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B2F88" w14:textId="7A1B6130" w:rsidR="009023BC" w:rsidRDefault="00203477" w:rsidP="00974805">
      <w:pPr>
        <w:pStyle w:val="ChapterTitles"/>
        <w:spacing w:line="480" w:lineRule="auto"/>
        <w:jc w:val="center"/>
        <w:rPr>
          <w:sz w:val="24"/>
          <w:szCs w:val="24"/>
          <w:lang w:val="en-US"/>
        </w:rPr>
      </w:pPr>
      <w:bookmarkStart w:id="0" w:name="_GoBack"/>
      <w:bookmarkEnd w:id="0"/>
      <w:r w:rsidRPr="002941EB">
        <w:rPr>
          <w:sz w:val="24"/>
          <w:szCs w:val="24"/>
          <w:lang w:val="en-US"/>
        </w:rPr>
        <w:t>Conceptual and d</w:t>
      </w:r>
      <w:r w:rsidR="009023BC" w:rsidRPr="002941EB">
        <w:rPr>
          <w:sz w:val="24"/>
          <w:szCs w:val="24"/>
          <w:lang w:val="en-US"/>
        </w:rPr>
        <w:t xml:space="preserve">esign thinking for thematic </w:t>
      </w:r>
      <w:r w:rsidR="00F05818" w:rsidRPr="002941EB">
        <w:rPr>
          <w:sz w:val="24"/>
          <w:szCs w:val="24"/>
          <w:lang w:val="en-US"/>
        </w:rPr>
        <w:t>a</w:t>
      </w:r>
      <w:r w:rsidR="009023BC" w:rsidRPr="002941EB">
        <w:rPr>
          <w:sz w:val="24"/>
          <w:szCs w:val="24"/>
          <w:lang w:val="en-US"/>
        </w:rPr>
        <w:t>nalysis</w:t>
      </w:r>
    </w:p>
    <w:p w14:paraId="076C6A5F" w14:textId="6A5AAB9C" w:rsidR="008A4C5E" w:rsidRDefault="008A4C5E" w:rsidP="00974805">
      <w:pPr>
        <w:pStyle w:val="ChapterTitles"/>
        <w:spacing w:line="480" w:lineRule="auto"/>
        <w:jc w:val="center"/>
        <w:rPr>
          <w:sz w:val="24"/>
          <w:szCs w:val="24"/>
          <w:lang w:val="en-US"/>
        </w:rPr>
      </w:pPr>
      <w:r>
        <w:rPr>
          <w:sz w:val="24"/>
          <w:szCs w:val="24"/>
          <w:lang w:val="en-US"/>
        </w:rPr>
        <w:t>Virginia Braun and Victoria Clarke</w:t>
      </w:r>
    </w:p>
    <w:p w14:paraId="33767D07" w14:textId="1EE76AFD" w:rsidR="008A4C5E" w:rsidRPr="008A4C5E" w:rsidRDefault="008A4C5E" w:rsidP="00974805">
      <w:pPr>
        <w:pStyle w:val="ChapterTitles"/>
        <w:spacing w:line="480" w:lineRule="auto"/>
        <w:jc w:val="center"/>
        <w:rPr>
          <w:i/>
          <w:sz w:val="24"/>
          <w:szCs w:val="24"/>
          <w:lang w:val="en-US"/>
        </w:rPr>
      </w:pPr>
      <w:r w:rsidRPr="008A4C5E">
        <w:rPr>
          <w:i/>
          <w:sz w:val="24"/>
          <w:szCs w:val="24"/>
          <w:lang w:val="en-US"/>
        </w:rPr>
        <w:t>Qualitative Psychology</w:t>
      </w:r>
    </w:p>
    <w:p w14:paraId="69B28497" w14:textId="25BE9542" w:rsidR="00F05818" w:rsidRPr="002941EB" w:rsidRDefault="00503689" w:rsidP="00974805">
      <w:pPr>
        <w:spacing w:line="480" w:lineRule="auto"/>
        <w:jc w:val="center"/>
        <w:rPr>
          <w:b/>
          <w:bCs/>
          <w:sz w:val="24"/>
          <w:szCs w:val="24"/>
          <w:lang w:val="en-US"/>
        </w:rPr>
      </w:pPr>
      <w:r w:rsidRPr="002941EB">
        <w:rPr>
          <w:b/>
          <w:bCs/>
          <w:sz w:val="24"/>
          <w:szCs w:val="24"/>
          <w:lang w:val="en-US"/>
        </w:rPr>
        <w:t>Abstract</w:t>
      </w:r>
    </w:p>
    <w:p w14:paraId="1B70CCAF" w14:textId="6DB5C6E7" w:rsidR="00503689" w:rsidRPr="002941EB" w:rsidRDefault="00217C39" w:rsidP="00005A18">
      <w:pPr>
        <w:spacing w:line="480" w:lineRule="auto"/>
        <w:ind w:firstLine="720"/>
        <w:rPr>
          <w:sz w:val="24"/>
          <w:szCs w:val="24"/>
          <w:lang w:val="en-US"/>
        </w:rPr>
      </w:pPr>
      <w:r w:rsidRPr="002941EB">
        <w:rPr>
          <w:sz w:val="24"/>
          <w:szCs w:val="24"/>
          <w:lang w:val="en-US"/>
        </w:rPr>
        <w:t xml:space="preserve">Thematic analysis (TA) is widely used in qualitative psychology. </w:t>
      </w:r>
      <w:r w:rsidR="00C94313" w:rsidRPr="002941EB">
        <w:rPr>
          <w:sz w:val="24"/>
          <w:szCs w:val="24"/>
          <w:lang w:val="en-US"/>
        </w:rPr>
        <w:t>In using TA</w:t>
      </w:r>
      <w:r w:rsidR="00101A4B" w:rsidRPr="002941EB">
        <w:rPr>
          <w:sz w:val="24"/>
          <w:szCs w:val="24"/>
          <w:lang w:val="en-US"/>
        </w:rPr>
        <w:t>,</w:t>
      </w:r>
      <w:r w:rsidR="00C94313" w:rsidRPr="002941EB">
        <w:rPr>
          <w:sz w:val="24"/>
          <w:szCs w:val="24"/>
          <w:lang w:val="en-US"/>
        </w:rPr>
        <w:t xml:space="preserve"> researchers must choose between a diverse range of approaches that </w:t>
      </w:r>
      <w:r w:rsidR="00531C35" w:rsidRPr="002941EB">
        <w:rPr>
          <w:sz w:val="24"/>
          <w:szCs w:val="24"/>
          <w:lang w:val="en-US"/>
        </w:rPr>
        <w:t>c</w:t>
      </w:r>
      <w:r w:rsidR="00C94313" w:rsidRPr="002941EB">
        <w:rPr>
          <w:sz w:val="24"/>
          <w:szCs w:val="24"/>
          <w:lang w:val="en-US"/>
        </w:rPr>
        <w:t xml:space="preserve">an differ </w:t>
      </w:r>
      <w:r w:rsidR="007A421F" w:rsidRPr="002941EB">
        <w:rPr>
          <w:sz w:val="24"/>
          <w:szCs w:val="24"/>
          <w:lang w:val="en-US"/>
        </w:rPr>
        <w:t xml:space="preserve">considerably </w:t>
      </w:r>
      <w:r w:rsidR="00531C35" w:rsidRPr="002941EB">
        <w:rPr>
          <w:sz w:val="24"/>
          <w:szCs w:val="24"/>
          <w:lang w:val="en-US"/>
        </w:rPr>
        <w:t xml:space="preserve">in </w:t>
      </w:r>
      <w:r w:rsidR="00101A4B" w:rsidRPr="002941EB">
        <w:rPr>
          <w:sz w:val="24"/>
          <w:szCs w:val="24"/>
          <w:lang w:val="en-US"/>
        </w:rPr>
        <w:t xml:space="preserve">their </w:t>
      </w:r>
      <w:r w:rsidR="00531C35" w:rsidRPr="002941EB">
        <w:rPr>
          <w:sz w:val="24"/>
          <w:szCs w:val="24"/>
          <w:lang w:val="en-US"/>
        </w:rPr>
        <w:t xml:space="preserve">underlying </w:t>
      </w:r>
      <w:r w:rsidR="00B80091" w:rsidRPr="002941EB">
        <w:rPr>
          <w:sz w:val="24"/>
          <w:szCs w:val="24"/>
          <w:lang w:val="en-US"/>
        </w:rPr>
        <w:t>(</w:t>
      </w:r>
      <w:r w:rsidR="00101A4B" w:rsidRPr="002941EB">
        <w:rPr>
          <w:sz w:val="24"/>
          <w:szCs w:val="24"/>
          <w:lang w:val="en-US"/>
        </w:rPr>
        <w:t xml:space="preserve">but </w:t>
      </w:r>
      <w:r w:rsidR="00531C35" w:rsidRPr="002941EB">
        <w:rPr>
          <w:sz w:val="24"/>
          <w:szCs w:val="24"/>
          <w:lang w:val="en-US"/>
        </w:rPr>
        <w:t>often implicit</w:t>
      </w:r>
      <w:r w:rsidR="00B80091" w:rsidRPr="002941EB">
        <w:rPr>
          <w:sz w:val="24"/>
          <w:szCs w:val="24"/>
          <w:lang w:val="en-US"/>
        </w:rPr>
        <w:t xml:space="preserve">) </w:t>
      </w:r>
      <w:r w:rsidR="00005A18" w:rsidRPr="002941EB">
        <w:rPr>
          <w:sz w:val="24"/>
          <w:szCs w:val="24"/>
          <w:lang w:val="en-US"/>
        </w:rPr>
        <w:t>conceptualizations</w:t>
      </w:r>
      <w:r w:rsidR="00C94313" w:rsidRPr="002941EB">
        <w:rPr>
          <w:sz w:val="24"/>
          <w:szCs w:val="24"/>
          <w:lang w:val="en-US"/>
        </w:rPr>
        <w:t xml:space="preserve"> of </w:t>
      </w:r>
      <w:r w:rsidR="00531C35" w:rsidRPr="002941EB">
        <w:rPr>
          <w:sz w:val="24"/>
          <w:szCs w:val="24"/>
          <w:lang w:val="en-US"/>
        </w:rPr>
        <w:t xml:space="preserve">qualitative research, meaningful knowledge production and </w:t>
      </w:r>
      <w:r w:rsidR="00C93090" w:rsidRPr="002941EB">
        <w:rPr>
          <w:sz w:val="24"/>
          <w:szCs w:val="24"/>
          <w:lang w:val="en-US"/>
        </w:rPr>
        <w:t xml:space="preserve">key constructs such as </w:t>
      </w:r>
      <w:r w:rsidR="00531C35" w:rsidRPr="002941EB">
        <w:rPr>
          <w:sz w:val="24"/>
          <w:szCs w:val="24"/>
          <w:lang w:val="en-US"/>
        </w:rPr>
        <w:t>themes</w:t>
      </w:r>
      <w:r w:rsidR="00101A4B" w:rsidRPr="002941EB">
        <w:rPr>
          <w:sz w:val="24"/>
          <w:szCs w:val="24"/>
          <w:lang w:val="en-US"/>
        </w:rPr>
        <w:t>,</w:t>
      </w:r>
      <w:r w:rsidR="00531C35" w:rsidRPr="002941EB">
        <w:rPr>
          <w:sz w:val="24"/>
          <w:szCs w:val="24"/>
          <w:lang w:val="en-US"/>
        </w:rPr>
        <w:t xml:space="preserve"> as well as analytic procedures. </w:t>
      </w:r>
      <w:r w:rsidR="00101A4B" w:rsidRPr="002941EB">
        <w:rPr>
          <w:sz w:val="24"/>
          <w:szCs w:val="24"/>
          <w:lang w:val="en-US"/>
        </w:rPr>
        <w:t>This</w:t>
      </w:r>
      <w:r w:rsidR="00531C35" w:rsidRPr="002941EB">
        <w:rPr>
          <w:sz w:val="24"/>
          <w:szCs w:val="24"/>
          <w:lang w:val="en-US"/>
        </w:rPr>
        <w:t xml:space="preserve"> diversity within</w:t>
      </w:r>
      <w:r w:rsidR="00101A4B" w:rsidRPr="002941EB">
        <w:rPr>
          <w:sz w:val="24"/>
          <w:szCs w:val="24"/>
          <w:lang w:val="en-US"/>
        </w:rPr>
        <w:t xml:space="preserve"> the method of</w:t>
      </w:r>
      <w:r w:rsidR="00531C35" w:rsidRPr="002941EB">
        <w:rPr>
          <w:sz w:val="24"/>
          <w:szCs w:val="24"/>
          <w:lang w:val="en-US"/>
        </w:rPr>
        <w:t xml:space="preserve"> TA is typically poorly understood and rarely acknowledged, resulting in the </w:t>
      </w:r>
      <w:r w:rsidR="00B80091" w:rsidRPr="002941EB">
        <w:rPr>
          <w:sz w:val="24"/>
          <w:szCs w:val="24"/>
          <w:lang w:val="en-US"/>
        </w:rPr>
        <w:t xml:space="preserve">frequent </w:t>
      </w:r>
      <w:r w:rsidR="00531C35" w:rsidRPr="002941EB">
        <w:rPr>
          <w:sz w:val="24"/>
          <w:szCs w:val="24"/>
          <w:lang w:val="en-US"/>
        </w:rPr>
        <w:t>publication of research lacking in design coherence. Furthermore, b</w:t>
      </w:r>
      <w:r w:rsidRPr="002941EB">
        <w:rPr>
          <w:sz w:val="24"/>
          <w:szCs w:val="24"/>
          <w:lang w:val="en-US"/>
        </w:rPr>
        <w:t>ecause TA</w:t>
      </w:r>
      <w:r w:rsidR="00531C35" w:rsidRPr="002941EB">
        <w:rPr>
          <w:sz w:val="24"/>
          <w:szCs w:val="24"/>
          <w:lang w:val="en-US"/>
        </w:rPr>
        <w:t xml:space="preserve"> offers researchers something </w:t>
      </w:r>
      <w:r w:rsidRPr="002941EB">
        <w:rPr>
          <w:sz w:val="24"/>
          <w:szCs w:val="24"/>
          <w:lang w:val="en-US"/>
        </w:rPr>
        <w:t xml:space="preserve">closer to a method </w:t>
      </w:r>
      <w:r w:rsidR="00531C35" w:rsidRPr="002941EB">
        <w:rPr>
          <w:sz w:val="24"/>
          <w:szCs w:val="24"/>
          <w:lang w:val="en-US"/>
        </w:rPr>
        <w:t xml:space="preserve">(a trans-theoretical </w:t>
      </w:r>
      <w:r w:rsidR="009B0F58" w:rsidRPr="002941EB">
        <w:rPr>
          <w:sz w:val="24"/>
          <w:szCs w:val="24"/>
          <w:lang w:val="en-US"/>
        </w:rPr>
        <w:t xml:space="preserve">tool or technique) </w:t>
      </w:r>
      <w:r w:rsidR="00154D76" w:rsidRPr="002941EB">
        <w:rPr>
          <w:sz w:val="24"/>
          <w:szCs w:val="24"/>
          <w:lang w:val="en-US"/>
        </w:rPr>
        <w:t xml:space="preserve">rather </w:t>
      </w:r>
      <w:r w:rsidRPr="002941EB">
        <w:rPr>
          <w:sz w:val="24"/>
          <w:szCs w:val="24"/>
          <w:lang w:val="en-US"/>
        </w:rPr>
        <w:t xml:space="preserve">than a methodology </w:t>
      </w:r>
      <w:r w:rsidR="009B0F58" w:rsidRPr="002941EB">
        <w:rPr>
          <w:sz w:val="24"/>
          <w:szCs w:val="24"/>
          <w:lang w:val="en-US"/>
        </w:rPr>
        <w:t>(a theoretically</w:t>
      </w:r>
      <w:r w:rsidR="00C05DAF" w:rsidRPr="002941EB">
        <w:rPr>
          <w:sz w:val="24"/>
          <w:szCs w:val="24"/>
          <w:lang w:val="en-US"/>
        </w:rPr>
        <w:t>-</w:t>
      </w:r>
      <w:r w:rsidR="009B0F58" w:rsidRPr="002941EB">
        <w:rPr>
          <w:sz w:val="24"/>
          <w:szCs w:val="24"/>
          <w:lang w:val="en-US"/>
        </w:rPr>
        <w:t>informed framework for research)</w:t>
      </w:r>
      <w:r w:rsidR="00B80091" w:rsidRPr="002941EB">
        <w:rPr>
          <w:sz w:val="24"/>
          <w:szCs w:val="24"/>
          <w:lang w:val="en-US"/>
        </w:rPr>
        <w:t xml:space="preserve">, one with </w:t>
      </w:r>
      <w:r w:rsidR="00101A4B" w:rsidRPr="002941EB">
        <w:rPr>
          <w:sz w:val="24"/>
          <w:szCs w:val="24"/>
          <w:lang w:val="en-US"/>
        </w:rPr>
        <w:t xml:space="preserve">considerable </w:t>
      </w:r>
      <w:r w:rsidR="00C93090" w:rsidRPr="002941EB">
        <w:rPr>
          <w:sz w:val="24"/>
          <w:szCs w:val="24"/>
          <w:lang w:val="en-US"/>
        </w:rPr>
        <w:t xml:space="preserve">theoretical and design </w:t>
      </w:r>
      <w:r w:rsidR="00B80091" w:rsidRPr="002941EB">
        <w:rPr>
          <w:sz w:val="24"/>
          <w:szCs w:val="24"/>
          <w:lang w:val="en-US"/>
        </w:rPr>
        <w:t xml:space="preserve">flexibility, researchers </w:t>
      </w:r>
      <w:r w:rsidR="00101A4B" w:rsidRPr="002941EB">
        <w:rPr>
          <w:sz w:val="24"/>
          <w:szCs w:val="24"/>
          <w:lang w:val="en-US"/>
        </w:rPr>
        <w:t xml:space="preserve">need to </w:t>
      </w:r>
      <w:r w:rsidR="00B80091" w:rsidRPr="002941EB">
        <w:rPr>
          <w:sz w:val="24"/>
          <w:szCs w:val="24"/>
          <w:lang w:val="en-US"/>
        </w:rPr>
        <w:t xml:space="preserve">engage in </w:t>
      </w:r>
      <w:r w:rsidR="00101A4B" w:rsidRPr="002941EB">
        <w:rPr>
          <w:sz w:val="24"/>
          <w:szCs w:val="24"/>
          <w:lang w:val="en-US"/>
        </w:rPr>
        <w:t xml:space="preserve">careful </w:t>
      </w:r>
      <w:r w:rsidR="00B80091" w:rsidRPr="002941EB">
        <w:rPr>
          <w:i/>
          <w:iCs/>
          <w:sz w:val="24"/>
          <w:szCs w:val="24"/>
          <w:lang w:val="en-US"/>
        </w:rPr>
        <w:t>conceptual and design thinking</w:t>
      </w:r>
      <w:r w:rsidR="00B80091" w:rsidRPr="002941EB">
        <w:rPr>
          <w:sz w:val="24"/>
          <w:szCs w:val="24"/>
          <w:lang w:val="en-US"/>
        </w:rPr>
        <w:t xml:space="preserve"> to produce </w:t>
      </w:r>
      <w:r w:rsidR="00C93090" w:rsidRPr="002941EB">
        <w:rPr>
          <w:sz w:val="24"/>
          <w:szCs w:val="24"/>
          <w:lang w:val="en-US"/>
        </w:rPr>
        <w:t xml:space="preserve">TA </w:t>
      </w:r>
      <w:r w:rsidR="00B80091" w:rsidRPr="002941EB">
        <w:rPr>
          <w:sz w:val="24"/>
          <w:szCs w:val="24"/>
          <w:lang w:val="en-US"/>
        </w:rPr>
        <w:t>research</w:t>
      </w:r>
      <w:r w:rsidR="00154D76" w:rsidRPr="002941EB">
        <w:rPr>
          <w:sz w:val="24"/>
          <w:szCs w:val="24"/>
          <w:lang w:val="en-US"/>
        </w:rPr>
        <w:t xml:space="preserve"> with methodological integrity</w:t>
      </w:r>
      <w:r w:rsidR="00B80091" w:rsidRPr="002941EB">
        <w:rPr>
          <w:sz w:val="24"/>
          <w:szCs w:val="24"/>
          <w:lang w:val="en-US"/>
        </w:rPr>
        <w:t xml:space="preserve">. In this paper, </w:t>
      </w:r>
      <w:r w:rsidR="00C93090" w:rsidRPr="002941EB">
        <w:rPr>
          <w:sz w:val="24"/>
          <w:szCs w:val="24"/>
          <w:lang w:val="en-US"/>
        </w:rPr>
        <w:t>we support researchers in their conceptual and design thinking for TA, and particularly for the reflexive approach we have developed, by guiding them through the conceptual underpinnings of different approaches to TA</w:t>
      </w:r>
      <w:r w:rsidR="00C05DAF" w:rsidRPr="002941EB">
        <w:rPr>
          <w:sz w:val="24"/>
          <w:szCs w:val="24"/>
          <w:lang w:val="en-US"/>
        </w:rPr>
        <w:t>,</w:t>
      </w:r>
      <w:r w:rsidR="00C93090" w:rsidRPr="002941EB">
        <w:rPr>
          <w:sz w:val="24"/>
          <w:szCs w:val="24"/>
          <w:lang w:val="en-US"/>
        </w:rPr>
        <w:t xml:space="preserve"> and key design considerations. We outline our typology of three main </w:t>
      </w:r>
      <w:r w:rsidR="003836D8" w:rsidRPr="002941EB">
        <w:rPr>
          <w:sz w:val="24"/>
          <w:szCs w:val="24"/>
          <w:lang w:val="en-US"/>
        </w:rPr>
        <w:t>“</w:t>
      </w:r>
      <w:r w:rsidR="00C93090" w:rsidRPr="002941EB">
        <w:rPr>
          <w:sz w:val="24"/>
          <w:szCs w:val="24"/>
          <w:lang w:val="en-US"/>
        </w:rPr>
        <w:t>schools</w:t>
      </w:r>
      <w:r w:rsidR="003836D8" w:rsidRPr="002941EB">
        <w:rPr>
          <w:sz w:val="24"/>
          <w:szCs w:val="24"/>
          <w:lang w:val="en-US"/>
        </w:rPr>
        <w:t>”</w:t>
      </w:r>
      <w:r w:rsidR="00C93090" w:rsidRPr="002941EB">
        <w:rPr>
          <w:sz w:val="24"/>
          <w:szCs w:val="24"/>
          <w:lang w:val="en-US"/>
        </w:rPr>
        <w:t xml:space="preserve"> of TA </w:t>
      </w:r>
      <w:r w:rsidR="00E00DC5" w:rsidRPr="002941EB">
        <w:rPr>
          <w:sz w:val="24"/>
          <w:szCs w:val="24"/>
          <w:lang w:val="en-US"/>
        </w:rPr>
        <w:t>–</w:t>
      </w:r>
      <w:r w:rsidR="00C93090" w:rsidRPr="002941EB">
        <w:rPr>
          <w:sz w:val="24"/>
          <w:szCs w:val="24"/>
          <w:lang w:val="en-US"/>
        </w:rPr>
        <w:t xml:space="preserve"> </w:t>
      </w:r>
      <w:r w:rsidR="00C93090" w:rsidRPr="002941EB">
        <w:rPr>
          <w:i/>
          <w:iCs/>
          <w:sz w:val="24"/>
          <w:szCs w:val="24"/>
          <w:lang w:val="en-US"/>
        </w:rPr>
        <w:t>coding reliability</w:t>
      </w:r>
      <w:r w:rsidR="00C05DAF" w:rsidRPr="002941EB">
        <w:rPr>
          <w:sz w:val="24"/>
          <w:szCs w:val="24"/>
          <w:lang w:val="en-US"/>
        </w:rPr>
        <w:t>,</w:t>
      </w:r>
      <w:r w:rsidR="00C93090" w:rsidRPr="002941EB">
        <w:rPr>
          <w:sz w:val="24"/>
          <w:szCs w:val="24"/>
          <w:lang w:val="en-US"/>
        </w:rPr>
        <w:t xml:space="preserve"> </w:t>
      </w:r>
      <w:r w:rsidR="00C93090" w:rsidRPr="002941EB">
        <w:rPr>
          <w:i/>
          <w:iCs/>
          <w:sz w:val="24"/>
          <w:szCs w:val="24"/>
          <w:lang w:val="en-US"/>
        </w:rPr>
        <w:t>codebook</w:t>
      </w:r>
      <w:r w:rsidR="00C93090" w:rsidRPr="002941EB">
        <w:rPr>
          <w:sz w:val="24"/>
          <w:szCs w:val="24"/>
          <w:lang w:val="en-US"/>
        </w:rPr>
        <w:t xml:space="preserve"> and </w:t>
      </w:r>
      <w:r w:rsidR="00C93090" w:rsidRPr="002941EB">
        <w:rPr>
          <w:i/>
          <w:iCs/>
          <w:sz w:val="24"/>
          <w:szCs w:val="24"/>
          <w:lang w:val="en-US"/>
        </w:rPr>
        <w:t>reflexive</w:t>
      </w:r>
      <w:r w:rsidR="00C93090" w:rsidRPr="002941EB">
        <w:rPr>
          <w:sz w:val="24"/>
          <w:szCs w:val="24"/>
          <w:lang w:val="en-US"/>
        </w:rPr>
        <w:t xml:space="preserve"> – and consider how these differ in their conceptual underpinnings, with a particular focus on the distinct characteristics of our reflexive approach.</w:t>
      </w:r>
      <w:r w:rsidR="009A0A01" w:rsidRPr="002941EB">
        <w:rPr>
          <w:sz w:val="24"/>
          <w:szCs w:val="24"/>
          <w:lang w:val="en-US"/>
        </w:rPr>
        <w:t xml:space="preserve"> We</w:t>
      </w:r>
      <w:r w:rsidR="00101A4B" w:rsidRPr="002941EB">
        <w:rPr>
          <w:sz w:val="24"/>
          <w:szCs w:val="24"/>
          <w:lang w:val="en-US"/>
        </w:rPr>
        <w:t xml:space="preserve"> </w:t>
      </w:r>
      <w:r w:rsidR="009A0A01" w:rsidRPr="002941EB">
        <w:rPr>
          <w:sz w:val="24"/>
          <w:szCs w:val="24"/>
          <w:lang w:val="en-US"/>
        </w:rPr>
        <w:t xml:space="preserve">discuss key areas of design </w:t>
      </w:r>
      <w:r w:rsidR="00101A4B" w:rsidRPr="002941EB">
        <w:rPr>
          <w:sz w:val="24"/>
          <w:szCs w:val="24"/>
          <w:lang w:val="en-US"/>
        </w:rPr>
        <w:t>–</w:t>
      </w:r>
      <w:r w:rsidR="009A0A01" w:rsidRPr="002941EB">
        <w:rPr>
          <w:sz w:val="24"/>
          <w:szCs w:val="24"/>
          <w:lang w:val="en-US"/>
        </w:rPr>
        <w:t xml:space="preserve"> research questions, data collection, </w:t>
      </w:r>
      <w:r w:rsidR="003A03A0" w:rsidRPr="002941EB">
        <w:rPr>
          <w:sz w:val="24"/>
          <w:szCs w:val="24"/>
          <w:lang w:val="en-US"/>
        </w:rPr>
        <w:t>participant/data item selection strategy and criteria</w:t>
      </w:r>
      <w:r w:rsidR="009A0A01" w:rsidRPr="002941EB">
        <w:rPr>
          <w:sz w:val="24"/>
          <w:szCs w:val="24"/>
          <w:lang w:val="en-US"/>
        </w:rPr>
        <w:t>, ethics</w:t>
      </w:r>
      <w:r w:rsidR="00154D76" w:rsidRPr="002941EB">
        <w:rPr>
          <w:sz w:val="24"/>
          <w:szCs w:val="24"/>
          <w:lang w:val="en-US"/>
        </w:rPr>
        <w:t>,</w:t>
      </w:r>
      <w:r w:rsidR="009A0A01" w:rsidRPr="002941EB">
        <w:rPr>
          <w:sz w:val="24"/>
          <w:szCs w:val="24"/>
          <w:lang w:val="en-US"/>
        </w:rPr>
        <w:t xml:space="preserve"> and quality standards and practices</w:t>
      </w:r>
      <w:r w:rsidR="00101A4B" w:rsidRPr="002941EB">
        <w:rPr>
          <w:sz w:val="24"/>
          <w:szCs w:val="24"/>
          <w:lang w:val="en-US"/>
        </w:rPr>
        <w:t xml:space="preserve"> – and </w:t>
      </w:r>
      <w:r w:rsidR="009A0A01" w:rsidRPr="002941EB">
        <w:rPr>
          <w:sz w:val="24"/>
          <w:szCs w:val="24"/>
          <w:lang w:val="en-US"/>
        </w:rPr>
        <w:t xml:space="preserve">end with guidance on reporting standards for reflexive </w:t>
      </w:r>
      <w:r w:rsidR="00677B85" w:rsidRPr="002941EB">
        <w:rPr>
          <w:sz w:val="24"/>
          <w:szCs w:val="24"/>
          <w:lang w:val="en-US"/>
        </w:rPr>
        <w:t>TA</w:t>
      </w:r>
      <w:r w:rsidR="009A0A01" w:rsidRPr="002941EB">
        <w:rPr>
          <w:sz w:val="24"/>
          <w:szCs w:val="24"/>
          <w:lang w:val="en-US"/>
        </w:rPr>
        <w:t>.</w:t>
      </w:r>
    </w:p>
    <w:p w14:paraId="0EE724AC" w14:textId="719C7411" w:rsidR="00503689" w:rsidRPr="002941EB" w:rsidRDefault="00503689" w:rsidP="00974805">
      <w:pPr>
        <w:spacing w:line="480" w:lineRule="auto"/>
        <w:rPr>
          <w:sz w:val="24"/>
          <w:szCs w:val="24"/>
          <w:lang w:val="en-US"/>
        </w:rPr>
      </w:pPr>
      <w:r w:rsidRPr="002941EB">
        <w:rPr>
          <w:b/>
          <w:bCs/>
          <w:sz w:val="24"/>
          <w:szCs w:val="24"/>
          <w:lang w:val="en-US"/>
        </w:rPr>
        <w:lastRenderedPageBreak/>
        <w:t>Keywords</w:t>
      </w:r>
      <w:r w:rsidRPr="002941EB">
        <w:rPr>
          <w:sz w:val="24"/>
          <w:szCs w:val="24"/>
          <w:lang w:val="en-US"/>
        </w:rPr>
        <w:t xml:space="preserve">: </w:t>
      </w:r>
      <w:r w:rsidR="00154D76" w:rsidRPr="002941EB">
        <w:rPr>
          <w:sz w:val="24"/>
          <w:szCs w:val="24"/>
          <w:lang w:val="en-US"/>
        </w:rPr>
        <w:t>D</w:t>
      </w:r>
      <w:r w:rsidR="00C93090" w:rsidRPr="002941EB">
        <w:rPr>
          <w:sz w:val="24"/>
          <w:szCs w:val="24"/>
          <w:lang w:val="en-US"/>
        </w:rPr>
        <w:t xml:space="preserve">esign coherence, methodological integrity, </w:t>
      </w:r>
      <w:r w:rsidR="00C94313" w:rsidRPr="002941EB">
        <w:rPr>
          <w:sz w:val="24"/>
          <w:szCs w:val="24"/>
          <w:lang w:val="en-US"/>
        </w:rPr>
        <w:t xml:space="preserve">reflexivity, </w:t>
      </w:r>
      <w:r w:rsidR="003A03A0" w:rsidRPr="002941EB">
        <w:rPr>
          <w:sz w:val="24"/>
          <w:szCs w:val="24"/>
          <w:lang w:val="en-US"/>
        </w:rPr>
        <w:t>participants</w:t>
      </w:r>
      <w:r w:rsidR="00C94313" w:rsidRPr="002941EB">
        <w:rPr>
          <w:sz w:val="24"/>
          <w:szCs w:val="24"/>
          <w:lang w:val="en-US"/>
        </w:rPr>
        <w:t>, saturation</w:t>
      </w:r>
    </w:p>
    <w:p w14:paraId="15067B87" w14:textId="77777777" w:rsidR="00503689" w:rsidRPr="002941EB" w:rsidRDefault="00503689" w:rsidP="00974805">
      <w:pPr>
        <w:spacing w:line="480" w:lineRule="auto"/>
        <w:rPr>
          <w:sz w:val="24"/>
          <w:szCs w:val="24"/>
          <w:lang w:val="en-US"/>
        </w:rPr>
      </w:pPr>
      <w:r w:rsidRPr="002941EB">
        <w:rPr>
          <w:sz w:val="24"/>
          <w:szCs w:val="24"/>
          <w:lang w:val="en-US"/>
        </w:rPr>
        <w:br w:type="page"/>
      </w:r>
    </w:p>
    <w:p w14:paraId="7F1B40E7" w14:textId="77777777" w:rsidR="00A647F9" w:rsidRPr="002941EB" w:rsidRDefault="00A647F9" w:rsidP="00A647F9">
      <w:pPr>
        <w:pStyle w:val="ChapterTitles"/>
        <w:spacing w:line="480" w:lineRule="auto"/>
        <w:jc w:val="center"/>
        <w:rPr>
          <w:sz w:val="24"/>
          <w:szCs w:val="24"/>
          <w:lang w:val="en-US"/>
        </w:rPr>
      </w:pPr>
      <w:r w:rsidRPr="002941EB">
        <w:rPr>
          <w:sz w:val="24"/>
          <w:szCs w:val="24"/>
          <w:lang w:val="en-US"/>
        </w:rPr>
        <w:lastRenderedPageBreak/>
        <w:t>Conceptual and design thinking for thematic analysis</w:t>
      </w:r>
    </w:p>
    <w:p w14:paraId="1A8D33E7" w14:textId="70CACE4B" w:rsidR="00F30443" w:rsidRPr="002941EB" w:rsidRDefault="00A647F9" w:rsidP="00AC57CC">
      <w:pPr>
        <w:spacing w:line="480" w:lineRule="auto"/>
        <w:rPr>
          <w:sz w:val="24"/>
          <w:szCs w:val="24"/>
          <w:lang w:val="en-US"/>
        </w:rPr>
      </w:pPr>
      <w:r w:rsidRPr="002941EB">
        <w:rPr>
          <w:b/>
          <w:bCs/>
          <w:sz w:val="24"/>
          <w:szCs w:val="24"/>
          <w:lang w:val="en-US"/>
        </w:rPr>
        <w:tab/>
      </w:r>
      <w:r w:rsidR="00FE2FAE" w:rsidRPr="002941EB">
        <w:rPr>
          <w:sz w:val="24"/>
          <w:szCs w:val="24"/>
          <w:lang w:val="en-US"/>
        </w:rPr>
        <w:t xml:space="preserve">Thematic analysis (TA) is widely </w:t>
      </w:r>
      <w:r w:rsidR="00005A18" w:rsidRPr="002941EB">
        <w:rPr>
          <w:sz w:val="24"/>
          <w:szCs w:val="24"/>
          <w:lang w:val="en-US"/>
        </w:rPr>
        <w:t>practiced</w:t>
      </w:r>
      <w:r w:rsidR="00FE2FAE" w:rsidRPr="002941EB">
        <w:rPr>
          <w:sz w:val="24"/>
          <w:szCs w:val="24"/>
          <w:lang w:val="en-US"/>
        </w:rPr>
        <w:t xml:space="preserve"> in qualitative psychology. What distinguishes TA from most other </w:t>
      </w:r>
      <w:r w:rsidR="00214203" w:rsidRPr="002941EB">
        <w:rPr>
          <w:sz w:val="24"/>
          <w:szCs w:val="24"/>
          <w:lang w:val="en-US"/>
        </w:rPr>
        <w:t xml:space="preserve">qualitative </w:t>
      </w:r>
      <w:r w:rsidR="00FE2FAE" w:rsidRPr="002941EB">
        <w:rPr>
          <w:sz w:val="24"/>
          <w:szCs w:val="24"/>
          <w:lang w:val="en-US"/>
        </w:rPr>
        <w:t xml:space="preserve">analytic approaches </w:t>
      </w:r>
      <w:r w:rsidR="00214203" w:rsidRPr="002941EB">
        <w:rPr>
          <w:sz w:val="24"/>
          <w:szCs w:val="24"/>
          <w:lang w:val="en-US"/>
        </w:rPr>
        <w:t>– such as</w:t>
      </w:r>
      <w:r w:rsidR="00FE2FAE" w:rsidRPr="002941EB">
        <w:rPr>
          <w:sz w:val="24"/>
          <w:szCs w:val="24"/>
          <w:lang w:val="en-US"/>
        </w:rPr>
        <w:t xml:space="preserve"> grounded theory</w:t>
      </w:r>
      <w:r w:rsidR="006A27F8" w:rsidRPr="002941EB">
        <w:rPr>
          <w:sz w:val="24"/>
          <w:szCs w:val="24"/>
          <w:lang w:val="en-US"/>
        </w:rPr>
        <w:t xml:space="preserve"> and</w:t>
      </w:r>
      <w:r w:rsidR="00FE2FAE" w:rsidRPr="002941EB">
        <w:rPr>
          <w:sz w:val="24"/>
          <w:szCs w:val="24"/>
          <w:lang w:val="en-US"/>
        </w:rPr>
        <w:t xml:space="preserve"> narrative analysis</w:t>
      </w:r>
      <w:r w:rsidR="00214203" w:rsidRPr="002941EB">
        <w:rPr>
          <w:sz w:val="24"/>
          <w:szCs w:val="24"/>
          <w:lang w:val="en-US"/>
        </w:rPr>
        <w:t xml:space="preserve"> </w:t>
      </w:r>
      <w:r w:rsidR="00F30443" w:rsidRPr="002941EB">
        <w:rPr>
          <w:sz w:val="24"/>
          <w:szCs w:val="24"/>
          <w:lang w:val="en-US"/>
        </w:rPr>
        <w:t>–</w:t>
      </w:r>
      <w:r w:rsidR="00214203" w:rsidRPr="002941EB">
        <w:rPr>
          <w:sz w:val="24"/>
          <w:szCs w:val="24"/>
          <w:lang w:val="en-US"/>
        </w:rPr>
        <w:t xml:space="preserve"> </w:t>
      </w:r>
      <w:r w:rsidR="00FE2FAE" w:rsidRPr="002941EB">
        <w:rPr>
          <w:sz w:val="24"/>
          <w:szCs w:val="24"/>
          <w:lang w:val="en-US"/>
        </w:rPr>
        <w:t xml:space="preserve">is that it </w:t>
      </w:r>
      <w:r w:rsidR="00214203" w:rsidRPr="002941EB">
        <w:rPr>
          <w:sz w:val="24"/>
          <w:szCs w:val="24"/>
          <w:lang w:val="en-US"/>
        </w:rPr>
        <w:t>is</w:t>
      </w:r>
      <w:r w:rsidR="00FE2FAE" w:rsidRPr="002941EB">
        <w:rPr>
          <w:sz w:val="24"/>
          <w:szCs w:val="24"/>
          <w:lang w:val="en-US"/>
        </w:rPr>
        <w:t xml:space="preserve"> </w:t>
      </w:r>
      <w:r w:rsidR="00214203" w:rsidRPr="002941EB">
        <w:rPr>
          <w:sz w:val="24"/>
          <w:szCs w:val="24"/>
          <w:lang w:val="en-US"/>
        </w:rPr>
        <w:t>more akin to a</w:t>
      </w:r>
      <w:r w:rsidR="00FE2FAE" w:rsidRPr="002941EB">
        <w:rPr>
          <w:sz w:val="24"/>
          <w:szCs w:val="24"/>
          <w:lang w:val="en-US"/>
        </w:rPr>
        <w:t xml:space="preserve"> method (a</w:t>
      </w:r>
      <w:r w:rsidR="002C73F4" w:rsidRPr="002941EB">
        <w:rPr>
          <w:sz w:val="24"/>
          <w:szCs w:val="24"/>
          <w:lang w:val="en-US"/>
        </w:rPr>
        <w:t xml:space="preserve"> trans-theoretical </w:t>
      </w:r>
      <w:r w:rsidR="00FE2FAE" w:rsidRPr="002941EB">
        <w:rPr>
          <w:sz w:val="24"/>
          <w:szCs w:val="24"/>
          <w:lang w:val="en-US"/>
        </w:rPr>
        <w:t>tool or technique) than a methodology (a theoretically</w:t>
      </w:r>
      <w:r w:rsidR="00C05DAF" w:rsidRPr="002941EB">
        <w:rPr>
          <w:sz w:val="24"/>
          <w:szCs w:val="24"/>
          <w:lang w:val="en-US"/>
        </w:rPr>
        <w:t>-</w:t>
      </w:r>
      <w:r w:rsidR="00FE2FAE" w:rsidRPr="002941EB">
        <w:rPr>
          <w:sz w:val="24"/>
          <w:szCs w:val="24"/>
          <w:lang w:val="en-US"/>
        </w:rPr>
        <w:t xml:space="preserve">informed framework for research). Approaches like grounded theory and narrative analysis have been dubbed </w:t>
      </w:r>
      <w:r w:rsidR="003836D8" w:rsidRPr="002941EB">
        <w:rPr>
          <w:sz w:val="24"/>
          <w:szCs w:val="24"/>
          <w:lang w:val="en-US"/>
        </w:rPr>
        <w:t>“</w:t>
      </w:r>
      <w:r w:rsidR="00FE2FAE" w:rsidRPr="002941EB">
        <w:rPr>
          <w:sz w:val="24"/>
          <w:szCs w:val="24"/>
          <w:lang w:val="en-US"/>
        </w:rPr>
        <w:t>off-the-shelf</w:t>
      </w:r>
      <w:r w:rsidR="003836D8" w:rsidRPr="002941EB">
        <w:rPr>
          <w:sz w:val="24"/>
          <w:szCs w:val="24"/>
          <w:lang w:val="en-US"/>
        </w:rPr>
        <w:t>”</w:t>
      </w:r>
      <w:r w:rsidR="00FE2FAE" w:rsidRPr="002941EB">
        <w:rPr>
          <w:sz w:val="24"/>
          <w:szCs w:val="24"/>
          <w:lang w:val="en-US"/>
        </w:rPr>
        <w:t xml:space="preserve"> methodologies</w:t>
      </w:r>
      <w:r w:rsidR="00E336EE" w:rsidRPr="002941EB">
        <w:rPr>
          <w:sz w:val="24"/>
          <w:szCs w:val="24"/>
          <w:lang w:val="en-US"/>
        </w:rPr>
        <w:t xml:space="preserve"> (Chamberlain, 2012)</w:t>
      </w:r>
      <w:r w:rsidR="00162677" w:rsidRPr="002941EB">
        <w:rPr>
          <w:sz w:val="24"/>
          <w:szCs w:val="24"/>
          <w:lang w:val="en-US"/>
        </w:rPr>
        <w:t>,</w:t>
      </w:r>
      <w:r w:rsidR="00FE2FAE" w:rsidRPr="002941EB">
        <w:rPr>
          <w:sz w:val="24"/>
          <w:szCs w:val="24"/>
          <w:lang w:val="en-US"/>
        </w:rPr>
        <w:t xml:space="preserve"> in the sense that the</w:t>
      </w:r>
      <w:r w:rsidR="00214203" w:rsidRPr="002941EB">
        <w:rPr>
          <w:sz w:val="24"/>
          <w:szCs w:val="24"/>
          <w:lang w:val="en-US"/>
        </w:rPr>
        <w:t>y</w:t>
      </w:r>
      <w:r w:rsidR="00FE2FAE" w:rsidRPr="002941EB">
        <w:rPr>
          <w:sz w:val="24"/>
          <w:szCs w:val="24"/>
          <w:lang w:val="en-US"/>
        </w:rPr>
        <w:t xml:space="preserve"> </w:t>
      </w:r>
      <w:r w:rsidR="005D1E86" w:rsidRPr="002941EB">
        <w:rPr>
          <w:sz w:val="24"/>
          <w:szCs w:val="24"/>
          <w:lang w:val="en-US"/>
        </w:rPr>
        <w:t>encompass</w:t>
      </w:r>
      <w:r w:rsidR="00FE2FAE" w:rsidRPr="002941EB">
        <w:rPr>
          <w:sz w:val="24"/>
          <w:szCs w:val="24"/>
          <w:lang w:val="en-US"/>
        </w:rPr>
        <w:t xml:space="preserve"> </w:t>
      </w:r>
      <w:r w:rsidR="00EC3590" w:rsidRPr="002941EB">
        <w:rPr>
          <w:sz w:val="24"/>
          <w:szCs w:val="24"/>
          <w:lang w:val="en-US"/>
        </w:rPr>
        <w:t xml:space="preserve">both </w:t>
      </w:r>
      <w:r w:rsidR="00FE2FAE" w:rsidRPr="002941EB">
        <w:rPr>
          <w:sz w:val="24"/>
          <w:szCs w:val="24"/>
          <w:lang w:val="en-US"/>
        </w:rPr>
        <w:t xml:space="preserve">analytic techniques </w:t>
      </w:r>
      <w:r w:rsidR="00EC3590" w:rsidRPr="002941EB">
        <w:rPr>
          <w:i/>
          <w:iCs/>
          <w:sz w:val="24"/>
          <w:szCs w:val="24"/>
          <w:lang w:val="en-US"/>
        </w:rPr>
        <w:t>and</w:t>
      </w:r>
      <w:r w:rsidR="00162677" w:rsidRPr="002941EB">
        <w:rPr>
          <w:sz w:val="24"/>
          <w:szCs w:val="24"/>
          <w:lang w:val="en-US"/>
        </w:rPr>
        <w:t xml:space="preserve"> </w:t>
      </w:r>
      <w:r w:rsidR="00FE2FAE" w:rsidRPr="002941EB">
        <w:rPr>
          <w:sz w:val="24"/>
          <w:szCs w:val="24"/>
          <w:lang w:val="en-US"/>
        </w:rPr>
        <w:t xml:space="preserve">philosophical </w:t>
      </w:r>
      <w:r w:rsidR="00EC3590" w:rsidRPr="002941EB">
        <w:rPr>
          <w:sz w:val="24"/>
          <w:szCs w:val="24"/>
          <w:lang w:val="en-US"/>
        </w:rPr>
        <w:t>assumptions</w:t>
      </w:r>
      <w:r w:rsidR="00F35312" w:rsidRPr="002941EB">
        <w:rPr>
          <w:sz w:val="24"/>
          <w:szCs w:val="24"/>
          <w:lang w:val="en-US"/>
        </w:rPr>
        <w:t xml:space="preserve">, </w:t>
      </w:r>
      <w:r w:rsidR="00EC3590" w:rsidRPr="002941EB">
        <w:rPr>
          <w:sz w:val="24"/>
          <w:szCs w:val="24"/>
          <w:lang w:val="en-US"/>
        </w:rPr>
        <w:t xml:space="preserve">a </w:t>
      </w:r>
      <w:r w:rsidR="00FE2FAE" w:rsidRPr="002941EB">
        <w:rPr>
          <w:sz w:val="24"/>
          <w:szCs w:val="24"/>
          <w:lang w:val="en-US"/>
        </w:rPr>
        <w:t xml:space="preserve">theoretical </w:t>
      </w:r>
      <w:r w:rsidR="00EC3590" w:rsidRPr="002941EB">
        <w:rPr>
          <w:sz w:val="24"/>
          <w:szCs w:val="24"/>
          <w:lang w:val="en-US"/>
        </w:rPr>
        <w:t>framework</w:t>
      </w:r>
      <w:r w:rsidR="00C05DAF" w:rsidRPr="002941EB">
        <w:rPr>
          <w:sz w:val="24"/>
          <w:szCs w:val="24"/>
          <w:lang w:val="en-US"/>
        </w:rPr>
        <w:t>,</w:t>
      </w:r>
      <w:r w:rsidR="00FE2FAE" w:rsidRPr="002941EB">
        <w:rPr>
          <w:sz w:val="24"/>
          <w:szCs w:val="24"/>
          <w:lang w:val="en-US"/>
        </w:rPr>
        <w:t xml:space="preserve"> and steer toward particular types of research question, </w:t>
      </w:r>
      <w:r w:rsidR="003A03A0" w:rsidRPr="002941EB">
        <w:rPr>
          <w:sz w:val="24"/>
          <w:szCs w:val="24"/>
          <w:lang w:val="en-US"/>
        </w:rPr>
        <w:t xml:space="preserve">participant/data item selection </w:t>
      </w:r>
      <w:r w:rsidR="00162677" w:rsidRPr="002941EB">
        <w:rPr>
          <w:sz w:val="24"/>
          <w:szCs w:val="24"/>
          <w:lang w:val="en-US"/>
        </w:rPr>
        <w:t>practices</w:t>
      </w:r>
      <w:r w:rsidR="00FE2FAE" w:rsidRPr="002941EB">
        <w:rPr>
          <w:sz w:val="24"/>
          <w:szCs w:val="24"/>
          <w:lang w:val="en-US"/>
        </w:rPr>
        <w:t>, methods of data collection</w:t>
      </w:r>
      <w:r w:rsidR="00C05DAF" w:rsidRPr="002941EB">
        <w:rPr>
          <w:sz w:val="24"/>
          <w:szCs w:val="24"/>
          <w:lang w:val="en-US"/>
        </w:rPr>
        <w:t>,</w:t>
      </w:r>
      <w:r w:rsidR="00162677" w:rsidRPr="002941EB">
        <w:rPr>
          <w:sz w:val="24"/>
          <w:szCs w:val="24"/>
          <w:lang w:val="en-US"/>
        </w:rPr>
        <w:t xml:space="preserve"> and</w:t>
      </w:r>
      <w:r w:rsidR="009A0A01" w:rsidRPr="002941EB">
        <w:rPr>
          <w:sz w:val="24"/>
          <w:szCs w:val="24"/>
          <w:lang w:val="en-US"/>
        </w:rPr>
        <w:t xml:space="preserve"> quality procedures</w:t>
      </w:r>
      <w:r w:rsidR="00162677" w:rsidRPr="002941EB">
        <w:rPr>
          <w:sz w:val="24"/>
          <w:szCs w:val="24"/>
          <w:lang w:val="en-US"/>
        </w:rPr>
        <w:t>.</w:t>
      </w:r>
      <w:r w:rsidR="00FE2FAE" w:rsidRPr="002941EB">
        <w:rPr>
          <w:sz w:val="24"/>
          <w:szCs w:val="24"/>
          <w:lang w:val="en-US"/>
        </w:rPr>
        <w:t xml:space="preserve"> </w:t>
      </w:r>
      <w:r w:rsidR="00162677" w:rsidRPr="002941EB">
        <w:rPr>
          <w:sz w:val="24"/>
          <w:szCs w:val="24"/>
          <w:lang w:val="en-US"/>
        </w:rPr>
        <w:t>This has led some qualitative methodologists to argue that</w:t>
      </w:r>
      <w:r w:rsidR="00DF08F9" w:rsidRPr="002941EB">
        <w:rPr>
          <w:sz w:val="24"/>
          <w:szCs w:val="24"/>
          <w:lang w:val="en-US"/>
        </w:rPr>
        <w:t xml:space="preserve"> </w:t>
      </w:r>
      <w:r w:rsidR="005D1E86" w:rsidRPr="002941EB">
        <w:rPr>
          <w:sz w:val="24"/>
          <w:szCs w:val="24"/>
          <w:lang w:val="en-US"/>
        </w:rPr>
        <w:t xml:space="preserve">the use of </w:t>
      </w:r>
      <w:r w:rsidR="00162677" w:rsidRPr="002941EB">
        <w:rPr>
          <w:sz w:val="24"/>
          <w:szCs w:val="24"/>
          <w:lang w:val="en-US"/>
        </w:rPr>
        <w:t xml:space="preserve">TA demands more conceptual and design thinking </w:t>
      </w:r>
      <w:r w:rsidR="00DF08F9" w:rsidRPr="002941EB">
        <w:rPr>
          <w:sz w:val="24"/>
          <w:szCs w:val="24"/>
          <w:lang w:val="en-US"/>
        </w:rPr>
        <w:t>from researcher</w:t>
      </w:r>
      <w:r w:rsidR="002C73F4" w:rsidRPr="002941EB">
        <w:rPr>
          <w:sz w:val="24"/>
          <w:szCs w:val="24"/>
          <w:lang w:val="en-US"/>
        </w:rPr>
        <w:t xml:space="preserve">s compared to </w:t>
      </w:r>
      <w:r w:rsidR="005D1E86" w:rsidRPr="002941EB">
        <w:rPr>
          <w:sz w:val="24"/>
          <w:szCs w:val="24"/>
          <w:lang w:val="en-US"/>
        </w:rPr>
        <w:t xml:space="preserve">the use of </w:t>
      </w:r>
      <w:r w:rsidR="00162677" w:rsidRPr="002941EB">
        <w:rPr>
          <w:sz w:val="24"/>
          <w:szCs w:val="24"/>
          <w:lang w:val="en-US"/>
        </w:rPr>
        <w:t>off-the-shelf methodologies</w:t>
      </w:r>
      <w:r w:rsidR="00DF08F9" w:rsidRPr="002941EB">
        <w:rPr>
          <w:sz w:val="24"/>
          <w:szCs w:val="24"/>
          <w:lang w:val="en-US"/>
        </w:rPr>
        <w:t xml:space="preserve"> (McLeod, 2015; Willig, 2013</w:t>
      </w:r>
      <w:r w:rsidR="00F30443" w:rsidRPr="002941EB">
        <w:rPr>
          <w:sz w:val="24"/>
          <w:szCs w:val="24"/>
          <w:lang w:val="en-US"/>
        </w:rPr>
        <w:t>)</w:t>
      </w:r>
      <w:r w:rsidR="00DF08F9" w:rsidRPr="002941EB">
        <w:rPr>
          <w:sz w:val="24"/>
          <w:szCs w:val="24"/>
          <w:lang w:val="en-US"/>
        </w:rPr>
        <w:t>.</w:t>
      </w:r>
      <w:r w:rsidR="00F30443" w:rsidRPr="002941EB">
        <w:rPr>
          <w:sz w:val="24"/>
          <w:szCs w:val="24"/>
          <w:lang w:val="en-US"/>
        </w:rPr>
        <w:t xml:space="preserve"> For Willig (2013), TA is not the “easy option” (p. 66) it is often perceived as, because the researcher “needs to do a lot of conceptual work before they can embark upon the research itself” (p. 65)</w:t>
      </w:r>
      <w:r w:rsidR="00E451B1" w:rsidRPr="002941EB">
        <w:rPr>
          <w:sz w:val="24"/>
          <w:szCs w:val="24"/>
          <w:lang w:val="en-US"/>
        </w:rPr>
        <w:t>.</w:t>
      </w:r>
      <w:r w:rsidR="00F30443" w:rsidRPr="002941EB">
        <w:rPr>
          <w:sz w:val="24"/>
          <w:szCs w:val="24"/>
          <w:lang w:val="en-US"/>
        </w:rPr>
        <w:t xml:space="preserve"> </w:t>
      </w:r>
      <w:r w:rsidR="00AA5CA1" w:rsidRPr="002941EB">
        <w:rPr>
          <w:sz w:val="24"/>
          <w:szCs w:val="24"/>
          <w:lang w:val="en-US"/>
        </w:rPr>
        <w:t xml:space="preserve">McLeod (2015) described </w:t>
      </w:r>
      <w:r w:rsidR="006A27F8" w:rsidRPr="002941EB">
        <w:rPr>
          <w:sz w:val="24"/>
          <w:szCs w:val="24"/>
          <w:lang w:val="en-US"/>
        </w:rPr>
        <w:t xml:space="preserve">TA </w:t>
      </w:r>
      <w:r w:rsidR="00AA5CA1" w:rsidRPr="002941EB">
        <w:rPr>
          <w:sz w:val="24"/>
          <w:szCs w:val="24"/>
          <w:lang w:val="en-US"/>
        </w:rPr>
        <w:t xml:space="preserve">as </w:t>
      </w:r>
      <w:r w:rsidR="006A27F8" w:rsidRPr="002941EB">
        <w:rPr>
          <w:sz w:val="24"/>
          <w:szCs w:val="24"/>
          <w:lang w:val="en-US"/>
        </w:rPr>
        <w:t xml:space="preserve">“a good choice for researchers who feel confident that they know what they are trying to achieve” (p. 147). </w:t>
      </w:r>
    </w:p>
    <w:p w14:paraId="13464770" w14:textId="56655EF7" w:rsidR="00A266B3" w:rsidRPr="002941EB" w:rsidRDefault="00DB2B95" w:rsidP="00A266B3">
      <w:pPr>
        <w:spacing w:line="480" w:lineRule="auto"/>
        <w:ind w:firstLine="709"/>
        <w:rPr>
          <w:sz w:val="24"/>
          <w:szCs w:val="24"/>
          <w:lang w:val="en-US"/>
        </w:rPr>
      </w:pPr>
      <w:r w:rsidRPr="002941EB">
        <w:rPr>
          <w:sz w:val="24"/>
          <w:szCs w:val="24"/>
          <w:lang w:val="en-US"/>
        </w:rPr>
        <w:t>T</w:t>
      </w:r>
      <w:r w:rsidR="00F36736" w:rsidRPr="002941EB">
        <w:rPr>
          <w:sz w:val="24"/>
          <w:szCs w:val="24"/>
          <w:lang w:val="en-US"/>
        </w:rPr>
        <w:t>he status of T</w:t>
      </w:r>
      <w:r w:rsidRPr="002941EB">
        <w:rPr>
          <w:sz w:val="24"/>
          <w:szCs w:val="24"/>
          <w:lang w:val="en-US"/>
        </w:rPr>
        <w:t xml:space="preserve">A as </w:t>
      </w:r>
      <w:r w:rsidR="00F36736" w:rsidRPr="002941EB">
        <w:rPr>
          <w:sz w:val="24"/>
          <w:szCs w:val="24"/>
          <w:lang w:val="en-US"/>
        </w:rPr>
        <w:t>a</w:t>
      </w:r>
      <w:r w:rsidR="00F36736" w:rsidRPr="002941EB">
        <w:rPr>
          <w:i/>
          <w:iCs/>
          <w:sz w:val="24"/>
          <w:szCs w:val="24"/>
          <w:lang w:val="en-US"/>
        </w:rPr>
        <w:t xml:space="preserve"> </w:t>
      </w:r>
      <w:r w:rsidRPr="002941EB">
        <w:rPr>
          <w:i/>
          <w:iCs/>
          <w:sz w:val="24"/>
          <w:szCs w:val="24"/>
          <w:lang w:val="en-US"/>
        </w:rPr>
        <w:t>method</w:t>
      </w:r>
      <w:r w:rsidR="00F30443" w:rsidRPr="002941EB">
        <w:rPr>
          <w:sz w:val="24"/>
          <w:szCs w:val="24"/>
          <w:lang w:val="en-US"/>
        </w:rPr>
        <w:t xml:space="preserve"> is sometimes framed as an </w:t>
      </w:r>
      <w:r w:rsidR="00F30443" w:rsidRPr="002941EB">
        <w:rPr>
          <w:i/>
          <w:iCs/>
          <w:sz w:val="24"/>
          <w:szCs w:val="24"/>
          <w:lang w:val="en-US"/>
        </w:rPr>
        <w:t>obstacle</w:t>
      </w:r>
      <w:r w:rsidR="00F30443" w:rsidRPr="002941EB">
        <w:rPr>
          <w:sz w:val="24"/>
          <w:szCs w:val="24"/>
          <w:lang w:val="en-US"/>
        </w:rPr>
        <w:t xml:space="preserve"> to good practice, particularly for qualitative newcomers</w:t>
      </w:r>
      <w:r w:rsidRPr="002941EB">
        <w:rPr>
          <w:sz w:val="24"/>
          <w:szCs w:val="24"/>
          <w:lang w:val="en-US"/>
        </w:rPr>
        <w:t>.</w:t>
      </w:r>
      <w:r w:rsidR="00F30443" w:rsidRPr="002941EB">
        <w:rPr>
          <w:sz w:val="24"/>
          <w:szCs w:val="24"/>
          <w:lang w:val="en-US"/>
        </w:rPr>
        <w:t xml:space="preserve"> </w:t>
      </w:r>
      <w:r w:rsidR="00AF2590" w:rsidRPr="002941EB">
        <w:rPr>
          <w:sz w:val="24"/>
          <w:szCs w:val="24"/>
          <w:lang w:val="en-US"/>
        </w:rPr>
        <w:t>Some have</w:t>
      </w:r>
      <w:r w:rsidR="00AA5CA1" w:rsidRPr="002941EB">
        <w:rPr>
          <w:sz w:val="24"/>
          <w:szCs w:val="24"/>
          <w:lang w:val="en-US"/>
        </w:rPr>
        <w:t xml:space="preserve"> argued that t</w:t>
      </w:r>
      <w:r w:rsidR="006A27F8" w:rsidRPr="002941EB">
        <w:rPr>
          <w:sz w:val="24"/>
          <w:szCs w:val="24"/>
          <w:lang w:val="en-US"/>
        </w:rPr>
        <w:t xml:space="preserve">he combination of </w:t>
      </w:r>
      <w:r w:rsidR="003C6873" w:rsidRPr="002941EB">
        <w:rPr>
          <w:sz w:val="24"/>
          <w:szCs w:val="24"/>
          <w:lang w:val="en-US"/>
        </w:rPr>
        <w:t xml:space="preserve">the reputation of </w:t>
      </w:r>
      <w:r w:rsidR="006A27F8" w:rsidRPr="002941EB">
        <w:rPr>
          <w:sz w:val="24"/>
          <w:szCs w:val="24"/>
          <w:lang w:val="en-US"/>
        </w:rPr>
        <w:t>TA as an accessible method and its lack of inbuilt theory can lead researchers to make the mistake of conducting TA without explicitly locating it theoretically (King &amp; Brooks, 2017; Willig, 2013). Brown and Locke (2017)</w:t>
      </w:r>
      <w:r w:rsidR="009E383A" w:rsidRPr="002941EB">
        <w:rPr>
          <w:sz w:val="24"/>
          <w:szCs w:val="24"/>
          <w:lang w:val="en-US"/>
        </w:rPr>
        <w:t xml:space="preserve"> suggested </w:t>
      </w:r>
      <w:r w:rsidR="006A27F8" w:rsidRPr="002941EB">
        <w:rPr>
          <w:sz w:val="24"/>
          <w:szCs w:val="24"/>
          <w:lang w:val="en-US"/>
        </w:rPr>
        <w:t xml:space="preserve">that TA is popular in applied </w:t>
      </w:r>
      <w:r w:rsidR="007571F0" w:rsidRPr="002941EB">
        <w:rPr>
          <w:sz w:val="24"/>
          <w:szCs w:val="24"/>
          <w:lang w:val="en-US"/>
        </w:rPr>
        <w:t xml:space="preserve">psychological </w:t>
      </w:r>
      <w:r w:rsidR="006A27F8" w:rsidRPr="002941EB">
        <w:rPr>
          <w:sz w:val="24"/>
          <w:szCs w:val="24"/>
          <w:lang w:val="en-US"/>
        </w:rPr>
        <w:t>research because it is perceived to allow researchers to “analyse their qualitative data for topic content without considering any methodological horrors”</w:t>
      </w:r>
      <w:r w:rsidR="009E383A" w:rsidRPr="002941EB">
        <w:rPr>
          <w:sz w:val="24"/>
          <w:szCs w:val="24"/>
          <w:lang w:val="en-US"/>
        </w:rPr>
        <w:t xml:space="preserve"> </w:t>
      </w:r>
      <w:r w:rsidR="00662F23" w:rsidRPr="002941EB">
        <w:rPr>
          <w:sz w:val="24"/>
          <w:szCs w:val="24"/>
          <w:lang w:val="en-US"/>
        </w:rPr>
        <w:t>(</w:t>
      </w:r>
      <w:r w:rsidR="009E383A" w:rsidRPr="002941EB">
        <w:rPr>
          <w:sz w:val="24"/>
          <w:szCs w:val="24"/>
          <w:lang w:val="en-US"/>
        </w:rPr>
        <w:t>p. 425)</w:t>
      </w:r>
      <w:r w:rsidR="006A27F8" w:rsidRPr="002941EB">
        <w:rPr>
          <w:sz w:val="24"/>
          <w:szCs w:val="24"/>
          <w:lang w:val="en-US"/>
        </w:rPr>
        <w:t xml:space="preserve">. </w:t>
      </w:r>
      <w:r w:rsidRPr="002941EB">
        <w:rPr>
          <w:sz w:val="24"/>
          <w:szCs w:val="24"/>
          <w:lang w:val="en-US"/>
        </w:rPr>
        <w:lastRenderedPageBreak/>
        <w:t>That perception</w:t>
      </w:r>
      <w:r w:rsidR="006A27F8" w:rsidRPr="002941EB">
        <w:rPr>
          <w:sz w:val="24"/>
          <w:szCs w:val="24"/>
          <w:lang w:val="en-US"/>
        </w:rPr>
        <w:t xml:space="preserve"> </w:t>
      </w:r>
      <w:r w:rsidR="00203477" w:rsidRPr="002941EB">
        <w:rPr>
          <w:sz w:val="24"/>
          <w:szCs w:val="24"/>
          <w:lang w:val="en-US"/>
        </w:rPr>
        <w:t xml:space="preserve">can </w:t>
      </w:r>
      <w:r w:rsidR="006A27F8" w:rsidRPr="002941EB">
        <w:rPr>
          <w:sz w:val="24"/>
          <w:szCs w:val="24"/>
          <w:lang w:val="en-US"/>
        </w:rPr>
        <w:t xml:space="preserve">result in </w:t>
      </w:r>
      <w:r w:rsidR="003C6873" w:rsidRPr="002941EB">
        <w:rPr>
          <w:sz w:val="24"/>
          <w:szCs w:val="24"/>
          <w:lang w:val="en-US"/>
        </w:rPr>
        <w:t xml:space="preserve">the reporting of </w:t>
      </w:r>
      <w:r w:rsidR="006A27F8" w:rsidRPr="002941EB">
        <w:rPr>
          <w:sz w:val="24"/>
          <w:szCs w:val="24"/>
          <w:lang w:val="en-US"/>
        </w:rPr>
        <w:t>themes that have no explicit conceptual underpinning</w:t>
      </w:r>
      <w:r w:rsidR="00CD52CD" w:rsidRPr="002941EB">
        <w:rPr>
          <w:sz w:val="24"/>
          <w:szCs w:val="24"/>
          <w:lang w:val="en-US"/>
        </w:rPr>
        <w:t>. This is</w:t>
      </w:r>
      <w:r w:rsidRPr="002941EB">
        <w:rPr>
          <w:sz w:val="24"/>
          <w:szCs w:val="24"/>
          <w:lang w:val="en-US"/>
        </w:rPr>
        <w:t xml:space="preserve"> a</w:t>
      </w:r>
      <w:r w:rsidR="00AF2590" w:rsidRPr="002941EB">
        <w:rPr>
          <w:sz w:val="24"/>
          <w:szCs w:val="24"/>
          <w:lang w:val="en-US"/>
        </w:rPr>
        <w:t xml:space="preserve"> </w:t>
      </w:r>
      <w:r w:rsidR="00295959" w:rsidRPr="002941EB">
        <w:rPr>
          <w:sz w:val="24"/>
          <w:szCs w:val="24"/>
          <w:lang w:val="en-US"/>
        </w:rPr>
        <w:t>poor practice</w:t>
      </w:r>
      <w:r w:rsidR="00AF2590" w:rsidRPr="002941EB">
        <w:rPr>
          <w:sz w:val="24"/>
          <w:szCs w:val="24"/>
          <w:lang w:val="en-US"/>
        </w:rPr>
        <w:t xml:space="preserve"> – as captured by</w:t>
      </w:r>
      <w:r w:rsidR="00551D98" w:rsidRPr="002941EB">
        <w:rPr>
          <w:sz w:val="24"/>
          <w:szCs w:val="24"/>
          <w:lang w:val="en-US"/>
        </w:rPr>
        <w:t xml:space="preserve"> </w:t>
      </w:r>
      <w:r w:rsidR="00551D98" w:rsidRPr="002941EB">
        <w:rPr>
          <w:i/>
          <w:iCs/>
          <w:sz w:val="24"/>
          <w:szCs w:val="24"/>
          <w:lang w:val="en-US"/>
        </w:rPr>
        <w:t>Qualitative Psychology</w:t>
      </w:r>
      <w:r w:rsidR="00AF2590" w:rsidRPr="002941EB">
        <w:rPr>
          <w:i/>
          <w:iCs/>
          <w:sz w:val="24"/>
          <w:szCs w:val="24"/>
          <w:lang w:val="en-US"/>
        </w:rPr>
        <w:t xml:space="preserve">’s </w:t>
      </w:r>
      <w:r w:rsidR="00AF2590" w:rsidRPr="002941EB">
        <w:rPr>
          <w:sz w:val="24"/>
          <w:szCs w:val="24"/>
          <w:lang w:val="en-US"/>
        </w:rPr>
        <w:t xml:space="preserve">submission guidelines, which note explicitly that </w:t>
      </w:r>
      <w:r w:rsidR="00203477" w:rsidRPr="002941EB">
        <w:rPr>
          <w:sz w:val="24"/>
          <w:szCs w:val="24"/>
          <w:lang w:val="en-US"/>
        </w:rPr>
        <w:t xml:space="preserve">empirical research will be evaluated </w:t>
      </w:r>
      <w:r w:rsidR="00AF2590" w:rsidRPr="002941EB">
        <w:rPr>
          <w:sz w:val="24"/>
          <w:szCs w:val="24"/>
          <w:lang w:val="en-US"/>
        </w:rPr>
        <w:t>as to whether there is</w:t>
      </w:r>
      <w:r w:rsidR="00203477" w:rsidRPr="002941EB">
        <w:rPr>
          <w:sz w:val="24"/>
          <w:szCs w:val="24"/>
          <w:lang w:val="en-US"/>
        </w:rPr>
        <w:t xml:space="preserve"> “adequate conceptualization (as opposed to simple description or reporting of themes)”</w:t>
      </w:r>
      <w:r w:rsidR="00E00DC5" w:rsidRPr="002941EB">
        <w:rPr>
          <w:sz w:val="24"/>
          <w:szCs w:val="24"/>
          <w:lang w:val="en-US"/>
        </w:rPr>
        <w:t xml:space="preserve"> (American Psychological Association, 2020</w:t>
      </w:r>
      <w:r w:rsidR="00203477" w:rsidRPr="002941EB">
        <w:rPr>
          <w:sz w:val="24"/>
          <w:szCs w:val="24"/>
          <w:shd w:val="clear" w:color="auto" w:fill="FAFAFA"/>
          <w:lang w:val="en-US"/>
        </w:rPr>
        <w:t>)</w:t>
      </w:r>
      <w:r w:rsidR="00950EAF" w:rsidRPr="002941EB">
        <w:rPr>
          <w:sz w:val="24"/>
          <w:szCs w:val="24"/>
          <w:shd w:val="clear" w:color="auto" w:fill="FAFAFA"/>
          <w:lang w:val="en-US"/>
        </w:rPr>
        <w:t>.</w:t>
      </w:r>
      <w:r w:rsidR="00A266B3" w:rsidRPr="002941EB">
        <w:rPr>
          <w:sz w:val="24"/>
          <w:szCs w:val="24"/>
          <w:lang w:val="en-US"/>
        </w:rPr>
        <w:t xml:space="preserve"> </w:t>
      </w:r>
      <w:r w:rsidR="00687665" w:rsidRPr="002941EB">
        <w:rPr>
          <w:sz w:val="24"/>
          <w:szCs w:val="24"/>
          <w:lang w:val="en-US"/>
        </w:rPr>
        <w:t xml:space="preserve">Our </w:t>
      </w:r>
      <w:r w:rsidR="00950EAF" w:rsidRPr="002941EB">
        <w:rPr>
          <w:sz w:val="24"/>
          <w:szCs w:val="24"/>
          <w:lang w:val="en-US"/>
        </w:rPr>
        <w:t xml:space="preserve">perspective </w:t>
      </w:r>
      <w:r w:rsidR="00687665" w:rsidRPr="002941EB">
        <w:rPr>
          <w:sz w:val="24"/>
          <w:szCs w:val="24"/>
          <w:lang w:val="en-US"/>
        </w:rPr>
        <w:t xml:space="preserve">on </w:t>
      </w:r>
      <w:r w:rsidR="00551D98" w:rsidRPr="002941EB">
        <w:rPr>
          <w:sz w:val="24"/>
          <w:szCs w:val="24"/>
          <w:lang w:val="en-US"/>
        </w:rPr>
        <w:t>TA</w:t>
      </w:r>
      <w:r w:rsidR="009E383A" w:rsidRPr="002941EB">
        <w:rPr>
          <w:sz w:val="24"/>
          <w:szCs w:val="24"/>
          <w:lang w:val="en-US"/>
        </w:rPr>
        <w:t>,</w:t>
      </w:r>
      <w:r w:rsidR="00551D98" w:rsidRPr="002941EB">
        <w:rPr>
          <w:sz w:val="24"/>
          <w:szCs w:val="24"/>
          <w:lang w:val="en-US"/>
        </w:rPr>
        <w:t xml:space="preserve"> as a </w:t>
      </w:r>
      <w:r w:rsidR="00551D98" w:rsidRPr="002941EB">
        <w:rPr>
          <w:i/>
          <w:iCs/>
          <w:sz w:val="24"/>
          <w:szCs w:val="24"/>
          <w:lang w:val="en-US"/>
        </w:rPr>
        <w:t>method</w:t>
      </w:r>
      <w:r w:rsidR="009E383A" w:rsidRPr="002941EB">
        <w:rPr>
          <w:sz w:val="24"/>
          <w:szCs w:val="24"/>
          <w:lang w:val="en-US"/>
        </w:rPr>
        <w:t>,</w:t>
      </w:r>
      <w:r w:rsidR="00551D98" w:rsidRPr="002941EB">
        <w:rPr>
          <w:sz w:val="24"/>
          <w:szCs w:val="24"/>
          <w:lang w:val="en-US"/>
        </w:rPr>
        <w:t xml:space="preserve"> </w:t>
      </w:r>
      <w:r w:rsidR="00687665" w:rsidRPr="002941EB">
        <w:rPr>
          <w:sz w:val="24"/>
          <w:szCs w:val="24"/>
          <w:lang w:val="en-US"/>
        </w:rPr>
        <w:t xml:space="preserve">is more </w:t>
      </w:r>
      <w:r w:rsidRPr="002941EB">
        <w:rPr>
          <w:sz w:val="24"/>
          <w:szCs w:val="24"/>
          <w:lang w:val="en-US"/>
        </w:rPr>
        <w:t>optimistic</w:t>
      </w:r>
      <w:r w:rsidR="00A266B3" w:rsidRPr="002941EB">
        <w:rPr>
          <w:sz w:val="24"/>
          <w:szCs w:val="24"/>
          <w:lang w:val="en-US"/>
        </w:rPr>
        <w:t>: a</w:t>
      </w:r>
      <w:r w:rsidRPr="002941EB">
        <w:rPr>
          <w:sz w:val="24"/>
          <w:szCs w:val="24"/>
          <w:lang w:val="en-US"/>
        </w:rPr>
        <w:t xml:space="preserve">s </w:t>
      </w:r>
      <w:r w:rsidR="00DF08F9" w:rsidRPr="002941EB">
        <w:rPr>
          <w:sz w:val="24"/>
          <w:szCs w:val="24"/>
          <w:lang w:val="en-US"/>
        </w:rPr>
        <w:t xml:space="preserve">the use of TA </w:t>
      </w:r>
      <w:r w:rsidR="00DF08F9" w:rsidRPr="002941EB">
        <w:rPr>
          <w:i/>
          <w:iCs/>
          <w:sz w:val="24"/>
          <w:szCs w:val="24"/>
          <w:lang w:val="en-US"/>
        </w:rPr>
        <w:t>requires</w:t>
      </w:r>
      <w:r w:rsidR="00DF08F9" w:rsidRPr="002941EB">
        <w:rPr>
          <w:sz w:val="24"/>
          <w:szCs w:val="24"/>
          <w:lang w:val="en-US"/>
        </w:rPr>
        <w:t xml:space="preserve"> deliberation from researchers</w:t>
      </w:r>
      <w:r w:rsidRPr="002941EB">
        <w:rPr>
          <w:sz w:val="24"/>
          <w:szCs w:val="24"/>
          <w:lang w:val="en-US"/>
        </w:rPr>
        <w:t xml:space="preserve">, </w:t>
      </w:r>
      <w:r w:rsidR="00DF08F9" w:rsidRPr="002941EB">
        <w:rPr>
          <w:sz w:val="24"/>
          <w:szCs w:val="24"/>
          <w:lang w:val="en-US"/>
        </w:rPr>
        <w:t xml:space="preserve">the importance of </w:t>
      </w:r>
      <w:r w:rsidR="00EC3590" w:rsidRPr="002941EB">
        <w:rPr>
          <w:sz w:val="24"/>
          <w:szCs w:val="24"/>
          <w:lang w:val="en-US"/>
        </w:rPr>
        <w:t>a thoughtful, reflective</w:t>
      </w:r>
      <w:r w:rsidR="00DF08F9" w:rsidRPr="002941EB">
        <w:rPr>
          <w:sz w:val="24"/>
          <w:szCs w:val="24"/>
          <w:lang w:val="en-US"/>
        </w:rPr>
        <w:t xml:space="preserve"> </w:t>
      </w:r>
      <w:r w:rsidR="00154D76" w:rsidRPr="002941EB">
        <w:rPr>
          <w:sz w:val="24"/>
          <w:szCs w:val="24"/>
          <w:lang w:val="en-US"/>
        </w:rPr>
        <w:t xml:space="preserve">research </w:t>
      </w:r>
      <w:r w:rsidR="002C73F4" w:rsidRPr="002941EB">
        <w:rPr>
          <w:sz w:val="24"/>
          <w:szCs w:val="24"/>
          <w:lang w:val="en-US"/>
        </w:rPr>
        <w:t>practice</w:t>
      </w:r>
      <w:r w:rsidR="00A266B3" w:rsidRPr="002941EB">
        <w:rPr>
          <w:sz w:val="24"/>
          <w:szCs w:val="24"/>
          <w:lang w:val="en-US"/>
        </w:rPr>
        <w:t xml:space="preserve"> –</w:t>
      </w:r>
      <w:r w:rsidR="00A15DC7" w:rsidRPr="002941EB">
        <w:rPr>
          <w:sz w:val="24"/>
          <w:szCs w:val="24"/>
          <w:lang w:val="en-US"/>
        </w:rPr>
        <w:t xml:space="preserve"> a practice </w:t>
      </w:r>
      <w:r w:rsidR="00005A18" w:rsidRPr="002941EB">
        <w:rPr>
          <w:sz w:val="24"/>
          <w:szCs w:val="24"/>
          <w:lang w:val="en-US"/>
        </w:rPr>
        <w:t>emphasized</w:t>
      </w:r>
      <w:r w:rsidR="00551D98" w:rsidRPr="002941EB">
        <w:rPr>
          <w:sz w:val="24"/>
          <w:szCs w:val="24"/>
          <w:lang w:val="en-US"/>
        </w:rPr>
        <w:t xml:space="preserve"> as </w:t>
      </w:r>
      <w:r w:rsidR="00551D98" w:rsidRPr="002941EB">
        <w:rPr>
          <w:i/>
          <w:iCs/>
          <w:sz w:val="24"/>
          <w:szCs w:val="24"/>
          <w:lang w:val="en-US"/>
        </w:rPr>
        <w:t>crucial</w:t>
      </w:r>
      <w:r w:rsidR="00551D98" w:rsidRPr="002941EB">
        <w:rPr>
          <w:sz w:val="24"/>
          <w:szCs w:val="24"/>
          <w:lang w:val="en-US"/>
        </w:rPr>
        <w:t xml:space="preserve"> in many quality standards and guidelines (e.g., Elliott et al., 1999; Levitt et al., 2017; Yardley, 2015)</w:t>
      </w:r>
      <w:r w:rsidR="00A266B3" w:rsidRPr="002941EB">
        <w:rPr>
          <w:sz w:val="24"/>
          <w:szCs w:val="24"/>
          <w:lang w:val="en-US"/>
        </w:rPr>
        <w:t xml:space="preserve"> – is highlighted</w:t>
      </w:r>
      <w:r w:rsidR="00551D98" w:rsidRPr="002941EB">
        <w:rPr>
          <w:sz w:val="24"/>
          <w:szCs w:val="24"/>
          <w:lang w:val="en-US"/>
        </w:rPr>
        <w:t>.</w:t>
      </w:r>
      <w:r w:rsidR="00DF08F9" w:rsidRPr="002941EB">
        <w:rPr>
          <w:sz w:val="24"/>
          <w:szCs w:val="24"/>
          <w:lang w:val="en-US"/>
        </w:rPr>
        <w:t xml:space="preserve"> </w:t>
      </w:r>
      <w:r w:rsidR="009D1A26" w:rsidRPr="002941EB">
        <w:rPr>
          <w:sz w:val="24"/>
          <w:szCs w:val="24"/>
          <w:lang w:val="en-US"/>
        </w:rPr>
        <w:t>We are not alone</w:t>
      </w:r>
      <w:r w:rsidRPr="002941EB">
        <w:rPr>
          <w:sz w:val="24"/>
          <w:szCs w:val="24"/>
          <w:lang w:val="en-US"/>
        </w:rPr>
        <w:t xml:space="preserve"> in this position</w:t>
      </w:r>
      <w:r w:rsidR="009D1A26" w:rsidRPr="002941EB">
        <w:rPr>
          <w:sz w:val="24"/>
          <w:szCs w:val="24"/>
          <w:lang w:val="en-US"/>
        </w:rPr>
        <w:t>: o</w:t>
      </w:r>
      <w:r w:rsidR="009E383A" w:rsidRPr="002941EB">
        <w:rPr>
          <w:sz w:val="24"/>
          <w:szCs w:val="24"/>
          <w:lang w:val="en-US"/>
        </w:rPr>
        <w:t xml:space="preserve">thers have </w:t>
      </w:r>
      <w:r w:rsidR="00005A18" w:rsidRPr="002941EB">
        <w:rPr>
          <w:sz w:val="24"/>
          <w:szCs w:val="24"/>
          <w:lang w:val="en-US"/>
        </w:rPr>
        <w:t>criticized</w:t>
      </w:r>
      <w:r w:rsidR="009E383A" w:rsidRPr="002941EB">
        <w:rPr>
          <w:sz w:val="24"/>
          <w:szCs w:val="24"/>
          <w:lang w:val="en-US"/>
        </w:rPr>
        <w:t xml:space="preserve"> t</w:t>
      </w:r>
      <w:r w:rsidR="001E2247" w:rsidRPr="002941EB">
        <w:rPr>
          <w:sz w:val="24"/>
          <w:szCs w:val="24"/>
          <w:lang w:val="en-US"/>
        </w:rPr>
        <w:t xml:space="preserve">he </w:t>
      </w:r>
      <w:r w:rsidR="003836D8" w:rsidRPr="002941EB">
        <w:rPr>
          <w:sz w:val="24"/>
          <w:szCs w:val="24"/>
          <w:lang w:val="en-US"/>
        </w:rPr>
        <w:t xml:space="preserve">“predetermined” </w:t>
      </w:r>
      <w:r w:rsidR="001E2247" w:rsidRPr="002941EB">
        <w:rPr>
          <w:sz w:val="24"/>
          <w:szCs w:val="24"/>
          <w:lang w:val="en-US"/>
        </w:rPr>
        <w:t xml:space="preserve">nature of off-the-shelf </w:t>
      </w:r>
      <w:r w:rsidR="001E2247" w:rsidRPr="002941EB">
        <w:rPr>
          <w:i/>
          <w:iCs/>
          <w:sz w:val="24"/>
          <w:szCs w:val="24"/>
          <w:lang w:val="en-US"/>
        </w:rPr>
        <w:t>methodologies</w:t>
      </w:r>
      <w:r w:rsidR="001E2247" w:rsidRPr="002941EB">
        <w:rPr>
          <w:sz w:val="24"/>
          <w:szCs w:val="24"/>
          <w:lang w:val="en-US"/>
        </w:rPr>
        <w:t xml:space="preserve"> for allowing for </w:t>
      </w:r>
      <w:r w:rsidR="003836D8" w:rsidRPr="002941EB">
        <w:rPr>
          <w:sz w:val="24"/>
          <w:szCs w:val="24"/>
          <w:lang w:val="en-US"/>
        </w:rPr>
        <w:t>“</w:t>
      </w:r>
      <w:r w:rsidR="001E2247" w:rsidRPr="002941EB">
        <w:rPr>
          <w:sz w:val="24"/>
          <w:szCs w:val="24"/>
          <w:lang w:val="en-US"/>
        </w:rPr>
        <w:t>thought-</w:t>
      </w:r>
      <w:r w:rsidR="001E2247" w:rsidRPr="002941EB">
        <w:rPr>
          <w:i/>
          <w:iCs/>
          <w:sz w:val="24"/>
          <w:szCs w:val="24"/>
          <w:lang w:val="en-US"/>
        </w:rPr>
        <w:t>less</w:t>
      </w:r>
      <w:r w:rsidR="003836D8" w:rsidRPr="002941EB">
        <w:rPr>
          <w:sz w:val="24"/>
          <w:szCs w:val="24"/>
          <w:lang w:val="en-US"/>
        </w:rPr>
        <w:t>”</w:t>
      </w:r>
      <w:r w:rsidR="001E2247" w:rsidRPr="002941EB">
        <w:rPr>
          <w:sz w:val="24"/>
          <w:szCs w:val="24"/>
          <w:lang w:val="en-US"/>
        </w:rPr>
        <w:t xml:space="preserve"> qualitative research (</w:t>
      </w:r>
      <w:r w:rsidR="009E383A" w:rsidRPr="002941EB">
        <w:rPr>
          <w:sz w:val="24"/>
          <w:szCs w:val="24"/>
          <w:lang w:val="en-US"/>
        </w:rPr>
        <w:t xml:space="preserve">e.g., </w:t>
      </w:r>
      <w:r w:rsidR="001E2247" w:rsidRPr="002941EB">
        <w:rPr>
          <w:sz w:val="24"/>
          <w:szCs w:val="24"/>
          <w:lang w:val="en-US"/>
        </w:rPr>
        <w:t>Chamberlain, 2012).</w:t>
      </w:r>
      <w:r w:rsidR="00714348" w:rsidRPr="002941EB">
        <w:rPr>
          <w:sz w:val="24"/>
          <w:szCs w:val="24"/>
          <w:lang w:val="en-US"/>
        </w:rPr>
        <w:t xml:space="preserve"> At its best, TA helps us not only make visible the various elements that need to come together for successful qualitative analysis characterized by integrity, but </w:t>
      </w:r>
      <w:r w:rsidR="00090883">
        <w:rPr>
          <w:sz w:val="24"/>
          <w:szCs w:val="24"/>
          <w:lang w:val="en-US"/>
        </w:rPr>
        <w:t xml:space="preserve">also to </w:t>
      </w:r>
      <w:r w:rsidR="00714348" w:rsidRPr="002941EB">
        <w:rPr>
          <w:sz w:val="24"/>
          <w:szCs w:val="24"/>
          <w:lang w:val="en-US"/>
        </w:rPr>
        <w:t xml:space="preserve">consider how they connect and build on each other. </w:t>
      </w:r>
      <w:r w:rsidR="007C5DD9" w:rsidRPr="002941EB">
        <w:rPr>
          <w:sz w:val="24"/>
          <w:szCs w:val="24"/>
          <w:lang w:val="en-US"/>
        </w:rPr>
        <w:t>As TA may be taught or learned early as a qualitative approach</w:t>
      </w:r>
      <w:r w:rsidR="001220B3" w:rsidRPr="002941EB">
        <w:rPr>
          <w:sz w:val="24"/>
          <w:szCs w:val="24"/>
          <w:lang w:val="en-US"/>
        </w:rPr>
        <w:t>,</w:t>
      </w:r>
      <w:r w:rsidR="00177855" w:rsidRPr="002941EB">
        <w:rPr>
          <w:rStyle w:val="FootnoteReference"/>
          <w:sz w:val="24"/>
          <w:szCs w:val="24"/>
          <w:lang w:val="en-US"/>
        </w:rPr>
        <w:footnoteReference w:id="1"/>
      </w:r>
      <w:r w:rsidR="007C5DD9" w:rsidRPr="002941EB">
        <w:rPr>
          <w:sz w:val="24"/>
          <w:szCs w:val="24"/>
          <w:lang w:val="en-US"/>
        </w:rPr>
        <w:t xml:space="preserve"> we have an important opportunity – or obligation – to make new researchers recognize</w:t>
      </w:r>
      <w:r w:rsidR="00714348" w:rsidRPr="002941EB">
        <w:rPr>
          <w:sz w:val="24"/>
          <w:szCs w:val="24"/>
          <w:lang w:val="en-US"/>
        </w:rPr>
        <w:t xml:space="preserve"> and think (deeply) about</w:t>
      </w:r>
      <w:r w:rsidR="007C5DD9" w:rsidRPr="002941EB">
        <w:rPr>
          <w:sz w:val="24"/>
          <w:szCs w:val="24"/>
          <w:lang w:val="en-US"/>
        </w:rPr>
        <w:t xml:space="preserve"> the many layers of conceptual thinking behind </w:t>
      </w:r>
      <w:r w:rsidR="001220B3" w:rsidRPr="002941EB">
        <w:rPr>
          <w:sz w:val="24"/>
          <w:szCs w:val="24"/>
          <w:lang w:val="en-US"/>
        </w:rPr>
        <w:t xml:space="preserve">all </w:t>
      </w:r>
      <w:r w:rsidR="007C5DD9" w:rsidRPr="002941EB">
        <w:rPr>
          <w:sz w:val="24"/>
          <w:szCs w:val="24"/>
          <w:lang w:val="en-US"/>
        </w:rPr>
        <w:t xml:space="preserve">(good) research practice.  </w:t>
      </w:r>
    </w:p>
    <w:p w14:paraId="1A856FB4" w14:textId="24D2649A" w:rsidR="00DE1F70" w:rsidRPr="002941EB" w:rsidRDefault="00DF08F9" w:rsidP="00DB2B95">
      <w:pPr>
        <w:spacing w:line="480" w:lineRule="auto"/>
        <w:ind w:firstLine="709"/>
        <w:rPr>
          <w:sz w:val="24"/>
          <w:szCs w:val="24"/>
          <w:lang w:val="en-US"/>
        </w:rPr>
      </w:pPr>
      <w:r w:rsidRPr="002941EB">
        <w:rPr>
          <w:sz w:val="24"/>
          <w:szCs w:val="24"/>
          <w:lang w:val="en-US"/>
        </w:rPr>
        <w:t>A</w:t>
      </w:r>
      <w:r w:rsidR="009E383A" w:rsidRPr="002941EB">
        <w:rPr>
          <w:sz w:val="24"/>
          <w:szCs w:val="24"/>
          <w:lang w:val="en-US"/>
        </w:rPr>
        <w:t>lthough</w:t>
      </w:r>
      <w:r w:rsidR="00551D98" w:rsidRPr="002941EB">
        <w:rPr>
          <w:sz w:val="24"/>
          <w:szCs w:val="24"/>
          <w:lang w:val="en-US"/>
        </w:rPr>
        <w:t xml:space="preserve"> </w:t>
      </w:r>
      <w:r w:rsidR="009E383A" w:rsidRPr="002941EB">
        <w:rPr>
          <w:sz w:val="24"/>
          <w:szCs w:val="24"/>
          <w:lang w:val="en-US"/>
        </w:rPr>
        <w:t xml:space="preserve">we value </w:t>
      </w:r>
      <w:r w:rsidR="00551D98" w:rsidRPr="002941EB">
        <w:rPr>
          <w:sz w:val="24"/>
          <w:szCs w:val="24"/>
          <w:lang w:val="en-US"/>
        </w:rPr>
        <w:t>the</w:t>
      </w:r>
      <w:r w:rsidR="00295959" w:rsidRPr="002941EB">
        <w:rPr>
          <w:sz w:val="24"/>
          <w:szCs w:val="24"/>
          <w:lang w:val="en-US"/>
        </w:rPr>
        <w:t xml:space="preserve"> </w:t>
      </w:r>
      <w:r w:rsidR="00551D98" w:rsidRPr="002941EB">
        <w:rPr>
          <w:sz w:val="24"/>
          <w:szCs w:val="24"/>
          <w:lang w:val="en-US"/>
        </w:rPr>
        <w:t>flexibility of TA</w:t>
      </w:r>
      <w:r w:rsidRPr="002941EB">
        <w:rPr>
          <w:sz w:val="24"/>
          <w:szCs w:val="24"/>
          <w:lang w:val="en-US"/>
        </w:rPr>
        <w:t xml:space="preserve">, we </w:t>
      </w:r>
      <w:r w:rsidR="009E383A" w:rsidRPr="002941EB">
        <w:rPr>
          <w:sz w:val="24"/>
          <w:szCs w:val="24"/>
          <w:lang w:val="en-US"/>
        </w:rPr>
        <w:t xml:space="preserve">appreciate </w:t>
      </w:r>
      <w:r w:rsidRPr="002941EB">
        <w:rPr>
          <w:sz w:val="24"/>
          <w:szCs w:val="24"/>
          <w:lang w:val="en-US"/>
        </w:rPr>
        <w:t xml:space="preserve">that </w:t>
      </w:r>
      <w:r w:rsidR="00005A18" w:rsidRPr="002941EB">
        <w:rPr>
          <w:sz w:val="24"/>
          <w:szCs w:val="24"/>
          <w:lang w:val="en-US"/>
        </w:rPr>
        <w:t>conceptualizing</w:t>
      </w:r>
      <w:r w:rsidR="00203477" w:rsidRPr="002941EB">
        <w:rPr>
          <w:sz w:val="24"/>
          <w:szCs w:val="24"/>
          <w:lang w:val="en-US"/>
        </w:rPr>
        <w:t xml:space="preserve"> and </w:t>
      </w:r>
      <w:r w:rsidRPr="002941EB">
        <w:rPr>
          <w:sz w:val="24"/>
          <w:szCs w:val="24"/>
          <w:lang w:val="en-US"/>
        </w:rPr>
        <w:t xml:space="preserve">designing </w:t>
      </w:r>
      <w:r w:rsidR="002C73F4" w:rsidRPr="002941EB">
        <w:rPr>
          <w:sz w:val="24"/>
          <w:szCs w:val="24"/>
          <w:lang w:val="en-US"/>
        </w:rPr>
        <w:t>a</w:t>
      </w:r>
      <w:r w:rsidR="005D1E86" w:rsidRPr="002941EB">
        <w:rPr>
          <w:sz w:val="24"/>
          <w:szCs w:val="24"/>
          <w:lang w:val="en-US"/>
        </w:rPr>
        <w:t xml:space="preserve"> TA</w:t>
      </w:r>
      <w:r w:rsidRPr="002941EB">
        <w:rPr>
          <w:sz w:val="24"/>
          <w:szCs w:val="24"/>
          <w:lang w:val="en-US"/>
        </w:rPr>
        <w:t xml:space="preserve"> study </w:t>
      </w:r>
      <w:r w:rsidR="00EC3590" w:rsidRPr="002941EB">
        <w:rPr>
          <w:sz w:val="24"/>
          <w:szCs w:val="24"/>
          <w:lang w:val="en-US"/>
        </w:rPr>
        <w:t>ca</w:t>
      </w:r>
      <w:r w:rsidRPr="002941EB">
        <w:rPr>
          <w:sz w:val="24"/>
          <w:szCs w:val="24"/>
          <w:lang w:val="en-US"/>
        </w:rPr>
        <w:t>n be daunting, especially for qualitative</w:t>
      </w:r>
      <w:r w:rsidR="002C73F4" w:rsidRPr="002941EB">
        <w:rPr>
          <w:sz w:val="24"/>
          <w:szCs w:val="24"/>
          <w:lang w:val="en-US"/>
        </w:rPr>
        <w:t xml:space="preserve"> newcomers</w:t>
      </w:r>
      <w:r w:rsidR="009D1A26" w:rsidRPr="002941EB">
        <w:rPr>
          <w:sz w:val="24"/>
          <w:szCs w:val="24"/>
          <w:lang w:val="en-US"/>
        </w:rPr>
        <w:t>,</w:t>
      </w:r>
      <w:r w:rsidR="009E383A" w:rsidRPr="002941EB">
        <w:rPr>
          <w:sz w:val="24"/>
          <w:szCs w:val="24"/>
          <w:lang w:val="en-US"/>
        </w:rPr>
        <w:t xml:space="preserve"> because the </w:t>
      </w:r>
      <w:r w:rsidR="009E383A" w:rsidRPr="002941EB">
        <w:rPr>
          <w:sz w:val="24"/>
          <w:szCs w:val="24"/>
          <w:lang w:val="en-US"/>
        </w:rPr>
        <w:lastRenderedPageBreak/>
        <w:t>qualitative methodological literature is vast</w:t>
      </w:r>
      <w:r w:rsidR="009D1A26" w:rsidRPr="002941EB">
        <w:rPr>
          <w:sz w:val="24"/>
          <w:szCs w:val="24"/>
          <w:lang w:val="en-US"/>
        </w:rPr>
        <w:t xml:space="preserve"> and</w:t>
      </w:r>
      <w:r w:rsidR="009E383A" w:rsidRPr="002941EB">
        <w:rPr>
          <w:sz w:val="24"/>
          <w:szCs w:val="24"/>
          <w:lang w:val="en-US"/>
        </w:rPr>
        <w:t xml:space="preserve"> complex</w:t>
      </w:r>
      <w:r w:rsidR="009D1A26" w:rsidRPr="002941EB">
        <w:rPr>
          <w:sz w:val="24"/>
          <w:szCs w:val="24"/>
          <w:lang w:val="en-US"/>
        </w:rPr>
        <w:t>,</w:t>
      </w:r>
      <w:r w:rsidR="009E383A" w:rsidRPr="002941EB">
        <w:rPr>
          <w:sz w:val="24"/>
          <w:szCs w:val="24"/>
          <w:lang w:val="en-US"/>
        </w:rPr>
        <w:t xml:space="preserve"> and </w:t>
      </w:r>
      <w:r w:rsidR="009D1A26" w:rsidRPr="002941EB">
        <w:rPr>
          <w:sz w:val="24"/>
          <w:szCs w:val="24"/>
          <w:lang w:val="en-US"/>
        </w:rPr>
        <w:t>provides numerous contradictory and contested accounts</w:t>
      </w:r>
      <w:r w:rsidRPr="002941EB">
        <w:rPr>
          <w:sz w:val="24"/>
          <w:szCs w:val="24"/>
          <w:lang w:val="en-US"/>
        </w:rPr>
        <w:t xml:space="preserve">. </w:t>
      </w:r>
      <w:r w:rsidR="009023BC" w:rsidRPr="002941EB">
        <w:rPr>
          <w:sz w:val="24"/>
          <w:szCs w:val="24"/>
          <w:lang w:val="en-US"/>
        </w:rPr>
        <w:t xml:space="preserve">In this </w:t>
      </w:r>
      <w:r w:rsidR="008F1A4F" w:rsidRPr="002941EB">
        <w:rPr>
          <w:sz w:val="24"/>
          <w:szCs w:val="24"/>
          <w:lang w:val="en-US"/>
        </w:rPr>
        <w:t>paper</w:t>
      </w:r>
      <w:r w:rsidR="009023BC" w:rsidRPr="002941EB">
        <w:rPr>
          <w:sz w:val="24"/>
          <w:szCs w:val="24"/>
          <w:lang w:val="en-US"/>
        </w:rPr>
        <w:t>, we</w:t>
      </w:r>
      <w:r w:rsidR="00AB71DE" w:rsidRPr="002941EB">
        <w:rPr>
          <w:sz w:val="24"/>
          <w:szCs w:val="24"/>
          <w:lang w:val="en-US"/>
        </w:rPr>
        <w:t xml:space="preserve"> </w:t>
      </w:r>
      <w:r w:rsidR="00EC3590" w:rsidRPr="002941EB">
        <w:rPr>
          <w:sz w:val="24"/>
          <w:szCs w:val="24"/>
          <w:lang w:val="en-US"/>
        </w:rPr>
        <w:t>aim to support such researchers by providing</w:t>
      </w:r>
      <w:r w:rsidR="00AB71DE" w:rsidRPr="002941EB">
        <w:rPr>
          <w:sz w:val="24"/>
          <w:szCs w:val="24"/>
          <w:lang w:val="en-US"/>
        </w:rPr>
        <w:t xml:space="preserve"> guidance on </w:t>
      </w:r>
      <w:r w:rsidR="00203477" w:rsidRPr="002941EB">
        <w:rPr>
          <w:i/>
          <w:iCs/>
          <w:sz w:val="24"/>
          <w:szCs w:val="24"/>
          <w:lang w:val="en-US"/>
        </w:rPr>
        <w:t xml:space="preserve">conceptual and </w:t>
      </w:r>
      <w:r w:rsidR="00AB71DE" w:rsidRPr="002941EB">
        <w:rPr>
          <w:i/>
          <w:iCs/>
          <w:sz w:val="24"/>
          <w:szCs w:val="24"/>
          <w:lang w:val="en-US"/>
        </w:rPr>
        <w:t xml:space="preserve">design thinking </w:t>
      </w:r>
      <w:r w:rsidR="00AB71DE" w:rsidRPr="002941EB">
        <w:rPr>
          <w:sz w:val="24"/>
          <w:szCs w:val="24"/>
          <w:lang w:val="en-US"/>
        </w:rPr>
        <w:t>for TA</w:t>
      </w:r>
      <w:r w:rsidR="00EC3590" w:rsidRPr="002941EB">
        <w:rPr>
          <w:sz w:val="24"/>
          <w:szCs w:val="24"/>
          <w:lang w:val="en-US"/>
        </w:rPr>
        <w:t>,</w:t>
      </w:r>
      <w:r w:rsidR="00AB71DE" w:rsidRPr="002941EB">
        <w:rPr>
          <w:sz w:val="24"/>
          <w:szCs w:val="24"/>
          <w:lang w:val="en-US"/>
        </w:rPr>
        <w:t xml:space="preserve"> and</w:t>
      </w:r>
      <w:r w:rsidR="009D1A26" w:rsidRPr="002941EB">
        <w:rPr>
          <w:sz w:val="24"/>
          <w:szCs w:val="24"/>
          <w:lang w:val="en-US"/>
        </w:rPr>
        <w:t xml:space="preserve"> particularly </w:t>
      </w:r>
      <w:r w:rsidR="002C73F4" w:rsidRPr="002941EB">
        <w:rPr>
          <w:sz w:val="24"/>
          <w:szCs w:val="24"/>
          <w:lang w:val="en-US"/>
        </w:rPr>
        <w:t xml:space="preserve">for </w:t>
      </w:r>
      <w:r w:rsidR="00AB71DE" w:rsidRPr="002941EB">
        <w:rPr>
          <w:sz w:val="24"/>
          <w:szCs w:val="24"/>
          <w:lang w:val="en-US"/>
        </w:rPr>
        <w:t>the reflexive approach we have developed</w:t>
      </w:r>
      <w:r w:rsidR="002C73F4" w:rsidRPr="002941EB">
        <w:rPr>
          <w:sz w:val="24"/>
          <w:szCs w:val="24"/>
          <w:lang w:val="en-US"/>
        </w:rPr>
        <w:t xml:space="preserve"> (e.g</w:t>
      </w:r>
      <w:r w:rsidR="009023BC" w:rsidRPr="002941EB">
        <w:rPr>
          <w:sz w:val="24"/>
          <w:szCs w:val="24"/>
          <w:lang w:val="en-US"/>
        </w:rPr>
        <w:t>.</w:t>
      </w:r>
      <w:r w:rsidR="002C73F4" w:rsidRPr="002941EB">
        <w:rPr>
          <w:sz w:val="24"/>
          <w:szCs w:val="24"/>
          <w:lang w:val="en-US"/>
        </w:rPr>
        <w:t>, Braun &amp; Clarke, 2006</w:t>
      </w:r>
      <w:r w:rsidR="005D1E86" w:rsidRPr="002941EB">
        <w:rPr>
          <w:sz w:val="24"/>
          <w:szCs w:val="24"/>
          <w:lang w:val="en-US"/>
        </w:rPr>
        <w:t>, 2012, 2019</w:t>
      </w:r>
      <w:r w:rsidR="002F3A24" w:rsidRPr="002941EB">
        <w:rPr>
          <w:sz w:val="24"/>
          <w:szCs w:val="24"/>
          <w:lang w:val="en-US"/>
        </w:rPr>
        <w:t>a</w:t>
      </w:r>
      <w:r w:rsidR="002C73F4" w:rsidRPr="002941EB">
        <w:rPr>
          <w:sz w:val="24"/>
          <w:szCs w:val="24"/>
          <w:lang w:val="en-US"/>
        </w:rPr>
        <w:t>)</w:t>
      </w:r>
      <w:r w:rsidR="00DE1F70" w:rsidRPr="002941EB">
        <w:rPr>
          <w:sz w:val="24"/>
          <w:szCs w:val="24"/>
          <w:lang w:val="en-US"/>
        </w:rPr>
        <w:t xml:space="preserve">. </w:t>
      </w:r>
      <w:r w:rsidR="007571F0" w:rsidRPr="002941EB">
        <w:rPr>
          <w:sz w:val="24"/>
          <w:szCs w:val="24"/>
          <w:lang w:val="en-US"/>
        </w:rPr>
        <w:t>To do so, w</w:t>
      </w:r>
      <w:r w:rsidR="00DE1F70" w:rsidRPr="002941EB">
        <w:rPr>
          <w:sz w:val="24"/>
          <w:szCs w:val="24"/>
          <w:lang w:val="en-US"/>
        </w:rPr>
        <w:t>e</w:t>
      </w:r>
      <w:r w:rsidR="00966ACA" w:rsidRPr="002941EB">
        <w:rPr>
          <w:sz w:val="24"/>
          <w:szCs w:val="24"/>
          <w:lang w:val="en-US"/>
        </w:rPr>
        <w:t xml:space="preserve"> draw on both the TA and wider qualitative methodological literature, in psychology and related disciplines</w:t>
      </w:r>
      <w:r w:rsidR="002C73F4" w:rsidRPr="002941EB">
        <w:rPr>
          <w:sz w:val="24"/>
          <w:szCs w:val="24"/>
          <w:lang w:val="en-US"/>
        </w:rPr>
        <w:t>.</w:t>
      </w:r>
      <w:r w:rsidR="009023BC" w:rsidRPr="002941EB">
        <w:rPr>
          <w:sz w:val="24"/>
          <w:szCs w:val="24"/>
          <w:lang w:val="en-US"/>
        </w:rPr>
        <w:t xml:space="preserve"> </w:t>
      </w:r>
    </w:p>
    <w:p w14:paraId="514A168E" w14:textId="73C2631D" w:rsidR="00647FD1" w:rsidRPr="002941EB" w:rsidRDefault="00203477" w:rsidP="00DB2B95">
      <w:pPr>
        <w:spacing w:line="480" w:lineRule="auto"/>
        <w:ind w:firstLine="709"/>
        <w:rPr>
          <w:sz w:val="24"/>
          <w:szCs w:val="24"/>
          <w:lang w:val="en-US"/>
        </w:rPr>
      </w:pPr>
      <w:r w:rsidRPr="002941EB">
        <w:rPr>
          <w:sz w:val="24"/>
          <w:szCs w:val="24"/>
          <w:lang w:val="en-US"/>
        </w:rPr>
        <w:t>Conceptual and d</w:t>
      </w:r>
      <w:r w:rsidR="009023BC" w:rsidRPr="002941EB">
        <w:rPr>
          <w:sz w:val="24"/>
          <w:szCs w:val="24"/>
          <w:lang w:val="en-US"/>
        </w:rPr>
        <w:t>esign</w:t>
      </w:r>
      <w:r w:rsidR="00AB71DE" w:rsidRPr="002941EB">
        <w:rPr>
          <w:sz w:val="24"/>
          <w:szCs w:val="24"/>
          <w:lang w:val="en-US"/>
        </w:rPr>
        <w:t xml:space="preserve"> </w:t>
      </w:r>
      <w:r w:rsidR="00EC3590" w:rsidRPr="002941EB">
        <w:rPr>
          <w:sz w:val="24"/>
          <w:szCs w:val="24"/>
          <w:lang w:val="en-US"/>
        </w:rPr>
        <w:t xml:space="preserve">thinking </w:t>
      </w:r>
      <w:r w:rsidR="00AB71DE" w:rsidRPr="002941EB">
        <w:rPr>
          <w:sz w:val="24"/>
          <w:szCs w:val="24"/>
          <w:lang w:val="en-US"/>
        </w:rPr>
        <w:t xml:space="preserve">involves </w:t>
      </w:r>
      <w:r w:rsidR="009023BC" w:rsidRPr="002941EB">
        <w:rPr>
          <w:sz w:val="24"/>
          <w:szCs w:val="24"/>
          <w:lang w:val="en-US"/>
        </w:rPr>
        <w:t>all the elements of</w:t>
      </w:r>
      <w:r w:rsidR="00AB71DE" w:rsidRPr="002941EB">
        <w:rPr>
          <w:sz w:val="24"/>
          <w:szCs w:val="24"/>
          <w:lang w:val="en-US"/>
        </w:rPr>
        <w:t xml:space="preserve"> a research </w:t>
      </w:r>
      <w:r w:rsidR="009023BC" w:rsidRPr="002941EB">
        <w:rPr>
          <w:sz w:val="24"/>
          <w:szCs w:val="24"/>
          <w:lang w:val="en-US"/>
        </w:rPr>
        <w:t xml:space="preserve">project, assessing whether different elements will </w:t>
      </w:r>
      <w:r w:rsidR="009023BC" w:rsidRPr="002941EB">
        <w:rPr>
          <w:i/>
          <w:iCs/>
          <w:sz w:val="24"/>
          <w:szCs w:val="24"/>
          <w:lang w:val="en-US"/>
        </w:rPr>
        <w:t>work together</w:t>
      </w:r>
      <w:r w:rsidR="009023BC" w:rsidRPr="002941EB">
        <w:rPr>
          <w:sz w:val="24"/>
          <w:szCs w:val="24"/>
          <w:lang w:val="en-US"/>
        </w:rPr>
        <w:t>, and producing an explanation for</w:t>
      </w:r>
      <w:r w:rsidR="00AB71DE" w:rsidRPr="002941EB">
        <w:rPr>
          <w:sz w:val="24"/>
          <w:szCs w:val="24"/>
          <w:lang w:val="en-US"/>
        </w:rPr>
        <w:t xml:space="preserve"> choices made</w:t>
      </w:r>
      <w:r w:rsidR="00073E32" w:rsidRPr="002941EB">
        <w:rPr>
          <w:sz w:val="24"/>
          <w:szCs w:val="24"/>
          <w:lang w:val="en-US"/>
        </w:rPr>
        <w:t xml:space="preserve"> (see Box 1 for an overview)</w:t>
      </w:r>
      <w:r w:rsidR="009023BC" w:rsidRPr="002941EB">
        <w:rPr>
          <w:sz w:val="24"/>
          <w:szCs w:val="24"/>
          <w:lang w:val="en-US"/>
        </w:rPr>
        <w:t xml:space="preserve">. </w:t>
      </w:r>
      <w:r w:rsidR="00AB71DE" w:rsidRPr="002941EB">
        <w:rPr>
          <w:sz w:val="24"/>
          <w:szCs w:val="24"/>
          <w:lang w:val="en-US"/>
        </w:rPr>
        <w:t xml:space="preserve">A general principle for qualitative research design is coherence or </w:t>
      </w:r>
      <w:r w:rsidR="003836D8" w:rsidRPr="002941EB">
        <w:rPr>
          <w:sz w:val="24"/>
          <w:szCs w:val="24"/>
          <w:lang w:val="en-US"/>
        </w:rPr>
        <w:t xml:space="preserve">“fit” </w:t>
      </w:r>
      <w:r w:rsidR="00EC3590" w:rsidRPr="002941EB">
        <w:rPr>
          <w:sz w:val="24"/>
          <w:szCs w:val="24"/>
          <w:lang w:val="en-US"/>
        </w:rPr>
        <w:t>(</w:t>
      </w:r>
      <w:r w:rsidR="00CD1E9A" w:rsidRPr="002941EB">
        <w:rPr>
          <w:sz w:val="24"/>
          <w:szCs w:val="24"/>
          <w:lang w:val="en-US"/>
        </w:rPr>
        <w:t>Braun &amp; Clarke, 2013; Willig, 2013</w:t>
      </w:r>
      <w:r w:rsidR="007571F0" w:rsidRPr="002941EB">
        <w:rPr>
          <w:sz w:val="24"/>
          <w:szCs w:val="24"/>
          <w:lang w:val="en-US"/>
        </w:rPr>
        <w:t>)</w:t>
      </w:r>
      <w:r w:rsidR="00CD1E9A" w:rsidRPr="002941EB">
        <w:rPr>
          <w:sz w:val="24"/>
          <w:szCs w:val="24"/>
          <w:lang w:val="en-US"/>
        </w:rPr>
        <w:t xml:space="preserve">, where </w:t>
      </w:r>
      <w:r w:rsidR="00C849DB" w:rsidRPr="002941EB">
        <w:rPr>
          <w:sz w:val="24"/>
          <w:szCs w:val="24"/>
          <w:lang w:val="en-US"/>
        </w:rPr>
        <w:t>the</w:t>
      </w:r>
      <w:r w:rsidR="001E2247" w:rsidRPr="002941EB">
        <w:rPr>
          <w:sz w:val="24"/>
          <w:szCs w:val="24"/>
          <w:lang w:val="en-US"/>
        </w:rPr>
        <w:t xml:space="preserve"> research aims and purpose, philosophical, theoretical and methodological assumptions, and methods cohere together (Chamberlain</w:t>
      </w:r>
      <w:r w:rsidR="00881DC9" w:rsidRPr="002941EB">
        <w:rPr>
          <w:sz w:val="24"/>
          <w:szCs w:val="24"/>
          <w:lang w:val="en-US"/>
        </w:rPr>
        <w:t xml:space="preserve"> et al.</w:t>
      </w:r>
      <w:r w:rsidR="001E2247" w:rsidRPr="002941EB">
        <w:rPr>
          <w:sz w:val="24"/>
          <w:szCs w:val="24"/>
          <w:lang w:val="en-US"/>
        </w:rPr>
        <w:t>, 2011</w:t>
      </w:r>
      <w:r w:rsidR="007571F0" w:rsidRPr="002941EB">
        <w:rPr>
          <w:sz w:val="24"/>
          <w:szCs w:val="24"/>
          <w:lang w:val="en-US"/>
        </w:rPr>
        <w:t>; Tracy, 2010</w:t>
      </w:r>
      <w:r w:rsidR="001E2247" w:rsidRPr="002941EB">
        <w:rPr>
          <w:sz w:val="24"/>
          <w:szCs w:val="24"/>
          <w:lang w:val="en-US"/>
        </w:rPr>
        <w:t xml:space="preserve">). </w:t>
      </w:r>
      <w:r w:rsidR="008F279B" w:rsidRPr="002941EB">
        <w:rPr>
          <w:sz w:val="24"/>
          <w:szCs w:val="24"/>
          <w:lang w:val="en-US"/>
        </w:rPr>
        <w:t>Levitt et al. (2017)</w:t>
      </w:r>
      <w:r w:rsidR="00647FD1" w:rsidRPr="002941EB">
        <w:rPr>
          <w:sz w:val="24"/>
          <w:szCs w:val="24"/>
          <w:lang w:val="en-US"/>
        </w:rPr>
        <w:t xml:space="preserve"> proposed </w:t>
      </w:r>
      <w:r w:rsidR="009D1A26" w:rsidRPr="002941EB">
        <w:rPr>
          <w:sz w:val="24"/>
          <w:szCs w:val="24"/>
          <w:lang w:val="en-US"/>
        </w:rPr>
        <w:t xml:space="preserve">a </w:t>
      </w:r>
      <w:r w:rsidR="00647FD1" w:rsidRPr="002941EB">
        <w:rPr>
          <w:sz w:val="24"/>
          <w:szCs w:val="24"/>
          <w:lang w:val="en-US"/>
        </w:rPr>
        <w:t xml:space="preserve">similar </w:t>
      </w:r>
      <w:r w:rsidR="001E2247" w:rsidRPr="002941EB">
        <w:rPr>
          <w:sz w:val="24"/>
          <w:szCs w:val="24"/>
          <w:lang w:val="en-US"/>
        </w:rPr>
        <w:t xml:space="preserve">concept of </w:t>
      </w:r>
      <w:r w:rsidR="001E2247" w:rsidRPr="002941EB">
        <w:rPr>
          <w:i/>
          <w:iCs/>
          <w:sz w:val="24"/>
          <w:szCs w:val="24"/>
          <w:lang w:val="en-US"/>
        </w:rPr>
        <w:t>methodological integrity</w:t>
      </w:r>
      <w:r w:rsidR="008F279B" w:rsidRPr="002941EB">
        <w:rPr>
          <w:sz w:val="24"/>
          <w:szCs w:val="24"/>
          <w:lang w:val="en-US"/>
        </w:rPr>
        <w:t xml:space="preserve"> </w:t>
      </w:r>
      <w:r w:rsidR="00647FD1" w:rsidRPr="002941EB">
        <w:rPr>
          <w:sz w:val="24"/>
          <w:szCs w:val="24"/>
          <w:lang w:val="en-US"/>
        </w:rPr>
        <w:t>to capture when:</w:t>
      </w:r>
    </w:p>
    <w:p w14:paraId="5493938C" w14:textId="0879FF3A" w:rsidR="00647FD1" w:rsidRPr="002941EB" w:rsidRDefault="00647FD1" w:rsidP="00974805">
      <w:pPr>
        <w:autoSpaceDE w:val="0"/>
        <w:autoSpaceDN w:val="0"/>
        <w:adjustRightInd w:val="0"/>
        <w:spacing w:line="480" w:lineRule="auto"/>
        <w:ind w:left="709"/>
        <w:rPr>
          <w:i/>
          <w:iCs/>
          <w:sz w:val="24"/>
          <w:szCs w:val="24"/>
          <w:lang w:val="en-US"/>
        </w:rPr>
      </w:pPr>
      <w:r w:rsidRPr="002941EB">
        <w:rPr>
          <w:i/>
          <w:iCs/>
          <w:sz w:val="24"/>
          <w:szCs w:val="24"/>
          <w:lang w:val="en-US"/>
        </w:rPr>
        <w:t xml:space="preserve">research designs </w:t>
      </w:r>
      <w:r w:rsidRPr="002941EB">
        <w:rPr>
          <w:sz w:val="24"/>
          <w:szCs w:val="24"/>
          <w:lang w:val="en-US"/>
        </w:rPr>
        <w:t xml:space="preserve">and </w:t>
      </w:r>
      <w:r w:rsidRPr="002941EB">
        <w:rPr>
          <w:i/>
          <w:iCs/>
          <w:sz w:val="24"/>
          <w:szCs w:val="24"/>
          <w:lang w:val="en-US"/>
        </w:rPr>
        <w:t xml:space="preserve">procedures </w:t>
      </w:r>
      <w:r w:rsidRPr="002941EB">
        <w:rPr>
          <w:sz w:val="24"/>
          <w:szCs w:val="24"/>
          <w:lang w:val="en-US"/>
        </w:rPr>
        <w:t xml:space="preserve">(e.g., autoethnography, discursive analysis) support the </w:t>
      </w:r>
      <w:r w:rsidRPr="002941EB">
        <w:rPr>
          <w:i/>
          <w:iCs/>
          <w:sz w:val="24"/>
          <w:szCs w:val="24"/>
          <w:lang w:val="en-US"/>
        </w:rPr>
        <w:t xml:space="preserve">research goals </w:t>
      </w:r>
      <w:r w:rsidRPr="002941EB">
        <w:rPr>
          <w:sz w:val="24"/>
          <w:szCs w:val="24"/>
          <w:lang w:val="en-US"/>
        </w:rPr>
        <w:t xml:space="preserve">(i.e., the research problems/questions); respect the researcher’s </w:t>
      </w:r>
      <w:r w:rsidRPr="002941EB">
        <w:rPr>
          <w:i/>
          <w:iCs/>
          <w:sz w:val="24"/>
          <w:szCs w:val="24"/>
          <w:lang w:val="en-US"/>
        </w:rPr>
        <w:t xml:space="preserve">approaches to inquiry </w:t>
      </w:r>
      <w:r w:rsidRPr="002941EB">
        <w:rPr>
          <w:sz w:val="24"/>
          <w:szCs w:val="24"/>
          <w:lang w:val="en-US"/>
        </w:rPr>
        <w:t xml:space="preserve">(i.e., research traditions sometimes described as world views, paradigms, or philosophical/epistemological assumptions); and are tailored for </w:t>
      </w:r>
      <w:r w:rsidRPr="002941EB">
        <w:rPr>
          <w:i/>
          <w:iCs/>
          <w:sz w:val="24"/>
          <w:szCs w:val="24"/>
          <w:lang w:val="en-US"/>
        </w:rPr>
        <w:t>fundamental characteristics of the subject matter and the investigators</w:t>
      </w:r>
      <w:r w:rsidRPr="002941EB">
        <w:rPr>
          <w:sz w:val="24"/>
          <w:szCs w:val="24"/>
          <w:lang w:val="en-US"/>
        </w:rPr>
        <w:t>. (pp. 9-10)</w:t>
      </w:r>
    </w:p>
    <w:p w14:paraId="514699E1" w14:textId="4750F694" w:rsidR="00B92CE5" w:rsidRPr="002941EB" w:rsidRDefault="007571F0" w:rsidP="00974805">
      <w:pPr>
        <w:spacing w:line="480" w:lineRule="auto"/>
        <w:ind w:firstLine="709"/>
        <w:rPr>
          <w:sz w:val="24"/>
          <w:szCs w:val="24"/>
          <w:lang w:val="en-US"/>
        </w:rPr>
      </w:pPr>
      <w:r w:rsidRPr="002941EB">
        <w:rPr>
          <w:sz w:val="24"/>
          <w:szCs w:val="24"/>
          <w:lang w:val="en-US"/>
        </w:rPr>
        <w:t>The status of TA as a flexible method, rather than a delimited methodology, provides one challenge for qualitative newcomers</w:t>
      </w:r>
      <w:r w:rsidR="000256EF" w:rsidRPr="002941EB">
        <w:rPr>
          <w:sz w:val="24"/>
          <w:szCs w:val="24"/>
          <w:lang w:val="en-US"/>
        </w:rPr>
        <w:t xml:space="preserve"> in achieving methodological integrity</w:t>
      </w:r>
      <w:r w:rsidRPr="002941EB">
        <w:rPr>
          <w:sz w:val="24"/>
          <w:szCs w:val="24"/>
          <w:lang w:val="en-US"/>
        </w:rPr>
        <w:t xml:space="preserve">. The multiplicity </w:t>
      </w:r>
      <w:r w:rsidRPr="002941EB">
        <w:rPr>
          <w:i/>
          <w:iCs/>
          <w:sz w:val="24"/>
          <w:szCs w:val="24"/>
          <w:lang w:val="en-US"/>
        </w:rPr>
        <w:t>within</w:t>
      </w:r>
      <w:r w:rsidRPr="002941EB">
        <w:rPr>
          <w:sz w:val="24"/>
          <w:szCs w:val="24"/>
          <w:lang w:val="en-US"/>
        </w:rPr>
        <w:t xml:space="preserve"> TA</w:t>
      </w:r>
      <w:r w:rsidR="000256EF" w:rsidRPr="002941EB">
        <w:rPr>
          <w:sz w:val="24"/>
          <w:szCs w:val="24"/>
          <w:lang w:val="en-US"/>
        </w:rPr>
        <w:t xml:space="preserve"> provides another</w:t>
      </w:r>
      <w:r w:rsidRPr="002941EB">
        <w:rPr>
          <w:sz w:val="24"/>
          <w:szCs w:val="24"/>
          <w:lang w:val="en-US"/>
        </w:rPr>
        <w:t xml:space="preserve">. </w:t>
      </w:r>
      <w:r w:rsidR="00AB71DE" w:rsidRPr="002941EB">
        <w:rPr>
          <w:sz w:val="24"/>
          <w:szCs w:val="24"/>
          <w:lang w:val="en-US"/>
        </w:rPr>
        <w:t xml:space="preserve">TA is best thought of as a </w:t>
      </w:r>
      <w:r w:rsidR="00AB71DE" w:rsidRPr="002941EB">
        <w:rPr>
          <w:i/>
          <w:iCs/>
          <w:sz w:val="24"/>
          <w:szCs w:val="24"/>
          <w:lang w:val="en-US"/>
        </w:rPr>
        <w:t>family</w:t>
      </w:r>
      <w:r w:rsidR="00AB71DE" w:rsidRPr="002941EB">
        <w:rPr>
          <w:sz w:val="24"/>
          <w:szCs w:val="24"/>
          <w:lang w:val="en-US"/>
        </w:rPr>
        <w:t xml:space="preserve"> of methods with some elements in common</w:t>
      </w:r>
      <w:r w:rsidR="003253AF" w:rsidRPr="002941EB">
        <w:rPr>
          <w:sz w:val="24"/>
          <w:szCs w:val="24"/>
          <w:lang w:val="en-US"/>
        </w:rPr>
        <w:t xml:space="preserve"> –</w:t>
      </w:r>
      <w:r w:rsidR="00AB71DE" w:rsidRPr="002941EB">
        <w:rPr>
          <w:sz w:val="24"/>
          <w:szCs w:val="24"/>
          <w:lang w:val="en-US"/>
        </w:rPr>
        <w:t xml:space="preserve"> alongside some </w:t>
      </w:r>
      <w:r w:rsidR="006D189F" w:rsidRPr="002941EB">
        <w:rPr>
          <w:sz w:val="24"/>
          <w:szCs w:val="24"/>
          <w:lang w:val="en-US"/>
        </w:rPr>
        <w:t>substantial</w:t>
      </w:r>
      <w:r w:rsidR="00AB71DE" w:rsidRPr="002941EB">
        <w:rPr>
          <w:sz w:val="24"/>
          <w:szCs w:val="24"/>
          <w:lang w:val="en-US"/>
        </w:rPr>
        <w:t xml:space="preserve"> divergences in philosophical assumptions, </w:t>
      </w:r>
      <w:r w:rsidR="00005A18" w:rsidRPr="002941EB">
        <w:rPr>
          <w:sz w:val="24"/>
          <w:szCs w:val="24"/>
          <w:lang w:val="en-US"/>
        </w:rPr>
        <w:t>conceptualizations</w:t>
      </w:r>
      <w:r w:rsidR="00AB71DE" w:rsidRPr="002941EB">
        <w:rPr>
          <w:sz w:val="24"/>
          <w:szCs w:val="24"/>
          <w:lang w:val="en-US"/>
        </w:rPr>
        <w:t xml:space="preserve"> of</w:t>
      </w:r>
      <w:r w:rsidR="000256EF" w:rsidRPr="002941EB">
        <w:rPr>
          <w:sz w:val="24"/>
          <w:szCs w:val="24"/>
          <w:lang w:val="en-US"/>
        </w:rPr>
        <w:t xml:space="preserve"> key constructs</w:t>
      </w:r>
      <w:r w:rsidR="003F1F91" w:rsidRPr="002941EB">
        <w:rPr>
          <w:sz w:val="24"/>
          <w:szCs w:val="24"/>
          <w:lang w:val="en-US"/>
        </w:rPr>
        <w:t>,</w:t>
      </w:r>
      <w:r w:rsidR="000256EF" w:rsidRPr="002941EB">
        <w:rPr>
          <w:sz w:val="24"/>
          <w:szCs w:val="24"/>
          <w:lang w:val="en-US"/>
        </w:rPr>
        <w:t xml:space="preserve"> </w:t>
      </w:r>
      <w:r w:rsidR="00AB71DE" w:rsidRPr="002941EB">
        <w:rPr>
          <w:sz w:val="24"/>
          <w:szCs w:val="24"/>
          <w:lang w:val="en-US"/>
        </w:rPr>
        <w:t>and analytic procedures</w:t>
      </w:r>
      <w:r w:rsidR="006D189F" w:rsidRPr="002941EB">
        <w:rPr>
          <w:sz w:val="24"/>
          <w:szCs w:val="24"/>
          <w:lang w:val="en-US"/>
        </w:rPr>
        <w:t>. However,</w:t>
      </w:r>
      <w:r w:rsidR="00CB74E8" w:rsidRPr="002941EB">
        <w:rPr>
          <w:sz w:val="24"/>
          <w:szCs w:val="24"/>
          <w:lang w:val="en-US"/>
        </w:rPr>
        <w:t xml:space="preserve"> this </w:t>
      </w:r>
      <w:r w:rsidR="00CB74E8" w:rsidRPr="002941EB">
        <w:rPr>
          <w:sz w:val="24"/>
          <w:szCs w:val="24"/>
          <w:lang w:val="en-US"/>
        </w:rPr>
        <w:lastRenderedPageBreak/>
        <w:t>diversity is often poorly understood</w:t>
      </w:r>
      <w:r w:rsidR="003F1F91" w:rsidRPr="002941EB">
        <w:rPr>
          <w:sz w:val="24"/>
          <w:szCs w:val="24"/>
          <w:lang w:val="en-US"/>
        </w:rPr>
        <w:t>,</w:t>
      </w:r>
      <w:r w:rsidR="00CD1E9A" w:rsidRPr="002941EB">
        <w:rPr>
          <w:sz w:val="24"/>
          <w:szCs w:val="24"/>
          <w:lang w:val="en-US"/>
        </w:rPr>
        <w:t xml:space="preserve"> and </w:t>
      </w:r>
      <w:r w:rsidR="006D189F" w:rsidRPr="002941EB">
        <w:rPr>
          <w:sz w:val="24"/>
          <w:szCs w:val="24"/>
          <w:lang w:val="en-US"/>
        </w:rPr>
        <w:t xml:space="preserve">rarely </w:t>
      </w:r>
      <w:r w:rsidR="00CD1E9A" w:rsidRPr="002941EB">
        <w:rPr>
          <w:sz w:val="24"/>
          <w:szCs w:val="24"/>
          <w:lang w:val="en-US"/>
        </w:rPr>
        <w:t>acknowledged, with considerable evidence of seemingly</w:t>
      </w:r>
      <w:r w:rsidR="000256EF" w:rsidRPr="002941EB">
        <w:rPr>
          <w:sz w:val="24"/>
          <w:szCs w:val="24"/>
          <w:lang w:val="en-US"/>
        </w:rPr>
        <w:t xml:space="preserve"> </w:t>
      </w:r>
      <w:r w:rsidR="003836D8" w:rsidRPr="002941EB">
        <w:rPr>
          <w:sz w:val="24"/>
          <w:szCs w:val="24"/>
          <w:lang w:val="en-US"/>
        </w:rPr>
        <w:t>“</w:t>
      </w:r>
      <w:r w:rsidR="000256EF" w:rsidRPr="002941EB">
        <w:rPr>
          <w:sz w:val="24"/>
          <w:szCs w:val="24"/>
          <w:lang w:val="en-US"/>
        </w:rPr>
        <w:t>thoughtless</w:t>
      </w:r>
      <w:r w:rsidR="003836D8" w:rsidRPr="002941EB">
        <w:rPr>
          <w:sz w:val="24"/>
          <w:szCs w:val="24"/>
          <w:lang w:val="en-US"/>
        </w:rPr>
        <w:t>”</w:t>
      </w:r>
      <w:r w:rsidR="000256EF" w:rsidRPr="002941EB">
        <w:rPr>
          <w:sz w:val="24"/>
          <w:szCs w:val="24"/>
          <w:lang w:val="en-US"/>
        </w:rPr>
        <w:t xml:space="preserve"> </w:t>
      </w:r>
      <w:r w:rsidR="00CD1E9A" w:rsidRPr="002941EB">
        <w:rPr>
          <w:sz w:val="24"/>
          <w:szCs w:val="24"/>
          <w:lang w:val="en-US"/>
        </w:rPr>
        <w:t>muddling together of</w:t>
      </w:r>
      <w:r w:rsidR="006D189F" w:rsidRPr="002941EB">
        <w:rPr>
          <w:sz w:val="24"/>
          <w:szCs w:val="24"/>
          <w:lang w:val="en-US"/>
        </w:rPr>
        <w:t xml:space="preserve"> conceptually</w:t>
      </w:r>
      <w:r w:rsidR="000256EF" w:rsidRPr="002941EB">
        <w:rPr>
          <w:sz w:val="24"/>
          <w:szCs w:val="24"/>
          <w:lang w:val="en-US"/>
        </w:rPr>
        <w:t xml:space="preserve"> incoherent practices </w:t>
      </w:r>
      <w:r w:rsidR="006D189F" w:rsidRPr="002941EB">
        <w:rPr>
          <w:sz w:val="24"/>
          <w:szCs w:val="24"/>
          <w:lang w:val="en-US"/>
        </w:rPr>
        <w:t>in published research</w:t>
      </w:r>
      <w:r w:rsidR="00C040B1" w:rsidRPr="002941EB">
        <w:rPr>
          <w:sz w:val="24"/>
          <w:szCs w:val="24"/>
          <w:lang w:val="en-US"/>
        </w:rPr>
        <w:t xml:space="preserve"> (Braun &amp; Clarke, 2020)</w:t>
      </w:r>
      <w:r w:rsidR="00AB71DE" w:rsidRPr="002941EB">
        <w:rPr>
          <w:sz w:val="24"/>
          <w:szCs w:val="24"/>
          <w:lang w:val="en-US"/>
        </w:rPr>
        <w:t>.</w:t>
      </w:r>
    </w:p>
    <w:p w14:paraId="04A6BC01" w14:textId="3C8B121A" w:rsidR="00AB71DE" w:rsidRPr="002941EB" w:rsidRDefault="00677CFC" w:rsidP="00974805">
      <w:pPr>
        <w:spacing w:line="480" w:lineRule="auto"/>
        <w:ind w:firstLine="709"/>
        <w:rPr>
          <w:bCs/>
          <w:sz w:val="24"/>
          <w:szCs w:val="24"/>
          <w:lang w:val="en-US"/>
        </w:rPr>
      </w:pPr>
      <w:r w:rsidRPr="002941EB">
        <w:rPr>
          <w:sz w:val="24"/>
          <w:szCs w:val="24"/>
          <w:lang w:val="en-US"/>
        </w:rPr>
        <w:t>T</w:t>
      </w:r>
      <w:r w:rsidR="00DE1F70" w:rsidRPr="002941EB">
        <w:rPr>
          <w:sz w:val="24"/>
          <w:szCs w:val="24"/>
          <w:lang w:val="en-US"/>
        </w:rPr>
        <w:t>his paper is divided into two sections</w:t>
      </w:r>
      <w:r w:rsidR="003253AF" w:rsidRPr="002941EB">
        <w:rPr>
          <w:sz w:val="24"/>
          <w:szCs w:val="24"/>
          <w:lang w:val="en-US"/>
        </w:rPr>
        <w:t>. T</w:t>
      </w:r>
      <w:r w:rsidR="00DE1F70" w:rsidRPr="002941EB">
        <w:rPr>
          <w:sz w:val="24"/>
          <w:szCs w:val="24"/>
          <w:lang w:val="en-US"/>
        </w:rPr>
        <w:t xml:space="preserve">he first </w:t>
      </w:r>
      <w:r w:rsidR="003253AF" w:rsidRPr="002941EB">
        <w:rPr>
          <w:sz w:val="24"/>
          <w:szCs w:val="24"/>
          <w:lang w:val="en-US"/>
        </w:rPr>
        <w:t xml:space="preserve">focuses </w:t>
      </w:r>
      <w:r w:rsidR="00DE1F70" w:rsidRPr="002941EB">
        <w:rPr>
          <w:sz w:val="24"/>
          <w:szCs w:val="24"/>
          <w:lang w:val="en-US"/>
        </w:rPr>
        <w:t xml:space="preserve">on </w:t>
      </w:r>
      <w:r w:rsidR="00DE1F70" w:rsidRPr="002941EB">
        <w:rPr>
          <w:i/>
          <w:iCs/>
          <w:sz w:val="24"/>
          <w:szCs w:val="24"/>
          <w:lang w:val="en-US"/>
        </w:rPr>
        <w:t>conceptual thinking</w:t>
      </w:r>
      <w:r w:rsidR="00DE1F70" w:rsidRPr="002941EB">
        <w:rPr>
          <w:sz w:val="24"/>
          <w:szCs w:val="24"/>
          <w:lang w:val="en-US"/>
        </w:rPr>
        <w:t xml:space="preserve"> for TA</w:t>
      </w:r>
      <w:r w:rsidR="003253AF" w:rsidRPr="002941EB">
        <w:rPr>
          <w:sz w:val="24"/>
          <w:szCs w:val="24"/>
          <w:lang w:val="en-US"/>
        </w:rPr>
        <w:t xml:space="preserve">. Understanding the conceptual underpinnings of reflexive TA, and how these differ from those associated with other types of TA, is crucial for methodological integrity. </w:t>
      </w:r>
      <w:r w:rsidR="009A41F7" w:rsidRPr="002941EB">
        <w:rPr>
          <w:sz w:val="24"/>
          <w:szCs w:val="24"/>
          <w:lang w:val="en-US"/>
        </w:rPr>
        <w:t xml:space="preserve">Our discussion centers on a typology of three main </w:t>
      </w:r>
      <w:r w:rsidR="003836D8" w:rsidRPr="002941EB">
        <w:rPr>
          <w:sz w:val="24"/>
          <w:szCs w:val="24"/>
          <w:lang w:val="en-US"/>
        </w:rPr>
        <w:t>“</w:t>
      </w:r>
      <w:r w:rsidR="009A41F7" w:rsidRPr="002941EB">
        <w:rPr>
          <w:sz w:val="24"/>
          <w:szCs w:val="24"/>
          <w:lang w:val="en-US"/>
        </w:rPr>
        <w:t>schools</w:t>
      </w:r>
      <w:r w:rsidR="003836D8" w:rsidRPr="002941EB">
        <w:rPr>
          <w:sz w:val="24"/>
          <w:szCs w:val="24"/>
          <w:lang w:val="en-US"/>
        </w:rPr>
        <w:t>”</w:t>
      </w:r>
      <w:r w:rsidR="009A41F7" w:rsidRPr="002941EB">
        <w:rPr>
          <w:sz w:val="24"/>
          <w:szCs w:val="24"/>
          <w:lang w:val="en-US"/>
        </w:rPr>
        <w:t xml:space="preserve"> of TA, with a particular focus on our reflexive approach. This typology captures some of the key areas of divergence within TA as a family of method</w:t>
      </w:r>
      <w:r w:rsidR="003253AF" w:rsidRPr="002941EB">
        <w:rPr>
          <w:sz w:val="24"/>
          <w:szCs w:val="24"/>
          <w:lang w:val="en-US"/>
        </w:rPr>
        <w:t>s</w:t>
      </w:r>
      <w:r w:rsidR="009A41F7" w:rsidRPr="002941EB">
        <w:rPr>
          <w:sz w:val="24"/>
          <w:szCs w:val="24"/>
          <w:lang w:val="en-US"/>
        </w:rPr>
        <w:t xml:space="preserve">. </w:t>
      </w:r>
      <w:r w:rsidR="003253AF" w:rsidRPr="002941EB">
        <w:rPr>
          <w:sz w:val="24"/>
          <w:szCs w:val="24"/>
          <w:lang w:val="en-US"/>
        </w:rPr>
        <w:t>T</w:t>
      </w:r>
      <w:r w:rsidR="009A41F7" w:rsidRPr="002941EB">
        <w:rPr>
          <w:sz w:val="24"/>
          <w:szCs w:val="24"/>
          <w:lang w:val="en-US"/>
        </w:rPr>
        <w:t>his section</w:t>
      </w:r>
      <w:r w:rsidR="00DE1F70" w:rsidRPr="002941EB">
        <w:rPr>
          <w:sz w:val="24"/>
          <w:szCs w:val="24"/>
          <w:lang w:val="en-US"/>
        </w:rPr>
        <w:t xml:space="preserve"> aims to</w:t>
      </w:r>
      <w:r w:rsidRPr="002941EB">
        <w:rPr>
          <w:sz w:val="24"/>
          <w:szCs w:val="24"/>
          <w:lang w:val="en-US"/>
        </w:rPr>
        <w:t xml:space="preserve"> assist researchers in making deliberative decisions about their approach to TA</w:t>
      </w:r>
      <w:r w:rsidR="00B71B71" w:rsidRPr="002941EB">
        <w:rPr>
          <w:sz w:val="24"/>
          <w:szCs w:val="24"/>
          <w:lang w:val="en-US"/>
        </w:rPr>
        <w:t>,</w:t>
      </w:r>
      <w:r w:rsidR="00DE1F70" w:rsidRPr="002941EB">
        <w:rPr>
          <w:sz w:val="24"/>
          <w:szCs w:val="24"/>
          <w:lang w:val="en-US"/>
        </w:rPr>
        <w:t xml:space="preserve"> and </w:t>
      </w:r>
      <w:r w:rsidR="00B92CE5" w:rsidRPr="002941EB">
        <w:rPr>
          <w:sz w:val="24"/>
          <w:szCs w:val="24"/>
          <w:lang w:val="en-US"/>
        </w:rPr>
        <w:t xml:space="preserve">using that approach knowingly, </w:t>
      </w:r>
      <w:r w:rsidR="003836D8" w:rsidRPr="002941EB">
        <w:rPr>
          <w:sz w:val="24"/>
          <w:szCs w:val="24"/>
          <w:lang w:val="en-US"/>
        </w:rPr>
        <w:t>“</w:t>
      </w:r>
      <w:r w:rsidR="00B92CE5" w:rsidRPr="002941EB">
        <w:rPr>
          <w:sz w:val="24"/>
          <w:szCs w:val="24"/>
          <w:lang w:val="en-US"/>
        </w:rPr>
        <w:t>owning</w:t>
      </w:r>
      <w:r w:rsidR="003836D8" w:rsidRPr="002941EB">
        <w:rPr>
          <w:sz w:val="24"/>
          <w:szCs w:val="24"/>
          <w:lang w:val="en-US"/>
        </w:rPr>
        <w:t>”</w:t>
      </w:r>
      <w:r w:rsidR="00B92CE5" w:rsidRPr="002941EB">
        <w:rPr>
          <w:sz w:val="24"/>
          <w:szCs w:val="24"/>
          <w:lang w:val="en-US"/>
        </w:rPr>
        <w:t xml:space="preserve"> the embedded</w:t>
      </w:r>
      <w:r w:rsidR="0082542B" w:rsidRPr="002941EB">
        <w:rPr>
          <w:sz w:val="24"/>
          <w:szCs w:val="24"/>
          <w:lang w:val="en-US"/>
        </w:rPr>
        <w:t xml:space="preserve"> research values </w:t>
      </w:r>
      <w:r w:rsidR="00B92CE5" w:rsidRPr="002941EB">
        <w:rPr>
          <w:sz w:val="24"/>
          <w:szCs w:val="24"/>
          <w:lang w:val="en-US"/>
        </w:rPr>
        <w:t xml:space="preserve">(Elliott et al., </w:t>
      </w:r>
      <w:r w:rsidR="009E6DA7" w:rsidRPr="002941EB">
        <w:rPr>
          <w:sz w:val="24"/>
          <w:szCs w:val="24"/>
          <w:lang w:val="en-US"/>
        </w:rPr>
        <w:t>1999</w:t>
      </w:r>
      <w:r w:rsidR="00B92CE5" w:rsidRPr="002941EB">
        <w:rPr>
          <w:sz w:val="24"/>
          <w:szCs w:val="24"/>
          <w:lang w:val="en-US"/>
        </w:rPr>
        <w:t xml:space="preserve">). The second section </w:t>
      </w:r>
      <w:r w:rsidR="00005A18" w:rsidRPr="002941EB">
        <w:rPr>
          <w:sz w:val="24"/>
          <w:szCs w:val="24"/>
          <w:lang w:val="en-US"/>
        </w:rPr>
        <w:t>centers</w:t>
      </w:r>
      <w:r w:rsidR="00B92CE5" w:rsidRPr="002941EB">
        <w:rPr>
          <w:sz w:val="24"/>
          <w:szCs w:val="24"/>
          <w:lang w:val="en-US"/>
        </w:rPr>
        <w:t xml:space="preserve"> on </w:t>
      </w:r>
      <w:r w:rsidR="00B92CE5" w:rsidRPr="002941EB">
        <w:rPr>
          <w:i/>
          <w:iCs/>
          <w:sz w:val="24"/>
          <w:szCs w:val="24"/>
          <w:lang w:val="en-US"/>
        </w:rPr>
        <w:t>design thinking</w:t>
      </w:r>
      <w:r w:rsidR="000256EF" w:rsidRPr="002941EB">
        <w:rPr>
          <w:sz w:val="24"/>
          <w:szCs w:val="24"/>
          <w:lang w:val="en-US"/>
        </w:rPr>
        <w:t xml:space="preserve"> in reflexive TA</w:t>
      </w:r>
      <w:r w:rsidR="003253AF" w:rsidRPr="002941EB">
        <w:rPr>
          <w:sz w:val="24"/>
          <w:szCs w:val="24"/>
          <w:lang w:val="en-US"/>
        </w:rPr>
        <w:t>. It covers</w:t>
      </w:r>
      <w:r w:rsidR="00B92CE5" w:rsidRPr="002941EB">
        <w:rPr>
          <w:sz w:val="24"/>
          <w:szCs w:val="24"/>
          <w:lang w:val="en-US"/>
        </w:rPr>
        <w:t xml:space="preserve"> </w:t>
      </w:r>
      <w:r w:rsidR="006D189F" w:rsidRPr="002941EB">
        <w:rPr>
          <w:sz w:val="24"/>
          <w:szCs w:val="24"/>
          <w:lang w:val="en-US"/>
        </w:rPr>
        <w:t>matters of research questions, data collection</w:t>
      </w:r>
      <w:r w:rsidR="00B92CE5" w:rsidRPr="002941EB">
        <w:rPr>
          <w:sz w:val="24"/>
          <w:szCs w:val="24"/>
          <w:lang w:val="en-US"/>
        </w:rPr>
        <w:t xml:space="preserve"> methods and sources</w:t>
      </w:r>
      <w:r w:rsidR="006D189F" w:rsidRPr="002941EB">
        <w:rPr>
          <w:sz w:val="24"/>
          <w:szCs w:val="24"/>
          <w:lang w:val="en-US"/>
        </w:rPr>
        <w:t xml:space="preserve">, </w:t>
      </w:r>
      <w:r w:rsidR="003A03A0" w:rsidRPr="002941EB">
        <w:rPr>
          <w:sz w:val="24"/>
          <w:szCs w:val="24"/>
          <w:lang w:val="en-US"/>
        </w:rPr>
        <w:t>participant group/dataset</w:t>
      </w:r>
      <w:r w:rsidR="006D189F" w:rsidRPr="002941EB">
        <w:rPr>
          <w:sz w:val="24"/>
          <w:szCs w:val="24"/>
          <w:lang w:val="en-US"/>
        </w:rPr>
        <w:t xml:space="preserve"> </w:t>
      </w:r>
      <w:r w:rsidR="000256EF" w:rsidRPr="002941EB">
        <w:rPr>
          <w:sz w:val="24"/>
          <w:szCs w:val="24"/>
          <w:lang w:val="en-US"/>
        </w:rPr>
        <w:t xml:space="preserve">constitution and </w:t>
      </w:r>
      <w:r w:rsidR="006D189F" w:rsidRPr="002941EB">
        <w:rPr>
          <w:sz w:val="24"/>
          <w:szCs w:val="24"/>
          <w:lang w:val="en-US"/>
        </w:rPr>
        <w:t>size</w:t>
      </w:r>
      <w:r w:rsidRPr="002941EB">
        <w:rPr>
          <w:sz w:val="24"/>
          <w:szCs w:val="24"/>
          <w:lang w:val="en-US"/>
        </w:rPr>
        <w:t>,</w:t>
      </w:r>
      <w:r w:rsidR="006D189F" w:rsidRPr="002941EB">
        <w:rPr>
          <w:sz w:val="24"/>
          <w:szCs w:val="24"/>
          <w:lang w:val="en-US"/>
        </w:rPr>
        <w:t xml:space="preserve"> ethics</w:t>
      </w:r>
      <w:r w:rsidR="000256EF" w:rsidRPr="002941EB">
        <w:rPr>
          <w:sz w:val="24"/>
          <w:szCs w:val="24"/>
          <w:lang w:val="en-US"/>
        </w:rPr>
        <w:t>, and quality standards and practices</w:t>
      </w:r>
      <w:r w:rsidR="006D189F" w:rsidRPr="002941EB">
        <w:rPr>
          <w:sz w:val="24"/>
          <w:szCs w:val="24"/>
          <w:lang w:val="en-US"/>
        </w:rPr>
        <w:t>.</w:t>
      </w:r>
      <w:r w:rsidR="009900D1" w:rsidRPr="002941EB">
        <w:rPr>
          <w:sz w:val="24"/>
          <w:szCs w:val="24"/>
          <w:lang w:val="en-US"/>
        </w:rPr>
        <w:t xml:space="preserve"> </w:t>
      </w:r>
      <w:r w:rsidR="009900D1" w:rsidRPr="002941EB">
        <w:rPr>
          <w:bCs/>
          <w:sz w:val="24"/>
          <w:szCs w:val="24"/>
          <w:lang w:val="en-US"/>
        </w:rPr>
        <w:t xml:space="preserve">This </w:t>
      </w:r>
      <w:r w:rsidR="00B92CE5" w:rsidRPr="002941EB">
        <w:rPr>
          <w:bCs/>
          <w:sz w:val="24"/>
          <w:szCs w:val="24"/>
          <w:lang w:val="en-US"/>
        </w:rPr>
        <w:t>section</w:t>
      </w:r>
      <w:r w:rsidR="009900D1" w:rsidRPr="002941EB">
        <w:rPr>
          <w:bCs/>
          <w:sz w:val="24"/>
          <w:szCs w:val="24"/>
          <w:lang w:val="en-US"/>
        </w:rPr>
        <w:t xml:space="preserve"> will help </w:t>
      </w:r>
      <w:r w:rsidR="00B92CE5" w:rsidRPr="002941EB">
        <w:rPr>
          <w:bCs/>
          <w:sz w:val="24"/>
          <w:szCs w:val="24"/>
          <w:lang w:val="en-US"/>
        </w:rPr>
        <w:t>researchers</w:t>
      </w:r>
      <w:r w:rsidR="009900D1" w:rsidRPr="002941EB">
        <w:rPr>
          <w:bCs/>
          <w:sz w:val="24"/>
          <w:szCs w:val="24"/>
          <w:lang w:val="en-US"/>
        </w:rPr>
        <w:t xml:space="preserve"> to design a </w:t>
      </w:r>
      <w:r w:rsidR="00B71B71" w:rsidRPr="002941EB">
        <w:rPr>
          <w:bCs/>
          <w:sz w:val="24"/>
          <w:szCs w:val="24"/>
          <w:lang w:val="en-US"/>
        </w:rPr>
        <w:t xml:space="preserve">reflexive </w:t>
      </w:r>
      <w:r w:rsidR="009900D1" w:rsidRPr="002941EB">
        <w:rPr>
          <w:bCs/>
          <w:sz w:val="24"/>
          <w:szCs w:val="24"/>
          <w:lang w:val="en-US"/>
        </w:rPr>
        <w:t>TA study</w:t>
      </w:r>
      <w:r w:rsidR="0082542B" w:rsidRPr="002941EB">
        <w:rPr>
          <w:bCs/>
          <w:sz w:val="24"/>
          <w:szCs w:val="24"/>
          <w:lang w:val="en-US"/>
        </w:rPr>
        <w:t xml:space="preserve"> with methodological integrity</w:t>
      </w:r>
      <w:r w:rsidR="009900D1" w:rsidRPr="002941EB">
        <w:rPr>
          <w:bCs/>
          <w:sz w:val="24"/>
          <w:szCs w:val="24"/>
          <w:lang w:val="en-US"/>
        </w:rPr>
        <w:t>.</w:t>
      </w:r>
      <w:r w:rsidR="000256EF" w:rsidRPr="002941EB">
        <w:rPr>
          <w:bCs/>
          <w:sz w:val="24"/>
          <w:szCs w:val="24"/>
          <w:lang w:val="en-US"/>
        </w:rPr>
        <w:t xml:space="preserve"> We end with </w:t>
      </w:r>
      <w:r w:rsidR="00C849DB" w:rsidRPr="002941EB">
        <w:rPr>
          <w:bCs/>
          <w:sz w:val="24"/>
          <w:szCs w:val="24"/>
          <w:lang w:val="en-US"/>
        </w:rPr>
        <w:t xml:space="preserve">a </w:t>
      </w:r>
      <w:r w:rsidR="00D068FB" w:rsidRPr="002941EB">
        <w:rPr>
          <w:bCs/>
          <w:sz w:val="24"/>
          <w:szCs w:val="24"/>
          <w:lang w:val="en-US"/>
        </w:rPr>
        <w:t xml:space="preserve">discussion </w:t>
      </w:r>
      <w:r w:rsidR="000256EF" w:rsidRPr="002941EB">
        <w:rPr>
          <w:bCs/>
          <w:sz w:val="24"/>
          <w:szCs w:val="24"/>
          <w:lang w:val="en-US"/>
        </w:rPr>
        <w:t>of reporting standards for reflexive TA</w:t>
      </w:r>
      <w:r w:rsidR="0082542B" w:rsidRPr="002941EB">
        <w:rPr>
          <w:bCs/>
          <w:sz w:val="24"/>
          <w:szCs w:val="24"/>
          <w:lang w:val="en-US"/>
        </w:rPr>
        <w:t xml:space="preserve"> research.</w:t>
      </w:r>
      <w:r w:rsidR="005D34B6" w:rsidRPr="002941EB">
        <w:rPr>
          <w:bCs/>
          <w:sz w:val="24"/>
          <w:szCs w:val="24"/>
          <w:lang w:val="en-US"/>
        </w:rPr>
        <w:t xml:space="preserve"> </w:t>
      </w:r>
    </w:p>
    <w:p w14:paraId="34EF65E0" w14:textId="45D3D924" w:rsidR="005D34B6" w:rsidRPr="002941EB" w:rsidRDefault="005D34B6" w:rsidP="00974805">
      <w:pPr>
        <w:spacing w:line="480" w:lineRule="auto"/>
        <w:rPr>
          <w:bCs/>
          <w:sz w:val="24"/>
          <w:szCs w:val="24"/>
          <w:lang w:val="en-US"/>
        </w:rPr>
      </w:pPr>
      <w:r w:rsidRPr="002941EB">
        <w:rPr>
          <w:bCs/>
          <w:sz w:val="24"/>
          <w:szCs w:val="24"/>
          <w:lang w:val="en-US"/>
        </w:rPr>
        <w:t>[Insert Box 1 about here]</w:t>
      </w:r>
    </w:p>
    <w:p w14:paraId="21170A01" w14:textId="5B10AF62" w:rsidR="00B92CE5" w:rsidRPr="002941EB" w:rsidRDefault="00B92CE5" w:rsidP="00974805">
      <w:pPr>
        <w:spacing w:line="480" w:lineRule="auto"/>
        <w:jc w:val="center"/>
        <w:rPr>
          <w:b/>
          <w:sz w:val="24"/>
          <w:szCs w:val="24"/>
          <w:lang w:val="en-US"/>
        </w:rPr>
      </w:pPr>
      <w:r w:rsidRPr="002941EB">
        <w:rPr>
          <w:b/>
          <w:sz w:val="24"/>
          <w:szCs w:val="24"/>
          <w:lang w:val="en-US"/>
        </w:rPr>
        <w:t>Conceptual Thinking for TA Research</w:t>
      </w:r>
    </w:p>
    <w:p w14:paraId="35D79F11" w14:textId="643C7E8F" w:rsidR="00C040B1" w:rsidRPr="002941EB" w:rsidRDefault="00932E68" w:rsidP="00005A18">
      <w:pPr>
        <w:autoSpaceDE w:val="0"/>
        <w:autoSpaceDN w:val="0"/>
        <w:adjustRightInd w:val="0"/>
        <w:spacing w:line="480" w:lineRule="auto"/>
        <w:ind w:firstLine="720"/>
        <w:rPr>
          <w:sz w:val="24"/>
          <w:szCs w:val="24"/>
          <w:lang w:val="en-US"/>
        </w:rPr>
      </w:pPr>
      <w:r w:rsidRPr="002941EB">
        <w:rPr>
          <w:sz w:val="24"/>
          <w:szCs w:val="24"/>
          <w:lang w:val="en-US"/>
        </w:rPr>
        <w:t xml:space="preserve">TA </w:t>
      </w:r>
      <w:r w:rsidR="00966FDF" w:rsidRPr="002941EB">
        <w:rPr>
          <w:sz w:val="24"/>
          <w:szCs w:val="24"/>
          <w:lang w:val="en-US"/>
        </w:rPr>
        <w:t xml:space="preserve">methods, as a family, </w:t>
      </w:r>
      <w:r w:rsidRPr="002941EB">
        <w:rPr>
          <w:sz w:val="24"/>
          <w:szCs w:val="24"/>
          <w:lang w:val="en-US"/>
        </w:rPr>
        <w:t>share the following characteristics: theoretical flexibility (</w:t>
      </w:r>
      <w:r w:rsidR="00966FDF" w:rsidRPr="002941EB">
        <w:rPr>
          <w:sz w:val="24"/>
          <w:szCs w:val="24"/>
          <w:lang w:val="en-US"/>
        </w:rPr>
        <w:t>albeit</w:t>
      </w:r>
      <w:r w:rsidRPr="002941EB">
        <w:rPr>
          <w:sz w:val="24"/>
          <w:szCs w:val="24"/>
          <w:lang w:val="en-US"/>
        </w:rPr>
        <w:t xml:space="preserve"> constrained </w:t>
      </w:r>
      <w:r w:rsidR="004F118D" w:rsidRPr="002941EB">
        <w:rPr>
          <w:sz w:val="24"/>
          <w:szCs w:val="24"/>
          <w:lang w:val="en-US"/>
        </w:rPr>
        <w:t xml:space="preserve">to a greater or lesser degree </w:t>
      </w:r>
      <w:r w:rsidRPr="002941EB">
        <w:rPr>
          <w:sz w:val="24"/>
          <w:szCs w:val="24"/>
          <w:lang w:val="en-US"/>
        </w:rPr>
        <w:t xml:space="preserve">by assumptions about meaningful knowledge production and how qualitative research is </w:t>
      </w:r>
      <w:r w:rsidR="00005A18" w:rsidRPr="002941EB">
        <w:rPr>
          <w:sz w:val="24"/>
          <w:szCs w:val="24"/>
          <w:lang w:val="en-US"/>
        </w:rPr>
        <w:t>conceptualized</w:t>
      </w:r>
      <w:r w:rsidRPr="002941EB">
        <w:rPr>
          <w:sz w:val="24"/>
          <w:szCs w:val="24"/>
          <w:lang w:val="en-US"/>
        </w:rPr>
        <w:t>)</w:t>
      </w:r>
      <w:r w:rsidR="00FF676E" w:rsidRPr="002941EB">
        <w:rPr>
          <w:sz w:val="24"/>
          <w:szCs w:val="24"/>
          <w:lang w:val="en-US"/>
        </w:rPr>
        <w:t>;</w:t>
      </w:r>
      <w:r w:rsidRPr="002941EB">
        <w:rPr>
          <w:sz w:val="24"/>
          <w:szCs w:val="24"/>
          <w:lang w:val="en-US"/>
        </w:rPr>
        <w:t xml:space="preserve"> </w:t>
      </w:r>
      <w:r w:rsidR="006D189F" w:rsidRPr="002941EB">
        <w:rPr>
          <w:sz w:val="24"/>
          <w:szCs w:val="24"/>
          <w:lang w:val="en-US"/>
        </w:rPr>
        <w:t xml:space="preserve">procedures of </w:t>
      </w:r>
      <w:r w:rsidRPr="002941EB">
        <w:rPr>
          <w:sz w:val="24"/>
          <w:szCs w:val="24"/>
          <w:lang w:val="en-US"/>
        </w:rPr>
        <w:t>coding and theme development</w:t>
      </w:r>
      <w:r w:rsidR="00FF676E" w:rsidRPr="002941EB">
        <w:rPr>
          <w:sz w:val="24"/>
          <w:szCs w:val="24"/>
          <w:lang w:val="en-US"/>
        </w:rPr>
        <w:t>;</w:t>
      </w:r>
      <w:r w:rsidR="004F118D" w:rsidRPr="002941EB">
        <w:rPr>
          <w:sz w:val="24"/>
          <w:szCs w:val="24"/>
          <w:lang w:val="en-US"/>
        </w:rPr>
        <w:t xml:space="preserve"> the possibility of inductive and deductive orientations to analysis (although there</w:t>
      </w:r>
      <w:r w:rsidR="0082542B" w:rsidRPr="002941EB">
        <w:rPr>
          <w:sz w:val="24"/>
          <w:szCs w:val="24"/>
          <w:lang w:val="en-US"/>
        </w:rPr>
        <w:t xml:space="preserve"> can be </w:t>
      </w:r>
      <w:r w:rsidR="004F118D" w:rsidRPr="002941EB">
        <w:rPr>
          <w:sz w:val="24"/>
          <w:szCs w:val="24"/>
          <w:lang w:val="en-US"/>
        </w:rPr>
        <w:t>marked differences in how</w:t>
      </w:r>
      <w:r w:rsidR="0082542B" w:rsidRPr="002941EB">
        <w:rPr>
          <w:sz w:val="24"/>
          <w:szCs w:val="24"/>
          <w:lang w:val="en-US"/>
        </w:rPr>
        <w:t xml:space="preserve"> these </w:t>
      </w:r>
      <w:r w:rsidR="004F118D" w:rsidRPr="002941EB">
        <w:rPr>
          <w:sz w:val="24"/>
          <w:szCs w:val="24"/>
          <w:lang w:val="en-US"/>
        </w:rPr>
        <w:t xml:space="preserve">orientations are </w:t>
      </w:r>
      <w:r w:rsidR="00005A18" w:rsidRPr="002941EB">
        <w:rPr>
          <w:sz w:val="24"/>
          <w:szCs w:val="24"/>
          <w:lang w:val="en-US"/>
        </w:rPr>
        <w:lastRenderedPageBreak/>
        <w:t>conceptualized</w:t>
      </w:r>
      <w:r w:rsidR="004F118D" w:rsidRPr="002941EB">
        <w:rPr>
          <w:sz w:val="24"/>
          <w:szCs w:val="24"/>
          <w:lang w:val="en-US"/>
        </w:rPr>
        <w:t>)</w:t>
      </w:r>
      <w:r w:rsidR="00FF676E" w:rsidRPr="002941EB">
        <w:rPr>
          <w:sz w:val="24"/>
          <w:szCs w:val="24"/>
          <w:lang w:val="en-US"/>
        </w:rPr>
        <w:t>;</w:t>
      </w:r>
      <w:r w:rsidR="004F118D" w:rsidRPr="002941EB">
        <w:rPr>
          <w:sz w:val="24"/>
          <w:szCs w:val="24"/>
          <w:lang w:val="en-US"/>
        </w:rPr>
        <w:t xml:space="preserve"> and the possibility of coding for both manifest (semantic or descriptive) meanings – the meanings directly observable on the surface of the data – and latent (implicit or conceptual) meanings</w:t>
      </w:r>
      <w:r w:rsidR="00C040B1" w:rsidRPr="002941EB">
        <w:rPr>
          <w:sz w:val="24"/>
          <w:szCs w:val="24"/>
          <w:lang w:val="en-US"/>
        </w:rPr>
        <w:t xml:space="preserve"> – </w:t>
      </w:r>
      <w:r w:rsidR="004F118D" w:rsidRPr="002941EB">
        <w:rPr>
          <w:sz w:val="24"/>
          <w:szCs w:val="24"/>
          <w:lang w:val="en-US"/>
        </w:rPr>
        <w:t>the meanings that underlie the data surface (Boyatzis, 1998; Braun &amp; Clarke, 2006; Joffe, 2012).</w:t>
      </w:r>
      <w:r w:rsidR="008B5BEC" w:rsidRPr="002941EB">
        <w:rPr>
          <w:sz w:val="24"/>
          <w:szCs w:val="24"/>
          <w:lang w:val="en-US"/>
        </w:rPr>
        <w:t xml:space="preserve"> At the same time</w:t>
      </w:r>
      <w:r w:rsidR="00C36DC3" w:rsidRPr="002941EB">
        <w:rPr>
          <w:sz w:val="24"/>
          <w:szCs w:val="24"/>
          <w:lang w:val="en-US"/>
        </w:rPr>
        <w:t>, t</w:t>
      </w:r>
      <w:r w:rsidR="008B5BEC" w:rsidRPr="002941EB">
        <w:rPr>
          <w:sz w:val="24"/>
          <w:szCs w:val="24"/>
          <w:lang w:val="en-US"/>
        </w:rPr>
        <w:t xml:space="preserve">here are some </w:t>
      </w:r>
      <w:r w:rsidR="008F49AD" w:rsidRPr="002941EB">
        <w:rPr>
          <w:sz w:val="24"/>
          <w:szCs w:val="24"/>
          <w:lang w:val="en-US"/>
        </w:rPr>
        <w:t>notable</w:t>
      </w:r>
      <w:r w:rsidR="000E6459" w:rsidRPr="002941EB">
        <w:rPr>
          <w:sz w:val="24"/>
          <w:szCs w:val="24"/>
          <w:lang w:val="en-US"/>
        </w:rPr>
        <w:t xml:space="preserve"> differences betwee</w:t>
      </w:r>
      <w:r w:rsidR="008B5BEC" w:rsidRPr="002941EB">
        <w:rPr>
          <w:sz w:val="24"/>
          <w:szCs w:val="24"/>
          <w:lang w:val="en-US"/>
        </w:rPr>
        <w:t>n</w:t>
      </w:r>
      <w:r w:rsidR="000E6459" w:rsidRPr="002941EB">
        <w:rPr>
          <w:sz w:val="24"/>
          <w:szCs w:val="24"/>
          <w:lang w:val="en-US"/>
        </w:rPr>
        <w:t xml:space="preserve"> </w:t>
      </w:r>
      <w:r w:rsidR="00C36DC3" w:rsidRPr="002941EB">
        <w:rPr>
          <w:sz w:val="24"/>
          <w:szCs w:val="24"/>
          <w:lang w:val="en-US"/>
        </w:rPr>
        <w:t xml:space="preserve">various </w:t>
      </w:r>
      <w:r w:rsidR="000E6459" w:rsidRPr="002941EB">
        <w:rPr>
          <w:sz w:val="24"/>
          <w:szCs w:val="24"/>
          <w:lang w:val="en-US"/>
        </w:rPr>
        <w:t>TA approaches</w:t>
      </w:r>
      <w:r w:rsidR="00FA4BCE" w:rsidRPr="002941EB">
        <w:rPr>
          <w:sz w:val="24"/>
          <w:szCs w:val="24"/>
          <w:lang w:val="en-US"/>
        </w:rPr>
        <w:t>, underpinned in some cases by markedly different conceptualizations and values</w:t>
      </w:r>
      <w:r w:rsidR="000E6459" w:rsidRPr="002941EB">
        <w:rPr>
          <w:sz w:val="24"/>
          <w:szCs w:val="24"/>
          <w:lang w:val="en-US"/>
        </w:rPr>
        <w:t xml:space="preserve">. </w:t>
      </w:r>
    </w:p>
    <w:p w14:paraId="5544285F" w14:textId="60C72A1B" w:rsidR="000E6459" w:rsidRPr="002941EB" w:rsidRDefault="000E6459" w:rsidP="00005A18">
      <w:pPr>
        <w:autoSpaceDE w:val="0"/>
        <w:autoSpaceDN w:val="0"/>
        <w:adjustRightInd w:val="0"/>
        <w:spacing w:line="480" w:lineRule="auto"/>
        <w:ind w:firstLine="720"/>
        <w:rPr>
          <w:sz w:val="24"/>
          <w:szCs w:val="24"/>
          <w:lang w:val="en-US"/>
        </w:rPr>
      </w:pPr>
      <w:r w:rsidRPr="002941EB">
        <w:rPr>
          <w:sz w:val="24"/>
          <w:szCs w:val="24"/>
          <w:lang w:val="en-US"/>
        </w:rPr>
        <w:t xml:space="preserve">The challenge for the qualitative researcher, and the starting point for conceptually coherent design in TA research, is to understand the particulars of their chosen approach to TA, and where it sits on what we conceive of as a TA spectrum. This </w:t>
      </w:r>
      <w:r w:rsidR="008F49AD" w:rsidRPr="002941EB">
        <w:rPr>
          <w:sz w:val="24"/>
          <w:szCs w:val="24"/>
          <w:lang w:val="en-US"/>
        </w:rPr>
        <w:t xml:space="preserve">is a </w:t>
      </w:r>
      <w:r w:rsidRPr="002941EB">
        <w:rPr>
          <w:i/>
          <w:iCs/>
          <w:sz w:val="24"/>
          <w:szCs w:val="24"/>
          <w:lang w:val="en-US"/>
        </w:rPr>
        <w:t>challeng</w:t>
      </w:r>
      <w:r w:rsidR="008F49AD" w:rsidRPr="002941EB">
        <w:rPr>
          <w:i/>
          <w:iCs/>
          <w:sz w:val="24"/>
          <w:szCs w:val="24"/>
          <w:lang w:val="en-US"/>
        </w:rPr>
        <w:t>e</w:t>
      </w:r>
      <w:r w:rsidR="008F49AD" w:rsidRPr="002941EB">
        <w:rPr>
          <w:sz w:val="24"/>
          <w:szCs w:val="24"/>
          <w:lang w:val="en-US"/>
        </w:rPr>
        <w:t xml:space="preserve"> because</w:t>
      </w:r>
      <w:r w:rsidRPr="002941EB">
        <w:rPr>
          <w:sz w:val="24"/>
          <w:szCs w:val="24"/>
          <w:lang w:val="en-US"/>
        </w:rPr>
        <w:t xml:space="preserve"> specific procedures rely on and encode </w:t>
      </w:r>
      <w:r w:rsidR="00894940" w:rsidRPr="002941EB">
        <w:rPr>
          <w:sz w:val="24"/>
          <w:szCs w:val="24"/>
          <w:lang w:val="en-US"/>
        </w:rPr>
        <w:t>set</w:t>
      </w:r>
      <w:r w:rsidR="0086613E" w:rsidRPr="002941EB">
        <w:rPr>
          <w:sz w:val="24"/>
          <w:szCs w:val="24"/>
          <w:lang w:val="en-US"/>
        </w:rPr>
        <w:t>s</w:t>
      </w:r>
      <w:r w:rsidR="00894940" w:rsidRPr="002941EB">
        <w:rPr>
          <w:sz w:val="24"/>
          <w:szCs w:val="24"/>
          <w:lang w:val="en-US"/>
        </w:rPr>
        <w:t xml:space="preserve"> of underlying</w:t>
      </w:r>
      <w:r w:rsidRPr="002941EB">
        <w:rPr>
          <w:sz w:val="24"/>
          <w:szCs w:val="24"/>
          <w:lang w:val="en-US"/>
        </w:rPr>
        <w:t xml:space="preserve"> research values, but these </w:t>
      </w:r>
      <w:r w:rsidR="007C52B2" w:rsidRPr="002941EB">
        <w:rPr>
          <w:sz w:val="24"/>
          <w:szCs w:val="24"/>
          <w:lang w:val="en-US"/>
        </w:rPr>
        <w:t xml:space="preserve">are </w:t>
      </w:r>
      <w:r w:rsidRPr="002941EB">
        <w:rPr>
          <w:sz w:val="24"/>
          <w:szCs w:val="24"/>
          <w:lang w:val="en-US"/>
        </w:rPr>
        <w:t>not always explicitly stated</w:t>
      </w:r>
      <w:r w:rsidR="00F324C4" w:rsidRPr="002941EB">
        <w:rPr>
          <w:sz w:val="24"/>
          <w:szCs w:val="24"/>
          <w:lang w:val="en-US"/>
        </w:rPr>
        <w:t xml:space="preserve"> (see </w:t>
      </w:r>
      <w:r w:rsidR="00F324C4" w:rsidRPr="002941EB">
        <w:rPr>
          <w:noProof/>
          <w:sz w:val="24"/>
          <w:szCs w:val="24"/>
        </w:rPr>
        <w:t>Carter &amp; Little, 2007)</w:t>
      </w:r>
      <w:r w:rsidRPr="002941EB">
        <w:rPr>
          <w:sz w:val="24"/>
          <w:szCs w:val="24"/>
          <w:lang w:val="en-US"/>
        </w:rPr>
        <w:t xml:space="preserve">. </w:t>
      </w:r>
      <w:r w:rsidR="00C040B1" w:rsidRPr="002941EB">
        <w:rPr>
          <w:sz w:val="24"/>
          <w:szCs w:val="24"/>
          <w:lang w:val="en-US"/>
        </w:rPr>
        <w:t xml:space="preserve">Indeed, in some contexts, particularly those dominated by quantitative positivism, research values themselves might be taught as singular and universal, or indeed just </w:t>
      </w:r>
      <w:r w:rsidR="00EF34FD" w:rsidRPr="002941EB">
        <w:rPr>
          <w:sz w:val="24"/>
          <w:szCs w:val="24"/>
          <w:lang w:val="en-US"/>
        </w:rPr>
        <w:t xml:space="preserve">be </w:t>
      </w:r>
      <w:r w:rsidR="00C040B1" w:rsidRPr="002941EB">
        <w:rPr>
          <w:sz w:val="24"/>
          <w:szCs w:val="24"/>
          <w:lang w:val="en-US"/>
        </w:rPr>
        <w:t xml:space="preserve">assumed. </w:t>
      </w:r>
      <w:r w:rsidR="00EF34FD" w:rsidRPr="002941EB">
        <w:rPr>
          <w:sz w:val="24"/>
          <w:szCs w:val="24"/>
          <w:lang w:val="en-US"/>
        </w:rPr>
        <w:t>W</w:t>
      </w:r>
      <w:r w:rsidR="00073E32" w:rsidRPr="002941EB">
        <w:rPr>
          <w:sz w:val="24"/>
          <w:szCs w:val="24"/>
          <w:lang w:val="en-US"/>
        </w:rPr>
        <w:t>e view clarity on research values as fundamental to quality (TA) research.</w:t>
      </w:r>
      <w:r w:rsidR="00C040B1" w:rsidRPr="002941EB">
        <w:rPr>
          <w:sz w:val="24"/>
          <w:szCs w:val="24"/>
          <w:lang w:val="en-US"/>
        </w:rPr>
        <w:t xml:space="preserve"> </w:t>
      </w:r>
      <w:r w:rsidR="0087215F" w:rsidRPr="002941EB">
        <w:rPr>
          <w:sz w:val="24"/>
          <w:szCs w:val="24"/>
          <w:lang w:val="en-US"/>
        </w:rPr>
        <w:t xml:space="preserve">This is especially important in qualitative research because of </w:t>
      </w:r>
      <w:r w:rsidR="00EF34FD" w:rsidRPr="002941EB">
        <w:rPr>
          <w:sz w:val="24"/>
          <w:szCs w:val="24"/>
          <w:lang w:val="en-US"/>
        </w:rPr>
        <w:t>the</w:t>
      </w:r>
      <w:r w:rsidR="001E1CDD" w:rsidRPr="002941EB">
        <w:rPr>
          <w:sz w:val="24"/>
          <w:szCs w:val="24"/>
          <w:lang w:val="en-US"/>
        </w:rPr>
        <w:t xml:space="preserve"> </w:t>
      </w:r>
      <w:r w:rsidR="0087215F" w:rsidRPr="002941EB">
        <w:rPr>
          <w:sz w:val="24"/>
          <w:szCs w:val="24"/>
          <w:lang w:val="en-US"/>
        </w:rPr>
        <w:t xml:space="preserve">diversity </w:t>
      </w:r>
      <w:r w:rsidR="001E1CDD" w:rsidRPr="002941EB">
        <w:rPr>
          <w:sz w:val="24"/>
          <w:szCs w:val="24"/>
          <w:lang w:val="en-US"/>
        </w:rPr>
        <w:t>of</w:t>
      </w:r>
      <w:r w:rsidR="0087215F" w:rsidRPr="002941EB">
        <w:rPr>
          <w:sz w:val="24"/>
          <w:szCs w:val="24"/>
          <w:lang w:val="en-US"/>
        </w:rPr>
        <w:t xml:space="preserve"> research values and associated ontological (</w:t>
      </w:r>
      <w:r w:rsidR="00681511" w:rsidRPr="002941EB">
        <w:rPr>
          <w:sz w:val="24"/>
          <w:szCs w:val="24"/>
          <w:lang w:val="en-US"/>
        </w:rPr>
        <w:t xml:space="preserve">theories of </w:t>
      </w:r>
      <w:r w:rsidR="0087215F" w:rsidRPr="002941EB">
        <w:rPr>
          <w:sz w:val="24"/>
          <w:szCs w:val="24"/>
          <w:lang w:val="en-US"/>
        </w:rPr>
        <w:t>reality and being) and epistemological (</w:t>
      </w:r>
      <w:r w:rsidR="00681511" w:rsidRPr="002941EB">
        <w:rPr>
          <w:sz w:val="24"/>
          <w:szCs w:val="24"/>
          <w:lang w:val="en-US"/>
        </w:rPr>
        <w:t xml:space="preserve">theories of meaningful </w:t>
      </w:r>
      <w:r w:rsidR="0087215F" w:rsidRPr="002941EB">
        <w:rPr>
          <w:sz w:val="24"/>
          <w:szCs w:val="24"/>
          <w:lang w:val="en-US"/>
        </w:rPr>
        <w:t xml:space="preserve">knowledge and knowledge production) assumptions. </w:t>
      </w:r>
      <w:r w:rsidRPr="002941EB">
        <w:rPr>
          <w:sz w:val="24"/>
          <w:szCs w:val="24"/>
          <w:lang w:val="en-US"/>
        </w:rPr>
        <w:t xml:space="preserve">Understanding </w:t>
      </w:r>
      <w:r w:rsidR="00EF34FD" w:rsidRPr="002941EB">
        <w:rPr>
          <w:sz w:val="24"/>
          <w:szCs w:val="24"/>
          <w:lang w:val="en-US"/>
        </w:rPr>
        <w:t xml:space="preserve">that </w:t>
      </w:r>
      <w:r w:rsidRPr="002941EB">
        <w:rPr>
          <w:sz w:val="24"/>
          <w:szCs w:val="24"/>
          <w:lang w:val="en-US"/>
        </w:rPr>
        <w:t xml:space="preserve">TA </w:t>
      </w:r>
      <w:r w:rsidR="00894940" w:rsidRPr="002941EB">
        <w:rPr>
          <w:sz w:val="24"/>
          <w:szCs w:val="24"/>
          <w:lang w:val="en-US"/>
        </w:rPr>
        <w:t>i</w:t>
      </w:r>
      <w:r w:rsidRPr="002941EB">
        <w:rPr>
          <w:sz w:val="24"/>
          <w:szCs w:val="24"/>
          <w:lang w:val="en-US"/>
        </w:rPr>
        <w:t xml:space="preserve">s not one method, but </w:t>
      </w:r>
      <w:r w:rsidR="00894940" w:rsidRPr="002941EB">
        <w:rPr>
          <w:sz w:val="24"/>
          <w:szCs w:val="24"/>
          <w:lang w:val="en-US"/>
        </w:rPr>
        <w:t xml:space="preserve">a </w:t>
      </w:r>
      <w:r w:rsidR="00894940" w:rsidRPr="002941EB">
        <w:rPr>
          <w:i/>
          <w:iCs/>
          <w:sz w:val="24"/>
          <w:szCs w:val="24"/>
          <w:lang w:val="en-US"/>
        </w:rPr>
        <w:t>cluster</w:t>
      </w:r>
      <w:r w:rsidR="00894940" w:rsidRPr="002941EB">
        <w:rPr>
          <w:sz w:val="24"/>
          <w:szCs w:val="24"/>
          <w:lang w:val="en-US"/>
        </w:rPr>
        <w:t xml:space="preserve"> of </w:t>
      </w:r>
      <w:r w:rsidRPr="002941EB">
        <w:rPr>
          <w:sz w:val="24"/>
          <w:szCs w:val="24"/>
          <w:lang w:val="en-US"/>
        </w:rPr>
        <w:t>methods underpinned by different conceptual models and research values, facilitates the practices of owning one</w:t>
      </w:r>
      <w:r w:rsidR="006C77AD" w:rsidRPr="002941EB">
        <w:rPr>
          <w:sz w:val="24"/>
          <w:szCs w:val="24"/>
          <w:lang w:val="en-US"/>
        </w:rPr>
        <w:t>’</w:t>
      </w:r>
      <w:r w:rsidRPr="002941EB">
        <w:rPr>
          <w:sz w:val="24"/>
          <w:szCs w:val="24"/>
          <w:lang w:val="en-US"/>
        </w:rPr>
        <w:t>s (theoretical and methodological) perspective (Elliott et al. 1999), and demonstrating sensitivity to (theoretical) context (Yardley, 2015), highlighted in quality standards and principles.</w:t>
      </w:r>
    </w:p>
    <w:p w14:paraId="3E7F2BCE" w14:textId="500432DD" w:rsidR="000E6459" w:rsidRPr="002941EB" w:rsidRDefault="000E6459" w:rsidP="000E6459">
      <w:pPr>
        <w:spacing w:line="480" w:lineRule="auto"/>
        <w:rPr>
          <w:b/>
          <w:bCs/>
          <w:sz w:val="24"/>
          <w:szCs w:val="24"/>
          <w:lang w:val="en-US"/>
        </w:rPr>
      </w:pPr>
      <w:r w:rsidRPr="002941EB">
        <w:rPr>
          <w:b/>
          <w:bCs/>
          <w:sz w:val="24"/>
          <w:szCs w:val="24"/>
          <w:lang w:val="en-US"/>
        </w:rPr>
        <w:t>A Typology of Thematic Analysis: Coding Reliability, Codebook</w:t>
      </w:r>
      <w:r w:rsidR="00A522A0" w:rsidRPr="002941EB">
        <w:rPr>
          <w:b/>
          <w:bCs/>
          <w:sz w:val="24"/>
          <w:szCs w:val="24"/>
          <w:lang w:val="en-US"/>
        </w:rPr>
        <w:t xml:space="preserve"> and Reflexive</w:t>
      </w:r>
    </w:p>
    <w:p w14:paraId="2D55711E" w14:textId="0261324E" w:rsidR="005001C1" w:rsidRPr="002941EB" w:rsidRDefault="00E92C5B" w:rsidP="00005A18">
      <w:pPr>
        <w:spacing w:line="480" w:lineRule="auto"/>
        <w:ind w:firstLine="720"/>
        <w:rPr>
          <w:sz w:val="24"/>
          <w:szCs w:val="24"/>
          <w:lang w:val="en-US"/>
        </w:rPr>
      </w:pPr>
      <w:r w:rsidRPr="002941EB">
        <w:rPr>
          <w:sz w:val="24"/>
          <w:szCs w:val="24"/>
          <w:lang w:val="en-US"/>
        </w:rPr>
        <w:lastRenderedPageBreak/>
        <w:t xml:space="preserve">We distinguish between three main </w:t>
      </w:r>
      <w:r w:rsidR="00C43FB2" w:rsidRPr="002941EB">
        <w:rPr>
          <w:sz w:val="24"/>
          <w:szCs w:val="24"/>
          <w:lang w:val="en-US"/>
        </w:rPr>
        <w:t>schools</w:t>
      </w:r>
      <w:r w:rsidRPr="002941EB">
        <w:rPr>
          <w:sz w:val="24"/>
          <w:szCs w:val="24"/>
          <w:lang w:val="en-US"/>
        </w:rPr>
        <w:t xml:space="preserve"> of TA</w:t>
      </w:r>
      <w:r w:rsidR="0087364C" w:rsidRPr="002941EB">
        <w:rPr>
          <w:sz w:val="24"/>
          <w:szCs w:val="24"/>
          <w:lang w:val="en-US"/>
        </w:rPr>
        <w:t xml:space="preserve"> </w:t>
      </w:r>
      <w:r w:rsidR="00D003C1" w:rsidRPr="002941EB">
        <w:rPr>
          <w:sz w:val="24"/>
          <w:szCs w:val="24"/>
          <w:lang w:val="en-US"/>
        </w:rPr>
        <w:t xml:space="preserve">which we call </w:t>
      </w:r>
      <w:r w:rsidR="0087364C" w:rsidRPr="002941EB">
        <w:rPr>
          <w:i/>
          <w:iCs/>
          <w:sz w:val="24"/>
          <w:szCs w:val="24"/>
          <w:lang w:val="en-US"/>
        </w:rPr>
        <w:t>coding reliability</w:t>
      </w:r>
      <w:r w:rsidR="0087364C" w:rsidRPr="002941EB">
        <w:rPr>
          <w:sz w:val="24"/>
          <w:szCs w:val="24"/>
          <w:lang w:val="en-US"/>
        </w:rPr>
        <w:t xml:space="preserve">, </w:t>
      </w:r>
      <w:r w:rsidR="0087364C" w:rsidRPr="002941EB">
        <w:rPr>
          <w:i/>
          <w:iCs/>
          <w:sz w:val="24"/>
          <w:szCs w:val="24"/>
          <w:lang w:val="en-US"/>
        </w:rPr>
        <w:t>codebook</w:t>
      </w:r>
      <w:r w:rsidR="00A27524" w:rsidRPr="002941EB">
        <w:rPr>
          <w:sz w:val="24"/>
          <w:szCs w:val="24"/>
          <w:lang w:val="en-US"/>
        </w:rPr>
        <w:t xml:space="preserve">, and </w:t>
      </w:r>
      <w:r w:rsidR="00A27524" w:rsidRPr="002941EB">
        <w:rPr>
          <w:i/>
          <w:iCs/>
          <w:sz w:val="24"/>
          <w:szCs w:val="24"/>
          <w:lang w:val="en-US"/>
        </w:rPr>
        <w:t>reflexive</w:t>
      </w:r>
      <w:r w:rsidR="00A204DD" w:rsidRPr="002941EB">
        <w:rPr>
          <w:sz w:val="24"/>
          <w:szCs w:val="24"/>
          <w:lang w:val="en-US"/>
        </w:rPr>
        <w:t>.</w:t>
      </w:r>
      <w:r w:rsidR="00887FC6" w:rsidRPr="002941EB">
        <w:rPr>
          <w:rStyle w:val="FootnoteReference"/>
          <w:sz w:val="24"/>
          <w:szCs w:val="24"/>
          <w:lang w:val="en-US"/>
        </w:rPr>
        <w:footnoteReference w:id="2"/>
      </w:r>
      <w:r w:rsidR="00C849DB" w:rsidRPr="002941EB">
        <w:rPr>
          <w:sz w:val="24"/>
          <w:szCs w:val="24"/>
          <w:lang w:val="en-US"/>
        </w:rPr>
        <w:t xml:space="preserve"> </w:t>
      </w:r>
      <w:r w:rsidR="00BA24AF" w:rsidRPr="002941EB">
        <w:rPr>
          <w:sz w:val="24"/>
          <w:szCs w:val="24"/>
          <w:lang w:val="en-US"/>
        </w:rPr>
        <w:t>We find Kidder and Fine’s (1987) distinction between “small q” and “Big Q” qualitative research a useful one for understanding the differences across these types. Small q involves qualitative data, but is informed by quantitative/(post)positivist</w:t>
      </w:r>
      <w:r w:rsidR="00BA24AF" w:rsidRPr="002941EB">
        <w:rPr>
          <w:rStyle w:val="FootnoteReference"/>
          <w:sz w:val="24"/>
          <w:szCs w:val="24"/>
          <w:lang w:val="en-US"/>
        </w:rPr>
        <w:footnoteReference w:id="3"/>
      </w:r>
      <w:r w:rsidR="00BA24AF" w:rsidRPr="002941EB">
        <w:rPr>
          <w:sz w:val="24"/>
          <w:szCs w:val="24"/>
          <w:lang w:val="en-US"/>
        </w:rPr>
        <w:t xml:space="preserve"> research values and practices; Big Q involves both qualitative data, and values and practices embedded in a qualitative paradigm. Coding reliability TA exemplifies small q qualitative, reflexive TA Big Q, and codebook sits somewhere between small q and Big Q.</w:t>
      </w:r>
      <w:r w:rsidR="00BA24AF">
        <w:rPr>
          <w:sz w:val="24"/>
          <w:szCs w:val="24"/>
          <w:lang w:val="en-US"/>
        </w:rPr>
        <w:t xml:space="preserve"> </w:t>
      </w:r>
      <w:r w:rsidR="00C849DB" w:rsidRPr="002941EB">
        <w:rPr>
          <w:sz w:val="24"/>
          <w:szCs w:val="24"/>
          <w:lang w:val="en-US"/>
        </w:rPr>
        <w:t xml:space="preserve">These </w:t>
      </w:r>
      <w:r w:rsidR="00D003C1" w:rsidRPr="002941EB">
        <w:rPr>
          <w:sz w:val="24"/>
          <w:szCs w:val="24"/>
          <w:lang w:val="en-US"/>
        </w:rPr>
        <w:t xml:space="preserve">types </w:t>
      </w:r>
      <w:r w:rsidR="00C849DB" w:rsidRPr="002941EB">
        <w:rPr>
          <w:sz w:val="24"/>
          <w:szCs w:val="24"/>
          <w:lang w:val="en-US"/>
        </w:rPr>
        <w:t xml:space="preserve">can be </w:t>
      </w:r>
      <w:r w:rsidR="00005A18" w:rsidRPr="002941EB">
        <w:rPr>
          <w:sz w:val="24"/>
          <w:szCs w:val="24"/>
          <w:lang w:val="en-US"/>
        </w:rPr>
        <w:t>conceptualized</w:t>
      </w:r>
      <w:r w:rsidR="00C849DB" w:rsidRPr="002941EB">
        <w:rPr>
          <w:sz w:val="24"/>
          <w:szCs w:val="24"/>
          <w:lang w:val="en-US"/>
        </w:rPr>
        <w:t xml:space="preserve"> </w:t>
      </w:r>
      <w:r w:rsidR="00A204DD" w:rsidRPr="002941EB">
        <w:rPr>
          <w:sz w:val="24"/>
          <w:szCs w:val="24"/>
          <w:lang w:val="en-US"/>
        </w:rPr>
        <w:t xml:space="preserve">as a </w:t>
      </w:r>
      <w:r w:rsidR="00BA2774" w:rsidRPr="002941EB">
        <w:rPr>
          <w:sz w:val="24"/>
          <w:szCs w:val="24"/>
          <w:lang w:val="en-US"/>
        </w:rPr>
        <w:t xml:space="preserve">located on a </w:t>
      </w:r>
      <w:r w:rsidR="00A204DD" w:rsidRPr="002941EB">
        <w:rPr>
          <w:i/>
          <w:iCs/>
          <w:sz w:val="24"/>
          <w:szCs w:val="24"/>
          <w:lang w:val="en-US"/>
        </w:rPr>
        <w:t>spectrum</w:t>
      </w:r>
      <w:r w:rsidR="004F118D" w:rsidRPr="002941EB">
        <w:rPr>
          <w:sz w:val="24"/>
          <w:szCs w:val="24"/>
          <w:lang w:val="en-US"/>
        </w:rPr>
        <w:t xml:space="preserve"> of TA</w:t>
      </w:r>
      <w:r w:rsidR="00A204DD" w:rsidRPr="002941EB">
        <w:rPr>
          <w:sz w:val="24"/>
          <w:szCs w:val="24"/>
          <w:lang w:val="en-US"/>
        </w:rPr>
        <w:t>, with</w:t>
      </w:r>
      <w:r w:rsidR="004F118D" w:rsidRPr="002941EB">
        <w:rPr>
          <w:sz w:val="24"/>
          <w:szCs w:val="24"/>
          <w:lang w:val="en-US"/>
        </w:rPr>
        <w:t xml:space="preserve"> </w:t>
      </w:r>
      <w:r w:rsidR="00A204DD" w:rsidRPr="002941EB">
        <w:rPr>
          <w:sz w:val="24"/>
          <w:szCs w:val="24"/>
          <w:lang w:val="en-US"/>
        </w:rPr>
        <w:t>coding reliability approaches at</w:t>
      </w:r>
      <w:r w:rsidR="0082542B" w:rsidRPr="002941EB">
        <w:rPr>
          <w:sz w:val="24"/>
          <w:szCs w:val="24"/>
          <w:lang w:val="en-US"/>
        </w:rPr>
        <w:t xml:space="preserve"> the </w:t>
      </w:r>
      <w:r w:rsidR="00BA24AF">
        <w:rPr>
          <w:sz w:val="24"/>
          <w:szCs w:val="24"/>
          <w:lang w:val="en-US"/>
        </w:rPr>
        <w:t>small q/</w:t>
      </w:r>
      <w:r w:rsidR="0082542B" w:rsidRPr="002941EB">
        <w:rPr>
          <w:sz w:val="24"/>
          <w:szCs w:val="24"/>
          <w:lang w:val="en-US"/>
        </w:rPr>
        <w:t>(post)positivist</w:t>
      </w:r>
      <w:r w:rsidR="005001C1" w:rsidRPr="002941EB">
        <w:rPr>
          <w:sz w:val="24"/>
          <w:szCs w:val="24"/>
          <w:lang w:val="en-US"/>
        </w:rPr>
        <w:t xml:space="preserve"> end of the spectrum and reflexive approaches at the other – </w:t>
      </w:r>
      <w:r w:rsidR="00BA24AF">
        <w:rPr>
          <w:sz w:val="24"/>
          <w:szCs w:val="24"/>
          <w:lang w:val="en-US"/>
        </w:rPr>
        <w:lastRenderedPageBreak/>
        <w:t>Big Q/</w:t>
      </w:r>
      <w:r w:rsidR="005001C1" w:rsidRPr="002941EB">
        <w:rPr>
          <w:sz w:val="24"/>
          <w:szCs w:val="24"/>
          <w:lang w:val="en-US"/>
        </w:rPr>
        <w:t>non-positivist, constructionist – end (see Terry &amp; Hayfield, 2020).</w:t>
      </w:r>
      <w:r w:rsidR="005001C1" w:rsidRPr="002941EB">
        <w:rPr>
          <w:rStyle w:val="FootnoteReference"/>
          <w:sz w:val="24"/>
          <w:szCs w:val="24"/>
          <w:lang w:val="en-US"/>
        </w:rPr>
        <w:footnoteReference w:id="4"/>
      </w:r>
      <w:r w:rsidR="00D003C1" w:rsidRPr="002941EB">
        <w:rPr>
          <w:sz w:val="24"/>
          <w:szCs w:val="24"/>
          <w:lang w:val="en-US"/>
        </w:rPr>
        <w:t xml:space="preserve"> </w:t>
      </w:r>
      <w:r w:rsidR="005001C1" w:rsidRPr="002941EB">
        <w:rPr>
          <w:sz w:val="24"/>
          <w:szCs w:val="24"/>
          <w:lang w:val="en-US"/>
        </w:rPr>
        <w:t xml:space="preserve">It is important to note that this is our </w:t>
      </w:r>
      <w:r w:rsidR="005001C1" w:rsidRPr="002941EB">
        <w:rPr>
          <w:i/>
          <w:iCs/>
          <w:sz w:val="24"/>
          <w:szCs w:val="24"/>
          <w:lang w:val="en-US"/>
        </w:rPr>
        <w:t>positioned</w:t>
      </w:r>
      <w:r w:rsidR="005001C1" w:rsidRPr="002941EB">
        <w:rPr>
          <w:sz w:val="24"/>
          <w:szCs w:val="24"/>
          <w:lang w:val="en-US"/>
        </w:rPr>
        <w:t xml:space="preserve"> mapping of the </w:t>
      </w:r>
      <w:r w:rsidR="003836D8" w:rsidRPr="002941EB">
        <w:rPr>
          <w:sz w:val="24"/>
          <w:szCs w:val="24"/>
          <w:lang w:val="en-US"/>
        </w:rPr>
        <w:t>“</w:t>
      </w:r>
      <w:r w:rsidR="005001C1" w:rsidRPr="002941EB">
        <w:rPr>
          <w:sz w:val="24"/>
          <w:szCs w:val="24"/>
          <w:lang w:val="en-US"/>
        </w:rPr>
        <w:t>landscape</w:t>
      </w:r>
      <w:r w:rsidR="003836D8" w:rsidRPr="002941EB">
        <w:rPr>
          <w:sz w:val="24"/>
          <w:szCs w:val="24"/>
          <w:lang w:val="en-US"/>
        </w:rPr>
        <w:t>”</w:t>
      </w:r>
      <w:r w:rsidR="005001C1" w:rsidRPr="002941EB">
        <w:rPr>
          <w:sz w:val="24"/>
          <w:szCs w:val="24"/>
          <w:lang w:val="en-US"/>
        </w:rPr>
        <w:t xml:space="preserve"> of TA. We are not necessarily describing the different approaches in ways that the authors who developed these would </w:t>
      </w:r>
      <w:r w:rsidR="00005A18" w:rsidRPr="002941EB">
        <w:rPr>
          <w:sz w:val="24"/>
          <w:szCs w:val="24"/>
          <w:lang w:val="en-US"/>
        </w:rPr>
        <w:t>recognize</w:t>
      </w:r>
      <w:r w:rsidR="005001C1" w:rsidRPr="002941EB">
        <w:rPr>
          <w:sz w:val="24"/>
          <w:szCs w:val="24"/>
          <w:lang w:val="en-US"/>
        </w:rPr>
        <w:t xml:space="preserve">, as we have sought to unravel unstated assumptions and tease out divergences in the way key concepts such as codes and themes are understood. </w:t>
      </w:r>
    </w:p>
    <w:p w14:paraId="2836CA1F" w14:textId="3B8FAEF0" w:rsidR="005001C1" w:rsidRPr="002941EB" w:rsidRDefault="005001C1" w:rsidP="00974805">
      <w:pPr>
        <w:spacing w:line="480" w:lineRule="auto"/>
        <w:rPr>
          <w:b/>
          <w:bCs/>
          <w:i/>
          <w:iCs/>
          <w:sz w:val="24"/>
          <w:szCs w:val="24"/>
          <w:lang w:val="en-US"/>
        </w:rPr>
      </w:pPr>
      <w:r w:rsidRPr="002941EB">
        <w:rPr>
          <w:b/>
          <w:bCs/>
          <w:i/>
          <w:iCs/>
          <w:sz w:val="24"/>
          <w:szCs w:val="24"/>
          <w:lang w:val="en-US"/>
        </w:rPr>
        <w:t>Coding Reliability Thematic Analysis</w:t>
      </w:r>
    </w:p>
    <w:p w14:paraId="1561D00C" w14:textId="261D8B37" w:rsidR="005001C1" w:rsidRPr="002941EB" w:rsidRDefault="005001C1" w:rsidP="00005A18">
      <w:pPr>
        <w:spacing w:line="480" w:lineRule="auto"/>
        <w:ind w:firstLine="709"/>
        <w:rPr>
          <w:sz w:val="24"/>
          <w:szCs w:val="24"/>
          <w:lang w:val="en-US"/>
        </w:rPr>
      </w:pPr>
      <w:r w:rsidRPr="002941EB">
        <w:rPr>
          <w:sz w:val="24"/>
          <w:szCs w:val="24"/>
          <w:lang w:val="en-US"/>
        </w:rPr>
        <w:t xml:space="preserve">Coding reliability approaches are so named because the analytic procedures are oriented to establishing the </w:t>
      </w:r>
      <w:r w:rsidR="008F49AD" w:rsidRPr="002941EB">
        <w:rPr>
          <w:sz w:val="24"/>
          <w:szCs w:val="24"/>
          <w:lang w:val="en-US"/>
        </w:rPr>
        <w:t>“</w:t>
      </w:r>
      <w:r w:rsidRPr="002941EB">
        <w:rPr>
          <w:sz w:val="24"/>
          <w:szCs w:val="24"/>
          <w:lang w:val="en-US"/>
        </w:rPr>
        <w:t>accuracy</w:t>
      </w:r>
      <w:r w:rsidR="008F49AD" w:rsidRPr="002941EB">
        <w:rPr>
          <w:sz w:val="24"/>
          <w:szCs w:val="24"/>
          <w:lang w:val="en-US"/>
        </w:rPr>
        <w:t>”</w:t>
      </w:r>
      <w:r w:rsidRPr="002941EB">
        <w:rPr>
          <w:sz w:val="24"/>
          <w:szCs w:val="24"/>
          <w:lang w:val="en-US"/>
        </w:rPr>
        <w:t xml:space="preserve"> or </w:t>
      </w:r>
      <w:r w:rsidR="008F49AD" w:rsidRPr="002941EB">
        <w:rPr>
          <w:sz w:val="24"/>
          <w:szCs w:val="24"/>
          <w:lang w:val="en-US"/>
        </w:rPr>
        <w:t>“</w:t>
      </w:r>
      <w:r w:rsidRPr="002941EB">
        <w:rPr>
          <w:sz w:val="24"/>
          <w:szCs w:val="24"/>
          <w:lang w:val="en-US"/>
        </w:rPr>
        <w:t>reliability</w:t>
      </w:r>
      <w:r w:rsidR="008F49AD" w:rsidRPr="002941EB">
        <w:rPr>
          <w:sz w:val="24"/>
          <w:szCs w:val="24"/>
          <w:lang w:val="en-US"/>
        </w:rPr>
        <w:t>”</w:t>
      </w:r>
      <w:r w:rsidRPr="002941EB">
        <w:rPr>
          <w:sz w:val="24"/>
          <w:szCs w:val="24"/>
          <w:lang w:val="en-US"/>
        </w:rPr>
        <w:t xml:space="preserve"> of data coding, underpinned by a (post)positivist paradigm or research values (see Ponterotto, 2005)</w:t>
      </w:r>
      <w:r w:rsidR="00EC2338" w:rsidRPr="002941EB">
        <w:rPr>
          <w:sz w:val="24"/>
          <w:szCs w:val="24"/>
          <w:lang w:val="en-US"/>
        </w:rPr>
        <w:t>. S</w:t>
      </w:r>
      <w:r w:rsidR="002252A5" w:rsidRPr="002941EB">
        <w:rPr>
          <w:sz w:val="24"/>
          <w:szCs w:val="24"/>
          <w:lang w:val="en-US"/>
        </w:rPr>
        <w:t>temming from that,</w:t>
      </w:r>
      <w:r w:rsidRPr="002941EB">
        <w:rPr>
          <w:sz w:val="24"/>
          <w:szCs w:val="24"/>
          <w:lang w:val="en-US"/>
        </w:rPr>
        <w:t xml:space="preserve"> </w:t>
      </w:r>
      <w:r w:rsidR="00EC2338" w:rsidRPr="002941EB">
        <w:rPr>
          <w:sz w:val="24"/>
          <w:szCs w:val="24"/>
          <w:lang w:val="en-US"/>
        </w:rPr>
        <w:t>there is</w:t>
      </w:r>
      <w:r w:rsidRPr="002941EB">
        <w:rPr>
          <w:sz w:val="24"/>
          <w:szCs w:val="24"/>
          <w:lang w:val="en-US"/>
        </w:rPr>
        <w:t xml:space="preserve"> a concern for controlling researcher subjectivity or </w:t>
      </w:r>
      <w:r w:rsidR="008F49AD" w:rsidRPr="002941EB">
        <w:rPr>
          <w:sz w:val="24"/>
          <w:szCs w:val="24"/>
          <w:lang w:val="en-US"/>
        </w:rPr>
        <w:t>“</w:t>
      </w:r>
      <w:r w:rsidRPr="002941EB">
        <w:rPr>
          <w:sz w:val="24"/>
          <w:szCs w:val="24"/>
          <w:lang w:val="en-US"/>
        </w:rPr>
        <w:t>bias</w:t>
      </w:r>
      <w:r w:rsidR="008F49AD" w:rsidRPr="002941EB">
        <w:rPr>
          <w:sz w:val="24"/>
          <w:szCs w:val="24"/>
          <w:lang w:val="en-US"/>
        </w:rPr>
        <w:t>”</w:t>
      </w:r>
      <w:r w:rsidRPr="002941EB">
        <w:rPr>
          <w:sz w:val="24"/>
          <w:szCs w:val="24"/>
          <w:lang w:val="en-US"/>
        </w:rPr>
        <w:t xml:space="preserve">, reliability and replicability of measurement, and generating as-objective-as-possible knowledge. Some coding reliability authors frame their approach as </w:t>
      </w:r>
      <w:r w:rsidR="008F49AD" w:rsidRPr="002941EB">
        <w:rPr>
          <w:sz w:val="24"/>
          <w:szCs w:val="24"/>
          <w:lang w:val="en-US"/>
        </w:rPr>
        <w:t>“</w:t>
      </w:r>
      <w:r w:rsidRPr="002941EB">
        <w:rPr>
          <w:sz w:val="24"/>
          <w:szCs w:val="24"/>
          <w:lang w:val="en-US"/>
        </w:rPr>
        <w:t>bridging the divide</w:t>
      </w:r>
      <w:r w:rsidR="008F49AD" w:rsidRPr="002941EB">
        <w:rPr>
          <w:sz w:val="24"/>
          <w:szCs w:val="24"/>
          <w:lang w:val="en-US"/>
        </w:rPr>
        <w:t>”</w:t>
      </w:r>
      <w:r w:rsidRPr="002941EB">
        <w:rPr>
          <w:sz w:val="24"/>
          <w:szCs w:val="24"/>
          <w:lang w:val="en-US"/>
        </w:rPr>
        <w:t xml:space="preserve"> between positivist (quantitative) and interpretive (qualitative) paradigms through combining the use of qualitative techniques and data with (post)positivist values around meaningful knowledge production (e.g., Boyatzis, 1998; Guest et al., 2012). In describing this</w:t>
      </w:r>
      <w:r w:rsidR="001E1CDD" w:rsidRPr="002941EB">
        <w:rPr>
          <w:sz w:val="24"/>
          <w:szCs w:val="24"/>
          <w:lang w:val="en-US"/>
        </w:rPr>
        <w:t xml:space="preserve"> small q</w:t>
      </w:r>
      <w:r w:rsidRPr="002941EB">
        <w:rPr>
          <w:sz w:val="24"/>
          <w:szCs w:val="24"/>
          <w:lang w:val="en-US"/>
        </w:rPr>
        <w:t xml:space="preserve"> form of TA, we </w:t>
      </w:r>
      <w:r w:rsidRPr="002941EB">
        <w:rPr>
          <w:sz w:val="24"/>
          <w:szCs w:val="24"/>
          <w:lang w:val="en-US"/>
        </w:rPr>
        <w:lastRenderedPageBreak/>
        <w:t xml:space="preserve">focus on the </w:t>
      </w:r>
      <w:r w:rsidR="00005A18" w:rsidRPr="002941EB">
        <w:rPr>
          <w:sz w:val="24"/>
          <w:szCs w:val="24"/>
          <w:lang w:val="en-US"/>
        </w:rPr>
        <w:t>conceptualization</w:t>
      </w:r>
      <w:r w:rsidRPr="002941EB">
        <w:rPr>
          <w:sz w:val="24"/>
          <w:szCs w:val="24"/>
          <w:lang w:val="en-US"/>
        </w:rPr>
        <w:t xml:space="preserve"> of coding and themes</w:t>
      </w:r>
      <w:r w:rsidR="00C43FB2" w:rsidRPr="002941EB">
        <w:rPr>
          <w:sz w:val="24"/>
          <w:szCs w:val="24"/>
          <w:lang w:val="en-US"/>
        </w:rPr>
        <w:t>,</w:t>
      </w:r>
      <w:r w:rsidRPr="002941EB">
        <w:rPr>
          <w:sz w:val="24"/>
          <w:szCs w:val="24"/>
          <w:lang w:val="en-US"/>
        </w:rPr>
        <w:t xml:space="preserve"> researcher subjectivity, meaningful knowledge production, and quality standards and practices. </w:t>
      </w:r>
    </w:p>
    <w:p w14:paraId="50AFF83C" w14:textId="2D32A1B9" w:rsidR="005001C1" w:rsidRPr="002941EB" w:rsidRDefault="005001C1" w:rsidP="00974805">
      <w:pPr>
        <w:spacing w:line="480" w:lineRule="auto"/>
        <w:ind w:firstLine="709"/>
        <w:rPr>
          <w:sz w:val="24"/>
          <w:szCs w:val="24"/>
          <w:lang w:val="en-US"/>
        </w:rPr>
      </w:pPr>
      <w:r w:rsidRPr="002941EB">
        <w:rPr>
          <w:sz w:val="24"/>
          <w:szCs w:val="24"/>
          <w:lang w:val="en-US"/>
        </w:rPr>
        <w:t xml:space="preserve">Coding reliability TA typically involves some or all of the following. </w:t>
      </w:r>
      <w:r w:rsidR="000E73CA">
        <w:rPr>
          <w:sz w:val="24"/>
          <w:szCs w:val="24"/>
          <w:lang w:val="en-US"/>
        </w:rPr>
        <w:t>T</w:t>
      </w:r>
      <w:r w:rsidRPr="002941EB">
        <w:rPr>
          <w:sz w:val="24"/>
          <w:szCs w:val="24"/>
          <w:lang w:val="en-US"/>
        </w:rPr>
        <w:t>heme</w:t>
      </w:r>
      <w:r w:rsidR="000E73CA">
        <w:rPr>
          <w:sz w:val="24"/>
          <w:szCs w:val="24"/>
          <w:lang w:val="en-US"/>
        </w:rPr>
        <w:t>s developed early in the analytic process</w:t>
      </w:r>
      <w:r w:rsidRPr="002941EB">
        <w:rPr>
          <w:sz w:val="24"/>
          <w:szCs w:val="24"/>
          <w:lang w:val="en-US"/>
        </w:rPr>
        <w:t xml:space="preserve"> prior to or following some data </w:t>
      </w:r>
      <w:r w:rsidR="00005A18" w:rsidRPr="002941EB">
        <w:rPr>
          <w:sz w:val="24"/>
          <w:szCs w:val="24"/>
          <w:lang w:val="en-US"/>
        </w:rPr>
        <w:t>familiarization</w:t>
      </w:r>
      <w:r w:rsidRPr="002941EB">
        <w:rPr>
          <w:sz w:val="24"/>
          <w:szCs w:val="24"/>
          <w:lang w:val="en-US"/>
        </w:rPr>
        <w:t>, and often reflecting data collection questions. Themes a</w:t>
      </w:r>
      <w:r w:rsidR="000E73CA">
        <w:rPr>
          <w:sz w:val="24"/>
          <w:szCs w:val="24"/>
          <w:lang w:val="en-US"/>
        </w:rPr>
        <w:t xml:space="preserve">s </w:t>
      </w:r>
      <w:r w:rsidRPr="002941EB">
        <w:rPr>
          <w:sz w:val="24"/>
          <w:szCs w:val="24"/>
          <w:lang w:val="en-US"/>
        </w:rPr>
        <w:t xml:space="preserve">effectively </w:t>
      </w:r>
      <w:r w:rsidRPr="002941EB">
        <w:rPr>
          <w:i/>
          <w:iCs/>
          <w:sz w:val="24"/>
          <w:szCs w:val="24"/>
          <w:lang w:val="en-US"/>
        </w:rPr>
        <w:t>inputs</w:t>
      </w:r>
      <w:r w:rsidRPr="002941EB">
        <w:rPr>
          <w:sz w:val="24"/>
          <w:szCs w:val="24"/>
          <w:lang w:val="en-US"/>
        </w:rPr>
        <w:t xml:space="preserve"> into the coding process rather than </w:t>
      </w:r>
      <w:r w:rsidRPr="002941EB">
        <w:rPr>
          <w:i/>
          <w:iCs/>
          <w:sz w:val="24"/>
          <w:szCs w:val="24"/>
          <w:lang w:val="en-US"/>
        </w:rPr>
        <w:t>outputs</w:t>
      </w:r>
      <w:r w:rsidRPr="002941EB">
        <w:rPr>
          <w:sz w:val="24"/>
          <w:szCs w:val="24"/>
          <w:lang w:val="en-US"/>
        </w:rPr>
        <w:t xml:space="preserve"> from it. Themes </w:t>
      </w:r>
      <w:r w:rsidR="00005A18" w:rsidRPr="002941EB">
        <w:rPr>
          <w:sz w:val="24"/>
          <w:szCs w:val="24"/>
          <w:lang w:val="en-US"/>
        </w:rPr>
        <w:t>conceptualized</w:t>
      </w:r>
      <w:r w:rsidRPr="002941EB">
        <w:rPr>
          <w:sz w:val="24"/>
          <w:szCs w:val="24"/>
          <w:lang w:val="en-US"/>
        </w:rPr>
        <w:t xml:space="preserve"> (implicitly) </w:t>
      </w:r>
      <w:r w:rsidRPr="002941EB">
        <w:rPr>
          <w:noProof/>
          <w:sz w:val="24"/>
          <w:szCs w:val="24"/>
          <w:lang w:val="en-US"/>
        </w:rPr>
        <w:t>as “fossil[s] hidden in a rock” (King &amp; Brooks, 2017, p. 220) or “diamonds scattered in the sand” (Braun &amp; Clarke, 2016, p. 740), lurking</w:t>
      </w:r>
      <w:r w:rsidRPr="002941EB">
        <w:rPr>
          <w:sz w:val="24"/>
          <w:szCs w:val="24"/>
          <w:lang w:val="en-US"/>
        </w:rPr>
        <w:t xml:space="preserve"> in the data awaiting </w:t>
      </w:r>
      <w:r w:rsidR="008F49AD" w:rsidRPr="002941EB">
        <w:rPr>
          <w:sz w:val="24"/>
          <w:szCs w:val="24"/>
          <w:lang w:val="en-US"/>
        </w:rPr>
        <w:t>“</w:t>
      </w:r>
      <w:r w:rsidRPr="002941EB">
        <w:rPr>
          <w:sz w:val="24"/>
          <w:szCs w:val="24"/>
          <w:lang w:val="en-US"/>
        </w:rPr>
        <w:t>discovery</w:t>
      </w:r>
      <w:r w:rsidR="008F49AD" w:rsidRPr="002941EB">
        <w:rPr>
          <w:sz w:val="24"/>
          <w:szCs w:val="24"/>
          <w:lang w:val="en-US"/>
        </w:rPr>
        <w:t>”</w:t>
      </w:r>
      <w:r w:rsidRPr="002941EB">
        <w:rPr>
          <w:sz w:val="24"/>
          <w:szCs w:val="24"/>
          <w:lang w:val="en-US"/>
        </w:rPr>
        <w:t xml:space="preserve"> by the researcher. Themes also tend to be</w:t>
      </w:r>
      <w:r w:rsidR="000E73CA">
        <w:rPr>
          <w:sz w:val="24"/>
          <w:szCs w:val="24"/>
          <w:lang w:val="en-US"/>
        </w:rPr>
        <w:t xml:space="preserve"> understood (again implicitly) as</w:t>
      </w:r>
      <w:r w:rsidRPr="002941EB">
        <w:rPr>
          <w:sz w:val="24"/>
          <w:szCs w:val="24"/>
          <w:lang w:val="en-US"/>
        </w:rPr>
        <w:t xml:space="preserve"> topic rather than meaning based</w:t>
      </w:r>
      <w:r w:rsidR="000E73CA">
        <w:rPr>
          <w:sz w:val="24"/>
          <w:szCs w:val="24"/>
          <w:lang w:val="en-US"/>
        </w:rPr>
        <w:t>, a</w:t>
      </w:r>
      <w:r w:rsidRPr="002941EB">
        <w:rPr>
          <w:sz w:val="24"/>
          <w:szCs w:val="24"/>
          <w:lang w:val="en-US"/>
        </w:rPr>
        <w:t xml:space="preserve">s topic summaries – summaries or overviews of things said by participants in relation to a particular topic. </w:t>
      </w:r>
      <w:r w:rsidR="0003525D" w:rsidRPr="002941EB">
        <w:rPr>
          <w:sz w:val="24"/>
          <w:szCs w:val="24"/>
          <w:lang w:val="en-US"/>
        </w:rPr>
        <w:t>Topics often map closely onto data collection questions</w:t>
      </w:r>
      <w:r w:rsidR="00112DB1" w:rsidRPr="002941EB">
        <w:rPr>
          <w:sz w:val="24"/>
          <w:szCs w:val="24"/>
          <w:lang w:val="en-US"/>
        </w:rPr>
        <w:t>. This means</w:t>
      </w:r>
      <w:r w:rsidR="0003525D" w:rsidRPr="002941EB">
        <w:rPr>
          <w:sz w:val="24"/>
          <w:szCs w:val="24"/>
          <w:lang w:val="en-US"/>
        </w:rPr>
        <w:t xml:space="preserve"> a topic summary </w:t>
      </w:r>
      <w:r w:rsidR="008F49AD" w:rsidRPr="002941EB">
        <w:rPr>
          <w:sz w:val="24"/>
          <w:szCs w:val="24"/>
          <w:lang w:val="en-US"/>
        </w:rPr>
        <w:t>“</w:t>
      </w:r>
      <w:r w:rsidR="0003525D" w:rsidRPr="002941EB">
        <w:rPr>
          <w:sz w:val="24"/>
          <w:szCs w:val="24"/>
          <w:lang w:val="en-US"/>
        </w:rPr>
        <w:t>theme</w:t>
      </w:r>
      <w:r w:rsidR="008F49AD" w:rsidRPr="002941EB">
        <w:rPr>
          <w:sz w:val="24"/>
          <w:szCs w:val="24"/>
          <w:lang w:val="en-US"/>
        </w:rPr>
        <w:t>”</w:t>
      </w:r>
      <w:r w:rsidR="0003525D" w:rsidRPr="002941EB">
        <w:rPr>
          <w:sz w:val="24"/>
          <w:szCs w:val="24"/>
          <w:lang w:val="en-US"/>
        </w:rPr>
        <w:t xml:space="preserve"> is effectively a summary of responses to a data collection question. For example, an interview question might focus on barriers to African heritage women accessing professional support for postnatal depression and the topic of this question – the barriers</w:t>
      </w:r>
      <w:r w:rsidR="00112DB1" w:rsidRPr="002941EB">
        <w:rPr>
          <w:sz w:val="24"/>
          <w:szCs w:val="24"/>
          <w:lang w:val="en-US"/>
        </w:rPr>
        <w:t xml:space="preserve"> to accessing support</w:t>
      </w:r>
      <w:r w:rsidR="0003525D" w:rsidRPr="002941EB">
        <w:rPr>
          <w:sz w:val="24"/>
          <w:szCs w:val="24"/>
          <w:lang w:val="en-US"/>
        </w:rPr>
        <w:t xml:space="preserve"> – becomes the focus of the </w:t>
      </w:r>
      <w:r w:rsidR="008F49AD" w:rsidRPr="002941EB">
        <w:rPr>
          <w:sz w:val="24"/>
          <w:szCs w:val="24"/>
          <w:lang w:val="en-US"/>
        </w:rPr>
        <w:t>“</w:t>
      </w:r>
      <w:r w:rsidR="0003525D" w:rsidRPr="002941EB">
        <w:rPr>
          <w:sz w:val="24"/>
          <w:szCs w:val="24"/>
          <w:lang w:val="en-US"/>
        </w:rPr>
        <w:t>theme</w:t>
      </w:r>
      <w:r w:rsidR="008F49AD" w:rsidRPr="002941EB">
        <w:rPr>
          <w:sz w:val="24"/>
          <w:szCs w:val="24"/>
          <w:lang w:val="en-US"/>
        </w:rPr>
        <w:t>”</w:t>
      </w:r>
      <w:r w:rsidR="00112DB1" w:rsidRPr="002941EB">
        <w:rPr>
          <w:sz w:val="24"/>
          <w:szCs w:val="24"/>
          <w:lang w:val="en-US"/>
        </w:rPr>
        <w:t>. T</w:t>
      </w:r>
      <w:r w:rsidR="0003525D" w:rsidRPr="002941EB">
        <w:rPr>
          <w:sz w:val="24"/>
          <w:szCs w:val="24"/>
          <w:lang w:val="en-US"/>
        </w:rPr>
        <w:t xml:space="preserve">he </w:t>
      </w:r>
      <w:r w:rsidR="008F49AD" w:rsidRPr="002941EB">
        <w:rPr>
          <w:sz w:val="24"/>
          <w:szCs w:val="24"/>
          <w:lang w:val="en-US"/>
        </w:rPr>
        <w:t>“</w:t>
      </w:r>
      <w:r w:rsidR="0003525D" w:rsidRPr="002941EB">
        <w:rPr>
          <w:sz w:val="24"/>
          <w:szCs w:val="24"/>
          <w:lang w:val="en-US"/>
        </w:rPr>
        <w:t>theme</w:t>
      </w:r>
      <w:r w:rsidR="008F49AD" w:rsidRPr="002941EB">
        <w:rPr>
          <w:sz w:val="24"/>
          <w:szCs w:val="24"/>
          <w:lang w:val="en-US"/>
        </w:rPr>
        <w:t>”</w:t>
      </w:r>
      <w:r w:rsidR="0003525D" w:rsidRPr="002941EB">
        <w:rPr>
          <w:sz w:val="24"/>
          <w:szCs w:val="24"/>
          <w:lang w:val="en-US"/>
        </w:rPr>
        <w:t xml:space="preserve"> is effectively a summary of all the main barriers discussed by participants. What unites the observations reported is the topic – </w:t>
      </w:r>
      <w:r w:rsidR="00112DB1" w:rsidRPr="002941EB">
        <w:rPr>
          <w:sz w:val="24"/>
          <w:szCs w:val="24"/>
          <w:lang w:val="en-US"/>
        </w:rPr>
        <w:t xml:space="preserve">the </w:t>
      </w:r>
      <w:r w:rsidR="0003525D" w:rsidRPr="002941EB">
        <w:rPr>
          <w:sz w:val="24"/>
          <w:szCs w:val="24"/>
          <w:lang w:val="en-US"/>
        </w:rPr>
        <w:t xml:space="preserve">barriers – </w:t>
      </w:r>
      <w:r w:rsidR="002252A5" w:rsidRPr="002941EB">
        <w:rPr>
          <w:sz w:val="24"/>
          <w:szCs w:val="24"/>
          <w:lang w:val="en-US"/>
        </w:rPr>
        <w:t>rather than</w:t>
      </w:r>
      <w:r w:rsidR="0003525D" w:rsidRPr="002941EB">
        <w:rPr>
          <w:sz w:val="24"/>
          <w:szCs w:val="24"/>
          <w:lang w:val="en-US"/>
        </w:rPr>
        <w:t xml:space="preserve"> a pattern of shared meaning</w:t>
      </w:r>
      <w:r w:rsidR="002252A5" w:rsidRPr="002941EB">
        <w:rPr>
          <w:sz w:val="24"/>
          <w:szCs w:val="24"/>
          <w:lang w:val="en-US"/>
        </w:rPr>
        <w:t xml:space="preserve"> evident across responses</w:t>
      </w:r>
      <w:r w:rsidR="0003525D" w:rsidRPr="002941EB">
        <w:rPr>
          <w:sz w:val="24"/>
          <w:szCs w:val="24"/>
          <w:lang w:val="en-US"/>
        </w:rPr>
        <w:t xml:space="preserve">. </w:t>
      </w:r>
      <w:r w:rsidRPr="002941EB">
        <w:rPr>
          <w:sz w:val="24"/>
          <w:szCs w:val="24"/>
          <w:lang w:val="en-US"/>
        </w:rPr>
        <w:t xml:space="preserve">This </w:t>
      </w:r>
      <w:r w:rsidR="002252A5" w:rsidRPr="002941EB">
        <w:rPr>
          <w:sz w:val="24"/>
          <w:szCs w:val="24"/>
          <w:lang w:val="en-US"/>
        </w:rPr>
        <w:t xml:space="preserve">theme </w:t>
      </w:r>
      <w:r w:rsidR="00005A18" w:rsidRPr="002941EB">
        <w:rPr>
          <w:sz w:val="24"/>
          <w:szCs w:val="24"/>
          <w:lang w:val="en-US"/>
        </w:rPr>
        <w:t>conceptualization</w:t>
      </w:r>
      <w:r w:rsidRPr="002941EB">
        <w:rPr>
          <w:sz w:val="24"/>
          <w:szCs w:val="24"/>
          <w:lang w:val="en-US"/>
        </w:rPr>
        <w:t xml:space="preserve"> facilitates </w:t>
      </w:r>
      <w:r w:rsidRPr="002941EB">
        <w:rPr>
          <w:i/>
          <w:iCs/>
          <w:sz w:val="24"/>
          <w:szCs w:val="24"/>
          <w:lang w:val="en-US"/>
        </w:rPr>
        <w:t>early</w:t>
      </w:r>
      <w:r w:rsidRPr="002941EB">
        <w:rPr>
          <w:sz w:val="24"/>
          <w:szCs w:val="24"/>
          <w:lang w:val="en-US"/>
        </w:rPr>
        <w:t xml:space="preserve"> theme development/identification (i.e., before any substantial analysis has taken place), as it is relatively straightforward to identify topics without a detailed unpacking of </w:t>
      </w:r>
      <w:r w:rsidRPr="002941EB">
        <w:rPr>
          <w:i/>
          <w:iCs/>
          <w:sz w:val="24"/>
          <w:szCs w:val="24"/>
          <w:lang w:val="en-US"/>
        </w:rPr>
        <w:t>how</w:t>
      </w:r>
      <w:r w:rsidRPr="002941EB">
        <w:rPr>
          <w:sz w:val="24"/>
          <w:szCs w:val="24"/>
          <w:lang w:val="en-US"/>
        </w:rPr>
        <w:t xml:space="preserve"> those topics were spoken about. There is often little that </w:t>
      </w:r>
      <w:r w:rsidRPr="002941EB">
        <w:rPr>
          <w:i/>
          <w:iCs/>
          <w:sz w:val="24"/>
          <w:szCs w:val="24"/>
          <w:lang w:val="en-US"/>
        </w:rPr>
        <w:t>unites</w:t>
      </w:r>
      <w:r w:rsidRPr="002941EB">
        <w:rPr>
          <w:sz w:val="24"/>
          <w:szCs w:val="24"/>
          <w:lang w:val="en-US"/>
        </w:rPr>
        <w:t xml:space="preserve"> the meanings within a topic summary other than the topic. Such </w:t>
      </w:r>
      <w:r w:rsidR="008F49AD" w:rsidRPr="002941EB">
        <w:rPr>
          <w:sz w:val="24"/>
          <w:szCs w:val="24"/>
          <w:lang w:val="en-US"/>
        </w:rPr>
        <w:t>“</w:t>
      </w:r>
      <w:r w:rsidRPr="002941EB">
        <w:rPr>
          <w:sz w:val="24"/>
          <w:szCs w:val="24"/>
          <w:lang w:val="en-US"/>
        </w:rPr>
        <w:t>themes</w:t>
      </w:r>
      <w:r w:rsidR="008F49AD" w:rsidRPr="002941EB">
        <w:rPr>
          <w:sz w:val="24"/>
          <w:szCs w:val="24"/>
          <w:lang w:val="en-US"/>
        </w:rPr>
        <w:t>”</w:t>
      </w:r>
      <w:r w:rsidRPr="002941EB">
        <w:rPr>
          <w:sz w:val="24"/>
          <w:szCs w:val="24"/>
          <w:lang w:val="en-US"/>
        </w:rPr>
        <w:t xml:space="preserve"> can be developed both inductively, following some data </w:t>
      </w:r>
      <w:r w:rsidR="00005A18" w:rsidRPr="002941EB">
        <w:rPr>
          <w:sz w:val="24"/>
          <w:szCs w:val="24"/>
          <w:lang w:val="en-US"/>
        </w:rPr>
        <w:t>familiarization</w:t>
      </w:r>
      <w:r w:rsidRPr="002941EB">
        <w:rPr>
          <w:sz w:val="24"/>
          <w:szCs w:val="24"/>
          <w:lang w:val="en-US"/>
        </w:rPr>
        <w:t xml:space="preserve">, and deductively, from prior research or theory. </w:t>
      </w:r>
    </w:p>
    <w:p w14:paraId="44405C65" w14:textId="62B057F8" w:rsidR="005001C1" w:rsidRPr="002941EB" w:rsidRDefault="005001C1" w:rsidP="00974805">
      <w:pPr>
        <w:spacing w:line="480" w:lineRule="auto"/>
        <w:ind w:firstLine="709"/>
        <w:rPr>
          <w:sz w:val="24"/>
          <w:szCs w:val="24"/>
          <w:lang w:val="en-US"/>
        </w:rPr>
      </w:pPr>
      <w:r w:rsidRPr="002941EB">
        <w:rPr>
          <w:sz w:val="24"/>
          <w:szCs w:val="24"/>
          <w:lang w:val="en-US"/>
        </w:rPr>
        <w:lastRenderedPageBreak/>
        <w:t>In both inductive and deductive orientations</w:t>
      </w:r>
      <w:r w:rsidR="00CC18C6" w:rsidRPr="002941EB">
        <w:rPr>
          <w:sz w:val="24"/>
          <w:szCs w:val="24"/>
          <w:lang w:val="en-US"/>
        </w:rPr>
        <w:t xml:space="preserve"> to coding reliability TA</w:t>
      </w:r>
      <w:r w:rsidRPr="002941EB">
        <w:rPr>
          <w:sz w:val="24"/>
          <w:szCs w:val="24"/>
          <w:lang w:val="en-US"/>
        </w:rPr>
        <w:t xml:space="preserve">, a codebook or coding frame is constructed to guide the allocation of data to </w:t>
      </w:r>
      <w:r w:rsidR="00BA0DF8">
        <w:rPr>
          <w:sz w:val="24"/>
          <w:szCs w:val="24"/>
          <w:lang w:val="en-US"/>
        </w:rPr>
        <w:t xml:space="preserve">the pre-determined </w:t>
      </w:r>
      <w:r w:rsidRPr="002941EB">
        <w:rPr>
          <w:sz w:val="24"/>
          <w:szCs w:val="24"/>
          <w:lang w:val="en-US"/>
        </w:rPr>
        <w:t>themes.</w:t>
      </w:r>
      <w:r w:rsidR="00CC18C6" w:rsidRPr="002941EB">
        <w:rPr>
          <w:rStyle w:val="FootnoteReference"/>
          <w:sz w:val="24"/>
          <w:szCs w:val="24"/>
          <w:lang w:val="en-US"/>
        </w:rPr>
        <w:footnoteReference w:id="5"/>
      </w:r>
      <w:r w:rsidRPr="002941EB">
        <w:rPr>
          <w:sz w:val="24"/>
          <w:szCs w:val="24"/>
          <w:lang w:val="en-US"/>
        </w:rPr>
        <w:t xml:space="preserve"> Codebooks typically consist of a definitive list of codes/themes, a coding label and definition for each code/theme, instructions on how to identify each code/theme, including any exclusions, and examples of each code/theme. We use </w:t>
      </w:r>
      <w:r w:rsidR="008F49AD" w:rsidRPr="002941EB">
        <w:rPr>
          <w:sz w:val="24"/>
          <w:szCs w:val="24"/>
          <w:lang w:val="en-US"/>
        </w:rPr>
        <w:t>“</w:t>
      </w:r>
      <w:r w:rsidRPr="002941EB">
        <w:rPr>
          <w:sz w:val="24"/>
          <w:szCs w:val="24"/>
          <w:lang w:val="en-US"/>
        </w:rPr>
        <w:t>code/theme</w:t>
      </w:r>
      <w:r w:rsidR="008F49AD" w:rsidRPr="002941EB">
        <w:rPr>
          <w:sz w:val="24"/>
          <w:szCs w:val="24"/>
          <w:lang w:val="en-US"/>
        </w:rPr>
        <w:t>”</w:t>
      </w:r>
      <w:r w:rsidRPr="002941EB">
        <w:rPr>
          <w:sz w:val="24"/>
          <w:szCs w:val="24"/>
          <w:lang w:val="en-US"/>
        </w:rPr>
        <w:t xml:space="preserve"> because there is not always a clear distinction between codes and themes in coding reliability approaches. Coding as a </w:t>
      </w:r>
      <w:r w:rsidRPr="002941EB">
        <w:rPr>
          <w:i/>
          <w:iCs/>
          <w:sz w:val="24"/>
          <w:szCs w:val="24"/>
          <w:lang w:val="en-US"/>
        </w:rPr>
        <w:t>process</w:t>
      </w:r>
      <w:r w:rsidRPr="002941EB">
        <w:rPr>
          <w:sz w:val="24"/>
          <w:szCs w:val="24"/>
          <w:lang w:val="en-US"/>
        </w:rPr>
        <w:t xml:space="preserve"> is often foregrounded over the </w:t>
      </w:r>
      <w:r w:rsidR="008F49AD" w:rsidRPr="002941EB">
        <w:rPr>
          <w:sz w:val="24"/>
          <w:szCs w:val="24"/>
          <w:lang w:val="en-US"/>
        </w:rPr>
        <w:t>“</w:t>
      </w:r>
      <w:r w:rsidRPr="002941EB">
        <w:rPr>
          <w:sz w:val="24"/>
          <w:szCs w:val="24"/>
          <w:lang w:val="en-US"/>
        </w:rPr>
        <w:t>code</w:t>
      </w:r>
      <w:r w:rsidR="00E130E6" w:rsidRPr="002941EB">
        <w:rPr>
          <w:sz w:val="24"/>
          <w:szCs w:val="24"/>
          <w:lang w:val="en-US"/>
        </w:rPr>
        <w:t>,</w:t>
      </w:r>
      <w:r w:rsidR="008F49AD" w:rsidRPr="002941EB">
        <w:rPr>
          <w:sz w:val="24"/>
          <w:szCs w:val="24"/>
          <w:lang w:val="en-US"/>
        </w:rPr>
        <w:t>”</w:t>
      </w:r>
      <w:r w:rsidRPr="002941EB">
        <w:rPr>
          <w:sz w:val="24"/>
          <w:szCs w:val="24"/>
          <w:lang w:val="en-US"/>
        </w:rPr>
        <w:t xml:space="preserve"> an analytic entity distinct from, but contributing to, a </w:t>
      </w:r>
      <w:r w:rsidR="008F49AD" w:rsidRPr="002941EB">
        <w:rPr>
          <w:sz w:val="24"/>
          <w:szCs w:val="24"/>
          <w:lang w:val="en-US"/>
        </w:rPr>
        <w:t>“</w:t>
      </w:r>
      <w:r w:rsidRPr="002941EB">
        <w:rPr>
          <w:sz w:val="24"/>
          <w:szCs w:val="24"/>
          <w:lang w:val="en-US"/>
        </w:rPr>
        <w:t>theme</w:t>
      </w:r>
      <w:r w:rsidR="00E130E6" w:rsidRPr="002941EB">
        <w:rPr>
          <w:sz w:val="24"/>
          <w:szCs w:val="24"/>
          <w:lang w:val="en-US"/>
        </w:rPr>
        <w:t>.</w:t>
      </w:r>
      <w:r w:rsidR="008F49AD" w:rsidRPr="002941EB">
        <w:rPr>
          <w:sz w:val="24"/>
          <w:szCs w:val="24"/>
          <w:lang w:val="en-US"/>
        </w:rPr>
        <w:t>”</w:t>
      </w:r>
      <w:r w:rsidRPr="002941EB">
        <w:rPr>
          <w:sz w:val="24"/>
          <w:szCs w:val="24"/>
          <w:lang w:val="en-US"/>
        </w:rPr>
        <w:t xml:space="preserve"> The codebook is applied to all or a portion of the data</w:t>
      </w:r>
      <w:r w:rsidR="00E130E6" w:rsidRPr="002941EB">
        <w:rPr>
          <w:sz w:val="24"/>
          <w:szCs w:val="24"/>
          <w:lang w:val="en-US"/>
        </w:rPr>
        <w:t>,</w:t>
      </w:r>
      <w:r w:rsidRPr="002941EB">
        <w:rPr>
          <w:sz w:val="24"/>
          <w:szCs w:val="24"/>
          <w:lang w:val="en-US"/>
        </w:rPr>
        <w:t xml:space="preserve"> ideally by multiple coders working independently</w:t>
      </w:r>
      <w:r w:rsidR="00AB3733" w:rsidRPr="002941EB">
        <w:rPr>
          <w:sz w:val="24"/>
          <w:szCs w:val="24"/>
          <w:lang w:val="en-US"/>
        </w:rPr>
        <w:t>. T</w:t>
      </w:r>
      <w:r w:rsidRPr="002941EB">
        <w:rPr>
          <w:sz w:val="24"/>
          <w:szCs w:val="24"/>
          <w:lang w:val="en-US"/>
        </w:rPr>
        <w:t>he level of intercoder agreement is then calculated to provide a measure of coding reliability (O’Connor &amp; Joffe, 2020)</w:t>
      </w:r>
      <w:r w:rsidR="00AB3733" w:rsidRPr="002941EB">
        <w:rPr>
          <w:sz w:val="24"/>
          <w:szCs w:val="24"/>
          <w:lang w:val="en-US"/>
        </w:rPr>
        <w:t xml:space="preserve"> – t</w:t>
      </w:r>
      <w:r w:rsidR="00C43FB2" w:rsidRPr="002941EB">
        <w:rPr>
          <w:sz w:val="24"/>
          <w:szCs w:val="24"/>
          <w:lang w:val="en-US"/>
        </w:rPr>
        <w:t>he assumption being that “reliable” coding is possible and two or more researchers choosing to assign the same piece of data to the same code</w:t>
      </w:r>
      <w:r w:rsidR="00BA0DF8">
        <w:rPr>
          <w:sz w:val="24"/>
          <w:szCs w:val="24"/>
          <w:lang w:val="en-US"/>
        </w:rPr>
        <w:t>/theme</w:t>
      </w:r>
      <w:r w:rsidR="00C43FB2" w:rsidRPr="002941EB">
        <w:rPr>
          <w:sz w:val="24"/>
          <w:szCs w:val="24"/>
          <w:lang w:val="en-US"/>
        </w:rPr>
        <w:t xml:space="preserve"> is a meaningful measure of this. </w:t>
      </w:r>
      <w:r w:rsidRPr="002941EB">
        <w:rPr>
          <w:sz w:val="24"/>
          <w:szCs w:val="24"/>
          <w:lang w:val="en-US"/>
        </w:rPr>
        <w:t xml:space="preserve">Some coding reliability researchers advocate for the use of coders who are </w:t>
      </w:r>
      <w:r w:rsidR="008F49AD" w:rsidRPr="002941EB">
        <w:rPr>
          <w:sz w:val="24"/>
          <w:szCs w:val="24"/>
          <w:lang w:val="en-US"/>
        </w:rPr>
        <w:t>“</w:t>
      </w:r>
      <w:r w:rsidRPr="002941EB">
        <w:rPr>
          <w:sz w:val="24"/>
          <w:szCs w:val="24"/>
          <w:lang w:val="en-US"/>
        </w:rPr>
        <w:t>blind</w:t>
      </w:r>
      <w:r w:rsidR="008F49AD" w:rsidRPr="002941EB">
        <w:rPr>
          <w:sz w:val="24"/>
          <w:szCs w:val="24"/>
          <w:lang w:val="en-US"/>
        </w:rPr>
        <w:t>”</w:t>
      </w:r>
      <w:r w:rsidRPr="002941EB">
        <w:rPr>
          <w:sz w:val="24"/>
          <w:szCs w:val="24"/>
          <w:lang w:val="en-US"/>
        </w:rPr>
        <w:t xml:space="preserve"> to the research question or have no prior knowledge of the research area to </w:t>
      </w:r>
      <w:r w:rsidR="00005A18" w:rsidRPr="002941EB">
        <w:rPr>
          <w:sz w:val="24"/>
          <w:szCs w:val="24"/>
          <w:lang w:val="en-US"/>
        </w:rPr>
        <w:t>minimize</w:t>
      </w:r>
      <w:r w:rsidRPr="002941EB">
        <w:rPr>
          <w:sz w:val="24"/>
          <w:szCs w:val="24"/>
          <w:lang w:val="en-US"/>
        </w:rPr>
        <w:t xml:space="preserve"> the </w:t>
      </w:r>
      <w:r w:rsidR="008F49AD" w:rsidRPr="002941EB">
        <w:rPr>
          <w:sz w:val="24"/>
          <w:szCs w:val="24"/>
          <w:lang w:val="en-US"/>
        </w:rPr>
        <w:t>“</w:t>
      </w:r>
      <w:r w:rsidRPr="002941EB">
        <w:rPr>
          <w:sz w:val="24"/>
          <w:szCs w:val="24"/>
          <w:lang w:val="en-US"/>
        </w:rPr>
        <w:t>contamination</w:t>
      </w:r>
      <w:r w:rsidR="008F49AD" w:rsidRPr="002941EB">
        <w:rPr>
          <w:sz w:val="24"/>
          <w:szCs w:val="24"/>
          <w:lang w:val="en-US"/>
        </w:rPr>
        <w:t>”</w:t>
      </w:r>
      <w:r w:rsidRPr="002941EB">
        <w:rPr>
          <w:sz w:val="24"/>
          <w:szCs w:val="24"/>
          <w:lang w:val="en-US"/>
        </w:rPr>
        <w:t xml:space="preserve"> of the coding process with this knowledge, </w:t>
      </w:r>
      <w:r w:rsidR="00F17E8F" w:rsidRPr="002941EB">
        <w:rPr>
          <w:sz w:val="24"/>
          <w:szCs w:val="24"/>
          <w:lang w:val="en-US"/>
        </w:rPr>
        <w:t xml:space="preserve">and </w:t>
      </w:r>
      <w:r w:rsidRPr="002941EB">
        <w:rPr>
          <w:sz w:val="24"/>
          <w:szCs w:val="24"/>
          <w:lang w:val="en-US"/>
        </w:rPr>
        <w:t xml:space="preserve">to </w:t>
      </w:r>
      <w:r w:rsidR="00005A18" w:rsidRPr="002941EB">
        <w:rPr>
          <w:sz w:val="24"/>
          <w:szCs w:val="24"/>
          <w:lang w:val="en-US"/>
        </w:rPr>
        <w:t>maximize</w:t>
      </w:r>
      <w:r w:rsidRPr="002941EB">
        <w:rPr>
          <w:sz w:val="24"/>
          <w:szCs w:val="24"/>
          <w:lang w:val="en-US"/>
        </w:rPr>
        <w:t xml:space="preserve"> objectivity (e.g., Bond et al., 2008). Final data coding is typically determined by agreement or consensus. One of the challenges for qualitative researchers in disciplines like psychology, where </w:t>
      </w:r>
      <w:r w:rsidRPr="002941EB">
        <w:rPr>
          <w:i/>
          <w:iCs/>
          <w:sz w:val="24"/>
          <w:szCs w:val="24"/>
          <w:lang w:val="en-US"/>
        </w:rPr>
        <w:t>qualitative</w:t>
      </w:r>
      <w:r w:rsidRPr="002941EB">
        <w:rPr>
          <w:sz w:val="24"/>
          <w:szCs w:val="24"/>
          <w:lang w:val="en-US"/>
        </w:rPr>
        <w:t xml:space="preserve"> values remain marginal, is that the (post)positivist quality standards </w:t>
      </w:r>
      <w:r w:rsidR="00005A18" w:rsidRPr="002941EB">
        <w:rPr>
          <w:sz w:val="24"/>
          <w:szCs w:val="24"/>
          <w:lang w:val="en-US"/>
        </w:rPr>
        <w:lastRenderedPageBreak/>
        <w:t>prioritized</w:t>
      </w:r>
      <w:r w:rsidRPr="002941EB">
        <w:rPr>
          <w:sz w:val="24"/>
          <w:szCs w:val="24"/>
          <w:lang w:val="en-US"/>
        </w:rPr>
        <w:t xml:space="preserve"> in coding reliability TA are often equated with quality practice in all forms of TA, including reflexive TA (Braun &amp; Clarke, 2020).</w:t>
      </w:r>
      <w:r w:rsidR="00CC18C6" w:rsidRPr="002941EB">
        <w:rPr>
          <w:sz w:val="24"/>
          <w:szCs w:val="24"/>
          <w:lang w:val="en-US"/>
        </w:rPr>
        <w:t xml:space="preserve"> Instead, they reflect a particular set of theoretically embedded research values. </w:t>
      </w:r>
    </w:p>
    <w:p w14:paraId="4E041644" w14:textId="3012B513" w:rsidR="005001C1" w:rsidRPr="002941EB" w:rsidRDefault="005001C1" w:rsidP="00974805">
      <w:pPr>
        <w:spacing w:line="480" w:lineRule="auto"/>
        <w:rPr>
          <w:b/>
          <w:bCs/>
          <w:i/>
          <w:iCs/>
          <w:sz w:val="24"/>
          <w:szCs w:val="24"/>
          <w:lang w:val="en-US"/>
        </w:rPr>
      </w:pPr>
      <w:r w:rsidRPr="002941EB">
        <w:rPr>
          <w:b/>
          <w:bCs/>
          <w:i/>
          <w:iCs/>
          <w:sz w:val="24"/>
          <w:szCs w:val="24"/>
          <w:lang w:val="en-US"/>
        </w:rPr>
        <w:t>Codebook Thematic Analysis</w:t>
      </w:r>
    </w:p>
    <w:p w14:paraId="7FBF77F8" w14:textId="4D67E8D4" w:rsidR="005001C1" w:rsidRPr="002941EB" w:rsidRDefault="005001C1" w:rsidP="00005A18">
      <w:pPr>
        <w:spacing w:line="480" w:lineRule="auto"/>
        <w:ind w:firstLine="720"/>
        <w:rPr>
          <w:sz w:val="24"/>
          <w:szCs w:val="24"/>
          <w:lang w:val="en-US"/>
        </w:rPr>
      </w:pPr>
      <w:r w:rsidRPr="002941EB">
        <w:rPr>
          <w:sz w:val="24"/>
          <w:szCs w:val="24"/>
          <w:lang w:val="en-US"/>
        </w:rPr>
        <w:t>Codebook approaches sit somewhere between the coding reliability and reflexive ends of the TA spectrum</w:t>
      </w:r>
      <w:r w:rsidR="00752EBA" w:rsidRPr="002941EB">
        <w:rPr>
          <w:sz w:val="24"/>
          <w:szCs w:val="24"/>
          <w:lang w:val="en-US"/>
        </w:rPr>
        <w:t xml:space="preserve">. Such </w:t>
      </w:r>
      <w:r w:rsidRPr="002941EB">
        <w:rPr>
          <w:sz w:val="24"/>
          <w:szCs w:val="24"/>
          <w:lang w:val="en-US"/>
        </w:rPr>
        <w:t xml:space="preserve">approaches combine a more structured approach to coding, through the use of a codebook or coding frame, (some) early theme development, a (typical) </w:t>
      </w:r>
      <w:r w:rsidR="00005A18" w:rsidRPr="002941EB">
        <w:rPr>
          <w:sz w:val="24"/>
          <w:szCs w:val="24"/>
          <w:lang w:val="en-US"/>
        </w:rPr>
        <w:t>conceptualization</w:t>
      </w:r>
      <w:r w:rsidRPr="002941EB">
        <w:rPr>
          <w:sz w:val="24"/>
          <w:szCs w:val="24"/>
          <w:lang w:val="en-US"/>
        </w:rPr>
        <w:t xml:space="preserve"> of themes as topic summaries, all associated with </w:t>
      </w:r>
      <w:r w:rsidR="00752EBA" w:rsidRPr="002941EB">
        <w:rPr>
          <w:sz w:val="24"/>
          <w:szCs w:val="24"/>
          <w:lang w:val="en-US"/>
        </w:rPr>
        <w:t xml:space="preserve">small q </w:t>
      </w:r>
      <w:r w:rsidRPr="002941EB">
        <w:rPr>
          <w:sz w:val="24"/>
          <w:szCs w:val="24"/>
          <w:lang w:val="en-US"/>
        </w:rPr>
        <w:t xml:space="preserve">coding reliability approaches, </w:t>
      </w:r>
      <w:r w:rsidR="00752EBA" w:rsidRPr="002941EB">
        <w:rPr>
          <w:sz w:val="24"/>
          <w:szCs w:val="24"/>
          <w:lang w:val="en-US"/>
        </w:rPr>
        <w:t xml:space="preserve">with </w:t>
      </w:r>
      <w:r w:rsidRPr="002941EB">
        <w:rPr>
          <w:sz w:val="24"/>
          <w:szCs w:val="24"/>
          <w:lang w:val="en-US"/>
        </w:rPr>
        <w:t xml:space="preserve">the </w:t>
      </w:r>
      <w:r w:rsidR="00112DB1" w:rsidRPr="002941EB">
        <w:rPr>
          <w:sz w:val="24"/>
          <w:szCs w:val="24"/>
          <w:lang w:val="en-US"/>
        </w:rPr>
        <w:t xml:space="preserve">Big Q </w:t>
      </w:r>
      <w:r w:rsidRPr="002941EB">
        <w:rPr>
          <w:sz w:val="24"/>
          <w:szCs w:val="24"/>
          <w:lang w:val="en-US"/>
        </w:rPr>
        <w:t>values of reflexive TA</w:t>
      </w:r>
      <w:r w:rsidR="008D154D" w:rsidRPr="002941EB">
        <w:rPr>
          <w:sz w:val="24"/>
          <w:szCs w:val="24"/>
          <w:lang w:val="en-US"/>
        </w:rPr>
        <w:t xml:space="preserve"> (e.g., conceptualizing researcher subjectivity as a resource for research, and coding and interpretation of data as an inherently and inescapably subjective practice, </w:t>
      </w:r>
      <w:r w:rsidR="00925FBA" w:rsidRPr="002941EB">
        <w:rPr>
          <w:sz w:val="24"/>
          <w:szCs w:val="24"/>
          <w:lang w:val="en-US"/>
        </w:rPr>
        <w:t>which</w:t>
      </w:r>
      <w:r w:rsidR="008D154D" w:rsidRPr="002941EB">
        <w:rPr>
          <w:sz w:val="24"/>
          <w:szCs w:val="24"/>
          <w:lang w:val="en-US"/>
        </w:rPr>
        <w:t xml:space="preserve"> we discuss further below)</w:t>
      </w:r>
      <w:r w:rsidRPr="002941EB">
        <w:rPr>
          <w:sz w:val="24"/>
          <w:szCs w:val="24"/>
          <w:lang w:val="en-US"/>
        </w:rPr>
        <w:t xml:space="preserve">. </w:t>
      </w:r>
      <w:r w:rsidR="00E130E6" w:rsidRPr="002941EB">
        <w:rPr>
          <w:sz w:val="24"/>
          <w:szCs w:val="24"/>
          <w:lang w:val="en-US"/>
        </w:rPr>
        <w:t xml:space="preserve">Our </w:t>
      </w:r>
      <w:r w:rsidRPr="002941EB">
        <w:rPr>
          <w:sz w:val="24"/>
          <w:szCs w:val="24"/>
          <w:lang w:val="en-US"/>
        </w:rPr>
        <w:t xml:space="preserve">label </w:t>
      </w:r>
      <w:r w:rsidRPr="002941EB">
        <w:rPr>
          <w:i/>
          <w:iCs/>
          <w:sz w:val="24"/>
          <w:szCs w:val="24"/>
          <w:lang w:val="en-US"/>
        </w:rPr>
        <w:t>codebook</w:t>
      </w:r>
      <w:r w:rsidRPr="002941EB">
        <w:rPr>
          <w:sz w:val="24"/>
          <w:szCs w:val="24"/>
          <w:lang w:val="en-US"/>
        </w:rPr>
        <w:t xml:space="preserve"> encompasses approaches like matrix (e.g., Miles &amp; Huberman, 1994; Nadin &amp; Cassell, 20</w:t>
      </w:r>
      <w:r w:rsidR="00A5020F" w:rsidRPr="002941EB">
        <w:rPr>
          <w:sz w:val="24"/>
          <w:szCs w:val="24"/>
          <w:lang w:val="en-US"/>
        </w:rPr>
        <w:t>0</w:t>
      </w:r>
      <w:r w:rsidRPr="002941EB">
        <w:rPr>
          <w:sz w:val="24"/>
          <w:szCs w:val="24"/>
          <w:lang w:val="en-US"/>
        </w:rPr>
        <w:t xml:space="preserve">4), framework (e.g., Ritchie &amp; Spencer, 1994), network (e.g., Attride-Stirling, 2001) and template (e.g., King, 2012) analysis, often developed for, and popular within, applied research. In codebook TA, codebooks are not typically used to facilitate the measurement of intercoder agreement but are rather oriented to pragmatic considerations such as meeting predetermined information needs (common in some areas of applied research), a team of data analysts working together, each coding different portions of the data (with the team potentially including qualitative novices or users/stakeholders with no research training), and/or a swift and </w:t>
      </w:r>
      <w:r w:rsidR="008F49AD" w:rsidRPr="002941EB">
        <w:rPr>
          <w:sz w:val="24"/>
          <w:szCs w:val="24"/>
          <w:lang w:val="en-US"/>
        </w:rPr>
        <w:t>“</w:t>
      </w:r>
      <w:r w:rsidRPr="002941EB">
        <w:rPr>
          <w:sz w:val="24"/>
          <w:szCs w:val="24"/>
          <w:lang w:val="en-US"/>
        </w:rPr>
        <w:t>efficient</w:t>
      </w:r>
      <w:r w:rsidR="008F49AD" w:rsidRPr="002941EB">
        <w:rPr>
          <w:sz w:val="24"/>
          <w:szCs w:val="24"/>
          <w:lang w:val="en-US"/>
        </w:rPr>
        <w:t>”</w:t>
      </w:r>
      <w:r w:rsidRPr="002941EB">
        <w:rPr>
          <w:sz w:val="24"/>
          <w:szCs w:val="24"/>
          <w:lang w:val="en-US"/>
        </w:rPr>
        <w:t xml:space="preserve"> analysis (because of working to a tight deadline – of the funder/service). The codebook is used to record and or chart the developing analysis as well as to guide data coding. Some codebook authors argue that codebook approaches reflect a pragmatic compromise of some qualitative research values. </w:t>
      </w:r>
      <w:r w:rsidRPr="002941EB">
        <w:rPr>
          <w:sz w:val="24"/>
          <w:szCs w:val="24"/>
          <w:lang w:val="en-US"/>
        </w:rPr>
        <w:lastRenderedPageBreak/>
        <w:t>The open, exploratory, and (sometimes) inductive elements of qualitative research pose a challenge when practical constraints such as those detailed are present (Smith &amp; Firth, 2011).</w:t>
      </w:r>
    </w:p>
    <w:p w14:paraId="2611836B" w14:textId="77777777" w:rsidR="005001C1" w:rsidRPr="002941EB" w:rsidRDefault="005001C1" w:rsidP="00A27524">
      <w:pPr>
        <w:spacing w:line="480" w:lineRule="auto"/>
        <w:rPr>
          <w:b/>
          <w:bCs/>
          <w:i/>
          <w:iCs/>
          <w:sz w:val="24"/>
          <w:szCs w:val="24"/>
          <w:lang w:val="en-US"/>
        </w:rPr>
      </w:pPr>
      <w:bookmarkStart w:id="1" w:name="_Toc535239384"/>
      <w:r w:rsidRPr="002941EB">
        <w:rPr>
          <w:b/>
          <w:bCs/>
          <w:i/>
          <w:iCs/>
          <w:sz w:val="24"/>
          <w:szCs w:val="24"/>
          <w:lang w:val="en-US"/>
        </w:rPr>
        <w:t>Reflexive Thematic Analysis</w:t>
      </w:r>
    </w:p>
    <w:p w14:paraId="08EB7A03" w14:textId="65A34A38" w:rsidR="005001C1" w:rsidRPr="002941EB" w:rsidRDefault="005001C1" w:rsidP="00005A18">
      <w:pPr>
        <w:spacing w:line="480" w:lineRule="auto"/>
        <w:ind w:firstLine="720"/>
        <w:rPr>
          <w:sz w:val="24"/>
          <w:szCs w:val="24"/>
          <w:lang w:val="en-US"/>
        </w:rPr>
      </w:pPr>
      <w:r w:rsidRPr="002941EB">
        <w:rPr>
          <w:sz w:val="24"/>
          <w:szCs w:val="24"/>
          <w:lang w:val="en-US"/>
        </w:rPr>
        <w:t xml:space="preserve">Reflexive approaches </w:t>
      </w:r>
      <w:r w:rsidR="00BD2EB8" w:rsidRPr="002941EB">
        <w:rPr>
          <w:sz w:val="24"/>
          <w:szCs w:val="24"/>
          <w:lang w:val="en-US"/>
        </w:rPr>
        <w:t>prioritize</w:t>
      </w:r>
      <w:r w:rsidRPr="002941EB">
        <w:rPr>
          <w:sz w:val="24"/>
          <w:szCs w:val="24"/>
          <w:lang w:val="en-US"/>
        </w:rPr>
        <w:t xml:space="preserve"> the values of </w:t>
      </w:r>
      <w:r w:rsidR="00BD2EB8" w:rsidRPr="002941EB">
        <w:rPr>
          <w:sz w:val="24"/>
          <w:szCs w:val="24"/>
          <w:lang w:val="en-US"/>
        </w:rPr>
        <w:t xml:space="preserve">Big Q </w:t>
      </w:r>
      <w:r w:rsidRPr="002941EB">
        <w:rPr>
          <w:sz w:val="24"/>
          <w:szCs w:val="24"/>
          <w:lang w:val="en-US"/>
        </w:rPr>
        <w:t xml:space="preserve">qualitative paradigms and </w:t>
      </w:r>
      <w:r w:rsidR="00005A18" w:rsidRPr="002941EB">
        <w:rPr>
          <w:sz w:val="24"/>
          <w:szCs w:val="24"/>
          <w:lang w:val="en-US"/>
        </w:rPr>
        <w:t>emphasize</w:t>
      </w:r>
      <w:r w:rsidRPr="002941EB">
        <w:rPr>
          <w:sz w:val="24"/>
          <w:szCs w:val="24"/>
          <w:lang w:val="en-US"/>
        </w:rPr>
        <w:t xml:space="preserve"> the inevitable subjectivity of data coding and analysis</w:t>
      </w:r>
      <w:r w:rsidR="00E130E6" w:rsidRPr="002941EB">
        <w:rPr>
          <w:sz w:val="24"/>
          <w:szCs w:val="24"/>
          <w:lang w:val="en-US"/>
        </w:rPr>
        <w:t>,</w:t>
      </w:r>
      <w:r w:rsidRPr="002941EB">
        <w:rPr>
          <w:sz w:val="24"/>
          <w:szCs w:val="24"/>
          <w:lang w:val="en-US"/>
        </w:rPr>
        <w:t xml:space="preserve"> and the researcher’s active role in coding and theme generation (e.g., Gleeson, 2011; Hayes, 2000). </w:t>
      </w:r>
      <w:r w:rsidR="009A41F7" w:rsidRPr="002941EB">
        <w:rPr>
          <w:sz w:val="24"/>
          <w:szCs w:val="24"/>
          <w:lang w:val="en-US"/>
        </w:rPr>
        <w:t xml:space="preserve">As our main focus in this paper is on conceptual and design thinking </w:t>
      </w:r>
      <w:r w:rsidR="009A41F7" w:rsidRPr="002941EB">
        <w:rPr>
          <w:i/>
          <w:iCs/>
          <w:sz w:val="24"/>
          <w:szCs w:val="24"/>
          <w:lang w:val="en-US"/>
        </w:rPr>
        <w:t>for reflexive TA</w:t>
      </w:r>
      <w:r w:rsidR="009A41F7" w:rsidRPr="002941EB">
        <w:rPr>
          <w:sz w:val="24"/>
          <w:szCs w:val="24"/>
          <w:lang w:val="en-US"/>
        </w:rPr>
        <w:t>, w</w:t>
      </w:r>
      <w:r w:rsidR="00F302BF" w:rsidRPr="002941EB">
        <w:rPr>
          <w:sz w:val="24"/>
          <w:szCs w:val="24"/>
          <w:lang w:val="en-US"/>
        </w:rPr>
        <w:t>e outline</w:t>
      </w:r>
      <w:r w:rsidR="009A41F7" w:rsidRPr="002941EB">
        <w:rPr>
          <w:sz w:val="24"/>
          <w:szCs w:val="24"/>
          <w:lang w:val="en-US"/>
        </w:rPr>
        <w:t xml:space="preserve"> the key conceptual foundations of</w:t>
      </w:r>
      <w:r w:rsidR="00F302BF" w:rsidRPr="002941EB">
        <w:rPr>
          <w:sz w:val="24"/>
          <w:szCs w:val="24"/>
          <w:lang w:val="en-US"/>
        </w:rPr>
        <w:t xml:space="preserve"> </w:t>
      </w:r>
      <w:r w:rsidR="00F302BF" w:rsidRPr="002941EB">
        <w:rPr>
          <w:i/>
          <w:iCs/>
          <w:sz w:val="24"/>
          <w:szCs w:val="24"/>
          <w:lang w:val="en-US"/>
        </w:rPr>
        <w:t>our</w:t>
      </w:r>
      <w:r w:rsidR="00F302BF" w:rsidRPr="002941EB">
        <w:rPr>
          <w:sz w:val="24"/>
          <w:szCs w:val="24"/>
          <w:lang w:val="en-US"/>
        </w:rPr>
        <w:t xml:space="preserve"> reflexive approach in some detail in </w:t>
      </w:r>
      <w:r w:rsidR="008D154D" w:rsidRPr="002941EB">
        <w:rPr>
          <w:sz w:val="24"/>
          <w:szCs w:val="24"/>
          <w:lang w:val="en-US"/>
        </w:rPr>
        <w:t>the next</w:t>
      </w:r>
      <w:r w:rsidR="00F302BF" w:rsidRPr="002941EB">
        <w:rPr>
          <w:sz w:val="24"/>
          <w:szCs w:val="24"/>
          <w:lang w:val="en-US"/>
        </w:rPr>
        <w:t xml:space="preserve"> section</w:t>
      </w:r>
      <w:r w:rsidR="009A41F7" w:rsidRPr="002941EB">
        <w:rPr>
          <w:sz w:val="24"/>
          <w:szCs w:val="24"/>
          <w:lang w:val="en-US"/>
        </w:rPr>
        <w:t>.</w:t>
      </w:r>
      <w:r w:rsidR="00F302BF" w:rsidRPr="002941EB">
        <w:rPr>
          <w:rStyle w:val="FootnoteReference"/>
          <w:sz w:val="24"/>
          <w:szCs w:val="24"/>
          <w:lang w:val="en-US"/>
        </w:rPr>
        <w:footnoteReference w:id="6"/>
      </w:r>
      <w:r w:rsidR="00F302BF" w:rsidRPr="002941EB">
        <w:rPr>
          <w:sz w:val="24"/>
          <w:szCs w:val="24"/>
          <w:lang w:val="en-US"/>
        </w:rPr>
        <w:t xml:space="preserve"> </w:t>
      </w:r>
    </w:p>
    <w:p w14:paraId="0CB5FF92" w14:textId="178917B5" w:rsidR="005001C1" w:rsidRPr="002941EB" w:rsidRDefault="00005A18" w:rsidP="00974805">
      <w:pPr>
        <w:pStyle w:val="Heading1"/>
        <w:spacing w:line="480" w:lineRule="auto"/>
        <w:rPr>
          <w:sz w:val="24"/>
          <w:szCs w:val="24"/>
          <w:lang w:val="en-US"/>
        </w:rPr>
      </w:pPr>
      <w:r w:rsidRPr="002941EB">
        <w:rPr>
          <w:sz w:val="24"/>
          <w:szCs w:val="24"/>
          <w:lang w:val="en-US"/>
        </w:rPr>
        <w:t>Conceptualizing</w:t>
      </w:r>
      <w:r w:rsidR="005001C1" w:rsidRPr="002941EB">
        <w:rPr>
          <w:sz w:val="24"/>
          <w:szCs w:val="24"/>
          <w:lang w:val="en-US"/>
        </w:rPr>
        <w:t xml:space="preserve"> </w:t>
      </w:r>
      <w:r w:rsidR="005001C1" w:rsidRPr="002941EB">
        <w:rPr>
          <w:i/>
          <w:iCs/>
          <w:sz w:val="24"/>
          <w:szCs w:val="24"/>
          <w:lang w:val="en-US"/>
        </w:rPr>
        <w:t>Reflexive</w:t>
      </w:r>
      <w:r w:rsidR="005001C1" w:rsidRPr="002941EB">
        <w:rPr>
          <w:sz w:val="24"/>
          <w:szCs w:val="24"/>
          <w:lang w:val="en-US"/>
        </w:rPr>
        <w:t xml:space="preserve"> </w:t>
      </w:r>
      <w:bookmarkEnd w:id="1"/>
      <w:r w:rsidR="005001C1" w:rsidRPr="002941EB">
        <w:rPr>
          <w:sz w:val="24"/>
          <w:szCs w:val="24"/>
          <w:lang w:val="en-US"/>
        </w:rPr>
        <w:t>Thematic Analysis</w:t>
      </w:r>
    </w:p>
    <w:p w14:paraId="3D0FC98F" w14:textId="5704A499" w:rsidR="005001C1" w:rsidRPr="002941EB" w:rsidRDefault="005001C1" w:rsidP="00005A18">
      <w:pPr>
        <w:pStyle w:val="CommentText"/>
        <w:spacing w:line="480" w:lineRule="auto"/>
        <w:ind w:firstLine="709"/>
        <w:rPr>
          <w:sz w:val="24"/>
          <w:szCs w:val="24"/>
          <w:lang w:val="en-US"/>
        </w:rPr>
      </w:pPr>
      <w:r w:rsidRPr="002941EB">
        <w:rPr>
          <w:sz w:val="24"/>
          <w:szCs w:val="24"/>
          <w:lang w:val="en-US"/>
        </w:rPr>
        <w:t xml:space="preserve">Our </w:t>
      </w:r>
      <w:r w:rsidR="009A41F7" w:rsidRPr="002941EB">
        <w:rPr>
          <w:sz w:val="24"/>
          <w:szCs w:val="24"/>
          <w:lang w:val="en-US"/>
        </w:rPr>
        <w:t xml:space="preserve">Big Q </w:t>
      </w:r>
      <w:r w:rsidRPr="002941EB">
        <w:rPr>
          <w:sz w:val="24"/>
          <w:szCs w:val="24"/>
          <w:lang w:val="en-US"/>
        </w:rPr>
        <w:t xml:space="preserve">approach to reflexive TA developed from a critique and rejection of the values underlying (post)positivist TA (Braun &amp; Clarke, 2019a). TA, and qualitative research more broadly (e.g., Morrow, 2007), is often equated with the study of subjectivity and lived experience (e.g., </w:t>
      </w:r>
      <w:r w:rsidRPr="002941EB">
        <w:rPr>
          <w:noProof/>
          <w:sz w:val="24"/>
          <w:szCs w:val="24"/>
          <w:lang w:val="en-US"/>
        </w:rPr>
        <w:t>Flick, 2014)</w:t>
      </w:r>
      <w:r w:rsidRPr="002941EB">
        <w:rPr>
          <w:sz w:val="24"/>
          <w:szCs w:val="24"/>
          <w:lang w:val="en-US"/>
        </w:rPr>
        <w:t xml:space="preserve">, and phenomenology (e.g., Guest et al., 2012, Joffe, 2012). Furthermore, the mapping of the conceptual foundations of qualitative research in psychology often </w:t>
      </w:r>
      <w:r w:rsidR="00FD40D7" w:rsidRPr="002941EB">
        <w:rPr>
          <w:sz w:val="24"/>
          <w:szCs w:val="24"/>
          <w:lang w:val="en-US"/>
        </w:rPr>
        <w:t>frame</w:t>
      </w:r>
      <w:r w:rsidRPr="002941EB">
        <w:rPr>
          <w:sz w:val="24"/>
          <w:szCs w:val="24"/>
          <w:lang w:val="en-US"/>
        </w:rPr>
        <w:t xml:space="preserve"> different qualitative paradigms as reflecting different orientations </w:t>
      </w:r>
      <w:r w:rsidRPr="002941EB">
        <w:rPr>
          <w:sz w:val="24"/>
          <w:szCs w:val="24"/>
          <w:lang w:val="en-US"/>
        </w:rPr>
        <w:lastRenderedPageBreak/>
        <w:t xml:space="preserve">to the study </w:t>
      </w:r>
      <w:r w:rsidRPr="002941EB">
        <w:rPr>
          <w:i/>
          <w:iCs/>
          <w:sz w:val="24"/>
          <w:szCs w:val="24"/>
          <w:lang w:val="en-US"/>
        </w:rPr>
        <w:t>of experience</w:t>
      </w:r>
      <w:r w:rsidRPr="002941EB">
        <w:rPr>
          <w:sz w:val="24"/>
          <w:szCs w:val="24"/>
          <w:lang w:val="en-US"/>
        </w:rPr>
        <w:t xml:space="preserve"> (e.g., a distinction is commonly made between interpretivist-constructivist and ideological-critical qualitative paradigms</w:t>
      </w:r>
      <w:r w:rsidR="001C6F32">
        <w:rPr>
          <w:sz w:val="24"/>
          <w:szCs w:val="24"/>
          <w:lang w:val="en-US"/>
        </w:rPr>
        <w:t>,</w:t>
      </w:r>
      <w:r w:rsidRPr="002941EB">
        <w:rPr>
          <w:sz w:val="24"/>
          <w:szCs w:val="24"/>
          <w:lang w:val="en-US"/>
        </w:rPr>
        <w:t xml:space="preserve"> but both are </w:t>
      </w:r>
      <w:r w:rsidR="00FD40D7" w:rsidRPr="002941EB">
        <w:rPr>
          <w:sz w:val="24"/>
          <w:szCs w:val="24"/>
          <w:lang w:val="en-US"/>
        </w:rPr>
        <w:t xml:space="preserve">conceptualized </w:t>
      </w:r>
      <w:r w:rsidRPr="002941EB">
        <w:rPr>
          <w:sz w:val="24"/>
          <w:szCs w:val="24"/>
          <w:lang w:val="en-US"/>
        </w:rPr>
        <w:t xml:space="preserve">as oriented to the study of experience and subjectivity, see Morrow, 2007). However, as researchers schooled in social constructionism (see Gergen, 2015), we (and others) understand TA, and qualitative research, as extending </w:t>
      </w:r>
      <w:r w:rsidRPr="002941EB">
        <w:rPr>
          <w:i/>
          <w:iCs/>
          <w:sz w:val="24"/>
          <w:szCs w:val="24"/>
          <w:lang w:val="en-US"/>
        </w:rPr>
        <w:t>beyond</w:t>
      </w:r>
      <w:r w:rsidRPr="002941EB">
        <w:rPr>
          <w:sz w:val="24"/>
          <w:szCs w:val="24"/>
          <w:lang w:val="en-US"/>
        </w:rPr>
        <w:t xml:space="preserve"> a concern for experiential phenomena to social processes and the social construction of meaning.</w:t>
      </w:r>
      <w:r w:rsidR="00F27685" w:rsidRPr="002941EB">
        <w:rPr>
          <w:rStyle w:val="FootnoteReference"/>
          <w:sz w:val="24"/>
          <w:szCs w:val="24"/>
          <w:lang w:val="en-US"/>
        </w:rPr>
        <w:footnoteReference w:id="7"/>
      </w:r>
      <w:r w:rsidRPr="002941EB">
        <w:rPr>
          <w:sz w:val="24"/>
          <w:szCs w:val="24"/>
          <w:lang w:val="en-US"/>
        </w:rPr>
        <w:t xml:space="preserve"> We are relatively unique among TA authors in making a distinction between experiential and constructionist orientations to TA (see also King, 2012; King &amp; Brooks, 2017).</w:t>
      </w:r>
    </w:p>
    <w:p w14:paraId="6D96AA56" w14:textId="471A4EAC" w:rsidR="005001C1" w:rsidRPr="002941EB" w:rsidRDefault="005001C1" w:rsidP="00974805">
      <w:pPr>
        <w:pStyle w:val="CommentText"/>
        <w:spacing w:line="480" w:lineRule="auto"/>
        <w:ind w:firstLine="709"/>
        <w:rPr>
          <w:sz w:val="24"/>
          <w:szCs w:val="24"/>
          <w:lang w:val="en-US"/>
        </w:rPr>
      </w:pPr>
      <w:r w:rsidRPr="002941EB">
        <w:rPr>
          <w:sz w:val="24"/>
          <w:szCs w:val="24"/>
          <w:lang w:val="en-US"/>
        </w:rPr>
        <w:t xml:space="preserve">Broadly speaking, </w:t>
      </w:r>
      <w:r w:rsidRPr="002941EB">
        <w:rPr>
          <w:i/>
          <w:iCs/>
          <w:sz w:val="24"/>
          <w:szCs w:val="24"/>
          <w:lang w:val="en-US"/>
        </w:rPr>
        <w:t xml:space="preserve">experiential </w:t>
      </w:r>
      <w:r w:rsidR="004C37BE" w:rsidRPr="002941EB">
        <w:rPr>
          <w:i/>
          <w:iCs/>
          <w:sz w:val="24"/>
          <w:szCs w:val="24"/>
          <w:lang w:val="en-US"/>
        </w:rPr>
        <w:t>TA</w:t>
      </w:r>
      <w:r w:rsidR="004C37BE" w:rsidRPr="002941EB">
        <w:rPr>
          <w:sz w:val="24"/>
          <w:szCs w:val="24"/>
          <w:lang w:val="en-US"/>
        </w:rPr>
        <w:t xml:space="preserve"> </w:t>
      </w:r>
      <w:r w:rsidR="006B36C4" w:rsidRPr="002941EB">
        <w:rPr>
          <w:sz w:val="24"/>
          <w:szCs w:val="24"/>
          <w:lang w:val="en-US"/>
        </w:rPr>
        <w:t>(</w:t>
      </w:r>
      <w:r w:rsidR="004C37BE" w:rsidRPr="002941EB">
        <w:rPr>
          <w:sz w:val="24"/>
          <w:szCs w:val="24"/>
          <w:lang w:val="en-US"/>
        </w:rPr>
        <w:t>including</w:t>
      </w:r>
      <w:r w:rsidR="006B36C4" w:rsidRPr="002941EB">
        <w:rPr>
          <w:sz w:val="24"/>
          <w:szCs w:val="24"/>
          <w:lang w:val="en-US"/>
        </w:rPr>
        <w:t xml:space="preserve"> reflexive</w:t>
      </w:r>
      <w:r w:rsidR="00B44403" w:rsidRPr="002941EB">
        <w:rPr>
          <w:sz w:val="24"/>
          <w:szCs w:val="24"/>
          <w:lang w:val="en-US"/>
        </w:rPr>
        <w:t xml:space="preserve"> TA</w:t>
      </w:r>
      <w:r w:rsidR="000F5532" w:rsidRPr="002941EB">
        <w:rPr>
          <w:sz w:val="24"/>
          <w:szCs w:val="24"/>
          <w:lang w:val="en-US"/>
        </w:rPr>
        <w:t xml:space="preserve"> when used in experiential orientations</w:t>
      </w:r>
      <w:r w:rsidR="006B36C4" w:rsidRPr="002941EB">
        <w:rPr>
          <w:sz w:val="24"/>
          <w:szCs w:val="24"/>
          <w:lang w:val="en-US"/>
        </w:rPr>
        <w:t xml:space="preserve">) </w:t>
      </w:r>
      <w:r w:rsidRPr="002941EB">
        <w:rPr>
          <w:sz w:val="24"/>
          <w:szCs w:val="24"/>
          <w:lang w:val="en-US"/>
        </w:rPr>
        <w:t xml:space="preserve">is concerned with exploring the truth or truths of participants’ contextually-situated experiences, perspectives and </w:t>
      </w:r>
      <w:r w:rsidR="00005A18" w:rsidRPr="002941EB">
        <w:rPr>
          <w:sz w:val="24"/>
          <w:szCs w:val="24"/>
          <w:lang w:val="en-US"/>
        </w:rPr>
        <w:t>behaviors</w:t>
      </w:r>
      <w:r w:rsidRPr="002941EB">
        <w:rPr>
          <w:sz w:val="24"/>
          <w:szCs w:val="24"/>
          <w:lang w:val="en-US"/>
        </w:rPr>
        <w:t xml:space="preserve">. It is typically underpinned by some form of realist (naïve and critical) ontology (see Maxwell, 2012) and a range of intersecting and overlapping epistemologies including interpretivism-constructivism, ideological-critical (see Morrow, 2007), contextualism (see Madill et al., 2000) and phenomenology (see Willig, 2013). The </w:t>
      </w:r>
      <w:r w:rsidR="00005A18" w:rsidRPr="002941EB">
        <w:rPr>
          <w:sz w:val="24"/>
          <w:szCs w:val="24"/>
          <w:lang w:val="en-US"/>
        </w:rPr>
        <w:t>conceptualization</w:t>
      </w:r>
      <w:r w:rsidRPr="002941EB">
        <w:rPr>
          <w:sz w:val="24"/>
          <w:szCs w:val="24"/>
          <w:lang w:val="en-US"/>
        </w:rPr>
        <w:t xml:space="preserve"> of language is key to the experiential/constructionist distinction (Reicher, 2000). In experiential TA, language is </w:t>
      </w:r>
      <w:r w:rsidR="00005A18" w:rsidRPr="002941EB">
        <w:rPr>
          <w:sz w:val="24"/>
          <w:szCs w:val="24"/>
          <w:lang w:val="en-US"/>
        </w:rPr>
        <w:t>conceptualized</w:t>
      </w:r>
      <w:r w:rsidRPr="002941EB">
        <w:rPr>
          <w:sz w:val="24"/>
          <w:szCs w:val="24"/>
          <w:lang w:val="en-US"/>
        </w:rPr>
        <w:t xml:space="preserve"> as reflecting the true nature of things or </w:t>
      </w:r>
      <w:proofErr w:type="gramStart"/>
      <w:r w:rsidRPr="002941EB">
        <w:rPr>
          <w:sz w:val="24"/>
          <w:szCs w:val="24"/>
          <w:lang w:val="en-US"/>
        </w:rPr>
        <w:t>participants’</w:t>
      </w:r>
      <w:proofErr w:type="gramEnd"/>
      <w:r w:rsidRPr="002941EB">
        <w:rPr>
          <w:sz w:val="24"/>
          <w:szCs w:val="24"/>
          <w:lang w:val="en-US"/>
        </w:rPr>
        <w:t xml:space="preserve"> contextually situated unique realities or truths (Braun &amp; Clarke, 2013). </w:t>
      </w:r>
      <w:r w:rsidRPr="002941EB">
        <w:rPr>
          <w:i/>
          <w:iCs/>
          <w:sz w:val="24"/>
          <w:szCs w:val="24"/>
          <w:lang w:val="en-US"/>
        </w:rPr>
        <w:t>Constructionist</w:t>
      </w:r>
      <w:r w:rsidRPr="002941EB">
        <w:rPr>
          <w:sz w:val="24"/>
          <w:szCs w:val="24"/>
          <w:lang w:val="en-US"/>
        </w:rPr>
        <w:t xml:space="preserve"> orientations </w:t>
      </w:r>
      <w:r w:rsidR="006B36C4" w:rsidRPr="002941EB">
        <w:rPr>
          <w:sz w:val="24"/>
          <w:szCs w:val="24"/>
          <w:lang w:val="en-US"/>
        </w:rPr>
        <w:t xml:space="preserve">to language </w:t>
      </w:r>
      <w:r w:rsidRPr="002941EB">
        <w:rPr>
          <w:sz w:val="24"/>
          <w:szCs w:val="24"/>
          <w:lang w:val="en-US"/>
        </w:rPr>
        <w:t xml:space="preserve">are concerned with interrogating the rhetorical implications and effects of particular patterns of meaning and linguistic </w:t>
      </w:r>
      <w:r w:rsidRPr="002941EB">
        <w:rPr>
          <w:sz w:val="24"/>
          <w:szCs w:val="24"/>
          <w:lang w:val="en-US"/>
        </w:rPr>
        <w:lastRenderedPageBreak/>
        <w:t xml:space="preserve">practices (Braun &amp; Clarke 2013). Language is </w:t>
      </w:r>
      <w:r w:rsidR="00005A18" w:rsidRPr="002941EB">
        <w:rPr>
          <w:sz w:val="24"/>
          <w:szCs w:val="24"/>
          <w:lang w:val="en-US"/>
        </w:rPr>
        <w:t>conceptualized</w:t>
      </w:r>
      <w:r w:rsidRPr="002941EB">
        <w:rPr>
          <w:sz w:val="24"/>
          <w:szCs w:val="24"/>
          <w:lang w:val="en-US"/>
        </w:rPr>
        <w:t xml:space="preserve"> as active and symbolic, as creating rather than simply reflecting meaning. </w:t>
      </w:r>
      <w:r w:rsidR="006B36C4" w:rsidRPr="002941EB">
        <w:rPr>
          <w:sz w:val="24"/>
          <w:szCs w:val="24"/>
          <w:lang w:val="en-US"/>
        </w:rPr>
        <w:t>In c</w:t>
      </w:r>
      <w:r w:rsidRPr="002941EB">
        <w:rPr>
          <w:sz w:val="24"/>
          <w:szCs w:val="24"/>
          <w:lang w:val="en-US"/>
        </w:rPr>
        <w:t>onstructionist TA</w:t>
      </w:r>
      <w:r w:rsidR="006B36C4" w:rsidRPr="002941EB">
        <w:rPr>
          <w:sz w:val="24"/>
          <w:szCs w:val="24"/>
          <w:lang w:val="en-US"/>
        </w:rPr>
        <w:t>, language is not treated as a simple conduit to access information. Constructionist TA research takes different forms;</w:t>
      </w:r>
      <w:r w:rsidRPr="002941EB">
        <w:rPr>
          <w:sz w:val="24"/>
          <w:szCs w:val="24"/>
          <w:lang w:val="en-US"/>
        </w:rPr>
        <w:t xml:space="preserve"> researchers </w:t>
      </w:r>
      <w:r w:rsidR="006C4C40" w:rsidRPr="002941EB">
        <w:rPr>
          <w:sz w:val="24"/>
          <w:szCs w:val="24"/>
          <w:lang w:val="en-US"/>
        </w:rPr>
        <w:t xml:space="preserve">can </w:t>
      </w:r>
      <w:r w:rsidRPr="002941EB">
        <w:rPr>
          <w:sz w:val="24"/>
          <w:szCs w:val="24"/>
          <w:lang w:val="en-US"/>
        </w:rPr>
        <w:t>make claim to both relativist and critical realist ontologies and postmodern and poststructuralist epistemologies and methodologies (Clarke &amp; Braun, 2014).</w:t>
      </w:r>
    </w:p>
    <w:p w14:paraId="420E50B5" w14:textId="4DE79160" w:rsidR="005001C1" w:rsidRPr="002941EB" w:rsidRDefault="005001C1" w:rsidP="00974805">
      <w:pPr>
        <w:spacing w:line="480" w:lineRule="auto"/>
        <w:ind w:firstLine="709"/>
        <w:rPr>
          <w:sz w:val="24"/>
          <w:szCs w:val="24"/>
          <w:lang w:val="en-US"/>
        </w:rPr>
      </w:pPr>
      <w:r w:rsidRPr="002941EB">
        <w:rPr>
          <w:sz w:val="24"/>
          <w:szCs w:val="24"/>
          <w:lang w:val="en-US"/>
        </w:rPr>
        <w:t xml:space="preserve">The theoretical flexibility of reflexive TA is often mistaken for theoretical </w:t>
      </w:r>
      <w:r w:rsidRPr="002941EB">
        <w:rPr>
          <w:i/>
          <w:sz w:val="24"/>
          <w:szCs w:val="24"/>
          <w:lang w:val="en-US"/>
        </w:rPr>
        <w:t>neutrality</w:t>
      </w:r>
      <w:r w:rsidRPr="002941EB">
        <w:rPr>
          <w:sz w:val="24"/>
          <w:szCs w:val="24"/>
          <w:lang w:val="en-US"/>
        </w:rPr>
        <w:t xml:space="preserve">. Like all forms of TA, reflexive TA reflects various theoretically-based assumptions about how knowledge is (best) produced (Mauthner &amp; Doucet, 2003), and these are associated with </w:t>
      </w:r>
      <w:r w:rsidRPr="002941EB">
        <w:rPr>
          <w:i/>
          <w:iCs/>
          <w:sz w:val="24"/>
          <w:szCs w:val="24"/>
          <w:lang w:val="en-US"/>
        </w:rPr>
        <w:t>qualitative</w:t>
      </w:r>
      <w:r w:rsidRPr="002941EB">
        <w:rPr>
          <w:sz w:val="24"/>
          <w:szCs w:val="24"/>
          <w:lang w:val="en-US"/>
        </w:rPr>
        <w:t xml:space="preserve"> paradigms. This </w:t>
      </w:r>
      <w:r w:rsidR="006B36C4" w:rsidRPr="002941EB">
        <w:rPr>
          <w:sz w:val="24"/>
          <w:szCs w:val="24"/>
          <w:lang w:val="en-US"/>
        </w:rPr>
        <w:t xml:space="preserve">Big Q position </w:t>
      </w:r>
      <w:r w:rsidRPr="002941EB">
        <w:rPr>
          <w:sz w:val="24"/>
          <w:szCs w:val="24"/>
          <w:lang w:val="en-US"/>
        </w:rPr>
        <w:t xml:space="preserve">makes </w:t>
      </w:r>
      <w:r w:rsidR="008F49AD" w:rsidRPr="002941EB">
        <w:rPr>
          <w:sz w:val="24"/>
          <w:szCs w:val="24"/>
          <w:lang w:val="en-US"/>
        </w:rPr>
        <w:t>“</w:t>
      </w:r>
      <w:r w:rsidRPr="002941EB">
        <w:rPr>
          <w:sz w:val="24"/>
          <w:szCs w:val="24"/>
          <w:lang w:val="en-US"/>
        </w:rPr>
        <w:t>pure</w:t>
      </w:r>
      <w:r w:rsidR="008F49AD" w:rsidRPr="002941EB">
        <w:rPr>
          <w:sz w:val="24"/>
          <w:szCs w:val="24"/>
          <w:lang w:val="en-US"/>
        </w:rPr>
        <w:t>”</w:t>
      </w:r>
      <w:r w:rsidRPr="002941EB">
        <w:rPr>
          <w:sz w:val="24"/>
          <w:szCs w:val="24"/>
          <w:lang w:val="en-US"/>
        </w:rPr>
        <w:t xml:space="preserve"> induction impossible; the researcher always brings philosophical meta-theoretical assumptions and </w:t>
      </w:r>
      <w:r w:rsidRPr="002941EB">
        <w:rPr>
          <w:i/>
          <w:iCs/>
          <w:sz w:val="24"/>
          <w:szCs w:val="24"/>
          <w:lang w:val="en-US"/>
        </w:rPr>
        <w:t>themselves</w:t>
      </w:r>
      <w:r w:rsidRPr="002941EB">
        <w:rPr>
          <w:sz w:val="24"/>
          <w:szCs w:val="24"/>
          <w:lang w:val="en-US"/>
        </w:rPr>
        <w:t xml:space="preserve"> to the analysis, meaning an inductive orientation is better understood as </w:t>
      </w:r>
      <w:r w:rsidR="008F49AD" w:rsidRPr="002941EB">
        <w:rPr>
          <w:sz w:val="24"/>
          <w:szCs w:val="24"/>
          <w:lang w:val="en-US"/>
        </w:rPr>
        <w:t>“</w:t>
      </w:r>
      <w:r w:rsidRPr="002941EB">
        <w:rPr>
          <w:sz w:val="24"/>
          <w:szCs w:val="24"/>
          <w:lang w:val="en-US"/>
        </w:rPr>
        <w:t>grounded</w:t>
      </w:r>
      <w:r w:rsidR="008F49AD" w:rsidRPr="002941EB">
        <w:rPr>
          <w:sz w:val="24"/>
          <w:szCs w:val="24"/>
          <w:lang w:val="en-US"/>
        </w:rPr>
        <w:t>”</w:t>
      </w:r>
      <w:r w:rsidRPr="002941EB">
        <w:rPr>
          <w:sz w:val="24"/>
          <w:szCs w:val="24"/>
          <w:lang w:val="en-US"/>
        </w:rPr>
        <w:t xml:space="preserve"> in data. A deductive orientation in reflexive TA involves using pre-existing theory as </w:t>
      </w:r>
      <w:r w:rsidRPr="002941EB">
        <w:rPr>
          <w:i/>
          <w:iCs/>
          <w:sz w:val="24"/>
          <w:szCs w:val="24"/>
          <w:lang w:val="en-US"/>
        </w:rPr>
        <w:t>a lens through which to interpret</w:t>
      </w:r>
      <w:r w:rsidRPr="002941EB">
        <w:rPr>
          <w:sz w:val="24"/>
          <w:szCs w:val="24"/>
          <w:lang w:val="en-US"/>
        </w:rPr>
        <w:t xml:space="preserve"> the data; deductive reflexive TA is </w:t>
      </w:r>
      <w:r w:rsidRPr="002941EB">
        <w:rPr>
          <w:i/>
          <w:iCs/>
          <w:sz w:val="24"/>
          <w:szCs w:val="24"/>
          <w:lang w:val="en-US"/>
        </w:rPr>
        <w:t xml:space="preserve">not </w:t>
      </w:r>
      <w:r w:rsidRPr="002941EB">
        <w:rPr>
          <w:sz w:val="24"/>
          <w:szCs w:val="24"/>
          <w:lang w:val="en-US"/>
        </w:rPr>
        <w:t xml:space="preserve">about </w:t>
      </w:r>
      <w:r w:rsidR="008F49AD" w:rsidRPr="002941EB">
        <w:rPr>
          <w:sz w:val="24"/>
          <w:szCs w:val="24"/>
          <w:lang w:val="en-US"/>
        </w:rPr>
        <w:t>“</w:t>
      </w:r>
      <w:r w:rsidRPr="002941EB">
        <w:rPr>
          <w:sz w:val="24"/>
          <w:szCs w:val="24"/>
          <w:lang w:val="en-US"/>
        </w:rPr>
        <w:t>testing</w:t>
      </w:r>
      <w:r w:rsidR="008F49AD" w:rsidRPr="002941EB">
        <w:rPr>
          <w:sz w:val="24"/>
          <w:szCs w:val="24"/>
          <w:lang w:val="en-US"/>
        </w:rPr>
        <w:t>”</w:t>
      </w:r>
      <w:r w:rsidRPr="002941EB">
        <w:rPr>
          <w:sz w:val="24"/>
          <w:szCs w:val="24"/>
          <w:lang w:val="en-US"/>
        </w:rPr>
        <w:t xml:space="preserve"> a pre-existing theoretical framework or hypothesis. </w:t>
      </w:r>
    </w:p>
    <w:p w14:paraId="3D1A4C92" w14:textId="543B2810" w:rsidR="005001C1" w:rsidRPr="002941EB" w:rsidRDefault="005001C1" w:rsidP="00974805">
      <w:pPr>
        <w:spacing w:line="480" w:lineRule="auto"/>
        <w:ind w:firstLine="709"/>
        <w:rPr>
          <w:sz w:val="24"/>
          <w:szCs w:val="24"/>
          <w:lang w:val="en-US"/>
        </w:rPr>
      </w:pPr>
      <w:r w:rsidRPr="002941EB">
        <w:rPr>
          <w:sz w:val="24"/>
          <w:szCs w:val="24"/>
          <w:lang w:val="en-US"/>
        </w:rPr>
        <w:t xml:space="preserve">The core assumptions of reflexive TA can be </w:t>
      </w:r>
      <w:r w:rsidR="00005A18" w:rsidRPr="002941EB">
        <w:rPr>
          <w:sz w:val="24"/>
          <w:szCs w:val="24"/>
          <w:lang w:val="en-US"/>
        </w:rPr>
        <w:t>summarized</w:t>
      </w:r>
      <w:r w:rsidRPr="002941EB">
        <w:rPr>
          <w:sz w:val="24"/>
          <w:szCs w:val="24"/>
          <w:lang w:val="en-US"/>
        </w:rPr>
        <w:t xml:space="preserve"> across ten points:</w:t>
      </w:r>
    </w:p>
    <w:p w14:paraId="352CD2CB" w14:textId="165D64DD" w:rsidR="005001C1" w:rsidRPr="002941EB" w:rsidRDefault="005001C1" w:rsidP="00677B85">
      <w:pPr>
        <w:numPr>
          <w:ilvl w:val="0"/>
          <w:numId w:val="2"/>
        </w:numPr>
        <w:spacing w:line="480" w:lineRule="auto"/>
        <w:ind w:left="993"/>
        <w:rPr>
          <w:sz w:val="24"/>
          <w:szCs w:val="24"/>
          <w:lang w:val="en-US"/>
        </w:rPr>
      </w:pPr>
      <w:bookmarkStart w:id="2" w:name="_Hlk39653306"/>
      <w:r w:rsidRPr="002941EB">
        <w:rPr>
          <w:sz w:val="24"/>
          <w:szCs w:val="24"/>
          <w:lang w:val="en-US"/>
        </w:rPr>
        <w:t xml:space="preserve">Researcher subjectivity is the primary </w:t>
      </w:r>
      <w:r w:rsidR="008F49AD" w:rsidRPr="002941EB">
        <w:rPr>
          <w:sz w:val="24"/>
          <w:szCs w:val="24"/>
          <w:lang w:val="en-US"/>
        </w:rPr>
        <w:t>“</w:t>
      </w:r>
      <w:r w:rsidRPr="002941EB">
        <w:rPr>
          <w:sz w:val="24"/>
          <w:szCs w:val="24"/>
          <w:lang w:val="en-US"/>
        </w:rPr>
        <w:t>tool</w:t>
      </w:r>
      <w:r w:rsidR="008F49AD" w:rsidRPr="002941EB">
        <w:rPr>
          <w:sz w:val="24"/>
          <w:szCs w:val="24"/>
          <w:lang w:val="en-US"/>
        </w:rPr>
        <w:t>”</w:t>
      </w:r>
      <w:r w:rsidRPr="002941EB">
        <w:rPr>
          <w:sz w:val="24"/>
          <w:szCs w:val="24"/>
          <w:lang w:val="en-US"/>
        </w:rPr>
        <w:t xml:space="preserve"> for reflexive TA; subjectivity is not a problem to be man</w:t>
      </w:r>
      <w:r w:rsidR="00005A18" w:rsidRPr="002941EB">
        <w:rPr>
          <w:sz w:val="24"/>
          <w:szCs w:val="24"/>
          <w:lang w:val="en-US"/>
        </w:rPr>
        <w:t>a</w:t>
      </w:r>
      <w:r w:rsidRPr="002941EB">
        <w:rPr>
          <w:sz w:val="24"/>
          <w:szCs w:val="24"/>
          <w:lang w:val="en-US"/>
        </w:rPr>
        <w:t xml:space="preserve">ged or controlled, it is a resource for research (Gough &amp; Madill, 2012). The notion of </w:t>
      </w:r>
      <w:r w:rsidR="008F49AD" w:rsidRPr="002941EB">
        <w:rPr>
          <w:sz w:val="24"/>
          <w:szCs w:val="24"/>
          <w:lang w:val="en-US"/>
        </w:rPr>
        <w:t>“</w:t>
      </w:r>
      <w:r w:rsidRPr="002941EB">
        <w:rPr>
          <w:sz w:val="24"/>
          <w:szCs w:val="24"/>
          <w:lang w:val="en-US"/>
        </w:rPr>
        <w:t>researcher bias</w:t>
      </w:r>
      <w:r w:rsidR="00FD40D7" w:rsidRPr="002941EB">
        <w:rPr>
          <w:sz w:val="24"/>
          <w:szCs w:val="24"/>
          <w:lang w:val="en-US"/>
        </w:rPr>
        <w:t>,</w:t>
      </w:r>
      <w:r w:rsidR="008F49AD" w:rsidRPr="002941EB">
        <w:rPr>
          <w:sz w:val="24"/>
          <w:szCs w:val="24"/>
          <w:lang w:val="en-US"/>
        </w:rPr>
        <w:t>”</w:t>
      </w:r>
      <w:r w:rsidRPr="002941EB">
        <w:rPr>
          <w:sz w:val="24"/>
          <w:szCs w:val="24"/>
          <w:lang w:val="en-US"/>
        </w:rPr>
        <w:t xml:space="preserve"> which implies the possibility of unbiased or objective knowledge generation, is incompatible with reflexive TA, as knowledge generation is inherently subjective and situated. </w:t>
      </w:r>
    </w:p>
    <w:bookmarkEnd w:id="2"/>
    <w:p w14:paraId="139F7A29" w14:textId="7B398960" w:rsidR="005001C1" w:rsidRPr="002941EB" w:rsidRDefault="005001C1" w:rsidP="00677B85">
      <w:pPr>
        <w:numPr>
          <w:ilvl w:val="0"/>
          <w:numId w:val="2"/>
        </w:numPr>
        <w:spacing w:line="480" w:lineRule="auto"/>
        <w:ind w:left="993"/>
        <w:rPr>
          <w:sz w:val="24"/>
          <w:szCs w:val="24"/>
          <w:lang w:val="en-US"/>
        </w:rPr>
      </w:pPr>
      <w:r w:rsidRPr="002941EB">
        <w:rPr>
          <w:sz w:val="24"/>
          <w:szCs w:val="24"/>
          <w:lang w:val="en-US"/>
        </w:rPr>
        <w:t xml:space="preserve">Following on from this, analysis and interpretation of data cannot be accurate or objective, but can be weaker (e.g., under-developed, unconvincing, thin, </w:t>
      </w:r>
      <w:r w:rsidRPr="002941EB">
        <w:rPr>
          <w:sz w:val="24"/>
          <w:szCs w:val="24"/>
          <w:lang w:val="en-US"/>
        </w:rPr>
        <w:lastRenderedPageBreak/>
        <w:t>superficial, shallow) or stronger (e.g., compelling, insightful, thoughtful, rich, complex, deep, nuanced).</w:t>
      </w:r>
    </w:p>
    <w:p w14:paraId="0F0FB2B1" w14:textId="6C1A6CE1" w:rsidR="005001C1" w:rsidRPr="002941EB" w:rsidRDefault="005001C1" w:rsidP="00677B85">
      <w:pPr>
        <w:numPr>
          <w:ilvl w:val="0"/>
          <w:numId w:val="2"/>
        </w:numPr>
        <w:spacing w:line="480" w:lineRule="auto"/>
        <w:ind w:left="993"/>
        <w:rPr>
          <w:sz w:val="24"/>
          <w:szCs w:val="24"/>
          <w:lang w:val="en-US"/>
        </w:rPr>
      </w:pPr>
      <w:r w:rsidRPr="002941EB">
        <w:rPr>
          <w:sz w:val="24"/>
          <w:szCs w:val="24"/>
          <w:lang w:val="en-US"/>
        </w:rPr>
        <w:t xml:space="preserve">Good quality coding and themes result from dual processes of immersion </w:t>
      </w:r>
      <w:r w:rsidR="006B36C4" w:rsidRPr="002941EB">
        <w:rPr>
          <w:sz w:val="24"/>
          <w:szCs w:val="24"/>
          <w:lang w:val="en-US"/>
        </w:rPr>
        <w:t xml:space="preserve">or </w:t>
      </w:r>
      <w:r w:rsidRPr="002941EB">
        <w:rPr>
          <w:sz w:val="24"/>
          <w:szCs w:val="24"/>
          <w:lang w:val="en-US"/>
        </w:rPr>
        <w:t>depth of engagement</w:t>
      </w:r>
      <w:r w:rsidR="006B36C4" w:rsidRPr="002941EB">
        <w:rPr>
          <w:sz w:val="24"/>
          <w:szCs w:val="24"/>
          <w:lang w:val="en-US"/>
        </w:rPr>
        <w:t>,</w:t>
      </w:r>
      <w:r w:rsidRPr="002941EB">
        <w:rPr>
          <w:sz w:val="24"/>
          <w:szCs w:val="24"/>
          <w:lang w:val="en-US"/>
        </w:rPr>
        <w:t xml:space="preserve"> and </w:t>
      </w:r>
      <w:r w:rsidR="006B36C4" w:rsidRPr="002941EB">
        <w:rPr>
          <w:sz w:val="24"/>
          <w:szCs w:val="24"/>
          <w:lang w:val="en-US"/>
        </w:rPr>
        <w:t>distancing, allowing time and space</w:t>
      </w:r>
      <w:r w:rsidRPr="002941EB">
        <w:rPr>
          <w:sz w:val="24"/>
          <w:szCs w:val="24"/>
          <w:lang w:val="en-US"/>
        </w:rPr>
        <w:t xml:space="preserve"> for reflection and for insight and inspiration to develop.</w:t>
      </w:r>
    </w:p>
    <w:p w14:paraId="5CD04D02" w14:textId="51AA33BC" w:rsidR="005001C1" w:rsidRPr="002941EB" w:rsidRDefault="005001C1" w:rsidP="00677B85">
      <w:pPr>
        <w:numPr>
          <w:ilvl w:val="0"/>
          <w:numId w:val="2"/>
        </w:numPr>
        <w:spacing w:line="480" w:lineRule="auto"/>
        <w:ind w:left="993"/>
        <w:rPr>
          <w:sz w:val="24"/>
          <w:szCs w:val="24"/>
          <w:lang w:val="en-US"/>
        </w:rPr>
      </w:pPr>
      <w:r w:rsidRPr="002941EB">
        <w:rPr>
          <w:sz w:val="24"/>
          <w:szCs w:val="24"/>
          <w:lang w:val="en-US"/>
        </w:rPr>
        <w:t xml:space="preserve">Coding quality is not dependent on multiple coders; a single coder/analyst is typical in reflexive TA. Good coding (and theme development) can be achieved singly, </w:t>
      </w:r>
      <w:r w:rsidRPr="002941EB">
        <w:rPr>
          <w:i/>
          <w:iCs/>
          <w:sz w:val="24"/>
          <w:szCs w:val="24"/>
          <w:lang w:val="en-US"/>
        </w:rPr>
        <w:t>or</w:t>
      </w:r>
      <w:r w:rsidRPr="002941EB">
        <w:rPr>
          <w:sz w:val="24"/>
          <w:szCs w:val="24"/>
          <w:lang w:val="en-US"/>
        </w:rPr>
        <w:t xml:space="preserve"> through collaboration, if it seeks to enhance reflexivity and interpretative depth, rather than consensus between coders.</w:t>
      </w:r>
    </w:p>
    <w:p w14:paraId="3E6D46A0" w14:textId="4CCFDE83" w:rsidR="005001C1" w:rsidRPr="002941EB" w:rsidRDefault="005001C1" w:rsidP="00677B85">
      <w:pPr>
        <w:numPr>
          <w:ilvl w:val="0"/>
          <w:numId w:val="2"/>
        </w:numPr>
        <w:spacing w:line="480" w:lineRule="auto"/>
        <w:ind w:left="993"/>
        <w:rPr>
          <w:sz w:val="24"/>
          <w:szCs w:val="24"/>
          <w:lang w:val="en-US"/>
        </w:rPr>
      </w:pPr>
      <w:r w:rsidRPr="002941EB">
        <w:rPr>
          <w:sz w:val="24"/>
          <w:szCs w:val="24"/>
          <w:lang w:val="en-US"/>
        </w:rPr>
        <w:t xml:space="preserve">Themes are analytic outputs not inputs and are developed after coding and from codes (which are also analytic outputs); as Saldaña (2013) </w:t>
      </w:r>
      <w:r w:rsidR="006B36C4" w:rsidRPr="002941EB">
        <w:rPr>
          <w:sz w:val="24"/>
          <w:szCs w:val="24"/>
          <w:lang w:val="en-US"/>
        </w:rPr>
        <w:t>noted</w:t>
      </w:r>
      <w:r w:rsidRPr="002941EB">
        <w:rPr>
          <w:sz w:val="24"/>
          <w:szCs w:val="24"/>
          <w:lang w:val="en-US"/>
        </w:rPr>
        <w:t xml:space="preserve">, a theme is “an </w:t>
      </w:r>
      <w:r w:rsidRPr="002941EB">
        <w:rPr>
          <w:i/>
          <w:sz w:val="24"/>
          <w:szCs w:val="24"/>
          <w:lang w:val="en-US"/>
        </w:rPr>
        <w:t>outcome</w:t>
      </w:r>
      <w:r w:rsidRPr="002941EB">
        <w:rPr>
          <w:sz w:val="24"/>
          <w:szCs w:val="24"/>
          <w:lang w:val="en-US"/>
        </w:rPr>
        <w:t xml:space="preserve"> of coding… not something that is, in itself, coded” (p. 14).</w:t>
      </w:r>
    </w:p>
    <w:p w14:paraId="3C6BBC3D" w14:textId="6019070E" w:rsidR="005001C1" w:rsidRPr="002941EB" w:rsidRDefault="005001C1" w:rsidP="00677B85">
      <w:pPr>
        <w:numPr>
          <w:ilvl w:val="0"/>
          <w:numId w:val="2"/>
        </w:numPr>
        <w:spacing w:line="480" w:lineRule="auto"/>
        <w:ind w:left="993"/>
        <w:rPr>
          <w:sz w:val="24"/>
          <w:szCs w:val="24"/>
          <w:lang w:val="en-US"/>
        </w:rPr>
      </w:pPr>
      <w:r w:rsidRPr="002941EB">
        <w:rPr>
          <w:sz w:val="24"/>
          <w:szCs w:val="24"/>
          <w:lang w:val="en-US"/>
        </w:rPr>
        <w:t xml:space="preserve">Themes are patterns of meaning anchored by a shared idea or concept (central </w:t>
      </w:r>
      <w:r w:rsidR="00005A18" w:rsidRPr="002941EB">
        <w:rPr>
          <w:sz w:val="24"/>
          <w:szCs w:val="24"/>
          <w:lang w:val="en-US"/>
        </w:rPr>
        <w:t>organizing</w:t>
      </w:r>
      <w:r w:rsidRPr="002941EB">
        <w:rPr>
          <w:sz w:val="24"/>
          <w:szCs w:val="24"/>
          <w:lang w:val="en-US"/>
        </w:rPr>
        <w:t xml:space="preserve"> concept), not summaries of meaning related to a topic.</w:t>
      </w:r>
    </w:p>
    <w:p w14:paraId="013B4BA2" w14:textId="2B7C2220" w:rsidR="005001C1" w:rsidRPr="002941EB" w:rsidRDefault="005001C1" w:rsidP="00677B85">
      <w:pPr>
        <w:numPr>
          <w:ilvl w:val="0"/>
          <w:numId w:val="2"/>
        </w:numPr>
        <w:spacing w:line="480" w:lineRule="auto"/>
        <w:ind w:left="993"/>
        <w:rPr>
          <w:sz w:val="24"/>
          <w:szCs w:val="24"/>
          <w:lang w:val="en-US"/>
        </w:rPr>
      </w:pPr>
      <w:r w:rsidRPr="002941EB">
        <w:rPr>
          <w:sz w:val="24"/>
          <w:szCs w:val="24"/>
          <w:lang w:val="en-US"/>
        </w:rPr>
        <w:t xml:space="preserve">Themes are not waiting in the data to </w:t>
      </w:r>
      <w:r w:rsidR="008F49AD" w:rsidRPr="002941EB">
        <w:rPr>
          <w:sz w:val="24"/>
          <w:szCs w:val="24"/>
          <w:lang w:val="en-US"/>
        </w:rPr>
        <w:t>“</w:t>
      </w:r>
      <w:r w:rsidRPr="002941EB">
        <w:rPr>
          <w:sz w:val="24"/>
          <w:szCs w:val="24"/>
          <w:lang w:val="en-US"/>
        </w:rPr>
        <w:t>emerge</w:t>
      </w:r>
      <w:r w:rsidR="008F49AD" w:rsidRPr="002941EB">
        <w:rPr>
          <w:sz w:val="24"/>
          <w:szCs w:val="24"/>
          <w:lang w:val="en-US"/>
        </w:rPr>
        <w:t>”</w:t>
      </w:r>
      <w:r w:rsidRPr="002941EB">
        <w:rPr>
          <w:sz w:val="24"/>
          <w:szCs w:val="24"/>
          <w:lang w:val="en-US"/>
        </w:rPr>
        <w:t xml:space="preserve"> when the researcher </w:t>
      </w:r>
      <w:r w:rsidR="008F49AD" w:rsidRPr="002941EB">
        <w:rPr>
          <w:sz w:val="24"/>
          <w:szCs w:val="24"/>
          <w:lang w:val="en-US"/>
        </w:rPr>
        <w:t>“</w:t>
      </w:r>
      <w:r w:rsidRPr="002941EB">
        <w:rPr>
          <w:sz w:val="24"/>
          <w:szCs w:val="24"/>
          <w:lang w:val="en-US"/>
        </w:rPr>
        <w:t>discovers</w:t>
      </w:r>
      <w:r w:rsidR="008F49AD" w:rsidRPr="002941EB">
        <w:rPr>
          <w:sz w:val="24"/>
          <w:szCs w:val="24"/>
          <w:lang w:val="en-US"/>
        </w:rPr>
        <w:t>”</w:t>
      </w:r>
      <w:r w:rsidRPr="002941EB">
        <w:rPr>
          <w:sz w:val="24"/>
          <w:szCs w:val="24"/>
          <w:lang w:val="en-US"/>
        </w:rPr>
        <w:t xml:space="preserve"> them; they are </w:t>
      </w:r>
      <w:r w:rsidR="00005A18" w:rsidRPr="002941EB">
        <w:rPr>
          <w:sz w:val="24"/>
          <w:szCs w:val="24"/>
          <w:lang w:val="en-US"/>
        </w:rPr>
        <w:t>conceptualized</w:t>
      </w:r>
      <w:r w:rsidRPr="002941EB">
        <w:rPr>
          <w:sz w:val="24"/>
          <w:szCs w:val="24"/>
          <w:lang w:val="en-US"/>
        </w:rPr>
        <w:t xml:space="preserve"> as </w:t>
      </w:r>
      <w:r w:rsidRPr="002941EB">
        <w:rPr>
          <w:i/>
          <w:iCs/>
          <w:sz w:val="24"/>
          <w:szCs w:val="24"/>
          <w:lang w:val="en-US"/>
        </w:rPr>
        <w:t>produced</w:t>
      </w:r>
      <w:r w:rsidRPr="002941EB">
        <w:rPr>
          <w:sz w:val="24"/>
          <w:szCs w:val="24"/>
          <w:lang w:val="en-US"/>
        </w:rPr>
        <w:t xml:space="preserve"> by the researcher through their systematic analytic engagement</w:t>
      </w:r>
      <w:r w:rsidR="004C37BE" w:rsidRPr="002941EB">
        <w:rPr>
          <w:sz w:val="24"/>
          <w:szCs w:val="24"/>
          <w:lang w:val="en-US"/>
        </w:rPr>
        <w:t xml:space="preserve"> with the dataset</w:t>
      </w:r>
      <w:r w:rsidRPr="002941EB">
        <w:rPr>
          <w:sz w:val="24"/>
          <w:szCs w:val="24"/>
          <w:lang w:val="en-US"/>
        </w:rPr>
        <w:t>, and all they bring to the data in terms of personal positioning and meta-theoretical perspectives.</w:t>
      </w:r>
    </w:p>
    <w:p w14:paraId="5AD141B8" w14:textId="77777777" w:rsidR="005001C1" w:rsidRPr="002941EB" w:rsidRDefault="005001C1" w:rsidP="00677B85">
      <w:pPr>
        <w:numPr>
          <w:ilvl w:val="0"/>
          <w:numId w:val="2"/>
        </w:numPr>
        <w:spacing w:line="480" w:lineRule="auto"/>
        <w:ind w:left="993"/>
        <w:rPr>
          <w:sz w:val="24"/>
          <w:szCs w:val="24"/>
          <w:lang w:val="en-US"/>
        </w:rPr>
      </w:pPr>
      <w:r w:rsidRPr="002941EB">
        <w:rPr>
          <w:sz w:val="24"/>
          <w:szCs w:val="24"/>
          <w:lang w:val="en-US"/>
        </w:rPr>
        <w:t xml:space="preserve">Data analysis is </w:t>
      </w:r>
      <w:r w:rsidRPr="002941EB">
        <w:rPr>
          <w:i/>
          <w:sz w:val="24"/>
          <w:szCs w:val="24"/>
          <w:lang w:val="en-US"/>
        </w:rPr>
        <w:t>always</w:t>
      </w:r>
      <w:r w:rsidRPr="002941EB">
        <w:rPr>
          <w:sz w:val="24"/>
          <w:szCs w:val="24"/>
          <w:lang w:val="en-US"/>
        </w:rPr>
        <w:t xml:space="preserve"> underpinned by theoretical assumptions, and these assumptions need to be acknowledged and reflected on.</w:t>
      </w:r>
    </w:p>
    <w:p w14:paraId="28D30EB5" w14:textId="04581F54" w:rsidR="005001C1" w:rsidRPr="002941EB" w:rsidRDefault="005001C1" w:rsidP="00677B85">
      <w:pPr>
        <w:numPr>
          <w:ilvl w:val="0"/>
          <w:numId w:val="2"/>
        </w:numPr>
        <w:spacing w:line="480" w:lineRule="auto"/>
        <w:ind w:left="993"/>
        <w:rPr>
          <w:sz w:val="24"/>
          <w:szCs w:val="24"/>
          <w:lang w:val="en-US"/>
        </w:rPr>
      </w:pPr>
      <w:r w:rsidRPr="002941EB">
        <w:rPr>
          <w:sz w:val="24"/>
          <w:szCs w:val="24"/>
          <w:lang w:val="en-US"/>
        </w:rPr>
        <w:lastRenderedPageBreak/>
        <w:t>Reflexivity, the researchers’ insight into, and articulation of, their generative role in research, is key to good quality analysis</w:t>
      </w:r>
      <w:r w:rsidR="004C37BE" w:rsidRPr="002941EB">
        <w:rPr>
          <w:sz w:val="24"/>
          <w:szCs w:val="24"/>
          <w:lang w:val="en-US"/>
        </w:rPr>
        <w:t>. R</w:t>
      </w:r>
      <w:r w:rsidRPr="002941EB">
        <w:rPr>
          <w:sz w:val="24"/>
          <w:szCs w:val="24"/>
          <w:lang w:val="en-US"/>
        </w:rPr>
        <w:t xml:space="preserve">esearchers </w:t>
      </w:r>
      <w:r w:rsidRPr="002941EB">
        <w:rPr>
          <w:i/>
          <w:iCs/>
          <w:sz w:val="24"/>
          <w:szCs w:val="24"/>
          <w:lang w:val="en-US"/>
        </w:rPr>
        <w:t>must</w:t>
      </w:r>
      <w:r w:rsidRPr="002941EB">
        <w:rPr>
          <w:sz w:val="24"/>
          <w:szCs w:val="24"/>
          <w:lang w:val="en-US"/>
        </w:rPr>
        <w:t xml:space="preserve"> strive to </w:t>
      </w:r>
      <w:r w:rsidR="008F49AD" w:rsidRPr="002941EB">
        <w:rPr>
          <w:sz w:val="24"/>
          <w:szCs w:val="24"/>
          <w:lang w:val="en-US"/>
        </w:rPr>
        <w:t>“</w:t>
      </w:r>
      <w:r w:rsidRPr="002941EB">
        <w:rPr>
          <w:sz w:val="24"/>
          <w:szCs w:val="24"/>
          <w:lang w:val="en-US"/>
        </w:rPr>
        <w:t>own their perspectives</w:t>
      </w:r>
      <w:r w:rsidR="008F49AD" w:rsidRPr="002941EB">
        <w:rPr>
          <w:sz w:val="24"/>
          <w:szCs w:val="24"/>
          <w:lang w:val="en-US"/>
        </w:rPr>
        <w:t>”</w:t>
      </w:r>
      <w:r w:rsidRPr="002941EB">
        <w:rPr>
          <w:sz w:val="24"/>
          <w:szCs w:val="24"/>
          <w:lang w:val="en-US"/>
        </w:rPr>
        <w:t xml:space="preserve"> (Elliott et al., 1999).</w:t>
      </w:r>
    </w:p>
    <w:p w14:paraId="43E7F30C" w14:textId="5C6493CC" w:rsidR="005001C1" w:rsidRPr="002941EB" w:rsidRDefault="005001C1" w:rsidP="00677B85">
      <w:pPr>
        <w:numPr>
          <w:ilvl w:val="0"/>
          <w:numId w:val="2"/>
        </w:numPr>
        <w:spacing w:line="480" w:lineRule="auto"/>
        <w:ind w:left="993"/>
        <w:rPr>
          <w:sz w:val="24"/>
          <w:szCs w:val="24"/>
          <w:lang w:val="en-US"/>
        </w:rPr>
      </w:pPr>
      <w:r w:rsidRPr="002941EB">
        <w:rPr>
          <w:sz w:val="24"/>
          <w:szCs w:val="24"/>
          <w:lang w:val="en-US"/>
        </w:rPr>
        <w:t xml:space="preserve">Data analysis is </w:t>
      </w:r>
      <w:r w:rsidR="00005A18" w:rsidRPr="002941EB">
        <w:rPr>
          <w:sz w:val="24"/>
          <w:szCs w:val="24"/>
          <w:lang w:val="en-US"/>
        </w:rPr>
        <w:t>conceptualized</w:t>
      </w:r>
      <w:r w:rsidRPr="002941EB">
        <w:rPr>
          <w:sz w:val="24"/>
          <w:szCs w:val="24"/>
          <w:lang w:val="en-US"/>
        </w:rPr>
        <w:t xml:space="preserve"> an art not a science;</w:t>
      </w:r>
      <w:r w:rsidR="00713CC8" w:rsidRPr="002941EB">
        <w:rPr>
          <w:rStyle w:val="FootnoteReference"/>
          <w:sz w:val="24"/>
          <w:szCs w:val="24"/>
          <w:lang w:val="en-US"/>
        </w:rPr>
        <w:footnoteReference w:id="8"/>
      </w:r>
      <w:r w:rsidRPr="002941EB">
        <w:rPr>
          <w:sz w:val="24"/>
          <w:szCs w:val="24"/>
          <w:lang w:val="en-US"/>
        </w:rPr>
        <w:t xml:space="preserve"> creativity is central to the process, within a framework of </w:t>
      </w:r>
      <w:r w:rsidR="00005A18" w:rsidRPr="002941EB">
        <w:rPr>
          <w:sz w:val="24"/>
          <w:szCs w:val="24"/>
          <w:lang w:val="en-US"/>
        </w:rPr>
        <w:t>rigor</w:t>
      </w:r>
      <w:r w:rsidRPr="002941EB">
        <w:rPr>
          <w:sz w:val="24"/>
          <w:szCs w:val="24"/>
          <w:lang w:val="en-US"/>
        </w:rPr>
        <w:t>.</w:t>
      </w:r>
    </w:p>
    <w:p w14:paraId="50E2A7D5" w14:textId="3356455B" w:rsidR="00B44403" w:rsidRPr="002941EB" w:rsidRDefault="005001C1" w:rsidP="00974805">
      <w:pPr>
        <w:spacing w:line="480" w:lineRule="auto"/>
        <w:ind w:firstLine="709"/>
        <w:rPr>
          <w:sz w:val="24"/>
          <w:szCs w:val="24"/>
          <w:lang w:val="en-US"/>
        </w:rPr>
      </w:pPr>
      <w:r w:rsidRPr="002941EB">
        <w:rPr>
          <w:sz w:val="24"/>
          <w:szCs w:val="24"/>
          <w:lang w:val="en-US"/>
        </w:rPr>
        <w:t xml:space="preserve">This list places researcher subjectivity front and </w:t>
      </w:r>
      <w:r w:rsidR="00005A18" w:rsidRPr="002941EB">
        <w:rPr>
          <w:sz w:val="24"/>
          <w:szCs w:val="24"/>
          <w:lang w:val="en-US"/>
        </w:rPr>
        <w:t>center</w:t>
      </w:r>
      <w:r w:rsidRPr="002941EB">
        <w:rPr>
          <w:sz w:val="24"/>
          <w:szCs w:val="24"/>
          <w:lang w:val="en-US"/>
        </w:rPr>
        <w:t xml:space="preserve"> in reflexive TA. We view researcher subjectivity, and the aligned practice of reflexivity, as the </w:t>
      </w:r>
      <w:r w:rsidRPr="002941EB">
        <w:rPr>
          <w:i/>
          <w:sz w:val="24"/>
          <w:szCs w:val="24"/>
          <w:lang w:val="en-US"/>
        </w:rPr>
        <w:t xml:space="preserve">key </w:t>
      </w:r>
      <w:r w:rsidRPr="002941EB">
        <w:rPr>
          <w:sz w:val="24"/>
          <w:szCs w:val="24"/>
          <w:lang w:val="en-US"/>
        </w:rPr>
        <w:t xml:space="preserve">to successful reflexive TA – hence the label </w:t>
      </w:r>
      <w:r w:rsidRPr="002941EB">
        <w:rPr>
          <w:i/>
          <w:iCs/>
          <w:sz w:val="24"/>
          <w:szCs w:val="24"/>
          <w:lang w:val="en-US"/>
        </w:rPr>
        <w:t>reflexive</w:t>
      </w:r>
      <w:r w:rsidRPr="002941EB">
        <w:rPr>
          <w:sz w:val="24"/>
          <w:szCs w:val="24"/>
          <w:lang w:val="en-US"/>
        </w:rPr>
        <w:t xml:space="preserve">. </w:t>
      </w:r>
      <w:r w:rsidR="00EB4E79" w:rsidRPr="002941EB">
        <w:rPr>
          <w:sz w:val="24"/>
          <w:szCs w:val="24"/>
          <w:lang w:val="en-US"/>
        </w:rPr>
        <w:t>W</w:t>
      </w:r>
      <w:r w:rsidR="00B44403" w:rsidRPr="002941EB">
        <w:rPr>
          <w:sz w:val="24"/>
          <w:szCs w:val="24"/>
          <w:lang w:val="en-US"/>
        </w:rPr>
        <w:t xml:space="preserve">e refer </w:t>
      </w:r>
      <w:r w:rsidR="00EB4E79" w:rsidRPr="002941EB">
        <w:rPr>
          <w:sz w:val="24"/>
          <w:szCs w:val="24"/>
          <w:lang w:val="en-US"/>
        </w:rPr>
        <w:t xml:space="preserve">here </w:t>
      </w:r>
      <w:r w:rsidR="00B44403" w:rsidRPr="002941EB">
        <w:rPr>
          <w:sz w:val="24"/>
          <w:szCs w:val="24"/>
          <w:lang w:val="en-US"/>
        </w:rPr>
        <w:t xml:space="preserve">to a </w:t>
      </w:r>
      <w:r w:rsidR="008F49AD" w:rsidRPr="002941EB">
        <w:rPr>
          <w:sz w:val="24"/>
          <w:szCs w:val="24"/>
          <w:lang w:val="en-US"/>
        </w:rPr>
        <w:t>“</w:t>
      </w:r>
      <w:r w:rsidR="00B44403" w:rsidRPr="002941EB">
        <w:rPr>
          <w:sz w:val="24"/>
          <w:szCs w:val="24"/>
          <w:lang w:val="en-US"/>
        </w:rPr>
        <w:t>deep</w:t>
      </w:r>
      <w:r w:rsidR="008F49AD" w:rsidRPr="002941EB">
        <w:rPr>
          <w:sz w:val="24"/>
          <w:szCs w:val="24"/>
          <w:lang w:val="en-US"/>
        </w:rPr>
        <w:t>”</w:t>
      </w:r>
      <w:r w:rsidR="00B44403" w:rsidRPr="002941EB">
        <w:rPr>
          <w:sz w:val="24"/>
          <w:szCs w:val="24"/>
          <w:lang w:val="en-US"/>
        </w:rPr>
        <w:t xml:space="preserve"> process of reflexive interrogation of </w:t>
      </w:r>
      <w:r w:rsidR="00EB4E79" w:rsidRPr="002941EB">
        <w:rPr>
          <w:sz w:val="24"/>
          <w:szCs w:val="24"/>
          <w:lang w:val="en-US"/>
        </w:rPr>
        <w:t xml:space="preserve">researcher </w:t>
      </w:r>
      <w:r w:rsidR="00B44403" w:rsidRPr="002941EB">
        <w:rPr>
          <w:sz w:val="24"/>
          <w:szCs w:val="24"/>
          <w:lang w:val="en-US"/>
        </w:rPr>
        <w:t xml:space="preserve">assumptions and </w:t>
      </w:r>
      <w:r w:rsidR="00EB4E79" w:rsidRPr="002941EB">
        <w:rPr>
          <w:sz w:val="24"/>
          <w:szCs w:val="24"/>
          <w:lang w:val="en-US"/>
        </w:rPr>
        <w:t>practice, rather than a simple listing of identity or experience categories</w:t>
      </w:r>
      <w:r w:rsidR="00213949" w:rsidRPr="002941EB">
        <w:rPr>
          <w:sz w:val="24"/>
          <w:szCs w:val="24"/>
          <w:lang w:val="en-US"/>
        </w:rPr>
        <w:t xml:space="preserve"> when reporting research</w:t>
      </w:r>
      <w:r w:rsidR="00FD40D7" w:rsidRPr="002941EB">
        <w:rPr>
          <w:sz w:val="24"/>
          <w:szCs w:val="24"/>
          <w:lang w:val="en-US"/>
        </w:rPr>
        <w:t xml:space="preserve"> (for an example, see Trainor &amp; Bundon, 2020)</w:t>
      </w:r>
      <w:r w:rsidR="00EB4E79" w:rsidRPr="002941EB">
        <w:rPr>
          <w:sz w:val="24"/>
          <w:szCs w:val="24"/>
          <w:lang w:val="en-US"/>
        </w:rPr>
        <w:t>.</w:t>
      </w:r>
    </w:p>
    <w:p w14:paraId="3463DD2A" w14:textId="1BCBE8BF" w:rsidR="005001C1" w:rsidRPr="002941EB" w:rsidRDefault="005001C1" w:rsidP="00974805">
      <w:pPr>
        <w:spacing w:line="480" w:lineRule="auto"/>
        <w:ind w:firstLine="709"/>
        <w:rPr>
          <w:sz w:val="24"/>
          <w:szCs w:val="24"/>
          <w:lang w:val="en-US"/>
        </w:rPr>
      </w:pPr>
      <w:r w:rsidRPr="002941EB">
        <w:rPr>
          <w:sz w:val="24"/>
          <w:szCs w:val="24"/>
          <w:lang w:val="en-US"/>
        </w:rPr>
        <w:t>Coding, for example, is a process not of simple identification</w:t>
      </w:r>
      <w:r w:rsidR="00EB4E79" w:rsidRPr="002941EB">
        <w:rPr>
          <w:sz w:val="24"/>
          <w:szCs w:val="24"/>
          <w:lang w:val="en-US"/>
        </w:rPr>
        <w:t>,</w:t>
      </w:r>
      <w:r w:rsidRPr="002941EB">
        <w:rPr>
          <w:sz w:val="24"/>
          <w:szCs w:val="24"/>
          <w:lang w:val="en-US"/>
        </w:rPr>
        <w:t xml:space="preserve"> but of </w:t>
      </w:r>
      <w:r w:rsidRPr="002941EB">
        <w:rPr>
          <w:i/>
          <w:sz w:val="24"/>
          <w:szCs w:val="24"/>
          <w:lang w:val="en-US"/>
        </w:rPr>
        <w:t>interpretation</w:t>
      </w:r>
      <w:r w:rsidRPr="002941EB">
        <w:rPr>
          <w:sz w:val="24"/>
          <w:szCs w:val="24"/>
          <w:lang w:val="en-US"/>
        </w:rPr>
        <w:t xml:space="preserve"> – and researcher subjectivity fuels this process. Good coding (coding that is more complex and nuanced) is often the result of a deep and prolonged engagement with the data; codes can and should evolve in an organic way over the coding process, as insight shifts and changes. Individual codes can expand and contract in scope, be collapsed together with other codes, split into two or more codes, and coding labels can be refined. The point of this organic coding process is precisely to capture the researcher’s developing and deepening interpretation of their data. Even at the endpoint of coding, things are still </w:t>
      </w:r>
      <w:r w:rsidRPr="002941EB">
        <w:rPr>
          <w:i/>
          <w:sz w:val="24"/>
          <w:szCs w:val="24"/>
          <w:lang w:val="en-US"/>
        </w:rPr>
        <w:t>provisional</w:t>
      </w:r>
      <w:r w:rsidRPr="002941EB">
        <w:rPr>
          <w:sz w:val="24"/>
          <w:szCs w:val="24"/>
          <w:lang w:val="en-US"/>
        </w:rPr>
        <w:t>.</w:t>
      </w:r>
      <w:r w:rsidR="0046237D" w:rsidRPr="002941EB">
        <w:rPr>
          <w:sz w:val="24"/>
          <w:szCs w:val="24"/>
          <w:lang w:val="en-US"/>
        </w:rPr>
        <w:t xml:space="preserve"> This </w:t>
      </w:r>
      <w:r w:rsidR="0046237D" w:rsidRPr="002941EB">
        <w:rPr>
          <w:sz w:val="24"/>
          <w:szCs w:val="24"/>
          <w:lang w:val="en-US"/>
        </w:rPr>
        <w:lastRenderedPageBreak/>
        <w:t>organic process makes t</w:t>
      </w:r>
      <w:r w:rsidRPr="002941EB">
        <w:rPr>
          <w:sz w:val="24"/>
          <w:szCs w:val="24"/>
          <w:lang w:val="en-US"/>
        </w:rPr>
        <w:t xml:space="preserve">he use of a codebook to direct data coding </w:t>
      </w:r>
      <w:r w:rsidRPr="002941EB">
        <w:rPr>
          <w:i/>
          <w:sz w:val="24"/>
          <w:szCs w:val="24"/>
          <w:lang w:val="en-US"/>
        </w:rPr>
        <w:t xml:space="preserve">incompatible </w:t>
      </w:r>
      <w:r w:rsidRPr="002941EB">
        <w:rPr>
          <w:sz w:val="24"/>
          <w:szCs w:val="24"/>
          <w:lang w:val="en-US"/>
        </w:rPr>
        <w:t>with reflexive TA</w:t>
      </w:r>
      <w:r w:rsidR="0046237D" w:rsidRPr="002941EB">
        <w:rPr>
          <w:sz w:val="24"/>
          <w:szCs w:val="24"/>
          <w:lang w:val="en-US"/>
        </w:rPr>
        <w:t>. A</w:t>
      </w:r>
      <w:r w:rsidRPr="002941EB">
        <w:rPr>
          <w:sz w:val="24"/>
          <w:szCs w:val="24"/>
          <w:lang w:val="en-US"/>
        </w:rPr>
        <w:t xml:space="preserve"> codebook does not allow for this type of</w:t>
      </w:r>
      <w:r w:rsidR="0046237D" w:rsidRPr="002941EB">
        <w:rPr>
          <w:sz w:val="24"/>
          <w:szCs w:val="24"/>
          <w:lang w:val="en-US"/>
        </w:rPr>
        <w:t xml:space="preserve"> data</w:t>
      </w:r>
      <w:r w:rsidRPr="002941EB">
        <w:rPr>
          <w:sz w:val="24"/>
          <w:szCs w:val="24"/>
          <w:lang w:val="en-US"/>
        </w:rPr>
        <w:t xml:space="preserve"> engagement, as it can delimit coding at the start of the analytic process (particularly the more fixed codebooks preferred by coding reliability practitioners). </w:t>
      </w:r>
      <w:r w:rsidR="00213949" w:rsidRPr="002941EB">
        <w:rPr>
          <w:iCs/>
          <w:sz w:val="24"/>
          <w:szCs w:val="24"/>
          <w:lang w:val="en-US"/>
        </w:rPr>
        <w:t>T</w:t>
      </w:r>
      <w:r w:rsidR="0046237D" w:rsidRPr="002941EB">
        <w:rPr>
          <w:iCs/>
          <w:sz w:val="24"/>
          <w:szCs w:val="24"/>
          <w:lang w:val="en-US"/>
        </w:rPr>
        <w:t>here is</w:t>
      </w:r>
      <w:r w:rsidRPr="002941EB">
        <w:rPr>
          <w:iCs/>
          <w:sz w:val="24"/>
          <w:szCs w:val="24"/>
          <w:lang w:val="en-US"/>
        </w:rPr>
        <w:t xml:space="preserve"> </w:t>
      </w:r>
      <w:r w:rsidR="00213949" w:rsidRPr="002941EB">
        <w:rPr>
          <w:iCs/>
          <w:sz w:val="24"/>
          <w:szCs w:val="24"/>
          <w:lang w:val="en-US"/>
        </w:rPr>
        <w:t xml:space="preserve">also </w:t>
      </w:r>
      <w:r w:rsidRPr="002941EB">
        <w:rPr>
          <w:iCs/>
          <w:sz w:val="24"/>
          <w:szCs w:val="24"/>
          <w:lang w:val="en-US"/>
        </w:rPr>
        <w:t xml:space="preserve">little sense </w:t>
      </w:r>
      <w:r w:rsidR="0046237D" w:rsidRPr="002941EB">
        <w:rPr>
          <w:iCs/>
          <w:sz w:val="24"/>
          <w:szCs w:val="24"/>
          <w:lang w:val="en-US"/>
        </w:rPr>
        <w:t xml:space="preserve">in </w:t>
      </w:r>
      <w:r w:rsidRPr="002941EB">
        <w:rPr>
          <w:iCs/>
          <w:sz w:val="24"/>
          <w:szCs w:val="24"/>
          <w:lang w:val="en-US"/>
        </w:rPr>
        <w:t xml:space="preserve">developing a codebook </w:t>
      </w:r>
      <w:r w:rsidRPr="002941EB">
        <w:rPr>
          <w:i/>
          <w:sz w:val="24"/>
          <w:szCs w:val="24"/>
          <w:lang w:val="en-US"/>
        </w:rPr>
        <w:t>after</w:t>
      </w:r>
      <w:r w:rsidRPr="002941EB">
        <w:rPr>
          <w:iCs/>
          <w:sz w:val="24"/>
          <w:szCs w:val="24"/>
          <w:lang w:val="en-US"/>
        </w:rPr>
        <w:t xml:space="preserve"> coding stops (and then re-coding the data using this codebook)</w:t>
      </w:r>
      <w:r w:rsidR="0046237D" w:rsidRPr="002941EB">
        <w:rPr>
          <w:iCs/>
          <w:sz w:val="24"/>
          <w:szCs w:val="24"/>
          <w:lang w:val="en-US"/>
        </w:rPr>
        <w:t>,</w:t>
      </w:r>
      <w:r w:rsidRPr="002941EB">
        <w:rPr>
          <w:iCs/>
          <w:sz w:val="24"/>
          <w:szCs w:val="24"/>
          <w:lang w:val="en-US"/>
        </w:rPr>
        <w:t xml:space="preserve"> because there is no fixed endpoint for coding, any further engagement with the data could lead to new insights</w:t>
      </w:r>
      <w:r w:rsidR="00A63182" w:rsidRPr="002941EB">
        <w:rPr>
          <w:iCs/>
          <w:sz w:val="24"/>
          <w:szCs w:val="24"/>
          <w:lang w:val="en-US"/>
        </w:rPr>
        <w:t xml:space="preserve"> (Trainor &amp; Bundon, 2020, illustrate this point nicely)</w:t>
      </w:r>
      <w:r w:rsidRPr="002941EB">
        <w:rPr>
          <w:iCs/>
          <w:sz w:val="24"/>
          <w:szCs w:val="24"/>
          <w:lang w:val="en-US"/>
        </w:rPr>
        <w:t>.</w:t>
      </w:r>
      <w:r w:rsidR="0046237D" w:rsidRPr="002941EB">
        <w:rPr>
          <w:rStyle w:val="FootnoteReference"/>
          <w:iCs/>
          <w:sz w:val="24"/>
          <w:szCs w:val="24"/>
          <w:lang w:val="en-US"/>
        </w:rPr>
        <w:footnoteReference w:id="9"/>
      </w:r>
      <w:r w:rsidR="0046237D" w:rsidRPr="002941EB">
        <w:rPr>
          <w:iCs/>
          <w:sz w:val="24"/>
          <w:szCs w:val="24"/>
          <w:lang w:val="en-US"/>
        </w:rPr>
        <w:t xml:space="preserve"> </w:t>
      </w:r>
    </w:p>
    <w:p w14:paraId="5A89E9AF" w14:textId="32CE7F16" w:rsidR="00E63756" w:rsidRPr="002941EB" w:rsidRDefault="005001C1" w:rsidP="00974805">
      <w:pPr>
        <w:spacing w:line="480" w:lineRule="auto"/>
        <w:ind w:firstLine="709"/>
        <w:rPr>
          <w:sz w:val="24"/>
          <w:szCs w:val="24"/>
          <w:lang w:val="en-US"/>
        </w:rPr>
      </w:pPr>
      <w:r w:rsidRPr="002941EB">
        <w:rPr>
          <w:sz w:val="24"/>
          <w:szCs w:val="24"/>
          <w:lang w:val="en-US"/>
        </w:rPr>
        <w:t xml:space="preserve">Themes, like codes, are understood as the </w:t>
      </w:r>
      <w:r w:rsidRPr="002941EB">
        <w:rPr>
          <w:i/>
          <w:iCs/>
          <w:sz w:val="24"/>
          <w:szCs w:val="24"/>
          <w:lang w:val="en-US"/>
        </w:rPr>
        <w:t>output</w:t>
      </w:r>
      <w:r w:rsidRPr="002941EB">
        <w:rPr>
          <w:sz w:val="24"/>
          <w:szCs w:val="24"/>
          <w:lang w:val="en-US"/>
        </w:rPr>
        <w:t xml:space="preserve"> of the analysis</w:t>
      </w:r>
      <w:r w:rsidR="00E63756" w:rsidRPr="002941EB">
        <w:rPr>
          <w:sz w:val="24"/>
          <w:szCs w:val="24"/>
          <w:lang w:val="en-US"/>
        </w:rPr>
        <w:t xml:space="preserve">; the </w:t>
      </w:r>
      <w:r w:rsidR="008F49AD" w:rsidRPr="002941EB">
        <w:rPr>
          <w:sz w:val="24"/>
          <w:szCs w:val="24"/>
          <w:lang w:val="en-US"/>
        </w:rPr>
        <w:t>“</w:t>
      </w:r>
      <w:r w:rsidR="00E63756" w:rsidRPr="002941EB">
        <w:rPr>
          <w:sz w:val="24"/>
          <w:szCs w:val="24"/>
          <w:lang w:val="en-US"/>
        </w:rPr>
        <w:t>identification</w:t>
      </w:r>
      <w:r w:rsidR="008F49AD" w:rsidRPr="002941EB">
        <w:rPr>
          <w:sz w:val="24"/>
          <w:szCs w:val="24"/>
          <w:lang w:val="en-US"/>
        </w:rPr>
        <w:t>”</w:t>
      </w:r>
      <w:r w:rsidR="00E63756" w:rsidRPr="002941EB">
        <w:rPr>
          <w:sz w:val="24"/>
          <w:szCs w:val="24"/>
          <w:lang w:val="en-US"/>
        </w:rPr>
        <w:t xml:space="preserve"> of themes very early on risks underdeveloped themes and analytic foreclosure, where analysis stops at the level of superficial findings (Connelly &amp; Peltzer, 2016)</w:t>
      </w:r>
      <w:r w:rsidRPr="002941EB">
        <w:rPr>
          <w:sz w:val="24"/>
          <w:szCs w:val="24"/>
          <w:lang w:val="en-US"/>
        </w:rPr>
        <w:t xml:space="preserve">. Themes, developed </w:t>
      </w:r>
      <w:r w:rsidRPr="002941EB">
        <w:rPr>
          <w:i/>
          <w:sz w:val="24"/>
          <w:szCs w:val="24"/>
          <w:lang w:val="en-US"/>
        </w:rPr>
        <w:t>from</w:t>
      </w:r>
      <w:r w:rsidRPr="002941EB">
        <w:rPr>
          <w:sz w:val="24"/>
          <w:szCs w:val="24"/>
          <w:lang w:val="en-US"/>
        </w:rPr>
        <w:t xml:space="preserve"> codes, are constructed at the intersection of the data, the researcher’s subjectivity, theoretical and conceptual understanding, and training and experience. A dataset does not </w:t>
      </w:r>
      <w:r w:rsidR="00A63182" w:rsidRPr="002941EB">
        <w:rPr>
          <w:sz w:val="24"/>
          <w:szCs w:val="24"/>
          <w:lang w:val="en-US"/>
        </w:rPr>
        <w:t>“</w:t>
      </w:r>
      <w:r w:rsidRPr="002941EB">
        <w:rPr>
          <w:sz w:val="24"/>
          <w:szCs w:val="24"/>
          <w:lang w:val="en-US"/>
        </w:rPr>
        <w:t>hold</w:t>
      </w:r>
      <w:r w:rsidR="00A63182" w:rsidRPr="002941EB">
        <w:rPr>
          <w:sz w:val="24"/>
          <w:szCs w:val="24"/>
          <w:lang w:val="en-US"/>
        </w:rPr>
        <w:t>”</w:t>
      </w:r>
      <w:r w:rsidRPr="002941EB">
        <w:rPr>
          <w:sz w:val="24"/>
          <w:szCs w:val="24"/>
          <w:lang w:val="en-US"/>
        </w:rPr>
        <w:t xml:space="preserve"> a single TA analysis within it. Multiple analyses are possible, but the researcher needs to decide on and develop the </w:t>
      </w:r>
      <w:r w:rsidRPr="002941EB">
        <w:rPr>
          <w:i/>
          <w:sz w:val="24"/>
          <w:szCs w:val="24"/>
          <w:lang w:val="en-US"/>
        </w:rPr>
        <w:t xml:space="preserve">particular </w:t>
      </w:r>
      <w:r w:rsidRPr="002941EB">
        <w:rPr>
          <w:sz w:val="24"/>
          <w:szCs w:val="24"/>
          <w:lang w:val="en-US"/>
        </w:rPr>
        <w:t xml:space="preserve">themes that work best for their project – </w:t>
      </w:r>
      <w:r w:rsidR="00005A18" w:rsidRPr="002941EB">
        <w:rPr>
          <w:sz w:val="24"/>
          <w:szCs w:val="24"/>
          <w:lang w:val="en-US"/>
        </w:rPr>
        <w:t>recognizing</w:t>
      </w:r>
      <w:r w:rsidRPr="002941EB">
        <w:rPr>
          <w:sz w:val="24"/>
          <w:szCs w:val="24"/>
          <w:lang w:val="en-US"/>
        </w:rPr>
        <w:t xml:space="preserve"> that the aims and purpose of the analysis, and its theoretical and philosophical underpinnings, will delimit these possibilities to some extent. </w:t>
      </w:r>
      <w:r w:rsidR="00EC4F96" w:rsidRPr="002941EB">
        <w:rPr>
          <w:sz w:val="24"/>
          <w:szCs w:val="24"/>
          <w:lang w:val="en-US"/>
        </w:rPr>
        <w:t xml:space="preserve">Existing theories, concepts and knowledge are part of the reflexive TA researcher’s set of resources for analyzing the data. How much each contributes during the analysis process depends on </w:t>
      </w:r>
      <w:r w:rsidR="00EC4F96" w:rsidRPr="002941EB">
        <w:rPr>
          <w:sz w:val="24"/>
          <w:szCs w:val="24"/>
          <w:lang w:val="en-US"/>
        </w:rPr>
        <w:lastRenderedPageBreak/>
        <w:t xml:space="preserve">where on the inductive-deductive spectrum of reflexive TA an analysis sits. </w:t>
      </w:r>
      <w:r w:rsidR="00E63756" w:rsidRPr="002941EB">
        <w:rPr>
          <w:sz w:val="24"/>
          <w:szCs w:val="24"/>
          <w:lang w:val="en-US"/>
        </w:rPr>
        <w:t xml:space="preserve">Even </w:t>
      </w:r>
      <w:r w:rsidR="00EC4F96" w:rsidRPr="002941EB">
        <w:rPr>
          <w:sz w:val="24"/>
          <w:szCs w:val="24"/>
          <w:lang w:val="en-US"/>
        </w:rPr>
        <w:t>in</w:t>
      </w:r>
      <w:r w:rsidR="00E63756" w:rsidRPr="002941EB">
        <w:rPr>
          <w:sz w:val="24"/>
          <w:szCs w:val="24"/>
          <w:lang w:val="en-US"/>
        </w:rPr>
        <w:t xml:space="preserve"> a </w:t>
      </w:r>
      <w:r w:rsidR="00E63756" w:rsidRPr="002941EB">
        <w:rPr>
          <w:i/>
          <w:iCs/>
          <w:sz w:val="24"/>
          <w:szCs w:val="24"/>
          <w:lang w:val="en-US"/>
        </w:rPr>
        <w:t>deductive</w:t>
      </w:r>
      <w:r w:rsidR="00E63756" w:rsidRPr="002941EB">
        <w:rPr>
          <w:sz w:val="24"/>
          <w:szCs w:val="24"/>
          <w:lang w:val="en-US"/>
        </w:rPr>
        <w:t xml:space="preserve"> or theory driven </w:t>
      </w:r>
      <w:r w:rsidR="00213949" w:rsidRPr="002941EB">
        <w:rPr>
          <w:sz w:val="24"/>
          <w:szCs w:val="24"/>
          <w:lang w:val="en-US"/>
        </w:rPr>
        <w:t>orientation</w:t>
      </w:r>
      <w:r w:rsidRPr="002941EB">
        <w:rPr>
          <w:sz w:val="24"/>
          <w:szCs w:val="24"/>
          <w:lang w:val="en-US"/>
        </w:rPr>
        <w:t>,</w:t>
      </w:r>
      <w:r w:rsidR="00E63756" w:rsidRPr="002941EB">
        <w:rPr>
          <w:sz w:val="24"/>
          <w:szCs w:val="24"/>
          <w:lang w:val="en-US"/>
        </w:rPr>
        <w:t xml:space="preserve"> </w:t>
      </w:r>
      <w:r w:rsidR="00EC4F96" w:rsidRPr="002941EB">
        <w:rPr>
          <w:sz w:val="24"/>
          <w:szCs w:val="24"/>
          <w:lang w:val="en-US"/>
        </w:rPr>
        <w:t xml:space="preserve">these </w:t>
      </w:r>
      <w:r w:rsidR="00E63756" w:rsidRPr="002941EB">
        <w:rPr>
          <w:sz w:val="24"/>
          <w:szCs w:val="24"/>
          <w:lang w:val="en-US"/>
        </w:rPr>
        <w:t xml:space="preserve">serve to </w:t>
      </w:r>
      <w:r w:rsidR="00E63756" w:rsidRPr="002941EB">
        <w:rPr>
          <w:i/>
          <w:iCs/>
          <w:sz w:val="24"/>
          <w:szCs w:val="24"/>
          <w:lang w:val="en-US"/>
        </w:rPr>
        <w:t>guide</w:t>
      </w:r>
      <w:r w:rsidR="00E63756" w:rsidRPr="002941EB">
        <w:rPr>
          <w:sz w:val="24"/>
          <w:szCs w:val="24"/>
          <w:lang w:val="en-US"/>
        </w:rPr>
        <w:t xml:space="preserve"> </w:t>
      </w:r>
      <w:r w:rsidR="00213949" w:rsidRPr="002941EB">
        <w:rPr>
          <w:sz w:val="24"/>
          <w:szCs w:val="24"/>
          <w:lang w:val="en-US"/>
        </w:rPr>
        <w:t xml:space="preserve">data coding and </w:t>
      </w:r>
      <w:r w:rsidR="00E63756" w:rsidRPr="002941EB">
        <w:rPr>
          <w:sz w:val="24"/>
          <w:szCs w:val="24"/>
          <w:lang w:val="en-US"/>
        </w:rPr>
        <w:t>the exploration and determination of final themes for the analysis</w:t>
      </w:r>
      <w:r w:rsidR="00EC4F96" w:rsidRPr="002941EB">
        <w:rPr>
          <w:sz w:val="24"/>
          <w:szCs w:val="24"/>
          <w:lang w:val="en-US"/>
        </w:rPr>
        <w:t xml:space="preserve">, rather than </w:t>
      </w:r>
      <w:r w:rsidR="00213949" w:rsidRPr="002941EB">
        <w:rPr>
          <w:sz w:val="24"/>
          <w:szCs w:val="24"/>
          <w:lang w:val="en-US"/>
        </w:rPr>
        <w:t xml:space="preserve">provide </w:t>
      </w:r>
      <w:r w:rsidR="00EC4F96" w:rsidRPr="002941EB">
        <w:rPr>
          <w:sz w:val="24"/>
          <w:szCs w:val="24"/>
          <w:lang w:val="en-US"/>
        </w:rPr>
        <w:t xml:space="preserve">a predetermined structure to </w:t>
      </w:r>
      <w:r w:rsidR="00213949" w:rsidRPr="002941EB">
        <w:rPr>
          <w:sz w:val="24"/>
          <w:szCs w:val="24"/>
          <w:lang w:val="en-US"/>
        </w:rPr>
        <w:t xml:space="preserve">code the data within or </w:t>
      </w:r>
      <w:r w:rsidR="00EC4F96" w:rsidRPr="002941EB">
        <w:rPr>
          <w:sz w:val="24"/>
          <w:szCs w:val="24"/>
          <w:lang w:val="en-US"/>
        </w:rPr>
        <w:t>test the data against</w:t>
      </w:r>
      <w:r w:rsidR="00E63756" w:rsidRPr="002941EB">
        <w:rPr>
          <w:sz w:val="24"/>
          <w:szCs w:val="24"/>
          <w:lang w:val="en-US"/>
        </w:rPr>
        <w:t>.</w:t>
      </w:r>
    </w:p>
    <w:p w14:paraId="194BCD8F" w14:textId="3086656D" w:rsidR="005001C1" w:rsidRPr="002941EB" w:rsidRDefault="005001C1" w:rsidP="00974805">
      <w:pPr>
        <w:pStyle w:val="Heading1"/>
        <w:spacing w:line="480" w:lineRule="auto"/>
        <w:jc w:val="center"/>
        <w:rPr>
          <w:sz w:val="24"/>
          <w:szCs w:val="24"/>
          <w:lang w:val="en-US"/>
        </w:rPr>
      </w:pPr>
      <w:r w:rsidRPr="002941EB">
        <w:rPr>
          <w:sz w:val="24"/>
          <w:szCs w:val="24"/>
          <w:lang w:val="en-US"/>
        </w:rPr>
        <w:t>Design Thinking for Reflexive Thematic Analysis</w:t>
      </w:r>
    </w:p>
    <w:p w14:paraId="4E697AB6" w14:textId="426DB3A4" w:rsidR="005001C1" w:rsidRPr="002941EB" w:rsidRDefault="005001C1" w:rsidP="00005A18">
      <w:pPr>
        <w:spacing w:line="480" w:lineRule="auto"/>
        <w:ind w:firstLine="720"/>
        <w:rPr>
          <w:sz w:val="24"/>
          <w:szCs w:val="24"/>
          <w:lang w:val="en-US"/>
        </w:rPr>
      </w:pPr>
      <w:r w:rsidRPr="002941EB">
        <w:rPr>
          <w:sz w:val="24"/>
          <w:szCs w:val="24"/>
          <w:lang w:val="en-US"/>
        </w:rPr>
        <w:t xml:space="preserve">Design thinking is needed not just for coherent research, but at many points of research assessment, </w:t>
      </w:r>
      <w:r w:rsidR="00465094" w:rsidRPr="002941EB">
        <w:rPr>
          <w:sz w:val="24"/>
          <w:szCs w:val="24"/>
          <w:lang w:val="en-US"/>
        </w:rPr>
        <w:t>such as</w:t>
      </w:r>
      <w:r w:rsidRPr="002941EB">
        <w:rPr>
          <w:sz w:val="24"/>
          <w:szCs w:val="24"/>
          <w:lang w:val="en-US"/>
        </w:rPr>
        <w:t xml:space="preserve"> ethics review, research proposals, </w:t>
      </w:r>
      <w:r w:rsidR="00465094" w:rsidRPr="002941EB">
        <w:rPr>
          <w:sz w:val="24"/>
          <w:szCs w:val="24"/>
          <w:lang w:val="en-US"/>
        </w:rPr>
        <w:t xml:space="preserve">or </w:t>
      </w:r>
      <w:r w:rsidRPr="002941EB">
        <w:rPr>
          <w:sz w:val="24"/>
          <w:szCs w:val="24"/>
          <w:lang w:val="en-US"/>
        </w:rPr>
        <w:t xml:space="preserve">funding applications. In these contexts, the researcher lays out what they intend to do, with justification of their design decisions. There is no </w:t>
      </w:r>
      <w:r w:rsidR="00DE0243" w:rsidRPr="002941EB">
        <w:rPr>
          <w:sz w:val="24"/>
          <w:szCs w:val="24"/>
          <w:lang w:val="en-US"/>
        </w:rPr>
        <w:t xml:space="preserve">single </w:t>
      </w:r>
      <w:r w:rsidRPr="002941EB">
        <w:rPr>
          <w:sz w:val="24"/>
          <w:szCs w:val="24"/>
          <w:lang w:val="en-US"/>
        </w:rPr>
        <w:t xml:space="preserve">starting point for, and route through, research design for reflexive TA. Sometimes, meta-theoretical philosophical assumptions and political commitments comprise one point of departure – these are frequent starting points in feminist and other politically-oriented research (see Braun &amp; Clarke, 2013). Research </w:t>
      </w:r>
      <w:r w:rsidRPr="002941EB">
        <w:rPr>
          <w:i/>
          <w:iCs/>
          <w:sz w:val="24"/>
          <w:szCs w:val="24"/>
          <w:lang w:val="en-US"/>
        </w:rPr>
        <w:t>questions</w:t>
      </w:r>
      <w:r w:rsidRPr="002941EB">
        <w:rPr>
          <w:sz w:val="24"/>
          <w:szCs w:val="24"/>
          <w:lang w:val="en-US"/>
        </w:rPr>
        <w:t xml:space="preserve"> also constitute a common starting point. Using research question as a starting point for design means that the question should guide the </w:t>
      </w:r>
      <w:r w:rsidR="003A03A0" w:rsidRPr="002941EB">
        <w:rPr>
          <w:sz w:val="24"/>
          <w:szCs w:val="24"/>
          <w:lang w:val="en-US"/>
        </w:rPr>
        <w:t xml:space="preserve">choice </w:t>
      </w:r>
      <w:r w:rsidRPr="002941EB">
        <w:rPr>
          <w:sz w:val="24"/>
          <w:szCs w:val="24"/>
          <w:lang w:val="en-US"/>
        </w:rPr>
        <w:t xml:space="preserve">of methods of data collection and analysis, and </w:t>
      </w:r>
      <w:r w:rsidR="003A03A0" w:rsidRPr="002941EB">
        <w:rPr>
          <w:sz w:val="24"/>
          <w:szCs w:val="24"/>
          <w:lang w:val="en-US"/>
        </w:rPr>
        <w:t>participant/dataset selection</w:t>
      </w:r>
      <w:r w:rsidRPr="002941EB">
        <w:rPr>
          <w:sz w:val="24"/>
          <w:szCs w:val="24"/>
          <w:lang w:val="en-US"/>
        </w:rPr>
        <w:t xml:space="preserve"> strategies, and the location of the research in relation to specific philosophical meta-, methodological and explanatory theories. In practice, more pragmatic and indeed emotional considerations often come to the fore in research design – such as a student researcher choosing an analytic orientation because it is one they have used before, so feel somewhat confident using it, or it is the preferred approach of their academic advisor. Such pragmatic starting points do not necessarily lead to poor design, as long as design is thoughtfully considered, and the overall design is conceptually </w:t>
      </w:r>
      <w:r w:rsidRPr="002941EB">
        <w:rPr>
          <w:i/>
          <w:iCs/>
          <w:sz w:val="24"/>
          <w:szCs w:val="24"/>
          <w:lang w:val="en-US"/>
        </w:rPr>
        <w:t>coherent</w:t>
      </w:r>
      <w:r w:rsidRPr="002941EB">
        <w:rPr>
          <w:sz w:val="24"/>
          <w:szCs w:val="24"/>
          <w:lang w:val="en-US"/>
        </w:rPr>
        <w:t>.</w:t>
      </w:r>
    </w:p>
    <w:p w14:paraId="4A1F3DED" w14:textId="38E6D623" w:rsidR="005001C1" w:rsidRPr="002941EB" w:rsidRDefault="005001C1" w:rsidP="00677B85">
      <w:pPr>
        <w:spacing w:line="480" w:lineRule="auto"/>
        <w:ind w:firstLine="720"/>
        <w:rPr>
          <w:b/>
          <w:sz w:val="24"/>
          <w:szCs w:val="24"/>
          <w:lang w:val="en-US"/>
        </w:rPr>
      </w:pPr>
      <w:r w:rsidRPr="002941EB">
        <w:rPr>
          <w:sz w:val="24"/>
          <w:szCs w:val="24"/>
          <w:lang w:val="en-US"/>
        </w:rPr>
        <w:lastRenderedPageBreak/>
        <w:t xml:space="preserve">This key principle of </w:t>
      </w:r>
      <w:r w:rsidRPr="002941EB">
        <w:rPr>
          <w:i/>
          <w:iCs/>
          <w:sz w:val="24"/>
          <w:szCs w:val="24"/>
          <w:lang w:val="en-US"/>
        </w:rPr>
        <w:t>design coherence</w:t>
      </w:r>
      <w:r w:rsidRPr="002941EB">
        <w:rPr>
          <w:sz w:val="24"/>
          <w:szCs w:val="24"/>
          <w:lang w:val="en-US"/>
        </w:rPr>
        <w:t xml:space="preserve"> (Braun &amp; Clarke, 2013; Willig, 2013), or methodological integrity (Levitt et al., 2017), is very important in TA research, because there are few </w:t>
      </w:r>
      <w:r w:rsidRPr="002941EB">
        <w:rPr>
          <w:i/>
          <w:iCs/>
          <w:sz w:val="24"/>
          <w:szCs w:val="24"/>
          <w:lang w:val="en-US"/>
        </w:rPr>
        <w:t>inherent</w:t>
      </w:r>
      <w:r w:rsidRPr="002941EB">
        <w:rPr>
          <w:sz w:val="24"/>
          <w:szCs w:val="24"/>
          <w:lang w:val="en-US"/>
        </w:rPr>
        <w:t xml:space="preserve"> limits or prescriptions in research design for TA. In general, as well as having the theoretical flexibility to be used within a wide range of philosophical meta-theoretical, methodological, explanatory and political/ideological frameworks, TA can be used to address a wide range of research questions, </w:t>
      </w:r>
      <w:r w:rsidR="00005A18" w:rsidRPr="002941EB">
        <w:rPr>
          <w:sz w:val="24"/>
          <w:szCs w:val="24"/>
          <w:lang w:val="en-US"/>
        </w:rPr>
        <w:t>analyze</w:t>
      </w:r>
      <w:r w:rsidRPr="002941EB">
        <w:rPr>
          <w:sz w:val="24"/>
          <w:szCs w:val="24"/>
          <w:lang w:val="en-US"/>
        </w:rPr>
        <w:t xml:space="preserve"> almost any type of data, and </w:t>
      </w:r>
      <w:r w:rsidR="00005A18" w:rsidRPr="002941EB">
        <w:rPr>
          <w:sz w:val="24"/>
          <w:szCs w:val="24"/>
          <w:lang w:val="en-US"/>
        </w:rPr>
        <w:t>analyze</w:t>
      </w:r>
      <w:r w:rsidRPr="002941EB">
        <w:rPr>
          <w:sz w:val="24"/>
          <w:szCs w:val="24"/>
          <w:lang w:val="en-US"/>
        </w:rPr>
        <w:t xml:space="preserve"> smaller and larger datasets, collected from </w:t>
      </w:r>
      <w:r w:rsidR="003A03A0" w:rsidRPr="002941EB">
        <w:rPr>
          <w:sz w:val="24"/>
          <w:szCs w:val="24"/>
          <w:lang w:val="en-US"/>
        </w:rPr>
        <w:t xml:space="preserve">participant groups/datasets </w:t>
      </w:r>
      <w:r w:rsidRPr="002941EB">
        <w:rPr>
          <w:sz w:val="24"/>
          <w:szCs w:val="24"/>
          <w:lang w:val="en-US"/>
        </w:rPr>
        <w:t xml:space="preserve">that are more homogenous or heterogeneous (King &amp; Brooks, 2017). We start our discussion of design thinking for </w:t>
      </w:r>
      <w:r w:rsidRPr="002941EB">
        <w:rPr>
          <w:i/>
          <w:iCs/>
          <w:sz w:val="24"/>
          <w:szCs w:val="24"/>
          <w:lang w:val="en-US"/>
        </w:rPr>
        <w:t>reflexive</w:t>
      </w:r>
      <w:r w:rsidRPr="002941EB">
        <w:rPr>
          <w:sz w:val="24"/>
          <w:szCs w:val="24"/>
          <w:lang w:val="en-US"/>
        </w:rPr>
        <w:t xml:space="preserve"> TA with research questions, then move to data collection methods and sources, </w:t>
      </w:r>
      <w:r w:rsidR="003A03A0" w:rsidRPr="002941EB">
        <w:rPr>
          <w:sz w:val="24"/>
          <w:szCs w:val="24"/>
          <w:lang w:val="en-US"/>
        </w:rPr>
        <w:t xml:space="preserve">participant group/dataset </w:t>
      </w:r>
      <w:r w:rsidRPr="002941EB">
        <w:rPr>
          <w:sz w:val="24"/>
          <w:szCs w:val="24"/>
          <w:lang w:val="en-US"/>
        </w:rPr>
        <w:t>constitution and size, quality standards and practices, an end with an overview of reporting standards for reflexive TA.</w:t>
      </w:r>
    </w:p>
    <w:p w14:paraId="19159BEA" w14:textId="480AD6AF" w:rsidR="005001C1" w:rsidRPr="002941EB" w:rsidRDefault="005001C1" w:rsidP="00974805">
      <w:pPr>
        <w:pStyle w:val="boxtext"/>
        <w:pBdr>
          <w:top w:val="none" w:sz="0" w:space="0" w:color="auto"/>
          <w:left w:val="none" w:sz="0" w:space="0" w:color="auto"/>
          <w:bottom w:val="none" w:sz="0" w:space="0" w:color="auto"/>
          <w:right w:val="none" w:sz="0" w:space="0" w:color="auto"/>
        </w:pBdr>
        <w:spacing w:line="480" w:lineRule="auto"/>
        <w:rPr>
          <w:b/>
          <w:bCs/>
          <w:sz w:val="24"/>
          <w:szCs w:val="24"/>
          <w:lang w:val="en-US"/>
        </w:rPr>
      </w:pPr>
      <w:r w:rsidRPr="002941EB">
        <w:rPr>
          <w:b/>
          <w:bCs/>
          <w:sz w:val="24"/>
          <w:szCs w:val="24"/>
          <w:lang w:val="en-US"/>
        </w:rPr>
        <w:t>Research Questions</w:t>
      </w:r>
    </w:p>
    <w:p w14:paraId="6D0B2923" w14:textId="2A85CD71" w:rsidR="005001C1" w:rsidRPr="002941EB" w:rsidRDefault="005001C1" w:rsidP="00677B85">
      <w:pPr>
        <w:spacing w:line="480" w:lineRule="auto"/>
        <w:rPr>
          <w:sz w:val="24"/>
          <w:szCs w:val="24"/>
          <w:lang w:val="en-US"/>
        </w:rPr>
      </w:pPr>
      <w:r w:rsidRPr="002941EB">
        <w:rPr>
          <w:sz w:val="24"/>
          <w:szCs w:val="24"/>
          <w:lang w:val="en-US"/>
        </w:rPr>
        <w:t xml:space="preserve">Research is guided by a question that captures </w:t>
      </w:r>
      <w:r w:rsidRPr="002941EB">
        <w:rPr>
          <w:i/>
          <w:iCs/>
          <w:sz w:val="24"/>
          <w:szCs w:val="24"/>
          <w:lang w:val="en-US"/>
        </w:rPr>
        <w:t xml:space="preserve">what </w:t>
      </w:r>
      <w:r w:rsidRPr="002941EB">
        <w:rPr>
          <w:sz w:val="24"/>
          <w:szCs w:val="24"/>
          <w:lang w:val="en-US"/>
        </w:rPr>
        <w:t xml:space="preserve">it is the researcher is trying to understand through their data analysis. Qualitative researchers are interested in understanding a diverse range of phenomena; these can be clustered into different </w:t>
      </w:r>
      <w:r w:rsidR="008F49AD" w:rsidRPr="002941EB">
        <w:rPr>
          <w:sz w:val="24"/>
          <w:szCs w:val="24"/>
          <w:lang w:val="en-US"/>
        </w:rPr>
        <w:t>“</w:t>
      </w:r>
      <w:r w:rsidRPr="002941EB">
        <w:rPr>
          <w:sz w:val="24"/>
          <w:szCs w:val="24"/>
          <w:lang w:val="en-US"/>
        </w:rPr>
        <w:t>types</w:t>
      </w:r>
      <w:r w:rsidR="008F49AD" w:rsidRPr="002941EB">
        <w:rPr>
          <w:sz w:val="24"/>
          <w:szCs w:val="24"/>
          <w:lang w:val="en-US"/>
        </w:rPr>
        <w:t>”</w:t>
      </w:r>
      <w:r w:rsidRPr="002941EB">
        <w:rPr>
          <w:sz w:val="24"/>
          <w:szCs w:val="24"/>
          <w:lang w:val="en-US"/>
        </w:rPr>
        <w:t xml:space="preserve"> of questions (see Braun &amp; Clarke, 2013). Reflexive TA can address most of these types of research question – see Table 1. If the </w:t>
      </w:r>
      <w:r w:rsidR="008F49AD" w:rsidRPr="002941EB">
        <w:rPr>
          <w:sz w:val="24"/>
          <w:szCs w:val="24"/>
          <w:lang w:val="en-US"/>
        </w:rPr>
        <w:t>“</w:t>
      </w:r>
      <w:r w:rsidRPr="002941EB">
        <w:rPr>
          <w:sz w:val="24"/>
          <w:szCs w:val="24"/>
          <w:lang w:val="en-US"/>
        </w:rPr>
        <w:t>essence</w:t>
      </w:r>
      <w:r w:rsidR="008F49AD" w:rsidRPr="002941EB">
        <w:rPr>
          <w:sz w:val="24"/>
          <w:szCs w:val="24"/>
          <w:lang w:val="en-US"/>
        </w:rPr>
        <w:t>”</w:t>
      </w:r>
      <w:r w:rsidRPr="002941EB">
        <w:rPr>
          <w:sz w:val="24"/>
          <w:szCs w:val="24"/>
          <w:lang w:val="en-US"/>
        </w:rPr>
        <w:t xml:space="preserve"> of what it is a researcher seeks to understand fits within one of these research question types, then reflexive TA is likely a method that will suit their research, as long as it is used within a conceptually coherent design.</w:t>
      </w:r>
      <w:r w:rsidR="009E6DA7" w:rsidRPr="002941EB">
        <w:rPr>
          <w:sz w:val="24"/>
          <w:szCs w:val="24"/>
          <w:lang w:val="en-US"/>
        </w:rPr>
        <w:t xml:space="preserve"> The types of questions reflexive TA cannot address are those that require technical understanding of language </w:t>
      </w:r>
      <w:r w:rsidR="009E6DA7" w:rsidRPr="002941EB">
        <w:rPr>
          <w:i/>
          <w:iCs/>
          <w:sz w:val="24"/>
          <w:szCs w:val="24"/>
          <w:lang w:val="en-US"/>
        </w:rPr>
        <w:t>practice</w:t>
      </w:r>
      <w:r w:rsidR="009E6DA7" w:rsidRPr="002941EB">
        <w:rPr>
          <w:sz w:val="24"/>
          <w:szCs w:val="24"/>
          <w:lang w:val="en-US"/>
        </w:rPr>
        <w:t xml:space="preserve"> and/or narrative structure – these are associated with some types of discursive psychological (e.g., Wiggins, 2017), conversation analytic (e.g., </w:t>
      </w:r>
      <w:proofErr w:type="spellStart"/>
      <w:r w:rsidR="009E6DA7" w:rsidRPr="002941EB">
        <w:rPr>
          <w:sz w:val="24"/>
          <w:szCs w:val="24"/>
          <w:lang w:val="en-US"/>
        </w:rPr>
        <w:lastRenderedPageBreak/>
        <w:t>Schegloff</w:t>
      </w:r>
      <w:proofErr w:type="spellEnd"/>
      <w:r w:rsidR="009E6DA7" w:rsidRPr="002941EB">
        <w:rPr>
          <w:sz w:val="24"/>
          <w:szCs w:val="24"/>
          <w:lang w:val="en-US"/>
        </w:rPr>
        <w:t>, 2007) and narrative (e.g., Reissman, 2007)</w:t>
      </w:r>
      <w:r w:rsidR="00482E74" w:rsidRPr="002941EB">
        <w:rPr>
          <w:sz w:val="24"/>
          <w:szCs w:val="24"/>
          <w:lang w:val="en-US"/>
        </w:rPr>
        <w:t xml:space="preserve"> approaches;</w:t>
      </w:r>
      <w:r w:rsidR="009E6DA7" w:rsidRPr="002941EB">
        <w:rPr>
          <w:sz w:val="24"/>
          <w:szCs w:val="24"/>
          <w:lang w:val="en-US"/>
        </w:rPr>
        <w:t xml:space="preserve"> those approaches are best suited for addressing such questions.</w:t>
      </w:r>
    </w:p>
    <w:p w14:paraId="6761F2AE" w14:textId="48C2F34E" w:rsidR="005001C1" w:rsidRPr="002941EB" w:rsidRDefault="005001C1" w:rsidP="00974805">
      <w:pPr>
        <w:spacing w:line="480" w:lineRule="auto"/>
        <w:rPr>
          <w:sz w:val="24"/>
          <w:szCs w:val="24"/>
          <w:lang w:val="en-US"/>
        </w:rPr>
      </w:pPr>
      <w:r w:rsidRPr="002941EB">
        <w:rPr>
          <w:sz w:val="24"/>
          <w:szCs w:val="24"/>
          <w:lang w:val="en-US"/>
        </w:rPr>
        <w:t>[Insert Table 1 about here]</w:t>
      </w:r>
    </w:p>
    <w:p w14:paraId="60360858" w14:textId="6AF24C08" w:rsidR="005001C1" w:rsidRPr="002941EB" w:rsidRDefault="005001C1" w:rsidP="00974805">
      <w:pPr>
        <w:spacing w:line="480" w:lineRule="auto"/>
        <w:ind w:firstLine="709"/>
        <w:rPr>
          <w:sz w:val="24"/>
          <w:szCs w:val="24"/>
          <w:lang w:val="en-US"/>
        </w:rPr>
      </w:pPr>
      <w:r w:rsidRPr="002941EB">
        <w:rPr>
          <w:sz w:val="24"/>
          <w:szCs w:val="24"/>
          <w:lang w:val="en-US"/>
        </w:rPr>
        <w:t xml:space="preserve">Questions </w:t>
      </w:r>
      <w:r w:rsidR="00005A18" w:rsidRPr="002941EB">
        <w:rPr>
          <w:sz w:val="24"/>
          <w:szCs w:val="24"/>
          <w:lang w:val="en-US"/>
        </w:rPr>
        <w:t>centered</w:t>
      </w:r>
      <w:r w:rsidRPr="002941EB">
        <w:rPr>
          <w:sz w:val="24"/>
          <w:szCs w:val="24"/>
          <w:lang w:val="en-US"/>
        </w:rPr>
        <w:t xml:space="preserve"> on exploring participants’ </w:t>
      </w:r>
      <w:r w:rsidRPr="002941EB">
        <w:rPr>
          <w:i/>
          <w:iCs/>
          <w:sz w:val="24"/>
          <w:szCs w:val="24"/>
          <w:lang w:val="en-US"/>
        </w:rPr>
        <w:t>experiences</w:t>
      </w:r>
      <w:r w:rsidRPr="002941EB">
        <w:rPr>
          <w:sz w:val="24"/>
          <w:szCs w:val="24"/>
          <w:lang w:val="en-US"/>
        </w:rPr>
        <w:t xml:space="preserve"> and sense-making (variously described as understandings, perceptions, motivations, needs and views), seem to be of most interest to psychologists. Other questions focused on experiential phenomena include those concerned with understanding people’s </w:t>
      </w:r>
      <w:r w:rsidR="00005A18" w:rsidRPr="002941EB">
        <w:rPr>
          <w:sz w:val="24"/>
          <w:szCs w:val="24"/>
          <w:lang w:val="en-US"/>
        </w:rPr>
        <w:t>behaviors</w:t>
      </w:r>
      <w:r w:rsidRPr="002941EB">
        <w:rPr>
          <w:sz w:val="24"/>
          <w:szCs w:val="24"/>
          <w:lang w:val="en-US"/>
        </w:rPr>
        <w:t xml:space="preserve"> or practices (the things they </w:t>
      </w:r>
      <w:r w:rsidRPr="002941EB">
        <w:rPr>
          <w:i/>
          <w:iCs/>
          <w:sz w:val="24"/>
          <w:szCs w:val="24"/>
          <w:lang w:val="en-US"/>
        </w:rPr>
        <w:t>do</w:t>
      </w:r>
      <w:r w:rsidRPr="002941EB">
        <w:rPr>
          <w:sz w:val="24"/>
          <w:szCs w:val="24"/>
          <w:lang w:val="en-US"/>
        </w:rPr>
        <w:t xml:space="preserve">), and their sense-making around these, the factors and processes that shape and influence particular phenomena, and the rules and norms that regulate and govern human </w:t>
      </w:r>
      <w:r w:rsidR="00005A18" w:rsidRPr="002941EB">
        <w:rPr>
          <w:sz w:val="24"/>
          <w:szCs w:val="24"/>
          <w:lang w:val="en-US"/>
        </w:rPr>
        <w:t>behavior</w:t>
      </w:r>
      <w:r w:rsidRPr="002941EB">
        <w:rPr>
          <w:sz w:val="24"/>
          <w:szCs w:val="24"/>
          <w:lang w:val="en-US"/>
        </w:rPr>
        <w:t xml:space="preserve"> or practices. </w:t>
      </w:r>
      <w:r w:rsidRPr="002941EB">
        <w:rPr>
          <w:i/>
          <w:iCs/>
          <w:sz w:val="24"/>
          <w:szCs w:val="24"/>
          <w:lang w:val="en-US"/>
        </w:rPr>
        <w:t>Constructionist</w:t>
      </w:r>
      <w:r w:rsidRPr="002941EB">
        <w:rPr>
          <w:sz w:val="24"/>
          <w:szCs w:val="24"/>
          <w:lang w:val="en-US"/>
        </w:rPr>
        <w:t xml:space="preserve"> research questions typically interrogate meaning making in the social (and psychosocial) world. They often </w:t>
      </w:r>
      <w:r w:rsidR="00005A18" w:rsidRPr="002941EB">
        <w:rPr>
          <w:sz w:val="24"/>
          <w:szCs w:val="24"/>
          <w:lang w:val="en-US"/>
        </w:rPr>
        <w:t>center</w:t>
      </w:r>
      <w:r w:rsidRPr="002941EB">
        <w:rPr>
          <w:sz w:val="24"/>
          <w:szCs w:val="24"/>
          <w:lang w:val="en-US"/>
        </w:rPr>
        <w:t xml:space="preserve"> on the social construction of reality, and the meaning-frameworks or discourses that surround and constitute the phenomena of interest, and the implications of these (Gergen, 2015).</w:t>
      </w:r>
    </w:p>
    <w:p w14:paraId="13EAEFB6" w14:textId="386A87EE" w:rsidR="005001C1" w:rsidRPr="002941EB" w:rsidRDefault="005001C1" w:rsidP="00974805">
      <w:pPr>
        <w:spacing w:line="480" w:lineRule="auto"/>
        <w:ind w:firstLine="709"/>
        <w:rPr>
          <w:sz w:val="24"/>
          <w:szCs w:val="24"/>
          <w:lang w:val="en-US"/>
        </w:rPr>
      </w:pPr>
      <w:r w:rsidRPr="002941EB">
        <w:rPr>
          <w:sz w:val="24"/>
          <w:szCs w:val="24"/>
          <w:lang w:val="en-US"/>
        </w:rPr>
        <w:t xml:space="preserve">One important thing to note about research questions in TA research: in some cases, they might be (more or less) fixed from the outset, and strictly adhered to – this is particularly the case in some forms of applied research and in more (post)positivist TA. In contrast, research questions in reflexive TA more commonly </w:t>
      </w:r>
      <w:r w:rsidRPr="002941EB">
        <w:rPr>
          <w:i/>
          <w:iCs/>
          <w:sz w:val="24"/>
          <w:szCs w:val="24"/>
          <w:lang w:val="en-US"/>
        </w:rPr>
        <w:t>evolve</w:t>
      </w:r>
      <w:r w:rsidRPr="002941EB">
        <w:rPr>
          <w:sz w:val="24"/>
          <w:szCs w:val="24"/>
          <w:lang w:val="en-US"/>
        </w:rPr>
        <w:t xml:space="preserve"> throughout the course of the research. The initial research question(s) can be quite open and constitute a </w:t>
      </w:r>
      <w:r w:rsidR="008F49AD" w:rsidRPr="002941EB">
        <w:rPr>
          <w:sz w:val="24"/>
          <w:szCs w:val="24"/>
          <w:lang w:val="en-US"/>
        </w:rPr>
        <w:t>“</w:t>
      </w:r>
      <w:r w:rsidRPr="002941EB">
        <w:rPr>
          <w:sz w:val="24"/>
          <w:szCs w:val="24"/>
          <w:lang w:val="en-US"/>
        </w:rPr>
        <w:t>starting point</w:t>
      </w:r>
      <w:r w:rsidR="008F49AD" w:rsidRPr="002941EB">
        <w:rPr>
          <w:sz w:val="24"/>
          <w:szCs w:val="24"/>
          <w:lang w:val="en-US"/>
        </w:rPr>
        <w:t>”</w:t>
      </w:r>
      <w:r w:rsidRPr="002941EB">
        <w:rPr>
          <w:sz w:val="24"/>
          <w:szCs w:val="24"/>
          <w:lang w:val="en-US"/>
        </w:rPr>
        <w:t xml:space="preserve"> that might become more focused or expand or even shift in focus, as data collection and analysis progresses. They are a starting point for, but are not necessarily the endpoint of, the analysis. Reflexive TA involves a </w:t>
      </w:r>
      <w:r w:rsidR="008F49AD" w:rsidRPr="002941EB">
        <w:rPr>
          <w:sz w:val="24"/>
          <w:szCs w:val="24"/>
          <w:lang w:val="en-US"/>
        </w:rPr>
        <w:t>“</w:t>
      </w:r>
      <w:r w:rsidRPr="002941EB">
        <w:rPr>
          <w:sz w:val="24"/>
          <w:szCs w:val="24"/>
          <w:lang w:val="en-US"/>
        </w:rPr>
        <w:t>dialogue</w:t>
      </w:r>
      <w:r w:rsidR="008F49AD" w:rsidRPr="002941EB">
        <w:rPr>
          <w:sz w:val="24"/>
          <w:szCs w:val="24"/>
          <w:lang w:val="en-US"/>
        </w:rPr>
        <w:t>”</w:t>
      </w:r>
      <w:r w:rsidRPr="002941EB">
        <w:rPr>
          <w:sz w:val="24"/>
          <w:szCs w:val="24"/>
          <w:lang w:val="en-US"/>
        </w:rPr>
        <w:t xml:space="preserve"> between the interpretation of patterned meaning and the research question. Honing and refining your research question are not </w:t>
      </w:r>
      <w:r w:rsidRPr="002941EB">
        <w:rPr>
          <w:sz w:val="24"/>
          <w:szCs w:val="24"/>
          <w:lang w:val="en-US"/>
        </w:rPr>
        <w:lastRenderedPageBreak/>
        <w:t xml:space="preserve">indicators of poor-quality practice, of poor design, but of a process through which deeper insight has been generated. </w:t>
      </w:r>
    </w:p>
    <w:p w14:paraId="50B907AF" w14:textId="69ED9092" w:rsidR="005001C1" w:rsidRPr="002941EB" w:rsidRDefault="005001C1" w:rsidP="00974805">
      <w:pPr>
        <w:pStyle w:val="Heading1"/>
        <w:spacing w:line="480" w:lineRule="auto"/>
        <w:rPr>
          <w:sz w:val="24"/>
          <w:szCs w:val="24"/>
          <w:lang w:val="en-US"/>
        </w:rPr>
      </w:pPr>
      <w:r w:rsidRPr="002941EB">
        <w:rPr>
          <w:sz w:val="24"/>
          <w:szCs w:val="24"/>
          <w:lang w:val="en-US"/>
        </w:rPr>
        <w:t xml:space="preserve">Methods </w:t>
      </w:r>
      <w:r w:rsidR="00FA4BCE" w:rsidRPr="002941EB">
        <w:rPr>
          <w:sz w:val="24"/>
          <w:szCs w:val="24"/>
          <w:lang w:val="en-US"/>
        </w:rPr>
        <w:t xml:space="preserve">for </w:t>
      </w:r>
      <w:r w:rsidRPr="002941EB">
        <w:rPr>
          <w:sz w:val="24"/>
          <w:szCs w:val="24"/>
          <w:lang w:val="en-US"/>
        </w:rPr>
        <w:t>Data Collection</w:t>
      </w:r>
    </w:p>
    <w:p w14:paraId="63E14AA6" w14:textId="53CF9928" w:rsidR="005001C1" w:rsidRPr="002941EB" w:rsidRDefault="005001C1" w:rsidP="00EB1460">
      <w:pPr>
        <w:spacing w:line="480" w:lineRule="auto"/>
        <w:ind w:firstLine="709"/>
        <w:rPr>
          <w:sz w:val="24"/>
          <w:szCs w:val="24"/>
          <w:lang w:val="en-US"/>
        </w:rPr>
      </w:pPr>
      <w:r w:rsidRPr="002941EB">
        <w:rPr>
          <w:sz w:val="24"/>
          <w:szCs w:val="24"/>
          <w:lang w:val="en-US"/>
        </w:rPr>
        <w:t xml:space="preserve">There are few in-built restrictions around data collection methods or sources in reflexive TA research. A wide range of data sources have been used in published TA research, including everything from more conventional and extensively used methods such as interviews (e.g., Robinson-Wood et al., 2020) and focus groups (e.g., </w:t>
      </w:r>
      <w:proofErr w:type="spellStart"/>
      <w:r w:rsidRPr="002941EB">
        <w:rPr>
          <w:sz w:val="24"/>
          <w:szCs w:val="24"/>
          <w:lang w:val="en-US"/>
        </w:rPr>
        <w:t>Tebbe</w:t>
      </w:r>
      <w:proofErr w:type="spellEnd"/>
      <w:r w:rsidRPr="002941EB">
        <w:rPr>
          <w:sz w:val="24"/>
          <w:szCs w:val="24"/>
          <w:lang w:val="en-US"/>
        </w:rPr>
        <w:t xml:space="preserve"> et al., 2018), to other self-report techniques such as open-ended/qualitative surveys responses (e.g., Blackie et al., 2020) and solicited diaries (e.g., </w:t>
      </w:r>
      <w:proofErr w:type="spellStart"/>
      <w:r w:rsidRPr="002941EB">
        <w:rPr>
          <w:sz w:val="24"/>
          <w:szCs w:val="24"/>
          <w:lang w:val="en-US"/>
        </w:rPr>
        <w:t>Schnur</w:t>
      </w:r>
      <w:proofErr w:type="spellEnd"/>
      <w:r w:rsidRPr="002941EB">
        <w:rPr>
          <w:sz w:val="24"/>
          <w:szCs w:val="24"/>
          <w:lang w:val="en-US"/>
        </w:rPr>
        <w:t xml:space="preserve"> et al., 2009). From innovative and creative methods such as story completion (e.g., Jennings et al., 2019) and visual methods (e.g., Devine-Wright &amp; Devine-Wright, 2009), with forms of reflexive TA specifically developed for the analysis of imagery (e.g., Gleeson, 2011), to </w:t>
      </w:r>
      <w:r w:rsidR="008F49AD" w:rsidRPr="002941EB">
        <w:rPr>
          <w:sz w:val="24"/>
          <w:szCs w:val="24"/>
          <w:lang w:val="en-US"/>
        </w:rPr>
        <w:t>“</w:t>
      </w:r>
      <w:r w:rsidRPr="002941EB">
        <w:rPr>
          <w:sz w:val="24"/>
          <w:szCs w:val="24"/>
          <w:lang w:val="en-US"/>
        </w:rPr>
        <w:t>naturalistic</w:t>
      </w:r>
      <w:r w:rsidR="008F49AD" w:rsidRPr="002941EB">
        <w:rPr>
          <w:sz w:val="24"/>
          <w:szCs w:val="24"/>
          <w:lang w:val="en-US"/>
        </w:rPr>
        <w:t>”</w:t>
      </w:r>
      <w:r w:rsidRPr="002941EB">
        <w:rPr>
          <w:sz w:val="24"/>
          <w:szCs w:val="24"/>
          <w:lang w:val="en-US"/>
        </w:rPr>
        <w:t xml:space="preserve"> and pre-existing data sources such as psychotherapy sessions (e.g., Willcox et al., 2019), online forum posts (e.g., Fletcher &amp; </w:t>
      </w:r>
      <w:proofErr w:type="spellStart"/>
      <w:r w:rsidRPr="002941EB">
        <w:rPr>
          <w:sz w:val="24"/>
          <w:szCs w:val="24"/>
          <w:lang w:val="en-US"/>
        </w:rPr>
        <w:t>StGeorge</w:t>
      </w:r>
      <w:proofErr w:type="spellEnd"/>
      <w:r w:rsidRPr="002941EB">
        <w:rPr>
          <w:sz w:val="24"/>
          <w:szCs w:val="24"/>
          <w:lang w:val="en-US"/>
        </w:rPr>
        <w:t xml:space="preserve">, 2011), and political speeches (e.g., </w:t>
      </w:r>
      <w:proofErr w:type="spellStart"/>
      <w:r w:rsidRPr="002941EB">
        <w:rPr>
          <w:sz w:val="24"/>
          <w:szCs w:val="24"/>
          <w:lang w:val="en-US"/>
        </w:rPr>
        <w:t>Pilecki</w:t>
      </w:r>
      <w:proofErr w:type="spellEnd"/>
      <w:r w:rsidRPr="002941EB">
        <w:rPr>
          <w:sz w:val="24"/>
          <w:szCs w:val="24"/>
          <w:lang w:val="en-US"/>
        </w:rPr>
        <w:t xml:space="preserve">, 2017). Analysis </w:t>
      </w:r>
      <w:r w:rsidR="00CB2BAA" w:rsidRPr="002941EB">
        <w:rPr>
          <w:sz w:val="24"/>
          <w:szCs w:val="24"/>
          <w:lang w:val="en-US"/>
        </w:rPr>
        <w:t xml:space="preserve">can be conducted </w:t>
      </w:r>
      <w:r w:rsidRPr="002941EB">
        <w:rPr>
          <w:sz w:val="24"/>
          <w:szCs w:val="24"/>
          <w:lang w:val="en-US"/>
        </w:rPr>
        <w:t xml:space="preserve">across </w:t>
      </w:r>
      <w:r w:rsidR="00CB2BAA" w:rsidRPr="002941EB">
        <w:rPr>
          <w:sz w:val="24"/>
          <w:szCs w:val="24"/>
          <w:lang w:val="en-US"/>
        </w:rPr>
        <w:t xml:space="preserve">more than one </w:t>
      </w:r>
      <w:r w:rsidRPr="002941EB">
        <w:rPr>
          <w:i/>
          <w:iCs/>
          <w:sz w:val="24"/>
          <w:szCs w:val="24"/>
          <w:lang w:val="en-US"/>
        </w:rPr>
        <w:t xml:space="preserve">different </w:t>
      </w:r>
      <w:r w:rsidR="00CB2BAA" w:rsidRPr="002941EB">
        <w:rPr>
          <w:sz w:val="24"/>
          <w:szCs w:val="24"/>
          <w:lang w:val="en-US"/>
        </w:rPr>
        <w:t xml:space="preserve">data type – such as interview and survey data – </w:t>
      </w:r>
      <w:r w:rsidRPr="002941EB">
        <w:rPr>
          <w:sz w:val="24"/>
          <w:szCs w:val="24"/>
          <w:lang w:val="en-US"/>
        </w:rPr>
        <w:t>(with a clear rationale). The theoretical flexibility of reflexive TA means that it can be incorporated into ethnographic designs (e.g., Devaney et al., 2018) and participatory methodologies such as memory work (e.g., Delgado-</w:t>
      </w:r>
      <w:proofErr w:type="spellStart"/>
      <w:r w:rsidRPr="002941EB">
        <w:rPr>
          <w:sz w:val="24"/>
          <w:szCs w:val="24"/>
          <w:lang w:val="en-US"/>
        </w:rPr>
        <w:t>Infante</w:t>
      </w:r>
      <w:proofErr w:type="spellEnd"/>
      <w:r w:rsidRPr="002941EB">
        <w:rPr>
          <w:sz w:val="24"/>
          <w:szCs w:val="24"/>
          <w:lang w:val="en-US"/>
        </w:rPr>
        <w:t xml:space="preserve"> &amp; </w:t>
      </w:r>
      <w:proofErr w:type="spellStart"/>
      <w:r w:rsidRPr="002941EB">
        <w:rPr>
          <w:sz w:val="24"/>
          <w:szCs w:val="24"/>
          <w:lang w:val="en-US"/>
        </w:rPr>
        <w:t>Ofreneo</w:t>
      </w:r>
      <w:proofErr w:type="spellEnd"/>
      <w:r w:rsidRPr="002941EB">
        <w:rPr>
          <w:sz w:val="24"/>
          <w:szCs w:val="24"/>
          <w:lang w:val="en-US"/>
        </w:rPr>
        <w:t xml:space="preserve">, 2014). There </w:t>
      </w:r>
      <w:r w:rsidR="00896967" w:rsidRPr="002941EB">
        <w:rPr>
          <w:sz w:val="24"/>
          <w:szCs w:val="24"/>
          <w:lang w:val="en-US"/>
        </w:rPr>
        <w:t xml:space="preserve">is </w:t>
      </w:r>
      <w:r w:rsidRPr="002941EB">
        <w:rPr>
          <w:sz w:val="24"/>
          <w:szCs w:val="24"/>
          <w:lang w:val="en-US"/>
        </w:rPr>
        <w:t xml:space="preserve">a wide range of research designs that sit within a </w:t>
      </w:r>
      <w:r w:rsidR="008F49AD" w:rsidRPr="002941EB">
        <w:rPr>
          <w:sz w:val="24"/>
          <w:szCs w:val="24"/>
          <w:lang w:val="en-US"/>
        </w:rPr>
        <w:t>“</w:t>
      </w:r>
      <w:r w:rsidRPr="002941EB">
        <w:rPr>
          <w:sz w:val="24"/>
          <w:szCs w:val="24"/>
          <w:lang w:val="en-US"/>
        </w:rPr>
        <w:t>community-located</w:t>
      </w:r>
      <w:r w:rsidR="008F49AD" w:rsidRPr="002941EB">
        <w:rPr>
          <w:sz w:val="24"/>
          <w:szCs w:val="24"/>
          <w:lang w:val="en-US"/>
        </w:rPr>
        <w:t>”</w:t>
      </w:r>
      <w:r w:rsidRPr="002941EB">
        <w:rPr>
          <w:sz w:val="24"/>
          <w:szCs w:val="24"/>
          <w:lang w:val="en-US"/>
        </w:rPr>
        <w:t xml:space="preserve"> model, from those </w:t>
      </w:r>
      <w:r w:rsidR="008F49AD" w:rsidRPr="002941EB">
        <w:rPr>
          <w:sz w:val="24"/>
          <w:szCs w:val="24"/>
          <w:lang w:val="en-US"/>
        </w:rPr>
        <w:t>“</w:t>
      </w:r>
      <w:r w:rsidRPr="002941EB">
        <w:rPr>
          <w:sz w:val="24"/>
          <w:szCs w:val="24"/>
          <w:lang w:val="en-US"/>
        </w:rPr>
        <w:t>community based and located</w:t>
      </w:r>
      <w:r w:rsidR="00896967" w:rsidRPr="002941EB">
        <w:rPr>
          <w:sz w:val="24"/>
          <w:szCs w:val="24"/>
          <w:lang w:val="en-US"/>
        </w:rPr>
        <w:t>,</w:t>
      </w:r>
      <w:r w:rsidR="008F49AD" w:rsidRPr="002941EB">
        <w:rPr>
          <w:sz w:val="24"/>
          <w:szCs w:val="24"/>
          <w:lang w:val="en-US"/>
        </w:rPr>
        <w:t>”</w:t>
      </w:r>
      <w:r w:rsidRPr="002941EB">
        <w:rPr>
          <w:sz w:val="24"/>
          <w:szCs w:val="24"/>
          <w:lang w:val="en-US"/>
        </w:rPr>
        <w:t xml:space="preserve"> which involve the community</w:t>
      </w:r>
      <w:r w:rsidR="00896967" w:rsidRPr="002941EB">
        <w:rPr>
          <w:sz w:val="24"/>
          <w:szCs w:val="24"/>
          <w:lang w:val="en-US"/>
        </w:rPr>
        <w:t>,</w:t>
      </w:r>
      <w:r w:rsidRPr="002941EB">
        <w:rPr>
          <w:sz w:val="24"/>
          <w:szCs w:val="24"/>
          <w:lang w:val="en-US"/>
        </w:rPr>
        <w:t xml:space="preserve"> but are researcher driven and directed, to those which are more fully </w:t>
      </w:r>
      <w:r w:rsidR="008F49AD" w:rsidRPr="002941EB">
        <w:rPr>
          <w:sz w:val="24"/>
          <w:szCs w:val="24"/>
          <w:lang w:val="en-US"/>
        </w:rPr>
        <w:t>“</w:t>
      </w:r>
      <w:r w:rsidRPr="002941EB">
        <w:rPr>
          <w:sz w:val="24"/>
          <w:szCs w:val="24"/>
          <w:lang w:val="en-US"/>
        </w:rPr>
        <w:t>participatory</w:t>
      </w:r>
      <w:r w:rsidR="00896967" w:rsidRPr="002941EB">
        <w:rPr>
          <w:sz w:val="24"/>
          <w:szCs w:val="24"/>
          <w:lang w:val="en-US"/>
        </w:rPr>
        <w:t>,</w:t>
      </w:r>
      <w:r w:rsidR="008F49AD" w:rsidRPr="002941EB">
        <w:rPr>
          <w:sz w:val="24"/>
          <w:szCs w:val="24"/>
          <w:lang w:val="en-US"/>
        </w:rPr>
        <w:t>”</w:t>
      </w:r>
      <w:r w:rsidRPr="002941EB">
        <w:rPr>
          <w:sz w:val="24"/>
          <w:szCs w:val="24"/>
          <w:lang w:val="en-US"/>
        </w:rPr>
        <w:t xml:space="preserve"> and involve participants as co-researchers and a </w:t>
      </w:r>
      <w:r w:rsidR="008F49AD" w:rsidRPr="002941EB">
        <w:rPr>
          <w:sz w:val="24"/>
          <w:szCs w:val="24"/>
          <w:lang w:val="en-US"/>
        </w:rPr>
        <w:t>“</w:t>
      </w:r>
      <w:r w:rsidRPr="002941EB">
        <w:rPr>
          <w:sz w:val="24"/>
          <w:szCs w:val="24"/>
          <w:lang w:val="en-US"/>
        </w:rPr>
        <w:t>power-sharing</w:t>
      </w:r>
      <w:r w:rsidR="008F49AD" w:rsidRPr="002941EB">
        <w:rPr>
          <w:sz w:val="24"/>
          <w:szCs w:val="24"/>
          <w:lang w:val="en-US"/>
        </w:rPr>
        <w:t>”</w:t>
      </w:r>
      <w:r w:rsidRPr="002941EB">
        <w:rPr>
          <w:sz w:val="24"/>
          <w:szCs w:val="24"/>
          <w:lang w:val="en-US"/>
        </w:rPr>
        <w:t xml:space="preserve"> model between researchers and community participants (see Coughlin et al., 2017). TA can be used within both of these broader models. Its relative </w:t>
      </w:r>
      <w:r w:rsidRPr="002941EB">
        <w:rPr>
          <w:sz w:val="24"/>
          <w:szCs w:val="24"/>
          <w:lang w:val="en-US"/>
        </w:rPr>
        <w:lastRenderedPageBreak/>
        <w:t>accessibility (both in terms of procedures and outputs), and the previously noted potential to side-step “methodological horrors” (Brown &amp; Locke, 2017, p. 452) – here knowingly, and for pragmatic and political purposes (e.g., facilitating community members contributing to the analysis) – means it is particularly well suited to power-sharing participatory methodologies (e.g., Rowley et al., 2020).</w:t>
      </w:r>
    </w:p>
    <w:p w14:paraId="3FB7ED69" w14:textId="1859775E" w:rsidR="005001C1" w:rsidRPr="002941EB" w:rsidRDefault="005001C1" w:rsidP="00974805">
      <w:pPr>
        <w:spacing w:line="480" w:lineRule="auto"/>
        <w:ind w:firstLine="709"/>
        <w:rPr>
          <w:sz w:val="24"/>
          <w:szCs w:val="24"/>
          <w:lang w:val="en-US"/>
        </w:rPr>
      </w:pPr>
      <w:r w:rsidRPr="002941EB">
        <w:rPr>
          <w:sz w:val="24"/>
          <w:szCs w:val="24"/>
          <w:lang w:val="en-US"/>
        </w:rPr>
        <w:t xml:space="preserve">Data </w:t>
      </w:r>
      <w:r w:rsidRPr="002941EB">
        <w:rPr>
          <w:i/>
          <w:iCs/>
          <w:sz w:val="24"/>
          <w:szCs w:val="24"/>
          <w:lang w:val="en-US"/>
        </w:rPr>
        <w:t>quality</w:t>
      </w:r>
      <w:r w:rsidRPr="002941EB">
        <w:rPr>
          <w:sz w:val="24"/>
          <w:szCs w:val="24"/>
          <w:lang w:val="en-US"/>
        </w:rPr>
        <w:t xml:space="preserve"> is another important design consideration for reflexive TA, as good quality analysis depends on having good </w:t>
      </w:r>
      <w:r w:rsidRPr="002941EB">
        <w:rPr>
          <w:i/>
          <w:sz w:val="24"/>
          <w:szCs w:val="24"/>
          <w:lang w:val="en-US"/>
        </w:rPr>
        <w:t>quality</w:t>
      </w:r>
      <w:r w:rsidRPr="002941EB">
        <w:rPr>
          <w:sz w:val="24"/>
          <w:szCs w:val="24"/>
          <w:lang w:val="en-US"/>
        </w:rPr>
        <w:t xml:space="preserve"> data (Connelly &amp; Peltzer, 2016), even more than having a sufficient quantity of data. Data should </w:t>
      </w:r>
      <w:r w:rsidRPr="002941EB">
        <w:rPr>
          <w:i/>
          <w:iCs/>
          <w:sz w:val="24"/>
          <w:szCs w:val="24"/>
          <w:lang w:val="en-US"/>
        </w:rPr>
        <w:t>ideally</w:t>
      </w:r>
      <w:r w:rsidRPr="002941EB">
        <w:rPr>
          <w:sz w:val="24"/>
          <w:szCs w:val="24"/>
          <w:lang w:val="en-US"/>
        </w:rPr>
        <w:t xml:space="preserve"> be rich, nuanced, complex and detailed. Connelly and Peltzer highlighted “at-surface interviewing” (p. 53) as one reason for poor quality data, by which they meant little to no attention given to prompts and probes and the relationship between researcher and participant. Data quality is an important consideration </w:t>
      </w:r>
      <w:r w:rsidRPr="002941EB">
        <w:rPr>
          <w:i/>
          <w:iCs/>
          <w:sz w:val="24"/>
          <w:szCs w:val="24"/>
          <w:lang w:val="en-US"/>
        </w:rPr>
        <w:t xml:space="preserve">before </w:t>
      </w:r>
      <w:r w:rsidRPr="002941EB">
        <w:rPr>
          <w:sz w:val="24"/>
          <w:szCs w:val="24"/>
          <w:lang w:val="en-US"/>
        </w:rPr>
        <w:t xml:space="preserve">analysis begins. It is important to consider the fit between data collection methods and the research question, theoretical frameworks, analytic orientations and, for participant generated data, the characteristics and needs of participant group. It is also important to consider </w:t>
      </w:r>
      <w:r w:rsidRPr="002941EB">
        <w:rPr>
          <w:i/>
          <w:iCs/>
          <w:sz w:val="24"/>
          <w:szCs w:val="24"/>
          <w:lang w:val="en-US"/>
        </w:rPr>
        <w:t>how</w:t>
      </w:r>
      <w:r w:rsidRPr="002941EB">
        <w:rPr>
          <w:sz w:val="24"/>
          <w:szCs w:val="24"/>
          <w:lang w:val="en-US"/>
        </w:rPr>
        <w:t xml:space="preserve"> methods will be used. For example, coding reliability researchers </w:t>
      </w:r>
      <w:r w:rsidR="00005A18" w:rsidRPr="002941EB">
        <w:rPr>
          <w:sz w:val="24"/>
          <w:szCs w:val="24"/>
          <w:lang w:val="en-US"/>
        </w:rPr>
        <w:t>prioritize</w:t>
      </w:r>
      <w:r w:rsidRPr="002941EB">
        <w:rPr>
          <w:sz w:val="24"/>
          <w:szCs w:val="24"/>
          <w:lang w:val="en-US"/>
        </w:rPr>
        <w:t xml:space="preserve"> a relatively structured and consistent approach to interviews – asking the same questions in the same order to facilitate the determination of </w:t>
      </w:r>
      <w:r w:rsidR="008F49AD" w:rsidRPr="002941EB">
        <w:rPr>
          <w:sz w:val="24"/>
          <w:szCs w:val="24"/>
          <w:lang w:val="en-US"/>
        </w:rPr>
        <w:t>“</w:t>
      </w:r>
      <w:r w:rsidRPr="002941EB">
        <w:rPr>
          <w:sz w:val="24"/>
          <w:szCs w:val="24"/>
          <w:lang w:val="en-US"/>
        </w:rPr>
        <w:t>data saturation</w:t>
      </w:r>
      <w:r w:rsidR="008F49AD" w:rsidRPr="002941EB">
        <w:rPr>
          <w:sz w:val="24"/>
          <w:szCs w:val="24"/>
          <w:lang w:val="en-US"/>
        </w:rPr>
        <w:t>”</w:t>
      </w:r>
      <w:r w:rsidRPr="002941EB">
        <w:rPr>
          <w:sz w:val="24"/>
          <w:szCs w:val="24"/>
          <w:lang w:val="en-US"/>
        </w:rPr>
        <w:t xml:space="preserve"> and a more structured coding approach, and consonant with the (post)positivist conceptual underpinnings of coding reliability TA (e.g., Guest et al., 2006). By contrast, reflexive TA, in keeping with its qualitative sensibility, </w:t>
      </w:r>
      <w:r w:rsidR="00005A18" w:rsidRPr="002941EB">
        <w:rPr>
          <w:sz w:val="24"/>
          <w:szCs w:val="24"/>
          <w:lang w:val="en-US"/>
        </w:rPr>
        <w:t>prioritizes</w:t>
      </w:r>
      <w:r w:rsidRPr="002941EB">
        <w:rPr>
          <w:sz w:val="24"/>
          <w:szCs w:val="24"/>
          <w:lang w:val="en-US"/>
        </w:rPr>
        <w:t xml:space="preserve"> a </w:t>
      </w:r>
      <w:r w:rsidR="00D50259" w:rsidRPr="002941EB">
        <w:rPr>
          <w:sz w:val="24"/>
          <w:szCs w:val="24"/>
          <w:lang w:val="en-US"/>
        </w:rPr>
        <w:t xml:space="preserve">more flexible and fluid </w:t>
      </w:r>
      <w:r w:rsidRPr="002941EB">
        <w:rPr>
          <w:sz w:val="24"/>
          <w:szCs w:val="24"/>
          <w:lang w:val="en-US"/>
        </w:rPr>
        <w:t>approach</w:t>
      </w:r>
      <w:r w:rsidR="00FA4BCE" w:rsidRPr="002941EB">
        <w:rPr>
          <w:sz w:val="24"/>
          <w:szCs w:val="24"/>
          <w:lang w:val="en-US"/>
        </w:rPr>
        <w:t xml:space="preserve"> to </w:t>
      </w:r>
      <w:r w:rsidR="00FA4BCE" w:rsidRPr="002941EB">
        <w:rPr>
          <w:sz w:val="24"/>
          <w:szCs w:val="24"/>
          <w:lang w:val="en-US"/>
        </w:rPr>
        <w:lastRenderedPageBreak/>
        <w:t xml:space="preserve">interviewing that more closely resembles the </w:t>
      </w:r>
      <w:r w:rsidR="008F49AD" w:rsidRPr="002941EB">
        <w:rPr>
          <w:sz w:val="24"/>
          <w:szCs w:val="24"/>
          <w:lang w:val="en-US"/>
        </w:rPr>
        <w:t>“</w:t>
      </w:r>
      <w:r w:rsidR="00FA4BCE" w:rsidRPr="002941EB">
        <w:rPr>
          <w:sz w:val="24"/>
          <w:szCs w:val="24"/>
          <w:lang w:val="en-US"/>
        </w:rPr>
        <w:t>messier</w:t>
      </w:r>
      <w:r w:rsidR="008F49AD" w:rsidRPr="002941EB">
        <w:rPr>
          <w:sz w:val="24"/>
          <w:szCs w:val="24"/>
          <w:lang w:val="en-US"/>
        </w:rPr>
        <w:t>”</w:t>
      </w:r>
      <w:r w:rsidR="00FA4BCE" w:rsidRPr="002941EB">
        <w:rPr>
          <w:sz w:val="24"/>
          <w:szCs w:val="24"/>
          <w:lang w:val="en-US"/>
        </w:rPr>
        <w:t xml:space="preserve"> flow of real-world conversation:</w:t>
      </w:r>
      <w:r w:rsidR="00FA4BCE" w:rsidRPr="002941EB">
        <w:rPr>
          <w:rStyle w:val="FootnoteReference"/>
          <w:sz w:val="24"/>
          <w:szCs w:val="24"/>
          <w:lang w:val="en-US"/>
        </w:rPr>
        <w:footnoteReference w:id="10"/>
      </w:r>
      <w:r w:rsidR="00FA4BCE" w:rsidRPr="002941EB">
        <w:rPr>
          <w:sz w:val="24"/>
          <w:szCs w:val="24"/>
          <w:lang w:val="en-US"/>
        </w:rPr>
        <w:t xml:space="preserve"> q</w:t>
      </w:r>
      <w:r w:rsidRPr="002941EB">
        <w:rPr>
          <w:sz w:val="24"/>
          <w:szCs w:val="24"/>
          <w:lang w:val="en-US"/>
        </w:rPr>
        <w:t xml:space="preserve">uestions and topics are carefully considered but the interview </w:t>
      </w:r>
      <w:r w:rsidR="00005A18" w:rsidRPr="002941EB">
        <w:rPr>
          <w:sz w:val="24"/>
          <w:szCs w:val="24"/>
          <w:lang w:val="en-US"/>
        </w:rPr>
        <w:t>centers</w:t>
      </w:r>
      <w:r w:rsidRPr="002941EB">
        <w:rPr>
          <w:sz w:val="24"/>
          <w:szCs w:val="24"/>
          <w:lang w:val="en-US"/>
        </w:rPr>
        <w:t xml:space="preserve"> the interaction and co-construction of meaning between researcher and participant</w:t>
      </w:r>
      <w:r w:rsidR="00896967" w:rsidRPr="002941EB">
        <w:rPr>
          <w:sz w:val="24"/>
          <w:szCs w:val="24"/>
          <w:lang w:val="en-US"/>
        </w:rPr>
        <w:t>;</w:t>
      </w:r>
      <w:r w:rsidRPr="002941EB">
        <w:rPr>
          <w:sz w:val="24"/>
          <w:szCs w:val="24"/>
          <w:lang w:val="en-US"/>
        </w:rPr>
        <w:t xml:space="preserve"> there is considerable scope for the researcher to be spontaneously responsive to the participant’s unfolding account. The goal is to be “on target while hanging loose” (Rubin &amp; Rubin, 1995, p. 42), gaining an in-depth exploration of each participant’s story, not a uniformly-structured account.</w:t>
      </w:r>
    </w:p>
    <w:p w14:paraId="0E1BA180" w14:textId="2A5627AD" w:rsidR="005001C1" w:rsidRPr="002941EB" w:rsidRDefault="005001C1" w:rsidP="00974805">
      <w:pPr>
        <w:spacing w:line="480" w:lineRule="auto"/>
        <w:ind w:firstLine="709"/>
        <w:rPr>
          <w:sz w:val="24"/>
          <w:szCs w:val="24"/>
          <w:lang w:val="en-US"/>
        </w:rPr>
      </w:pPr>
      <w:r w:rsidRPr="002941EB">
        <w:rPr>
          <w:sz w:val="24"/>
          <w:szCs w:val="24"/>
          <w:lang w:val="en-US"/>
        </w:rPr>
        <w:t xml:space="preserve">If using interactive methods of data collection, such as interviews and focus groups, reviewing transcripts of the initial interviews or focus groups is vital to check they are generating rich </w:t>
      </w:r>
      <w:r w:rsidR="008F49AD" w:rsidRPr="002941EB">
        <w:rPr>
          <w:sz w:val="24"/>
          <w:szCs w:val="24"/>
          <w:lang w:val="en-US"/>
        </w:rPr>
        <w:t>“</w:t>
      </w:r>
      <w:r w:rsidRPr="002941EB">
        <w:rPr>
          <w:sz w:val="24"/>
          <w:szCs w:val="24"/>
          <w:lang w:val="en-US"/>
        </w:rPr>
        <w:t>on target</w:t>
      </w:r>
      <w:r w:rsidR="008F49AD" w:rsidRPr="002941EB">
        <w:rPr>
          <w:sz w:val="24"/>
          <w:szCs w:val="24"/>
          <w:lang w:val="en-US"/>
        </w:rPr>
        <w:t>”</w:t>
      </w:r>
      <w:r w:rsidRPr="002941EB">
        <w:rPr>
          <w:sz w:val="24"/>
          <w:szCs w:val="24"/>
          <w:lang w:val="en-US"/>
        </w:rPr>
        <w:t xml:space="preserve"> data. Inexperienced researchers should ask mentors or advisors for feedback on this – interviewing and focus group moderation are skilled activities that do not come </w:t>
      </w:r>
      <w:r w:rsidR="008F49AD" w:rsidRPr="002941EB">
        <w:rPr>
          <w:sz w:val="24"/>
          <w:szCs w:val="24"/>
          <w:lang w:val="en-US"/>
        </w:rPr>
        <w:t>“</w:t>
      </w:r>
      <w:r w:rsidRPr="002941EB">
        <w:rPr>
          <w:sz w:val="24"/>
          <w:szCs w:val="24"/>
          <w:lang w:val="en-US"/>
        </w:rPr>
        <w:t>naturally</w:t>
      </w:r>
      <w:r w:rsidR="008F49AD" w:rsidRPr="002941EB">
        <w:rPr>
          <w:sz w:val="24"/>
          <w:szCs w:val="24"/>
          <w:lang w:val="en-US"/>
        </w:rPr>
        <w:t>”</w:t>
      </w:r>
      <w:r w:rsidRPr="002941EB">
        <w:rPr>
          <w:sz w:val="24"/>
          <w:szCs w:val="24"/>
          <w:lang w:val="en-US"/>
        </w:rPr>
        <w:t xml:space="preserve"> to most (see Braun &amp; Clarke, 2013, for some suggestions; Connelly &amp; Peltzer, 2016, usefully provide examples of transcripts of interviews with and without sufficient probing). If using non-interactive data collection tools like qualitative surveys, solicited diaries, vignettes and story completions (see Braun et al., 2017), piloting is crucial to assess data </w:t>
      </w:r>
      <w:r w:rsidR="008F49AD" w:rsidRPr="002941EB">
        <w:rPr>
          <w:sz w:val="24"/>
          <w:szCs w:val="24"/>
          <w:lang w:val="en-US"/>
        </w:rPr>
        <w:t>“</w:t>
      </w:r>
      <w:r w:rsidRPr="002941EB">
        <w:rPr>
          <w:sz w:val="24"/>
          <w:szCs w:val="24"/>
          <w:lang w:val="en-US"/>
        </w:rPr>
        <w:t>fit</w:t>
      </w:r>
      <w:r w:rsidR="008F49AD" w:rsidRPr="002941EB">
        <w:rPr>
          <w:sz w:val="24"/>
          <w:szCs w:val="24"/>
          <w:lang w:val="en-US"/>
        </w:rPr>
        <w:t>”</w:t>
      </w:r>
      <w:r w:rsidRPr="002941EB">
        <w:rPr>
          <w:sz w:val="24"/>
          <w:szCs w:val="24"/>
          <w:lang w:val="en-US"/>
        </w:rPr>
        <w:t xml:space="preserve"> and </w:t>
      </w:r>
      <w:r w:rsidR="008F49AD" w:rsidRPr="002941EB">
        <w:rPr>
          <w:sz w:val="24"/>
          <w:szCs w:val="24"/>
          <w:lang w:val="en-US"/>
        </w:rPr>
        <w:t>“</w:t>
      </w:r>
      <w:r w:rsidRPr="002941EB">
        <w:rPr>
          <w:sz w:val="24"/>
          <w:szCs w:val="24"/>
          <w:lang w:val="en-US"/>
        </w:rPr>
        <w:t>quality.</w:t>
      </w:r>
      <w:r w:rsidR="008F49AD" w:rsidRPr="002941EB">
        <w:rPr>
          <w:sz w:val="24"/>
          <w:szCs w:val="24"/>
          <w:lang w:val="en-US"/>
        </w:rPr>
        <w:t>”</w:t>
      </w:r>
      <w:r w:rsidRPr="002941EB">
        <w:rPr>
          <w:sz w:val="24"/>
          <w:szCs w:val="24"/>
          <w:lang w:val="en-US"/>
        </w:rPr>
        <w:t xml:space="preserve"> With such methods, richness is often assessed </w:t>
      </w:r>
      <w:r w:rsidRPr="002941EB">
        <w:rPr>
          <w:i/>
          <w:iCs/>
          <w:sz w:val="24"/>
          <w:szCs w:val="24"/>
          <w:lang w:val="en-US"/>
        </w:rPr>
        <w:t xml:space="preserve">across </w:t>
      </w:r>
      <w:r w:rsidRPr="002941EB">
        <w:rPr>
          <w:sz w:val="24"/>
          <w:szCs w:val="24"/>
          <w:lang w:val="en-US"/>
        </w:rPr>
        <w:t xml:space="preserve">a dataset, as well as within each data items. It is important to </w:t>
      </w:r>
      <w:r w:rsidRPr="002941EB">
        <w:rPr>
          <w:i/>
          <w:iCs/>
          <w:sz w:val="24"/>
          <w:szCs w:val="24"/>
          <w:lang w:val="en-US"/>
        </w:rPr>
        <w:t>design in</w:t>
      </w:r>
      <w:r w:rsidRPr="002941EB">
        <w:rPr>
          <w:sz w:val="24"/>
          <w:szCs w:val="24"/>
          <w:lang w:val="en-US"/>
        </w:rPr>
        <w:t xml:space="preserve"> such reviewing or piloting into the research design and timetable.</w:t>
      </w:r>
    </w:p>
    <w:p w14:paraId="6B2169FF" w14:textId="26A43191" w:rsidR="005001C1" w:rsidRPr="002941EB" w:rsidRDefault="003A03A0" w:rsidP="00974805">
      <w:pPr>
        <w:pStyle w:val="Heading1"/>
        <w:spacing w:line="480" w:lineRule="auto"/>
        <w:rPr>
          <w:sz w:val="24"/>
          <w:szCs w:val="24"/>
          <w:lang w:val="en-US"/>
        </w:rPr>
      </w:pPr>
      <w:r w:rsidRPr="002941EB">
        <w:rPr>
          <w:sz w:val="24"/>
          <w:szCs w:val="24"/>
          <w:lang w:val="en-US"/>
        </w:rPr>
        <w:lastRenderedPageBreak/>
        <w:t xml:space="preserve">Participant </w:t>
      </w:r>
      <w:r w:rsidR="00BD5BC5" w:rsidRPr="002941EB">
        <w:rPr>
          <w:sz w:val="24"/>
          <w:szCs w:val="24"/>
          <w:lang w:val="en-US"/>
        </w:rPr>
        <w:t>G</w:t>
      </w:r>
      <w:r w:rsidRPr="002941EB">
        <w:rPr>
          <w:sz w:val="24"/>
          <w:szCs w:val="24"/>
          <w:lang w:val="en-US"/>
        </w:rPr>
        <w:t>roup/</w:t>
      </w:r>
      <w:r w:rsidR="00BD5BC5" w:rsidRPr="002941EB">
        <w:rPr>
          <w:sz w:val="24"/>
          <w:szCs w:val="24"/>
          <w:lang w:val="en-US"/>
        </w:rPr>
        <w:t>D</w:t>
      </w:r>
      <w:r w:rsidRPr="002941EB">
        <w:rPr>
          <w:sz w:val="24"/>
          <w:szCs w:val="24"/>
          <w:lang w:val="en-US"/>
        </w:rPr>
        <w:t>ataset</w:t>
      </w:r>
      <w:r w:rsidR="005001C1" w:rsidRPr="002941EB">
        <w:rPr>
          <w:sz w:val="24"/>
          <w:szCs w:val="24"/>
          <w:lang w:val="en-US"/>
        </w:rPr>
        <w:t xml:space="preserve"> </w:t>
      </w:r>
      <w:r w:rsidR="00BD5BC5" w:rsidRPr="002941EB">
        <w:rPr>
          <w:sz w:val="24"/>
          <w:szCs w:val="24"/>
          <w:lang w:val="en-US"/>
        </w:rPr>
        <w:t>Selection and Constitution</w:t>
      </w:r>
    </w:p>
    <w:p w14:paraId="7BEC3E64" w14:textId="731170F0" w:rsidR="009023BC" w:rsidRPr="002941EB" w:rsidRDefault="00FA4BCE" w:rsidP="00005A18">
      <w:pPr>
        <w:spacing w:line="480" w:lineRule="auto"/>
        <w:ind w:firstLine="709"/>
        <w:rPr>
          <w:sz w:val="24"/>
          <w:szCs w:val="24"/>
          <w:lang w:val="en-US"/>
        </w:rPr>
      </w:pPr>
      <w:r w:rsidRPr="002941EB">
        <w:rPr>
          <w:sz w:val="24"/>
          <w:szCs w:val="24"/>
          <w:lang w:val="en-US"/>
        </w:rPr>
        <w:t xml:space="preserve">Another important design consideration is the selection (or generation or construction, depending on the conceptualization of the research) of the dataset, whether through the recruitment of participants into a project, the selection of social media posts on a topic of interest, or one of a </w:t>
      </w:r>
      <w:proofErr w:type="gramStart"/>
      <w:r w:rsidRPr="002941EB">
        <w:rPr>
          <w:sz w:val="24"/>
          <w:szCs w:val="24"/>
          <w:lang w:val="en-US"/>
        </w:rPr>
        <w:t>myriad</w:t>
      </w:r>
      <w:proofErr w:type="gramEnd"/>
      <w:r w:rsidRPr="002941EB">
        <w:rPr>
          <w:sz w:val="24"/>
          <w:szCs w:val="24"/>
          <w:lang w:val="en-US"/>
        </w:rPr>
        <w:t xml:space="preserve"> of other ways. In quantitative and (post)positivist research terms, this constitutes a </w:t>
      </w:r>
      <w:r w:rsidR="008F49AD" w:rsidRPr="002941EB">
        <w:rPr>
          <w:sz w:val="24"/>
          <w:szCs w:val="24"/>
          <w:lang w:val="en-US"/>
        </w:rPr>
        <w:t>“</w:t>
      </w:r>
      <w:r w:rsidRPr="002941EB">
        <w:rPr>
          <w:sz w:val="24"/>
          <w:szCs w:val="24"/>
          <w:lang w:val="en-US"/>
        </w:rPr>
        <w:t>sample</w:t>
      </w:r>
      <w:r w:rsidR="008F49AD" w:rsidRPr="002941EB">
        <w:rPr>
          <w:sz w:val="24"/>
          <w:szCs w:val="24"/>
          <w:lang w:val="en-US"/>
        </w:rPr>
        <w:t>”</w:t>
      </w:r>
      <w:r w:rsidRPr="002941EB">
        <w:rPr>
          <w:sz w:val="24"/>
          <w:szCs w:val="24"/>
          <w:lang w:val="en-US"/>
        </w:rPr>
        <w:t xml:space="preserve"> – a fram</w:t>
      </w:r>
      <w:r w:rsidR="007560C9" w:rsidRPr="002941EB">
        <w:rPr>
          <w:sz w:val="24"/>
          <w:szCs w:val="24"/>
          <w:lang w:val="en-US"/>
        </w:rPr>
        <w:t>ing</w:t>
      </w:r>
      <w:r w:rsidRPr="002941EB">
        <w:rPr>
          <w:sz w:val="24"/>
          <w:szCs w:val="24"/>
          <w:lang w:val="en-US"/>
        </w:rPr>
        <w:t xml:space="preserve"> </w:t>
      </w:r>
      <w:r w:rsidR="007560C9" w:rsidRPr="002941EB">
        <w:rPr>
          <w:sz w:val="24"/>
          <w:szCs w:val="24"/>
          <w:lang w:val="en-US"/>
        </w:rPr>
        <w:t>that</w:t>
      </w:r>
      <w:r w:rsidRPr="002941EB">
        <w:rPr>
          <w:sz w:val="24"/>
          <w:szCs w:val="24"/>
          <w:lang w:val="en-US"/>
        </w:rPr>
        <w:t xml:space="preserve"> remains pervasive in qualitative research (including some of our own). </w:t>
      </w:r>
      <w:r w:rsidR="00005A18" w:rsidRPr="002941EB">
        <w:rPr>
          <w:sz w:val="24"/>
          <w:szCs w:val="24"/>
          <w:lang w:val="en-US"/>
        </w:rPr>
        <w:t>Conceptualizing</w:t>
      </w:r>
      <w:r w:rsidR="005001C1" w:rsidRPr="002941EB">
        <w:rPr>
          <w:sz w:val="24"/>
          <w:szCs w:val="24"/>
          <w:lang w:val="en-US"/>
        </w:rPr>
        <w:t xml:space="preserve"> data as a sample reflects the idea that relevant information has been selected from the total </w:t>
      </w:r>
      <w:r w:rsidR="005001C1" w:rsidRPr="002941EB">
        <w:rPr>
          <w:i/>
          <w:iCs/>
          <w:sz w:val="24"/>
          <w:szCs w:val="24"/>
          <w:lang w:val="en-US"/>
        </w:rPr>
        <w:t>possible</w:t>
      </w:r>
      <w:r w:rsidR="005001C1" w:rsidRPr="002941EB">
        <w:rPr>
          <w:sz w:val="24"/>
          <w:szCs w:val="24"/>
          <w:lang w:val="en-US"/>
        </w:rPr>
        <w:t xml:space="preserve"> sources (the </w:t>
      </w:r>
      <w:r w:rsidR="008F49AD" w:rsidRPr="002941EB">
        <w:rPr>
          <w:sz w:val="24"/>
          <w:szCs w:val="24"/>
          <w:lang w:val="en-US"/>
        </w:rPr>
        <w:t>“</w:t>
      </w:r>
      <w:r w:rsidR="005001C1" w:rsidRPr="002941EB">
        <w:rPr>
          <w:sz w:val="24"/>
          <w:szCs w:val="24"/>
          <w:lang w:val="en-US"/>
        </w:rPr>
        <w:t>population</w:t>
      </w:r>
      <w:r w:rsidR="008F49AD" w:rsidRPr="002941EB">
        <w:rPr>
          <w:sz w:val="24"/>
          <w:szCs w:val="24"/>
          <w:lang w:val="en-US"/>
        </w:rPr>
        <w:t>”</w:t>
      </w:r>
      <w:r w:rsidR="005001C1" w:rsidRPr="002941EB">
        <w:rPr>
          <w:sz w:val="24"/>
          <w:szCs w:val="24"/>
          <w:lang w:val="en-US"/>
        </w:rPr>
        <w:t xml:space="preserve">), and this </w:t>
      </w:r>
      <w:r w:rsidR="005001C1" w:rsidRPr="002941EB">
        <w:rPr>
          <w:i/>
          <w:iCs/>
          <w:sz w:val="24"/>
          <w:szCs w:val="24"/>
          <w:lang w:val="en-US"/>
        </w:rPr>
        <w:t>sample</w:t>
      </w:r>
      <w:r w:rsidR="005001C1" w:rsidRPr="002941EB">
        <w:rPr>
          <w:sz w:val="24"/>
          <w:szCs w:val="24"/>
          <w:lang w:val="en-US"/>
        </w:rPr>
        <w:t xml:space="preserve"> is used to address the research question. Here, </w:t>
      </w:r>
      <w:r w:rsidR="007560C9" w:rsidRPr="002941EB">
        <w:rPr>
          <w:sz w:val="24"/>
          <w:szCs w:val="24"/>
          <w:lang w:val="en-US"/>
        </w:rPr>
        <w:t xml:space="preserve">we </w:t>
      </w:r>
      <w:r w:rsidRPr="002941EB">
        <w:rPr>
          <w:sz w:val="24"/>
          <w:szCs w:val="24"/>
          <w:lang w:val="en-US"/>
        </w:rPr>
        <w:t xml:space="preserve">try </w:t>
      </w:r>
      <w:r w:rsidR="007560C9" w:rsidRPr="002941EB">
        <w:rPr>
          <w:sz w:val="24"/>
          <w:szCs w:val="24"/>
          <w:lang w:val="en-US"/>
        </w:rPr>
        <w:t>to</w:t>
      </w:r>
      <w:r w:rsidRPr="002941EB">
        <w:rPr>
          <w:sz w:val="24"/>
          <w:szCs w:val="24"/>
          <w:lang w:val="en-US"/>
        </w:rPr>
        <w:t xml:space="preserve"> avoid this simple representational inference, as we </w:t>
      </w:r>
      <w:r w:rsidR="005001C1" w:rsidRPr="002941EB">
        <w:rPr>
          <w:sz w:val="24"/>
          <w:szCs w:val="24"/>
          <w:lang w:val="en-US"/>
        </w:rPr>
        <w:t xml:space="preserve">discuss </w:t>
      </w:r>
      <w:r w:rsidR="003A03A0" w:rsidRPr="002941EB">
        <w:rPr>
          <w:sz w:val="24"/>
          <w:szCs w:val="24"/>
          <w:lang w:val="en-US"/>
        </w:rPr>
        <w:t xml:space="preserve">participant group/dataset selection </w:t>
      </w:r>
      <w:r w:rsidR="005001C1" w:rsidRPr="002941EB">
        <w:rPr>
          <w:sz w:val="24"/>
          <w:szCs w:val="24"/>
          <w:lang w:val="en-US"/>
        </w:rPr>
        <w:t>strategy, size</w:t>
      </w:r>
      <w:r w:rsidR="003A03A0" w:rsidRPr="002941EB">
        <w:rPr>
          <w:sz w:val="24"/>
          <w:szCs w:val="24"/>
          <w:lang w:val="en-US"/>
        </w:rPr>
        <w:t xml:space="preserve"> of the participant group/dataset</w:t>
      </w:r>
      <w:r w:rsidR="005001C1" w:rsidRPr="002941EB">
        <w:rPr>
          <w:sz w:val="24"/>
          <w:szCs w:val="24"/>
          <w:lang w:val="en-US"/>
        </w:rPr>
        <w:t>, and (size) justifications</w:t>
      </w:r>
      <w:r w:rsidRPr="002941EB">
        <w:rPr>
          <w:sz w:val="24"/>
          <w:szCs w:val="24"/>
          <w:lang w:val="en-US"/>
        </w:rPr>
        <w:t xml:space="preserve"> (where authors use sample</w:t>
      </w:r>
      <w:r w:rsidR="00065CF5" w:rsidRPr="002941EB">
        <w:rPr>
          <w:sz w:val="24"/>
          <w:szCs w:val="24"/>
          <w:lang w:val="en-US"/>
        </w:rPr>
        <w:t>,</w:t>
      </w:r>
      <w:r w:rsidRPr="002941EB">
        <w:rPr>
          <w:sz w:val="24"/>
          <w:szCs w:val="24"/>
          <w:lang w:val="en-US"/>
        </w:rPr>
        <w:t xml:space="preserve"> we retain their language)</w:t>
      </w:r>
      <w:r w:rsidR="005001C1" w:rsidRPr="002941EB">
        <w:rPr>
          <w:sz w:val="24"/>
          <w:szCs w:val="24"/>
          <w:lang w:val="en-US"/>
        </w:rPr>
        <w:t xml:space="preserve">. Before we do, we note that the emphasis in TA is on </w:t>
      </w:r>
      <w:r w:rsidR="005001C1" w:rsidRPr="002941EB">
        <w:rPr>
          <w:i/>
          <w:iCs/>
          <w:sz w:val="24"/>
          <w:szCs w:val="24"/>
          <w:lang w:val="en-US"/>
        </w:rPr>
        <w:t>themes</w:t>
      </w:r>
      <w:r w:rsidR="005001C1" w:rsidRPr="002941EB">
        <w:rPr>
          <w:sz w:val="24"/>
          <w:szCs w:val="24"/>
          <w:lang w:val="en-US"/>
        </w:rPr>
        <w:t xml:space="preserve">, patterns of meaning </w:t>
      </w:r>
      <w:r w:rsidR="005001C1" w:rsidRPr="002941EB">
        <w:rPr>
          <w:i/>
          <w:iCs/>
          <w:sz w:val="24"/>
          <w:szCs w:val="24"/>
          <w:lang w:val="en-US"/>
        </w:rPr>
        <w:t>across</w:t>
      </w:r>
      <w:r w:rsidR="005001C1" w:rsidRPr="002941EB">
        <w:rPr>
          <w:sz w:val="24"/>
          <w:szCs w:val="24"/>
          <w:lang w:val="en-US"/>
        </w:rPr>
        <w:t xml:space="preserve"> cases, rather than on meaning </w:t>
      </w:r>
      <w:r w:rsidR="005001C1" w:rsidRPr="002941EB">
        <w:rPr>
          <w:i/>
          <w:iCs/>
          <w:sz w:val="24"/>
          <w:szCs w:val="24"/>
          <w:lang w:val="en-US"/>
        </w:rPr>
        <w:t>within</w:t>
      </w:r>
      <w:r w:rsidR="005001C1" w:rsidRPr="002941EB">
        <w:rPr>
          <w:sz w:val="24"/>
          <w:szCs w:val="24"/>
          <w:lang w:val="en-US"/>
        </w:rPr>
        <w:t xml:space="preserve"> individual cases</w:t>
      </w:r>
      <w:r w:rsidRPr="002941EB">
        <w:rPr>
          <w:sz w:val="24"/>
          <w:szCs w:val="24"/>
          <w:lang w:val="en-US"/>
        </w:rPr>
        <w:t>. T</w:t>
      </w:r>
      <w:r w:rsidR="005001C1" w:rsidRPr="002941EB">
        <w:rPr>
          <w:sz w:val="24"/>
          <w:szCs w:val="24"/>
          <w:lang w:val="en-US"/>
        </w:rPr>
        <w:t>herefore</w:t>
      </w:r>
      <w:r w:rsidR="00D81F88">
        <w:rPr>
          <w:sz w:val="24"/>
          <w:szCs w:val="24"/>
          <w:lang w:val="en-US"/>
        </w:rPr>
        <w:t>,</w:t>
      </w:r>
      <w:r w:rsidR="005001C1" w:rsidRPr="002941EB">
        <w:rPr>
          <w:sz w:val="24"/>
          <w:szCs w:val="24"/>
          <w:lang w:val="en-US"/>
        </w:rPr>
        <w:t xml:space="preserve"> the </w:t>
      </w:r>
      <w:r w:rsidR="003A03A0" w:rsidRPr="002941EB">
        <w:rPr>
          <w:sz w:val="24"/>
          <w:szCs w:val="24"/>
          <w:lang w:val="en-US"/>
        </w:rPr>
        <w:t>participant group/dataset</w:t>
      </w:r>
      <w:r w:rsidR="005001C1" w:rsidRPr="002941EB">
        <w:rPr>
          <w:sz w:val="24"/>
          <w:szCs w:val="24"/>
          <w:lang w:val="en-US"/>
        </w:rPr>
        <w:t xml:space="preserve"> needs to be large </w:t>
      </w:r>
      <w:r w:rsidR="005001C1" w:rsidRPr="002941EB">
        <w:rPr>
          <w:i/>
          <w:iCs/>
          <w:sz w:val="24"/>
          <w:szCs w:val="24"/>
          <w:lang w:val="en-US"/>
        </w:rPr>
        <w:t>enough</w:t>
      </w:r>
      <w:r w:rsidR="005001C1" w:rsidRPr="002941EB">
        <w:rPr>
          <w:sz w:val="24"/>
          <w:szCs w:val="24"/>
          <w:lang w:val="en-US"/>
        </w:rPr>
        <w:t xml:space="preserve"> to justify the claims regarding patterned meaning. This contrasts with more idiographic approaches such as narrative analysis, where the specific characteristics of a small number of cases, and even one case (e.g., Josselson, 2009), are </w:t>
      </w:r>
      <w:r w:rsidR="00005A18" w:rsidRPr="002941EB">
        <w:rPr>
          <w:sz w:val="24"/>
          <w:szCs w:val="24"/>
          <w:lang w:val="en-US"/>
        </w:rPr>
        <w:t>analyzed</w:t>
      </w:r>
      <w:r w:rsidR="005001C1" w:rsidRPr="002941EB">
        <w:rPr>
          <w:sz w:val="24"/>
          <w:szCs w:val="24"/>
          <w:lang w:val="en-US"/>
        </w:rPr>
        <w:t xml:space="preserve"> in depth and detail.</w:t>
      </w:r>
      <w:r w:rsidR="005001C1" w:rsidRPr="002941EB">
        <w:rPr>
          <w:rStyle w:val="FootnoteReference"/>
          <w:sz w:val="24"/>
          <w:szCs w:val="24"/>
          <w:lang w:val="en-US"/>
        </w:rPr>
        <w:footnoteReference w:id="11"/>
      </w:r>
      <w:r w:rsidR="005001C1" w:rsidRPr="002941EB">
        <w:rPr>
          <w:sz w:val="24"/>
          <w:szCs w:val="24"/>
          <w:lang w:val="en-US"/>
        </w:rPr>
        <w:t xml:space="preserve"> </w:t>
      </w:r>
    </w:p>
    <w:p w14:paraId="31226BC1" w14:textId="27CED8B5" w:rsidR="009023BC" w:rsidRPr="002941EB" w:rsidRDefault="009023BC" w:rsidP="00974805">
      <w:pPr>
        <w:spacing w:line="480" w:lineRule="auto"/>
        <w:ind w:firstLine="709"/>
        <w:rPr>
          <w:sz w:val="24"/>
          <w:szCs w:val="24"/>
          <w:lang w:val="en-US"/>
        </w:rPr>
      </w:pPr>
      <w:r w:rsidRPr="002941EB">
        <w:rPr>
          <w:sz w:val="24"/>
          <w:szCs w:val="24"/>
          <w:lang w:val="en-US"/>
        </w:rPr>
        <w:lastRenderedPageBreak/>
        <w:t>With th</w:t>
      </w:r>
      <w:r w:rsidR="00650516" w:rsidRPr="002941EB">
        <w:rPr>
          <w:sz w:val="24"/>
          <w:szCs w:val="24"/>
          <w:lang w:val="en-US"/>
        </w:rPr>
        <w:t>e</w:t>
      </w:r>
      <w:r w:rsidRPr="002941EB">
        <w:rPr>
          <w:sz w:val="24"/>
          <w:szCs w:val="24"/>
          <w:lang w:val="en-US"/>
        </w:rPr>
        <w:t xml:space="preserve"> caveat</w:t>
      </w:r>
      <w:r w:rsidR="00650516" w:rsidRPr="002941EB">
        <w:rPr>
          <w:sz w:val="24"/>
          <w:szCs w:val="24"/>
          <w:lang w:val="en-US"/>
        </w:rPr>
        <w:t xml:space="preserve"> that TA is typically concerned with meaning across </w:t>
      </w:r>
      <w:r w:rsidR="00FA4BCE" w:rsidRPr="002941EB">
        <w:rPr>
          <w:sz w:val="24"/>
          <w:szCs w:val="24"/>
          <w:lang w:val="en-US"/>
        </w:rPr>
        <w:t>data items</w:t>
      </w:r>
      <w:r w:rsidRPr="002941EB">
        <w:rPr>
          <w:sz w:val="24"/>
          <w:szCs w:val="24"/>
          <w:lang w:val="en-US"/>
        </w:rPr>
        <w:t xml:space="preserve">, there are no </w:t>
      </w:r>
      <w:r w:rsidRPr="002941EB">
        <w:rPr>
          <w:i/>
          <w:iCs/>
          <w:sz w:val="24"/>
          <w:szCs w:val="24"/>
          <w:lang w:val="en-US"/>
        </w:rPr>
        <w:t>particular</w:t>
      </w:r>
      <w:r w:rsidRPr="002941EB">
        <w:rPr>
          <w:sz w:val="24"/>
          <w:szCs w:val="24"/>
          <w:lang w:val="en-US"/>
        </w:rPr>
        <w:t xml:space="preserve"> </w:t>
      </w:r>
      <w:r w:rsidR="003A03A0" w:rsidRPr="002941EB">
        <w:rPr>
          <w:sz w:val="24"/>
          <w:szCs w:val="24"/>
          <w:lang w:val="en-US"/>
        </w:rPr>
        <w:t>participant group/dataset selection</w:t>
      </w:r>
      <w:r w:rsidRPr="002941EB">
        <w:rPr>
          <w:sz w:val="24"/>
          <w:szCs w:val="24"/>
          <w:lang w:val="en-US"/>
        </w:rPr>
        <w:t xml:space="preserve"> requirements for </w:t>
      </w:r>
      <w:r w:rsidR="00A045BC" w:rsidRPr="002941EB">
        <w:rPr>
          <w:sz w:val="24"/>
          <w:szCs w:val="24"/>
          <w:lang w:val="en-US"/>
        </w:rPr>
        <w:t xml:space="preserve">reflexive </w:t>
      </w:r>
      <w:r w:rsidRPr="002941EB">
        <w:rPr>
          <w:sz w:val="24"/>
          <w:szCs w:val="24"/>
          <w:lang w:val="en-US"/>
        </w:rPr>
        <w:t xml:space="preserve">TA research, neither regarding how many data items, nor how the </w:t>
      </w:r>
      <w:r w:rsidR="003A03A0" w:rsidRPr="002941EB">
        <w:rPr>
          <w:sz w:val="24"/>
          <w:szCs w:val="24"/>
          <w:lang w:val="en-US"/>
        </w:rPr>
        <w:t>participant group/dataset</w:t>
      </w:r>
      <w:r w:rsidRPr="002941EB">
        <w:rPr>
          <w:sz w:val="24"/>
          <w:szCs w:val="24"/>
          <w:lang w:val="en-US"/>
        </w:rPr>
        <w:t xml:space="preserve"> is </w:t>
      </w:r>
      <w:r w:rsidR="003A03A0" w:rsidRPr="002941EB">
        <w:rPr>
          <w:i/>
          <w:iCs/>
          <w:sz w:val="24"/>
          <w:szCs w:val="24"/>
          <w:lang w:val="en-US"/>
        </w:rPr>
        <w:t>selected</w:t>
      </w:r>
      <w:r w:rsidR="003A03A0" w:rsidRPr="002941EB">
        <w:rPr>
          <w:sz w:val="24"/>
          <w:szCs w:val="24"/>
          <w:lang w:val="en-US"/>
        </w:rPr>
        <w:t xml:space="preserve"> </w:t>
      </w:r>
      <w:r w:rsidR="0041288F" w:rsidRPr="002941EB">
        <w:rPr>
          <w:sz w:val="24"/>
          <w:szCs w:val="24"/>
          <w:lang w:val="en-US"/>
        </w:rPr>
        <w:t>–</w:t>
      </w:r>
      <w:r w:rsidR="00650516" w:rsidRPr="002941EB">
        <w:rPr>
          <w:sz w:val="24"/>
          <w:szCs w:val="24"/>
          <w:lang w:val="en-US"/>
        </w:rPr>
        <w:t xml:space="preserve"> </w:t>
      </w:r>
      <w:r w:rsidR="003A03A0" w:rsidRPr="002941EB">
        <w:rPr>
          <w:sz w:val="24"/>
          <w:szCs w:val="24"/>
          <w:lang w:val="en-US"/>
        </w:rPr>
        <w:t xml:space="preserve">what is often known as </w:t>
      </w:r>
      <w:r w:rsidR="00650516" w:rsidRPr="002941EB">
        <w:rPr>
          <w:sz w:val="24"/>
          <w:szCs w:val="24"/>
          <w:lang w:val="en-US"/>
        </w:rPr>
        <w:t xml:space="preserve">the </w:t>
      </w:r>
      <w:r w:rsidR="008F49AD" w:rsidRPr="002941EB">
        <w:rPr>
          <w:sz w:val="24"/>
          <w:szCs w:val="24"/>
          <w:lang w:val="en-US"/>
        </w:rPr>
        <w:t>“</w:t>
      </w:r>
      <w:r w:rsidRPr="002941EB">
        <w:rPr>
          <w:sz w:val="24"/>
          <w:szCs w:val="24"/>
          <w:lang w:val="en-US"/>
        </w:rPr>
        <w:t>sampling</w:t>
      </w:r>
      <w:r w:rsidR="008F49AD" w:rsidRPr="002941EB">
        <w:rPr>
          <w:sz w:val="24"/>
          <w:szCs w:val="24"/>
          <w:lang w:val="en-US"/>
        </w:rPr>
        <w:t>”</w:t>
      </w:r>
      <w:r w:rsidRPr="002941EB">
        <w:rPr>
          <w:sz w:val="24"/>
          <w:szCs w:val="24"/>
          <w:lang w:val="en-US"/>
        </w:rPr>
        <w:t xml:space="preserve"> method or strategy. Robinson’s (2014) four-step </w:t>
      </w:r>
      <w:r w:rsidR="008F49AD" w:rsidRPr="002941EB">
        <w:rPr>
          <w:sz w:val="24"/>
          <w:szCs w:val="24"/>
          <w:lang w:val="en-US"/>
        </w:rPr>
        <w:t>“</w:t>
      </w:r>
      <w:r w:rsidRPr="002941EB">
        <w:rPr>
          <w:sz w:val="24"/>
          <w:szCs w:val="24"/>
          <w:lang w:val="en-US"/>
        </w:rPr>
        <w:t>pan-paradigmatic</w:t>
      </w:r>
      <w:r w:rsidR="008F49AD" w:rsidRPr="002941EB">
        <w:rPr>
          <w:sz w:val="24"/>
          <w:szCs w:val="24"/>
          <w:lang w:val="en-US"/>
        </w:rPr>
        <w:t>”</w:t>
      </w:r>
      <w:r w:rsidRPr="002941EB">
        <w:rPr>
          <w:sz w:val="24"/>
          <w:szCs w:val="24"/>
          <w:lang w:val="en-US"/>
        </w:rPr>
        <w:t xml:space="preserve"> guide to sampling </w:t>
      </w:r>
      <w:r w:rsidR="007C4414" w:rsidRPr="002941EB">
        <w:rPr>
          <w:sz w:val="24"/>
          <w:szCs w:val="24"/>
          <w:lang w:val="en-US"/>
        </w:rPr>
        <w:t xml:space="preserve">provides </w:t>
      </w:r>
      <w:r w:rsidRPr="002941EB">
        <w:rPr>
          <w:sz w:val="24"/>
          <w:szCs w:val="24"/>
          <w:lang w:val="en-US"/>
        </w:rPr>
        <w:t xml:space="preserve">a useful starting point for thinking about the different aspects of </w:t>
      </w:r>
      <w:r w:rsidR="003A03A0" w:rsidRPr="002941EB">
        <w:rPr>
          <w:sz w:val="24"/>
          <w:szCs w:val="24"/>
          <w:lang w:val="en-US"/>
        </w:rPr>
        <w:t>selecting and generating participant groups/datasets</w:t>
      </w:r>
      <w:r w:rsidR="00330283" w:rsidRPr="002941EB">
        <w:rPr>
          <w:sz w:val="24"/>
          <w:szCs w:val="24"/>
          <w:lang w:val="en-US"/>
        </w:rPr>
        <w:t xml:space="preserve"> in reflexive TA</w:t>
      </w:r>
      <w:r w:rsidRPr="002941EB">
        <w:rPr>
          <w:sz w:val="24"/>
          <w:szCs w:val="24"/>
          <w:lang w:val="en-US"/>
        </w:rPr>
        <w:t xml:space="preserve">: </w:t>
      </w:r>
    </w:p>
    <w:p w14:paraId="108C9479" w14:textId="189321A4" w:rsidR="009023BC" w:rsidRPr="002941EB" w:rsidRDefault="009023BC" w:rsidP="00974805">
      <w:pPr>
        <w:pStyle w:val="ListParagraph"/>
        <w:spacing w:after="120" w:line="480" w:lineRule="auto"/>
        <w:rPr>
          <w:sz w:val="24"/>
          <w:szCs w:val="24"/>
          <w:lang w:val="en-US"/>
        </w:rPr>
      </w:pPr>
      <w:r w:rsidRPr="002941EB">
        <w:rPr>
          <w:sz w:val="24"/>
          <w:szCs w:val="24"/>
          <w:lang w:val="en-US"/>
        </w:rPr>
        <w:t xml:space="preserve">Define a </w:t>
      </w:r>
      <w:r w:rsidR="008F49AD" w:rsidRPr="002941EB">
        <w:rPr>
          <w:sz w:val="24"/>
          <w:szCs w:val="24"/>
          <w:lang w:val="en-US"/>
        </w:rPr>
        <w:t>“</w:t>
      </w:r>
      <w:r w:rsidRPr="002941EB">
        <w:rPr>
          <w:sz w:val="24"/>
          <w:szCs w:val="24"/>
          <w:lang w:val="en-US"/>
        </w:rPr>
        <w:t>sampling universe</w:t>
      </w:r>
      <w:r w:rsidR="008F49AD" w:rsidRPr="002941EB">
        <w:rPr>
          <w:sz w:val="24"/>
          <w:szCs w:val="24"/>
          <w:lang w:val="en-US"/>
        </w:rPr>
        <w:t>”</w:t>
      </w:r>
      <w:r w:rsidRPr="002941EB">
        <w:rPr>
          <w:sz w:val="24"/>
          <w:szCs w:val="24"/>
          <w:lang w:val="en-US"/>
        </w:rPr>
        <w:t xml:space="preserve"> using </w:t>
      </w:r>
      <w:r w:rsidRPr="002941EB">
        <w:rPr>
          <w:i/>
          <w:iCs/>
          <w:sz w:val="24"/>
          <w:szCs w:val="24"/>
          <w:lang w:val="en-US"/>
        </w:rPr>
        <w:t>inclusion</w:t>
      </w:r>
      <w:r w:rsidRPr="002941EB">
        <w:rPr>
          <w:sz w:val="24"/>
          <w:szCs w:val="24"/>
          <w:lang w:val="en-US"/>
        </w:rPr>
        <w:t xml:space="preserve"> criteria (attributes that participants or data items </w:t>
      </w:r>
      <w:r w:rsidRPr="002941EB">
        <w:rPr>
          <w:i/>
          <w:iCs/>
          <w:sz w:val="24"/>
          <w:szCs w:val="24"/>
          <w:lang w:val="en-US"/>
        </w:rPr>
        <w:t>must</w:t>
      </w:r>
      <w:r w:rsidRPr="002941EB">
        <w:rPr>
          <w:sz w:val="24"/>
          <w:szCs w:val="24"/>
          <w:lang w:val="en-US"/>
        </w:rPr>
        <w:t xml:space="preserve"> possess) and </w:t>
      </w:r>
      <w:r w:rsidRPr="002941EB">
        <w:rPr>
          <w:i/>
          <w:iCs/>
          <w:sz w:val="24"/>
          <w:szCs w:val="24"/>
          <w:lang w:val="en-US"/>
        </w:rPr>
        <w:t>exclusion</w:t>
      </w:r>
      <w:r w:rsidRPr="002941EB">
        <w:rPr>
          <w:sz w:val="24"/>
          <w:szCs w:val="24"/>
          <w:lang w:val="en-US"/>
        </w:rPr>
        <w:t xml:space="preserve"> criteria (attributes that </w:t>
      </w:r>
      <w:r w:rsidRPr="002941EB">
        <w:rPr>
          <w:i/>
          <w:iCs/>
          <w:sz w:val="24"/>
          <w:szCs w:val="24"/>
          <w:lang w:val="en-US"/>
        </w:rPr>
        <w:t>disqualify</w:t>
      </w:r>
      <w:r w:rsidRPr="002941EB">
        <w:rPr>
          <w:sz w:val="24"/>
          <w:szCs w:val="24"/>
          <w:lang w:val="en-US"/>
        </w:rPr>
        <w:t>). The more specific the criteria, the more homogenous (in certain ways) the sampl</w:t>
      </w:r>
      <w:r w:rsidR="00065CF5" w:rsidRPr="002941EB">
        <w:rPr>
          <w:sz w:val="24"/>
          <w:szCs w:val="24"/>
          <w:lang w:val="en-US"/>
        </w:rPr>
        <w:t>ing</w:t>
      </w:r>
      <w:r w:rsidRPr="002941EB">
        <w:rPr>
          <w:sz w:val="24"/>
          <w:szCs w:val="24"/>
          <w:lang w:val="en-US"/>
        </w:rPr>
        <w:t xml:space="preserve"> universe likely becomes. For example, moving from </w:t>
      </w:r>
      <w:r w:rsidR="008F49AD" w:rsidRPr="002941EB">
        <w:rPr>
          <w:sz w:val="24"/>
          <w:szCs w:val="24"/>
          <w:lang w:val="en-US"/>
        </w:rPr>
        <w:t>“</w:t>
      </w:r>
      <w:r w:rsidRPr="002941EB">
        <w:rPr>
          <w:sz w:val="24"/>
          <w:szCs w:val="24"/>
          <w:lang w:val="en-US"/>
        </w:rPr>
        <w:t>people who do</w:t>
      </w:r>
      <w:r w:rsidR="00330283" w:rsidRPr="002941EB">
        <w:rPr>
          <w:sz w:val="24"/>
          <w:szCs w:val="24"/>
          <w:lang w:val="en-US"/>
        </w:rPr>
        <w:t xml:space="preserve"> </w:t>
      </w:r>
      <w:r w:rsidRPr="002941EB">
        <w:rPr>
          <w:sz w:val="24"/>
          <w:szCs w:val="24"/>
          <w:lang w:val="en-US"/>
        </w:rPr>
        <w:t>n</w:t>
      </w:r>
      <w:r w:rsidR="00330283" w:rsidRPr="002941EB">
        <w:rPr>
          <w:sz w:val="24"/>
          <w:szCs w:val="24"/>
          <w:lang w:val="en-US"/>
        </w:rPr>
        <w:t>o</w:t>
      </w:r>
      <w:r w:rsidRPr="002941EB">
        <w:rPr>
          <w:sz w:val="24"/>
          <w:szCs w:val="24"/>
          <w:lang w:val="en-US"/>
        </w:rPr>
        <w:t>t have children</w:t>
      </w:r>
      <w:r w:rsidR="008F49AD" w:rsidRPr="002941EB">
        <w:rPr>
          <w:sz w:val="24"/>
          <w:szCs w:val="24"/>
          <w:lang w:val="en-US"/>
        </w:rPr>
        <w:t>”</w:t>
      </w:r>
      <w:r w:rsidRPr="002941EB">
        <w:rPr>
          <w:sz w:val="24"/>
          <w:szCs w:val="24"/>
          <w:lang w:val="en-US"/>
        </w:rPr>
        <w:t xml:space="preserve"> to </w:t>
      </w:r>
      <w:r w:rsidR="008F49AD" w:rsidRPr="002941EB">
        <w:rPr>
          <w:sz w:val="24"/>
          <w:szCs w:val="24"/>
          <w:lang w:val="en-US"/>
        </w:rPr>
        <w:t>“</w:t>
      </w:r>
      <w:r w:rsidRPr="002941EB">
        <w:rPr>
          <w:sz w:val="24"/>
          <w:szCs w:val="24"/>
          <w:lang w:val="en-US"/>
        </w:rPr>
        <w:t>people who are childfree by choice</w:t>
      </w:r>
      <w:r w:rsidR="008F49AD" w:rsidRPr="002941EB">
        <w:rPr>
          <w:sz w:val="24"/>
          <w:szCs w:val="24"/>
          <w:lang w:val="en-US"/>
        </w:rPr>
        <w:t>”</w:t>
      </w:r>
      <w:r w:rsidRPr="002941EB">
        <w:rPr>
          <w:sz w:val="24"/>
          <w:szCs w:val="24"/>
          <w:lang w:val="en-US"/>
        </w:rPr>
        <w:t xml:space="preserve"> to </w:t>
      </w:r>
      <w:r w:rsidR="008F49AD" w:rsidRPr="002941EB">
        <w:rPr>
          <w:sz w:val="24"/>
          <w:szCs w:val="24"/>
          <w:lang w:val="en-US"/>
        </w:rPr>
        <w:t>“</w:t>
      </w:r>
      <w:r w:rsidR="00FA4BCE" w:rsidRPr="002941EB">
        <w:rPr>
          <w:sz w:val="24"/>
          <w:szCs w:val="24"/>
          <w:lang w:val="en-US"/>
        </w:rPr>
        <w:t xml:space="preserve">men who are </w:t>
      </w:r>
      <w:r w:rsidRPr="002941EB">
        <w:rPr>
          <w:sz w:val="24"/>
          <w:szCs w:val="24"/>
          <w:lang w:val="en-US"/>
        </w:rPr>
        <w:t>childfree by choice</w:t>
      </w:r>
      <w:r w:rsidR="008F49AD" w:rsidRPr="002941EB">
        <w:rPr>
          <w:sz w:val="24"/>
          <w:szCs w:val="24"/>
          <w:lang w:val="en-US"/>
        </w:rPr>
        <w:t>”</w:t>
      </w:r>
      <w:r w:rsidRPr="002941EB">
        <w:rPr>
          <w:sz w:val="24"/>
          <w:szCs w:val="24"/>
          <w:lang w:val="en-US"/>
        </w:rPr>
        <w:t xml:space="preserve"> narrows the pool in particular ways. </w:t>
      </w:r>
    </w:p>
    <w:p w14:paraId="7C2892C3" w14:textId="129A2102" w:rsidR="009023BC" w:rsidRPr="002941EB" w:rsidRDefault="009023BC" w:rsidP="00974805">
      <w:pPr>
        <w:pStyle w:val="ListParagraph"/>
        <w:spacing w:after="120" w:line="480" w:lineRule="auto"/>
        <w:rPr>
          <w:sz w:val="24"/>
          <w:szCs w:val="24"/>
          <w:lang w:val="en-US"/>
        </w:rPr>
      </w:pPr>
      <w:r w:rsidRPr="002941EB">
        <w:rPr>
          <w:sz w:val="24"/>
          <w:szCs w:val="24"/>
          <w:lang w:val="en-US"/>
        </w:rPr>
        <w:t xml:space="preserve">Determine a sample size (or size </w:t>
      </w:r>
      <w:r w:rsidRPr="002941EB">
        <w:rPr>
          <w:i/>
          <w:iCs/>
          <w:sz w:val="24"/>
          <w:szCs w:val="24"/>
          <w:lang w:val="en-US"/>
        </w:rPr>
        <w:t>range</w:t>
      </w:r>
      <w:r w:rsidRPr="002941EB">
        <w:rPr>
          <w:sz w:val="24"/>
          <w:szCs w:val="24"/>
          <w:lang w:val="en-US"/>
        </w:rPr>
        <w:t xml:space="preserve">) by reflecting on what is </w:t>
      </w:r>
      <w:r w:rsidRPr="002941EB">
        <w:rPr>
          <w:i/>
          <w:iCs/>
          <w:sz w:val="24"/>
          <w:szCs w:val="24"/>
          <w:lang w:val="en-US"/>
        </w:rPr>
        <w:t>ideal</w:t>
      </w:r>
      <w:r w:rsidRPr="002941EB">
        <w:rPr>
          <w:sz w:val="24"/>
          <w:szCs w:val="24"/>
          <w:lang w:val="en-US"/>
        </w:rPr>
        <w:t xml:space="preserve"> (consonant with purpose of research, analytic </w:t>
      </w:r>
      <w:r w:rsidR="00330283" w:rsidRPr="002941EB">
        <w:rPr>
          <w:sz w:val="24"/>
          <w:szCs w:val="24"/>
          <w:lang w:val="en-US"/>
        </w:rPr>
        <w:t>orientation</w:t>
      </w:r>
      <w:r w:rsidRPr="002941EB">
        <w:rPr>
          <w:sz w:val="24"/>
          <w:szCs w:val="24"/>
          <w:lang w:val="en-US"/>
        </w:rPr>
        <w:t xml:space="preserve">, theoretical underpinnings) and what is </w:t>
      </w:r>
      <w:r w:rsidRPr="002941EB">
        <w:rPr>
          <w:i/>
          <w:iCs/>
          <w:sz w:val="24"/>
          <w:szCs w:val="24"/>
          <w:lang w:val="en-US"/>
        </w:rPr>
        <w:t>practical</w:t>
      </w:r>
      <w:r w:rsidRPr="002941EB">
        <w:rPr>
          <w:sz w:val="24"/>
          <w:szCs w:val="24"/>
          <w:lang w:val="en-US"/>
        </w:rPr>
        <w:t xml:space="preserve"> (e.g.</w:t>
      </w:r>
      <w:r w:rsidR="00330283" w:rsidRPr="002941EB">
        <w:rPr>
          <w:sz w:val="24"/>
          <w:szCs w:val="24"/>
          <w:lang w:val="en-US"/>
        </w:rPr>
        <w:t>,</w:t>
      </w:r>
      <w:r w:rsidRPr="002941EB">
        <w:rPr>
          <w:sz w:val="24"/>
          <w:szCs w:val="24"/>
          <w:lang w:val="en-US"/>
        </w:rPr>
        <w:t xml:space="preserve"> time, resources, or norms or expectations of </w:t>
      </w:r>
      <w:r w:rsidR="00330283" w:rsidRPr="002941EB">
        <w:rPr>
          <w:sz w:val="24"/>
          <w:szCs w:val="24"/>
          <w:lang w:val="en-US"/>
        </w:rPr>
        <w:t>the</w:t>
      </w:r>
      <w:r w:rsidRPr="002941EB">
        <w:rPr>
          <w:sz w:val="24"/>
          <w:szCs w:val="24"/>
          <w:lang w:val="en-US"/>
        </w:rPr>
        <w:t xml:space="preserve"> </w:t>
      </w:r>
      <w:r w:rsidR="00330283" w:rsidRPr="002941EB">
        <w:rPr>
          <w:sz w:val="24"/>
          <w:szCs w:val="24"/>
          <w:lang w:val="en-US"/>
        </w:rPr>
        <w:t xml:space="preserve">local – institutional, research field </w:t>
      </w:r>
      <w:r w:rsidR="0041288F" w:rsidRPr="002941EB">
        <w:rPr>
          <w:sz w:val="24"/>
          <w:szCs w:val="24"/>
          <w:lang w:val="en-US"/>
        </w:rPr>
        <w:t>–</w:t>
      </w:r>
      <w:r w:rsidR="00330283" w:rsidRPr="002941EB">
        <w:rPr>
          <w:sz w:val="24"/>
          <w:szCs w:val="24"/>
          <w:lang w:val="en-US"/>
        </w:rPr>
        <w:t xml:space="preserve"> </w:t>
      </w:r>
      <w:r w:rsidRPr="002941EB">
        <w:rPr>
          <w:sz w:val="24"/>
          <w:szCs w:val="24"/>
          <w:lang w:val="en-US"/>
        </w:rPr>
        <w:t xml:space="preserve">context). </w:t>
      </w:r>
    </w:p>
    <w:p w14:paraId="3B933482" w14:textId="77777777" w:rsidR="009023BC" w:rsidRPr="002941EB" w:rsidRDefault="009023BC" w:rsidP="00974805">
      <w:pPr>
        <w:pStyle w:val="ListParagraph"/>
        <w:spacing w:after="120" w:line="480" w:lineRule="auto"/>
        <w:rPr>
          <w:sz w:val="24"/>
          <w:szCs w:val="24"/>
          <w:lang w:val="en-US"/>
        </w:rPr>
      </w:pPr>
      <w:r w:rsidRPr="002941EB">
        <w:rPr>
          <w:sz w:val="24"/>
          <w:szCs w:val="24"/>
          <w:lang w:val="en-US"/>
        </w:rPr>
        <w:t xml:space="preserve">Develop a sampling </w:t>
      </w:r>
      <w:r w:rsidRPr="002941EB">
        <w:rPr>
          <w:i/>
          <w:iCs/>
          <w:sz w:val="24"/>
          <w:szCs w:val="24"/>
          <w:lang w:val="en-US"/>
        </w:rPr>
        <w:t>strategy</w:t>
      </w:r>
      <w:r w:rsidRPr="002941EB">
        <w:rPr>
          <w:sz w:val="24"/>
          <w:szCs w:val="24"/>
          <w:lang w:val="en-US"/>
        </w:rPr>
        <w:t xml:space="preserve"> for selecting items or participants for inclusion.</w:t>
      </w:r>
    </w:p>
    <w:p w14:paraId="195227D6" w14:textId="77777777" w:rsidR="009023BC" w:rsidRPr="002941EB" w:rsidRDefault="009023BC" w:rsidP="00974805">
      <w:pPr>
        <w:pStyle w:val="ListParagraph"/>
        <w:spacing w:after="120" w:line="480" w:lineRule="auto"/>
        <w:rPr>
          <w:sz w:val="24"/>
          <w:szCs w:val="24"/>
          <w:lang w:val="en-US"/>
        </w:rPr>
      </w:pPr>
      <w:r w:rsidRPr="002941EB">
        <w:rPr>
          <w:sz w:val="24"/>
          <w:szCs w:val="24"/>
          <w:lang w:val="en-US"/>
        </w:rPr>
        <w:t>Source the sample by recruiting participants or selecting items from the sampling universe.</w:t>
      </w:r>
    </w:p>
    <w:p w14:paraId="40F0C55F" w14:textId="5F7E5D3A" w:rsidR="009023BC" w:rsidRPr="002941EB" w:rsidRDefault="00330283" w:rsidP="00974805">
      <w:pPr>
        <w:pStyle w:val="Heading2"/>
        <w:spacing w:line="480" w:lineRule="auto"/>
        <w:rPr>
          <w:sz w:val="24"/>
          <w:szCs w:val="24"/>
          <w:lang w:val="en-US"/>
        </w:rPr>
      </w:pPr>
      <w:r w:rsidRPr="002941EB">
        <w:rPr>
          <w:sz w:val="24"/>
          <w:szCs w:val="24"/>
          <w:lang w:val="en-US"/>
        </w:rPr>
        <w:lastRenderedPageBreak/>
        <w:t>S</w:t>
      </w:r>
      <w:r w:rsidR="009023BC" w:rsidRPr="002941EB">
        <w:rPr>
          <w:sz w:val="24"/>
          <w:szCs w:val="24"/>
          <w:lang w:val="en-US"/>
        </w:rPr>
        <w:t>trategy</w:t>
      </w:r>
      <w:r w:rsidR="003A03A0" w:rsidRPr="002941EB">
        <w:rPr>
          <w:sz w:val="24"/>
          <w:szCs w:val="24"/>
          <w:lang w:val="en-US"/>
        </w:rPr>
        <w:t xml:space="preserve"> for Selecting </w:t>
      </w:r>
      <w:r w:rsidR="002A3EBE" w:rsidRPr="002941EB">
        <w:rPr>
          <w:sz w:val="24"/>
          <w:szCs w:val="24"/>
          <w:lang w:val="en-US"/>
        </w:rPr>
        <w:t>Participants/Data Items</w:t>
      </w:r>
    </w:p>
    <w:p w14:paraId="2F8C1D94" w14:textId="7F26A55D" w:rsidR="009023BC" w:rsidRPr="002941EB" w:rsidRDefault="00330283" w:rsidP="00005A18">
      <w:pPr>
        <w:spacing w:line="480" w:lineRule="auto"/>
        <w:ind w:firstLine="720"/>
        <w:rPr>
          <w:sz w:val="24"/>
          <w:szCs w:val="24"/>
          <w:lang w:val="en-US"/>
        </w:rPr>
      </w:pPr>
      <w:r w:rsidRPr="002941EB">
        <w:rPr>
          <w:sz w:val="24"/>
          <w:szCs w:val="24"/>
          <w:lang w:val="en-US"/>
        </w:rPr>
        <w:t>I</w:t>
      </w:r>
      <w:r w:rsidR="009023BC" w:rsidRPr="002941EB">
        <w:rPr>
          <w:sz w:val="24"/>
          <w:szCs w:val="24"/>
          <w:lang w:val="en-US"/>
        </w:rPr>
        <w:t>n qualitative research</w:t>
      </w:r>
      <w:r w:rsidR="00650516" w:rsidRPr="002941EB">
        <w:rPr>
          <w:sz w:val="24"/>
          <w:szCs w:val="24"/>
          <w:lang w:val="en-US"/>
        </w:rPr>
        <w:t xml:space="preserve"> conducted within qualitative paradigms</w:t>
      </w:r>
      <w:r w:rsidR="009023BC" w:rsidRPr="002941EB">
        <w:rPr>
          <w:sz w:val="24"/>
          <w:szCs w:val="24"/>
          <w:lang w:val="en-US"/>
        </w:rPr>
        <w:t>, the aim of research</w:t>
      </w:r>
      <w:r w:rsidR="00650516" w:rsidRPr="002941EB">
        <w:rPr>
          <w:sz w:val="24"/>
          <w:szCs w:val="24"/>
          <w:lang w:val="en-US"/>
        </w:rPr>
        <w:t xml:space="preserve">, </w:t>
      </w:r>
      <w:r w:rsidR="009023BC" w:rsidRPr="002941EB">
        <w:rPr>
          <w:sz w:val="24"/>
          <w:szCs w:val="24"/>
          <w:lang w:val="en-US"/>
        </w:rPr>
        <w:t xml:space="preserve">and thus </w:t>
      </w:r>
      <w:r w:rsidR="00BD5BC5" w:rsidRPr="002941EB">
        <w:rPr>
          <w:sz w:val="24"/>
          <w:szCs w:val="24"/>
          <w:lang w:val="en-US"/>
        </w:rPr>
        <w:t>participant/data item selection</w:t>
      </w:r>
      <w:r w:rsidR="00650516" w:rsidRPr="002941EB">
        <w:rPr>
          <w:sz w:val="24"/>
          <w:szCs w:val="24"/>
          <w:lang w:val="en-US"/>
        </w:rPr>
        <w:t xml:space="preserve">, </w:t>
      </w:r>
      <w:r w:rsidR="009023BC" w:rsidRPr="002941EB">
        <w:rPr>
          <w:sz w:val="24"/>
          <w:szCs w:val="24"/>
          <w:lang w:val="en-US"/>
        </w:rPr>
        <w:t xml:space="preserve">is generally to capture some of the range and diversity of meaning within the </w:t>
      </w:r>
      <w:r w:rsidR="008F49AD" w:rsidRPr="002941EB">
        <w:rPr>
          <w:sz w:val="24"/>
          <w:szCs w:val="24"/>
          <w:lang w:val="en-US"/>
        </w:rPr>
        <w:t>“</w:t>
      </w:r>
      <w:r w:rsidR="009023BC" w:rsidRPr="002941EB">
        <w:rPr>
          <w:sz w:val="24"/>
          <w:szCs w:val="24"/>
          <w:lang w:val="en-US"/>
        </w:rPr>
        <w:t>population</w:t>
      </w:r>
      <w:r w:rsidR="00065CF5" w:rsidRPr="002941EB">
        <w:rPr>
          <w:sz w:val="24"/>
          <w:szCs w:val="24"/>
          <w:lang w:val="en-US"/>
        </w:rPr>
        <w:t>,</w:t>
      </w:r>
      <w:r w:rsidR="008F49AD" w:rsidRPr="002941EB">
        <w:rPr>
          <w:sz w:val="24"/>
          <w:szCs w:val="24"/>
          <w:lang w:val="en-US"/>
        </w:rPr>
        <w:t>”</w:t>
      </w:r>
      <w:r w:rsidR="009023BC" w:rsidRPr="002941EB">
        <w:rPr>
          <w:sz w:val="24"/>
          <w:szCs w:val="24"/>
          <w:lang w:val="en-US"/>
        </w:rPr>
        <w:t xml:space="preserve"> rather than providing some </w:t>
      </w:r>
      <w:r w:rsidR="008F49AD" w:rsidRPr="002941EB">
        <w:rPr>
          <w:sz w:val="24"/>
          <w:szCs w:val="24"/>
          <w:lang w:val="en-US"/>
        </w:rPr>
        <w:t>“</w:t>
      </w:r>
      <w:r w:rsidR="009023BC" w:rsidRPr="002941EB">
        <w:rPr>
          <w:sz w:val="24"/>
          <w:szCs w:val="24"/>
          <w:lang w:val="en-US"/>
        </w:rPr>
        <w:t>quantified representation</w:t>
      </w:r>
      <w:r w:rsidR="008F49AD" w:rsidRPr="002941EB">
        <w:rPr>
          <w:sz w:val="24"/>
          <w:szCs w:val="24"/>
          <w:lang w:val="en-US"/>
        </w:rPr>
        <w:t>”</w:t>
      </w:r>
      <w:r w:rsidR="009023BC" w:rsidRPr="002941EB">
        <w:rPr>
          <w:sz w:val="24"/>
          <w:szCs w:val="24"/>
          <w:lang w:val="en-US"/>
        </w:rPr>
        <w:t xml:space="preserve"> of it (Gaskell, 2000)</w:t>
      </w:r>
      <w:r w:rsidR="002B3E42" w:rsidRPr="002941EB">
        <w:rPr>
          <w:sz w:val="24"/>
          <w:szCs w:val="24"/>
          <w:lang w:val="en-US"/>
        </w:rPr>
        <w:t xml:space="preserve">. And, </w:t>
      </w:r>
      <w:r w:rsidRPr="002941EB">
        <w:rPr>
          <w:sz w:val="24"/>
          <w:szCs w:val="24"/>
          <w:lang w:val="en-US"/>
        </w:rPr>
        <w:t xml:space="preserve">to allow for an in-depth exploration of the research question(s), which </w:t>
      </w:r>
      <w:r w:rsidR="00005A18" w:rsidRPr="002941EB">
        <w:rPr>
          <w:sz w:val="24"/>
          <w:szCs w:val="24"/>
          <w:lang w:val="en-US"/>
        </w:rPr>
        <w:t>maximizes</w:t>
      </w:r>
      <w:r w:rsidRPr="002941EB">
        <w:rPr>
          <w:sz w:val="24"/>
          <w:szCs w:val="24"/>
          <w:lang w:val="en-US"/>
        </w:rPr>
        <w:t xml:space="preserve"> the opportunity for </w:t>
      </w:r>
      <w:r w:rsidR="008F49AD" w:rsidRPr="002941EB">
        <w:rPr>
          <w:sz w:val="24"/>
          <w:szCs w:val="24"/>
          <w:lang w:val="en-US"/>
        </w:rPr>
        <w:t>“</w:t>
      </w:r>
      <w:r w:rsidRPr="002941EB">
        <w:rPr>
          <w:sz w:val="24"/>
          <w:szCs w:val="24"/>
          <w:lang w:val="en-US"/>
        </w:rPr>
        <w:t>transferability</w:t>
      </w:r>
      <w:r w:rsidR="008F49AD" w:rsidRPr="002941EB">
        <w:rPr>
          <w:sz w:val="24"/>
          <w:szCs w:val="24"/>
          <w:lang w:val="en-US"/>
        </w:rPr>
        <w:t>”</w:t>
      </w:r>
      <w:r w:rsidRPr="002941EB">
        <w:rPr>
          <w:sz w:val="24"/>
          <w:szCs w:val="24"/>
          <w:lang w:val="en-US"/>
        </w:rPr>
        <w:t xml:space="preserve"> of results (Spencer et al., 2003). </w:t>
      </w:r>
      <w:r w:rsidR="009023BC" w:rsidRPr="002941EB">
        <w:rPr>
          <w:sz w:val="24"/>
          <w:szCs w:val="24"/>
          <w:lang w:val="en-US"/>
        </w:rPr>
        <w:t xml:space="preserve">What are known as </w:t>
      </w:r>
      <w:r w:rsidR="009023BC" w:rsidRPr="002941EB">
        <w:rPr>
          <w:i/>
          <w:iCs/>
          <w:sz w:val="24"/>
          <w:szCs w:val="24"/>
          <w:lang w:val="en-US"/>
        </w:rPr>
        <w:t>convenience</w:t>
      </w:r>
      <w:r w:rsidR="009023BC" w:rsidRPr="002941EB">
        <w:rPr>
          <w:sz w:val="24"/>
          <w:szCs w:val="24"/>
          <w:lang w:val="en-US"/>
        </w:rPr>
        <w:t xml:space="preserve"> and </w:t>
      </w:r>
      <w:r w:rsidR="009023BC" w:rsidRPr="002941EB">
        <w:rPr>
          <w:i/>
          <w:iCs/>
          <w:sz w:val="24"/>
          <w:szCs w:val="24"/>
          <w:lang w:val="en-US"/>
        </w:rPr>
        <w:t>purposive</w:t>
      </w:r>
      <w:r w:rsidR="009023BC" w:rsidRPr="002941EB">
        <w:rPr>
          <w:sz w:val="24"/>
          <w:szCs w:val="24"/>
          <w:lang w:val="en-US"/>
        </w:rPr>
        <w:t xml:space="preserve"> sampling (Patton, 20</w:t>
      </w:r>
      <w:r w:rsidR="009E6DA7" w:rsidRPr="002941EB">
        <w:rPr>
          <w:sz w:val="24"/>
          <w:szCs w:val="24"/>
          <w:lang w:val="en-US"/>
        </w:rPr>
        <w:t>15</w:t>
      </w:r>
      <w:r w:rsidR="009023BC" w:rsidRPr="002941EB">
        <w:rPr>
          <w:sz w:val="24"/>
          <w:szCs w:val="24"/>
          <w:lang w:val="en-US"/>
        </w:rPr>
        <w:t xml:space="preserve">; Sandelowski, 1995) are seemingly the most common </w:t>
      </w:r>
      <w:r w:rsidR="00BD5BC5" w:rsidRPr="002941EB">
        <w:rPr>
          <w:sz w:val="24"/>
          <w:szCs w:val="24"/>
          <w:lang w:val="en-US"/>
        </w:rPr>
        <w:t xml:space="preserve">participant/data item selection </w:t>
      </w:r>
      <w:r w:rsidR="009023BC" w:rsidRPr="002941EB">
        <w:rPr>
          <w:sz w:val="24"/>
          <w:szCs w:val="24"/>
          <w:lang w:val="en-US"/>
        </w:rPr>
        <w:t xml:space="preserve">strategies in TA research. </w:t>
      </w:r>
      <w:r w:rsidR="009023BC" w:rsidRPr="002941EB">
        <w:rPr>
          <w:i/>
          <w:iCs/>
          <w:sz w:val="24"/>
          <w:szCs w:val="24"/>
          <w:lang w:val="en-US"/>
        </w:rPr>
        <w:t>Convenience sampling</w:t>
      </w:r>
      <w:r w:rsidR="009023BC" w:rsidRPr="002941EB">
        <w:rPr>
          <w:sz w:val="24"/>
          <w:szCs w:val="24"/>
          <w:lang w:val="en-US"/>
        </w:rPr>
        <w:t xml:space="preserve"> involves selecting </w:t>
      </w:r>
      <w:r w:rsidR="008F49AD" w:rsidRPr="002941EB">
        <w:rPr>
          <w:sz w:val="24"/>
          <w:szCs w:val="24"/>
          <w:lang w:val="en-US"/>
        </w:rPr>
        <w:t>“</w:t>
      </w:r>
      <w:r w:rsidR="009023BC" w:rsidRPr="002941EB">
        <w:rPr>
          <w:sz w:val="24"/>
          <w:szCs w:val="24"/>
          <w:lang w:val="en-US"/>
        </w:rPr>
        <w:t>cases</w:t>
      </w:r>
      <w:r w:rsidR="008F49AD" w:rsidRPr="002941EB">
        <w:rPr>
          <w:sz w:val="24"/>
          <w:szCs w:val="24"/>
          <w:lang w:val="en-US"/>
        </w:rPr>
        <w:t>”</w:t>
      </w:r>
      <w:r w:rsidR="009023BC" w:rsidRPr="002941EB">
        <w:rPr>
          <w:sz w:val="24"/>
          <w:szCs w:val="24"/>
          <w:lang w:val="en-US"/>
        </w:rPr>
        <w:t xml:space="preserve"> (participants or data items) that are </w:t>
      </w:r>
      <w:r w:rsidR="009023BC" w:rsidRPr="002941EB">
        <w:rPr>
          <w:i/>
          <w:iCs/>
          <w:sz w:val="24"/>
          <w:szCs w:val="24"/>
          <w:lang w:val="en-US"/>
        </w:rPr>
        <w:t>easily</w:t>
      </w:r>
      <w:r w:rsidR="009023BC" w:rsidRPr="002941EB">
        <w:rPr>
          <w:sz w:val="24"/>
          <w:szCs w:val="24"/>
          <w:lang w:val="en-US"/>
        </w:rPr>
        <w:t xml:space="preserve"> accessed by the researcher. In practice, this often means advertising a project, and </w:t>
      </w:r>
      <w:r w:rsidR="00691CAE" w:rsidRPr="002941EB">
        <w:rPr>
          <w:sz w:val="24"/>
          <w:szCs w:val="24"/>
          <w:lang w:val="en-US"/>
        </w:rPr>
        <w:t>the</w:t>
      </w:r>
      <w:r w:rsidR="009023BC" w:rsidRPr="002941EB">
        <w:rPr>
          <w:sz w:val="24"/>
          <w:szCs w:val="24"/>
          <w:lang w:val="en-US"/>
        </w:rPr>
        <w:t xml:space="preserve"> </w:t>
      </w:r>
      <w:r w:rsidR="00BD5BC5" w:rsidRPr="002941EB">
        <w:rPr>
          <w:sz w:val="24"/>
          <w:szCs w:val="24"/>
          <w:lang w:val="en-US"/>
        </w:rPr>
        <w:t xml:space="preserve">participant group </w:t>
      </w:r>
      <w:r w:rsidR="009023BC" w:rsidRPr="002941EB">
        <w:rPr>
          <w:sz w:val="24"/>
          <w:szCs w:val="24"/>
          <w:lang w:val="en-US"/>
        </w:rPr>
        <w:t xml:space="preserve">constitutes whoever happens to respond. Psychologists have </w:t>
      </w:r>
      <w:r w:rsidR="008845DA" w:rsidRPr="002941EB">
        <w:rPr>
          <w:sz w:val="24"/>
          <w:szCs w:val="24"/>
          <w:lang w:val="en-US"/>
        </w:rPr>
        <w:t>commonly</w:t>
      </w:r>
      <w:r w:rsidR="009023BC" w:rsidRPr="002941EB">
        <w:rPr>
          <w:sz w:val="24"/>
          <w:szCs w:val="24"/>
          <w:lang w:val="en-US"/>
        </w:rPr>
        <w:t xml:space="preserve"> – </w:t>
      </w:r>
      <w:r w:rsidR="008845DA" w:rsidRPr="002941EB">
        <w:rPr>
          <w:sz w:val="24"/>
          <w:szCs w:val="24"/>
          <w:lang w:val="en-US"/>
        </w:rPr>
        <w:t xml:space="preserve">and </w:t>
      </w:r>
      <w:r w:rsidR="009023BC" w:rsidRPr="002941EB">
        <w:rPr>
          <w:sz w:val="24"/>
          <w:szCs w:val="24"/>
          <w:lang w:val="en-US"/>
        </w:rPr>
        <w:t xml:space="preserve">problematically – recruited psychology undergraduates through </w:t>
      </w:r>
      <w:r w:rsidR="00691CAE" w:rsidRPr="002941EB">
        <w:rPr>
          <w:sz w:val="24"/>
          <w:szCs w:val="24"/>
          <w:lang w:val="en-US"/>
        </w:rPr>
        <w:t>research participation</w:t>
      </w:r>
      <w:r w:rsidR="009023BC" w:rsidRPr="002941EB">
        <w:rPr>
          <w:sz w:val="24"/>
          <w:szCs w:val="24"/>
          <w:lang w:val="en-US"/>
        </w:rPr>
        <w:t xml:space="preserve"> schemes, another form of a convenience sample</w:t>
      </w:r>
      <w:r w:rsidR="00340C8E" w:rsidRPr="002941EB">
        <w:rPr>
          <w:sz w:val="24"/>
          <w:szCs w:val="24"/>
          <w:lang w:val="en-US"/>
        </w:rPr>
        <w:t xml:space="preserve"> (Arnett, 2008)</w:t>
      </w:r>
      <w:r w:rsidR="009023BC" w:rsidRPr="002941EB">
        <w:rPr>
          <w:sz w:val="24"/>
          <w:szCs w:val="24"/>
          <w:lang w:val="en-US"/>
        </w:rPr>
        <w:t xml:space="preserve">. Convenience sampling is often considered the least rigorous and justifiable </w:t>
      </w:r>
      <w:r w:rsidR="00176202" w:rsidRPr="002941EB">
        <w:rPr>
          <w:sz w:val="24"/>
          <w:szCs w:val="24"/>
          <w:lang w:val="en-US"/>
        </w:rPr>
        <w:t xml:space="preserve">participant selection </w:t>
      </w:r>
      <w:r w:rsidR="009023BC" w:rsidRPr="002941EB">
        <w:rPr>
          <w:sz w:val="24"/>
          <w:szCs w:val="24"/>
          <w:lang w:val="en-US"/>
        </w:rPr>
        <w:t xml:space="preserve">method (Sandelowski, 1995) – especially when the </w:t>
      </w:r>
      <w:r w:rsidR="00176202" w:rsidRPr="002941EB">
        <w:rPr>
          <w:sz w:val="24"/>
          <w:szCs w:val="24"/>
          <w:lang w:val="en-US"/>
        </w:rPr>
        <w:t>wider group</w:t>
      </w:r>
      <w:r w:rsidR="009023BC" w:rsidRPr="002941EB">
        <w:rPr>
          <w:sz w:val="24"/>
          <w:szCs w:val="24"/>
          <w:lang w:val="en-US"/>
        </w:rPr>
        <w:t xml:space="preserve"> of interest is not </w:t>
      </w:r>
      <w:r w:rsidR="009023BC" w:rsidRPr="002941EB">
        <w:rPr>
          <w:i/>
          <w:iCs/>
          <w:sz w:val="24"/>
          <w:szCs w:val="24"/>
          <w:lang w:val="en-US"/>
        </w:rPr>
        <w:t>specifically</w:t>
      </w:r>
      <w:r w:rsidR="009023BC" w:rsidRPr="002941EB">
        <w:rPr>
          <w:sz w:val="24"/>
          <w:szCs w:val="24"/>
          <w:lang w:val="en-US"/>
        </w:rPr>
        <w:t xml:space="preserve"> psychology students. However, the critique has</w:t>
      </w:r>
      <w:r w:rsidR="00691CAE" w:rsidRPr="002941EB">
        <w:rPr>
          <w:sz w:val="24"/>
          <w:szCs w:val="24"/>
          <w:lang w:val="en-US"/>
        </w:rPr>
        <w:t xml:space="preserve"> </w:t>
      </w:r>
      <w:r w:rsidR="009023BC" w:rsidRPr="002941EB">
        <w:rPr>
          <w:sz w:val="24"/>
          <w:szCs w:val="24"/>
          <w:lang w:val="en-US"/>
        </w:rPr>
        <w:t>n</w:t>
      </w:r>
      <w:r w:rsidR="00691CAE" w:rsidRPr="002941EB">
        <w:rPr>
          <w:sz w:val="24"/>
          <w:szCs w:val="24"/>
          <w:lang w:val="en-US"/>
        </w:rPr>
        <w:t>o</w:t>
      </w:r>
      <w:r w:rsidR="009023BC" w:rsidRPr="002941EB">
        <w:rPr>
          <w:sz w:val="24"/>
          <w:szCs w:val="24"/>
          <w:lang w:val="en-US"/>
        </w:rPr>
        <w:t xml:space="preserve">t dented its popularity as a </w:t>
      </w:r>
      <w:r w:rsidR="00BD5BC5" w:rsidRPr="002941EB">
        <w:rPr>
          <w:sz w:val="24"/>
          <w:szCs w:val="24"/>
          <w:lang w:val="en-US"/>
        </w:rPr>
        <w:t xml:space="preserve">participant/data item selection </w:t>
      </w:r>
      <w:r w:rsidR="009023BC" w:rsidRPr="002941EB">
        <w:rPr>
          <w:sz w:val="24"/>
          <w:szCs w:val="24"/>
          <w:lang w:val="en-US"/>
        </w:rPr>
        <w:t xml:space="preserve">strategy and there are ways to facilitate diversity within a convenience strategy (e.g., where and how </w:t>
      </w:r>
      <w:r w:rsidR="007C4414" w:rsidRPr="002941EB">
        <w:rPr>
          <w:sz w:val="24"/>
          <w:szCs w:val="24"/>
          <w:lang w:val="en-US"/>
        </w:rPr>
        <w:t>the research is</w:t>
      </w:r>
      <w:r w:rsidR="009023BC" w:rsidRPr="002941EB">
        <w:rPr>
          <w:sz w:val="24"/>
          <w:szCs w:val="24"/>
          <w:lang w:val="en-US"/>
        </w:rPr>
        <w:t xml:space="preserve"> advertise</w:t>
      </w:r>
      <w:r w:rsidR="007C4414" w:rsidRPr="002941EB">
        <w:rPr>
          <w:sz w:val="24"/>
          <w:szCs w:val="24"/>
          <w:lang w:val="en-US"/>
        </w:rPr>
        <w:t>d</w:t>
      </w:r>
      <w:r w:rsidR="009023BC" w:rsidRPr="002941EB">
        <w:rPr>
          <w:sz w:val="24"/>
          <w:szCs w:val="24"/>
          <w:lang w:val="en-US"/>
        </w:rPr>
        <w:t xml:space="preserve">). </w:t>
      </w:r>
      <w:r w:rsidR="009023BC" w:rsidRPr="002941EB">
        <w:rPr>
          <w:i/>
          <w:iCs/>
          <w:sz w:val="24"/>
          <w:szCs w:val="24"/>
          <w:lang w:val="en-US"/>
        </w:rPr>
        <w:t>Purposive sampling</w:t>
      </w:r>
      <w:r w:rsidR="009023BC" w:rsidRPr="002941EB">
        <w:rPr>
          <w:sz w:val="24"/>
          <w:szCs w:val="24"/>
          <w:lang w:val="en-US"/>
        </w:rPr>
        <w:t xml:space="preserve"> </w:t>
      </w:r>
      <w:r w:rsidR="00A920D9" w:rsidRPr="002941EB">
        <w:rPr>
          <w:sz w:val="24"/>
          <w:szCs w:val="24"/>
          <w:lang w:val="en-US"/>
        </w:rPr>
        <w:t xml:space="preserve">can </w:t>
      </w:r>
      <w:r w:rsidR="009023BC" w:rsidRPr="002941EB">
        <w:rPr>
          <w:sz w:val="24"/>
          <w:szCs w:val="24"/>
          <w:lang w:val="en-US"/>
        </w:rPr>
        <w:t xml:space="preserve">involve deliberately selecting </w:t>
      </w:r>
      <w:r w:rsidR="008F49AD" w:rsidRPr="002941EB">
        <w:rPr>
          <w:sz w:val="24"/>
          <w:szCs w:val="24"/>
          <w:lang w:val="en-US"/>
        </w:rPr>
        <w:t>“</w:t>
      </w:r>
      <w:r w:rsidR="009023BC" w:rsidRPr="002941EB">
        <w:rPr>
          <w:sz w:val="24"/>
          <w:szCs w:val="24"/>
          <w:lang w:val="en-US"/>
        </w:rPr>
        <w:t>information rich</w:t>
      </w:r>
      <w:r w:rsidR="008F49AD" w:rsidRPr="002941EB">
        <w:rPr>
          <w:sz w:val="24"/>
          <w:szCs w:val="24"/>
          <w:lang w:val="en-US"/>
        </w:rPr>
        <w:t>”</w:t>
      </w:r>
      <w:r w:rsidR="009023BC" w:rsidRPr="002941EB">
        <w:rPr>
          <w:sz w:val="24"/>
          <w:szCs w:val="24"/>
          <w:lang w:val="en-US"/>
        </w:rPr>
        <w:t xml:space="preserve"> cases (Patton, 20</w:t>
      </w:r>
      <w:r w:rsidR="009E6DA7" w:rsidRPr="002941EB">
        <w:rPr>
          <w:sz w:val="24"/>
          <w:szCs w:val="24"/>
          <w:lang w:val="en-US"/>
        </w:rPr>
        <w:t>15</w:t>
      </w:r>
      <w:r w:rsidR="009023BC" w:rsidRPr="002941EB">
        <w:rPr>
          <w:sz w:val="24"/>
          <w:szCs w:val="24"/>
          <w:lang w:val="en-US"/>
        </w:rPr>
        <w:t xml:space="preserve">) that have the potential to </w:t>
      </w:r>
      <w:r w:rsidR="00005A18" w:rsidRPr="002941EB">
        <w:rPr>
          <w:i/>
          <w:iCs/>
          <w:sz w:val="24"/>
          <w:szCs w:val="24"/>
          <w:lang w:val="en-US"/>
        </w:rPr>
        <w:t>maximize</w:t>
      </w:r>
      <w:r w:rsidR="009023BC" w:rsidRPr="002941EB">
        <w:rPr>
          <w:sz w:val="24"/>
          <w:szCs w:val="24"/>
          <w:lang w:val="en-US"/>
        </w:rPr>
        <w:t xml:space="preserve"> </w:t>
      </w:r>
      <w:r w:rsidR="009023BC" w:rsidRPr="002941EB">
        <w:rPr>
          <w:i/>
          <w:iCs/>
          <w:sz w:val="24"/>
          <w:szCs w:val="24"/>
          <w:lang w:val="en-US"/>
        </w:rPr>
        <w:t>understanding</w:t>
      </w:r>
      <w:r w:rsidR="009023BC" w:rsidRPr="002941EB">
        <w:rPr>
          <w:sz w:val="24"/>
          <w:szCs w:val="24"/>
          <w:lang w:val="en-US"/>
        </w:rPr>
        <w:t xml:space="preserve"> of the phenomena under investigation. Purposive</w:t>
      </w:r>
      <w:r w:rsidR="00176202" w:rsidRPr="002941EB">
        <w:rPr>
          <w:sz w:val="24"/>
          <w:szCs w:val="24"/>
          <w:lang w:val="en-US"/>
        </w:rPr>
        <w:t>ly selected participant groups/datasets</w:t>
      </w:r>
      <w:r w:rsidR="009023BC" w:rsidRPr="002941EB">
        <w:rPr>
          <w:sz w:val="24"/>
          <w:szCs w:val="24"/>
          <w:lang w:val="en-US"/>
        </w:rPr>
        <w:t xml:space="preserve"> can be homogenous or heterogeneous</w:t>
      </w:r>
      <w:r w:rsidR="00176202" w:rsidRPr="002941EB">
        <w:rPr>
          <w:sz w:val="24"/>
          <w:szCs w:val="24"/>
          <w:lang w:val="en-US"/>
        </w:rPr>
        <w:t xml:space="preserve"> in constitution</w:t>
      </w:r>
      <w:r w:rsidR="009023BC" w:rsidRPr="002941EB">
        <w:rPr>
          <w:sz w:val="24"/>
          <w:szCs w:val="24"/>
          <w:lang w:val="en-US"/>
        </w:rPr>
        <w:t>; deliberately seeking diversity is referred to as maximum variation (Sandelowski, 1995) or heterogeneity (Fassinger, 2005) sampling</w:t>
      </w:r>
      <w:r w:rsidR="00065CF5" w:rsidRPr="002941EB">
        <w:rPr>
          <w:sz w:val="24"/>
          <w:szCs w:val="24"/>
          <w:lang w:val="en-US"/>
        </w:rPr>
        <w:t xml:space="preserve"> (see Onwuegbuzie &amp; Leech, 2007)</w:t>
      </w:r>
      <w:r w:rsidR="009023BC" w:rsidRPr="002941EB">
        <w:rPr>
          <w:sz w:val="24"/>
          <w:szCs w:val="24"/>
          <w:lang w:val="en-US"/>
        </w:rPr>
        <w:t xml:space="preserve">. </w:t>
      </w:r>
      <w:r w:rsidR="00176202" w:rsidRPr="002941EB">
        <w:rPr>
          <w:rFonts w:eastAsia="Times New Roman"/>
          <w:color w:val="222222"/>
          <w:sz w:val="24"/>
          <w:szCs w:val="24"/>
          <w:lang w:eastAsia="en-GB"/>
        </w:rPr>
        <w:t xml:space="preserve">Participant group/dataset selection </w:t>
      </w:r>
      <w:r w:rsidR="009023BC" w:rsidRPr="002941EB">
        <w:rPr>
          <w:sz w:val="24"/>
          <w:szCs w:val="24"/>
          <w:lang w:val="en-US"/>
        </w:rPr>
        <w:t xml:space="preserve">strategies can be </w:t>
      </w:r>
      <w:r w:rsidR="009023BC" w:rsidRPr="002941EB">
        <w:rPr>
          <w:sz w:val="24"/>
          <w:szCs w:val="24"/>
          <w:lang w:val="en-US"/>
        </w:rPr>
        <w:lastRenderedPageBreak/>
        <w:t>combined and can blur; real-world practice is often not particularly like textbook descriptions.</w:t>
      </w:r>
      <w:r w:rsidR="003177EE" w:rsidRPr="002941EB">
        <w:rPr>
          <w:sz w:val="24"/>
          <w:szCs w:val="24"/>
          <w:lang w:val="en-US"/>
        </w:rPr>
        <w:t xml:space="preserve"> There is no ideal </w:t>
      </w:r>
      <w:r w:rsidR="008F49AD" w:rsidRPr="002941EB">
        <w:rPr>
          <w:sz w:val="24"/>
          <w:szCs w:val="24"/>
          <w:lang w:val="en-US"/>
        </w:rPr>
        <w:t>“</w:t>
      </w:r>
      <w:r w:rsidR="003177EE" w:rsidRPr="002941EB">
        <w:rPr>
          <w:sz w:val="24"/>
          <w:szCs w:val="24"/>
          <w:lang w:val="en-US"/>
        </w:rPr>
        <w:t>sampling</w:t>
      </w:r>
      <w:r w:rsidR="008F49AD" w:rsidRPr="002941EB">
        <w:rPr>
          <w:sz w:val="24"/>
          <w:szCs w:val="24"/>
          <w:lang w:val="en-US"/>
        </w:rPr>
        <w:t>”</w:t>
      </w:r>
      <w:r w:rsidR="003177EE" w:rsidRPr="002941EB">
        <w:rPr>
          <w:sz w:val="24"/>
          <w:szCs w:val="24"/>
          <w:lang w:val="en-US"/>
        </w:rPr>
        <w:t xml:space="preserve"> strategy for reflexive TA: w</w:t>
      </w:r>
      <w:r w:rsidR="009023BC" w:rsidRPr="002941EB">
        <w:rPr>
          <w:sz w:val="24"/>
          <w:szCs w:val="24"/>
          <w:lang w:val="en-US"/>
        </w:rPr>
        <w:t xml:space="preserve">hat matters most, from a </w:t>
      </w:r>
      <w:r w:rsidR="00DE2471" w:rsidRPr="002941EB">
        <w:rPr>
          <w:sz w:val="24"/>
          <w:szCs w:val="24"/>
          <w:lang w:val="en-US"/>
        </w:rPr>
        <w:t xml:space="preserve">reflexive </w:t>
      </w:r>
      <w:r w:rsidR="009023BC" w:rsidRPr="002941EB">
        <w:rPr>
          <w:sz w:val="24"/>
          <w:szCs w:val="24"/>
          <w:lang w:val="en-US"/>
        </w:rPr>
        <w:t xml:space="preserve">TA design </w:t>
      </w:r>
      <w:r w:rsidR="001E32BF" w:rsidRPr="002941EB">
        <w:rPr>
          <w:sz w:val="24"/>
          <w:szCs w:val="24"/>
          <w:lang w:val="en-US"/>
        </w:rPr>
        <w:t xml:space="preserve">coherence </w:t>
      </w:r>
      <w:r w:rsidR="007C4414" w:rsidRPr="002941EB">
        <w:rPr>
          <w:sz w:val="24"/>
          <w:szCs w:val="24"/>
          <w:lang w:val="en-US"/>
        </w:rPr>
        <w:t>standpoint</w:t>
      </w:r>
      <w:r w:rsidR="009023BC" w:rsidRPr="002941EB">
        <w:rPr>
          <w:sz w:val="24"/>
          <w:szCs w:val="24"/>
          <w:lang w:val="en-US"/>
        </w:rPr>
        <w:t xml:space="preserve">, is that </w:t>
      </w:r>
      <w:r w:rsidR="00691CAE" w:rsidRPr="002941EB">
        <w:rPr>
          <w:sz w:val="24"/>
          <w:szCs w:val="24"/>
          <w:lang w:val="en-US"/>
        </w:rPr>
        <w:t>researchers</w:t>
      </w:r>
      <w:r w:rsidR="009023BC" w:rsidRPr="002941EB">
        <w:rPr>
          <w:sz w:val="24"/>
          <w:szCs w:val="24"/>
          <w:lang w:val="en-US"/>
        </w:rPr>
        <w:t xml:space="preserve"> understand what </w:t>
      </w:r>
      <w:r w:rsidR="00691CAE" w:rsidRPr="002941EB">
        <w:rPr>
          <w:sz w:val="24"/>
          <w:szCs w:val="24"/>
          <w:lang w:val="en-US"/>
        </w:rPr>
        <w:t>their</w:t>
      </w:r>
      <w:r w:rsidR="009023BC" w:rsidRPr="002941EB">
        <w:rPr>
          <w:sz w:val="24"/>
          <w:szCs w:val="24"/>
          <w:lang w:val="en-US"/>
        </w:rPr>
        <w:t xml:space="preserve"> strategy is, and why</w:t>
      </w:r>
      <w:r w:rsidR="00691CAE" w:rsidRPr="002941EB">
        <w:rPr>
          <w:sz w:val="24"/>
          <w:szCs w:val="24"/>
          <w:lang w:val="en-US"/>
        </w:rPr>
        <w:t xml:space="preserve"> they have chosen it</w:t>
      </w:r>
      <w:r w:rsidR="009023BC" w:rsidRPr="002941EB">
        <w:rPr>
          <w:sz w:val="24"/>
          <w:szCs w:val="24"/>
          <w:lang w:val="en-US"/>
        </w:rPr>
        <w:t xml:space="preserve">, </w:t>
      </w:r>
      <w:r w:rsidR="00691CAE" w:rsidRPr="002941EB">
        <w:rPr>
          <w:sz w:val="24"/>
          <w:szCs w:val="24"/>
          <w:lang w:val="en-US"/>
        </w:rPr>
        <w:t xml:space="preserve">its strengths and limitations, </w:t>
      </w:r>
      <w:r w:rsidR="009023BC" w:rsidRPr="002941EB">
        <w:rPr>
          <w:sz w:val="24"/>
          <w:szCs w:val="24"/>
          <w:lang w:val="en-US"/>
        </w:rPr>
        <w:t>and</w:t>
      </w:r>
      <w:r w:rsidR="00D81F88">
        <w:rPr>
          <w:sz w:val="24"/>
          <w:szCs w:val="24"/>
          <w:lang w:val="en-US"/>
        </w:rPr>
        <w:t xml:space="preserve"> </w:t>
      </w:r>
      <w:r w:rsidR="00065CF5" w:rsidRPr="002941EB">
        <w:rPr>
          <w:sz w:val="24"/>
          <w:szCs w:val="24"/>
          <w:lang w:val="en-US"/>
        </w:rPr>
        <w:t>they</w:t>
      </w:r>
      <w:r w:rsidR="009023BC" w:rsidRPr="002941EB">
        <w:rPr>
          <w:sz w:val="24"/>
          <w:szCs w:val="24"/>
          <w:lang w:val="en-US"/>
        </w:rPr>
        <w:t xml:space="preserve"> </w:t>
      </w:r>
      <w:r w:rsidR="003177EE" w:rsidRPr="002941EB">
        <w:rPr>
          <w:sz w:val="24"/>
          <w:szCs w:val="24"/>
          <w:lang w:val="en-US"/>
        </w:rPr>
        <w:t xml:space="preserve">can articulate how and why </w:t>
      </w:r>
      <w:r w:rsidR="009023BC" w:rsidRPr="002941EB">
        <w:rPr>
          <w:sz w:val="24"/>
          <w:szCs w:val="24"/>
          <w:lang w:val="en-US"/>
        </w:rPr>
        <w:t xml:space="preserve">it provides a </w:t>
      </w:r>
      <w:r w:rsidR="00176202" w:rsidRPr="002941EB">
        <w:rPr>
          <w:sz w:val="24"/>
          <w:szCs w:val="24"/>
          <w:lang w:val="en-US"/>
        </w:rPr>
        <w:t xml:space="preserve">dataset </w:t>
      </w:r>
      <w:r w:rsidR="009023BC" w:rsidRPr="002941EB">
        <w:rPr>
          <w:sz w:val="24"/>
          <w:szCs w:val="24"/>
          <w:lang w:val="en-US"/>
        </w:rPr>
        <w:t xml:space="preserve">to meaningfully address </w:t>
      </w:r>
      <w:r w:rsidR="00691CAE" w:rsidRPr="002941EB">
        <w:rPr>
          <w:sz w:val="24"/>
          <w:szCs w:val="24"/>
          <w:lang w:val="en-US"/>
        </w:rPr>
        <w:t>their</w:t>
      </w:r>
      <w:r w:rsidR="009023BC" w:rsidRPr="002941EB">
        <w:rPr>
          <w:sz w:val="24"/>
          <w:szCs w:val="24"/>
          <w:lang w:val="en-US"/>
        </w:rPr>
        <w:t xml:space="preserve"> research questions. This connects to </w:t>
      </w:r>
      <w:r w:rsidR="00176202" w:rsidRPr="002941EB">
        <w:rPr>
          <w:sz w:val="24"/>
          <w:szCs w:val="24"/>
          <w:lang w:val="en-US"/>
        </w:rPr>
        <w:t xml:space="preserve">participant group/dataset </w:t>
      </w:r>
      <w:r w:rsidR="009023BC" w:rsidRPr="002941EB">
        <w:rPr>
          <w:sz w:val="24"/>
          <w:szCs w:val="24"/>
          <w:lang w:val="en-US"/>
        </w:rPr>
        <w:t>size.</w:t>
      </w:r>
    </w:p>
    <w:p w14:paraId="2D57934E" w14:textId="6EC5583F" w:rsidR="009023BC" w:rsidRPr="002941EB" w:rsidRDefault="00BD5BC5" w:rsidP="00974805">
      <w:pPr>
        <w:pStyle w:val="Heading2"/>
        <w:spacing w:line="480" w:lineRule="auto"/>
        <w:rPr>
          <w:sz w:val="24"/>
          <w:szCs w:val="24"/>
          <w:lang w:val="en-US"/>
        </w:rPr>
      </w:pPr>
      <w:bookmarkStart w:id="3" w:name="_Toc535240817"/>
      <w:r w:rsidRPr="002941EB">
        <w:rPr>
          <w:sz w:val="24"/>
          <w:szCs w:val="24"/>
          <w:lang w:val="en-US"/>
        </w:rPr>
        <w:t>Participant Group/Dataset</w:t>
      </w:r>
      <w:r w:rsidR="009023BC" w:rsidRPr="002941EB">
        <w:rPr>
          <w:sz w:val="24"/>
          <w:szCs w:val="24"/>
          <w:lang w:val="en-US"/>
        </w:rPr>
        <w:t xml:space="preserve"> </w:t>
      </w:r>
      <w:r w:rsidR="00691CAE" w:rsidRPr="002941EB">
        <w:rPr>
          <w:sz w:val="24"/>
          <w:szCs w:val="24"/>
          <w:lang w:val="en-US"/>
        </w:rPr>
        <w:t>S</w:t>
      </w:r>
      <w:r w:rsidR="009023BC" w:rsidRPr="002941EB">
        <w:rPr>
          <w:sz w:val="24"/>
          <w:szCs w:val="24"/>
          <w:lang w:val="en-US"/>
        </w:rPr>
        <w:t>ize</w:t>
      </w:r>
      <w:bookmarkEnd w:id="3"/>
    </w:p>
    <w:p w14:paraId="4A426AF0" w14:textId="338D8DD9" w:rsidR="007E5B3B" w:rsidRPr="002941EB" w:rsidRDefault="009023BC" w:rsidP="00005A18">
      <w:pPr>
        <w:spacing w:line="480" w:lineRule="auto"/>
        <w:ind w:firstLine="709"/>
        <w:rPr>
          <w:sz w:val="24"/>
          <w:szCs w:val="24"/>
          <w:lang w:val="en-US"/>
        </w:rPr>
      </w:pPr>
      <w:bookmarkStart w:id="4" w:name="_Hlk32491732"/>
      <w:r w:rsidRPr="002941EB">
        <w:rPr>
          <w:sz w:val="24"/>
          <w:szCs w:val="24"/>
          <w:lang w:val="en-US"/>
        </w:rPr>
        <w:t xml:space="preserve">How large should </w:t>
      </w:r>
      <w:r w:rsidR="00691CAE" w:rsidRPr="002941EB">
        <w:rPr>
          <w:sz w:val="24"/>
          <w:szCs w:val="24"/>
          <w:lang w:val="en-US"/>
        </w:rPr>
        <w:t>a</w:t>
      </w:r>
      <w:r w:rsidRPr="002941EB">
        <w:rPr>
          <w:sz w:val="24"/>
          <w:szCs w:val="24"/>
          <w:lang w:val="en-US"/>
        </w:rPr>
        <w:t xml:space="preserve"> </w:t>
      </w:r>
      <w:r w:rsidR="00BD5BC5" w:rsidRPr="002941EB">
        <w:rPr>
          <w:sz w:val="24"/>
          <w:szCs w:val="24"/>
          <w:lang w:val="en-US"/>
        </w:rPr>
        <w:t xml:space="preserve">participant group/dataset </w:t>
      </w:r>
      <w:r w:rsidRPr="002941EB">
        <w:rPr>
          <w:sz w:val="24"/>
          <w:szCs w:val="24"/>
          <w:lang w:val="en-US"/>
        </w:rPr>
        <w:t>be? This is a tricky question</w:t>
      </w:r>
      <w:r w:rsidR="001E32BF" w:rsidRPr="002941EB">
        <w:rPr>
          <w:sz w:val="24"/>
          <w:szCs w:val="24"/>
          <w:lang w:val="en-US"/>
        </w:rPr>
        <w:t xml:space="preserve"> not just for TA</w:t>
      </w:r>
      <w:r w:rsidR="00C35FC3" w:rsidRPr="002941EB">
        <w:rPr>
          <w:sz w:val="24"/>
          <w:szCs w:val="24"/>
          <w:lang w:val="en-US"/>
        </w:rPr>
        <w:t>,</w:t>
      </w:r>
      <w:r w:rsidR="001E32BF" w:rsidRPr="002941EB">
        <w:rPr>
          <w:sz w:val="24"/>
          <w:szCs w:val="24"/>
          <w:lang w:val="en-US"/>
        </w:rPr>
        <w:t xml:space="preserve"> but qualitative research more broadly </w:t>
      </w:r>
      <w:r w:rsidR="007D33E1" w:rsidRPr="002941EB">
        <w:rPr>
          <w:sz w:val="24"/>
          <w:szCs w:val="24"/>
          <w:lang w:val="en-US"/>
        </w:rPr>
        <w:t xml:space="preserve">(e.g., see </w:t>
      </w:r>
      <w:r w:rsidR="0047574C" w:rsidRPr="002941EB">
        <w:rPr>
          <w:sz w:val="24"/>
          <w:szCs w:val="24"/>
          <w:lang w:val="en-US"/>
        </w:rPr>
        <w:t>Malterud et al., 2016; Morse, 2000</w:t>
      </w:r>
      <w:r w:rsidR="00DE68B5" w:rsidRPr="002941EB">
        <w:rPr>
          <w:sz w:val="24"/>
          <w:szCs w:val="24"/>
          <w:lang w:val="en-US"/>
        </w:rPr>
        <w:t>; Sim et al., 2018</w:t>
      </w:r>
      <w:r w:rsidR="007D33E1" w:rsidRPr="002941EB">
        <w:rPr>
          <w:sz w:val="24"/>
          <w:szCs w:val="24"/>
          <w:lang w:val="en-US"/>
        </w:rPr>
        <w:t>)</w:t>
      </w:r>
      <w:r w:rsidR="00691CAE" w:rsidRPr="002941EB">
        <w:rPr>
          <w:sz w:val="24"/>
          <w:szCs w:val="24"/>
          <w:lang w:val="en-US"/>
        </w:rPr>
        <w:t>.</w:t>
      </w:r>
      <w:r w:rsidRPr="002941EB">
        <w:rPr>
          <w:sz w:val="24"/>
          <w:szCs w:val="24"/>
          <w:lang w:val="en-US"/>
        </w:rPr>
        <w:t xml:space="preserve"> Determining a </w:t>
      </w:r>
      <w:r w:rsidR="00BD5BC5" w:rsidRPr="002941EB">
        <w:rPr>
          <w:sz w:val="24"/>
          <w:szCs w:val="24"/>
          <w:lang w:val="en-US"/>
        </w:rPr>
        <w:t>participant group/dataset</w:t>
      </w:r>
      <w:r w:rsidRPr="002941EB">
        <w:rPr>
          <w:sz w:val="24"/>
          <w:szCs w:val="24"/>
          <w:lang w:val="en-US"/>
        </w:rPr>
        <w:t xml:space="preserve"> size for TA is not a simple as identifying the </w:t>
      </w:r>
      <w:r w:rsidR="008F49AD" w:rsidRPr="002941EB">
        <w:rPr>
          <w:sz w:val="24"/>
          <w:szCs w:val="24"/>
          <w:lang w:val="en-US"/>
        </w:rPr>
        <w:t>“</w:t>
      </w:r>
      <w:r w:rsidRPr="002941EB">
        <w:rPr>
          <w:sz w:val="24"/>
          <w:szCs w:val="24"/>
          <w:lang w:val="en-US"/>
        </w:rPr>
        <w:t>correct number</w:t>
      </w:r>
      <w:r w:rsidR="008F49AD" w:rsidRPr="002941EB">
        <w:rPr>
          <w:sz w:val="24"/>
          <w:szCs w:val="24"/>
          <w:lang w:val="en-US"/>
        </w:rPr>
        <w:t>”</w:t>
      </w:r>
      <w:r w:rsidR="00BD5BC5" w:rsidRPr="002941EB">
        <w:rPr>
          <w:sz w:val="24"/>
          <w:szCs w:val="24"/>
          <w:lang w:val="en-US"/>
        </w:rPr>
        <w:t xml:space="preserve"> of participants or data items</w:t>
      </w:r>
      <w:r w:rsidRPr="002941EB">
        <w:rPr>
          <w:sz w:val="24"/>
          <w:szCs w:val="24"/>
          <w:lang w:val="en-US"/>
        </w:rPr>
        <w:t xml:space="preserve"> – for a start there is data </w:t>
      </w:r>
      <w:r w:rsidRPr="002941EB">
        <w:rPr>
          <w:i/>
          <w:iCs/>
          <w:sz w:val="24"/>
          <w:szCs w:val="24"/>
          <w:lang w:val="en-US"/>
        </w:rPr>
        <w:t>type</w:t>
      </w:r>
      <w:r w:rsidRPr="002941EB">
        <w:rPr>
          <w:sz w:val="24"/>
          <w:szCs w:val="24"/>
          <w:lang w:val="en-US"/>
        </w:rPr>
        <w:t xml:space="preserve"> to consider, and the related consideration of the </w:t>
      </w:r>
      <w:r w:rsidR="008F49AD" w:rsidRPr="002941EB">
        <w:rPr>
          <w:sz w:val="24"/>
          <w:szCs w:val="24"/>
          <w:lang w:val="en-US"/>
        </w:rPr>
        <w:t>“</w:t>
      </w:r>
      <w:r w:rsidRPr="002941EB">
        <w:rPr>
          <w:sz w:val="24"/>
          <w:szCs w:val="24"/>
          <w:lang w:val="en-US"/>
        </w:rPr>
        <w:t>volume</w:t>
      </w:r>
      <w:r w:rsidR="008F49AD" w:rsidRPr="002941EB">
        <w:rPr>
          <w:sz w:val="24"/>
          <w:szCs w:val="24"/>
          <w:lang w:val="en-US"/>
        </w:rPr>
        <w:t>”</w:t>
      </w:r>
      <w:r w:rsidRPr="002941EB">
        <w:rPr>
          <w:sz w:val="24"/>
          <w:szCs w:val="24"/>
          <w:lang w:val="en-US"/>
        </w:rPr>
        <w:t xml:space="preserve"> and </w:t>
      </w:r>
      <w:r w:rsidRPr="002941EB">
        <w:rPr>
          <w:i/>
          <w:iCs/>
          <w:sz w:val="24"/>
          <w:szCs w:val="24"/>
          <w:lang w:val="en-US"/>
        </w:rPr>
        <w:t>richness</w:t>
      </w:r>
      <w:r w:rsidRPr="002941EB">
        <w:rPr>
          <w:sz w:val="24"/>
          <w:szCs w:val="24"/>
          <w:lang w:val="en-US"/>
        </w:rPr>
        <w:t xml:space="preserve"> of each data item, as well as considerations of homogeneity and heterogeneity.</w:t>
      </w:r>
    </w:p>
    <w:p w14:paraId="13BAD754" w14:textId="2AF509F5" w:rsidR="009023BC" w:rsidRPr="002941EB" w:rsidRDefault="007E5B3B" w:rsidP="00974805">
      <w:pPr>
        <w:spacing w:line="480" w:lineRule="auto"/>
        <w:ind w:firstLine="709"/>
        <w:rPr>
          <w:sz w:val="24"/>
          <w:szCs w:val="24"/>
          <w:lang w:val="en-US"/>
        </w:rPr>
      </w:pPr>
      <w:r w:rsidRPr="002941EB">
        <w:rPr>
          <w:sz w:val="24"/>
          <w:szCs w:val="24"/>
          <w:lang w:val="en-US"/>
        </w:rPr>
        <w:t xml:space="preserve">Larger </w:t>
      </w:r>
      <w:r w:rsidR="00176202" w:rsidRPr="002941EB">
        <w:rPr>
          <w:sz w:val="24"/>
          <w:szCs w:val="24"/>
          <w:lang w:val="en-US"/>
        </w:rPr>
        <w:t xml:space="preserve">participant groups/datasets </w:t>
      </w:r>
      <w:r w:rsidRPr="002941EB">
        <w:rPr>
          <w:sz w:val="24"/>
          <w:szCs w:val="24"/>
          <w:lang w:val="en-US"/>
        </w:rPr>
        <w:t>can be useful when the scope of the study is relatively broad, the topic is potentially “difficult to grab” (Morse, 2000</w:t>
      </w:r>
      <w:r w:rsidR="007D33E1" w:rsidRPr="002941EB">
        <w:rPr>
          <w:sz w:val="24"/>
          <w:szCs w:val="24"/>
          <w:lang w:val="en-US"/>
        </w:rPr>
        <w:t>, p.</w:t>
      </w:r>
      <w:r w:rsidRPr="002941EB">
        <w:rPr>
          <w:sz w:val="24"/>
          <w:szCs w:val="24"/>
          <w:lang w:val="en-US"/>
        </w:rPr>
        <w:t xml:space="preserve"> 4) and/or sensitive for participants, and there is considerable diversity within the </w:t>
      </w:r>
      <w:r w:rsidR="00176202" w:rsidRPr="002941EB">
        <w:rPr>
          <w:sz w:val="24"/>
          <w:szCs w:val="24"/>
          <w:lang w:val="en-US"/>
        </w:rPr>
        <w:t>wider group of interest</w:t>
      </w:r>
      <w:r w:rsidRPr="002941EB">
        <w:rPr>
          <w:sz w:val="24"/>
          <w:szCs w:val="24"/>
          <w:lang w:val="en-US"/>
        </w:rPr>
        <w:t xml:space="preserve">. When working with smaller </w:t>
      </w:r>
      <w:r w:rsidR="00176202" w:rsidRPr="002941EB">
        <w:rPr>
          <w:sz w:val="24"/>
          <w:szCs w:val="24"/>
          <w:lang w:val="en-US"/>
        </w:rPr>
        <w:t>participant groups/datasets</w:t>
      </w:r>
      <w:r w:rsidRPr="002941EB">
        <w:rPr>
          <w:sz w:val="24"/>
          <w:szCs w:val="24"/>
          <w:lang w:val="en-US"/>
        </w:rPr>
        <w:t xml:space="preserve"> (e.g.</w:t>
      </w:r>
      <w:r w:rsidR="00D4450B" w:rsidRPr="002941EB">
        <w:rPr>
          <w:sz w:val="24"/>
          <w:szCs w:val="24"/>
          <w:lang w:val="en-US"/>
        </w:rPr>
        <w:t>,</w:t>
      </w:r>
      <w:r w:rsidRPr="002941EB">
        <w:rPr>
          <w:sz w:val="24"/>
          <w:szCs w:val="24"/>
          <w:lang w:val="en-US"/>
        </w:rPr>
        <w:t xml:space="preserve"> 10 interviews or fewer), homogeneity (which could, for example, be based on demographics, experience, location, and many other things; Robinson 2014) </w:t>
      </w:r>
      <w:r w:rsidR="00D4450B" w:rsidRPr="002941EB">
        <w:rPr>
          <w:sz w:val="24"/>
          <w:szCs w:val="24"/>
          <w:lang w:val="en-US"/>
        </w:rPr>
        <w:t>may</w:t>
      </w:r>
      <w:r w:rsidRPr="002941EB">
        <w:rPr>
          <w:sz w:val="24"/>
          <w:szCs w:val="24"/>
          <w:lang w:val="en-US"/>
        </w:rPr>
        <w:t xml:space="preserve"> help to facilitate theme development. But even inclusion and exclusion criteria expressly designed to produce a homogenous </w:t>
      </w:r>
      <w:r w:rsidR="00176202" w:rsidRPr="002941EB">
        <w:rPr>
          <w:sz w:val="24"/>
          <w:szCs w:val="24"/>
          <w:lang w:val="en-US"/>
        </w:rPr>
        <w:t>participant group/dataset</w:t>
      </w:r>
      <w:r w:rsidRPr="002941EB">
        <w:rPr>
          <w:sz w:val="24"/>
          <w:szCs w:val="24"/>
          <w:lang w:val="en-US"/>
        </w:rPr>
        <w:t xml:space="preserve"> cannot guarantee homogeneity of </w:t>
      </w:r>
      <w:r w:rsidR="00D4450B" w:rsidRPr="002941EB">
        <w:rPr>
          <w:sz w:val="24"/>
          <w:szCs w:val="24"/>
          <w:lang w:val="en-US"/>
        </w:rPr>
        <w:t>sense-making</w:t>
      </w:r>
      <w:r w:rsidRPr="002941EB">
        <w:rPr>
          <w:sz w:val="24"/>
          <w:szCs w:val="24"/>
          <w:lang w:val="en-US"/>
        </w:rPr>
        <w:t xml:space="preserve">. </w:t>
      </w:r>
      <w:r w:rsidR="009023BC" w:rsidRPr="002941EB">
        <w:rPr>
          <w:sz w:val="24"/>
          <w:szCs w:val="24"/>
          <w:lang w:val="en-US"/>
        </w:rPr>
        <w:t xml:space="preserve">Then there is </w:t>
      </w:r>
      <w:r w:rsidR="009023BC" w:rsidRPr="002941EB">
        <w:rPr>
          <w:i/>
          <w:iCs/>
          <w:sz w:val="24"/>
          <w:szCs w:val="24"/>
          <w:lang w:val="en-US"/>
        </w:rPr>
        <w:t xml:space="preserve">also </w:t>
      </w:r>
      <w:r w:rsidR="009023BC" w:rsidRPr="002941EB">
        <w:rPr>
          <w:sz w:val="24"/>
          <w:szCs w:val="24"/>
          <w:lang w:val="en-US"/>
        </w:rPr>
        <w:t xml:space="preserve">the purpose and the context of the study (see Morse, 2000), as well as pragmatic considerations </w:t>
      </w:r>
      <w:r w:rsidR="00C115C1" w:rsidRPr="002941EB">
        <w:rPr>
          <w:sz w:val="24"/>
          <w:szCs w:val="24"/>
          <w:lang w:val="en-US"/>
        </w:rPr>
        <w:t xml:space="preserve">such as norms around publishability </w:t>
      </w:r>
      <w:r w:rsidR="009023BC" w:rsidRPr="002941EB">
        <w:rPr>
          <w:sz w:val="24"/>
          <w:szCs w:val="24"/>
          <w:lang w:val="en-US"/>
        </w:rPr>
        <w:t xml:space="preserve">(Dworkin, 2012). Context is part of what </w:t>
      </w:r>
      <w:r w:rsidR="009023BC" w:rsidRPr="002941EB">
        <w:rPr>
          <w:sz w:val="24"/>
          <w:szCs w:val="24"/>
          <w:lang w:val="en-US"/>
        </w:rPr>
        <w:lastRenderedPageBreak/>
        <w:t xml:space="preserve">determines what is manageable – </w:t>
      </w:r>
      <w:r w:rsidR="00D0426F" w:rsidRPr="002941EB">
        <w:rPr>
          <w:sz w:val="24"/>
          <w:szCs w:val="24"/>
          <w:lang w:val="en-US"/>
        </w:rPr>
        <w:t>the</w:t>
      </w:r>
      <w:r w:rsidR="009023BC" w:rsidRPr="002941EB">
        <w:rPr>
          <w:sz w:val="24"/>
          <w:szCs w:val="24"/>
          <w:lang w:val="en-US"/>
        </w:rPr>
        <w:t xml:space="preserve"> analysis </w:t>
      </w:r>
      <w:r w:rsidR="00D0426F" w:rsidRPr="002941EB">
        <w:rPr>
          <w:sz w:val="24"/>
          <w:szCs w:val="24"/>
          <w:lang w:val="en-US"/>
        </w:rPr>
        <w:t xml:space="preserve">should </w:t>
      </w:r>
      <w:r w:rsidR="009023BC" w:rsidRPr="002941EB">
        <w:rPr>
          <w:sz w:val="24"/>
          <w:szCs w:val="24"/>
          <w:lang w:val="en-US"/>
        </w:rPr>
        <w:t xml:space="preserve">not just be completable but done </w:t>
      </w:r>
      <w:r w:rsidR="009023BC" w:rsidRPr="002941EB">
        <w:rPr>
          <w:i/>
          <w:iCs/>
          <w:sz w:val="24"/>
          <w:szCs w:val="24"/>
          <w:lang w:val="en-US"/>
        </w:rPr>
        <w:t>well</w:t>
      </w:r>
      <w:r w:rsidR="007D33E1" w:rsidRPr="002941EB">
        <w:rPr>
          <w:sz w:val="24"/>
          <w:szCs w:val="24"/>
          <w:lang w:val="en-US"/>
        </w:rPr>
        <w:t>.</w:t>
      </w:r>
      <w:r w:rsidR="009023BC" w:rsidRPr="002941EB">
        <w:rPr>
          <w:sz w:val="24"/>
          <w:szCs w:val="24"/>
          <w:lang w:val="en-US"/>
        </w:rPr>
        <w:t xml:space="preserve"> In </w:t>
      </w:r>
      <w:r w:rsidRPr="002941EB">
        <w:rPr>
          <w:sz w:val="24"/>
          <w:szCs w:val="24"/>
          <w:lang w:val="en-US"/>
        </w:rPr>
        <w:t>the</w:t>
      </w:r>
      <w:r w:rsidR="009023BC" w:rsidRPr="002941EB">
        <w:rPr>
          <w:sz w:val="24"/>
          <w:szCs w:val="24"/>
          <w:lang w:val="en-US"/>
        </w:rPr>
        <w:t xml:space="preserve"> </w:t>
      </w:r>
      <w:r w:rsidR="007D33E1" w:rsidRPr="002941EB">
        <w:rPr>
          <w:sz w:val="24"/>
          <w:szCs w:val="24"/>
          <w:lang w:val="en-US"/>
        </w:rPr>
        <w:t xml:space="preserve">context of a </w:t>
      </w:r>
      <w:r w:rsidR="009023BC" w:rsidRPr="002941EB">
        <w:rPr>
          <w:sz w:val="24"/>
          <w:szCs w:val="24"/>
          <w:lang w:val="en-US"/>
        </w:rPr>
        <w:t>study</w:t>
      </w:r>
      <w:r w:rsidR="007D33E1" w:rsidRPr="002941EB">
        <w:rPr>
          <w:sz w:val="24"/>
          <w:szCs w:val="24"/>
          <w:lang w:val="en-US"/>
        </w:rPr>
        <w:t xml:space="preserve"> with a concrete deadline,</w:t>
      </w:r>
      <w:r w:rsidR="009023BC" w:rsidRPr="002941EB">
        <w:rPr>
          <w:sz w:val="24"/>
          <w:szCs w:val="24"/>
          <w:lang w:val="en-US"/>
        </w:rPr>
        <w:t xml:space="preserve"> </w:t>
      </w:r>
      <w:r w:rsidR="00D0426F" w:rsidRPr="002941EB">
        <w:rPr>
          <w:sz w:val="24"/>
          <w:szCs w:val="24"/>
          <w:lang w:val="en-US"/>
        </w:rPr>
        <w:t>there is a</w:t>
      </w:r>
      <w:r w:rsidR="009023BC" w:rsidRPr="002941EB">
        <w:rPr>
          <w:sz w:val="24"/>
          <w:szCs w:val="24"/>
          <w:lang w:val="en-US"/>
        </w:rPr>
        <w:t xml:space="preserve"> need to balance a </w:t>
      </w:r>
      <w:r w:rsidR="00176202" w:rsidRPr="002941EB">
        <w:rPr>
          <w:sz w:val="24"/>
          <w:szCs w:val="24"/>
          <w:lang w:val="en-US"/>
        </w:rPr>
        <w:t>dataset</w:t>
      </w:r>
      <w:r w:rsidR="009023BC" w:rsidRPr="002941EB">
        <w:rPr>
          <w:sz w:val="24"/>
          <w:szCs w:val="24"/>
          <w:lang w:val="en-US"/>
        </w:rPr>
        <w:t xml:space="preserve"> with enough breadth and depth to give validity to TA, with time to </w:t>
      </w:r>
      <w:r w:rsidR="00267683" w:rsidRPr="002941EB">
        <w:rPr>
          <w:sz w:val="24"/>
          <w:szCs w:val="24"/>
          <w:lang w:val="en-US"/>
        </w:rPr>
        <w:t>analyze</w:t>
      </w:r>
      <w:r w:rsidR="009023BC" w:rsidRPr="002941EB">
        <w:rPr>
          <w:sz w:val="24"/>
          <w:szCs w:val="24"/>
          <w:lang w:val="en-US"/>
        </w:rPr>
        <w:t xml:space="preserve"> the data meaningfully before </w:t>
      </w:r>
      <w:r w:rsidR="007D33E1" w:rsidRPr="002941EB">
        <w:rPr>
          <w:sz w:val="24"/>
          <w:szCs w:val="24"/>
          <w:lang w:val="en-US"/>
        </w:rPr>
        <w:t>the</w:t>
      </w:r>
      <w:r w:rsidR="009023BC" w:rsidRPr="002941EB">
        <w:rPr>
          <w:sz w:val="24"/>
          <w:szCs w:val="24"/>
          <w:lang w:val="en-US"/>
        </w:rPr>
        <w:t xml:space="preserve"> deadline. </w:t>
      </w:r>
      <w:r w:rsidR="00D0426F" w:rsidRPr="002941EB">
        <w:rPr>
          <w:sz w:val="24"/>
          <w:szCs w:val="24"/>
          <w:lang w:val="en-US"/>
        </w:rPr>
        <w:t xml:space="preserve">Researchers should not </w:t>
      </w:r>
      <w:r w:rsidR="007D33E1" w:rsidRPr="002941EB">
        <w:rPr>
          <w:sz w:val="24"/>
          <w:szCs w:val="24"/>
          <w:lang w:val="en-US"/>
        </w:rPr>
        <w:t xml:space="preserve">constantly </w:t>
      </w:r>
      <w:r w:rsidR="009023BC" w:rsidRPr="002941EB">
        <w:rPr>
          <w:sz w:val="24"/>
          <w:szCs w:val="24"/>
          <w:lang w:val="en-US"/>
        </w:rPr>
        <w:t xml:space="preserve">feel overwhelmed and like </w:t>
      </w:r>
      <w:r w:rsidR="00D0426F" w:rsidRPr="002941EB">
        <w:rPr>
          <w:sz w:val="24"/>
          <w:szCs w:val="24"/>
          <w:lang w:val="en-US"/>
        </w:rPr>
        <w:t>they</w:t>
      </w:r>
      <w:r w:rsidR="009023BC" w:rsidRPr="002941EB">
        <w:rPr>
          <w:sz w:val="24"/>
          <w:szCs w:val="24"/>
          <w:lang w:val="en-US"/>
        </w:rPr>
        <w:t xml:space="preserve"> are </w:t>
      </w:r>
      <w:r w:rsidR="008F49AD" w:rsidRPr="002941EB">
        <w:rPr>
          <w:sz w:val="24"/>
          <w:szCs w:val="24"/>
          <w:lang w:val="en-US"/>
        </w:rPr>
        <w:t>“</w:t>
      </w:r>
      <w:r w:rsidR="009023BC" w:rsidRPr="002941EB">
        <w:rPr>
          <w:sz w:val="24"/>
          <w:szCs w:val="24"/>
          <w:lang w:val="en-US"/>
        </w:rPr>
        <w:t>drowning in data</w:t>
      </w:r>
      <w:r w:rsidR="008F49AD" w:rsidRPr="002941EB">
        <w:rPr>
          <w:sz w:val="24"/>
          <w:szCs w:val="24"/>
          <w:lang w:val="en-US"/>
        </w:rPr>
        <w:t>”</w:t>
      </w:r>
      <w:r w:rsidR="009023BC" w:rsidRPr="002941EB">
        <w:rPr>
          <w:sz w:val="24"/>
          <w:szCs w:val="24"/>
          <w:lang w:val="en-US"/>
        </w:rPr>
        <w:t xml:space="preserve"> or fail to do it justice (though this </w:t>
      </w:r>
      <w:r w:rsidR="009023BC" w:rsidRPr="002941EB">
        <w:rPr>
          <w:i/>
          <w:iCs/>
          <w:sz w:val="24"/>
          <w:szCs w:val="24"/>
          <w:lang w:val="en-US"/>
        </w:rPr>
        <w:t>can</w:t>
      </w:r>
      <w:r w:rsidR="009023BC" w:rsidRPr="002941EB">
        <w:rPr>
          <w:sz w:val="24"/>
          <w:szCs w:val="24"/>
          <w:lang w:val="en-US"/>
        </w:rPr>
        <w:t xml:space="preserve"> happen</w:t>
      </w:r>
      <w:r w:rsidR="007D33E1" w:rsidRPr="002941EB">
        <w:rPr>
          <w:sz w:val="24"/>
          <w:szCs w:val="24"/>
          <w:lang w:val="en-US"/>
        </w:rPr>
        <w:t>, Braun &amp; Clarke, 2020</w:t>
      </w:r>
      <w:r w:rsidR="009023BC" w:rsidRPr="002941EB">
        <w:rPr>
          <w:sz w:val="24"/>
          <w:szCs w:val="24"/>
          <w:lang w:val="en-US"/>
        </w:rPr>
        <w:t>).</w:t>
      </w:r>
      <w:r w:rsidR="00340C8E" w:rsidRPr="002941EB">
        <w:rPr>
          <w:sz w:val="24"/>
          <w:szCs w:val="24"/>
          <w:lang w:val="en-US"/>
        </w:rPr>
        <w:t xml:space="preserve"> TA </w:t>
      </w:r>
      <w:r w:rsidR="009023BC" w:rsidRPr="002941EB">
        <w:rPr>
          <w:sz w:val="24"/>
          <w:szCs w:val="24"/>
          <w:lang w:val="en-US"/>
        </w:rPr>
        <w:t xml:space="preserve">research is rarely conducted under </w:t>
      </w:r>
      <w:r w:rsidR="008F49AD" w:rsidRPr="002941EB">
        <w:rPr>
          <w:sz w:val="24"/>
          <w:szCs w:val="24"/>
          <w:lang w:val="en-US"/>
        </w:rPr>
        <w:t>“</w:t>
      </w:r>
      <w:r w:rsidR="009023BC" w:rsidRPr="002941EB">
        <w:rPr>
          <w:sz w:val="24"/>
          <w:szCs w:val="24"/>
          <w:lang w:val="en-US"/>
        </w:rPr>
        <w:t>perfect</w:t>
      </w:r>
      <w:r w:rsidR="00267683" w:rsidRPr="002941EB">
        <w:rPr>
          <w:sz w:val="24"/>
          <w:szCs w:val="24"/>
          <w:lang w:val="en-US"/>
        </w:rPr>
        <w:t>”</w:t>
      </w:r>
      <w:r w:rsidR="009023BC" w:rsidRPr="002941EB">
        <w:rPr>
          <w:sz w:val="24"/>
          <w:szCs w:val="24"/>
          <w:lang w:val="en-US"/>
        </w:rPr>
        <w:t xml:space="preserve"> conditions, with all the resources, time and skills needed to execute a study in a textbook manner, so </w:t>
      </w:r>
      <w:r w:rsidR="00176202" w:rsidRPr="002941EB">
        <w:rPr>
          <w:sz w:val="24"/>
          <w:szCs w:val="24"/>
          <w:lang w:val="en-US"/>
        </w:rPr>
        <w:t>participant group/dataset</w:t>
      </w:r>
      <w:r w:rsidR="009023BC" w:rsidRPr="002941EB">
        <w:rPr>
          <w:sz w:val="24"/>
          <w:szCs w:val="24"/>
          <w:lang w:val="en-US"/>
        </w:rPr>
        <w:t xml:space="preserve"> size decisions invariable </w:t>
      </w:r>
      <w:r w:rsidR="007D33E1" w:rsidRPr="002941EB">
        <w:rPr>
          <w:sz w:val="24"/>
          <w:szCs w:val="24"/>
          <w:lang w:val="en-US"/>
        </w:rPr>
        <w:t>involve</w:t>
      </w:r>
      <w:r w:rsidR="009023BC" w:rsidRPr="002941EB">
        <w:rPr>
          <w:sz w:val="24"/>
          <w:szCs w:val="24"/>
          <w:lang w:val="en-US"/>
        </w:rPr>
        <w:t xml:space="preserve"> compromises born of negotiating competing priorities – pragmatic/practical and methodological/theoretical.</w:t>
      </w:r>
    </w:p>
    <w:p w14:paraId="01E369A4" w14:textId="39C2BFD4" w:rsidR="009023BC" w:rsidRPr="002941EB" w:rsidRDefault="009023BC" w:rsidP="00974805">
      <w:pPr>
        <w:spacing w:line="480" w:lineRule="auto"/>
        <w:ind w:firstLine="709"/>
        <w:rPr>
          <w:sz w:val="24"/>
          <w:szCs w:val="24"/>
          <w:lang w:val="en-US"/>
        </w:rPr>
      </w:pPr>
      <w:r w:rsidRPr="002941EB">
        <w:rPr>
          <w:sz w:val="24"/>
          <w:szCs w:val="24"/>
          <w:lang w:val="en-US"/>
        </w:rPr>
        <w:t xml:space="preserve">General guidelines around </w:t>
      </w:r>
      <w:r w:rsidR="00176202" w:rsidRPr="002941EB">
        <w:rPr>
          <w:sz w:val="24"/>
          <w:szCs w:val="24"/>
          <w:lang w:val="en-US"/>
        </w:rPr>
        <w:t>participant group/dataset selection</w:t>
      </w:r>
      <w:r w:rsidRPr="002941EB">
        <w:rPr>
          <w:sz w:val="24"/>
          <w:szCs w:val="24"/>
          <w:lang w:val="en-US"/>
        </w:rPr>
        <w:t xml:space="preserve"> in qualitative research are useful </w:t>
      </w:r>
      <w:r w:rsidR="007D33E1" w:rsidRPr="002941EB">
        <w:rPr>
          <w:sz w:val="24"/>
          <w:szCs w:val="24"/>
          <w:lang w:val="en-US"/>
        </w:rPr>
        <w:t xml:space="preserve">for reflexive TA research </w:t>
      </w:r>
      <w:r w:rsidRPr="002941EB">
        <w:rPr>
          <w:sz w:val="24"/>
          <w:szCs w:val="24"/>
          <w:lang w:val="en-US"/>
        </w:rPr>
        <w:t>(e.g.</w:t>
      </w:r>
      <w:r w:rsidR="007D33E1" w:rsidRPr="002941EB">
        <w:rPr>
          <w:sz w:val="24"/>
          <w:szCs w:val="24"/>
          <w:lang w:val="en-US"/>
        </w:rPr>
        <w:t>,</w:t>
      </w:r>
      <w:r w:rsidRPr="002941EB">
        <w:rPr>
          <w:sz w:val="24"/>
          <w:szCs w:val="24"/>
          <w:lang w:val="en-US"/>
        </w:rPr>
        <w:t xml:space="preserve"> Malterud et al., 2016; Morse, 2000), but, reflecting the fuzzy nature of the qualitative research terrain (Madill &amp; Gough, 2008), there </w:t>
      </w:r>
      <w:r w:rsidR="00F208C8" w:rsidRPr="002941EB">
        <w:rPr>
          <w:sz w:val="24"/>
          <w:szCs w:val="24"/>
          <w:lang w:val="en-US"/>
        </w:rPr>
        <w:t>are</w:t>
      </w:r>
      <w:r w:rsidRPr="002941EB">
        <w:rPr>
          <w:sz w:val="24"/>
          <w:szCs w:val="24"/>
          <w:lang w:val="en-US"/>
        </w:rPr>
        <w:t xml:space="preserve"> no widely agreed on and precise criteria for determining </w:t>
      </w:r>
      <w:r w:rsidR="00176202" w:rsidRPr="002941EB">
        <w:rPr>
          <w:sz w:val="24"/>
          <w:szCs w:val="24"/>
          <w:lang w:val="en-US"/>
        </w:rPr>
        <w:t>participant group/dataset</w:t>
      </w:r>
      <w:r w:rsidRPr="002941EB">
        <w:rPr>
          <w:i/>
          <w:sz w:val="24"/>
          <w:szCs w:val="24"/>
          <w:lang w:val="en-US"/>
        </w:rPr>
        <w:t xml:space="preserve"> size</w:t>
      </w:r>
      <w:r w:rsidRPr="002941EB">
        <w:rPr>
          <w:sz w:val="24"/>
          <w:szCs w:val="24"/>
          <w:lang w:val="en-US"/>
        </w:rPr>
        <w:t xml:space="preserve">. </w:t>
      </w:r>
      <w:r w:rsidR="007D33E1" w:rsidRPr="002941EB">
        <w:rPr>
          <w:sz w:val="24"/>
          <w:szCs w:val="24"/>
          <w:lang w:val="en-US"/>
        </w:rPr>
        <w:t>Furthermore</w:t>
      </w:r>
      <w:r w:rsidRPr="002941EB">
        <w:rPr>
          <w:sz w:val="24"/>
          <w:szCs w:val="24"/>
          <w:lang w:val="en-US"/>
        </w:rPr>
        <w:t>, “what constitutes an adequate sample size to meet a study’s aims is one that is necessarily a process of ongoing interpretation by the researcher. It is an iterative, context-dependent decision” (Sim et al.</w:t>
      </w:r>
      <w:r w:rsidR="007D33E1" w:rsidRPr="002941EB">
        <w:rPr>
          <w:sz w:val="24"/>
          <w:szCs w:val="24"/>
          <w:lang w:val="en-US"/>
        </w:rPr>
        <w:t>,</w:t>
      </w:r>
      <w:r w:rsidRPr="002941EB">
        <w:rPr>
          <w:sz w:val="24"/>
          <w:szCs w:val="24"/>
          <w:lang w:val="en-US"/>
        </w:rPr>
        <w:t xml:space="preserve"> 2018</w:t>
      </w:r>
      <w:r w:rsidR="007D33E1" w:rsidRPr="002941EB">
        <w:rPr>
          <w:sz w:val="24"/>
          <w:szCs w:val="24"/>
          <w:lang w:val="en-US"/>
        </w:rPr>
        <w:t>, p.</w:t>
      </w:r>
      <w:r w:rsidRPr="002941EB">
        <w:rPr>
          <w:sz w:val="24"/>
          <w:szCs w:val="24"/>
          <w:lang w:val="en-US"/>
        </w:rPr>
        <w:t xml:space="preserve"> </w:t>
      </w:r>
      <w:r w:rsidR="0094550B" w:rsidRPr="002941EB">
        <w:rPr>
          <w:sz w:val="24"/>
          <w:szCs w:val="24"/>
          <w:lang w:val="en-US"/>
        </w:rPr>
        <w:t>630</w:t>
      </w:r>
      <w:r w:rsidRPr="002941EB">
        <w:rPr>
          <w:sz w:val="24"/>
          <w:szCs w:val="24"/>
          <w:lang w:val="en-US"/>
        </w:rPr>
        <w:t>)</w:t>
      </w:r>
      <w:r w:rsidR="00932CA0" w:rsidRPr="002941EB">
        <w:rPr>
          <w:sz w:val="24"/>
          <w:szCs w:val="24"/>
          <w:lang w:val="en-US"/>
        </w:rPr>
        <w:t>.</w:t>
      </w:r>
      <w:r w:rsidR="00560091" w:rsidRPr="002941EB">
        <w:rPr>
          <w:sz w:val="24"/>
          <w:szCs w:val="24"/>
          <w:lang w:val="en-US"/>
        </w:rPr>
        <w:t xml:space="preserve"> Two </w:t>
      </w:r>
      <w:r w:rsidR="00F208C8" w:rsidRPr="002941EB">
        <w:rPr>
          <w:sz w:val="24"/>
          <w:szCs w:val="24"/>
          <w:lang w:val="en-US"/>
        </w:rPr>
        <w:t>formula</w:t>
      </w:r>
      <w:r w:rsidR="00C35FC3" w:rsidRPr="002941EB">
        <w:rPr>
          <w:sz w:val="24"/>
          <w:szCs w:val="24"/>
          <w:lang w:val="en-US"/>
        </w:rPr>
        <w:t>e</w:t>
      </w:r>
      <w:r w:rsidR="00560091" w:rsidRPr="002941EB">
        <w:rPr>
          <w:sz w:val="24"/>
          <w:szCs w:val="24"/>
          <w:lang w:val="en-US"/>
        </w:rPr>
        <w:t xml:space="preserve"> that appear to offer more precise criteria for determining </w:t>
      </w:r>
      <w:r w:rsidR="00176202" w:rsidRPr="002941EB">
        <w:rPr>
          <w:sz w:val="24"/>
          <w:szCs w:val="24"/>
          <w:lang w:val="en-US"/>
        </w:rPr>
        <w:t>participant group/dataset</w:t>
      </w:r>
      <w:r w:rsidR="00560091" w:rsidRPr="002941EB">
        <w:rPr>
          <w:sz w:val="24"/>
          <w:szCs w:val="24"/>
          <w:lang w:val="en-US"/>
        </w:rPr>
        <w:t xml:space="preserve"> size, even in advance of analysis, are saturation and statistical </w:t>
      </w:r>
      <w:r w:rsidR="00F208C8" w:rsidRPr="002941EB">
        <w:rPr>
          <w:sz w:val="24"/>
          <w:szCs w:val="24"/>
          <w:lang w:val="en-US"/>
        </w:rPr>
        <w:t>models</w:t>
      </w:r>
      <w:r w:rsidR="00560091" w:rsidRPr="002941EB">
        <w:rPr>
          <w:sz w:val="24"/>
          <w:szCs w:val="24"/>
          <w:lang w:val="en-US"/>
        </w:rPr>
        <w:t xml:space="preserve">. As these have been widely discussed in the TA </w:t>
      </w:r>
      <w:r w:rsidR="00F208C8" w:rsidRPr="002941EB">
        <w:rPr>
          <w:sz w:val="24"/>
          <w:szCs w:val="24"/>
          <w:lang w:val="en-US"/>
        </w:rPr>
        <w:t xml:space="preserve">methodological </w:t>
      </w:r>
      <w:r w:rsidR="00560091" w:rsidRPr="002941EB">
        <w:rPr>
          <w:sz w:val="24"/>
          <w:szCs w:val="24"/>
          <w:lang w:val="en-US"/>
        </w:rPr>
        <w:t>literature, we now explore the relevance of both of these for</w:t>
      </w:r>
      <w:r w:rsidR="00340C8E" w:rsidRPr="002941EB">
        <w:rPr>
          <w:sz w:val="24"/>
          <w:szCs w:val="24"/>
          <w:lang w:val="en-US"/>
        </w:rPr>
        <w:t xml:space="preserve"> reflexive </w:t>
      </w:r>
      <w:r w:rsidR="00560091" w:rsidRPr="002941EB">
        <w:rPr>
          <w:sz w:val="24"/>
          <w:szCs w:val="24"/>
          <w:lang w:val="en-US"/>
        </w:rPr>
        <w:t>TA.</w:t>
      </w:r>
    </w:p>
    <w:p w14:paraId="0C586DEE" w14:textId="1860362D" w:rsidR="009023BC" w:rsidRPr="002941EB" w:rsidRDefault="00D0426F" w:rsidP="00974805">
      <w:pPr>
        <w:pStyle w:val="Heading2"/>
        <w:spacing w:line="480" w:lineRule="auto"/>
        <w:rPr>
          <w:sz w:val="24"/>
          <w:szCs w:val="24"/>
          <w:lang w:val="en-US"/>
        </w:rPr>
      </w:pPr>
      <w:bookmarkStart w:id="5" w:name="_Toc535240819"/>
      <w:bookmarkEnd w:id="4"/>
      <w:r w:rsidRPr="002941EB">
        <w:rPr>
          <w:sz w:val="24"/>
          <w:szCs w:val="24"/>
          <w:lang w:val="en-US"/>
        </w:rPr>
        <w:t>S</w:t>
      </w:r>
      <w:r w:rsidR="009023BC" w:rsidRPr="002941EB">
        <w:rPr>
          <w:sz w:val="24"/>
          <w:szCs w:val="24"/>
          <w:lang w:val="en-US"/>
        </w:rPr>
        <w:t>aturation</w:t>
      </w:r>
      <w:bookmarkEnd w:id="5"/>
      <w:r w:rsidR="00511511" w:rsidRPr="002941EB">
        <w:rPr>
          <w:sz w:val="24"/>
          <w:szCs w:val="24"/>
          <w:lang w:val="en-US"/>
        </w:rPr>
        <w:t xml:space="preserve"> </w:t>
      </w:r>
    </w:p>
    <w:p w14:paraId="785A2820" w14:textId="2160B2DB" w:rsidR="009023BC" w:rsidRPr="002941EB" w:rsidRDefault="008F49AD" w:rsidP="00005A18">
      <w:pPr>
        <w:spacing w:line="480" w:lineRule="auto"/>
        <w:ind w:firstLine="709"/>
        <w:rPr>
          <w:sz w:val="24"/>
          <w:szCs w:val="24"/>
          <w:lang w:val="en-US"/>
        </w:rPr>
      </w:pPr>
      <w:r w:rsidRPr="002941EB">
        <w:rPr>
          <w:sz w:val="24"/>
          <w:szCs w:val="24"/>
          <w:lang w:val="en-US"/>
        </w:rPr>
        <w:t>“</w:t>
      </w:r>
      <w:r w:rsidR="009023BC" w:rsidRPr="002941EB">
        <w:rPr>
          <w:sz w:val="24"/>
          <w:szCs w:val="24"/>
          <w:lang w:val="en-US"/>
        </w:rPr>
        <w:t>The data were saturated</w:t>
      </w:r>
      <w:r w:rsidRPr="002941EB">
        <w:rPr>
          <w:sz w:val="24"/>
          <w:szCs w:val="24"/>
          <w:lang w:val="en-US"/>
        </w:rPr>
        <w:t>”</w:t>
      </w:r>
      <w:r w:rsidR="009023BC" w:rsidRPr="002941EB">
        <w:rPr>
          <w:sz w:val="24"/>
          <w:szCs w:val="24"/>
          <w:lang w:val="en-US"/>
        </w:rPr>
        <w:t xml:space="preserve"> is one of the most ubiquitous </w:t>
      </w:r>
      <w:r w:rsidR="00176202" w:rsidRPr="002941EB">
        <w:rPr>
          <w:sz w:val="24"/>
          <w:szCs w:val="24"/>
          <w:lang w:val="en-US"/>
        </w:rPr>
        <w:t>participant group/dataset</w:t>
      </w:r>
      <w:r w:rsidR="009023BC" w:rsidRPr="002941EB">
        <w:rPr>
          <w:sz w:val="24"/>
          <w:szCs w:val="24"/>
          <w:lang w:val="en-US"/>
        </w:rPr>
        <w:t xml:space="preserve"> size rationales in TA research</w:t>
      </w:r>
      <w:r w:rsidR="00267683" w:rsidRPr="002941EB">
        <w:rPr>
          <w:sz w:val="24"/>
          <w:szCs w:val="24"/>
          <w:lang w:val="en-US"/>
        </w:rPr>
        <w:t>,</w:t>
      </w:r>
      <w:r w:rsidR="009023BC" w:rsidRPr="002941EB">
        <w:rPr>
          <w:sz w:val="24"/>
          <w:szCs w:val="24"/>
          <w:lang w:val="en-US"/>
        </w:rPr>
        <w:t xml:space="preserve"> and is often taken to be so self-explanatory it is not even </w:t>
      </w:r>
      <w:r w:rsidR="009023BC" w:rsidRPr="002941EB">
        <w:rPr>
          <w:sz w:val="24"/>
          <w:szCs w:val="24"/>
          <w:lang w:val="en-US"/>
        </w:rPr>
        <w:lastRenderedPageBreak/>
        <w:t>defined</w:t>
      </w:r>
      <w:r w:rsidR="007D33E1" w:rsidRPr="002941EB">
        <w:rPr>
          <w:sz w:val="24"/>
          <w:szCs w:val="24"/>
          <w:lang w:val="en-US"/>
        </w:rPr>
        <w:t xml:space="preserve"> (Braun &amp; Clarke, 20</w:t>
      </w:r>
      <w:r w:rsidR="00560091" w:rsidRPr="002941EB">
        <w:rPr>
          <w:sz w:val="24"/>
          <w:szCs w:val="24"/>
          <w:lang w:val="en-US"/>
        </w:rPr>
        <w:t>19</w:t>
      </w:r>
      <w:r w:rsidR="005F79CA" w:rsidRPr="002941EB">
        <w:rPr>
          <w:sz w:val="24"/>
          <w:szCs w:val="24"/>
          <w:lang w:val="en-US"/>
        </w:rPr>
        <w:t>b</w:t>
      </w:r>
      <w:r w:rsidR="007D33E1" w:rsidRPr="002941EB">
        <w:rPr>
          <w:sz w:val="24"/>
          <w:szCs w:val="24"/>
          <w:lang w:val="en-US"/>
        </w:rPr>
        <w:t>)</w:t>
      </w:r>
      <w:r w:rsidR="009023BC" w:rsidRPr="002941EB">
        <w:rPr>
          <w:sz w:val="24"/>
          <w:szCs w:val="24"/>
          <w:lang w:val="en-US"/>
        </w:rPr>
        <w:t xml:space="preserve">. The concept of </w:t>
      </w:r>
      <w:r w:rsidRPr="002941EB">
        <w:rPr>
          <w:sz w:val="24"/>
          <w:szCs w:val="24"/>
          <w:lang w:val="en-US"/>
        </w:rPr>
        <w:t>“</w:t>
      </w:r>
      <w:r w:rsidR="009023BC" w:rsidRPr="002941EB">
        <w:rPr>
          <w:sz w:val="24"/>
          <w:szCs w:val="24"/>
          <w:lang w:val="en-US"/>
        </w:rPr>
        <w:t>data saturation</w:t>
      </w:r>
      <w:r w:rsidRPr="002941EB">
        <w:rPr>
          <w:sz w:val="24"/>
          <w:szCs w:val="24"/>
          <w:lang w:val="en-US"/>
        </w:rPr>
        <w:t>”</w:t>
      </w:r>
      <w:r w:rsidR="009023BC" w:rsidRPr="002941EB">
        <w:rPr>
          <w:sz w:val="24"/>
          <w:szCs w:val="24"/>
          <w:lang w:val="en-US"/>
        </w:rPr>
        <w:t xml:space="preserve"> or </w:t>
      </w:r>
      <w:r w:rsidRPr="002941EB">
        <w:rPr>
          <w:sz w:val="24"/>
          <w:szCs w:val="24"/>
          <w:lang w:val="en-US"/>
        </w:rPr>
        <w:t>“</w:t>
      </w:r>
      <w:r w:rsidR="009023BC" w:rsidRPr="002941EB">
        <w:rPr>
          <w:sz w:val="24"/>
          <w:szCs w:val="24"/>
          <w:lang w:val="en-US"/>
        </w:rPr>
        <w:t>information redundancy</w:t>
      </w:r>
      <w:r w:rsidRPr="002941EB">
        <w:rPr>
          <w:sz w:val="24"/>
          <w:szCs w:val="24"/>
          <w:lang w:val="en-US"/>
        </w:rPr>
        <w:t>”</w:t>
      </w:r>
      <w:r w:rsidR="009023BC" w:rsidRPr="002941EB">
        <w:rPr>
          <w:sz w:val="24"/>
          <w:szCs w:val="24"/>
          <w:lang w:val="en-US"/>
        </w:rPr>
        <w:t xml:space="preserve"> seems to have evolved from </w:t>
      </w:r>
      <w:r w:rsidRPr="002941EB">
        <w:rPr>
          <w:sz w:val="24"/>
          <w:szCs w:val="24"/>
          <w:lang w:val="en-US"/>
        </w:rPr>
        <w:t>“</w:t>
      </w:r>
      <w:r w:rsidR="009023BC" w:rsidRPr="002941EB">
        <w:rPr>
          <w:sz w:val="24"/>
          <w:szCs w:val="24"/>
          <w:lang w:val="en-US"/>
        </w:rPr>
        <w:t>theoretical saturation</w:t>
      </w:r>
      <w:r w:rsidRPr="002941EB">
        <w:rPr>
          <w:sz w:val="24"/>
          <w:szCs w:val="24"/>
          <w:lang w:val="en-US"/>
        </w:rPr>
        <w:t>”</w:t>
      </w:r>
      <w:r w:rsidR="009023BC" w:rsidRPr="002941EB">
        <w:rPr>
          <w:sz w:val="24"/>
          <w:szCs w:val="24"/>
          <w:lang w:val="en-US"/>
        </w:rPr>
        <w:t xml:space="preserve"> </w:t>
      </w:r>
      <w:r w:rsidR="00176202" w:rsidRPr="002941EB">
        <w:rPr>
          <w:sz w:val="24"/>
          <w:szCs w:val="24"/>
          <w:lang w:val="en-US"/>
        </w:rPr>
        <w:t>(</w:t>
      </w:r>
      <w:r w:rsidR="00B379CB" w:rsidRPr="002941EB">
        <w:rPr>
          <w:sz w:val="24"/>
          <w:szCs w:val="24"/>
          <w:lang w:val="en-US"/>
        </w:rPr>
        <w:t>Glaser &amp; Strauss, 1967</w:t>
      </w:r>
      <w:r w:rsidR="00176202" w:rsidRPr="002941EB">
        <w:rPr>
          <w:sz w:val="24"/>
          <w:szCs w:val="24"/>
          <w:lang w:val="en-US"/>
        </w:rPr>
        <w:t xml:space="preserve">) </w:t>
      </w:r>
      <w:r w:rsidR="009023BC" w:rsidRPr="002941EB">
        <w:rPr>
          <w:sz w:val="24"/>
          <w:szCs w:val="24"/>
          <w:lang w:val="en-US"/>
        </w:rPr>
        <w:t xml:space="preserve">– tightly defined and connected to the methodology of grounded theory (O’Reilly </w:t>
      </w:r>
      <w:r w:rsidR="00CB5F98" w:rsidRPr="002941EB">
        <w:rPr>
          <w:sz w:val="24"/>
          <w:szCs w:val="24"/>
          <w:lang w:val="en-US"/>
        </w:rPr>
        <w:t>&amp;</w:t>
      </w:r>
      <w:r w:rsidR="009023BC" w:rsidRPr="002941EB">
        <w:rPr>
          <w:sz w:val="24"/>
          <w:szCs w:val="24"/>
          <w:lang w:val="en-US"/>
        </w:rPr>
        <w:t xml:space="preserve"> Parker</w:t>
      </w:r>
      <w:r w:rsidR="00CB5F98" w:rsidRPr="002941EB">
        <w:rPr>
          <w:sz w:val="24"/>
          <w:szCs w:val="24"/>
          <w:lang w:val="en-US"/>
        </w:rPr>
        <w:t>,</w:t>
      </w:r>
      <w:r w:rsidR="009023BC" w:rsidRPr="002941EB">
        <w:rPr>
          <w:sz w:val="24"/>
          <w:szCs w:val="24"/>
          <w:lang w:val="en-US"/>
        </w:rPr>
        <w:t xml:space="preserve"> 2012)</w:t>
      </w:r>
      <w:r w:rsidR="007E5B3B" w:rsidRPr="002941EB">
        <w:rPr>
          <w:sz w:val="24"/>
          <w:szCs w:val="24"/>
          <w:lang w:val="en-US"/>
        </w:rPr>
        <w:t>. Theoretical saturation is inextricably linked to the practice of theoretical sampling and concurrent data collection and analysis in grounded theory (Morse, 2015; O’Reilly &amp; Parker, 2012)</w:t>
      </w:r>
      <w:r w:rsidR="00CB5F98" w:rsidRPr="002941EB">
        <w:rPr>
          <w:sz w:val="24"/>
          <w:szCs w:val="24"/>
          <w:lang w:val="en-US"/>
        </w:rPr>
        <w:t>.</w:t>
      </w:r>
      <w:r w:rsidR="00417C33" w:rsidRPr="002941EB">
        <w:rPr>
          <w:sz w:val="24"/>
          <w:szCs w:val="24"/>
          <w:lang w:val="en-US"/>
        </w:rPr>
        <w:t xml:space="preserve"> </w:t>
      </w:r>
      <w:r w:rsidR="00CB5F98" w:rsidRPr="002941EB">
        <w:rPr>
          <w:sz w:val="24"/>
          <w:szCs w:val="24"/>
          <w:lang w:val="en-US"/>
        </w:rPr>
        <w:t>Data saturation</w:t>
      </w:r>
      <w:r w:rsidR="00E94062" w:rsidRPr="002941EB">
        <w:rPr>
          <w:sz w:val="24"/>
          <w:szCs w:val="24"/>
          <w:lang w:val="en-US"/>
        </w:rPr>
        <w:t xml:space="preserve"> (</w:t>
      </w:r>
      <w:proofErr w:type="spellStart"/>
      <w:r w:rsidR="00E94062" w:rsidRPr="002941EB">
        <w:rPr>
          <w:sz w:val="24"/>
          <w:szCs w:val="24"/>
          <w:lang w:val="en-US"/>
        </w:rPr>
        <w:t>Fusch</w:t>
      </w:r>
      <w:proofErr w:type="spellEnd"/>
      <w:r w:rsidR="00E94062" w:rsidRPr="002941EB">
        <w:rPr>
          <w:sz w:val="24"/>
          <w:szCs w:val="24"/>
          <w:lang w:val="en-US"/>
        </w:rPr>
        <w:t xml:space="preserve"> &amp; Ness, 2015)</w:t>
      </w:r>
      <w:r w:rsidR="00CB5F98" w:rsidRPr="002941EB">
        <w:rPr>
          <w:sz w:val="24"/>
          <w:szCs w:val="24"/>
          <w:lang w:val="en-US"/>
        </w:rPr>
        <w:t>, and its variants</w:t>
      </w:r>
      <w:r w:rsidR="005F79CA" w:rsidRPr="002941EB">
        <w:rPr>
          <w:sz w:val="24"/>
          <w:szCs w:val="24"/>
          <w:lang w:val="en-US"/>
        </w:rPr>
        <w:t xml:space="preserve"> of</w:t>
      </w:r>
      <w:r w:rsidR="00CB5F98" w:rsidRPr="002941EB">
        <w:rPr>
          <w:sz w:val="24"/>
          <w:szCs w:val="24"/>
          <w:lang w:val="en-US"/>
        </w:rPr>
        <w:t xml:space="preserve"> code- (</w:t>
      </w:r>
      <w:proofErr w:type="spellStart"/>
      <w:r w:rsidR="00CB5F98" w:rsidRPr="002941EB">
        <w:rPr>
          <w:sz w:val="24"/>
          <w:szCs w:val="24"/>
          <w:lang w:val="en-US"/>
        </w:rPr>
        <w:t>Hennink</w:t>
      </w:r>
      <w:proofErr w:type="spellEnd"/>
      <w:r w:rsidR="00CB5F98" w:rsidRPr="002941EB">
        <w:rPr>
          <w:sz w:val="24"/>
          <w:szCs w:val="24"/>
          <w:lang w:val="en-US"/>
        </w:rPr>
        <w:t xml:space="preserve"> et al., 2016), theme- (Guest et al., 2006), </w:t>
      </w:r>
      <w:r w:rsidR="00F208C8" w:rsidRPr="002941EB">
        <w:rPr>
          <w:sz w:val="24"/>
          <w:szCs w:val="24"/>
          <w:lang w:val="en-US"/>
        </w:rPr>
        <w:t xml:space="preserve">and </w:t>
      </w:r>
      <w:r w:rsidR="00CB5F98" w:rsidRPr="002941EB">
        <w:rPr>
          <w:sz w:val="24"/>
          <w:szCs w:val="24"/>
          <w:lang w:val="en-US"/>
        </w:rPr>
        <w:t>meaning- (</w:t>
      </w:r>
      <w:proofErr w:type="spellStart"/>
      <w:r w:rsidR="00CB5F98" w:rsidRPr="002941EB">
        <w:rPr>
          <w:sz w:val="24"/>
          <w:szCs w:val="24"/>
          <w:lang w:val="en-US"/>
        </w:rPr>
        <w:t>Hennink</w:t>
      </w:r>
      <w:proofErr w:type="spellEnd"/>
      <w:r w:rsidR="00CB5F98" w:rsidRPr="002941EB">
        <w:rPr>
          <w:sz w:val="24"/>
          <w:szCs w:val="24"/>
          <w:lang w:val="en-US"/>
        </w:rPr>
        <w:t xml:space="preserve"> et al., 2016) saturation, </w:t>
      </w:r>
      <w:r w:rsidR="00267683" w:rsidRPr="002941EB">
        <w:rPr>
          <w:sz w:val="24"/>
          <w:szCs w:val="24"/>
          <w:lang w:val="en-US"/>
        </w:rPr>
        <w:t xml:space="preserve">have </w:t>
      </w:r>
      <w:r w:rsidR="007E5B3B" w:rsidRPr="002941EB">
        <w:rPr>
          <w:sz w:val="24"/>
          <w:szCs w:val="24"/>
          <w:lang w:val="en-US"/>
        </w:rPr>
        <w:t>now become</w:t>
      </w:r>
      <w:r w:rsidR="009023BC" w:rsidRPr="002941EB">
        <w:rPr>
          <w:sz w:val="24"/>
          <w:szCs w:val="24"/>
          <w:lang w:val="en-US"/>
        </w:rPr>
        <w:t xml:space="preserve"> embedded as a “gold standard” (Guest</w:t>
      </w:r>
      <w:r w:rsidR="00CB5F98" w:rsidRPr="002941EB">
        <w:rPr>
          <w:sz w:val="24"/>
          <w:szCs w:val="24"/>
          <w:lang w:val="en-US"/>
        </w:rPr>
        <w:t xml:space="preserve"> et al.</w:t>
      </w:r>
      <w:r w:rsidR="009023BC" w:rsidRPr="002941EB">
        <w:rPr>
          <w:sz w:val="24"/>
          <w:szCs w:val="24"/>
          <w:lang w:val="en-US"/>
        </w:rPr>
        <w:t>, 2006</w:t>
      </w:r>
      <w:r w:rsidR="00CB5F98" w:rsidRPr="002941EB">
        <w:rPr>
          <w:sz w:val="24"/>
          <w:szCs w:val="24"/>
          <w:lang w:val="en-US"/>
        </w:rPr>
        <w:t>, p.</w:t>
      </w:r>
      <w:r w:rsidR="009023BC" w:rsidRPr="002941EB">
        <w:rPr>
          <w:sz w:val="24"/>
          <w:szCs w:val="24"/>
          <w:lang w:val="en-US"/>
        </w:rPr>
        <w:t xml:space="preserve"> 60) for </w:t>
      </w:r>
      <w:r w:rsidR="00176202" w:rsidRPr="002941EB">
        <w:rPr>
          <w:sz w:val="24"/>
          <w:szCs w:val="24"/>
          <w:lang w:val="en-US"/>
        </w:rPr>
        <w:t xml:space="preserve">dataset generation </w:t>
      </w:r>
      <w:r w:rsidR="009023BC" w:rsidRPr="002941EB">
        <w:rPr>
          <w:sz w:val="24"/>
          <w:szCs w:val="24"/>
          <w:lang w:val="en-US"/>
        </w:rPr>
        <w:t xml:space="preserve">in TA research. However, its use as a generic measure of </w:t>
      </w:r>
      <w:r w:rsidR="00176202" w:rsidRPr="002941EB">
        <w:rPr>
          <w:sz w:val="24"/>
          <w:szCs w:val="24"/>
          <w:lang w:val="en-US"/>
        </w:rPr>
        <w:t xml:space="preserve">dataset </w:t>
      </w:r>
      <w:r w:rsidR="009023BC" w:rsidRPr="002941EB">
        <w:rPr>
          <w:sz w:val="24"/>
          <w:szCs w:val="24"/>
          <w:lang w:val="en-US"/>
        </w:rPr>
        <w:t>adequacy is problematic because it is not philosophically and methodologically consistent with reflexive TA.</w:t>
      </w:r>
      <w:r w:rsidR="00267683" w:rsidRPr="002941EB">
        <w:rPr>
          <w:rStyle w:val="FootnoteReference"/>
          <w:sz w:val="24"/>
          <w:szCs w:val="24"/>
          <w:lang w:val="en-US"/>
        </w:rPr>
        <w:footnoteReference w:id="12"/>
      </w:r>
      <w:r w:rsidR="009023BC" w:rsidRPr="002941EB">
        <w:rPr>
          <w:sz w:val="24"/>
          <w:szCs w:val="24"/>
          <w:lang w:val="en-US"/>
        </w:rPr>
        <w:t xml:space="preserve"> For Morse (1995), data adequacy </w:t>
      </w:r>
      <w:r w:rsidR="00267683" w:rsidRPr="002941EB">
        <w:rPr>
          <w:sz w:val="24"/>
          <w:szCs w:val="24"/>
          <w:lang w:val="en-US"/>
        </w:rPr>
        <w:t xml:space="preserve">was </w:t>
      </w:r>
      <w:r w:rsidR="00005A18" w:rsidRPr="002941EB">
        <w:rPr>
          <w:sz w:val="24"/>
          <w:szCs w:val="24"/>
          <w:lang w:val="en-US"/>
        </w:rPr>
        <w:t>operationalized</w:t>
      </w:r>
      <w:r w:rsidR="009023BC" w:rsidRPr="002941EB">
        <w:rPr>
          <w:sz w:val="24"/>
          <w:szCs w:val="24"/>
          <w:lang w:val="en-US"/>
        </w:rPr>
        <w:t xml:space="preserve"> as “collecting data until no new information is obtained”</w:t>
      </w:r>
      <w:r w:rsidR="00267683" w:rsidRPr="002941EB">
        <w:rPr>
          <w:sz w:val="24"/>
          <w:szCs w:val="24"/>
          <w:lang w:val="en-US"/>
        </w:rPr>
        <w:t xml:space="preserve"> (p. 147)</w:t>
      </w:r>
      <w:r w:rsidR="009023BC" w:rsidRPr="002941EB">
        <w:rPr>
          <w:sz w:val="24"/>
          <w:szCs w:val="24"/>
          <w:lang w:val="en-US"/>
        </w:rPr>
        <w:t xml:space="preserve">; this notion of </w:t>
      </w:r>
      <w:r w:rsidRPr="002941EB">
        <w:rPr>
          <w:sz w:val="24"/>
          <w:szCs w:val="24"/>
          <w:lang w:val="en-US"/>
        </w:rPr>
        <w:t>“</w:t>
      </w:r>
      <w:r w:rsidR="009023BC" w:rsidRPr="002941EB">
        <w:rPr>
          <w:sz w:val="24"/>
          <w:szCs w:val="24"/>
          <w:lang w:val="en-US"/>
        </w:rPr>
        <w:t>no new</w:t>
      </w:r>
      <w:r w:rsidRPr="002941EB">
        <w:rPr>
          <w:sz w:val="24"/>
          <w:szCs w:val="24"/>
          <w:lang w:val="en-US"/>
        </w:rPr>
        <w:t>”</w:t>
      </w:r>
      <w:r w:rsidR="009023BC" w:rsidRPr="002941EB">
        <w:rPr>
          <w:sz w:val="24"/>
          <w:szCs w:val="24"/>
          <w:lang w:val="en-US"/>
        </w:rPr>
        <w:t xml:space="preserve"> is common across different </w:t>
      </w:r>
      <w:r w:rsidR="00A726EA" w:rsidRPr="002941EB">
        <w:rPr>
          <w:sz w:val="24"/>
          <w:szCs w:val="24"/>
          <w:lang w:val="en-US"/>
        </w:rPr>
        <w:t>varieties of saturation (data, code or theme)</w:t>
      </w:r>
      <w:r w:rsidR="009023BC" w:rsidRPr="002941EB">
        <w:rPr>
          <w:sz w:val="24"/>
          <w:szCs w:val="24"/>
          <w:lang w:val="en-US"/>
        </w:rPr>
        <w:t xml:space="preserve">. </w:t>
      </w:r>
      <w:r w:rsidR="00BE78C2" w:rsidRPr="002941EB">
        <w:rPr>
          <w:sz w:val="24"/>
          <w:szCs w:val="24"/>
          <w:lang w:val="en-US"/>
        </w:rPr>
        <w:t>However, n</w:t>
      </w:r>
      <w:r w:rsidR="009023BC" w:rsidRPr="002941EB">
        <w:rPr>
          <w:sz w:val="24"/>
          <w:szCs w:val="24"/>
          <w:lang w:val="en-US"/>
        </w:rPr>
        <w:t xml:space="preserve">ot only is the definition and meaning of claimed saturation often fuzzy, but precisely </w:t>
      </w:r>
      <w:r w:rsidR="009023BC" w:rsidRPr="002941EB">
        <w:rPr>
          <w:i/>
          <w:iCs/>
          <w:sz w:val="24"/>
          <w:szCs w:val="24"/>
          <w:lang w:val="en-US"/>
        </w:rPr>
        <w:t xml:space="preserve">how </w:t>
      </w:r>
      <w:r w:rsidR="009023BC" w:rsidRPr="002941EB">
        <w:rPr>
          <w:sz w:val="24"/>
          <w:szCs w:val="24"/>
          <w:lang w:val="en-US"/>
        </w:rPr>
        <w:t xml:space="preserve">saturation might have been achieved is commonly not discussed (Bowen, 2008). A claim of saturation – whether defined and/or explained in any way or not – is often provided as the rationale for stopping data collection in TA studies (e.g., </w:t>
      </w:r>
      <w:proofErr w:type="spellStart"/>
      <w:r w:rsidR="009023BC" w:rsidRPr="002941EB">
        <w:rPr>
          <w:sz w:val="24"/>
          <w:szCs w:val="24"/>
          <w:lang w:val="en-US"/>
        </w:rPr>
        <w:t>Grabe</w:t>
      </w:r>
      <w:proofErr w:type="spellEnd"/>
      <w:r w:rsidR="009023BC" w:rsidRPr="002941EB">
        <w:rPr>
          <w:sz w:val="24"/>
          <w:szCs w:val="24"/>
          <w:lang w:val="en-US"/>
        </w:rPr>
        <w:t xml:space="preserve"> et al</w:t>
      </w:r>
      <w:r w:rsidR="00E94062" w:rsidRPr="002941EB">
        <w:rPr>
          <w:sz w:val="24"/>
          <w:szCs w:val="24"/>
          <w:lang w:val="en-US"/>
        </w:rPr>
        <w:t>.,</w:t>
      </w:r>
      <w:r w:rsidR="009023BC" w:rsidRPr="002941EB">
        <w:rPr>
          <w:sz w:val="24"/>
          <w:szCs w:val="24"/>
          <w:lang w:val="en-US"/>
        </w:rPr>
        <w:t xml:space="preserve"> 2015; Staneva </w:t>
      </w:r>
      <w:r w:rsidR="00E94062" w:rsidRPr="002941EB">
        <w:rPr>
          <w:sz w:val="24"/>
          <w:szCs w:val="24"/>
          <w:lang w:val="en-US"/>
        </w:rPr>
        <w:t>&amp;</w:t>
      </w:r>
      <w:r w:rsidR="009023BC" w:rsidRPr="002941EB">
        <w:rPr>
          <w:sz w:val="24"/>
          <w:szCs w:val="24"/>
          <w:lang w:val="en-US"/>
        </w:rPr>
        <w:t xml:space="preserve"> </w:t>
      </w:r>
      <w:proofErr w:type="spellStart"/>
      <w:r w:rsidR="009023BC" w:rsidRPr="002941EB">
        <w:rPr>
          <w:sz w:val="24"/>
          <w:szCs w:val="24"/>
          <w:lang w:val="en-US"/>
        </w:rPr>
        <w:t>Wittkowski</w:t>
      </w:r>
      <w:proofErr w:type="spellEnd"/>
      <w:r w:rsidR="00DE68B5" w:rsidRPr="002941EB">
        <w:rPr>
          <w:sz w:val="24"/>
          <w:szCs w:val="24"/>
          <w:lang w:val="en-US"/>
        </w:rPr>
        <w:t>,</w:t>
      </w:r>
      <w:r w:rsidR="009023BC" w:rsidRPr="002941EB">
        <w:rPr>
          <w:sz w:val="24"/>
          <w:szCs w:val="24"/>
          <w:lang w:val="en-US"/>
        </w:rPr>
        <w:t xml:space="preserve"> 2013). It is often positioned as separate from, as preceding, data analysis (Saunders et al., 2017).</w:t>
      </w:r>
    </w:p>
    <w:p w14:paraId="35C2393B" w14:textId="0A730124" w:rsidR="009023BC" w:rsidRPr="002941EB" w:rsidRDefault="00E94062" w:rsidP="00974805">
      <w:pPr>
        <w:spacing w:line="480" w:lineRule="auto"/>
        <w:ind w:firstLine="709"/>
        <w:rPr>
          <w:sz w:val="24"/>
          <w:szCs w:val="24"/>
          <w:lang w:val="en-US"/>
        </w:rPr>
      </w:pPr>
      <w:r w:rsidRPr="002941EB">
        <w:rPr>
          <w:sz w:val="24"/>
          <w:szCs w:val="24"/>
          <w:lang w:val="en-US"/>
        </w:rPr>
        <w:lastRenderedPageBreak/>
        <w:t>C</w:t>
      </w:r>
      <w:r w:rsidR="009023BC" w:rsidRPr="002941EB">
        <w:rPr>
          <w:sz w:val="24"/>
          <w:szCs w:val="24"/>
          <w:lang w:val="en-US"/>
        </w:rPr>
        <w:t>laim</w:t>
      </w:r>
      <w:r w:rsidRPr="002941EB">
        <w:rPr>
          <w:sz w:val="24"/>
          <w:szCs w:val="24"/>
          <w:lang w:val="en-US"/>
        </w:rPr>
        <w:t>s</w:t>
      </w:r>
      <w:r w:rsidR="009023BC" w:rsidRPr="002941EB">
        <w:rPr>
          <w:sz w:val="24"/>
          <w:szCs w:val="24"/>
          <w:lang w:val="en-US"/>
        </w:rPr>
        <w:t xml:space="preserve"> of data saturation often work (whether knowingly or unintentionally) as a rhetorically robust rationale for </w:t>
      </w:r>
      <w:r w:rsidR="009023BC" w:rsidRPr="002941EB">
        <w:rPr>
          <w:i/>
          <w:iCs/>
          <w:sz w:val="24"/>
          <w:szCs w:val="24"/>
          <w:lang w:val="en-US"/>
        </w:rPr>
        <w:t>sample size</w:t>
      </w:r>
      <w:r w:rsidR="009023BC" w:rsidRPr="002941EB">
        <w:rPr>
          <w:sz w:val="24"/>
          <w:szCs w:val="24"/>
          <w:lang w:val="en-US"/>
        </w:rPr>
        <w:t xml:space="preserve"> in TA research. Most uses of this term seem to evoke the </w:t>
      </w:r>
      <w:r w:rsidRPr="002941EB">
        <w:rPr>
          <w:sz w:val="24"/>
          <w:szCs w:val="24"/>
          <w:lang w:val="en-US"/>
        </w:rPr>
        <w:t xml:space="preserve">previously noted </w:t>
      </w:r>
      <w:r w:rsidR="009023BC" w:rsidRPr="002941EB">
        <w:rPr>
          <w:sz w:val="24"/>
          <w:szCs w:val="24"/>
          <w:lang w:val="en-US"/>
        </w:rPr>
        <w:t xml:space="preserve">idea that </w:t>
      </w:r>
      <w:r w:rsidRPr="002941EB">
        <w:rPr>
          <w:sz w:val="24"/>
          <w:szCs w:val="24"/>
          <w:lang w:val="en-US"/>
        </w:rPr>
        <w:t>the researcher</w:t>
      </w:r>
      <w:r w:rsidR="009023BC" w:rsidRPr="002941EB">
        <w:rPr>
          <w:sz w:val="24"/>
          <w:szCs w:val="24"/>
          <w:lang w:val="en-US"/>
        </w:rPr>
        <w:t xml:space="preserve"> get</w:t>
      </w:r>
      <w:r w:rsidRPr="002941EB">
        <w:rPr>
          <w:sz w:val="24"/>
          <w:szCs w:val="24"/>
          <w:lang w:val="en-US"/>
        </w:rPr>
        <w:t>s</w:t>
      </w:r>
      <w:r w:rsidR="009023BC" w:rsidRPr="002941EB">
        <w:rPr>
          <w:sz w:val="24"/>
          <w:szCs w:val="24"/>
          <w:lang w:val="en-US"/>
        </w:rPr>
        <w:t xml:space="preserve"> to a point in data collection where no new insights will be generated by gathering additional data. This is problematic from a reflexive TA perspective, because it effectively positions the researcher’s task as discovery – as </w:t>
      </w:r>
      <w:r w:rsidR="00005A18" w:rsidRPr="002941EB">
        <w:rPr>
          <w:sz w:val="24"/>
          <w:szCs w:val="24"/>
          <w:lang w:val="en-US"/>
        </w:rPr>
        <w:t>recognizing</w:t>
      </w:r>
      <w:r w:rsidR="009023BC" w:rsidRPr="002941EB">
        <w:rPr>
          <w:sz w:val="24"/>
          <w:szCs w:val="24"/>
          <w:lang w:val="en-US"/>
        </w:rPr>
        <w:t xml:space="preserve"> themes that are waiting to be discovered – which is not how themes or the research process are </w:t>
      </w:r>
      <w:r w:rsidR="00005A18" w:rsidRPr="002941EB">
        <w:rPr>
          <w:sz w:val="24"/>
          <w:szCs w:val="24"/>
          <w:lang w:val="en-US"/>
        </w:rPr>
        <w:t>conceptualized</w:t>
      </w:r>
      <w:r w:rsidR="009023BC" w:rsidRPr="002941EB">
        <w:rPr>
          <w:sz w:val="24"/>
          <w:szCs w:val="24"/>
          <w:lang w:val="en-US"/>
        </w:rPr>
        <w:t xml:space="preserve"> in reflexive TA</w:t>
      </w:r>
      <w:r w:rsidR="00340C8E" w:rsidRPr="002941EB">
        <w:rPr>
          <w:sz w:val="24"/>
          <w:szCs w:val="24"/>
          <w:lang w:val="en-US"/>
        </w:rPr>
        <w:t xml:space="preserve"> (Braun &amp; Clarke, 2019</w:t>
      </w:r>
      <w:r w:rsidR="005F79CA" w:rsidRPr="002941EB">
        <w:rPr>
          <w:sz w:val="24"/>
          <w:szCs w:val="24"/>
          <w:lang w:val="en-US"/>
        </w:rPr>
        <w:t>b</w:t>
      </w:r>
      <w:r w:rsidR="00340C8E" w:rsidRPr="002941EB">
        <w:rPr>
          <w:sz w:val="24"/>
          <w:szCs w:val="24"/>
          <w:lang w:val="en-US"/>
        </w:rPr>
        <w:t>)</w:t>
      </w:r>
      <w:r w:rsidR="009023BC" w:rsidRPr="002941EB">
        <w:rPr>
          <w:sz w:val="24"/>
          <w:szCs w:val="24"/>
          <w:lang w:val="en-US"/>
        </w:rPr>
        <w:t>.</w:t>
      </w:r>
      <w:r w:rsidR="00511511" w:rsidRPr="002941EB">
        <w:rPr>
          <w:rStyle w:val="FootnoteReference"/>
          <w:sz w:val="24"/>
          <w:szCs w:val="24"/>
          <w:lang w:val="en-US"/>
        </w:rPr>
        <w:footnoteReference w:id="13"/>
      </w:r>
      <w:r w:rsidR="009023BC" w:rsidRPr="002941EB">
        <w:rPr>
          <w:sz w:val="24"/>
          <w:szCs w:val="24"/>
          <w:lang w:val="en-US"/>
        </w:rPr>
        <w:t xml:space="preserve"> Within a </w:t>
      </w:r>
      <w:r w:rsidR="00005A18" w:rsidRPr="002941EB">
        <w:rPr>
          <w:sz w:val="24"/>
          <w:szCs w:val="24"/>
          <w:lang w:val="en-US"/>
        </w:rPr>
        <w:t>conceptualization</w:t>
      </w:r>
      <w:r w:rsidR="009023BC" w:rsidRPr="002941EB">
        <w:rPr>
          <w:sz w:val="24"/>
          <w:szCs w:val="24"/>
          <w:lang w:val="en-US"/>
        </w:rPr>
        <w:t xml:space="preserve"> of qualitative research as a reflexive process of knowledge </w:t>
      </w:r>
      <w:r w:rsidR="009023BC" w:rsidRPr="002941EB">
        <w:rPr>
          <w:i/>
          <w:sz w:val="24"/>
          <w:szCs w:val="24"/>
          <w:lang w:val="en-US"/>
        </w:rPr>
        <w:t>generation</w:t>
      </w:r>
      <w:r w:rsidR="009023BC" w:rsidRPr="002941EB">
        <w:rPr>
          <w:sz w:val="24"/>
          <w:szCs w:val="24"/>
          <w:lang w:val="en-US"/>
        </w:rPr>
        <w:t xml:space="preserve"> or </w:t>
      </w:r>
      <w:r w:rsidR="009023BC" w:rsidRPr="002941EB">
        <w:rPr>
          <w:i/>
          <w:sz w:val="24"/>
          <w:szCs w:val="24"/>
          <w:lang w:val="en-US"/>
        </w:rPr>
        <w:t>construction</w:t>
      </w:r>
      <w:r w:rsidR="009023BC" w:rsidRPr="002941EB">
        <w:rPr>
          <w:sz w:val="24"/>
          <w:szCs w:val="24"/>
          <w:lang w:val="en-US"/>
        </w:rPr>
        <w:t xml:space="preserve">, rather than discovery, there is always the potential for new understandings (Mason, 2010), developed through ongoing data engagement, or through </w:t>
      </w:r>
      <w:r w:rsidR="00730C33">
        <w:rPr>
          <w:sz w:val="24"/>
          <w:szCs w:val="24"/>
          <w:lang w:val="en-US"/>
        </w:rPr>
        <w:t>reading</w:t>
      </w:r>
      <w:r w:rsidR="00CF36B7" w:rsidRPr="002941EB">
        <w:rPr>
          <w:sz w:val="24"/>
          <w:szCs w:val="24"/>
          <w:lang w:val="en-US"/>
        </w:rPr>
        <w:t xml:space="preserve"> </w:t>
      </w:r>
      <w:r w:rsidR="009023BC" w:rsidRPr="002941EB">
        <w:rPr>
          <w:sz w:val="24"/>
          <w:szCs w:val="24"/>
          <w:lang w:val="en-US"/>
        </w:rPr>
        <w:t>the data from different perspectives (nicely illustrated by Ho et al.</w:t>
      </w:r>
      <w:r w:rsidR="008F6738" w:rsidRPr="002941EB">
        <w:rPr>
          <w:sz w:val="24"/>
          <w:szCs w:val="24"/>
          <w:lang w:val="en-US"/>
        </w:rPr>
        <w:t>, 2017</w:t>
      </w:r>
      <w:r w:rsidR="009023BC" w:rsidRPr="002941EB">
        <w:rPr>
          <w:sz w:val="24"/>
          <w:szCs w:val="24"/>
          <w:lang w:val="en-US"/>
        </w:rPr>
        <w:t xml:space="preserve">). The notion that it is possible to </w:t>
      </w:r>
      <w:r w:rsidR="008F49AD" w:rsidRPr="002941EB">
        <w:rPr>
          <w:sz w:val="24"/>
          <w:szCs w:val="24"/>
          <w:lang w:val="en-US"/>
        </w:rPr>
        <w:t>“</w:t>
      </w:r>
      <w:r w:rsidR="009023BC" w:rsidRPr="002941EB">
        <w:rPr>
          <w:sz w:val="24"/>
          <w:szCs w:val="24"/>
          <w:lang w:val="en-US"/>
        </w:rPr>
        <w:t>saturate</w:t>
      </w:r>
      <w:r w:rsidR="008F49AD" w:rsidRPr="002941EB">
        <w:rPr>
          <w:sz w:val="24"/>
          <w:szCs w:val="24"/>
          <w:lang w:val="en-US"/>
        </w:rPr>
        <w:t>”</w:t>
      </w:r>
      <w:r w:rsidR="009023BC" w:rsidRPr="002941EB">
        <w:rPr>
          <w:sz w:val="24"/>
          <w:szCs w:val="24"/>
          <w:lang w:val="en-US"/>
        </w:rPr>
        <w:t xml:space="preserve"> stops making sense (Malterud et al., 2016) if we envisage analysis as a process of analytic insight developed </w:t>
      </w:r>
      <w:r w:rsidR="009023BC" w:rsidRPr="002941EB">
        <w:rPr>
          <w:i/>
          <w:iCs/>
          <w:sz w:val="24"/>
          <w:szCs w:val="24"/>
          <w:lang w:val="en-US"/>
        </w:rPr>
        <w:t xml:space="preserve">through </w:t>
      </w:r>
      <w:r w:rsidR="009023BC" w:rsidRPr="002941EB">
        <w:rPr>
          <w:sz w:val="24"/>
          <w:szCs w:val="24"/>
          <w:lang w:val="en-US"/>
        </w:rPr>
        <w:t xml:space="preserve">engagement with the data and in line with our positionings (at the time of analysis). </w:t>
      </w:r>
    </w:p>
    <w:p w14:paraId="46D30B24" w14:textId="48075491" w:rsidR="009023BC" w:rsidRPr="002941EB" w:rsidRDefault="009023BC" w:rsidP="00974805">
      <w:pPr>
        <w:spacing w:line="480" w:lineRule="auto"/>
        <w:ind w:firstLine="709"/>
        <w:rPr>
          <w:sz w:val="24"/>
          <w:szCs w:val="24"/>
          <w:lang w:val="en-US"/>
        </w:rPr>
      </w:pPr>
      <w:r w:rsidRPr="002941EB">
        <w:rPr>
          <w:sz w:val="24"/>
          <w:szCs w:val="24"/>
          <w:lang w:val="en-US"/>
        </w:rPr>
        <w:t xml:space="preserve">In the last decade or so, concern about a lack of concrete guidance for determining saturation has led several authors to </w:t>
      </w:r>
      <w:r w:rsidR="008F49AD" w:rsidRPr="002941EB">
        <w:rPr>
          <w:sz w:val="24"/>
          <w:szCs w:val="24"/>
          <w:lang w:val="en-US"/>
        </w:rPr>
        <w:t>“</w:t>
      </w:r>
      <w:r w:rsidR="00005A18" w:rsidRPr="002941EB">
        <w:rPr>
          <w:sz w:val="24"/>
          <w:szCs w:val="24"/>
          <w:lang w:val="en-US"/>
        </w:rPr>
        <w:t>operationalize</w:t>
      </w:r>
      <w:r w:rsidR="008F49AD" w:rsidRPr="002941EB">
        <w:rPr>
          <w:sz w:val="24"/>
          <w:szCs w:val="24"/>
          <w:lang w:val="en-US"/>
        </w:rPr>
        <w:t>”</w:t>
      </w:r>
      <w:r w:rsidRPr="002941EB">
        <w:rPr>
          <w:sz w:val="24"/>
          <w:szCs w:val="24"/>
          <w:lang w:val="en-US"/>
        </w:rPr>
        <w:t xml:space="preserve"> saturation, and try to determine how many interviews (or focus groups) are enough to reach saturation, or a certain level of saturation, in TA research (e.g.</w:t>
      </w:r>
      <w:r w:rsidR="00B254E9" w:rsidRPr="002941EB">
        <w:rPr>
          <w:sz w:val="24"/>
          <w:szCs w:val="24"/>
          <w:lang w:val="en-US"/>
        </w:rPr>
        <w:t>,</w:t>
      </w:r>
      <w:r w:rsidRPr="002941EB">
        <w:rPr>
          <w:sz w:val="24"/>
          <w:szCs w:val="24"/>
          <w:lang w:val="en-US"/>
        </w:rPr>
        <w:t xml:space="preserve"> Guest et al., 2006; Hancock</w:t>
      </w:r>
      <w:r w:rsidR="00B254E9" w:rsidRPr="002941EB">
        <w:rPr>
          <w:sz w:val="24"/>
          <w:szCs w:val="24"/>
          <w:lang w:val="en-US"/>
        </w:rPr>
        <w:t xml:space="preserve"> et al.</w:t>
      </w:r>
      <w:r w:rsidRPr="002941EB">
        <w:rPr>
          <w:sz w:val="24"/>
          <w:szCs w:val="24"/>
          <w:lang w:val="en-US"/>
        </w:rPr>
        <w:t xml:space="preserve">, 2016; </w:t>
      </w:r>
      <w:proofErr w:type="spellStart"/>
      <w:r w:rsidRPr="002941EB">
        <w:rPr>
          <w:sz w:val="24"/>
          <w:szCs w:val="24"/>
          <w:lang w:val="en-US"/>
        </w:rPr>
        <w:t>Hagaman</w:t>
      </w:r>
      <w:proofErr w:type="spellEnd"/>
      <w:r w:rsidRPr="002941EB">
        <w:rPr>
          <w:sz w:val="24"/>
          <w:szCs w:val="24"/>
          <w:lang w:val="en-US"/>
        </w:rPr>
        <w:t xml:space="preserve"> &amp; </w:t>
      </w:r>
      <w:proofErr w:type="spellStart"/>
      <w:r w:rsidRPr="002941EB">
        <w:rPr>
          <w:sz w:val="24"/>
          <w:szCs w:val="24"/>
          <w:lang w:val="en-US"/>
        </w:rPr>
        <w:t>Wutich</w:t>
      </w:r>
      <w:proofErr w:type="spellEnd"/>
      <w:r w:rsidRPr="002941EB">
        <w:rPr>
          <w:sz w:val="24"/>
          <w:szCs w:val="24"/>
          <w:lang w:val="en-US"/>
        </w:rPr>
        <w:t xml:space="preserve">, 2017; </w:t>
      </w:r>
      <w:proofErr w:type="spellStart"/>
      <w:r w:rsidRPr="002941EB">
        <w:rPr>
          <w:sz w:val="24"/>
          <w:szCs w:val="24"/>
          <w:lang w:val="en-US"/>
        </w:rPr>
        <w:t>Hennink</w:t>
      </w:r>
      <w:proofErr w:type="spellEnd"/>
      <w:r w:rsidRPr="002941EB">
        <w:rPr>
          <w:sz w:val="24"/>
          <w:szCs w:val="24"/>
          <w:lang w:val="en-US"/>
        </w:rPr>
        <w:t xml:space="preserve"> et al., 201</w:t>
      </w:r>
      <w:r w:rsidR="00C5489C" w:rsidRPr="002941EB">
        <w:rPr>
          <w:sz w:val="24"/>
          <w:szCs w:val="24"/>
          <w:lang w:val="en-US"/>
        </w:rPr>
        <w:t>6</w:t>
      </w:r>
      <w:r w:rsidRPr="002941EB">
        <w:rPr>
          <w:sz w:val="24"/>
          <w:szCs w:val="24"/>
          <w:lang w:val="en-US"/>
        </w:rPr>
        <w:t xml:space="preserve">). Such guidelines have been taken up and used as rationales for </w:t>
      </w:r>
      <w:r w:rsidRPr="002941EB">
        <w:rPr>
          <w:sz w:val="24"/>
          <w:szCs w:val="24"/>
          <w:lang w:val="en-US"/>
        </w:rPr>
        <w:lastRenderedPageBreak/>
        <w:t xml:space="preserve">TA </w:t>
      </w:r>
      <w:r w:rsidR="00176202" w:rsidRPr="002941EB">
        <w:rPr>
          <w:sz w:val="24"/>
          <w:szCs w:val="24"/>
          <w:lang w:val="en-US"/>
        </w:rPr>
        <w:t xml:space="preserve">participant group/dataset </w:t>
      </w:r>
      <w:r w:rsidRPr="002941EB">
        <w:rPr>
          <w:sz w:val="24"/>
          <w:szCs w:val="24"/>
          <w:lang w:val="en-US"/>
        </w:rPr>
        <w:t xml:space="preserve">sizes, but they are </w:t>
      </w:r>
      <w:r w:rsidRPr="002941EB">
        <w:rPr>
          <w:i/>
          <w:iCs/>
          <w:sz w:val="24"/>
          <w:szCs w:val="24"/>
          <w:lang w:val="en-US"/>
        </w:rPr>
        <w:t xml:space="preserve">not </w:t>
      </w:r>
      <w:r w:rsidRPr="002941EB">
        <w:rPr>
          <w:sz w:val="24"/>
          <w:szCs w:val="24"/>
          <w:lang w:val="en-US"/>
        </w:rPr>
        <w:t>suitable as guidance for reflexive TA, because they contain some (sometimes unacknowledged) assumptions that are at odds with the</w:t>
      </w:r>
      <w:r w:rsidR="00C35FC3" w:rsidRPr="002941EB">
        <w:rPr>
          <w:sz w:val="24"/>
          <w:szCs w:val="24"/>
          <w:lang w:val="en-US"/>
        </w:rPr>
        <w:t xml:space="preserve"> conceptual bases,</w:t>
      </w:r>
      <w:r w:rsidRPr="002941EB">
        <w:rPr>
          <w:sz w:val="24"/>
          <w:szCs w:val="24"/>
          <w:lang w:val="en-US"/>
        </w:rPr>
        <w:t xml:space="preserve"> values and practice of</w:t>
      </w:r>
      <w:r w:rsidR="00C5489C" w:rsidRPr="002941EB">
        <w:rPr>
          <w:sz w:val="24"/>
          <w:szCs w:val="24"/>
          <w:lang w:val="en-US"/>
        </w:rPr>
        <w:t xml:space="preserve"> </w:t>
      </w:r>
      <w:r w:rsidR="00D0199F" w:rsidRPr="002941EB">
        <w:rPr>
          <w:sz w:val="24"/>
          <w:szCs w:val="24"/>
          <w:lang w:val="en-US"/>
        </w:rPr>
        <w:t>reflexive TA</w:t>
      </w:r>
      <w:r w:rsidR="00417C33" w:rsidRPr="002941EB">
        <w:rPr>
          <w:sz w:val="24"/>
          <w:szCs w:val="24"/>
          <w:lang w:val="en-US"/>
        </w:rPr>
        <w:t xml:space="preserve"> (Braun &amp; Clarke, 2019</w:t>
      </w:r>
      <w:r w:rsidR="005F79CA" w:rsidRPr="002941EB">
        <w:rPr>
          <w:sz w:val="24"/>
          <w:szCs w:val="24"/>
          <w:lang w:val="en-US"/>
        </w:rPr>
        <w:t>b</w:t>
      </w:r>
      <w:r w:rsidR="00417C33" w:rsidRPr="002941EB">
        <w:rPr>
          <w:sz w:val="24"/>
          <w:szCs w:val="24"/>
          <w:lang w:val="en-US"/>
        </w:rPr>
        <w:t>)</w:t>
      </w:r>
      <w:r w:rsidRPr="002941EB">
        <w:rPr>
          <w:sz w:val="24"/>
          <w:szCs w:val="24"/>
          <w:lang w:val="en-US"/>
        </w:rPr>
        <w:t>. Th</w:t>
      </w:r>
      <w:r w:rsidR="00100367" w:rsidRPr="002941EB">
        <w:rPr>
          <w:sz w:val="24"/>
          <w:szCs w:val="24"/>
          <w:lang w:val="en-US"/>
        </w:rPr>
        <w:t>ese are</w:t>
      </w:r>
      <w:r w:rsidRPr="002941EB">
        <w:rPr>
          <w:sz w:val="24"/>
          <w:szCs w:val="24"/>
          <w:lang w:val="en-US"/>
        </w:rPr>
        <w:t xml:space="preserve"> evident in various ways.</w:t>
      </w:r>
    </w:p>
    <w:p w14:paraId="295F46E9" w14:textId="24B86B6C" w:rsidR="009023BC" w:rsidRPr="002941EB" w:rsidRDefault="009023BC" w:rsidP="00974805">
      <w:pPr>
        <w:spacing w:line="480" w:lineRule="auto"/>
        <w:ind w:firstLine="709"/>
        <w:rPr>
          <w:sz w:val="24"/>
          <w:szCs w:val="24"/>
          <w:lang w:val="en-US"/>
        </w:rPr>
      </w:pPr>
      <w:r w:rsidRPr="002941EB">
        <w:rPr>
          <w:sz w:val="24"/>
          <w:szCs w:val="24"/>
          <w:lang w:val="en-US"/>
        </w:rPr>
        <w:t>Most use a coding reliability o</w:t>
      </w:r>
      <w:r w:rsidR="00100367" w:rsidRPr="002941EB">
        <w:rPr>
          <w:sz w:val="24"/>
          <w:szCs w:val="24"/>
          <w:lang w:val="en-US"/>
        </w:rPr>
        <w:t>r</w:t>
      </w:r>
      <w:r w:rsidRPr="002941EB">
        <w:rPr>
          <w:sz w:val="24"/>
          <w:szCs w:val="24"/>
          <w:lang w:val="en-US"/>
        </w:rPr>
        <w:t xml:space="preserve"> codebook version of TA</w:t>
      </w:r>
      <w:r w:rsidR="00100367" w:rsidRPr="002941EB">
        <w:rPr>
          <w:sz w:val="24"/>
          <w:szCs w:val="24"/>
          <w:lang w:val="en-US"/>
        </w:rPr>
        <w:t xml:space="preserve"> – although rarely acknowle</w:t>
      </w:r>
      <w:r w:rsidR="005E5686" w:rsidRPr="002941EB">
        <w:rPr>
          <w:sz w:val="24"/>
          <w:szCs w:val="24"/>
          <w:lang w:val="en-US"/>
        </w:rPr>
        <w:t>d</w:t>
      </w:r>
      <w:r w:rsidR="00100367" w:rsidRPr="002941EB">
        <w:rPr>
          <w:sz w:val="24"/>
          <w:szCs w:val="24"/>
          <w:lang w:val="en-US"/>
        </w:rPr>
        <w:t xml:space="preserve">ged as a </w:t>
      </w:r>
      <w:r w:rsidR="00100367" w:rsidRPr="002941EB">
        <w:rPr>
          <w:i/>
          <w:iCs/>
          <w:sz w:val="24"/>
          <w:szCs w:val="24"/>
          <w:lang w:val="en-US"/>
        </w:rPr>
        <w:t>particular</w:t>
      </w:r>
      <w:r w:rsidRPr="002941EB">
        <w:rPr>
          <w:sz w:val="24"/>
          <w:szCs w:val="24"/>
          <w:lang w:val="en-US"/>
        </w:rPr>
        <w:t xml:space="preserve"> </w:t>
      </w:r>
      <w:r w:rsidR="005E5686" w:rsidRPr="002941EB">
        <w:rPr>
          <w:sz w:val="24"/>
          <w:szCs w:val="24"/>
          <w:lang w:val="en-US"/>
        </w:rPr>
        <w:t xml:space="preserve">iteration of a broader approach – </w:t>
      </w:r>
      <w:r w:rsidRPr="002941EB">
        <w:rPr>
          <w:sz w:val="24"/>
          <w:szCs w:val="24"/>
          <w:lang w:val="en-US"/>
        </w:rPr>
        <w:t xml:space="preserve">and evidence a realist ontology and </w:t>
      </w:r>
      <w:r w:rsidR="0081356F" w:rsidRPr="002941EB">
        <w:rPr>
          <w:sz w:val="24"/>
          <w:szCs w:val="24"/>
          <w:lang w:val="en-US"/>
        </w:rPr>
        <w:t>(post)</w:t>
      </w:r>
      <w:r w:rsidRPr="002941EB">
        <w:rPr>
          <w:sz w:val="24"/>
          <w:szCs w:val="24"/>
          <w:lang w:val="en-US"/>
        </w:rPr>
        <w:t xml:space="preserve">positivist </w:t>
      </w:r>
      <w:r w:rsidR="00730C33">
        <w:rPr>
          <w:sz w:val="24"/>
          <w:szCs w:val="24"/>
          <w:lang w:val="en-US"/>
        </w:rPr>
        <w:t xml:space="preserve">research </w:t>
      </w:r>
      <w:r w:rsidRPr="002941EB">
        <w:rPr>
          <w:sz w:val="24"/>
          <w:szCs w:val="24"/>
          <w:lang w:val="en-US"/>
        </w:rPr>
        <w:t xml:space="preserve">values. Data collection is often rather structured and </w:t>
      </w:r>
      <w:r w:rsidR="00005A18" w:rsidRPr="002941EB">
        <w:rPr>
          <w:sz w:val="24"/>
          <w:szCs w:val="24"/>
          <w:lang w:val="en-US"/>
        </w:rPr>
        <w:t>standardized</w:t>
      </w:r>
      <w:r w:rsidRPr="002941EB">
        <w:rPr>
          <w:sz w:val="24"/>
          <w:szCs w:val="24"/>
          <w:lang w:val="en-US"/>
        </w:rPr>
        <w:t xml:space="preserve">, the data generated rather concrete, with </w:t>
      </w:r>
      <w:r w:rsidR="0081356F" w:rsidRPr="002941EB">
        <w:rPr>
          <w:sz w:val="24"/>
          <w:szCs w:val="24"/>
          <w:lang w:val="en-US"/>
        </w:rPr>
        <w:t xml:space="preserve">an </w:t>
      </w:r>
      <w:r w:rsidRPr="002941EB">
        <w:rPr>
          <w:sz w:val="24"/>
          <w:szCs w:val="24"/>
          <w:lang w:val="en-US"/>
        </w:rPr>
        <w:t xml:space="preserve">applied focus. Within a </w:t>
      </w:r>
      <w:r w:rsidR="008F49AD" w:rsidRPr="002941EB">
        <w:rPr>
          <w:sz w:val="24"/>
          <w:szCs w:val="24"/>
          <w:lang w:val="en-US"/>
        </w:rPr>
        <w:t>“</w:t>
      </w:r>
      <w:r w:rsidRPr="002941EB">
        <w:rPr>
          <w:sz w:val="24"/>
          <w:szCs w:val="24"/>
          <w:lang w:val="en-US"/>
        </w:rPr>
        <w:t>discovery</w:t>
      </w:r>
      <w:r w:rsidR="008F49AD" w:rsidRPr="002941EB">
        <w:rPr>
          <w:sz w:val="24"/>
          <w:szCs w:val="24"/>
          <w:lang w:val="en-US"/>
        </w:rPr>
        <w:t>”</w:t>
      </w:r>
      <w:r w:rsidRPr="002941EB">
        <w:rPr>
          <w:sz w:val="24"/>
          <w:szCs w:val="24"/>
          <w:lang w:val="en-US"/>
        </w:rPr>
        <w:t xml:space="preserve"> mode, themes are implicitly </w:t>
      </w:r>
      <w:r w:rsidR="00005A18" w:rsidRPr="002941EB">
        <w:rPr>
          <w:sz w:val="24"/>
          <w:szCs w:val="24"/>
          <w:lang w:val="en-US"/>
        </w:rPr>
        <w:t>conceptualized</w:t>
      </w:r>
      <w:r w:rsidRPr="002941EB">
        <w:rPr>
          <w:sz w:val="24"/>
          <w:szCs w:val="24"/>
          <w:lang w:val="en-US"/>
        </w:rPr>
        <w:t xml:space="preserve"> as entities that pre-exist the analysis, and that the researcher elicits from the participants or uncovers through the analytic process (Saunders et al., 2017). Themes are often topic summaries and analytic inputs, reflective of interview questions. Frequency</w:t>
      </w:r>
      <w:r w:rsidR="00C35FC3" w:rsidRPr="002941EB">
        <w:rPr>
          <w:sz w:val="24"/>
          <w:szCs w:val="24"/>
          <w:lang w:val="en-US"/>
        </w:rPr>
        <w:t xml:space="preserve"> – rather than importance and meaningfulness in relation to the research question –</w:t>
      </w:r>
      <w:r w:rsidRPr="002941EB">
        <w:rPr>
          <w:sz w:val="24"/>
          <w:szCs w:val="24"/>
          <w:lang w:val="en-US"/>
        </w:rPr>
        <w:t xml:space="preserve"> is </w:t>
      </w:r>
      <w:r w:rsidR="005E5686" w:rsidRPr="002941EB">
        <w:rPr>
          <w:sz w:val="24"/>
          <w:szCs w:val="24"/>
          <w:lang w:val="en-US"/>
        </w:rPr>
        <w:t>typically</w:t>
      </w:r>
      <w:r w:rsidRPr="002941EB">
        <w:rPr>
          <w:sz w:val="24"/>
          <w:szCs w:val="24"/>
          <w:lang w:val="en-US"/>
        </w:rPr>
        <w:t xml:space="preserve"> the primary or sole determinant of a theme/code</w:t>
      </w:r>
      <w:r w:rsidR="00FC64A3" w:rsidRPr="002941EB">
        <w:rPr>
          <w:sz w:val="24"/>
          <w:szCs w:val="24"/>
          <w:lang w:val="en-US"/>
        </w:rPr>
        <w:t>; the rationale for this is rarely explicated</w:t>
      </w:r>
      <w:r w:rsidRPr="002941EB">
        <w:rPr>
          <w:sz w:val="24"/>
          <w:szCs w:val="24"/>
          <w:lang w:val="en-US"/>
        </w:rPr>
        <w:t>.</w:t>
      </w:r>
    </w:p>
    <w:p w14:paraId="47302286" w14:textId="35354248" w:rsidR="009023BC" w:rsidRPr="002941EB" w:rsidRDefault="00C5489C" w:rsidP="00974805">
      <w:pPr>
        <w:spacing w:line="480" w:lineRule="auto"/>
        <w:ind w:firstLine="709"/>
        <w:rPr>
          <w:sz w:val="24"/>
          <w:szCs w:val="24"/>
          <w:lang w:val="en-US"/>
        </w:rPr>
      </w:pPr>
      <w:r w:rsidRPr="002941EB">
        <w:rPr>
          <w:sz w:val="24"/>
          <w:szCs w:val="24"/>
          <w:lang w:val="en-US"/>
        </w:rPr>
        <w:t>Although we think it is better for reflexive TA researchers to avoid the concept of data saturation altogether</w:t>
      </w:r>
      <w:r w:rsidR="00417C33" w:rsidRPr="002941EB">
        <w:rPr>
          <w:sz w:val="24"/>
          <w:szCs w:val="24"/>
          <w:lang w:val="en-US"/>
        </w:rPr>
        <w:t xml:space="preserve"> (</w:t>
      </w:r>
      <w:r w:rsidR="00DA4DE1" w:rsidRPr="002941EB">
        <w:rPr>
          <w:sz w:val="24"/>
          <w:szCs w:val="24"/>
          <w:lang w:val="en-US"/>
        </w:rPr>
        <w:t xml:space="preserve">see </w:t>
      </w:r>
      <w:r w:rsidR="00417C33" w:rsidRPr="002941EB">
        <w:rPr>
          <w:sz w:val="24"/>
          <w:szCs w:val="24"/>
          <w:lang w:val="en-US"/>
        </w:rPr>
        <w:t>Braun &amp; Clarke, 2019</w:t>
      </w:r>
      <w:r w:rsidR="005F79CA" w:rsidRPr="002941EB">
        <w:rPr>
          <w:sz w:val="24"/>
          <w:szCs w:val="24"/>
          <w:lang w:val="en-US"/>
        </w:rPr>
        <w:t>b</w:t>
      </w:r>
      <w:r w:rsidR="00417C33" w:rsidRPr="002941EB">
        <w:rPr>
          <w:sz w:val="24"/>
          <w:szCs w:val="24"/>
          <w:lang w:val="en-US"/>
        </w:rPr>
        <w:t>)</w:t>
      </w:r>
      <w:r w:rsidRPr="002941EB">
        <w:rPr>
          <w:sz w:val="24"/>
          <w:szCs w:val="24"/>
          <w:lang w:val="en-US"/>
        </w:rPr>
        <w:t xml:space="preserve">, we </w:t>
      </w:r>
      <w:r w:rsidR="00005A18" w:rsidRPr="002941EB">
        <w:rPr>
          <w:sz w:val="24"/>
          <w:szCs w:val="24"/>
          <w:lang w:val="en-US"/>
        </w:rPr>
        <w:t>recognize</w:t>
      </w:r>
      <w:r w:rsidRPr="002941EB">
        <w:rPr>
          <w:sz w:val="24"/>
          <w:szCs w:val="24"/>
          <w:lang w:val="en-US"/>
        </w:rPr>
        <w:t xml:space="preserve"> that this is not always pragmatically possible. W</w:t>
      </w:r>
      <w:r w:rsidR="009023BC" w:rsidRPr="002941EB">
        <w:rPr>
          <w:sz w:val="24"/>
          <w:szCs w:val="24"/>
          <w:lang w:val="en-US"/>
        </w:rPr>
        <w:t>hat is vital for quality</w:t>
      </w:r>
      <w:r w:rsidR="005E5686" w:rsidRPr="002941EB">
        <w:rPr>
          <w:sz w:val="24"/>
          <w:szCs w:val="24"/>
          <w:lang w:val="en-US"/>
        </w:rPr>
        <w:t xml:space="preserve"> practice</w:t>
      </w:r>
      <w:r w:rsidRPr="002941EB">
        <w:rPr>
          <w:sz w:val="24"/>
          <w:szCs w:val="24"/>
          <w:lang w:val="en-US"/>
        </w:rPr>
        <w:t xml:space="preserve"> in these instances</w:t>
      </w:r>
      <w:r w:rsidR="009023BC" w:rsidRPr="002941EB">
        <w:rPr>
          <w:sz w:val="24"/>
          <w:szCs w:val="24"/>
          <w:lang w:val="en-US"/>
        </w:rPr>
        <w:t xml:space="preserve">, is demonstrating </w:t>
      </w:r>
      <w:r w:rsidR="009023BC" w:rsidRPr="002941EB">
        <w:rPr>
          <w:i/>
          <w:iCs/>
          <w:sz w:val="24"/>
          <w:szCs w:val="24"/>
          <w:lang w:val="en-US"/>
        </w:rPr>
        <w:t xml:space="preserve">knowing </w:t>
      </w:r>
      <w:r w:rsidR="009023BC" w:rsidRPr="002941EB">
        <w:rPr>
          <w:sz w:val="24"/>
          <w:szCs w:val="24"/>
          <w:lang w:val="en-US"/>
        </w:rPr>
        <w:t xml:space="preserve">use, where exactly what saturations means </w:t>
      </w:r>
      <w:r w:rsidR="005E5686" w:rsidRPr="002941EB">
        <w:rPr>
          <w:sz w:val="24"/>
          <w:szCs w:val="24"/>
          <w:lang w:val="en-US"/>
        </w:rPr>
        <w:t>is defined and the researcher</w:t>
      </w:r>
      <w:r w:rsidR="00E479D4" w:rsidRPr="002941EB">
        <w:rPr>
          <w:sz w:val="24"/>
          <w:szCs w:val="24"/>
          <w:lang w:val="en-US"/>
        </w:rPr>
        <w:t xml:space="preserve"> is</w:t>
      </w:r>
      <w:r w:rsidR="009023BC" w:rsidRPr="002941EB">
        <w:rPr>
          <w:sz w:val="24"/>
          <w:szCs w:val="24"/>
          <w:lang w:val="en-US"/>
        </w:rPr>
        <w:t xml:space="preserve"> clear about how precisely such saturation was determined.</w:t>
      </w:r>
    </w:p>
    <w:p w14:paraId="1CA94C45" w14:textId="40E44C72" w:rsidR="009023BC" w:rsidRPr="002941EB" w:rsidRDefault="0081356F" w:rsidP="00974805">
      <w:pPr>
        <w:pStyle w:val="Heading1"/>
        <w:spacing w:line="480" w:lineRule="auto"/>
        <w:rPr>
          <w:i/>
          <w:iCs/>
          <w:sz w:val="24"/>
          <w:szCs w:val="24"/>
          <w:lang w:val="en-US"/>
        </w:rPr>
      </w:pPr>
      <w:bookmarkStart w:id="6" w:name="_Toc535240821"/>
      <w:r w:rsidRPr="002941EB">
        <w:rPr>
          <w:i/>
          <w:iCs/>
          <w:sz w:val="24"/>
          <w:szCs w:val="24"/>
          <w:lang w:val="en-US"/>
        </w:rPr>
        <w:t>S</w:t>
      </w:r>
      <w:r w:rsidR="009023BC" w:rsidRPr="002941EB">
        <w:rPr>
          <w:i/>
          <w:iCs/>
          <w:sz w:val="24"/>
          <w:szCs w:val="24"/>
          <w:lang w:val="en-US"/>
        </w:rPr>
        <w:t xml:space="preserve">tatistical </w:t>
      </w:r>
      <w:r w:rsidRPr="002941EB">
        <w:rPr>
          <w:i/>
          <w:iCs/>
          <w:sz w:val="24"/>
          <w:szCs w:val="24"/>
          <w:lang w:val="en-US"/>
        </w:rPr>
        <w:t>F</w:t>
      </w:r>
      <w:r w:rsidR="009023BC" w:rsidRPr="002941EB">
        <w:rPr>
          <w:i/>
          <w:iCs/>
          <w:sz w:val="24"/>
          <w:szCs w:val="24"/>
          <w:lang w:val="en-US"/>
        </w:rPr>
        <w:t>ormula</w:t>
      </w:r>
      <w:bookmarkEnd w:id="6"/>
    </w:p>
    <w:p w14:paraId="0F445CD6" w14:textId="79D516DB" w:rsidR="009023BC" w:rsidRPr="002941EB" w:rsidRDefault="009023BC" w:rsidP="00005A18">
      <w:pPr>
        <w:pStyle w:val="boxtext"/>
        <w:pBdr>
          <w:top w:val="none" w:sz="0" w:space="0" w:color="auto"/>
          <w:left w:val="none" w:sz="0" w:space="0" w:color="auto"/>
          <w:bottom w:val="none" w:sz="0" w:space="0" w:color="auto"/>
          <w:right w:val="none" w:sz="0" w:space="0" w:color="auto"/>
        </w:pBdr>
        <w:spacing w:line="480" w:lineRule="auto"/>
        <w:ind w:firstLine="720"/>
        <w:rPr>
          <w:sz w:val="24"/>
          <w:szCs w:val="24"/>
          <w:lang w:val="en-US"/>
        </w:rPr>
      </w:pPr>
      <w:r w:rsidRPr="002941EB">
        <w:rPr>
          <w:sz w:val="24"/>
          <w:szCs w:val="24"/>
          <w:lang w:val="en-US"/>
        </w:rPr>
        <w:t xml:space="preserve">Fugard and Potts (2015) developed a </w:t>
      </w:r>
      <w:r w:rsidRPr="002941EB">
        <w:rPr>
          <w:i/>
          <w:iCs/>
          <w:sz w:val="24"/>
          <w:szCs w:val="24"/>
          <w:lang w:val="en-US"/>
        </w:rPr>
        <w:t>quantitative</w:t>
      </w:r>
      <w:r w:rsidRPr="002941EB">
        <w:rPr>
          <w:sz w:val="24"/>
          <w:szCs w:val="24"/>
          <w:lang w:val="en-US"/>
        </w:rPr>
        <w:t xml:space="preserve"> tool for </w:t>
      </w:r>
      <w:r w:rsidRPr="002941EB">
        <w:rPr>
          <w:i/>
          <w:iCs/>
          <w:sz w:val="24"/>
          <w:szCs w:val="24"/>
          <w:lang w:val="en-US"/>
        </w:rPr>
        <w:t>prospectively</w:t>
      </w:r>
      <w:r w:rsidRPr="002941EB">
        <w:rPr>
          <w:sz w:val="24"/>
          <w:szCs w:val="24"/>
          <w:lang w:val="en-US"/>
        </w:rPr>
        <w:t xml:space="preserve"> determining sample size in TA. The tool, which requires researchers to determine the expected population theme prevalence of the </w:t>
      </w:r>
      <w:r w:rsidRPr="002941EB">
        <w:rPr>
          <w:i/>
          <w:iCs/>
          <w:sz w:val="24"/>
          <w:szCs w:val="24"/>
          <w:lang w:val="en-US"/>
        </w:rPr>
        <w:t>least</w:t>
      </w:r>
      <w:r w:rsidRPr="002941EB">
        <w:rPr>
          <w:sz w:val="24"/>
          <w:szCs w:val="24"/>
          <w:lang w:val="en-US"/>
        </w:rPr>
        <w:t xml:space="preserve"> prevalent theme, the number of desired instances </w:t>
      </w:r>
      <w:r w:rsidRPr="002941EB">
        <w:rPr>
          <w:sz w:val="24"/>
          <w:szCs w:val="24"/>
          <w:lang w:val="en-US"/>
        </w:rPr>
        <w:lastRenderedPageBreak/>
        <w:t>of the theme, and the power of the study, attracted critical commentaries from several qualitative researchers (</w:t>
      </w:r>
      <w:r w:rsidR="00C5489C" w:rsidRPr="002941EB">
        <w:rPr>
          <w:sz w:val="24"/>
          <w:szCs w:val="24"/>
          <w:lang w:val="en-US"/>
        </w:rPr>
        <w:t xml:space="preserve">e.g., </w:t>
      </w:r>
      <w:r w:rsidRPr="002941EB">
        <w:rPr>
          <w:sz w:val="24"/>
          <w:szCs w:val="24"/>
          <w:lang w:val="en-US"/>
        </w:rPr>
        <w:t xml:space="preserve">Braun &amp; Clarke, 2016; Hammersley, 2015). </w:t>
      </w:r>
      <w:r w:rsidR="005E5686" w:rsidRPr="002941EB">
        <w:rPr>
          <w:sz w:val="24"/>
          <w:szCs w:val="24"/>
          <w:lang w:val="en-US"/>
        </w:rPr>
        <w:t>O</w:t>
      </w:r>
      <w:r w:rsidRPr="002941EB">
        <w:rPr>
          <w:sz w:val="24"/>
          <w:szCs w:val="24"/>
          <w:lang w:val="en-US"/>
        </w:rPr>
        <w:t xml:space="preserve">ther equally problematic formulae and tools for prospectively determining sample size or data saturation </w:t>
      </w:r>
      <w:r w:rsidR="005E5686" w:rsidRPr="002941EB">
        <w:rPr>
          <w:sz w:val="24"/>
          <w:szCs w:val="24"/>
          <w:lang w:val="en-US"/>
        </w:rPr>
        <w:t xml:space="preserve">have </w:t>
      </w:r>
      <w:r w:rsidR="005B45ED" w:rsidRPr="002941EB">
        <w:rPr>
          <w:sz w:val="24"/>
          <w:szCs w:val="24"/>
          <w:lang w:val="en-US"/>
        </w:rPr>
        <w:t xml:space="preserve">also </w:t>
      </w:r>
      <w:r w:rsidR="005E5686" w:rsidRPr="002941EB">
        <w:rPr>
          <w:sz w:val="24"/>
          <w:szCs w:val="24"/>
          <w:lang w:val="en-US"/>
        </w:rPr>
        <w:t xml:space="preserve">been </w:t>
      </w:r>
      <w:r w:rsidRPr="002941EB">
        <w:rPr>
          <w:sz w:val="24"/>
          <w:szCs w:val="24"/>
          <w:lang w:val="en-US"/>
        </w:rPr>
        <w:t>published (e.g.</w:t>
      </w:r>
      <w:r w:rsidR="0081356F" w:rsidRPr="002941EB">
        <w:rPr>
          <w:sz w:val="24"/>
          <w:szCs w:val="24"/>
          <w:lang w:val="en-US"/>
        </w:rPr>
        <w:t>,</w:t>
      </w:r>
      <w:r w:rsidRPr="002941EB">
        <w:rPr>
          <w:sz w:val="24"/>
          <w:szCs w:val="24"/>
          <w:lang w:val="en-US"/>
        </w:rPr>
        <w:t xml:space="preserve"> Galvin, 2015; Tran</w:t>
      </w:r>
      <w:r w:rsidR="00F41F60" w:rsidRPr="002941EB">
        <w:rPr>
          <w:sz w:val="24"/>
          <w:szCs w:val="24"/>
          <w:lang w:val="en-US"/>
        </w:rPr>
        <w:t>s</w:t>
      </w:r>
      <w:r w:rsidR="0081356F" w:rsidRPr="002941EB">
        <w:rPr>
          <w:sz w:val="24"/>
          <w:szCs w:val="24"/>
          <w:lang w:val="en-US"/>
        </w:rPr>
        <w:t xml:space="preserve"> et al.</w:t>
      </w:r>
      <w:r w:rsidRPr="002941EB">
        <w:rPr>
          <w:sz w:val="24"/>
          <w:szCs w:val="24"/>
          <w:lang w:val="en-US"/>
        </w:rPr>
        <w:t>, 2017). Many different aspects of these tools make them</w:t>
      </w:r>
      <w:r w:rsidR="00C35FC3" w:rsidRPr="002941EB">
        <w:rPr>
          <w:sz w:val="24"/>
          <w:szCs w:val="24"/>
          <w:lang w:val="en-US"/>
        </w:rPr>
        <w:t xml:space="preserve"> conceptually</w:t>
      </w:r>
      <w:r w:rsidRPr="002941EB">
        <w:rPr>
          <w:sz w:val="24"/>
          <w:szCs w:val="24"/>
          <w:lang w:val="en-US"/>
        </w:rPr>
        <w:t xml:space="preserve"> </w:t>
      </w:r>
      <w:r w:rsidRPr="002941EB">
        <w:rPr>
          <w:i/>
          <w:iCs/>
          <w:sz w:val="24"/>
          <w:szCs w:val="24"/>
          <w:lang w:val="en-US"/>
        </w:rPr>
        <w:t xml:space="preserve">incompatible </w:t>
      </w:r>
      <w:r w:rsidRPr="002941EB">
        <w:rPr>
          <w:sz w:val="24"/>
          <w:szCs w:val="24"/>
          <w:lang w:val="en-US"/>
        </w:rPr>
        <w:t>with reflexive TA. Yet there is a risk that those who do</w:t>
      </w:r>
      <w:r w:rsidR="0081356F" w:rsidRPr="002941EB">
        <w:rPr>
          <w:sz w:val="24"/>
          <w:szCs w:val="24"/>
          <w:lang w:val="en-US"/>
        </w:rPr>
        <w:t xml:space="preserve"> </w:t>
      </w:r>
      <w:r w:rsidRPr="002941EB">
        <w:rPr>
          <w:sz w:val="24"/>
          <w:szCs w:val="24"/>
          <w:lang w:val="en-US"/>
        </w:rPr>
        <w:t>n</w:t>
      </w:r>
      <w:r w:rsidR="0081356F" w:rsidRPr="002941EB">
        <w:rPr>
          <w:sz w:val="24"/>
          <w:szCs w:val="24"/>
          <w:lang w:val="en-US"/>
        </w:rPr>
        <w:t>o</w:t>
      </w:r>
      <w:r w:rsidRPr="002941EB">
        <w:rPr>
          <w:sz w:val="24"/>
          <w:szCs w:val="24"/>
          <w:lang w:val="en-US"/>
        </w:rPr>
        <w:t>t reali</w:t>
      </w:r>
      <w:r w:rsidR="00FC64A3" w:rsidRPr="002941EB">
        <w:rPr>
          <w:sz w:val="24"/>
          <w:szCs w:val="24"/>
          <w:lang w:val="en-US"/>
        </w:rPr>
        <w:t>z</w:t>
      </w:r>
      <w:r w:rsidRPr="002941EB">
        <w:rPr>
          <w:sz w:val="24"/>
          <w:szCs w:val="24"/>
          <w:lang w:val="en-US"/>
        </w:rPr>
        <w:t xml:space="preserve">e the fundamental conceptual differences between different </w:t>
      </w:r>
      <w:r w:rsidR="00E479D4" w:rsidRPr="002941EB">
        <w:rPr>
          <w:sz w:val="24"/>
          <w:szCs w:val="24"/>
          <w:lang w:val="en-US"/>
        </w:rPr>
        <w:t>types</w:t>
      </w:r>
      <w:r w:rsidRPr="002941EB">
        <w:rPr>
          <w:sz w:val="24"/>
          <w:szCs w:val="24"/>
          <w:lang w:val="en-US"/>
        </w:rPr>
        <w:t xml:space="preserve"> of TA might be tempted to </w:t>
      </w:r>
      <w:r w:rsidR="007E5B3B" w:rsidRPr="002941EB">
        <w:rPr>
          <w:sz w:val="24"/>
          <w:szCs w:val="24"/>
          <w:lang w:val="en-US"/>
        </w:rPr>
        <w:t>assess</w:t>
      </w:r>
      <w:r w:rsidRPr="002941EB">
        <w:rPr>
          <w:sz w:val="24"/>
          <w:szCs w:val="24"/>
          <w:lang w:val="en-US"/>
        </w:rPr>
        <w:t xml:space="preserve"> TA research design with such tools (Hammersley, 2015). Therefore, we wish to be very clear</w:t>
      </w:r>
      <w:r w:rsidRPr="002941EB">
        <w:rPr>
          <w:i/>
          <w:iCs/>
          <w:sz w:val="24"/>
          <w:szCs w:val="24"/>
          <w:lang w:val="en-US"/>
        </w:rPr>
        <w:t xml:space="preserve"> </w:t>
      </w:r>
      <w:r w:rsidRPr="002941EB">
        <w:rPr>
          <w:sz w:val="24"/>
          <w:szCs w:val="24"/>
          <w:lang w:val="en-US"/>
        </w:rPr>
        <w:t xml:space="preserve">that we </w:t>
      </w:r>
      <w:r w:rsidRPr="002941EB">
        <w:rPr>
          <w:i/>
          <w:iCs/>
          <w:sz w:val="24"/>
          <w:szCs w:val="24"/>
          <w:lang w:val="en-US"/>
        </w:rPr>
        <w:t>do not recommend</w:t>
      </w:r>
      <w:r w:rsidRPr="002941EB">
        <w:rPr>
          <w:sz w:val="24"/>
          <w:szCs w:val="24"/>
          <w:lang w:val="en-US"/>
        </w:rPr>
        <w:t xml:space="preserve"> the use of any of these </w:t>
      </w:r>
      <w:r w:rsidR="00C75C74" w:rsidRPr="002941EB">
        <w:rPr>
          <w:sz w:val="24"/>
          <w:szCs w:val="24"/>
          <w:lang w:val="en-US"/>
        </w:rPr>
        <w:t xml:space="preserve">statistical </w:t>
      </w:r>
      <w:r w:rsidRPr="002941EB">
        <w:rPr>
          <w:sz w:val="24"/>
          <w:szCs w:val="24"/>
          <w:lang w:val="en-US"/>
        </w:rPr>
        <w:t>tools</w:t>
      </w:r>
      <w:r w:rsidR="00E302C4" w:rsidRPr="002941EB">
        <w:rPr>
          <w:sz w:val="24"/>
          <w:szCs w:val="24"/>
          <w:lang w:val="en-US"/>
        </w:rPr>
        <w:t xml:space="preserve"> </w:t>
      </w:r>
      <w:r w:rsidR="00E302C4" w:rsidRPr="002941EB">
        <w:rPr>
          <w:rFonts w:eastAsia="Times New Roman"/>
          <w:color w:val="222222"/>
          <w:sz w:val="24"/>
          <w:szCs w:val="24"/>
          <w:lang w:eastAsia="en-GB"/>
        </w:rPr>
        <w:t xml:space="preserve">to determine or imagine the </w:t>
      </w:r>
      <w:r w:rsidR="008F49AD" w:rsidRPr="002941EB">
        <w:rPr>
          <w:rFonts w:eastAsia="Times New Roman"/>
          <w:color w:val="222222"/>
          <w:sz w:val="24"/>
          <w:szCs w:val="24"/>
          <w:lang w:eastAsia="en-GB"/>
        </w:rPr>
        <w:t>“</w:t>
      </w:r>
      <w:r w:rsidR="00E302C4" w:rsidRPr="002941EB">
        <w:rPr>
          <w:rFonts w:eastAsia="Times New Roman"/>
          <w:color w:val="222222"/>
          <w:sz w:val="24"/>
          <w:szCs w:val="24"/>
          <w:lang w:eastAsia="en-GB"/>
        </w:rPr>
        <w:t>correct</w:t>
      </w:r>
      <w:r w:rsidR="008F49AD" w:rsidRPr="002941EB">
        <w:rPr>
          <w:rFonts w:eastAsia="Times New Roman"/>
          <w:color w:val="222222"/>
          <w:sz w:val="24"/>
          <w:szCs w:val="24"/>
          <w:lang w:eastAsia="en-GB"/>
        </w:rPr>
        <w:t>”</w:t>
      </w:r>
      <w:r w:rsidR="00E302C4" w:rsidRPr="002941EB">
        <w:rPr>
          <w:rFonts w:eastAsia="Times New Roman"/>
          <w:color w:val="222222"/>
          <w:sz w:val="24"/>
          <w:szCs w:val="24"/>
          <w:lang w:eastAsia="en-GB"/>
        </w:rPr>
        <w:t xml:space="preserve"> dataset size for a study that </w:t>
      </w:r>
      <w:r w:rsidR="00C35FC3" w:rsidRPr="002941EB">
        <w:rPr>
          <w:rFonts w:eastAsia="Times New Roman"/>
          <w:color w:val="222222"/>
          <w:sz w:val="24"/>
          <w:szCs w:val="24"/>
          <w:lang w:eastAsia="en-GB"/>
        </w:rPr>
        <w:t>uses</w:t>
      </w:r>
      <w:r w:rsidR="00E302C4" w:rsidRPr="002941EB">
        <w:rPr>
          <w:rFonts w:eastAsia="Times New Roman"/>
          <w:color w:val="222222"/>
          <w:sz w:val="24"/>
          <w:szCs w:val="24"/>
          <w:lang w:eastAsia="en-GB"/>
        </w:rPr>
        <w:t xml:space="preserve"> on reflexive TA</w:t>
      </w:r>
      <w:r w:rsidRPr="002941EB">
        <w:rPr>
          <w:sz w:val="24"/>
          <w:szCs w:val="24"/>
          <w:lang w:val="en-US"/>
        </w:rPr>
        <w:t>.</w:t>
      </w:r>
    </w:p>
    <w:p w14:paraId="1427C2C7" w14:textId="7EDAC0EC" w:rsidR="00C75C74" w:rsidRPr="002941EB" w:rsidRDefault="00C75C74" w:rsidP="00974805">
      <w:pPr>
        <w:pStyle w:val="boxtext"/>
        <w:pBdr>
          <w:top w:val="none" w:sz="0" w:space="0" w:color="auto"/>
          <w:left w:val="none" w:sz="0" w:space="0" w:color="auto"/>
          <w:bottom w:val="none" w:sz="0" w:space="0" w:color="auto"/>
          <w:right w:val="none" w:sz="0" w:space="0" w:color="auto"/>
        </w:pBdr>
        <w:spacing w:line="480" w:lineRule="auto"/>
        <w:rPr>
          <w:b/>
          <w:bCs/>
          <w:i/>
          <w:iCs/>
          <w:sz w:val="24"/>
          <w:szCs w:val="24"/>
          <w:lang w:val="en-US"/>
        </w:rPr>
      </w:pPr>
      <w:r w:rsidRPr="002941EB">
        <w:rPr>
          <w:b/>
          <w:bCs/>
          <w:i/>
          <w:iCs/>
          <w:sz w:val="24"/>
          <w:szCs w:val="24"/>
          <w:lang w:val="en-US"/>
        </w:rPr>
        <w:t xml:space="preserve">Determining and Justifying </w:t>
      </w:r>
      <w:r w:rsidR="00EF35B3" w:rsidRPr="002941EB">
        <w:rPr>
          <w:b/>
          <w:bCs/>
          <w:i/>
          <w:iCs/>
          <w:sz w:val="24"/>
          <w:szCs w:val="24"/>
          <w:lang w:val="en-US"/>
        </w:rPr>
        <w:t xml:space="preserve">Participant Group/Dataset </w:t>
      </w:r>
      <w:r w:rsidRPr="002941EB">
        <w:rPr>
          <w:b/>
          <w:bCs/>
          <w:i/>
          <w:iCs/>
          <w:sz w:val="24"/>
          <w:szCs w:val="24"/>
          <w:lang w:val="en-US"/>
        </w:rPr>
        <w:t>Size in Reflexive TA</w:t>
      </w:r>
    </w:p>
    <w:p w14:paraId="394016BB" w14:textId="09CFD7D9" w:rsidR="009023BC" w:rsidRPr="002941EB" w:rsidRDefault="0081356F" w:rsidP="00005A18">
      <w:pPr>
        <w:spacing w:line="480" w:lineRule="auto"/>
        <w:ind w:firstLine="709"/>
        <w:rPr>
          <w:sz w:val="24"/>
          <w:szCs w:val="24"/>
          <w:lang w:val="en-US"/>
        </w:rPr>
      </w:pPr>
      <w:r w:rsidRPr="002941EB">
        <w:rPr>
          <w:sz w:val="24"/>
          <w:szCs w:val="24"/>
          <w:lang w:val="en-US"/>
        </w:rPr>
        <w:t>There i</w:t>
      </w:r>
      <w:r w:rsidR="009023BC" w:rsidRPr="002941EB">
        <w:rPr>
          <w:sz w:val="24"/>
          <w:szCs w:val="24"/>
          <w:lang w:val="en-US"/>
        </w:rPr>
        <w:t xml:space="preserve">s </w:t>
      </w:r>
      <w:r w:rsidRPr="002941EB">
        <w:rPr>
          <w:sz w:val="24"/>
          <w:szCs w:val="24"/>
          <w:lang w:val="en-US"/>
        </w:rPr>
        <w:t>no</w:t>
      </w:r>
      <w:r w:rsidR="009023BC" w:rsidRPr="002941EB">
        <w:rPr>
          <w:sz w:val="24"/>
          <w:szCs w:val="24"/>
          <w:lang w:val="en-US"/>
        </w:rPr>
        <w:t xml:space="preserve"> failsafe way to justify </w:t>
      </w:r>
      <w:r w:rsidR="00EF35B3" w:rsidRPr="002941EB">
        <w:rPr>
          <w:sz w:val="24"/>
          <w:szCs w:val="24"/>
          <w:lang w:val="en-US"/>
        </w:rPr>
        <w:t xml:space="preserve">participant group/dataset </w:t>
      </w:r>
      <w:r w:rsidR="009023BC" w:rsidRPr="002941EB">
        <w:rPr>
          <w:sz w:val="24"/>
          <w:szCs w:val="24"/>
          <w:lang w:val="en-US"/>
        </w:rPr>
        <w:t>size</w:t>
      </w:r>
      <w:r w:rsidRPr="002941EB">
        <w:rPr>
          <w:sz w:val="24"/>
          <w:szCs w:val="24"/>
          <w:lang w:val="en-US"/>
        </w:rPr>
        <w:t xml:space="preserve"> in reflexive TA</w:t>
      </w:r>
      <w:r w:rsidR="00A66D55" w:rsidRPr="002941EB">
        <w:rPr>
          <w:sz w:val="24"/>
          <w:szCs w:val="24"/>
          <w:lang w:val="en-US"/>
        </w:rPr>
        <w:t>. W</w:t>
      </w:r>
      <w:r w:rsidR="00146208" w:rsidRPr="002941EB">
        <w:rPr>
          <w:sz w:val="24"/>
          <w:szCs w:val="24"/>
          <w:lang w:val="en-US"/>
        </w:rPr>
        <w:t xml:space="preserve">e recommend avoiding the (post)positivist temptation to ground size decisions around some idealized notion of </w:t>
      </w:r>
      <w:r w:rsidR="008F49AD" w:rsidRPr="002941EB">
        <w:rPr>
          <w:sz w:val="24"/>
          <w:szCs w:val="24"/>
          <w:lang w:val="en-US"/>
        </w:rPr>
        <w:t>“</w:t>
      </w:r>
      <w:r w:rsidR="00146208" w:rsidRPr="002941EB">
        <w:rPr>
          <w:sz w:val="24"/>
          <w:szCs w:val="24"/>
          <w:lang w:val="en-US"/>
        </w:rPr>
        <w:t>generalizability</w:t>
      </w:r>
      <w:r w:rsidR="00586AF7" w:rsidRPr="002941EB">
        <w:rPr>
          <w:sz w:val="24"/>
          <w:szCs w:val="24"/>
          <w:lang w:val="en-US"/>
        </w:rPr>
        <w:t>,”</w:t>
      </w:r>
      <w:r w:rsidR="00E479D4" w:rsidRPr="002941EB">
        <w:rPr>
          <w:sz w:val="24"/>
          <w:szCs w:val="24"/>
          <w:lang w:val="en-US"/>
        </w:rPr>
        <w:t xml:space="preserve"> implicitly </w:t>
      </w:r>
      <w:r w:rsidR="008F49AD" w:rsidRPr="002941EB">
        <w:rPr>
          <w:sz w:val="24"/>
          <w:szCs w:val="24"/>
          <w:lang w:val="en-US"/>
        </w:rPr>
        <w:t>“</w:t>
      </w:r>
      <w:r w:rsidR="00E479D4" w:rsidRPr="002941EB">
        <w:rPr>
          <w:sz w:val="24"/>
          <w:szCs w:val="24"/>
          <w:lang w:val="en-US"/>
        </w:rPr>
        <w:t>buying into</w:t>
      </w:r>
      <w:r w:rsidR="008F49AD" w:rsidRPr="002941EB">
        <w:rPr>
          <w:sz w:val="24"/>
          <w:szCs w:val="24"/>
          <w:lang w:val="en-US"/>
        </w:rPr>
        <w:t>”</w:t>
      </w:r>
      <w:r w:rsidR="00E479D4" w:rsidRPr="002941EB">
        <w:rPr>
          <w:sz w:val="24"/>
          <w:szCs w:val="24"/>
          <w:lang w:val="en-US"/>
        </w:rPr>
        <w:t xml:space="preserve"> the notion that bigger is better and statistical generalizability is an ideal for all research</w:t>
      </w:r>
      <w:r w:rsidR="00586AF7" w:rsidRPr="002941EB">
        <w:rPr>
          <w:sz w:val="24"/>
          <w:szCs w:val="24"/>
          <w:lang w:val="en-US"/>
        </w:rPr>
        <w:t xml:space="preserve"> (but see Smith, 2017, for an important discussion of ways generalizability can be reconfigured in qualitative research)</w:t>
      </w:r>
      <w:r w:rsidR="00146208" w:rsidRPr="002941EB">
        <w:rPr>
          <w:sz w:val="24"/>
          <w:szCs w:val="24"/>
          <w:lang w:val="en-US"/>
        </w:rPr>
        <w:t>. I</w:t>
      </w:r>
      <w:r w:rsidR="009023BC" w:rsidRPr="002941EB">
        <w:rPr>
          <w:sz w:val="24"/>
          <w:szCs w:val="24"/>
          <w:lang w:val="en-US"/>
        </w:rPr>
        <w:t>n</w:t>
      </w:r>
      <w:r w:rsidR="00146208" w:rsidRPr="002941EB">
        <w:rPr>
          <w:sz w:val="24"/>
          <w:szCs w:val="24"/>
          <w:lang w:val="en-US"/>
        </w:rPr>
        <w:t>stead, i</w:t>
      </w:r>
      <w:r w:rsidR="00E25136" w:rsidRPr="002941EB">
        <w:rPr>
          <w:sz w:val="24"/>
          <w:szCs w:val="24"/>
          <w:lang w:val="en-US"/>
        </w:rPr>
        <w:t>n</w:t>
      </w:r>
      <w:r w:rsidR="009023BC" w:rsidRPr="002941EB">
        <w:rPr>
          <w:sz w:val="24"/>
          <w:szCs w:val="24"/>
          <w:lang w:val="en-US"/>
        </w:rPr>
        <w:t xml:space="preserve"> terms of a conceptual model for estimating </w:t>
      </w:r>
      <w:r w:rsidR="00EF35B3" w:rsidRPr="002941EB">
        <w:rPr>
          <w:sz w:val="24"/>
          <w:szCs w:val="24"/>
          <w:lang w:val="en-US"/>
        </w:rPr>
        <w:t xml:space="preserve">participant group/dataset </w:t>
      </w:r>
      <w:r w:rsidR="009023BC" w:rsidRPr="002941EB">
        <w:rPr>
          <w:sz w:val="24"/>
          <w:szCs w:val="24"/>
          <w:lang w:val="en-US"/>
        </w:rPr>
        <w:t>size (in advance of data analysis</w:t>
      </w:r>
      <w:r w:rsidR="005E5686" w:rsidRPr="002941EB">
        <w:rPr>
          <w:sz w:val="24"/>
          <w:szCs w:val="24"/>
          <w:lang w:val="en-US"/>
        </w:rPr>
        <w:t>,</w:t>
      </w:r>
      <w:r w:rsidR="009023BC" w:rsidRPr="002941EB">
        <w:rPr>
          <w:sz w:val="24"/>
          <w:szCs w:val="24"/>
          <w:lang w:val="en-US"/>
        </w:rPr>
        <w:t xml:space="preserve"> for purposes like ethics </w:t>
      </w:r>
      <w:r w:rsidR="005E5686" w:rsidRPr="002941EB">
        <w:rPr>
          <w:sz w:val="24"/>
          <w:szCs w:val="24"/>
          <w:lang w:val="en-US"/>
        </w:rPr>
        <w:t>review</w:t>
      </w:r>
      <w:r w:rsidR="009023BC" w:rsidRPr="002941EB">
        <w:rPr>
          <w:sz w:val="24"/>
          <w:szCs w:val="24"/>
          <w:lang w:val="en-US"/>
        </w:rPr>
        <w:t xml:space="preserve">), we find Malterud et al.’s (2016) notion of information power useful. Rather than precise calculations, it invites the researcher to reflect on the </w:t>
      </w:r>
      <w:r w:rsidR="008F49AD" w:rsidRPr="002941EB">
        <w:rPr>
          <w:sz w:val="24"/>
          <w:szCs w:val="24"/>
          <w:lang w:val="en-US"/>
        </w:rPr>
        <w:t>“</w:t>
      </w:r>
      <w:r w:rsidR="009023BC" w:rsidRPr="002941EB">
        <w:rPr>
          <w:sz w:val="24"/>
          <w:szCs w:val="24"/>
          <w:lang w:val="en-US"/>
        </w:rPr>
        <w:t>information richness</w:t>
      </w:r>
      <w:r w:rsidR="008F49AD" w:rsidRPr="002941EB">
        <w:rPr>
          <w:sz w:val="24"/>
          <w:szCs w:val="24"/>
          <w:lang w:val="en-US"/>
        </w:rPr>
        <w:t>”</w:t>
      </w:r>
      <w:r w:rsidR="009023BC" w:rsidRPr="002941EB">
        <w:rPr>
          <w:sz w:val="24"/>
          <w:szCs w:val="24"/>
          <w:lang w:val="en-US"/>
        </w:rPr>
        <w:t xml:space="preserve"> of the </w:t>
      </w:r>
      <w:r w:rsidR="00EF35B3" w:rsidRPr="002941EB">
        <w:rPr>
          <w:sz w:val="24"/>
          <w:szCs w:val="24"/>
          <w:lang w:val="en-US"/>
        </w:rPr>
        <w:t xml:space="preserve">dataset </w:t>
      </w:r>
      <w:r w:rsidR="009023BC" w:rsidRPr="002941EB">
        <w:rPr>
          <w:sz w:val="24"/>
          <w:szCs w:val="24"/>
          <w:lang w:val="en-US"/>
        </w:rPr>
        <w:t>and how that meshes with the aims and requirements of the study</w:t>
      </w:r>
      <w:r w:rsidR="00E25136" w:rsidRPr="002941EB">
        <w:rPr>
          <w:sz w:val="24"/>
          <w:szCs w:val="24"/>
          <w:lang w:val="en-US"/>
        </w:rPr>
        <w:t xml:space="preserve"> – different purposes mandate different approaches to sample</w:t>
      </w:r>
      <w:r w:rsidR="005E560C" w:rsidRPr="002941EB">
        <w:rPr>
          <w:sz w:val="24"/>
          <w:szCs w:val="24"/>
          <w:lang w:val="en-US"/>
        </w:rPr>
        <w:t xml:space="preserve"> size</w:t>
      </w:r>
      <w:r w:rsidR="009023BC" w:rsidRPr="002941EB">
        <w:rPr>
          <w:sz w:val="24"/>
          <w:szCs w:val="24"/>
          <w:lang w:val="en-US"/>
        </w:rPr>
        <w:t>. Using this reflection, a study with:</w:t>
      </w:r>
    </w:p>
    <w:p w14:paraId="6AB4D574" w14:textId="1963C004" w:rsidR="009023BC" w:rsidRPr="002941EB" w:rsidRDefault="009023BC" w:rsidP="00677B85">
      <w:pPr>
        <w:pStyle w:val="ListParagraph"/>
        <w:numPr>
          <w:ilvl w:val="1"/>
          <w:numId w:val="1"/>
        </w:numPr>
        <w:spacing w:after="120" w:line="480" w:lineRule="auto"/>
        <w:ind w:left="426"/>
        <w:rPr>
          <w:sz w:val="24"/>
          <w:szCs w:val="24"/>
          <w:lang w:val="en-US"/>
        </w:rPr>
      </w:pPr>
      <w:r w:rsidRPr="002941EB">
        <w:rPr>
          <w:sz w:val="24"/>
          <w:szCs w:val="24"/>
          <w:lang w:val="en-US"/>
        </w:rPr>
        <w:t>A broad aim</w:t>
      </w:r>
      <w:r w:rsidR="007E5B3B" w:rsidRPr="002941EB">
        <w:rPr>
          <w:sz w:val="24"/>
          <w:szCs w:val="24"/>
          <w:lang w:val="en-US"/>
        </w:rPr>
        <w:t>;</w:t>
      </w:r>
    </w:p>
    <w:p w14:paraId="366DB4F5" w14:textId="05986598" w:rsidR="009023BC" w:rsidRPr="002941EB" w:rsidRDefault="009023BC" w:rsidP="00677B85">
      <w:pPr>
        <w:pStyle w:val="ListParagraph"/>
        <w:numPr>
          <w:ilvl w:val="1"/>
          <w:numId w:val="1"/>
        </w:numPr>
        <w:spacing w:after="120" w:line="480" w:lineRule="auto"/>
        <w:ind w:left="426"/>
        <w:rPr>
          <w:sz w:val="24"/>
          <w:szCs w:val="24"/>
          <w:lang w:val="en-US"/>
        </w:rPr>
      </w:pPr>
      <w:r w:rsidRPr="002941EB">
        <w:rPr>
          <w:sz w:val="24"/>
          <w:szCs w:val="24"/>
          <w:lang w:val="en-US"/>
        </w:rPr>
        <w:lastRenderedPageBreak/>
        <w:t>Non-specific or few inclusion criteria</w:t>
      </w:r>
      <w:r w:rsidR="007E5B3B" w:rsidRPr="002941EB">
        <w:rPr>
          <w:sz w:val="24"/>
          <w:szCs w:val="24"/>
          <w:lang w:val="en-US"/>
        </w:rPr>
        <w:t>;</w:t>
      </w:r>
    </w:p>
    <w:p w14:paraId="29C3F179" w14:textId="7DFD3638" w:rsidR="009023BC" w:rsidRPr="002941EB" w:rsidRDefault="009023BC" w:rsidP="00677B85">
      <w:pPr>
        <w:pStyle w:val="ListParagraph"/>
        <w:numPr>
          <w:ilvl w:val="1"/>
          <w:numId w:val="1"/>
        </w:numPr>
        <w:spacing w:after="120" w:line="480" w:lineRule="auto"/>
        <w:ind w:left="426"/>
        <w:rPr>
          <w:sz w:val="24"/>
          <w:szCs w:val="24"/>
          <w:lang w:val="en-US"/>
        </w:rPr>
      </w:pPr>
      <w:r w:rsidRPr="002941EB">
        <w:rPr>
          <w:sz w:val="24"/>
          <w:szCs w:val="24"/>
          <w:lang w:val="en-US"/>
        </w:rPr>
        <w:t>A more inductive and exploratory approach</w:t>
      </w:r>
      <w:r w:rsidR="007E5B3B" w:rsidRPr="002941EB">
        <w:rPr>
          <w:sz w:val="24"/>
          <w:szCs w:val="24"/>
          <w:lang w:val="en-US"/>
        </w:rPr>
        <w:t>;</w:t>
      </w:r>
    </w:p>
    <w:p w14:paraId="5D1379F5" w14:textId="1B068069" w:rsidR="009023BC" w:rsidRPr="002941EB" w:rsidRDefault="009023BC" w:rsidP="00677B85">
      <w:pPr>
        <w:pStyle w:val="ListParagraph"/>
        <w:numPr>
          <w:ilvl w:val="1"/>
          <w:numId w:val="1"/>
        </w:numPr>
        <w:spacing w:after="120" w:line="480" w:lineRule="auto"/>
        <w:ind w:left="426"/>
        <w:rPr>
          <w:sz w:val="24"/>
          <w:szCs w:val="24"/>
          <w:lang w:val="en-US"/>
        </w:rPr>
      </w:pPr>
      <w:r w:rsidRPr="002941EB">
        <w:rPr>
          <w:sz w:val="24"/>
          <w:szCs w:val="24"/>
          <w:lang w:val="en-US"/>
        </w:rPr>
        <w:t>Thinner data generated from each participant or data item</w:t>
      </w:r>
      <w:r w:rsidR="007E5B3B" w:rsidRPr="002941EB">
        <w:rPr>
          <w:sz w:val="24"/>
          <w:szCs w:val="24"/>
          <w:lang w:val="en-US"/>
        </w:rPr>
        <w:t>;</w:t>
      </w:r>
    </w:p>
    <w:p w14:paraId="4F3AA563" w14:textId="6CF17BB9" w:rsidR="009023BC" w:rsidRPr="002941EB" w:rsidRDefault="009023BC" w:rsidP="00677B85">
      <w:pPr>
        <w:pStyle w:val="ListParagraph"/>
        <w:numPr>
          <w:ilvl w:val="1"/>
          <w:numId w:val="1"/>
        </w:numPr>
        <w:spacing w:after="120" w:line="480" w:lineRule="auto"/>
        <w:ind w:left="426"/>
        <w:rPr>
          <w:sz w:val="24"/>
          <w:szCs w:val="24"/>
          <w:lang w:val="en-US"/>
        </w:rPr>
      </w:pPr>
      <w:r w:rsidRPr="002941EB">
        <w:rPr>
          <w:sz w:val="24"/>
          <w:szCs w:val="24"/>
          <w:lang w:val="en-US"/>
        </w:rPr>
        <w:t xml:space="preserve">Analysis focused </w:t>
      </w:r>
      <w:r w:rsidRPr="002941EB">
        <w:rPr>
          <w:i/>
          <w:iCs/>
          <w:sz w:val="24"/>
          <w:szCs w:val="24"/>
          <w:lang w:val="en-US"/>
        </w:rPr>
        <w:t xml:space="preserve">across </w:t>
      </w:r>
      <w:r w:rsidRPr="002941EB">
        <w:rPr>
          <w:sz w:val="24"/>
          <w:szCs w:val="24"/>
          <w:lang w:val="en-US"/>
        </w:rPr>
        <w:t>a dataset</w:t>
      </w:r>
      <w:r w:rsidR="007E5B3B" w:rsidRPr="002941EB">
        <w:rPr>
          <w:sz w:val="24"/>
          <w:szCs w:val="24"/>
          <w:lang w:val="en-US"/>
        </w:rPr>
        <w:t>;</w:t>
      </w:r>
      <w:r w:rsidRPr="002941EB">
        <w:rPr>
          <w:sz w:val="24"/>
          <w:szCs w:val="24"/>
          <w:lang w:val="en-US"/>
        </w:rPr>
        <w:t xml:space="preserve"> and</w:t>
      </w:r>
    </w:p>
    <w:p w14:paraId="17E7AAB2" w14:textId="213AC32B" w:rsidR="009023BC" w:rsidRPr="002941EB" w:rsidRDefault="009023BC" w:rsidP="00677B85">
      <w:pPr>
        <w:pStyle w:val="ListParagraph"/>
        <w:numPr>
          <w:ilvl w:val="1"/>
          <w:numId w:val="1"/>
        </w:numPr>
        <w:spacing w:after="120" w:line="480" w:lineRule="auto"/>
        <w:ind w:left="426"/>
        <w:rPr>
          <w:sz w:val="24"/>
          <w:szCs w:val="24"/>
          <w:lang w:val="en-US"/>
        </w:rPr>
      </w:pPr>
      <w:r w:rsidRPr="002941EB">
        <w:rPr>
          <w:sz w:val="24"/>
          <w:szCs w:val="24"/>
          <w:lang w:val="en-US"/>
        </w:rPr>
        <w:t>Analysis</w:t>
      </w:r>
      <w:r w:rsidRPr="002941EB" w:rsidDel="00B61917">
        <w:rPr>
          <w:sz w:val="24"/>
          <w:szCs w:val="24"/>
          <w:lang w:val="en-US"/>
        </w:rPr>
        <w:t xml:space="preserve"> </w:t>
      </w:r>
      <w:r w:rsidRPr="002941EB">
        <w:rPr>
          <w:sz w:val="24"/>
          <w:szCs w:val="24"/>
          <w:lang w:val="en-US"/>
        </w:rPr>
        <w:t>conducted by a novice researcher</w:t>
      </w:r>
    </w:p>
    <w:p w14:paraId="79B5806C" w14:textId="7CAA0C55" w:rsidR="000023AA" w:rsidRPr="002941EB" w:rsidRDefault="009023BC" w:rsidP="00417C33">
      <w:pPr>
        <w:spacing w:line="480" w:lineRule="auto"/>
        <w:rPr>
          <w:sz w:val="24"/>
          <w:szCs w:val="24"/>
          <w:lang w:val="en-US"/>
        </w:rPr>
      </w:pPr>
      <w:r w:rsidRPr="002941EB">
        <w:rPr>
          <w:sz w:val="24"/>
          <w:szCs w:val="24"/>
          <w:lang w:val="en-US"/>
        </w:rPr>
        <w:t xml:space="preserve">would generally require a larger </w:t>
      </w:r>
      <w:r w:rsidR="00EF35B3" w:rsidRPr="002941EB">
        <w:rPr>
          <w:sz w:val="24"/>
          <w:szCs w:val="24"/>
          <w:lang w:val="en-US"/>
        </w:rPr>
        <w:t>participant group/dataset</w:t>
      </w:r>
      <w:r w:rsidRPr="002941EB">
        <w:rPr>
          <w:sz w:val="24"/>
          <w:szCs w:val="24"/>
          <w:lang w:val="en-US"/>
        </w:rPr>
        <w:t xml:space="preserve"> to have adequate information power – that is, to be able to say something (qualitatively) meaningful.</w:t>
      </w:r>
      <w:r w:rsidR="00C35FC3" w:rsidRPr="002941EB">
        <w:rPr>
          <w:sz w:val="24"/>
          <w:szCs w:val="24"/>
          <w:lang w:val="en-US"/>
        </w:rPr>
        <w:t xml:space="preserve"> And, contrastingly, a study with a narrower aim, a more specific population/dataset focus, perhaps a more </w:t>
      </w:r>
      <w:r w:rsidR="00FC64A3" w:rsidRPr="002941EB">
        <w:rPr>
          <w:sz w:val="24"/>
          <w:szCs w:val="24"/>
          <w:lang w:val="en-US"/>
        </w:rPr>
        <w:t>deduc</w:t>
      </w:r>
      <w:r w:rsidR="00C35FC3" w:rsidRPr="002941EB">
        <w:rPr>
          <w:sz w:val="24"/>
          <w:szCs w:val="24"/>
          <w:lang w:val="en-US"/>
        </w:rPr>
        <w:t xml:space="preserve">tive approach, and with </w:t>
      </w:r>
      <w:r w:rsidR="008F49AD" w:rsidRPr="002941EB">
        <w:rPr>
          <w:sz w:val="24"/>
          <w:szCs w:val="24"/>
          <w:lang w:val="en-US"/>
        </w:rPr>
        <w:t>“</w:t>
      </w:r>
      <w:r w:rsidR="00C35FC3" w:rsidRPr="002941EB">
        <w:rPr>
          <w:sz w:val="24"/>
          <w:szCs w:val="24"/>
          <w:lang w:val="en-US"/>
        </w:rPr>
        <w:t>thicker</w:t>
      </w:r>
      <w:r w:rsidR="008F49AD" w:rsidRPr="002941EB">
        <w:rPr>
          <w:sz w:val="24"/>
          <w:szCs w:val="24"/>
          <w:lang w:val="en-US"/>
        </w:rPr>
        <w:t>”</w:t>
      </w:r>
      <w:r w:rsidR="00C35FC3" w:rsidRPr="002941EB">
        <w:rPr>
          <w:sz w:val="24"/>
          <w:szCs w:val="24"/>
          <w:lang w:val="en-US"/>
        </w:rPr>
        <w:t xml:space="preserve"> or richer individual data items</w:t>
      </w:r>
      <w:r w:rsidR="005E560C" w:rsidRPr="002941EB">
        <w:rPr>
          <w:sz w:val="24"/>
          <w:szCs w:val="24"/>
          <w:lang w:val="en-US"/>
        </w:rPr>
        <w:t>,</w:t>
      </w:r>
      <w:r w:rsidR="00146208" w:rsidRPr="002941EB">
        <w:rPr>
          <w:sz w:val="24"/>
          <w:szCs w:val="24"/>
          <w:lang w:val="en-US"/>
        </w:rPr>
        <w:t xml:space="preserve"> would generally </w:t>
      </w:r>
      <w:r w:rsidR="0094550B" w:rsidRPr="002941EB">
        <w:rPr>
          <w:sz w:val="24"/>
          <w:szCs w:val="24"/>
          <w:lang w:val="en-US"/>
        </w:rPr>
        <w:t>require</w:t>
      </w:r>
      <w:r w:rsidR="00146208" w:rsidRPr="002941EB">
        <w:rPr>
          <w:sz w:val="24"/>
          <w:szCs w:val="24"/>
          <w:lang w:val="en-US"/>
        </w:rPr>
        <w:t xml:space="preserve"> fewer data items. </w:t>
      </w:r>
      <w:r w:rsidR="00FC64A3" w:rsidRPr="002941EB">
        <w:rPr>
          <w:sz w:val="24"/>
          <w:szCs w:val="24"/>
          <w:lang w:val="en-US"/>
        </w:rPr>
        <w:t>S</w:t>
      </w:r>
      <w:r w:rsidRPr="002941EB">
        <w:rPr>
          <w:sz w:val="24"/>
          <w:szCs w:val="24"/>
          <w:lang w:val="en-US"/>
        </w:rPr>
        <w:t xml:space="preserve">uch aspects should not be seen </w:t>
      </w:r>
      <w:r w:rsidR="00A82E18" w:rsidRPr="002941EB">
        <w:rPr>
          <w:sz w:val="24"/>
          <w:szCs w:val="24"/>
          <w:lang w:val="en-US"/>
        </w:rPr>
        <w:t xml:space="preserve">as operating </w:t>
      </w:r>
      <w:r w:rsidRPr="002941EB">
        <w:rPr>
          <w:sz w:val="24"/>
          <w:szCs w:val="24"/>
          <w:lang w:val="en-US"/>
        </w:rPr>
        <w:t>independent</w:t>
      </w:r>
      <w:r w:rsidR="00A82E18" w:rsidRPr="002941EB">
        <w:rPr>
          <w:sz w:val="24"/>
          <w:szCs w:val="24"/>
          <w:lang w:val="en-US"/>
        </w:rPr>
        <w:t>ly</w:t>
      </w:r>
      <w:r w:rsidRPr="002941EB">
        <w:rPr>
          <w:sz w:val="24"/>
          <w:szCs w:val="24"/>
          <w:lang w:val="en-US"/>
        </w:rPr>
        <w:t xml:space="preserve"> and summative</w:t>
      </w:r>
      <w:r w:rsidR="00A82E18" w:rsidRPr="002941EB">
        <w:rPr>
          <w:sz w:val="24"/>
          <w:szCs w:val="24"/>
          <w:lang w:val="en-US"/>
        </w:rPr>
        <w:t>ly</w:t>
      </w:r>
      <w:r w:rsidRPr="002941EB">
        <w:rPr>
          <w:sz w:val="24"/>
          <w:szCs w:val="24"/>
          <w:lang w:val="en-US"/>
        </w:rPr>
        <w:t xml:space="preserve">, </w:t>
      </w:r>
      <w:r w:rsidR="00A82E18" w:rsidRPr="002941EB">
        <w:rPr>
          <w:sz w:val="24"/>
          <w:szCs w:val="24"/>
          <w:lang w:val="en-US"/>
        </w:rPr>
        <w:t>but as potentially interacting</w:t>
      </w:r>
      <w:r w:rsidRPr="002941EB">
        <w:rPr>
          <w:sz w:val="24"/>
          <w:szCs w:val="24"/>
          <w:lang w:val="en-US"/>
        </w:rPr>
        <w:t xml:space="preserve"> (Sim et al., 2018). </w:t>
      </w:r>
      <w:r w:rsidR="00146208" w:rsidRPr="002941EB">
        <w:rPr>
          <w:sz w:val="24"/>
          <w:szCs w:val="24"/>
          <w:lang w:val="en-US"/>
        </w:rPr>
        <w:t xml:space="preserve">This makes some in situ assessment of the dataset – such as during data collection; following familiarization or even coding – more important than clear determination prior to the research starting. </w:t>
      </w:r>
    </w:p>
    <w:p w14:paraId="2D8C3F70" w14:textId="1E3CF25B" w:rsidR="009023BC" w:rsidRPr="002941EB" w:rsidRDefault="009023BC" w:rsidP="00005A18">
      <w:pPr>
        <w:spacing w:line="480" w:lineRule="auto"/>
        <w:ind w:firstLine="709"/>
        <w:rPr>
          <w:sz w:val="24"/>
          <w:szCs w:val="24"/>
          <w:lang w:val="en-US"/>
        </w:rPr>
      </w:pPr>
      <w:r w:rsidRPr="002941EB">
        <w:rPr>
          <w:sz w:val="24"/>
          <w:szCs w:val="24"/>
          <w:lang w:val="en-US"/>
        </w:rPr>
        <w:t xml:space="preserve">Another concept that may be useful in thinking about </w:t>
      </w:r>
      <w:r w:rsidR="00DE4BBC" w:rsidRPr="002941EB">
        <w:rPr>
          <w:sz w:val="24"/>
          <w:szCs w:val="24"/>
          <w:lang w:val="en-US"/>
        </w:rPr>
        <w:t xml:space="preserve">dataset </w:t>
      </w:r>
      <w:r w:rsidR="00DE4BBC" w:rsidRPr="002941EB">
        <w:rPr>
          <w:i/>
          <w:iCs/>
          <w:sz w:val="24"/>
          <w:szCs w:val="24"/>
          <w:lang w:val="en-US"/>
        </w:rPr>
        <w:t>adequacy</w:t>
      </w:r>
      <w:r w:rsidRPr="002941EB">
        <w:rPr>
          <w:sz w:val="24"/>
          <w:szCs w:val="24"/>
          <w:lang w:val="en-US"/>
        </w:rPr>
        <w:t xml:space="preserve"> is </w:t>
      </w:r>
      <w:r w:rsidR="008F49AD" w:rsidRPr="002941EB">
        <w:rPr>
          <w:sz w:val="24"/>
          <w:szCs w:val="24"/>
          <w:lang w:val="en-US"/>
        </w:rPr>
        <w:t>“</w:t>
      </w:r>
      <w:r w:rsidRPr="002941EB">
        <w:rPr>
          <w:sz w:val="24"/>
          <w:szCs w:val="24"/>
          <w:lang w:val="en-US"/>
        </w:rPr>
        <w:t>theoretical sufficiency.</w:t>
      </w:r>
      <w:r w:rsidR="008F49AD" w:rsidRPr="002941EB">
        <w:rPr>
          <w:sz w:val="24"/>
          <w:szCs w:val="24"/>
          <w:lang w:val="en-US"/>
        </w:rPr>
        <w:t>”</w:t>
      </w:r>
      <w:r w:rsidRPr="002941EB">
        <w:rPr>
          <w:sz w:val="24"/>
          <w:szCs w:val="24"/>
          <w:lang w:val="en-US"/>
        </w:rPr>
        <w:t xml:space="preserve"> Developed by grounded theorist Ian Dey (1999)</w:t>
      </w:r>
      <w:r w:rsidR="005E5686" w:rsidRPr="002941EB">
        <w:rPr>
          <w:sz w:val="24"/>
          <w:szCs w:val="24"/>
          <w:lang w:val="en-US"/>
        </w:rPr>
        <w:t xml:space="preserve"> </w:t>
      </w:r>
      <w:r w:rsidR="000023AA" w:rsidRPr="002941EB">
        <w:rPr>
          <w:sz w:val="24"/>
          <w:szCs w:val="24"/>
          <w:lang w:val="en-US"/>
        </w:rPr>
        <w:t>–</w:t>
      </w:r>
      <w:r w:rsidRPr="002941EB">
        <w:rPr>
          <w:sz w:val="24"/>
          <w:szCs w:val="24"/>
          <w:lang w:val="en-US"/>
        </w:rPr>
        <w:t xml:space="preserve"> who described saturation as an “unfortunate metaphor” (</w:t>
      </w:r>
      <w:r w:rsidR="0081356F" w:rsidRPr="002941EB">
        <w:rPr>
          <w:sz w:val="24"/>
          <w:szCs w:val="24"/>
          <w:lang w:val="en-US"/>
        </w:rPr>
        <w:t>p.</w:t>
      </w:r>
      <w:r w:rsidRPr="002941EB">
        <w:rPr>
          <w:sz w:val="24"/>
          <w:szCs w:val="24"/>
          <w:lang w:val="en-US"/>
        </w:rPr>
        <w:t xml:space="preserve"> 257), suggesting completeness of understanding and a fixed point – theoretical sufficiency is intended to capture the notion that data collection stops when the researcher has reached a sufficient or adequate depth of understanding to build a theory. Similar ways of framing this are </w:t>
      </w:r>
      <w:r w:rsidR="008F49AD" w:rsidRPr="002941EB">
        <w:rPr>
          <w:sz w:val="24"/>
          <w:szCs w:val="24"/>
          <w:lang w:val="en-US"/>
        </w:rPr>
        <w:t>“</w:t>
      </w:r>
      <w:r w:rsidRPr="002941EB">
        <w:rPr>
          <w:sz w:val="24"/>
          <w:szCs w:val="24"/>
          <w:lang w:val="en-US"/>
        </w:rPr>
        <w:t>conceptual density</w:t>
      </w:r>
      <w:r w:rsidR="008F49AD" w:rsidRPr="002941EB">
        <w:rPr>
          <w:sz w:val="24"/>
          <w:szCs w:val="24"/>
          <w:lang w:val="en-US"/>
        </w:rPr>
        <w:t>”</w:t>
      </w:r>
      <w:r w:rsidRPr="002941EB">
        <w:rPr>
          <w:sz w:val="24"/>
          <w:szCs w:val="24"/>
          <w:lang w:val="en-US"/>
        </w:rPr>
        <w:t xml:space="preserve"> or </w:t>
      </w:r>
      <w:r w:rsidR="008F49AD" w:rsidRPr="002941EB">
        <w:rPr>
          <w:sz w:val="24"/>
          <w:szCs w:val="24"/>
          <w:lang w:val="en-US"/>
        </w:rPr>
        <w:t>“</w:t>
      </w:r>
      <w:r w:rsidRPr="002941EB">
        <w:rPr>
          <w:sz w:val="24"/>
          <w:szCs w:val="24"/>
          <w:lang w:val="en-US"/>
        </w:rPr>
        <w:t>conceptual depth</w:t>
      </w:r>
      <w:r w:rsidR="008F49AD" w:rsidRPr="002941EB">
        <w:rPr>
          <w:sz w:val="24"/>
          <w:szCs w:val="24"/>
          <w:lang w:val="en-US"/>
        </w:rPr>
        <w:t>”</w:t>
      </w:r>
      <w:r w:rsidRPr="002941EB">
        <w:rPr>
          <w:sz w:val="24"/>
          <w:szCs w:val="24"/>
          <w:lang w:val="en-US"/>
        </w:rPr>
        <w:t xml:space="preserve"> (Nelson, 2016). Regardless of whether </w:t>
      </w:r>
      <w:r w:rsidR="008F49AD" w:rsidRPr="002941EB">
        <w:rPr>
          <w:sz w:val="24"/>
          <w:szCs w:val="24"/>
          <w:lang w:val="en-US"/>
        </w:rPr>
        <w:t>“</w:t>
      </w:r>
      <w:r w:rsidRPr="002941EB">
        <w:rPr>
          <w:sz w:val="24"/>
          <w:szCs w:val="24"/>
          <w:lang w:val="en-US"/>
        </w:rPr>
        <w:t>building theory</w:t>
      </w:r>
      <w:r w:rsidR="008F49AD" w:rsidRPr="002941EB">
        <w:rPr>
          <w:sz w:val="24"/>
          <w:szCs w:val="24"/>
          <w:lang w:val="en-US"/>
        </w:rPr>
        <w:t>”</w:t>
      </w:r>
      <w:r w:rsidRPr="002941EB">
        <w:rPr>
          <w:sz w:val="24"/>
          <w:szCs w:val="24"/>
          <w:lang w:val="en-US"/>
        </w:rPr>
        <w:t xml:space="preserve"> is a goal, these concepts </w:t>
      </w:r>
      <w:r w:rsidR="00005A18" w:rsidRPr="002941EB">
        <w:rPr>
          <w:sz w:val="24"/>
          <w:szCs w:val="24"/>
          <w:lang w:val="en-US"/>
        </w:rPr>
        <w:t>emphasize</w:t>
      </w:r>
      <w:r w:rsidRPr="002941EB">
        <w:rPr>
          <w:sz w:val="24"/>
          <w:szCs w:val="24"/>
          <w:lang w:val="en-US"/>
        </w:rPr>
        <w:t xml:space="preserve"> meaning-richness as key to the validity of the (size of the) dataset. </w:t>
      </w:r>
      <w:r w:rsidR="005E5686" w:rsidRPr="002941EB">
        <w:rPr>
          <w:sz w:val="24"/>
          <w:szCs w:val="24"/>
          <w:lang w:val="en-US"/>
        </w:rPr>
        <w:t>For</w:t>
      </w:r>
      <w:r w:rsidRPr="002941EB">
        <w:rPr>
          <w:sz w:val="24"/>
          <w:szCs w:val="24"/>
          <w:lang w:val="en-US"/>
        </w:rPr>
        <w:t xml:space="preserve"> us, informational or meaning sufficiency seems a useful concept for the point at which to stop data collection in TA, and it</w:t>
      </w:r>
      <w:r w:rsidR="006C77F3" w:rsidRPr="002941EB">
        <w:rPr>
          <w:sz w:val="24"/>
          <w:szCs w:val="24"/>
          <w:lang w:val="en-US"/>
        </w:rPr>
        <w:t xml:space="preserve"> i</w:t>
      </w:r>
      <w:r w:rsidRPr="002941EB">
        <w:rPr>
          <w:sz w:val="24"/>
          <w:szCs w:val="24"/>
          <w:lang w:val="en-US"/>
        </w:rPr>
        <w:t>s only something that can reflexively be determined in situ.</w:t>
      </w:r>
    </w:p>
    <w:p w14:paraId="23AAB538" w14:textId="0E920A0E" w:rsidR="00424E88" w:rsidRPr="002941EB" w:rsidRDefault="009023BC" w:rsidP="002941EB">
      <w:pPr>
        <w:spacing w:line="480" w:lineRule="auto"/>
        <w:ind w:firstLine="709"/>
        <w:rPr>
          <w:sz w:val="24"/>
          <w:szCs w:val="24"/>
          <w:lang w:val="en-US"/>
        </w:rPr>
      </w:pPr>
      <w:r w:rsidRPr="002941EB">
        <w:rPr>
          <w:sz w:val="24"/>
          <w:szCs w:val="24"/>
          <w:lang w:val="en-US"/>
        </w:rPr>
        <w:lastRenderedPageBreak/>
        <w:t xml:space="preserve">Despite our acknowledgement that it is difficult to </w:t>
      </w:r>
      <w:r w:rsidRPr="002941EB">
        <w:rPr>
          <w:i/>
          <w:iCs/>
          <w:sz w:val="24"/>
          <w:szCs w:val="24"/>
          <w:lang w:val="en-US"/>
        </w:rPr>
        <w:t>determine</w:t>
      </w:r>
      <w:r w:rsidRPr="002941EB">
        <w:rPr>
          <w:sz w:val="24"/>
          <w:szCs w:val="24"/>
          <w:lang w:val="en-US"/>
        </w:rPr>
        <w:t xml:space="preserve"> </w:t>
      </w:r>
      <w:r w:rsidR="00DE4BBC" w:rsidRPr="002941EB">
        <w:rPr>
          <w:sz w:val="24"/>
          <w:szCs w:val="24"/>
          <w:lang w:val="en-US"/>
        </w:rPr>
        <w:t xml:space="preserve">participant group/dataset </w:t>
      </w:r>
      <w:r w:rsidRPr="002941EB">
        <w:rPr>
          <w:sz w:val="24"/>
          <w:szCs w:val="24"/>
          <w:lang w:val="en-US"/>
        </w:rPr>
        <w:t xml:space="preserve">size </w:t>
      </w:r>
      <w:r w:rsidRPr="002941EB">
        <w:rPr>
          <w:i/>
          <w:iCs/>
          <w:sz w:val="24"/>
          <w:szCs w:val="24"/>
          <w:lang w:val="en-US"/>
        </w:rPr>
        <w:t>in advance of</w:t>
      </w:r>
      <w:r w:rsidRPr="002941EB">
        <w:rPr>
          <w:sz w:val="24"/>
          <w:szCs w:val="24"/>
          <w:lang w:val="en-US"/>
        </w:rPr>
        <w:t xml:space="preserve"> data collection, there often </w:t>
      </w:r>
      <w:r w:rsidRPr="002941EB">
        <w:rPr>
          <w:i/>
          <w:iCs/>
          <w:sz w:val="24"/>
          <w:szCs w:val="24"/>
          <w:lang w:val="en-US"/>
        </w:rPr>
        <w:t xml:space="preserve">is </w:t>
      </w:r>
      <w:r w:rsidRPr="002941EB">
        <w:rPr>
          <w:sz w:val="24"/>
          <w:szCs w:val="24"/>
          <w:lang w:val="en-US"/>
        </w:rPr>
        <w:t xml:space="preserve">a pragmatic need to provide some indication of </w:t>
      </w:r>
      <w:r w:rsidR="00DE4BBC" w:rsidRPr="002941EB">
        <w:rPr>
          <w:sz w:val="24"/>
          <w:szCs w:val="24"/>
          <w:lang w:val="en-US"/>
        </w:rPr>
        <w:t xml:space="preserve">participant group/dataset </w:t>
      </w:r>
      <w:r w:rsidRPr="002941EB">
        <w:rPr>
          <w:sz w:val="24"/>
          <w:szCs w:val="24"/>
          <w:lang w:val="en-US"/>
        </w:rPr>
        <w:t xml:space="preserve">size, to meet the requirements of </w:t>
      </w:r>
      <w:r w:rsidR="006C77F3" w:rsidRPr="002941EB">
        <w:rPr>
          <w:sz w:val="24"/>
          <w:szCs w:val="24"/>
          <w:lang w:val="en-US"/>
        </w:rPr>
        <w:t>institutional review boards,</w:t>
      </w:r>
      <w:r w:rsidRPr="002941EB">
        <w:rPr>
          <w:sz w:val="24"/>
          <w:szCs w:val="24"/>
          <w:lang w:val="en-US"/>
        </w:rPr>
        <w:t xml:space="preserve"> research degree committees, funding bodies, and because of the practical need to plan time and resources. We suggest </w:t>
      </w:r>
      <w:r w:rsidR="006C77F3" w:rsidRPr="002941EB">
        <w:rPr>
          <w:sz w:val="24"/>
          <w:szCs w:val="24"/>
          <w:lang w:val="en-US"/>
        </w:rPr>
        <w:t>researchers</w:t>
      </w:r>
      <w:r w:rsidRPr="002941EB">
        <w:rPr>
          <w:sz w:val="24"/>
          <w:szCs w:val="24"/>
          <w:lang w:val="en-US"/>
        </w:rPr>
        <w:t xml:space="preserve"> provide a </w:t>
      </w:r>
      <w:r w:rsidR="00DE4BBC" w:rsidRPr="002941EB">
        <w:rPr>
          <w:sz w:val="24"/>
          <w:szCs w:val="24"/>
          <w:lang w:val="en-US"/>
        </w:rPr>
        <w:t>participant group/dataset</w:t>
      </w:r>
      <w:r w:rsidRPr="002941EB">
        <w:rPr>
          <w:sz w:val="24"/>
          <w:szCs w:val="24"/>
          <w:lang w:val="en-US"/>
        </w:rPr>
        <w:t xml:space="preserve"> size </w:t>
      </w:r>
      <w:r w:rsidRPr="002941EB">
        <w:rPr>
          <w:i/>
          <w:iCs/>
          <w:sz w:val="24"/>
          <w:szCs w:val="24"/>
          <w:lang w:val="en-US"/>
        </w:rPr>
        <w:t>range</w:t>
      </w:r>
      <w:r w:rsidR="00B82321" w:rsidRPr="002941EB">
        <w:rPr>
          <w:sz w:val="24"/>
          <w:szCs w:val="24"/>
          <w:lang w:val="en-US"/>
        </w:rPr>
        <w:t>,</w:t>
      </w:r>
      <w:r w:rsidRPr="002941EB">
        <w:rPr>
          <w:sz w:val="24"/>
          <w:szCs w:val="24"/>
          <w:lang w:val="en-US"/>
        </w:rPr>
        <w:t xml:space="preserve"> with the final </w:t>
      </w:r>
      <w:r w:rsidR="00DE4BBC" w:rsidRPr="002941EB">
        <w:rPr>
          <w:sz w:val="24"/>
          <w:szCs w:val="24"/>
          <w:lang w:val="en-US"/>
        </w:rPr>
        <w:t>participant group/dataset</w:t>
      </w:r>
      <w:r w:rsidRPr="002941EB">
        <w:rPr>
          <w:sz w:val="24"/>
          <w:szCs w:val="24"/>
          <w:lang w:val="en-US"/>
        </w:rPr>
        <w:t xml:space="preserve"> size determined during data collection</w:t>
      </w:r>
      <w:r w:rsidR="00146208" w:rsidRPr="002941EB">
        <w:rPr>
          <w:sz w:val="24"/>
          <w:szCs w:val="24"/>
          <w:lang w:val="en-US"/>
        </w:rPr>
        <w:t xml:space="preserve"> or after early phases of the analytic process</w:t>
      </w:r>
      <w:r w:rsidR="00733CF8" w:rsidRPr="002941EB">
        <w:rPr>
          <w:sz w:val="24"/>
          <w:szCs w:val="24"/>
          <w:lang w:val="en-US"/>
        </w:rPr>
        <w:t xml:space="preserve"> (see Braun &amp; Clarke, 2013, for some suggestions for student projects).</w:t>
      </w:r>
    </w:p>
    <w:p w14:paraId="23A039B3" w14:textId="7131464C" w:rsidR="009023BC" w:rsidRPr="002941EB" w:rsidRDefault="009023BC" w:rsidP="00974805">
      <w:pPr>
        <w:pStyle w:val="Heading1"/>
        <w:spacing w:line="480" w:lineRule="auto"/>
        <w:rPr>
          <w:sz w:val="24"/>
          <w:szCs w:val="24"/>
          <w:lang w:val="en-US"/>
        </w:rPr>
      </w:pPr>
      <w:bookmarkStart w:id="7" w:name="_Toc535240822"/>
      <w:r w:rsidRPr="002941EB">
        <w:rPr>
          <w:sz w:val="24"/>
          <w:szCs w:val="24"/>
          <w:lang w:val="en-US"/>
        </w:rPr>
        <w:t xml:space="preserve">Thinking </w:t>
      </w:r>
      <w:r w:rsidR="00996274" w:rsidRPr="002941EB">
        <w:rPr>
          <w:sz w:val="24"/>
          <w:szCs w:val="24"/>
          <w:lang w:val="en-US"/>
        </w:rPr>
        <w:t>E</w:t>
      </w:r>
      <w:r w:rsidRPr="002941EB">
        <w:rPr>
          <w:sz w:val="24"/>
          <w:szCs w:val="24"/>
          <w:lang w:val="en-US"/>
        </w:rPr>
        <w:t xml:space="preserve">thically for TA </w:t>
      </w:r>
      <w:r w:rsidR="00996274" w:rsidRPr="002941EB">
        <w:rPr>
          <w:sz w:val="24"/>
          <w:szCs w:val="24"/>
          <w:lang w:val="en-US"/>
        </w:rPr>
        <w:t>R</w:t>
      </w:r>
      <w:r w:rsidRPr="002941EB">
        <w:rPr>
          <w:sz w:val="24"/>
          <w:szCs w:val="24"/>
          <w:lang w:val="en-US"/>
        </w:rPr>
        <w:t>esearch</w:t>
      </w:r>
      <w:bookmarkEnd w:id="7"/>
    </w:p>
    <w:p w14:paraId="54D25640" w14:textId="5439E08D" w:rsidR="009023BC" w:rsidRPr="002941EB" w:rsidRDefault="009023BC" w:rsidP="00005A18">
      <w:pPr>
        <w:spacing w:line="480" w:lineRule="auto"/>
        <w:ind w:firstLine="709"/>
        <w:rPr>
          <w:sz w:val="24"/>
          <w:szCs w:val="24"/>
          <w:lang w:val="en-US"/>
        </w:rPr>
      </w:pPr>
      <w:r w:rsidRPr="002941EB">
        <w:rPr>
          <w:sz w:val="24"/>
          <w:szCs w:val="24"/>
          <w:lang w:val="en-US"/>
        </w:rPr>
        <w:t xml:space="preserve">Ethics </w:t>
      </w:r>
      <w:r w:rsidR="00947C40" w:rsidRPr="002941EB">
        <w:rPr>
          <w:sz w:val="24"/>
          <w:szCs w:val="24"/>
          <w:lang w:val="en-US"/>
        </w:rPr>
        <w:t>are</w:t>
      </w:r>
      <w:r w:rsidRPr="002941EB">
        <w:rPr>
          <w:sz w:val="24"/>
          <w:szCs w:val="24"/>
          <w:lang w:val="en-US"/>
        </w:rPr>
        <w:t xml:space="preserve"> a key requirement of all research design and practice, and are both </w:t>
      </w:r>
      <w:r w:rsidRPr="002941EB">
        <w:rPr>
          <w:i/>
          <w:iCs/>
          <w:sz w:val="24"/>
          <w:szCs w:val="24"/>
          <w:lang w:val="en-US"/>
        </w:rPr>
        <w:t>procedural</w:t>
      </w:r>
      <w:r w:rsidRPr="002941EB">
        <w:rPr>
          <w:sz w:val="24"/>
          <w:szCs w:val="24"/>
          <w:lang w:val="en-US"/>
        </w:rPr>
        <w:t xml:space="preserve"> (what we do in relation to participants) and more socio-political, related to the politics of research, the power relationship between researcher and participant, and </w:t>
      </w:r>
      <w:r w:rsidR="00996274" w:rsidRPr="002941EB">
        <w:rPr>
          <w:sz w:val="24"/>
          <w:szCs w:val="24"/>
          <w:lang w:val="en-US"/>
        </w:rPr>
        <w:t>the</w:t>
      </w:r>
      <w:r w:rsidRPr="002941EB">
        <w:rPr>
          <w:sz w:val="24"/>
          <w:szCs w:val="24"/>
          <w:lang w:val="en-US"/>
        </w:rPr>
        <w:t xml:space="preserve"> researcher</w:t>
      </w:r>
      <w:r w:rsidR="00996274" w:rsidRPr="002941EB">
        <w:rPr>
          <w:sz w:val="24"/>
          <w:szCs w:val="24"/>
          <w:lang w:val="en-US"/>
        </w:rPr>
        <w:t>’</w:t>
      </w:r>
      <w:r w:rsidR="006C77F3" w:rsidRPr="002941EB">
        <w:rPr>
          <w:sz w:val="24"/>
          <w:szCs w:val="24"/>
          <w:lang w:val="en-US"/>
        </w:rPr>
        <w:t>s</w:t>
      </w:r>
      <w:r w:rsidR="00996274" w:rsidRPr="002941EB">
        <w:rPr>
          <w:sz w:val="24"/>
          <w:szCs w:val="24"/>
          <w:lang w:val="en-US"/>
        </w:rPr>
        <w:t xml:space="preserve"> values</w:t>
      </w:r>
      <w:r w:rsidRPr="002941EB">
        <w:rPr>
          <w:sz w:val="24"/>
          <w:szCs w:val="24"/>
          <w:lang w:val="en-US"/>
        </w:rPr>
        <w:t>. Research ethics are codified within ethics codes like those from the American Psychological Association (</w:t>
      </w:r>
      <w:r w:rsidR="009277BD" w:rsidRPr="002941EB">
        <w:rPr>
          <w:sz w:val="24"/>
          <w:szCs w:val="24"/>
          <w:lang w:val="en-US"/>
        </w:rPr>
        <w:t>2017</w:t>
      </w:r>
      <w:r w:rsidRPr="002941EB">
        <w:rPr>
          <w:sz w:val="24"/>
          <w:szCs w:val="24"/>
          <w:lang w:val="en-US"/>
        </w:rPr>
        <w:t>)</w:t>
      </w:r>
      <w:r w:rsidR="00947C40" w:rsidRPr="002941EB">
        <w:rPr>
          <w:sz w:val="24"/>
          <w:szCs w:val="24"/>
          <w:lang w:val="en-US"/>
        </w:rPr>
        <w:t xml:space="preserve"> and</w:t>
      </w:r>
      <w:r w:rsidR="006C77F3" w:rsidRPr="002941EB">
        <w:rPr>
          <w:sz w:val="24"/>
          <w:szCs w:val="24"/>
          <w:lang w:val="en-US"/>
        </w:rPr>
        <w:t xml:space="preserve"> </w:t>
      </w:r>
      <w:r w:rsidRPr="002941EB">
        <w:rPr>
          <w:sz w:val="24"/>
          <w:szCs w:val="24"/>
          <w:lang w:val="en-US"/>
        </w:rPr>
        <w:t>New Zealand Psychological Society (</w:t>
      </w:r>
      <w:r w:rsidR="009277BD" w:rsidRPr="002941EB">
        <w:rPr>
          <w:sz w:val="24"/>
          <w:szCs w:val="24"/>
          <w:lang w:val="en-US"/>
        </w:rPr>
        <w:t>2012</w:t>
      </w:r>
      <w:r w:rsidRPr="002941EB">
        <w:rPr>
          <w:sz w:val="24"/>
          <w:szCs w:val="24"/>
          <w:lang w:val="en-US"/>
        </w:rPr>
        <w:t xml:space="preserve">), and </w:t>
      </w:r>
      <w:r w:rsidR="00F949AD" w:rsidRPr="002941EB">
        <w:rPr>
          <w:sz w:val="24"/>
          <w:szCs w:val="24"/>
          <w:lang w:val="en-US"/>
        </w:rPr>
        <w:t xml:space="preserve">applied </w:t>
      </w:r>
      <w:r w:rsidRPr="002941EB">
        <w:rPr>
          <w:sz w:val="24"/>
          <w:szCs w:val="24"/>
          <w:lang w:val="en-US"/>
        </w:rPr>
        <w:t xml:space="preserve">through </w:t>
      </w:r>
      <w:r w:rsidRPr="002941EB">
        <w:rPr>
          <w:i/>
          <w:iCs/>
          <w:sz w:val="24"/>
          <w:szCs w:val="24"/>
          <w:lang w:val="en-US"/>
        </w:rPr>
        <w:t>institutional</w:t>
      </w:r>
      <w:r w:rsidRPr="002941EB">
        <w:rPr>
          <w:sz w:val="24"/>
          <w:szCs w:val="24"/>
          <w:lang w:val="en-US"/>
        </w:rPr>
        <w:t xml:space="preserve"> ethical review. Ethical guidance </w:t>
      </w:r>
      <w:r w:rsidR="00F949AD" w:rsidRPr="002941EB">
        <w:rPr>
          <w:sz w:val="24"/>
          <w:szCs w:val="24"/>
          <w:lang w:val="en-US"/>
        </w:rPr>
        <w:t>may change in relation</w:t>
      </w:r>
      <w:r w:rsidRPr="002941EB">
        <w:rPr>
          <w:sz w:val="24"/>
          <w:szCs w:val="24"/>
          <w:lang w:val="en-US"/>
        </w:rPr>
        <w:t xml:space="preserve"> to particular </w:t>
      </w:r>
      <w:r w:rsidRPr="002941EB">
        <w:rPr>
          <w:i/>
          <w:iCs/>
          <w:sz w:val="24"/>
          <w:szCs w:val="24"/>
          <w:lang w:val="en-US"/>
        </w:rPr>
        <w:t>modes</w:t>
      </w:r>
      <w:r w:rsidRPr="002941EB">
        <w:rPr>
          <w:sz w:val="24"/>
          <w:szCs w:val="24"/>
          <w:lang w:val="en-US"/>
        </w:rPr>
        <w:t xml:space="preserve"> of inquiry (e.g.</w:t>
      </w:r>
      <w:r w:rsidR="006C77F3" w:rsidRPr="002941EB">
        <w:rPr>
          <w:sz w:val="24"/>
          <w:szCs w:val="24"/>
          <w:lang w:val="en-US"/>
        </w:rPr>
        <w:t>,</w:t>
      </w:r>
      <w:r w:rsidRPr="002941EB">
        <w:rPr>
          <w:sz w:val="24"/>
          <w:szCs w:val="24"/>
          <w:lang w:val="en-US"/>
        </w:rPr>
        <w:t xml:space="preserve"> online research; Association of Internet Researchers, 2012), research participants (e.g.</w:t>
      </w:r>
      <w:r w:rsidR="006C77F3" w:rsidRPr="002941EB">
        <w:rPr>
          <w:sz w:val="24"/>
          <w:szCs w:val="24"/>
          <w:lang w:val="en-US"/>
        </w:rPr>
        <w:t>,</w:t>
      </w:r>
      <w:r w:rsidRPr="002941EB">
        <w:rPr>
          <w:sz w:val="24"/>
          <w:szCs w:val="24"/>
          <w:lang w:val="en-US"/>
        </w:rPr>
        <w:t xml:space="preserve"> Indigenous populations </w:t>
      </w:r>
      <w:r w:rsidR="00845891" w:rsidRPr="002941EB">
        <w:rPr>
          <w:sz w:val="24"/>
          <w:szCs w:val="24"/>
          <w:lang w:val="en-US"/>
        </w:rPr>
        <w:t>[</w:t>
      </w:r>
      <w:r w:rsidR="006C77F3" w:rsidRPr="002941EB">
        <w:rPr>
          <w:sz w:val="24"/>
          <w:szCs w:val="24"/>
          <w:lang w:val="en-US"/>
        </w:rPr>
        <w:t>e.g., Smith, 2013</w:t>
      </w:r>
      <w:r w:rsidRPr="002941EB">
        <w:rPr>
          <w:sz w:val="24"/>
          <w:szCs w:val="24"/>
          <w:lang w:val="en-US"/>
        </w:rPr>
        <w:t>)</w:t>
      </w:r>
      <w:r w:rsidR="00845891" w:rsidRPr="002941EB">
        <w:rPr>
          <w:sz w:val="24"/>
          <w:szCs w:val="24"/>
          <w:lang w:val="en-US"/>
        </w:rPr>
        <w:t>]</w:t>
      </w:r>
      <w:r w:rsidRPr="002941EB">
        <w:rPr>
          <w:sz w:val="24"/>
          <w:szCs w:val="24"/>
          <w:lang w:val="en-US"/>
        </w:rPr>
        <w:t xml:space="preserve"> or children </w:t>
      </w:r>
      <w:r w:rsidR="00845891" w:rsidRPr="002941EB">
        <w:rPr>
          <w:sz w:val="24"/>
          <w:szCs w:val="24"/>
          <w:lang w:val="en-US"/>
        </w:rPr>
        <w:t>[</w:t>
      </w:r>
      <w:r w:rsidR="00996274" w:rsidRPr="002941EB">
        <w:rPr>
          <w:sz w:val="24"/>
          <w:szCs w:val="24"/>
          <w:lang w:val="en-US"/>
        </w:rPr>
        <w:t xml:space="preserve">e.g., </w:t>
      </w:r>
      <w:r w:rsidRPr="002941EB">
        <w:rPr>
          <w:sz w:val="24"/>
          <w:szCs w:val="24"/>
          <w:lang w:val="en-US"/>
        </w:rPr>
        <w:t>Shaw</w:t>
      </w:r>
      <w:r w:rsidR="006C77F3" w:rsidRPr="002941EB">
        <w:rPr>
          <w:sz w:val="24"/>
          <w:szCs w:val="24"/>
          <w:lang w:val="en-US"/>
        </w:rPr>
        <w:t xml:space="preserve"> et al.</w:t>
      </w:r>
      <w:r w:rsidRPr="002941EB">
        <w:rPr>
          <w:sz w:val="24"/>
          <w:szCs w:val="24"/>
          <w:lang w:val="en-US"/>
        </w:rPr>
        <w:t>, 2011</w:t>
      </w:r>
      <w:r w:rsidR="00845891" w:rsidRPr="002941EB">
        <w:rPr>
          <w:sz w:val="24"/>
          <w:szCs w:val="24"/>
          <w:lang w:val="en-US"/>
        </w:rPr>
        <w:t xml:space="preserve">]), </w:t>
      </w:r>
      <w:r w:rsidRPr="002941EB">
        <w:rPr>
          <w:sz w:val="24"/>
          <w:szCs w:val="24"/>
          <w:lang w:val="en-US"/>
        </w:rPr>
        <w:t xml:space="preserve">or collaborating </w:t>
      </w:r>
      <w:r w:rsidR="00005A18" w:rsidRPr="002941EB">
        <w:rPr>
          <w:sz w:val="24"/>
          <w:szCs w:val="24"/>
          <w:lang w:val="en-US"/>
        </w:rPr>
        <w:t>organizations</w:t>
      </w:r>
      <w:r w:rsidRPr="002941EB">
        <w:rPr>
          <w:sz w:val="24"/>
          <w:szCs w:val="24"/>
          <w:lang w:val="en-US"/>
        </w:rPr>
        <w:t xml:space="preserve"> (some – especially health and medical </w:t>
      </w:r>
      <w:r w:rsidR="00005A18" w:rsidRPr="002941EB">
        <w:rPr>
          <w:sz w:val="24"/>
          <w:szCs w:val="24"/>
          <w:lang w:val="en-US"/>
        </w:rPr>
        <w:t>organizations</w:t>
      </w:r>
      <w:r w:rsidRPr="002941EB">
        <w:rPr>
          <w:sz w:val="24"/>
          <w:szCs w:val="24"/>
          <w:lang w:val="en-US"/>
        </w:rPr>
        <w:t xml:space="preserve"> – may have their own ethical </w:t>
      </w:r>
      <w:r w:rsidR="009277BD" w:rsidRPr="002941EB">
        <w:rPr>
          <w:sz w:val="24"/>
          <w:szCs w:val="24"/>
          <w:lang w:val="en-US"/>
        </w:rPr>
        <w:t>review</w:t>
      </w:r>
      <w:r w:rsidRPr="002941EB">
        <w:rPr>
          <w:sz w:val="24"/>
          <w:szCs w:val="24"/>
          <w:lang w:val="en-US"/>
        </w:rPr>
        <w:t xml:space="preserve"> processes and requirements). A key point to </w:t>
      </w:r>
      <w:r w:rsidR="00005A18" w:rsidRPr="002941EB">
        <w:rPr>
          <w:sz w:val="24"/>
          <w:szCs w:val="24"/>
          <w:lang w:val="en-US"/>
        </w:rPr>
        <w:t>emphasize</w:t>
      </w:r>
      <w:r w:rsidRPr="002941EB">
        <w:rPr>
          <w:sz w:val="24"/>
          <w:szCs w:val="24"/>
          <w:lang w:val="en-US"/>
        </w:rPr>
        <w:t xml:space="preserve"> is that ethics codes represent </w:t>
      </w:r>
      <w:r w:rsidRPr="002941EB">
        <w:rPr>
          <w:i/>
          <w:iCs/>
          <w:sz w:val="24"/>
          <w:szCs w:val="24"/>
          <w:lang w:val="en-US"/>
        </w:rPr>
        <w:t>minimal</w:t>
      </w:r>
      <w:r w:rsidRPr="002941EB">
        <w:rPr>
          <w:sz w:val="24"/>
          <w:szCs w:val="24"/>
          <w:lang w:val="en-US"/>
        </w:rPr>
        <w:t xml:space="preserve"> requirements</w:t>
      </w:r>
      <w:r w:rsidR="00246207" w:rsidRPr="002941EB">
        <w:rPr>
          <w:sz w:val="24"/>
          <w:szCs w:val="24"/>
          <w:lang w:val="en-US"/>
        </w:rPr>
        <w:t>. T</w:t>
      </w:r>
      <w:r w:rsidRPr="002941EB">
        <w:rPr>
          <w:sz w:val="24"/>
          <w:szCs w:val="24"/>
          <w:lang w:val="en-US"/>
        </w:rPr>
        <w:t>he B</w:t>
      </w:r>
      <w:r w:rsidR="00947C40" w:rsidRPr="002941EB">
        <w:rPr>
          <w:sz w:val="24"/>
          <w:szCs w:val="24"/>
          <w:lang w:val="en-US"/>
        </w:rPr>
        <w:t xml:space="preserve">ritish </w:t>
      </w:r>
      <w:r w:rsidRPr="002941EB">
        <w:rPr>
          <w:sz w:val="24"/>
          <w:szCs w:val="24"/>
          <w:lang w:val="en-US"/>
        </w:rPr>
        <w:t>P</w:t>
      </w:r>
      <w:r w:rsidR="00947C40" w:rsidRPr="002941EB">
        <w:rPr>
          <w:sz w:val="24"/>
          <w:szCs w:val="24"/>
          <w:lang w:val="en-US"/>
        </w:rPr>
        <w:t xml:space="preserve">sychological </w:t>
      </w:r>
      <w:r w:rsidRPr="002941EB">
        <w:rPr>
          <w:sz w:val="24"/>
          <w:szCs w:val="24"/>
          <w:lang w:val="en-US"/>
        </w:rPr>
        <w:t>S</w:t>
      </w:r>
      <w:r w:rsidR="00947C40" w:rsidRPr="002941EB">
        <w:rPr>
          <w:sz w:val="24"/>
          <w:szCs w:val="24"/>
          <w:lang w:val="en-US"/>
        </w:rPr>
        <w:t>ociety</w:t>
      </w:r>
      <w:r w:rsidRPr="002941EB">
        <w:rPr>
          <w:sz w:val="24"/>
          <w:szCs w:val="24"/>
          <w:lang w:val="en-US"/>
        </w:rPr>
        <w:t xml:space="preserve"> noted (2009) that “thinking is </w:t>
      </w:r>
      <w:r w:rsidRPr="002941EB">
        <w:rPr>
          <w:i/>
          <w:iCs/>
          <w:sz w:val="24"/>
          <w:szCs w:val="24"/>
          <w:lang w:val="en-US"/>
        </w:rPr>
        <w:t>not</w:t>
      </w:r>
      <w:r w:rsidRPr="002941EB">
        <w:rPr>
          <w:sz w:val="24"/>
          <w:szCs w:val="24"/>
          <w:lang w:val="en-US"/>
        </w:rPr>
        <w:t xml:space="preserve"> optional” (p. 5; our emphasis), and “no code can replace the need for psychologists to use their professional and ethical judgement” (p. 4).</w:t>
      </w:r>
    </w:p>
    <w:p w14:paraId="2443C75E" w14:textId="62A0B3D8" w:rsidR="009023BC" w:rsidRPr="002941EB" w:rsidRDefault="009023BC" w:rsidP="00974805">
      <w:pPr>
        <w:spacing w:line="480" w:lineRule="auto"/>
        <w:ind w:firstLine="709"/>
        <w:rPr>
          <w:sz w:val="24"/>
          <w:szCs w:val="24"/>
          <w:lang w:val="en-US"/>
        </w:rPr>
      </w:pPr>
      <w:r w:rsidRPr="002941EB">
        <w:rPr>
          <w:sz w:val="24"/>
          <w:szCs w:val="24"/>
          <w:lang w:val="en-US"/>
        </w:rPr>
        <w:lastRenderedPageBreak/>
        <w:t xml:space="preserve">The use of TA as analytic approach requires little ethical discussion </w:t>
      </w:r>
      <w:r w:rsidRPr="002941EB">
        <w:rPr>
          <w:i/>
          <w:iCs/>
          <w:sz w:val="24"/>
          <w:szCs w:val="24"/>
          <w:lang w:val="en-US"/>
        </w:rPr>
        <w:t>per se</w:t>
      </w:r>
      <w:r w:rsidRPr="002941EB">
        <w:rPr>
          <w:sz w:val="24"/>
          <w:szCs w:val="24"/>
          <w:lang w:val="en-US"/>
        </w:rPr>
        <w:t xml:space="preserve">, but </w:t>
      </w:r>
      <w:r w:rsidRPr="002941EB">
        <w:rPr>
          <w:i/>
          <w:iCs/>
          <w:sz w:val="24"/>
          <w:szCs w:val="24"/>
          <w:lang w:val="en-US"/>
        </w:rPr>
        <w:t>qualitative</w:t>
      </w:r>
      <w:r w:rsidRPr="002941EB">
        <w:rPr>
          <w:sz w:val="24"/>
          <w:szCs w:val="24"/>
          <w:lang w:val="en-US"/>
        </w:rPr>
        <w:t xml:space="preserve"> research in general, and </w:t>
      </w:r>
      <w:r w:rsidRPr="002941EB">
        <w:rPr>
          <w:i/>
          <w:iCs/>
          <w:sz w:val="24"/>
          <w:szCs w:val="24"/>
          <w:lang w:val="en-US"/>
        </w:rPr>
        <w:t>especially</w:t>
      </w:r>
      <w:r w:rsidR="00B63E79" w:rsidRPr="002941EB">
        <w:rPr>
          <w:sz w:val="24"/>
          <w:szCs w:val="24"/>
          <w:lang w:val="en-US"/>
        </w:rPr>
        <w:t xml:space="preserve"> within qualitative paradigm</w:t>
      </w:r>
      <w:r w:rsidR="000A5E0D" w:rsidRPr="002941EB">
        <w:rPr>
          <w:sz w:val="24"/>
          <w:szCs w:val="24"/>
          <w:lang w:val="en-US"/>
        </w:rPr>
        <w:t>s</w:t>
      </w:r>
      <w:r w:rsidRPr="002941EB">
        <w:rPr>
          <w:sz w:val="24"/>
          <w:szCs w:val="24"/>
          <w:lang w:val="en-US"/>
        </w:rPr>
        <w:t xml:space="preserve">, raises important ethical considerations. </w:t>
      </w:r>
      <w:r w:rsidR="00005A18" w:rsidRPr="002941EB">
        <w:rPr>
          <w:sz w:val="24"/>
          <w:szCs w:val="24"/>
          <w:lang w:val="en-US"/>
        </w:rPr>
        <w:t>Familiarization</w:t>
      </w:r>
      <w:r w:rsidRPr="002941EB">
        <w:rPr>
          <w:sz w:val="24"/>
          <w:szCs w:val="24"/>
          <w:lang w:val="en-US"/>
        </w:rPr>
        <w:t xml:space="preserve"> with </w:t>
      </w:r>
      <w:r w:rsidR="006C77F3" w:rsidRPr="002941EB">
        <w:rPr>
          <w:sz w:val="24"/>
          <w:szCs w:val="24"/>
          <w:lang w:val="en-US"/>
        </w:rPr>
        <w:t xml:space="preserve">the </w:t>
      </w:r>
      <w:r w:rsidRPr="002941EB">
        <w:rPr>
          <w:sz w:val="24"/>
          <w:szCs w:val="24"/>
          <w:lang w:val="en-US"/>
        </w:rPr>
        <w:t xml:space="preserve">discussions of ethics in </w:t>
      </w:r>
      <w:r w:rsidR="0042598A" w:rsidRPr="002941EB">
        <w:rPr>
          <w:sz w:val="24"/>
          <w:szCs w:val="24"/>
          <w:lang w:val="en-US"/>
        </w:rPr>
        <w:t xml:space="preserve">the </w:t>
      </w:r>
      <w:r w:rsidRPr="002941EB">
        <w:rPr>
          <w:sz w:val="24"/>
          <w:szCs w:val="24"/>
          <w:lang w:val="en-US"/>
        </w:rPr>
        <w:t xml:space="preserve">context of </w:t>
      </w:r>
      <w:r w:rsidRPr="002941EB">
        <w:rPr>
          <w:i/>
          <w:iCs/>
          <w:sz w:val="24"/>
          <w:szCs w:val="24"/>
          <w:lang w:val="en-US"/>
        </w:rPr>
        <w:t>qualitative</w:t>
      </w:r>
      <w:r w:rsidRPr="002941EB">
        <w:rPr>
          <w:sz w:val="24"/>
          <w:szCs w:val="24"/>
          <w:lang w:val="en-US"/>
        </w:rPr>
        <w:t xml:space="preserve"> research</w:t>
      </w:r>
      <w:r w:rsidR="00845891" w:rsidRPr="002941EB">
        <w:rPr>
          <w:sz w:val="24"/>
          <w:szCs w:val="24"/>
          <w:lang w:val="en-US"/>
        </w:rPr>
        <w:t xml:space="preserve"> – including the emotional impacts of data on researchers –</w:t>
      </w:r>
      <w:r w:rsidRPr="002941EB">
        <w:rPr>
          <w:sz w:val="24"/>
          <w:szCs w:val="24"/>
          <w:lang w:val="en-US"/>
        </w:rPr>
        <w:t xml:space="preserve"> </w:t>
      </w:r>
      <w:r w:rsidR="006C77F3" w:rsidRPr="002941EB">
        <w:rPr>
          <w:sz w:val="24"/>
          <w:szCs w:val="24"/>
          <w:lang w:val="en-US"/>
        </w:rPr>
        <w:t xml:space="preserve">is important </w:t>
      </w:r>
      <w:r w:rsidRPr="002941EB">
        <w:rPr>
          <w:sz w:val="24"/>
          <w:szCs w:val="24"/>
          <w:lang w:val="en-US"/>
        </w:rPr>
        <w:t>(e.g.</w:t>
      </w:r>
      <w:r w:rsidR="006C77F3" w:rsidRPr="002941EB">
        <w:rPr>
          <w:sz w:val="24"/>
          <w:szCs w:val="24"/>
          <w:lang w:val="en-US"/>
        </w:rPr>
        <w:t>,</w:t>
      </w:r>
      <w:r w:rsidRPr="002941EB">
        <w:rPr>
          <w:sz w:val="24"/>
          <w:szCs w:val="24"/>
          <w:lang w:val="en-US"/>
        </w:rPr>
        <w:t xml:space="preserve"> </w:t>
      </w:r>
      <w:r w:rsidR="008107D7" w:rsidRPr="002941EB">
        <w:rPr>
          <w:sz w:val="24"/>
          <w:szCs w:val="24"/>
          <w:lang w:val="en-US"/>
        </w:rPr>
        <w:t>Brinkman</w:t>
      </w:r>
      <w:r w:rsidR="00591ABC" w:rsidRPr="002941EB">
        <w:rPr>
          <w:sz w:val="24"/>
          <w:szCs w:val="24"/>
          <w:lang w:val="en-US"/>
        </w:rPr>
        <w:t>n</w:t>
      </w:r>
      <w:r w:rsidR="008107D7" w:rsidRPr="002941EB">
        <w:rPr>
          <w:sz w:val="24"/>
          <w:szCs w:val="24"/>
          <w:lang w:val="en-US"/>
        </w:rPr>
        <w:t xml:space="preserve"> &amp; </w:t>
      </w:r>
      <w:proofErr w:type="spellStart"/>
      <w:r w:rsidR="008107D7" w:rsidRPr="002941EB">
        <w:rPr>
          <w:sz w:val="24"/>
          <w:szCs w:val="24"/>
          <w:lang w:val="en-US"/>
        </w:rPr>
        <w:t>Kvale</w:t>
      </w:r>
      <w:proofErr w:type="spellEnd"/>
      <w:r w:rsidR="008107D7" w:rsidRPr="002941EB">
        <w:rPr>
          <w:sz w:val="24"/>
          <w:szCs w:val="24"/>
          <w:lang w:val="en-US"/>
        </w:rPr>
        <w:t xml:space="preserve">, 2017; Denzin &amp; Giardina, 2016; </w:t>
      </w:r>
      <w:r w:rsidR="00064D1F" w:rsidRPr="002941EB">
        <w:rPr>
          <w:sz w:val="24"/>
          <w:szCs w:val="24"/>
          <w:lang w:val="en-US"/>
        </w:rPr>
        <w:t>McClelland</w:t>
      </w:r>
      <w:r w:rsidR="00845891" w:rsidRPr="002941EB">
        <w:rPr>
          <w:sz w:val="24"/>
          <w:szCs w:val="24"/>
          <w:lang w:val="en-US"/>
        </w:rPr>
        <w:t xml:space="preserve">, 2017; </w:t>
      </w:r>
      <w:r w:rsidR="008107D7" w:rsidRPr="002941EB">
        <w:rPr>
          <w:sz w:val="24"/>
          <w:szCs w:val="24"/>
          <w:lang w:val="en-US"/>
        </w:rPr>
        <w:t>Miller et al, 2012</w:t>
      </w:r>
      <w:r w:rsidRPr="002941EB">
        <w:rPr>
          <w:sz w:val="24"/>
          <w:szCs w:val="24"/>
          <w:lang w:val="en-US"/>
        </w:rPr>
        <w:t xml:space="preserve">). Thinking more broadly about ethics, the design and conduct of qualitative research often involves complex and </w:t>
      </w:r>
      <w:r w:rsidR="008F49AD" w:rsidRPr="002941EB">
        <w:rPr>
          <w:sz w:val="24"/>
          <w:szCs w:val="24"/>
          <w:lang w:val="en-US"/>
        </w:rPr>
        <w:t>“</w:t>
      </w:r>
      <w:r w:rsidRPr="002941EB">
        <w:rPr>
          <w:sz w:val="24"/>
          <w:szCs w:val="24"/>
          <w:lang w:val="en-US"/>
        </w:rPr>
        <w:t>fuzzy</w:t>
      </w:r>
      <w:r w:rsidR="008F49AD" w:rsidRPr="002941EB">
        <w:rPr>
          <w:sz w:val="24"/>
          <w:szCs w:val="24"/>
          <w:lang w:val="en-US"/>
        </w:rPr>
        <w:t>”</w:t>
      </w:r>
      <w:r w:rsidRPr="002941EB">
        <w:rPr>
          <w:sz w:val="24"/>
          <w:szCs w:val="24"/>
          <w:lang w:val="en-US"/>
        </w:rPr>
        <w:t xml:space="preserve"> ethical and moral considerations such as issues of difference, power (</w:t>
      </w:r>
      <w:proofErr w:type="spellStart"/>
      <w:r w:rsidRPr="002941EB">
        <w:rPr>
          <w:sz w:val="24"/>
          <w:szCs w:val="24"/>
          <w:lang w:val="en-US"/>
        </w:rPr>
        <w:t>Karnieli</w:t>
      </w:r>
      <w:proofErr w:type="spellEnd"/>
      <w:r w:rsidRPr="002941EB">
        <w:rPr>
          <w:sz w:val="24"/>
          <w:szCs w:val="24"/>
          <w:lang w:val="en-US"/>
        </w:rPr>
        <w:t>-Miller</w:t>
      </w:r>
      <w:r w:rsidR="00940418" w:rsidRPr="002941EB">
        <w:rPr>
          <w:sz w:val="24"/>
          <w:szCs w:val="24"/>
          <w:lang w:val="en-US"/>
        </w:rPr>
        <w:t xml:space="preserve"> et al.</w:t>
      </w:r>
      <w:r w:rsidRPr="002941EB">
        <w:rPr>
          <w:sz w:val="24"/>
          <w:szCs w:val="24"/>
          <w:lang w:val="en-US"/>
        </w:rPr>
        <w:t>, 2009) and control, and how we relate to, and represent, participants (</w:t>
      </w:r>
      <w:r w:rsidR="00DE68B5" w:rsidRPr="002941EB">
        <w:rPr>
          <w:sz w:val="24"/>
          <w:szCs w:val="24"/>
          <w:lang w:val="en-US"/>
        </w:rPr>
        <w:t>Fine, 1992</w:t>
      </w:r>
      <w:r w:rsidRPr="002941EB">
        <w:rPr>
          <w:sz w:val="24"/>
          <w:szCs w:val="24"/>
          <w:lang w:val="en-US"/>
        </w:rPr>
        <w:t xml:space="preserve">). While none of these considerations are a </w:t>
      </w:r>
      <w:r w:rsidRPr="002941EB">
        <w:rPr>
          <w:i/>
          <w:sz w:val="24"/>
          <w:szCs w:val="24"/>
          <w:lang w:val="en-US"/>
        </w:rPr>
        <w:t>necessary</w:t>
      </w:r>
      <w:r w:rsidRPr="002941EB">
        <w:rPr>
          <w:sz w:val="24"/>
          <w:szCs w:val="24"/>
          <w:lang w:val="en-US"/>
        </w:rPr>
        <w:t xml:space="preserve"> feature of TA research specifically, we encourage TA researchers to pursue a complex and sophisticated reflexive approach to qualitative research and research ethics</w:t>
      </w:r>
      <w:r w:rsidR="00246207" w:rsidRPr="002941EB">
        <w:rPr>
          <w:sz w:val="24"/>
          <w:szCs w:val="24"/>
          <w:lang w:val="en-US"/>
        </w:rPr>
        <w:t>. T</w:t>
      </w:r>
      <w:r w:rsidRPr="002941EB">
        <w:rPr>
          <w:sz w:val="24"/>
          <w:szCs w:val="24"/>
          <w:lang w:val="en-US"/>
        </w:rPr>
        <w:t xml:space="preserve">o exemplify </w:t>
      </w:r>
      <w:r w:rsidRPr="002941EB">
        <w:rPr>
          <w:i/>
          <w:sz w:val="24"/>
          <w:szCs w:val="24"/>
          <w:lang w:val="en-US"/>
        </w:rPr>
        <w:t>best practice</w:t>
      </w:r>
      <w:r w:rsidRPr="002941EB">
        <w:rPr>
          <w:sz w:val="24"/>
          <w:szCs w:val="24"/>
          <w:lang w:val="en-US"/>
        </w:rPr>
        <w:t xml:space="preserve"> with regard to relating to and representing participants, especially with regard to questions of difference, and to conduct research that is genuinely inclusive, culturally sensitive and politically astute.</w:t>
      </w:r>
    </w:p>
    <w:p w14:paraId="40AA3E70" w14:textId="141BF87A" w:rsidR="00E5337B" w:rsidRPr="002941EB" w:rsidRDefault="00E5337B" w:rsidP="002941EB">
      <w:pPr>
        <w:pStyle w:val="Heading1"/>
        <w:spacing w:line="480" w:lineRule="auto"/>
        <w:jc w:val="center"/>
        <w:rPr>
          <w:sz w:val="24"/>
          <w:szCs w:val="24"/>
          <w:lang w:val="en-US"/>
        </w:rPr>
      </w:pPr>
      <w:bookmarkStart w:id="8" w:name="_Toc535240825"/>
      <w:r w:rsidRPr="002941EB">
        <w:rPr>
          <w:sz w:val="24"/>
          <w:szCs w:val="24"/>
          <w:lang w:val="en-US"/>
        </w:rPr>
        <w:t>Quality</w:t>
      </w:r>
      <w:r w:rsidR="00B63E79" w:rsidRPr="002941EB">
        <w:rPr>
          <w:sz w:val="24"/>
          <w:szCs w:val="24"/>
          <w:lang w:val="en-US"/>
        </w:rPr>
        <w:t xml:space="preserve"> Standards </w:t>
      </w:r>
      <w:r w:rsidR="008A7E8A" w:rsidRPr="002941EB">
        <w:rPr>
          <w:sz w:val="24"/>
          <w:szCs w:val="24"/>
          <w:lang w:val="en-US"/>
        </w:rPr>
        <w:t>and Practice</w:t>
      </w:r>
    </w:p>
    <w:p w14:paraId="4FCD4993" w14:textId="7494B687" w:rsidR="00146208" w:rsidRPr="002941EB" w:rsidRDefault="00146208" w:rsidP="00146208">
      <w:pPr>
        <w:spacing w:line="480" w:lineRule="auto"/>
        <w:ind w:firstLine="709"/>
        <w:rPr>
          <w:sz w:val="24"/>
          <w:szCs w:val="24"/>
          <w:lang w:val="en-US"/>
        </w:rPr>
      </w:pPr>
      <w:r w:rsidRPr="002941EB">
        <w:rPr>
          <w:sz w:val="24"/>
          <w:szCs w:val="24"/>
          <w:lang w:val="en-US"/>
        </w:rPr>
        <w:t xml:space="preserve">The final area we consider for design thinking is quality, which intersects profoundly with, and brings our discussion back to, conceptual thinking. The quality-assurance strategies we discuss here </w:t>
      </w:r>
      <w:r w:rsidR="00EC4F96" w:rsidRPr="002941EB">
        <w:rPr>
          <w:sz w:val="24"/>
          <w:szCs w:val="24"/>
          <w:lang w:val="en-US"/>
        </w:rPr>
        <w:t xml:space="preserve">are informed by the theoretical assumptions and values of a </w:t>
      </w:r>
      <w:r w:rsidRPr="002941EB">
        <w:rPr>
          <w:sz w:val="24"/>
          <w:szCs w:val="24"/>
          <w:lang w:val="en-US"/>
        </w:rPr>
        <w:t xml:space="preserve">Big Q </w:t>
      </w:r>
      <w:r w:rsidR="00EC4F96" w:rsidRPr="002941EB">
        <w:rPr>
          <w:sz w:val="24"/>
          <w:szCs w:val="24"/>
          <w:lang w:val="en-US"/>
        </w:rPr>
        <w:t>qualitative paradigm (Braun &amp; Clarke, 2013)</w:t>
      </w:r>
      <w:r w:rsidRPr="002941EB">
        <w:rPr>
          <w:sz w:val="24"/>
          <w:szCs w:val="24"/>
          <w:lang w:val="en-US"/>
        </w:rPr>
        <w:t xml:space="preserve"> </w:t>
      </w:r>
      <w:r w:rsidR="00D2263D" w:rsidRPr="002941EB">
        <w:rPr>
          <w:sz w:val="24"/>
          <w:szCs w:val="24"/>
          <w:lang w:val="en-US"/>
        </w:rPr>
        <w:t xml:space="preserve">and </w:t>
      </w:r>
      <w:r w:rsidR="00EC4F96" w:rsidRPr="002941EB">
        <w:rPr>
          <w:sz w:val="24"/>
          <w:szCs w:val="24"/>
          <w:lang w:val="en-US"/>
        </w:rPr>
        <w:t xml:space="preserve">focus on encouraging reflection, rigor, a systematic and thorough approach, and even greater depth of engagement, rather than on determining the </w:t>
      </w:r>
      <w:r w:rsidR="008F49AD" w:rsidRPr="002941EB">
        <w:rPr>
          <w:sz w:val="24"/>
          <w:szCs w:val="24"/>
          <w:lang w:val="en-US"/>
        </w:rPr>
        <w:t>“</w:t>
      </w:r>
      <w:r w:rsidR="00EC4F96" w:rsidRPr="002941EB">
        <w:rPr>
          <w:sz w:val="24"/>
          <w:szCs w:val="24"/>
          <w:lang w:val="en-US"/>
        </w:rPr>
        <w:t>accuracy</w:t>
      </w:r>
      <w:r w:rsidR="008F49AD" w:rsidRPr="002941EB">
        <w:rPr>
          <w:sz w:val="24"/>
          <w:szCs w:val="24"/>
          <w:lang w:val="en-US"/>
        </w:rPr>
        <w:t>”</w:t>
      </w:r>
      <w:r w:rsidR="00EC4F96" w:rsidRPr="002941EB">
        <w:rPr>
          <w:sz w:val="24"/>
          <w:szCs w:val="24"/>
          <w:lang w:val="en-US"/>
        </w:rPr>
        <w:t xml:space="preserve"> of coding or theme identification.</w:t>
      </w:r>
      <w:r w:rsidRPr="002941EB">
        <w:rPr>
          <w:sz w:val="24"/>
          <w:szCs w:val="24"/>
          <w:lang w:val="en-US"/>
        </w:rPr>
        <w:t xml:space="preserve"> </w:t>
      </w:r>
    </w:p>
    <w:p w14:paraId="5DB55435" w14:textId="015106F2" w:rsidR="005F01AF" w:rsidRPr="002941EB" w:rsidRDefault="00146208" w:rsidP="002941EB">
      <w:pPr>
        <w:spacing w:line="480" w:lineRule="auto"/>
        <w:ind w:firstLine="709"/>
        <w:rPr>
          <w:sz w:val="24"/>
          <w:szCs w:val="24"/>
          <w:lang w:val="en-US"/>
        </w:rPr>
      </w:pPr>
      <w:r w:rsidRPr="002941EB">
        <w:rPr>
          <w:sz w:val="24"/>
          <w:szCs w:val="24"/>
          <w:lang w:val="en-US"/>
        </w:rPr>
        <w:t xml:space="preserve">Judgements around quality relate to both process and outcome. </w:t>
      </w:r>
      <w:r w:rsidR="008A7E8A" w:rsidRPr="002941EB">
        <w:rPr>
          <w:sz w:val="24"/>
          <w:szCs w:val="24"/>
          <w:lang w:val="en-US"/>
        </w:rPr>
        <w:t xml:space="preserve">We focus both </w:t>
      </w:r>
      <w:r w:rsidR="00627F10" w:rsidRPr="002941EB">
        <w:rPr>
          <w:sz w:val="24"/>
          <w:szCs w:val="24"/>
          <w:lang w:val="en-US"/>
        </w:rPr>
        <w:t xml:space="preserve">on </w:t>
      </w:r>
      <w:r w:rsidR="008A7E8A" w:rsidRPr="002941EB">
        <w:rPr>
          <w:sz w:val="24"/>
          <w:szCs w:val="24"/>
          <w:lang w:val="en-US"/>
        </w:rPr>
        <w:t>the quality practices that researchers incorporate into their research designs</w:t>
      </w:r>
      <w:r w:rsidR="00840C6E" w:rsidRPr="002941EB">
        <w:rPr>
          <w:sz w:val="24"/>
          <w:szCs w:val="24"/>
          <w:lang w:val="en-US"/>
        </w:rPr>
        <w:t>,</w:t>
      </w:r>
      <w:r w:rsidR="008A7E8A" w:rsidRPr="002941EB">
        <w:rPr>
          <w:sz w:val="24"/>
          <w:szCs w:val="24"/>
          <w:lang w:val="en-US"/>
        </w:rPr>
        <w:t xml:space="preserve"> and </w:t>
      </w:r>
      <w:r w:rsidR="00840C6E" w:rsidRPr="002941EB">
        <w:rPr>
          <w:sz w:val="24"/>
          <w:szCs w:val="24"/>
          <w:lang w:val="en-US"/>
        </w:rPr>
        <w:t xml:space="preserve">on </w:t>
      </w:r>
      <w:r w:rsidR="008A7E8A" w:rsidRPr="002941EB">
        <w:rPr>
          <w:sz w:val="24"/>
          <w:szCs w:val="24"/>
          <w:lang w:val="en-US"/>
        </w:rPr>
        <w:t xml:space="preserve">the </w:t>
      </w:r>
      <w:r w:rsidR="008A7E8A" w:rsidRPr="002941EB">
        <w:rPr>
          <w:sz w:val="24"/>
          <w:szCs w:val="24"/>
          <w:lang w:val="en-US"/>
        </w:rPr>
        <w:lastRenderedPageBreak/>
        <w:t>quality standards and criteria researchers strive to adhere to</w:t>
      </w:r>
      <w:r w:rsidR="00840C6E" w:rsidRPr="002941EB">
        <w:rPr>
          <w:sz w:val="24"/>
          <w:szCs w:val="24"/>
          <w:lang w:val="en-US"/>
        </w:rPr>
        <w:t>,</w:t>
      </w:r>
      <w:r w:rsidR="008A7E8A" w:rsidRPr="002941EB">
        <w:rPr>
          <w:sz w:val="24"/>
          <w:szCs w:val="24"/>
          <w:lang w:val="en-US"/>
        </w:rPr>
        <w:t xml:space="preserve"> and</w:t>
      </w:r>
      <w:r w:rsidR="00D52AD8" w:rsidRPr="002941EB">
        <w:rPr>
          <w:sz w:val="24"/>
          <w:szCs w:val="24"/>
          <w:lang w:val="en-US"/>
        </w:rPr>
        <w:t xml:space="preserve"> reviewers, editors and examiners</w:t>
      </w:r>
      <w:r w:rsidR="00406CA7" w:rsidRPr="002941EB">
        <w:rPr>
          <w:sz w:val="24"/>
          <w:szCs w:val="24"/>
          <w:lang w:val="en-US"/>
        </w:rPr>
        <w:t xml:space="preserve"> use to assess the quality of qualitative research</w:t>
      </w:r>
      <w:r w:rsidR="008A7E8A" w:rsidRPr="002941EB">
        <w:rPr>
          <w:sz w:val="24"/>
          <w:szCs w:val="24"/>
          <w:lang w:val="en-US"/>
        </w:rPr>
        <w:t xml:space="preserve">. It is often assumed that there are universal quality criteria that apply to all forms of qualitative research – we mentioned previously the </w:t>
      </w:r>
      <w:r w:rsidR="00F949AD" w:rsidRPr="002941EB">
        <w:rPr>
          <w:sz w:val="24"/>
          <w:szCs w:val="24"/>
          <w:lang w:val="en-US"/>
        </w:rPr>
        <w:t xml:space="preserve">problematic </w:t>
      </w:r>
      <w:r w:rsidR="008A7E8A" w:rsidRPr="002941EB">
        <w:rPr>
          <w:sz w:val="24"/>
          <w:szCs w:val="24"/>
          <w:lang w:val="en-US"/>
        </w:rPr>
        <w:t>assumption that coding reliability measures are relevant to all forms of TA</w:t>
      </w:r>
      <w:r w:rsidR="000A5E0D" w:rsidRPr="002941EB">
        <w:rPr>
          <w:sz w:val="24"/>
          <w:szCs w:val="24"/>
          <w:lang w:val="en-US"/>
        </w:rPr>
        <w:t>. T</w:t>
      </w:r>
      <w:r w:rsidR="008A7E8A" w:rsidRPr="002941EB">
        <w:rPr>
          <w:sz w:val="24"/>
          <w:szCs w:val="24"/>
          <w:lang w:val="en-US"/>
        </w:rPr>
        <w:t>his assumption i</w:t>
      </w:r>
      <w:r w:rsidR="00627F10" w:rsidRPr="002941EB">
        <w:rPr>
          <w:sz w:val="24"/>
          <w:szCs w:val="24"/>
          <w:lang w:val="en-US"/>
        </w:rPr>
        <w:t>s</w:t>
      </w:r>
      <w:r w:rsidR="008A7E8A" w:rsidRPr="002941EB">
        <w:rPr>
          <w:sz w:val="24"/>
          <w:szCs w:val="24"/>
          <w:lang w:val="en-US"/>
        </w:rPr>
        <w:t xml:space="preserve"> typically underpinned by a (limited) </w:t>
      </w:r>
      <w:r w:rsidR="00005A18" w:rsidRPr="002941EB">
        <w:rPr>
          <w:sz w:val="24"/>
          <w:szCs w:val="24"/>
          <w:lang w:val="en-US"/>
        </w:rPr>
        <w:t>conceptualization</w:t>
      </w:r>
      <w:r w:rsidR="008A7E8A" w:rsidRPr="002941EB">
        <w:rPr>
          <w:sz w:val="24"/>
          <w:szCs w:val="24"/>
          <w:lang w:val="en-US"/>
        </w:rPr>
        <w:t xml:space="preserve"> of qualitative research as commensurate with the </w:t>
      </w:r>
      <w:r w:rsidR="00627F10" w:rsidRPr="002941EB">
        <w:rPr>
          <w:sz w:val="24"/>
          <w:szCs w:val="24"/>
          <w:lang w:val="en-US"/>
        </w:rPr>
        <w:t xml:space="preserve">study of subjective </w:t>
      </w:r>
      <w:r w:rsidR="008A7E8A" w:rsidRPr="002941EB">
        <w:rPr>
          <w:sz w:val="24"/>
          <w:szCs w:val="24"/>
          <w:lang w:val="en-US"/>
        </w:rPr>
        <w:t>experience</w:t>
      </w:r>
      <w:r w:rsidR="00406CA7" w:rsidRPr="002941EB">
        <w:rPr>
          <w:sz w:val="24"/>
          <w:szCs w:val="24"/>
          <w:lang w:val="en-US"/>
        </w:rPr>
        <w:t xml:space="preserve"> and (post)positivist research values</w:t>
      </w:r>
      <w:r w:rsidR="008A7E8A" w:rsidRPr="002941EB">
        <w:rPr>
          <w:sz w:val="24"/>
          <w:szCs w:val="24"/>
          <w:lang w:val="en-US"/>
        </w:rPr>
        <w:t>. For example</w:t>
      </w:r>
      <w:r w:rsidR="00627F10" w:rsidRPr="002941EB">
        <w:rPr>
          <w:sz w:val="24"/>
          <w:szCs w:val="24"/>
          <w:lang w:val="en-US"/>
        </w:rPr>
        <w:t xml:space="preserve">, many quality criteria and standards include </w:t>
      </w:r>
      <w:r w:rsidR="008F49AD" w:rsidRPr="002941EB">
        <w:rPr>
          <w:sz w:val="24"/>
          <w:szCs w:val="24"/>
          <w:lang w:val="en-US"/>
        </w:rPr>
        <w:t>“</w:t>
      </w:r>
      <w:r w:rsidR="008A7E8A" w:rsidRPr="002941EB">
        <w:rPr>
          <w:sz w:val="24"/>
          <w:szCs w:val="24"/>
          <w:lang w:val="en-US"/>
        </w:rPr>
        <w:t>member checking</w:t>
      </w:r>
      <w:r w:rsidR="008F49AD" w:rsidRPr="002941EB">
        <w:rPr>
          <w:sz w:val="24"/>
          <w:szCs w:val="24"/>
          <w:lang w:val="en-US"/>
        </w:rPr>
        <w:t>”</w:t>
      </w:r>
      <w:r w:rsidR="008A7E8A" w:rsidRPr="002941EB">
        <w:rPr>
          <w:sz w:val="24"/>
          <w:szCs w:val="24"/>
          <w:lang w:val="en-US"/>
        </w:rPr>
        <w:t xml:space="preserve"> or </w:t>
      </w:r>
      <w:r w:rsidR="008F49AD" w:rsidRPr="002941EB">
        <w:rPr>
          <w:sz w:val="24"/>
          <w:szCs w:val="24"/>
          <w:lang w:val="en-US"/>
        </w:rPr>
        <w:t>“</w:t>
      </w:r>
      <w:r w:rsidR="008A7E8A" w:rsidRPr="002941EB">
        <w:rPr>
          <w:sz w:val="24"/>
          <w:szCs w:val="24"/>
          <w:lang w:val="en-US"/>
        </w:rPr>
        <w:t>participant validation</w:t>
      </w:r>
      <w:r w:rsidR="008F49AD" w:rsidRPr="002941EB">
        <w:rPr>
          <w:sz w:val="24"/>
          <w:szCs w:val="24"/>
          <w:lang w:val="en-US"/>
        </w:rPr>
        <w:t>”</w:t>
      </w:r>
      <w:r w:rsidR="00627F10" w:rsidRPr="002941EB">
        <w:rPr>
          <w:sz w:val="24"/>
          <w:szCs w:val="24"/>
          <w:lang w:val="en-US"/>
        </w:rPr>
        <w:t xml:space="preserve"> </w:t>
      </w:r>
      <w:r w:rsidR="00FC318F" w:rsidRPr="002941EB">
        <w:rPr>
          <w:sz w:val="24"/>
          <w:szCs w:val="24"/>
          <w:lang w:val="en-US"/>
        </w:rPr>
        <w:t xml:space="preserve">as a </w:t>
      </w:r>
      <w:r w:rsidR="00406CA7" w:rsidRPr="002941EB">
        <w:rPr>
          <w:sz w:val="24"/>
          <w:szCs w:val="24"/>
          <w:lang w:val="en-US"/>
        </w:rPr>
        <w:t xml:space="preserve">form of </w:t>
      </w:r>
      <w:r w:rsidR="00FC318F" w:rsidRPr="002941EB">
        <w:rPr>
          <w:sz w:val="24"/>
          <w:szCs w:val="24"/>
          <w:lang w:val="en-US"/>
        </w:rPr>
        <w:t xml:space="preserve">credibility check </w:t>
      </w:r>
      <w:r w:rsidR="00627F10" w:rsidRPr="002941EB">
        <w:rPr>
          <w:sz w:val="24"/>
          <w:szCs w:val="24"/>
          <w:lang w:val="en-US"/>
        </w:rPr>
        <w:t xml:space="preserve">(e.g., Elliott et al., 1999; </w:t>
      </w:r>
      <w:r w:rsidR="00D52AD8" w:rsidRPr="002941EB">
        <w:rPr>
          <w:sz w:val="24"/>
          <w:szCs w:val="24"/>
          <w:lang w:val="en-US"/>
        </w:rPr>
        <w:t>Morrow, 2005</w:t>
      </w:r>
      <w:r w:rsidR="00627F10" w:rsidRPr="002941EB">
        <w:rPr>
          <w:sz w:val="24"/>
          <w:szCs w:val="24"/>
          <w:lang w:val="en-US"/>
        </w:rPr>
        <w:t>)</w:t>
      </w:r>
      <w:r w:rsidR="00C1378C" w:rsidRPr="002941EB">
        <w:rPr>
          <w:sz w:val="24"/>
          <w:szCs w:val="24"/>
          <w:lang w:val="en-US"/>
        </w:rPr>
        <w:t xml:space="preserve"> – in some cases </w:t>
      </w:r>
      <w:r w:rsidR="00627F10" w:rsidRPr="002941EB">
        <w:rPr>
          <w:i/>
          <w:iCs/>
          <w:sz w:val="24"/>
          <w:szCs w:val="24"/>
          <w:lang w:val="en-US"/>
        </w:rPr>
        <w:t>without</w:t>
      </w:r>
      <w:r w:rsidR="00627F10" w:rsidRPr="002941EB">
        <w:rPr>
          <w:sz w:val="24"/>
          <w:szCs w:val="24"/>
          <w:lang w:val="en-US"/>
        </w:rPr>
        <w:t xml:space="preserve"> acknowledgement that this quality practice is not </w:t>
      </w:r>
      <w:r w:rsidR="00FC318F" w:rsidRPr="002941EB">
        <w:rPr>
          <w:sz w:val="24"/>
          <w:szCs w:val="24"/>
          <w:lang w:val="en-US"/>
        </w:rPr>
        <w:t xml:space="preserve">conceptually </w:t>
      </w:r>
      <w:r w:rsidR="00627F10" w:rsidRPr="002941EB">
        <w:rPr>
          <w:sz w:val="24"/>
          <w:szCs w:val="24"/>
          <w:lang w:val="en-US"/>
        </w:rPr>
        <w:t xml:space="preserve">coherent with </w:t>
      </w:r>
      <w:r w:rsidR="00627F10" w:rsidRPr="002941EB">
        <w:rPr>
          <w:i/>
          <w:iCs/>
          <w:sz w:val="24"/>
          <w:szCs w:val="24"/>
          <w:lang w:val="en-US"/>
        </w:rPr>
        <w:t>all</w:t>
      </w:r>
      <w:r w:rsidR="00627F10" w:rsidRPr="002941EB">
        <w:rPr>
          <w:sz w:val="24"/>
          <w:szCs w:val="24"/>
          <w:lang w:val="en-US"/>
        </w:rPr>
        <w:t xml:space="preserve"> forms of qualitative research (Reicher, 20</w:t>
      </w:r>
      <w:r w:rsidR="005E3512" w:rsidRPr="002941EB">
        <w:rPr>
          <w:sz w:val="24"/>
          <w:szCs w:val="24"/>
          <w:lang w:val="en-US"/>
        </w:rPr>
        <w:t>0</w:t>
      </w:r>
      <w:r w:rsidR="00627F10" w:rsidRPr="002941EB">
        <w:rPr>
          <w:sz w:val="24"/>
          <w:szCs w:val="24"/>
          <w:lang w:val="en-US"/>
        </w:rPr>
        <w:t xml:space="preserve">0), or </w:t>
      </w:r>
      <w:r w:rsidR="00C1378C" w:rsidRPr="002941EB">
        <w:rPr>
          <w:sz w:val="24"/>
          <w:szCs w:val="24"/>
          <w:lang w:val="en-US"/>
        </w:rPr>
        <w:t xml:space="preserve">consideration </w:t>
      </w:r>
      <w:r w:rsidR="00627F10" w:rsidRPr="002941EB">
        <w:rPr>
          <w:sz w:val="24"/>
          <w:szCs w:val="24"/>
          <w:lang w:val="en-US"/>
        </w:rPr>
        <w:t>of the practical and pragmatic challenges of implementing this practice (Braun &amp; Clarke, 2013)</w:t>
      </w:r>
      <w:r w:rsidR="00FC318F" w:rsidRPr="002941EB">
        <w:rPr>
          <w:sz w:val="24"/>
          <w:szCs w:val="24"/>
          <w:lang w:val="en-US"/>
        </w:rPr>
        <w:t>.</w:t>
      </w:r>
      <w:r w:rsidR="008A7E8A" w:rsidRPr="002941EB">
        <w:rPr>
          <w:sz w:val="24"/>
          <w:szCs w:val="24"/>
          <w:lang w:val="en-US"/>
        </w:rPr>
        <w:t xml:space="preserve"> </w:t>
      </w:r>
      <w:r w:rsidR="00FC318F" w:rsidRPr="002941EB">
        <w:rPr>
          <w:sz w:val="24"/>
          <w:szCs w:val="24"/>
          <w:lang w:val="en-US"/>
        </w:rPr>
        <w:t xml:space="preserve">Thus, </w:t>
      </w:r>
      <w:r w:rsidR="008A7E8A" w:rsidRPr="002941EB">
        <w:rPr>
          <w:sz w:val="24"/>
          <w:szCs w:val="24"/>
          <w:lang w:val="en-US"/>
        </w:rPr>
        <w:t xml:space="preserve">quality </w:t>
      </w:r>
      <w:r w:rsidR="00FC318F" w:rsidRPr="002941EB">
        <w:rPr>
          <w:sz w:val="24"/>
          <w:szCs w:val="24"/>
          <w:lang w:val="en-US"/>
        </w:rPr>
        <w:t xml:space="preserve">practices and </w:t>
      </w:r>
      <w:r w:rsidR="008A7E8A" w:rsidRPr="002941EB">
        <w:rPr>
          <w:sz w:val="24"/>
          <w:szCs w:val="24"/>
          <w:lang w:val="en-US"/>
        </w:rPr>
        <w:t xml:space="preserve">criteria </w:t>
      </w:r>
      <w:r w:rsidR="00FC318F" w:rsidRPr="002941EB">
        <w:rPr>
          <w:sz w:val="24"/>
          <w:szCs w:val="24"/>
          <w:lang w:val="en-US"/>
        </w:rPr>
        <w:t>are</w:t>
      </w:r>
      <w:r w:rsidR="008A7E8A" w:rsidRPr="002941EB">
        <w:rPr>
          <w:sz w:val="24"/>
          <w:szCs w:val="24"/>
          <w:lang w:val="en-US"/>
        </w:rPr>
        <w:t xml:space="preserve"> another</w:t>
      </w:r>
      <w:r w:rsidR="00FC318F" w:rsidRPr="002941EB">
        <w:rPr>
          <w:sz w:val="24"/>
          <w:szCs w:val="24"/>
          <w:lang w:val="en-US"/>
        </w:rPr>
        <w:t xml:space="preserve"> aspect of research design </w:t>
      </w:r>
      <w:r w:rsidR="008A7E8A" w:rsidRPr="002941EB">
        <w:rPr>
          <w:sz w:val="24"/>
          <w:szCs w:val="24"/>
          <w:lang w:val="en-US"/>
        </w:rPr>
        <w:t>that require</w:t>
      </w:r>
      <w:r w:rsidR="00840C6E" w:rsidRPr="002941EB">
        <w:rPr>
          <w:sz w:val="24"/>
          <w:szCs w:val="24"/>
          <w:lang w:val="en-US"/>
        </w:rPr>
        <w:t>s</w:t>
      </w:r>
      <w:r w:rsidR="008A7E8A" w:rsidRPr="002941EB">
        <w:rPr>
          <w:sz w:val="24"/>
          <w:szCs w:val="24"/>
          <w:lang w:val="en-US"/>
        </w:rPr>
        <w:t xml:space="preserve"> conceptual thinking </w:t>
      </w:r>
      <w:r w:rsidR="000A5E0D" w:rsidRPr="002941EB">
        <w:rPr>
          <w:sz w:val="24"/>
          <w:szCs w:val="24"/>
          <w:lang w:val="en-US"/>
        </w:rPr>
        <w:t xml:space="preserve">– </w:t>
      </w:r>
      <w:r w:rsidR="008A7E8A" w:rsidRPr="002941EB">
        <w:rPr>
          <w:sz w:val="24"/>
          <w:szCs w:val="24"/>
          <w:lang w:val="en-US"/>
        </w:rPr>
        <w:t>researchers</w:t>
      </w:r>
      <w:r w:rsidR="000A5E0D" w:rsidRPr="002941EB">
        <w:rPr>
          <w:sz w:val="24"/>
          <w:szCs w:val="24"/>
          <w:lang w:val="en-US"/>
        </w:rPr>
        <w:t xml:space="preserve"> </w:t>
      </w:r>
      <w:r w:rsidR="008A7E8A" w:rsidRPr="002941EB">
        <w:rPr>
          <w:sz w:val="24"/>
          <w:szCs w:val="24"/>
          <w:lang w:val="en-US"/>
        </w:rPr>
        <w:t xml:space="preserve">should reflect on the </w:t>
      </w:r>
      <w:r w:rsidR="00FC318F" w:rsidRPr="002941EB">
        <w:rPr>
          <w:sz w:val="24"/>
          <w:szCs w:val="24"/>
          <w:lang w:val="en-US"/>
        </w:rPr>
        <w:t xml:space="preserve">theoretical </w:t>
      </w:r>
      <w:r w:rsidR="008A7E8A" w:rsidRPr="002941EB">
        <w:rPr>
          <w:sz w:val="24"/>
          <w:szCs w:val="24"/>
          <w:lang w:val="en-US"/>
        </w:rPr>
        <w:t xml:space="preserve">assumptions embedded in particular standards and practices to determine whether they are coherent with their research design and use of </w:t>
      </w:r>
      <w:r w:rsidR="00B63E79" w:rsidRPr="002941EB">
        <w:rPr>
          <w:sz w:val="24"/>
          <w:szCs w:val="24"/>
          <w:lang w:val="en-US"/>
        </w:rPr>
        <w:t xml:space="preserve">reflexive </w:t>
      </w:r>
      <w:r w:rsidR="008A7E8A" w:rsidRPr="002941EB">
        <w:rPr>
          <w:sz w:val="24"/>
          <w:szCs w:val="24"/>
          <w:lang w:val="en-US"/>
        </w:rPr>
        <w:t>TA.</w:t>
      </w:r>
      <w:r w:rsidR="00FC318F" w:rsidRPr="002941EB">
        <w:rPr>
          <w:sz w:val="24"/>
          <w:szCs w:val="24"/>
          <w:lang w:val="en-US"/>
        </w:rPr>
        <w:t xml:space="preserve"> </w:t>
      </w:r>
    </w:p>
    <w:p w14:paraId="1EF6DB2A" w14:textId="1FCB4444" w:rsidR="00FC318F" w:rsidRPr="002941EB" w:rsidRDefault="00D81E4C" w:rsidP="00677B85">
      <w:pPr>
        <w:spacing w:line="480" w:lineRule="auto"/>
        <w:ind w:firstLine="720"/>
        <w:rPr>
          <w:sz w:val="24"/>
          <w:szCs w:val="24"/>
          <w:lang w:val="en-US"/>
        </w:rPr>
      </w:pPr>
      <w:r w:rsidRPr="002941EB">
        <w:rPr>
          <w:sz w:val="24"/>
          <w:szCs w:val="24"/>
          <w:lang w:val="en-US"/>
        </w:rPr>
        <w:t xml:space="preserve">Even though there are aspects of </w:t>
      </w:r>
      <w:r w:rsidR="00160901" w:rsidRPr="002941EB">
        <w:rPr>
          <w:sz w:val="24"/>
          <w:szCs w:val="24"/>
          <w:lang w:val="en-US"/>
        </w:rPr>
        <w:t xml:space="preserve">some of </w:t>
      </w:r>
      <w:r w:rsidRPr="002941EB">
        <w:rPr>
          <w:sz w:val="24"/>
          <w:szCs w:val="24"/>
          <w:lang w:val="en-US"/>
        </w:rPr>
        <w:t xml:space="preserve">these quality criteria that do not translate </w:t>
      </w:r>
      <w:r w:rsidR="00835267" w:rsidRPr="002941EB">
        <w:rPr>
          <w:sz w:val="24"/>
          <w:szCs w:val="24"/>
          <w:lang w:val="en-US"/>
        </w:rPr>
        <w:t xml:space="preserve">well, or at all, </w:t>
      </w:r>
      <w:r w:rsidRPr="002941EB">
        <w:rPr>
          <w:sz w:val="24"/>
          <w:szCs w:val="24"/>
          <w:lang w:val="en-US"/>
        </w:rPr>
        <w:t>to reflexive TA</w:t>
      </w:r>
      <w:r w:rsidR="00160901" w:rsidRPr="002941EB">
        <w:rPr>
          <w:sz w:val="24"/>
          <w:szCs w:val="24"/>
          <w:lang w:val="en-US"/>
        </w:rPr>
        <w:t xml:space="preserve">, we nonetheless find Elliott et al.’s (1999) checklist-criteria publishability guidelines, Yardley’s (2015) much looser flexible principles, intended to be applicable to a wide range of qualitative research methods and approaches, Tracy’s (2010) eight </w:t>
      </w:r>
      <w:r w:rsidR="008F49AD" w:rsidRPr="002941EB">
        <w:rPr>
          <w:sz w:val="24"/>
          <w:szCs w:val="24"/>
          <w:lang w:val="en-US"/>
        </w:rPr>
        <w:t>“</w:t>
      </w:r>
      <w:r w:rsidR="00160901" w:rsidRPr="002941EB">
        <w:rPr>
          <w:sz w:val="24"/>
          <w:szCs w:val="24"/>
          <w:lang w:val="en-US"/>
        </w:rPr>
        <w:t>big tent</w:t>
      </w:r>
      <w:r w:rsidR="008F49AD" w:rsidRPr="002941EB">
        <w:rPr>
          <w:sz w:val="24"/>
          <w:szCs w:val="24"/>
          <w:lang w:val="en-US"/>
        </w:rPr>
        <w:t>”</w:t>
      </w:r>
      <w:r w:rsidR="00160901" w:rsidRPr="002941EB">
        <w:rPr>
          <w:sz w:val="24"/>
          <w:szCs w:val="24"/>
          <w:lang w:val="en-US"/>
        </w:rPr>
        <w:t xml:space="preserve"> flexible criteria,</w:t>
      </w:r>
      <w:r w:rsidR="00835267" w:rsidRPr="002941EB">
        <w:rPr>
          <w:sz w:val="24"/>
          <w:szCs w:val="24"/>
          <w:lang w:val="en-US"/>
        </w:rPr>
        <w:t xml:space="preserve"> and</w:t>
      </w:r>
      <w:r w:rsidR="00160901" w:rsidRPr="002941EB">
        <w:rPr>
          <w:sz w:val="24"/>
          <w:szCs w:val="24"/>
          <w:lang w:val="en-US"/>
        </w:rPr>
        <w:t xml:space="preserve"> the </w:t>
      </w:r>
      <w:r w:rsidR="00835267" w:rsidRPr="002941EB">
        <w:rPr>
          <w:sz w:val="24"/>
          <w:szCs w:val="24"/>
          <w:lang w:val="en-US"/>
        </w:rPr>
        <w:t>APA journal reporting standards (</w:t>
      </w:r>
      <w:r w:rsidR="00160901" w:rsidRPr="002941EB">
        <w:rPr>
          <w:sz w:val="24"/>
          <w:szCs w:val="24"/>
          <w:lang w:val="en-US"/>
        </w:rPr>
        <w:t>Levitt</w:t>
      </w:r>
      <w:r w:rsidR="00835267" w:rsidRPr="002941EB">
        <w:rPr>
          <w:sz w:val="24"/>
          <w:szCs w:val="24"/>
          <w:lang w:val="en-US"/>
        </w:rPr>
        <w:t xml:space="preserve"> et al., 2018) useful.</w:t>
      </w:r>
      <w:r w:rsidR="00C1378C" w:rsidRPr="002941EB">
        <w:rPr>
          <w:sz w:val="24"/>
          <w:szCs w:val="24"/>
          <w:lang w:val="en-US"/>
        </w:rPr>
        <w:t xml:space="preserve"> For reflexive TA – and indeed qualitative research more widely, such </w:t>
      </w:r>
      <w:r w:rsidR="008F49AD" w:rsidRPr="002941EB">
        <w:rPr>
          <w:sz w:val="24"/>
          <w:szCs w:val="24"/>
          <w:lang w:val="en-US"/>
        </w:rPr>
        <w:t>“</w:t>
      </w:r>
      <w:r w:rsidR="00C1378C" w:rsidRPr="002941EB">
        <w:rPr>
          <w:sz w:val="24"/>
          <w:szCs w:val="24"/>
          <w:lang w:val="en-US"/>
        </w:rPr>
        <w:t>criteria</w:t>
      </w:r>
      <w:r w:rsidR="008F49AD" w:rsidRPr="002941EB">
        <w:rPr>
          <w:sz w:val="24"/>
          <w:szCs w:val="24"/>
          <w:lang w:val="en-US"/>
        </w:rPr>
        <w:t>”</w:t>
      </w:r>
      <w:r w:rsidR="00C1378C" w:rsidRPr="002941EB">
        <w:rPr>
          <w:sz w:val="24"/>
          <w:szCs w:val="24"/>
          <w:lang w:val="en-US"/>
        </w:rPr>
        <w:t xml:space="preserve"> are not designed to </w:t>
      </w:r>
      <w:r w:rsidR="00835267" w:rsidRPr="002941EB">
        <w:rPr>
          <w:sz w:val="24"/>
          <w:szCs w:val="24"/>
          <w:lang w:val="en-US"/>
        </w:rPr>
        <w:t xml:space="preserve">be applied in a rigid way, but as </w:t>
      </w:r>
      <w:r w:rsidR="00835267" w:rsidRPr="002941EB">
        <w:rPr>
          <w:i/>
          <w:iCs/>
          <w:sz w:val="24"/>
          <w:szCs w:val="24"/>
          <w:lang w:val="en-US"/>
        </w:rPr>
        <w:t>flexible resources</w:t>
      </w:r>
      <w:r w:rsidR="00835267" w:rsidRPr="002941EB">
        <w:rPr>
          <w:sz w:val="24"/>
          <w:szCs w:val="24"/>
          <w:lang w:val="en-US"/>
        </w:rPr>
        <w:t>, open to reinterpretation, for thinking about quality in general</w:t>
      </w:r>
      <w:r w:rsidR="00C1378C" w:rsidRPr="002941EB">
        <w:rPr>
          <w:sz w:val="24"/>
          <w:szCs w:val="24"/>
          <w:lang w:val="en-US"/>
        </w:rPr>
        <w:t>,</w:t>
      </w:r>
      <w:r w:rsidR="00835267" w:rsidRPr="002941EB">
        <w:rPr>
          <w:sz w:val="24"/>
          <w:szCs w:val="24"/>
          <w:lang w:val="en-US"/>
        </w:rPr>
        <w:t xml:space="preserve"> and the appropriate quality standards</w:t>
      </w:r>
      <w:r w:rsidR="00B63E79" w:rsidRPr="002941EB">
        <w:rPr>
          <w:sz w:val="24"/>
          <w:szCs w:val="24"/>
          <w:lang w:val="en-US"/>
        </w:rPr>
        <w:t xml:space="preserve"> that should </w:t>
      </w:r>
      <w:r w:rsidR="00835267" w:rsidRPr="002941EB">
        <w:rPr>
          <w:sz w:val="24"/>
          <w:szCs w:val="24"/>
          <w:lang w:val="en-US"/>
        </w:rPr>
        <w:t xml:space="preserve">apply to a particular piece of reflexive TA research (Sparkes &amp; Smith, 2009). Elsewhere, we </w:t>
      </w:r>
      <w:r w:rsidR="00835267" w:rsidRPr="002941EB">
        <w:rPr>
          <w:sz w:val="24"/>
          <w:szCs w:val="24"/>
          <w:lang w:val="en-US"/>
        </w:rPr>
        <w:lastRenderedPageBreak/>
        <w:t xml:space="preserve">have provided a </w:t>
      </w:r>
      <w:proofErr w:type="gramStart"/>
      <w:r w:rsidR="00835267" w:rsidRPr="002941EB">
        <w:rPr>
          <w:sz w:val="24"/>
          <w:szCs w:val="24"/>
          <w:lang w:val="en-US"/>
        </w:rPr>
        <w:t>15 point</w:t>
      </w:r>
      <w:proofErr w:type="gramEnd"/>
      <w:r w:rsidR="00835267" w:rsidRPr="002941EB">
        <w:rPr>
          <w:sz w:val="24"/>
          <w:szCs w:val="24"/>
          <w:lang w:val="en-US"/>
        </w:rPr>
        <w:t xml:space="preserve"> checklist for researchers to reflect on the quality and </w:t>
      </w:r>
      <w:r w:rsidR="00005A18" w:rsidRPr="002941EB">
        <w:rPr>
          <w:sz w:val="24"/>
          <w:szCs w:val="24"/>
          <w:lang w:val="en-US"/>
        </w:rPr>
        <w:t>rigor</w:t>
      </w:r>
      <w:r w:rsidR="00835267" w:rsidRPr="002941EB">
        <w:rPr>
          <w:sz w:val="24"/>
          <w:szCs w:val="24"/>
          <w:lang w:val="en-US"/>
        </w:rPr>
        <w:t xml:space="preserve"> of their reflexive TA practice (Braun &amp; Clarke, 2006), and guidelines for reviewers and editors evaluating reflexive TA research for publication (Braun &amp; Clarke, 2020).</w:t>
      </w:r>
    </w:p>
    <w:p w14:paraId="75D1BFBC" w14:textId="03253A5D" w:rsidR="00FF2F3B" w:rsidRPr="002941EB" w:rsidRDefault="00FC318F" w:rsidP="00677B85">
      <w:pPr>
        <w:spacing w:line="480" w:lineRule="auto"/>
        <w:ind w:firstLine="720"/>
        <w:rPr>
          <w:sz w:val="24"/>
          <w:szCs w:val="24"/>
          <w:lang w:val="en-US"/>
        </w:rPr>
      </w:pPr>
      <w:r w:rsidRPr="002941EB">
        <w:rPr>
          <w:sz w:val="24"/>
          <w:szCs w:val="24"/>
          <w:lang w:val="en-US"/>
        </w:rPr>
        <w:t xml:space="preserve">For </w:t>
      </w:r>
      <w:r w:rsidR="008A7E8A" w:rsidRPr="002941EB">
        <w:rPr>
          <w:sz w:val="24"/>
          <w:szCs w:val="24"/>
          <w:lang w:val="en-US"/>
        </w:rPr>
        <w:t xml:space="preserve">reflexive TA, we stress the importance of </w:t>
      </w:r>
      <w:r w:rsidR="00FF2F3B" w:rsidRPr="002941EB">
        <w:rPr>
          <w:sz w:val="24"/>
          <w:szCs w:val="24"/>
          <w:lang w:val="en-US"/>
        </w:rPr>
        <w:t>a deep, engaged, and critically</w:t>
      </w:r>
      <w:r w:rsidR="003423CF" w:rsidRPr="002941EB">
        <w:rPr>
          <w:sz w:val="24"/>
          <w:szCs w:val="24"/>
          <w:lang w:val="en-US"/>
        </w:rPr>
        <w:t>-</w:t>
      </w:r>
      <w:r w:rsidR="00FF2F3B" w:rsidRPr="002941EB">
        <w:rPr>
          <w:sz w:val="24"/>
          <w:szCs w:val="24"/>
          <w:lang w:val="en-US"/>
        </w:rPr>
        <w:t xml:space="preserve">open </w:t>
      </w:r>
      <w:r w:rsidR="008A7E8A" w:rsidRPr="002941EB">
        <w:rPr>
          <w:sz w:val="24"/>
          <w:szCs w:val="24"/>
          <w:lang w:val="en-US"/>
        </w:rPr>
        <w:t xml:space="preserve">reflexivity </w:t>
      </w:r>
      <w:r w:rsidR="008A7E8A" w:rsidRPr="002941EB">
        <w:rPr>
          <w:i/>
          <w:iCs/>
          <w:sz w:val="24"/>
          <w:szCs w:val="24"/>
          <w:lang w:val="en-US"/>
        </w:rPr>
        <w:t>throughout</w:t>
      </w:r>
      <w:r w:rsidR="008A7E8A" w:rsidRPr="002941EB">
        <w:rPr>
          <w:sz w:val="24"/>
          <w:szCs w:val="24"/>
          <w:lang w:val="en-US"/>
        </w:rPr>
        <w:t xml:space="preserve"> the research process</w:t>
      </w:r>
      <w:r w:rsidR="00CB729F" w:rsidRPr="002941EB">
        <w:rPr>
          <w:sz w:val="24"/>
          <w:szCs w:val="24"/>
          <w:lang w:val="en-US"/>
        </w:rPr>
        <w:t>. O</w:t>
      </w:r>
      <w:r w:rsidRPr="002941EB">
        <w:rPr>
          <w:sz w:val="24"/>
          <w:szCs w:val="24"/>
          <w:lang w:val="en-US"/>
        </w:rPr>
        <w:t>f the researcher reflecting on</w:t>
      </w:r>
      <w:r w:rsidR="00FF2F3B" w:rsidRPr="002941EB">
        <w:rPr>
          <w:sz w:val="24"/>
          <w:szCs w:val="24"/>
          <w:lang w:val="en-US"/>
        </w:rPr>
        <w:t>, trying to understand, and interrogating:</w:t>
      </w:r>
      <w:r w:rsidRPr="002941EB">
        <w:rPr>
          <w:sz w:val="24"/>
          <w:szCs w:val="24"/>
          <w:lang w:val="en-US"/>
        </w:rPr>
        <w:t xml:space="preserve"> their </w:t>
      </w:r>
      <w:r w:rsidR="00F81AAD" w:rsidRPr="002941EB">
        <w:rPr>
          <w:sz w:val="24"/>
          <w:szCs w:val="24"/>
          <w:lang w:val="en-US"/>
        </w:rPr>
        <w:t xml:space="preserve">values and </w:t>
      </w:r>
      <w:r w:rsidRPr="002941EB">
        <w:rPr>
          <w:sz w:val="24"/>
          <w:szCs w:val="24"/>
          <w:lang w:val="en-US"/>
        </w:rPr>
        <w:t>personal positioning</w:t>
      </w:r>
      <w:r w:rsidR="003423CF" w:rsidRPr="002941EB">
        <w:rPr>
          <w:sz w:val="24"/>
          <w:szCs w:val="24"/>
          <w:lang w:val="en-US"/>
        </w:rPr>
        <w:t xml:space="preserve">; </w:t>
      </w:r>
      <w:r w:rsidRPr="002941EB">
        <w:rPr>
          <w:sz w:val="24"/>
          <w:szCs w:val="24"/>
          <w:lang w:val="en-US"/>
        </w:rPr>
        <w:t>their assumptions and expectations about the topic of their research</w:t>
      </w:r>
      <w:r w:rsidR="003423CF" w:rsidRPr="002941EB">
        <w:rPr>
          <w:sz w:val="24"/>
          <w:szCs w:val="24"/>
          <w:lang w:val="en-US"/>
        </w:rPr>
        <w:t xml:space="preserve">; </w:t>
      </w:r>
      <w:r w:rsidR="00783247" w:rsidRPr="002941EB">
        <w:rPr>
          <w:sz w:val="24"/>
          <w:szCs w:val="24"/>
          <w:lang w:val="en-US"/>
        </w:rPr>
        <w:t>and</w:t>
      </w:r>
      <w:r w:rsidR="003423CF" w:rsidRPr="002941EB">
        <w:rPr>
          <w:sz w:val="24"/>
          <w:szCs w:val="24"/>
          <w:lang w:val="en-US"/>
        </w:rPr>
        <w:t>,</w:t>
      </w:r>
      <w:r w:rsidR="00783247" w:rsidRPr="002941EB">
        <w:rPr>
          <w:sz w:val="24"/>
          <w:szCs w:val="24"/>
          <w:lang w:val="en-US"/>
        </w:rPr>
        <w:t xml:space="preserve"> </w:t>
      </w:r>
      <w:r w:rsidRPr="002941EB">
        <w:rPr>
          <w:sz w:val="24"/>
          <w:szCs w:val="24"/>
          <w:lang w:val="en-US"/>
        </w:rPr>
        <w:t>in designs with participants, their relationship to and with participants (Wilkinson</w:t>
      </w:r>
      <w:r w:rsidR="00FF2F3B" w:rsidRPr="002941EB">
        <w:rPr>
          <w:sz w:val="24"/>
          <w:szCs w:val="24"/>
          <w:lang w:val="en-US"/>
        </w:rPr>
        <w:t>,</w:t>
      </w:r>
      <w:r w:rsidRPr="002941EB">
        <w:rPr>
          <w:sz w:val="24"/>
          <w:szCs w:val="24"/>
          <w:lang w:val="en-US"/>
        </w:rPr>
        <w:t xml:space="preserve"> 1988</w:t>
      </w:r>
      <w:r w:rsidR="00FF2F3B" w:rsidRPr="002941EB">
        <w:rPr>
          <w:sz w:val="24"/>
          <w:szCs w:val="24"/>
          <w:lang w:val="en-US"/>
        </w:rPr>
        <w:t>,</w:t>
      </w:r>
      <w:r w:rsidRPr="002941EB">
        <w:rPr>
          <w:sz w:val="24"/>
          <w:szCs w:val="24"/>
          <w:lang w:val="en-US"/>
        </w:rPr>
        <w:t xml:space="preserve"> termed </w:t>
      </w:r>
      <w:r w:rsidR="003423CF" w:rsidRPr="002941EB">
        <w:rPr>
          <w:sz w:val="24"/>
          <w:szCs w:val="24"/>
          <w:lang w:val="en-US"/>
        </w:rPr>
        <w:t xml:space="preserve">this </w:t>
      </w:r>
      <w:r w:rsidRPr="002941EB">
        <w:rPr>
          <w:i/>
          <w:iCs/>
          <w:sz w:val="24"/>
          <w:szCs w:val="24"/>
          <w:lang w:val="en-US"/>
        </w:rPr>
        <w:t>personal reflexivity</w:t>
      </w:r>
      <w:r w:rsidRPr="002941EB">
        <w:rPr>
          <w:sz w:val="24"/>
          <w:szCs w:val="24"/>
          <w:lang w:val="en-US"/>
        </w:rPr>
        <w:t>)</w:t>
      </w:r>
      <w:r w:rsidR="00FF2F3B" w:rsidRPr="002941EB">
        <w:rPr>
          <w:sz w:val="24"/>
          <w:szCs w:val="24"/>
          <w:lang w:val="en-US"/>
        </w:rPr>
        <w:t xml:space="preserve">; </w:t>
      </w:r>
      <w:r w:rsidRPr="002941EB">
        <w:rPr>
          <w:sz w:val="24"/>
          <w:szCs w:val="24"/>
          <w:lang w:val="en-US"/>
        </w:rPr>
        <w:t>their design and methodological choices (</w:t>
      </w:r>
      <w:r w:rsidRPr="002941EB">
        <w:rPr>
          <w:i/>
          <w:iCs/>
          <w:sz w:val="24"/>
          <w:szCs w:val="24"/>
          <w:lang w:val="en-US"/>
        </w:rPr>
        <w:t>functional reflexivity</w:t>
      </w:r>
      <w:r w:rsidRPr="002941EB">
        <w:rPr>
          <w:sz w:val="24"/>
          <w:szCs w:val="24"/>
          <w:lang w:val="en-US"/>
        </w:rPr>
        <w:t>)</w:t>
      </w:r>
      <w:r w:rsidR="00FF2F3B" w:rsidRPr="002941EB">
        <w:rPr>
          <w:sz w:val="24"/>
          <w:szCs w:val="24"/>
          <w:lang w:val="en-US"/>
        </w:rPr>
        <w:t>;</w:t>
      </w:r>
      <w:r w:rsidR="00F81AAD" w:rsidRPr="002941EB">
        <w:rPr>
          <w:sz w:val="24"/>
          <w:szCs w:val="24"/>
          <w:lang w:val="en-US"/>
        </w:rPr>
        <w:t xml:space="preserve"> and their disciplinary location and standpoint (</w:t>
      </w:r>
      <w:r w:rsidR="00F81AAD" w:rsidRPr="002941EB">
        <w:rPr>
          <w:i/>
          <w:iCs/>
          <w:sz w:val="24"/>
          <w:szCs w:val="24"/>
          <w:lang w:val="en-US"/>
        </w:rPr>
        <w:t>disciplinary reflexivity</w:t>
      </w:r>
      <w:r w:rsidR="00F81AAD" w:rsidRPr="002941EB">
        <w:rPr>
          <w:sz w:val="24"/>
          <w:szCs w:val="24"/>
          <w:lang w:val="en-US"/>
        </w:rPr>
        <w:t>)</w:t>
      </w:r>
      <w:r w:rsidR="00FF2F3B" w:rsidRPr="002941EB">
        <w:rPr>
          <w:sz w:val="24"/>
          <w:szCs w:val="24"/>
          <w:lang w:val="en-US"/>
        </w:rPr>
        <w:t>. And, indeed</w:t>
      </w:r>
      <w:r w:rsidR="00783247" w:rsidRPr="002941EB">
        <w:rPr>
          <w:sz w:val="24"/>
          <w:szCs w:val="24"/>
          <w:lang w:val="en-US"/>
        </w:rPr>
        <w:t xml:space="preserve">, how </w:t>
      </w:r>
      <w:r w:rsidR="00783247" w:rsidRPr="002941EB">
        <w:rPr>
          <w:i/>
          <w:iCs/>
          <w:sz w:val="24"/>
          <w:szCs w:val="24"/>
          <w:lang w:val="en-US"/>
        </w:rPr>
        <w:t>all</w:t>
      </w:r>
      <w:r w:rsidR="00783247" w:rsidRPr="002941EB">
        <w:rPr>
          <w:sz w:val="24"/>
          <w:szCs w:val="24"/>
          <w:lang w:val="en-US"/>
        </w:rPr>
        <w:t xml:space="preserve"> of these </w:t>
      </w:r>
      <w:r w:rsidR="00FF2F3B" w:rsidRPr="002941EB">
        <w:rPr>
          <w:sz w:val="24"/>
          <w:szCs w:val="24"/>
          <w:lang w:val="en-US"/>
        </w:rPr>
        <w:t xml:space="preserve">intersect </w:t>
      </w:r>
      <w:r w:rsidR="006F483F">
        <w:rPr>
          <w:sz w:val="24"/>
          <w:szCs w:val="24"/>
          <w:lang w:val="en-US"/>
        </w:rPr>
        <w:t xml:space="preserve">with </w:t>
      </w:r>
      <w:r w:rsidR="00FF2F3B" w:rsidRPr="002941EB">
        <w:rPr>
          <w:sz w:val="24"/>
          <w:szCs w:val="24"/>
          <w:lang w:val="en-US"/>
        </w:rPr>
        <w:t xml:space="preserve">and </w:t>
      </w:r>
      <w:r w:rsidR="00F81AAD" w:rsidRPr="002941EB">
        <w:rPr>
          <w:sz w:val="24"/>
          <w:szCs w:val="24"/>
          <w:lang w:val="en-US"/>
        </w:rPr>
        <w:t xml:space="preserve">shape the research </w:t>
      </w:r>
      <w:r w:rsidR="00ED4277" w:rsidRPr="002941EB">
        <w:rPr>
          <w:sz w:val="24"/>
          <w:szCs w:val="24"/>
          <w:lang w:val="en-US"/>
        </w:rPr>
        <w:t xml:space="preserve">process </w:t>
      </w:r>
      <w:r w:rsidR="00F81AAD" w:rsidRPr="002941EB">
        <w:rPr>
          <w:sz w:val="24"/>
          <w:szCs w:val="24"/>
          <w:lang w:val="en-US"/>
        </w:rPr>
        <w:t>and knowledge produced.</w:t>
      </w:r>
      <w:r w:rsidR="002040BC" w:rsidRPr="002941EB">
        <w:rPr>
          <w:sz w:val="24"/>
          <w:szCs w:val="24"/>
          <w:lang w:val="en-US"/>
        </w:rPr>
        <w:t xml:space="preserve"> In more politically</w:t>
      </w:r>
      <w:r w:rsidR="005F01AF" w:rsidRPr="002941EB">
        <w:rPr>
          <w:sz w:val="24"/>
          <w:szCs w:val="24"/>
          <w:lang w:val="en-US"/>
        </w:rPr>
        <w:t>-</w:t>
      </w:r>
      <w:r w:rsidR="002040BC" w:rsidRPr="002941EB">
        <w:rPr>
          <w:sz w:val="24"/>
          <w:szCs w:val="24"/>
          <w:lang w:val="en-US"/>
        </w:rPr>
        <w:t>oriented research,</w:t>
      </w:r>
      <w:r w:rsidR="00D118F9" w:rsidRPr="002941EB">
        <w:rPr>
          <w:sz w:val="24"/>
          <w:szCs w:val="24"/>
          <w:lang w:val="en-US"/>
        </w:rPr>
        <w:t xml:space="preserve"> </w:t>
      </w:r>
      <w:r w:rsidR="00005A18" w:rsidRPr="002941EB">
        <w:rPr>
          <w:sz w:val="24"/>
          <w:szCs w:val="24"/>
          <w:lang w:val="en-US"/>
        </w:rPr>
        <w:t>conceptualizations</w:t>
      </w:r>
      <w:r w:rsidR="00D118F9" w:rsidRPr="002941EB">
        <w:rPr>
          <w:sz w:val="24"/>
          <w:szCs w:val="24"/>
          <w:lang w:val="en-US"/>
        </w:rPr>
        <w:t xml:space="preserve"> of reflexivity that highlight the power dynamics of research are also important</w:t>
      </w:r>
      <w:r w:rsidR="00563593" w:rsidRPr="002941EB">
        <w:rPr>
          <w:sz w:val="24"/>
          <w:szCs w:val="24"/>
          <w:lang w:val="en-US"/>
        </w:rPr>
        <w:t xml:space="preserve"> (</w:t>
      </w:r>
      <w:r w:rsidR="007812EB" w:rsidRPr="002941EB">
        <w:rPr>
          <w:sz w:val="24"/>
          <w:szCs w:val="24"/>
          <w:lang w:val="en-US"/>
        </w:rPr>
        <w:t xml:space="preserve">e.g., </w:t>
      </w:r>
      <w:proofErr w:type="spellStart"/>
      <w:r w:rsidR="007812EB" w:rsidRPr="002941EB">
        <w:rPr>
          <w:sz w:val="24"/>
          <w:szCs w:val="24"/>
          <w:lang w:val="en-US"/>
        </w:rPr>
        <w:t>Ramazanoğlu</w:t>
      </w:r>
      <w:proofErr w:type="spellEnd"/>
      <w:r w:rsidR="007812EB" w:rsidRPr="002941EB">
        <w:rPr>
          <w:sz w:val="24"/>
          <w:szCs w:val="24"/>
          <w:lang w:val="en-US"/>
        </w:rPr>
        <w:t xml:space="preserve"> &amp; Holland, 2002</w:t>
      </w:r>
      <w:r w:rsidR="00563593" w:rsidRPr="002941EB">
        <w:rPr>
          <w:sz w:val="24"/>
          <w:szCs w:val="24"/>
          <w:lang w:val="en-US"/>
        </w:rPr>
        <w:t>)</w:t>
      </w:r>
      <w:r w:rsidR="00D118F9" w:rsidRPr="002941EB">
        <w:rPr>
          <w:sz w:val="24"/>
          <w:szCs w:val="24"/>
          <w:lang w:val="en-US"/>
        </w:rPr>
        <w:t xml:space="preserve">. </w:t>
      </w:r>
      <w:r w:rsidR="00FF2F3B" w:rsidRPr="002941EB">
        <w:rPr>
          <w:sz w:val="24"/>
          <w:szCs w:val="24"/>
          <w:lang w:val="en-US"/>
        </w:rPr>
        <w:t xml:space="preserve">Reflexivity to us is best conceptualized as a meshed-in mode of (Big Q) research </w:t>
      </w:r>
      <w:r w:rsidR="00FF2F3B" w:rsidRPr="002941EB">
        <w:rPr>
          <w:i/>
          <w:iCs/>
          <w:sz w:val="24"/>
          <w:szCs w:val="24"/>
          <w:lang w:val="en-US"/>
        </w:rPr>
        <w:t>practice</w:t>
      </w:r>
      <w:r w:rsidR="00FF2F3B" w:rsidRPr="002941EB">
        <w:rPr>
          <w:sz w:val="24"/>
          <w:szCs w:val="24"/>
          <w:lang w:val="en-US"/>
        </w:rPr>
        <w:t>; if this is unfamiliar, see Finlay and Gough (2003) for an accessible starting point</w:t>
      </w:r>
      <w:r w:rsidR="00CB729F" w:rsidRPr="002941EB">
        <w:rPr>
          <w:sz w:val="24"/>
          <w:szCs w:val="24"/>
          <w:lang w:val="en-US"/>
        </w:rPr>
        <w:t xml:space="preserve">, and Trainor and Bundon (2020) for an example </w:t>
      </w:r>
      <w:r w:rsidR="00931B0C" w:rsidRPr="002941EB">
        <w:rPr>
          <w:sz w:val="24"/>
          <w:szCs w:val="24"/>
          <w:lang w:val="en-US"/>
        </w:rPr>
        <w:t>when doing</w:t>
      </w:r>
      <w:r w:rsidR="00CB729F" w:rsidRPr="002941EB">
        <w:rPr>
          <w:sz w:val="24"/>
          <w:szCs w:val="24"/>
          <w:lang w:val="en-US"/>
        </w:rPr>
        <w:t xml:space="preserve"> reflexive TA</w:t>
      </w:r>
      <w:r w:rsidR="00FF2F3B" w:rsidRPr="002941EB">
        <w:rPr>
          <w:sz w:val="24"/>
          <w:szCs w:val="24"/>
          <w:lang w:val="en-US"/>
        </w:rPr>
        <w:t xml:space="preserve">. </w:t>
      </w:r>
    </w:p>
    <w:p w14:paraId="3B5FC37C" w14:textId="73BCE304" w:rsidR="00947C40" w:rsidRPr="002941EB" w:rsidRDefault="00D118F9" w:rsidP="00677B85">
      <w:pPr>
        <w:spacing w:line="480" w:lineRule="auto"/>
        <w:ind w:firstLine="720"/>
        <w:rPr>
          <w:sz w:val="24"/>
          <w:szCs w:val="24"/>
          <w:lang w:val="en-US"/>
        </w:rPr>
      </w:pPr>
      <w:r w:rsidRPr="002941EB">
        <w:rPr>
          <w:sz w:val="24"/>
          <w:szCs w:val="24"/>
          <w:lang w:val="en-US"/>
        </w:rPr>
        <w:t xml:space="preserve">Researcher reflexivity is highlighted in many quality standards and criteria – Elliott et al. (1999), for example, included </w:t>
      </w:r>
      <w:r w:rsidR="008F49AD" w:rsidRPr="002941EB">
        <w:rPr>
          <w:sz w:val="24"/>
          <w:szCs w:val="24"/>
          <w:lang w:val="en-US"/>
        </w:rPr>
        <w:t>“</w:t>
      </w:r>
      <w:r w:rsidRPr="002941EB">
        <w:rPr>
          <w:sz w:val="24"/>
          <w:szCs w:val="24"/>
          <w:lang w:val="en-US"/>
        </w:rPr>
        <w:t>owning one’s perspective</w:t>
      </w:r>
      <w:r w:rsidR="008F49AD" w:rsidRPr="002941EB">
        <w:rPr>
          <w:sz w:val="24"/>
          <w:szCs w:val="24"/>
          <w:lang w:val="en-US"/>
        </w:rPr>
        <w:t>”</w:t>
      </w:r>
      <w:r w:rsidRPr="002941EB">
        <w:rPr>
          <w:sz w:val="24"/>
          <w:szCs w:val="24"/>
          <w:lang w:val="en-US"/>
        </w:rPr>
        <w:t xml:space="preserve"> in their publishability guidelines, </w:t>
      </w:r>
      <w:r w:rsidR="00005A18" w:rsidRPr="002941EB">
        <w:rPr>
          <w:sz w:val="24"/>
          <w:szCs w:val="24"/>
          <w:lang w:val="en-US"/>
        </w:rPr>
        <w:t>emphasizing</w:t>
      </w:r>
      <w:r w:rsidRPr="002941EB">
        <w:rPr>
          <w:sz w:val="24"/>
          <w:szCs w:val="24"/>
          <w:lang w:val="en-US"/>
        </w:rPr>
        <w:t xml:space="preserve"> the need for researchers to specify their theoretical orientations and personal expectations. In acknowledgement of the incompleteness of reflexivity</w:t>
      </w:r>
      <w:r w:rsidR="00947C40" w:rsidRPr="002941EB">
        <w:rPr>
          <w:sz w:val="24"/>
          <w:szCs w:val="24"/>
          <w:lang w:val="en-US"/>
        </w:rPr>
        <w:t xml:space="preserve"> </w:t>
      </w:r>
      <w:r w:rsidR="005F01AF" w:rsidRPr="002941EB">
        <w:rPr>
          <w:sz w:val="24"/>
          <w:szCs w:val="24"/>
          <w:lang w:val="en-US"/>
        </w:rPr>
        <w:t>–</w:t>
      </w:r>
      <w:r w:rsidR="00563593" w:rsidRPr="002941EB">
        <w:rPr>
          <w:sz w:val="24"/>
          <w:szCs w:val="24"/>
          <w:lang w:val="en-US"/>
        </w:rPr>
        <w:t xml:space="preserve"> full insight is rarely possible</w:t>
      </w:r>
      <w:r w:rsidR="00947C40" w:rsidRPr="002941EB">
        <w:rPr>
          <w:sz w:val="24"/>
          <w:szCs w:val="24"/>
          <w:lang w:val="en-US"/>
        </w:rPr>
        <w:t xml:space="preserve"> </w:t>
      </w:r>
      <w:r w:rsidR="005F01AF" w:rsidRPr="002941EB">
        <w:rPr>
          <w:sz w:val="24"/>
          <w:szCs w:val="24"/>
          <w:lang w:val="en-US"/>
        </w:rPr>
        <w:t>–</w:t>
      </w:r>
      <w:r w:rsidR="00563593" w:rsidRPr="002941EB">
        <w:rPr>
          <w:sz w:val="24"/>
          <w:szCs w:val="24"/>
          <w:lang w:val="en-US"/>
        </w:rPr>
        <w:t xml:space="preserve"> and the multiplicity of our perspectives, we reframe this </w:t>
      </w:r>
      <w:r w:rsidR="003171A4" w:rsidRPr="002941EB">
        <w:rPr>
          <w:sz w:val="24"/>
          <w:szCs w:val="24"/>
          <w:lang w:val="en-US"/>
        </w:rPr>
        <w:t xml:space="preserve">as </w:t>
      </w:r>
      <w:r w:rsidR="00563593" w:rsidRPr="002941EB">
        <w:rPr>
          <w:sz w:val="24"/>
          <w:szCs w:val="24"/>
          <w:lang w:val="en-US"/>
        </w:rPr>
        <w:t xml:space="preserve">researchers </w:t>
      </w:r>
      <w:r w:rsidR="00563593" w:rsidRPr="002941EB">
        <w:rPr>
          <w:i/>
          <w:iCs/>
          <w:sz w:val="24"/>
          <w:szCs w:val="24"/>
          <w:lang w:val="en-US"/>
        </w:rPr>
        <w:t>striving</w:t>
      </w:r>
      <w:r w:rsidR="00563593" w:rsidRPr="002941EB">
        <w:rPr>
          <w:sz w:val="24"/>
          <w:szCs w:val="24"/>
          <w:lang w:val="en-US"/>
        </w:rPr>
        <w:t xml:space="preserve"> to </w:t>
      </w:r>
      <w:r w:rsidR="008F49AD" w:rsidRPr="002941EB">
        <w:rPr>
          <w:sz w:val="24"/>
          <w:szCs w:val="24"/>
          <w:lang w:val="en-US"/>
        </w:rPr>
        <w:t>“</w:t>
      </w:r>
      <w:r w:rsidR="00563593" w:rsidRPr="002941EB">
        <w:rPr>
          <w:sz w:val="24"/>
          <w:szCs w:val="24"/>
          <w:lang w:val="en-US"/>
        </w:rPr>
        <w:t>own</w:t>
      </w:r>
      <w:r w:rsidR="008F49AD" w:rsidRPr="002941EB">
        <w:rPr>
          <w:sz w:val="24"/>
          <w:szCs w:val="24"/>
          <w:lang w:val="en-US"/>
        </w:rPr>
        <w:t>”</w:t>
      </w:r>
      <w:r w:rsidR="00B63E79" w:rsidRPr="002941EB">
        <w:rPr>
          <w:sz w:val="24"/>
          <w:szCs w:val="24"/>
          <w:lang w:val="en-US"/>
        </w:rPr>
        <w:t xml:space="preserve">, </w:t>
      </w:r>
      <w:r w:rsidR="00563593" w:rsidRPr="002941EB">
        <w:rPr>
          <w:sz w:val="24"/>
          <w:szCs w:val="24"/>
          <w:lang w:val="en-US"/>
        </w:rPr>
        <w:t>in the sense of acknowledging and taking responsibility for</w:t>
      </w:r>
      <w:r w:rsidR="00B63E79" w:rsidRPr="002941EB">
        <w:rPr>
          <w:sz w:val="24"/>
          <w:szCs w:val="24"/>
          <w:lang w:val="en-US"/>
        </w:rPr>
        <w:t xml:space="preserve">, </w:t>
      </w:r>
      <w:r w:rsidR="00563593" w:rsidRPr="002941EB">
        <w:rPr>
          <w:sz w:val="24"/>
          <w:szCs w:val="24"/>
          <w:lang w:val="en-US"/>
        </w:rPr>
        <w:t xml:space="preserve">their </w:t>
      </w:r>
      <w:r w:rsidR="00563593" w:rsidRPr="002941EB">
        <w:rPr>
          <w:i/>
          <w:iCs/>
          <w:sz w:val="24"/>
          <w:szCs w:val="24"/>
          <w:lang w:val="en-US"/>
        </w:rPr>
        <w:t>perspectives</w:t>
      </w:r>
      <w:r w:rsidR="00563593" w:rsidRPr="002941EB">
        <w:rPr>
          <w:sz w:val="24"/>
          <w:szCs w:val="24"/>
          <w:lang w:val="en-US"/>
        </w:rPr>
        <w:t>.</w:t>
      </w:r>
      <w:r w:rsidR="00ED4277" w:rsidRPr="002941EB">
        <w:rPr>
          <w:sz w:val="24"/>
          <w:szCs w:val="24"/>
          <w:lang w:val="en-US"/>
        </w:rPr>
        <w:t xml:space="preserve"> S</w:t>
      </w:r>
      <w:r w:rsidR="00A94883" w:rsidRPr="002941EB">
        <w:rPr>
          <w:sz w:val="24"/>
          <w:szCs w:val="24"/>
          <w:lang w:val="en-US"/>
        </w:rPr>
        <w:t xml:space="preserve">ome of these reflections should ideally be included in research </w:t>
      </w:r>
      <w:r w:rsidR="00A94883" w:rsidRPr="002941EB">
        <w:rPr>
          <w:sz w:val="24"/>
          <w:szCs w:val="24"/>
          <w:lang w:val="en-US"/>
        </w:rPr>
        <w:lastRenderedPageBreak/>
        <w:t xml:space="preserve">reporting, to render visible to the reader some </w:t>
      </w:r>
      <w:r w:rsidR="005D34B6" w:rsidRPr="002941EB">
        <w:rPr>
          <w:sz w:val="24"/>
          <w:szCs w:val="24"/>
          <w:lang w:val="en-US"/>
        </w:rPr>
        <w:t xml:space="preserve">aspects </w:t>
      </w:r>
      <w:r w:rsidR="00A94883" w:rsidRPr="002941EB">
        <w:rPr>
          <w:sz w:val="24"/>
          <w:szCs w:val="24"/>
          <w:lang w:val="en-US"/>
        </w:rPr>
        <w:t xml:space="preserve">of the context </w:t>
      </w:r>
      <w:r w:rsidRPr="002941EB">
        <w:rPr>
          <w:sz w:val="24"/>
          <w:szCs w:val="24"/>
          <w:lang w:val="en-US"/>
        </w:rPr>
        <w:t>of</w:t>
      </w:r>
      <w:r w:rsidR="00A94883" w:rsidRPr="002941EB">
        <w:rPr>
          <w:sz w:val="24"/>
          <w:szCs w:val="24"/>
          <w:lang w:val="en-US"/>
        </w:rPr>
        <w:t xml:space="preserve"> the research. However, we </w:t>
      </w:r>
      <w:r w:rsidR="00005A18" w:rsidRPr="002941EB">
        <w:rPr>
          <w:sz w:val="24"/>
          <w:szCs w:val="24"/>
          <w:lang w:val="en-US"/>
        </w:rPr>
        <w:t>recognize</w:t>
      </w:r>
      <w:r w:rsidR="00A94883" w:rsidRPr="002941EB">
        <w:rPr>
          <w:sz w:val="24"/>
          <w:szCs w:val="24"/>
          <w:lang w:val="en-US"/>
        </w:rPr>
        <w:t xml:space="preserve">, as do others (Levitt et al., 2018), that tight journal word limits constrain the reporting of qualitative research in various ways, and reflexivity is often something that is </w:t>
      </w:r>
      <w:r w:rsidR="008F49AD" w:rsidRPr="002941EB">
        <w:rPr>
          <w:sz w:val="24"/>
          <w:szCs w:val="24"/>
          <w:lang w:val="en-US"/>
        </w:rPr>
        <w:t>“</w:t>
      </w:r>
      <w:r w:rsidR="00A94883" w:rsidRPr="002941EB">
        <w:rPr>
          <w:sz w:val="24"/>
          <w:szCs w:val="24"/>
          <w:lang w:val="en-US"/>
        </w:rPr>
        <w:t>sacrificed</w:t>
      </w:r>
      <w:r w:rsidR="008F49AD" w:rsidRPr="002941EB">
        <w:rPr>
          <w:sz w:val="24"/>
          <w:szCs w:val="24"/>
          <w:lang w:val="en-US"/>
        </w:rPr>
        <w:t>”</w:t>
      </w:r>
      <w:r w:rsidR="00A94883" w:rsidRPr="002941EB">
        <w:rPr>
          <w:sz w:val="24"/>
          <w:szCs w:val="24"/>
          <w:lang w:val="en-US"/>
        </w:rPr>
        <w:t xml:space="preserve"> to </w:t>
      </w:r>
      <w:r w:rsidR="00B63E79" w:rsidRPr="002941EB">
        <w:rPr>
          <w:sz w:val="24"/>
          <w:szCs w:val="24"/>
          <w:lang w:val="en-US"/>
        </w:rPr>
        <w:t>remain</w:t>
      </w:r>
      <w:r w:rsidR="00A94883" w:rsidRPr="002941EB">
        <w:rPr>
          <w:sz w:val="24"/>
          <w:szCs w:val="24"/>
          <w:lang w:val="en-US"/>
        </w:rPr>
        <w:t xml:space="preserve"> within such limits.</w:t>
      </w:r>
      <w:r w:rsidR="00ED4277" w:rsidRPr="002941EB">
        <w:rPr>
          <w:sz w:val="24"/>
          <w:szCs w:val="24"/>
          <w:lang w:val="en-US"/>
        </w:rPr>
        <w:t xml:space="preserve"> Reflexivity can also be stylistically confronting for those school</w:t>
      </w:r>
      <w:r w:rsidR="00947C40" w:rsidRPr="002941EB">
        <w:rPr>
          <w:sz w:val="24"/>
          <w:szCs w:val="24"/>
          <w:lang w:val="en-US"/>
        </w:rPr>
        <w:t>ed</w:t>
      </w:r>
      <w:r w:rsidR="00ED4277" w:rsidRPr="002941EB">
        <w:rPr>
          <w:sz w:val="24"/>
          <w:szCs w:val="24"/>
          <w:lang w:val="en-US"/>
        </w:rPr>
        <w:t xml:space="preserve"> in </w:t>
      </w:r>
      <w:r w:rsidR="008F49AD" w:rsidRPr="002941EB">
        <w:rPr>
          <w:sz w:val="24"/>
          <w:szCs w:val="24"/>
          <w:lang w:val="en-US"/>
        </w:rPr>
        <w:t>“</w:t>
      </w:r>
      <w:r w:rsidR="00ED4277" w:rsidRPr="002941EB">
        <w:rPr>
          <w:sz w:val="24"/>
          <w:szCs w:val="24"/>
          <w:lang w:val="en-US"/>
        </w:rPr>
        <w:t>scientific</w:t>
      </w:r>
      <w:r w:rsidR="008F49AD" w:rsidRPr="002941EB">
        <w:rPr>
          <w:sz w:val="24"/>
          <w:szCs w:val="24"/>
          <w:lang w:val="en-US"/>
        </w:rPr>
        <w:t>”</w:t>
      </w:r>
      <w:r w:rsidR="00ED4277" w:rsidRPr="002941EB">
        <w:rPr>
          <w:sz w:val="24"/>
          <w:szCs w:val="24"/>
          <w:lang w:val="en-US"/>
        </w:rPr>
        <w:t xml:space="preserve"> writing practices, as it brings the voice of the </w:t>
      </w:r>
      <w:r w:rsidR="007F708D" w:rsidRPr="002941EB">
        <w:rPr>
          <w:sz w:val="24"/>
          <w:szCs w:val="24"/>
          <w:lang w:val="en-US"/>
        </w:rPr>
        <w:t xml:space="preserve">individual </w:t>
      </w:r>
      <w:r w:rsidR="00ED4277" w:rsidRPr="002941EB">
        <w:rPr>
          <w:sz w:val="24"/>
          <w:szCs w:val="24"/>
          <w:lang w:val="en-US"/>
        </w:rPr>
        <w:t xml:space="preserve">researcher into the text. </w:t>
      </w:r>
    </w:p>
    <w:p w14:paraId="605CA214" w14:textId="305DFDDA" w:rsidR="00A94883" w:rsidRPr="002941EB" w:rsidRDefault="00ED4277" w:rsidP="00677B85">
      <w:pPr>
        <w:spacing w:line="480" w:lineRule="auto"/>
        <w:ind w:firstLine="720"/>
        <w:rPr>
          <w:sz w:val="24"/>
          <w:szCs w:val="24"/>
          <w:lang w:val="en-US"/>
        </w:rPr>
      </w:pPr>
      <w:r w:rsidRPr="002941EB">
        <w:rPr>
          <w:sz w:val="24"/>
          <w:szCs w:val="24"/>
          <w:lang w:val="en-US"/>
        </w:rPr>
        <w:t xml:space="preserve">One quality practice we strongly encourage is keeping a reflexive journal throughout the research process </w:t>
      </w:r>
      <w:r w:rsidR="005D34B6" w:rsidRPr="002941EB">
        <w:rPr>
          <w:sz w:val="24"/>
          <w:szCs w:val="24"/>
          <w:lang w:val="en-US"/>
        </w:rPr>
        <w:t xml:space="preserve">for recording the researcher’s </w:t>
      </w:r>
      <w:r w:rsidRPr="002941EB">
        <w:rPr>
          <w:sz w:val="24"/>
          <w:szCs w:val="24"/>
          <w:lang w:val="en-US"/>
        </w:rPr>
        <w:t>reflections and insights, but also</w:t>
      </w:r>
      <w:r w:rsidR="005D34B6" w:rsidRPr="002941EB">
        <w:rPr>
          <w:sz w:val="24"/>
          <w:szCs w:val="24"/>
          <w:lang w:val="en-US"/>
        </w:rPr>
        <w:t xml:space="preserve"> to use </w:t>
      </w:r>
      <w:r w:rsidRPr="002941EB">
        <w:rPr>
          <w:sz w:val="24"/>
          <w:szCs w:val="24"/>
          <w:lang w:val="en-US"/>
        </w:rPr>
        <w:t>the practice of writing as a tool for deepening reflexivity</w:t>
      </w:r>
      <w:r w:rsidR="007F708D" w:rsidRPr="002941EB">
        <w:rPr>
          <w:sz w:val="24"/>
          <w:szCs w:val="24"/>
          <w:lang w:val="en-US"/>
        </w:rPr>
        <w:t>.</w:t>
      </w:r>
      <w:r w:rsidR="00882F18" w:rsidRPr="002941EB">
        <w:rPr>
          <w:sz w:val="24"/>
          <w:szCs w:val="24"/>
          <w:lang w:val="en-US"/>
        </w:rPr>
        <w:t xml:space="preserve"> As discussed, a concern for quality practice is embedded</w:t>
      </w:r>
      <w:r w:rsidR="00823DED" w:rsidRPr="002941EB">
        <w:rPr>
          <w:sz w:val="24"/>
          <w:szCs w:val="24"/>
          <w:lang w:val="en-US"/>
        </w:rPr>
        <w:t xml:space="preserve"> throughout the process </w:t>
      </w:r>
      <w:r w:rsidR="00882F18" w:rsidRPr="002941EB">
        <w:rPr>
          <w:sz w:val="24"/>
          <w:szCs w:val="24"/>
          <w:lang w:val="en-US"/>
        </w:rPr>
        <w:t xml:space="preserve">of reflexive TA </w:t>
      </w:r>
      <w:r w:rsidR="005F01AF" w:rsidRPr="002941EB">
        <w:rPr>
          <w:sz w:val="24"/>
          <w:szCs w:val="24"/>
          <w:lang w:val="en-US"/>
        </w:rPr>
        <w:t>–</w:t>
      </w:r>
      <w:r w:rsidR="00823DED" w:rsidRPr="002941EB">
        <w:rPr>
          <w:sz w:val="24"/>
          <w:szCs w:val="24"/>
          <w:lang w:val="en-US"/>
        </w:rPr>
        <w:t xml:space="preserve"> procedures </w:t>
      </w:r>
      <w:r w:rsidR="00882F18" w:rsidRPr="002941EB">
        <w:rPr>
          <w:sz w:val="24"/>
          <w:szCs w:val="24"/>
          <w:lang w:val="en-US"/>
        </w:rPr>
        <w:t>like organic and open-ended coding</w:t>
      </w:r>
      <w:r w:rsidR="00823DED" w:rsidRPr="002941EB">
        <w:rPr>
          <w:sz w:val="24"/>
          <w:szCs w:val="24"/>
          <w:lang w:val="en-US"/>
        </w:rPr>
        <w:t xml:space="preserve">, </w:t>
      </w:r>
      <w:r w:rsidR="00947C40" w:rsidRPr="002941EB">
        <w:rPr>
          <w:sz w:val="24"/>
          <w:szCs w:val="24"/>
          <w:lang w:val="en-US"/>
        </w:rPr>
        <w:t xml:space="preserve">theme </w:t>
      </w:r>
      <w:r w:rsidR="00823DED" w:rsidRPr="002941EB">
        <w:rPr>
          <w:sz w:val="24"/>
          <w:szCs w:val="24"/>
          <w:lang w:val="en-US"/>
        </w:rPr>
        <w:t>review</w:t>
      </w:r>
      <w:r w:rsidR="00947C40" w:rsidRPr="002941EB">
        <w:rPr>
          <w:sz w:val="24"/>
          <w:szCs w:val="24"/>
          <w:lang w:val="en-US"/>
        </w:rPr>
        <w:t xml:space="preserve"> and refinement</w:t>
      </w:r>
      <w:r w:rsidR="00823DED" w:rsidRPr="002941EB">
        <w:rPr>
          <w:sz w:val="24"/>
          <w:szCs w:val="24"/>
          <w:lang w:val="en-US"/>
        </w:rPr>
        <w:t xml:space="preserve">, and the recursivity of the phases, </w:t>
      </w:r>
      <w:r w:rsidR="005D34B6" w:rsidRPr="002941EB">
        <w:rPr>
          <w:sz w:val="24"/>
          <w:szCs w:val="24"/>
          <w:lang w:val="en-US"/>
        </w:rPr>
        <w:t>are</w:t>
      </w:r>
      <w:r w:rsidR="00823DED" w:rsidRPr="002941EB">
        <w:rPr>
          <w:sz w:val="24"/>
          <w:szCs w:val="24"/>
          <w:lang w:val="en-US"/>
        </w:rPr>
        <w:t xml:space="preserve"> intended to </w:t>
      </w:r>
      <w:r w:rsidR="00005A18" w:rsidRPr="002941EB">
        <w:rPr>
          <w:sz w:val="24"/>
          <w:szCs w:val="24"/>
          <w:lang w:val="en-US"/>
        </w:rPr>
        <w:t>sensitize</w:t>
      </w:r>
      <w:r w:rsidR="00823DED" w:rsidRPr="002941EB">
        <w:rPr>
          <w:sz w:val="24"/>
          <w:szCs w:val="24"/>
          <w:lang w:val="en-US"/>
        </w:rPr>
        <w:t xml:space="preserve"> the researcher to the need for prolonged and deep engagement with their data to produce a</w:t>
      </w:r>
      <w:r w:rsidR="005D34B6" w:rsidRPr="002941EB">
        <w:rPr>
          <w:sz w:val="24"/>
          <w:szCs w:val="24"/>
          <w:lang w:val="en-US"/>
        </w:rPr>
        <w:t xml:space="preserve"> meaningful</w:t>
      </w:r>
      <w:r w:rsidR="00823DED" w:rsidRPr="002941EB">
        <w:rPr>
          <w:sz w:val="24"/>
          <w:szCs w:val="24"/>
          <w:lang w:val="en-US"/>
        </w:rPr>
        <w:t xml:space="preserve">, </w:t>
      </w:r>
      <w:r w:rsidR="005D34B6" w:rsidRPr="002941EB">
        <w:rPr>
          <w:sz w:val="24"/>
          <w:szCs w:val="24"/>
          <w:lang w:val="en-US"/>
        </w:rPr>
        <w:t>and</w:t>
      </w:r>
      <w:r w:rsidR="00823DED" w:rsidRPr="002941EB">
        <w:rPr>
          <w:sz w:val="24"/>
          <w:szCs w:val="24"/>
          <w:lang w:val="en-US"/>
        </w:rPr>
        <w:t xml:space="preserve"> useful, analysis that exceeds the superficial and the obvious.</w:t>
      </w:r>
    </w:p>
    <w:p w14:paraId="0D71B300" w14:textId="5849D639" w:rsidR="00F949AD" w:rsidRPr="002941EB" w:rsidRDefault="001D54B1" w:rsidP="002941EB">
      <w:pPr>
        <w:spacing w:line="480" w:lineRule="auto"/>
        <w:rPr>
          <w:b/>
          <w:bCs/>
          <w:sz w:val="24"/>
          <w:szCs w:val="24"/>
          <w:lang w:val="en-US"/>
        </w:rPr>
      </w:pPr>
      <w:r w:rsidRPr="002941EB">
        <w:rPr>
          <w:b/>
          <w:bCs/>
          <w:sz w:val="24"/>
          <w:szCs w:val="24"/>
          <w:lang w:val="en-US"/>
        </w:rPr>
        <w:t>Best Practice</w:t>
      </w:r>
      <w:r w:rsidR="00F949AD" w:rsidRPr="002941EB">
        <w:rPr>
          <w:b/>
          <w:bCs/>
          <w:sz w:val="24"/>
          <w:szCs w:val="24"/>
          <w:lang w:val="en-US"/>
        </w:rPr>
        <w:t xml:space="preserve"> for </w:t>
      </w:r>
      <w:r w:rsidRPr="002941EB">
        <w:rPr>
          <w:b/>
          <w:bCs/>
          <w:sz w:val="24"/>
          <w:szCs w:val="24"/>
          <w:lang w:val="en-US"/>
        </w:rPr>
        <w:t xml:space="preserve">Reporting </w:t>
      </w:r>
      <w:r w:rsidR="00F949AD" w:rsidRPr="002941EB">
        <w:rPr>
          <w:b/>
          <w:bCs/>
          <w:sz w:val="24"/>
          <w:szCs w:val="24"/>
          <w:lang w:val="en-US"/>
        </w:rPr>
        <w:t>Reflexive TA</w:t>
      </w:r>
    </w:p>
    <w:p w14:paraId="73E0A5B1" w14:textId="1FDD1B8D" w:rsidR="00882F18" w:rsidRPr="002941EB" w:rsidRDefault="00882F18" w:rsidP="00677B85">
      <w:pPr>
        <w:spacing w:line="480" w:lineRule="auto"/>
        <w:ind w:firstLine="720"/>
        <w:rPr>
          <w:sz w:val="24"/>
          <w:szCs w:val="24"/>
          <w:lang w:val="en-US"/>
        </w:rPr>
      </w:pPr>
      <w:r w:rsidRPr="002941EB">
        <w:rPr>
          <w:sz w:val="24"/>
          <w:szCs w:val="24"/>
          <w:lang w:val="en-US"/>
        </w:rPr>
        <w:t xml:space="preserve">To aid discussions of quality for reflexive TA, </w:t>
      </w:r>
      <w:r w:rsidR="001D54B1" w:rsidRPr="002941EB">
        <w:rPr>
          <w:sz w:val="24"/>
          <w:szCs w:val="24"/>
          <w:lang w:val="en-US"/>
        </w:rPr>
        <w:t>we now provide a brief discussion of best practice for report</w:t>
      </w:r>
      <w:r w:rsidR="000B3D1C" w:rsidRPr="002941EB">
        <w:rPr>
          <w:sz w:val="24"/>
          <w:szCs w:val="24"/>
          <w:lang w:val="en-US"/>
        </w:rPr>
        <w:t>ing</w:t>
      </w:r>
      <w:r w:rsidR="001D54B1" w:rsidRPr="002941EB">
        <w:rPr>
          <w:sz w:val="24"/>
          <w:szCs w:val="24"/>
          <w:lang w:val="en-US"/>
        </w:rPr>
        <w:t xml:space="preserve"> reflexive TA. This captures how reflexive TA research, in which the researcher has thoroughly engaged with practices of conceptual and design thinking, </w:t>
      </w:r>
      <w:r w:rsidR="001D54B1" w:rsidRPr="002941EB">
        <w:rPr>
          <w:sz w:val="24"/>
          <w:szCs w:val="24"/>
          <w:lang w:val="en-US"/>
        </w:rPr>
        <w:lastRenderedPageBreak/>
        <w:t xml:space="preserve">would </w:t>
      </w:r>
      <w:r w:rsidR="001D54B1" w:rsidRPr="002941EB">
        <w:rPr>
          <w:i/>
          <w:iCs/>
          <w:sz w:val="24"/>
          <w:szCs w:val="24"/>
          <w:lang w:val="en-US"/>
        </w:rPr>
        <w:t>ideally</w:t>
      </w:r>
      <w:r w:rsidR="001D54B1" w:rsidRPr="002941EB">
        <w:rPr>
          <w:sz w:val="24"/>
          <w:szCs w:val="24"/>
          <w:lang w:val="en-US"/>
        </w:rPr>
        <w:t xml:space="preserve"> be reported.</w:t>
      </w:r>
      <w:r w:rsidR="001D54B1" w:rsidRPr="002941EB">
        <w:rPr>
          <w:rStyle w:val="FootnoteReference"/>
          <w:sz w:val="24"/>
          <w:szCs w:val="24"/>
          <w:lang w:val="en-US"/>
        </w:rPr>
        <w:footnoteReference w:id="14"/>
      </w:r>
      <w:r w:rsidR="001D54B1" w:rsidRPr="002941EB">
        <w:rPr>
          <w:sz w:val="24"/>
          <w:szCs w:val="24"/>
          <w:lang w:val="en-US"/>
        </w:rPr>
        <w:t xml:space="preserve"> Our aim is to</w:t>
      </w:r>
      <w:r w:rsidRPr="002941EB">
        <w:rPr>
          <w:sz w:val="24"/>
          <w:szCs w:val="24"/>
          <w:lang w:val="en-US"/>
        </w:rPr>
        <w:t xml:space="preserve"> support</w:t>
      </w:r>
      <w:r w:rsidR="000B3D1C" w:rsidRPr="002941EB">
        <w:rPr>
          <w:sz w:val="24"/>
          <w:szCs w:val="24"/>
          <w:lang w:val="en-US"/>
        </w:rPr>
        <w:t>:</w:t>
      </w:r>
      <w:r w:rsidRPr="002941EB">
        <w:rPr>
          <w:sz w:val="24"/>
          <w:szCs w:val="24"/>
          <w:lang w:val="en-US"/>
        </w:rPr>
        <w:t xml:space="preserve"> </w:t>
      </w:r>
      <w:r w:rsidR="00693F0F" w:rsidRPr="002941EB">
        <w:rPr>
          <w:sz w:val="24"/>
          <w:szCs w:val="24"/>
          <w:lang w:val="en-US"/>
        </w:rPr>
        <w:t xml:space="preserve">a) </w:t>
      </w:r>
      <w:r w:rsidRPr="002941EB">
        <w:rPr>
          <w:sz w:val="24"/>
          <w:szCs w:val="24"/>
          <w:lang w:val="en-US"/>
        </w:rPr>
        <w:t>researchers in producing written reports of reflexive TA to the highest standards</w:t>
      </w:r>
      <w:r w:rsidR="000B3D1C" w:rsidRPr="002941EB">
        <w:rPr>
          <w:sz w:val="24"/>
          <w:szCs w:val="24"/>
          <w:lang w:val="en-US"/>
        </w:rPr>
        <w:t>;</w:t>
      </w:r>
      <w:r w:rsidRPr="002941EB">
        <w:rPr>
          <w:sz w:val="24"/>
          <w:szCs w:val="24"/>
          <w:lang w:val="en-US"/>
        </w:rPr>
        <w:t xml:space="preserve"> and </w:t>
      </w:r>
      <w:r w:rsidR="00693F0F" w:rsidRPr="002941EB">
        <w:rPr>
          <w:sz w:val="24"/>
          <w:szCs w:val="24"/>
          <w:lang w:val="en-US"/>
        </w:rPr>
        <w:t xml:space="preserve">b) </w:t>
      </w:r>
      <w:r w:rsidRPr="002941EB">
        <w:rPr>
          <w:sz w:val="24"/>
          <w:szCs w:val="24"/>
          <w:lang w:val="en-US"/>
        </w:rPr>
        <w:t xml:space="preserve">reviewers, editors and examiners in </w:t>
      </w:r>
      <w:r w:rsidRPr="002941EB">
        <w:rPr>
          <w:i/>
          <w:iCs/>
          <w:sz w:val="24"/>
          <w:szCs w:val="24"/>
          <w:lang w:val="en-US"/>
        </w:rPr>
        <w:t>appropriately assessing</w:t>
      </w:r>
      <w:r w:rsidRPr="002941EB">
        <w:rPr>
          <w:sz w:val="24"/>
          <w:szCs w:val="24"/>
          <w:lang w:val="en-US"/>
        </w:rPr>
        <w:t xml:space="preserve"> written reports of reflexive TA</w:t>
      </w:r>
      <w:r w:rsidR="001D54B1" w:rsidRPr="002941EB">
        <w:rPr>
          <w:sz w:val="24"/>
          <w:szCs w:val="24"/>
          <w:lang w:val="en-US"/>
        </w:rPr>
        <w:t xml:space="preserve">. </w:t>
      </w:r>
      <w:r w:rsidR="00693F0F" w:rsidRPr="002941EB">
        <w:rPr>
          <w:sz w:val="24"/>
          <w:szCs w:val="24"/>
          <w:lang w:val="en-US"/>
        </w:rPr>
        <w:t xml:space="preserve">Overall, we encourage writing styles that bring the </w:t>
      </w:r>
      <w:r w:rsidR="008F49AD" w:rsidRPr="002941EB">
        <w:rPr>
          <w:sz w:val="24"/>
          <w:szCs w:val="24"/>
          <w:lang w:val="en-US"/>
        </w:rPr>
        <w:t>“</w:t>
      </w:r>
      <w:r w:rsidR="00693F0F" w:rsidRPr="002941EB">
        <w:rPr>
          <w:sz w:val="24"/>
          <w:szCs w:val="24"/>
          <w:lang w:val="en-US"/>
        </w:rPr>
        <w:t>voice</w:t>
      </w:r>
      <w:r w:rsidR="008F49AD" w:rsidRPr="002941EB">
        <w:rPr>
          <w:sz w:val="24"/>
          <w:szCs w:val="24"/>
          <w:lang w:val="en-US"/>
        </w:rPr>
        <w:t>”</w:t>
      </w:r>
      <w:r w:rsidR="00693F0F" w:rsidRPr="002941EB">
        <w:rPr>
          <w:sz w:val="24"/>
          <w:szCs w:val="24"/>
          <w:lang w:val="en-US"/>
        </w:rPr>
        <w:t xml:space="preserve"> of the individual researcher into the text – such as the use of the first person in the methodology section. For the purpose of this section, we assume that </w:t>
      </w:r>
      <w:r w:rsidR="009F3F19" w:rsidRPr="002941EB">
        <w:rPr>
          <w:sz w:val="24"/>
          <w:szCs w:val="24"/>
          <w:lang w:val="en-US"/>
        </w:rPr>
        <w:t xml:space="preserve">any claimed conceptual or other positions </w:t>
      </w:r>
      <w:r w:rsidR="00693F0F" w:rsidRPr="002941EB">
        <w:rPr>
          <w:sz w:val="24"/>
          <w:szCs w:val="24"/>
          <w:lang w:val="en-US"/>
        </w:rPr>
        <w:t>w</w:t>
      </w:r>
      <w:r w:rsidR="009F3F19" w:rsidRPr="002941EB">
        <w:rPr>
          <w:sz w:val="24"/>
          <w:szCs w:val="24"/>
          <w:lang w:val="en-US"/>
        </w:rPr>
        <w:t>ould be aligned with actual reported practice and analysis.</w:t>
      </w:r>
    </w:p>
    <w:p w14:paraId="68E3C8E4" w14:textId="0076A2CE" w:rsidR="00693F0F" w:rsidRPr="002941EB" w:rsidRDefault="00693F0F" w:rsidP="00693F0F">
      <w:pPr>
        <w:pStyle w:val="Heading2"/>
        <w:spacing w:line="480" w:lineRule="auto"/>
        <w:rPr>
          <w:sz w:val="24"/>
          <w:szCs w:val="24"/>
          <w:lang w:val="en-US"/>
        </w:rPr>
      </w:pPr>
      <w:r w:rsidRPr="002941EB">
        <w:rPr>
          <w:sz w:val="24"/>
          <w:szCs w:val="24"/>
          <w:lang w:val="en-US"/>
        </w:rPr>
        <w:t>Introduction</w:t>
      </w:r>
    </w:p>
    <w:p w14:paraId="22F5EB32" w14:textId="6DFCC159" w:rsidR="00693F0F" w:rsidRPr="002941EB" w:rsidRDefault="009F3F19" w:rsidP="0051647B">
      <w:pPr>
        <w:spacing w:line="480" w:lineRule="auto"/>
        <w:ind w:firstLine="720"/>
        <w:rPr>
          <w:noProof/>
          <w:sz w:val="24"/>
          <w:szCs w:val="24"/>
          <w:lang w:val="en-US"/>
        </w:rPr>
      </w:pPr>
      <w:r w:rsidRPr="002941EB">
        <w:rPr>
          <w:noProof/>
          <w:sz w:val="24"/>
          <w:szCs w:val="24"/>
          <w:lang w:val="en-US"/>
        </w:rPr>
        <w:t xml:space="preserve">The introductory section of the paper </w:t>
      </w:r>
      <w:r w:rsidR="008E5497" w:rsidRPr="002941EB">
        <w:rPr>
          <w:noProof/>
          <w:sz w:val="24"/>
          <w:szCs w:val="24"/>
          <w:lang w:val="en-US"/>
        </w:rPr>
        <w:t>sh</w:t>
      </w:r>
      <w:r w:rsidRPr="002941EB">
        <w:rPr>
          <w:noProof/>
          <w:sz w:val="24"/>
          <w:szCs w:val="24"/>
          <w:lang w:val="en-US"/>
        </w:rPr>
        <w:t xml:space="preserve">ould provide </w:t>
      </w:r>
      <w:r w:rsidRPr="002941EB">
        <w:rPr>
          <w:i/>
          <w:iCs/>
          <w:noProof/>
          <w:sz w:val="24"/>
          <w:szCs w:val="24"/>
          <w:lang w:val="en-US"/>
        </w:rPr>
        <w:t>contextualisation</w:t>
      </w:r>
      <w:r w:rsidRPr="002941EB">
        <w:rPr>
          <w:noProof/>
          <w:sz w:val="24"/>
          <w:szCs w:val="24"/>
          <w:lang w:val="en-US"/>
        </w:rPr>
        <w:t xml:space="preserve"> and a </w:t>
      </w:r>
      <w:r w:rsidRPr="002941EB">
        <w:rPr>
          <w:i/>
          <w:iCs/>
          <w:noProof/>
          <w:sz w:val="24"/>
          <w:szCs w:val="24"/>
          <w:lang w:val="en-US"/>
        </w:rPr>
        <w:t>rationale</w:t>
      </w:r>
      <w:r w:rsidRPr="002941EB">
        <w:rPr>
          <w:noProof/>
          <w:sz w:val="24"/>
          <w:szCs w:val="24"/>
          <w:lang w:val="en-US"/>
        </w:rPr>
        <w:t xml:space="preserve"> for the research – referencing existing research, relevant theory, and the wider context (e.g., social, cultural, policy, political, media, health) – and may or may not include a conventional literature</w:t>
      </w:r>
      <w:r w:rsidR="00F0557F" w:rsidRPr="002941EB">
        <w:rPr>
          <w:noProof/>
          <w:sz w:val="24"/>
          <w:szCs w:val="24"/>
          <w:lang w:val="en-US"/>
        </w:rPr>
        <w:t xml:space="preserve"> review</w:t>
      </w:r>
      <w:r w:rsidRPr="002941EB">
        <w:rPr>
          <w:noProof/>
          <w:sz w:val="24"/>
          <w:szCs w:val="24"/>
          <w:lang w:val="en-US"/>
        </w:rPr>
        <w:t xml:space="preserve">. The aim of any synthesis of existing literature is not necessarily to identify </w:t>
      </w:r>
      <w:r w:rsidR="008F49AD" w:rsidRPr="002941EB">
        <w:rPr>
          <w:noProof/>
          <w:sz w:val="24"/>
          <w:szCs w:val="24"/>
          <w:lang w:val="en-US"/>
        </w:rPr>
        <w:t>“</w:t>
      </w:r>
      <w:r w:rsidRPr="002941EB">
        <w:rPr>
          <w:noProof/>
          <w:sz w:val="24"/>
          <w:szCs w:val="24"/>
          <w:lang w:val="en-US"/>
        </w:rPr>
        <w:t>gaps</w:t>
      </w:r>
      <w:r w:rsidR="008F49AD" w:rsidRPr="002941EB">
        <w:rPr>
          <w:noProof/>
          <w:sz w:val="24"/>
          <w:szCs w:val="24"/>
          <w:lang w:val="en-US"/>
        </w:rPr>
        <w:t>”</w:t>
      </w:r>
      <w:r w:rsidRPr="002941EB">
        <w:rPr>
          <w:noProof/>
          <w:sz w:val="24"/>
          <w:szCs w:val="24"/>
          <w:lang w:val="en-US"/>
        </w:rPr>
        <w:t xml:space="preserve"> in knowledge, but to contextualise the current research; for this reason we recommend </w:t>
      </w:r>
      <w:r w:rsidRPr="002941EB">
        <w:rPr>
          <w:i/>
          <w:iCs/>
          <w:noProof/>
          <w:sz w:val="24"/>
          <w:szCs w:val="24"/>
          <w:lang w:val="en-US"/>
        </w:rPr>
        <w:t>introduction</w:t>
      </w:r>
      <w:r w:rsidRPr="002941EB">
        <w:rPr>
          <w:noProof/>
          <w:sz w:val="24"/>
          <w:szCs w:val="24"/>
          <w:lang w:val="en-US"/>
        </w:rPr>
        <w:t xml:space="preserve"> over </w:t>
      </w:r>
      <w:r w:rsidRPr="002941EB">
        <w:rPr>
          <w:i/>
          <w:iCs/>
          <w:noProof/>
          <w:sz w:val="24"/>
          <w:szCs w:val="24"/>
          <w:lang w:val="en-US"/>
        </w:rPr>
        <w:t>literature</w:t>
      </w:r>
      <w:r w:rsidRPr="002941EB">
        <w:rPr>
          <w:noProof/>
          <w:sz w:val="24"/>
          <w:szCs w:val="24"/>
          <w:lang w:val="en-US"/>
        </w:rPr>
        <w:t xml:space="preserve"> review i</w:t>
      </w:r>
      <w:r w:rsidR="00F0557F" w:rsidRPr="002941EB">
        <w:rPr>
          <w:noProof/>
          <w:sz w:val="24"/>
          <w:szCs w:val="24"/>
          <w:lang w:val="en-US"/>
        </w:rPr>
        <w:t>f</w:t>
      </w:r>
      <w:r w:rsidRPr="002941EB">
        <w:rPr>
          <w:noProof/>
          <w:sz w:val="24"/>
          <w:szCs w:val="24"/>
          <w:lang w:val="en-US"/>
        </w:rPr>
        <w:t xml:space="preserve"> a section heading is required. </w:t>
      </w:r>
      <w:r w:rsidR="00F0557F" w:rsidRPr="002941EB">
        <w:rPr>
          <w:noProof/>
          <w:sz w:val="24"/>
          <w:szCs w:val="24"/>
          <w:lang w:val="en-US"/>
        </w:rPr>
        <w:t>A</w:t>
      </w:r>
      <w:r w:rsidRPr="002941EB">
        <w:rPr>
          <w:noProof/>
          <w:sz w:val="24"/>
          <w:szCs w:val="24"/>
          <w:lang w:val="en-US"/>
        </w:rPr>
        <w:t xml:space="preserve"> </w:t>
      </w:r>
      <w:r w:rsidRPr="002941EB">
        <w:rPr>
          <w:i/>
          <w:iCs/>
          <w:noProof/>
          <w:sz w:val="24"/>
          <w:szCs w:val="24"/>
          <w:lang w:val="en-US"/>
        </w:rPr>
        <w:t xml:space="preserve">research question </w:t>
      </w:r>
      <w:r w:rsidR="00F0557F" w:rsidRPr="002941EB">
        <w:rPr>
          <w:noProof/>
          <w:sz w:val="24"/>
          <w:szCs w:val="24"/>
          <w:lang w:val="en-US"/>
        </w:rPr>
        <w:t>appropriate to reflexive TA sh</w:t>
      </w:r>
      <w:r w:rsidRPr="002941EB">
        <w:rPr>
          <w:noProof/>
          <w:sz w:val="24"/>
          <w:szCs w:val="24"/>
          <w:lang w:val="en-US"/>
        </w:rPr>
        <w:t>ould be clearly articulated, and conceptually aligned with the form of TA reported in the analysis</w:t>
      </w:r>
      <w:r w:rsidR="00734238" w:rsidRPr="002941EB">
        <w:rPr>
          <w:noProof/>
          <w:sz w:val="24"/>
          <w:szCs w:val="24"/>
          <w:lang w:val="en-US"/>
        </w:rPr>
        <w:t xml:space="preserve"> (it may be useful to discuss the refining </w:t>
      </w:r>
      <w:r w:rsidR="000B3D1C" w:rsidRPr="002941EB">
        <w:rPr>
          <w:noProof/>
          <w:sz w:val="24"/>
          <w:szCs w:val="24"/>
          <w:lang w:val="en-US"/>
        </w:rPr>
        <w:t xml:space="preserve">of </w:t>
      </w:r>
      <w:r w:rsidR="00734238" w:rsidRPr="002941EB">
        <w:rPr>
          <w:noProof/>
          <w:sz w:val="24"/>
          <w:szCs w:val="24"/>
          <w:lang w:val="en-US"/>
        </w:rPr>
        <w:t>an initially broader reseach question)</w:t>
      </w:r>
      <w:r w:rsidRPr="002941EB">
        <w:rPr>
          <w:noProof/>
          <w:sz w:val="24"/>
          <w:szCs w:val="24"/>
          <w:lang w:val="en-US"/>
        </w:rPr>
        <w:t>.</w:t>
      </w:r>
    </w:p>
    <w:p w14:paraId="4B048AD5" w14:textId="14926FF1" w:rsidR="00693F0F" w:rsidRPr="002941EB" w:rsidRDefault="00693F0F" w:rsidP="00693F0F">
      <w:pPr>
        <w:pStyle w:val="Heading2"/>
        <w:spacing w:line="480" w:lineRule="auto"/>
        <w:rPr>
          <w:sz w:val="24"/>
          <w:szCs w:val="24"/>
          <w:lang w:val="en-US"/>
        </w:rPr>
      </w:pPr>
      <w:r w:rsidRPr="002941EB">
        <w:rPr>
          <w:sz w:val="24"/>
          <w:szCs w:val="24"/>
          <w:lang w:val="en-US"/>
        </w:rPr>
        <w:lastRenderedPageBreak/>
        <w:t>Methodology</w:t>
      </w:r>
    </w:p>
    <w:p w14:paraId="02CB8549" w14:textId="733DD7F2" w:rsidR="008E5497" w:rsidRPr="002941EB" w:rsidRDefault="00A67373" w:rsidP="008E5497">
      <w:pPr>
        <w:spacing w:line="480" w:lineRule="auto"/>
        <w:ind w:firstLine="720"/>
        <w:rPr>
          <w:noProof/>
          <w:sz w:val="24"/>
          <w:szCs w:val="24"/>
          <w:lang w:val="en-US"/>
        </w:rPr>
      </w:pPr>
      <w:r w:rsidRPr="002941EB">
        <w:rPr>
          <w:sz w:val="24"/>
          <w:szCs w:val="24"/>
          <w:lang w:val="en-US"/>
        </w:rPr>
        <w:t xml:space="preserve">We prefer the heading </w:t>
      </w:r>
      <w:r w:rsidRPr="002941EB">
        <w:rPr>
          <w:i/>
          <w:iCs/>
          <w:sz w:val="24"/>
          <w:szCs w:val="24"/>
          <w:lang w:val="en-US"/>
        </w:rPr>
        <w:t>methodology</w:t>
      </w:r>
      <w:r w:rsidRPr="002941EB">
        <w:rPr>
          <w:sz w:val="24"/>
          <w:szCs w:val="24"/>
          <w:lang w:val="en-US"/>
        </w:rPr>
        <w:t xml:space="preserve"> over </w:t>
      </w:r>
      <w:r w:rsidRPr="002941EB">
        <w:rPr>
          <w:i/>
          <w:iCs/>
          <w:sz w:val="24"/>
          <w:szCs w:val="24"/>
          <w:lang w:val="en-US"/>
        </w:rPr>
        <w:t>method</w:t>
      </w:r>
      <w:r w:rsidR="00693F0F" w:rsidRPr="002941EB">
        <w:rPr>
          <w:sz w:val="24"/>
          <w:szCs w:val="24"/>
          <w:lang w:val="en-US"/>
        </w:rPr>
        <w:t>,</w:t>
      </w:r>
      <w:r w:rsidRPr="002941EB">
        <w:rPr>
          <w:sz w:val="24"/>
          <w:szCs w:val="24"/>
          <w:lang w:val="en-US"/>
        </w:rPr>
        <w:t xml:space="preserve"> to signal a theoretically embedded and reflexive account of the research process. The </w:t>
      </w:r>
      <w:r w:rsidRPr="002941EB">
        <w:rPr>
          <w:i/>
          <w:iCs/>
          <w:sz w:val="24"/>
          <w:szCs w:val="24"/>
          <w:lang w:val="en-US"/>
        </w:rPr>
        <w:t>conceptual underpinnings of the research</w:t>
      </w:r>
      <w:r w:rsidRPr="002941EB">
        <w:rPr>
          <w:sz w:val="24"/>
          <w:szCs w:val="24"/>
          <w:lang w:val="en-US"/>
        </w:rPr>
        <w:t xml:space="preserve"> – ontological and epistemological </w:t>
      </w:r>
      <w:r w:rsidR="00F0557F" w:rsidRPr="002941EB">
        <w:rPr>
          <w:sz w:val="24"/>
          <w:szCs w:val="24"/>
          <w:lang w:val="en-US"/>
        </w:rPr>
        <w:t>assumptions</w:t>
      </w:r>
      <w:r w:rsidRPr="002941EB">
        <w:rPr>
          <w:sz w:val="24"/>
          <w:szCs w:val="24"/>
          <w:lang w:val="en-US"/>
        </w:rPr>
        <w:t xml:space="preserve">; any methodological, explanatory and political/ideological theory informing the data analysis – should be clearly identified, and </w:t>
      </w:r>
      <w:r w:rsidRPr="002941EB">
        <w:rPr>
          <w:i/>
          <w:iCs/>
          <w:sz w:val="24"/>
          <w:szCs w:val="24"/>
          <w:lang w:val="en-US"/>
        </w:rPr>
        <w:t xml:space="preserve">how </w:t>
      </w:r>
      <w:r w:rsidRPr="002941EB">
        <w:rPr>
          <w:sz w:val="24"/>
          <w:szCs w:val="24"/>
          <w:lang w:val="en-US"/>
        </w:rPr>
        <w:t>theory informed data analysis should be discussed.</w:t>
      </w:r>
      <w:r w:rsidR="00734238" w:rsidRPr="002941EB">
        <w:rPr>
          <w:sz w:val="24"/>
          <w:szCs w:val="24"/>
          <w:lang w:val="en-US"/>
        </w:rPr>
        <w:t xml:space="preserve"> </w:t>
      </w:r>
      <w:r w:rsidRPr="002941EB">
        <w:rPr>
          <w:sz w:val="24"/>
          <w:szCs w:val="24"/>
          <w:lang w:val="en-US"/>
        </w:rPr>
        <w:t xml:space="preserve">The particular </w:t>
      </w:r>
      <w:r w:rsidRPr="002941EB">
        <w:rPr>
          <w:i/>
          <w:iCs/>
          <w:sz w:val="24"/>
          <w:szCs w:val="24"/>
          <w:lang w:val="en-US"/>
        </w:rPr>
        <w:t>orientation to reflexive TA</w:t>
      </w:r>
      <w:r w:rsidRPr="002941EB">
        <w:rPr>
          <w:sz w:val="24"/>
          <w:szCs w:val="24"/>
          <w:lang w:val="en-US"/>
        </w:rPr>
        <w:t xml:space="preserve"> – inductive &lt;&gt; deductive</w:t>
      </w:r>
      <w:r w:rsidR="008E5497" w:rsidRPr="002941EB">
        <w:rPr>
          <w:sz w:val="24"/>
          <w:szCs w:val="24"/>
          <w:lang w:val="en-US"/>
        </w:rPr>
        <w:t>;</w:t>
      </w:r>
      <w:r w:rsidRPr="002941EB">
        <w:rPr>
          <w:sz w:val="24"/>
          <w:szCs w:val="24"/>
          <w:lang w:val="en-US"/>
        </w:rPr>
        <w:t xml:space="preserve"> semantic &lt;&gt; latent meaning – should be explicit and explained in a situated manner</w:t>
      </w:r>
      <w:r w:rsidR="008E5497" w:rsidRPr="002941EB">
        <w:rPr>
          <w:sz w:val="24"/>
          <w:szCs w:val="24"/>
          <w:lang w:val="en-US"/>
        </w:rPr>
        <w:t>, by which we mean</w:t>
      </w:r>
      <w:r w:rsidRPr="002941EB">
        <w:rPr>
          <w:sz w:val="24"/>
          <w:szCs w:val="24"/>
          <w:lang w:val="en-US"/>
        </w:rPr>
        <w:t xml:space="preserve"> specific to the project, rather than generically. </w:t>
      </w:r>
      <w:r w:rsidRPr="002941EB">
        <w:rPr>
          <w:i/>
          <w:iCs/>
          <w:sz w:val="24"/>
          <w:szCs w:val="24"/>
          <w:lang w:val="en-US"/>
        </w:rPr>
        <w:t>Reflexivity</w:t>
      </w:r>
      <w:r w:rsidRPr="002941EB">
        <w:rPr>
          <w:sz w:val="24"/>
          <w:szCs w:val="24"/>
          <w:lang w:val="en-US"/>
        </w:rPr>
        <w:t xml:space="preserve"> </w:t>
      </w:r>
      <w:r w:rsidR="00F0557F" w:rsidRPr="002941EB">
        <w:rPr>
          <w:sz w:val="24"/>
          <w:szCs w:val="24"/>
          <w:lang w:val="en-US"/>
        </w:rPr>
        <w:t>sho</w:t>
      </w:r>
      <w:r w:rsidRPr="002941EB">
        <w:rPr>
          <w:sz w:val="24"/>
          <w:szCs w:val="24"/>
          <w:lang w:val="en-US"/>
        </w:rPr>
        <w:t xml:space="preserve">uld be evident, through </w:t>
      </w:r>
      <w:r w:rsidR="00734238" w:rsidRPr="002941EB">
        <w:rPr>
          <w:sz w:val="24"/>
          <w:szCs w:val="24"/>
          <w:lang w:val="en-US"/>
        </w:rPr>
        <w:t xml:space="preserve">writing style, </w:t>
      </w:r>
      <w:r w:rsidRPr="002941EB">
        <w:rPr>
          <w:sz w:val="24"/>
          <w:szCs w:val="24"/>
          <w:lang w:val="en-US"/>
        </w:rPr>
        <w:t>discussion of reflexive practices (e.g., journaling) throughout the process, and, if appropriate, consideration of the researcher’s personal positioning in relation to the topic, and the participants</w:t>
      </w:r>
      <w:r w:rsidR="008C77A9" w:rsidRPr="002941EB">
        <w:rPr>
          <w:sz w:val="24"/>
          <w:szCs w:val="24"/>
          <w:lang w:val="en-US"/>
        </w:rPr>
        <w:t xml:space="preserve"> (see Trainor &amp; Bundon, 2020)</w:t>
      </w:r>
      <w:r w:rsidRPr="002941EB">
        <w:rPr>
          <w:sz w:val="24"/>
          <w:szCs w:val="24"/>
          <w:lang w:val="en-US"/>
        </w:rPr>
        <w:t xml:space="preserve">. This latter connects to wider qualitative research </w:t>
      </w:r>
      <w:r w:rsidRPr="002941EB">
        <w:rPr>
          <w:i/>
          <w:iCs/>
          <w:sz w:val="24"/>
          <w:szCs w:val="24"/>
          <w:lang w:val="en-US"/>
        </w:rPr>
        <w:t>ethics</w:t>
      </w:r>
      <w:r w:rsidRPr="002941EB">
        <w:rPr>
          <w:sz w:val="24"/>
          <w:szCs w:val="24"/>
          <w:lang w:val="en-US"/>
        </w:rPr>
        <w:t>,</w:t>
      </w:r>
      <w:r w:rsidRPr="002941EB">
        <w:rPr>
          <w:rStyle w:val="FootnoteReference"/>
          <w:sz w:val="24"/>
          <w:szCs w:val="24"/>
          <w:lang w:val="en-US"/>
        </w:rPr>
        <w:footnoteReference w:id="15"/>
      </w:r>
      <w:r w:rsidRPr="002941EB">
        <w:rPr>
          <w:sz w:val="24"/>
          <w:szCs w:val="24"/>
          <w:lang w:val="en-US"/>
        </w:rPr>
        <w:t xml:space="preserve"> including around representation.</w:t>
      </w:r>
      <w:r w:rsidR="00E845C3" w:rsidRPr="002941EB">
        <w:rPr>
          <w:sz w:val="24"/>
          <w:szCs w:val="24"/>
          <w:lang w:val="en-US"/>
        </w:rPr>
        <w:t xml:space="preserve"> </w:t>
      </w:r>
      <w:r w:rsidR="00F749BB" w:rsidRPr="002941EB">
        <w:rPr>
          <w:sz w:val="24"/>
          <w:szCs w:val="24"/>
          <w:lang w:val="en-US"/>
        </w:rPr>
        <w:t>The p</w:t>
      </w:r>
      <w:r w:rsidR="00E845C3" w:rsidRPr="002941EB">
        <w:rPr>
          <w:sz w:val="24"/>
          <w:szCs w:val="24"/>
          <w:lang w:val="en-US"/>
        </w:rPr>
        <w:t xml:space="preserve">articipant group/dataset </w:t>
      </w:r>
      <w:r w:rsidR="00FA6626" w:rsidRPr="002941EB">
        <w:rPr>
          <w:sz w:val="24"/>
          <w:szCs w:val="24"/>
          <w:lang w:val="en-US"/>
        </w:rPr>
        <w:t>sh</w:t>
      </w:r>
      <w:r w:rsidR="00E845C3" w:rsidRPr="002941EB">
        <w:rPr>
          <w:sz w:val="24"/>
          <w:szCs w:val="24"/>
          <w:lang w:val="en-US"/>
        </w:rPr>
        <w:t>ould be clearly and richly situated (without compromising anonymity), and some explanation of</w:t>
      </w:r>
      <w:r w:rsidR="00693F0F" w:rsidRPr="002941EB">
        <w:rPr>
          <w:sz w:val="24"/>
          <w:szCs w:val="24"/>
          <w:lang w:val="en-US"/>
        </w:rPr>
        <w:t>,</w:t>
      </w:r>
      <w:r w:rsidR="00E845C3" w:rsidRPr="002941EB">
        <w:rPr>
          <w:sz w:val="24"/>
          <w:szCs w:val="24"/>
          <w:lang w:val="en-US"/>
        </w:rPr>
        <w:t xml:space="preserve"> and rationale for</w:t>
      </w:r>
      <w:r w:rsidR="00693F0F" w:rsidRPr="002941EB">
        <w:rPr>
          <w:sz w:val="24"/>
          <w:szCs w:val="24"/>
          <w:lang w:val="en-US"/>
        </w:rPr>
        <w:t>,</w:t>
      </w:r>
      <w:r w:rsidR="00E845C3" w:rsidRPr="002941EB">
        <w:rPr>
          <w:sz w:val="24"/>
          <w:szCs w:val="24"/>
          <w:lang w:val="en-US"/>
        </w:rPr>
        <w:t xml:space="preserve"> the </w:t>
      </w:r>
      <w:r w:rsidR="00FA6626" w:rsidRPr="002941EB">
        <w:rPr>
          <w:sz w:val="24"/>
          <w:szCs w:val="24"/>
          <w:lang w:val="en-US"/>
        </w:rPr>
        <w:t xml:space="preserve">constitution and </w:t>
      </w:r>
      <w:r w:rsidR="00F0557F" w:rsidRPr="002941EB">
        <w:rPr>
          <w:sz w:val="24"/>
          <w:szCs w:val="24"/>
          <w:lang w:val="en-US"/>
        </w:rPr>
        <w:t>size of the participant group/dataset</w:t>
      </w:r>
      <w:r w:rsidR="00E845C3" w:rsidRPr="002941EB">
        <w:rPr>
          <w:sz w:val="24"/>
          <w:szCs w:val="24"/>
          <w:lang w:val="en-US"/>
        </w:rPr>
        <w:t xml:space="preserve"> </w:t>
      </w:r>
      <w:r w:rsidR="00FA6626" w:rsidRPr="002941EB">
        <w:rPr>
          <w:sz w:val="24"/>
          <w:szCs w:val="24"/>
          <w:lang w:val="en-US"/>
        </w:rPr>
        <w:t>sh</w:t>
      </w:r>
      <w:r w:rsidR="00E845C3" w:rsidRPr="002941EB">
        <w:rPr>
          <w:sz w:val="24"/>
          <w:szCs w:val="24"/>
          <w:lang w:val="en-US"/>
        </w:rPr>
        <w:t xml:space="preserve">ould be provided – without reference to saturation </w:t>
      </w:r>
      <w:r w:rsidR="00F0557F" w:rsidRPr="002941EB">
        <w:rPr>
          <w:sz w:val="24"/>
          <w:szCs w:val="24"/>
          <w:lang w:val="en-US"/>
        </w:rPr>
        <w:t xml:space="preserve">or statistical models </w:t>
      </w:r>
      <w:r w:rsidR="00E845C3" w:rsidRPr="002941EB">
        <w:rPr>
          <w:sz w:val="24"/>
          <w:szCs w:val="24"/>
          <w:lang w:val="en-US"/>
        </w:rPr>
        <w:t xml:space="preserve">(see Braun &amp; Clarke, 2019b). </w:t>
      </w:r>
      <w:r w:rsidR="00693F0F" w:rsidRPr="002941EB">
        <w:rPr>
          <w:sz w:val="24"/>
          <w:szCs w:val="24"/>
          <w:lang w:val="en-US"/>
        </w:rPr>
        <w:t>Where</w:t>
      </w:r>
      <w:r w:rsidR="00FA6626" w:rsidRPr="002941EB">
        <w:rPr>
          <w:sz w:val="24"/>
          <w:szCs w:val="24"/>
          <w:lang w:val="en-US"/>
        </w:rPr>
        <w:t xml:space="preserve"> appropriate</w:t>
      </w:r>
      <w:r w:rsidR="00693F0F" w:rsidRPr="002941EB">
        <w:rPr>
          <w:sz w:val="24"/>
          <w:szCs w:val="24"/>
          <w:lang w:val="en-US"/>
        </w:rPr>
        <w:t xml:space="preserve">, </w:t>
      </w:r>
      <w:r w:rsidR="00FA6626" w:rsidRPr="002941EB">
        <w:rPr>
          <w:sz w:val="24"/>
          <w:szCs w:val="24"/>
          <w:lang w:val="en-US"/>
        </w:rPr>
        <w:t>h</w:t>
      </w:r>
      <w:r w:rsidR="00E845C3" w:rsidRPr="002941EB">
        <w:rPr>
          <w:sz w:val="24"/>
          <w:szCs w:val="24"/>
          <w:lang w:val="en-US"/>
        </w:rPr>
        <w:t>ow the choice of method/data source shaped the research process and the knowledge produced</w:t>
      </w:r>
      <w:r w:rsidR="00693F0F" w:rsidRPr="002941EB">
        <w:rPr>
          <w:sz w:val="24"/>
          <w:szCs w:val="24"/>
          <w:lang w:val="en-US"/>
        </w:rPr>
        <w:t xml:space="preserve"> might be considered</w:t>
      </w:r>
      <w:r w:rsidR="00E845C3" w:rsidRPr="002941EB">
        <w:rPr>
          <w:sz w:val="24"/>
          <w:szCs w:val="24"/>
          <w:lang w:val="en-US"/>
        </w:rPr>
        <w:t xml:space="preserve">. The </w:t>
      </w:r>
      <w:r w:rsidR="00E845C3" w:rsidRPr="002941EB">
        <w:rPr>
          <w:i/>
          <w:iCs/>
          <w:sz w:val="24"/>
          <w:szCs w:val="24"/>
          <w:lang w:val="en-US"/>
        </w:rPr>
        <w:t>process of analysis</w:t>
      </w:r>
      <w:r w:rsidR="00E845C3" w:rsidRPr="002941EB">
        <w:rPr>
          <w:sz w:val="24"/>
          <w:szCs w:val="24"/>
          <w:lang w:val="en-US"/>
        </w:rPr>
        <w:t xml:space="preserve"> </w:t>
      </w:r>
      <w:r w:rsidR="00FA6626" w:rsidRPr="002941EB">
        <w:rPr>
          <w:sz w:val="24"/>
          <w:szCs w:val="24"/>
          <w:lang w:val="en-US"/>
        </w:rPr>
        <w:t>sh</w:t>
      </w:r>
      <w:r w:rsidR="00E845C3" w:rsidRPr="002941EB">
        <w:rPr>
          <w:sz w:val="24"/>
          <w:szCs w:val="24"/>
          <w:lang w:val="en-US"/>
        </w:rPr>
        <w:t xml:space="preserve">ould be described in a situated and specific – not generic – way, </w:t>
      </w:r>
      <w:r w:rsidR="00711697" w:rsidRPr="002941EB">
        <w:rPr>
          <w:sz w:val="24"/>
          <w:szCs w:val="24"/>
          <w:lang w:val="en-US"/>
        </w:rPr>
        <w:t xml:space="preserve">and </w:t>
      </w:r>
      <w:r w:rsidR="00E845C3" w:rsidRPr="002941EB">
        <w:rPr>
          <w:sz w:val="24"/>
          <w:szCs w:val="24"/>
          <w:lang w:val="en-US"/>
        </w:rPr>
        <w:t xml:space="preserve">using the most up to date terminology (see Braun &amp; Clarke, 2019a). How </w:t>
      </w:r>
      <w:r w:rsidR="00E845C3" w:rsidRPr="002941EB">
        <w:rPr>
          <w:sz w:val="24"/>
          <w:szCs w:val="24"/>
          <w:lang w:val="en-US"/>
        </w:rPr>
        <w:lastRenderedPageBreak/>
        <w:t xml:space="preserve">various </w:t>
      </w:r>
      <w:r w:rsidR="00E845C3" w:rsidRPr="002941EB">
        <w:rPr>
          <w:i/>
          <w:iCs/>
          <w:sz w:val="24"/>
          <w:szCs w:val="24"/>
          <w:lang w:val="en-US"/>
        </w:rPr>
        <w:t>quality measures</w:t>
      </w:r>
      <w:r w:rsidR="00E845C3" w:rsidRPr="002941EB">
        <w:rPr>
          <w:sz w:val="24"/>
          <w:szCs w:val="24"/>
          <w:lang w:val="en-US"/>
        </w:rPr>
        <w:t xml:space="preserve"> appropriate to the reflexive TA process (e.g., theme review and refinement) were practiced </w:t>
      </w:r>
      <w:r w:rsidR="00FA6626" w:rsidRPr="002941EB">
        <w:rPr>
          <w:sz w:val="24"/>
          <w:szCs w:val="24"/>
          <w:lang w:val="en-US"/>
        </w:rPr>
        <w:t>sh</w:t>
      </w:r>
      <w:r w:rsidR="00E845C3" w:rsidRPr="002941EB">
        <w:rPr>
          <w:sz w:val="24"/>
          <w:szCs w:val="24"/>
          <w:lang w:val="en-US"/>
        </w:rPr>
        <w:t xml:space="preserve">ould be included. </w:t>
      </w:r>
      <w:r w:rsidR="008E5497" w:rsidRPr="002941EB">
        <w:rPr>
          <w:sz w:val="24"/>
          <w:szCs w:val="24"/>
          <w:lang w:val="en-US"/>
        </w:rPr>
        <w:t>With more than one</w:t>
      </w:r>
      <w:r w:rsidR="00E845C3" w:rsidRPr="002941EB">
        <w:rPr>
          <w:sz w:val="24"/>
          <w:szCs w:val="24"/>
          <w:lang w:val="en-US"/>
        </w:rPr>
        <w:t xml:space="preserve"> author, </w:t>
      </w:r>
      <w:r w:rsidR="00E845C3" w:rsidRPr="002941EB">
        <w:rPr>
          <w:i/>
          <w:iCs/>
          <w:sz w:val="24"/>
          <w:szCs w:val="24"/>
          <w:lang w:val="en-US"/>
        </w:rPr>
        <w:t>how</w:t>
      </w:r>
      <w:r w:rsidR="00E845C3" w:rsidRPr="002941EB">
        <w:rPr>
          <w:sz w:val="24"/>
          <w:szCs w:val="24"/>
          <w:lang w:val="en-US"/>
        </w:rPr>
        <w:t xml:space="preserve"> each author contributed to the analysis </w:t>
      </w:r>
      <w:r w:rsidR="00FA6626" w:rsidRPr="002941EB">
        <w:rPr>
          <w:sz w:val="24"/>
          <w:szCs w:val="24"/>
          <w:lang w:val="en-US"/>
        </w:rPr>
        <w:t>sh</w:t>
      </w:r>
      <w:r w:rsidR="00E845C3" w:rsidRPr="002941EB">
        <w:rPr>
          <w:sz w:val="24"/>
          <w:szCs w:val="24"/>
          <w:lang w:val="en-US"/>
        </w:rPr>
        <w:t xml:space="preserve">ould be discussed. </w:t>
      </w:r>
    </w:p>
    <w:p w14:paraId="2632E09B" w14:textId="269247F7" w:rsidR="00693F0F" w:rsidRPr="002941EB" w:rsidRDefault="00693F0F" w:rsidP="00693F0F">
      <w:pPr>
        <w:pStyle w:val="Heading2"/>
        <w:spacing w:line="480" w:lineRule="auto"/>
        <w:rPr>
          <w:sz w:val="24"/>
          <w:szCs w:val="24"/>
          <w:lang w:val="en-US"/>
        </w:rPr>
      </w:pPr>
      <w:r w:rsidRPr="002941EB">
        <w:rPr>
          <w:sz w:val="24"/>
          <w:szCs w:val="24"/>
          <w:lang w:val="en-US"/>
        </w:rPr>
        <w:t>Analysis</w:t>
      </w:r>
    </w:p>
    <w:p w14:paraId="203C7173" w14:textId="77777777" w:rsidR="006F483F" w:rsidRDefault="00E845C3" w:rsidP="0051647B">
      <w:pPr>
        <w:spacing w:line="480" w:lineRule="auto"/>
        <w:ind w:firstLine="720"/>
        <w:rPr>
          <w:noProof/>
          <w:sz w:val="24"/>
          <w:szCs w:val="24"/>
          <w:lang w:val="en-US"/>
        </w:rPr>
      </w:pPr>
      <w:r w:rsidRPr="002941EB">
        <w:rPr>
          <w:sz w:val="24"/>
          <w:szCs w:val="24"/>
          <w:lang w:val="en-US"/>
        </w:rPr>
        <w:t xml:space="preserve">Our current preferred </w:t>
      </w:r>
      <w:r w:rsidR="002E1E52" w:rsidRPr="002941EB">
        <w:rPr>
          <w:sz w:val="24"/>
          <w:szCs w:val="24"/>
          <w:lang w:val="en-US"/>
        </w:rPr>
        <w:t>heading</w:t>
      </w:r>
      <w:r w:rsidRPr="002941EB">
        <w:rPr>
          <w:sz w:val="24"/>
          <w:szCs w:val="24"/>
          <w:lang w:val="en-US"/>
        </w:rPr>
        <w:t xml:space="preserve"> for the </w:t>
      </w:r>
      <w:r w:rsidRPr="002941EB">
        <w:rPr>
          <w:i/>
          <w:iCs/>
          <w:sz w:val="24"/>
          <w:szCs w:val="24"/>
          <w:lang w:val="en-US"/>
        </w:rPr>
        <w:t>results/findings</w:t>
      </w:r>
      <w:r w:rsidRPr="002941EB">
        <w:rPr>
          <w:sz w:val="24"/>
          <w:szCs w:val="24"/>
          <w:lang w:val="en-US"/>
        </w:rPr>
        <w:t xml:space="preserve"> section is </w:t>
      </w:r>
      <w:r w:rsidRPr="002941EB">
        <w:rPr>
          <w:i/>
          <w:iCs/>
          <w:sz w:val="24"/>
          <w:szCs w:val="24"/>
          <w:lang w:val="en-US"/>
        </w:rPr>
        <w:t>analysis</w:t>
      </w:r>
      <w:r w:rsidR="002E1E52" w:rsidRPr="002941EB">
        <w:rPr>
          <w:sz w:val="24"/>
          <w:szCs w:val="24"/>
          <w:lang w:val="en-US"/>
        </w:rPr>
        <w:t xml:space="preserve"> </w:t>
      </w:r>
      <w:r w:rsidRPr="002941EB">
        <w:rPr>
          <w:sz w:val="24"/>
          <w:szCs w:val="24"/>
          <w:lang w:val="en-US"/>
        </w:rPr>
        <w:t xml:space="preserve">because it </w:t>
      </w:r>
      <w:r w:rsidR="002E1E52" w:rsidRPr="002941EB">
        <w:rPr>
          <w:sz w:val="24"/>
          <w:szCs w:val="24"/>
          <w:lang w:val="en-US"/>
        </w:rPr>
        <w:t>avoids evoking both discovery and finality. This section – which often include</w:t>
      </w:r>
      <w:r w:rsidR="008E5497" w:rsidRPr="002941EB">
        <w:rPr>
          <w:sz w:val="24"/>
          <w:szCs w:val="24"/>
          <w:lang w:val="en-US"/>
        </w:rPr>
        <w:t>s</w:t>
      </w:r>
      <w:r w:rsidR="002E1E52" w:rsidRPr="002941EB">
        <w:rPr>
          <w:sz w:val="24"/>
          <w:szCs w:val="24"/>
          <w:lang w:val="en-US"/>
        </w:rPr>
        <w:t xml:space="preserve"> the </w:t>
      </w:r>
      <w:r w:rsidR="002E1E52" w:rsidRPr="002941EB">
        <w:rPr>
          <w:i/>
          <w:iCs/>
          <w:sz w:val="24"/>
          <w:szCs w:val="24"/>
          <w:lang w:val="en-US"/>
        </w:rPr>
        <w:t>discussion</w:t>
      </w:r>
      <w:r w:rsidR="00FA6626" w:rsidRPr="002941EB">
        <w:rPr>
          <w:sz w:val="24"/>
          <w:szCs w:val="24"/>
          <w:lang w:val="en-US"/>
        </w:rPr>
        <w:t xml:space="preserve"> in the sense that </w:t>
      </w:r>
      <w:r w:rsidR="00D56706" w:rsidRPr="002941EB">
        <w:rPr>
          <w:sz w:val="24"/>
          <w:szCs w:val="24"/>
          <w:lang w:val="en-US"/>
        </w:rPr>
        <w:t xml:space="preserve">the </w:t>
      </w:r>
      <w:r w:rsidR="00FA6626" w:rsidRPr="002941EB">
        <w:rPr>
          <w:noProof/>
          <w:sz w:val="24"/>
          <w:szCs w:val="24"/>
          <w:lang w:val="en-US"/>
        </w:rPr>
        <w:t>analytic observations are contextualised in relation to existing research and theory in the reporting</w:t>
      </w:r>
      <w:r w:rsidR="00D56706" w:rsidRPr="002941EB">
        <w:rPr>
          <w:noProof/>
          <w:sz w:val="24"/>
          <w:szCs w:val="24"/>
          <w:lang w:val="en-US"/>
        </w:rPr>
        <w:t xml:space="preserve"> of themes</w:t>
      </w:r>
      <w:r w:rsidR="002E1E52" w:rsidRPr="002941EB">
        <w:rPr>
          <w:sz w:val="24"/>
          <w:szCs w:val="24"/>
          <w:lang w:val="en-US"/>
        </w:rPr>
        <w:t xml:space="preserve"> – </w:t>
      </w:r>
      <w:r w:rsidR="00F0557F" w:rsidRPr="002941EB">
        <w:rPr>
          <w:sz w:val="24"/>
          <w:szCs w:val="24"/>
          <w:lang w:val="en-US"/>
        </w:rPr>
        <w:t>sh</w:t>
      </w:r>
      <w:r w:rsidR="002E1E52" w:rsidRPr="002941EB">
        <w:rPr>
          <w:sz w:val="24"/>
          <w:szCs w:val="24"/>
          <w:lang w:val="en-US"/>
        </w:rPr>
        <w:t>ould start with a brief overview of the analysis to come</w:t>
      </w:r>
      <w:r w:rsidR="00D56706" w:rsidRPr="002941EB">
        <w:rPr>
          <w:sz w:val="24"/>
          <w:szCs w:val="24"/>
          <w:lang w:val="en-US"/>
        </w:rPr>
        <w:t xml:space="preserve"> (</w:t>
      </w:r>
      <w:r w:rsidR="00D56706" w:rsidRPr="002941EB">
        <w:rPr>
          <w:noProof/>
          <w:sz w:val="24"/>
          <w:szCs w:val="24"/>
          <w:lang w:val="en-US"/>
        </w:rPr>
        <w:t xml:space="preserve">a figure or table, or even a simple description or list; this can </w:t>
      </w:r>
      <w:r w:rsidR="00531317" w:rsidRPr="002941EB">
        <w:rPr>
          <w:noProof/>
          <w:sz w:val="24"/>
          <w:szCs w:val="24"/>
          <w:lang w:val="en-US"/>
        </w:rPr>
        <w:t xml:space="preserve">also </w:t>
      </w:r>
      <w:r w:rsidR="00D56706" w:rsidRPr="002941EB">
        <w:rPr>
          <w:noProof/>
          <w:sz w:val="24"/>
          <w:szCs w:val="24"/>
          <w:lang w:val="en-US"/>
        </w:rPr>
        <w:t>be used to convey the relationship between themes)</w:t>
      </w:r>
      <w:r w:rsidR="002E1E52" w:rsidRPr="002941EB">
        <w:rPr>
          <w:sz w:val="24"/>
          <w:szCs w:val="24"/>
          <w:lang w:val="en-US"/>
        </w:rPr>
        <w:t>.</w:t>
      </w:r>
      <w:r w:rsidR="0034350A" w:rsidRPr="002941EB">
        <w:rPr>
          <w:noProof/>
          <w:sz w:val="24"/>
          <w:szCs w:val="24"/>
          <w:lang w:val="en-US"/>
        </w:rPr>
        <w:t xml:space="preserve"> The analytic narrative should explain the meaning and </w:t>
      </w:r>
      <w:r w:rsidR="0034350A" w:rsidRPr="00312486">
        <w:rPr>
          <w:noProof/>
          <w:sz w:val="24"/>
          <w:szCs w:val="24"/>
          <w:lang w:val="en-US"/>
        </w:rPr>
        <w:t xml:space="preserve">significance of the data, avoiding both paraphrasing and </w:t>
      </w:r>
      <w:r w:rsidR="008F49AD" w:rsidRPr="00312486">
        <w:rPr>
          <w:noProof/>
          <w:sz w:val="24"/>
          <w:szCs w:val="24"/>
          <w:lang w:val="en-US"/>
        </w:rPr>
        <w:t>“</w:t>
      </w:r>
      <w:r w:rsidR="0034350A" w:rsidRPr="00312486">
        <w:rPr>
          <w:noProof/>
          <w:sz w:val="24"/>
          <w:szCs w:val="24"/>
          <w:lang w:val="en-US"/>
        </w:rPr>
        <w:t>arguing with</w:t>
      </w:r>
      <w:r w:rsidR="008F49AD" w:rsidRPr="00312486">
        <w:rPr>
          <w:noProof/>
          <w:sz w:val="24"/>
          <w:szCs w:val="24"/>
          <w:lang w:val="en-US"/>
        </w:rPr>
        <w:t>”</w:t>
      </w:r>
      <w:r w:rsidR="0034350A" w:rsidRPr="00312486">
        <w:rPr>
          <w:noProof/>
          <w:sz w:val="24"/>
          <w:szCs w:val="24"/>
          <w:lang w:val="en-US"/>
        </w:rPr>
        <w:t xml:space="preserve"> the data. Theme frequency counts should be avoided, especially as a rationale for the analytic content and structure</w:t>
      </w:r>
      <w:r w:rsidR="000E73CA" w:rsidRPr="00312486">
        <w:rPr>
          <w:noProof/>
          <w:sz w:val="24"/>
          <w:szCs w:val="24"/>
          <w:lang w:val="en-US"/>
        </w:rPr>
        <w:t xml:space="preserve">, </w:t>
      </w:r>
      <w:r w:rsidR="00312486" w:rsidRPr="00F60C2C">
        <w:rPr>
          <w:color w:val="323130"/>
          <w:sz w:val="24"/>
          <w:szCs w:val="24"/>
        </w:rPr>
        <w:t xml:space="preserve">because reflexive TA does not equate frequency </w:t>
      </w:r>
      <w:r w:rsidR="00312486">
        <w:rPr>
          <w:color w:val="323130"/>
          <w:sz w:val="24"/>
          <w:szCs w:val="24"/>
        </w:rPr>
        <w:t>with</w:t>
      </w:r>
      <w:r w:rsidR="00312486" w:rsidRPr="00F60C2C">
        <w:rPr>
          <w:color w:val="323130"/>
          <w:sz w:val="24"/>
          <w:szCs w:val="24"/>
        </w:rPr>
        <w:t xml:space="preserve"> importance. A large number of p</w:t>
      </w:r>
      <w:r w:rsidR="00312486">
        <w:rPr>
          <w:color w:val="323130"/>
          <w:sz w:val="24"/>
          <w:szCs w:val="24"/>
        </w:rPr>
        <w:t xml:space="preserve">articipants may say or write things that are not relevant to the research question, while a small number may say or write things that are </w:t>
      </w:r>
      <w:r w:rsidR="00312486" w:rsidRPr="00F60C2C">
        <w:rPr>
          <w:color w:val="323130"/>
          <w:sz w:val="24"/>
          <w:szCs w:val="24"/>
        </w:rPr>
        <w:t>crucial</w:t>
      </w:r>
      <w:r w:rsidR="0034350A" w:rsidRPr="00312486">
        <w:rPr>
          <w:noProof/>
          <w:sz w:val="24"/>
          <w:szCs w:val="24"/>
          <w:lang w:val="en-US"/>
        </w:rPr>
        <w:t xml:space="preserve">. </w:t>
      </w:r>
      <w:r w:rsidR="00312486">
        <w:rPr>
          <w:noProof/>
          <w:sz w:val="24"/>
          <w:szCs w:val="24"/>
          <w:lang w:val="en-US"/>
        </w:rPr>
        <w:t>Furthermore, the quatification of qualitative data, even in the form of simple frequency counts, is often far from straightforward</w:t>
      </w:r>
      <w:r w:rsidR="00F20752">
        <w:rPr>
          <w:noProof/>
          <w:sz w:val="24"/>
          <w:szCs w:val="24"/>
          <w:lang w:val="en-US"/>
        </w:rPr>
        <w:t xml:space="preserve"> because data collection is not </w:t>
      </w:r>
      <w:r w:rsidR="001C6F32">
        <w:rPr>
          <w:noProof/>
          <w:sz w:val="24"/>
          <w:szCs w:val="24"/>
          <w:lang w:val="en-US"/>
        </w:rPr>
        <w:t>typically rigidly structured and systematised, with precise comparability across participants or data items</w:t>
      </w:r>
      <w:r w:rsidR="00312486">
        <w:rPr>
          <w:noProof/>
          <w:sz w:val="24"/>
          <w:szCs w:val="24"/>
          <w:lang w:val="en-US"/>
        </w:rPr>
        <w:t xml:space="preserve">. </w:t>
      </w:r>
    </w:p>
    <w:p w14:paraId="6AD051AF" w14:textId="463CA96C" w:rsidR="009F3F19" w:rsidRPr="002941EB" w:rsidRDefault="0034350A" w:rsidP="0051647B">
      <w:pPr>
        <w:spacing w:line="480" w:lineRule="auto"/>
        <w:ind w:firstLine="720"/>
        <w:rPr>
          <w:sz w:val="24"/>
          <w:szCs w:val="24"/>
          <w:lang w:val="en-US"/>
        </w:rPr>
      </w:pPr>
      <w:r w:rsidRPr="00312486">
        <w:rPr>
          <w:noProof/>
          <w:sz w:val="24"/>
          <w:szCs w:val="24"/>
          <w:lang w:val="en-US"/>
        </w:rPr>
        <w:t>The themes should fo</w:t>
      </w:r>
      <w:r w:rsidRPr="002941EB">
        <w:rPr>
          <w:noProof/>
          <w:sz w:val="24"/>
          <w:szCs w:val="24"/>
          <w:lang w:val="en-US"/>
        </w:rPr>
        <w:t xml:space="preserve">rm a coherent overall </w:t>
      </w:r>
      <w:r w:rsidR="008F49AD" w:rsidRPr="002941EB">
        <w:rPr>
          <w:noProof/>
          <w:sz w:val="24"/>
          <w:szCs w:val="24"/>
          <w:lang w:val="en-US"/>
        </w:rPr>
        <w:t>“</w:t>
      </w:r>
      <w:r w:rsidRPr="002941EB">
        <w:rPr>
          <w:noProof/>
          <w:sz w:val="24"/>
          <w:szCs w:val="24"/>
          <w:lang w:val="en-US"/>
        </w:rPr>
        <w:t>story</w:t>
      </w:r>
      <w:r w:rsidR="008F49AD" w:rsidRPr="002941EB">
        <w:rPr>
          <w:noProof/>
          <w:sz w:val="24"/>
          <w:szCs w:val="24"/>
          <w:lang w:val="en-US"/>
        </w:rPr>
        <w:t>”</w:t>
      </w:r>
      <w:r w:rsidRPr="002941EB">
        <w:rPr>
          <w:noProof/>
          <w:sz w:val="24"/>
          <w:szCs w:val="24"/>
          <w:lang w:val="en-US"/>
        </w:rPr>
        <w:t xml:space="preserve"> about the data</w:t>
      </w:r>
      <w:r w:rsidR="002B23E5" w:rsidRPr="002941EB">
        <w:rPr>
          <w:sz w:val="24"/>
          <w:szCs w:val="24"/>
          <w:lang w:val="en-US"/>
        </w:rPr>
        <w:t>, presented in the order that best tells the overall story</w:t>
      </w:r>
      <w:r w:rsidRPr="002941EB">
        <w:rPr>
          <w:noProof/>
          <w:sz w:val="24"/>
          <w:szCs w:val="24"/>
          <w:lang w:val="en-US"/>
        </w:rPr>
        <w:t xml:space="preserve">. </w:t>
      </w:r>
      <w:r w:rsidRPr="002941EB">
        <w:rPr>
          <w:sz w:val="24"/>
          <w:szCs w:val="24"/>
          <w:lang w:val="en-US"/>
        </w:rPr>
        <w:t xml:space="preserve">We generally recommend discussing two to six themes </w:t>
      </w:r>
      <w:r w:rsidRPr="002941EB">
        <w:rPr>
          <w:noProof/>
          <w:sz w:val="24"/>
          <w:szCs w:val="24"/>
          <w:lang w:val="en-US"/>
        </w:rPr>
        <w:t xml:space="preserve">(including any subthemes) </w:t>
      </w:r>
      <w:r w:rsidRPr="002941EB">
        <w:rPr>
          <w:sz w:val="24"/>
          <w:szCs w:val="24"/>
          <w:lang w:val="en-US"/>
        </w:rPr>
        <w:t xml:space="preserve">in any single report; any more </w:t>
      </w:r>
      <w:r w:rsidRPr="002941EB">
        <w:rPr>
          <w:noProof/>
          <w:sz w:val="24"/>
          <w:szCs w:val="24"/>
          <w:lang w:val="en-US"/>
        </w:rPr>
        <w:t xml:space="preserve">themes suggests an </w:t>
      </w:r>
      <w:r w:rsidRPr="002941EB">
        <w:rPr>
          <w:i/>
          <w:iCs/>
          <w:noProof/>
          <w:sz w:val="24"/>
          <w:szCs w:val="24"/>
          <w:lang w:val="en-US"/>
        </w:rPr>
        <w:t>underdeveloped</w:t>
      </w:r>
      <w:r w:rsidRPr="002941EB">
        <w:rPr>
          <w:noProof/>
          <w:sz w:val="24"/>
          <w:szCs w:val="24"/>
          <w:lang w:val="en-US"/>
        </w:rPr>
        <w:t xml:space="preserve"> analysis. Use subthemes judiciously; a overly elaborate thematic structure similarly suggests underdevelopment (see Connelly &amp; Peltzer, 2016). Each theme</w:t>
      </w:r>
      <w:r w:rsidR="00E85F77" w:rsidRPr="002941EB">
        <w:rPr>
          <w:noProof/>
          <w:sz w:val="24"/>
          <w:szCs w:val="24"/>
          <w:lang w:val="en-US"/>
        </w:rPr>
        <w:t xml:space="preserve"> should be </w:t>
      </w:r>
      <w:r w:rsidR="00E85F77" w:rsidRPr="002941EB">
        <w:rPr>
          <w:noProof/>
          <w:sz w:val="24"/>
          <w:szCs w:val="24"/>
          <w:lang w:val="en-US"/>
        </w:rPr>
        <w:lastRenderedPageBreak/>
        <w:t>rich, complex and multifaceted (i.e., consist of more than one analytic observation)</w:t>
      </w:r>
      <w:r w:rsidRPr="002941EB">
        <w:rPr>
          <w:noProof/>
          <w:sz w:val="24"/>
          <w:szCs w:val="24"/>
          <w:lang w:val="en-US"/>
        </w:rPr>
        <w:t xml:space="preserve">, with </w:t>
      </w:r>
      <w:r w:rsidR="00E85F77" w:rsidRPr="002941EB">
        <w:rPr>
          <w:noProof/>
          <w:sz w:val="24"/>
          <w:szCs w:val="24"/>
          <w:lang w:val="en-US"/>
        </w:rPr>
        <w:t xml:space="preserve">a distinct core meaning or </w:t>
      </w:r>
      <w:r w:rsidR="00E85F77" w:rsidRPr="002941EB">
        <w:rPr>
          <w:i/>
          <w:iCs/>
          <w:noProof/>
          <w:sz w:val="24"/>
          <w:szCs w:val="24"/>
          <w:lang w:val="en-US"/>
        </w:rPr>
        <w:t>central organising concept</w:t>
      </w:r>
      <w:r w:rsidRPr="002941EB">
        <w:rPr>
          <w:noProof/>
          <w:sz w:val="24"/>
          <w:szCs w:val="24"/>
          <w:lang w:val="en-US"/>
        </w:rPr>
        <w:t xml:space="preserve"> (themes should </w:t>
      </w:r>
      <w:r w:rsidRPr="002941EB">
        <w:rPr>
          <w:i/>
          <w:iCs/>
          <w:noProof/>
          <w:sz w:val="24"/>
          <w:szCs w:val="24"/>
          <w:lang w:val="en-US"/>
        </w:rPr>
        <w:t>not</w:t>
      </w:r>
      <w:r w:rsidRPr="002941EB">
        <w:rPr>
          <w:noProof/>
          <w:sz w:val="24"/>
          <w:szCs w:val="24"/>
          <w:lang w:val="en-US"/>
        </w:rPr>
        <w:t xml:space="preserve"> be topic summaries)</w:t>
      </w:r>
      <w:r w:rsidR="00E85F77" w:rsidRPr="002941EB">
        <w:rPr>
          <w:noProof/>
          <w:sz w:val="24"/>
          <w:szCs w:val="24"/>
          <w:lang w:val="en-US"/>
        </w:rPr>
        <w:t>. There should be little or no overlap</w:t>
      </w:r>
      <w:r w:rsidRPr="002941EB">
        <w:rPr>
          <w:noProof/>
          <w:sz w:val="24"/>
          <w:szCs w:val="24"/>
          <w:lang w:val="en-US"/>
        </w:rPr>
        <w:t xml:space="preserve"> (boundary</w:t>
      </w:r>
      <w:r w:rsidR="00E85F77" w:rsidRPr="002941EB">
        <w:rPr>
          <w:noProof/>
          <w:sz w:val="24"/>
          <w:szCs w:val="24"/>
          <w:lang w:val="en-US"/>
        </w:rPr>
        <w:t xml:space="preserve"> blurring</w:t>
      </w:r>
      <w:r w:rsidRPr="002941EB">
        <w:rPr>
          <w:noProof/>
          <w:sz w:val="24"/>
          <w:szCs w:val="24"/>
          <w:lang w:val="en-US"/>
        </w:rPr>
        <w:t xml:space="preserve">) </w:t>
      </w:r>
      <w:r w:rsidR="00E85F77" w:rsidRPr="002941EB">
        <w:rPr>
          <w:noProof/>
          <w:sz w:val="24"/>
          <w:szCs w:val="24"/>
          <w:lang w:val="en-US"/>
        </w:rPr>
        <w:t>between themes</w:t>
      </w:r>
      <w:r w:rsidRPr="002941EB">
        <w:rPr>
          <w:noProof/>
          <w:sz w:val="24"/>
          <w:szCs w:val="24"/>
          <w:lang w:val="en-US"/>
        </w:rPr>
        <w:t xml:space="preserve">. </w:t>
      </w:r>
      <w:r w:rsidR="002B23E5" w:rsidRPr="002941EB">
        <w:rPr>
          <w:sz w:val="24"/>
          <w:szCs w:val="24"/>
          <w:lang w:val="en-US"/>
        </w:rPr>
        <w:t xml:space="preserve">Each </w:t>
      </w:r>
      <w:r w:rsidR="002B23E5" w:rsidRPr="002941EB">
        <w:rPr>
          <w:i/>
          <w:iCs/>
          <w:sz w:val="24"/>
          <w:szCs w:val="24"/>
          <w:lang w:val="en-US"/>
        </w:rPr>
        <w:t>theme</w:t>
      </w:r>
      <w:r w:rsidR="002B23E5" w:rsidRPr="002941EB">
        <w:rPr>
          <w:sz w:val="24"/>
          <w:szCs w:val="24"/>
          <w:lang w:val="en-US"/>
        </w:rPr>
        <w:t xml:space="preserve"> </w:t>
      </w:r>
      <w:r w:rsidR="002B23E5" w:rsidRPr="002941EB">
        <w:rPr>
          <w:i/>
          <w:iCs/>
          <w:sz w:val="24"/>
          <w:szCs w:val="24"/>
          <w:lang w:val="en-US"/>
        </w:rPr>
        <w:t>name</w:t>
      </w:r>
      <w:r w:rsidR="002B23E5" w:rsidRPr="002941EB">
        <w:rPr>
          <w:sz w:val="24"/>
          <w:szCs w:val="24"/>
          <w:lang w:val="en-US"/>
        </w:rPr>
        <w:t xml:space="preserve"> should convey something of the </w:t>
      </w:r>
      <w:r w:rsidR="008F49AD" w:rsidRPr="002941EB">
        <w:rPr>
          <w:sz w:val="24"/>
          <w:szCs w:val="24"/>
          <w:lang w:val="en-US"/>
        </w:rPr>
        <w:t>“</w:t>
      </w:r>
      <w:r w:rsidR="002B23E5" w:rsidRPr="002941EB">
        <w:rPr>
          <w:sz w:val="24"/>
          <w:szCs w:val="24"/>
          <w:lang w:val="en-US"/>
        </w:rPr>
        <w:t>essence</w:t>
      </w:r>
      <w:r w:rsidR="008F49AD" w:rsidRPr="002941EB">
        <w:rPr>
          <w:sz w:val="24"/>
          <w:szCs w:val="24"/>
          <w:lang w:val="en-US"/>
        </w:rPr>
        <w:t>”</w:t>
      </w:r>
      <w:r w:rsidR="002B23E5" w:rsidRPr="002941EB">
        <w:rPr>
          <w:sz w:val="24"/>
          <w:szCs w:val="24"/>
          <w:lang w:val="en-US"/>
        </w:rPr>
        <w:t xml:space="preserve"> of each theme; one-word names should be avoided. </w:t>
      </w:r>
      <w:r w:rsidR="002B23E5" w:rsidRPr="002941EB">
        <w:rPr>
          <w:noProof/>
          <w:sz w:val="24"/>
          <w:szCs w:val="24"/>
          <w:lang w:val="en-US"/>
        </w:rPr>
        <w:t>The</w:t>
      </w:r>
      <w:r w:rsidR="002B23E5" w:rsidRPr="002941EB">
        <w:rPr>
          <w:sz w:val="24"/>
          <w:szCs w:val="24"/>
          <w:lang w:val="en-US"/>
        </w:rPr>
        <w:t xml:space="preserve"> detailed discussion of </w:t>
      </w:r>
      <w:r w:rsidR="002B23E5" w:rsidRPr="002941EB">
        <w:rPr>
          <w:i/>
          <w:iCs/>
          <w:sz w:val="24"/>
          <w:szCs w:val="24"/>
          <w:lang w:val="en-US"/>
        </w:rPr>
        <w:t>each</w:t>
      </w:r>
      <w:r w:rsidR="002B23E5" w:rsidRPr="002941EB">
        <w:rPr>
          <w:sz w:val="24"/>
          <w:szCs w:val="24"/>
          <w:lang w:val="en-US"/>
        </w:rPr>
        <w:t xml:space="preserve"> </w:t>
      </w:r>
      <w:r w:rsidR="002B23E5" w:rsidRPr="002941EB">
        <w:rPr>
          <w:i/>
          <w:iCs/>
          <w:sz w:val="24"/>
          <w:szCs w:val="24"/>
          <w:lang w:val="en-US"/>
        </w:rPr>
        <w:t>theme</w:t>
      </w:r>
      <w:r w:rsidR="002B23E5" w:rsidRPr="002941EB">
        <w:rPr>
          <w:sz w:val="24"/>
          <w:szCs w:val="24"/>
          <w:lang w:val="en-US"/>
        </w:rPr>
        <w:t xml:space="preserve"> should include a balance of data extracts and analytic narrative (interpretation), regardless of a more illustrative or more analytic use of data extracts.</w:t>
      </w:r>
      <w:r w:rsidR="002B23E5" w:rsidRPr="002941EB">
        <w:rPr>
          <w:rStyle w:val="FootnoteReference"/>
          <w:sz w:val="24"/>
          <w:szCs w:val="24"/>
          <w:lang w:val="en-US"/>
        </w:rPr>
        <w:footnoteReference w:id="16"/>
      </w:r>
      <w:r w:rsidR="002B23E5" w:rsidRPr="002941EB">
        <w:rPr>
          <w:sz w:val="24"/>
          <w:szCs w:val="24"/>
          <w:lang w:val="en-US"/>
        </w:rPr>
        <w:t xml:space="preserve"> </w:t>
      </w:r>
      <w:r w:rsidRPr="002941EB">
        <w:rPr>
          <w:sz w:val="24"/>
          <w:szCs w:val="24"/>
          <w:lang w:val="en-US"/>
        </w:rPr>
        <w:t xml:space="preserve">Vivid and compelling data extracts should be drawn from </w:t>
      </w:r>
      <w:r w:rsidRPr="002941EB">
        <w:rPr>
          <w:i/>
          <w:iCs/>
          <w:sz w:val="24"/>
          <w:szCs w:val="24"/>
          <w:lang w:val="en-US"/>
        </w:rPr>
        <w:t>across</w:t>
      </w:r>
      <w:r w:rsidRPr="002941EB">
        <w:rPr>
          <w:sz w:val="24"/>
          <w:szCs w:val="24"/>
          <w:lang w:val="en-US"/>
        </w:rPr>
        <w:t xml:space="preserve"> the dataset to evidence patterning; presented data extracts should </w:t>
      </w:r>
      <w:r w:rsidR="008F49AD" w:rsidRPr="002941EB">
        <w:rPr>
          <w:noProof/>
          <w:sz w:val="24"/>
          <w:szCs w:val="24"/>
          <w:lang w:val="en-US"/>
        </w:rPr>
        <w:t>“</w:t>
      </w:r>
      <w:r w:rsidRPr="002941EB">
        <w:rPr>
          <w:noProof/>
          <w:sz w:val="24"/>
          <w:szCs w:val="24"/>
          <w:lang w:val="en-US"/>
        </w:rPr>
        <w:t>fit</w:t>
      </w:r>
      <w:r w:rsidR="008F49AD" w:rsidRPr="002941EB">
        <w:rPr>
          <w:noProof/>
          <w:sz w:val="24"/>
          <w:szCs w:val="24"/>
          <w:lang w:val="en-US"/>
        </w:rPr>
        <w:t>”</w:t>
      </w:r>
      <w:r w:rsidRPr="002941EB">
        <w:rPr>
          <w:noProof/>
          <w:sz w:val="24"/>
          <w:szCs w:val="24"/>
          <w:lang w:val="en-US"/>
        </w:rPr>
        <w:t xml:space="preserve"> (</w:t>
      </w:r>
      <w:r w:rsidR="00D4099F" w:rsidRPr="002941EB">
        <w:rPr>
          <w:noProof/>
          <w:sz w:val="24"/>
          <w:szCs w:val="24"/>
          <w:lang w:val="en-US"/>
        </w:rPr>
        <w:t>or “</w:t>
      </w:r>
      <w:r w:rsidRPr="002941EB">
        <w:rPr>
          <w:noProof/>
          <w:sz w:val="24"/>
          <w:szCs w:val="24"/>
          <w:lang w:val="en-US"/>
        </w:rPr>
        <w:t>evidence</w:t>
      </w:r>
      <w:r w:rsidR="008F49AD" w:rsidRPr="002941EB">
        <w:rPr>
          <w:noProof/>
          <w:sz w:val="24"/>
          <w:szCs w:val="24"/>
          <w:lang w:val="en-US"/>
        </w:rPr>
        <w:t>”</w:t>
      </w:r>
      <w:r w:rsidRPr="002941EB">
        <w:rPr>
          <w:noProof/>
          <w:sz w:val="24"/>
          <w:szCs w:val="24"/>
          <w:lang w:val="en-US"/>
        </w:rPr>
        <w:t>) the analytic claims</w:t>
      </w:r>
      <w:r w:rsidRPr="002941EB">
        <w:rPr>
          <w:sz w:val="24"/>
          <w:szCs w:val="24"/>
          <w:lang w:val="en-US"/>
        </w:rPr>
        <w:t xml:space="preserve">. </w:t>
      </w:r>
      <w:r w:rsidR="00F749BB" w:rsidRPr="002941EB">
        <w:rPr>
          <w:noProof/>
          <w:sz w:val="24"/>
          <w:szCs w:val="24"/>
          <w:lang w:val="en-US"/>
        </w:rPr>
        <w:t xml:space="preserve">Presentation of data extracts in tables should be avoided. </w:t>
      </w:r>
    </w:p>
    <w:p w14:paraId="6A44FAE4" w14:textId="0EC76579" w:rsidR="00693F0F" w:rsidRPr="002941EB" w:rsidRDefault="00693F0F" w:rsidP="00693F0F">
      <w:pPr>
        <w:pStyle w:val="Heading2"/>
        <w:spacing w:line="480" w:lineRule="auto"/>
        <w:rPr>
          <w:sz w:val="24"/>
          <w:szCs w:val="24"/>
          <w:lang w:val="en-US"/>
        </w:rPr>
      </w:pPr>
      <w:r w:rsidRPr="002941EB">
        <w:rPr>
          <w:sz w:val="24"/>
          <w:szCs w:val="24"/>
          <w:lang w:val="en-US"/>
        </w:rPr>
        <w:t>Conclusion</w:t>
      </w:r>
    </w:p>
    <w:p w14:paraId="2A653927" w14:textId="749DDB10" w:rsidR="00694E89" w:rsidRPr="002941EB" w:rsidRDefault="00885841" w:rsidP="000567D7">
      <w:pPr>
        <w:spacing w:line="480" w:lineRule="auto"/>
        <w:ind w:firstLine="720"/>
        <w:rPr>
          <w:sz w:val="24"/>
          <w:szCs w:val="24"/>
          <w:lang w:val="en-US"/>
        </w:rPr>
      </w:pPr>
      <w:r w:rsidRPr="002941EB">
        <w:rPr>
          <w:sz w:val="24"/>
          <w:szCs w:val="24"/>
          <w:lang w:val="en-US"/>
        </w:rPr>
        <w:t>In the</w:t>
      </w:r>
      <w:r w:rsidR="00694E89" w:rsidRPr="002941EB">
        <w:rPr>
          <w:sz w:val="24"/>
          <w:szCs w:val="24"/>
          <w:lang w:val="en-US"/>
        </w:rPr>
        <w:t xml:space="preserve"> final </w:t>
      </w:r>
      <w:r w:rsidR="00694E89" w:rsidRPr="002941EB">
        <w:rPr>
          <w:i/>
          <w:iCs/>
          <w:sz w:val="24"/>
          <w:szCs w:val="24"/>
          <w:lang w:val="en-US"/>
        </w:rPr>
        <w:t>conclusion</w:t>
      </w:r>
      <w:r w:rsidR="00694E89" w:rsidRPr="002941EB">
        <w:rPr>
          <w:sz w:val="24"/>
          <w:szCs w:val="24"/>
          <w:lang w:val="en-US"/>
        </w:rPr>
        <w:t xml:space="preserve"> </w:t>
      </w:r>
      <w:r w:rsidR="00693F0F" w:rsidRPr="002941EB">
        <w:rPr>
          <w:sz w:val="24"/>
          <w:szCs w:val="24"/>
          <w:lang w:val="en-US"/>
        </w:rPr>
        <w:t xml:space="preserve">(or sometimes </w:t>
      </w:r>
      <w:r w:rsidR="00693F0F" w:rsidRPr="002941EB">
        <w:rPr>
          <w:i/>
          <w:iCs/>
          <w:sz w:val="24"/>
          <w:szCs w:val="24"/>
          <w:lang w:val="en-US"/>
        </w:rPr>
        <w:t>discussion</w:t>
      </w:r>
      <w:r w:rsidR="00693F0F" w:rsidRPr="002941EB">
        <w:rPr>
          <w:sz w:val="24"/>
          <w:szCs w:val="24"/>
          <w:lang w:val="en-US"/>
        </w:rPr>
        <w:t>)</w:t>
      </w:r>
      <w:r w:rsidR="00694E89" w:rsidRPr="002941EB">
        <w:rPr>
          <w:sz w:val="24"/>
          <w:szCs w:val="24"/>
          <w:lang w:val="en-US"/>
        </w:rPr>
        <w:t xml:space="preserve"> </w:t>
      </w:r>
      <w:r w:rsidRPr="002941EB">
        <w:rPr>
          <w:sz w:val="24"/>
          <w:szCs w:val="24"/>
          <w:lang w:val="en-US"/>
        </w:rPr>
        <w:t xml:space="preserve">section, analytic conclusions and implications should arise from, or cut across, the themes, reflecting that </w:t>
      </w:r>
      <w:r w:rsidR="006F483F">
        <w:rPr>
          <w:sz w:val="24"/>
          <w:szCs w:val="24"/>
          <w:lang w:val="en-US"/>
        </w:rPr>
        <w:t xml:space="preserve">the </w:t>
      </w:r>
      <w:r w:rsidRPr="002941EB">
        <w:rPr>
          <w:sz w:val="24"/>
          <w:szCs w:val="24"/>
          <w:lang w:val="en-US"/>
        </w:rPr>
        <w:t xml:space="preserve">themes themselves are not analytic conclusions </w:t>
      </w:r>
      <w:r w:rsidRPr="002941EB">
        <w:rPr>
          <w:noProof/>
          <w:sz w:val="24"/>
          <w:szCs w:val="24"/>
          <w:lang w:val="en-US"/>
        </w:rPr>
        <w:t>– theme-by-theme contextualisation should be avoided (it is often a sign that the results and discussion should have been combined)</w:t>
      </w:r>
      <w:r w:rsidRPr="002941EB">
        <w:rPr>
          <w:sz w:val="24"/>
          <w:szCs w:val="24"/>
          <w:lang w:val="en-US"/>
        </w:rPr>
        <w:t xml:space="preserve">. The section should also </w:t>
      </w:r>
      <w:r w:rsidR="00694E89" w:rsidRPr="002941EB">
        <w:rPr>
          <w:sz w:val="24"/>
          <w:szCs w:val="24"/>
          <w:lang w:val="en-US"/>
        </w:rPr>
        <w:t xml:space="preserve">include evaluative reflection on how design choices shaped (and possibly delimited) the knowledge produced, as well as wider reflection on the limitations of the study, and the </w:t>
      </w:r>
      <w:r w:rsidR="000567D7" w:rsidRPr="002941EB">
        <w:rPr>
          <w:sz w:val="24"/>
          <w:szCs w:val="24"/>
          <w:lang w:val="en-US"/>
        </w:rPr>
        <w:t>overall analysis</w:t>
      </w:r>
      <w:r w:rsidRPr="002941EB">
        <w:rPr>
          <w:sz w:val="24"/>
          <w:szCs w:val="24"/>
          <w:lang w:val="en-US"/>
        </w:rPr>
        <w:t>;</w:t>
      </w:r>
      <w:r w:rsidRPr="002941EB">
        <w:rPr>
          <w:noProof/>
          <w:sz w:val="24"/>
          <w:szCs w:val="24"/>
          <w:lang w:val="en-US"/>
        </w:rPr>
        <w:t xml:space="preserve"> c</w:t>
      </w:r>
      <w:r w:rsidR="00693F0F" w:rsidRPr="002941EB">
        <w:rPr>
          <w:noProof/>
          <w:sz w:val="24"/>
          <w:szCs w:val="24"/>
          <w:lang w:val="en-US"/>
        </w:rPr>
        <w:t xml:space="preserve">laims about a lack of statistical probabilistic generalisability should be avoided. </w:t>
      </w:r>
    </w:p>
    <w:p w14:paraId="70F91507" w14:textId="75967C67" w:rsidR="009023BC" w:rsidRPr="002941EB" w:rsidRDefault="00F05818" w:rsidP="00677B85">
      <w:pPr>
        <w:pStyle w:val="Heading1"/>
        <w:spacing w:line="480" w:lineRule="auto"/>
        <w:jc w:val="center"/>
        <w:rPr>
          <w:sz w:val="24"/>
          <w:szCs w:val="24"/>
          <w:lang w:val="en-US"/>
        </w:rPr>
      </w:pPr>
      <w:r w:rsidRPr="002941EB">
        <w:rPr>
          <w:sz w:val="24"/>
          <w:szCs w:val="24"/>
          <w:lang w:val="en-US"/>
        </w:rPr>
        <w:lastRenderedPageBreak/>
        <w:t>S</w:t>
      </w:r>
      <w:r w:rsidR="009023BC" w:rsidRPr="002941EB">
        <w:rPr>
          <w:sz w:val="24"/>
          <w:szCs w:val="24"/>
          <w:lang w:val="en-US"/>
        </w:rPr>
        <w:t>ummary</w:t>
      </w:r>
      <w:bookmarkEnd w:id="8"/>
    </w:p>
    <w:p w14:paraId="70501A31" w14:textId="2F67A219" w:rsidR="00E85F77" w:rsidRPr="002941EB" w:rsidRDefault="009023BC" w:rsidP="00E85F77">
      <w:pPr>
        <w:spacing w:line="480" w:lineRule="auto"/>
        <w:rPr>
          <w:sz w:val="24"/>
          <w:szCs w:val="24"/>
          <w:lang w:val="en-US"/>
        </w:rPr>
      </w:pPr>
      <w:r w:rsidRPr="002941EB">
        <w:rPr>
          <w:sz w:val="24"/>
          <w:szCs w:val="24"/>
          <w:lang w:val="en-US"/>
        </w:rPr>
        <w:t xml:space="preserve">In this </w:t>
      </w:r>
      <w:r w:rsidR="00F05818" w:rsidRPr="002941EB">
        <w:rPr>
          <w:sz w:val="24"/>
          <w:szCs w:val="24"/>
          <w:lang w:val="en-US"/>
        </w:rPr>
        <w:t>paper</w:t>
      </w:r>
      <w:r w:rsidRPr="002941EB">
        <w:rPr>
          <w:sz w:val="24"/>
          <w:szCs w:val="24"/>
          <w:lang w:val="en-US"/>
        </w:rPr>
        <w:t xml:space="preserve">, we have </w:t>
      </w:r>
      <w:r w:rsidR="00005A18" w:rsidRPr="002941EB">
        <w:rPr>
          <w:sz w:val="24"/>
          <w:szCs w:val="24"/>
          <w:lang w:val="en-US"/>
        </w:rPr>
        <w:t>emphasized</w:t>
      </w:r>
      <w:r w:rsidRPr="002941EB">
        <w:rPr>
          <w:sz w:val="24"/>
          <w:szCs w:val="24"/>
          <w:lang w:val="en-US"/>
        </w:rPr>
        <w:t xml:space="preserve"> </w:t>
      </w:r>
      <w:r w:rsidR="005F01AF" w:rsidRPr="002941EB">
        <w:rPr>
          <w:sz w:val="24"/>
          <w:szCs w:val="24"/>
          <w:lang w:val="en-US"/>
        </w:rPr>
        <w:t xml:space="preserve">that TA is not a single approach with a single theoretical foundation; we outlined three different </w:t>
      </w:r>
      <w:r w:rsidR="004967CD" w:rsidRPr="002941EB">
        <w:rPr>
          <w:sz w:val="24"/>
          <w:szCs w:val="24"/>
          <w:lang w:val="en-US"/>
        </w:rPr>
        <w:t>schools</w:t>
      </w:r>
      <w:r w:rsidR="005F01AF" w:rsidRPr="002941EB">
        <w:rPr>
          <w:sz w:val="24"/>
          <w:szCs w:val="24"/>
          <w:lang w:val="en-US"/>
        </w:rPr>
        <w:t xml:space="preserve"> of TA, and focused on reflexive TA. S</w:t>
      </w:r>
      <w:r w:rsidR="00A4486E" w:rsidRPr="002941EB">
        <w:rPr>
          <w:sz w:val="24"/>
          <w:szCs w:val="24"/>
          <w:lang w:val="en-US"/>
        </w:rPr>
        <w:t>ound reflexive TA practice</w:t>
      </w:r>
      <w:r w:rsidRPr="002941EB">
        <w:rPr>
          <w:sz w:val="24"/>
          <w:szCs w:val="24"/>
          <w:lang w:val="en-US"/>
        </w:rPr>
        <w:t xml:space="preserve"> depend</w:t>
      </w:r>
      <w:r w:rsidR="00A4486E" w:rsidRPr="002941EB">
        <w:rPr>
          <w:sz w:val="24"/>
          <w:szCs w:val="24"/>
          <w:lang w:val="en-US"/>
        </w:rPr>
        <w:t>s</w:t>
      </w:r>
      <w:r w:rsidRPr="002941EB">
        <w:rPr>
          <w:sz w:val="24"/>
          <w:szCs w:val="24"/>
          <w:lang w:val="en-US"/>
        </w:rPr>
        <w:t xml:space="preserve"> on deep thinking </w:t>
      </w:r>
      <w:r w:rsidR="00A4486E" w:rsidRPr="002941EB">
        <w:rPr>
          <w:sz w:val="24"/>
          <w:szCs w:val="24"/>
          <w:lang w:val="en-US"/>
        </w:rPr>
        <w:t>about the conceptual foundations of the research</w:t>
      </w:r>
      <w:r w:rsidR="005F01AF" w:rsidRPr="002941EB">
        <w:rPr>
          <w:sz w:val="24"/>
          <w:szCs w:val="24"/>
          <w:lang w:val="en-US"/>
        </w:rPr>
        <w:t>,</w:t>
      </w:r>
      <w:r w:rsidR="00A4486E" w:rsidRPr="002941EB">
        <w:rPr>
          <w:sz w:val="24"/>
          <w:szCs w:val="24"/>
          <w:lang w:val="en-US"/>
        </w:rPr>
        <w:t xml:space="preserve"> </w:t>
      </w:r>
      <w:r w:rsidRPr="002941EB">
        <w:rPr>
          <w:sz w:val="24"/>
          <w:szCs w:val="24"/>
          <w:lang w:val="en-US"/>
        </w:rPr>
        <w:t xml:space="preserve">and </w:t>
      </w:r>
      <w:r w:rsidR="00A4486E" w:rsidRPr="002941EB">
        <w:rPr>
          <w:sz w:val="24"/>
          <w:szCs w:val="24"/>
          <w:lang w:val="en-US"/>
        </w:rPr>
        <w:t>effective</w:t>
      </w:r>
      <w:r w:rsidRPr="002941EB">
        <w:rPr>
          <w:sz w:val="24"/>
          <w:szCs w:val="24"/>
          <w:lang w:val="en-US"/>
        </w:rPr>
        <w:t xml:space="preserve"> planning</w:t>
      </w:r>
      <w:r w:rsidR="001A742D" w:rsidRPr="002941EB">
        <w:rPr>
          <w:sz w:val="24"/>
          <w:szCs w:val="24"/>
          <w:lang w:val="en-US"/>
        </w:rPr>
        <w:t xml:space="preserve"> –</w:t>
      </w:r>
      <w:r w:rsidRPr="002941EB">
        <w:rPr>
          <w:sz w:val="24"/>
          <w:szCs w:val="24"/>
          <w:lang w:val="en-US"/>
        </w:rPr>
        <w:t xml:space="preserve"> </w:t>
      </w:r>
      <w:r w:rsidR="005F01AF" w:rsidRPr="002941EB">
        <w:rPr>
          <w:sz w:val="24"/>
          <w:szCs w:val="24"/>
          <w:lang w:val="en-US"/>
        </w:rPr>
        <w:t xml:space="preserve">processes </w:t>
      </w:r>
      <w:r w:rsidRPr="002941EB">
        <w:rPr>
          <w:sz w:val="24"/>
          <w:szCs w:val="24"/>
          <w:lang w:val="en-US"/>
        </w:rPr>
        <w:t xml:space="preserve">we term </w:t>
      </w:r>
      <w:r w:rsidR="00627B4C" w:rsidRPr="002941EB">
        <w:rPr>
          <w:i/>
          <w:iCs/>
          <w:sz w:val="24"/>
          <w:szCs w:val="24"/>
          <w:lang w:val="en-US"/>
        </w:rPr>
        <w:t xml:space="preserve">conceptual and </w:t>
      </w:r>
      <w:r w:rsidRPr="002941EB">
        <w:rPr>
          <w:i/>
          <w:iCs/>
          <w:sz w:val="24"/>
          <w:szCs w:val="24"/>
          <w:lang w:val="en-US"/>
        </w:rPr>
        <w:t>design thinking</w:t>
      </w:r>
      <w:r w:rsidRPr="002941EB">
        <w:rPr>
          <w:sz w:val="24"/>
          <w:szCs w:val="24"/>
          <w:lang w:val="en-US"/>
        </w:rPr>
        <w:t xml:space="preserve">. Specifically, we have </w:t>
      </w:r>
      <w:r w:rsidR="00005A18" w:rsidRPr="002941EB">
        <w:rPr>
          <w:sz w:val="24"/>
          <w:szCs w:val="24"/>
          <w:lang w:val="en-US"/>
        </w:rPr>
        <w:t>emphasized</w:t>
      </w:r>
      <w:r w:rsidRPr="002941EB">
        <w:rPr>
          <w:sz w:val="24"/>
          <w:szCs w:val="24"/>
          <w:lang w:val="en-US"/>
        </w:rPr>
        <w:t xml:space="preserve"> the importance of </w:t>
      </w:r>
      <w:r w:rsidRPr="002941EB">
        <w:rPr>
          <w:i/>
          <w:iCs/>
          <w:sz w:val="24"/>
          <w:szCs w:val="24"/>
          <w:lang w:val="en-US"/>
        </w:rPr>
        <w:t>coherence</w:t>
      </w:r>
      <w:r w:rsidRPr="002941EB">
        <w:rPr>
          <w:sz w:val="24"/>
          <w:szCs w:val="24"/>
          <w:lang w:val="en-US"/>
        </w:rPr>
        <w:t xml:space="preserve"> or </w:t>
      </w:r>
      <w:r w:rsidRPr="002941EB">
        <w:rPr>
          <w:i/>
          <w:iCs/>
          <w:sz w:val="24"/>
          <w:szCs w:val="24"/>
          <w:lang w:val="en-US"/>
        </w:rPr>
        <w:t>fit</w:t>
      </w:r>
      <w:r w:rsidRPr="002941EB">
        <w:rPr>
          <w:sz w:val="24"/>
          <w:szCs w:val="24"/>
          <w:lang w:val="en-US"/>
        </w:rPr>
        <w:t xml:space="preserve"> in the different aspects that </w:t>
      </w:r>
      <w:r w:rsidR="00B37F2B" w:rsidRPr="002941EB">
        <w:rPr>
          <w:sz w:val="24"/>
          <w:szCs w:val="24"/>
          <w:lang w:val="en-US"/>
        </w:rPr>
        <w:t>constitute</w:t>
      </w:r>
      <w:r w:rsidRPr="002941EB">
        <w:rPr>
          <w:sz w:val="24"/>
          <w:szCs w:val="24"/>
          <w:lang w:val="en-US"/>
        </w:rPr>
        <w:t xml:space="preserve"> a qualitative project where </w:t>
      </w:r>
      <w:r w:rsidR="00E95F6D" w:rsidRPr="002941EB">
        <w:rPr>
          <w:sz w:val="24"/>
          <w:szCs w:val="24"/>
          <w:lang w:val="en-US"/>
        </w:rPr>
        <w:t xml:space="preserve">reflexive </w:t>
      </w:r>
      <w:r w:rsidRPr="002941EB">
        <w:rPr>
          <w:sz w:val="24"/>
          <w:szCs w:val="24"/>
          <w:lang w:val="en-US"/>
        </w:rPr>
        <w:t xml:space="preserve">TA is used to </w:t>
      </w:r>
      <w:r w:rsidR="00005A18" w:rsidRPr="002941EB">
        <w:rPr>
          <w:sz w:val="24"/>
          <w:szCs w:val="24"/>
          <w:lang w:val="en-US"/>
        </w:rPr>
        <w:t>analyze</w:t>
      </w:r>
      <w:r w:rsidRPr="002941EB">
        <w:rPr>
          <w:sz w:val="24"/>
          <w:szCs w:val="24"/>
          <w:lang w:val="en-US"/>
        </w:rPr>
        <w:t xml:space="preserve"> data</w:t>
      </w:r>
      <w:r w:rsidR="00733CF8" w:rsidRPr="002941EB">
        <w:rPr>
          <w:sz w:val="24"/>
          <w:szCs w:val="24"/>
          <w:lang w:val="en-US"/>
        </w:rPr>
        <w:t xml:space="preserve">; considering these elements should help produce TA research characterized by methodological </w:t>
      </w:r>
      <w:r w:rsidR="00733CF8" w:rsidRPr="002941EB">
        <w:rPr>
          <w:i/>
          <w:iCs/>
          <w:sz w:val="24"/>
          <w:szCs w:val="24"/>
          <w:lang w:val="en-US"/>
        </w:rPr>
        <w:t>integrity</w:t>
      </w:r>
      <w:r w:rsidR="00733CF8" w:rsidRPr="002941EB">
        <w:rPr>
          <w:sz w:val="24"/>
          <w:szCs w:val="24"/>
          <w:lang w:val="en-US"/>
        </w:rPr>
        <w:t xml:space="preserve"> (Levitt et al., 2018)</w:t>
      </w:r>
      <w:r w:rsidRPr="002941EB">
        <w:rPr>
          <w:sz w:val="24"/>
          <w:szCs w:val="24"/>
          <w:lang w:val="en-US"/>
        </w:rPr>
        <w:t xml:space="preserve">. Given the flexibility of </w:t>
      </w:r>
      <w:r w:rsidR="00E95F6D" w:rsidRPr="002941EB">
        <w:rPr>
          <w:sz w:val="24"/>
          <w:szCs w:val="24"/>
          <w:lang w:val="en-US"/>
        </w:rPr>
        <w:t xml:space="preserve">reflexive </w:t>
      </w:r>
      <w:r w:rsidRPr="002941EB">
        <w:rPr>
          <w:sz w:val="24"/>
          <w:szCs w:val="24"/>
          <w:lang w:val="en-US"/>
        </w:rPr>
        <w:t xml:space="preserve">TA, we noted different </w:t>
      </w:r>
      <w:r w:rsidR="00A4486E" w:rsidRPr="002941EB">
        <w:rPr>
          <w:sz w:val="24"/>
          <w:szCs w:val="24"/>
          <w:lang w:val="en-US"/>
        </w:rPr>
        <w:t xml:space="preserve">types of </w:t>
      </w:r>
      <w:r w:rsidRPr="002941EB">
        <w:rPr>
          <w:sz w:val="24"/>
          <w:szCs w:val="24"/>
          <w:lang w:val="en-US"/>
        </w:rPr>
        <w:t xml:space="preserve">research questions it </w:t>
      </w:r>
      <w:r w:rsidR="00A4486E" w:rsidRPr="002941EB">
        <w:rPr>
          <w:sz w:val="24"/>
          <w:szCs w:val="24"/>
          <w:lang w:val="en-US"/>
        </w:rPr>
        <w:t xml:space="preserve">can be used </w:t>
      </w:r>
      <w:r w:rsidRPr="002941EB">
        <w:rPr>
          <w:sz w:val="24"/>
          <w:szCs w:val="24"/>
          <w:lang w:val="en-US"/>
        </w:rPr>
        <w:t>to address, different data types it works with, and discussed issues related to data</w:t>
      </w:r>
      <w:r w:rsidR="00DE4BBC" w:rsidRPr="002941EB">
        <w:rPr>
          <w:sz w:val="24"/>
          <w:szCs w:val="24"/>
          <w:lang w:val="en-US"/>
        </w:rPr>
        <w:t>set constitution and size</w:t>
      </w:r>
      <w:r w:rsidRPr="002941EB">
        <w:rPr>
          <w:sz w:val="24"/>
          <w:szCs w:val="24"/>
          <w:lang w:val="en-US"/>
        </w:rPr>
        <w:t>. In particular, we criti</w:t>
      </w:r>
      <w:r w:rsidR="00627B4C" w:rsidRPr="002941EB">
        <w:rPr>
          <w:sz w:val="24"/>
          <w:szCs w:val="24"/>
          <w:lang w:val="en-US"/>
        </w:rPr>
        <w:t>cally discussed</w:t>
      </w:r>
      <w:r w:rsidRPr="002941EB">
        <w:rPr>
          <w:sz w:val="24"/>
          <w:szCs w:val="24"/>
          <w:lang w:val="en-US"/>
        </w:rPr>
        <w:t xml:space="preserve"> the ubiquitous use of (claimed) data saturation as a rationale for TA </w:t>
      </w:r>
      <w:r w:rsidR="00DE4BBC" w:rsidRPr="002941EB">
        <w:rPr>
          <w:sz w:val="24"/>
          <w:szCs w:val="24"/>
          <w:lang w:val="en-US"/>
        </w:rPr>
        <w:t xml:space="preserve">dataset </w:t>
      </w:r>
      <w:r w:rsidRPr="002941EB">
        <w:rPr>
          <w:sz w:val="24"/>
          <w:szCs w:val="24"/>
          <w:lang w:val="en-US"/>
        </w:rPr>
        <w:t>size</w:t>
      </w:r>
      <w:r w:rsidR="00627B4C" w:rsidRPr="002941EB">
        <w:rPr>
          <w:sz w:val="24"/>
          <w:szCs w:val="24"/>
          <w:lang w:val="en-US"/>
        </w:rPr>
        <w:t xml:space="preserve">, and the use of </w:t>
      </w:r>
      <w:r w:rsidRPr="002941EB">
        <w:rPr>
          <w:sz w:val="24"/>
          <w:szCs w:val="24"/>
          <w:lang w:val="en-US"/>
        </w:rPr>
        <w:t xml:space="preserve">statistical models for determining </w:t>
      </w:r>
      <w:r w:rsidR="00DE4BBC" w:rsidRPr="002941EB">
        <w:rPr>
          <w:sz w:val="24"/>
          <w:szCs w:val="24"/>
          <w:lang w:val="en-US"/>
        </w:rPr>
        <w:t xml:space="preserve">dataset </w:t>
      </w:r>
      <w:r w:rsidRPr="002941EB">
        <w:rPr>
          <w:sz w:val="24"/>
          <w:szCs w:val="24"/>
          <w:lang w:val="en-US"/>
        </w:rPr>
        <w:t xml:space="preserve">size in advance of analysis. Instead, we </w:t>
      </w:r>
      <w:r w:rsidR="00005A18" w:rsidRPr="002941EB">
        <w:rPr>
          <w:sz w:val="24"/>
          <w:szCs w:val="24"/>
          <w:lang w:val="en-US"/>
        </w:rPr>
        <w:t>emphasized</w:t>
      </w:r>
      <w:r w:rsidRPr="002941EB">
        <w:rPr>
          <w:sz w:val="24"/>
          <w:szCs w:val="24"/>
          <w:lang w:val="en-US"/>
        </w:rPr>
        <w:t xml:space="preserve"> the value of thinking critically and reflexively</w:t>
      </w:r>
      <w:r w:rsidR="00733CF8" w:rsidRPr="002941EB">
        <w:rPr>
          <w:sz w:val="24"/>
          <w:szCs w:val="24"/>
          <w:lang w:val="en-US"/>
        </w:rPr>
        <w:t>,</w:t>
      </w:r>
      <w:r w:rsidRPr="002941EB">
        <w:rPr>
          <w:sz w:val="24"/>
          <w:szCs w:val="24"/>
          <w:lang w:val="en-US"/>
        </w:rPr>
        <w:t xml:space="preserve"> and in a located way</w:t>
      </w:r>
      <w:r w:rsidR="00733CF8" w:rsidRPr="002941EB">
        <w:rPr>
          <w:sz w:val="24"/>
          <w:szCs w:val="24"/>
          <w:lang w:val="en-US"/>
        </w:rPr>
        <w:t>,</w:t>
      </w:r>
      <w:r w:rsidRPr="002941EB">
        <w:rPr>
          <w:sz w:val="24"/>
          <w:szCs w:val="24"/>
          <w:lang w:val="en-US"/>
        </w:rPr>
        <w:t xml:space="preserve"> about the information richness of data as key in decisions</w:t>
      </w:r>
      <w:r w:rsidR="00DE4BBC" w:rsidRPr="002941EB">
        <w:rPr>
          <w:sz w:val="24"/>
          <w:szCs w:val="24"/>
          <w:lang w:val="en-US"/>
        </w:rPr>
        <w:t xml:space="preserve"> about participant group/dataset size</w:t>
      </w:r>
      <w:r w:rsidRPr="002941EB">
        <w:rPr>
          <w:sz w:val="24"/>
          <w:szCs w:val="24"/>
          <w:lang w:val="en-US"/>
        </w:rPr>
        <w:t>. We also noted the importance of ethical</w:t>
      </w:r>
      <w:r w:rsidR="00E45D70" w:rsidRPr="002941EB">
        <w:rPr>
          <w:sz w:val="24"/>
          <w:szCs w:val="24"/>
          <w:lang w:val="en-US"/>
        </w:rPr>
        <w:t>ity</w:t>
      </w:r>
      <w:r w:rsidR="00CE6459" w:rsidRPr="002941EB">
        <w:rPr>
          <w:sz w:val="24"/>
          <w:szCs w:val="24"/>
          <w:lang w:val="en-US"/>
        </w:rPr>
        <w:t xml:space="preserve"> and the use of reflexive journaling to aid quality practice</w:t>
      </w:r>
      <w:r w:rsidRPr="002941EB">
        <w:rPr>
          <w:sz w:val="24"/>
          <w:szCs w:val="24"/>
          <w:lang w:val="en-US"/>
        </w:rPr>
        <w:t>.</w:t>
      </w:r>
      <w:r w:rsidR="00E85F77" w:rsidRPr="002941EB">
        <w:rPr>
          <w:sz w:val="24"/>
          <w:szCs w:val="24"/>
          <w:lang w:val="en-US"/>
        </w:rPr>
        <w:t xml:space="preserve"> </w:t>
      </w:r>
    </w:p>
    <w:p w14:paraId="2F3B32AA" w14:textId="77777777" w:rsidR="00E85F77" w:rsidRPr="002941EB" w:rsidRDefault="00E85F77">
      <w:pPr>
        <w:spacing w:after="160" w:line="259" w:lineRule="auto"/>
        <w:rPr>
          <w:sz w:val="24"/>
          <w:szCs w:val="24"/>
          <w:lang w:val="en-US"/>
        </w:rPr>
      </w:pPr>
      <w:r w:rsidRPr="002941EB">
        <w:rPr>
          <w:sz w:val="24"/>
          <w:szCs w:val="24"/>
          <w:lang w:val="en-US"/>
        </w:rPr>
        <w:br w:type="page"/>
      </w:r>
    </w:p>
    <w:p w14:paraId="48DFF336" w14:textId="4C09CE46" w:rsidR="00E85F77" w:rsidRPr="002941EB" w:rsidRDefault="00E85F77" w:rsidP="00E85F77">
      <w:pPr>
        <w:pStyle w:val="Heading1"/>
        <w:spacing w:line="480" w:lineRule="auto"/>
        <w:jc w:val="center"/>
        <w:rPr>
          <w:sz w:val="24"/>
          <w:szCs w:val="24"/>
          <w:lang w:val="en-US"/>
        </w:rPr>
      </w:pPr>
      <w:r w:rsidRPr="002941EB">
        <w:rPr>
          <w:sz w:val="24"/>
          <w:szCs w:val="24"/>
          <w:lang w:val="en-US"/>
        </w:rPr>
        <w:lastRenderedPageBreak/>
        <w:t>References</w:t>
      </w:r>
    </w:p>
    <w:p w14:paraId="626979F1" w14:textId="5FCCA4ED" w:rsidR="00A67373" w:rsidRPr="002941EB" w:rsidRDefault="00A67373">
      <w:pPr>
        <w:pStyle w:val="CommentText"/>
        <w:spacing w:line="480" w:lineRule="auto"/>
        <w:ind w:left="709" w:hanging="709"/>
        <w:rPr>
          <w:sz w:val="24"/>
          <w:szCs w:val="24"/>
          <w:lang w:val="en-US"/>
        </w:rPr>
      </w:pPr>
      <w:r w:rsidRPr="002941EB">
        <w:rPr>
          <w:sz w:val="24"/>
          <w:szCs w:val="24"/>
          <w:lang w:val="en-US"/>
        </w:rPr>
        <w:t xml:space="preserve">American Psychological Association (2017). </w:t>
      </w:r>
      <w:r w:rsidRPr="002941EB">
        <w:rPr>
          <w:i/>
          <w:iCs/>
          <w:sz w:val="24"/>
          <w:szCs w:val="24"/>
          <w:lang w:val="en-US"/>
        </w:rPr>
        <w:t>Ethical principles of psychologists and code of conduct. American Psychological Association</w:t>
      </w:r>
      <w:r w:rsidRPr="002941EB">
        <w:rPr>
          <w:sz w:val="24"/>
          <w:szCs w:val="24"/>
          <w:lang w:val="en-US"/>
        </w:rPr>
        <w:t xml:space="preserve">. </w:t>
      </w:r>
      <w:r w:rsidRPr="002941EB">
        <w:rPr>
          <w:sz w:val="24"/>
          <w:szCs w:val="24"/>
        </w:rPr>
        <w:t>https://www.apa.org/ethics/code/</w:t>
      </w:r>
      <w:r w:rsidRPr="002941EB">
        <w:rPr>
          <w:sz w:val="24"/>
          <w:szCs w:val="24"/>
          <w:lang w:val="en-US"/>
        </w:rPr>
        <w:t>.</w:t>
      </w:r>
    </w:p>
    <w:p w14:paraId="2F60BA9F" w14:textId="6DE1E7CB" w:rsidR="00A67373" w:rsidRPr="002941EB" w:rsidRDefault="00A67373">
      <w:pPr>
        <w:pStyle w:val="CommentText"/>
        <w:spacing w:line="480" w:lineRule="auto"/>
        <w:ind w:left="709" w:hanging="709"/>
        <w:rPr>
          <w:sz w:val="24"/>
          <w:szCs w:val="24"/>
          <w:lang w:val="en-US"/>
        </w:rPr>
      </w:pPr>
      <w:r w:rsidRPr="002941EB">
        <w:rPr>
          <w:sz w:val="24"/>
          <w:szCs w:val="24"/>
          <w:lang w:val="en-US"/>
        </w:rPr>
        <w:t xml:space="preserve">American Psychological Association (2020). </w:t>
      </w:r>
      <w:r w:rsidRPr="002941EB">
        <w:rPr>
          <w:i/>
          <w:iCs/>
          <w:sz w:val="24"/>
          <w:szCs w:val="24"/>
          <w:lang w:val="en-US"/>
        </w:rPr>
        <w:t>Qualitative Psychology</w:t>
      </w:r>
      <w:r w:rsidRPr="002941EB">
        <w:rPr>
          <w:sz w:val="24"/>
          <w:szCs w:val="24"/>
          <w:lang w:val="en-US"/>
        </w:rPr>
        <w:t>. https://www.apa.org/pubs/journals/qua/</w:t>
      </w:r>
    </w:p>
    <w:p w14:paraId="794906B7" w14:textId="4E16AFD3" w:rsidR="00E5337B" w:rsidRPr="002941EB" w:rsidRDefault="00E5337B">
      <w:pPr>
        <w:pStyle w:val="CommentText"/>
        <w:spacing w:line="480" w:lineRule="auto"/>
        <w:ind w:left="709" w:hanging="709"/>
        <w:rPr>
          <w:sz w:val="24"/>
          <w:szCs w:val="24"/>
          <w:lang w:val="en-US"/>
        </w:rPr>
      </w:pPr>
      <w:r w:rsidRPr="002941EB">
        <w:rPr>
          <w:sz w:val="24"/>
          <w:szCs w:val="24"/>
          <w:lang w:val="en-US"/>
        </w:rPr>
        <w:t xml:space="preserve">Arbeit, M. R., </w:t>
      </w:r>
      <w:proofErr w:type="spellStart"/>
      <w:r w:rsidRPr="002941EB">
        <w:rPr>
          <w:sz w:val="24"/>
          <w:szCs w:val="24"/>
          <w:lang w:val="en-US"/>
        </w:rPr>
        <w:t>Hershberg</w:t>
      </w:r>
      <w:proofErr w:type="spellEnd"/>
      <w:r w:rsidRPr="002941EB">
        <w:rPr>
          <w:sz w:val="24"/>
          <w:szCs w:val="24"/>
          <w:lang w:val="en-US"/>
        </w:rPr>
        <w:t xml:space="preserve">, R. M., Rubin, R. O., </w:t>
      </w:r>
      <w:proofErr w:type="spellStart"/>
      <w:r w:rsidRPr="002941EB">
        <w:rPr>
          <w:sz w:val="24"/>
          <w:szCs w:val="24"/>
          <w:lang w:val="en-US"/>
        </w:rPr>
        <w:t>DeSouza</w:t>
      </w:r>
      <w:proofErr w:type="spellEnd"/>
      <w:r w:rsidRPr="002941EB">
        <w:rPr>
          <w:sz w:val="24"/>
          <w:szCs w:val="24"/>
          <w:lang w:val="en-US"/>
        </w:rPr>
        <w:t xml:space="preserve">, L. M., &amp; Lerner, J. V. (2016). </w:t>
      </w:r>
      <w:r w:rsidR="008F49AD" w:rsidRPr="002941EB">
        <w:rPr>
          <w:sz w:val="24"/>
          <w:szCs w:val="24"/>
          <w:lang w:val="en-US"/>
        </w:rPr>
        <w:t>“</w:t>
      </w:r>
      <w:r w:rsidRPr="002941EB">
        <w:rPr>
          <w:sz w:val="24"/>
          <w:szCs w:val="24"/>
          <w:lang w:val="en-US"/>
        </w:rPr>
        <w:t>I’m hoping that I can have better relationships</w:t>
      </w:r>
      <w:r w:rsidR="008F49AD" w:rsidRPr="002941EB">
        <w:rPr>
          <w:sz w:val="24"/>
          <w:szCs w:val="24"/>
          <w:lang w:val="en-US"/>
        </w:rPr>
        <w:t>”</w:t>
      </w:r>
      <w:r w:rsidRPr="002941EB">
        <w:rPr>
          <w:sz w:val="24"/>
          <w:szCs w:val="24"/>
          <w:lang w:val="en-US"/>
        </w:rPr>
        <w:t xml:space="preserve">: Exploring interpersonal connection for young men. </w:t>
      </w:r>
      <w:r w:rsidRPr="002941EB">
        <w:rPr>
          <w:i/>
          <w:iCs/>
          <w:sz w:val="24"/>
          <w:szCs w:val="24"/>
          <w:bdr w:val="none" w:sz="0" w:space="0" w:color="auto" w:frame="1"/>
          <w:lang w:val="en-US"/>
        </w:rPr>
        <w:t>Qualitative Psychology</w:t>
      </w:r>
      <w:r w:rsidRPr="002941EB">
        <w:rPr>
          <w:sz w:val="24"/>
          <w:szCs w:val="24"/>
          <w:lang w:val="en-US"/>
        </w:rPr>
        <w:t xml:space="preserve">, </w:t>
      </w:r>
      <w:r w:rsidRPr="002941EB">
        <w:rPr>
          <w:i/>
          <w:iCs/>
          <w:sz w:val="24"/>
          <w:szCs w:val="24"/>
          <w:bdr w:val="none" w:sz="0" w:space="0" w:color="auto" w:frame="1"/>
          <w:lang w:val="en-US"/>
        </w:rPr>
        <w:t>3</w:t>
      </w:r>
      <w:r w:rsidRPr="002941EB">
        <w:rPr>
          <w:sz w:val="24"/>
          <w:szCs w:val="24"/>
          <w:lang w:val="en-US"/>
        </w:rPr>
        <w:t>(1), 79–97. https://doi-org./10.1037/qup0000042</w:t>
      </w:r>
    </w:p>
    <w:p w14:paraId="2D107AA1" w14:textId="5774FBB4" w:rsidR="00C20CF3" w:rsidRPr="002941EB" w:rsidRDefault="00C20CF3">
      <w:pPr>
        <w:autoSpaceDE w:val="0"/>
        <w:autoSpaceDN w:val="0"/>
        <w:adjustRightInd w:val="0"/>
        <w:spacing w:line="480" w:lineRule="auto"/>
        <w:ind w:left="709" w:hanging="709"/>
        <w:rPr>
          <w:sz w:val="24"/>
          <w:szCs w:val="24"/>
          <w:lang w:val="en-US"/>
        </w:rPr>
      </w:pPr>
      <w:r w:rsidRPr="002941EB">
        <w:rPr>
          <w:sz w:val="24"/>
          <w:szCs w:val="24"/>
          <w:lang w:val="en-US"/>
        </w:rPr>
        <w:t>Arnett, J.</w:t>
      </w:r>
      <w:r w:rsidR="00CA1151" w:rsidRPr="002941EB">
        <w:rPr>
          <w:sz w:val="24"/>
          <w:szCs w:val="24"/>
          <w:lang w:val="en-US"/>
        </w:rPr>
        <w:t xml:space="preserve"> </w:t>
      </w:r>
      <w:r w:rsidRPr="002941EB">
        <w:rPr>
          <w:sz w:val="24"/>
          <w:szCs w:val="24"/>
          <w:lang w:val="en-US"/>
        </w:rPr>
        <w:t xml:space="preserve">J. (2008). The neglected 95%: </w:t>
      </w:r>
      <w:r w:rsidRPr="002941EB">
        <w:rPr>
          <w:iCs/>
          <w:sz w:val="24"/>
          <w:szCs w:val="24"/>
          <w:lang w:val="en-US"/>
        </w:rPr>
        <w:t>Why American psychology needs to become less American.</w:t>
      </w:r>
      <w:r w:rsidRPr="002941EB">
        <w:rPr>
          <w:sz w:val="24"/>
          <w:szCs w:val="24"/>
          <w:lang w:val="en-US"/>
        </w:rPr>
        <w:t xml:space="preserve"> </w:t>
      </w:r>
      <w:r w:rsidRPr="002941EB">
        <w:rPr>
          <w:i/>
          <w:sz w:val="24"/>
          <w:szCs w:val="24"/>
          <w:lang w:val="en-US"/>
        </w:rPr>
        <w:t>American Psychologist</w:t>
      </w:r>
      <w:r w:rsidRPr="002941EB">
        <w:rPr>
          <w:sz w:val="24"/>
          <w:szCs w:val="24"/>
          <w:lang w:val="en-US"/>
        </w:rPr>
        <w:t xml:space="preserve">, </w:t>
      </w:r>
      <w:r w:rsidRPr="002941EB">
        <w:rPr>
          <w:i/>
          <w:sz w:val="24"/>
          <w:szCs w:val="24"/>
          <w:lang w:val="en-US"/>
        </w:rPr>
        <w:t>63</w:t>
      </w:r>
      <w:r w:rsidRPr="002941EB">
        <w:rPr>
          <w:sz w:val="24"/>
          <w:szCs w:val="24"/>
          <w:lang w:val="en-US"/>
        </w:rPr>
        <w:t>(7), 602-614.</w:t>
      </w:r>
      <w:r w:rsidR="00EB6AA7" w:rsidRPr="002941EB">
        <w:rPr>
          <w:sz w:val="24"/>
          <w:szCs w:val="24"/>
          <w:lang w:val="en-US"/>
        </w:rPr>
        <w:t xml:space="preserve"> </w:t>
      </w:r>
      <w:hyperlink r:id="rId8" w:tgtFrame="_blank" w:history="1">
        <w:r w:rsidR="00EB6AA7" w:rsidRPr="002941EB">
          <w:rPr>
            <w:rStyle w:val="Hyperlink"/>
            <w:color w:val="auto"/>
            <w:sz w:val="24"/>
            <w:szCs w:val="24"/>
            <w:shd w:val="clear" w:color="auto" w:fill="FFFFFF"/>
          </w:rPr>
          <w:t>https://doi.org/10.1037/0003-066X.63.7.602</w:t>
        </w:r>
      </w:hyperlink>
    </w:p>
    <w:p w14:paraId="35637900" w14:textId="4B698986" w:rsidR="00E5337B" w:rsidRPr="002941EB" w:rsidRDefault="00E5337B">
      <w:pPr>
        <w:pStyle w:val="NormalWeb"/>
        <w:shd w:val="clear" w:color="auto" w:fill="FFFFFF"/>
        <w:spacing w:after="120" w:line="480" w:lineRule="auto"/>
        <w:ind w:left="709" w:hanging="709"/>
        <w:rPr>
          <w:rFonts w:asciiTheme="minorHAnsi" w:hAnsiTheme="minorHAnsi" w:cstheme="minorHAnsi"/>
          <w:sz w:val="24"/>
          <w:lang w:val="en-US"/>
        </w:rPr>
      </w:pPr>
      <w:r w:rsidRPr="002941EB">
        <w:rPr>
          <w:rFonts w:asciiTheme="minorHAnsi" w:hAnsiTheme="minorHAnsi" w:cstheme="minorHAnsi"/>
          <w:sz w:val="24"/>
          <w:lang w:val="en-US"/>
        </w:rPr>
        <w:t xml:space="preserve">Association of Internet Researchers (2012). </w:t>
      </w:r>
      <w:hyperlink r:id="rId9" w:history="1">
        <w:r w:rsidRPr="002941EB">
          <w:rPr>
            <w:rStyle w:val="Hyperlink"/>
            <w:rFonts w:asciiTheme="minorHAnsi" w:hAnsiTheme="minorHAnsi" w:cstheme="minorHAnsi"/>
            <w:i/>
            <w:iCs/>
            <w:color w:val="auto"/>
            <w:sz w:val="24"/>
            <w:u w:val="none"/>
            <w:lang w:val="en-US"/>
          </w:rPr>
          <w:t>Ethical decision-making and Internet research 2.0: Recommendations from the AoIR ethics working committee</w:t>
        </w:r>
        <w:r w:rsidRPr="002941EB">
          <w:rPr>
            <w:rStyle w:val="Hyperlink"/>
            <w:rFonts w:asciiTheme="minorHAnsi" w:hAnsiTheme="minorHAnsi" w:cstheme="minorHAnsi"/>
            <w:iCs/>
            <w:color w:val="auto"/>
            <w:sz w:val="24"/>
            <w:u w:val="none"/>
            <w:lang w:val="en-US"/>
          </w:rPr>
          <w:t>.</w:t>
        </w:r>
      </w:hyperlink>
      <w:r w:rsidRPr="002941EB">
        <w:rPr>
          <w:rFonts w:asciiTheme="minorHAnsi" w:hAnsiTheme="minorHAnsi" w:cstheme="minorHAnsi"/>
          <w:sz w:val="24"/>
          <w:lang w:val="en-US"/>
        </w:rPr>
        <w:t xml:space="preserve"> Association of Internet Researchers. </w:t>
      </w:r>
      <w:hyperlink r:id="rId10" w:history="1">
        <w:r w:rsidRPr="002941EB">
          <w:rPr>
            <w:rStyle w:val="Hyperlink"/>
            <w:rFonts w:asciiTheme="minorHAnsi" w:hAnsiTheme="minorHAnsi" w:cstheme="minorHAnsi"/>
            <w:color w:val="auto"/>
            <w:sz w:val="24"/>
            <w:u w:val="none"/>
            <w:lang w:val="en-US"/>
          </w:rPr>
          <w:t>https://aoir.org/reports/ethics2.pdf</w:t>
        </w:r>
      </w:hyperlink>
    </w:p>
    <w:p w14:paraId="36D30847" w14:textId="2BCF704C" w:rsidR="003B439E" w:rsidRPr="002941EB" w:rsidRDefault="003B439E">
      <w:pPr>
        <w:spacing w:line="480" w:lineRule="auto"/>
        <w:ind w:left="709" w:hanging="709"/>
        <w:rPr>
          <w:sz w:val="24"/>
          <w:szCs w:val="24"/>
          <w:lang w:val="en-US"/>
        </w:rPr>
      </w:pPr>
      <w:r w:rsidRPr="002941EB">
        <w:rPr>
          <w:sz w:val="24"/>
          <w:szCs w:val="24"/>
          <w:lang w:val="en-US"/>
        </w:rPr>
        <w:t xml:space="preserve">Attride-Stirling, J. (2001). Thematic networks: An analytic tool for qualitative research. </w:t>
      </w:r>
      <w:r w:rsidRPr="002941EB">
        <w:rPr>
          <w:i/>
          <w:sz w:val="24"/>
          <w:szCs w:val="24"/>
          <w:lang w:val="en-US"/>
        </w:rPr>
        <w:t>Qualitative Research</w:t>
      </w:r>
      <w:r w:rsidRPr="002941EB">
        <w:rPr>
          <w:sz w:val="24"/>
          <w:szCs w:val="24"/>
          <w:lang w:val="en-US"/>
        </w:rPr>
        <w:t xml:space="preserve">, </w:t>
      </w:r>
      <w:r w:rsidRPr="002941EB">
        <w:rPr>
          <w:i/>
          <w:sz w:val="24"/>
          <w:szCs w:val="24"/>
          <w:lang w:val="en-US"/>
        </w:rPr>
        <w:t>1</w:t>
      </w:r>
      <w:r w:rsidRPr="002941EB">
        <w:rPr>
          <w:sz w:val="24"/>
          <w:szCs w:val="24"/>
          <w:lang w:val="en-US"/>
        </w:rPr>
        <w:t>(3), 385-405.</w:t>
      </w:r>
      <w:r w:rsidR="00CA1151" w:rsidRPr="002941EB">
        <w:rPr>
          <w:sz w:val="24"/>
          <w:szCs w:val="24"/>
          <w:lang w:val="en-US"/>
        </w:rPr>
        <w:t xml:space="preserve"> </w:t>
      </w:r>
      <w:hyperlink r:id="rId11" w:history="1">
        <w:r w:rsidR="00CA1151" w:rsidRPr="002941EB">
          <w:rPr>
            <w:rStyle w:val="Hyperlink"/>
            <w:color w:val="auto"/>
            <w:sz w:val="24"/>
            <w:szCs w:val="24"/>
            <w:u w:val="none"/>
            <w:shd w:val="clear" w:color="auto" w:fill="FFFFFF"/>
            <w:lang w:val="en-US"/>
          </w:rPr>
          <w:t>https://doi.org/10.1177/146879410100100307</w:t>
        </w:r>
      </w:hyperlink>
    </w:p>
    <w:p w14:paraId="28E4A543" w14:textId="00021FCD" w:rsidR="00183915" w:rsidRPr="002941EB" w:rsidRDefault="00183915">
      <w:pPr>
        <w:autoSpaceDE w:val="0"/>
        <w:autoSpaceDN w:val="0"/>
        <w:adjustRightInd w:val="0"/>
        <w:spacing w:line="480" w:lineRule="auto"/>
        <w:ind w:left="709" w:hanging="709"/>
        <w:rPr>
          <w:sz w:val="24"/>
          <w:szCs w:val="24"/>
          <w:shd w:val="clear" w:color="auto" w:fill="FFFFFF"/>
          <w:lang w:val="en-US"/>
        </w:rPr>
      </w:pPr>
      <w:proofErr w:type="spellStart"/>
      <w:r w:rsidRPr="002941EB">
        <w:rPr>
          <w:sz w:val="24"/>
          <w:szCs w:val="24"/>
          <w:shd w:val="clear" w:color="auto" w:fill="FFFFFF"/>
          <w:lang w:val="en-US"/>
        </w:rPr>
        <w:t>Awad</w:t>
      </w:r>
      <w:proofErr w:type="spellEnd"/>
      <w:r w:rsidRPr="002941EB">
        <w:rPr>
          <w:sz w:val="24"/>
          <w:szCs w:val="24"/>
          <w:shd w:val="clear" w:color="auto" w:fill="FFFFFF"/>
          <w:lang w:val="en-US"/>
        </w:rPr>
        <w:t xml:space="preserve">, G. H., Norwood, C., Taylor, D. S., Martinez, M., McClain, S., Jones, B., Holman, A., &amp; Chapman-Hilliard, C. (2015). Beauty and </w:t>
      </w:r>
      <w:r w:rsidR="00406CA7" w:rsidRPr="002941EB">
        <w:rPr>
          <w:sz w:val="24"/>
          <w:szCs w:val="24"/>
          <w:shd w:val="clear" w:color="auto" w:fill="FFFFFF"/>
          <w:lang w:val="en-US"/>
        </w:rPr>
        <w:t>b</w:t>
      </w:r>
      <w:r w:rsidRPr="002941EB">
        <w:rPr>
          <w:sz w:val="24"/>
          <w:szCs w:val="24"/>
          <w:shd w:val="clear" w:color="auto" w:fill="FFFFFF"/>
          <w:lang w:val="en-US"/>
        </w:rPr>
        <w:t xml:space="preserve">ody </w:t>
      </w:r>
      <w:r w:rsidR="00406CA7" w:rsidRPr="002941EB">
        <w:rPr>
          <w:sz w:val="24"/>
          <w:szCs w:val="24"/>
          <w:shd w:val="clear" w:color="auto" w:fill="FFFFFF"/>
          <w:lang w:val="en-US"/>
        </w:rPr>
        <w:t>i</w:t>
      </w:r>
      <w:r w:rsidRPr="002941EB">
        <w:rPr>
          <w:sz w:val="24"/>
          <w:szCs w:val="24"/>
          <w:shd w:val="clear" w:color="auto" w:fill="FFFFFF"/>
          <w:lang w:val="en-US"/>
        </w:rPr>
        <w:t xml:space="preserve">mage </w:t>
      </w:r>
      <w:r w:rsidR="00406CA7" w:rsidRPr="002941EB">
        <w:rPr>
          <w:sz w:val="24"/>
          <w:szCs w:val="24"/>
          <w:shd w:val="clear" w:color="auto" w:fill="FFFFFF"/>
          <w:lang w:val="en-US"/>
        </w:rPr>
        <w:t>c</w:t>
      </w:r>
      <w:r w:rsidRPr="002941EB">
        <w:rPr>
          <w:sz w:val="24"/>
          <w:szCs w:val="24"/>
          <w:shd w:val="clear" w:color="auto" w:fill="FFFFFF"/>
          <w:lang w:val="en-US"/>
        </w:rPr>
        <w:t xml:space="preserve">oncerns </w:t>
      </w:r>
      <w:r w:rsidR="00406CA7" w:rsidRPr="002941EB">
        <w:rPr>
          <w:sz w:val="24"/>
          <w:szCs w:val="24"/>
          <w:shd w:val="clear" w:color="auto" w:fill="FFFFFF"/>
          <w:lang w:val="en-US"/>
        </w:rPr>
        <w:t>a</w:t>
      </w:r>
      <w:r w:rsidRPr="002941EB">
        <w:rPr>
          <w:sz w:val="24"/>
          <w:szCs w:val="24"/>
          <w:shd w:val="clear" w:color="auto" w:fill="FFFFFF"/>
          <w:lang w:val="en-US"/>
        </w:rPr>
        <w:t xml:space="preserve">mong African American </w:t>
      </w:r>
      <w:r w:rsidR="00406CA7" w:rsidRPr="002941EB">
        <w:rPr>
          <w:sz w:val="24"/>
          <w:szCs w:val="24"/>
          <w:shd w:val="clear" w:color="auto" w:fill="FFFFFF"/>
          <w:lang w:val="en-US"/>
        </w:rPr>
        <w:t>c</w:t>
      </w:r>
      <w:r w:rsidRPr="002941EB">
        <w:rPr>
          <w:sz w:val="24"/>
          <w:szCs w:val="24"/>
          <w:shd w:val="clear" w:color="auto" w:fill="FFFFFF"/>
          <w:lang w:val="en-US"/>
        </w:rPr>
        <w:t xml:space="preserve">ollege </w:t>
      </w:r>
      <w:r w:rsidR="00406CA7" w:rsidRPr="002941EB">
        <w:rPr>
          <w:sz w:val="24"/>
          <w:szCs w:val="24"/>
          <w:shd w:val="clear" w:color="auto" w:fill="FFFFFF"/>
          <w:lang w:val="en-US"/>
        </w:rPr>
        <w:t>w</w:t>
      </w:r>
      <w:r w:rsidRPr="002941EB">
        <w:rPr>
          <w:sz w:val="24"/>
          <w:szCs w:val="24"/>
          <w:shd w:val="clear" w:color="auto" w:fill="FFFFFF"/>
          <w:lang w:val="en-US"/>
        </w:rPr>
        <w:t>omen.</w:t>
      </w:r>
      <w:r w:rsidR="00406CA7" w:rsidRPr="002941EB">
        <w:rPr>
          <w:sz w:val="24"/>
          <w:szCs w:val="24"/>
          <w:shd w:val="clear" w:color="auto" w:fill="FFFFFF"/>
          <w:lang w:val="en-US"/>
        </w:rPr>
        <w:t xml:space="preserve"> </w:t>
      </w:r>
      <w:r w:rsidRPr="002941EB">
        <w:rPr>
          <w:i/>
          <w:iCs/>
          <w:sz w:val="24"/>
          <w:szCs w:val="24"/>
          <w:shd w:val="clear" w:color="auto" w:fill="FFFFFF"/>
          <w:lang w:val="en-US"/>
        </w:rPr>
        <w:t xml:space="preserve">The Journal of </w:t>
      </w:r>
      <w:r w:rsidR="00406CA7" w:rsidRPr="002941EB">
        <w:rPr>
          <w:i/>
          <w:iCs/>
          <w:sz w:val="24"/>
          <w:szCs w:val="24"/>
          <w:shd w:val="clear" w:color="auto" w:fill="FFFFFF"/>
          <w:lang w:val="en-US"/>
        </w:rPr>
        <w:t>B</w:t>
      </w:r>
      <w:r w:rsidRPr="002941EB">
        <w:rPr>
          <w:i/>
          <w:iCs/>
          <w:sz w:val="24"/>
          <w:szCs w:val="24"/>
          <w:shd w:val="clear" w:color="auto" w:fill="FFFFFF"/>
          <w:lang w:val="en-US"/>
        </w:rPr>
        <w:t xml:space="preserve">lack </w:t>
      </w:r>
      <w:r w:rsidR="00406CA7" w:rsidRPr="002941EB">
        <w:rPr>
          <w:i/>
          <w:iCs/>
          <w:sz w:val="24"/>
          <w:szCs w:val="24"/>
          <w:shd w:val="clear" w:color="auto" w:fill="FFFFFF"/>
          <w:lang w:val="en-US"/>
        </w:rPr>
        <w:t>P</w:t>
      </w:r>
      <w:r w:rsidRPr="002941EB">
        <w:rPr>
          <w:i/>
          <w:iCs/>
          <w:sz w:val="24"/>
          <w:szCs w:val="24"/>
          <w:shd w:val="clear" w:color="auto" w:fill="FFFFFF"/>
          <w:lang w:val="en-US"/>
        </w:rPr>
        <w:t>sychology</w:t>
      </w:r>
      <w:r w:rsidRPr="002941EB">
        <w:rPr>
          <w:sz w:val="24"/>
          <w:szCs w:val="24"/>
          <w:shd w:val="clear" w:color="auto" w:fill="FFFFFF"/>
          <w:lang w:val="en-US"/>
        </w:rPr>
        <w:t>,</w:t>
      </w:r>
      <w:r w:rsidR="00406CA7" w:rsidRPr="002941EB">
        <w:rPr>
          <w:sz w:val="24"/>
          <w:szCs w:val="24"/>
          <w:shd w:val="clear" w:color="auto" w:fill="FFFFFF"/>
          <w:lang w:val="en-US"/>
        </w:rPr>
        <w:t xml:space="preserve"> </w:t>
      </w:r>
      <w:r w:rsidRPr="002941EB">
        <w:rPr>
          <w:i/>
          <w:iCs/>
          <w:sz w:val="24"/>
          <w:szCs w:val="24"/>
          <w:shd w:val="clear" w:color="auto" w:fill="FFFFFF"/>
          <w:lang w:val="en-US"/>
        </w:rPr>
        <w:t>41</w:t>
      </w:r>
      <w:r w:rsidRPr="002941EB">
        <w:rPr>
          <w:sz w:val="24"/>
          <w:szCs w:val="24"/>
          <w:shd w:val="clear" w:color="auto" w:fill="FFFFFF"/>
          <w:lang w:val="en-US"/>
        </w:rPr>
        <w:t xml:space="preserve">(6), 540–564. </w:t>
      </w:r>
      <w:hyperlink r:id="rId12" w:history="1">
        <w:r w:rsidRPr="002941EB">
          <w:rPr>
            <w:rStyle w:val="Hyperlink"/>
            <w:color w:val="auto"/>
            <w:sz w:val="24"/>
            <w:szCs w:val="24"/>
            <w:u w:val="none"/>
            <w:shd w:val="clear" w:color="auto" w:fill="FFFFFF"/>
            <w:lang w:val="en-US"/>
          </w:rPr>
          <w:t>https://doi.org/10.1177/0095798414550864</w:t>
        </w:r>
      </w:hyperlink>
    </w:p>
    <w:p w14:paraId="5AE60BCD" w14:textId="1FD426E3" w:rsidR="008F6738" w:rsidRPr="002941EB" w:rsidRDefault="00D5425F">
      <w:pPr>
        <w:autoSpaceDE w:val="0"/>
        <w:autoSpaceDN w:val="0"/>
        <w:adjustRightInd w:val="0"/>
        <w:spacing w:line="480" w:lineRule="auto"/>
        <w:ind w:left="709" w:hanging="709"/>
        <w:rPr>
          <w:sz w:val="24"/>
          <w:szCs w:val="24"/>
          <w:shd w:val="clear" w:color="auto" w:fill="F5F5F5"/>
          <w:lang w:val="en-US"/>
        </w:rPr>
      </w:pPr>
      <w:r w:rsidRPr="002941EB">
        <w:rPr>
          <w:sz w:val="24"/>
          <w:szCs w:val="24"/>
          <w:lang w:val="en-US"/>
        </w:rPr>
        <w:lastRenderedPageBreak/>
        <w:t>Blackie, L. E. R., Colgan, J. E. V., McDonald, S., &amp; McLean, K. C. (2020). A qualitative investigation into the cultural master narrative for overcoming trauma and adversity in the United Kingdom.</w:t>
      </w:r>
      <w:r w:rsidR="00CA1151" w:rsidRPr="002941EB">
        <w:rPr>
          <w:sz w:val="24"/>
          <w:szCs w:val="24"/>
          <w:lang w:val="en-US"/>
        </w:rPr>
        <w:t xml:space="preserve"> </w:t>
      </w:r>
      <w:r w:rsidRPr="002941EB">
        <w:rPr>
          <w:i/>
          <w:iCs/>
          <w:sz w:val="24"/>
          <w:szCs w:val="24"/>
          <w:bdr w:val="none" w:sz="0" w:space="0" w:color="auto" w:frame="1"/>
          <w:lang w:val="en-US"/>
        </w:rPr>
        <w:t>Qualitative Psychology</w:t>
      </w:r>
      <w:r w:rsidRPr="002941EB">
        <w:rPr>
          <w:sz w:val="24"/>
          <w:szCs w:val="24"/>
          <w:lang w:val="en-US"/>
        </w:rPr>
        <w:t xml:space="preserve">. </w:t>
      </w:r>
      <w:hyperlink r:id="rId13" w:history="1">
        <w:r w:rsidR="00DB6858" w:rsidRPr="002941EB">
          <w:rPr>
            <w:rStyle w:val="Hyperlink"/>
            <w:color w:val="auto"/>
            <w:sz w:val="24"/>
            <w:szCs w:val="24"/>
            <w:u w:val="none"/>
            <w:lang w:val="en-US"/>
          </w:rPr>
          <w:t>https://doi.org/10.1037/qup0000163</w:t>
        </w:r>
      </w:hyperlink>
    </w:p>
    <w:p w14:paraId="749AD01B" w14:textId="42B8F588" w:rsidR="007C4CBA" w:rsidRPr="002941EB" w:rsidRDefault="007C4CBA">
      <w:pPr>
        <w:autoSpaceDE w:val="0"/>
        <w:autoSpaceDN w:val="0"/>
        <w:adjustRightInd w:val="0"/>
        <w:spacing w:line="480" w:lineRule="auto"/>
        <w:ind w:left="709" w:hanging="709"/>
        <w:rPr>
          <w:sz w:val="24"/>
          <w:szCs w:val="24"/>
          <w:lang w:val="en-US"/>
        </w:rPr>
      </w:pPr>
      <w:r w:rsidRPr="002941EB">
        <w:rPr>
          <w:sz w:val="24"/>
          <w:szCs w:val="24"/>
          <w:lang w:val="en-US"/>
        </w:rPr>
        <w:t xml:space="preserve">Bond, L. A., Holmes, T. R., Byrne, C., </w:t>
      </w:r>
      <w:proofErr w:type="spellStart"/>
      <w:r w:rsidRPr="002941EB">
        <w:rPr>
          <w:sz w:val="24"/>
          <w:szCs w:val="24"/>
          <w:lang w:val="en-US"/>
        </w:rPr>
        <w:t>Babchuck</w:t>
      </w:r>
      <w:proofErr w:type="spellEnd"/>
      <w:r w:rsidRPr="002941EB">
        <w:rPr>
          <w:sz w:val="24"/>
          <w:szCs w:val="24"/>
          <w:lang w:val="en-US"/>
        </w:rPr>
        <w:t xml:space="preserve">, L., &amp; Kirton-Robbins, S. (2008). Movers and shakers: How and why women become and remain engaged in community leadership. </w:t>
      </w:r>
      <w:r w:rsidRPr="002941EB">
        <w:rPr>
          <w:i/>
          <w:sz w:val="24"/>
          <w:szCs w:val="24"/>
          <w:lang w:val="en-US"/>
        </w:rPr>
        <w:t>Psychology of Women Quarterly</w:t>
      </w:r>
      <w:r w:rsidRPr="002941EB">
        <w:rPr>
          <w:sz w:val="24"/>
          <w:szCs w:val="24"/>
          <w:lang w:val="en-US"/>
        </w:rPr>
        <w:t xml:space="preserve">, </w:t>
      </w:r>
      <w:r w:rsidRPr="002941EB">
        <w:rPr>
          <w:i/>
          <w:iCs/>
          <w:sz w:val="24"/>
          <w:szCs w:val="24"/>
          <w:lang w:val="en-US"/>
        </w:rPr>
        <w:t>32</w:t>
      </w:r>
      <w:r w:rsidRPr="002941EB">
        <w:rPr>
          <w:sz w:val="24"/>
          <w:szCs w:val="24"/>
          <w:lang w:val="en-US"/>
        </w:rPr>
        <w:t>, 48-64.</w:t>
      </w:r>
      <w:r w:rsidR="00CA1151" w:rsidRPr="002941EB">
        <w:rPr>
          <w:sz w:val="24"/>
          <w:szCs w:val="24"/>
          <w:lang w:val="en-US"/>
        </w:rPr>
        <w:t xml:space="preserve"> </w:t>
      </w:r>
      <w:hyperlink r:id="rId14" w:history="1">
        <w:r w:rsidR="00CA1151" w:rsidRPr="002941EB">
          <w:rPr>
            <w:rStyle w:val="Hyperlink"/>
            <w:color w:val="auto"/>
            <w:sz w:val="24"/>
            <w:szCs w:val="24"/>
            <w:u w:val="none"/>
            <w:shd w:val="clear" w:color="auto" w:fill="FFFFFF"/>
            <w:lang w:val="en-US"/>
          </w:rPr>
          <w:t>https://doi.org/10.1111/j.1471-6402.2007.00406.x</w:t>
        </w:r>
      </w:hyperlink>
    </w:p>
    <w:p w14:paraId="22BAAB77" w14:textId="1E1F43B6" w:rsidR="0087562B" w:rsidRPr="002941EB" w:rsidRDefault="0087562B" w:rsidP="0087562B">
      <w:pPr>
        <w:spacing w:line="480" w:lineRule="auto"/>
        <w:ind w:left="709" w:hanging="709"/>
        <w:rPr>
          <w:sz w:val="24"/>
          <w:szCs w:val="24"/>
        </w:rPr>
      </w:pPr>
      <w:r w:rsidRPr="002941EB">
        <w:rPr>
          <w:sz w:val="24"/>
          <w:szCs w:val="24"/>
        </w:rPr>
        <w:t xml:space="preserve">Bowen, G. A. (2008). Naturalistic inquiry and the saturation concept: A research note. </w:t>
      </w:r>
      <w:r w:rsidRPr="002941EB">
        <w:rPr>
          <w:i/>
          <w:iCs/>
          <w:sz w:val="24"/>
          <w:szCs w:val="24"/>
        </w:rPr>
        <w:t>Qualitative Research, 8</w:t>
      </w:r>
      <w:r w:rsidRPr="002941EB">
        <w:rPr>
          <w:sz w:val="24"/>
          <w:szCs w:val="24"/>
        </w:rPr>
        <w:t xml:space="preserve">(1), 137-152. https://doi.org/10.1177/1468794107085301 </w:t>
      </w:r>
    </w:p>
    <w:p w14:paraId="2021A191" w14:textId="57640605" w:rsidR="00084421" w:rsidRPr="002941EB" w:rsidRDefault="00084421">
      <w:pPr>
        <w:spacing w:line="480" w:lineRule="auto"/>
        <w:ind w:left="709" w:hanging="709"/>
        <w:rPr>
          <w:sz w:val="24"/>
          <w:szCs w:val="24"/>
          <w:lang w:val="en-US"/>
        </w:rPr>
      </w:pPr>
      <w:r w:rsidRPr="002941EB">
        <w:rPr>
          <w:sz w:val="24"/>
          <w:szCs w:val="24"/>
          <w:lang w:val="en-US"/>
        </w:rPr>
        <w:t xml:space="preserve">Boyatzis, R. E. (1998). </w:t>
      </w:r>
      <w:r w:rsidRPr="002941EB">
        <w:rPr>
          <w:i/>
          <w:iCs/>
          <w:sz w:val="24"/>
          <w:szCs w:val="24"/>
          <w:lang w:val="en-US"/>
        </w:rPr>
        <w:t>Transforming qualitative information: Thematic analysis and code development</w:t>
      </w:r>
      <w:r w:rsidRPr="002941EB">
        <w:rPr>
          <w:sz w:val="24"/>
          <w:szCs w:val="24"/>
          <w:lang w:val="en-US"/>
        </w:rPr>
        <w:t>. Sage.</w:t>
      </w:r>
    </w:p>
    <w:p w14:paraId="61ED5E7B" w14:textId="0FFD429B" w:rsidR="00B94397" w:rsidRPr="002941EB" w:rsidRDefault="00B94397">
      <w:pPr>
        <w:pStyle w:val="BodyTextIndent"/>
        <w:spacing w:line="480" w:lineRule="auto"/>
        <w:ind w:left="709" w:hanging="709"/>
        <w:rPr>
          <w:sz w:val="24"/>
          <w:szCs w:val="24"/>
          <w:lang w:val="en-US"/>
        </w:rPr>
      </w:pPr>
      <w:r w:rsidRPr="002941EB">
        <w:rPr>
          <w:sz w:val="24"/>
          <w:szCs w:val="24"/>
          <w:lang w:val="en-US"/>
        </w:rPr>
        <w:t xml:space="preserve">Braun, V., &amp; Clarke, V. (2006). Using thematic analysis in psychology. </w:t>
      </w:r>
      <w:r w:rsidRPr="002941EB">
        <w:rPr>
          <w:i/>
          <w:sz w:val="24"/>
          <w:szCs w:val="24"/>
          <w:lang w:val="en-US"/>
        </w:rPr>
        <w:t>Qualitative Research in Psychology</w:t>
      </w:r>
      <w:r w:rsidRPr="002941EB">
        <w:rPr>
          <w:sz w:val="24"/>
          <w:szCs w:val="24"/>
          <w:lang w:val="en-US"/>
        </w:rPr>
        <w:t xml:space="preserve">, </w:t>
      </w:r>
      <w:r w:rsidRPr="002941EB">
        <w:rPr>
          <w:i/>
          <w:sz w:val="24"/>
          <w:szCs w:val="24"/>
          <w:lang w:val="en-US"/>
        </w:rPr>
        <w:t>3</w:t>
      </w:r>
      <w:r w:rsidRPr="002941EB">
        <w:rPr>
          <w:sz w:val="24"/>
          <w:szCs w:val="24"/>
          <w:lang w:val="en-US"/>
        </w:rPr>
        <w:t xml:space="preserve">(2), 77-101. </w:t>
      </w:r>
      <w:r w:rsidR="0087562B" w:rsidRPr="002941EB">
        <w:rPr>
          <w:rStyle w:val="doilink"/>
          <w:sz w:val="24"/>
          <w:szCs w:val="24"/>
        </w:rPr>
        <w:t>10.1191/1478088706qp063oa</w:t>
      </w:r>
    </w:p>
    <w:p w14:paraId="5B46D3A0" w14:textId="3347DBE3" w:rsidR="005D1E86" w:rsidRPr="002941EB" w:rsidRDefault="005D1E86">
      <w:pPr>
        <w:pStyle w:val="BodyTextIndent"/>
        <w:spacing w:line="480" w:lineRule="auto"/>
        <w:ind w:left="709" w:hanging="709"/>
        <w:rPr>
          <w:sz w:val="24"/>
          <w:szCs w:val="24"/>
          <w:lang w:val="en-US"/>
        </w:rPr>
      </w:pPr>
      <w:r w:rsidRPr="002941EB">
        <w:rPr>
          <w:sz w:val="24"/>
          <w:szCs w:val="24"/>
          <w:lang w:val="en-US"/>
        </w:rPr>
        <w:t>Braun, V.</w:t>
      </w:r>
      <w:r w:rsidR="00881DC9" w:rsidRPr="002941EB">
        <w:rPr>
          <w:sz w:val="24"/>
          <w:szCs w:val="24"/>
          <w:lang w:val="en-US"/>
        </w:rPr>
        <w:t>,</w:t>
      </w:r>
      <w:r w:rsidRPr="002941EB">
        <w:rPr>
          <w:sz w:val="24"/>
          <w:szCs w:val="24"/>
          <w:lang w:val="en-US"/>
        </w:rPr>
        <w:t xml:space="preserve"> &amp; Clarke, V. (2012). Thematic analysis. In H. Cooper, P. M. </w:t>
      </w:r>
      <w:proofErr w:type="spellStart"/>
      <w:r w:rsidRPr="002941EB">
        <w:rPr>
          <w:sz w:val="24"/>
          <w:szCs w:val="24"/>
          <w:lang w:val="en-US"/>
        </w:rPr>
        <w:t>Camic</w:t>
      </w:r>
      <w:proofErr w:type="spellEnd"/>
      <w:r w:rsidRPr="002941EB">
        <w:rPr>
          <w:sz w:val="24"/>
          <w:szCs w:val="24"/>
          <w:lang w:val="en-US"/>
        </w:rPr>
        <w:t xml:space="preserve">, D. L. Long, A. T. </w:t>
      </w:r>
      <w:proofErr w:type="spellStart"/>
      <w:r w:rsidRPr="002941EB">
        <w:rPr>
          <w:sz w:val="24"/>
          <w:szCs w:val="24"/>
          <w:lang w:val="en-US"/>
        </w:rPr>
        <w:t>Panter</w:t>
      </w:r>
      <w:proofErr w:type="spellEnd"/>
      <w:r w:rsidRPr="002941EB">
        <w:rPr>
          <w:sz w:val="24"/>
          <w:szCs w:val="24"/>
          <w:lang w:val="en-US"/>
        </w:rPr>
        <w:t xml:space="preserve">, D. </w:t>
      </w:r>
      <w:proofErr w:type="spellStart"/>
      <w:r w:rsidRPr="002941EB">
        <w:rPr>
          <w:sz w:val="24"/>
          <w:szCs w:val="24"/>
          <w:lang w:val="en-US"/>
        </w:rPr>
        <w:t>Rindskopf</w:t>
      </w:r>
      <w:proofErr w:type="spellEnd"/>
      <w:r w:rsidRPr="002941EB">
        <w:rPr>
          <w:sz w:val="24"/>
          <w:szCs w:val="24"/>
          <w:lang w:val="en-US"/>
        </w:rPr>
        <w:t xml:space="preserve">, &amp; K. J. Sher (Eds.), </w:t>
      </w:r>
      <w:r w:rsidRPr="002941EB">
        <w:rPr>
          <w:i/>
          <w:sz w:val="24"/>
          <w:szCs w:val="24"/>
          <w:lang w:val="en-US"/>
        </w:rPr>
        <w:t>APA handbook of research methods in psychology, Vol. 2: Research designs: Quantitative, qualitative, neuropsychological, and biological</w:t>
      </w:r>
      <w:r w:rsidRPr="002941EB">
        <w:rPr>
          <w:sz w:val="24"/>
          <w:szCs w:val="24"/>
          <w:lang w:val="en-US"/>
        </w:rPr>
        <w:t xml:space="preserve"> (pp. 57-71). American Psychological Association.</w:t>
      </w:r>
      <w:r w:rsidR="00CA1151" w:rsidRPr="002941EB">
        <w:rPr>
          <w:sz w:val="24"/>
          <w:szCs w:val="24"/>
          <w:lang w:val="en-US"/>
        </w:rPr>
        <w:t xml:space="preserve"> </w:t>
      </w:r>
      <w:hyperlink r:id="rId15" w:tgtFrame="_blank" w:history="1">
        <w:r w:rsidR="00CA1151" w:rsidRPr="002941EB">
          <w:rPr>
            <w:rStyle w:val="Hyperlink"/>
            <w:color w:val="auto"/>
            <w:sz w:val="24"/>
            <w:szCs w:val="24"/>
            <w:u w:val="none"/>
            <w:shd w:val="clear" w:color="auto" w:fill="FFFFFF"/>
            <w:lang w:val="en-US"/>
          </w:rPr>
          <w:t>https://doi.org/10.1037/13620-004</w:t>
        </w:r>
      </w:hyperlink>
    </w:p>
    <w:p w14:paraId="75796C82" w14:textId="5483F8A1" w:rsidR="009023BC" w:rsidRPr="002941EB" w:rsidRDefault="009023BC">
      <w:pPr>
        <w:spacing w:line="480" w:lineRule="auto"/>
        <w:ind w:left="709" w:hanging="709"/>
        <w:rPr>
          <w:sz w:val="24"/>
          <w:szCs w:val="24"/>
          <w:lang w:val="en-US"/>
        </w:rPr>
      </w:pPr>
      <w:r w:rsidRPr="002941EB">
        <w:rPr>
          <w:sz w:val="24"/>
          <w:szCs w:val="24"/>
          <w:lang w:val="en-US"/>
        </w:rPr>
        <w:t>Braun, V.</w:t>
      </w:r>
      <w:r w:rsidR="00881DC9" w:rsidRPr="002941EB">
        <w:rPr>
          <w:sz w:val="24"/>
          <w:szCs w:val="24"/>
          <w:lang w:val="en-US"/>
        </w:rPr>
        <w:t>,</w:t>
      </w:r>
      <w:r w:rsidRPr="002941EB">
        <w:rPr>
          <w:sz w:val="24"/>
          <w:szCs w:val="24"/>
          <w:lang w:val="en-US"/>
        </w:rPr>
        <w:t xml:space="preserve"> &amp; Clarke, V. (2013). </w:t>
      </w:r>
      <w:r w:rsidRPr="002941EB">
        <w:rPr>
          <w:i/>
          <w:sz w:val="24"/>
          <w:szCs w:val="24"/>
          <w:lang w:val="en-US"/>
        </w:rPr>
        <w:t>Successful qualitative research: A practice guide for beginners</w:t>
      </w:r>
      <w:r w:rsidRPr="002941EB">
        <w:rPr>
          <w:sz w:val="24"/>
          <w:szCs w:val="24"/>
          <w:lang w:val="en-US"/>
        </w:rPr>
        <w:t>. Sage.</w:t>
      </w:r>
    </w:p>
    <w:p w14:paraId="5163F449" w14:textId="77777777" w:rsidR="00B94397" w:rsidRPr="002941EB" w:rsidRDefault="00881DC9">
      <w:pPr>
        <w:pStyle w:val="dx-doi"/>
        <w:spacing w:before="0" w:beforeAutospacing="0" w:after="120" w:afterAutospacing="0" w:line="480" w:lineRule="auto"/>
        <w:ind w:left="709" w:hanging="709"/>
        <w:rPr>
          <w:rFonts w:asciiTheme="minorHAnsi" w:hAnsiTheme="minorHAnsi" w:cstheme="minorHAnsi"/>
          <w:lang w:val="en-US"/>
        </w:rPr>
      </w:pPr>
      <w:r w:rsidRPr="002941EB">
        <w:rPr>
          <w:rFonts w:asciiTheme="minorHAnsi" w:hAnsiTheme="minorHAnsi" w:cstheme="minorHAnsi"/>
          <w:lang w:val="en-US"/>
        </w:rPr>
        <w:t>Braun, V., &amp; Clarke, V. (2016). (Mis)</w:t>
      </w:r>
      <w:proofErr w:type="spellStart"/>
      <w:r w:rsidRPr="002941EB">
        <w:rPr>
          <w:rFonts w:asciiTheme="minorHAnsi" w:hAnsiTheme="minorHAnsi" w:cstheme="minorHAnsi"/>
          <w:lang w:val="en-US"/>
        </w:rPr>
        <w:t>conceptualising</w:t>
      </w:r>
      <w:proofErr w:type="spellEnd"/>
      <w:r w:rsidRPr="002941EB">
        <w:rPr>
          <w:rFonts w:asciiTheme="minorHAnsi" w:hAnsiTheme="minorHAnsi" w:cstheme="minorHAnsi"/>
          <w:lang w:val="en-US"/>
        </w:rPr>
        <w:t xml:space="preserve"> themes, thematic analysis, and other problems with Fugard and Potts’ (2015) sample-size tool for thematic analysis. </w:t>
      </w:r>
      <w:r w:rsidRPr="002941EB">
        <w:rPr>
          <w:rFonts w:asciiTheme="minorHAnsi" w:hAnsiTheme="minorHAnsi" w:cstheme="minorHAnsi"/>
          <w:i/>
          <w:lang w:val="en-US"/>
        </w:rPr>
        <w:lastRenderedPageBreak/>
        <w:t>International Journal of Social Research Methodology</w:t>
      </w:r>
      <w:r w:rsidRPr="002941EB">
        <w:rPr>
          <w:rFonts w:asciiTheme="minorHAnsi" w:hAnsiTheme="minorHAnsi" w:cstheme="minorHAnsi"/>
          <w:lang w:val="en-US"/>
        </w:rPr>
        <w:t xml:space="preserve">, </w:t>
      </w:r>
      <w:r w:rsidRPr="002941EB">
        <w:rPr>
          <w:rFonts w:asciiTheme="minorHAnsi" w:hAnsiTheme="minorHAnsi" w:cstheme="minorHAnsi"/>
          <w:i/>
          <w:lang w:val="en-US"/>
        </w:rPr>
        <w:t>19</w:t>
      </w:r>
      <w:r w:rsidRPr="002941EB">
        <w:rPr>
          <w:rFonts w:asciiTheme="minorHAnsi" w:hAnsiTheme="minorHAnsi" w:cstheme="minorHAnsi"/>
          <w:lang w:val="en-US"/>
        </w:rPr>
        <w:t>(6), 739-743.</w:t>
      </w:r>
      <w:r w:rsidR="00B94397" w:rsidRPr="002941EB">
        <w:rPr>
          <w:rFonts w:asciiTheme="minorHAnsi" w:hAnsiTheme="minorHAnsi" w:cstheme="minorHAnsi"/>
          <w:lang w:val="en-US"/>
        </w:rPr>
        <w:t xml:space="preserve"> </w:t>
      </w:r>
      <w:hyperlink r:id="rId16" w:history="1">
        <w:r w:rsidR="00B94397" w:rsidRPr="002941EB">
          <w:rPr>
            <w:rStyle w:val="Hyperlink"/>
            <w:rFonts w:asciiTheme="minorHAnsi" w:eastAsiaTheme="majorEastAsia" w:hAnsiTheme="minorHAnsi" w:cstheme="minorHAnsi"/>
            <w:color w:val="auto"/>
            <w:u w:val="none"/>
            <w:lang w:val="en-US"/>
          </w:rPr>
          <w:t>https://doi.org/10.1080/13645579.2016.1195588</w:t>
        </w:r>
      </w:hyperlink>
    </w:p>
    <w:p w14:paraId="4B13A2B7" w14:textId="77777777" w:rsidR="0046237D" w:rsidRPr="002941EB" w:rsidRDefault="0046237D">
      <w:pPr>
        <w:pStyle w:val="dx-doi"/>
        <w:spacing w:before="0" w:beforeAutospacing="0" w:after="120" w:afterAutospacing="0" w:line="480" w:lineRule="auto"/>
        <w:ind w:left="709" w:hanging="709"/>
        <w:rPr>
          <w:rFonts w:asciiTheme="minorHAnsi" w:hAnsiTheme="minorHAnsi" w:cstheme="minorHAnsi"/>
          <w:lang w:val="en-US"/>
        </w:rPr>
      </w:pPr>
      <w:r w:rsidRPr="002941EB">
        <w:rPr>
          <w:rFonts w:asciiTheme="minorHAnsi" w:hAnsiTheme="minorHAnsi" w:cstheme="minorHAnsi"/>
          <w:lang w:val="en-US"/>
        </w:rPr>
        <w:t xml:space="preserve">Braun, V., &amp; Clarke, V. (2019a). Reflecting on reflexive thematic analysis. </w:t>
      </w:r>
      <w:r w:rsidRPr="002941EB">
        <w:rPr>
          <w:rFonts w:asciiTheme="minorHAnsi" w:hAnsiTheme="minorHAnsi" w:cstheme="minorHAnsi"/>
          <w:i/>
          <w:iCs/>
          <w:lang w:val="en-US"/>
        </w:rPr>
        <w:t>Qualitative Research in Sport, Exercise &amp; Health</w:t>
      </w:r>
      <w:r w:rsidRPr="002941EB">
        <w:rPr>
          <w:rFonts w:asciiTheme="minorHAnsi" w:hAnsiTheme="minorHAnsi" w:cstheme="minorHAnsi"/>
          <w:lang w:val="en-US"/>
        </w:rPr>
        <w:t xml:space="preserve">, </w:t>
      </w:r>
      <w:r w:rsidRPr="002941EB">
        <w:rPr>
          <w:rFonts w:asciiTheme="minorHAnsi" w:hAnsiTheme="minorHAnsi" w:cstheme="minorHAnsi"/>
          <w:i/>
          <w:iCs/>
          <w:lang w:val="en-US"/>
        </w:rPr>
        <w:t>11</w:t>
      </w:r>
      <w:r w:rsidRPr="002941EB">
        <w:rPr>
          <w:rFonts w:asciiTheme="minorHAnsi" w:hAnsiTheme="minorHAnsi" w:cstheme="minorHAnsi"/>
          <w:lang w:val="en-US"/>
        </w:rPr>
        <w:t xml:space="preserve">(4), 589-597. </w:t>
      </w:r>
      <w:hyperlink r:id="rId17" w:history="1">
        <w:r w:rsidRPr="002941EB">
          <w:rPr>
            <w:rStyle w:val="Hyperlink"/>
            <w:rFonts w:asciiTheme="minorHAnsi" w:hAnsiTheme="minorHAnsi" w:cstheme="minorHAnsi"/>
            <w:color w:val="auto"/>
            <w:u w:val="none"/>
            <w:lang w:val="en-US"/>
          </w:rPr>
          <w:t>https://doi.org/10.1080/2159676X.2019.1628806</w:t>
        </w:r>
      </w:hyperlink>
    </w:p>
    <w:p w14:paraId="6A3E32AD" w14:textId="4579BC46" w:rsidR="008C77A9" w:rsidRPr="002941EB" w:rsidRDefault="0046237D">
      <w:pPr>
        <w:pStyle w:val="dx-doi"/>
        <w:spacing w:before="0" w:beforeAutospacing="0" w:after="120" w:afterAutospacing="0" w:line="480" w:lineRule="auto"/>
        <w:ind w:left="709" w:hanging="709"/>
        <w:rPr>
          <w:rFonts w:asciiTheme="minorHAnsi" w:hAnsiTheme="minorHAnsi" w:cstheme="minorHAnsi"/>
          <w:lang w:val="en-US"/>
        </w:rPr>
      </w:pPr>
      <w:r w:rsidRPr="002941EB">
        <w:rPr>
          <w:rFonts w:asciiTheme="minorHAnsi" w:hAnsiTheme="minorHAnsi" w:cstheme="minorHAnsi"/>
          <w:lang w:val="en-US"/>
        </w:rPr>
        <w:t xml:space="preserve">Braun, V., &amp; Clarke, V. (2019b). To saturate or not to saturate? Questioning data saturation as a useful concept for thematic analysis and sample-size rationales. </w:t>
      </w:r>
      <w:r w:rsidRPr="002941EB">
        <w:rPr>
          <w:rFonts w:asciiTheme="minorHAnsi" w:hAnsiTheme="minorHAnsi" w:cstheme="minorHAnsi"/>
          <w:i/>
          <w:iCs/>
          <w:lang w:val="en-US"/>
        </w:rPr>
        <w:t>Qualitative Research in Sport, Exercise and Health</w:t>
      </w:r>
      <w:r w:rsidRPr="002941EB">
        <w:rPr>
          <w:rFonts w:asciiTheme="minorHAnsi" w:hAnsiTheme="minorHAnsi" w:cstheme="minorHAnsi"/>
          <w:lang w:val="en-US"/>
        </w:rPr>
        <w:t xml:space="preserve">. </w:t>
      </w:r>
      <w:r w:rsidR="00F619BF" w:rsidRPr="002941EB">
        <w:rPr>
          <w:rFonts w:asciiTheme="minorHAnsi" w:hAnsiTheme="minorHAnsi" w:cstheme="minorHAnsi"/>
          <w:lang w:val="en-US"/>
        </w:rPr>
        <w:t xml:space="preserve">ONLINE FIRST. </w:t>
      </w:r>
      <w:r w:rsidR="0087562B" w:rsidRPr="002941EB">
        <w:rPr>
          <w:rFonts w:asciiTheme="minorHAnsi" w:eastAsiaTheme="majorEastAsia" w:hAnsiTheme="minorHAnsi" w:cstheme="minorHAnsi"/>
        </w:rPr>
        <w:t>https://doi.org/10.1080/2159676X.2019.1704846</w:t>
      </w:r>
    </w:p>
    <w:p w14:paraId="6011C037" w14:textId="6A38B15A" w:rsidR="00F619BF" w:rsidRPr="002941EB" w:rsidRDefault="0046237D" w:rsidP="002941EB">
      <w:pPr>
        <w:pStyle w:val="dx-doi"/>
        <w:spacing w:before="0" w:beforeAutospacing="0" w:after="120" w:afterAutospacing="0" w:line="480" w:lineRule="auto"/>
        <w:ind w:left="709" w:hanging="709"/>
        <w:rPr>
          <w:rFonts w:asciiTheme="minorHAnsi" w:hAnsiTheme="minorHAnsi" w:cstheme="minorHAnsi"/>
        </w:rPr>
      </w:pPr>
      <w:r w:rsidRPr="002941EB">
        <w:rPr>
          <w:rFonts w:asciiTheme="minorHAnsi" w:hAnsiTheme="minorHAnsi" w:cstheme="minorHAnsi"/>
          <w:lang w:val="en-US"/>
        </w:rPr>
        <w:t xml:space="preserve">Braun, V., &amp; Clarke, V. (2020). One size </w:t>
      </w:r>
      <w:proofErr w:type="gramStart"/>
      <w:r w:rsidRPr="002941EB">
        <w:rPr>
          <w:rFonts w:asciiTheme="minorHAnsi" w:hAnsiTheme="minorHAnsi" w:cstheme="minorHAnsi"/>
          <w:lang w:val="en-US"/>
        </w:rPr>
        <w:t>fits</w:t>
      </w:r>
      <w:proofErr w:type="gramEnd"/>
      <w:r w:rsidRPr="002941EB">
        <w:rPr>
          <w:rFonts w:asciiTheme="minorHAnsi" w:hAnsiTheme="minorHAnsi" w:cstheme="minorHAnsi"/>
          <w:lang w:val="en-US"/>
        </w:rPr>
        <w:t xml:space="preserve"> all? What counts as quality practice in (reflexive) thematic analysis? </w:t>
      </w:r>
      <w:r w:rsidRPr="002941EB">
        <w:rPr>
          <w:rFonts w:asciiTheme="minorHAnsi" w:hAnsiTheme="minorHAnsi" w:cstheme="minorHAnsi"/>
          <w:i/>
          <w:lang w:val="en-US"/>
        </w:rPr>
        <w:t>Qualitative Research in Psychology</w:t>
      </w:r>
      <w:r w:rsidRPr="002941EB">
        <w:rPr>
          <w:rFonts w:asciiTheme="minorHAnsi" w:hAnsiTheme="minorHAnsi" w:cstheme="minorHAnsi"/>
          <w:lang w:val="en-US"/>
        </w:rPr>
        <w:t>.</w:t>
      </w:r>
      <w:r w:rsidR="00F619BF" w:rsidRPr="002941EB">
        <w:rPr>
          <w:rFonts w:asciiTheme="minorHAnsi" w:hAnsiTheme="minorHAnsi" w:cstheme="minorHAnsi"/>
          <w:lang w:val="en-US"/>
        </w:rPr>
        <w:t xml:space="preserve"> ONLINE FIRST. </w:t>
      </w:r>
      <w:r w:rsidR="0087562B" w:rsidRPr="002941EB">
        <w:rPr>
          <w:rFonts w:asciiTheme="minorHAnsi" w:eastAsiaTheme="majorEastAsia" w:hAnsiTheme="minorHAnsi" w:cstheme="minorHAnsi"/>
        </w:rPr>
        <w:t>https://doi.org/10.1080/14780887.2020.1769238</w:t>
      </w:r>
    </w:p>
    <w:p w14:paraId="057AE97C" w14:textId="3207727F" w:rsidR="00A67373" w:rsidRPr="002941EB" w:rsidRDefault="00B94397">
      <w:pPr>
        <w:spacing w:line="480" w:lineRule="auto"/>
        <w:ind w:left="709" w:hanging="709"/>
        <w:rPr>
          <w:sz w:val="24"/>
          <w:szCs w:val="24"/>
          <w:lang w:val="en-US"/>
        </w:rPr>
      </w:pPr>
      <w:r w:rsidRPr="002941EB">
        <w:rPr>
          <w:sz w:val="24"/>
          <w:szCs w:val="24"/>
          <w:lang w:val="en-US"/>
        </w:rPr>
        <w:t xml:space="preserve">Braun, V., Clarke, V., &amp; Gray, D. (Eds.), (2017). </w:t>
      </w:r>
      <w:r w:rsidRPr="002941EB">
        <w:rPr>
          <w:i/>
          <w:sz w:val="24"/>
          <w:szCs w:val="24"/>
          <w:lang w:val="en-US"/>
        </w:rPr>
        <w:t>Collecting qualitative data: A practical guide to textual, media and virtual techniques</w:t>
      </w:r>
      <w:r w:rsidRPr="002941EB">
        <w:rPr>
          <w:sz w:val="24"/>
          <w:szCs w:val="24"/>
          <w:lang w:val="en-US"/>
        </w:rPr>
        <w:t xml:space="preserve">. Cambridge University Press. </w:t>
      </w:r>
      <w:hyperlink r:id="rId18" w:history="1">
        <w:r w:rsidRPr="002941EB">
          <w:rPr>
            <w:rStyle w:val="Hyperlink"/>
            <w:color w:val="auto"/>
            <w:sz w:val="24"/>
            <w:szCs w:val="24"/>
            <w:u w:val="none"/>
            <w:bdr w:val="none" w:sz="0" w:space="0" w:color="auto" w:frame="1"/>
            <w:shd w:val="clear" w:color="auto" w:fill="FFFFFF"/>
            <w:lang w:val="en-US"/>
          </w:rPr>
          <w:t>https://doi.org/10.1017/9781107295094</w:t>
        </w:r>
      </w:hyperlink>
    </w:p>
    <w:p w14:paraId="74C278D1" w14:textId="7A37DE42" w:rsidR="00A67373" w:rsidRPr="002941EB" w:rsidRDefault="008107D7" w:rsidP="002941EB">
      <w:pPr>
        <w:spacing w:line="480" w:lineRule="auto"/>
        <w:ind w:left="709" w:hanging="709"/>
        <w:rPr>
          <w:sz w:val="24"/>
          <w:szCs w:val="24"/>
          <w:lang w:val="en-US"/>
        </w:rPr>
      </w:pPr>
      <w:r w:rsidRPr="002941EB">
        <w:rPr>
          <w:sz w:val="24"/>
          <w:szCs w:val="24"/>
          <w:lang w:val="en-US"/>
        </w:rPr>
        <w:t>Brinkmann, S.</w:t>
      </w:r>
      <w:r w:rsidR="00406CA7" w:rsidRPr="002941EB">
        <w:rPr>
          <w:sz w:val="24"/>
          <w:szCs w:val="24"/>
          <w:lang w:val="en-US"/>
        </w:rPr>
        <w:t>,</w:t>
      </w:r>
      <w:r w:rsidRPr="002941EB">
        <w:rPr>
          <w:sz w:val="24"/>
          <w:szCs w:val="24"/>
          <w:lang w:val="en-US"/>
        </w:rPr>
        <w:t xml:space="preserve"> &amp; </w:t>
      </w:r>
      <w:proofErr w:type="spellStart"/>
      <w:r w:rsidRPr="002941EB">
        <w:rPr>
          <w:sz w:val="24"/>
          <w:szCs w:val="24"/>
          <w:lang w:val="en-US"/>
        </w:rPr>
        <w:t>Kvale</w:t>
      </w:r>
      <w:proofErr w:type="spellEnd"/>
      <w:r w:rsidRPr="002941EB">
        <w:rPr>
          <w:sz w:val="24"/>
          <w:szCs w:val="24"/>
          <w:lang w:val="en-US"/>
        </w:rPr>
        <w:t xml:space="preserve">, S. (2017). Ethics in qualitative psychological research. In C. Willig &amp; W. Stainton Rogers (Eds.), </w:t>
      </w:r>
      <w:r w:rsidRPr="002941EB">
        <w:rPr>
          <w:i/>
          <w:iCs/>
          <w:sz w:val="24"/>
          <w:szCs w:val="24"/>
          <w:lang w:val="en-US"/>
        </w:rPr>
        <w:t>The Sage handbook of qualitative research in psychology</w:t>
      </w:r>
      <w:r w:rsidRPr="002941EB">
        <w:rPr>
          <w:sz w:val="24"/>
          <w:szCs w:val="24"/>
          <w:lang w:val="en-US"/>
        </w:rPr>
        <w:t xml:space="preserve"> (</w:t>
      </w:r>
      <w:r w:rsidR="00F619BF" w:rsidRPr="002941EB">
        <w:rPr>
          <w:sz w:val="24"/>
          <w:szCs w:val="24"/>
          <w:lang w:val="en-US"/>
        </w:rPr>
        <w:t>2</w:t>
      </w:r>
      <w:r w:rsidR="00F619BF" w:rsidRPr="002941EB">
        <w:rPr>
          <w:sz w:val="24"/>
          <w:szCs w:val="24"/>
          <w:vertAlign w:val="superscript"/>
          <w:lang w:val="en-US"/>
        </w:rPr>
        <w:t xml:space="preserve">nd </w:t>
      </w:r>
      <w:r w:rsidR="00F619BF" w:rsidRPr="002941EB">
        <w:rPr>
          <w:sz w:val="24"/>
          <w:szCs w:val="24"/>
          <w:lang w:val="en-US"/>
        </w:rPr>
        <w:t>ed.</w:t>
      </w:r>
      <w:r w:rsidRPr="002941EB">
        <w:rPr>
          <w:sz w:val="24"/>
          <w:szCs w:val="24"/>
          <w:lang w:val="en-US"/>
        </w:rPr>
        <w:t>, pp. 2</w:t>
      </w:r>
      <w:r w:rsidR="00B63DCF" w:rsidRPr="002941EB">
        <w:rPr>
          <w:sz w:val="24"/>
          <w:szCs w:val="24"/>
          <w:lang w:val="en-US"/>
        </w:rPr>
        <w:t>59</w:t>
      </w:r>
      <w:r w:rsidRPr="002941EB">
        <w:rPr>
          <w:sz w:val="24"/>
          <w:szCs w:val="24"/>
          <w:lang w:val="en-US"/>
        </w:rPr>
        <w:t>-27</w:t>
      </w:r>
      <w:r w:rsidR="00B63DCF" w:rsidRPr="002941EB">
        <w:rPr>
          <w:sz w:val="24"/>
          <w:szCs w:val="24"/>
          <w:lang w:val="en-US"/>
        </w:rPr>
        <w:t>3</w:t>
      </w:r>
      <w:r w:rsidRPr="002941EB">
        <w:rPr>
          <w:sz w:val="24"/>
          <w:szCs w:val="24"/>
          <w:lang w:val="en-US"/>
        </w:rPr>
        <w:t>). Sage.</w:t>
      </w:r>
    </w:p>
    <w:p w14:paraId="315F3A36" w14:textId="58E5BCBC" w:rsidR="00F41F60" w:rsidRPr="002941EB" w:rsidRDefault="00F41F60" w:rsidP="002941EB">
      <w:pPr>
        <w:spacing w:line="480" w:lineRule="auto"/>
        <w:ind w:left="709" w:hanging="709"/>
        <w:rPr>
          <w:sz w:val="24"/>
          <w:szCs w:val="24"/>
          <w:lang w:val="en-US"/>
        </w:rPr>
      </w:pPr>
      <w:r w:rsidRPr="002941EB">
        <w:rPr>
          <w:sz w:val="24"/>
          <w:szCs w:val="24"/>
          <w:lang w:val="en-US"/>
        </w:rPr>
        <w:t xml:space="preserve">British Psychological Society (2009). </w:t>
      </w:r>
      <w:r w:rsidRPr="002941EB">
        <w:rPr>
          <w:i/>
          <w:sz w:val="24"/>
          <w:szCs w:val="24"/>
          <w:lang w:val="en-US"/>
        </w:rPr>
        <w:t>Code of ethics and conduct</w:t>
      </w:r>
      <w:r w:rsidRPr="002941EB">
        <w:rPr>
          <w:sz w:val="24"/>
          <w:szCs w:val="24"/>
          <w:lang w:val="en-US"/>
        </w:rPr>
        <w:t>. British Psychological Society.</w:t>
      </w:r>
      <w:r w:rsidR="000F7A31" w:rsidRPr="002941EB">
        <w:rPr>
          <w:sz w:val="24"/>
          <w:szCs w:val="24"/>
          <w:lang w:val="en-US"/>
        </w:rPr>
        <w:t xml:space="preserve"> </w:t>
      </w:r>
      <w:hyperlink r:id="rId19" w:history="1">
        <w:r w:rsidR="000F7A31" w:rsidRPr="002941EB">
          <w:rPr>
            <w:rStyle w:val="Hyperlink"/>
            <w:color w:val="auto"/>
            <w:sz w:val="24"/>
            <w:szCs w:val="24"/>
            <w:u w:val="none"/>
            <w:lang w:val="en-US"/>
          </w:rPr>
          <w:t>https://www.bps.org.uk/files/code-ethics-and-conduct-2009pdf</w:t>
        </w:r>
      </w:hyperlink>
    </w:p>
    <w:p w14:paraId="60FE28EB" w14:textId="61FDFF81" w:rsidR="00240156" w:rsidRPr="002941EB" w:rsidRDefault="00240156">
      <w:pPr>
        <w:spacing w:line="480" w:lineRule="auto"/>
        <w:ind w:left="709" w:hanging="709"/>
        <w:rPr>
          <w:noProof/>
          <w:sz w:val="24"/>
          <w:szCs w:val="24"/>
          <w:lang w:val="en-US"/>
        </w:rPr>
      </w:pPr>
      <w:r w:rsidRPr="002941EB">
        <w:rPr>
          <w:sz w:val="24"/>
          <w:szCs w:val="24"/>
          <w:lang w:val="en-US"/>
        </w:rPr>
        <w:lastRenderedPageBreak/>
        <w:t>Brown, S. D.</w:t>
      </w:r>
      <w:r w:rsidR="000F7A31" w:rsidRPr="002941EB">
        <w:rPr>
          <w:sz w:val="24"/>
          <w:szCs w:val="24"/>
          <w:lang w:val="en-US"/>
        </w:rPr>
        <w:t>,</w:t>
      </w:r>
      <w:r w:rsidRPr="002941EB">
        <w:rPr>
          <w:sz w:val="24"/>
          <w:szCs w:val="24"/>
          <w:lang w:val="en-US"/>
        </w:rPr>
        <w:t xml:space="preserve"> &amp; Locke, A. (2017). Social psychology. In C. Willig &amp; W. Stainton-Rogers (Eds.), </w:t>
      </w:r>
      <w:r w:rsidR="00406CA7" w:rsidRPr="002941EB">
        <w:rPr>
          <w:i/>
          <w:iCs/>
          <w:sz w:val="24"/>
          <w:szCs w:val="24"/>
          <w:lang w:val="en-US"/>
        </w:rPr>
        <w:t>The Sage handbook of qualitative research in psychology</w:t>
      </w:r>
      <w:r w:rsidR="00406CA7" w:rsidRPr="002941EB">
        <w:rPr>
          <w:sz w:val="24"/>
          <w:szCs w:val="24"/>
          <w:lang w:val="en-US"/>
        </w:rPr>
        <w:t xml:space="preserve"> (</w:t>
      </w:r>
      <w:r w:rsidR="00F619BF" w:rsidRPr="002941EB">
        <w:rPr>
          <w:sz w:val="24"/>
          <w:szCs w:val="24"/>
          <w:lang w:val="en-US"/>
        </w:rPr>
        <w:t>2nd ed.</w:t>
      </w:r>
      <w:r w:rsidR="00406CA7" w:rsidRPr="002941EB">
        <w:rPr>
          <w:sz w:val="24"/>
          <w:szCs w:val="24"/>
          <w:lang w:val="en-US"/>
        </w:rPr>
        <w:t xml:space="preserve">, </w:t>
      </w:r>
      <w:r w:rsidRPr="002941EB">
        <w:rPr>
          <w:sz w:val="24"/>
          <w:szCs w:val="24"/>
          <w:lang w:val="en-US"/>
        </w:rPr>
        <w:t>pp. 417-430). Sage.</w:t>
      </w:r>
    </w:p>
    <w:p w14:paraId="69EAF487" w14:textId="7A15BB40" w:rsidR="00F324C4" w:rsidRPr="002941EB" w:rsidRDefault="00780F40">
      <w:pPr>
        <w:spacing w:line="480" w:lineRule="auto"/>
        <w:ind w:left="709" w:hanging="709"/>
        <w:rPr>
          <w:sz w:val="24"/>
          <w:szCs w:val="24"/>
          <w:lang w:val="en-US"/>
        </w:rPr>
      </w:pPr>
      <w:proofErr w:type="spellStart"/>
      <w:r w:rsidRPr="002941EB">
        <w:rPr>
          <w:sz w:val="24"/>
          <w:szCs w:val="24"/>
          <w:lang w:val="en-US"/>
        </w:rPr>
        <w:t>Buetow</w:t>
      </w:r>
      <w:proofErr w:type="spellEnd"/>
      <w:r w:rsidRPr="002941EB">
        <w:rPr>
          <w:sz w:val="24"/>
          <w:szCs w:val="24"/>
          <w:lang w:val="en-US"/>
        </w:rPr>
        <w:t xml:space="preserve">, S. (2010). Thematic analysis and its reconceptualization as </w:t>
      </w:r>
      <w:r w:rsidR="008F49AD" w:rsidRPr="002941EB">
        <w:rPr>
          <w:sz w:val="24"/>
          <w:szCs w:val="24"/>
          <w:lang w:val="en-US"/>
        </w:rPr>
        <w:t>“</w:t>
      </w:r>
      <w:r w:rsidRPr="002941EB">
        <w:rPr>
          <w:sz w:val="24"/>
          <w:szCs w:val="24"/>
          <w:lang w:val="en-US"/>
        </w:rPr>
        <w:t>saliency analysis</w:t>
      </w:r>
      <w:r w:rsidR="008F49AD" w:rsidRPr="002941EB">
        <w:rPr>
          <w:sz w:val="24"/>
          <w:szCs w:val="24"/>
          <w:lang w:val="en-US"/>
        </w:rPr>
        <w:t>”</w:t>
      </w:r>
      <w:r w:rsidRPr="002941EB">
        <w:rPr>
          <w:sz w:val="24"/>
          <w:szCs w:val="24"/>
          <w:lang w:val="en-US"/>
        </w:rPr>
        <w:t xml:space="preserve">. </w:t>
      </w:r>
      <w:r w:rsidRPr="002941EB">
        <w:rPr>
          <w:i/>
          <w:sz w:val="24"/>
          <w:szCs w:val="24"/>
          <w:lang w:val="en-US"/>
        </w:rPr>
        <w:t>Journal of Health Services Research &amp; Policy</w:t>
      </w:r>
      <w:r w:rsidRPr="002941EB">
        <w:rPr>
          <w:sz w:val="24"/>
          <w:szCs w:val="24"/>
          <w:lang w:val="en-US"/>
        </w:rPr>
        <w:t xml:space="preserve">, </w:t>
      </w:r>
      <w:r w:rsidRPr="002941EB">
        <w:rPr>
          <w:i/>
          <w:sz w:val="24"/>
          <w:szCs w:val="24"/>
          <w:lang w:val="en-US"/>
        </w:rPr>
        <w:t>15</w:t>
      </w:r>
      <w:r w:rsidRPr="002941EB">
        <w:rPr>
          <w:sz w:val="24"/>
          <w:szCs w:val="24"/>
          <w:lang w:val="en-US"/>
        </w:rPr>
        <w:t>(2), 123-125.</w:t>
      </w:r>
      <w:r w:rsidR="000F7A31" w:rsidRPr="002941EB">
        <w:rPr>
          <w:sz w:val="24"/>
          <w:szCs w:val="24"/>
          <w:lang w:val="en-US"/>
        </w:rPr>
        <w:t xml:space="preserve"> </w:t>
      </w:r>
      <w:hyperlink r:id="rId20" w:history="1">
        <w:r w:rsidR="000F7A31" w:rsidRPr="002941EB">
          <w:rPr>
            <w:rStyle w:val="Hyperlink"/>
            <w:color w:val="auto"/>
            <w:sz w:val="24"/>
            <w:szCs w:val="24"/>
            <w:u w:val="none"/>
            <w:shd w:val="clear" w:color="auto" w:fill="FFFFFF"/>
            <w:lang w:val="en-US"/>
          </w:rPr>
          <w:t>https://doi.org/10.1258/jhsrp.2009.009081</w:t>
        </w:r>
      </w:hyperlink>
    </w:p>
    <w:p w14:paraId="56E61098" w14:textId="2EBD7692" w:rsidR="00A67373" w:rsidRPr="002941EB" w:rsidRDefault="002D1493">
      <w:pPr>
        <w:spacing w:line="480" w:lineRule="auto"/>
        <w:ind w:left="709" w:hanging="709"/>
        <w:rPr>
          <w:sz w:val="24"/>
          <w:szCs w:val="24"/>
          <w:lang w:val="en-US"/>
        </w:rPr>
      </w:pPr>
      <w:r w:rsidRPr="002941EB">
        <w:rPr>
          <w:noProof/>
          <w:sz w:val="24"/>
          <w:szCs w:val="24"/>
        </w:rPr>
        <w:t xml:space="preserve">Carter, S. M. &amp; Little, M. (2007). Justifying knowledge, justifying method, taking action: Epistemologies, methodologies, and methods in qualitative research. </w:t>
      </w:r>
      <w:r w:rsidRPr="002941EB">
        <w:rPr>
          <w:i/>
          <w:noProof/>
          <w:sz w:val="24"/>
          <w:szCs w:val="24"/>
        </w:rPr>
        <w:t>Qualitative Health Research</w:t>
      </w:r>
      <w:r w:rsidRPr="002941EB">
        <w:rPr>
          <w:noProof/>
          <w:sz w:val="24"/>
          <w:szCs w:val="24"/>
        </w:rPr>
        <w:t xml:space="preserve">, </w:t>
      </w:r>
      <w:r w:rsidRPr="002941EB">
        <w:rPr>
          <w:i/>
          <w:noProof/>
          <w:sz w:val="24"/>
          <w:szCs w:val="24"/>
        </w:rPr>
        <w:t>17</w:t>
      </w:r>
      <w:r w:rsidRPr="002941EB">
        <w:rPr>
          <w:noProof/>
          <w:sz w:val="24"/>
          <w:szCs w:val="24"/>
        </w:rPr>
        <w:t xml:space="preserve">(10), 1316-1328. </w:t>
      </w:r>
      <w:r w:rsidR="00071372" w:rsidRPr="002941EB">
        <w:rPr>
          <w:sz w:val="24"/>
          <w:szCs w:val="24"/>
        </w:rPr>
        <w:t>https://doi.org/10.1177/1049732307306927</w:t>
      </w:r>
    </w:p>
    <w:p w14:paraId="25055CBC" w14:textId="357A7D4E" w:rsidR="00A67373" w:rsidRPr="002941EB" w:rsidRDefault="00445046" w:rsidP="002941EB">
      <w:pPr>
        <w:spacing w:line="480" w:lineRule="auto"/>
        <w:ind w:left="709" w:hanging="709"/>
        <w:rPr>
          <w:sz w:val="24"/>
          <w:szCs w:val="24"/>
          <w:lang w:val="en-US"/>
        </w:rPr>
      </w:pPr>
      <w:proofErr w:type="spellStart"/>
      <w:r w:rsidRPr="002941EB">
        <w:rPr>
          <w:sz w:val="24"/>
          <w:szCs w:val="24"/>
          <w:lang w:val="en-US"/>
        </w:rPr>
        <w:t>Cavallerio</w:t>
      </w:r>
      <w:proofErr w:type="spellEnd"/>
      <w:r w:rsidRPr="002941EB">
        <w:rPr>
          <w:sz w:val="24"/>
          <w:szCs w:val="24"/>
          <w:lang w:val="en-US"/>
        </w:rPr>
        <w:t xml:space="preserve">, </w:t>
      </w:r>
      <w:r w:rsidR="00406CA7" w:rsidRPr="002941EB">
        <w:rPr>
          <w:sz w:val="24"/>
          <w:szCs w:val="24"/>
          <w:lang w:val="en-US"/>
        </w:rPr>
        <w:t xml:space="preserve">F., </w:t>
      </w:r>
      <w:proofErr w:type="spellStart"/>
      <w:r w:rsidRPr="002941EB">
        <w:rPr>
          <w:sz w:val="24"/>
          <w:szCs w:val="24"/>
          <w:lang w:val="en-US"/>
        </w:rPr>
        <w:t>Wadey</w:t>
      </w:r>
      <w:proofErr w:type="spellEnd"/>
      <w:r w:rsidRPr="002941EB">
        <w:rPr>
          <w:sz w:val="24"/>
          <w:szCs w:val="24"/>
          <w:lang w:val="en-US"/>
        </w:rPr>
        <w:t xml:space="preserve">, </w:t>
      </w:r>
      <w:r w:rsidR="00406CA7" w:rsidRPr="002941EB">
        <w:rPr>
          <w:sz w:val="24"/>
          <w:szCs w:val="24"/>
          <w:lang w:val="en-US"/>
        </w:rPr>
        <w:t>R., &amp;</w:t>
      </w:r>
      <w:r w:rsidRPr="002941EB">
        <w:rPr>
          <w:sz w:val="24"/>
          <w:szCs w:val="24"/>
          <w:lang w:val="en-US"/>
        </w:rPr>
        <w:t xml:space="preserve"> Wagstaff,</w:t>
      </w:r>
      <w:r w:rsidR="00406CA7" w:rsidRPr="002941EB">
        <w:rPr>
          <w:sz w:val="24"/>
          <w:szCs w:val="24"/>
          <w:lang w:val="en-US"/>
        </w:rPr>
        <w:t xml:space="preserve"> C. R. D. (2020). </w:t>
      </w:r>
      <w:r w:rsidRPr="002941EB">
        <w:rPr>
          <w:sz w:val="24"/>
          <w:szCs w:val="24"/>
          <w:lang w:val="en-US"/>
        </w:rPr>
        <w:t>Understanding overuse injuries in rhythmic gymnastics: A 12-month ethnographic study</w:t>
      </w:r>
      <w:r w:rsidR="00406CA7" w:rsidRPr="002941EB">
        <w:rPr>
          <w:sz w:val="24"/>
          <w:szCs w:val="24"/>
          <w:lang w:val="en-US"/>
        </w:rPr>
        <w:t xml:space="preserve">. </w:t>
      </w:r>
      <w:r w:rsidRPr="002941EB">
        <w:rPr>
          <w:i/>
          <w:iCs/>
          <w:sz w:val="24"/>
          <w:szCs w:val="24"/>
          <w:lang w:val="en-US"/>
        </w:rPr>
        <w:t>Psychology of Sport and Exercise</w:t>
      </w:r>
      <w:r w:rsidRPr="002941EB">
        <w:rPr>
          <w:sz w:val="24"/>
          <w:szCs w:val="24"/>
          <w:lang w:val="en-US"/>
        </w:rPr>
        <w:t>,</w:t>
      </w:r>
      <w:r w:rsidR="00406CA7" w:rsidRPr="002941EB">
        <w:rPr>
          <w:sz w:val="24"/>
          <w:szCs w:val="24"/>
          <w:lang w:val="en-US"/>
        </w:rPr>
        <w:t xml:space="preserve"> </w:t>
      </w:r>
      <w:r w:rsidR="00406CA7" w:rsidRPr="002941EB">
        <w:rPr>
          <w:i/>
          <w:iCs/>
          <w:sz w:val="24"/>
          <w:szCs w:val="24"/>
          <w:lang w:val="en-US"/>
        </w:rPr>
        <w:t>25</w:t>
      </w:r>
      <w:r w:rsidR="00406CA7" w:rsidRPr="002941EB">
        <w:rPr>
          <w:sz w:val="24"/>
          <w:szCs w:val="24"/>
          <w:lang w:val="en-US"/>
        </w:rPr>
        <w:t>,</w:t>
      </w:r>
      <w:r w:rsidRPr="002941EB">
        <w:rPr>
          <w:sz w:val="24"/>
          <w:szCs w:val="24"/>
          <w:lang w:val="en-US"/>
        </w:rPr>
        <w:t xml:space="preserve"> 100-109</w:t>
      </w:r>
      <w:r w:rsidR="00406CA7" w:rsidRPr="002941EB">
        <w:rPr>
          <w:sz w:val="24"/>
          <w:szCs w:val="24"/>
          <w:lang w:val="en-US"/>
        </w:rPr>
        <w:t xml:space="preserve">. </w:t>
      </w:r>
      <w:r w:rsidRPr="002941EB">
        <w:rPr>
          <w:sz w:val="24"/>
          <w:szCs w:val="24"/>
          <w:lang w:val="en-US"/>
        </w:rPr>
        <w:t>https://doi.org/10.1016/j.psychsport.2016.05.002.</w:t>
      </w:r>
    </w:p>
    <w:p w14:paraId="5CC5F2CF" w14:textId="3725F101" w:rsidR="00A67373" w:rsidRPr="002941EB" w:rsidRDefault="00C20CF3" w:rsidP="002941EB">
      <w:pPr>
        <w:spacing w:line="480" w:lineRule="auto"/>
        <w:ind w:left="709" w:hanging="709"/>
        <w:rPr>
          <w:sz w:val="24"/>
          <w:szCs w:val="24"/>
          <w:lang w:val="en-US"/>
        </w:rPr>
      </w:pPr>
      <w:proofErr w:type="spellStart"/>
      <w:r w:rsidRPr="002941EB">
        <w:rPr>
          <w:sz w:val="24"/>
          <w:szCs w:val="24"/>
          <w:lang w:val="en-US"/>
        </w:rPr>
        <w:t>Cedervall</w:t>
      </w:r>
      <w:proofErr w:type="spellEnd"/>
      <w:r w:rsidRPr="002941EB">
        <w:rPr>
          <w:sz w:val="24"/>
          <w:szCs w:val="24"/>
          <w:lang w:val="en-US"/>
        </w:rPr>
        <w:t>, Y.</w:t>
      </w:r>
      <w:r w:rsidR="000F7A31" w:rsidRPr="002941EB">
        <w:rPr>
          <w:sz w:val="24"/>
          <w:szCs w:val="24"/>
          <w:lang w:val="en-US"/>
        </w:rPr>
        <w:t>,</w:t>
      </w:r>
      <w:r w:rsidRPr="002941EB">
        <w:rPr>
          <w:sz w:val="24"/>
          <w:szCs w:val="24"/>
          <w:lang w:val="en-US"/>
        </w:rPr>
        <w:t xml:space="preserve"> &amp; </w:t>
      </w:r>
      <w:proofErr w:type="spellStart"/>
      <w:r w:rsidRPr="002941EB">
        <w:rPr>
          <w:sz w:val="24"/>
          <w:szCs w:val="24"/>
          <w:lang w:val="en-US"/>
        </w:rPr>
        <w:t>Åberg</w:t>
      </w:r>
      <w:proofErr w:type="spellEnd"/>
      <w:r w:rsidRPr="002941EB">
        <w:rPr>
          <w:sz w:val="24"/>
          <w:szCs w:val="24"/>
          <w:lang w:val="en-US"/>
        </w:rPr>
        <w:t xml:space="preserve">, A. C. (2010). Physical activity and implications on well-being in mild Alzheimer’s disease: A qualitative case study on two men with dementia and their spouses. </w:t>
      </w:r>
      <w:r w:rsidRPr="002941EB">
        <w:rPr>
          <w:i/>
          <w:sz w:val="24"/>
          <w:szCs w:val="24"/>
          <w:lang w:val="en-US"/>
        </w:rPr>
        <w:t>Physiotherapy Theory and Practice</w:t>
      </w:r>
      <w:r w:rsidRPr="002941EB">
        <w:rPr>
          <w:sz w:val="24"/>
          <w:szCs w:val="24"/>
          <w:lang w:val="en-US"/>
        </w:rPr>
        <w:t xml:space="preserve">, </w:t>
      </w:r>
      <w:r w:rsidRPr="002941EB">
        <w:rPr>
          <w:i/>
          <w:sz w:val="24"/>
          <w:szCs w:val="24"/>
          <w:lang w:val="en-US"/>
        </w:rPr>
        <w:t>26</w:t>
      </w:r>
      <w:r w:rsidRPr="002941EB">
        <w:rPr>
          <w:sz w:val="24"/>
          <w:szCs w:val="24"/>
          <w:lang w:val="en-US"/>
        </w:rPr>
        <w:t>(4), 226-239.</w:t>
      </w:r>
      <w:r w:rsidR="00FA1CA7" w:rsidRPr="002941EB">
        <w:rPr>
          <w:sz w:val="24"/>
          <w:szCs w:val="24"/>
          <w:lang w:val="en-US"/>
        </w:rPr>
        <w:t xml:space="preserve"> https://doi.org/</w:t>
      </w:r>
      <w:r w:rsidR="00FA1CA7" w:rsidRPr="002941EB">
        <w:rPr>
          <w:sz w:val="24"/>
          <w:szCs w:val="24"/>
          <w:shd w:val="clear" w:color="auto" w:fill="FFFFFF"/>
          <w:lang w:val="en-US"/>
        </w:rPr>
        <w:t>10.3109/09593980903423012</w:t>
      </w:r>
      <w:r w:rsidR="00A67373" w:rsidRPr="002941EB">
        <w:rPr>
          <w:sz w:val="24"/>
          <w:szCs w:val="24"/>
          <w:shd w:val="clear" w:color="auto" w:fill="FFFFFF"/>
          <w:lang w:val="en-US"/>
        </w:rPr>
        <w:t>.</w:t>
      </w:r>
      <w:r w:rsidR="00A67373" w:rsidRPr="002941EB">
        <w:rPr>
          <w:sz w:val="24"/>
          <w:szCs w:val="24"/>
          <w:lang w:val="en-US"/>
        </w:rPr>
        <w:t xml:space="preserve"> </w:t>
      </w:r>
    </w:p>
    <w:p w14:paraId="605820F0" w14:textId="767743B0" w:rsidR="005D1E86" w:rsidRPr="002941EB" w:rsidRDefault="005D1E86" w:rsidP="002941EB">
      <w:pPr>
        <w:spacing w:line="480" w:lineRule="auto"/>
        <w:ind w:left="709" w:hanging="709"/>
        <w:rPr>
          <w:sz w:val="24"/>
          <w:szCs w:val="24"/>
          <w:lang w:val="en-US"/>
        </w:rPr>
      </w:pPr>
      <w:r w:rsidRPr="002941EB">
        <w:rPr>
          <w:sz w:val="24"/>
          <w:szCs w:val="24"/>
          <w:lang w:val="en-US"/>
        </w:rPr>
        <w:t xml:space="preserve">Chamberlain, K. (2012). Do you really need a methodology? </w:t>
      </w:r>
      <w:r w:rsidRPr="002941EB">
        <w:rPr>
          <w:i/>
          <w:iCs/>
          <w:sz w:val="24"/>
          <w:szCs w:val="24"/>
          <w:lang w:val="en-US"/>
        </w:rPr>
        <w:t>Q</w:t>
      </w:r>
      <w:r w:rsidR="00023FB2" w:rsidRPr="002941EB">
        <w:rPr>
          <w:i/>
          <w:iCs/>
          <w:sz w:val="24"/>
          <w:szCs w:val="24"/>
          <w:lang w:val="en-US"/>
        </w:rPr>
        <w:t xml:space="preserve">ualitative </w:t>
      </w:r>
      <w:r w:rsidRPr="002941EB">
        <w:rPr>
          <w:i/>
          <w:iCs/>
          <w:sz w:val="24"/>
          <w:szCs w:val="24"/>
          <w:lang w:val="en-US"/>
        </w:rPr>
        <w:t>M</w:t>
      </w:r>
      <w:r w:rsidR="00023FB2" w:rsidRPr="002941EB">
        <w:rPr>
          <w:i/>
          <w:iCs/>
          <w:sz w:val="24"/>
          <w:szCs w:val="24"/>
          <w:lang w:val="en-US"/>
        </w:rPr>
        <w:t xml:space="preserve">ethods in </w:t>
      </w:r>
      <w:r w:rsidRPr="002941EB">
        <w:rPr>
          <w:i/>
          <w:iCs/>
          <w:sz w:val="24"/>
          <w:szCs w:val="24"/>
          <w:lang w:val="en-US"/>
        </w:rPr>
        <w:t>P</w:t>
      </w:r>
      <w:r w:rsidR="00023FB2" w:rsidRPr="002941EB">
        <w:rPr>
          <w:i/>
          <w:iCs/>
          <w:sz w:val="24"/>
          <w:szCs w:val="24"/>
          <w:lang w:val="en-US"/>
        </w:rPr>
        <w:t>sychology</w:t>
      </w:r>
      <w:r w:rsidRPr="002941EB">
        <w:rPr>
          <w:i/>
          <w:iCs/>
          <w:sz w:val="24"/>
          <w:szCs w:val="24"/>
          <w:lang w:val="en-US"/>
        </w:rPr>
        <w:t xml:space="preserve"> Bulletin, 13</w:t>
      </w:r>
      <w:r w:rsidRPr="002941EB">
        <w:rPr>
          <w:sz w:val="24"/>
          <w:szCs w:val="24"/>
          <w:lang w:val="en-US"/>
        </w:rPr>
        <w:t>, 59-63.</w:t>
      </w:r>
    </w:p>
    <w:p w14:paraId="0622D1C4" w14:textId="2F7A9363" w:rsidR="00FA1CA7" w:rsidRPr="002941EB" w:rsidRDefault="00881DC9">
      <w:pPr>
        <w:pStyle w:val="dx-doi"/>
        <w:spacing w:before="0" w:beforeAutospacing="0" w:after="120" w:afterAutospacing="0" w:line="480" w:lineRule="auto"/>
        <w:ind w:left="709" w:hanging="709"/>
        <w:rPr>
          <w:rStyle w:val="Hyperlink"/>
          <w:rFonts w:asciiTheme="minorHAnsi" w:eastAsiaTheme="majorEastAsia" w:hAnsiTheme="minorHAnsi" w:cstheme="minorHAnsi"/>
          <w:color w:val="auto"/>
          <w:u w:val="none"/>
          <w:lang w:val="en-US"/>
        </w:rPr>
      </w:pPr>
      <w:r w:rsidRPr="002941EB">
        <w:rPr>
          <w:rFonts w:asciiTheme="minorHAnsi" w:hAnsiTheme="minorHAnsi" w:cstheme="minorHAnsi"/>
          <w:lang w:val="en-US"/>
        </w:rPr>
        <w:t>Chamberlain, K., Cain, T., Sheridan, J.</w:t>
      </w:r>
      <w:r w:rsidR="00EC52BA" w:rsidRPr="002941EB">
        <w:rPr>
          <w:rFonts w:asciiTheme="minorHAnsi" w:hAnsiTheme="minorHAnsi" w:cstheme="minorHAnsi"/>
          <w:lang w:val="en-US"/>
        </w:rPr>
        <w:t>,</w:t>
      </w:r>
      <w:r w:rsidRPr="002941EB">
        <w:rPr>
          <w:rFonts w:asciiTheme="minorHAnsi" w:hAnsiTheme="minorHAnsi" w:cstheme="minorHAnsi"/>
          <w:lang w:val="en-US"/>
        </w:rPr>
        <w:t xml:space="preserve"> &amp; Dupuis, A. (2011). Pluralisms in qualitative research: From multiple methods to integrated methods. </w:t>
      </w:r>
      <w:r w:rsidRPr="002941EB">
        <w:rPr>
          <w:rFonts w:asciiTheme="minorHAnsi" w:hAnsiTheme="minorHAnsi" w:cstheme="minorHAnsi"/>
          <w:i/>
          <w:lang w:val="en-US"/>
        </w:rPr>
        <w:t>Qualitative Research in Psychology</w:t>
      </w:r>
      <w:r w:rsidRPr="002941EB">
        <w:rPr>
          <w:rFonts w:asciiTheme="minorHAnsi" w:hAnsiTheme="minorHAnsi" w:cstheme="minorHAnsi"/>
          <w:lang w:val="en-US"/>
        </w:rPr>
        <w:t xml:space="preserve">, </w:t>
      </w:r>
      <w:r w:rsidRPr="002941EB">
        <w:rPr>
          <w:rFonts w:asciiTheme="minorHAnsi" w:hAnsiTheme="minorHAnsi" w:cstheme="minorHAnsi"/>
          <w:i/>
          <w:lang w:val="en-US"/>
        </w:rPr>
        <w:t>8</w:t>
      </w:r>
      <w:r w:rsidRPr="002941EB">
        <w:rPr>
          <w:rFonts w:asciiTheme="minorHAnsi" w:hAnsiTheme="minorHAnsi" w:cstheme="minorHAnsi"/>
          <w:lang w:val="en-US"/>
        </w:rPr>
        <w:t>(2), 151-169.</w:t>
      </w:r>
      <w:r w:rsidR="00FA1CA7" w:rsidRPr="002941EB">
        <w:rPr>
          <w:rFonts w:asciiTheme="minorHAnsi" w:hAnsiTheme="minorHAnsi" w:cstheme="minorHAnsi"/>
          <w:lang w:val="en-US"/>
        </w:rPr>
        <w:t xml:space="preserve"> </w:t>
      </w:r>
      <w:hyperlink r:id="rId21" w:history="1">
        <w:r w:rsidR="00FA1CA7" w:rsidRPr="002941EB">
          <w:rPr>
            <w:rStyle w:val="Hyperlink"/>
            <w:rFonts w:asciiTheme="minorHAnsi" w:eastAsiaTheme="majorEastAsia" w:hAnsiTheme="minorHAnsi" w:cstheme="minorHAnsi"/>
            <w:color w:val="auto"/>
            <w:u w:val="none"/>
            <w:lang w:val="en-US"/>
          </w:rPr>
          <w:t>https://doi.org/10.1080/14780887.2011.572730</w:t>
        </w:r>
      </w:hyperlink>
    </w:p>
    <w:p w14:paraId="4973158B" w14:textId="3DCD8301" w:rsidR="008B39B3" w:rsidRPr="002941EB" w:rsidRDefault="00445046">
      <w:pPr>
        <w:pStyle w:val="dx-doi"/>
        <w:spacing w:before="0" w:beforeAutospacing="0" w:after="120" w:afterAutospacing="0" w:line="480" w:lineRule="auto"/>
        <w:ind w:left="709" w:hanging="709"/>
        <w:rPr>
          <w:rFonts w:asciiTheme="minorHAnsi" w:hAnsiTheme="minorHAnsi" w:cstheme="minorHAnsi"/>
          <w:lang w:val="en-US"/>
        </w:rPr>
      </w:pPr>
      <w:r w:rsidRPr="002941EB">
        <w:rPr>
          <w:rStyle w:val="Hyperlink"/>
          <w:rFonts w:asciiTheme="minorHAnsi" w:eastAsiaTheme="majorEastAsia" w:hAnsiTheme="minorHAnsi" w:cstheme="minorHAnsi"/>
          <w:color w:val="auto"/>
          <w:u w:val="none"/>
          <w:lang w:val="en-US"/>
        </w:rPr>
        <w:lastRenderedPageBreak/>
        <w:t>Champ,</w:t>
      </w:r>
      <w:r w:rsidR="00345890" w:rsidRPr="002941EB">
        <w:rPr>
          <w:rStyle w:val="Hyperlink"/>
          <w:rFonts w:asciiTheme="minorHAnsi" w:eastAsiaTheme="majorEastAsia" w:hAnsiTheme="minorHAnsi" w:cstheme="minorHAnsi"/>
          <w:color w:val="auto"/>
          <w:u w:val="none"/>
          <w:lang w:val="en-US"/>
        </w:rPr>
        <w:t xml:space="preserve"> F. M.,</w:t>
      </w:r>
      <w:r w:rsidRPr="002941EB">
        <w:rPr>
          <w:rStyle w:val="Hyperlink"/>
          <w:rFonts w:asciiTheme="minorHAnsi" w:eastAsiaTheme="majorEastAsia" w:hAnsiTheme="minorHAnsi" w:cstheme="minorHAnsi"/>
          <w:color w:val="auto"/>
          <w:u w:val="none"/>
          <w:lang w:val="en-US"/>
        </w:rPr>
        <w:t xml:space="preserve"> </w:t>
      </w:r>
      <w:proofErr w:type="spellStart"/>
      <w:r w:rsidR="00345890" w:rsidRPr="002941EB">
        <w:rPr>
          <w:rStyle w:val="Hyperlink"/>
          <w:rFonts w:asciiTheme="minorHAnsi" w:eastAsiaTheme="majorEastAsia" w:hAnsiTheme="minorHAnsi" w:cstheme="minorHAnsi"/>
          <w:color w:val="auto"/>
          <w:u w:val="none"/>
          <w:lang w:val="en-US"/>
        </w:rPr>
        <w:t>N</w:t>
      </w:r>
      <w:r w:rsidRPr="002941EB">
        <w:rPr>
          <w:rStyle w:val="Hyperlink"/>
          <w:rFonts w:asciiTheme="minorHAnsi" w:eastAsiaTheme="majorEastAsia" w:hAnsiTheme="minorHAnsi" w:cstheme="minorHAnsi"/>
          <w:color w:val="auto"/>
          <w:u w:val="none"/>
          <w:lang w:val="en-US"/>
        </w:rPr>
        <w:t>esti</w:t>
      </w:r>
      <w:proofErr w:type="spellEnd"/>
      <w:r w:rsidRPr="002941EB">
        <w:rPr>
          <w:rStyle w:val="Hyperlink"/>
          <w:rFonts w:asciiTheme="minorHAnsi" w:eastAsiaTheme="majorEastAsia" w:hAnsiTheme="minorHAnsi" w:cstheme="minorHAnsi"/>
          <w:color w:val="auto"/>
          <w:u w:val="none"/>
          <w:lang w:val="en-US"/>
        </w:rPr>
        <w:t xml:space="preserve">, </w:t>
      </w:r>
      <w:r w:rsidR="00345890" w:rsidRPr="002941EB">
        <w:rPr>
          <w:rStyle w:val="Hyperlink"/>
          <w:rFonts w:asciiTheme="minorHAnsi" w:eastAsiaTheme="majorEastAsia" w:hAnsiTheme="minorHAnsi" w:cstheme="minorHAnsi"/>
          <w:color w:val="auto"/>
          <w:u w:val="none"/>
          <w:lang w:val="en-US"/>
        </w:rPr>
        <w:t xml:space="preserve">M. S., </w:t>
      </w:r>
      <w:proofErr w:type="spellStart"/>
      <w:r w:rsidR="00345890" w:rsidRPr="002941EB">
        <w:rPr>
          <w:rStyle w:val="Hyperlink"/>
          <w:rFonts w:asciiTheme="minorHAnsi" w:eastAsiaTheme="majorEastAsia" w:hAnsiTheme="minorHAnsi" w:cstheme="minorHAnsi"/>
          <w:color w:val="auto"/>
          <w:u w:val="none"/>
          <w:lang w:val="en-US"/>
        </w:rPr>
        <w:t>R</w:t>
      </w:r>
      <w:r w:rsidRPr="002941EB">
        <w:rPr>
          <w:rStyle w:val="Hyperlink"/>
          <w:rFonts w:asciiTheme="minorHAnsi" w:eastAsiaTheme="majorEastAsia" w:hAnsiTheme="minorHAnsi" w:cstheme="minorHAnsi"/>
          <w:color w:val="auto"/>
          <w:u w:val="none"/>
          <w:lang w:val="en-US"/>
        </w:rPr>
        <w:t>onkainen</w:t>
      </w:r>
      <w:proofErr w:type="spellEnd"/>
      <w:r w:rsidRPr="002941EB">
        <w:rPr>
          <w:rStyle w:val="Hyperlink"/>
          <w:rFonts w:asciiTheme="minorHAnsi" w:eastAsiaTheme="majorEastAsia" w:hAnsiTheme="minorHAnsi" w:cstheme="minorHAnsi"/>
          <w:color w:val="auto"/>
          <w:u w:val="none"/>
          <w:lang w:val="en-US"/>
        </w:rPr>
        <w:t xml:space="preserve">, </w:t>
      </w:r>
      <w:r w:rsidR="00345890" w:rsidRPr="002941EB">
        <w:rPr>
          <w:rStyle w:val="Hyperlink"/>
          <w:rFonts w:asciiTheme="minorHAnsi" w:eastAsiaTheme="majorEastAsia" w:hAnsiTheme="minorHAnsi" w:cstheme="minorHAnsi"/>
          <w:color w:val="auto"/>
          <w:u w:val="none"/>
          <w:lang w:val="en-US"/>
        </w:rPr>
        <w:t>N. J., T</w:t>
      </w:r>
      <w:r w:rsidRPr="002941EB">
        <w:rPr>
          <w:rStyle w:val="Hyperlink"/>
          <w:rFonts w:asciiTheme="minorHAnsi" w:eastAsiaTheme="majorEastAsia" w:hAnsiTheme="minorHAnsi" w:cstheme="minorHAnsi"/>
          <w:color w:val="auto"/>
          <w:u w:val="none"/>
          <w:lang w:val="en-US"/>
        </w:rPr>
        <w:t xml:space="preserve">od, </w:t>
      </w:r>
      <w:r w:rsidR="00345890" w:rsidRPr="002941EB">
        <w:rPr>
          <w:rStyle w:val="Hyperlink"/>
          <w:rFonts w:asciiTheme="minorHAnsi" w:eastAsiaTheme="majorEastAsia" w:hAnsiTheme="minorHAnsi" w:cstheme="minorHAnsi"/>
          <w:color w:val="auto"/>
          <w:u w:val="none"/>
          <w:lang w:val="en-US"/>
        </w:rPr>
        <w:t xml:space="preserve">D. </w:t>
      </w:r>
      <w:r w:rsidR="008B39B3" w:rsidRPr="002941EB">
        <w:rPr>
          <w:rStyle w:val="Hyperlink"/>
          <w:rFonts w:asciiTheme="minorHAnsi" w:eastAsiaTheme="majorEastAsia" w:hAnsiTheme="minorHAnsi" w:cstheme="minorHAnsi"/>
          <w:color w:val="auto"/>
          <w:u w:val="none"/>
          <w:lang w:val="en-US"/>
        </w:rPr>
        <w:t>A</w:t>
      </w:r>
      <w:r w:rsidR="00345890" w:rsidRPr="002941EB">
        <w:rPr>
          <w:rStyle w:val="Hyperlink"/>
          <w:rFonts w:asciiTheme="minorHAnsi" w:eastAsiaTheme="majorEastAsia" w:hAnsiTheme="minorHAnsi" w:cstheme="minorHAnsi"/>
          <w:color w:val="auto"/>
          <w:u w:val="none"/>
          <w:lang w:val="en-US"/>
        </w:rPr>
        <w:t xml:space="preserve">., &amp; </w:t>
      </w:r>
      <w:r w:rsidRPr="002941EB">
        <w:rPr>
          <w:rStyle w:val="Hyperlink"/>
          <w:rFonts w:asciiTheme="minorHAnsi" w:eastAsiaTheme="majorEastAsia" w:hAnsiTheme="minorHAnsi" w:cstheme="minorHAnsi"/>
          <w:color w:val="auto"/>
          <w:u w:val="none"/>
          <w:lang w:val="en-US"/>
        </w:rPr>
        <w:t xml:space="preserve">Littlewood, </w:t>
      </w:r>
      <w:r w:rsidR="008B39B3" w:rsidRPr="002941EB">
        <w:rPr>
          <w:rStyle w:val="Hyperlink"/>
          <w:rFonts w:asciiTheme="minorHAnsi" w:eastAsiaTheme="majorEastAsia" w:hAnsiTheme="minorHAnsi" w:cstheme="minorHAnsi"/>
          <w:color w:val="auto"/>
          <w:u w:val="none"/>
          <w:lang w:val="en-US"/>
        </w:rPr>
        <w:t>M. A.</w:t>
      </w:r>
      <w:r w:rsidR="00345890" w:rsidRPr="002941EB">
        <w:rPr>
          <w:rStyle w:val="Hyperlink"/>
          <w:rFonts w:asciiTheme="minorHAnsi" w:eastAsiaTheme="majorEastAsia" w:hAnsiTheme="minorHAnsi" w:cstheme="minorHAnsi"/>
          <w:color w:val="auto"/>
          <w:u w:val="none"/>
          <w:lang w:val="en-US"/>
        </w:rPr>
        <w:t xml:space="preserve"> (</w:t>
      </w:r>
      <w:r w:rsidRPr="002941EB">
        <w:rPr>
          <w:rStyle w:val="Hyperlink"/>
          <w:rFonts w:asciiTheme="minorHAnsi" w:eastAsiaTheme="majorEastAsia" w:hAnsiTheme="minorHAnsi" w:cstheme="minorHAnsi"/>
          <w:color w:val="auto"/>
          <w:u w:val="none"/>
          <w:lang w:val="en-US"/>
        </w:rPr>
        <w:t>2020</w:t>
      </w:r>
      <w:r w:rsidR="00345890" w:rsidRPr="002941EB">
        <w:rPr>
          <w:rStyle w:val="Hyperlink"/>
          <w:rFonts w:asciiTheme="minorHAnsi" w:eastAsiaTheme="majorEastAsia" w:hAnsiTheme="minorHAnsi" w:cstheme="minorHAnsi"/>
          <w:color w:val="auto"/>
          <w:u w:val="none"/>
          <w:lang w:val="en-US"/>
        </w:rPr>
        <w:t>).</w:t>
      </w:r>
      <w:r w:rsidRPr="002941EB">
        <w:rPr>
          <w:rStyle w:val="Hyperlink"/>
          <w:rFonts w:asciiTheme="minorHAnsi" w:eastAsiaTheme="majorEastAsia" w:hAnsiTheme="minorHAnsi" w:cstheme="minorHAnsi"/>
          <w:color w:val="auto"/>
          <w:u w:val="none"/>
          <w:lang w:val="en-US"/>
        </w:rPr>
        <w:t xml:space="preserve"> </w:t>
      </w:r>
      <w:r w:rsidRPr="002941EB">
        <w:rPr>
          <w:rFonts w:asciiTheme="minorHAnsi" w:hAnsiTheme="minorHAnsi" w:cstheme="minorHAnsi"/>
          <w:lang w:val="en-US"/>
        </w:rPr>
        <w:t xml:space="preserve">An </w:t>
      </w:r>
      <w:r w:rsidR="00345890" w:rsidRPr="002941EB">
        <w:rPr>
          <w:rFonts w:asciiTheme="minorHAnsi" w:hAnsiTheme="minorHAnsi" w:cstheme="minorHAnsi"/>
          <w:lang w:val="en-US"/>
        </w:rPr>
        <w:t>e</w:t>
      </w:r>
      <w:r w:rsidRPr="002941EB">
        <w:rPr>
          <w:rFonts w:asciiTheme="minorHAnsi" w:hAnsiTheme="minorHAnsi" w:cstheme="minorHAnsi"/>
          <w:lang w:val="en-US"/>
        </w:rPr>
        <w:t xml:space="preserve">xploration of the </w:t>
      </w:r>
      <w:r w:rsidR="00345890" w:rsidRPr="002941EB">
        <w:rPr>
          <w:rFonts w:asciiTheme="minorHAnsi" w:hAnsiTheme="minorHAnsi" w:cstheme="minorHAnsi"/>
          <w:lang w:val="en-US"/>
        </w:rPr>
        <w:t>e</w:t>
      </w:r>
      <w:r w:rsidRPr="002941EB">
        <w:rPr>
          <w:rFonts w:asciiTheme="minorHAnsi" w:hAnsiTheme="minorHAnsi" w:cstheme="minorHAnsi"/>
          <w:lang w:val="en-US"/>
        </w:rPr>
        <w:t xml:space="preserve">xperiences of </w:t>
      </w:r>
      <w:r w:rsidR="00345890" w:rsidRPr="002941EB">
        <w:rPr>
          <w:rFonts w:asciiTheme="minorHAnsi" w:hAnsiTheme="minorHAnsi" w:cstheme="minorHAnsi"/>
          <w:lang w:val="en-US"/>
        </w:rPr>
        <w:t>e</w:t>
      </w:r>
      <w:r w:rsidRPr="002941EB">
        <w:rPr>
          <w:rFonts w:asciiTheme="minorHAnsi" w:hAnsiTheme="minorHAnsi" w:cstheme="minorHAnsi"/>
          <w:lang w:val="en-US"/>
        </w:rPr>
        <w:t xml:space="preserve">lite </w:t>
      </w:r>
      <w:r w:rsidR="00345890" w:rsidRPr="002941EB">
        <w:rPr>
          <w:rFonts w:asciiTheme="minorHAnsi" w:hAnsiTheme="minorHAnsi" w:cstheme="minorHAnsi"/>
          <w:lang w:val="en-US"/>
        </w:rPr>
        <w:t>y</w:t>
      </w:r>
      <w:r w:rsidRPr="002941EB">
        <w:rPr>
          <w:rFonts w:asciiTheme="minorHAnsi" w:hAnsiTheme="minorHAnsi" w:cstheme="minorHAnsi"/>
          <w:lang w:val="en-US"/>
        </w:rPr>
        <w:t xml:space="preserve">outh </w:t>
      </w:r>
      <w:r w:rsidR="00345890" w:rsidRPr="002941EB">
        <w:rPr>
          <w:rFonts w:asciiTheme="minorHAnsi" w:hAnsiTheme="minorHAnsi" w:cstheme="minorHAnsi"/>
          <w:lang w:val="en-US"/>
        </w:rPr>
        <w:t>f</w:t>
      </w:r>
      <w:r w:rsidRPr="002941EB">
        <w:rPr>
          <w:rFonts w:asciiTheme="minorHAnsi" w:hAnsiTheme="minorHAnsi" w:cstheme="minorHAnsi"/>
          <w:lang w:val="en-US"/>
        </w:rPr>
        <w:t xml:space="preserve">ootballers: The </w:t>
      </w:r>
      <w:r w:rsidR="00345890" w:rsidRPr="002941EB">
        <w:rPr>
          <w:rFonts w:asciiTheme="minorHAnsi" w:hAnsiTheme="minorHAnsi" w:cstheme="minorHAnsi"/>
          <w:lang w:val="en-US"/>
        </w:rPr>
        <w:t>i</w:t>
      </w:r>
      <w:r w:rsidRPr="002941EB">
        <w:rPr>
          <w:rFonts w:asciiTheme="minorHAnsi" w:hAnsiTheme="minorHAnsi" w:cstheme="minorHAnsi"/>
          <w:lang w:val="en-US"/>
        </w:rPr>
        <w:t xml:space="preserve">mpact of </w:t>
      </w:r>
      <w:r w:rsidR="00345890" w:rsidRPr="002941EB">
        <w:rPr>
          <w:rFonts w:asciiTheme="minorHAnsi" w:hAnsiTheme="minorHAnsi" w:cstheme="minorHAnsi"/>
          <w:lang w:val="en-US"/>
        </w:rPr>
        <w:t>o</w:t>
      </w:r>
      <w:r w:rsidRPr="002941EB">
        <w:rPr>
          <w:rFonts w:asciiTheme="minorHAnsi" w:hAnsiTheme="minorHAnsi" w:cstheme="minorHAnsi"/>
          <w:lang w:val="en-US"/>
        </w:rPr>
        <w:t xml:space="preserve">rganizational </w:t>
      </w:r>
      <w:r w:rsidR="00345890" w:rsidRPr="002941EB">
        <w:rPr>
          <w:rFonts w:asciiTheme="minorHAnsi" w:hAnsiTheme="minorHAnsi" w:cstheme="minorHAnsi"/>
          <w:lang w:val="en-US"/>
        </w:rPr>
        <w:t>c</w:t>
      </w:r>
      <w:r w:rsidRPr="002941EB">
        <w:rPr>
          <w:rFonts w:asciiTheme="minorHAnsi" w:hAnsiTheme="minorHAnsi" w:cstheme="minorHAnsi"/>
          <w:lang w:val="en-US"/>
        </w:rPr>
        <w:t xml:space="preserve">ulture. </w:t>
      </w:r>
      <w:r w:rsidRPr="002941EB">
        <w:rPr>
          <w:rFonts w:asciiTheme="minorHAnsi" w:hAnsiTheme="minorHAnsi" w:cstheme="minorHAnsi"/>
          <w:i/>
          <w:iCs/>
          <w:lang w:val="en-US"/>
        </w:rPr>
        <w:t xml:space="preserve">Journal of </w:t>
      </w:r>
      <w:r w:rsidR="00345890" w:rsidRPr="002941EB">
        <w:rPr>
          <w:rFonts w:asciiTheme="minorHAnsi" w:hAnsiTheme="minorHAnsi" w:cstheme="minorHAnsi"/>
          <w:i/>
          <w:iCs/>
          <w:lang w:val="en-US"/>
        </w:rPr>
        <w:t>A</w:t>
      </w:r>
      <w:r w:rsidRPr="002941EB">
        <w:rPr>
          <w:rFonts w:asciiTheme="minorHAnsi" w:hAnsiTheme="minorHAnsi" w:cstheme="minorHAnsi"/>
          <w:i/>
          <w:iCs/>
          <w:lang w:val="en-US"/>
        </w:rPr>
        <w:t xml:space="preserve">pplied </w:t>
      </w:r>
      <w:r w:rsidR="00345890" w:rsidRPr="002941EB">
        <w:rPr>
          <w:rFonts w:asciiTheme="minorHAnsi" w:hAnsiTheme="minorHAnsi" w:cstheme="minorHAnsi"/>
          <w:i/>
          <w:iCs/>
          <w:lang w:val="en-US"/>
        </w:rPr>
        <w:t>S</w:t>
      </w:r>
      <w:r w:rsidRPr="002941EB">
        <w:rPr>
          <w:rFonts w:asciiTheme="minorHAnsi" w:hAnsiTheme="minorHAnsi" w:cstheme="minorHAnsi"/>
          <w:i/>
          <w:iCs/>
          <w:lang w:val="en-US"/>
        </w:rPr>
        <w:t xml:space="preserve">port </w:t>
      </w:r>
      <w:r w:rsidR="00345890" w:rsidRPr="002941EB">
        <w:rPr>
          <w:rFonts w:asciiTheme="minorHAnsi" w:hAnsiTheme="minorHAnsi" w:cstheme="minorHAnsi"/>
          <w:i/>
          <w:iCs/>
          <w:lang w:val="en-US"/>
        </w:rPr>
        <w:t>P</w:t>
      </w:r>
      <w:r w:rsidRPr="002941EB">
        <w:rPr>
          <w:rFonts w:asciiTheme="minorHAnsi" w:hAnsiTheme="minorHAnsi" w:cstheme="minorHAnsi"/>
          <w:i/>
          <w:iCs/>
          <w:lang w:val="en-US"/>
        </w:rPr>
        <w:t>sychology</w:t>
      </w:r>
      <w:r w:rsidRPr="002941EB">
        <w:rPr>
          <w:rFonts w:asciiTheme="minorHAnsi" w:hAnsiTheme="minorHAnsi" w:cstheme="minorHAnsi"/>
          <w:lang w:val="en-US"/>
        </w:rPr>
        <w:t xml:space="preserve">, </w:t>
      </w:r>
      <w:r w:rsidRPr="002941EB">
        <w:rPr>
          <w:rFonts w:asciiTheme="minorHAnsi" w:hAnsiTheme="minorHAnsi" w:cstheme="minorHAnsi"/>
          <w:i/>
          <w:iCs/>
          <w:lang w:val="en-US"/>
        </w:rPr>
        <w:t>32</w:t>
      </w:r>
      <w:r w:rsidRPr="002941EB">
        <w:rPr>
          <w:rFonts w:asciiTheme="minorHAnsi" w:hAnsiTheme="minorHAnsi" w:cstheme="minorHAnsi"/>
          <w:lang w:val="en-US"/>
        </w:rPr>
        <w:t>(2), 146-167</w:t>
      </w:r>
      <w:r w:rsidR="00345890" w:rsidRPr="002941EB">
        <w:rPr>
          <w:rFonts w:asciiTheme="minorHAnsi" w:hAnsiTheme="minorHAnsi" w:cstheme="minorHAnsi"/>
          <w:lang w:val="en-US"/>
        </w:rPr>
        <w:t>.</w:t>
      </w:r>
      <w:r w:rsidR="00E83B81" w:rsidRPr="002941EB">
        <w:rPr>
          <w:rFonts w:asciiTheme="minorHAnsi" w:hAnsiTheme="minorHAnsi" w:cstheme="minorHAnsi"/>
          <w:lang w:val="en-US"/>
        </w:rPr>
        <w:t xml:space="preserve"> </w:t>
      </w:r>
      <w:hyperlink r:id="rId22" w:history="1">
        <w:r w:rsidR="008B39B3" w:rsidRPr="002941EB">
          <w:rPr>
            <w:rStyle w:val="Hyperlink"/>
            <w:rFonts w:asciiTheme="minorHAnsi" w:eastAsiaTheme="majorEastAsia" w:hAnsiTheme="minorHAnsi" w:cstheme="minorHAnsi"/>
            <w:color w:val="auto"/>
            <w:u w:val="none"/>
            <w:lang w:val="en-US"/>
          </w:rPr>
          <w:t>https://doi.org/10.1080/10413200.2018.1514429</w:t>
        </w:r>
      </w:hyperlink>
    </w:p>
    <w:p w14:paraId="61B558BC" w14:textId="459B7AC5" w:rsidR="00511511" w:rsidRPr="002941EB" w:rsidRDefault="00511511">
      <w:pPr>
        <w:spacing w:line="480" w:lineRule="auto"/>
        <w:ind w:left="709" w:hanging="709"/>
        <w:rPr>
          <w:sz w:val="24"/>
          <w:szCs w:val="24"/>
          <w:lang w:val="en-US"/>
        </w:rPr>
      </w:pPr>
      <w:r w:rsidRPr="002941EB">
        <w:rPr>
          <w:sz w:val="24"/>
          <w:szCs w:val="24"/>
        </w:rPr>
        <w:t xml:space="preserve">Charmaz, K. (2006). </w:t>
      </w:r>
      <w:r w:rsidRPr="002941EB">
        <w:rPr>
          <w:i/>
          <w:iCs/>
          <w:sz w:val="24"/>
          <w:szCs w:val="24"/>
        </w:rPr>
        <w:t>Constructing grounded theory: A practical guide through qualitative analysis</w:t>
      </w:r>
      <w:r w:rsidR="00E64269" w:rsidRPr="002941EB">
        <w:rPr>
          <w:sz w:val="24"/>
          <w:szCs w:val="24"/>
        </w:rPr>
        <w:t xml:space="preserve"> (2</w:t>
      </w:r>
      <w:r w:rsidR="00E64269" w:rsidRPr="002941EB">
        <w:rPr>
          <w:sz w:val="24"/>
          <w:szCs w:val="24"/>
          <w:vertAlign w:val="superscript"/>
        </w:rPr>
        <w:t>nd</w:t>
      </w:r>
      <w:r w:rsidR="00E64269" w:rsidRPr="002941EB">
        <w:rPr>
          <w:sz w:val="24"/>
          <w:szCs w:val="24"/>
        </w:rPr>
        <w:t xml:space="preserve"> ed.)</w:t>
      </w:r>
      <w:r w:rsidRPr="002941EB">
        <w:rPr>
          <w:sz w:val="24"/>
          <w:szCs w:val="24"/>
        </w:rPr>
        <w:t>. Sage.</w:t>
      </w:r>
      <w:r w:rsidRPr="002941EB">
        <w:rPr>
          <w:sz w:val="24"/>
          <w:szCs w:val="24"/>
          <w:lang w:val="en-US"/>
        </w:rPr>
        <w:t xml:space="preserve"> </w:t>
      </w:r>
    </w:p>
    <w:p w14:paraId="0A36F25D" w14:textId="27F12FF4" w:rsidR="00C35384" w:rsidRPr="002941EB" w:rsidRDefault="00C35384" w:rsidP="002941EB">
      <w:pPr>
        <w:pStyle w:val="CommentText"/>
        <w:spacing w:line="480" w:lineRule="auto"/>
        <w:ind w:left="709" w:hanging="709"/>
        <w:rPr>
          <w:sz w:val="24"/>
          <w:szCs w:val="24"/>
        </w:rPr>
      </w:pPr>
      <w:r w:rsidRPr="002941EB">
        <w:rPr>
          <w:snapToGrid w:val="0"/>
          <w:sz w:val="24"/>
          <w:szCs w:val="24"/>
        </w:rPr>
        <w:t>Clarke, V. &amp; Braun, V. (</w:t>
      </w:r>
      <w:r w:rsidRPr="002941EB">
        <w:rPr>
          <w:snapToGrid w:val="0"/>
          <w:sz w:val="24"/>
          <w:szCs w:val="24"/>
          <w:lang w:val="en-US"/>
        </w:rPr>
        <w:t>2014</w:t>
      </w:r>
      <w:r w:rsidRPr="002941EB">
        <w:rPr>
          <w:snapToGrid w:val="0"/>
          <w:sz w:val="24"/>
          <w:szCs w:val="24"/>
        </w:rPr>
        <w:t xml:space="preserve">). Thematic analysis. In T. Teo (Ed.), </w:t>
      </w:r>
      <w:r w:rsidRPr="002941EB">
        <w:rPr>
          <w:i/>
          <w:snapToGrid w:val="0"/>
          <w:sz w:val="24"/>
          <w:szCs w:val="24"/>
        </w:rPr>
        <w:t>Encyclopaedia of critical psychology</w:t>
      </w:r>
      <w:r w:rsidRPr="002941EB">
        <w:rPr>
          <w:snapToGrid w:val="0"/>
          <w:sz w:val="24"/>
          <w:szCs w:val="24"/>
        </w:rPr>
        <w:t xml:space="preserve"> (pp. 1947-1952). Springer.</w:t>
      </w:r>
      <w:r w:rsidR="0031468A" w:rsidRPr="002941EB">
        <w:rPr>
          <w:snapToGrid w:val="0"/>
          <w:sz w:val="24"/>
          <w:szCs w:val="24"/>
        </w:rPr>
        <w:t xml:space="preserve"> </w:t>
      </w:r>
      <w:r w:rsidR="0031468A" w:rsidRPr="002941EB">
        <w:rPr>
          <w:spacing w:val="4"/>
          <w:sz w:val="24"/>
          <w:szCs w:val="24"/>
          <w:shd w:val="clear" w:color="auto" w:fill="FCFCFC"/>
        </w:rPr>
        <w:t>https://doi.org/10.1007/978-1-4614-5583-7</w:t>
      </w:r>
    </w:p>
    <w:p w14:paraId="117BBC52" w14:textId="78C1B560" w:rsidR="00A67373" w:rsidRPr="002941EB" w:rsidRDefault="00023FB2">
      <w:pPr>
        <w:spacing w:line="480" w:lineRule="auto"/>
        <w:ind w:left="709" w:hanging="709"/>
        <w:rPr>
          <w:sz w:val="24"/>
          <w:szCs w:val="24"/>
          <w:shd w:val="clear" w:color="auto" w:fill="FFFFFF"/>
          <w:lang w:val="en-US"/>
        </w:rPr>
      </w:pPr>
      <w:r w:rsidRPr="002941EB">
        <w:rPr>
          <w:sz w:val="24"/>
          <w:szCs w:val="24"/>
          <w:lang w:val="en-US"/>
        </w:rPr>
        <w:t xml:space="preserve">Connelly, L. M., &amp; Peltzer, J. N. (2016). Underdeveloped themes in qualitative research: Relationships with interviews and analysis. </w:t>
      </w:r>
      <w:r w:rsidRPr="002941EB">
        <w:rPr>
          <w:i/>
          <w:sz w:val="24"/>
          <w:szCs w:val="24"/>
          <w:lang w:val="en-US"/>
        </w:rPr>
        <w:t>Clinical Nurse Specialist</w:t>
      </w:r>
      <w:r w:rsidRPr="002941EB">
        <w:rPr>
          <w:sz w:val="24"/>
          <w:szCs w:val="24"/>
          <w:lang w:val="en-US"/>
        </w:rPr>
        <w:t xml:space="preserve">, </w:t>
      </w:r>
      <w:r w:rsidR="007E64E3" w:rsidRPr="002941EB">
        <w:rPr>
          <w:i/>
          <w:iCs/>
          <w:sz w:val="24"/>
          <w:szCs w:val="24"/>
          <w:lang w:val="en-US"/>
        </w:rPr>
        <w:t>30</w:t>
      </w:r>
      <w:r w:rsidR="007E64E3" w:rsidRPr="002941EB">
        <w:rPr>
          <w:sz w:val="24"/>
          <w:szCs w:val="24"/>
          <w:lang w:val="en-US"/>
        </w:rPr>
        <w:t>(1)</w:t>
      </w:r>
      <w:r w:rsidRPr="002941EB">
        <w:rPr>
          <w:sz w:val="24"/>
          <w:szCs w:val="24"/>
          <w:lang w:val="en-US"/>
        </w:rPr>
        <w:t>, 51-57.</w:t>
      </w:r>
      <w:r w:rsidR="007E64E3" w:rsidRPr="002941EB">
        <w:rPr>
          <w:sz w:val="24"/>
          <w:szCs w:val="24"/>
          <w:lang w:val="en-US"/>
        </w:rPr>
        <w:t xml:space="preserve"> </w:t>
      </w:r>
      <w:hyperlink r:id="rId23" w:history="1">
        <w:r w:rsidR="00706117" w:rsidRPr="002941EB">
          <w:rPr>
            <w:rStyle w:val="Hyperlink"/>
            <w:color w:val="auto"/>
            <w:sz w:val="24"/>
            <w:szCs w:val="24"/>
            <w:u w:val="none"/>
            <w:lang w:val="en-US"/>
          </w:rPr>
          <w:t>https://doi.org/</w:t>
        </w:r>
        <w:r w:rsidR="00706117" w:rsidRPr="002941EB">
          <w:rPr>
            <w:rStyle w:val="Hyperlink"/>
            <w:color w:val="auto"/>
            <w:sz w:val="24"/>
            <w:szCs w:val="24"/>
            <w:u w:val="none"/>
            <w:shd w:val="clear" w:color="auto" w:fill="FFFFFF"/>
            <w:lang w:val="en-US"/>
          </w:rPr>
          <w:t>10.1097/NUR.0000000000000173</w:t>
        </w:r>
      </w:hyperlink>
    </w:p>
    <w:p w14:paraId="7FC16EF7" w14:textId="3A580D99" w:rsidR="00706117" w:rsidRPr="002941EB" w:rsidRDefault="00706117" w:rsidP="002941EB">
      <w:pPr>
        <w:spacing w:line="480" w:lineRule="auto"/>
        <w:ind w:left="709" w:hanging="709"/>
        <w:rPr>
          <w:sz w:val="24"/>
          <w:szCs w:val="24"/>
          <w:lang w:val="en-US"/>
        </w:rPr>
      </w:pPr>
      <w:r w:rsidRPr="002941EB">
        <w:rPr>
          <w:sz w:val="24"/>
          <w:szCs w:val="24"/>
          <w:shd w:val="clear" w:color="auto" w:fill="FFFFFF"/>
          <w:lang w:val="en-US"/>
        </w:rPr>
        <w:t xml:space="preserve">Coughlin, S. S., </w:t>
      </w:r>
      <w:r w:rsidRPr="002941EB">
        <w:rPr>
          <w:sz w:val="24"/>
          <w:szCs w:val="24"/>
          <w:lang w:val="en-US"/>
        </w:rPr>
        <w:t xml:space="preserve">Smith, S. A., &amp; Fernandez, M. E. </w:t>
      </w:r>
      <w:r w:rsidRPr="002941EB">
        <w:rPr>
          <w:sz w:val="24"/>
          <w:szCs w:val="24"/>
          <w:shd w:val="clear" w:color="auto" w:fill="FFFFFF"/>
          <w:lang w:val="en-US"/>
        </w:rPr>
        <w:t xml:space="preserve">(Eds.), (2017). </w:t>
      </w:r>
      <w:r w:rsidRPr="002941EB">
        <w:rPr>
          <w:i/>
          <w:iCs/>
          <w:sz w:val="24"/>
          <w:szCs w:val="24"/>
          <w:lang w:val="en-US"/>
        </w:rPr>
        <w:t>Handbook of community-based participatory research</w:t>
      </w:r>
      <w:r w:rsidR="0031468A" w:rsidRPr="002941EB">
        <w:rPr>
          <w:i/>
          <w:iCs/>
          <w:sz w:val="24"/>
          <w:szCs w:val="24"/>
          <w:lang w:val="en-US"/>
        </w:rPr>
        <w:t>.</w:t>
      </w:r>
      <w:r w:rsidR="007721DA" w:rsidRPr="002941EB">
        <w:rPr>
          <w:sz w:val="24"/>
          <w:szCs w:val="24"/>
          <w:lang w:val="en-US"/>
        </w:rPr>
        <w:t xml:space="preserve"> </w:t>
      </w:r>
      <w:r w:rsidRPr="002941EB">
        <w:rPr>
          <w:sz w:val="24"/>
          <w:szCs w:val="24"/>
          <w:lang w:val="en-US"/>
        </w:rPr>
        <w:t>Oxford University Press.</w:t>
      </w:r>
      <w:r w:rsidR="00E83B81" w:rsidRPr="002941EB">
        <w:rPr>
          <w:sz w:val="24"/>
          <w:szCs w:val="24"/>
          <w:lang w:val="en-US"/>
        </w:rPr>
        <w:t xml:space="preserve"> </w:t>
      </w:r>
    </w:p>
    <w:p w14:paraId="2CFCF493" w14:textId="732BC3D5" w:rsidR="007605A7" w:rsidRPr="002941EB" w:rsidRDefault="007605A7">
      <w:pPr>
        <w:pStyle w:val="CommentText"/>
        <w:spacing w:line="480" w:lineRule="auto"/>
        <w:ind w:left="709" w:hanging="709"/>
        <w:rPr>
          <w:sz w:val="24"/>
          <w:szCs w:val="24"/>
          <w:lang w:val="en-US"/>
        </w:rPr>
      </w:pPr>
      <w:r w:rsidRPr="002941EB">
        <w:rPr>
          <w:sz w:val="24"/>
          <w:szCs w:val="24"/>
          <w:shd w:val="clear" w:color="auto" w:fill="FFFFFF"/>
          <w:lang w:val="en-US"/>
        </w:rPr>
        <w:t xml:space="preserve">Delgado-Infante, M. L., &amp; </w:t>
      </w:r>
      <w:proofErr w:type="spellStart"/>
      <w:r w:rsidRPr="002941EB">
        <w:rPr>
          <w:sz w:val="24"/>
          <w:szCs w:val="24"/>
          <w:shd w:val="clear" w:color="auto" w:fill="FFFFFF"/>
          <w:lang w:val="en-US"/>
        </w:rPr>
        <w:t>Ofreneo</w:t>
      </w:r>
      <w:proofErr w:type="spellEnd"/>
      <w:r w:rsidRPr="002941EB">
        <w:rPr>
          <w:sz w:val="24"/>
          <w:szCs w:val="24"/>
          <w:shd w:val="clear" w:color="auto" w:fill="FFFFFF"/>
          <w:lang w:val="en-US"/>
        </w:rPr>
        <w:t>, M. A. P. (2014). Maintaining a “good girl” position: Young Filipina women constructing sexual agency in first sex within Catholicism.</w:t>
      </w:r>
      <w:r w:rsidR="007E64E3" w:rsidRPr="002941EB">
        <w:rPr>
          <w:sz w:val="24"/>
          <w:szCs w:val="24"/>
          <w:shd w:val="clear" w:color="auto" w:fill="FFFFFF"/>
          <w:lang w:val="en-US"/>
        </w:rPr>
        <w:t xml:space="preserve"> </w:t>
      </w:r>
      <w:r w:rsidRPr="002941EB">
        <w:rPr>
          <w:i/>
          <w:iCs/>
          <w:sz w:val="24"/>
          <w:szCs w:val="24"/>
          <w:shd w:val="clear" w:color="auto" w:fill="FFFFFF"/>
          <w:lang w:val="en-US"/>
        </w:rPr>
        <w:t>Feminism &amp; Psychology</w:t>
      </w:r>
      <w:r w:rsidRPr="002941EB">
        <w:rPr>
          <w:sz w:val="24"/>
          <w:szCs w:val="24"/>
          <w:shd w:val="clear" w:color="auto" w:fill="FFFFFF"/>
          <w:lang w:val="en-US"/>
        </w:rPr>
        <w:t>,</w:t>
      </w:r>
      <w:r w:rsidR="007E64E3" w:rsidRPr="002941EB">
        <w:rPr>
          <w:sz w:val="24"/>
          <w:szCs w:val="24"/>
          <w:shd w:val="clear" w:color="auto" w:fill="FFFFFF"/>
          <w:lang w:val="en-US"/>
        </w:rPr>
        <w:t xml:space="preserve"> </w:t>
      </w:r>
      <w:r w:rsidRPr="002941EB">
        <w:rPr>
          <w:i/>
          <w:iCs/>
          <w:sz w:val="24"/>
          <w:szCs w:val="24"/>
          <w:shd w:val="clear" w:color="auto" w:fill="FFFFFF"/>
          <w:lang w:val="en-US"/>
        </w:rPr>
        <w:t>24</w:t>
      </w:r>
      <w:r w:rsidRPr="002941EB">
        <w:rPr>
          <w:sz w:val="24"/>
          <w:szCs w:val="24"/>
          <w:shd w:val="clear" w:color="auto" w:fill="FFFFFF"/>
          <w:lang w:val="en-US"/>
        </w:rPr>
        <w:t>(3), 390–407.</w:t>
      </w:r>
      <w:r w:rsidR="007E64E3" w:rsidRPr="002941EB">
        <w:rPr>
          <w:sz w:val="24"/>
          <w:szCs w:val="24"/>
          <w:shd w:val="clear" w:color="auto" w:fill="FFFFFF"/>
          <w:lang w:val="en-US"/>
        </w:rPr>
        <w:t xml:space="preserve"> </w:t>
      </w:r>
      <w:hyperlink r:id="rId24" w:history="1">
        <w:r w:rsidRPr="002941EB">
          <w:rPr>
            <w:rStyle w:val="Hyperlink"/>
            <w:color w:val="auto"/>
            <w:sz w:val="24"/>
            <w:szCs w:val="24"/>
            <w:u w:val="none"/>
            <w:shd w:val="clear" w:color="auto" w:fill="FFFFFF"/>
            <w:lang w:val="en-US"/>
          </w:rPr>
          <w:t>https://doi.org/10.1177/0959353514530715</w:t>
        </w:r>
      </w:hyperlink>
    </w:p>
    <w:p w14:paraId="1324A1DD" w14:textId="5F0E8BCF" w:rsidR="008107D7" w:rsidRPr="002941EB" w:rsidRDefault="008107D7">
      <w:pPr>
        <w:pStyle w:val="CommentText"/>
        <w:spacing w:line="480" w:lineRule="auto"/>
        <w:ind w:left="709" w:hanging="709"/>
        <w:rPr>
          <w:sz w:val="24"/>
          <w:szCs w:val="24"/>
          <w:lang w:val="en-US"/>
        </w:rPr>
      </w:pPr>
      <w:r w:rsidRPr="002941EB">
        <w:rPr>
          <w:rStyle w:val="addmd1"/>
          <w:sz w:val="24"/>
          <w:szCs w:val="24"/>
          <w:lang w:val="en-US"/>
        </w:rPr>
        <w:t xml:space="preserve">Denzin, N. K., &amp; Giardina, M. D. (Eds.), (2016). </w:t>
      </w:r>
      <w:r w:rsidRPr="002941EB">
        <w:rPr>
          <w:i/>
          <w:iCs/>
          <w:sz w:val="24"/>
          <w:szCs w:val="24"/>
          <w:lang w:val="en-US"/>
        </w:rPr>
        <w:t>Ethical futures in qualitative research: Decolonizing the politics of knowledge</w:t>
      </w:r>
      <w:r w:rsidRPr="002941EB">
        <w:rPr>
          <w:sz w:val="24"/>
          <w:szCs w:val="24"/>
          <w:lang w:val="en-US"/>
        </w:rPr>
        <w:t>. Routledge. (Original work published in 2007)</w:t>
      </w:r>
      <w:r w:rsidR="00E83B81" w:rsidRPr="002941EB">
        <w:rPr>
          <w:sz w:val="24"/>
          <w:szCs w:val="24"/>
          <w:lang w:val="en-US"/>
        </w:rPr>
        <w:t xml:space="preserve"> </w:t>
      </w:r>
      <w:hyperlink r:id="rId25" w:tgtFrame="_blank" w:history="1">
        <w:r w:rsidR="008B39B3" w:rsidRPr="002941EB">
          <w:rPr>
            <w:rStyle w:val="Hyperlink"/>
            <w:color w:val="auto"/>
            <w:spacing w:val="5"/>
            <w:sz w:val="24"/>
            <w:szCs w:val="24"/>
            <w:u w:val="none"/>
            <w:shd w:val="clear" w:color="auto" w:fill="FFFFFF"/>
            <w:lang w:val="en-US"/>
          </w:rPr>
          <w:t>https://doi.org/10.4324/9781315429090</w:t>
        </w:r>
      </w:hyperlink>
    </w:p>
    <w:p w14:paraId="74894141" w14:textId="4C166D40" w:rsidR="00A67373" w:rsidRPr="002941EB" w:rsidRDefault="00E65D65">
      <w:pPr>
        <w:pStyle w:val="dx-doi"/>
        <w:spacing w:before="0" w:beforeAutospacing="0" w:after="120" w:afterAutospacing="0" w:line="480" w:lineRule="auto"/>
        <w:ind w:left="709" w:hanging="709"/>
        <w:rPr>
          <w:rFonts w:asciiTheme="minorHAnsi" w:hAnsiTheme="minorHAnsi" w:cstheme="minorHAnsi"/>
          <w:lang w:val="en-US"/>
        </w:rPr>
      </w:pPr>
      <w:r w:rsidRPr="002941EB">
        <w:rPr>
          <w:rFonts w:asciiTheme="minorHAnsi" w:hAnsiTheme="minorHAnsi" w:cstheme="minorHAnsi"/>
          <w:lang w:val="en-US"/>
        </w:rPr>
        <w:t xml:space="preserve">Devaney, D. J., </w:t>
      </w:r>
      <w:proofErr w:type="spellStart"/>
      <w:r w:rsidRPr="002941EB">
        <w:rPr>
          <w:rFonts w:asciiTheme="minorHAnsi" w:hAnsiTheme="minorHAnsi" w:cstheme="minorHAnsi"/>
          <w:lang w:val="en-US"/>
        </w:rPr>
        <w:t>Nesti</w:t>
      </w:r>
      <w:proofErr w:type="spellEnd"/>
      <w:r w:rsidRPr="002941EB">
        <w:rPr>
          <w:rFonts w:asciiTheme="minorHAnsi" w:hAnsiTheme="minorHAnsi" w:cstheme="minorHAnsi"/>
          <w:lang w:val="en-US"/>
        </w:rPr>
        <w:t xml:space="preserve">, M. S., </w:t>
      </w:r>
      <w:proofErr w:type="spellStart"/>
      <w:r w:rsidRPr="002941EB">
        <w:rPr>
          <w:rFonts w:asciiTheme="minorHAnsi" w:hAnsiTheme="minorHAnsi" w:cstheme="minorHAnsi"/>
          <w:lang w:val="en-US"/>
        </w:rPr>
        <w:t>Ronkainen</w:t>
      </w:r>
      <w:proofErr w:type="spellEnd"/>
      <w:r w:rsidRPr="002941EB">
        <w:rPr>
          <w:rFonts w:asciiTheme="minorHAnsi" w:hAnsiTheme="minorHAnsi" w:cstheme="minorHAnsi"/>
          <w:lang w:val="en-US"/>
        </w:rPr>
        <w:t>, N. J</w:t>
      </w:r>
      <w:r w:rsidR="00706117" w:rsidRPr="002941EB">
        <w:rPr>
          <w:rFonts w:asciiTheme="minorHAnsi" w:hAnsiTheme="minorHAnsi" w:cstheme="minorHAnsi"/>
          <w:lang w:val="en-US"/>
        </w:rPr>
        <w:t>.</w:t>
      </w:r>
      <w:r w:rsidRPr="002941EB">
        <w:rPr>
          <w:rFonts w:asciiTheme="minorHAnsi" w:hAnsiTheme="minorHAnsi" w:cstheme="minorHAnsi"/>
          <w:lang w:val="en-US"/>
        </w:rPr>
        <w:t>, Littlewood, M</w:t>
      </w:r>
      <w:r w:rsidR="00706117" w:rsidRPr="002941EB">
        <w:rPr>
          <w:rFonts w:asciiTheme="minorHAnsi" w:hAnsiTheme="minorHAnsi" w:cstheme="minorHAnsi"/>
          <w:lang w:val="en-US"/>
        </w:rPr>
        <w:t xml:space="preserve">. </w:t>
      </w:r>
      <w:r w:rsidRPr="002941EB">
        <w:rPr>
          <w:rFonts w:asciiTheme="minorHAnsi" w:hAnsiTheme="minorHAnsi" w:cstheme="minorHAnsi"/>
          <w:lang w:val="en-US"/>
        </w:rPr>
        <w:t>A</w:t>
      </w:r>
      <w:r w:rsidR="00706117" w:rsidRPr="002941EB">
        <w:rPr>
          <w:rFonts w:asciiTheme="minorHAnsi" w:hAnsiTheme="minorHAnsi" w:cstheme="minorHAnsi"/>
          <w:lang w:val="en-US"/>
        </w:rPr>
        <w:t>. &amp;</w:t>
      </w:r>
      <w:r w:rsidRPr="002941EB">
        <w:rPr>
          <w:rFonts w:asciiTheme="minorHAnsi" w:hAnsiTheme="minorHAnsi" w:cstheme="minorHAnsi"/>
          <w:lang w:val="en-US"/>
        </w:rPr>
        <w:t xml:space="preserve"> Richardson, D</w:t>
      </w:r>
      <w:r w:rsidR="00706117" w:rsidRPr="002941EB">
        <w:rPr>
          <w:rFonts w:asciiTheme="minorHAnsi" w:hAnsiTheme="minorHAnsi" w:cstheme="minorHAnsi"/>
          <w:lang w:val="en-US"/>
        </w:rPr>
        <w:t xml:space="preserve">. </w:t>
      </w:r>
      <w:r w:rsidRPr="002941EB">
        <w:rPr>
          <w:rFonts w:asciiTheme="minorHAnsi" w:hAnsiTheme="minorHAnsi" w:cstheme="minorHAnsi"/>
          <w:lang w:val="en-US"/>
        </w:rPr>
        <w:t>J</w:t>
      </w:r>
      <w:r w:rsidR="00706117" w:rsidRPr="002941EB">
        <w:rPr>
          <w:rFonts w:asciiTheme="minorHAnsi" w:hAnsiTheme="minorHAnsi" w:cstheme="minorHAnsi"/>
          <w:lang w:val="en-US"/>
        </w:rPr>
        <w:t>.</w:t>
      </w:r>
      <w:r w:rsidRPr="002941EB">
        <w:rPr>
          <w:rFonts w:asciiTheme="minorHAnsi" w:hAnsiTheme="minorHAnsi" w:cstheme="minorHAnsi"/>
          <w:lang w:val="en-US"/>
        </w:rPr>
        <w:t xml:space="preserve"> (201</w:t>
      </w:r>
      <w:r w:rsidR="00706117" w:rsidRPr="002941EB">
        <w:rPr>
          <w:rFonts w:asciiTheme="minorHAnsi" w:hAnsiTheme="minorHAnsi" w:cstheme="minorHAnsi"/>
          <w:lang w:val="en-US"/>
        </w:rPr>
        <w:t>8</w:t>
      </w:r>
      <w:r w:rsidRPr="002941EB">
        <w:rPr>
          <w:rFonts w:asciiTheme="minorHAnsi" w:hAnsiTheme="minorHAnsi" w:cstheme="minorHAnsi"/>
          <w:lang w:val="en-US"/>
        </w:rPr>
        <w:t>)</w:t>
      </w:r>
      <w:r w:rsidR="00706117" w:rsidRPr="002941EB">
        <w:rPr>
          <w:rFonts w:asciiTheme="minorHAnsi" w:hAnsiTheme="minorHAnsi" w:cstheme="minorHAnsi"/>
          <w:lang w:val="en-US"/>
        </w:rPr>
        <w:t>.</w:t>
      </w:r>
      <w:r w:rsidRPr="002941EB">
        <w:rPr>
          <w:rFonts w:asciiTheme="minorHAnsi" w:hAnsiTheme="minorHAnsi" w:cstheme="minorHAnsi"/>
          <w:lang w:val="en-US"/>
        </w:rPr>
        <w:t xml:space="preserve"> Athlete </w:t>
      </w:r>
      <w:r w:rsidR="00706117" w:rsidRPr="002941EB">
        <w:rPr>
          <w:rFonts w:asciiTheme="minorHAnsi" w:hAnsiTheme="minorHAnsi" w:cstheme="minorHAnsi"/>
          <w:lang w:val="en-US"/>
        </w:rPr>
        <w:t>l</w:t>
      </w:r>
      <w:r w:rsidRPr="002941EB">
        <w:rPr>
          <w:rFonts w:asciiTheme="minorHAnsi" w:hAnsiTheme="minorHAnsi" w:cstheme="minorHAnsi"/>
          <w:lang w:val="en-US"/>
        </w:rPr>
        <w:t xml:space="preserve">ifestyle </w:t>
      </w:r>
      <w:r w:rsidR="00706117" w:rsidRPr="002941EB">
        <w:rPr>
          <w:rFonts w:asciiTheme="minorHAnsi" w:hAnsiTheme="minorHAnsi" w:cstheme="minorHAnsi"/>
          <w:lang w:val="en-US"/>
        </w:rPr>
        <w:t>s</w:t>
      </w:r>
      <w:r w:rsidRPr="002941EB">
        <w:rPr>
          <w:rFonts w:asciiTheme="minorHAnsi" w:hAnsiTheme="minorHAnsi" w:cstheme="minorHAnsi"/>
          <w:lang w:val="en-US"/>
        </w:rPr>
        <w:t xml:space="preserve">upport of </w:t>
      </w:r>
      <w:r w:rsidR="00706117" w:rsidRPr="002941EB">
        <w:rPr>
          <w:rFonts w:asciiTheme="minorHAnsi" w:hAnsiTheme="minorHAnsi" w:cstheme="minorHAnsi"/>
          <w:lang w:val="en-US"/>
        </w:rPr>
        <w:t>e</w:t>
      </w:r>
      <w:r w:rsidRPr="002941EB">
        <w:rPr>
          <w:rFonts w:asciiTheme="minorHAnsi" w:hAnsiTheme="minorHAnsi" w:cstheme="minorHAnsi"/>
          <w:lang w:val="en-US"/>
        </w:rPr>
        <w:t xml:space="preserve">lite </w:t>
      </w:r>
      <w:r w:rsidR="00706117" w:rsidRPr="002941EB">
        <w:rPr>
          <w:rFonts w:asciiTheme="minorHAnsi" w:hAnsiTheme="minorHAnsi" w:cstheme="minorHAnsi"/>
          <w:lang w:val="en-US"/>
        </w:rPr>
        <w:t>y</w:t>
      </w:r>
      <w:r w:rsidRPr="002941EB">
        <w:rPr>
          <w:rFonts w:asciiTheme="minorHAnsi" w:hAnsiTheme="minorHAnsi" w:cstheme="minorHAnsi"/>
          <w:lang w:val="en-US"/>
        </w:rPr>
        <w:t xml:space="preserve">outh </w:t>
      </w:r>
      <w:r w:rsidR="00706117" w:rsidRPr="002941EB">
        <w:rPr>
          <w:rFonts w:asciiTheme="minorHAnsi" w:hAnsiTheme="minorHAnsi" w:cstheme="minorHAnsi"/>
          <w:lang w:val="en-US"/>
        </w:rPr>
        <w:t>c</w:t>
      </w:r>
      <w:r w:rsidRPr="002941EB">
        <w:rPr>
          <w:rFonts w:asciiTheme="minorHAnsi" w:hAnsiTheme="minorHAnsi" w:cstheme="minorHAnsi"/>
          <w:lang w:val="en-US"/>
        </w:rPr>
        <w:t xml:space="preserve">ricketers: An </w:t>
      </w:r>
      <w:r w:rsidR="00706117" w:rsidRPr="002941EB">
        <w:rPr>
          <w:rFonts w:asciiTheme="minorHAnsi" w:hAnsiTheme="minorHAnsi" w:cstheme="minorHAnsi"/>
          <w:lang w:val="en-US"/>
        </w:rPr>
        <w:t>e</w:t>
      </w:r>
      <w:r w:rsidRPr="002941EB">
        <w:rPr>
          <w:rFonts w:asciiTheme="minorHAnsi" w:hAnsiTheme="minorHAnsi" w:cstheme="minorHAnsi"/>
          <w:lang w:val="en-US"/>
        </w:rPr>
        <w:t xml:space="preserve">thnography of </w:t>
      </w:r>
      <w:r w:rsidR="00706117" w:rsidRPr="002941EB">
        <w:rPr>
          <w:rFonts w:asciiTheme="minorHAnsi" w:hAnsiTheme="minorHAnsi" w:cstheme="minorHAnsi"/>
          <w:lang w:val="en-US"/>
        </w:rPr>
        <w:t>p</w:t>
      </w:r>
      <w:r w:rsidRPr="002941EB">
        <w:rPr>
          <w:rFonts w:asciiTheme="minorHAnsi" w:hAnsiTheme="minorHAnsi" w:cstheme="minorHAnsi"/>
          <w:lang w:val="en-US"/>
        </w:rPr>
        <w:t xml:space="preserve">layer </w:t>
      </w:r>
      <w:r w:rsidR="00706117" w:rsidRPr="002941EB">
        <w:rPr>
          <w:rFonts w:asciiTheme="minorHAnsi" w:hAnsiTheme="minorHAnsi" w:cstheme="minorHAnsi"/>
          <w:lang w:val="en-US"/>
        </w:rPr>
        <w:t>c</w:t>
      </w:r>
      <w:r w:rsidRPr="002941EB">
        <w:rPr>
          <w:rFonts w:asciiTheme="minorHAnsi" w:hAnsiTheme="minorHAnsi" w:cstheme="minorHAnsi"/>
          <w:lang w:val="en-US"/>
        </w:rPr>
        <w:t xml:space="preserve">oncerns </w:t>
      </w:r>
      <w:r w:rsidR="00706117" w:rsidRPr="002941EB">
        <w:rPr>
          <w:rFonts w:asciiTheme="minorHAnsi" w:hAnsiTheme="minorHAnsi" w:cstheme="minorHAnsi"/>
          <w:lang w:val="en-US"/>
        </w:rPr>
        <w:lastRenderedPageBreak/>
        <w:t>w</w:t>
      </w:r>
      <w:r w:rsidRPr="002941EB">
        <w:rPr>
          <w:rFonts w:asciiTheme="minorHAnsi" w:hAnsiTheme="minorHAnsi" w:cstheme="minorHAnsi"/>
          <w:lang w:val="en-US"/>
        </w:rPr>
        <w:t xml:space="preserve">ithin a </w:t>
      </w:r>
      <w:r w:rsidR="00706117" w:rsidRPr="002941EB">
        <w:rPr>
          <w:rFonts w:asciiTheme="minorHAnsi" w:hAnsiTheme="minorHAnsi" w:cstheme="minorHAnsi"/>
          <w:lang w:val="en-US"/>
        </w:rPr>
        <w:t>n</w:t>
      </w:r>
      <w:r w:rsidRPr="002941EB">
        <w:rPr>
          <w:rFonts w:asciiTheme="minorHAnsi" w:hAnsiTheme="minorHAnsi" w:cstheme="minorHAnsi"/>
          <w:lang w:val="en-US"/>
        </w:rPr>
        <w:t xml:space="preserve">ational </w:t>
      </w:r>
      <w:r w:rsidR="00706117" w:rsidRPr="002941EB">
        <w:rPr>
          <w:rFonts w:asciiTheme="minorHAnsi" w:hAnsiTheme="minorHAnsi" w:cstheme="minorHAnsi"/>
          <w:lang w:val="en-US"/>
        </w:rPr>
        <w:t>t</w:t>
      </w:r>
      <w:r w:rsidRPr="002941EB">
        <w:rPr>
          <w:rFonts w:asciiTheme="minorHAnsi" w:hAnsiTheme="minorHAnsi" w:cstheme="minorHAnsi"/>
          <w:lang w:val="en-US"/>
        </w:rPr>
        <w:t xml:space="preserve">alent </w:t>
      </w:r>
      <w:r w:rsidR="00706117" w:rsidRPr="002941EB">
        <w:rPr>
          <w:rFonts w:asciiTheme="minorHAnsi" w:hAnsiTheme="minorHAnsi" w:cstheme="minorHAnsi"/>
          <w:lang w:val="en-US"/>
        </w:rPr>
        <w:t>d</w:t>
      </w:r>
      <w:r w:rsidRPr="002941EB">
        <w:rPr>
          <w:rFonts w:asciiTheme="minorHAnsi" w:hAnsiTheme="minorHAnsi" w:cstheme="minorHAnsi"/>
          <w:lang w:val="en-US"/>
        </w:rPr>
        <w:t xml:space="preserve">evelopment </w:t>
      </w:r>
      <w:r w:rsidR="00706117" w:rsidRPr="002941EB">
        <w:rPr>
          <w:rFonts w:asciiTheme="minorHAnsi" w:hAnsiTheme="minorHAnsi" w:cstheme="minorHAnsi"/>
          <w:lang w:val="en-US"/>
        </w:rPr>
        <w:t>p</w:t>
      </w:r>
      <w:r w:rsidRPr="002941EB">
        <w:rPr>
          <w:rFonts w:asciiTheme="minorHAnsi" w:hAnsiTheme="minorHAnsi" w:cstheme="minorHAnsi"/>
          <w:lang w:val="en-US"/>
        </w:rPr>
        <w:t xml:space="preserve">rogram. </w:t>
      </w:r>
      <w:r w:rsidRPr="002941EB">
        <w:rPr>
          <w:rFonts w:asciiTheme="minorHAnsi" w:hAnsiTheme="minorHAnsi" w:cstheme="minorHAnsi"/>
          <w:i/>
          <w:iCs/>
          <w:lang w:val="en-US"/>
        </w:rPr>
        <w:t>Journal of Applied Sport Psychology</w:t>
      </w:r>
      <w:r w:rsidR="00706117" w:rsidRPr="002941EB">
        <w:rPr>
          <w:rFonts w:asciiTheme="minorHAnsi" w:hAnsiTheme="minorHAnsi" w:cstheme="minorHAnsi"/>
          <w:lang w:val="en-US"/>
        </w:rPr>
        <w:t xml:space="preserve">, </w:t>
      </w:r>
      <w:r w:rsidR="00706117" w:rsidRPr="002941EB">
        <w:rPr>
          <w:rFonts w:asciiTheme="minorHAnsi" w:hAnsiTheme="minorHAnsi" w:cstheme="minorHAnsi"/>
          <w:i/>
          <w:iCs/>
          <w:lang w:val="en-US"/>
        </w:rPr>
        <w:t>30</w:t>
      </w:r>
      <w:r w:rsidR="00706117" w:rsidRPr="002941EB">
        <w:rPr>
          <w:rFonts w:asciiTheme="minorHAnsi" w:hAnsiTheme="minorHAnsi" w:cstheme="minorHAnsi"/>
          <w:lang w:val="en-US"/>
        </w:rPr>
        <w:t>(3), 300-320</w:t>
      </w:r>
      <w:r w:rsidRPr="002941EB">
        <w:rPr>
          <w:rFonts w:asciiTheme="minorHAnsi" w:hAnsiTheme="minorHAnsi" w:cstheme="minorHAnsi"/>
          <w:lang w:val="en-US"/>
        </w:rPr>
        <w:t xml:space="preserve">. </w:t>
      </w:r>
      <w:hyperlink r:id="rId26" w:history="1">
        <w:r w:rsidR="00706117" w:rsidRPr="002941EB">
          <w:rPr>
            <w:rStyle w:val="Hyperlink"/>
            <w:rFonts w:asciiTheme="minorHAnsi" w:eastAsiaTheme="majorEastAsia" w:hAnsiTheme="minorHAnsi" w:cstheme="minorHAnsi"/>
            <w:color w:val="auto"/>
            <w:u w:val="none"/>
            <w:lang w:val="en-US"/>
          </w:rPr>
          <w:t>https://doi.org/10.1080/10413200.2017.1386247</w:t>
        </w:r>
      </w:hyperlink>
    </w:p>
    <w:p w14:paraId="06DE3498" w14:textId="56C0BAA9" w:rsidR="00205BAB" w:rsidRPr="002941EB" w:rsidRDefault="00205BAB" w:rsidP="002941EB">
      <w:pPr>
        <w:pStyle w:val="dx-doi"/>
        <w:spacing w:before="0" w:beforeAutospacing="0" w:after="120" w:afterAutospacing="0" w:line="480" w:lineRule="auto"/>
        <w:ind w:left="709" w:hanging="709"/>
      </w:pPr>
      <w:r w:rsidRPr="002941EB">
        <w:rPr>
          <w:rFonts w:asciiTheme="minorHAnsi" w:hAnsiTheme="minorHAnsi" w:cstheme="minorHAnsi"/>
        </w:rPr>
        <w:t xml:space="preserve">Devine-Wright, H., &amp; Devine-Wright, P. (2009). </w:t>
      </w:r>
      <w:r w:rsidRPr="002941EB">
        <w:rPr>
          <w:rStyle w:val="maintitle"/>
          <w:rFonts w:asciiTheme="minorHAnsi" w:hAnsiTheme="minorHAnsi" w:cstheme="minorHAnsi"/>
          <w:lang w:val="en-US"/>
        </w:rPr>
        <w:t xml:space="preserve">Social representations of electricity network technologies: Exploring processes of anchoring and objectification through the use of visual research methods. </w:t>
      </w:r>
      <w:r w:rsidRPr="002941EB">
        <w:rPr>
          <w:rFonts w:asciiTheme="minorHAnsi" w:hAnsiTheme="minorHAnsi" w:cstheme="minorHAnsi"/>
          <w:i/>
          <w:iCs/>
        </w:rPr>
        <w:t>British Journal of Social Psychology, 48</w:t>
      </w:r>
      <w:r w:rsidRPr="002941EB">
        <w:rPr>
          <w:rFonts w:asciiTheme="minorHAnsi" w:hAnsiTheme="minorHAnsi" w:cstheme="minorHAnsi"/>
        </w:rPr>
        <w:t>(2), 357-373.</w:t>
      </w:r>
      <w:r w:rsidR="007E64E3" w:rsidRPr="002941EB">
        <w:rPr>
          <w:rFonts w:asciiTheme="minorHAnsi" w:hAnsiTheme="minorHAnsi" w:cstheme="minorHAnsi"/>
        </w:rPr>
        <w:t xml:space="preserve"> https://doi.org/</w:t>
      </w:r>
      <w:r w:rsidR="007E64E3" w:rsidRPr="002941EB">
        <w:rPr>
          <w:rFonts w:asciiTheme="minorHAnsi" w:hAnsiTheme="minorHAnsi" w:cstheme="minorHAnsi"/>
          <w:shd w:val="clear" w:color="auto" w:fill="FFFFFF"/>
        </w:rPr>
        <w:t>10.1348/014466608X349504</w:t>
      </w:r>
    </w:p>
    <w:p w14:paraId="152A93D0" w14:textId="641DBC87" w:rsidR="00A67373" w:rsidRPr="002941EB" w:rsidRDefault="00F41F60">
      <w:pPr>
        <w:pStyle w:val="CommentText"/>
        <w:spacing w:line="480" w:lineRule="auto"/>
        <w:ind w:left="709" w:hanging="709"/>
        <w:rPr>
          <w:sz w:val="24"/>
          <w:szCs w:val="24"/>
          <w:lang w:val="en-US"/>
        </w:rPr>
      </w:pPr>
      <w:r w:rsidRPr="002941EB">
        <w:rPr>
          <w:sz w:val="24"/>
          <w:szCs w:val="24"/>
          <w:lang w:val="en-US"/>
        </w:rPr>
        <w:t xml:space="preserve">Dey I. (1999). </w:t>
      </w:r>
      <w:r w:rsidRPr="002941EB">
        <w:rPr>
          <w:i/>
          <w:iCs/>
          <w:sz w:val="24"/>
          <w:szCs w:val="24"/>
          <w:lang w:val="en-US"/>
        </w:rPr>
        <w:t>Grounding grounded theory</w:t>
      </w:r>
      <w:r w:rsidR="007E64E3" w:rsidRPr="002941EB">
        <w:rPr>
          <w:i/>
          <w:iCs/>
          <w:sz w:val="24"/>
          <w:szCs w:val="24"/>
          <w:lang w:val="en-US"/>
        </w:rPr>
        <w:t>: Guidelines for qualitative enquiry</w:t>
      </w:r>
      <w:r w:rsidRPr="002941EB">
        <w:rPr>
          <w:sz w:val="24"/>
          <w:szCs w:val="24"/>
          <w:lang w:val="en-US"/>
        </w:rPr>
        <w:t>. Academic Press.</w:t>
      </w:r>
    </w:p>
    <w:p w14:paraId="514ABFFE" w14:textId="2963CA2C" w:rsidR="00C115C1" w:rsidRPr="002941EB" w:rsidRDefault="00C115C1" w:rsidP="002941EB">
      <w:pPr>
        <w:pStyle w:val="CommentText"/>
        <w:spacing w:line="480" w:lineRule="auto"/>
        <w:ind w:left="709" w:hanging="709"/>
        <w:rPr>
          <w:b/>
          <w:i/>
          <w:sz w:val="24"/>
          <w:szCs w:val="24"/>
          <w:lang w:val="en-US"/>
        </w:rPr>
      </w:pPr>
      <w:r w:rsidRPr="002941EB">
        <w:rPr>
          <w:sz w:val="24"/>
          <w:szCs w:val="24"/>
          <w:lang w:val="en-US"/>
        </w:rPr>
        <w:t>Dworkin, S.</w:t>
      </w:r>
      <w:r w:rsidR="007E64E3" w:rsidRPr="002941EB">
        <w:rPr>
          <w:sz w:val="24"/>
          <w:szCs w:val="24"/>
          <w:lang w:val="en-US"/>
        </w:rPr>
        <w:t xml:space="preserve"> </w:t>
      </w:r>
      <w:r w:rsidRPr="002941EB">
        <w:rPr>
          <w:sz w:val="24"/>
          <w:szCs w:val="24"/>
          <w:lang w:val="en-US"/>
        </w:rPr>
        <w:t xml:space="preserve">L. (2012). Sample size policy for qualitative studies using in-depth interviews. </w:t>
      </w:r>
      <w:r w:rsidRPr="002941EB">
        <w:rPr>
          <w:i/>
          <w:iCs/>
          <w:sz w:val="24"/>
          <w:szCs w:val="24"/>
          <w:lang w:val="en-US"/>
        </w:rPr>
        <w:t>Archives of Sexual Behavior, 41</w:t>
      </w:r>
      <w:r w:rsidRPr="002941EB">
        <w:rPr>
          <w:sz w:val="24"/>
          <w:szCs w:val="24"/>
          <w:lang w:val="en-US"/>
        </w:rPr>
        <w:t>, 1319-1320.</w:t>
      </w:r>
      <w:r w:rsidR="007E64E3" w:rsidRPr="002941EB">
        <w:rPr>
          <w:sz w:val="24"/>
          <w:szCs w:val="24"/>
          <w:lang w:val="en-US"/>
        </w:rPr>
        <w:t xml:space="preserve"> </w:t>
      </w:r>
      <w:hyperlink r:id="rId27" w:history="1">
        <w:r w:rsidR="007E64E3" w:rsidRPr="002941EB">
          <w:rPr>
            <w:rStyle w:val="Hyperlink"/>
            <w:color w:val="auto"/>
            <w:sz w:val="24"/>
            <w:szCs w:val="24"/>
            <w:u w:val="none"/>
            <w:shd w:val="clear" w:color="auto" w:fill="FCFCFC"/>
            <w:lang w:val="en-US"/>
          </w:rPr>
          <w:t>https://doi.org/10.1007/s10508-012-0016-6</w:t>
        </w:r>
      </w:hyperlink>
    </w:p>
    <w:p w14:paraId="497BC9B3" w14:textId="63D67AF5" w:rsidR="0031468A" w:rsidRPr="002941EB" w:rsidRDefault="007814CA" w:rsidP="002941EB">
      <w:pPr>
        <w:spacing w:line="480" w:lineRule="auto"/>
        <w:ind w:left="709" w:hanging="709"/>
        <w:rPr>
          <w:sz w:val="24"/>
          <w:szCs w:val="24"/>
        </w:rPr>
      </w:pPr>
      <w:r w:rsidRPr="002941EB">
        <w:rPr>
          <w:noProof/>
          <w:sz w:val="24"/>
          <w:szCs w:val="24"/>
          <w:lang w:val="en-US"/>
        </w:rPr>
        <w:t>Elliott, R., Fischer, C.</w:t>
      </w:r>
      <w:r w:rsidR="003C6873" w:rsidRPr="002941EB">
        <w:rPr>
          <w:noProof/>
          <w:sz w:val="24"/>
          <w:szCs w:val="24"/>
          <w:lang w:val="en-US"/>
        </w:rPr>
        <w:t xml:space="preserve"> </w:t>
      </w:r>
      <w:r w:rsidRPr="002941EB">
        <w:rPr>
          <w:noProof/>
          <w:sz w:val="24"/>
          <w:szCs w:val="24"/>
          <w:lang w:val="en-US"/>
        </w:rPr>
        <w:t>T., &amp; Rennie, D.</w:t>
      </w:r>
      <w:r w:rsidR="003C6873" w:rsidRPr="002941EB">
        <w:rPr>
          <w:noProof/>
          <w:sz w:val="24"/>
          <w:szCs w:val="24"/>
          <w:lang w:val="en-US"/>
        </w:rPr>
        <w:t xml:space="preserve"> </w:t>
      </w:r>
      <w:r w:rsidRPr="002941EB">
        <w:rPr>
          <w:noProof/>
          <w:sz w:val="24"/>
          <w:szCs w:val="24"/>
          <w:lang w:val="en-US"/>
        </w:rPr>
        <w:t xml:space="preserve">L. (1999). Evolving guidelines for publication of qualitative research studies in psychology and related fields. </w:t>
      </w:r>
      <w:r w:rsidRPr="002941EB">
        <w:rPr>
          <w:i/>
          <w:noProof/>
          <w:sz w:val="24"/>
          <w:szCs w:val="24"/>
          <w:lang w:val="en-US"/>
        </w:rPr>
        <w:t>British Journal of Clinical Psychology, 38</w:t>
      </w:r>
      <w:r w:rsidRPr="002941EB">
        <w:rPr>
          <w:noProof/>
          <w:sz w:val="24"/>
          <w:szCs w:val="24"/>
          <w:lang w:val="en-US"/>
        </w:rPr>
        <w:t>(3), 215-229.</w:t>
      </w:r>
      <w:r w:rsidR="00D5406F" w:rsidRPr="002941EB">
        <w:rPr>
          <w:noProof/>
          <w:sz w:val="24"/>
          <w:szCs w:val="24"/>
          <w:lang w:val="en-US"/>
        </w:rPr>
        <w:t xml:space="preserve"> </w:t>
      </w:r>
      <w:r w:rsidR="00071372" w:rsidRPr="002941EB">
        <w:rPr>
          <w:sz w:val="24"/>
          <w:szCs w:val="24"/>
        </w:rPr>
        <w:t>https://doi.org/10.1348/014466599162782</w:t>
      </w:r>
    </w:p>
    <w:p w14:paraId="221AB755" w14:textId="4D0FC7A6" w:rsidR="00D52D94" w:rsidRPr="002941EB" w:rsidRDefault="00D52D94">
      <w:pPr>
        <w:shd w:val="clear" w:color="auto" w:fill="FFFFFF"/>
        <w:spacing w:line="480" w:lineRule="auto"/>
        <w:ind w:left="709" w:hanging="709"/>
        <w:rPr>
          <w:rStyle w:val="Hyperlink"/>
          <w:color w:val="auto"/>
          <w:sz w:val="24"/>
          <w:szCs w:val="24"/>
          <w:u w:val="none"/>
          <w:shd w:val="clear" w:color="auto" w:fill="FFFFFF"/>
          <w:lang w:val="en-US"/>
        </w:rPr>
      </w:pPr>
      <w:r w:rsidRPr="002941EB">
        <w:rPr>
          <w:noProof/>
          <w:sz w:val="24"/>
          <w:szCs w:val="24"/>
          <w:lang w:val="en-US"/>
        </w:rPr>
        <w:t>Fassinger, R.</w:t>
      </w:r>
      <w:r w:rsidR="007E64E3" w:rsidRPr="002941EB">
        <w:rPr>
          <w:noProof/>
          <w:sz w:val="24"/>
          <w:szCs w:val="24"/>
          <w:lang w:val="en-US"/>
        </w:rPr>
        <w:t xml:space="preserve"> </w:t>
      </w:r>
      <w:r w:rsidRPr="002941EB">
        <w:rPr>
          <w:noProof/>
          <w:sz w:val="24"/>
          <w:szCs w:val="24"/>
          <w:lang w:val="en-US"/>
        </w:rPr>
        <w:t xml:space="preserve">E. (2005). Paradigms, praxis, problems, and promise: Grounded theory in counseling psychology research. </w:t>
      </w:r>
      <w:r w:rsidRPr="002941EB">
        <w:rPr>
          <w:i/>
          <w:noProof/>
          <w:sz w:val="24"/>
          <w:szCs w:val="24"/>
          <w:lang w:val="en-US"/>
        </w:rPr>
        <w:t>Journal of Counseling Psychology, 52</w:t>
      </w:r>
      <w:r w:rsidRPr="002941EB">
        <w:rPr>
          <w:noProof/>
          <w:sz w:val="24"/>
          <w:szCs w:val="24"/>
          <w:lang w:val="en-US"/>
        </w:rPr>
        <w:t xml:space="preserve">(2), 156-166. </w:t>
      </w:r>
      <w:hyperlink r:id="rId28" w:tgtFrame="_blank" w:history="1">
        <w:r w:rsidRPr="002941EB">
          <w:rPr>
            <w:rStyle w:val="Hyperlink"/>
            <w:color w:val="auto"/>
            <w:sz w:val="24"/>
            <w:szCs w:val="24"/>
            <w:u w:val="none"/>
            <w:shd w:val="clear" w:color="auto" w:fill="FFFFFF"/>
            <w:lang w:val="en-US"/>
          </w:rPr>
          <w:t>https://doi.org/10.1037/0022-0167.52.2.156</w:t>
        </w:r>
      </w:hyperlink>
    </w:p>
    <w:p w14:paraId="59ECC608" w14:textId="3637E2C5" w:rsidR="00DE68B5" w:rsidRPr="002941EB" w:rsidRDefault="00DE68B5">
      <w:pPr>
        <w:shd w:val="clear" w:color="auto" w:fill="FFFFFF"/>
        <w:spacing w:line="480" w:lineRule="auto"/>
        <w:ind w:left="709" w:hanging="709"/>
        <w:rPr>
          <w:sz w:val="24"/>
          <w:szCs w:val="24"/>
          <w:lang w:val="en-US"/>
        </w:rPr>
      </w:pPr>
      <w:r w:rsidRPr="002941EB">
        <w:rPr>
          <w:sz w:val="24"/>
          <w:szCs w:val="24"/>
          <w:lang w:val="en-US"/>
        </w:rPr>
        <w:t xml:space="preserve">Fine, M. (1992). </w:t>
      </w:r>
      <w:r w:rsidR="008B39B3" w:rsidRPr="002941EB">
        <w:rPr>
          <w:i/>
          <w:iCs/>
          <w:sz w:val="24"/>
          <w:szCs w:val="24"/>
          <w:lang w:val="en-US"/>
        </w:rPr>
        <w:t>Disruptive voices: The possibilities of feminist research</w:t>
      </w:r>
      <w:r w:rsidR="008B39B3" w:rsidRPr="002941EB">
        <w:rPr>
          <w:sz w:val="24"/>
          <w:szCs w:val="24"/>
          <w:lang w:val="en-US"/>
        </w:rPr>
        <w:t xml:space="preserve">. </w:t>
      </w:r>
      <w:r w:rsidR="00C62A68" w:rsidRPr="002941EB">
        <w:rPr>
          <w:sz w:val="24"/>
          <w:szCs w:val="24"/>
          <w:lang w:val="en-US"/>
        </w:rPr>
        <w:t xml:space="preserve">University of Michigan Press. </w:t>
      </w:r>
      <w:r w:rsidR="008B39B3" w:rsidRPr="002941EB">
        <w:rPr>
          <w:sz w:val="24"/>
          <w:szCs w:val="24"/>
          <w:lang w:val="en-US"/>
        </w:rPr>
        <w:t>https://doi.org/</w:t>
      </w:r>
      <w:hyperlink r:id="rId29" w:history="1">
        <w:r w:rsidR="008B39B3" w:rsidRPr="002941EB">
          <w:rPr>
            <w:rStyle w:val="Hyperlink"/>
            <w:color w:val="auto"/>
            <w:sz w:val="24"/>
            <w:szCs w:val="24"/>
            <w:u w:val="none"/>
            <w:lang w:val="en-US"/>
          </w:rPr>
          <w:t>10.3998/mpub.23686</w:t>
        </w:r>
      </w:hyperlink>
    </w:p>
    <w:p w14:paraId="5D602436" w14:textId="105F30C5" w:rsidR="00FF2F3B" w:rsidRPr="002941EB" w:rsidRDefault="00FF2F3B">
      <w:pPr>
        <w:shd w:val="clear" w:color="auto" w:fill="FFFFFF"/>
        <w:spacing w:line="480" w:lineRule="auto"/>
        <w:ind w:left="709" w:hanging="709"/>
        <w:rPr>
          <w:sz w:val="24"/>
          <w:szCs w:val="24"/>
        </w:rPr>
      </w:pPr>
      <w:r w:rsidRPr="002941EB">
        <w:rPr>
          <w:sz w:val="24"/>
          <w:szCs w:val="24"/>
        </w:rPr>
        <w:t>Finlay, L., &amp; Gough, B. (Eds.)</w:t>
      </w:r>
      <w:r w:rsidR="00F324C4" w:rsidRPr="002941EB">
        <w:rPr>
          <w:sz w:val="24"/>
          <w:szCs w:val="24"/>
        </w:rPr>
        <w:t>,</w:t>
      </w:r>
      <w:r w:rsidRPr="002941EB">
        <w:rPr>
          <w:sz w:val="24"/>
          <w:szCs w:val="24"/>
        </w:rPr>
        <w:t xml:space="preserve"> </w:t>
      </w:r>
      <w:r w:rsidRPr="002941EB">
        <w:rPr>
          <w:sz w:val="24"/>
          <w:szCs w:val="24"/>
        </w:rPr>
        <w:fldChar w:fldCharType="begin"/>
      </w:r>
      <w:r w:rsidRPr="002941EB">
        <w:rPr>
          <w:sz w:val="24"/>
          <w:szCs w:val="24"/>
        </w:rPr>
        <w:instrText xml:space="preserve"> ADDIN EN.CITE &lt;EndNote&gt;&lt;Cite ExcludeAuth="1"&gt;&lt;Author&gt;Finlay&lt;/Author&gt;&lt;Year&gt;2003&lt;/Year&gt;&lt;RecNum&gt;3488&lt;/RecNum&gt;&lt;DisplayText&gt;(2003)&lt;/DisplayText&gt;&lt;record&gt;&lt;rec-number&gt;3488&lt;/rec-number&gt;&lt;foreign-keys&gt;&lt;key app="EN" db-id="evxeed05d2w5tbe29pux0w06e00vv5f09ard" timestamp="0"&gt;3488&lt;/key&gt;&lt;/foreign-keys&gt;&lt;ref-type name="Edited Book"&gt;28&lt;/ref-type&gt;&lt;contributors&gt;&lt;authors&gt;&lt;author&gt;Finlay, Linda&lt;/author&gt;&lt;author&gt;Gough, Brendan&lt;/author&gt;&lt;/authors&gt;&lt;/contributors&gt;&lt;titles&gt;&lt;title&gt;Reflexivity: A practical guide for researchers in health and social sciences&lt;/title&gt;&lt;/titles&gt;&lt;dates&gt;&lt;year&gt;2003&lt;/year&gt;&lt;/dates&gt;&lt;pub-location&gt;Oxford&lt;/pub-location&gt;&lt;publisher&gt;Blackwell Science&lt;/publisher&gt;&lt;urls&gt;&lt;/urls&gt;&lt;/record&gt;&lt;/Cite&gt;&lt;/EndNote&gt;</w:instrText>
      </w:r>
      <w:r w:rsidRPr="002941EB">
        <w:rPr>
          <w:sz w:val="24"/>
          <w:szCs w:val="24"/>
        </w:rPr>
        <w:fldChar w:fldCharType="separate"/>
      </w:r>
      <w:r w:rsidRPr="002941EB">
        <w:rPr>
          <w:sz w:val="24"/>
          <w:szCs w:val="24"/>
        </w:rPr>
        <w:t>(2003)</w:t>
      </w:r>
      <w:r w:rsidRPr="002941EB">
        <w:rPr>
          <w:sz w:val="24"/>
          <w:szCs w:val="24"/>
          <w:lang w:val="en-US"/>
        </w:rPr>
        <w:fldChar w:fldCharType="end"/>
      </w:r>
      <w:r w:rsidRPr="002941EB">
        <w:rPr>
          <w:sz w:val="24"/>
          <w:szCs w:val="24"/>
        </w:rPr>
        <w:t xml:space="preserve">. </w:t>
      </w:r>
      <w:r w:rsidRPr="002941EB">
        <w:rPr>
          <w:i/>
          <w:sz w:val="24"/>
          <w:szCs w:val="24"/>
        </w:rPr>
        <w:t>Reflexivity: A practical guide for researchers in health and social sciences</w:t>
      </w:r>
      <w:r w:rsidRPr="002941EB">
        <w:rPr>
          <w:sz w:val="24"/>
          <w:szCs w:val="24"/>
        </w:rPr>
        <w:t>. Blackwell.</w:t>
      </w:r>
    </w:p>
    <w:p w14:paraId="32FC457E" w14:textId="6D93E25E" w:rsidR="00205BAB" w:rsidRPr="002941EB" w:rsidRDefault="00205BAB">
      <w:pPr>
        <w:shd w:val="clear" w:color="auto" w:fill="FFFFFF"/>
        <w:spacing w:line="480" w:lineRule="auto"/>
        <w:ind w:left="709" w:hanging="709"/>
        <w:rPr>
          <w:sz w:val="24"/>
          <w:szCs w:val="24"/>
          <w:lang w:val="en-US"/>
        </w:rPr>
      </w:pPr>
      <w:r w:rsidRPr="002941EB">
        <w:rPr>
          <w:sz w:val="24"/>
          <w:szCs w:val="24"/>
          <w:lang w:val="en-US"/>
        </w:rPr>
        <w:lastRenderedPageBreak/>
        <w:t>Fletcher, R.</w:t>
      </w:r>
      <w:r w:rsidR="00927DE0" w:rsidRPr="002941EB">
        <w:rPr>
          <w:sz w:val="24"/>
          <w:szCs w:val="24"/>
          <w:lang w:val="en-US"/>
        </w:rPr>
        <w:t>,</w:t>
      </w:r>
      <w:r w:rsidRPr="002941EB">
        <w:rPr>
          <w:sz w:val="24"/>
          <w:szCs w:val="24"/>
          <w:lang w:val="en-US"/>
        </w:rPr>
        <w:t xml:space="preserve"> &amp; </w:t>
      </w:r>
      <w:proofErr w:type="spellStart"/>
      <w:r w:rsidRPr="002941EB">
        <w:rPr>
          <w:sz w:val="24"/>
          <w:szCs w:val="24"/>
          <w:lang w:val="en-US"/>
        </w:rPr>
        <w:t>StGeorge</w:t>
      </w:r>
      <w:proofErr w:type="spellEnd"/>
      <w:r w:rsidRPr="002941EB">
        <w:rPr>
          <w:sz w:val="24"/>
          <w:szCs w:val="24"/>
          <w:lang w:val="en-US"/>
        </w:rPr>
        <w:t xml:space="preserve">, J. (2011). Heading into fatherhood— nervously: Support for fathering from online dads. </w:t>
      </w:r>
      <w:r w:rsidRPr="002941EB">
        <w:rPr>
          <w:i/>
          <w:sz w:val="24"/>
          <w:szCs w:val="24"/>
          <w:lang w:val="en-US"/>
        </w:rPr>
        <w:t>Qualitative Health Research</w:t>
      </w:r>
      <w:r w:rsidRPr="002941EB">
        <w:rPr>
          <w:sz w:val="24"/>
          <w:szCs w:val="24"/>
          <w:lang w:val="en-US"/>
        </w:rPr>
        <w:t xml:space="preserve">, </w:t>
      </w:r>
      <w:r w:rsidRPr="002941EB">
        <w:rPr>
          <w:i/>
          <w:sz w:val="24"/>
          <w:szCs w:val="24"/>
          <w:lang w:val="en-US"/>
        </w:rPr>
        <w:t>21</w:t>
      </w:r>
      <w:r w:rsidRPr="002941EB">
        <w:rPr>
          <w:sz w:val="24"/>
          <w:szCs w:val="24"/>
          <w:lang w:val="en-US"/>
        </w:rPr>
        <w:t>(8), 1101 –1114.</w:t>
      </w:r>
      <w:r w:rsidR="00927DE0" w:rsidRPr="002941EB">
        <w:rPr>
          <w:sz w:val="24"/>
          <w:szCs w:val="24"/>
          <w:lang w:val="en-US"/>
        </w:rPr>
        <w:t xml:space="preserve"> </w:t>
      </w:r>
      <w:hyperlink r:id="rId30" w:history="1">
        <w:r w:rsidR="00927DE0" w:rsidRPr="002941EB">
          <w:rPr>
            <w:rStyle w:val="Hyperlink"/>
            <w:color w:val="auto"/>
            <w:sz w:val="24"/>
            <w:szCs w:val="24"/>
            <w:u w:val="none"/>
            <w:shd w:val="clear" w:color="auto" w:fill="FFFFFF"/>
            <w:lang w:val="en-US"/>
          </w:rPr>
          <w:t>https://doi.org/10.1177/1049732311404903</w:t>
        </w:r>
      </w:hyperlink>
    </w:p>
    <w:p w14:paraId="75F800A2" w14:textId="19036A46" w:rsidR="00D52D94" w:rsidRPr="002941EB" w:rsidRDefault="00D52D94">
      <w:pPr>
        <w:pStyle w:val="CommentText"/>
        <w:spacing w:line="480" w:lineRule="auto"/>
        <w:ind w:left="709" w:hanging="709"/>
        <w:rPr>
          <w:sz w:val="24"/>
          <w:szCs w:val="24"/>
          <w:lang w:val="en-US"/>
        </w:rPr>
      </w:pPr>
      <w:r w:rsidRPr="002941EB">
        <w:rPr>
          <w:sz w:val="24"/>
          <w:szCs w:val="24"/>
          <w:lang w:val="en-US"/>
        </w:rPr>
        <w:t xml:space="preserve">Flick, U. (2014). </w:t>
      </w:r>
      <w:r w:rsidRPr="002941EB">
        <w:rPr>
          <w:i/>
          <w:iCs/>
          <w:sz w:val="24"/>
          <w:szCs w:val="24"/>
          <w:lang w:val="en-US"/>
        </w:rPr>
        <w:t>An introduction to qualitative research</w:t>
      </w:r>
      <w:r w:rsidRPr="002941EB">
        <w:rPr>
          <w:sz w:val="24"/>
          <w:szCs w:val="24"/>
          <w:lang w:val="en-US"/>
        </w:rPr>
        <w:t xml:space="preserve"> (5</w:t>
      </w:r>
      <w:r w:rsidRPr="002941EB">
        <w:rPr>
          <w:sz w:val="24"/>
          <w:szCs w:val="24"/>
          <w:vertAlign w:val="superscript"/>
          <w:lang w:val="en-US"/>
        </w:rPr>
        <w:t>th</w:t>
      </w:r>
      <w:r w:rsidRPr="002941EB">
        <w:rPr>
          <w:sz w:val="24"/>
          <w:szCs w:val="24"/>
          <w:lang w:val="en-US"/>
        </w:rPr>
        <w:t xml:space="preserve"> ed.). Sage.</w:t>
      </w:r>
    </w:p>
    <w:p w14:paraId="16CBEDCB" w14:textId="038F0ADE" w:rsidR="00927DE0" w:rsidRPr="002941EB" w:rsidRDefault="00854E6F">
      <w:pPr>
        <w:pStyle w:val="dx-doi"/>
        <w:spacing w:before="0" w:beforeAutospacing="0" w:after="120" w:afterAutospacing="0" w:line="480" w:lineRule="auto"/>
        <w:ind w:left="709" w:hanging="709"/>
        <w:rPr>
          <w:rFonts w:asciiTheme="minorHAnsi" w:hAnsiTheme="minorHAnsi" w:cstheme="minorHAnsi"/>
          <w:lang w:val="en-US"/>
        </w:rPr>
      </w:pPr>
      <w:bookmarkStart w:id="9" w:name="_Hlk496180990"/>
      <w:r w:rsidRPr="002941EB">
        <w:rPr>
          <w:rFonts w:asciiTheme="minorHAnsi" w:hAnsiTheme="minorHAnsi" w:cstheme="minorHAnsi"/>
          <w:lang w:val="en-US"/>
        </w:rPr>
        <w:t>Fugard, A.</w:t>
      </w:r>
      <w:r w:rsidR="00927DE0" w:rsidRPr="002941EB">
        <w:rPr>
          <w:rFonts w:asciiTheme="minorHAnsi" w:hAnsiTheme="minorHAnsi" w:cstheme="minorHAnsi"/>
          <w:lang w:val="en-US"/>
        </w:rPr>
        <w:t xml:space="preserve"> </w:t>
      </w:r>
      <w:r w:rsidRPr="002941EB">
        <w:rPr>
          <w:rFonts w:asciiTheme="minorHAnsi" w:hAnsiTheme="minorHAnsi" w:cstheme="minorHAnsi"/>
          <w:lang w:val="en-US"/>
        </w:rPr>
        <w:t>J.</w:t>
      </w:r>
      <w:r w:rsidR="00927DE0" w:rsidRPr="002941EB">
        <w:rPr>
          <w:rFonts w:asciiTheme="minorHAnsi" w:hAnsiTheme="minorHAnsi" w:cstheme="minorHAnsi"/>
          <w:lang w:val="en-US"/>
        </w:rPr>
        <w:t xml:space="preserve"> </w:t>
      </w:r>
      <w:r w:rsidRPr="002941EB">
        <w:rPr>
          <w:rFonts w:asciiTheme="minorHAnsi" w:hAnsiTheme="minorHAnsi" w:cstheme="minorHAnsi"/>
          <w:lang w:val="en-US"/>
        </w:rPr>
        <w:t>B.</w:t>
      </w:r>
      <w:r w:rsidR="00927DE0" w:rsidRPr="002941EB">
        <w:rPr>
          <w:rFonts w:asciiTheme="minorHAnsi" w:hAnsiTheme="minorHAnsi" w:cstheme="minorHAnsi"/>
          <w:lang w:val="en-US"/>
        </w:rPr>
        <w:t>,</w:t>
      </w:r>
      <w:r w:rsidRPr="002941EB">
        <w:rPr>
          <w:rFonts w:asciiTheme="minorHAnsi" w:hAnsiTheme="minorHAnsi" w:cstheme="minorHAnsi"/>
          <w:lang w:val="en-US"/>
        </w:rPr>
        <w:t xml:space="preserve"> &amp; Potts, H.</w:t>
      </w:r>
      <w:r w:rsidR="00927DE0" w:rsidRPr="002941EB">
        <w:rPr>
          <w:rFonts w:asciiTheme="minorHAnsi" w:hAnsiTheme="minorHAnsi" w:cstheme="minorHAnsi"/>
          <w:lang w:val="en-US"/>
        </w:rPr>
        <w:t xml:space="preserve"> </w:t>
      </w:r>
      <w:r w:rsidRPr="002941EB">
        <w:rPr>
          <w:rFonts w:asciiTheme="minorHAnsi" w:hAnsiTheme="minorHAnsi" w:cstheme="minorHAnsi"/>
          <w:lang w:val="en-US"/>
        </w:rPr>
        <w:t>W.</w:t>
      </w:r>
      <w:r w:rsidR="00927DE0" w:rsidRPr="002941EB">
        <w:rPr>
          <w:rFonts w:asciiTheme="minorHAnsi" w:hAnsiTheme="minorHAnsi" w:cstheme="minorHAnsi"/>
          <w:lang w:val="en-US"/>
        </w:rPr>
        <w:t xml:space="preserve"> </w:t>
      </w:r>
      <w:r w:rsidRPr="002941EB">
        <w:rPr>
          <w:rFonts w:asciiTheme="minorHAnsi" w:hAnsiTheme="minorHAnsi" w:cstheme="minorHAnsi"/>
          <w:lang w:val="en-US"/>
        </w:rPr>
        <w:t xml:space="preserve">W. (2015). Supporting thinking on sample sizes for thematic analysis: A quantitative tool. </w:t>
      </w:r>
      <w:r w:rsidRPr="002941EB">
        <w:rPr>
          <w:rFonts w:asciiTheme="minorHAnsi" w:hAnsiTheme="minorHAnsi" w:cstheme="minorHAnsi"/>
          <w:i/>
          <w:lang w:val="en-US"/>
        </w:rPr>
        <w:t>International Journal of Social Research Methodology</w:t>
      </w:r>
      <w:r w:rsidRPr="002941EB">
        <w:rPr>
          <w:rFonts w:asciiTheme="minorHAnsi" w:hAnsiTheme="minorHAnsi" w:cstheme="minorHAnsi"/>
          <w:lang w:val="en-US"/>
        </w:rPr>
        <w:t xml:space="preserve">, </w:t>
      </w:r>
      <w:r w:rsidRPr="002941EB">
        <w:rPr>
          <w:rFonts w:asciiTheme="minorHAnsi" w:hAnsiTheme="minorHAnsi" w:cstheme="minorHAnsi"/>
          <w:i/>
          <w:lang w:val="en-US"/>
        </w:rPr>
        <w:t>18</w:t>
      </w:r>
      <w:r w:rsidRPr="002941EB">
        <w:rPr>
          <w:rFonts w:asciiTheme="minorHAnsi" w:hAnsiTheme="minorHAnsi" w:cstheme="minorHAnsi"/>
          <w:lang w:val="en-US"/>
        </w:rPr>
        <w:t>(6), 669-684.</w:t>
      </w:r>
      <w:bookmarkEnd w:id="9"/>
      <w:r w:rsidR="00927DE0" w:rsidRPr="002941EB">
        <w:rPr>
          <w:rFonts w:asciiTheme="minorHAnsi" w:hAnsiTheme="minorHAnsi" w:cstheme="minorHAnsi"/>
          <w:lang w:val="en-US"/>
        </w:rPr>
        <w:t xml:space="preserve"> </w:t>
      </w:r>
      <w:hyperlink r:id="rId31" w:history="1">
        <w:r w:rsidR="00927DE0" w:rsidRPr="002941EB">
          <w:rPr>
            <w:rStyle w:val="Hyperlink"/>
            <w:rFonts w:asciiTheme="minorHAnsi" w:eastAsiaTheme="majorEastAsia" w:hAnsiTheme="minorHAnsi" w:cstheme="minorHAnsi"/>
            <w:color w:val="auto"/>
            <w:u w:val="none"/>
            <w:lang w:val="en-US"/>
          </w:rPr>
          <w:t>https://doi.org/10.1080/13645579.2015.1005453</w:t>
        </w:r>
      </w:hyperlink>
    </w:p>
    <w:p w14:paraId="1BC1C44B" w14:textId="5E81D390" w:rsidR="00854E6F" w:rsidRPr="002941EB" w:rsidRDefault="00854E6F">
      <w:pPr>
        <w:shd w:val="clear" w:color="auto" w:fill="FFFFFF"/>
        <w:spacing w:line="480" w:lineRule="auto"/>
        <w:ind w:left="709" w:hanging="709"/>
        <w:rPr>
          <w:sz w:val="24"/>
          <w:szCs w:val="24"/>
          <w:lang w:val="en-US"/>
        </w:rPr>
      </w:pPr>
      <w:bookmarkStart w:id="10" w:name="_Hlk13653846"/>
      <w:proofErr w:type="spellStart"/>
      <w:r w:rsidRPr="002941EB">
        <w:rPr>
          <w:sz w:val="24"/>
          <w:szCs w:val="24"/>
          <w:lang w:val="en-US"/>
        </w:rPr>
        <w:t>Fusch</w:t>
      </w:r>
      <w:proofErr w:type="spellEnd"/>
      <w:r w:rsidRPr="002941EB">
        <w:rPr>
          <w:sz w:val="24"/>
          <w:szCs w:val="24"/>
          <w:lang w:val="en-US"/>
        </w:rPr>
        <w:t>, P.</w:t>
      </w:r>
      <w:r w:rsidR="00927DE0" w:rsidRPr="002941EB">
        <w:rPr>
          <w:sz w:val="24"/>
          <w:szCs w:val="24"/>
          <w:lang w:val="en-US"/>
        </w:rPr>
        <w:t xml:space="preserve"> </w:t>
      </w:r>
      <w:r w:rsidRPr="002941EB">
        <w:rPr>
          <w:sz w:val="24"/>
          <w:szCs w:val="24"/>
          <w:lang w:val="en-US"/>
        </w:rPr>
        <w:t>I.</w:t>
      </w:r>
      <w:r w:rsidR="00927DE0" w:rsidRPr="002941EB">
        <w:rPr>
          <w:sz w:val="24"/>
          <w:szCs w:val="24"/>
          <w:lang w:val="en-US"/>
        </w:rPr>
        <w:t>,</w:t>
      </w:r>
      <w:r w:rsidRPr="002941EB">
        <w:rPr>
          <w:sz w:val="24"/>
          <w:szCs w:val="24"/>
          <w:lang w:val="en-US"/>
        </w:rPr>
        <w:t xml:space="preserve"> &amp; Ness, L.</w:t>
      </w:r>
      <w:r w:rsidR="00927DE0" w:rsidRPr="002941EB">
        <w:rPr>
          <w:sz w:val="24"/>
          <w:szCs w:val="24"/>
          <w:lang w:val="en-US"/>
        </w:rPr>
        <w:t xml:space="preserve"> </w:t>
      </w:r>
      <w:r w:rsidRPr="002941EB">
        <w:rPr>
          <w:sz w:val="24"/>
          <w:szCs w:val="24"/>
          <w:lang w:val="en-US"/>
        </w:rPr>
        <w:t xml:space="preserve">R. (2015). Are we there yet? Data saturation in qualitative research. </w:t>
      </w:r>
      <w:r w:rsidRPr="002941EB">
        <w:rPr>
          <w:i/>
          <w:sz w:val="24"/>
          <w:szCs w:val="24"/>
          <w:lang w:val="en-US"/>
        </w:rPr>
        <w:t>The Qualitative Report</w:t>
      </w:r>
      <w:r w:rsidRPr="002941EB">
        <w:rPr>
          <w:sz w:val="24"/>
          <w:szCs w:val="24"/>
          <w:lang w:val="en-US"/>
        </w:rPr>
        <w:t xml:space="preserve">, </w:t>
      </w:r>
      <w:r w:rsidRPr="002941EB">
        <w:rPr>
          <w:i/>
          <w:sz w:val="24"/>
          <w:szCs w:val="24"/>
          <w:lang w:val="en-US"/>
        </w:rPr>
        <w:t>20</w:t>
      </w:r>
      <w:r w:rsidRPr="002941EB">
        <w:rPr>
          <w:sz w:val="24"/>
          <w:szCs w:val="24"/>
          <w:lang w:val="en-US"/>
        </w:rPr>
        <w:t>(9), 1408-1416.</w:t>
      </w:r>
      <w:r w:rsidR="00927DE0" w:rsidRPr="002941EB">
        <w:rPr>
          <w:sz w:val="24"/>
          <w:szCs w:val="24"/>
          <w:lang w:val="en-US"/>
        </w:rPr>
        <w:t xml:space="preserve"> </w:t>
      </w:r>
      <w:hyperlink r:id="rId32" w:history="1">
        <w:r w:rsidR="00927DE0" w:rsidRPr="002941EB">
          <w:rPr>
            <w:rStyle w:val="Hyperlink"/>
            <w:color w:val="auto"/>
            <w:sz w:val="24"/>
            <w:szCs w:val="24"/>
            <w:u w:val="none"/>
            <w:lang w:val="en-US"/>
          </w:rPr>
          <w:t>https://nsuworks.nova.edu/tqr/vol20/iss9/3/</w:t>
        </w:r>
      </w:hyperlink>
    </w:p>
    <w:p w14:paraId="0776F516" w14:textId="004FEE97" w:rsidR="00B903FF" w:rsidRPr="002941EB" w:rsidRDefault="00B903FF">
      <w:pPr>
        <w:shd w:val="clear" w:color="auto" w:fill="FFFFFF"/>
        <w:spacing w:line="480" w:lineRule="auto"/>
        <w:ind w:left="709" w:hanging="709"/>
        <w:rPr>
          <w:sz w:val="24"/>
          <w:szCs w:val="24"/>
          <w:lang w:val="en-US"/>
        </w:rPr>
      </w:pPr>
      <w:r w:rsidRPr="002941EB">
        <w:rPr>
          <w:sz w:val="24"/>
          <w:szCs w:val="24"/>
          <w:lang w:val="en-US"/>
        </w:rPr>
        <w:t xml:space="preserve">Galvin, R. (2015). How many interviews are enough? Do qualitative interviews in building energy consumption research produce reliable knowledge? </w:t>
      </w:r>
      <w:r w:rsidRPr="002941EB">
        <w:rPr>
          <w:i/>
          <w:sz w:val="24"/>
          <w:szCs w:val="24"/>
          <w:lang w:val="en-US"/>
        </w:rPr>
        <w:t>Journal of Building Engineering</w:t>
      </w:r>
      <w:r w:rsidRPr="002941EB">
        <w:rPr>
          <w:sz w:val="24"/>
          <w:szCs w:val="24"/>
          <w:lang w:val="en-US"/>
        </w:rPr>
        <w:t xml:space="preserve">, </w:t>
      </w:r>
      <w:r w:rsidRPr="002941EB">
        <w:rPr>
          <w:i/>
          <w:sz w:val="24"/>
          <w:szCs w:val="24"/>
          <w:lang w:val="en-US"/>
        </w:rPr>
        <w:t>1</w:t>
      </w:r>
      <w:r w:rsidRPr="002941EB">
        <w:rPr>
          <w:sz w:val="24"/>
          <w:szCs w:val="24"/>
          <w:lang w:val="en-US"/>
        </w:rPr>
        <w:t>, 2-12.</w:t>
      </w:r>
      <w:r w:rsidR="00927DE0" w:rsidRPr="002941EB">
        <w:rPr>
          <w:sz w:val="24"/>
          <w:szCs w:val="24"/>
          <w:lang w:val="en-US"/>
        </w:rPr>
        <w:t xml:space="preserve"> </w:t>
      </w:r>
      <w:hyperlink r:id="rId33" w:tgtFrame="_blank" w:tooltip="Persistent link using digital object identifier" w:history="1">
        <w:r w:rsidR="00927DE0" w:rsidRPr="002941EB">
          <w:rPr>
            <w:rStyle w:val="Hyperlink"/>
            <w:color w:val="auto"/>
            <w:sz w:val="24"/>
            <w:szCs w:val="24"/>
            <w:u w:val="none"/>
            <w:lang w:val="en-US"/>
          </w:rPr>
          <w:t>https://doi.org/10.1016/j.jobe.2014.12.001</w:t>
        </w:r>
      </w:hyperlink>
    </w:p>
    <w:bookmarkEnd w:id="10"/>
    <w:p w14:paraId="4744F266" w14:textId="77777777" w:rsidR="00071372" w:rsidRPr="002941EB" w:rsidRDefault="00071372">
      <w:pPr>
        <w:pStyle w:val="Default"/>
        <w:spacing w:after="120" w:line="480" w:lineRule="auto"/>
        <w:ind w:left="709" w:hanging="709"/>
        <w:rPr>
          <w:rFonts w:asciiTheme="minorHAnsi" w:hAnsiTheme="minorHAnsi" w:cstheme="minorHAnsi"/>
          <w:noProof/>
          <w:color w:val="auto"/>
          <w:lang w:val="en-NZ"/>
        </w:rPr>
      </w:pPr>
      <w:r w:rsidRPr="002941EB">
        <w:rPr>
          <w:rFonts w:asciiTheme="minorHAnsi" w:hAnsiTheme="minorHAnsi" w:cstheme="minorHAnsi"/>
          <w:noProof/>
          <w:color w:val="auto"/>
          <w:lang w:val="en-NZ"/>
        </w:rPr>
        <w:t xml:space="preserve">Gaskell, G. (2000). Individual and group interviewing. In M. W. Bauer &amp; G. Gaskell (Eds.), </w:t>
      </w:r>
      <w:r w:rsidRPr="002941EB">
        <w:rPr>
          <w:rFonts w:asciiTheme="minorHAnsi" w:hAnsiTheme="minorHAnsi" w:cstheme="minorHAnsi"/>
          <w:i/>
          <w:iCs/>
          <w:noProof/>
          <w:color w:val="auto"/>
          <w:lang w:val="en-NZ"/>
        </w:rPr>
        <w:t>Qualitative researching with text, image and sound</w:t>
      </w:r>
      <w:r w:rsidRPr="002941EB">
        <w:rPr>
          <w:rFonts w:asciiTheme="minorHAnsi" w:hAnsiTheme="minorHAnsi" w:cstheme="minorHAnsi"/>
          <w:noProof/>
          <w:color w:val="auto"/>
          <w:lang w:val="en-NZ"/>
        </w:rPr>
        <w:t xml:space="preserve"> (pp. 38-56). Sage. </w:t>
      </w:r>
    </w:p>
    <w:p w14:paraId="39985949" w14:textId="611DF1E3" w:rsidR="00AA6F54" w:rsidRPr="002941EB" w:rsidRDefault="00AA6F54">
      <w:pPr>
        <w:pStyle w:val="Default"/>
        <w:spacing w:after="120" w:line="480" w:lineRule="auto"/>
        <w:ind w:left="709" w:hanging="709"/>
        <w:rPr>
          <w:rFonts w:asciiTheme="minorHAnsi" w:hAnsiTheme="minorHAnsi" w:cstheme="minorHAnsi"/>
          <w:noProof/>
          <w:color w:val="auto"/>
          <w:lang w:val="en-US"/>
        </w:rPr>
      </w:pPr>
      <w:r w:rsidRPr="002941EB">
        <w:rPr>
          <w:rFonts w:asciiTheme="minorHAnsi" w:hAnsiTheme="minorHAnsi" w:cstheme="minorHAnsi"/>
          <w:noProof/>
          <w:color w:val="auto"/>
          <w:lang w:val="en-US"/>
        </w:rPr>
        <w:t xml:space="preserve">Gergen, K. J. (2015). </w:t>
      </w:r>
      <w:r w:rsidRPr="002941EB">
        <w:rPr>
          <w:rFonts w:asciiTheme="minorHAnsi" w:hAnsiTheme="minorHAnsi" w:cstheme="minorHAnsi"/>
          <w:i/>
          <w:noProof/>
          <w:color w:val="auto"/>
          <w:lang w:val="en-US"/>
        </w:rPr>
        <w:t>An invitation to social construction</w:t>
      </w:r>
      <w:r w:rsidRPr="002941EB">
        <w:rPr>
          <w:rFonts w:asciiTheme="minorHAnsi" w:hAnsiTheme="minorHAnsi" w:cstheme="minorHAnsi"/>
          <w:iCs/>
          <w:noProof/>
          <w:color w:val="auto"/>
          <w:lang w:val="en-US"/>
        </w:rPr>
        <w:t xml:space="preserve"> (</w:t>
      </w:r>
      <w:r w:rsidR="00F619BF" w:rsidRPr="002941EB">
        <w:rPr>
          <w:rFonts w:asciiTheme="minorHAnsi" w:hAnsiTheme="minorHAnsi" w:cstheme="minorHAnsi"/>
          <w:iCs/>
          <w:noProof/>
          <w:color w:val="auto"/>
          <w:lang w:val="en-US"/>
        </w:rPr>
        <w:t>3rd ed.</w:t>
      </w:r>
      <w:r w:rsidRPr="002941EB">
        <w:rPr>
          <w:rFonts w:asciiTheme="minorHAnsi" w:hAnsiTheme="minorHAnsi" w:cstheme="minorHAnsi"/>
          <w:noProof/>
          <w:color w:val="auto"/>
          <w:lang w:val="en-US"/>
        </w:rPr>
        <w:t xml:space="preserve">). Sage. </w:t>
      </w:r>
      <w:hyperlink r:id="rId34" w:tgtFrame="_blank" w:history="1">
        <w:r w:rsidRPr="002941EB">
          <w:rPr>
            <w:rStyle w:val="Hyperlink"/>
            <w:rFonts w:asciiTheme="minorHAnsi" w:hAnsiTheme="minorHAnsi" w:cstheme="minorHAnsi"/>
            <w:color w:val="auto"/>
            <w:u w:val="none"/>
            <w:shd w:val="clear" w:color="auto" w:fill="FFFFFF"/>
            <w:lang w:val="en-US"/>
          </w:rPr>
          <w:t>https://dx.doi.org/10.4135/9781473921276</w:t>
        </w:r>
      </w:hyperlink>
    </w:p>
    <w:p w14:paraId="7AEF33A6" w14:textId="6D6A507D" w:rsidR="00D72E45" w:rsidRPr="002941EB" w:rsidRDefault="00D72E45">
      <w:pPr>
        <w:spacing w:line="480" w:lineRule="auto"/>
        <w:ind w:left="709" w:hanging="709"/>
        <w:rPr>
          <w:rStyle w:val="Hyperlink"/>
          <w:color w:val="auto"/>
          <w:sz w:val="24"/>
          <w:szCs w:val="24"/>
          <w:u w:val="none"/>
          <w:lang w:val="en-US"/>
        </w:rPr>
      </w:pPr>
      <w:r w:rsidRPr="002941EB">
        <w:rPr>
          <w:rStyle w:val="Hyperlink"/>
          <w:color w:val="auto"/>
          <w:sz w:val="24"/>
          <w:szCs w:val="24"/>
          <w:u w:val="none"/>
          <w:lang w:val="en-US"/>
        </w:rPr>
        <w:t>Gibbs, G.</w:t>
      </w:r>
      <w:r w:rsidR="00C505E9" w:rsidRPr="002941EB">
        <w:rPr>
          <w:rStyle w:val="Hyperlink"/>
          <w:color w:val="auto"/>
          <w:sz w:val="24"/>
          <w:szCs w:val="24"/>
          <w:u w:val="none"/>
          <w:lang w:val="en-US"/>
        </w:rPr>
        <w:t xml:space="preserve"> </w:t>
      </w:r>
      <w:r w:rsidRPr="002941EB">
        <w:rPr>
          <w:rStyle w:val="Hyperlink"/>
          <w:color w:val="auto"/>
          <w:sz w:val="24"/>
          <w:szCs w:val="24"/>
          <w:u w:val="none"/>
          <w:lang w:val="en-US"/>
        </w:rPr>
        <w:t xml:space="preserve">R. (2007). </w:t>
      </w:r>
      <w:proofErr w:type="spellStart"/>
      <w:r w:rsidRPr="002941EB">
        <w:rPr>
          <w:rStyle w:val="Hyperlink"/>
          <w:i/>
          <w:color w:val="auto"/>
          <w:sz w:val="24"/>
          <w:szCs w:val="24"/>
          <w:u w:val="none"/>
          <w:lang w:val="en-US"/>
        </w:rPr>
        <w:t>Analysing</w:t>
      </w:r>
      <w:proofErr w:type="spellEnd"/>
      <w:r w:rsidRPr="002941EB">
        <w:rPr>
          <w:rStyle w:val="Hyperlink"/>
          <w:i/>
          <w:color w:val="auto"/>
          <w:sz w:val="24"/>
          <w:szCs w:val="24"/>
          <w:u w:val="none"/>
          <w:lang w:val="en-US"/>
        </w:rPr>
        <w:t xml:space="preserve"> qualitative data</w:t>
      </w:r>
      <w:r w:rsidRPr="002941EB">
        <w:rPr>
          <w:rStyle w:val="Hyperlink"/>
          <w:color w:val="auto"/>
          <w:sz w:val="24"/>
          <w:szCs w:val="24"/>
          <w:u w:val="none"/>
          <w:lang w:val="en-US"/>
        </w:rPr>
        <w:t>. Sage.</w:t>
      </w:r>
    </w:p>
    <w:p w14:paraId="40CABD3F" w14:textId="229EC8FE" w:rsidR="00B379CB" w:rsidRPr="002941EB" w:rsidRDefault="00B379CB">
      <w:pPr>
        <w:spacing w:line="480" w:lineRule="auto"/>
        <w:ind w:left="709" w:hanging="709"/>
        <w:rPr>
          <w:noProof/>
          <w:sz w:val="24"/>
          <w:szCs w:val="24"/>
        </w:rPr>
      </w:pPr>
      <w:r w:rsidRPr="002941EB">
        <w:rPr>
          <w:noProof/>
          <w:sz w:val="24"/>
          <w:szCs w:val="24"/>
        </w:rPr>
        <w:t xml:space="preserve">Glaser, B. G., &amp; Strauss, A. L. (1967). </w:t>
      </w:r>
      <w:r w:rsidRPr="002941EB">
        <w:rPr>
          <w:i/>
          <w:iCs/>
          <w:noProof/>
          <w:sz w:val="24"/>
          <w:szCs w:val="24"/>
        </w:rPr>
        <w:t>The discovery of grounded theory: Strategies for qualitative research</w:t>
      </w:r>
      <w:r w:rsidRPr="002941EB">
        <w:rPr>
          <w:noProof/>
          <w:sz w:val="24"/>
          <w:szCs w:val="24"/>
        </w:rPr>
        <w:t>. Sociology Press.</w:t>
      </w:r>
    </w:p>
    <w:p w14:paraId="4C169C25" w14:textId="4D51E692" w:rsidR="00084421" w:rsidRPr="002941EB" w:rsidRDefault="00084421">
      <w:pPr>
        <w:spacing w:line="480" w:lineRule="auto"/>
        <w:ind w:left="709" w:hanging="709"/>
        <w:rPr>
          <w:noProof/>
          <w:sz w:val="24"/>
          <w:szCs w:val="24"/>
          <w:lang w:val="en-US"/>
        </w:rPr>
      </w:pPr>
      <w:r w:rsidRPr="002941EB">
        <w:rPr>
          <w:noProof/>
          <w:sz w:val="24"/>
          <w:szCs w:val="24"/>
          <w:lang w:val="en-US"/>
        </w:rPr>
        <w:lastRenderedPageBreak/>
        <w:t xml:space="preserve">Gleeson, K. (2011). Polytextual thematic analysis for visual data: Pinning down the analytic. In P. Reavey (Ed.), </w:t>
      </w:r>
      <w:r w:rsidRPr="002941EB">
        <w:rPr>
          <w:i/>
          <w:noProof/>
          <w:sz w:val="24"/>
          <w:szCs w:val="24"/>
          <w:lang w:val="en-US"/>
        </w:rPr>
        <w:t>Visual methods in psychology: Using and interpreting images in qualitative research</w:t>
      </w:r>
      <w:r w:rsidRPr="002941EB">
        <w:rPr>
          <w:noProof/>
          <w:sz w:val="24"/>
          <w:szCs w:val="24"/>
          <w:lang w:val="en-US"/>
        </w:rPr>
        <w:t xml:space="preserve"> (pp. 314-329). Psychology Press.</w:t>
      </w:r>
    </w:p>
    <w:p w14:paraId="6219F9AC" w14:textId="77777777" w:rsidR="00CD2B2E" w:rsidRPr="002941EB" w:rsidRDefault="00CD2B2E">
      <w:pPr>
        <w:shd w:val="clear" w:color="auto" w:fill="FFFFFF"/>
        <w:spacing w:line="480" w:lineRule="auto"/>
        <w:ind w:left="709" w:hanging="709"/>
        <w:rPr>
          <w:sz w:val="24"/>
          <w:szCs w:val="24"/>
          <w:lang w:val="en-US"/>
        </w:rPr>
      </w:pPr>
      <w:r w:rsidRPr="002941EB">
        <w:rPr>
          <w:sz w:val="24"/>
          <w:szCs w:val="24"/>
          <w:lang w:val="en-US"/>
        </w:rPr>
        <w:t xml:space="preserve">Gough, B., &amp; Madill, A. (2012). Subjectivity in psychological research: From problem to prospect. </w:t>
      </w:r>
      <w:r w:rsidRPr="002941EB">
        <w:rPr>
          <w:i/>
          <w:sz w:val="24"/>
          <w:szCs w:val="24"/>
          <w:lang w:val="en-US"/>
        </w:rPr>
        <w:t>Psychological Methods</w:t>
      </w:r>
      <w:r w:rsidRPr="002941EB">
        <w:rPr>
          <w:sz w:val="24"/>
          <w:szCs w:val="24"/>
          <w:lang w:val="en-US"/>
        </w:rPr>
        <w:t xml:space="preserve">, </w:t>
      </w:r>
      <w:r w:rsidRPr="002941EB">
        <w:rPr>
          <w:i/>
          <w:sz w:val="24"/>
          <w:szCs w:val="24"/>
          <w:lang w:val="en-US"/>
        </w:rPr>
        <w:t>17</w:t>
      </w:r>
      <w:r w:rsidRPr="002941EB">
        <w:rPr>
          <w:sz w:val="24"/>
          <w:szCs w:val="24"/>
          <w:lang w:val="en-US"/>
        </w:rPr>
        <w:t xml:space="preserve">(3), 374-384. </w:t>
      </w:r>
      <w:hyperlink r:id="rId35" w:tgtFrame="_blank" w:history="1">
        <w:r w:rsidRPr="002941EB">
          <w:rPr>
            <w:rStyle w:val="Hyperlink"/>
            <w:color w:val="auto"/>
            <w:sz w:val="24"/>
            <w:szCs w:val="24"/>
            <w:u w:val="none"/>
            <w:shd w:val="clear" w:color="auto" w:fill="FFFFFF"/>
            <w:lang w:val="en-US"/>
          </w:rPr>
          <w:t>https://doi.org/10.1037/a0029313</w:t>
        </w:r>
      </w:hyperlink>
    </w:p>
    <w:p w14:paraId="49461608" w14:textId="6227AFF9" w:rsidR="006C297F" w:rsidRPr="002941EB" w:rsidRDefault="006C297F">
      <w:pPr>
        <w:spacing w:line="480" w:lineRule="auto"/>
        <w:ind w:left="709" w:hanging="709"/>
        <w:rPr>
          <w:sz w:val="24"/>
          <w:szCs w:val="24"/>
          <w:lang w:val="en-US"/>
        </w:rPr>
      </w:pPr>
      <w:r w:rsidRPr="002941EB">
        <w:rPr>
          <w:sz w:val="24"/>
          <w:szCs w:val="24"/>
          <w:lang w:val="en-US"/>
        </w:rPr>
        <w:t>Gough, B.</w:t>
      </w:r>
      <w:r w:rsidR="00F324C4" w:rsidRPr="002941EB">
        <w:rPr>
          <w:sz w:val="24"/>
          <w:szCs w:val="24"/>
          <w:lang w:val="en-US"/>
        </w:rPr>
        <w:t>,</w:t>
      </w:r>
      <w:r w:rsidRPr="002941EB">
        <w:rPr>
          <w:sz w:val="24"/>
          <w:szCs w:val="24"/>
          <w:lang w:val="en-US"/>
        </w:rPr>
        <w:t xml:space="preserve"> Seymour-Smith, S.</w:t>
      </w:r>
      <w:r w:rsidR="00D5406F" w:rsidRPr="002941EB">
        <w:rPr>
          <w:sz w:val="24"/>
          <w:szCs w:val="24"/>
          <w:lang w:val="en-US"/>
        </w:rPr>
        <w:t>,</w:t>
      </w:r>
      <w:r w:rsidRPr="002941EB">
        <w:rPr>
          <w:sz w:val="24"/>
          <w:szCs w:val="24"/>
          <w:lang w:val="en-US"/>
        </w:rPr>
        <w:t xml:space="preserve"> &amp; Matthews, C. R. (2016). Body dissatisfaction, appearance investment and wellbeing: How older obese men orient to </w:t>
      </w:r>
      <w:r w:rsidR="008F49AD" w:rsidRPr="002941EB">
        <w:rPr>
          <w:sz w:val="24"/>
          <w:szCs w:val="24"/>
          <w:lang w:val="en-US"/>
        </w:rPr>
        <w:t>“</w:t>
      </w:r>
      <w:r w:rsidRPr="002941EB">
        <w:rPr>
          <w:sz w:val="24"/>
          <w:szCs w:val="24"/>
          <w:lang w:val="en-US"/>
        </w:rPr>
        <w:t>aesthetic health</w:t>
      </w:r>
      <w:r w:rsidR="008F49AD" w:rsidRPr="002941EB">
        <w:rPr>
          <w:sz w:val="24"/>
          <w:szCs w:val="24"/>
          <w:lang w:val="en-US"/>
        </w:rPr>
        <w:t>”</w:t>
      </w:r>
      <w:r w:rsidRPr="002941EB">
        <w:rPr>
          <w:sz w:val="24"/>
          <w:szCs w:val="24"/>
          <w:lang w:val="en-US"/>
        </w:rPr>
        <w:t xml:space="preserve">. </w:t>
      </w:r>
      <w:r w:rsidRPr="002941EB">
        <w:rPr>
          <w:i/>
          <w:sz w:val="24"/>
          <w:szCs w:val="24"/>
          <w:lang w:val="en-US"/>
        </w:rPr>
        <w:t>Psychology of Men and Masculinity</w:t>
      </w:r>
      <w:r w:rsidRPr="002941EB">
        <w:rPr>
          <w:sz w:val="24"/>
          <w:szCs w:val="24"/>
          <w:lang w:val="en-US"/>
        </w:rPr>
        <w:t xml:space="preserve">, </w:t>
      </w:r>
      <w:r w:rsidRPr="002941EB">
        <w:rPr>
          <w:i/>
          <w:sz w:val="24"/>
          <w:szCs w:val="24"/>
          <w:lang w:val="en-US"/>
        </w:rPr>
        <w:t>17</w:t>
      </w:r>
      <w:r w:rsidRPr="002941EB">
        <w:rPr>
          <w:sz w:val="24"/>
          <w:szCs w:val="24"/>
          <w:lang w:val="en-US"/>
        </w:rPr>
        <w:t>(1), 84-91.</w:t>
      </w:r>
      <w:r w:rsidR="00D5406F" w:rsidRPr="002941EB">
        <w:rPr>
          <w:sz w:val="24"/>
          <w:szCs w:val="24"/>
          <w:lang w:val="en-US"/>
        </w:rPr>
        <w:t xml:space="preserve"> </w:t>
      </w:r>
      <w:r w:rsidR="00071372" w:rsidRPr="002941EB">
        <w:rPr>
          <w:sz w:val="24"/>
          <w:szCs w:val="24"/>
        </w:rPr>
        <w:t>https://doi.org/10.1037/men0000012</w:t>
      </w:r>
    </w:p>
    <w:p w14:paraId="3FB24128" w14:textId="45A79F52" w:rsidR="00854E6F" w:rsidRPr="002941EB" w:rsidRDefault="00854E6F">
      <w:pPr>
        <w:spacing w:line="480" w:lineRule="auto"/>
        <w:ind w:left="709" w:hanging="709"/>
        <w:rPr>
          <w:sz w:val="24"/>
          <w:szCs w:val="24"/>
          <w:lang w:val="en-US"/>
        </w:rPr>
      </w:pPr>
      <w:proofErr w:type="spellStart"/>
      <w:r w:rsidRPr="002941EB">
        <w:rPr>
          <w:sz w:val="24"/>
          <w:szCs w:val="24"/>
          <w:lang w:val="en-US"/>
        </w:rPr>
        <w:t>Grabe</w:t>
      </w:r>
      <w:proofErr w:type="spellEnd"/>
      <w:r w:rsidRPr="002941EB">
        <w:rPr>
          <w:sz w:val="24"/>
          <w:szCs w:val="24"/>
          <w:lang w:val="en-US"/>
        </w:rPr>
        <w:t>, S., Grose, R.</w:t>
      </w:r>
      <w:r w:rsidR="00927DE0" w:rsidRPr="002941EB">
        <w:rPr>
          <w:sz w:val="24"/>
          <w:szCs w:val="24"/>
          <w:lang w:val="en-US"/>
        </w:rPr>
        <w:t xml:space="preserve"> </w:t>
      </w:r>
      <w:r w:rsidRPr="002941EB">
        <w:rPr>
          <w:sz w:val="24"/>
          <w:szCs w:val="24"/>
          <w:lang w:val="en-US"/>
        </w:rPr>
        <w:t>G.</w:t>
      </w:r>
      <w:r w:rsidR="00927DE0" w:rsidRPr="002941EB">
        <w:rPr>
          <w:sz w:val="24"/>
          <w:szCs w:val="24"/>
          <w:lang w:val="en-US"/>
        </w:rPr>
        <w:t>,</w:t>
      </w:r>
      <w:r w:rsidRPr="002941EB">
        <w:rPr>
          <w:sz w:val="24"/>
          <w:szCs w:val="24"/>
          <w:lang w:val="en-US"/>
        </w:rPr>
        <w:t xml:space="preserve"> &amp; </w:t>
      </w:r>
      <w:proofErr w:type="spellStart"/>
      <w:r w:rsidRPr="002941EB">
        <w:rPr>
          <w:sz w:val="24"/>
          <w:szCs w:val="24"/>
          <w:lang w:val="en-US"/>
        </w:rPr>
        <w:t>Dutt</w:t>
      </w:r>
      <w:proofErr w:type="spellEnd"/>
      <w:r w:rsidRPr="002941EB">
        <w:rPr>
          <w:sz w:val="24"/>
          <w:szCs w:val="24"/>
          <w:lang w:val="en-US"/>
        </w:rPr>
        <w:t xml:space="preserve">, A. (2015). Women’s land ownership and relationship power: A mixed methods approach to understanding structural inequities and violence against women. </w:t>
      </w:r>
      <w:r w:rsidRPr="002941EB">
        <w:rPr>
          <w:i/>
          <w:sz w:val="24"/>
          <w:szCs w:val="24"/>
          <w:lang w:val="en-US"/>
        </w:rPr>
        <w:t>Psychology of Women Quarterly</w:t>
      </w:r>
      <w:r w:rsidRPr="002941EB">
        <w:rPr>
          <w:sz w:val="24"/>
          <w:szCs w:val="24"/>
          <w:lang w:val="en-US"/>
        </w:rPr>
        <w:t xml:space="preserve">, </w:t>
      </w:r>
      <w:r w:rsidRPr="002941EB">
        <w:rPr>
          <w:i/>
          <w:sz w:val="24"/>
          <w:szCs w:val="24"/>
          <w:lang w:val="en-US"/>
        </w:rPr>
        <w:t>39</w:t>
      </w:r>
      <w:r w:rsidRPr="002941EB">
        <w:rPr>
          <w:sz w:val="24"/>
          <w:szCs w:val="24"/>
          <w:lang w:val="en-US"/>
        </w:rPr>
        <w:t>(1), 7-19.</w:t>
      </w:r>
      <w:r w:rsidR="00EE5720" w:rsidRPr="002941EB">
        <w:rPr>
          <w:sz w:val="24"/>
          <w:szCs w:val="24"/>
          <w:lang w:val="en-US"/>
        </w:rPr>
        <w:t xml:space="preserve"> </w:t>
      </w:r>
      <w:hyperlink r:id="rId36" w:history="1">
        <w:r w:rsidR="00EE5720" w:rsidRPr="002941EB">
          <w:rPr>
            <w:rStyle w:val="Hyperlink"/>
            <w:color w:val="auto"/>
            <w:sz w:val="24"/>
            <w:szCs w:val="24"/>
            <w:u w:val="none"/>
            <w:shd w:val="clear" w:color="auto" w:fill="FFFFFF"/>
            <w:lang w:val="en-US"/>
          </w:rPr>
          <w:t>https://doi.org/10.1177/0361684314533485</w:t>
        </w:r>
      </w:hyperlink>
    </w:p>
    <w:p w14:paraId="195D5F4F" w14:textId="77777777" w:rsidR="00CD2B2E" w:rsidRPr="002941EB" w:rsidRDefault="00CD2B2E">
      <w:pPr>
        <w:spacing w:line="480" w:lineRule="auto"/>
        <w:ind w:left="709" w:hanging="709"/>
        <w:rPr>
          <w:sz w:val="24"/>
          <w:szCs w:val="24"/>
          <w:lang w:val="en-US"/>
        </w:rPr>
      </w:pPr>
      <w:r w:rsidRPr="002941EB">
        <w:rPr>
          <w:sz w:val="24"/>
          <w:szCs w:val="24"/>
          <w:lang w:val="en-US"/>
        </w:rPr>
        <w:t xml:space="preserve">Guest, G., Bunce, A., &amp; Johnson, L. (2006). How many interviews are enough? An experiment with data saturation and variability. </w:t>
      </w:r>
      <w:r w:rsidRPr="002941EB">
        <w:rPr>
          <w:i/>
          <w:sz w:val="24"/>
          <w:szCs w:val="24"/>
          <w:lang w:val="en-US"/>
        </w:rPr>
        <w:t>Field Methods</w:t>
      </w:r>
      <w:r w:rsidRPr="002941EB">
        <w:rPr>
          <w:sz w:val="24"/>
          <w:szCs w:val="24"/>
          <w:lang w:val="en-US"/>
        </w:rPr>
        <w:t xml:space="preserve">, </w:t>
      </w:r>
      <w:r w:rsidRPr="002941EB">
        <w:rPr>
          <w:i/>
          <w:sz w:val="24"/>
          <w:szCs w:val="24"/>
          <w:lang w:val="en-US"/>
        </w:rPr>
        <w:t>18</w:t>
      </w:r>
      <w:r w:rsidRPr="002941EB">
        <w:rPr>
          <w:sz w:val="24"/>
          <w:szCs w:val="24"/>
          <w:lang w:val="en-US"/>
        </w:rPr>
        <w:t xml:space="preserve">(1), 59-82. </w:t>
      </w:r>
      <w:hyperlink r:id="rId37" w:history="1">
        <w:r w:rsidRPr="002941EB">
          <w:rPr>
            <w:rStyle w:val="Hyperlink"/>
            <w:color w:val="auto"/>
            <w:sz w:val="24"/>
            <w:szCs w:val="24"/>
            <w:u w:val="none"/>
            <w:shd w:val="clear" w:color="auto" w:fill="FFFFFF"/>
            <w:lang w:val="en-US"/>
          </w:rPr>
          <w:t>https://doi.org/10.1177/1525822X05279903</w:t>
        </w:r>
      </w:hyperlink>
    </w:p>
    <w:p w14:paraId="5F87C8CC" w14:textId="343C5876" w:rsidR="00084421" w:rsidRPr="002941EB" w:rsidRDefault="00084421">
      <w:pPr>
        <w:spacing w:line="480" w:lineRule="auto"/>
        <w:ind w:left="709" w:hanging="709"/>
        <w:rPr>
          <w:sz w:val="24"/>
          <w:szCs w:val="24"/>
          <w:lang w:val="en-US"/>
        </w:rPr>
      </w:pPr>
      <w:r w:rsidRPr="002941EB">
        <w:rPr>
          <w:sz w:val="24"/>
          <w:szCs w:val="24"/>
          <w:lang w:val="en-US"/>
        </w:rPr>
        <w:t>Guest, G., MacQueen, K. M.</w:t>
      </w:r>
      <w:r w:rsidR="00C505E9" w:rsidRPr="002941EB">
        <w:rPr>
          <w:sz w:val="24"/>
          <w:szCs w:val="24"/>
          <w:lang w:val="en-US"/>
        </w:rPr>
        <w:t>,</w:t>
      </w:r>
      <w:r w:rsidRPr="002941EB">
        <w:rPr>
          <w:sz w:val="24"/>
          <w:szCs w:val="24"/>
          <w:lang w:val="en-US"/>
        </w:rPr>
        <w:t xml:space="preserve"> &amp; Namey, E. E. (2012). </w:t>
      </w:r>
      <w:r w:rsidRPr="002941EB">
        <w:rPr>
          <w:i/>
          <w:iCs/>
          <w:sz w:val="24"/>
          <w:szCs w:val="24"/>
          <w:lang w:val="en-US"/>
        </w:rPr>
        <w:t>Applied thematic analysis</w:t>
      </w:r>
      <w:r w:rsidRPr="002941EB">
        <w:rPr>
          <w:sz w:val="24"/>
          <w:szCs w:val="24"/>
          <w:lang w:val="en-US"/>
        </w:rPr>
        <w:t>. Sage.</w:t>
      </w:r>
      <w:r w:rsidR="00EE5720" w:rsidRPr="002941EB">
        <w:rPr>
          <w:sz w:val="24"/>
          <w:szCs w:val="24"/>
          <w:lang w:val="en-US"/>
        </w:rPr>
        <w:t xml:space="preserve"> </w:t>
      </w:r>
      <w:hyperlink r:id="rId38" w:tgtFrame="_blank" w:history="1">
        <w:r w:rsidR="00EE5720" w:rsidRPr="002941EB">
          <w:rPr>
            <w:rStyle w:val="Hyperlink"/>
            <w:color w:val="auto"/>
            <w:sz w:val="24"/>
            <w:szCs w:val="24"/>
            <w:u w:val="none"/>
            <w:shd w:val="clear" w:color="auto" w:fill="FFFFFF"/>
            <w:lang w:val="en-US"/>
          </w:rPr>
          <w:t>https://dx.doi.org/10.4135/9781483384436</w:t>
        </w:r>
      </w:hyperlink>
    </w:p>
    <w:p w14:paraId="3B912510" w14:textId="481AB707" w:rsidR="00854E6F" w:rsidRPr="002941EB" w:rsidRDefault="00854E6F">
      <w:pPr>
        <w:spacing w:line="480" w:lineRule="auto"/>
        <w:ind w:left="709" w:hanging="709"/>
        <w:rPr>
          <w:sz w:val="24"/>
          <w:szCs w:val="24"/>
          <w:lang w:val="en-US"/>
        </w:rPr>
      </w:pPr>
      <w:proofErr w:type="spellStart"/>
      <w:r w:rsidRPr="002941EB">
        <w:rPr>
          <w:sz w:val="24"/>
          <w:szCs w:val="24"/>
          <w:lang w:val="en-US"/>
        </w:rPr>
        <w:t>Hagaman</w:t>
      </w:r>
      <w:proofErr w:type="spellEnd"/>
      <w:r w:rsidRPr="002941EB">
        <w:rPr>
          <w:sz w:val="24"/>
          <w:szCs w:val="24"/>
          <w:lang w:val="en-US"/>
        </w:rPr>
        <w:t>, A.</w:t>
      </w:r>
      <w:r w:rsidR="00927DE0" w:rsidRPr="002941EB">
        <w:rPr>
          <w:sz w:val="24"/>
          <w:szCs w:val="24"/>
          <w:lang w:val="en-US"/>
        </w:rPr>
        <w:t xml:space="preserve"> </w:t>
      </w:r>
      <w:r w:rsidRPr="002941EB">
        <w:rPr>
          <w:sz w:val="24"/>
          <w:szCs w:val="24"/>
          <w:lang w:val="en-US"/>
        </w:rPr>
        <w:t>K.</w:t>
      </w:r>
      <w:r w:rsidR="00927DE0" w:rsidRPr="002941EB">
        <w:rPr>
          <w:sz w:val="24"/>
          <w:szCs w:val="24"/>
          <w:lang w:val="en-US"/>
        </w:rPr>
        <w:t xml:space="preserve">, </w:t>
      </w:r>
      <w:r w:rsidRPr="002941EB">
        <w:rPr>
          <w:sz w:val="24"/>
          <w:szCs w:val="24"/>
          <w:lang w:val="en-US"/>
        </w:rPr>
        <w:t xml:space="preserve">&amp; Wutich, A. (2017). How many interviews are enough to identify </w:t>
      </w:r>
      <w:proofErr w:type="spellStart"/>
      <w:r w:rsidRPr="002941EB">
        <w:rPr>
          <w:sz w:val="24"/>
          <w:szCs w:val="24"/>
          <w:lang w:val="en-US"/>
        </w:rPr>
        <w:t>metathemes</w:t>
      </w:r>
      <w:proofErr w:type="spellEnd"/>
      <w:r w:rsidRPr="002941EB">
        <w:rPr>
          <w:sz w:val="24"/>
          <w:szCs w:val="24"/>
          <w:lang w:val="en-US"/>
        </w:rPr>
        <w:t xml:space="preserve"> in </w:t>
      </w:r>
      <w:proofErr w:type="spellStart"/>
      <w:r w:rsidRPr="002941EB">
        <w:rPr>
          <w:sz w:val="24"/>
          <w:szCs w:val="24"/>
          <w:lang w:val="en-US"/>
        </w:rPr>
        <w:t>multisited</w:t>
      </w:r>
      <w:proofErr w:type="spellEnd"/>
      <w:r w:rsidRPr="002941EB">
        <w:rPr>
          <w:sz w:val="24"/>
          <w:szCs w:val="24"/>
          <w:lang w:val="en-US"/>
        </w:rPr>
        <w:t xml:space="preserve"> and cross-cultural research? Another perspective on Guest, Bunce, and Johnson’s (2006) landmark study. </w:t>
      </w:r>
      <w:r w:rsidRPr="002941EB">
        <w:rPr>
          <w:i/>
          <w:sz w:val="24"/>
          <w:szCs w:val="24"/>
          <w:lang w:val="en-US"/>
        </w:rPr>
        <w:t>Field Methods</w:t>
      </w:r>
      <w:r w:rsidRPr="002941EB">
        <w:rPr>
          <w:sz w:val="24"/>
          <w:szCs w:val="24"/>
          <w:lang w:val="en-US"/>
        </w:rPr>
        <w:t xml:space="preserve">, </w:t>
      </w:r>
      <w:r w:rsidRPr="002941EB">
        <w:rPr>
          <w:i/>
          <w:sz w:val="24"/>
          <w:szCs w:val="24"/>
          <w:lang w:val="en-US"/>
        </w:rPr>
        <w:t>29</w:t>
      </w:r>
      <w:r w:rsidRPr="002941EB">
        <w:rPr>
          <w:sz w:val="24"/>
          <w:szCs w:val="24"/>
          <w:lang w:val="en-US"/>
        </w:rPr>
        <w:t>(1), 23-41.</w:t>
      </w:r>
      <w:r w:rsidR="00EE5720" w:rsidRPr="002941EB">
        <w:rPr>
          <w:sz w:val="24"/>
          <w:szCs w:val="24"/>
          <w:lang w:val="en-US"/>
        </w:rPr>
        <w:t xml:space="preserve"> </w:t>
      </w:r>
      <w:hyperlink r:id="rId39" w:history="1">
        <w:r w:rsidR="00EE5720" w:rsidRPr="002941EB">
          <w:rPr>
            <w:rStyle w:val="Hyperlink"/>
            <w:color w:val="auto"/>
            <w:sz w:val="24"/>
            <w:szCs w:val="24"/>
            <w:u w:val="none"/>
            <w:shd w:val="clear" w:color="auto" w:fill="FFFFFF"/>
            <w:lang w:val="en-US"/>
          </w:rPr>
          <w:t>https://doi.org/10.1177/1525822X16640447</w:t>
        </w:r>
      </w:hyperlink>
    </w:p>
    <w:p w14:paraId="1E93EA4E" w14:textId="77777777" w:rsidR="00EE5720" w:rsidRPr="002941EB" w:rsidRDefault="00B903FF">
      <w:pPr>
        <w:pStyle w:val="dx-doi"/>
        <w:spacing w:before="0" w:beforeAutospacing="0" w:after="120" w:afterAutospacing="0" w:line="480" w:lineRule="auto"/>
        <w:ind w:left="709" w:hanging="709"/>
        <w:rPr>
          <w:rFonts w:asciiTheme="minorHAnsi" w:hAnsiTheme="minorHAnsi" w:cstheme="minorHAnsi"/>
          <w:lang w:val="en-US"/>
        </w:rPr>
      </w:pPr>
      <w:r w:rsidRPr="002941EB">
        <w:rPr>
          <w:rFonts w:asciiTheme="minorHAnsi" w:hAnsiTheme="minorHAnsi" w:cstheme="minorHAnsi"/>
          <w:lang w:val="en-US"/>
        </w:rPr>
        <w:lastRenderedPageBreak/>
        <w:t xml:space="preserve">Hammersley, M. (2015). Sampling and thematic analysis: A response to Fugard and Potts. </w:t>
      </w:r>
      <w:r w:rsidRPr="002941EB">
        <w:rPr>
          <w:rFonts w:asciiTheme="minorHAnsi" w:hAnsiTheme="minorHAnsi" w:cstheme="minorHAnsi"/>
          <w:i/>
          <w:lang w:val="en-US"/>
        </w:rPr>
        <w:t>International Journal of Social Research Methodology</w:t>
      </w:r>
      <w:r w:rsidRPr="002941EB">
        <w:rPr>
          <w:rFonts w:asciiTheme="minorHAnsi" w:hAnsiTheme="minorHAnsi" w:cstheme="minorHAnsi"/>
          <w:lang w:val="en-US"/>
        </w:rPr>
        <w:t xml:space="preserve">, </w:t>
      </w:r>
      <w:r w:rsidRPr="002941EB">
        <w:rPr>
          <w:rFonts w:asciiTheme="minorHAnsi" w:hAnsiTheme="minorHAnsi" w:cstheme="minorHAnsi"/>
          <w:i/>
          <w:lang w:val="en-US"/>
        </w:rPr>
        <w:t>18</w:t>
      </w:r>
      <w:r w:rsidRPr="002941EB">
        <w:rPr>
          <w:rFonts w:asciiTheme="minorHAnsi" w:hAnsiTheme="minorHAnsi" w:cstheme="minorHAnsi"/>
          <w:lang w:val="en-US"/>
        </w:rPr>
        <w:t>(6), 687-688.</w:t>
      </w:r>
      <w:r w:rsidR="00EE5720" w:rsidRPr="002941EB">
        <w:rPr>
          <w:rFonts w:asciiTheme="minorHAnsi" w:hAnsiTheme="minorHAnsi" w:cstheme="minorHAnsi"/>
          <w:lang w:val="en-US"/>
        </w:rPr>
        <w:t xml:space="preserve"> </w:t>
      </w:r>
      <w:hyperlink r:id="rId40" w:history="1">
        <w:r w:rsidR="00EE5720" w:rsidRPr="002941EB">
          <w:rPr>
            <w:rStyle w:val="Hyperlink"/>
            <w:rFonts w:asciiTheme="minorHAnsi" w:eastAsiaTheme="majorEastAsia" w:hAnsiTheme="minorHAnsi" w:cstheme="minorHAnsi"/>
            <w:color w:val="auto"/>
            <w:u w:val="none"/>
            <w:lang w:val="en-US"/>
          </w:rPr>
          <w:t>https://doi.org/10.1080/13645579.2015.1005456</w:t>
        </w:r>
      </w:hyperlink>
    </w:p>
    <w:p w14:paraId="1545BC51" w14:textId="78EF4EC8" w:rsidR="008F6738" w:rsidRPr="002941EB" w:rsidRDefault="008F6738">
      <w:pPr>
        <w:spacing w:line="480" w:lineRule="auto"/>
        <w:ind w:left="709" w:hanging="709"/>
        <w:rPr>
          <w:sz w:val="24"/>
          <w:szCs w:val="24"/>
          <w:lang w:val="en-US"/>
        </w:rPr>
      </w:pPr>
      <w:r w:rsidRPr="002941EB">
        <w:rPr>
          <w:sz w:val="24"/>
          <w:szCs w:val="24"/>
          <w:lang w:val="en-US"/>
        </w:rPr>
        <w:t>Hancock, M.</w:t>
      </w:r>
      <w:r w:rsidR="00927DE0" w:rsidRPr="002941EB">
        <w:rPr>
          <w:sz w:val="24"/>
          <w:szCs w:val="24"/>
          <w:lang w:val="en-US"/>
        </w:rPr>
        <w:t xml:space="preserve"> </w:t>
      </w:r>
      <w:r w:rsidRPr="002941EB">
        <w:rPr>
          <w:sz w:val="24"/>
          <w:szCs w:val="24"/>
          <w:lang w:val="en-US"/>
        </w:rPr>
        <w:t>E., Amankwaa, L., Revell, M.</w:t>
      </w:r>
      <w:r w:rsidR="00927DE0" w:rsidRPr="002941EB">
        <w:rPr>
          <w:sz w:val="24"/>
          <w:szCs w:val="24"/>
          <w:lang w:val="en-US"/>
        </w:rPr>
        <w:t xml:space="preserve"> </w:t>
      </w:r>
      <w:r w:rsidRPr="002941EB">
        <w:rPr>
          <w:sz w:val="24"/>
          <w:szCs w:val="24"/>
          <w:lang w:val="en-US"/>
        </w:rPr>
        <w:t>A.</w:t>
      </w:r>
      <w:r w:rsidR="00927DE0" w:rsidRPr="002941EB">
        <w:rPr>
          <w:sz w:val="24"/>
          <w:szCs w:val="24"/>
          <w:lang w:val="en-US"/>
        </w:rPr>
        <w:t>,</w:t>
      </w:r>
      <w:r w:rsidRPr="002941EB">
        <w:rPr>
          <w:sz w:val="24"/>
          <w:szCs w:val="24"/>
          <w:lang w:val="en-US"/>
        </w:rPr>
        <w:t xml:space="preserve"> &amp; Mueller, D. (2016). Focus group data saturation: A new approach to data analysis. </w:t>
      </w:r>
      <w:r w:rsidRPr="002941EB">
        <w:rPr>
          <w:i/>
          <w:sz w:val="24"/>
          <w:szCs w:val="24"/>
          <w:lang w:val="en-US"/>
        </w:rPr>
        <w:t>The Qualitative Report</w:t>
      </w:r>
      <w:r w:rsidRPr="002941EB">
        <w:rPr>
          <w:sz w:val="24"/>
          <w:szCs w:val="24"/>
          <w:lang w:val="en-US"/>
        </w:rPr>
        <w:t xml:space="preserve">, </w:t>
      </w:r>
      <w:r w:rsidRPr="002941EB">
        <w:rPr>
          <w:i/>
          <w:sz w:val="24"/>
          <w:szCs w:val="24"/>
          <w:lang w:val="en-US"/>
        </w:rPr>
        <w:t>21</w:t>
      </w:r>
      <w:r w:rsidRPr="002941EB">
        <w:rPr>
          <w:sz w:val="24"/>
          <w:szCs w:val="24"/>
          <w:lang w:val="en-US"/>
        </w:rPr>
        <w:t>(11), 2124-2130.</w:t>
      </w:r>
      <w:r w:rsidR="005211AD" w:rsidRPr="002941EB">
        <w:rPr>
          <w:sz w:val="24"/>
          <w:szCs w:val="24"/>
          <w:lang w:val="en-US"/>
        </w:rPr>
        <w:t xml:space="preserve"> </w:t>
      </w:r>
      <w:hyperlink r:id="rId41" w:history="1">
        <w:r w:rsidR="005211AD" w:rsidRPr="002941EB">
          <w:rPr>
            <w:rStyle w:val="Hyperlink"/>
            <w:color w:val="auto"/>
            <w:sz w:val="24"/>
            <w:szCs w:val="24"/>
            <w:u w:val="none"/>
            <w:lang w:val="en-US"/>
          </w:rPr>
          <w:t>https://nsuworks.nova.edu/tqr/vol21/iss11/13/</w:t>
        </w:r>
      </w:hyperlink>
    </w:p>
    <w:p w14:paraId="357D44B1" w14:textId="4D116171" w:rsidR="00084421" w:rsidRPr="002941EB" w:rsidRDefault="00084421">
      <w:pPr>
        <w:spacing w:line="480" w:lineRule="auto"/>
        <w:ind w:left="709" w:hanging="709"/>
        <w:rPr>
          <w:sz w:val="24"/>
          <w:szCs w:val="24"/>
          <w:lang w:val="en-US"/>
        </w:rPr>
      </w:pPr>
      <w:r w:rsidRPr="002941EB">
        <w:rPr>
          <w:sz w:val="24"/>
          <w:szCs w:val="24"/>
          <w:lang w:val="en-US"/>
        </w:rPr>
        <w:t xml:space="preserve">Hayes, N. (2000). </w:t>
      </w:r>
      <w:r w:rsidRPr="002941EB">
        <w:rPr>
          <w:i/>
          <w:sz w:val="24"/>
          <w:szCs w:val="24"/>
          <w:lang w:val="en-US"/>
        </w:rPr>
        <w:t>Doing psychological research</w:t>
      </w:r>
      <w:r w:rsidR="00703091" w:rsidRPr="002941EB">
        <w:rPr>
          <w:i/>
          <w:sz w:val="24"/>
          <w:szCs w:val="24"/>
          <w:lang w:val="en-US"/>
        </w:rPr>
        <w:t xml:space="preserve">: Gathering and </w:t>
      </w:r>
      <w:proofErr w:type="spellStart"/>
      <w:r w:rsidR="00703091" w:rsidRPr="002941EB">
        <w:rPr>
          <w:i/>
          <w:sz w:val="24"/>
          <w:szCs w:val="24"/>
          <w:lang w:val="en-US"/>
        </w:rPr>
        <w:t>analysing</w:t>
      </w:r>
      <w:proofErr w:type="spellEnd"/>
      <w:r w:rsidR="00703091" w:rsidRPr="002941EB">
        <w:rPr>
          <w:i/>
          <w:sz w:val="24"/>
          <w:szCs w:val="24"/>
          <w:lang w:val="en-US"/>
        </w:rPr>
        <w:t xml:space="preserve"> data</w:t>
      </w:r>
      <w:r w:rsidRPr="002941EB">
        <w:rPr>
          <w:sz w:val="24"/>
          <w:szCs w:val="24"/>
          <w:lang w:val="en-US"/>
        </w:rPr>
        <w:t xml:space="preserve">. </w:t>
      </w:r>
      <w:r w:rsidR="00703091" w:rsidRPr="002941EB">
        <w:rPr>
          <w:sz w:val="24"/>
          <w:szCs w:val="24"/>
          <w:lang w:val="en-US"/>
        </w:rPr>
        <w:t>Open University Press</w:t>
      </w:r>
      <w:r w:rsidRPr="002941EB">
        <w:rPr>
          <w:sz w:val="24"/>
          <w:szCs w:val="24"/>
          <w:lang w:val="en-US"/>
        </w:rPr>
        <w:t>.</w:t>
      </w:r>
    </w:p>
    <w:p w14:paraId="343F6AA2" w14:textId="3992236C" w:rsidR="00BA26F0" w:rsidRPr="002941EB" w:rsidRDefault="00BA26F0">
      <w:pPr>
        <w:spacing w:line="480" w:lineRule="auto"/>
        <w:ind w:left="709" w:hanging="709"/>
        <w:rPr>
          <w:sz w:val="24"/>
          <w:szCs w:val="24"/>
          <w:lang w:val="en-US"/>
        </w:rPr>
      </w:pPr>
      <w:bookmarkStart w:id="11" w:name="_Hlk496180614"/>
      <w:proofErr w:type="spellStart"/>
      <w:r w:rsidRPr="002941EB">
        <w:rPr>
          <w:sz w:val="24"/>
          <w:szCs w:val="24"/>
          <w:lang w:val="en-US"/>
        </w:rPr>
        <w:t>Hennink</w:t>
      </w:r>
      <w:proofErr w:type="spellEnd"/>
      <w:r w:rsidRPr="002941EB">
        <w:rPr>
          <w:sz w:val="24"/>
          <w:szCs w:val="24"/>
          <w:lang w:val="en-US"/>
        </w:rPr>
        <w:t>, M.</w:t>
      </w:r>
      <w:r w:rsidR="00927DE0" w:rsidRPr="002941EB">
        <w:rPr>
          <w:sz w:val="24"/>
          <w:szCs w:val="24"/>
          <w:lang w:val="en-US"/>
        </w:rPr>
        <w:t xml:space="preserve"> </w:t>
      </w:r>
      <w:r w:rsidRPr="002941EB">
        <w:rPr>
          <w:sz w:val="24"/>
          <w:szCs w:val="24"/>
          <w:lang w:val="en-US"/>
        </w:rPr>
        <w:t>M., Kaiser, B.</w:t>
      </w:r>
      <w:r w:rsidR="00927DE0" w:rsidRPr="002941EB">
        <w:rPr>
          <w:sz w:val="24"/>
          <w:szCs w:val="24"/>
          <w:lang w:val="en-US"/>
        </w:rPr>
        <w:t xml:space="preserve"> </w:t>
      </w:r>
      <w:r w:rsidRPr="002941EB">
        <w:rPr>
          <w:sz w:val="24"/>
          <w:szCs w:val="24"/>
          <w:lang w:val="en-US"/>
        </w:rPr>
        <w:t>N.</w:t>
      </w:r>
      <w:r w:rsidR="00927DE0" w:rsidRPr="002941EB">
        <w:rPr>
          <w:sz w:val="24"/>
          <w:szCs w:val="24"/>
          <w:lang w:val="en-US"/>
        </w:rPr>
        <w:t>,</w:t>
      </w:r>
      <w:r w:rsidRPr="002941EB">
        <w:rPr>
          <w:sz w:val="24"/>
          <w:szCs w:val="24"/>
          <w:lang w:val="en-US"/>
        </w:rPr>
        <w:t xml:space="preserve"> &amp; Marconi, V. C. (2016). Code saturation versus meaning saturation: How many interviews are enough? </w:t>
      </w:r>
      <w:r w:rsidRPr="002941EB">
        <w:rPr>
          <w:i/>
          <w:sz w:val="24"/>
          <w:szCs w:val="24"/>
          <w:lang w:val="en-US"/>
        </w:rPr>
        <w:t>Qualitative Health Research, 27</w:t>
      </w:r>
      <w:r w:rsidRPr="002941EB">
        <w:rPr>
          <w:sz w:val="24"/>
          <w:szCs w:val="24"/>
          <w:lang w:val="en-US"/>
        </w:rPr>
        <w:t>(4), 591-608.</w:t>
      </w:r>
      <w:bookmarkEnd w:id="11"/>
      <w:r w:rsidR="00703091" w:rsidRPr="002941EB">
        <w:rPr>
          <w:sz w:val="24"/>
          <w:szCs w:val="24"/>
          <w:lang w:val="en-US"/>
        </w:rPr>
        <w:t xml:space="preserve"> </w:t>
      </w:r>
      <w:hyperlink r:id="rId42" w:history="1">
        <w:r w:rsidR="00703091" w:rsidRPr="002941EB">
          <w:rPr>
            <w:rStyle w:val="Hyperlink"/>
            <w:color w:val="auto"/>
            <w:sz w:val="24"/>
            <w:szCs w:val="24"/>
            <w:u w:val="none"/>
            <w:shd w:val="clear" w:color="auto" w:fill="FFFFFF"/>
            <w:lang w:val="en-US"/>
          </w:rPr>
          <w:t>https://doi.org/10.1177/1049732316665344</w:t>
        </w:r>
      </w:hyperlink>
    </w:p>
    <w:p w14:paraId="42047857" w14:textId="32D96FA8" w:rsidR="008F6738" w:rsidRPr="002941EB" w:rsidRDefault="008F6738">
      <w:pPr>
        <w:autoSpaceDE w:val="0"/>
        <w:autoSpaceDN w:val="0"/>
        <w:adjustRightInd w:val="0"/>
        <w:spacing w:line="480" w:lineRule="auto"/>
        <w:ind w:left="709" w:hanging="709"/>
        <w:rPr>
          <w:sz w:val="24"/>
          <w:szCs w:val="24"/>
          <w:lang w:val="en-US"/>
        </w:rPr>
      </w:pPr>
      <w:r w:rsidRPr="002941EB">
        <w:rPr>
          <w:sz w:val="24"/>
          <w:szCs w:val="24"/>
          <w:lang w:val="en-US"/>
        </w:rPr>
        <w:t>Ho, K.</w:t>
      </w:r>
      <w:r w:rsidR="00927DE0" w:rsidRPr="002941EB">
        <w:rPr>
          <w:sz w:val="24"/>
          <w:szCs w:val="24"/>
          <w:lang w:val="en-US"/>
        </w:rPr>
        <w:t xml:space="preserve"> </w:t>
      </w:r>
      <w:r w:rsidRPr="002941EB">
        <w:rPr>
          <w:sz w:val="24"/>
          <w:szCs w:val="24"/>
          <w:lang w:val="en-US"/>
        </w:rPr>
        <w:t>H.</w:t>
      </w:r>
      <w:r w:rsidR="00927DE0" w:rsidRPr="002941EB">
        <w:rPr>
          <w:sz w:val="24"/>
          <w:szCs w:val="24"/>
          <w:lang w:val="en-US"/>
        </w:rPr>
        <w:t xml:space="preserve"> </w:t>
      </w:r>
      <w:r w:rsidRPr="002941EB">
        <w:rPr>
          <w:sz w:val="24"/>
          <w:szCs w:val="24"/>
          <w:lang w:val="en-US"/>
        </w:rPr>
        <w:t>M., Chiang, V.</w:t>
      </w:r>
      <w:r w:rsidR="00927DE0" w:rsidRPr="002941EB">
        <w:rPr>
          <w:sz w:val="24"/>
          <w:szCs w:val="24"/>
          <w:lang w:val="en-US"/>
        </w:rPr>
        <w:t xml:space="preserve"> </w:t>
      </w:r>
      <w:r w:rsidRPr="002941EB">
        <w:rPr>
          <w:sz w:val="24"/>
          <w:szCs w:val="24"/>
          <w:lang w:val="en-US"/>
        </w:rPr>
        <w:t>C.</w:t>
      </w:r>
      <w:r w:rsidR="00927DE0" w:rsidRPr="002941EB">
        <w:rPr>
          <w:sz w:val="24"/>
          <w:szCs w:val="24"/>
          <w:lang w:val="en-US"/>
        </w:rPr>
        <w:t xml:space="preserve"> </w:t>
      </w:r>
      <w:r w:rsidRPr="002941EB">
        <w:rPr>
          <w:sz w:val="24"/>
          <w:szCs w:val="24"/>
          <w:lang w:val="en-US"/>
        </w:rPr>
        <w:t>L.</w:t>
      </w:r>
      <w:r w:rsidR="00927DE0" w:rsidRPr="002941EB">
        <w:rPr>
          <w:sz w:val="24"/>
          <w:szCs w:val="24"/>
          <w:lang w:val="en-US"/>
        </w:rPr>
        <w:t>,</w:t>
      </w:r>
      <w:r w:rsidRPr="002941EB">
        <w:rPr>
          <w:sz w:val="24"/>
          <w:szCs w:val="24"/>
          <w:lang w:val="en-US"/>
        </w:rPr>
        <w:t xml:space="preserve"> &amp; Leung, D. (2017). Hermeneutic phenomenological analysis: The </w:t>
      </w:r>
      <w:r w:rsidR="008F49AD" w:rsidRPr="002941EB">
        <w:rPr>
          <w:sz w:val="24"/>
          <w:szCs w:val="24"/>
          <w:lang w:val="en-US"/>
        </w:rPr>
        <w:t>“</w:t>
      </w:r>
      <w:r w:rsidRPr="002941EB">
        <w:rPr>
          <w:sz w:val="24"/>
          <w:szCs w:val="24"/>
          <w:lang w:val="en-US"/>
        </w:rPr>
        <w:t>possibility</w:t>
      </w:r>
      <w:r w:rsidR="008F49AD" w:rsidRPr="002941EB">
        <w:rPr>
          <w:sz w:val="24"/>
          <w:szCs w:val="24"/>
          <w:lang w:val="en-US"/>
        </w:rPr>
        <w:t>”</w:t>
      </w:r>
      <w:r w:rsidRPr="002941EB">
        <w:rPr>
          <w:sz w:val="24"/>
          <w:szCs w:val="24"/>
          <w:lang w:val="en-US"/>
        </w:rPr>
        <w:t xml:space="preserve"> beyond </w:t>
      </w:r>
      <w:r w:rsidR="008F49AD" w:rsidRPr="002941EB">
        <w:rPr>
          <w:sz w:val="24"/>
          <w:szCs w:val="24"/>
          <w:lang w:val="en-US"/>
        </w:rPr>
        <w:t>“</w:t>
      </w:r>
      <w:r w:rsidRPr="002941EB">
        <w:rPr>
          <w:sz w:val="24"/>
          <w:szCs w:val="24"/>
          <w:lang w:val="en-US"/>
        </w:rPr>
        <w:t>actuality</w:t>
      </w:r>
      <w:r w:rsidR="008F49AD" w:rsidRPr="002941EB">
        <w:rPr>
          <w:sz w:val="24"/>
          <w:szCs w:val="24"/>
          <w:lang w:val="en-US"/>
        </w:rPr>
        <w:t>”</w:t>
      </w:r>
      <w:r w:rsidRPr="002941EB">
        <w:rPr>
          <w:sz w:val="24"/>
          <w:szCs w:val="24"/>
          <w:lang w:val="en-US"/>
        </w:rPr>
        <w:t xml:space="preserve"> in thematic analysis. </w:t>
      </w:r>
      <w:r w:rsidRPr="002941EB">
        <w:rPr>
          <w:i/>
          <w:sz w:val="24"/>
          <w:szCs w:val="24"/>
          <w:lang w:val="en-US"/>
        </w:rPr>
        <w:t>Journal of Advanced Nursing</w:t>
      </w:r>
      <w:r w:rsidRPr="002941EB">
        <w:rPr>
          <w:sz w:val="24"/>
          <w:szCs w:val="24"/>
          <w:lang w:val="en-US"/>
        </w:rPr>
        <w:t xml:space="preserve">, </w:t>
      </w:r>
      <w:r w:rsidRPr="002941EB">
        <w:rPr>
          <w:i/>
          <w:sz w:val="24"/>
          <w:szCs w:val="24"/>
          <w:lang w:val="en-US"/>
        </w:rPr>
        <w:t>73</w:t>
      </w:r>
      <w:r w:rsidRPr="002941EB">
        <w:rPr>
          <w:sz w:val="24"/>
          <w:szCs w:val="24"/>
          <w:lang w:val="en-US"/>
        </w:rPr>
        <w:t xml:space="preserve">(7), 1757–1766. </w:t>
      </w:r>
      <w:r w:rsidR="00071372" w:rsidRPr="002941EB">
        <w:rPr>
          <w:sz w:val="24"/>
          <w:szCs w:val="24"/>
        </w:rPr>
        <w:t>https://doi.org/10.1111/jan.13255</w:t>
      </w:r>
    </w:p>
    <w:p w14:paraId="610BE7CC" w14:textId="5A9D4DCE" w:rsidR="00977F24" w:rsidRPr="002941EB" w:rsidRDefault="00977F24">
      <w:pPr>
        <w:shd w:val="clear" w:color="auto" w:fill="FFFFFF"/>
        <w:spacing w:line="480" w:lineRule="auto"/>
        <w:ind w:left="709" w:hanging="709"/>
        <w:rPr>
          <w:sz w:val="24"/>
          <w:szCs w:val="24"/>
          <w:lang w:val="en-US"/>
        </w:rPr>
      </w:pPr>
      <w:proofErr w:type="spellStart"/>
      <w:r w:rsidRPr="002941EB">
        <w:rPr>
          <w:sz w:val="24"/>
          <w:szCs w:val="24"/>
          <w:lang w:val="en-US"/>
        </w:rPr>
        <w:t>Huijg</w:t>
      </w:r>
      <w:proofErr w:type="spellEnd"/>
      <w:r w:rsidRPr="002941EB">
        <w:rPr>
          <w:sz w:val="24"/>
          <w:szCs w:val="24"/>
          <w:lang w:val="en-US"/>
        </w:rPr>
        <w:t xml:space="preserve">, J. M., van der </w:t>
      </w:r>
      <w:proofErr w:type="spellStart"/>
      <w:r w:rsidRPr="002941EB">
        <w:rPr>
          <w:sz w:val="24"/>
          <w:szCs w:val="24"/>
          <w:lang w:val="en-US"/>
        </w:rPr>
        <w:t>Zouwe</w:t>
      </w:r>
      <w:proofErr w:type="spellEnd"/>
      <w:r w:rsidRPr="002941EB">
        <w:rPr>
          <w:sz w:val="24"/>
          <w:szCs w:val="24"/>
          <w:lang w:val="en-US"/>
        </w:rPr>
        <w:t>, N., Cone, M.</w:t>
      </w:r>
      <w:r w:rsidR="0062019E" w:rsidRPr="002941EB">
        <w:rPr>
          <w:sz w:val="24"/>
          <w:szCs w:val="24"/>
          <w:lang w:val="en-US"/>
        </w:rPr>
        <w:t xml:space="preserve"> </w:t>
      </w:r>
      <w:r w:rsidRPr="002941EB">
        <w:rPr>
          <w:sz w:val="24"/>
          <w:szCs w:val="24"/>
          <w:lang w:val="en-US"/>
        </w:rPr>
        <w:t xml:space="preserve">R., </w:t>
      </w:r>
      <w:proofErr w:type="spellStart"/>
      <w:r w:rsidRPr="002941EB">
        <w:rPr>
          <w:sz w:val="24"/>
          <w:szCs w:val="24"/>
          <w:lang w:val="en-US"/>
        </w:rPr>
        <w:t>Verheijden</w:t>
      </w:r>
      <w:proofErr w:type="spellEnd"/>
      <w:r w:rsidRPr="002941EB">
        <w:rPr>
          <w:sz w:val="24"/>
          <w:szCs w:val="24"/>
          <w:lang w:val="en-US"/>
        </w:rPr>
        <w:t>, M.</w:t>
      </w:r>
      <w:r w:rsidR="0062019E" w:rsidRPr="002941EB">
        <w:rPr>
          <w:sz w:val="24"/>
          <w:szCs w:val="24"/>
          <w:lang w:val="en-US"/>
        </w:rPr>
        <w:t xml:space="preserve"> </w:t>
      </w:r>
      <w:r w:rsidRPr="002941EB">
        <w:rPr>
          <w:sz w:val="24"/>
          <w:szCs w:val="24"/>
          <w:lang w:val="en-US"/>
        </w:rPr>
        <w:t xml:space="preserve">W., </w:t>
      </w:r>
      <w:proofErr w:type="spellStart"/>
      <w:r w:rsidRPr="002941EB">
        <w:rPr>
          <w:sz w:val="24"/>
          <w:szCs w:val="24"/>
          <w:lang w:val="en-US"/>
        </w:rPr>
        <w:t>Middelkoop</w:t>
      </w:r>
      <w:proofErr w:type="spellEnd"/>
      <w:r w:rsidRPr="002941EB">
        <w:rPr>
          <w:sz w:val="24"/>
          <w:szCs w:val="24"/>
          <w:lang w:val="en-US"/>
        </w:rPr>
        <w:t>, B.</w:t>
      </w:r>
      <w:r w:rsidR="0062019E" w:rsidRPr="002941EB">
        <w:rPr>
          <w:sz w:val="24"/>
          <w:szCs w:val="24"/>
          <w:lang w:val="en-US"/>
        </w:rPr>
        <w:t xml:space="preserve"> </w:t>
      </w:r>
      <w:r w:rsidRPr="002941EB">
        <w:rPr>
          <w:sz w:val="24"/>
          <w:szCs w:val="24"/>
          <w:lang w:val="en-US"/>
        </w:rPr>
        <w:t>J.</w:t>
      </w:r>
      <w:r w:rsidR="0062019E" w:rsidRPr="002941EB">
        <w:rPr>
          <w:sz w:val="24"/>
          <w:szCs w:val="24"/>
          <w:lang w:val="en-US"/>
        </w:rPr>
        <w:t xml:space="preserve"> </w:t>
      </w:r>
      <w:r w:rsidRPr="002941EB">
        <w:rPr>
          <w:sz w:val="24"/>
          <w:szCs w:val="24"/>
          <w:lang w:val="en-US"/>
        </w:rPr>
        <w:t>C.</w:t>
      </w:r>
      <w:r w:rsidR="00FD7134" w:rsidRPr="002941EB">
        <w:rPr>
          <w:sz w:val="24"/>
          <w:szCs w:val="24"/>
          <w:lang w:val="en-US"/>
        </w:rPr>
        <w:t>,</w:t>
      </w:r>
      <w:r w:rsidRPr="002941EB">
        <w:rPr>
          <w:sz w:val="24"/>
          <w:szCs w:val="24"/>
          <w:lang w:val="en-US"/>
        </w:rPr>
        <w:t xml:space="preserve"> &amp; Gebhardt, W.</w:t>
      </w:r>
      <w:r w:rsidR="0062019E" w:rsidRPr="002941EB">
        <w:rPr>
          <w:sz w:val="24"/>
          <w:szCs w:val="24"/>
          <w:lang w:val="en-US"/>
        </w:rPr>
        <w:t xml:space="preserve"> </w:t>
      </w:r>
      <w:r w:rsidRPr="002941EB">
        <w:rPr>
          <w:sz w:val="24"/>
          <w:szCs w:val="24"/>
          <w:lang w:val="en-US"/>
        </w:rPr>
        <w:t xml:space="preserve">A. (2015). Factors influencing the introduction of physical activity interventions in primary health care: A qualitative study. </w:t>
      </w:r>
      <w:r w:rsidRPr="002941EB">
        <w:rPr>
          <w:i/>
          <w:sz w:val="24"/>
          <w:szCs w:val="24"/>
          <w:lang w:val="en-US"/>
        </w:rPr>
        <w:t>International Journal of Behavioral Medicine</w:t>
      </w:r>
      <w:r w:rsidRPr="002941EB">
        <w:rPr>
          <w:sz w:val="24"/>
          <w:szCs w:val="24"/>
          <w:lang w:val="en-US"/>
        </w:rPr>
        <w:t xml:space="preserve">, </w:t>
      </w:r>
      <w:r w:rsidRPr="002941EB">
        <w:rPr>
          <w:i/>
          <w:sz w:val="24"/>
          <w:szCs w:val="24"/>
          <w:lang w:val="en-US"/>
        </w:rPr>
        <w:t>22</w:t>
      </w:r>
      <w:r w:rsidRPr="002941EB">
        <w:rPr>
          <w:sz w:val="24"/>
          <w:szCs w:val="24"/>
          <w:lang w:val="en-US"/>
        </w:rPr>
        <w:t>, 404-414.</w:t>
      </w:r>
      <w:r w:rsidR="009312AD" w:rsidRPr="002941EB">
        <w:rPr>
          <w:sz w:val="24"/>
          <w:szCs w:val="24"/>
          <w:lang w:val="en-US"/>
        </w:rPr>
        <w:t xml:space="preserve"> </w:t>
      </w:r>
      <w:r w:rsidR="00071372" w:rsidRPr="002941EB">
        <w:rPr>
          <w:sz w:val="24"/>
          <w:szCs w:val="24"/>
        </w:rPr>
        <w:t>https://doi.org/10.1007/s12529-014-9411-9</w:t>
      </w:r>
    </w:p>
    <w:p w14:paraId="49D85574" w14:textId="77777777" w:rsidR="00D52D94" w:rsidRPr="002941EB" w:rsidRDefault="00D52D94">
      <w:pPr>
        <w:pStyle w:val="dx-doi"/>
        <w:spacing w:before="0" w:beforeAutospacing="0" w:after="120" w:afterAutospacing="0" w:line="480" w:lineRule="auto"/>
        <w:ind w:left="709" w:hanging="709"/>
        <w:rPr>
          <w:rFonts w:asciiTheme="minorHAnsi" w:hAnsiTheme="minorHAnsi" w:cstheme="minorHAnsi"/>
          <w:lang w:val="en-US"/>
        </w:rPr>
      </w:pPr>
      <w:r w:rsidRPr="002941EB">
        <w:rPr>
          <w:rFonts w:asciiTheme="minorHAnsi" w:hAnsiTheme="minorHAnsi" w:cstheme="minorHAnsi"/>
          <w:lang w:val="en-US"/>
        </w:rPr>
        <w:t>Jennings, M., Braun, V., &amp; Clarke, V. (2019). Breaking gendered boundaries? Exploring constructions of counter-normative body hair practices in Āotearoa/New Zealand</w:t>
      </w:r>
      <w:r w:rsidRPr="002941EB" w:rsidDel="00313FBB">
        <w:rPr>
          <w:rFonts w:asciiTheme="minorHAnsi" w:hAnsiTheme="minorHAnsi" w:cstheme="minorHAnsi"/>
          <w:lang w:val="en-US"/>
        </w:rPr>
        <w:t xml:space="preserve"> </w:t>
      </w:r>
      <w:r w:rsidRPr="002941EB">
        <w:rPr>
          <w:rFonts w:asciiTheme="minorHAnsi" w:hAnsiTheme="minorHAnsi" w:cstheme="minorHAnsi"/>
          <w:lang w:val="en-US"/>
        </w:rPr>
        <w:t xml:space="preserve">using story completion. </w:t>
      </w:r>
      <w:r w:rsidRPr="002941EB">
        <w:rPr>
          <w:rFonts w:asciiTheme="minorHAnsi" w:hAnsiTheme="minorHAnsi" w:cstheme="minorHAnsi"/>
          <w:i/>
          <w:lang w:val="en-US"/>
        </w:rPr>
        <w:t>Qualitative Research in Psychology</w:t>
      </w:r>
      <w:r w:rsidRPr="002941EB">
        <w:rPr>
          <w:rFonts w:asciiTheme="minorHAnsi" w:hAnsiTheme="minorHAnsi" w:cstheme="minorHAnsi"/>
          <w:iCs/>
          <w:lang w:val="en-US"/>
        </w:rPr>
        <w:t xml:space="preserve">, </w:t>
      </w:r>
      <w:r w:rsidRPr="002941EB">
        <w:rPr>
          <w:rFonts w:asciiTheme="minorHAnsi" w:hAnsiTheme="minorHAnsi" w:cstheme="minorHAnsi"/>
          <w:i/>
          <w:lang w:val="en-US"/>
        </w:rPr>
        <w:t>16</w:t>
      </w:r>
      <w:r w:rsidRPr="002941EB">
        <w:rPr>
          <w:rFonts w:asciiTheme="minorHAnsi" w:hAnsiTheme="minorHAnsi" w:cstheme="minorHAnsi"/>
          <w:iCs/>
          <w:lang w:val="en-US"/>
        </w:rPr>
        <w:t>(1), 74-95</w:t>
      </w:r>
      <w:r w:rsidRPr="002941EB">
        <w:rPr>
          <w:rFonts w:asciiTheme="minorHAnsi" w:hAnsiTheme="minorHAnsi" w:cstheme="minorHAnsi"/>
          <w:lang w:val="en-US"/>
        </w:rPr>
        <w:t xml:space="preserve">. </w:t>
      </w:r>
      <w:hyperlink r:id="rId43" w:history="1">
        <w:r w:rsidRPr="002941EB">
          <w:rPr>
            <w:rStyle w:val="Hyperlink"/>
            <w:rFonts w:asciiTheme="minorHAnsi" w:hAnsiTheme="minorHAnsi" w:cstheme="minorHAnsi"/>
            <w:color w:val="auto"/>
            <w:u w:val="none"/>
            <w:lang w:val="en-US"/>
          </w:rPr>
          <w:t>https://doi.org/10.1080/14780887.2018.1536386</w:t>
        </w:r>
      </w:hyperlink>
    </w:p>
    <w:p w14:paraId="7D932AE6" w14:textId="7D44C44F" w:rsidR="00084421" w:rsidRPr="002941EB" w:rsidRDefault="00084421">
      <w:pPr>
        <w:spacing w:line="480" w:lineRule="auto"/>
        <w:ind w:left="709" w:hanging="709"/>
        <w:rPr>
          <w:sz w:val="24"/>
          <w:szCs w:val="24"/>
          <w:lang w:val="en-US"/>
        </w:rPr>
      </w:pPr>
      <w:r w:rsidRPr="002941EB">
        <w:rPr>
          <w:sz w:val="24"/>
          <w:szCs w:val="24"/>
          <w:lang w:val="en-US"/>
        </w:rPr>
        <w:lastRenderedPageBreak/>
        <w:t>Joffe, H. (2012). Thematic analysis. In D. Harper &amp; A.</w:t>
      </w:r>
      <w:r w:rsidR="00C505E9" w:rsidRPr="002941EB">
        <w:rPr>
          <w:sz w:val="24"/>
          <w:szCs w:val="24"/>
          <w:lang w:val="en-US"/>
        </w:rPr>
        <w:t xml:space="preserve"> </w:t>
      </w:r>
      <w:r w:rsidRPr="002941EB">
        <w:rPr>
          <w:sz w:val="24"/>
          <w:szCs w:val="24"/>
          <w:lang w:val="en-US"/>
        </w:rPr>
        <w:t xml:space="preserve">R. Thompson (Eds.), </w:t>
      </w:r>
      <w:r w:rsidRPr="002941EB">
        <w:rPr>
          <w:i/>
          <w:iCs/>
          <w:sz w:val="24"/>
          <w:szCs w:val="24"/>
          <w:lang w:val="en-US"/>
        </w:rPr>
        <w:t>Qualitative methods in mental health and psychotherapy: A guide for students and practitioners</w:t>
      </w:r>
      <w:r w:rsidRPr="002941EB">
        <w:rPr>
          <w:sz w:val="24"/>
          <w:szCs w:val="24"/>
          <w:lang w:val="en-US"/>
        </w:rPr>
        <w:t xml:space="preserve"> (pp. 209-223). Wiley.</w:t>
      </w:r>
      <w:r w:rsidR="007A56DC" w:rsidRPr="002941EB">
        <w:rPr>
          <w:sz w:val="24"/>
          <w:szCs w:val="24"/>
          <w:lang w:val="en-US"/>
        </w:rPr>
        <w:t xml:space="preserve"> https://doi.org/</w:t>
      </w:r>
      <w:r w:rsidR="007A56DC" w:rsidRPr="002941EB">
        <w:rPr>
          <w:sz w:val="24"/>
          <w:szCs w:val="24"/>
          <w:shd w:val="clear" w:color="auto" w:fill="FFFFFF"/>
        </w:rPr>
        <w:t>10.1002/9781119973249</w:t>
      </w:r>
    </w:p>
    <w:p w14:paraId="019FF4CE" w14:textId="78CB0FDC" w:rsidR="0047574C" w:rsidRPr="002941EB" w:rsidRDefault="0047574C">
      <w:pPr>
        <w:spacing w:line="480" w:lineRule="auto"/>
        <w:ind w:left="709" w:hanging="709"/>
        <w:rPr>
          <w:sz w:val="24"/>
          <w:szCs w:val="24"/>
          <w:lang w:val="en-US"/>
        </w:rPr>
      </w:pPr>
      <w:r w:rsidRPr="002941EB">
        <w:rPr>
          <w:sz w:val="24"/>
          <w:szCs w:val="24"/>
          <w:lang w:val="en-US"/>
        </w:rPr>
        <w:t xml:space="preserve">Josselson, R. (2009). The present of the past: Dialogues with memory over time. </w:t>
      </w:r>
      <w:r w:rsidRPr="002941EB">
        <w:rPr>
          <w:i/>
          <w:iCs/>
          <w:sz w:val="24"/>
          <w:szCs w:val="24"/>
          <w:lang w:val="en-US"/>
        </w:rPr>
        <w:t>Journal of Personality</w:t>
      </w:r>
      <w:r w:rsidRPr="002941EB">
        <w:rPr>
          <w:sz w:val="24"/>
          <w:szCs w:val="24"/>
          <w:lang w:val="en-US"/>
        </w:rPr>
        <w:t xml:space="preserve">, </w:t>
      </w:r>
      <w:r w:rsidRPr="002941EB">
        <w:rPr>
          <w:i/>
          <w:iCs/>
          <w:sz w:val="24"/>
          <w:szCs w:val="24"/>
          <w:lang w:val="en-US"/>
        </w:rPr>
        <w:t>77</w:t>
      </w:r>
      <w:r w:rsidRPr="002941EB">
        <w:rPr>
          <w:sz w:val="24"/>
          <w:szCs w:val="24"/>
          <w:lang w:val="en-US"/>
        </w:rPr>
        <w:t>(3), 647-668. https://doi.org/10.1111/j.1467-6494.2009.00560.x</w:t>
      </w:r>
    </w:p>
    <w:p w14:paraId="22686D0C" w14:textId="7B49D8AA" w:rsidR="00443D49" w:rsidRPr="002941EB" w:rsidRDefault="00443D49">
      <w:pPr>
        <w:shd w:val="clear" w:color="auto" w:fill="FFFFFF"/>
        <w:spacing w:line="480" w:lineRule="auto"/>
        <w:ind w:left="709" w:hanging="709"/>
        <w:rPr>
          <w:sz w:val="24"/>
          <w:szCs w:val="24"/>
          <w:lang w:val="en-US"/>
        </w:rPr>
      </w:pPr>
      <w:proofErr w:type="spellStart"/>
      <w:r w:rsidRPr="002941EB">
        <w:rPr>
          <w:sz w:val="24"/>
          <w:szCs w:val="24"/>
          <w:lang w:val="en-US"/>
        </w:rPr>
        <w:t>Karnieli</w:t>
      </w:r>
      <w:proofErr w:type="spellEnd"/>
      <w:r w:rsidRPr="002941EB">
        <w:rPr>
          <w:sz w:val="24"/>
          <w:szCs w:val="24"/>
          <w:lang w:val="en-US"/>
        </w:rPr>
        <w:t xml:space="preserve">-Miller, O., </w:t>
      </w:r>
      <w:proofErr w:type="spellStart"/>
      <w:r w:rsidRPr="002941EB">
        <w:rPr>
          <w:sz w:val="24"/>
          <w:szCs w:val="24"/>
          <w:lang w:val="en-US"/>
        </w:rPr>
        <w:t>Strier</w:t>
      </w:r>
      <w:proofErr w:type="spellEnd"/>
      <w:r w:rsidRPr="002941EB">
        <w:rPr>
          <w:sz w:val="24"/>
          <w:szCs w:val="24"/>
          <w:lang w:val="en-US"/>
        </w:rPr>
        <w:t>, R.</w:t>
      </w:r>
      <w:r w:rsidR="00927DE0" w:rsidRPr="002941EB">
        <w:rPr>
          <w:sz w:val="24"/>
          <w:szCs w:val="24"/>
          <w:lang w:val="en-US"/>
        </w:rPr>
        <w:t>,</w:t>
      </w:r>
      <w:r w:rsidRPr="002941EB">
        <w:rPr>
          <w:sz w:val="24"/>
          <w:szCs w:val="24"/>
          <w:lang w:val="en-US"/>
        </w:rPr>
        <w:t xml:space="preserve"> &amp; </w:t>
      </w:r>
      <w:proofErr w:type="spellStart"/>
      <w:r w:rsidRPr="002941EB">
        <w:rPr>
          <w:sz w:val="24"/>
          <w:szCs w:val="24"/>
          <w:lang w:val="en-US"/>
        </w:rPr>
        <w:t>Pessach</w:t>
      </w:r>
      <w:proofErr w:type="spellEnd"/>
      <w:r w:rsidRPr="002941EB">
        <w:rPr>
          <w:sz w:val="24"/>
          <w:szCs w:val="24"/>
          <w:lang w:val="en-US"/>
        </w:rPr>
        <w:t xml:space="preserve">, L. (2009). Power relations in qualitative research. </w:t>
      </w:r>
      <w:r w:rsidRPr="002941EB">
        <w:rPr>
          <w:i/>
          <w:sz w:val="24"/>
          <w:szCs w:val="24"/>
          <w:lang w:val="en-US"/>
        </w:rPr>
        <w:t>Qualitative Health Research</w:t>
      </w:r>
      <w:r w:rsidRPr="002941EB">
        <w:rPr>
          <w:sz w:val="24"/>
          <w:szCs w:val="24"/>
          <w:lang w:val="en-US"/>
        </w:rPr>
        <w:t xml:space="preserve">, </w:t>
      </w:r>
      <w:r w:rsidRPr="002941EB">
        <w:rPr>
          <w:i/>
          <w:sz w:val="24"/>
          <w:szCs w:val="24"/>
          <w:lang w:val="en-US"/>
        </w:rPr>
        <w:t>10</w:t>
      </w:r>
      <w:r w:rsidRPr="002941EB">
        <w:rPr>
          <w:sz w:val="24"/>
          <w:szCs w:val="24"/>
          <w:lang w:val="en-US"/>
        </w:rPr>
        <w:t>(2), 279</w:t>
      </w:r>
      <w:r w:rsidR="004F78CE" w:rsidRPr="002941EB">
        <w:rPr>
          <w:sz w:val="24"/>
          <w:szCs w:val="24"/>
          <w:lang w:val="en-US"/>
        </w:rPr>
        <w:t>-</w:t>
      </w:r>
      <w:r w:rsidRPr="002941EB">
        <w:rPr>
          <w:sz w:val="24"/>
          <w:szCs w:val="24"/>
          <w:lang w:val="en-US"/>
        </w:rPr>
        <w:t>289.</w:t>
      </w:r>
      <w:r w:rsidR="004F78CE" w:rsidRPr="002941EB">
        <w:rPr>
          <w:sz w:val="24"/>
          <w:szCs w:val="24"/>
          <w:lang w:val="en-US"/>
        </w:rPr>
        <w:t xml:space="preserve"> </w:t>
      </w:r>
      <w:r w:rsidR="00071372" w:rsidRPr="002941EB">
        <w:rPr>
          <w:sz w:val="24"/>
          <w:szCs w:val="24"/>
        </w:rPr>
        <w:t>https://doi.org/10.1177/1049732308329306</w:t>
      </w:r>
    </w:p>
    <w:p w14:paraId="78A0B5BE" w14:textId="5B09E5E5" w:rsidR="00F176F0" w:rsidRPr="002941EB" w:rsidRDefault="00F176F0">
      <w:pPr>
        <w:spacing w:line="480" w:lineRule="auto"/>
        <w:ind w:left="709" w:hanging="709"/>
        <w:rPr>
          <w:sz w:val="24"/>
          <w:szCs w:val="24"/>
        </w:rPr>
      </w:pPr>
      <w:r w:rsidRPr="002941EB">
        <w:rPr>
          <w:sz w:val="24"/>
          <w:szCs w:val="24"/>
        </w:rPr>
        <w:t xml:space="preserve">Kidder, L. H., &amp; Fine, M. (1987). Qualitative and quantitative methods: When stories converge. In M. M. Mark &amp; L. </w:t>
      </w:r>
      <w:proofErr w:type="spellStart"/>
      <w:r w:rsidRPr="002941EB">
        <w:rPr>
          <w:sz w:val="24"/>
          <w:szCs w:val="24"/>
        </w:rPr>
        <w:t>Shotland</w:t>
      </w:r>
      <w:proofErr w:type="spellEnd"/>
      <w:r w:rsidRPr="002941EB">
        <w:rPr>
          <w:sz w:val="24"/>
          <w:szCs w:val="24"/>
        </w:rPr>
        <w:t xml:space="preserve"> (Eds.), </w:t>
      </w:r>
      <w:r w:rsidRPr="002941EB">
        <w:rPr>
          <w:i/>
          <w:iCs/>
          <w:sz w:val="24"/>
          <w:szCs w:val="24"/>
        </w:rPr>
        <w:t>New directions for program evaluation</w:t>
      </w:r>
      <w:r w:rsidRPr="002941EB">
        <w:rPr>
          <w:sz w:val="24"/>
          <w:szCs w:val="24"/>
        </w:rPr>
        <w:t xml:space="preserve"> (pp. 57-75). Jossey-Bass.</w:t>
      </w:r>
    </w:p>
    <w:p w14:paraId="2C4783A8" w14:textId="25D41802" w:rsidR="00CD2B2E" w:rsidRPr="002941EB" w:rsidRDefault="00CD2B2E">
      <w:pPr>
        <w:spacing w:line="480" w:lineRule="auto"/>
        <w:ind w:left="709" w:hanging="709"/>
        <w:rPr>
          <w:sz w:val="24"/>
          <w:szCs w:val="24"/>
          <w:lang w:val="en-US"/>
        </w:rPr>
      </w:pPr>
      <w:r w:rsidRPr="002941EB">
        <w:rPr>
          <w:sz w:val="24"/>
          <w:szCs w:val="24"/>
          <w:lang w:val="en-US"/>
        </w:rPr>
        <w:t xml:space="preserve">King, N. (2012). Doing template analysis. In G. Symon &amp; C. Cassell (Eds.), </w:t>
      </w:r>
      <w:r w:rsidRPr="002941EB">
        <w:rPr>
          <w:i/>
          <w:sz w:val="24"/>
          <w:szCs w:val="24"/>
          <w:lang w:val="en-US"/>
        </w:rPr>
        <w:t xml:space="preserve">Qualitative </w:t>
      </w:r>
      <w:proofErr w:type="spellStart"/>
      <w:r w:rsidRPr="002941EB">
        <w:rPr>
          <w:i/>
          <w:sz w:val="24"/>
          <w:szCs w:val="24"/>
          <w:lang w:val="en-US"/>
        </w:rPr>
        <w:t>organisation</w:t>
      </w:r>
      <w:proofErr w:type="spellEnd"/>
      <w:r w:rsidRPr="002941EB">
        <w:rPr>
          <w:i/>
          <w:sz w:val="24"/>
          <w:szCs w:val="24"/>
          <w:lang w:val="en-US"/>
        </w:rPr>
        <w:t xml:space="preserve"> research: Core methods and current challenges</w:t>
      </w:r>
      <w:r w:rsidRPr="002941EB">
        <w:rPr>
          <w:sz w:val="24"/>
          <w:szCs w:val="24"/>
          <w:lang w:val="en-US"/>
        </w:rPr>
        <w:t xml:space="preserve"> (pp. 426-450). Sage.</w:t>
      </w:r>
      <w:r w:rsidR="004F78CE" w:rsidRPr="002941EB">
        <w:rPr>
          <w:sz w:val="24"/>
          <w:szCs w:val="24"/>
          <w:lang w:val="en-US"/>
        </w:rPr>
        <w:t xml:space="preserve"> </w:t>
      </w:r>
      <w:r w:rsidR="004F78CE" w:rsidRPr="002941EB">
        <w:rPr>
          <w:sz w:val="24"/>
          <w:szCs w:val="24"/>
          <w:shd w:val="clear" w:color="auto" w:fill="FFFFFF"/>
        </w:rPr>
        <w:t>http://dx.doi.org/10.4135/9781526435620</w:t>
      </w:r>
    </w:p>
    <w:p w14:paraId="1B827EAC" w14:textId="21B7888B" w:rsidR="00AA6F54" w:rsidRPr="002941EB" w:rsidRDefault="00AA6F54">
      <w:pPr>
        <w:spacing w:line="480" w:lineRule="auto"/>
        <w:ind w:left="709" w:hanging="709"/>
        <w:rPr>
          <w:sz w:val="24"/>
          <w:szCs w:val="24"/>
          <w:lang w:val="en-US"/>
        </w:rPr>
      </w:pPr>
      <w:r w:rsidRPr="002941EB">
        <w:rPr>
          <w:sz w:val="24"/>
          <w:szCs w:val="24"/>
          <w:lang w:val="en-US"/>
        </w:rPr>
        <w:t>King, N.</w:t>
      </w:r>
      <w:r w:rsidR="00C505E9" w:rsidRPr="002941EB">
        <w:rPr>
          <w:sz w:val="24"/>
          <w:szCs w:val="24"/>
          <w:lang w:val="en-US"/>
        </w:rPr>
        <w:t>,</w:t>
      </w:r>
      <w:r w:rsidRPr="002941EB">
        <w:rPr>
          <w:sz w:val="24"/>
          <w:szCs w:val="24"/>
          <w:lang w:val="en-US"/>
        </w:rPr>
        <w:t xml:space="preserve"> &amp; Brooks, J. (2017). Thematic analysis in organisational research. In C. Cassell, A.L. Cunliffe &amp; G. Grandy (Eds.), </w:t>
      </w:r>
      <w:r w:rsidRPr="002941EB">
        <w:rPr>
          <w:i/>
          <w:sz w:val="24"/>
          <w:szCs w:val="24"/>
          <w:lang w:val="en-US"/>
        </w:rPr>
        <w:t>The Sage handbook of qualitative business and management research methods</w:t>
      </w:r>
      <w:r w:rsidRPr="002941EB">
        <w:rPr>
          <w:sz w:val="24"/>
          <w:szCs w:val="24"/>
          <w:lang w:val="en-US"/>
        </w:rPr>
        <w:t xml:space="preserve"> (pp. 219-236). Sage.</w:t>
      </w:r>
    </w:p>
    <w:p w14:paraId="1144B408" w14:textId="786011E7" w:rsidR="009B3F47" w:rsidRPr="002941EB" w:rsidRDefault="009B3F47">
      <w:pPr>
        <w:pStyle w:val="CommentText"/>
        <w:spacing w:line="480" w:lineRule="auto"/>
        <w:ind w:left="709" w:hanging="709"/>
        <w:rPr>
          <w:sz w:val="24"/>
          <w:szCs w:val="24"/>
          <w:lang w:val="en-US"/>
        </w:rPr>
      </w:pPr>
      <w:proofErr w:type="spellStart"/>
      <w:r w:rsidRPr="002941EB">
        <w:rPr>
          <w:sz w:val="24"/>
          <w:szCs w:val="24"/>
          <w:shd w:val="clear" w:color="auto" w:fill="FFFFFF"/>
          <w:lang w:val="en-US"/>
        </w:rPr>
        <w:t>Komolova</w:t>
      </w:r>
      <w:proofErr w:type="spellEnd"/>
      <w:r w:rsidRPr="002941EB">
        <w:rPr>
          <w:sz w:val="24"/>
          <w:szCs w:val="24"/>
          <w:shd w:val="clear" w:color="auto" w:fill="FFFFFF"/>
          <w:lang w:val="en-US"/>
        </w:rPr>
        <w:t xml:space="preserve">, M., Pasupathi, M., &amp; </w:t>
      </w:r>
      <w:proofErr w:type="spellStart"/>
      <w:r w:rsidRPr="002941EB">
        <w:rPr>
          <w:sz w:val="24"/>
          <w:szCs w:val="24"/>
          <w:shd w:val="clear" w:color="auto" w:fill="FFFFFF"/>
          <w:lang w:val="en-US"/>
        </w:rPr>
        <w:t>Wainryb</w:t>
      </w:r>
      <w:proofErr w:type="spellEnd"/>
      <w:r w:rsidRPr="002941EB">
        <w:rPr>
          <w:sz w:val="24"/>
          <w:szCs w:val="24"/>
          <w:shd w:val="clear" w:color="auto" w:fill="FFFFFF"/>
          <w:lang w:val="en-US"/>
        </w:rPr>
        <w:t>, C. (2020). “Things like that happen when you come to a new country”: Bosnian refugee experiences with discrimination.</w:t>
      </w:r>
      <w:r w:rsidR="00927DE0" w:rsidRPr="002941EB">
        <w:rPr>
          <w:sz w:val="24"/>
          <w:szCs w:val="24"/>
          <w:shd w:val="clear" w:color="auto" w:fill="FFFFFF"/>
          <w:lang w:val="en-US"/>
        </w:rPr>
        <w:t xml:space="preserve"> </w:t>
      </w:r>
      <w:r w:rsidRPr="002941EB">
        <w:rPr>
          <w:rStyle w:val="Emphasis"/>
          <w:sz w:val="24"/>
          <w:szCs w:val="24"/>
          <w:shd w:val="clear" w:color="auto" w:fill="FFFFFF"/>
          <w:lang w:val="en-US"/>
        </w:rPr>
        <w:t>Qualitative Psychology, 7</w:t>
      </w:r>
      <w:r w:rsidRPr="002941EB">
        <w:rPr>
          <w:sz w:val="24"/>
          <w:szCs w:val="24"/>
          <w:shd w:val="clear" w:color="auto" w:fill="FFFFFF"/>
          <w:lang w:val="en-US"/>
        </w:rPr>
        <w:t>(1), 93–113.</w:t>
      </w:r>
      <w:r w:rsidR="00927DE0" w:rsidRPr="002941EB">
        <w:rPr>
          <w:sz w:val="24"/>
          <w:szCs w:val="24"/>
          <w:shd w:val="clear" w:color="auto" w:fill="FFFFFF"/>
          <w:lang w:val="en-US"/>
        </w:rPr>
        <w:t xml:space="preserve"> </w:t>
      </w:r>
      <w:hyperlink r:id="rId44" w:tgtFrame="_blank" w:history="1">
        <w:r w:rsidRPr="002941EB">
          <w:rPr>
            <w:rStyle w:val="Hyperlink"/>
            <w:color w:val="auto"/>
            <w:sz w:val="24"/>
            <w:szCs w:val="24"/>
            <w:u w:val="none"/>
            <w:shd w:val="clear" w:color="auto" w:fill="FFFFFF"/>
            <w:lang w:val="en-US"/>
          </w:rPr>
          <w:t>https://doi.org/10.1037/qup0000127</w:t>
        </w:r>
      </w:hyperlink>
    </w:p>
    <w:p w14:paraId="13BB460A" w14:textId="7F2B5334" w:rsidR="009B3F47" w:rsidRPr="002941EB" w:rsidRDefault="009B3F47">
      <w:pPr>
        <w:pStyle w:val="CommentText"/>
        <w:spacing w:line="480" w:lineRule="auto"/>
        <w:ind w:left="709" w:hanging="709"/>
        <w:rPr>
          <w:sz w:val="24"/>
          <w:szCs w:val="24"/>
          <w:lang w:val="en-US"/>
        </w:rPr>
      </w:pPr>
      <w:r w:rsidRPr="002941EB">
        <w:rPr>
          <w:sz w:val="24"/>
          <w:szCs w:val="24"/>
          <w:shd w:val="clear" w:color="auto" w:fill="FFFFFF"/>
          <w:lang w:val="en-US"/>
        </w:rPr>
        <w:lastRenderedPageBreak/>
        <w:t xml:space="preserve">Ivey, G., &amp; </w:t>
      </w:r>
      <w:proofErr w:type="spellStart"/>
      <w:r w:rsidRPr="002941EB">
        <w:rPr>
          <w:sz w:val="24"/>
          <w:szCs w:val="24"/>
          <w:shd w:val="clear" w:color="auto" w:fill="FFFFFF"/>
          <w:lang w:val="en-US"/>
        </w:rPr>
        <w:t>Sonn</w:t>
      </w:r>
      <w:proofErr w:type="spellEnd"/>
      <w:r w:rsidRPr="002941EB">
        <w:rPr>
          <w:sz w:val="24"/>
          <w:szCs w:val="24"/>
          <w:shd w:val="clear" w:color="auto" w:fill="FFFFFF"/>
          <w:lang w:val="en-US"/>
        </w:rPr>
        <w:t>, C. (2020). A psychosocial study of guilt and shame in White South African migrants to Australia.</w:t>
      </w:r>
      <w:r w:rsidR="00927DE0" w:rsidRPr="002941EB">
        <w:rPr>
          <w:sz w:val="24"/>
          <w:szCs w:val="24"/>
          <w:shd w:val="clear" w:color="auto" w:fill="FFFFFF"/>
          <w:lang w:val="en-US"/>
        </w:rPr>
        <w:t xml:space="preserve"> </w:t>
      </w:r>
      <w:r w:rsidRPr="002941EB">
        <w:rPr>
          <w:rStyle w:val="Emphasis"/>
          <w:sz w:val="24"/>
          <w:szCs w:val="24"/>
          <w:shd w:val="clear" w:color="auto" w:fill="FFFFFF"/>
          <w:lang w:val="en-US"/>
        </w:rPr>
        <w:t>Qualitative Psychology, 7</w:t>
      </w:r>
      <w:r w:rsidRPr="002941EB">
        <w:rPr>
          <w:sz w:val="24"/>
          <w:szCs w:val="24"/>
          <w:shd w:val="clear" w:color="auto" w:fill="FFFFFF"/>
          <w:lang w:val="en-US"/>
        </w:rPr>
        <w:t>(1), 114–130.</w:t>
      </w:r>
      <w:r w:rsidR="00927DE0" w:rsidRPr="002941EB">
        <w:rPr>
          <w:sz w:val="24"/>
          <w:szCs w:val="24"/>
          <w:shd w:val="clear" w:color="auto" w:fill="FFFFFF"/>
          <w:lang w:val="en-US"/>
        </w:rPr>
        <w:t xml:space="preserve"> </w:t>
      </w:r>
      <w:hyperlink r:id="rId45" w:tgtFrame="_blank" w:history="1">
        <w:r w:rsidRPr="002941EB">
          <w:rPr>
            <w:rStyle w:val="Hyperlink"/>
            <w:color w:val="auto"/>
            <w:sz w:val="24"/>
            <w:szCs w:val="24"/>
            <w:u w:val="none"/>
            <w:shd w:val="clear" w:color="auto" w:fill="FFFFFF"/>
            <w:lang w:val="en-US"/>
          </w:rPr>
          <w:t>https://doi.org/10.1037/qup0000133</w:t>
        </w:r>
      </w:hyperlink>
    </w:p>
    <w:p w14:paraId="17EABF71" w14:textId="3DCFD7E1" w:rsidR="00D52D94" w:rsidRPr="002941EB" w:rsidRDefault="00D52D94">
      <w:pPr>
        <w:spacing w:line="480" w:lineRule="auto"/>
        <w:ind w:left="709" w:hanging="709"/>
        <w:rPr>
          <w:sz w:val="24"/>
          <w:szCs w:val="24"/>
          <w:lang w:val="en-US"/>
        </w:rPr>
      </w:pPr>
      <w:r w:rsidRPr="002941EB">
        <w:rPr>
          <w:sz w:val="24"/>
          <w:szCs w:val="24"/>
          <w:lang w:val="en-US"/>
        </w:rPr>
        <w:t xml:space="preserve">Levitt, H. M., Bamberg, M., Creswell, J. W., Frost, D. M., Josselson, R., &amp; Suárez-Orozco, C. (2018). Journal article reporting standards for qualitative primary, qualitative meta-analytic, and mixed methods research in psychology: The APA publications and communications task force report. </w:t>
      </w:r>
      <w:r w:rsidRPr="002941EB">
        <w:rPr>
          <w:i/>
          <w:sz w:val="24"/>
          <w:szCs w:val="24"/>
          <w:lang w:val="en-US"/>
        </w:rPr>
        <w:t>American Psychologist</w:t>
      </w:r>
      <w:r w:rsidRPr="002941EB">
        <w:rPr>
          <w:sz w:val="24"/>
          <w:szCs w:val="24"/>
          <w:lang w:val="en-US"/>
        </w:rPr>
        <w:t xml:space="preserve">, </w:t>
      </w:r>
      <w:r w:rsidRPr="002941EB">
        <w:rPr>
          <w:i/>
          <w:sz w:val="24"/>
          <w:szCs w:val="24"/>
          <w:lang w:val="en-US"/>
        </w:rPr>
        <w:t>73</w:t>
      </w:r>
      <w:r w:rsidRPr="002941EB">
        <w:rPr>
          <w:sz w:val="24"/>
          <w:szCs w:val="24"/>
          <w:lang w:val="en-US"/>
        </w:rPr>
        <w:t>(1), 26-46.</w:t>
      </w:r>
      <w:r w:rsidR="00692618" w:rsidRPr="002941EB">
        <w:rPr>
          <w:sz w:val="24"/>
          <w:szCs w:val="24"/>
          <w:lang w:val="en-US"/>
        </w:rPr>
        <w:t xml:space="preserve"> </w:t>
      </w:r>
      <w:r w:rsidR="00692618" w:rsidRPr="002941EB">
        <w:rPr>
          <w:sz w:val="24"/>
          <w:szCs w:val="24"/>
          <w:shd w:val="clear" w:color="auto" w:fill="FFFFFF"/>
        </w:rPr>
        <w:t>http://dx.doi.org/10.1037/amp0000151</w:t>
      </w:r>
    </w:p>
    <w:p w14:paraId="02B2EE4E" w14:textId="48E0A9B2" w:rsidR="007814CA" w:rsidRPr="002941EB" w:rsidRDefault="007814CA">
      <w:pPr>
        <w:autoSpaceDE w:val="0"/>
        <w:autoSpaceDN w:val="0"/>
        <w:adjustRightInd w:val="0"/>
        <w:spacing w:line="480" w:lineRule="auto"/>
        <w:ind w:left="709" w:hanging="709"/>
        <w:rPr>
          <w:sz w:val="24"/>
          <w:szCs w:val="24"/>
          <w:lang w:val="en-US"/>
        </w:rPr>
      </w:pPr>
      <w:r w:rsidRPr="002941EB">
        <w:rPr>
          <w:sz w:val="24"/>
          <w:szCs w:val="24"/>
          <w:lang w:val="en-US"/>
        </w:rPr>
        <w:t>Levitt, H.</w:t>
      </w:r>
      <w:r w:rsidR="003C6873" w:rsidRPr="002941EB">
        <w:rPr>
          <w:sz w:val="24"/>
          <w:szCs w:val="24"/>
          <w:lang w:val="en-US"/>
        </w:rPr>
        <w:t xml:space="preserve"> </w:t>
      </w:r>
      <w:r w:rsidRPr="002941EB">
        <w:rPr>
          <w:sz w:val="24"/>
          <w:szCs w:val="24"/>
          <w:lang w:val="en-US"/>
        </w:rPr>
        <w:t>M., Motulsky, S.</w:t>
      </w:r>
      <w:r w:rsidR="003C6873" w:rsidRPr="002941EB">
        <w:rPr>
          <w:sz w:val="24"/>
          <w:szCs w:val="24"/>
          <w:lang w:val="en-US"/>
        </w:rPr>
        <w:t xml:space="preserve"> </w:t>
      </w:r>
      <w:r w:rsidRPr="002941EB">
        <w:rPr>
          <w:sz w:val="24"/>
          <w:szCs w:val="24"/>
          <w:lang w:val="en-US"/>
        </w:rPr>
        <w:t>L., Wertz, F.</w:t>
      </w:r>
      <w:r w:rsidR="003C6873" w:rsidRPr="002941EB">
        <w:rPr>
          <w:sz w:val="24"/>
          <w:szCs w:val="24"/>
          <w:lang w:val="en-US"/>
        </w:rPr>
        <w:t xml:space="preserve"> </w:t>
      </w:r>
      <w:r w:rsidRPr="002941EB">
        <w:rPr>
          <w:sz w:val="24"/>
          <w:szCs w:val="24"/>
          <w:lang w:val="en-US"/>
        </w:rPr>
        <w:t>J., Morrow, S.</w:t>
      </w:r>
      <w:r w:rsidR="003C6873" w:rsidRPr="002941EB">
        <w:rPr>
          <w:sz w:val="24"/>
          <w:szCs w:val="24"/>
          <w:lang w:val="en-US"/>
        </w:rPr>
        <w:t xml:space="preserve"> </w:t>
      </w:r>
      <w:r w:rsidRPr="002941EB">
        <w:rPr>
          <w:sz w:val="24"/>
          <w:szCs w:val="24"/>
          <w:lang w:val="en-US"/>
        </w:rPr>
        <w:t>L.</w:t>
      </w:r>
      <w:r w:rsidR="003C6873" w:rsidRPr="002941EB">
        <w:rPr>
          <w:sz w:val="24"/>
          <w:szCs w:val="24"/>
          <w:lang w:val="en-US"/>
        </w:rPr>
        <w:t>,</w:t>
      </w:r>
      <w:r w:rsidRPr="002941EB">
        <w:rPr>
          <w:sz w:val="24"/>
          <w:szCs w:val="24"/>
          <w:lang w:val="en-US"/>
        </w:rPr>
        <w:t xml:space="preserve"> &amp; Ponterotto, J.</w:t>
      </w:r>
      <w:r w:rsidR="003C6873" w:rsidRPr="002941EB">
        <w:rPr>
          <w:sz w:val="24"/>
          <w:szCs w:val="24"/>
          <w:lang w:val="en-US"/>
        </w:rPr>
        <w:t xml:space="preserve"> </w:t>
      </w:r>
      <w:r w:rsidRPr="002941EB">
        <w:rPr>
          <w:sz w:val="24"/>
          <w:szCs w:val="24"/>
          <w:lang w:val="en-US"/>
        </w:rPr>
        <w:t xml:space="preserve">G. (2017). Recommendations for designing and reviewing </w:t>
      </w:r>
      <w:r w:rsidR="00C505E9" w:rsidRPr="002941EB">
        <w:rPr>
          <w:sz w:val="24"/>
          <w:szCs w:val="24"/>
          <w:lang w:val="en-US"/>
        </w:rPr>
        <w:t>q</w:t>
      </w:r>
      <w:r w:rsidRPr="002941EB">
        <w:rPr>
          <w:sz w:val="24"/>
          <w:szCs w:val="24"/>
          <w:lang w:val="en-US"/>
        </w:rPr>
        <w:t xml:space="preserve">ualitative research in psychology: Promoting methodological integrity. </w:t>
      </w:r>
      <w:r w:rsidRPr="002941EB">
        <w:rPr>
          <w:i/>
          <w:sz w:val="24"/>
          <w:szCs w:val="24"/>
          <w:lang w:val="en-US"/>
        </w:rPr>
        <w:t>Qualitative Psychology</w:t>
      </w:r>
      <w:r w:rsidRPr="002941EB">
        <w:rPr>
          <w:sz w:val="24"/>
          <w:szCs w:val="24"/>
          <w:lang w:val="en-US"/>
        </w:rPr>
        <w:t xml:space="preserve">, </w:t>
      </w:r>
      <w:r w:rsidRPr="002941EB">
        <w:rPr>
          <w:i/>
          <w:sz w:val="24"/>
          <w:szCs w:val="24"/>
          <w:lang w:val="en-US"/>
        </w:rPr>
        <w:t>4</w:t>
      </w:r>
      <w:r w:rsidRPr="002941EB">
        <w:rPr>
          <w:sz w:val="24"/>
          <w:szCs w:val="24"/>
          <w:lang w:val="en-US"/>
        </w:rPr>
        <w:t>(1), 2-22.</w:t>
      </w:r>
      <w:r w:rsidR="00692618" w:rsidRPr="002941EB">
        <w:rPr>
          <w:sz w:val="24"/>
          <w:szCs w:val="24"/>
          <w:lang w:val="en-US"/>
        </w:rPr>
        <w:t xml:space="preserve"> </w:t>
      </w:r>
      <w:r w:rsidR="00071372" w:rsidRPr="002941EB">
        <w:rPr>
          <w:sz w:val="24"/>
          <w:szCs w:val="24"/>
        </w:rPr>
        <w:t>https://doi.org/10.1037/qup0000082</w:t>
      </w:r>
    </w:p>
    <w:p w14:paraId="0446CC6E" w14:textId="77777777" w:rsidR="00F144E8" w:rsidRPr="002941EB" w:rsidRDefault="00F144E8">
      <w:pPr>
        <w:autoSpaceDE w:val="0"/>
        <w:autoSpaceDN w:val="0"/>
        <w:adjustRightInd w:val="0"/>
        <w:spacing w:line="480" w:lineRule="auto"/>
        <w:ind w:left="709" w:hanging="709"/>
        <w:rPr>
          <w:sz w:val="24"/>
          <w:szCs w:val="24"/>
          <w:lang w:val="en-US"/>
        </w:rPr>
      </w:pPr>
      <w:r w:rsidRPr="002941EB">
        <w:rPr>
          <w:sz w:val="24"/>
          <w:szCs w:val="24"/>
          <w:lang w:val="en-US"/>
        </w:rPr>
        <w:t xml:space="preserve">Madill, A., &amp; Gough, B. (2008). Qualitative research and its place in psychological science. </w:t>
      </w:r>
      <w:r w:rsidRPr="002941EB">
        <w:rPr>
          <w:i/>
          <w:iCs/>
          <w:sz w:val="24"/>
          <w:szCs w:val="24"/>
          <w:lang w:val="en-US"/>
        </w:rPr>
        <w:t>Psychological Methods</w:t>
      </w:r>
      <w:r w:rsidRPr="002941EB">
        <w:rPr>
          <w:sz w:val="24"/>
          <w:szCs w:val="24"/>
          <w:lang w:val="en-US"/>
        </w:rPr>
        <w:t xml:space="preserve">, </w:t>
      </w:r>
      <w:r w:rsidRPr="002941EB">
        <w:rPr>
          <w:i/>
          <w:iCs/>
          <w:sz w:val="24"/>
          <w:szCs w:val="24"/>
          <w:lang w:val="en-US"/>
        </w:rPr>
        <w:t>13</w:t>
      </w:r>
      <w:r w:rsidRPr="002941EB">
        <w:rPr>
          <w:sz w:val="24"/>
          <w:szCs w:val="24"/>
          <w:lang w:val="en-US"/>
        </w:rPr>
        <w:t>(3), 254-271. https://doi.org/</w:t>
      </w:r>
      <w:r w:rsidRPr="002941EB">
        <w:rPr>
          <w:sz w:val="24"/>
          <w:szCs w:val="24"/>
          <w:shd w:val="clear" w:color="auto" w:fill="FFFFFF"/>
          <w:lang w:val="en-US"/>
        </w:rPr>
        <w:t>10.1037/a0013220.</w:t>
      </w:r>
    </w:p>
    <w:p w14:paraId="18275C43" w14:textId="6DDAFBD6" w:rsidR="006B0240" w:rsidRPr="002941EB" w:rsidRDefault="006B0240">
      <w:pPr>
        <w:spacing w:line="480" w:lineRule="auto"/>
        <w:ind w:left="709" w:hanging="709"/>
        <w:rPr>
          <w:sz w:val="24"/>
          <w:szCs w:val="24"/>
          <w:lang w:val="en-US"/>
        </w:rPr>
      </w:pPr>
      <w:r w:rsidRPr="002941EB">
        <w:rPr>
          <w:sz w:val="24"/>
          <w:szCs w:val="24"/>
          <w:lang w:val="en-US"/>
        </w:rPr>
        <w:t>Madill, A., Jordan, B.</w:t>
      </w:r>
      <w:r w:rsidR="00927DE0" w:rsidRPr="002941EB">
        <w:rPr>
          <w:sz w:val="24"/>
          <w:szCs w:val="24"/>
          <w:lang w:val="en-US"/>
        </w:rPr>
        <w:t>,</w:t>
      </w:r>
      <w:r w:rsidRPr="002941EB">
        <w:rPr>
          <w:sz w:val="24"/>
          <w:szCs w:val="24"/>
          <w:lang w:val="en-US"/>
        </w:rPr>
        <w:t xml:space="preserve"> &amp; Shirley, C. (2000). Objectivity and reliability in qualitative analysis: Realist, contextualist and radical constructionist epistemologies. </w:t>
      </w:r>
      <w:r w:rsidRPr="002941EB">
        <w:rPr>
          <w:i/>
          <w:sz w:val="24"/>
          <w:szCs w:val="24"/>
          <w:lang w:val="en-US"/>
        </w:rPr>
        <w:t>British Journal of Psychology</w:t>
      </w:r>
      <w:r w:rsidRPr="002941EB">
        <w:rPr>
          <w:sz w:val="24"/>
          <w:szCs w:val="24"/>
          <w:lang w:val="en-US"/>
        </w:rPr>
        <w:t xml:space="preserve">, </w:t>
      </w:r>
      <w:r w:rsidRPr="002941EB">
        <w:rPr>
          <w:i/>
          <w:sz w:val="24"/>
          <w:szCs w:val="24"/>
          <w:lang w:val="en-US"/>
        </w:rPr>
        <w:t>91</w:t>
      </w:r>
      <w:r w:rsidRPr="002941EB">
        <w:rPr>
          <w:sz w:val="24"/>
          <w:szCs w:val="24"/>
          <w:lang w:val="en-US"/>
        </w:rPr>
        <w:t>, 1-20.</w:t>
      </w:r>
      <w:r w:rsidR="008A1D9A" w:rsidRPr="002941EB">
        <w:rPr>
          <w:sz w:val="24"/>
          <w:szCs w:val="24"/>
          <w:lang w:val="en-US"/>
        </w:rPr>
        <w:t xml:space="preserve"> </w:t>
      </w:r>
      <w:r w:rsidR="00071372" w:rsidRPr="002941EB">
        <w:rPr>
          <w:sz w:val="24"/>
          <w:szCs w:val="24"/>
        </w:rPr>
        <w:t>https://doi.org/10.1348/000712600161646</w:t>
      </w:r>
    </w:p>
    <w:p w14:paraId="326290BB" w14:textId="77777777" w:rsidR="00D52D94" w:rsidRPr="002941EB" w:rsidRDefault="00D52D94">
      <w:pPr>
        <w:spacing w:line="480" w:lineRule="auto"/>
        <w:ind w:left="709" w:hanging="709"/>
        <w:rPr>
          <w:sz w:val="24"/>
          <w:szCs w:val="24"/>
          <w:lang w:val="en-US"/>
        </w:rPr>
      </w:pPr>
      <w:r w:rsidRPr="002941EB">
        <w:rPr>
          <w:sz w:val="24"/>
          <w:szCs w:val="24"/>
          <w:lang w:val="en-US"/>
        </w:rPr>
        <w:t xml:space="preserve">Malterud, K., Siersma, V. K., &amp; Guassora, A. D. (2016). Sample size in qualitative interview studies: Guided by information power. </w:t>
      </w:r>
      <w:r w:rsidRPr="002941EB">
        <w:rPr>
          <w:i/>
          <w:sz w:val="24"/>
          <w:szCs w:val="24"/>
          <w:lang w:val="en-US"/>
        </w:rPr>
        <w:t>Qualitative Health Research</w:t>
      </w:r>
      <w:r w:rsidRPr="002941EB">
        <w:rPr>
          <w:sz w:val="24"/>
          <w:szCs w:val="24"/>
          <w:lang w:val="en-US"/>
        </w:rPr>
        <w:t xml:space="preserve">, </w:t>
      </w:r>
      <w:r w:rsidRPr="002941EB">
        <w:rPr>
          <w:i/>
          <w:sz w:val="24"/>
          <w:szCs w:val="24"/>
          <w:lang w:val="en-US"/>
        </w:rPr>
        <w:t>26</w:t>
      </w:r>
      <w:r w:rsidRPr="002941EB">
        <w:rPr>
          <w:sz w:val="24"/>
          <w:szCs w:val="24"/>
          <w:lang w:val="en-US"/>
        </w:rPr>
        <w:t xml:space="preserve">(13), 1753-1760. </w:t>
      </w:r>
      <w:hyperlink r:id="rId46" w:history="1">
        <w:r w:rsidRPr="002941EB">
          <w:rPr>
            <w:rStyle w:val="Hyperlink"/>
            <w:color w:val="auto"/>
            <w:sz w:val="24"/>
            <w:szCs w:val="24"/>
            <w:u w:val="none"/>
            <w:shd w:val="clear" w:color="auto" w:fill="FFFFFF"/>
            <w:lang w:val="en-US"/>
          </w:rPr>
          <w:t>https://doi.org/10.1177/1049732315617444</w:t>
        </w:r>
      </w:hyperlink>
    </w:p>
    <w:p w14:paraId="3FD3C6DD" w14:textId="2BE0F86B" w:rsidR="00FF676E" w:rsidRPr="002941EB" w:rsidRDefault="00FF676E">
      <w:pPr>
        <w:pStyle w:val="CommentText"/>
        <w:spacing w:line="480" w:lineRule="auto"/>
        <w:ind w:left="709" w:hanging="709"/>
        <w:rPr>
          <w:sz w:val="24"/>
          <w:szCs w:val="24"/>
          <w:lang w:val="en-US"/>
        </w:rPr>
      </w:pPr>
      <w:r w:rsidRPr="002941EB">
        <w:rPr>
          <w:sz w:val="24"/>
          <w:szCs w:val="24"/>
          <w:lang w:val="en-US"/>
        </w:rPr>
        <w:t xml:space="preserve">Malterud, K. (2013). Systematic text condensation: A strategy for qualitative analysis. </w:t>
      </w:r>
      <w:r w:rsidRPr="002941EB">
        <w:rPr>
          <w:i/>
          <w:sz w:val="24"/>
          <w:szCs w:val="24"/>
          <w:lang w:val="en-US"/>
        </w:rPr>
        <w:t>Scandinavian Journal of Public Health</w:t>
      </w:r>
      <w:r w:rsidRPr="002941EB">
        <w:rPr>
          <w:sz w:val="24"/>
          <w:szCs w:val="24"/>
          <w:lang w:val="en-US"/>
        </w:rPr>
        <w:t xml:space="preserve">, </w:t>
      </w:r>
      <w:r w:rsidRPr="002941EB">
        <w:rPr>
          <w:i/>
          <w:sz w:val="24"/>
          <w:szCs w:val="24"/>
          <w:lang w:val="en-US"/>
        </w:rPr>
        <w:t>40</w:t>
      </w:r>
      <w:r w:rsidRPr="002941EB">
        <w:rPr>
          <w:sz w:val="24"/>
          <w:szCs w:val="24"/>
          <w:lang w:val="en-US"/>
        </w:rPr>
        <w:t>, 795-805.</w:t>
      </w:r>
      <w:r w:rsidR="006B09BC" w:rsidRPr="002941EB">
        <w:rPr>
          <w:sz w:val="24"/>
          <w:szCs w:val="24"/>
          <w:lang w:val="en-US"/>
        </w:rPr>
        <w:t xml:space="preserve"> </w:t>
      </w:r>
      <w:r w:rsidR="00071372" w:rsidRPr="002941EB">
        <w:rPr>
          <w:sz w:val="24"/>
          <w:szCs w:val="24"/>
        </w:rPr>
        <w:t>https://doi.org/10.1177/1403494812465030</w:t>
      </w:r>
    </w:p>
    <w:p w14:paraId="1A48E05B" w14:textId="77777777" w:rsidR="002F1937" w:rsidRPr="002941EB" w:rsidRDefault="002F1937">
      <w:pPr>
        <w:spacing w:line="480" w:lineRule="auto"/>
        <w:ind w:left="709" w:hanging="709"/>
        <w:rPr>
          <w:noProof/>
          <w:sz w:val="24"/>
          <w:szCs w:val="24"/>
          <w:lang w:val="en-US"/>
        </w:rPr>
      </w:pPr>
      <w:bookmarkStart w:id="12" w:name="_Hlk13655324"/>
      <w:r w:rsidRPr="002941EB">
        <w:rPr>
          <w:sz w:val="24"/>
          <w:szCs w:val="24"/>
          <w:shd w:val="clear" w:color="auto" w:fill="FFFFFF"/>
          <w:lang w:val="en-US"/>
        </w:rPr>
        <w:lastRenderedPageBreak/>
        <w:t xml:space="preserve">Manago, A. M. (2013). Negotiating a sexy masculinity on social networking sites. </w:t>
      </w:r>
      <w:r w:rsidRPr="002941EB">
        <w:rPr>
          <w:i/>
          <w:iCs/>
          <w:sz w:val="24"/>
          <w:szCs w:val="24"/>
          <w:shd w:val="clear" w:color="auto" w:fill="FFFFFF"/>
          <w:lang w:val="en-US"/>
        </w:rPr>
        <w:t>Feminism &amp; Psychology</w:t>
      </w:r>
      <w:r w:rsidRPr="002941EB">
        <w:rPr>
          <w:sz w:val="24"/>
          <w:szCs w:val="24"/>
          <w:shd w:val="clear" w:color="auto" w:fill="FFFFFF"/>
          <w:lang w:val="en-US"/>
        </w:rPr>
        <w:t xml:space="preserve">, </w:t>
      </w:r>
      <w:r w:rsidRPr="002941EB">
        <w:rPr>
          <w:i/>
          <w:iCs/>
          <w:sz w:val="24"/>
          <w:szCs w:val="24"/>
          <w:shd w:val="clear" w:color="auto" w:fill="FFFFFF"/>
          <w:lang w:val="en-US"/>
        </w:rPr>
        <w:t>23</w:t>
      </w:r>
      <w:r w:rsidRPr="002941EB">
        <w:rPr>
          <w:sz w:val="24"/>
          <w:szCs w:val="24"/>
          <w:shd w:val="clear" w:color="auto" w:fill="FFFFFF"/>
          <w:lang w:val="en-US"/>
        </w:rPr>
        <w:t xml:space="preserve">(4), 478–497. </w:t>
      </w:r>
      <w:hyperlink r:id="rId47" w:history="1">
        <w:r w:rsidRPr="002941EB">
          <w:rPr>
            <w:rStyle w:val="Hyperlink"/>
            <w:color w:val="auto"/>
            <w:sz w:val="24"/>
            <w:szCs w:val="24"/>
            <w:u w:val="none"/>
            <w:shd w:val="clear" w:color="auto" w:fill="FFFFFF"/>
            <w:lang w:val="en-US"/>
          </w:rPr>
          <w:t>https://doi.org/10.1177/0959353513487549</w:t>
        </w:r>
      </w:hyperlink>
      <w:r w:rsidRPr="002941EB">
        <w:rPr>
          <w:noProof/>
          <w:sz w:val="24"/>
          <w:szCs w:val="24"/>
          <w:lang w:val="en-US"/>
        </w:rPr>
        <w:t xml:space="preserve"> </w:t>
      </w:r>
    </w:p>
    <w:p w14:paraId="287E6BE5" w14:textId="65FD75DE" w:rsidR="00854E6F" w:rsidRPr="002941EB" w:rsidRDefault="00854E6F">
      <w:pPr>
        <w:spacing w:line="480" w:lineRule="auto"/>
        <w:ind w:left="709" w:hanging="709"/>
        <w:rPr>
          <w:noProof/>
          <w:sz w:val="24"/>
          <w:szCs w:val="24"/>
          <w:lang w:val="en-US"/>
        </w:rPr>
      </w:pPr>
      <w:r w:rsidRPr="002941EB">
        <w:rPr>
          <w:noProof/>
          <w:sz w:val="24"/>
          <w:szCs w:val="24"/>
          <w:lang w:val="en-US"/>
        </w:rPr>
        <w:t xml:space="preserve">Mason, M. (2010). Sample size and saturation in PhD studies using qualitative interviews. </w:t>
      </w:r>
      <w:r w:rsidRPr="002941EB">
        <w:rPr>
          <w:i/>
          <w:noProof/>
          <w:sz w:val="24"/>
          <w:szCs w:val="24"/>
          <w:lang w:val="en-US"/>
        </w:rPr>
        <w:t>Forum: Qualitative Social Research</w:t>
      </w:r>
      <w:r w:rsidRPr="002941EB">
        <w:rPr>
          <w:noProof/>
          <w:sz w:val="24"/>
          <w:szCs w:val="24"/>
          <w:lang w:val="en-US"/>
        </w:rPr>
        <w:t xml:space="preserve">, </w:t>
      </w:r>
      <w:r w:rsidRPr="002941EB">
        <w:rPr>
          <w:i/>
          <w:noProof/>
          <w:sz w:val="24"/>
          <w:szCs w:val="24"/>
          <w:lang w:val="en-US"/>
        </w:rPr>
        <w:t>11</w:t>
      </w:r>
      <w:r w:rsidRPr="002941EB">
        <w:rPr>
          <w:noProof/>
          <w:sz w:val="24"/>
          <w:szCs w:val="24"/>
          <w:lang w:val="en-US"/>
        </w:rPr>
        <w:t>(3).</w:t>
      </w:r>
      <w:r w:rsidR="002F1937" w:rsidRPr="002941EB">
        <w:rPr>
          <w:noProof/>
          <w:sz w:val="24"/>
          <w:szCs w:val="24"/>
          <w:lang w:val="en-US"/>
        </w:rPr>
        <w:t xml:space="preserve"> </w:t>
      </w:r>
      <w:hyperlink r:id="rId48" w:history="1">
        <w:r w:rsidR="002F1937" w:rsidRPr="002941EB">
          <w:rPr>
            <w:rStyle w:val="Hyperlink"/>
            <w:color w:val="auto"/>
            <w:sz w:val="24"/>
            <w:szCs w:val="24"/>
            <w:u w:val="none"/>
            <w:lang w:val="en-US"/>
          </w:rPr>
          <w:t>http://www.qualitative-research.net/index.php/fqs/article/view/1428/3027</w:t>
        </w:r>
      </w:hyperlink>
    </w:p>
    <w:bookmarkEnd w:id="12"/>
    <w:p w14:paraId="3A80E2E7" w14:textId="54494D9A" w:rsidR="00FF676E" w:rsidRPr="002941EB" w:rsidRDefault="00FF676E">
      <w:pPr>
        <w:spacing w:line="480" w:lineRule="auto"/>
        <w:ind w:left="709" w:hanging="709"/>
        <w:rPr>
          <w:noProof/>
          <w:sz w:val="24"/>
          <w:szCs w:val="24"/>
          <w:lang w:val="en-US"/>
        </w:rPr>
      </w:pPr>
      <w:r w:rsidRPr="002941EB">
        <w:rPr>
          <w:noProof/>
          <w:sz w:val="24"/>
          <w:szCs w:val="24"/>
          <w:lang w:val="en-US"/>
        </w:rPr>
        <w:t>Mauthner, N.</w:t>
      </w:r>
      <w:r w:rsidR="00C505E9" w:rsidRPr="002941EB">
        <w:rPr>
          <w:noProof/>
          <w:sz w:val="24"/>
          <w:szCs w:val="24"/>
          <w:lang w:val="en-US"/>
        </w:rPr>
        <w:t xml:space="preserve"> </w:t>
      </w:r>
      <w:r w:rsidRPr="002941EB">
        <w:rPr>
          <w:noProof/>
          <w:sz w:val="24"/>
          <w:szCs w:val="24"/>
          <w:lang w:val="en-US"/>
        </w:rPr>
        <w:t>S.</w:t>
      </w:r>
      <w:r w:rsidR="00C505E9" w:rsidRPr="002941EB">
        <w:rPr>
          <w:noProof/>
          <w:sz w:val="24"/>
          <w:szCs w:val="24"/>
          <w:lang w:val="en-US"/>
        </w:rPr>
        <w:t>,</w:t>
      </w:r>
      <w:r w:rsidRPr="002941EB">
        <w:rPr>
          <w:noProof/>
          <w:sz w:val="24"/>
          <w:szCs w:val="24"/>
          <w:lang w:val="en-US"/>
        </w:rPr>
        <w:t xml:space="preserve"> &amp; Doucet, A. (2003). Reflexive accounts and accounts of reflexivity in qualitative data analysis. </w:t>
      </w:r>
      <w:r w:rsidRPr="002941EB">
        <w:rPr>
          <w:i/>
          <w:noProof/>
          <w:sz w:val="24"/>
          <w:szCs w:val="24"/>
          <w:lang w:val="en-US"/>
        </w:rPr>
        <w:t>Sociology</w:t>
      </w:r>
      <w:r w:rsidRPr="002941EB">
        <w:rPr>
          <w:noProof/>
          <w:sz w:val="24"/>
          <w:szCs w:val="24"/>
          <w:lang w:val="en-US"/>
        </w:rPr>
        <w:t xml:space="preserve">, </w:t>
      </w:r>
      <w:r w:rsidRPr="002941EB">
        <w:rPr>
          <w:i/>
          <w:noProof/>
          <w:sz w:val="24"/>
          <w:szCs w:val="24"/>
          <w:lang w:val="en-US"/>
        </w:rPr>
        <w:t>37</w:t>
      </w:r>
      <w:r w:rsidRPr="002941EB">
        <w:rPr>
          <w:noProof/>
          <w:sz w:val="24"/>
          <w:szCs w:val="24"/>
          <w:lang w:val="en-US"/>
        </w:rPr>
        <w:t>(3), 413-431.</w:t>
      </w:r>
      <w:r w:rsidR="00692618" w:rsidRPr="002941EB">
        <w:rPr>
          <w:noProof/>
          <w:sz w:val="24"/>
          <w:szCs w:val="24"/>
          <w:lang w:val="en-US"/>
        </w:rPr>
        <w:t xml:space="preserve"> </w:t>
      </w:r>
      <w:r w:rsidR="00071372" w:rsidRPr="002941EB">
        <w:rPr>
          <w:sz w:val="24"/>
          <w:szCs w:val="24"/>
        </w:rPr>
        <w:t>https://doi.org/10.1177/00380385030373002</w:t>
      </w:r>
    </w:p>
    <w:p w14:paraId="05B46754" w14:textId="1B32DD6C" w:rsidR="000F5AD9" w:rsidRPr="002941EB" w:rsidRDefault="000F5AD9">
      <w:pPr>
        <w:spacing w:line="480" w:lineRule="auto"/>
        <w:ind w:left="709" w:hanging="709"/>
        <w:rPr>
          <w:noProof/>
          <w:sz w:val="24"/>
          <w:szCs w:val="24"/>
          <w:lang w:val="en-US"/>
        </w:rPr>
      </w:pPr>
      <w:r w:rsidRPr="002941EB">
        <w:rPr>
          <w:noProof/>
          <w:sz w:val="24"/>
          <w:szCs w:val="24"/>
          <w:lang w:val="en-US"/>
        </w:rPr>
        <w:t>Maxwell, J.</w:t>
      </w:r>
      <w:r w:rsidR="00F060CC" w:rsidRPr="002941EB">
        <w:rPr>
          <w:noProof/>
          <w:sz w:val="24"/>
          <w:szCs w:val="24"/>
          <w:lang w:val="en-US"/>
        </w:rPr>
        <w:t xml:space="preserve"> </w:t>
      </w:r>
      <w:r w:rsidRPr="002941EB">
        <w:rPr>
          <w:noProof/>
          <w:sz w:val="24"/>
          <w:szCs w:val="24"/>
          <w:lang w:val="en-US"/>
        </w:rPr>
        <w:t xml:space="preserve">A. (2012). </w:t>
      </w:r>
      <w:r w:rsidRPr="002941EB">
        <w:rPr>
          <w:i/>
          <w:noProof/>
          <w:sz w:val="24"/>
          <w:szCs w:val="24"/>
          <w:lang w:val="en-US"/>
        </w:rPr>
        <w:t>A realist approach for qualitative research</w:t>
      </w:r>
      <w:r w:rsidRPr="002941EB">
        <w:rPr>
          <w:noProof/>
          <w:sz w:val="24"/>
          <w:szCs w:val="24"/>
          <w:lang w:val="en-US"/>
        </w:rPr>
        <w:t>. Sage.</w:t>
      </w:r>
    </w:p>
    <w:p w14:paraId="1D1DDC72" w14:textId="32DACB14" w:rsidR="00064D1F" w:rsidRPr="002941EB" w:rsidRDefault="00064D1F">
      <w:pPr>
        <w:spacing w:line="480" w:lineRule="auto"/>
        <w:ind w:left="709" w:hanging="709"/>
        <w:rPr>
          <w:sz w:val="24"/>
          <w:szCs w:val="24"/>
          <w:lang w:val="en-GB"/>
        </w:rPr>
      </w:pPr>
      <w:r w:rsidRPr="002941EB">
        <w:rPr>
          <w:sz w:val="24"/>
          <w:szCs w:val="24"/>
          <w:lang w:val="en-GB"/>
        </w:rPr>
        <w:t xml:space="preserve">McClelland, S. I. (2017). Vulnerable listening: Possibilities and challenges of doing qualitative research. </w:t>
      </w:r>
      <w:r w:rsidRPr="002941EB">
        <w:rPr>
          <w:i/>
          <w:iCs/>
          <w:sz w:val="24"/>
          <w:szCs w:val="24"/>
          <w:lang w:val="en-GB"/>
        </w:rPr>
        <w:t xml:space="preserve">Qualitative Psychology, 4, </w:t>
      </w:r>
      <w:r w:rsidRPr="002941EB">
        <w:rPr>
          <w:sz w:val="24"/>
          <w:szCs w:val="24"/>
          <w:lang w:val="en-GB"/>
        </w:rPr>
        <w:t>338–352. http://dx.doi.org/10.1037/qup0000068</w:t>
      </w:r>
    </w:p>
    <w:p w14:paraId="0C3FA265" w14:textId="29E09C2F" w:rsidR="005D1E86" w:rsidRPr="002941EB" w:rsidRDefault="005D1E86">
      <w:pPr>
        <w:spacing w:line="480" w:lineRule="auto"/>
        <w:ind w:left="709" w:hanging="709"/>
        <w:rPr>
          <w:sz w:val="24"/>
          <w:szCs w:val="24"/>
          <w:lang w:val="en-US"/>
        </w:rPr>
      </w:pPr>
      <w:r w:rsidRPr="002941EB">
        <w:rPr>
          <w:sz w:val="24"/>
          <w:szCs w:val="24"/>
          <w:lang w:val="en-US"/>
        </w:rPr>
        <w:t xml:space="preserve">McLeod, J. (2015). </w:t>
      </w:r>
      <w:r w:rsidRPr="002941EB">
        <w:rPr>
          <w:i/>
          <w:sz w:val="24"/>
          <w:szCs w:val="24"/>
          <w:lang w:val="en-US"/>
        </w:rPr>
        <w:t>Doing research in counselling and psychotherapy</w:t>
      </w:r>
      <w:r w:rsidRPr="002941EB">
        <w:rPr>
          <w:sz w:val="24"/>
          <w:szCs w:val="24"/>
          <w:lang w:val="en-US"/>
        </w:rPr>
        <w:t xml:space="preserve"> </w:t>
      </w:r>
      <w:r w:rsidR="003C6873" w:rsidRPr="002941EB">
        <w:rPr>
          <w:sz w:val="24"/>
          <w:szCs w:val="24"/>
          <w:lang w:val="en-US"/>
        </w:rPr>
        <w:t>(</w:t>
      </w:r>
      <w:r w:rsidR="00F619BF" w:rsidRPr="002941EB">
        <w:rPr>
          <w:sz w:val="24"/>
          <w:szCs w:val="24"/>
          <w:lang w:val="en-US"/>
        </w:rPr>
        <w:t>3rd ed.</w:t>
      </w:r>
      <w:r w:rsidR="003C6873" w:rsidRPr="002941EB">
        <w:rPr>
          <w:sz w:val="24"/>
          <w:szCs w:val="24"/>
          <w:lang w:val="en-US"/>
        </w:rPr>
        <w:t>)</w:t>
      </w:r>
      <w:r w:rsidRPr="002941EB">
        <w:rPr>
          <w:sz w:val="24"/>
          <w:szCs w:val="24"/>
          <w:lang w:val="en-US"/>
        </w:rPr>
        <w:t>. Sage.</w:t>
      </w:r>
    </w:p>
    <w:p w14:paraId="2B7D4BCB" w14:textId="78A68DC7" w:rsidR="003B439E" w:rsidRPr="002941EB" w:rsidRDefault="003B439E">
      <w:pPr>
        <w:spacing w:line="480" w:lineRule="auto"/>
        <w:ind w:left="709" w:hanging="709"/>
        <w:rPr>
          <w:sz w:val="24"/>
          <w:szCs w:val="24"/>
          <w:lang w:val="en-US"/>
        </w:rPr>
      </w:pPr>
      <w:r w:rsidRPr="002941EB">
        <w:rPr>
          <w:sz w:val="24"/>
          <w:szCs w:val="24"/>
          <w:lang w:val="en-US"/>
        </w:rPr>
        <w:t>Miles, M. B.</w:t>
      </w:r>
      <w:r w:rsidR="00F060CC" w:rsidRPr="002941EB">
        <w:rPr>
          <w:sz w:val="24"/>
          <w:szCs w:val="24"/>
          <w:lang w:val="en-US"/>
        </w:rPr>
        <w:t>,</w:t>
      </w:r>
      <w:r w:rsidRPr="002941EB">
        <w:rPr>
          <w:sz w:val="24"/>
          <w:szCs w:val="24"/>
          <w:lang w:val="en-US"/>
        </w:rPr>
        <w:t xml:space="preserve"> &amp; Huberman, A. M. (1994).</w:t>
      </w:r>
      <w:r w:rsidRPr="002941EB">
        <w:rPr>
          <w:i/>
          <w:iCs/>
          <w:sz w:val="24"/>
          <w:szCs w:val="24"/>
          <w:lang w:val="en-US"/>
        </w:rPr>
        <w:t xml:space="preserve"> Qualitative data analysis: An expanded sourcebook</w:t>
      </w:r>
      <w:r w:rsidR="00F060CC" w:rsidRPr="002941EB">
        <w:rPr>
          <w:sz w:val="24"/>
          <w:szCs w:val="24"/>
          <w:lang w:val="en-US"/>
        </w:rPr>
        <w:t xml:space="preserve"> (</w:t>
      </w:r>
      <w:r w:rsidR="00F619BF" w:rsidRPr="002941EB">
        <w:rPr>
          <w:sz w:val="24"/>
          <w:szCs w:val="24"/>
          <w:lang w:val="en-US"/>
        </w:rPr>
        <w:t>2</w:t>
      </w:r>
      <w:r w:rsidR="00F619BF" w:rsidRPr="002941EB">
        <w:rPr>
          <w:sz w:val="24"/>
          <w:szCs w:val="24"/>
          <w:vertAlign w:val="superscript"/>
          <w:lang w:val="en-US"/>
        </w:rPr>
        <w:t>nd</w:t>
      </w:r>
      <w:r w:rsidR="00F619BF" w:rsidRPr="002941EB">
        <w:rPr>
          <w:sz w:val="24"/>
          <w:szCs w:val="24"/>
          <w:lang w:val="en-US"/>
        </w:rPr>
        <w:t xml:space="preserve"> ed.</w:t>
      </w:r>
      <w:r w:rsidR="00F060CC" w:rsidRPr="002941EB">
        <w:rPr>
          <w:sz w:val="24"/>
          <w:szCs w:val="24"/>
          <w:lang w:val="en-US"/>
        </w:rPr>
        <w:t>)</w:t>
      </w:r>
      <w:r w:rsidRPr="002941EB">
        <w:rPr>
          <w:sz w:val="24"/>
          <w:szCs w:val="24"/>
          <w:lang w:val="en-US"/>
        </w:rPr>
        <w:t>. Sage.</w:t>
      </w:r>
    </w:p>
    <w:p w14:paraId="5E848F90" w14:textId="62106C3A" w:rsidR="00071372" w:rsidRPr="002941EB" w:rsidRDefault="00071372">
      <w:pPr>
        <w:spacing w:line="480" w:lineRule="auto"/>
        <w:ind w:left="709" w:hanging="709"/>
        <w:rPr>
          <w:sz w:val="24"/>
          <w:szCs w:val="24"/>
          <w:lang w:val="en-US"/>
        </w:rPr>
      </w:pPr>
      <w:r w:rsidRPr="002941EB">
        <w:rPr>
          <w:sz w:val="24"/>
          <w:szCs w:val="24"/>
        </w:rPr>
        <w:t xml:space="preserve">Miller, T., Birch, M., Mauthner, M., &amp; Jessop, J. (Eds.). (2012). </w:t>
      </w:r>
      <w:r w:rsidRPr="002941EB">
        <w:rPr>
          <w:i/>
          <w:iCs/>
          <w:sz w:val="24"/>
          <w:szCs w:val="24"/>
        </w:rPr>
        <w:t>Ethics in qualitative research</w:t>
      </w:r>
      <w:r w:rsidRPr="002941EB">
        <w:rPr>
          <w:sz w:val="24"/>
          <w:szCs w:val="24"/>
        </w:rPr>
        <w:t xml:space="preserve"> (2nd ed.). Sage.</w:t>
      </w:r>
    </w:p>
    <w:p w14:paraId="5CB03856" w14:textId="77777777" w:rsidR="007814CA" w:rsidRPr="002941EB" w:rsidRDefault="007814CA">
      <w:pPr>
        <w:spacing w:line="480" w:lineRule="auto"/>
        <w:ind w:left="709" w:hanging="709"/>
        <w:rPr>
          <w:sz w:val="24"/>
          <w:szCs w:val="24"/>
          <w:lang w:val="en-US"/>
        </w:rPr>
      </w:pPr>
      <w:r w:rsidRPr="002941EB">
        <w:rPr>
          <w:sz w:val="24"/>
          <w:szCs w:val="24"/>
          <w:shd w:val="clear" w:color="auto" w:fill="FFFFFF"/>
          <w:lang w:val="en-US"/>
        </w:rPr>
        <w:t xml:space="preserve">Morrow, S. L. (2005). Quality and trustworthiness in qualitative research in counseling psychology. </w:t>
      </w:r>
      <w:r w:rsidRPr="002941EB">
        <w:rPr>
          <w:i/>
          <w:iCs/>
          <w:sz w:val="24"/>
          <w:szCs w:val="24"/>
          <w:shd w:val="clear" w:color="auto" w:fill="FFFFFF"/>
          <w:lang w:val="en-US"/>
        </w:rPr>
        <w:t>Journal of Counseling Psychology</w:t>
      </w:r>
      <w:r w:rsidRPr="002941EB">
        <w:rPr>
          <w:sz w:val="24"/>
          <w:szCs w:val="24"/>
          <w:shd w:val="clear" w:color="auto" w:fill="FFFFFF"/>
          <w:lang w:val="en-US"/>
        </w:rPr>
        <w:t xml:space="preserve">, </w:t>
      </w:r>
      <w:r w:rsidRPr="002941EB">
        <w:rPr>
          <w:i/>
          <w:iCs/>
          <w:sz w:val="24"/>
          <w:szCs w:val="24"/>
          <w:shd w:val="clear" w:color="auto" w:fill="FFFFFF"/>
          <w:lang w:val="en-US"/>
        </w:rPr>
        <w:t>52</w:t>
      </w:r>
      <w:r w:rsidRPr="002941EB">
        <w:rPr>
          <w:sz w:val="24"/>
          <w:szCs w:val="24"/>
          <w:shd w:val="clear" w:color="auto" w:fill="FFFFFF"/>
          <w:lang w:val="en-US"/>
        </w:rPr>
        <w:t xml:space="preserve">(2), 250-260. </w:t>
      </w:r>
      <w:hyperlink r:id="rId49" w:tgtFrame="_blank" w:history="1">
        <w:r w:rsidRPr="002941EB">
          <w:rPr>
            <w:rStyle w:val="Hyperlink"/>
            <w:color w:val="auto"/>
            <w:sz w:val="24"/>
            <w:szCs w:val="24"/>
            <w:u w:val="none"/>
            <w:shd w:val="clear" w:color="auto" w:fill="FFFFFF"/>
            <w:lang w:val="en-US"/>
          </w:rPr>
          <w:t>https://doi.org/10.1037/0022-0167.52.2.250</w:t>
        </w:r>
      </w:hyperlink>
    </w:p>
    <w:p w14:paraId="6F6E2C4E" w14:textId="77777777" w:rsidR="007814CA" w:rsidRPr="002941EB" w:rsidRDefault="007814CA">
      <w:pPr>
        <w:pStyle w:val="CommentText"/>
        <w:spacing w:line="480" w:lineRule="auto"/>
        <w:ind w:left="709" w:hanging="709"/>
        <w:rPr>
          <w:sz w:val="24"/>
          <w:szCs w:val="24"/>
          <w:lang w:val="en-US"/>
        </w:rPr>
      </w:pPr>
      <w:r w:rsidRPr="002941EB">
        <w:rPr>
          <w:sz w:val="24"/>
          <w:szCs w:val="24"/>
          <w:lang w:val="en-US"/>
        </w:rPr>
        <w:lastRenderedPageBreak/>
        <w:t xml:space="preserve">Morrow, S. (2007). Qualitative research in counseling psychology: Conceptual foundations. </w:t>
      </w:r>
      <w:r w:rsidRPr="002941EB">
        <w:rPr>
          <w:i/>
          <w:iCs/>
          <w:sz w:val="24"/>
          <w:szCs w:val="24"/>
          <w:lang w:val="en-US"/>
        </w:rPr>
        <w:t>The Counseling Psychologist</w:t>
      </w:r>
      <w:r w:rsidRPr="002941EB">
        <w:rPr>
          <w:sz w:val="24"/>
          <w:szCs w:val="24"/>
          <w:lang w:val="en-US"/>
        </w:rPr>
        <w:t xml:space="preserve">, </w:t>
      </w:r>
      <w:r w:rsidRPr="002941EB">
        <w:rPr>
          <w:i/>
          <w:iCs/>
          <w:sz w:val="24"/>
          <w:szCs w:val="24"/>
          <w:lang w:val="en-US"/>
        </w:rPr>
        <w:t>35</w:t>
      </w:r>
      <w:r w:rsidRPr="002941EB">
        <w:rPr>
          <w:sz w:val="24"/>
          <w:szCs w:val="24"/>
          <w:lang w:val="en-US"/>
        </w:rPr>
        <w:t xml:space="preserve">(2), 209-235. </w:t>
      </w:r>
      <w:hyperlink r:id="rId50" w:history="1">
        <w:r w:rsidRPr="002941EB">
          <w:rPr>
            <w:rStyle w:val="Hyperlink"/>
            <w:color w:val="auto"/>
            <w:sz w:val="24"/>
            <w:szCs w:val="24"/>
            <w:u w:val="none"/>
            <w:lang w:val="en-US"/>
          </w:rPr>
          <w:t>https://doi.org/10.1177/0011000006286990</w:t>
        </w:r>
      </w:hyperlink>
    </w:p>
    <w:p w14:paraId="33E87005" w14:textId="5E4F8AF2" w:rsidR="00F144E8" w:rsidRPr="002941EB" w:rsidRDefault="00F144E8">
      <w:pPr>
        <w:spacing w:line="480" w:lineRule="auto"/>
        <w:ind w:left="709" w:hanging="709"/>
        <w:rPr>
          <w:sz w:val="24"/>
          <w:szCs w:val="24"/>
          <w:lang w:val="en-US"/>
        </w:rPr>
      </w:pPr>
      <w:r w:rsidRPr="002941EB">
        <w:rPr>
          <w:sz w:val="24"/>
          <w:szCs w:val="24"/>
          <w:lang w:val="en-US"/>
        </w:rPr>
        <w:t xml:space="preserve">Morse, J. M. (1995). The significance of saturation. </w:t>
      </w:r>
      <w:r w:rsidRPr="002941EB">
        <w:rPr>
          <w:i/>
          <w:sz w:val="24"/>
          <w:szCs w:val="24"/>
          <w:lang w:val="en-US"/>
        </w:rPr>
        <w:t>Qualitative Health Research</w:t>
      </w:r>
      <w:r w:rsidRPr="002941EB">
        <w:rPr>
          <w:sz w:val="24"/>
          <w:szCs w:val="24"/>
          <w:lang w:val="en-US"/>
        </w:rPr>
        <w:t xml:space="preserve">, </w:t>
      </w:r>
      <w:r w:rsidRPr="002941EB">
        <w:rPr>
          <w:i/>
          <w:sz w:val="24"/>
          <w:szCs w:val="24"/>
          <w:lang w:val="en-US"/>
        </w:rPr>
        <w:t>5</w:t>
      </w:r>
      <w:r w:rsidRPr="002941EB">
        <w:rPr>
          <w:sz w:val="24"/>
          <w:szCs w:val="24"/>
          <w:lang w:val="en-US"/>
        </w:rPr>
        <w:t>(2), 147-149.</w:t>
      </w:r>
      <w:r w:rsidR="00692618" w:rsidRPr="002941EB">
        <w:rPr>
          <w:sz w:val="24"/>
          <w:szCs w:val="24"/>
          <w:lang w:val="en-US"/>
        </w:rPr>
        <w:t xml:space="preserve"> </w:t>
      </w:r>
      <w:r w:rsidR="00071372" w:rsidRPr="002941EB">
        <w:rPr>
          <w:sz w:val="24"/>
          <w:szCs w:val="24"/>
        </w:rPr>
        <w:t>https://doi.org/10.1177/104973239500500201</w:t>
      </w:r>
    </w:p>
    <w:p w14:paraId="1A8811CF" w14:textId="77777777" w:rsidR="00F144E8" w:rsidRPr="002941EB" w:rsidRDefault="00F144E8">
      <w:pPr>
        <w:spacing w:line="480" w:lineRule="auto"/>
        <w:ind w:left="709" w:hanging="709"/>
        <w:rPr>
          <w:sz w:val="24"/>
          <w:szCs w:val="24"/>
          <w:lang w:val="en-US"/>
        </w:rPr>
      </w:pPr>
      <w:r w:rsidRPr="002941EB">
        <w:rPr>
          <w:sz w:val="24"/>
          <w:szCs w:val="24"/>
          <w:lang w:val="en-US"/>
        </w:rPr>
        <w:t xml:space="preserve">Morse, J. M. (2000). Determining sample size. </w:t>
      </w:r>
      <w:r w:rsidRPr="002941EB">
        <w:rPr>
          <w:i/>
          <w:sz w:val="24"/>
          <w:szCs w:val="24"/>
          <w:lang w:val="en-US"/>
        </w:rPr>
        <w:t>Qualitative Health Research, 10(1),</w:t>
      </w:r>
      <w:r w:rsidRPr="002941EB">
        <w:rPr>
          <w:sz w:val="24"/>
          <w:szCs w:val="24"/>
          <w:lang w:val="en-US"/>
        </w:rPr>
        <w:t xml:space="preserve"> 3-5. </w:t>
      </w:r>
      <w:hyperlink r:id="rId51" w:history="1">
        <w:r w:rsidRPr="002941EB">
          <w:rPr>
            <w:rStyle w:val="Hyperlink"/>
            <w:color w:val="auto"/>
            <w:sz w:val="24"/>
            <w:szCs w:val="24"/>
            <w:u w:val="none"/>
            <w:shd w:val="clear" w:color="auto" w:fill="FFFFFF"/>
            <w:lang w:val="en-US"/>
          </w:rPr>
          <w:t>https://doi.org/10.1177/104973200129118183</w:t>
        </w:r>
      </w:hyperlink>
    </w:p>
    <w:p w14:paraId="2E7E7D25" w14:textId="2C9255B5" w:rsidR="00BA26F0" w:rsidRPr="002941EB" w:rsidRDefault="00BA26F0">
      <w:pPr>
        <w:spacing w:line="480" w:lineRule="auto"/>
        <w:ind w:left="709" w:hanging="709"/>
        <w:rPr>
          <w:noProof/>
          <w:sz w:val="24"/>
          <w:szCs w:val="24"/>
          <w:lang w:val="en-US"/>
        </w:rPr>
      </w:pPr>
      <w:r w:rsidRPr="002941EB">
        <w:rPr>
          <w:sz w:val="24"/>
          <w:szCs w:val="24"/>
          <w:lang w:val="en-US"/>
        </w:rPr>
        <w:t>Morse, J.</w:t>
      </w:r>
      <w:r w:rsidR="00692618" w:rsidRPr="002941EB">
        <w:rPr>
          <w:sz w:val="24"/>
          <w:szCs w:val="24"/>
          <w:lang w:val="en-US"/>
        </w:rPr>
        <w:t xml:space="preserve"> </w:t>
      </w:r>
      <w:r w:rsidRPr="002941EB">
        <w:rPr>
          <w:sz w:val="24"/>
          <w:szCs w:val="24"/>
          <w:lang w:val="en-US"/>
        </w:rPr>
        <w:t xml:space="preserve">M. (2015). “Data were saturated…”. </w:t>
      </w:r>
      <w:r w:rsidRPr="002941EB">
        <w:rPr>
          <w:i/>
          <w:sz w:val="24"/>
          <w:szCs w:val="24"/>
          <w:lang w:val="en-US"/>
        </w:rPr>
        <w:t>Qualitative Health Research</w:t>
      </w:r>
      <w:r w:rsidRPr="002941EB">
        <w:rPr>
          <w:sz w:val="24"/>
          <w:szCs w:val="24"/>
          <w:lang w:val="en-US"/>
        </w:rPr>
        <w:t xml:space="preserve">, </w:t>
      </w:r>
      <w:r w:rsidRPr="002941EB">
        <w:rPr>
          <w:i/>
          <w:sz w:val="24"/>
          <w:szCs w:val="24"/>
          <w:lang w:val="en-US"/>
        </w:rPr>
        <w:t>25</w:t>
      </w:r>
      <w:r w:rsidRPr="002941EB">
        <w:rPr>
          <w:sz w:val="24"/>
          <w:szCs w:val="24"/>
          <w:lang w:val="en-US"/>
        </w:rPr>
        <w:t>(5), 587-588.</w:t>
      </w:r>
      <w:r w:rsidR="00692618" w:rsidRPr="002941EB">
        <w:rPr>
          <w:sz w:val="24"/>
          <w:szCs w:val="24"/>
          <w:lang w:val="en-US"/>
        </w:rPr>
        <w:t xml:space="preserve"> </w:t>
      </w:r>
      <w:r w:rsidR="00071372" w:rsidRPr="002941EB">
        <w:rPr>
          <w:sz w:val="24"/>
          <w:szCs w:val="24"/>
        </w:rPr>
        <w:t>https://doi.org/10.1177/1049732315576699</w:t>
      </w:r>
    </w:p>
    <w:p w14:paraId="422684E6" w14:textId="1BF19FD0" w:rsidR="003B439E" w:rsidRPr="002941EB" w:rsidRDefault="003B439E">
      <w:pPr>
        <w:spacing w:line="480" w:lineRule="auto"/>
        <w:ind w:left="709" w:hanging="709"/>
        <w:rPr>
          <w:sz w:val="24"/>
          <w:szCs w:val="24"/>
          <w:lang w:val="en-US"/>
        </w:rPr>
      </w:pPr>
      <w:r w:rsidRPr="002941EB">
        <w:rPr>
          <w:sz w:val="24"/>
          <w:szCs w:val="24"/>
          <w:lang w:val="en-US"/>
        </w:rPr>
        <w:t>Nadin, S.</w:t>
      </w:r>
      <w:r w:rsidR="00F060CC" w:rsidRPr="002941EB">
        <w:rPr>
          <w:sz w:val="24"/>
          <w:szCs w:val="24"/>
          <w:lang w:val="en-US"/>
        </w:rPr>
        <w:t>,</w:t>
      </w:r>
      <w:r w:rsidRPr="002941EB">
        <w:rPr>
          <w:sz w:val="24"/>
          <w:szCs w:val="24"/>
          <w:lang w:val="en-US"/>
        </w:rPr>
        <w:t xml:space="preserve"> &amp; Cassell, C. (20</w:t>
      </w:r>
      <w:r w:rsidR="00A5020F" w:rsidRPr="002941EB">
        <w:rPr>
          <w:sz w:val="24"/>
          <w:szCs w:val="24"/>
          <w:lang w:val="en-US"/>
        </w:rPr>
        <w:t>0</w:t>
      </w:r>
      <w:r w:rsidRPr="002941EB">
        <w:rPr>
          <w:sz w:val="24"/>
          <w:szCs w:val="24"/>
          <w:lang w:val="en-US"/>
        </w:rPr>
        <w:t xml:space="preserve">4). Using data matrices. In C. Cassell &amp; G. Symon (Eds.), </w:t>
      </w:r>
      <w:r w:rsidRPr="002941EB">
        <w:rPr>
          <w:i/>
          <w:iCs/>
          <w:sz w:val="24"/>
          <w:szCs w:val="24"/>
          <w:lang w:val="en-US"/>
        </w:rPr>
        <w:t xml:space="preserve">Essential guide to qualitative methods in organisational research </w:t>
      </w:r>
      <w:r w:rsidRPr="002941EB">
        <w:rPr>
          <w:sz w:val="24"/>
          <w:szCs w:val="24"/>
          <w:lang w:val="en-US"/>
        </w:rPr>
        <w:t>(pp. 271-287). Sage.</w:t>
      </w:r>
      <w:r w:rsidR="00A5020F" w:rsidRPr="002941EB">
        <w:rPr>
          <w:sz w:val="24"/>
          <w:szCs w:val="24"/>
          <w:lang w:val="en-US"/>
        </w:rPr>
        <w:t xml:space="preserve"> </w:t>
      </w:r>
      <w:r w:rsidR="00A5020F" w:rsidRPr="002941EB">
        <w:rPr>
          <w:sz w:val="24"/>
          <w:szCs w:val="24"/>
          <w:shd w:val="clear" w:color="auto" w:fill="FFFFFF"/>
        </w:rPr>
        <w:t>http://dx.doi.org/10.4135/9781446280119</w:t>
      </w:r>
    </w:p>
    <w:p w14:paraId="65F429BF" w14:textId="1F8CAF4E" w:rsidR="00F41F60" w:rsidRPr="002941EB" w:rsidRDefault="00F41F60">
      <w:pPr>
        <w:spacing w:line="480" w:lineRule="auto"/>
        <w:ind w:left="709" w:hanging="709"/>
        <w:rPr>
          <w:sz w:val="24"/>
          <w:szCs w:val="24"/>
          <w:lang w:val="en-US"/>
        </w:rPr>
      </w:pPr>
      <w:r w:rsidRPr="002941EB">
        <w:rPr>
          <w:sz w:val="24"/>
          <w:szCs w:val="24"/>
          <w:lang w:val="en-US"/>
        </w:rPr>
        <w:t xml:space="preserve">Nelson, J. (2016). Using conceptual depth criteria: Addressing the challenge of reaching saturation in qualitative research. </w:t>
      </w:r>
      <w:r w:rsidRPr="002941EB">
        <w:rPr>
          <w:i/>
          <w:sz w:val="24"/>
          <w:szCs w:val="24"/>
          <w:lang w:val="en-US"/>
        </w:rPr>
        <w:t>Qualitative Research</w:t>
      </w:r>
      <w:r w:rsidRPr="002941EB">
        <w:rPr>
          <w:sz w:val="24"/>
          <w:szCs w:val="24"/>
          <w:lang w:val="en-US"/>
        </w:rPr>
        <w:t xml:space="preserve">, </w:t>
      </w:r>
      <w:r w:rsidRPr="002941EB">
        <w:rPr>
          <w:i/>
          <w:sz w:val="24"/>
          <w:szCs w:val="24"/>
          <w:lang w:val="en-US"/>
        </w:rPr>
        <w:t>17</w:t>
      </w:r>
      <w:r w:rsidRPr="002941EB">
        <w:rPr>
          <w:sz w:val="24"/>
          <w:szCs w:val="24"/>
          <w:lang w:val="en-US"/>
        </w:rPr>
        <w:t>(5), 554-570.</w:t>
      </w:r>
      <w:r w:rsidR="00A5020F" w:rsidRPr="002941EB">
        <w:rPr>
          <w:sz w:val="24"/>
          <w:szCs w:val="24"/>
          <w:lang w:val="en-US"/>
        </w:rPr>
        <w:t xml:space="preserve"> </w:t>
      </w:r>
      <w:r w:rsidR="00071372" w:rsidRPr="002941EB">
        <w:rPr>
          <w:sz w:val="24"/>
          <w:szCs w:val="24"/>
        </w:rPr>
        <w:t>https://doi.org/10.1177/1468794116679873</w:t>
      </w:r>
    </w:p>
    <w:p w14:paraId="78FB66A2" w14:textId="388BA25E" w:rsidR="002F1937" w:rsidRPr="002941EB" w:rsidRDefault="002F1937">
      <w:pPr>
        <w:spacing w:line="480" w:lineRule="auto"/>
        <w:ind w:left="709" w:hanging="709"/>
        <w:rPr>
          <w:rStyle w:val="Hyperlink"/>
          <w:color w:val="auto"/>
          <w:sz w:val="24"/>
          <w:szCs w:val="24"/>
          <w:u w:val="none"/>
          <w:lang w:val="en-US"/>
        </w:rPr>
      </w:pPr>
      <w:r w:rsidRPr="002941EB">
        <w:rPr>
          <w:sz w:val="24"/>
          <w:szCs w:val="24"/>
          <w:lang w:val="en-US"/>
        </w:rPr>
        <w:t xml:space="preserve">New Zealand Psychological Society (2012). </w:t>
      </w:r>
      <w:r w:rsidRPr="002941EB">
        <w:rPr>
          <w:i/>
          <w:iCs/>
          <w:sz w:val="24"/>
          <w:szCs w:val="24"/>
          <w:lang w:val="en-US"/>
        </w:rPr>
        <w:t>Code of ethics: For psychologists working in Aotearoa/New Zealand</w:t>
      </w:r>
      <w:r w:rsidRPr="002941EB">
        <w:rPr>
          <w:sz w:val="24"/>
          <w:szCs w:val="24"/>
          <w:lang w:val="en-US"/>
        </w:rPr>
        <w:t xml:space="preserve">. </w:t>
      </w:r>
      <w:hyperlink r:id="rId52" w:history="1">
        <w:r w:rsidRPr="002941EB">
          <w:rPr>
            <w:rStyle w:val="Hyperlink"/>
            <w:color w:val="auto"/>
            <w:sz w:val="24"/>
            <w:szCs w:val="24"/>
            <w:u w:val="none"/>
            <w:lang w:val="en-US"/>
          </w:rPr>
          <w:t>https://www.psychology.org.nz/wp-content/uploads/2014/04/code-of-ethics.pdf</w:t>
        </w:r>
      </w:hyperlink>
    </w:p>
    <w:p w14:paraId="5FE0B169" w14:textId="04E03A6D" w:rsidR="002D7B3E" w:rsidRPr="002941EB" w:rsidRDefault="002D7B3E">
      <w:pPr>
        <w:spacing w:line="480" w:lineRule="auto"/>
        <w:ind w:left="709" w:hanging="709"/>
        <w:rPr>
          <w:sz w:val="24"/>
          <w:szCs w:val="24"/>
          <w:lang w:val="en-US"/>
        </w:rPr>
      </w:pPr>
      <w:r w:rsidRPr="002941EB">
        <w:rPr>
          <w:sz w:val="24"/>
          <w:szCs w:val="24"/>
          <w:shd w:val="clear" w:color="auto" w:fill="FFFFFF"/>
          <w:lang w:val="en-US"/>
        </w:rPr>
        <w:t xml:space="preserve">O’Connor, C., &amp; Joffe, H. (2020). Intercoder Reliability in qualitative research: Debates and practical guidelines. </w:t>
      </w:r>
      <w:r w:rsidRPr="002941EB">
        <w:rPr>
          <w:i/>
          <w:iCs/>
          <w:sz w:val="24"/>
          <w:szCs w:val="24"/>
          <w:shd w:val="clear" w:color="auto" w:fill="FFFFFF"/>
          <w:lang w:val="en-US"/>
        </w:rPr>
        <w:t>International Journal of Qualitative Methods</w:t>
      </w:r>
      <w:r w:rsidRPr="002941EB">
        <w:rPr>
          <w:sz w:val="24"/>
          <w:szCs w:val="24"/>
          <w:shd w:val="clear" w:color="auto" w:fill="FFFFFF"/>
          <w:lang w:val="en-US"/>
        </w:rPr>
        <w:t xml:space="preserve">. </w:t>
      </w:r>
      <w:hyperlink r:id="rId53" w:history="1">
        <w:r w:rsidRPr="002941EB">
          <w:rPr>
            <w:rStyle w:val="Hyperlink"/>
            <w:color w:val="auto"/>
            <w:sz w:val="24"/>
            <w:szCs w:val="24"/>
            <w:u w:val="none"/>
            <w:shd w:val="clear" w:color="auto" w:fill="FFFFFF"/>
            <w:lang w:val="en-US"/>
          </w:rPr>
          <w:t>https://doi.org/10.1177/1609406919899220</w:t>
        </w:r>
      </w:hyperlink>
    </w:p>
    <w:p w14:paraId="0D7849E4" w14:textId="31444F7D" w:rsidR="00071372" w:rsidRPr="002941EB" w:rsidRDefault="00071372">
      <w:pPr>
        <w:pStyle w:val="NormalWeb"/>
        <w:spacing w:after="120" w:line="480" w:lineRule="auto"/>
        <w:ind w:left="709" w:hanging="709"/>
        <w:rPr>
          <w:rFonts w:asciiTheme="minorHAnsi" w:hAnsiTheme="minorHAnsi" w:cstheme="minorHAnsi"/>
          <w:sz w:val="24"/>
        </w:rPr>
      </w:pPr>
      <w:r w:rsidRPr="002941EB">
        <w:rPr>
          <w:rFonts w:asciiTheme="minorHAnsi" w:hAnsiTheme="minorHAnsi" w:cstheme="minorHAnsi"/>
          <w:sz w:val="24"/>
        </w:rPr>
        <w:lastRenderedPageBreak/>
        <w:t xml:space="preserve">Onwuegbuzie, A. J., &amp; Leech, N. L. (2007). Sampling designs in qualitative research: Making the sampling process more public. </w:t>
      </w:r>
      <w:r w:rsidRPr="002941EB">
        <w:rPr>
          <w:rFonts w:asciiTheme="minorHAnsi" w:hAnsiTheme="minorHAnsi" w:cstheme="minorHAnsi"/>
          <w:i/>
          <w:iCs/>
          <w:sz w:val="24"/>
        </w:rPr>
        <w:t>The Qualitative Report, 12</w:t>
      </w:r>
      <w:r w:rsidRPr="002941EB">
        <w:rPr>
          <w:rFonts w:asciiTheme="minorHAnsi" w:hAnsiTheme="minorHAnsi" w:cstheme="minorHAnsi"/>
          <w:sz w:val="24"/>
        </w:rPr>
        <w:t>(2), 238-254.</w:t>
      </w:r>
    </w:p>
    <w:p w14:paraId="402A9DB7" w14:textId="732DF469" w:rsidR="00C115C1" w:rsidRPr="002941EB" w:rsidRDefault="00C115C1">
      <w:pPr>
        <w:pStyle w:val="NormalWeb"/>
        <w:spacing w:after="120" w:line="480" w:lineRule="auto"/>
        <w:ind w:left="709" w:hanging="709"/>
        <w:rPr>
          <w:rFonts w:asciiTheme="minorHAnsi" w:hAnsiTheme="minorHAnsi" w:cstheme="minorHAnsi"/>
          <w:sz w:val="24"/>
          <w:lang w:val="en-US"/>
        </w:rPr>
      </w:pPr>
      <w:r w:rsidRPr="002941EB">
        <w:rPr>
          <w:rFonts w:asciiTheme="minorHAnsi" w:hAnsiTheme="minorHAnsi" w:cstheme="minorHAnsi"/>
          <w:sz w:val="24"/>
          <w:lang w:val="en-US"/>
        </w:rPr>
        <w:t>O’Reilly, M.</w:t>
      </w:r>
      <w:r w:rsidR="002F1937" w:rsidRPr="002941EB">
        <w:rPr>
          <w:rFonts w:asciiTheme="minorHAnsi" w:hAnsiTheme="minorHAnsi" w:cstheme="minorHAnsi"/>
          <w:sz w:val="24"/>
          <w:lang w:val="en-US"/>
        </w:rPr>
        <w:t>,</w:t>
      </w:r>
      <w:r w:rsidRPr="002941EB">
        <w:rPr>
          <w:rFonts w:asciiTheme="minorHAnsi" w:hAnsiTheme="minorHAnsi" w:cstheme="minorHAnsi"/>
          <w:sz w:val="24"/>
          <w:lang w:val="en-US"/>
        </w:rPr>
        <w:t xml:space="preserve"> &amp; Parker, N. (2012). “Unsatisfactory saturation”: A critical exploration of the notion of saturated sample sizes in qualitative research. </w:t>
      </w:r>
      <w:r w:rsidRPr="002941EB">
        <w:rPr>
          <w:rFonts w:asciiTheme="minorHAnsi" w:hAnsiTheme="minorHAnsi" w:cstheme="minorHAnsi"/>
          <w:i/>
          <w:sz w:val="24"/>
          <w:lang w:val="en-US"/>
        </w:rPr>
        <w:t>Qualitative Research</w:t>
      </w:r>
      <w:r w:rsidRPr="002941EB">
        <w:rPr>
          <w:rFonts w:asciiTheme="minorHAnsi" w:hAnsiTheme="minorHAnsi" w:cstheme="minorHAnsi"/>
          <w:sz w:val="24"/>
          <w:lang w:val="en-US"/>
        </w:rPr>
        <w:t xml:space="preserve">, </w:t>
      </w:r>
      <w:r w:rsidRPr="002941EB">
        <w:rPr>
          <w:rFonts w:asciiTheme="minorHAnsi" w:hAnsiTheme="minorHAnsi" w:cstheme="minorHAnsi"/>
          <w:i/>
          <w:sz w:val="24"/>
          <w:lang w:val="en-US"/>
        </w:rPr>
        <w:t>13</w:t>
      </w:r>
      <w:r w:rsidRPr="002941EB">
        <w:rPr>
          <w:rFonts w:asciiTheme="minorHAnsi" w:hAnsiTheme="minorHAnsi" w:cstheme="minorHAnsi"/>
          <w:sz w:val="24"/>
          <w:lang w:val="en-US"/>
        </w:rPr>
        <w:t>(2), 190-197.</w:t>
      </w:r>
      <w:r w:rsidR="00B37382" w:rsidRPr="002941EB">
        <w:rPr>
          <w:rFonts w:asciiTheme="minorHAnsi" w:hAnsiTheme="minorHAnsi" w:cstheme="minorHAnsi"/>
          <w:sz w:val="24"/>
          <w:lang w:val="en-US"/>
        </w:rPr>
        <w:t xml:space="preserve"> </w:t>
      </w:r>
      <w:r w:rsidR="00071372" w:rsidRPr="002941EB">
        <w:rPr>
          <w:rFonts w:asciiTheme="minorHAnsi" w:hAnsiTheme="minorHAnsi" w:cstheme="minorHAnsi"/>
          <w:sz w:val="24"/>
        </w:rPr>
        <w:t>https://doi.org/10.1177/1468794112446106</w:t>
      </w:r>
    </w:p>
    <w:p w14:paraId="789ED7F8" w14:textId="42D146EA" w:rsidR="002F1937" w:rsidRPr="002941EB" w:rsidRDefault="00C20CF3">
      <w:pPr>
        <w:autoSpaceDE w:val="0"/>
        <w:autoSpaceDN w:val="0"/>
        <w:adjustRightInd w:val="0"/>
        <w:spacing w:line="480" w:lineRule="auto"/>
        <w:ind w:left="709" w:hanging="709"/>
        <w:rPr>
          <w:sz w:val="24"/>
          <w:szCs w:val="24"/>
          <w:lang w:val="en-US"/>
        </w:rPr>
      </w:pPr>
      <w:proofErr w:type="spellStart"/>
      <w:r w:rsidRPr="002941EB">
        <w:rPr>
          <w:sz w:val="24"/>
          <w:szCs w:val="24"/>
          <w:lang w:val="en-US"/>
        </w:rPr>
        <w:t>Palomäki</w:t>
      </w:r>
      <w:proofErr w:type="spellEnd"/>
      <w:r w:rsidRPr="002941EB">
        <w:rPr>
          <w:sz w:val="24"/>
          <w:szCs w:val="24"/>
          <w:lang w:val="en-US"/>
        </w:rPr>
        <w:t>,</w:t>
      </w:r>
      <w:r w:rsidR="00682D52" w:rsidRPr="002941EB">
        <w:rPr>
          <w:sz w:val="24"/>
          <w:szCs w:val="24"/>
          <w:lang w:val="en-US"/>
        </w:rPr>
        <w:t xml:space="preserve"> J.,</w:t>
      </w:r>
      <w:r w:rsidRPr="002941EB">
        <w:rPr>
          <w:sz w:val="24"/>
          <w:szCs w:val="24"/>
          <w:lang w:val="en-US"/>
        </w:rPr>
        <w:t xml:space="preserve"> </w:t>
      </w:r>
      <w:proofErr w:type="spellStart"/>
      <w:proofErr w:type="gramStart"/>
      <w:r w:rsidRPr="002941EB">
        <w:rPr>
          <w:sz w:val="24"/>
          <w:szCs w:val="24"/>
          <w:lang w:val="en-US"/>
        </w:rPr>
        <w:t>Laakasuo</w:t>
      </w:r>
      <w:r w:rsidR="00682D52" w:rsidRPr="002941EB">
        <w:rPr>
          <w:sz w:val="24"/>
          <w:szCs w:val="24"/>
          <w:lang w:val="en-US"/>
        </w:rPr>
        <w:t>,M</w:t>
      </w:r>
      <w:proofErr w:type="spellEnd"/>
      <w:r w:rsidR="00682D52" w:rsidRPr="002941EB">
        <w:rPr>
          <w:sz w:val="24"/>
          <w:szCs w:val="24"/>
          <w:lang w:val="en-US"/>
        </w:rPr>
        <w:t>.</w:t>
      </w:r>
      <w:proofErr w:type="gramEnd"/>
      <w:r w:rsidR="00682D52" w:rsidRPr="002941EB">
        <w:rPr>
          <w:sz w:val="24"/>
          <w:szCs w:val="24"/>
          <w:lang w:val="en-US"/>
        </w:rPr>
        <w:t>,</w:t>
      </w:r>
      <w:r w:rsidRPr="002941EB">
        <w:rPr>
          <w:sz w:val="24"/>
          <w:szCs w:val="24"/>
          <w:lang w:val="en-US"/>
        </w:rPr>
        <w:t xml:space="preserve"> &amp; </w:t>
      </w:r>
      <w:proofErr w:type="spellStart"/>
      <w:r w:rsidRPr="002941EB">
        <w:rPr>
          <w:sz w:val="24"/>
          <w:szCs w:val="24"/>
          <w:lang w:val="en-US"/>
        </w:rPr>
        <w:t>Salmela</w:t>
      </w:r>
      <w:proofErr w:type="spellEnd"/>
      <w:r w:rsidRPr="002941EB">
        <w:rPr>
          <w:sz w:val="24"/>
          <w:szCs w:val="24"/>
          <w:lang w:val="en-US"/>
        </w:rPr>
        <w:t xml:space="preserve">, </w:t>
      </w:r>
      <w:r w:rsidR="00682D52" w:rsidRPr="002941EB">
        <w:rPr>
          <w:sz w:val="24"/>
          <w:szCs w:val="24"/>
          <w:lang w:val="en-US"/>
        </w:rPr>
        <w:t>M. (</w:t>
      </w:r>
      <w:r w:rsidRPr="002941EB">
        <w:rPr>
          <w:sz w:val="24"/>
          <w:szCs w:val="24"/>
          <w:lang w:val="en-US"/>
        </w:rPr>
        <w:t>2013</w:t>
      </w:r>
      <w:r w:rsidR="002F1937" w:rsidRPr="002941EB">
        <w:rPr>
          <w:sz w:val="24"/>
          <w:szCs w:val="24"/>
          <w:lang w:val="en-US"/>
        </w:rPr>
        <w:t xml:space="preserve">). </w:t>
      </w:r>
      <w:r w:rsidR="008F49AD" w:rsidRPr="002941EB">
        <w:rPr>
          <w:sz w:val="24"/>
          <w:szCs w:val="24"/>
          <w:lang w:val="en-US"/>
        </w:rPr>
        <w:t>“</w:t>
      </w:r>
      <w:r w:rsidR="002F1937" w:rsidRPr="002941EB">
        <w:rPr>
          <w:sz w:val="24"/>
          <w:szCs w:val="24"/>
          <w:lang w:val="en-US"/>
        </w:rPr>
        <w:t>This is just so</w:t>
      </w:r>
      <w:r w:rsidR="00682D52" w:rsidRPr="002941EB">
        <w:rPr>
          <w:sz w:val="24"/>
          <w:szCs w:val="24"/>
          <w:lang w:val="en-US"/>
        </w:rPr>
        <w:t xml:space="preserve"> </w:t>
      </w:r>
      <w:r w:rsidR="002F1937" w:rsidRPr="002941EB">
        <w:rPr>
          <w:sz w:val="24"/>
          <w:szCs w:val="24"/>
          <w:lang w:val="en-US"/>
        </w:rPr>
        <w:t>unfair!</w:t>
      </w:r>
      <w:r w:rsidR="008F49AD" w:rsidRPr="002941EB">
        <w:rPr>
          <w:sz w:val="24"/>
          <w:szCs w:val="24"/>
          <w:lang w:val="en-US"/>
        </w:rPr>
        <w:t>”</w:t>
      </w:r>
      <w:r w:rsidR="002F1937" w:rsidRPr="002941EB">
        <w:rPr>
          <w:sz w:val="24"/>
          <w:szCs w:val="24"/>
          <w:lang w:val="en-US"/>
        </w:rPr>
        <w:t>: A qualitative analysis of loss-induced emotions and tilting in on-line poker</w:t>
      </w:r>
      <w:r w:rsidR="00682D52" w:rsidRPr="002941EB">
        <w:rPr>
          <w:sz w:val="24"/>
          <w:szCs w:val="24"/>
          <w:lang w:val="en-US"/>
        </w:rPr>
        <w:t>.</w:t>
      </w:r>
      <w:r w:rsidR="002F1937" w:rsidRPr="002941EB">
        <w:rPr>
          <w:sz w:val="24"/>
          <w:szCs w:val="24"/>
          <w:lang w:val="en-US"/>
        </w:rPr>
        <w:t xml:space="preserve"> </w:t>
      </w:r>
      <w:r w:rsidR="002F1937" w:rsidRPr="002941EB">
        <w:rPr>
          <w:i/>
          <w:iCs/>
          <w:sz w:val="24"/>
          <w:szCs w:val="24"/>
          <w:lang w:val="en-US"/>
        </w:rPr>
        <w:t>International</w:t>
      </w:r>
      <w:r w:rsidR="00682D52" w:rsidRPr="002941EB">
        <w:rPr>
          <w:i/>
          <w:iCs/>
          <w:sz w:val="24"/>
          <w:szCs w:val="24"/>
          <w:lang w:val="en-US"/>
        </w:rPr>
        <w:t xml:space="preserve"> </w:t>
      </w:r>
      <w:r w:rsidR="002F1937" w:rsidRPr="002941EB">
        <w:rPr>
          <w:i/>
          <w:iCs/>
          <w:sz w:val="24"/>
          <w:szCs w:val="24"/>
          <w:lang w:val="en-US"/>
        </w:rPr>
        <w:t>Gambling Studies</w:t>
      </w:r>
      <w:r w:rsidR="002F1937" w:rsidRPr="002941EB">
        <w:rPr>
          <w:sz w:val="24"/>
          <w:szCs w:val="24"/>
          <w:lang w:val="en-US"/>
        </w:rPr>
        <w:t xml:space="preserve">, </w:t>
      </w:r>
      <w:r w:rsidR="002F1937" w:rsidRPr="002941EB">
        <w:rPr>
          <w:i/>
          <w:iCs/>
          <w:sz w:val="24"/>
          <w:szCs w:val="24"/>
          <w:lang w:val="en-US"/>
        </w:rPr>
        <w:t>13</w:t>
      </w:r>
      <w:r w:rsidR="00682D52" w:rsidRPr="002941EB">
        <w:rPr>
          <w:sz w:val="24"/>
          <w:szCs w:val="24"/>
          <w:lang w:val="en-US"/>
        </w:rPr>
        <w:t>(2)</w:t>
      </w:r>
      <w:r w:rsidR="002F1937" w:rsidRPr="002941EB">
        <w:rPr>
          <w:sz w:val="24"/>
          <w:szCs w:val="24"/>
          <w:lang w:val="en-US"/>
        </w:rPr>
        <w:t>, 255-270</w:t>
      </w:r>
      <w:r w:rsidR="00B37382" w:rsidRPr="002941EB">
        <w:rPr>
          <w:sz w:val="24"/>
          <w:szCs w:val="24"/>
          <w:lang w:val="en-US"/>
        </w:rPr>
        <w:t>.</w:t>
      </w:r>
      <w:r w:rsidR="002F1937" w:rsidRPr="002941EB">
        <w:rPr>
          <w:sz w:val="24"/>
          <w:szCs w:val="24"/>
          <w:lang w:val="en-US"/>
        </w:rPr>
        <w:t xml:space="preserve"> </w:t>
      </w:r>
      <w:r w:rsidR="00682D52" w:rsidRPr="002941EB">
        <w:rPr>
          <w:sz w:val="24"/>
          <w:szCs w:val="24"/>
          <w:lang w:val="en-US"/>
        </w:rPr>
        <w:t>https://doi.org/</w:t>
      </w:r>
      <w:r w:rsidR="002F1937" w:rsidRPr="002941EB">
        <w:rPr>
          <w:sz w:val="24"/>
          <w:szCs w:val="24"/>
          <w:lang w:val="en-US"/>
        </w:rPr>
        <w:t>10.1080/14459795.2013.780631</w:t>
      </w:r>
    </w:p>
    <w:p w14:paraId="288BEBBD" w14:textId="4B5A76F7" w:rsidR="00881DC9" w:rsidRPr="002941EB" w:rsidRDefault="00881DC9">
      <w:pPr>
        <w:spacing w:line="480" w:lineRule="auto"/>
        <w:ind w:left="709" w:hanging="709"/>
        <w:rPr>
          <w:sz w:val="24"/>
          <w:szCs w:val="24"/>
          <w:lang w:val="en-US"/>
        </w:rPr>
      </w:pPr>
      <w:r w:rsidRPr="002941EB">
        <w:rPr>
          <w:sz w:val="24"/>
          <w:szCs w:val="24"/>
          <w:lang w:val="en-US"/>
        </w:rPr>
        <w:t xml:space="preserve">Patton, M. Q. (2015). </w:t>
      </w:r>
      <w:r w:rsidRPr="002941EB">
        <w:rPr>
          <w:i/>
          <w:sz w:val="24"/>
          <w:szCs w:val="24"/>
          <w:lang w:val="en-US"/>
        </w:rPr>
        <w:t>Qualitative research and evaluating methods: Integrating theory and practice</w:t>
      </w:r>
      <w:r w:rsidRPr="002941EB">
        <w:rPr>
          <w:sz w:val="24"/>
          <w:szCs w:val="24"/>
          <w:lang w:val="en-US"/>
        </w:rPr>
        <w:t xml:space="preserve"> (</w:t>
      </w:r>
      <w:r w:rsidR="00F619BF" w:rsidRPr="002941EB">
        <w:rPr>
          <w:sz w:val="24"/>
          <w:szCs w:val="24"/>
          <w:lang w:val="en-US"/>
        </w:rPr>
        <w:t>4th ed.</w:t>
      </w:r>
      <w:r w:rsidRPr="002941EB">
        <w:rPr>
          <w:sz w:val="24"/>
          <w:szCs w:val="24"/>
          <w:lang w:val="en-US"/>
        </w:rPr>
        <w:t>). Sage.</w:t>
      </w:r>
    </w:p>
    <w:p w14:paraId="48139081" w14:textId="62B684BD" w:rsidR="00A50BD8" w:rsidRPr="002941EB" w:rsidRDefault="00A50BD8">
      <w:pPr>
        <w:spacing w:line="480" w:lineRule="auto"/>
        <w:ind w:left="709" w:hanging="709"/>
        <w:rPr>
          <w:sz w:val="24"/>
          <w:szCs w:val="24"/>
          <w:lang w:val="en-US"/>
        </w:rPr>
      </w:pPr>
      <w:proofErr w:type="spellStart"/>
      <w:r w:rsidRPr="002941EB">
        <w:rPr>
          <w:sz w:val="24"/>
          <w:szCs w:val="24"/>
          <w:shd w:val="clear" w:color="auto" w:fill="FFFFFF"/>
          <w:lang w:val="en-US"/>
        </w:rPr>
        <w:t>Pilecki</w:t>
      </w:r>
      <w:proofErr w:type="spellEnd"/>
      <w:r w:rsidRPr="002941EB">
        <w:rPr>
          <w:sz w:val="24"/>
          <w:szCs w:val="24"/>
          <w:shd w:val="clear" w:color="auto" w:fill="FFFFFF"/>
          <w:lang w:val="en-US"/>
        </w:rPr>
        <w:t>, A. (2017). The moral dimensions of the terrorist category construction in presidential rhetoric and their use in legitimizing counterterrorism policy.</w:t>
      </w:r>
      <w:r w:rsidR="00F619BF" w:rsidRPr="002941EB">
        <w:rPr>
          <w:sz w:val="24"/>
          <w:szCs w:val="24"/>
          <w:shd w:val="clear" w:color="auto" w:fill="FFFFFF"/>
          <w:lang w:val="en-US"/>
        </w:rPr>
        <w:t xml:space="preserve"> </w:t>
      </w:r>
      <w:r w:rsidRPr="002941EB">
        <w:rPr>
          <w:rStyle w:val="Emphasis"/>
          <w:sz w:val="24"/>
          <w:szCs w:val="24"/>
          <w:shd w:val="clear" w:color="auto" w:fill="FFFFFF"/>
          <w:lang w:val="en-US"/>
        </w:rPr>
        <w:t>Qualitative Psychology, 4</w:t>
      </w:r>
      <w:r w:rsidRPr="002941EB">
        <w:rPr>
          <w:sz w:val="24"/>
          <w:szCs w:val="24"/>
          <w:shd w:val="clear" w:color="auto" w:fill="FFFFFF"/>
          <w:lang w:val="en-US"/>
        </w:rPr>
        <w:t>(1), 23–40.</w:t>
      </w:r>
      <w:r w:rsidR="00F619BF" w:rsidRPr="002941EB">
        <w:rPr>
          <w:sz w:val="24"/>
          <w:szCs w:val="24"/>
          <w:shd w:val="clear" w:color="auto" w:fill="FFFFFF"/>
          <w:lang w:val="en-US"/>
        </w:rPr>
        <w:t xml:space="preserve"> </w:t>
      </w:r>
      <w:hyperlink r:id="rId54" w:tgtFrame="_blank" w:history="1">
        <w:r w:rsidRPr="002941EB">
          <w:rPr>
            <w:rStyle w:val="Hyperlink"/>
            <w:color w:val="auto"/>
            <w:sz w:val="24"/>
            <w:szCs w:val="24"/>
            <w:u w:val="none"/>
            <w:shd w:val="clear" w:color="auto" w:fill="FFFFFF"/>
            <w:lang w:val="en-US"/>
          </w:rPr>
          <w:t>https://doi.org/10.1037/qup0000037</w:t>
        </w:r>
      </w:hyperlink>
    </w:p>
    <w:p w14:paraId="7703267A" w14:textId="6E098550" w:rsidR="007814CA" w:rsidRPr="002941EB" w:rsidRDefault="007814CA">
      <w:pPr>
        <w:autoSpaceDE w:val="0"/>
        <w:autoSpaceDN w:val="0"/>
        <w:adjustRightInd w:val="0"/>
        <w:spacing w:line="480" w:lineRule="auto"/>
        <w:ind w:left="709" w:hanging="709"/>
        <w:rPr>
          <w:rStyle w:val="Hyperlink"/>
          <w:color w:val="auto"/>
          <w:sz w:val="24"/>
          <w:szCs w:val="24"/>
          <w:u w:val="none"/>
          <w:shd w:val="clear" w:color="auto" w:fill="FFFFFF"/>
          <w:lang w:val="en-US"/>
        </w:rPr>
      </w:pPr>
      <w:r w:rsidRPr="002941EB">
        <w:rPr>
          <w:sz w:val="24"/>
          <w:szCs w:val="24"/>
          <w:lang w:val="en-US"/>
        </w:rPr>
        <w:t xml:space="preserve">Ponterotto, J. G. (2005). Qualitative research in counseling psychology: A primer on research paradigms and philosophy of science. </w:t>
      </w:r>
      <w:r w:rsidRPr="002941EB">
        <w:rPr>
          <w:rStyle w:val="Emphasis"/>
          <w:sz w:val="24"/>
          <w:szCs w:val="24"/>
          <w:shd w:val="clear" w:color="auto" w:fill="FFFFFF"/>
          <w:lang w:val="en-US"/>
        </w:rPr>
        <w:t>Journal of Counseling Psychology, 52</w:t>
      </w:r>
      <w:r w:rsidRPr="002941EB">
        <w:rPr>
          <w:sz w:val="24"/>
          <w:szCs w:val="24"/>
          <w:shd w:val="clear" w:color="auto" w:fill="FFFFFF"/>
          <w:lang w:val="en-US"/>
        </w:rPr>
        <w:t xml:space="preserve">(2), 126–136. </w:t>
      </w:r>
      <w:hyperlink r:id="rId55" w:tgtFrame="_blank" w:history="1">
        <w:r w:rsidRPr="002941EB">
          <w:rPr>
            <w:rStyle w:val="Hyperlink"/>
            <w:color w:val="auto"/>
            <w:sz w:val="24"/>
            <w:szCs w:val="24"/>
            <w:u w:val="none"/>
            <w:shd w:val="clear" w:color="auto" w:fill="FFFFFF"/>
            <w:lang w:val="en-US"/>
          </w:rPr>
          <w:t>https://doi.org/10.1037/0022-0167.52.2.126</w:t>
        </w:r>
      </w:hyperlink>
      <w:r w:rsidRPr="002941EB">
        <w:rPr>
          <w:rStyle w:val="Hyperlink"/>
          <w:color w:val="auto"/>
          <w:sz w:val="24"/>
          <w:szCs w:val="24"/>
          <w:u w:val="none"/>
          <w:shd w:val="clear" w:color="auto" w:fill="FFFFFF"/>
          <w:lang w:val="en-US"/>
        </w:rPr>
        <w:t xml:space="preserve"> </w:t>
      </w:r>
    </w:p>
    <w:p w14:paraId="7E4C3A8E" w14:textId="4193A18C" w:rsidR="00EC52BA" w:rsidRPr="002941EB" w:rsidRDefault="00EC52BA">
      <w:pPr>
        <w:autoSpaceDE w:val="0"/>
        <w:autoSpaceDN w:val="0"/>
        <w:adjustRightInd w:val="0"/>
        <w:spacing w:line="480" w:lineRule="auto"/>
        <w:ind w:left="709" w:hanging="709"/>
        <w:rPr>
          <w:rStyle w:val="Hyperlink"/>
          <w:color w:val="auto"/>
          <w:sz w:val="24"/>
          <w:szCs w:val="24"/>
          <w:u w:val="none"/>
          <w:shd w:val="clear" w:color="auto" w:fill="FFFFFF"/>
          <w:lang w:val="en-US"/>
        </w:rPr>
      </w:pPr>
      <w:r w:rsidRPr="002941EB">
        <w:rPr>
          <w:rStyle w:val="Hyperlink"/>
          <w:color w:val="auto"/>
          <w:sz w:val="24"/>
          <w:szCs w:val="24"/>
          <w:u w:val="none"/>
          <w:shd w:val="clear" w:color="auto" w:fill="FFFFFF"/>
          <w:lang w:val="en-US"/>
        </w:rPr>
        <w:t xml:space="preserve">Popper, K. (1959). </w:t>
      </w:r>
      <w:r w:rsidRPr="002941EB">
        <w:rPr>
          <w:rStyle w:val="Hyperlink"/>
          <w:i/>
          <w:iCs/>
          <w:color w:val="auto"/>
          <w:sz w:val="24"/>
          <w:szCs w:val="24"/>
          <w:u w:val="none"/>
          <w:shd w:val="clear" w:color="auto" w:fill="FFFFFF"/>
          <w:lang w:val="en-US"/>
        </w:rPr>
        <w:t>The logic of scientific discovery</w:t>
      </w:r>
      <w:r w:rsidRPr="002941EB">
        <w:rPr>
          <w:rStyle w:val="Hyperlink"/>
          <w:color w:val="auto"/>
          <w:sz w:val="24"/>
          <w:szCs w:val="24"/>
          <w:u w:val="none"/>
          <w:shd w:val="clear" w:color="auto" w:fill="FFFFFF"/>
          <w:lang w:val="en-US"/>
        </w:rPr>
        <w:t>. Basic Books.</w:t>
      </w:r>
    </w:p>
    <w:p w14:paraId="6C677753" w14:textId="57A95E36" w:rsidR="00ED4277" w:rsidRPr="002941EB" w:rsidRDefault="00ED4277">
      <w:pPr>
        <w:spacing w:line="480" w:lineRule="auto"/>
        <w:ind w:left="567" w:hanging="567"/>
        <w:rPr>
          <w:sz w:val="24"/>
          <w:szCs w:val="24"/>
          <w:lang w:val="en-US"/>
        </w:rPr>
      </w:pPr>
      <w:proofErr w:type="spellStart"/>
      <w:r w:rsidRPr="002941EB">
        <w:rPr>
          <w:sz w:val="24"/>
          <w:szCs w:val="24"/>
          <w:lang w:val="en-US"/>
        </w:rPr>
        <w:t>Ramazanoğlu</w:t>
      </w:r>
      <w:proofErr w:type="spellEnd"/>
      <w:r w:rsidRPr="002941EB">
        <w:rPr>
          <w:sz w:val="24"/>
          <w:szCs w:val="24"/>
          <w:lang w:val="en-US"/>
        </w:rPr>
        <w:t xml:space="preserve">, C., &amp; Holland, J. (2002). </w:t>
      </w:r>
      <w:r w:rsidRPr="002941EB">
        <w:rPr>
          <w:i/>
          <w:sz w:val="24"/>
          <w:szCs w:val="24"/>
          <w:lang w:val="en-US"/>
        </w:rPr>
        <w:t>Feminist methodology: Challenges and choices</w:t>
      </w:r>
      <w:r w:rsidRPr="002941EB">
        <w:rPr>
          <w:sz w:val="24"/>
          <w:szCs w:val="24"/>
          <w:lang w:val="en-US"/>
        </w:rPr>
        <w:t>. Sage.</w:t>
      </w:r>
    </w:p>
    <w:p w14:paraId="152FD1D0" w14:textId="17901C1B" w:rsidR="00CA1DDA" w:rsidRPr="002941EB" w:rsidRDefault="006E6BE8" w:rsidP="002941EB">
      <w:pPr>
        <w:spacing w:line="480" w:lineRule="auto"/>
        <w:ind w:left="709" w:hanging="709"/>
        <w:rPr>
          <w:sz w:val="24"/>
          <w:szCs w:val="24"/>
        </w:rPr>
      </w:pPr>
      <w:r w:rsidRPr="002941EB">
        <w:rPr>
          <w:noProof/>
          <w:sz w:val="24"/>
          <w:szCs w:val="24"/>
          <w:lang w:val="en-US"/>
        </w:rPr>
        <w:t xml:space="preserve">Reicher, S. (2000). Against methodolatry: Some comments on Elliott, Fischer, and Rennie. </w:t>
      </w:r>
      <w:r w:rsidRPr="002941EB">
        <w:rPr>
          <w:i/>
          <w:noProof/>
          <w:sz w:val="24"/>
          <w:szCs w:val="24"/>
          <w:lang w:val="en-US"/>
        </w:rPr>
        <w:t>British Journal of Clinical Psychology, 39</w:t>
      </w:r>
      <w:r w:rsidRPr="002941EB">
        <w:rPr>
          <w:noProof/>
          <w:sz w:val="24"/>
          <w:szCs w:val="24"/>
          <w:lang w:val="en-US"/>
        </w:rPr>
        <w:t>(1), 1-6.</w:t>
      </w:r>
      <w:r w:rsidR="00CA1DDA" w:rsidRPr="002941EB">
        <w:rPr>
          <w:noProof/>
          <w:sz w:val="24"/>
          <w:szCs w:val="24"/>
          <w:lang w:val="en-US"/>
        </w:rPr>
        <w:t xml:space="preserve"> </w:t>
      </w:r>
      <w:r w:rsidR="00071372" w:rsidRPr="002941EB">
        <w:rPr>
          <w:sz w:val="24"/>
          <w:szCs w:val="24"/>
        </w:rPr>
        <w:t>https://doi.org/10.1348/014466500163031</w:t>
      </w:r>
    </w:p>
    <w:p w14:paraId="293081EA" w14:textId="35A0FDF6" w:rsidR="00A67373" w:rsidRPr="002941EB" w:rsidRDefault="00C20CF3">
      <w:pPr>
        <w:shd w:val="clear" w:color="auto" w:fill="FFFFFF"/>
        <w:spacing w:line="480" w:lineRule="auto"/>
        <w:ind w:left="709" w:hanging="709"/>
        <w:rPr>
          <w:sz w:val="24"/>
          <w:szCs w:val="24"/>
          <w:lang w:val="en-US"/>
        </w:rPr>
      </w:pPr>
      <w:r w:rsidRPr="002941EB">
        <w:rPr>
          <w:noProof/>
          <w:sz w:val="24"/>
          <w:szCs w:val="24"/>
          <w:lang w:val="en-US"/>
        </w:rPr>
        <w:t>Reissman, C.</w:t>
      </w:r>
      <w:r w:rsidR="00662F23" w:rsidRPr="002941EB">
        <w:rPr>
          <w:noProof/>
          <w:sz w:val="24"/>
          <w:szCs w:val="24"/>
          <w:lang w:val="en-US"/>
        </w:rPr>
        <w:t xml:space="preserve"> </w:t>
      </w:r>
      <w:r w:rsidRPr="002941EB">
        <w:rPr>
          <w:noProof/>
          <w:sz w:val="24"/>
          <w:szCs w:val="24"/>
          <w:lang w:val="en-US"/>
        </w:rPr>
        <w:t xml:space="preserve">K. (2007). </w:t>
      </w:r>
      <w:r w:rsidRPr="002941EB">
        <w:rPr>
          <w:i/>
          <w:noProof/>
          <w:sz w:val="24"/>
          <w:szCs w:val="24"/>
          <w:lang w:val="en-US"/>
        </w:rPr>
        <w:t>Narrative methods for the human sciences</w:t>
      </w:r>
      <w:r w:rsidRPr="002941EB">
        <w:rPr>
          <w:noProof/>
          <w:sz w:val="24"/>
          <w:szCs w:val="24"/>
          <w:lang w:val="en-US"/>
        </w:rPr>
        <w:t>. Sage.</w:t>
      </w:r>
    </w:p>
    <w:p w14:paraId="3A946C95" w14:textId="7C3B8574" w:rsidR="00977F24" w:rsidRPr="002941EB" w:rsidRDefault="00977F24" w:rsidP="002941EB">
      <w:pPr>
        <w:shd w:val="clear" w:color="auto" w:fill="FFFFFF"/>
        <w:spacing w:line="480" w:lineRule="auto"/>
        <w:ind w:left="709" w:hanging="709"/>
        <w:rPr>
          <w:rStyle w:val="slug-pages3"/>
          <w:b w:val="0"/>
          <w:bCs w:val="0"/>
          <w:sz w:val="24"/>
          <w:szCs w:val="24"/>
          <w:lang w:val="en-US"/>
        </w:rPr>
      </w:pPr>
      <w:proofErr w:type="spellStart"/>
      <w:r w:rsidRPr="002941EB">
        <w:rPr>
          <w:kern w:val="36"/>
          <w:sz w:val="24"/>
          <w:szCs w:val="24"/>
          <w:lang w:val="en-US"/>
        </w:rPr>
        <w:lastRenderedPageBreak/>
        <w:t>Rendón</w:t>
      </w:r>
      <w:proofErr w:type="spellEnd"/>
      <w:r w:rsidRPr="002941EB">
        <w:rPr>
          <w:kern w:val="36"/>
          <w:sz w:val="24"/>
          <w:szCs w:val="24"/>
          <w:lang w:val="en-US"/>
        </w:rPr>
        <w:t>, M.</w:t>
      </w:r>
      <w:r w:rsidR="0062019E" w:rsidRPr="002941EB">
        <w:rPr>
          <w:kern w:val="36"/>
          <w:sz w:val="24"/>
          <w:szCs w:val="24"/>
          <w:lang w:val="en-US"/>
        </w:rPr>
        <w:t xml:space="preserve"> </w:t>
      </w:r>
      <w:r w:rsidRPr="002941EB">
        <w:rPr>
          <w:kern w:val="36"/>
          <w:sz w:val="24"/>
          <w:szCs w:val="24"/>
          <w:lang w:val="en-US"/>
        </w:rPr>
        <w:t>J.</w:t>
      </w:r>
      <w:r w:rsidR="0062019E" w:rsidRPr="002941EB">
        <w:rPr>
          <w:kern w:val="36"/>
          <w:sz w:val="24"/>
          <w:szCs w:val="24"/>
          <w:lang w:val="en-US"/>
        </w:rPr>
        <w:t>,</w:t>
      </w:r>
      <w:r w:rsidRPr="002941EB">
        <w:rPr>
          <w:kern w:val="36"/>
          <w:sz w:val="24"/>
          <w:szCs w:val="24"/>
          <w:lang w:val="en-US"/>
        </w:rPr>
        <w:t xml:space="preserve"> &amp; Nicolas, G. (2012). Deconstructing the portrayals of Haitian women in the media: </w:t>
      </w:r>
      <w:r w:rsidRPr="002941EB">
        <w:rPr>
          <w:sz w:val="24"/>
          <w:szCs w:val="24"/>
          <w:lang w:val="en-US"/>
        </w:rPr>
        <w:t xml:space="preserve">A thematic analysis of images in the associated press photo archive. </w:t>
      </w:r>
      <w:r w:rsidRPr="002941EB">
        <w:rPr>
          <w:i/>
          <w:sz w:val="24"/>
          <w:szCs w:val="24"/>
          <w:lang w:val="en-US"/>
        </w:rPr>
        <w:t>Psychology of Women Quarterly</w:t>
      </w:r>
      <w:r w:rsidRPr="002941EB">
        <w:rPr>
          <w:sz w:val="24"/>
          <w:szCs w:val="24"/>
          <w:lang w:val="en-US"/>
        </w:rPr>
        <w:t xml:space="preserve">, </w:t>
      </w:r>
      <w:r w:rsidRPr="002941EB">
        <w:rPr>
          <w:i/>
          <w:sz w:val="24"/>
          <w:szCs w:val="24"/>
          <w:lang w:val="en-US"/>
        </w:rPr>
        <w:t>36</w:t>
      </w:r>
      <w:r w:rsidRPr="002941EB">
        <w:rPr>
          <w:sz w:val="24"/>
          <w:szCs w:val="24"/>
          <w:lang w:val="en-US"/>
        </w:rPr>
        <w:t xml:space="preserve">(2), </w:t>
      </w:r>
      <w:r w:rsidRPr="002941EB">
        <w:rPr>
          <w:rStyle w:val="slug-pages3"/>
          <w:b w:val="0"/>
          <w:bCs w:val="0"/>
          <w:sz w:val="24"/>
          <w:szCs w:val="24"/>
          <w:lang w:val="en-US"/>
        </w:rPr>
        <w:t>227-239.</w:t>
      </w:r>
      <w:r w:rsidR="002C7E14" w:rsidRPr="002941EB">
        <w:rPr>
          <w:rStyle w:val="slug-pages3"/>
          <w:b w:val="0"/>
          <w:bCs w:val="0"/>
          <w:sz w:val="24"/>
          <w:szCs w:val="24"/>
          <w:lang w:val="en-US"/>
        </w:rPr>
        <w:t xml:space="preserve"> </w:t>
      </w:r>
      <w:r w:rsidR="00071372" w:rsidRPr="002941EB">
        <w:rPr>
          <w:sz w:val="24"/>
          <w:szCs w:val="24"/>
        </w:rPr>
        <w:t>https://doi.org/10.1177/0361684311429110</w:t>
      </w:r>
    </w:p>
    <w:p w14:paraId="54B86EE5" w14:textId="53918020" w:rsidR="00783976" w:rsidRPr="002941EB" w:rsidRDefault="00783976">
      <w:pPr>
        <w:spacing w:line="480" w:lineRule="auto"/>
        <w:ind w:left="709" w:hanging="709"/>
        <w:rPr>
          <w:sz w:val="24"/>
          <w:szCs w:val="24"/>
          <w:lang w:val="en-US"/>
        </w:rPr>
      </w:pPr>
      <w:r w:rsidRPr="002941EB">
        <w:rPr>
          <w:sz w:val="24"/>
          <w:szCs w:val="24"/>
          <w:lang w:val="en-US"/>
        </w:rPr>
        <w:t>Ritchie, J.</w:t>
      </w:r>
      <w:r w:rsidR="00F060CC" w:rsidRPr="002941EB">
        <w:rPr>
          <w:sz w:val="24"/>
          <w:szCs w:val="24"/>
          <w:lang w:val="en-US"/>
        </w:rPr>
        <w:t>,</w:t>
      </w:r>
      <w:r w:rsidRPr="002941EB">
        <w:rPr>
          <w:sz w:val="24"/>
          <w:szCs w:val="24"/>
          <w:lang w:val="en-US"/>
        </w:rPr>
        <w:t xml:space="preserve"> &amp; Spencer, L. (1994). Qualitative data analysis for applied policy research. In A. Bryman &amp; R. G. Burgess (Ed.), </w:t>
      </w:r>
      <w:proofErr w:type="spellStart"/>
      <w:r w:rsidRPr="002941EB">
        <w:rPr>
          <w:i/>
          <w:iCs/>
          <w:sz w:val="24"/>
          <w:szCs w:val="24"/>
          <w:lang w:val="en-US"/>
        </w:rPr>
        <w:t>Analysing</w:t>
      </w:r>
      <w:proofErr w:type="spellEnd"/>
      <w:r w:rsidRPr="002941EB">
        <w:rPr>
          <w:i/>
          <w:iCs/>
          <w:sz w:val="24"/>
          <w:szCs w:val="24"/>
          <w:lang w:val="en-US"/>
        </w:rPr>
        <w:t xml:space="preserve"> qualitative data </w:t>
      </w:r>
      <w:r w:rsidRPr="002941EB">
        <w:rPr>
          <w:sz w:val="24"/>
          <w:szCs w:val="24"/>
          <w:lang w:val="en-US"/>
        </w:rPr>
        <w:t xml:space="preserve">(pp. 173-194). Taylor &amp; Francis. </w:t>
      </w:r>
      <w:r w:rsidR="00071372" w:rsidRPr="002941EB">
        <w:rPr>
          <w:sz w:val="24"/>
          <w:szCs w:val="24"/>
        </w:rPr>
        <w:t>https://doi.org/10.4324/9780203413081</w:t>
      </w:r>
    </w:p>
    <w:p w14:paraId="597FD8AB" w14:textId="0FED34AD" w:rsidR="00115878" w:rsidRPr="002941EB" w:rsidRDefault="00953503" w:rsidP="002941EB">
      <w:pPr>
        <w:pStyle w:val="dx-doi"/>
        <w:spacing w:before="0" w:beforeAutospacing="0" w:after="120" w:afterAutospacing="0" w:line="480" w:lineRule="auto"/>
        <w:ind w:left="709" w:hanging="709"/>
        <w:rPr>
          <w:rFonts w:asciiTheme="minorHAnsi" w:hAnsiTheme="minorHAnsi" w:cstheme="minorHAnsi"/>
        </w:rPr>
      </w:pPr>
      <w:r w:rsidRPr="002941EB">
        <w:rPr>
          <w:rFonts w:asciiTheme="minorHAnsi" w:hAnsiTheme="minorHAnsi" w:cstheme="minorHAnsi"/>
          <w:lang w:val="en-US"/>
        </w:rPr>
        <w:t>Robinson, O.</w:t>
      </w:r>
      <w:r w:rsidR="00662F23" w:rsidRPr="002941EB">
        <w:rPr>
          <w:rFonts w:asciiTheme="minorHAnsi" w:hAnsiTheme="minorHAnsi" w:cstheme="minorHAnsi"/>
          <w:lang w:val="en-US"/>
        </w:rPr>
        <w:t xml:space="preserve"> </w:t>
      </w:r>
      <w:r w:rsidRPr="002941EB">
        <w:rPr>
          <w:rFonts w:asciiTheme="minorHAnsi" w:hAnsiTheme="minorHAnsi" w:cstheme="minorHAnsi"/>
          <w:lang w:val="en-US"/>
        </w:rPr>
        <w:t xml:space="preserve">C. (2014). Sampling in interview-based qualitative research: A theoretical and practical guide. </w:t>
      </w:r>
      <w:r w:rsidRPr="002941EB">
        <w:rPr>
          <w:rFonts w:asciiTheme="minorHAnsi" w:hAnsiTheme="minorHAnsi" w:cstheme="minorHAnsi"/>
          <w:i/>
          <w:lang w:val="en-US"/>
        </w:rPr>
        <w:t>Qualitative Research in Psychology</w:t>
      </w:r>
      <w:r w:rsidRPr="002941EB">
        <w:rPr>
          <w:rFonts w:asciiTheme="minorHAnsi" w:hAnsiTheme="minorHAnsi" w:cstheme="minorHAnsi"/>
          <w:lang w:val="en-US"/>
        </w:rPr>
        <w:t xml:space="preserve">, </w:t>
      </w:r>
      <w:r w:rsidRPr="002941EB">
        <w:rPr>
          <w:rFonts w:asciiTheme="minorHAnsi" w:hAnsiTheme="minorHAnsi" w:cstheme="minorHAnsi"/>
          <w:i/>
          <w:lang w:val="en-US"/>
        </w:rPr>
        <w:t>11</w:t>
      </w:r>
      <w:r w:rsidRPr="002941EB">
        <w:rPr>
          <w:rFonts w:asciiTheme="minorHAnsi" w:hAnsiTheme="minorHAnsi" w:cstheme="minorHAnsi"/>
          <w:lang w:val="en-US"/>
        </w:rPr>
        <w:t>(1), 25-41.</w:t>
      </w:r>
      <w:r w:rsidR="00115878" w:rsidRPr="002941EB">
        <w:rPr>
          <w:rFonts w:asciiTheme="minorHAnsi" w:hAnsiTheme="minorHAnsi" w:cstheme="minorHAnsi"/>
          <w:lang w:val="en-US"/>
        </w:rPr>
        <w:t xml:space="preserve"> </w:t>
      </w:r>
      <w:r w:rsidR="00071372" w:rsidRPr="002941EB">
        <w:rPr>
          <w:rFonts w:asciiTheme="minorHAnsi" w:eastAsiaTheme="majorEastAsia" w:hAnsiTheme="minorHAnsi" w:cstheme="minorHAnsi"/>
        </w:rPr>
        <w:t>https://doi.org/10.1080/14780887.2013.801543</w:t>
      </w:r>
    </w:p>
    <w:p w14:paraId="6121F6FA" w14:textId="03D624AD" w:rsidR="00D5425F" w:rsidRPr="002941EB" w:rsidRDefault="00D5425F">
      <w:pPr>
        <w:spacing w:line="480" w:lineRule="auto"/>
        <w:ind w:left="709" w:hanging="709"/>
        <w:rPr>
          <w:sz w:val="24"/>
          <w:szCs w:val="24"/>
          <w:lang w:val="en-US"/>
        </w:rPr>
      </w:pPr>
      <w:r w:rsidRPr="002941EB">
        <w:rPr>
          <w:sz w:val="24"/>
          <w:szCs w:val="24"/>
          <w:lang w:val="en-US"/>
        </w:rPr>
        <w:t xml:space="preserve">Robinson-Wood, T., Balogun-Mwangi, O., Weber, A., </w:t>
      </w:r>
      <w:proofErr w:type="spellStart"/>
      <w:r w:rsidRPr="002941EB">
        <w:rPr>
          <w:sz w:val="24"/>
          <w:szCs w:val="24"/>
          <w:lang w:val="en-US"/>
        </w:rPr>
        <w:t>Zeko</w:t>
      </w:r>
      <w:proofErr w:type="spellEnd"/>
      <w:r w:rsidRPr="002941EB">
        <w:rPr>
          <w:sz w:val="24"/>
          <w:szCs w:val="24"/>
          <w:lang w:val="en-US"/>
        </w:rPr>
        <w:t xml:space="preserve">-Underwood, E., Rawle, S.-A. C., </w:t>
      </w:r>
      <w:proofErr w:type="spellStart"/>
      <w:r w:rsidRPr="002941EB">
        <w:rPr>
          <w:sz w:val="24"/>
          <w:szCs w:val="24"/>
          <w:lang w:val="en-US"/>
        </w:rPr>
        <w:t>Popat</w:t>
      </w:r>
      <w:proofErr w:type="spellEnd"/>
      <w:r w:rsidRPr="002941EB">
        <w:rPr>
          <w:sz w:val="24"/>
          <w:szCs w:val="24"/>
          <w:lang w:val="en-US"/>
        </w:rPr>
        <w:t>-Jain, A., Matsumoto, A., &amp; Cook, E. (2020). “What is it going to be like?”: A phenomenological investigation of racial, gendered, and sexual microaggressions among highly educated individuals.</w:t>
      </w:r>
      <w:r w:rsidR="00682D52" w:rsidRPr="002941EB">
        <w:rPr>
          <w:sz w:val="24"/>
          <w:szCs w:val="24"/>
          <w:lang w:val="en-US"/>
        </w:rPr>
        <w:t xml:space="preserve"> </w:t>
      </w:r>
      <w:r w:rsidRPr="002941EB">
        <w:rPr>
          <w:i/>
          <w:iCs/>
          <w:sz w:val="24"/>
          <w:szCs w:val="24"/>
          <w:bdr w:val="none" w:sz="0" w:space="0" w:color="auto" w:frame="1"/>
          <w:lang w:val="en-US"/>
        </w:rPr>
        <w:t>Qualitative Psychology</w:t>
      </w:r>
      <w:r w:rsidRPr="002941EB">
        <w:rPr>
          <w:sz w:val="24"/>
          <w:szCs w:val="24"/>
          <w:lang w:val="en-US"/>
        </w:rPr>
        <w:t>,</w:t>
      </w:r>
      <w:r w:rsidR="00682D52" w:rsidRPr="002941EB">
        <w:rPr>
          <w:sz w:val="24"/>
          <w:szCs w:val="24"/>
          <w:lang w:val="en-US"/>
        </w:rPr>
        <w:t xml:space="preserve"> </w:t>
      </w:r>
      <w:r w:rsidRPr="002941EB">
        <w:rPr>
          <w:i/>
          <w:iCs/>
          <w:sz w:val="24"/>
          <w:szCs w:val="24"/>
          <w:bdr w:val="none" w:sz="0" w:space="0" w:color="auto" w:frame="1"/>
          <w:lang w:val="en-US"/>
        </w:rPr>
        <w:t>7</w:t>
      </w:r>
      <w:r w:rsidRPr="002941EB">
        <w:rPr>
          <w:sz w:val="24"/>
          <w:szCs w:val="24"/>
          <w:lang w:val="en-US"/>
        </w:rPr>
        <w:t>(1), 43–58. https://doi-org./10.1037/qup0000113</w:t>
      </w:r>
    </w:p>
    <w:p w14:paraId="1C856F91" w14:textId="1A0A9DA7" w:rsidR="00682D52" w:rsidRPr="002941EB" w:rsidRDefault="00682D52">
      <w:pPr>
        <w:autoSpaceDE w:val="0"/>
        <w:autoSpaceDN w:val="0"/>
        <w:adjustRightInd w:val="0"/>
        <w:spacing w:line="480" w:lineRule="auto"/>
        <w:ind w:left="709" w:hanging="709"/>
        <w:rPr>
          <w:sz w:val="24"/>
          <w:szCs w:val="24"/>
          <w:lang w:val="en-US"/>
        </w:rPr>
      </w:pPr>
      <w:proofErr w:type="spellStart"/>
      <w:r w:rsidRPr="002941EB">
        <w:rPr>
          <w:sz w:val="24"/>
          <w:szCs w:val="24"/>
          <w:lang w:val="en-US"/>
        </w:rPr>
        <w:t>Ronkainen</w:t>
      </w:r>
      <w:proofErr w:type="spellEnd"/>
      <w:r w:rsidRPr="002941EB">
        <w:rPr>
          <w:sz w:val="24"/>
          <w:szCs w:val="24"/>
          <w:lang w:val="en-US"/>
        </w:rPr>
        <w:t xml:space="preserve">, N. J., Watkins, I., &amp; </w:t>
      </w:r>
      <w:proofErr w:type="spellStart"/>
      <w:r w:rsidRPr="002941EB">
        <w:rPr>
          <w:sz w:val="24"/>
          <w:szCs w:val="24"/>
          <w:lang w:val="en-US"/>
        </w:rPr>
        <w:t>Ryba</w:t>
      </w:r>
      <w:proofErr w:type="spellEnd"/>
      <w:r w:rsidRPr="002941EB">
        <w:rPr>
          <w:sz w:val="24"/>
          <w:szCs w:val="24"/>
          <w:lang w:val="en-US"/>
        </w:rPr>
        <w:t xml:space="preserve">, T. V. (2016). What can gender tell us about the pre-retirement experiences of elite distance runners in </w:t>
      </w:r>
      <w:proofErr w:type="gramStart"/>
      <w:r w:rsidRPr="002941EB">
        <w:rPr>
          <w:sz w:val="24"/>
          <w:szCs w:val="24"/>
          <w:lang w:val="en-US"/>
        </w:rPr>
        <w:t>Finland?:</w:t>
      </w:r>
      <w:proofErr w:type="gramEnd"/>
      <w:r w:rsidRPr="002941EB">
        <w:rPr>
          <w:sz w:val="24"/>
          <w:szCs w:val="24"/>
          <w:lang w:val="en-US"/>
        </w:rPr>
        <w:t xml:space="preserve"> A thematic narrative analysis. </w:t>
      </w:r>
      <w:r w:rsidRPr="002941EB">
        <w:rPr>
          <w:i/>
          <w:iCs/>
          <w:sz w:val="24"/>
          <w:szCs w:val="24"/>
          <w:lang w:val="en-US"/>
        </w:rPr>
        <w:t>Psychology of Sport and Exercise</w:t>
      </w:r>
      <w:r w:rsidRPr="002941EB">
        <w:rPr>
          <w:sz w:val="24"/>
          <w:szCs w:val="24"/>
          <w:lang w:val="en-US"/>
        </w:rPr>
        <w:t xml:space="preserve">, </w:t>
      </w:r>
      <w:r w:rsidRPr="002941EB">
        <w:rPr>
          <w:i/>
          <w:iCs/>
          <w:sz w:val="24"/>
          <w:szCs w:val="24"/>
          <w:lang w:val="en-US"/>
        </w:rPr>
        <w:t>22</w:t>
      </w:r>
      <w:r w:rsidRPr="002941EB">
        <w:rPr>
          <w:sz w:val="24"/>
          <w:szCs w:val="24"/>
          <w:lang w:val="en-US"/>
        </w:rPr>
        <w:t>, 37-45.</w:t>
      </w:r>
      <w:r w:rsidR="00115878" w:rsidRPr="002941EB">
        <w:rPr>
          <w:sz w:val="24"/>
          <w:szCs w:val="24"/>
          <w:lang w:val="en-US"/>
        </w:rPr>
        <w:t xml:space="preserve"> </w:t>
      </w:r>
      <w:r w:rsidR="00071372" w:rsidRPr="002941EB">
        <w:rPr>
          <w:sz w:val="24"/>
          <w:szCs w:val="24"/>
        </w:rPr>
        <w:t>https://doi.org/10.1016/j.psychsport.2015.06.003</w:t>
      </w:r>
    </w:p>
    <w:p w14:paraId="415C2F72" w14:textId="244ECA1D" w:rsidR="00445046" w:rsidRPr="002941EB" w:rsidRDefault="00445046">
      <w:pPr>
        <w:autoSpaceDE w:val="0"/>
        <w:autoSpaceDN w:val="0"/>
        <w:adjustRightInd w:val="0"/>
        <w:spacing w:line="480" w:lineRule="auto"/>
        <w:ind w:left="709" w:hanging="709"/>
        <w:rPr>
          <w:sz w:val="24"/>
          <w:szCs w:val="24"/>
          <w:lang w:val="en-US"/>
        </w:rPr>
      </w:pPr>
      <w:r w:rsidRPr="002941EB">
        <w:rPr>
          <w:sz w:val="24"/>
          <w:szCs w:val="24"/>
          <w:lang w:val="en-US"/>
        </w:rPr>
        <w:t xml:space="preserve">Rowley, </w:t>
      </w:r>
      <w:r w:rsidR="002B75F1" w:rsidRPr="002941EB">
        <w:rPr>
          <w:sz w:val="24"/>
          <w:szCs w:val="24"/>
          <w:lang w:val="en-US"/>
        </w:rPr>
        <w:t xml:space="preserve">J., </w:t>
      </w:r>
      <w:proofErr w:type="spellStart"/>
      <w:r w:rsidRPr="002941EB">
        <w:rPr>
          <w:sz w:val="24"/>
          <w:szCs w:val="24"/>
          <w:lang w:val="en-US"/>
        </w:rPr>
        <w:t>Rajbans</w:t>
      </w:r>
      <w:proofErr w:type="spellEnd"/>
      <w:r w:rsidR="002B75F1" w:rsidRPr="002941EB">
        <w:rPr>
          <w:sz w:val="24"/>
          <w:szCs w:val="24"/>
          <w:lang w:val="en-US"/>
        </w:rPr>
        <w:t>, T.,</w:t>
      </w:r>
      <w:r w:rsidRPr="002941EB">
        <w:rPr>
          <w:sz w:val="24"/>
          <w:szCs w:val="24"/>
          <w:lang w:val="en-US"/>
        </w:rPr>
        <w:t xml:space="preserve"> &amp; Markland</w:t>
      </w:r>
      <w:r w:rsidR="0062019E" w:rsidRPr="002941EB">
        <w:rPr>
          <w:sz w:val="24"/>
          <w:szCs w:val="24"/>
          <w:lang w:val="en-US"/>
        </w:rPr>
        <w:t>, B.</w:t>
      </w:r>
      <w:r w:rsidRPr="002941EB">
        <w:rPr>
          <w:sz w:val="24"/>
          <w:szCs w:val="24"/>
          <w:lang w:val="en-US"/>
        </w:rPr>
        <w:t xml:space="preserve"> (2020)</w:t>
      </w:r>
      <w:r w:rsidR="0062019E" w:rsidRPr="002941EB">
        <w:rPr>
          <w:sz w:val="24"/>
          <w:szCs w:val="24"/>
          <w:lang w:val="en-US"/>
        </w:rPr>
        <w:t>.</w:t>
      </w:r>
      <w:r w:rsidRPr="002941EB">
        <w:rPr>
          <w:sz w:val="24"/>
          <w:szCs w:val="24"/>
          <w:lang w:val="en-US"/>
        </w:rPr>
        <w:t xml:space="preserve"> Supporting parents through a narrative therapeutic group approach: </w:t>
      </w:r>
      <w:r w:rsidR="0062019E" w:rsidRPr="002941EB">
        <w:rPr>
          <w:sz w:val="24"/>
          <w:szCs w:val="24"/>
          <w:lang w:val="en-US"/>
        </w:rPr>
        <w:t>A</w:t>
      </w:r>
      <w:r w:rsidRPr="002941EB">
        <w:rPr>
          <w:sz w:val="24"/>
          <w:szCs w:val="24"/>
          <w:lang w:val="en-US"/>
        </w:rPr>
        <w:t xml:space="preserve"> participatory research project</w:t>
      </w:r>
      <w:r w:rsidR="0062019E" w:rsidRPr="002941EB">
        <w:rPr>
          <w:sz w:val="24"/>
          <w:szCs w:val="24"/>
          <w:lang w:val="en-US"/>
        </w:rPr>
        <w:t>.</w:t>
      </w:r>
      <w:r w:rsidRPr="002941EB">
        <w:rPr>
          <w:sz w:val="24"/>
          <w:szCs w:val="24"/>
          <w:lang w:val="en-US"/>
        </w:rPr>
        <w:t xml:space="preserve"> </w:t>
      </w:r>
      <w:r w:rsidRPr="002941EB">
        <w:rPr>
          <w:i/>
          <w:iCs/>
          <w:sz w:val="24"/>
          <w:szCs w:val="24"/>
          <w:lang w:val="en-US"/>
        </w:rPr>
        <w:t>Educational Psychology in Practice</w:t>
      </w:r>
      <w:r w:rsidR="0062019E" w:rsidRPr="002941EB">
        <w:rPr>
          <w:sz w:val="24"/>
          <w:szCs w:val="24"/>
          <w:lang w:val="en-US"/>
        </w:rPr>
        <w:t>. https://</w:t>
      </w:r>
      <w:r w:rsidR="003F7701" w:rsidRPr="002941EB">
        <w:rPr>
          <w:sz w:val="24"/>
          <w:szCs w:val="24"/>
          <w:lang w:val="en-US"/>
        </w:rPr>
        <w:t>doi.org</w:t>
      </w:r>
      <w:r w:rsidR="0062019E" w:rsidRPr="002941EB">
        <w:rPr>
          <w:sz w:val="24"/>
          <w:szCs w:val="24"/>
          <w:lang w:val="en-US"/>
        </w:rPr>
        <w:t>/</w:t>
      </w:r>
      <w:r w:rsidRPr="002941EB">
        <w:rPr>
          <w:sz w:val="24"/>
          <w:szCs w:val="24"/>
          <w:lang w:val="en-US"/>
        </w:rPr>
        <w:t>10.1080/02667363.2019.1700349</w:t>
      </w:r>
    </w:p>
    <w:p w14:paraId="530A18E1" w14:textId="7DAC8815" w:rsidR="00953503" w:rsidRPr="002941EB" w:rsidRDefault="00953503">
      <w:pPr>
        <w:spacing w:line="480" w:lineRule="auto"/>
        <w:ind w:left="709" w:hanging="709"/>
        <w:rPr>
          <w:sz w:val="24"/>
          <w:szCs w:val="24"/>
          <w:lang w:val="en-US"/>
        </w:rPr>
      </w:pPr>
      <w:r w:rsidRPr="002941EB">
        <w:rPr>
          <w:sz w:val="24"/>
          <w:szCs w:val="24"/>
          <w:lang w:val="en-US"/>
        </w:rPr>
        <w:t>Rubin, H.</w:t>
      </w:r>
      <w:r w:rsidR="00682D52" w:rsidRPr="002941EB">
        <w:rPr>
          <w:sz w:val="24"/>
          <w:szCs w:val="24"/>
          <w:lang w:val="en-US"/>
        </w:rPr>
        <w:t xml:space="preserve"> </w:t>
      </w:r>
      <w:r w:rsidRPr="002941EB">
        <w:rPr>
          <w:sz w:val="24"/>
          <w:szCs w:val="24"/>
          <w:lang w:val="en-US"/>
        </w:rPr>
        <w:t>J.</w:t>
      </w:r>
      <w:r w:rsidR="00682D52" w:rsidRPr="002941EB">
        <w:rPr>
          <w:sz w:val="24"/>
          <w:szCs w:val="24"/>
          <w:lang w:val="en-US"/>
        </w:rPr>
        <w:t>,</w:t>
      </w:r>
      <w:r w:rsidRPr="002941EB">
        <w:rPr>
          <w:sz w:val="24"/>
          <w:szCs w:val="24"/>
          <w:lang w:val="en-US"/>
        </w:rPr>
        <w:t xml:space="preserve"> &amp; Rubin, I</w:t>
      </w:r>
      <w:r w:rsidR="00682D52" w:rsidRPr="002941EB">
        <w:rPr>
          <w:sz w:val="24"/>
          <w:szCs w:val="24"/>
          <w:lang w:val="en-US"/>
        </w:rPr>
        <w:t>.</w:t>
      </w:r>
      <w:r w:rsidRPr="002941EB">
        <w:rPr>
          <w:sz w:val="24"/>
          <w:szCs w:val="24"/>
          <w:lang w:val="en-US"/>
        </w:rPr>
        <w:t xml:space="preserve"> S. (1995). </w:t>
      </w:r>
      <w:r w:rsidRPr="002941EB">
        <w:rPr>
          <w:i/>
          <w:sz w:val="24"/>
          <w:szCs w:val="24"/>
          <w:lang w:val="en-US"/>
        </w:rPr>
        <w:t>Qualitative interviewing: The art of hearing data</w:t>
      </w:r>
      <w:r w:rsidRPr="002941EB">
        <w:rPr>
          <w:sz w:val="24"/>
          <w:szCs w:val="24"/>
          <w:lang w:val="en-US"/>
        </w:rPr>
        <w:t>. Sage.</w:t>
      </w:r>
    </w:p>
    <w:p w14:paraId="78927DF8" w14:textId="036EEC58" w:rsidR="00023FB2" w:rsidRPr="002941EB" w:rsidRDefault="00023FB2">
      <w:pPr>
        <w:spacing w:line="480" w:lineRule="auto"/>
        <w:ind w:left="709" w:hanging="709"/>
        <w:rPr>
          <w:sz w:val="24"/>
          <w:szCs w:val="24"/>
          <w:lang w:val="en-US"/>
        </w:rPr>
      </w:pPr>
      <w:r w:rsidRPr="002941EB">
        <w:rPr>
          <w:sz w:val="24"/>
          <w:szCs w:val="24"/>
          <w:lang w:val="en-US"/>
        </w:rPr>
        <w:lastRenderedPageBreak/>
        <w:t xml:space="preserve">Saldaña, J. (2013). </w:t>
      </w:r>
      <w:r w:rsidRPr="002941EB">
        <w:rPr>
          <w:i/>
          <w:sz w:val="24"/>
          <w:szCs w:val="24"/>
          <w:lang w:val="en-US"/>
        </w:rPr>
        <w:t>The coding manual for qualitative researchers</w:t>
      </w:r>
      <w:r w:rsidR="00EC52BA" w:rsidRPr="002941EB">
        <w:rPr>
          <w:iCs/>
          <w:sz w:val="24"/>
          <w:szCs w:val="24"/>
          <w:lang w:val="en-US"/>
        </w:rPr>
        <w:t xml:space="preserve"> </w:t>
      </w:r>
      <w:r w:rsidR="0053165C" w:rsidRPr="002941EB">
        <w:rPr>
          <w:iCs/>
          <w:sz w:val="24"/>
          <w:szCs w:val="24"/>
          <w:lang w:val="en-US"/>
        </w:rPr>
        <w:t>(</w:t>
      </w:r>
      <w:r w:rsidR="00F619BF" w:rsidRPr="002941EB">
        <w:rPr>
          <w:iCs/>
          <w:sz w:val="24"/>
          <w:szCs w:val="24"/>
          <w:lang w:val="en-US"/>
        </w:rPr>
        <w:t>2nd ed.</w:t>
      </w:r>
      <w:r w:rsidR="0053165C" w:rsidRPr="002941EB">
        <w:rPr>
          <w:iCs/>
          <w:sz w:val="24"/>
          <w:szCs w:val="24"/>
          <w:lang w:val="en-US"/>
        </w:rPr>
        <w:t>)</w:t>
      </w:r>
      <w:r w:rsidRPr="002941EB">
        <w:rPr>
          <w:sz w:val="24"/>
          <w:szCs w:val="24"/>
          <w:lang w:val="en-US"/>
        </w:rPr>
        <w:t>. Sage.</w:t>
      </w:r>
    </w:p>
    <w:p w14:paraId="1FE08116" w14:textId="516D95A1" w:rsidR="009B3F47" w:rsidRPr="002941EB" w:rsidRDefault="009B3F47">
      <w:pPr>
        <w:spacing w:line="480" w:lineRule="auto"/>
        <w:ind w:left="709" w:hanging="709"/>
        <w:rPr>
          <w:sz w:val="24"/>
          <w:szCs w:val="24"/>
          <w:lang w:val="en-US"/>
        </w:rPr>
      </w:pPr>
      <w:r w:rsidRPr="002941EB">
        <w:rPr>
          <w:sz w:val="24"/>
          <w:szCs w:val="24"/>
          <w:lang w:val="en-US"/>
        </w:rPr>
        <w:t xml:space="preserve">Sandelowski, M. (1995). Sample size in qualitative research. </w:t>
      </w:r>
      <w:r w:rsidRPr="002941EB">
        <w:rPr>
          <w:i/>
          <w:sz w:val="24"/>
          <w:szCs w:val="24"/>
          <w:lang w:val="en-US"/>
        </w:rPr>
        <w:t>Research in Nursing &amp; Health</w:t>
      </w:r>
      <w:r w:rsidRPr="002941EB">
        <w:rPr>
          <w:sz w:val="24"/>
          <w:szCs w:val="24"/>
          <w:lang w:val="en-US"/>
        </w:rPr>
        <w:t xml:space="preserve">, </w:t>
      </w:r>
      <w:r w:rsidRPr="002941EB">
        <w:rPr>
          <w:i/>
          <w:sz w:val="24"/>
          <w:szCs w:val="24"/>
          <w:lang w:val="en-US"/>
        </w:rPr>
        <w:t>18</w:t>
      </w:r>
      <w:r w:rsidR="00E86DF0" w:rsidRPr="002941EB">
        <w:rPr>
          <w:iCs/>
          <w:sz w:val="24"/>
          <w:szCs w:val="24"/>
          <w:lang w:val="en-US"/>
        </w:rPr>
        <w:t>(2)</w:t>
      </w:r>
      <w:r w:rsidRPr="002941EB">
        <w:rPr>
          <w:sz w:val="24"/>
          <w:szCs w:val="24"/>
          <w:lang w:val="en-US"/>
        </w:rPr>
        <w:t>, 179-183.</w:t>
      </w:r>
      <w:r w:rsidR="003F7701" w:rsidRPr="002941EB">
        <w:rPr>
          <w:sz w:val="24"/>
          <w:szCs w:val="24"/>
          <w:lang w:val="en-US"/>
        </w:rPr>
        <w:t xml:space="preserve"> </w:t>
      </w:r>
      <w:r w:rsidR="00071372" w:rsidRPr="002941EB">
        <w:rPr>
          <w:sz w:val="24"/>
          <w:szCs w:val="24"/>
        </w:rPr>
        <w:t>https://doi.org/10.1002/nur.4770180211</w:t>
      </w:r>
    </w:p>
    <w:p w14:paraId="69FE87F3" w14:textId="59A22237" w:rsidR="00BA26F0" w:rsidRPr="002941EB" w:rsidRDefault="00BA26F0">
      <w:pPr>
        <w:spacing w:line="480" w:lineRule="auto"/>
        <w:ind w:left="709" w:hanging="709"/>
        <w:rPr>
          <w:sz w:val="24"/>
          <w:szCs w:val="24"/>
          <w:lang w:val="en-US"/>
        </w:rPr>
      </w:pPr>
      <w:r w:rsidRPr="002941EB">
        <w:rPr>
          <w:sz w:val="24"/>
          <w:szCs w:val="24"/>
          <w:lang w:val="en-US"/>
        </w:rPr>
        <w:t>Saunders, B., Sim, J., Kingstone, T., Baker, S., Waterfield, J., Bartlam, B., Burroughs, H.</w:t>
      </w:r>
      <w:r w:rsidR="00662F23" w:rsidRPr="002941EB">
        <w:rPr>
          <w:sz w:val="24"/>
          <w:szCs w:val="24"/>
          <w:lang w:val="en-US"/>
        </w:rPr>
        <w:t>,</w:t>
      </w:r>
      <w:r w:rsidRPr="002941EB">
        <w:rPr>
          <w:sz w:val="24"/>
          <w:szCs w:val="24"/>
          <w:lang w:val="en-US"/>
        </w:rPr>
        <w:t xml:space="preserve"> &amp; Jinks, C. (2017). Saturation in qualitative research: Exploring its conceptualization and operationalization. </w:t>
      </w:r>
      <w:r w:rsidRPr="002941EB">
        <w:rPr>
          <w:i/>
          <w:sz w:val="24"/>
          <w:szCs w:val="24"/>
          <w:lang w:val="en-US"/>
        </w:rPr>
        <w:t>Quality &amp; Quantity: International Journal of Methodology</w:t>
      </w:r>
      <w:r w:rsidR="00662F23" w:rsidRPr="002941EB">
        <w:rPr>
          <w:iCs/>
          <w:sz w:val="24"/>
          <w:szCs w:val="24"/>
          <w:lang w:val="en-US"/>
        </w:rPr>
        <w:t xml:space="preserve">, </w:t>
      </w:r>
      <w:r w:rsidR="00662F23" w:rsidRPr="002941EB">
        <w:rPr>
          <w:i/>
          <w:sz w:val="24"/>
          <w:szCs w:val="24"/>
          <w:lang w:val="en-US"/>
        </w:rPr>
        <w:t>52</w:t>
      </w:r>
      <w:r w:rsidR="00662F23" w:rsidRPr="002941EB">
        <w:rPr>
          <w:iCs/>
          <w:sz w:val="24"/>
          <w:szCs w:val="24"/>
          <w:lang w:val="en-US"/>
        </w:rPr>
        <w:t>(4), 1893-1907</w:t>
      </w:r>
      <w:r w:rsidRPr="002941EB">
        <w:rPr>
          <w:sz w:val="24"/>
          <w:szCs w:val="24"/>
          <w:lang w:val="en-US"/>
        </w:rPr>
        <w:t>.</w:t>
      </w:r>
      <w:r w:rsidR="00662F23" w:rsidRPr="002941EB">
        <w:rPr>
          <w:sz w:val="24"/>
          <w:szCs w:val="24"/>
          <w:lang w:val="en-US"/>
        </w:rPr>
        <w:t xml:space="preserve"> </w:t>
      </w:r>
      <w:r w:rsidR="00B41BDD" w:rsidRPr="002941EB">
        <w:rPr>
          <w:sz w:val="24"/>
          <w:szCs w:val="24"/>
          <w:shd w:val="clear" w:color="auto" w:fill="FCFCFC"/>
          <w:lang w:val="en-US"/>
        </w:rPr>
        <w:t>https://doi.org/10.1007/s11135-017-0574-8</w:t>
      </w:r>
    </w:p>
    <w:p w14:paraId="14D5E74B" w14:textId="7F0A00C8" w:rsidR="00C20CF3" w:rsidRPr="002941EB" w:rsidRDefault="00C20CF3">
      <w:pPr>
        <w:spacing w:line="480" w:lineRule="auto"/>
        <w:ind w:left="709" w:hanging="709"/>
        <w:rPr>
          <w:sz w:val="24"/>
          <w:szCs w:val="24"/>
          <w:lang w:val="en-US"/>
        </w:rPr>
      </w:pPr>
      <w:r w:rsidRPr="002941EB">
        <w:rPr>
          <w:noProof/>
          <w:sz w:val="24"/>
          <w:szCs w:val="24"/>
          <w:lang w:val="en-US"/>
        </w:rPr>
        <w:t>Schegloff, E.</w:t>
      </w:r>
      <w:r w:rsidR="00662F23" w:rsidRPr="002941EB">
        <w:rPr>
          <w:noProof/>
          <w:sz w:val="24"/>
          <w:szCs w:val="24"/>
          <w:lang w:val="en-US"/>
        </w:rPr>
        <w:t xml:space="preserve"> </w:t>
      </w:r>
      <w:r w:rsidRPr="002941EB">
        <w:rPr>
          <w:noProof/>
          <w:sz w:val="24"/>
          <w:szCs w:val="24"/>
          <w:lang w:val="en-US"/>
        </w:rPr>
        <w:t xml:space="preserve">A. (2007). </w:t>
      </w:r>
      <w:r w:rsidRPr="002941EB">
        <w:rPr>
          <w:i/>
          <w:noProof/>
          <w:sz w:val="24"/>
          <w:szCs w:val="24"/>
          <w:lang w:val="en-US"/>
        </w:rPr>
        <w:t>Sequence organisation in interaction: A primer in conversation analysis</w:t>
      </w:r>
      <w:r w:rsidRPr="002941EB">
        <w:rPr>
          <w:noProof/>
          <w:sz w:val="24"/>
          <w:szCs w:val="24"/>
          <w:lang w:val="en-US"/>
        </w:rPr>
        <w:t>. Cambridge University Press.</w:t>
      </w:r>
      <w:r w:rsidR="00B41BDD" w:rsidRPr="002941EB">
        <w:rPr>
          <w:noProof/>
          <w:sz w:val="24"/>
          <w:szCs w:val="24"/>
          <w:lang w:val="en-US"/>
        </w:rPr>
        <w:t xml:space="preserve"> </w:t>
      </w:r>
      <w:hyperlink r:id="rId56" w:tgtFrame="_blank" w:history="1">
        <w:r w:rsidR="00B41BDD" w:rsidRPr="002941EB">
          <w:rPr>
            <w:rStyle w:val="Hyperlink"/>
            <w:color w:val="auto"/>
            <w:sz w:val="24"/>
            <w:szCs w:val="24"/>
            <w:u w:val="none"/>
            <w:shd w:val="clear" w:color="auto" w:fill="FFFFFF"/>
            <w:lang w:val="en-US"/>
          </w:rPr>
          <w:t>https://doi.org/10.1017/CBO9780511791208</w:t>
        </w:r>
      </w:hyperlink>
    </w:p>
    <w:p w14:paraId="46F8B2BE" w14:textId="59BB9AF3" w:rsidR="00340A05" w:rsidRPr="002941EB" w:rsidRDefault="00340A05">
      <w:pPr>
        <w:spacing w:line="480" w:lineRule="auto"/>
        <w:ind w:left="709" w:hanging="709"/>
        <w:rPr>
          <w:sz w:val="24"/>
          <w:szCs w:val="24"/>
          <w:lang w:val="en-US"/>
        </w:rPr>
      </w:pPr>
      <w:proofErr w:type="spellStart"/>
      <w:r w:rsidRPr="002941EB">
        <w:rPr>
          <w:sz w:val="24"/>
          <w:szCs w:val="24"/>
          <w:lang w:val="en-US"/>
        </w:rPr>
        <w:t>Schnur</w:t>
      </w:r>
      <w:proofErr w:type="spellEnd"/>
      <w:r w:rsidRPr="002941EB">
        <w:rPr>
          <w:sz w:val="24"/>
          <w:szCs w:val="24"/>
          <w:lang w:val="en-US"/>
        </w:rPr>
        <w:t>, J.</w:t>
      </w:r>
      <w:r w:rsidR="00662F23" w:rsidRPr="002941EB">
        <w:rPr>
          <w:sz w:val="24"/>
          <w:szCs w:val="24"/>
          <w:lang w:val="en-US"/>
        </w:rPr>
        <w:t xml:space="preserve"> </w:t>
      </w:r>
      <w:r w:rsidRPr="002941EB">
        <w:rPr>
          <w:sz w:val="24"/>
          <w:szCs w:val="24"/>
          <w:lang w:val="en-US"/>
        </w:rPr>
        <w:t xml:space="preserve">B., </w:t>
      </w:r>
      <w:proofErr w:type="spellStart"/>
      <w:r w:rsidRPr="002941EB">
        <w:rPr>
          <w:sz w:val="24"/>
          <w:szCs w:val="24"/>
          <w:lang w:val="en-US"/>
        </w:rPr>
        <w:t>Ouelette</w:t>
      </w:r>
      <w:proofErr w:type="spellEnd"/>
      <w:r w:rsidRPr="002941EB">
        <w:rPr>
          <w:sz w:val="24"/>
          <w:szCs w:val="24"/>
          <w:lang w:val="en-US"/>
        </w:rPr>
        <w:t>, S.</w:t>
      </w:r>
      <w:r w:rsidR="00662F23" w:rsidRPr="002941EB">
        <w:rPr>
          <w:sz w:val="24"/>
          <w:szCs w:val="24"/>
          <w:lang w:val="en-US"/>
        </w:rPr>
        <w:t xml:space="preserve"> </w:t>
      </w:r>
      <w:r w:rsidRPr="002941EB">
        <w:rPr>
          <w:sz w:val="24"/>
          <w:szCs w:val="24"/>
          <w:lang w:val="en-US"/>
        </w:rPr>
        <w:t xml:space="preserve">C., </w:t>
      </w:r>
      <w:proofErr w:type="spellStart"/>
      <w:r w:rsidRPr="002941EB">
        <w:rPr>
          <w:sz w:val="24"/>
          <w:szCs w:val="24"/>
          <w:lang w:val="en-US"/>
        </w:rPr>
        <w:t>Bovbjerg</w:t>
      </w:r>
      <w:proofErr w:type="spellEnd"/>
      <w:r w:rsidRPr="002941EB">
        <w:rPr>
          <w:sz w:val="24"/>
          <w:szCs w:val="24"/>
          <w:lang w:val="en-US"/>
        </w:rPr>
        <w:t>, D.</w:t>
      </w:r>
      <w:r w:rsidR="00662F23" w:rsidRPr="002941EB">
        <w:rPr>
          <w:sz w:val="24"/>
          <w:szCs w:val="24"/>
          <w:lang w:val="en-US"/>
        </w:rPr>
        <w:t xml:space="preserve"> </w:t>
      </w:r>
      <w:r w:rsidRPr="002941EB">
        <w:rPr>
          <w:sz w:val="24"/>
          <w:szCs w:val="24"/>
          <w:lang w:val="en-US"/>
        </w:rPr>
        <w:t>H.</w:t>
      </w:r>
      <w:r w:rsidR="00662F23" w:rsidRPr="002941EB">
        <w:rPr>
          <w:sz w:val="24"/>
          <w:szCs w:val="24"/>
          <w:lang w:val="en-US"/>
        </w:rPr>
        <w:t>,</w:t>
      </w:r>
      <w:r w:rsidRPr="002941EB">
        <w:rPr>
          <w:sz w:val="24"/>
          <w:szCs w:val="24"/>
          <w:lang w:val="en-US"/>
        </w:rPr>
        <w:t xml:space="preserve"> &amp; Montgomery, G.</w:t>
      </w:r>
      <w:r w:rsidR="00662F23" w:rsidRPr="002941EB">
        <w:rPr>
          <w:sz w:val="24"/>
          <w:szCs w:val="24"/>
          <w:lang w:val="en-US"/>
        </w:rPr>
        <w:t xml:space="preserve"> </w:t>
      </w:r>
      <w:r w:rsidRPr="002941EB">
        <w:rPr>
          <w:sz w:val="24"/>
          <w:szCs w:val="24"/>
          <w:lang w:val="en-US"/>
        </w:rPr>
        <w:t xml:space="preserve">H. (2009). Breast cancer patients’ experience of external-beam Radiotherapy. </w:t>
      </w:r>
      <w:r w:rsidRPr="002941EB">
        <w:rPr>
          <w:i/>
          <w:sz w:val="24"/>
          <w:szCs w:val="24"/>
          <w:lang w:val="en-US"/>
        </w:rPr>
        <w:t>Qualitative Health Research</w:t>
      </w:r>
      <w:r w:rsidRPr="002941EB">
        <w:rPr>
          <w:sz w:val="24"/>
          <w:szCs w:val="24"/>
          <w:lang w:val="en-US"/>
        </w:rPr>
        <w:t xml:space="preserve">, </w:t>
      </w:r>
      <w:r w:rsidRPr="002941EB">
        <w:rPr>
          <w:i/>
          <w:sz w:val="24"/>
          <w:szCs w:val="24"/>
          <w:lang w:val="en-US"/>
        </w:rPr>
        <w:t>19</w:t>
      </w:r>
      <w:r w:rsidRPr="002941EB">
        <w:rPr>
          <w:sz w:val="24"/>
          <w:szCs w:val="24"/>
          <w:lang w:val="en-US"/>
        </w:rPr>
        <w:t>(5), 668-676.</w:t>
      </w:r>
      <w:r w:rsidR="00703091" w:rsidRPr="002941EB">
        <w:rPr>
          <w:sz w:val="24"/>
          <w:szCs w:val="24"/>
          <w:lang w:val="en-US"/>
        </w:rPr>
        <w:t xml:space="preserve"> </w:t>
      </w:r>
      <w:hyperlink r:id="rId57" w:history="1">
        <w:r w:rsidR="00703091" w:rsidRPr="002941EB">
          <w:rPr>
            <w:rStyle w:val="Hyperlink"/>
            <w:color w:val="auto"/>
            <w:sz w:val="24"/>
            <w:szCs w:val="24"/>
            <w:u w:val="none"/>
            <w:shd w:val="clear" w:color="auto" w:fill="FFFFFF"/>
            <w:lang w:val="en-US"/>
          </w:rPr>
          <w:t>https://doi.org/10.1177/1049732309334097</w:t>
        </w:r>
      </w:hyperlink>
    </w:p>
    <w:p w14:paraId="5DC80370" w14:textId="3AEC3833" w:rsidR="00F41F60" w:rsidRPr="002941EB" w:rsidRDefault="00F41F60">
      <w:pPr>
        <w:spacing w:line="480" w:lineRule="auto"/>
        <w:ind w:left="709" w:hanging="709"/>
        <w:rPr>
          <w:sz w:val="24"/>
          <w:szCs w:val="24"/>
          <w:lang w:val="en-US"/>
        </w:rPr>
      </w:pPr>
      <w:r w:rsidRPr="002941EB">
        <w:rPr>
          <w:sz w:val="24"/>
          <w:szCs w:val="24"/>
          <w:lang w:val="en-US"/>
        </w:rPr>
        <w:t>Shaw, C., Brady, L-M.</w:t>
      </w:r>
      <w:r w:rsidR="00682D52" w:rsidRPr="002941EB">
        <w:rPr>
          <w:sz w:val="24"/>
          <w:szCs w:val="24"/>
          <w:lang w:val="en-US"/>
        </w:rPr>
        <w:t>,</w:t>
      </w:r>
      <w:r w:rsidRPr="002941EB">
        <w:rPr>
          <w:sz w:val="24"/>
          <w:szCs w:val="24"/>
          <w:lang w:val="en-US"/>
        </w:rPr>
        <w:t xml:space="preserve"> &amp; Davey, C. (2011). </w:t>
      </w:r>
      <w:r w:rsidRPr="002941EB">
        <w:rPr>
          <w:i/>
          <w:sz w:val="24"/>
          <w:szCs w:val="24"/>
          <w:lang w:val="en-US"/>
        </w:rPr>
        <w:t>Guidelines for research with children and young people</w:t>
      </w:r>
      <w:r w:rsidRPr="002941EB">
        <w:rPr>
          <w:sz w:val="24"/>
          <w:szCs w:val="24"/>
          <w:lang w:val="en-US"/>
        </w:rPr>
        <w:t>. London</w:t>
      </w:r>
      <w:r w:rsidR="00662F23" w:rsidRPr="002941EB">
        <w:rPr>
          <w:sz w:val="24"/>
          <w:szCs w:val="24"/>
          <w:lang w:val="en-US"/>
        </w:rPr>
        <w:t>, UK</w:t>
      </w:r>
      <w:r w:rsidRPr="002941EB">
        <w:rPr>
          <w:sz w:val="24"/>
          <w:szCs w:val="24"/>
          <w:lang w:val="en-US"/>
        </w:rPr>
        <w:t>: National Children’s Bureau.</w:t>
      </w:r>
      <w:r w:rsidR="00703091" w:rsidRPr="002941EB">
        <w:rPr>
          <w:sz w:val="24"/>
          <w:szCs w:val="24"/>
          <w:lang w:val="en-US"/>
        </w:rPr>
        <w:t xml:space="preserve"> </w:t>
      </w:r>
      <w:hyperlink r:id="rId58" w:history="1">
        <w:r w:rsidR="00703091" w:rsidRPr="002941EB">
          <w:rPr>
            <w:rStyle w:val="Hyperlink"/>
            <w:color w:val="auto"/>
            <w:sz w:val="24"/>
            <w:szCs w:val="24"/>
            <w:u w:val="none"/>
            <w:lang w:val="en-US"/>
          </w:rPr>
          <w:t>https://www.ncb.org.uk/resources-publications/guidelines-research-children-and-young-people</w:t>
        </w:r>
      </w:hyperlink>
    </w:p>
    <w:p w14:paraId="56CF46EE" w14:textId="3DCD005A" w:rsidR="00662F23" w:rsidRPr="002941EB" w:rsidRDefault="00C115C1">
      <w:pPr>
        <w:pStyle w:val="dx-doi"/>
        <w:spacing w:before="0" w:beforeAutospacing="0" w:after="120" w:afterAutospacing="0" w:line="480" w:lineRule="auto"/>
        <w:ind w:left="709" w:hanging="709"/>
        <w:rPr>
          <w:rFonts w:asciiTheme="minorHAnsi" w:hAnsiTheme="minorHAnsi" w:cstheme="minorHAnsi"/>
          <w:lang w:val="en-US"/>
        </w:rPr>
      </w:pPr>
      <w:r w:rsidRPr="002941EB">
        <w:rPr>
          <w:rFonts w:asciiTheme="minorHAnsi" w:hAnsiTheme="minorHAnsi" w:cstheme="minorHAnsi"/>
          <w:lang w:val="en-US"/>
        </w:rPr>
        <w:t>Sim, J., Saunders, B., Waterfield, J.</w:t>
      </w:r>
      <w:r w:rsidR="00682D52" w:rsidRPr="002941EB">
        <w:rPr>
          <w:rFonts w:asciiTheme="minorHAnsi" w:hAnsiTheme="minorHAnsi" w:cstheme="minorHAnsi"/>
          <w:lang w:val="en-US"/>
        </w:rPr>
        <w:t>,</w:t>
      </w:r>
      <w:r w:rsidRPr="002941EB">
        <w:rPr>
          <w:rFonts w:asciiTheme="minorHAnsi" w:hAnsiTheme="minorHAnsi" w:cstheme="minorHAnsi"/>
          <w:lang w:val="en-US"/>
        </w:rPr>
        <w:t xml:space="preserve"> &amp; Kingstone, T. (2018). Can sample size in qualitative research be determined apriori? </w:t>
      </w:r>
      <w:r w:rsidRPr="002941EB">
        <w:rPr>
          <w:rFonts w:asciiTheme="minorHAnsi" w:hAnsiTheme="minorHAnsi" w:cstheme="minorHAnsi"/>
          <w:i/>
          <w:lang w:val="en-US"/>
        </w:rPr>
        <w:t>International Journal of Social Research Methodology</w:t>
      </w:r>
      <w:r w:rsidR="00662F23" w:rsidRPr="002941EB">
        <w:rPr>
          <w:rFonts w:asciiTheme="minorHAnsi" w:hAnsiTheme="minorHAnsi" w:cstheme="minorHAnsi"/>
          <w:iCs/>
          <w:lang w:val="en-US"/>
        </w:rPr>
        <w:t xml:space="preserve">, </w:t>
      </w:r>
      <w:r w:rsidR="00662F23" w:rsidRPr="002941EB">
        <w:rPr>
          <w:rFonts w:asciiTheme="minorHAnsi" w:hAnsiTheme="minorHAnsi" w:cstheme="minorHAnsi"/>
          <w:i/>
          <w:lang w:val="en-US"/>
        </w:rPr>
        <w:t>21</w:t>
      </w:r>
      <w:r w:rsidR="00662F23" w:rsidRPr="002941EB">
        <w:rPr>
          <w:rFonts w:asciiTheme="minorHAnsi" w:hAnsiTheme="minorHAnsi" w:cstheme="minorHAnsi"/>
          <w:iCs/>
          <w:lang w:val="en-US"/>
        </w:rPr>
        <w:t>(5), 619-634</w:t>
      </w:r>
      <w:r w:rsidRPr="002941EB">
        <w:rPr>
          <w:rFonts w:asciiTheme="minorHAnsi" w:hAnsiTheme="minorHAnsi" w:cstheme="minorHAnsi"/>
          <w:lang w:val="en-US"/>
        </w:rPr>
        <w:t>.</w:t>
      </w:r>
      <w:r w:rsidR="00662F23" w:rsidRPr="002941EB">
        <w:rPr>
          <w:rFonts w:asciiTheme="minorHAnsi" w:hAnsiTheme="minorHAnsi" w:cstheme="minorHAnsi"/>
          <w:lang w:val="en-US"/>
        </w:rPr>
        <w:t xml:space="preserve"> </w:t>
      </w:r>
      <w:hyperlink r:id="rId59" w:history="1">
        <w:r w:rsidR="00662F23" w:rsidRPr="002941EB">
          <w:rPr>
            <w:rStyle w:val="Hyperlink"/>
            <w:rFonts w:asciiTheme="minorHAnsi" w:eastAsiaTheme="majorEastAsia" w:hAnsiTheme="minorHAnsi" w:cstheme="minorHAnsi"/>
            <w:color w:val="auto"/>
            <w:u w:val="none"/>
            <w:lang w:val="en-US"/>
          </w:rPr>
          <w:t>https://doi.org/10.1080/13645579.2018.1454643</w:t>
        </w:r>
      </w:hyperlink>
    </w:p>
    <w:p w14:paraId="37813D89" w14:textId="2477477A" w:rsidR="007C4A84" w:rsidRPr="002941EB" w:rsidRDefault="00146208" w:rsidP="002941EB">
      <w:pPr>
        <w:pStyle w:val="dx-doi"/>
        <w:spacing w:before="0" w:beforeAutospacing="0" w:after="120" w:afterAutospacing="0" w:line="480" w:lineRule="auto"/>
        <w:ind w:left="709" w:hanging="709"/>
        <w:rPr>
          <w:rFonts w:asciiTheme="minorHAnsi" w:hAnsiTheme="minorHAnsi" w:cstheme="minorHAnsi"/>
        </w:rPr>
      </w:pPr>
      <w:r w:rsidRPr="002941EB">
        <w:rPr>
          <w:rFonts w:asciiTheme="minorHAnsi" w:hAnsiTheme="minorHAnsi" w:cstheme="minorHAnsi"/>
          <w:lang w:val="en-US"/>
        </w:rPr>
        <w:t xml:space="preserve">Smith, B. (2017). Generalizability in qualitative research: Misunderstandings, opportunities and recommendations for the sport and exercise sciences. </w:t>
      </w:r>
      <w:r w:rsidRPr="002941EB">
        <w:rPr>
          <w:rFonts w:asciiTheme="minorHAnsi" w:hAnsiTheme="minorHAnsi" w:cstheme="minorHAnsi"/>
          <w:i/>
          <w:lang w:val="en-US"/>
        </w:rPr>
        <w:t>Qualitative Research in Sport, Exercise and Health, 10</w:t>
      </w:r>
      <w:r w:rsidRPr="002941EB">
        <w:rPr>
          <w:rFonts w:asciiTheme="minorHAnsi" w:hAnsiTheme="minorHAnsi" w:cstheme="minorHAnsi"/>
          <w:iCs/>
          <w:lang w:val="en-US"/>
        </w:rPr>
        <w:t>(1), 137-149.</w:t>
      </w:r>
      <w:r w:rsidR="007C4A84" w:rsidRPr="002941EB">
        <w:rPr>
          <w:rFonts w:asciiTheme="minorHAnsi" w:hAnsiTheme="minorHAnsi" w:cstheme="minorHAnsi"/>
          <w:iCs/>
          <w:lang w:val="en-US"/>
        </w:rPr>
        <w:t xml:space="preserve"> </w:t>
      </w:r>
      <w:r w:rsidR="00071372" w:rsidRPr="002941EB">
        <w:rPr>
          <w:rFonts w:asciiTheme="minorHAnsi" w:eastAsiaTheme="majorEastAsia" w:hAnsiTheme="minorHAnsi" w:cstheme="minorHAnsi"/>
        </w:rPr>
        <w:t>https://doi.org/10.1080/2159676X.2017.1393221</w:t>
      </w:r>
    </w:p>
    <w:p w14:paraId="489BEAE1" w14:textId="3667C26C" w:rsidR="00F41F60" w:rsidRPr="002941EB" w:rsidRDefault="00F41F60">
      <w:pPr>
        <w:autoSpaceDE w:val="0"/>
        <w:autoSpaceDN w:val="0"/>
        <w:adjustRightInd w:val="0"/>
        <w:spacing w:line="480" w:lineRule="auto"/>
        <w:ind w:left="709" w:hanging="709"/>
        <w:rPr>
          <w:sz w:val="24"/>
          <w:szCs w:val="24"/>
          <w:lang w:val="en-US"/>
        </w:rPr>
      </w:pPr>
      <w:r w:rsidRPr="002941EB">
        <w:rPr>
          <w:sz w:val="24"/>
          <w:szCs w:val="24"/>
          <w:lang w:val="en-US"/>
        </w:rPr>
        <w:lastRenderedPageBreak/>
        <w:t xml:space="preserve">Smith, L. T. (2013). </w:t>
      </w:r>
      <w:r w:rsidRPr="002941EB">
        <w:rPr>
          <w:i/>
          <w:iCs/>
          <w:sz w:val="24"/>
          <w:szCs w:val="24"/>
          <w:lang w:val="en-US"/>
        </w:rPr>
        <w:t>Decolonizing methodologies: Research and indigenous peoples</w:t>
      </w:r>
      <w:r w:rsidRPr="002941EB">
        <w:rPr>
          <w:sz w:val="24"/>
          <w:szCs w:val="24"/>
          <w:lang w:val="en-US"/>
        </w:rPr>
        <w:t xml:space="preserve"> (2nd ed.). University of Otago Press. </w:t>
      </w:r>
    </w:p>
    <w:p w14:paraId="580DD52D" w14:textId="54AC4530" w:rsidR="00505FD0" w:rsidRPr="002941EB" w:rsidRDefault="00505FD0">
      <w:pPr>
        <w:spacing w:line="480" w:lineRule="auto"/>
        <w:ind w:left="709" w:hanging="709"/>
        <w:rPr>
          <w:sz w:val="24"/>
          <w:szCs w:val="24"/>
          <w:lang w:val="en-US"/>
        </w:rPr>
      </w:pPr>
      <w:r w:rsidRPr="002941EB">
        <w:rPr>
          <w:sz w:val="24"/>
          <w:szCs w:val="24"/>
          <w:lang w:val="en-US"/>
        </w:rPr>
        <w:t>Smith, J.</w:t>
      </w:r>
      <w:r w:rsidR="00F060CC" w:rsidRPr="002941EB">
        <w:rPr>
          <w:sz w:val="24"/>
          <w:szCs w:val="24"/>
          <w:lang w:val="en-US"/>
        </w:rPr>
        <w:t>,</w:t>
      </w:r>
      <w:r w:rsidRPr="002941EB">
        <w:rPr>
          <w:sz w:val="24"/>
          <w:szCs w:val="24"/>
          <w:lang w:val="en-US"/>
        </w:rPr>
        <w:t xml:space="preserve"> &amp; Firth, J. (2011). Qualitative data approaches: The framework approach. </w:t>
      </w:r>
      <w:r w:rsidRPr="002941EB">
        <w:rPr>
          <w:i/>
          <w:iCs/>
          <w:sz w:val="24"/>
          <w:szCs w:val="24"/>
          <w:lang w:val="en-US"/>
        </w:rPr>
        <w:t>Nurse Researcher</w:t>
      </w:r>
      <w:r w:rsidRPr="002941EB">
        <w:rPr>
          <w:sz w:val="24"/>
          <w:szCs w:val="24"/>
          <w:lang w:val="en-US"/>
        </w:rPr>
        <w:t xml:space="preserve">, </w:t>
      </w:r>
      <w:r w:rsidRPr="002941EB">
        <w:rPr>
          <w:i/>
          <w:iCs/>
          <w:sz w:val="24"/>
          <w:szCs w:val="24"/>
          <w:lang w:val="en-US"/>
        </w:rPr>
        <w:t>18</w:t>
      </w:r>
      <w:r w:rsidRPr="002941EB">
        <w:rPr>
          <w:sz w:val="24"/>
          <w:szCs w:val="24"/>
          <w:lang w:val="en-US"/>
        </w:rPr>
        <w:t>(2), 52-62.</w:t>
      </w:r>
      <w:r w:rsidR="00703091" w:rsidRPr="002941EB">
        <w:rPr>
          <w:sz w:val="24"/>
          <w:szCs w:val="24"/>
          <w:lang w:val="en-US"/>
        </w:rPr>
        <w:t xml:space="preserve"> https://doi.org/</w:t>
      </w:r>
      <w:r w:rsidR="00703091" w:rsidRPr="002941EB">
        <w:rPr>
          <w:spacing w:val="-3"/>
          <w:sz w:val="24"/>
          <w:szCs w:val="24"/>
          <w:shd w:val="clear" w:color="auto" w:fill="FFFFFF"/>
          <w:lang w:val="en-US"/>
        </w:rPr>
        <w:t>10.7748/nr2011.01.18.2.52.c8284</w:t>
      </w:r>
    </w:p>
    <w:p w14:paraId="4C412787" w14:textId="459A8B77" w:rsidR="00E22D28" w:rsidRPr="002941EB" w:rsidRDefault="00E22D28">
      <w:pPr>
        <w:spacing w:line="480" w:lineRule="auto"/>
        <w:ind w:left="709" w:hanging="709"/>
        <w:rPr>
          <w:sz w:val="24"/>
          <w:szCs w:val="24"/>
          <w:lang w:val="en-US"/>
        </w:rPr>
      </w:pPr>
      <w:r w:rsidRPr="002941EB">
        <w:rPr>
          <w:sz w:val="24"/>
          <w:szCs w:val="24"/>
        </w:rPr>
        <w:t xml:space="preserve">Sparkes, A. C., &amp; Smith, B. (2008). Narrative constructionist inquiry. In J. A. Holstein &amp; J. F. </w:t>
      </w:r>
      <w:proofErr w:type="spellStart"/>
      <w:r w:rsidRPr="002941EB">
        <w:rPr>
          <w:sz w:val="24"/>
          <w:szCs w:val="24"/>
        </w:rPr>
        <w:t>Gubrium</w:t>
      </w:r>
      <w:proofErr w:type="spellEnd"/>
      <w:r w:rsidRPr="002941EB">
        <w:rPr>
          <w:sz w:val="24"/>
          <w:szCs w:val="24"/>
        </w:rPr>
        <w:t xml:space="preserve"> (Eds.), </w:t>
      </w:r>
      <w:r w:rsidRPr="002941EB">
        <w:rPr>
          <w:i/>
          <w:iCs/>
          <w:sz w:val="24"/>
          <w:szCs w:val="24"/>
        </w:rPr>
        <w:t>Handbook of constructionist research</w:t>
      </w:r>
      <w:r w:rsidRPr="002941EB">
        <w:rPr>
          <w:sz w:val="24"/>
          <w:szCs w:val="24"/>
        </w:rPr>
        <w:t xml:space="preserve"> (pp. 295-314). London: Guilford Publications.</w:t>
      </w:r>
      <w:r w:rsidRPr="002941EB">
        <w:rPr>
          <w:sz w:val="24"/>
          <w:szCs w:val="24"/>
          <w:lang w:val="en-US"/>
        </w:rPr>
        <w:t xml:space="preserve"> </w:t>
      </w:r>
      <w:r w:rsidR="00071372" w:rsidRPr="002941EB">
        <w:rPr>
          <w:sz w:val="24"/>
          <w:szCs w:val="24"/>
        </w:rPr>
        <w:t>https://doi.org/10.1111/j.1744-6570.2009.01160_2.x</w:t>
      </w:r>
    </w:p>
    <w:p w14:paraId="50609E9C" w14:textId="12EA941F" w:rsidR="00380A4B" w:rsidRPr="002941EB" w:rsidRDefault="00380A4B">
      <w:pPr>
        <w:spacing w:line="480" w:lineRule="auto"/>
        <w:ind w:left="709" w:hanging="709"/>
        <w:rPr>
          <w:sz w:val="24"/>
          <w:szCs w:val="24"/>
          <w:lang w:val="en-US"/>
        </w:rPr>
      </w:pPr>
      <w:r w:rsidRPr="002941EB">
        <w:rPr>
          <w:sz w:val="24"/>
          <w:szCs w:val="24"/>
          <w:lang w:val="en-US"/>
        </w:rPr>
        <w:t xml:space="preserve">Sparkes, A. C., &amp; Smith, B. (2009). Judging the quality of qualitative enquiry: Criteriology and relativism in action. </w:t>
      </w:r>
      <w:r w:rsidRPr="002941EB">
        <w:rPr>
          <w:i/>
          <w:iCs/>
          <w:sz w:val="24"/>
          <w:szCs w:val="24"/>
          <w:lang w:val="en-US"/>
        </w:rPr>
        <w:t>Psychology of Sport and Exercise</w:t>
      </w:r>
      <w:r w:rsidRPr="002941EB">
        <w:rPr>
          <w:sz w:val="24"/>
          <w:szCs w:val="24"/>
          <w:lang w:val="en-US"/>
        </w:rPr>
        <w:t xml:space="preserve">, </w:t>
      </w:r>
      <w:r w:rsidRPr="002941EB">
        <w:rPr>
          <w:i/>
          <w:iCs/>
          <w:sz w:val="24"/>
          <w:szCs w:val="24"/>
          <w:lang w:val="en-US"/>
        </w:rPr>
        <w:t>10</w:t>
      </w:r>
      <w:r w:rsidRPr="002941EB">
        <w:rPr>
          <w:sz w:val="24"/>
          <w:szCs w:val="24"/>
          <w:lang w:val="en-US"/>
        </w:rPr>
        <w:t>, 49-497.</w:t>
      </w:r>
      <w:r w:rsidR="00703091" w:rsidRPr="002941EB">
        <w:rPr>
          <w:sz w:val="24"/>
          <w:szCs w:val="24"/>
          <w:lang w:val="en-US"/>
        </w:rPr>
        <w:t xml:space="preserve"> </w:t>
      </w:r>
      <w:hyperlink r:id="rId60" w:tgtFrame="_blank" w:tooltip="Persistent link using digital object identifier" w:history="1">
        <w:r w:rsidR="00703091" w:rsidRPr="002941EB">
          <w:rPr>
            <w:rStyle w:val="Hyperlink"/>
            <w:color w:val="auto"/>
            <w:sz w:val="24"/>
            <w:szCs w:val="24"/>
            <w:u w:val="none"/>
            <w:lang w:val="en-US"/>
          </w:rPr>
          <w:t>https://doi.org/10.1016/j.psychsport.2009.02.006</w:t>
        </w:r>
      </w:hyperlink>
    </w:p>
    <w:p w14:paraId="024C993A" w14:textId="77777777" w:rsidR="00071372" w:rsidRPr="002941EB" w:rsidRDefault="00071372">
      <w:pPr>
        <w:spacing w:line="480" w:lineRule="auto"/>
        <w:ind w:left="709" w:hanging="709"/>
        <w:rPr>
          <w:sz w:val="24"/>
          <w:szCs w:val="24"/>
        </w:rPr>
      </w:pPr>
      <w:bookmarkStart w:id="13" w:name="_Hlk512269876"/>
      <w:r w:rsidRPr="002941EB">
        <w:rPr>
          <w:sz w:val="24"/>
          <w:szCs w:val="24"/>
        </w:rPr>
        <w:t xml:space="preserve">Spencer, L., Ritchie, J., Lewis, J., &amp; Dillon, L. (2003). </w:t>
      </w:r>
      <w:r w:rsidRPr="002941EB">
        <w:rPr>
          <w:i/>
          <w:iCs/>
          <w:sz w:val="24"/>
          <w:szCs w:val="24"/>
        </w:rPr>
        <w:t>Quality in qualitative evaluation: A framework for assessing research evidence</w:t>
      </w:r>
      <w:r w:rsidRPr="002941EB">
        <w:rPr>
          <w:sz w:val="24"/>
          <w:szCs w:val="24"/>
        </w:rPr>
        <w:t>. Government Chief Social Researcher’s Office, Prime Minister’s Strategy Unit.</w:t>
      </w:r>
    </w:p>
    <w:p w14:paraId="219D101C" w14:textId="6B38EF98" w:rsidR="00854E6F" w:rsidRPr="002941EB" w:rsidRDefault="00854E6F">
      <w:pPr>
        <w:spacing w:line="480" w:lineRule="auto"/>
        <w:ind w:left="709" w:hanging="709"/>
        <w:rPr>
          <w:sz w:val="24"/>
          <w:szCs w:val="24"/>
          <w:lang w:val="en-US"/>
        </w:rPr>
      </w:pPr>
      <w:r w:rsidRPr="002941EB">
        <w:rPr>
          <w:sz w:val="24"/>
          <w:szCs w:val="24"/>
          <w:lang w:val="en-US"/>
        </w:rPr>
        <w:t>Staneva, A.</w:t>
      </w:r>
      <w:r w:rsidR="00682D52" w:rsidRPr="002941EB">
        <w:rPr>
          <w:sz w:val="24"/>
          <w:szCs w:val="24"/>
          <w:lang w:val="en-US"/>
        </w:rPr>
        <w:t>,</w:t>
      </w:r>
      <w:r w:rsidRPr="002941EB">
        <w:rPr>
          <w:sz w:val="24"/>
          <w:szCs w:val="24"/>
          <w:lang w:val="en-US"/>
        </w:rPr>
        <w:t xml:space="preserve"> &amp; </w:t>
      </w:r>
      <w:proofErr w:type="spellStart"/>
      <w:r w:rsidRPr="002941EB">
        <w:rPr>
          <w:sz w:val="24"/>
          <w:szCs w:val="24"/>
          <w:lang w:val="en-US"/>
        </w:rPr>
        <w:t>Wittkowski</w:t>
      </w:r>
      <w:proofErr w:type="spellEnd"/>
      <w:r w:rsidRPr="002941EB">
        <w:rPr>
          <w:sz w:val="24"/>
          <w:szCs w:val="24"/>
          <w:lang w:val="en-US"/>
        </w:rPr>
        <w:t>, A. (2013). Exploring beliefs and expectations about motherhood in Bulgarian mothers: A qualitative study</w:t>
      </w:r>
      <w:bookmarkEnd w:id="13"/>
      <w:r w:rsidRPr="002941EB">
        <w:rPr>
          <w:sz w:val="24"/>
          <w:szCs w:val="24"/>
          <w:lang w:val="en-US"/>
        </w:rPr>
        <w:t xml:space="preserve">. </w:t>
      </w:r>
      <w:r w:rsidRPr="002941EB">
        <w:rPr>
          <w:i/>
          <w:sz w:val="24"/>
          <w:szCs w:val="24"/>
          <w:lang w:val="en-US"/>
        </w:rPr>
        <w:t>Midwifery</w:t>
      </w:r>
      <w:r w:rsidRPr="002941EB">
        <w:rPr>
          <w:sz w:val="24"/>
          <w:szCs w:val="24"/>
          <w:lang w:val="en-US"/>
        </w:rPr>
        <w:t xml:space="preserve">, </w:t>
      </w:r>
      <w:r w:rsidRPr="002941EB">
        <w:rPr>
          <w:i/>
          <w:sz w:val="24"/>
          <w:szCs w:val="24"/>
          <w:lang w:val="en-US"/>
        </w:rPr>
        <w:t>29</w:t>
      </w:r>
      <w:r w:rsidRPr="002941EB">
        <w:rPr>
          <w:sz w:val="24"/>
          <w:szCs w:val="24"/>
          <w:lang w:val="en-US"/>
        </w:rPr>
        <w:t>, 260-267.</w:t>
      </w:r>
      <w:r w:rsidR="00703091" w:rsidRPr="002941EB">
        <w:rPr>
          <w:sz w:val="24"/>
          <w:szCs w:val="24"/>
          <w:lang w:val="en-US"/>
        </w:rPr>
        <w:t xml:space="preserve"> </w:t>
      </w:r>
      <w:hyperlink r:id="rId61" w:tgtFrame="_blank" w:tooltip="Persistent link using digital object identifier" w:history="1">
        <w:r w:rsidR="00703091" w:rsidRPr="002941EB">
          <w:rPr>
            <w:rStyle w:val="Hyperlink"/>
            <w:color w:val="auto"/>
            <w:sz w:val="24"/>
            <w:szCs w:val="24"/>
            <w:u w:val="none"/>
            <w:lang w:val="en-US"/>
          </w:rPr>
          <w:t>https://doi.org/10.1016/j.midw.2012.01.008</w:t>
        </w:r>
      </w:hyperlink>
    </w:p>
    <w:p w14:paraId="013AFEA2" w14:textId="0248E26D" w:rsidR="00A50BD8" w:rsidRPr="002941EB" w:rsidRDefault="00A50BD8">
      <w:pPr>
        <w:spacing w:line="480" w:lineRule="auto"/>
        <w:ind w:left="709" w:hanging="709"/>
        <w:rPr>
          <w:rStyle w:val="Hyperlink"/>
          <w:color w:val="auto"/>
          <w:sz w:val="24"/>
          <w:szCs w:val="24"/>
          <w:u w:val="none"/>
          <w:lang w:val="en-US"/>
        </w:rPr>
      </w:pPr>
      <w:proofErr w:type="spellStart"/>
      <w:r w:rsidRPr="002941EB">
        <w:rPr>
          <w:sz w:val="24"/>
          <w:szCs w:val="24"/>
          <w:lang w:val="en-US"/>
        </w:rPr>
        <w:t>Tebbe</w:t>
      </w:r>
      <w:proofErr w:type="spellEnd"/>
      <w:r w:rsidRPr="002941EB">
        <w:rPr>
          <w:sz w:val="24"/>
          <w:szCs w:val="24"/>
          <w:lang w:val="en-US"/>
        </w:rPr>
        <w:t xml:space="preserve">, E. A., Moradi, B., Connelly, K. E., </w:t>
      </w:r>
      <w:proofErr w:type="spellStart"/>
      <w:r w:rsidRPr="002941EB">
        <w:rPr>
          <w:sz w:val="24"/>
          <w:szCs w:val="24"/>
          <w:lang w:val="en-US"/>
        </w:rPr>
        <w:t>Lenzen</w:t>
      </w:r>
      <w:proofErr w:type="spellEnd"/>
      <w:r w:rsidRPr="002941EB">
        <w:rPr>
          <w:sz w:val="24"/>
          <w:szCs w:val="24"/>
          <w:lang w:val="en-US"/>
        </w:rPr>
        <w:t xml:space="preserve">, A. L., &amp; Flores, M. (2018). </w:t>
      </w:r>
      <w:r w:rsidR="008F49AD" w:rsidRPr="002941EB">
        <w:rPr>
          <w:sz w:val="24"/>
          <w:szCs w:val="24"/>
          <w:lang w:val="en-US"/>
        </w:rPr>
        <w:t>“</w:t>
      </w:r>
      <w:r w:rsidRPr="002941EB">
        <w:rPr>
          <w:sz w:val="24"/>
          <w:szCs w:val="24"/>
          <w:lang w:val="en-US"/>
        </w:rPr>
        <w:t>I don’t care about you as a person</w:t>
      </w:r>
      <w:r w:rsidR="008F49AD" w:rsidRPr="002941EB">
        <w:rPr>
          <w:sz w:val="24"/>
          <w:szCs w:val="24"/>
          <w:lang w:val="en-US"/>
        </w:rPr>
        <w:t>”</w:t>
      </w:r>
      <w:r w:rsidRPr="002941EB">
        <w:rPr>
          <w:sz w:val="24"/>
          <w:szCs w:val="24"/>
          <w:lang w:val="en-US"/>
        </w:rPr>
        <w:t>: Sexual minority women objectified.</w:t>
      </w:r>
      <w:r w:rsidR="00682D52" w:rsidRPr="002941EB">
        <w:rPr>
          <w:sz w:val="24"/>
          <w:szCs w:val="24"/>
          <w:lang w:val="en-US"/>
        </w:rPr>
        <w:t xml:space="preserve"> </w:t>
      </w:r>
      <w:r w:rsidRPr="002941EB">
        <w:rPr>
          <w:i/>
          <w:iCs/>
          <w:sz w:val="24"/>
          <w:szCs w:val="24"/>
          <w:bdr w:val="none" w:sz="0" w:space="0" w:color="auto" w:frame="1"/>
          <w:lang w:val="en-US"/>
        </w:rPr>
        <w:t>Journal of Counseling Psychology</w:t>
      </w:r>
      <w:r w:rsidRPr="002941EB">
        <w:rPr>
          <w:sz w:val="24"/>
          <w:szCs w:val="24"/>
          <w:lang w:val="en-US"/>
        </w:rPr>
        <w:t>,</w:t>
      </w:r>
      <w:r w:rsidR="00682D52" w:rsidRPr="002941EB">
        <w:rPr>
          <w:sz w:val="24"/>
          <w:szCs w:val="24"/>
          <w:lang w:val="en-US"/>
        </w:rPr>
        <w:t xml:space="preserve"> </w:t>
      </w:r>
      <w:r w:rsidRPr="002941EB">
        <w:rPr>
          <w:i/>
          <w:iCs/>
          <w:sz w:val="24"/>
          <w:szCs w:val="24"/>
          <w:bdr w:val="none" w:sz="0" w:space="0" w:color="auto" w:frame="1"/>
          <w:lang w:val="en-US"/>
        </w:rPr>
        <w:t>65</w:t>
      </w:r>
      <w:r w:rsidRPr="002941EB">
        <w:rPr>
          <w:sz w:val="24"/>
          <w:szCs w:val="24"/>
          <w:lang w:val="en-US"/>
        </w:rPr>
        <w:t>(1), 1–16. https://doi</w:t>
      </w:r>
      <w:r w:rsidR="00DB6858" w:rsidRPr="002941EB">
        <w:rPr>
          <w:sz w:val="24"/>
          <w:szCs w:val="24"/>
          <w:lang w:val="en-US"/>
        </w:rPr>
        <w:t>.</w:t>
      </w:r>
      <w:r w:rsidRPr="002941EB">
        <w:rPr>
          <w:sz w:val="24"/>
          <w:szCs w:val="24"/>
          <w:lang w:val="en-US"/>
        </w:rPr>
        <w:t>org/10.1037/cou0000255</w:t>
      </w:r>
    </w:p>
    <w:p w14:paraId="0B8038BA" w14:textId="3AED7EF4" w:rsidR="00B94397" w:rsidRPr="002941EB" w:rsidRDefault="00B94397">
      <w:pPr>
        <w:spacing w:line="480" w:lineRule="auto"/>
        <w:ind w:left="709" w:hanging="709"/>
        <w:rPr>
          <w:sz w:val="24"/>
          <w:szCs w:val="24"/>
          <w:lang w:val="en-US"/>
        </w:rPr>
      </w:pPr>
      <w:r w:rsidRPr="002941EB">
        <w:rPr>
          <w:sz w:val="24"/>
          <w:szCs w:val="24"/>
          <w:lang w:val="en-US"/>
        </w:rPr>
        <w:t>Terry</w:t>
      </w:r>
      <w:r w:rsidR="002F3A24" w:rsidRPr="002941EB">
        <w:rPr>
          <w:sz w:val="24"/>
          <w:szCs w:val="24"/>
          <w:lang w:val="en-US"/>
        </w:rPr>
        <w:t>, G.</w:t>
      </w:r>
      <w:r w:rsidR="00682D52" w:rsidRPr="002941EB">
        <w:rPr>
          <w:sz w:val="24"/>
          <w:szCs w:val="24"/>
          <w:lang w:val="en-US"/>
        </w:rPr>
        <w:t>,</w:t>
      </w:r>
      <w:r w:rsidR="002F3A24" w:rsidRPr="002941EB">
        <w:rPr>
          <w:sz w:val="24"/>
          <w:szCs w:val="24"/>
          <w:lang w:val="en-US"/>
        </w:rPr>
        <w:t xml:space="preserve"> &amp;</w:t>
      </w:r>
      <w:r w:rsidRPr="002941EB">
        <w:rPr>
          <w:sz w:val="24"/>
          <w:szCs w:val="24"/>
          <w:lang w:val="en-US"/>
        </w:rPr>
        <w:t xml:space="preserve"> Hayfield</w:t>
      </w:r>
      <w:r w:rsidR="002F3A24" w:rsidRPr="002941EB">
        <w:rPr>
          <w:sz w:val="24"/>
          <w:szCs w:val="24"/>
          <w:lang w:val="en-US"/>
        </w:rPr>
        <w:t>, N.</w:t>
      </w:r>
      <w:r w:rsidRPr="002941EB">
        <w:rPr>
          <w:sz w:val="24"/>
          <w:szCs w:val="24"/>
          <w:lang w:val="en-US"/>
        </w:rPr>
        <w:t xml:space="preserve"> (</w:t>
      </w:r>
      <w:r w:rsidR="00E45D70" w:rsidRPr="002941EB">
        <w:rPr>
          <w:sz w:val="24"/>
          <w:szCs w:val="24"/>
          <w:lang w:val="en-US"/>
        </w:rPr>
        <w:t>2020</w:t>
      </w:r>
      <w:r w:rsidRPr="002941EB">
        <w:rPr>
          <w:sz w:val="24"/>
          <w:szCs w:val="24"/>
          <w:lang w:val="en-US"/>
        </w:rPr>
        <w:t xml:space="preserve">). </w:t>
      </w:r>
      <w:r w:rsidR="002F3A24" w:rsidRPr="002941EB">
        <w:rPr>
          <w:sz w:val="24"/>
          <w:szCs w:val="24"/>
          <w:lang w:val="en-US"/>
        </w:rPr>
        <w:t xml:space="preserve">Reflexive thematic analysis. In </w:t>
      </w:r>
      <w:r w:rsidR="00B858B1" w:rsidRPr="002941EB">
        <w:rPr>
          <w:sz w:val="24"/>
          <w:szCs w:val="24"/>
          <w:lang w:val="en-US"/>
        </w:rPr>
        <w:t xml:space="preserve">M. R. M. </w:t>
      </w:r>
      <w:r w:rsidR="002F3A24" w:rsidRPr="002941EB">
        <w:rPr>
          <w:sz w:val="24"/>
          <w:szCs w:val="24"/>
          <w:lang w:val="en-US"/>
        </w:rPr>
        <w:t xml:space="preserve">Ward </w:t>
      </w:r>
      <w:r w:rsidR="00B858B1" w:rsidRPr="002941EB">
        <w:rPr>
          <w:sz w:val="24"/>
          <w:szCs w:val="24"/>
          <w:lang w:val="en-US"/>
        </w:rPr>
        <w:t xml:space="preserve">&amp; S. Delamont </w:t>
      </w:r>
      <w:r w:rsidR="002F3A24" w:rsidRPr="002941EB">
        <w:rPr>
          <w:sz w:val="24"/>
          <w:szCs w:val="24"/>
          <w:lang w:val="en-US"/>
        </w:rPr>
        <w:t>(Ed</w:t>
      </w:r>
      <w:r w:rsidR="00B858B1" w:rsidRPr="002941EB">
        <w:rPr>
          <w:sz w:val="24"/>
          <w:szCs w:val="24"/>
          <w:lang w:val="en-US"/>
        </w:rPr>
        <w:t>s</w:t>
      </w:r>
      <w:r w:rsidR="002F3A24" w:rsidRPr="002941EB">
        <w:rPr>
          <w:sz w:val="24"/>
          <w:szCs w:val="24"/>
          <w:lang w:val="en-US"/>
        </w:rPr>
        <w:t xml:space="preserve">.), </w:t>
      </w:r>
      <w:r w:rsidR="002F3A24" w:rsidRPr="002941EB">
        <w:rPr>
          <w:i/>
          <w:iCs/>
          <w:sz w:val="24"/>
          <w:szCs w:val="24"/>
          <w:lang w:val="en-US"/>
        </w:rPr>
        <w:t>Handbook of qualitative research in education</w:t>
      </w:r>
      <w:r w:rsidR="002F3A24" w:rsidRPr="002941EB">
        <w:rPr>
          <w:sz w:val="24"/>
          <w:szCs w:val="24"/>
          <w:lang w:val="en-US"/>
        </w:rPr>
        <w:t xml:space="preserve"> (pp. 428-439).</w:t>
      </w:r>
      <w:r w:rsidR="00703091" w:rsidRPr="002941EB">
        <w:rPr>
          <w:sz w:val="24"/>
          <w:szCs w:val="24"/>
          <w:lang w:val="en-US"/>
        </w:rPr>
        <w:t xml:space="preserve"> </w:t>
      </w:r>
      <w:hyperlink r:id="rId62" w:history="1">
        <w:r w:rsidR="00703091" w:rsidRPr="002941EB">
          <w:rPr>
            <w:rStyle w:val="Hyperlink"/>
            <w:color w:val="auto"/>
            <w:sz w:val="24"/>
            <w:szCs w:val="24"/>
            <w:u w:val="none"/>
            <w:shd w:val="clear" w:color="auto" w:fill="FFFFFF"/>
            <w:lang w:val="en-US"/>
          </w:rPr>
          <w:t>https://doi.org/10.1177/1077800410383121</w:t>
        </w:r>
      </w:hyperlink>
    </w:p>
    <w:p w14:paraId="64591BF1" w14:textId="412314B0" w:rsidR="00380A4B" w:rsidRPr="002941EB" w:rsidRDefault="00380A4B">
      <w:pPr>
        <w:spacing w:line="480" w:lineRule="auto"/>
        <w:ind w:left="709" w:hanging="709"/>
        <w:rPr>
          <w:sz w:val="24"/>
          <w:szCs w:val="24"/>
          <w:lang w:val="en-US"/>
        </w:rPr>
      </w:pPr>
      <w:r w:rsidRPr="002941EB">
        <w:rPr>
          <w:noProof/>
          <w:sz w:val="24"/>
          <w:szCs w:val="24"/>
          <w:lang w:val="en-US"/>
        </w:rPr>
        <w:lastRenderedPageBreak/>
        <w:t xml:space="preserve">Tracy, S. J. (2010). Qualitative quality: Eight “big-tent” criteria for excellent qualitative research. </w:t>
      </w:r>
      <w:r w:rsidRPr="002941EB">
        <w:rPr>
          <w:i/>
          <w:noProof/>
          <w:sz w:val="24"/>
          <w:szCs w:val="24"/>
          <w:lang w:val="en-US"/>
        </w:rPr>
        <w:t>Qualitative Inquiry, 16</w:t>
      </w:r>
      <w:r w:rsidRPr="002941EB">
        <w:rPr>
          <w:noProof/>
          <w:sz w:val="24"/>
          <w:szCs w:val="24"/>
          <w:lang w:val="en-US"/>
        </w:rPr>
        <w:t>(10), 837-851.</w:t>
      </w:r>
      <w:r w:rsidR="00967CD1" w:rsidRPr="002941EB">
        <w:rPr>
          <w:noProof/>
          <w:sz w:val="24"/>
          <w:szCs w:val="24"/>
          <w:lang w:val="en-US"/>
        </w:rPr>
        <w:t xml:space="preserve"> </w:t>
      </w:r>
      <w:r w:rsidR="00071372" w:rsidRPr="002941EB">
        <w:rPr>
          <w:sz w:val="24"/>
          <w:szCs w:val="24"/>
        </w:rPr>
        <w:t>https://doi.org/10.1177/1077800410383121</w:t>
      </w:r>
    </w:p>
    <w:p w14:paraId="18DAC38F" w14:textId="66231456" w:rsidR="008C77A9" w:rsidRPr="002941EB" w:rsidRDefault="008C77A9">
      <w:pPr>
        <w:spacing w:line="480" w:lineRule="auto"/>
        <w:ind w:left="709" w:hanging="709"/>
        <w:rPr>
          <w:sz w:val="24"/>
          <w:szCs w:val="24"/>
        </w:rPr>
      </w:pPr>
      <w:r w:rsidRPr="002941EB">
        <w:rPr>
          <w:sz w:val="24"/>
          <w:szCs w:val="24"/>
        </w:rPr>
        <w:t xml:space="preserve">Trainor, L. R., &amp; Bundon, A. (2020). Developing the craft: </w:t>
      </w:r>
      <w:r w:rsidR="00B07B34" w:rsidRPr="002941EB">
        <w:rPr>
          <w:sz w:val="24"/>
          <w:szCs w:val="24"/>
        </w:rPr>
        <w:t>R</w:t>
      </w:r>
      <w:r w:rsidRPr="002941EB">
        <w:rPr>
          <w:sz w:val="24"/>
          <w:szCs w:val="24"/>
        </w:rPr>
        <w:t xml:space="preserve">eflexive accounts of doing reflexive thematic analysis. </w:t>
      </w:r>
      <w:r w:rsidRPr="002941EB">
        <w:rPr>
          <w:i/>
          <w:iCs/>
          <w:sz w:val="24"/>
          <w:szCs w:val="24"/>
        </w:rPr>
        <w:t>Qualitative Research in Sport, Exercise and Health</w:t>
      </w:r>
      <w:r w:rsidRPr="002941EB">
        <w:rPr>
          <w:sz w:val="24"/>
          <w:szCs w:val="24"/>
        </w:rPr>
        <w:t xml:space="preserve">. </w:t>
      </w:r>
      <w:r w:rsidR="00B07B34" w:rsidRPr="002941EB">
        <w:rPr>
          <w:sz w:val="24"/>
          <w:szCs w:val="24"/>
        </w:rPr>
        <w:t xml:space="preserve">ONLINE FIRST. </w:t>
      </w:r>
      <w:r w:rsidR="00071372" w:rsidRPr="002941EB">
        <w:rPr>
          <w:sz w:val="24"/>
          <w:szCs w:val="24"/>
        </w:rPr>
        <w:t>https://doi.org/10.1080/2159676X.2020.1840423</w:t>
      </w:r>
      <w:r w:rsidRPr="002941EB">
        <w:rPr>
          <w:sz w:val="24"/>
          <w:szCs w:val="24"/>
        </w:rPr>
        <w:t xml:space="preserve"> </w:t>
      </w:r>
    </w:p>
    <w:p w14:paraId="6D33A405" w14:textId="6AD00BCB" w:rsidR="00F41F60" w:rsidRPr="002941EB" w:rsidRDefault="00F41F60">
      <w:pPr>
        <w:spacing w:line="480" w:lineRule="auto"/>
        <w:ind w:left="709" w:hanging="709"/>
        <w:rPr>
          <w:sz w:val="24"/>
          <w:szCs w:val="24"/>
          <w:lang w:val="en-US"/>
        </w:rPr>
      </w:pPr>
      <w:r w:rsidRPr="002941EB">
        <w:rPr>
          <w:sz w:val="24"/>
          <w:szCs w:val="24"/>
          <w:lang w:val="en-US"/>
        </w:rPr>
        <w:t xml:space="preserve">Trans, V.-T., </w:t>
      </w:r>
      <w:proofErr w:type="spellStart"/>
      <w:r w:rsidRPr="002941EB">
        <w:rPr>
          <w:sz w:val="24"/>
          <w:szCs w:val="24"/>
          <w:lang w:val="en-US"/>
        </w:rPr>
        <w:t>Procher</w:t>
      </w:r>
      <w:proofErr w:type="spellEnd"/>
      <w:r w:rsidRPr="002941EB">
        <w:rPr>
          <w:sz w:val="24"/>
          <w:szCs w:val="24"/>
          <w:lang w:val="en-US"/>
        </w:rPr>
        <w:t>, R., Tran, V.-C.</w:t>
      </w:r>
      <w:r w:rsidR="00682D52" w:rsidRPr="002941EB">
        <w:rPr>
          <w:sz w:val="24"/>
          <w:szCs w:val="24"/>
          <w:lang w:val="en-US"/>
        </w:rPr>
        <w:t>,</w:t>
      </w:r>
      <w:r w:rsidRPr="002941EB">
        <w:rPr>
          <w:sz w:val="24"/>
          <w:szCs w:val="24"/>
          <w:lang w:val="en-US"/>
        </w:rPr>
        <w:t xml:space="preserve"> &amp; </w:t>
      </w:r>
      <w:proofErr w:type="spellStart"/>
      <w:r w:rsidRPr="002941EB">
        <w:rPr>
          <w:sz w:val="24"/>
          <w:szCs w:val="24"/>
          <w:lang w:val="en-US"/>
        </w:rPr>
        <w:t>Ravaud</w:t>
      </w:r>
      <w:proofErr w:type="spellEnd"/>
      <w:r w:rsidRPr="002941EB">
        <w:rPr>
          <w:sz w:val="24"/>
          <w:szCs w:val="24"/>
          <w:lang w:val="en-US"/>
        </w:rPr>
        <w:t xml:space="preserve">, P. (2017). Predicting data saturation in qualitative surveys with mathematical models from ecological research. </w:t>
      </w:r>
      <w:r w:rsidRPr="002941EB">
        <w:rPr>
          <w:i/>
          <w:sz w:val="24"/>
          <w:szCs w:val="24"/>
          <w:lang w:val="en-US"/>
        </w:rPr>
        <w:t>Journal of Clinical Epidemiology</w:t>
      </w:r>
      <w:r w:rsidRPr="002941EB">
        <w:rPr>
          <w:sz w:val="24"/>
          <w:szCs w:val="24"/>
          <w:lang w:val="en-US"/>
        </w:rPr>
        <w:t xml:space="preserve">, </w:t>
      </w:r>
      <w:r w:rsidRPr="002941EB">
        <w:rPr>
          <w:i/>
          <w:sz w:val="24"/>
          <w:szCs w:val="24"/>
          <w:lang w:val="en-US"/>
        </w:rPr>
        <w:t>82</w:t>
      </w:r>
      <w:r w:rsidRPr="002941EB">
        <w:rPr>
          <w:sz w:val="24"/>
          <w:szCs w:val="24"/>
          <w:lang w:val="en-US"/>
        </w:rPr>
        <w:t>, 71-78.</w:t>
      </w:r>
      <w:r w:rsidR="00703091" w:rsidRPr="002941EB">
        <w:rPr>
          <w:sz w:val="24"/>
          <w:szCs w:val="24"/>
          <w:lang w:val="en-US"/>
        </w:rPr>
        <w:t xml:space="preserve"> </w:t>
      </w:r>
      <w:hyperlink r:id="rId63" w:tgtFrame="_blank" w:tooltip="Persistent link using digital object identifier" w:history="1">
        <w:r w:rsidR="00703091" w:rsidRPr="002941EB">
          <w:rPr>
            <w:rStyle w:val="Hyperlink"/>
            <w:color w:val="auto"/>
            <w:sz w:val="24"/>
            <w:szCs w:val="24"/>
            <w:u w:val="none"/>
            <w:lang w:val="en-US"/>
          </w:rPr>
          <w:t>https://doi.org/10.1016/j.jclinepi.2016.10.001</w:t>
        </w:r>
      </w:hyperlink>
    </w:p>
    <w:p w14:paraId="33942105" w14:textId="066A1146" w:rsidR="00C20CF3" w:rsidRPr="002941EB" w:rsidRDefault="00C20CF3">
      <w:pPr>
        <w:spacing w:line="480" w:lineRule="auto"/>
        <w:ind w:left="709" w:hanging="709"/>
        <w:rPr>
          <w:sz w:val="24"/>
          <w:szCs w:val="24"/>
          <w:lang w:val="en-US"/>
        </w:rPr>
      </w:pPr>
      <w:r w:rsidRPr="002941EB">
        <w:rPr>
          <w:sz w:val="24"/>
          <w:szCs w:val="24"/>
          <w:lang w:val="en-US"/>
        </w:rPr>
        <w:t xml:space="preserve">Wiggins, S. (2017). </w:t>
      </w:r>
      <w:r w:rsidRPr="002941EB">
        <w:rPr>
          <w:i/>
          <w:sz w:val="24"/>
          <w:szCs w:val="24"/>
          <w:lang w:val="en-US"/>
        </w:rPr>
        <w:t>Discursive psychology: Theory, method and applications</w:t>
      </w:r>
      <w:r w:rsidRPr="002941EB">
        <w:rPr>
          <w:sz w:val="24"/>
          <w:szCs w:val="24"/>
          <w:lang w:val="en-US"/>
        </w:rPr>
        <w:t>. Sage.</w:t>
      </w:r>
      <w:r w:rsidR="00703091" w:rsidRPr="002941EB">
        <w:rPr>
          <w:sz w:val="24"/>
          <w:szCs w:val="24"/>
          <w:lang w:val="en-US"/>
        </w:rPr>
        <w:t xml:space="preserve"> </w:t>
      </w:r>
    </w:p>
    <w:p w14:paraId="2DE2B9AB" w14:textId="29273450" w:rsidR="0090441D" w:rsidRPr="002941EB" w:rsidRDefault="0090441D">
      <w:pPr>
        <w:spacing w:line="480" w:lineRule="auto"/>
        <w:ind w:left="709" w:hanging="709"/>
        <w:rPr>
          <w:sz w:val="24"/>
          <w:szCs w:val="24"/>
          <w:lang w:val="en-US"/>
        </w:rPr>
      </w:pPr>
      <w:r w:rsidRPr="002941EB">
        <w:rPr>
          <w:sz w:val="24"/>
          <w:szCs w:val="24"/>
          <w:lang w:val="en-US"/>
        </w:rPr>
        <w:t xml:space="preserve">Wilkinson, S. (1988). The role of reflexivity in feminist psychology. </w:t>
      </w:r>
      <w:r w:rsidRPr="002941EB">
        <w:rPr>
          <w:i/>
          <w:sz w:val="24"/>
          <w:szCs w:val="24"/>
          <w:lang w:val="en-US"/>
        </w:rPr>
        <w:t>Women’s Studies International Forum</w:t>
      </w:r>
      <w:r w:rsidRPr="002941EB">
        <w:rPr>
          <w:sz w:val="24"/>
          <w:szCs w:val="24"/>
          <w:lang w:val="en-US"/>
        </w:rPr>
        <w:t xml:space="preserve">, </w:t>
      </w:r>
      <w:r w:rsidRPr="002941EB">
        <w:rPr>
          <w:i/>
          <w:sz w:val="24"/>
          <w:szCs w:val="24"/>
          <w:lang w:val="en-US"/>
        </w:rPr>
        <w:t>11</w:t>
      </w:r>
      <w:r w:rsidRPr="002941EB">
        <w:rPr>
          <w:sz w:val="24"/>
          <w:szCs w:val="24"/>
          <w:lang w:val="en-US"/>
        </w:rPr>
        <w:t>(5), 493-502.</w:t>
      </w:r>
      <w:r w:rsidR="00703091" w:rsidRPr="002941EB">
        <w:rPr>
          <w:sz w:val="24"/>
          <w:szCs w:val="24"/>
          <w:lang w:val="en-US"/>
        </w:rPr>
        <w:t xml:space="preserve"> </w:t>
      </w:r>
      <w:hyperlink r:id="rId64" w:tgtFrame="_blank" w:tooltip="Persistent link using digital object identifier" w:history="1">
        <w:r w:rsidR="00703091" w:rsidRPr="002941EB">
          <w:rPr>
            <w:rStyle w:val="Hyperlink"/>
            <w:color w:val="auto"/>
            <w:sz w:val="24"/>
            <w:szCs w:val="24"/>
            <w:u w:val="none"/>
            <w:lang w:val="en-US"/>
          </w:rPr>
          <w:t>https://doi.org/10.1016/0277-5395(88)90024-6</w:t>
        </w:r>
      </w:hyperlink>
    </w:p>
    <w:p w14:paraId="5E514756" w14:textId="40394BA4" w:rsidR="001641E1" w:rsidRPr="002941EB" w:rsidRDefault="001641E1">
      <w:pPr>
        <w:autoSpaceDE w:val="0"/>
        <w:autoSpaceDN w:val="0"/>
        <w:adjustRightInd w:val="0"/>
        <w:spacing w:line="480" w:lineRule="auto"/>
        <w:ind w:left="709" w:hanging="709"/>
        <w:rPr>
          <w:sz w:val="24"/>
          <w:szCs w:val="24"/>
          <w:lang w:val="en-US"/>
        </w:rPr>
      </w:pPr>
      <w:r w:rsidRPr="002941EB">
        <w:rPr>
          <w:sz w:val="24"/>
          <w:szCs w:val="24"/>
          <w:lang w:val="en-US"/>
        </w:rPr>
        <w:t>Willcox, R., Moller, N.</w:t>
      </w:r>
      <w:r w:rsidR="00682D52" w:rsidRPr="002941EB">
        <w:rPr>
          <w:sz w:val="24"/>
          <w:szCs w:val="24"/>
          <w:lang w:val="en-US"/>
        </w:rPr>
        <w:t>,</w:t>
      </w:r>
      <w:r w:rsidRPr="002941EB">
        <w:rPr>
          <w:sz w:val="24"/>
          <w:szCs w:val="24"/>
          <w:lang w:val="en-US"/>
        </w:rPr>
        <w:t xml:space="preserve"> &amp; Clarke, V. (2019). Exploring attachment incoherence in bereaved families’ therapy narratives: An attachment theory-informed thematic analysis. </w:t>
      </w:r>
      <w:r w:rsidRPr="002941EB">
        <w:rPr>
          <w:i/>
          <w:iCs/>
          <w:sz w:val="24"/>
          <w:szCs w:val="24"/>
          <w:lang w:val="en-US"/>
        </w:rPr>
        <w:t>The Family Journal: Counseling and Therapy for Couples and Families</w:t>
      </w:r>
      <w:r w:rsidRPr="002941EB">
        <w:rPr>
          <w:sz w:val="24"/>
          <w:szCs w:val="24"/>
          <w:lang w:val="en-US"/>
        </w:rPr>
        <w:t xml:space="preserve">, </w:t>
      </w:r>
      <w:r w:rsidRPr="002941EB">
        <w:rPr>
          <w:i/>
          <w:iCs/>
          <w:sz w:val="24"/>
          <w:szCs w:val="24"/>
          <w:lang w:val="en-US"/>
        </w:rPr>
        <w:t>27</w:t>
      </w:r>
      <w:r w:rsidRPr="002941EB">
        <w:rPr>
          <w:sz w:val="24"/>
          <w:szCs w:val="24"/>
          <w:lang w:val="en-US"/>
        </w:rPr>
        <w:t>(3), 339-347.</w:t>
      </w:r>
      <w:r w:rsidR="00703091" w:rsidRPr="002941EB">
        <w:rPr>
          <w:sz w:val="24"/>
          <w:szCs w:val="24"/>
          <w:lang w:val="en-US"/>
        </w:rPr>
        <w:t xml:space="preserve"> </w:t>
      </w:r>
      <w:hyperlink r:id="rId65" w:history="1">
        <w:r w:rsidR="00703091" w:rsidRPr="002941EB">
          <w:rPr>
            <w:rStyle w:val="Hyperlink"/>
            <w:color w:val="auto"/>
            <w:sz w:val="24"/>
            <w:szCs w:val="24"/>
            <w:u w:val="none"/>
            <w:shd w:val="clear" w:color="auto" w:fill="FFFFFF"/>
            <w:lang w:val="en-US"/>
          </w:rPr>
          <w:t>https://doi.org/10.1177/1066480719853006</w:t>
        </w:r>
      </w:hyperlink>
    </w:p>
    <w:p w14:paraId="620CF56B" w14:textId="31D138EA" w:rsidR="005D1E86" w:rsidRPr="002941EB" w:rsidRDefault="005D1E86">
      <w:pPr>
        <w:spacing w:line="480" w:lineRule="auto"/>
        <w:ind w:left="709" w:hanging="709"/>
        <w:rPr>
          <w:noProof/>
          <w:sz w:val="24"/>
          <w:szCs w:val="24"/>
          <w:lang w:val="en-US"/>
        </w:rPr>
      </w:pPr>
      <w:r w:rsidRPr="002941EB">
        <w:rPr>
          <w:noProof/>
          <w:sz w:val="24"/>
          <w:szCs w:val="24"/>
          <w:lang w:val="en-US"/>
        </w:rPr>
        <w:t>Willig, C. (2013).</w:t>
      </w:r>
      <w:r w:rsidRPr="002941EB">
        <w:rPr>
          <w:i/>
          <w:noProof/>
          <w:sz w:val="24"/>
          <w:szCs w:val="24"/>
          <w:lang w:val="en-US"/>
        </w:rPr>
        <w:t xml:space="preserve"> Introducing qualitative research in psychology</w:t>
      </w:r>
      <w:r w:rsidR="00881DC9" w:rsidRPr="002941EB">
        <w:rPr>
          <w:noProof/>
          <w:sz w:val="24"/>
          <w:szCs w:val="24"/>
          <w:lang w:val="en-US"/>
        </w:rPr>
        <w:t xml:space="preserve"> (</w:t>
      </w:r>
      <w:r w:rsidR="00F619BF" w:rsidRPr="002941EB">
        <w:rPr>
          <w:noProof/>
          <w:sz w:val="24"/>
          <w:szCs w:val="24"/>
          <w:lang w:val="en-US"/>
        </w:rPr>
        <w:t>3rd ed.</w:t>
      </w:r>
      <w:r w:rsidR="00881DC9" w:rsidRPr="002941EB">
        <w:rPr>
          <w:noProof/>
          <w:sz w:val="24"/>
          <w:szCs w:val="24"/>
          <w:lang w:val="en-US"/>
        </w:rPr>
        <w:t>)</w:t>
      </w:r>
      <w:r w:rsidRPr="002941EB">
        <w:rPr>
          <w:noProof/>
          <w:sz w:val="24"/>
          <w:szCs w:val="24"/>
          <w:lang w:val="en-US"/>
        </w:rPr>
        <w:t>. Open University Press.</w:t>
      </w:r>
    </w:p>
    <w:p w14:paraId="779940A7" w14:textId="700E9D1E" w:rsidR="00073E32" w:rsidRPr="002941EB" w:rsidRDefault="007814CA">
      <w:pPr>
        <w:spacing w:line="480" w:lineRule="auto"/>
        <w:ind w:left="709" w:hanging="709"/>
        <w:rPr>
          <w:noProof/>
          <w:sz w:val="24"/>
          <w:szCs w:val="24"/>
          <w:lang w:val="en-US"/>
        </w:rPr>
      </w:pPr>
      <w:r w:rsidRPr="002941EB">
        <w:rPr>
          <w:sz w:val="24"/>
          <w:szCs w:val="24"/>
          <w:lang w:val="en-US"/>
        </w:rPr>
        <w:t xml:space="preserve">Yardley, L. (2015). </w:t>
      </w:r>
      <w:r w:rsidRPr="002941EB">
        <w:rPr>
          <w:noProof/>
          <w:sz w:val="24"/>
          <w:szCs w:val="24"/>
          <w:lang w:val="en-US"/>
        </w:rPr>
        <w:t>Demonstrating validity in qualitative psychology. In J.</w:t>
      </w:r>
      <w:r w:rsidR="00881DC9" w:rsidRPr="002941EB">
        <w:rPr>
          <w:noProof/>
          <w:sz w:val="24"/>
          <w:szCs w:val="24"/>
          <w:lang w:val="en-US"/>
        </w:rPr>
        <w:t xml:space="preserve"> </w:t>
      </w:r>
      <w:r w:rsidRPr="002941EB">
        <w:rPr>
          <w:noProof/>
          <w:sz w:val="24"/>
          <w:szCs w:val="24"/>
          <w:lang w:val="en-US"/>
        </w:rPr>
        <w:t xml:space="preserve">A. Smith (Ed.), </w:t>
      </w:r>
      <w:r w:rsidRPr="002941EB">
        <w:rPr>
          <w:i/>
          <w:noProof/>
          <w:sz w:val="24"/>
          <w:szCs w:val="24"/>
          <w:lang w:val="en-US"/>
        </w:rPr>
        <w:t>Qualitative psychology: A practical guide to research methods</w:t>
      </w:r>
      <w:r w:rsidRPr="002941EB">
        <w:rPr>
          <w:noProof/>
          <w:sz w:val="24"/>
          <w:szCs w:val="24"/>
          <w:lang w:val="en-US"/>
        </w:rPr>
        <w:t xml:space="preserve"> (</w:t>
      </w:r>
      <w:r w:rsidR="007721DA" w:rsidRPr="002941EB">
        <w:rPr>
          <w:noProof/>
          <w:sz w:val="24"/>
          <w:szCs w:val="24"/>
          <w:lang w:val="en-US"/>
        </w:rPr>
        <w:t>2nd ed.</w:t>
      </w:r>
      <w:r w:rsidR="00881DC9" w:rsidRPr="002941EB">
        <w:rPr>
          <w:noProof/>
          <w:sz w:val="24"/>
          <w:szCs w:val="24"/>
          <w:lang w:val="en-US"/>
        </w:rPr>
        <w:t xml:space="preserve">, </w:t>
      </w:r>
      <w:r w:rsidRPr="002941EB">
        <w:rPr>
          <w:noProof/>
          <w:sz w:val="24"/>
          <w:szCs w:val="24"/>
          <w:lang w:val="en-US"/>
        </w:rPr>
        <w:t>pp. 257-272).</w:t>
      </w:r>
      <w:r w:rsidR="00881DC9" w:rsidRPr="002941EB">
        <w:rPr>
          <w:noProof/>
          <w:sz w:val="24"/>
          <w:szCs w:val="24"/>
          <w:lang w:val="en-US"/>
        </w:rPr>
        <w:t xml:space="preserve"> Sage.</w:t>
      </w:r>
    </w:p>
    <w:p w14:paraId="21807B75" w14:textId="77777777" w:rsidR="00073E32" w:rsidRPr="002941EB" w:rsidRDefault="00073E32" w:rsidP="00005A18">
      <w:pPr>
        <w:spacing w:line="480" w:lineRule="auto"/>
        <w:ind w:left="709" w:hanging="709"/>
        <w:rPr>
          <w:noProof/>
          <w:sz w:val="24"/>
          <w:szCs w:val="24"/>
          <w:lang w:val="en-US"/>
        </w:rPr>
      </w:pPr>
    </w:p>
    <w:p w14:paraId="126D75A9" w14:textId="65C71514" w:rsidR="00B14E0B" w:rsidRPr="002941EB" w:rsidRDefault="004137A8" w:rsidP="00005A18">
      <w:pPr>
        <w:spacing w:line="480" w:lineRule="auto"/>
        <w:ind w:left="709" w:hanging="709"/>
        <w:rPr>
          <w:noProof/>
          <w:sz w:val="24"/>
          <w:szCs w:val="24"/>
          <w:lang w:val="en-US"/>
        </w:rPr>
        <w:sectPr w:rsidR="00B14E0B" w:rsidRPr="002941EB" w:rsidSect="00E63756">
          <w:footerReference w:type="default" r:id="rId66"/>
          <w:endnotePr>
            <w:numFmt w:val="decimal"/>
          </w:endnotePr>
          <w:type w:val="continuous"/>
          <w:pgSz w:w="11906" w:h="16838"/>
          <w:pgMar w:top="1440" w:right="1440" w:bottom="1440" w:left="1440" w:header="708" w:footer="708" w:gutter="0"/>
          <w:cols w:space="708"/>
          <w:docGrid w:linePitch="360"/>
        </w:sectPr>
      </w:pPr>
      <w:r w:rsidRPr="002941EB">
        <w:rPr>
          <w:noProof/>
          <w:sz w:val="24"/>
          <w:szCs w:val="24"/>
          <w:lang w:val="en-US"/>
        </w:rPr>
        <w:lastRenderedPageBreak/>
        <w:br w:type="page"/>
      </w:r>
    </w:p>
    <w:p w14:paraId="354684A6" w14:textId="77777777" w:rsidR="005D34B6" w:rsidRPr="002941EB" w:rsidRDefault="005D34B6" w:rsidP="00974805">
      <w:pPr>
        <w:spacing w:line="480" w:lineRule="auto"/>
        <w:rPr>
          <w:b/>
          <w:bCs/>
          <w:sz w:val="24"/>
          <w:szCs w:val="24"/>
          <w:lang w:val="en-US"/>
        </w:rPr>
      </w:pPr>
      <w:r w:rsidRPr="002941EB">
        <w:rPr>
          <w:b/>
          <w:bCs/>
          <w:sz w:val="24"/>
          <w:szCs w:val="24"/>
          <w:lang w:val="en-US"/>
        </w:rPr>
        <w:lastRenderedPageBreak/>
        <w:t>Box 1: Overviewing Conceptual and Design Thinking for Thematic Analysis Research</w:t>
      </w:r>
    </w:p>
    <w:p w14:paraId="1FAA02E0" w14:textId="7DF96DD6" w:rsidR="0080068F" w:rsidRPr="00F60C2C" w:rsidRDefault="0080068F" w:rsidP="00F60C2C">
      <w:pPr>
        <w:pBdr>
          <w:top w:val="single" w:sz="4" w:space="1" w:color="auto"/>
          <w:left w:val="single" w:sz="4" w:space="4" w:color="auto"/>
          <w:bottom w:val="single" w:sz="4" w:space="1" w:color="auto"/>
          <w:right w:val="single" w:sz="4" w:space="4" w:color="auto"/>
        </w:pBdr>
        <w:spacing w:line="480" w:lineRule="auto"/>
        <w:rPr>
          <w:sz w:val="24"/>
          <w:szCs w:val="24"/>
          <w:lang w:val="en-US"/>
        </w:rPr>
      </w:pPr>
      <w:r>
        <w:rPr>
          <w:sz w:val="24"/>
          <w:szCs w:val="24"/>
          <w:lang w:val="en-US"/>
        </w:rPr>
        <w:t xml:space="preserve">Reflexive TA researchers should </w:t>
      </w:r>
      <w:r w:rsidR="00D03004">
        <w:rPr>
          <w:sz w:val="24"/>
          <w:szCs w:val="24"/>
          <w:lang w:val="en-US"/>
        </w:rPr>
        <w:t>consider</w:t>
      </w:r>
      <w:r>
        <w:rPr>
          <w:sz w:val="24"/>
          <w:szCs w:val="24"/>
          <w:lang w:val="en-US"/>
        </w:rPr>
        <w:t>:</w:t>
      </w:r>
    </w:p>
    <w:p w14:paraId="1D473838" w14:textId="587BA6DF" w:rsidR="00D56C58" w:rsidRPr="002941EB" w:rsidRDefault="00D56C58" w:rsidP="00005A18">
      <w:pPr>
        <w:pStyle w:val="ListParagraph"/>
        <w:numPr>
          <w:ilvl w:val="0"/>
          <w:numId w:val="22"/>
        </w:num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sz w:val="24"/>
          <w:szCs w:val="24"/>
          <w:lang w:val="en-US"/>
        </w:rPr>
        <w:t xml:space="preserve">The type of TA </w:t>
      </w:r>
      <w:r w:rsidR="0080068F">
        <w:rPr>
          <w:sz w:val="24"/>
          <w:szCs w:val="24"/>
          <w:lang w:val="en-US"/>
        </w:rPr>
        <w:t xml:space="preserve">to be </w:t>
      </w:r>
      <w:r w:rsidRPr="002941EB">
        <w:rPr>
          <w:sz w:val="24"/>
          <w:szCs w:val="24"/>
          <w:lang w:val="en-US"/>
        </w:rPr>
        <w:t>used.</w:t>
      </w:r>
    </w:p>
    <w:p w14:paraId="5044707E" w14:textId="77777777" w:rsidR="00D56C58" w:rsidRPr="002941EB" w:rsidRDefault="00D56C58" w:rsidP="00005A18">
      <w:pPr>
        <w:pStyle w:val="ListParagraph"/>
        <w:numPr>
          <w:ilvl w:val="0"/>
          <w:numId w:val="22"/>
        </w:num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sz w:val="24"/>
          <w:szCs w:val="24"/>
          <w:lang w:val="en-US"/>
        </w:rPr>
        <w:t>Orientations to TA – experiential/constructionist, inductive/deductive, semantic/latent.</w:t>
      </w:r>
    </w:p>
    <w:p w14:paraId="6C9C7BCB" w14:textId="77777777" w:rsidR="00D56C58" w:rsidRPr="002941EB" w:rsidRDefault="00D56C58" w:rsidP="00005A18">
      <w:pPr>
        <w:pStyle w:val="ListParagraph"/>
        <w:numPr>
          <w:ilvl w:val="0"/>
          <w:numId w:val="22"/>
        </w:num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sz w:val="24"/>
          <w:szCs w:val="24"/>
          <w:lang w:val="en-US"/>
        </w:rPr>
        <w:t>The philosophical meta-theories (ontologies and epistemologies) underpinning the research.</w:t>
      </w:r>
    </w:p>
    <w:p w14:paraId="4A461BC6" w14:textId="761970A9" w:rsidR="00D56C58" w:rsidRPr="002941EB" w:rsidRDefault="00D56C58" w:rsidP="00005A18">
      <w:pPr>
        <w:pStyle w:val="ListParagraph"/>
        <w:numPr>
          <w:ilvl w:val="0"/>
          <w:numId w:val="22"/>
        </w:num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sz w:val="24"/>
          <w:szCs w:val="24"/>
          <w:lang w:val="en-US"/>
        </w:rPr>
        <w:t>Any methodological, explanatory and political/ideological theories informing the research – more loosely</w:t>
      </w:r>
      <w:r w:rsidR="00073E32" w:rsidRPr="002941EB">
        <w:rPr>
          <w:sz w:val="24"/>
          <w:szCs w:val="24"/>
          <w:lang w:val="en-US"/>
        </w:rPr>
        <w:t>,</w:t>
      </w:r>
      <w:r w:rsidRPr="002941EB">
        <w:rPr>
          <w:sz w:val="24"/>
          <w:szCs w:val="24"/>
          <w:lang w:val="en-US"/>
        </w:rPr>
        <w:t xml:space="preserve"> </w:t>
      </w:r>
      <w:r w:rsidR="00073E32" w:rsidRPr="002941EB">
        <w:rPr>
          <w:sz w:val="24"/>
          <w:szCs w:val="24"/>
          <w:lang w:val="en-US"/>
        </w:rPr>
        <w:t xml:space="preserve">as </w:t>
      </w:r>
      <w:r w:rsidRPr="002941EB">
        <w:rPr>
          <w:sz w:val="24"/>
          <w:szCs w:val="24"/>
          <w:lang w:val="en-US"/>
        </w:rPr>
        <w:t xml:space="preserve">part of the package of things the researcher </w:t>
      </w:r>
      <w:r w:rsidR="008F49AD" w:rsidRPr="002941EB">
        <w:rPr>
          <w:sz w:val="24"/>
          <w:szCs w:val="24"/>
          <w:lang w:val="en-US"/>
        </w:rPr>
        <w:t>“</w:t>
      </w:r>
      <w:r w:rsidRPr="002941EB">
        <w:rPr>
          <w:sz w:val="24"/>
          <w:szCs w:val="24"/>
          <w:lang w:val="en-US"/>
        </w:rPr>
        <w:t>brings</w:t>
      </w:r>
      <w:r w:rsidR="008F49AD" w:rsidRPr="002941EB">
        <w:rPr>
          <w:sz w:val="24"/>
          <w:szCs w:val="24"/>
          <w:lang w:val="en-US"/>
        </w:rPr>
        <w:t>”</w:t>
      </w:r>
      <w:r w:rsidRPr="002941EB">
        <w:rPr>
          <w:sz w:val="24"/>
          <w:szCs w:val="24"/>
          <w:lang w:val="en-US"/>
        </w:rPr>
        <w:t xml:space="preserve"> to data analysis</w:t>
      </w:r>
      <w:r w:rsidR="00073E32" w:rsidRPr="002941EB">
        <w:rPr>
          <w:sz w:val="24"/>
          <w:szCs w:val="24"/>
          <w:lang w:val="en-US"/>
        </w:rPr>
        <w:t>, and/or</w:t>
      </w:r>
      <w:r w:rsidRPr="002941EB">
        <w:rPr>
          <w:sz w:val="24"/>
          <w:szCs w:val="24"/>
          <w:lang w:val="en-US"/>
        </w:rPr>
        <w:t xml:space="preserve"> more formally</w:t>
      </w:r>
      <w:r w:rsidR="00073E32" w:rsidRPr="002941EB">
        <w:rPr>
          <w:sz w:val="24"/>
          <w:szCs w:val="24"/>
          <w:lang w:val="en-US"/>
        </w:rPr>
        <w:t xml:space="preserve">, as </w:t>
      </w:r>
      <w:r w:rsidRPr="002941EB">
        <w:rPr>
          <w:sz w:val="24"/>
          <w:szCs w:val="24"/>
          <w:lang w:val="en-US"/>
        </w:rPr>
        <w:t>the theoretical lens</w:t>
      </w:r>
      <w:r w:rsidR="00073E32" w:rsidRPr="002941EB">
        <w:rPr>
          <w:sz w:val="24"/>
          <w:szCs w:val="24"/>
          <w:lang w:val="en-US"/>
        </w:rPr>
        <w:t>(es)</w:t>
      </w:r>
      <w:r w:rsidRPr="002941EB">
        <w:rPr>
          <w:sz w:val="24"/>
          <w:szCs w:val="24"/>
          <w:lang w:val="en-US"/>
        </w:rPr>
        <w:t xml:space="preserve"> through which the data are interpreted in deductive orientations.</w:t>
      </w:r>
    </w:p>
    <w:p w14:paraId="7EA44CAC" w14:textId="3E727433" w:rsidR="00D56C58" w:rsidRPr="002941EB" w:rsidRDefault="00D56C58" w:rsidP="00005A18">
      <w:pPr>
        <w:pStyle w:val="ListParagraph"/>
        <w:numPr>
          <w:ilvl w:val="0"/>
          <w:numId w:val="22"/>
        </w:num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sz w:val="24"/>
          <w:szCs w:val="24"/>
          <w:lang w:val="en-US"/>
        </w:rPr>
        <w:t>The research question</w:t>
      </w:r>
      <w:r w:rsidR="00AF4020" w:rsidRPr="002941EB">
        <w:rPr>
          <w:sz w:val="24"/>
          <w:szCs w:val="24"/>
          <w:lang w:val="en-US"/>
        </w:rPr>
        <w:t xml:space="preserve"> – </w:t>
      </w:r>
      <w:r w:rsidRPr="002941EB">
        <w:rPr>
          <w:sz w:val="24"/>
          <w:szCs w:val="24"/>
          <w:lang w:val="en-US"/>
        </w:rPr>
        <w:t>both the initial</w:t>
      </w:r>
      <w:r w:rsidR="00AF4020" w:rsidRPr="002941EB">
        <w:rPr>
          <w:sz w:val="24"/>
          <w:szCs w:val="24"/>
          <w:lang w:val="en-US"/>
        </w:rPr>
        <w:t xml:space="preserve"> (potentially</w:t>
      </w:r>
      <w:r w:rsidRPr="002941EB">
        <w:rPr>
          <w:sz w:val="24"/>
          <w:szCs w:val="24"/>
          <w:lang w:val="en-US"/>
        </w:rPr>
        <w:t xml:space="preserve"> broader</w:t>
      </w:r>
      <w:r w:rsidR="00AF4020" w:rsidRPr="002941EB">
        <w:rPr>
          <w:sz w:val="24"/>
          <w:szCs w:val="24"/>
          <w:lang w:val="en-US"/>
        </w:rPr>
        <w:t>)</w:t>
      </w:r>
      <w:r w:rsidRPr="002941EB">
        <w:rPr>
          <w:sz w:val="24"/>
          <w:szCs w:val="24"/>
          <w:lang w:val="en-US"/>
        </w:rPr>
        <w:t xml:space="preserve"> research question and </w:t>
      </w:r>
      <w:r w:rsidR="00073E32" w:rsidRPr="002941EB">
        <w:rPr>
          <w:sz w:val="24"/>
          <w:szCs w:val="24"/>
          <w:lang w:val="en-US"/>
        </w:rPr>
        <w:t xml:space="preserve">a more </w:t>
      </w:r>
      <w:r w:rsidRPr="002941EB">
        <w:rPr>
          <w:sz w:val="24"/>
          <w:szCs w:val="24"/>
          <w:lang w:val="en-US"/>
        </w:rPr>
        <w:t>refined/focused question</w:t>
      </w:r>
      <w:r w:rsidR="00A86727" w:rsidRPr="002941EB">
        <w:rPr>
          <w:sz w:val="24"/>
          <w:szCs w:val="24"/>
          <w:lang w:val="en-US"/>
        </w:rPr>
        <w:t xml:space="preserve"> settled on</w:t>
      </w:r>
      <w:r w:rsidRPr="002941EB">
        <w:rPr>
          <w:sz w:val="24"/>
          <w:szCs w:val="24"/>
          <w:lang w:val="en-US"/>
        </w:rPr>
        <w:t xml:space="preserve"> following (some) data analysis.</w:t>
      </w:r>
    </w:p>
    <w:p w14:paraId="001E6936" w14:textId="1006BEB8" w:rsidR="00D56C58" w:rsidRPr="002941EB" w:rsidRDefault="00D56C58" w:rsidP="00005A18">
      <w:pPr>
        <w:pStyle w:val="ListParagraph"/>
        <w:numPr>
          <w:ilvl w:val="0"/>
          <w:numId w:val="22"/>
        </w:num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sz w:val="24"/>
          <w:szCs w:val="24"/>
          <w:lang w:val="en-US"/>
        </w:rPr>
        <w:t>The method(s) of data collection, and particular orientations/modalities (e.g., narrative, feminist, video-call interviewing).</w:t>
      </w:r>
    </w:p>
    <w:p w14:paraId="29B6E082" w14:textId="57F0B745" w:rsidR="00D56C58" w:rsidRPr="002941EB" w:rsidRDefault="00D068FB" w:rsidP="00005A18">
      <w:pPr>
        <w:pStyle w:val="ListParagraph"/>
        <w:numPr>
          <w:ilvl w:val="0"/>
          <w:numId w:val="22"/>
        </w:num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sz w:val="24"/>
          <w:szCs w:val="24"/>
          <w:lang w:val="en-US"/>
        </w:rPr>
        <w:t xml:space="preserve">Participant </w:t>
      </w:r>
      <w:r w:rsidR="00995706" w:rsidRPr="002941EB">
        <w:rPr>
          <w:sz w:val="24"/>
          <w:szCs w:val="24"/>
          <w:lang w:val="en-US"/>
        </w:rPr>
        <w:t xml:space="preserve">group </w:t>
      </w:r>
      <w:r w:rsidRPr="002941EB">
        <w:rPr>
          <w:sz w:val="24"/>
          <w:szCs w:val="24"/>
          <w:lang w:val="en-US"/>
        </w:rPr>
        <w:t>and dataset</w:t>
      </w:r>
      <w:r w:rsidR="00D56C58" w:rsidRPr="002941EB">
        <w:rPr>
          <w:sz w:val="24"/>
          <w:szCs w:val="24"/>
          <w:lang w:val="en-US"/>
        </w:rPr>
        <w:t xml:space="preserve"> matters – </w:t>
      </w:r>
      <w:r w:rsidR="00995706" w:rsidRPr="002941EB">
        <w:rPr>
          <w:sz w:val="24"/>
          <w:szCs w:val="24"/>
          <w:lang w:val="en-US"/>
        </w:rPr>
        <w:t>selection strategy</w:t>
      </w:r>
      <w:r w:rsidR="00D56C58" w:rsidRPr="002941EB">
        <w:rPr>
          <w:sz w:val="24"/>
          <w:szCs w:val="24"/>
          <w:lang w:val="en-US"/>
        </w:rPr>
        <w:t xml:space="preserve"> (</w:t>
      </w:r>
      <w:r w:rsidR="00A86727" w:rsidRPr="002941EB">
        <w:rPr>
          <w:sz w:val="24"/>
          <w:szCs w:val="24"/>
          <w:lang w:val="en-US"/>
        </w:rPr>
        <w:t xml:space="preserve">e.g., </w:t>
      </w:r>
      <w:r w:rsidR="00D56C58" w:rsidRPr="002941EB">
        <w:rPr>
          <w:sz w:val="24"/>
          <w:szCs w:val="24"/>
          <w:lang w:val="en-US"/>
        </w:rPr>
        <w:t>convenience, purposive), constitution (heterogenous, homogenous), size</w:t>
      </w:r>
      <w:r w:rsidR="00A86727" w:rsidRPr="002941EB">
        <w:rPr>
          <w:sz w:val="24"/>
          <w:szCs w:val="24"/>
          <w:lang w:val="en-US"/>
        </w:rPr>
        <w:t>, and recruitment/selection</w:t>
      </w:r>
      <w:r w:rsidR="00D56C58" w:rsidRPr="002941EB">
        <w:rPr>
          <w:sz w:val="24"/>
          <w:szCs w:val="24"/>
          <w:lang w:val="en-US"/>
        </w:rPr>
        <w:t>.</w:t>
      </w:r>
    </w:p>
    <w:p w14:paraId="266ACCD9" w14:textId="61A90ED2" w:rsidR="00D56C58" w:rsidRPr="002941EB" w:rsidRDefault="00D56C58" w:rsidP="00005A18">
      <w:pPr>
        <w:pStyle w:val="ListParagraph"/>
        <w:numPr>
          <w:ilvl w:val="0"/>
          <w:numId w:val="22"/>
        </w:num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sz w:val="24"/>
          <w:szCs w:val="24"/>
          <w:lang w:val="en-US"/>
        </w:rPr>
        <w:t>The researcher’s positioning in relation to the topic and</w:t>
      </w:r>
      <w:r w:rsidR="00A86727" w:rsidRPr="002941EB">
        <w:rPr>
          <w:sz w:val="24"/>
          <w:szCs w:val="24"/>
          <w:lang w:val="en-US"/>
        </w:rPr>
        <w:t xml:space="preserve"> any</w:t>
      </w:r>
      <w:r w:rsidRPr="002941EB">
        <w:rPr>
          <w:sz w:val="24"/>
          <w:szCs w:val="24"/>
          <w:lang w:val="en-US"/>
        </w:rPr>
        <w:t xml:space="preserve"> participant group.</w:t>
      </w:r>
    </w:p>
    <w:p w14:paraId="2CBEDA54" w14:textId="325AA373" w:rsidR="00D56C58" w:rsidRPr="002941EB" w:rsidRDefault="00D56C58" w:rsidP="00005A18">
      <w:pPr>
        <w:pStyle w:val="ListParagraph"/>
        <w:numPr>
          <w:ilvl w:val="0"/>
          <w:numId w:val="22"/>
        </w:num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sz w:val="24"/>
          <w:szCs w:val="24"/>
          <w:lang w:val="en-US"/>
        </w:rPr>
        <w:t>Ethical (and political) considerations (e.g., how consent will be negotiated</w:t>
      </w:r>
      <w:r w:rsidR="00A86727" w:rsidRPr="002941EB">
        <w:rPr>
          <w:sz w:val="24"/>
          <w:szCs w:val="24"/>
          <w:lang w:val="en-US"/>
        </w:rPr>
        <w:t>; the</w:t>
      </w:r>
      <w:r w:rsidRPr="002941EB">
        <w:rPr>
          <w:sz w:val="24"/>
          <w:szCs w:val="24"/>
          <w:lang w:val="en-US"/>
        </w:rPr>
        <w:t xml:space="preserve"> politics of representation).</w:t>
      </w:r>
    </w:p>
    <w:p w14:paraId="4A92F6E0" w14:textId="77777777" w:rsidR="00073E32" w:rsidRPr="002941EB" w:rsidRDefault="00D56C58" w:rsidP="00005A18">
      <w:pPr>
        <w:pStyle w:val="ListParagraph"/>
        <w:numPr>
          <w:ilvl w:val="0"/>
          <w:numId w:val="22"/>
        </w:num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sz w:val="24"/>
          <w:szCs w:val="24"/>
          <w:lang w:val="en-US"/>
        </w:rPr>
        <w:t>Conceptually coherent quality practices and standards.</w:t>
      </w:r>
    </w:p>
    <w:p w14:paraId="6D8FDEC0" w14:textId="557BC7C9" w:rsidR="00073E32" w:rsidRPr="002941EB" w:rsidRDefault="00A86727" w:rsidP="002941EB">
      <w:p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sz w:val="24"/>
          <w:szCs w:val="24"/>
          <w:lang w:val="en-US"/>
        </w:rPr>
        <w:t xml:space="preserve">Reflecting and deciding is </w:t>
      </w:r>
      <w:r w:rsidR="00073E32" w:rsidRPr="002941EB">
        <w:rPr>
          <w:sz w:val="24"/>
          <w:szCs w:val="24"/>
          <w:lang w:val="en-US"/>
        </w:rPr>
        <w:t>not necessarily in this order, and not necessarily</w:t>
      </w:r>
      <w:r w:rsidRPr="002941EB">
        <w:rPr>
          <w:sz w:val="24"/>
          <w:szCs w:val="24"/>
          <w:lang w:val="en-US"/>
        </w:rPr>
        <w:t xml:space="preserve"> just</w:t>
      </w:r>
      <w:r w:rsidR="00073E32" w:rsidRPr="002941EB">
        <w:rPr>
          <w:sz w:val="24"/>
          <w:szCs w:val="24"/>
          <w:lang w:val="en-US"/>
        </w:rPr>
        <w:t xml:space="preserve"> </w:t>
      </w:r>
      <w:r w:rsidR="00073E32" w:rsidRPr="002941EB">
        <w:rPr>
          <w:i/>
          <w:iCs/>
          <w:sz w:val="24"/>
          <w:szCs w:val="24"/>
          <w:lang w:val="en-US"/>
        </w:rPr>
        <w:t>before</w:t>
      </w:r>
      <w:r w:rsidR="00073E32" w:rsidRPr="002941EB">
        <w:rPr>
          <w:sz w:val="24"/>
          <w:szCs w:val="24"/>
          <w:lang w:val="en-US"/>
        </w:rPr>
        <w:t xml:space="preserve"> the research, or a particular phase of the research, commences. Some post-hoc reflexive </w:t>
      </w:r>
      <w:r w:rsidR="008F49AD" w:rsidRPr="002941EB">
        <w:rPr>
          <w:sz w:val="24"/>
          <w:szCs w:val="24"/>
          <w:lang w:val="en-US"/>
        </w:rPr>
        <w:t>“</w:t>
      </w:r>
      <w:r w:rsidR="00073E32" w:rsidRPr="002941EB">
        <w:rPr>
          <w:sz w:val="24"/>
          <w:szCs w:val="24"/>
          <w:lang w:val="en-US"/>
        </w:rPr>
        <w:t>unpacking</w:t>
      </w:r>
      <w:r w:rsidR="008F49AD" w:rsidRPr="002941EB">
        <w:rPr>
          <w:sz w:val="24"/>
          <w:szCs w:val="24"/>
          <w:lang w:val="en-US"/>
        </w:rPr>
        <w:t>”</w:t>
      </w:r>
      <w:r w:rsidR="00073E32" w:rsidRPr="002941EB">
        <w:rPr>
          <w:sz w:val="24"/>
          <w:szCs w:val="24"/>
          <w:lang w:val="en-US"/>
        </w:rPr>
        <w:t xml:space="preserve"> of assumptions and practices may be required for researchers to</w:t>
      </w:r>
      <w:r w:rsidR="001A742D" w:rsidRPr="002941EB">
        <w:rPr>
          <w:sz w:val="24"/>
          <w:szCs w:val="24"/>
          <w:lang w:val="en-US"/>
        </w:rPr>
        <w:t xml:space="preserve"> strive to</w:t>
      </w:r>
      <w:r w:rsidR="00073E32" w:rsidRPr="002941EB">
        <w:rPr>
          <w:sz w:val="24"/>
          <w:szCs w:val="24"/>
          <w:lang w:val="en-US"/>
        </w:rPr>
        <w:t xml:space="preserve"> </w:t>
      </w:r>
      <w:r w:rsidR="008F49AD" w:rsidRPr="002941EB">
        <w:rPr>
          <w:sz w:val="24"/>
          <w:szCs w:val="24"/>
          <w:lang w:val="en-US"/>
        </w:rPr>
        <w:t>“</w:t>
      </w:r>
      <w:r w:rsidR="00073E32" w:rsidRPr="002941EB">
        <w:rPr>
          <w:sz w:val="24"/>
          <w:szCs w:val="24"/>
          <w:lang w:val="en-US"/>
        </w:rPr>
        <w:t xml:space="preserve">own </w:t>
      </w:r>
      <w:r w:rsidR="00073E32" w:rsidRPr="002941EB">
        <w:rPr>
          <w:sz w:val="24"/>
          <w:szCs w:val="24"/>
          <w:lang w:val="en-US"/>
        </w:rPr>
        <w:lastRenderedPageBreak/>
        <w:t>their perspectives</w:t>
      </w:r>
      <w:r w:rsidR="008F49AD" w:rsidRPr="002941EB">
        <w:rPr>
          <w:sz w:val="24"/>
          <w:szCs w:val="24"/>
          <w:lang w:val="en-US"/>
        </w:rPr>
        <w:t>”</w:t>
      </w:r>
      <w:r w:rsidR="00073E32" w:rsidRPr="002941EB">
        <w:rPr>
          <w:sz w:val="24"/>
          <w:szCs w:val="24"/>
          <w:lang w:val="en-US"/>
        </w:rPr>
        <w:t xml:space="preserve"> (Elliott et al., 1999) in the reporting of the research, and explain and defend their choices and practices.</w:t>
      </w:r>
    </w:p>
    <w:p w14:paraId="257A2557" w14:textId="59772352" w:rsidR="00D56C58" w:rsidRPr="002941EB" w:rsidRDefault="00D56C58" w:rsidP="00005A18">
      <w:pPr>
        <w:pStyle w:val="ListParagraph"/>
        <w:numPr>
          <w:ilvl w:val="0"/>
          <w:numId w:val="22"/>
        </w:numPr>
        <w:pBdr>
          <w:top w:val="single" w:sz="4" w:space="1" w:color="auto"/>
          <w:left w:val="single" w:sz="4" w:space="4" w:color="auto"/>
          <w:bottom w:val="single" w:sz="4" w:space="1" w:color="auto"/>
          <w:right w:val="single" w:sz="4" w:space="4" w:color="auto"/>
        </w:pBdr>
        <w:spacing w:line="480" w:lineRule="auto"/>
        <w:rPr>
          <w:sz w:val="24"/>
          <w:szCs w:val="24"/>
          <w:lang w:val="en-US"/>
        </w:rPr>
      </w:pPr>
      <w:r w:rsidRPr="002941EB">
        <w:rPr>
          <w:noProof/>
          <w:sz w:val="24"/>
          <w:szCs w:val="24"/>
          <w:lang w:val="en-US"/>
        </w:rPr>
        <w:br w:type="page"/>
      </w:r>
    </w:p>
    <w:p w14:paraId="00077392" w14:textId="1A48769F" w:rsidR="004137A8" w:rsidRPr="002941EB" w:rsidRDefault="004137A8" w:rsidP="00974805">
      <w:pPr>
        <w:pStyle w:val="Heading1"/>
        <w:spacing w:line="480" w:lineRule="auto"/>
        <w:rPr>
          <w:sz w:val="24"/>
          <w:szCs w:val="24"/>
          <w:lang w:val="en-US"/>
        </w:rPr>
      </w:pPr>
      <w:r w:rsidRPr="002941EB">
        <w:rPr>
          <w:sz w:val="24"/>
          <w:szCs w:val="24"/>
          <w:lang w:val="en-US"/>
        </w:rPr>
        <w:lastRenderedPageBreak/>
        <w:t xml:space="preserve">Table </w:t>
      </w:r>
      <w:r w:rsidR="004700C5" w:rsidRPr="002941EB">
        <w:rPr>
          <w:sz w:val="24"/>
          <w:szCs w:val="24"/>
          <w:lang w:val="en-US"/>
        </w:rPr>
        <w:t>1</w:t>
      </w:r>
      <w:r w:rsidRPr="002941EB">
        <w:rPr>
          <w:sz w:val="24"/>
          <w:szCs w:val="24"/>
          <w:lang w:val="en-US"/>
        </w:rPr>
        <w:t xml:space="preserve">: A </w:t>
      </w:r>
      <w:r w:rsidR="001A742D" w:rsidRPr="002941EB">
        <w:rPr>
          <w:sz w:val="24"/>
          <w:szCs w:val="24"/>
          <w:lang w:val="en-US"/>
        </w:rPr>
        <w:t>T</w:t>
      </w:r>
      <w:r w:rsidRPr="002941EB">
        <w:rPr>
          <w:sz w:val="24"/>
          <w:szCs w:val="24"/>
          <w:lang w:val="en-US"/>
        </w:rPr>
        <w:t xml:space="preserve">ypology of </w:t>
      </w:r>
      <w:r w:rsidR="001A742D" w:rsidRPr="002941EB">
        <w:rPr>
          <w:sz w:val="24"/>
          <w:szCs w:val="24"/>
          <w:lang w:val="en-US"/>
        </w:rPr>
        <w:t>S</w:t>
      </w:r>
      <w:r w:rsidRPr="002941EB">
        <w:rPr>
          <w:sz w:val="24"/>
          <w:szCs w:val="24"/>
          <w:lang w:val="en-US"/>
        </w:rPr>
        <w:t xml:space="preserve">uitable </w:t>
      </w:r>
      <w:r w:rsidR="001A742D" w:rsidRPr="002941EB">
        <w:rPr>
          <w:sz w:val="24"/>
          <w:szCs w:val="24"/>
          <w:lang w:val="en-US"/>
        </w:rPr>
        <w:t>R</w:t>
      </w:r>
      <w:r w:rsidRPr="002941EB">
        <w:rPr>
          <w:sz w:val="24"/>
          <w:szCs w:val="24"/>
          <w:lang w:val="en-US"/>
        </w:rPr>
        <w:t xml:space="preserve">esearch </w:t>
      </w:r>
      <w:r w:rsidR="001A742D" w:rsidRPr="002941EB">
        <w:rPr>
          <w:sz w:val="24"/>
          <w:szCs w:val="24"/>
          <w:lang w:val="en-US"/>
        </w:rPr>
        <w:t>Q</w:t>
      </w:r>
      <w:r w:rsidRPr="002941EB">
        <w:rPr>
          <w:sz w:val="24"/>
          <w:szCs w:val="24"/>
          <w:lang w:val="en-US"/>
        </w:rPr>
        <w:t xml:space="preserve">uestions for </w:t>
      </w:r>
      <w:r w:rsidR="001A742D" w:rsidRPr="002941EB">
        <w:rPr>
          <w:sz w:val="24"/>
          <w:szCs w:val="24"/>
          <w:lang w:val="en-US"/>
        </w:rPr>
        <w:t>R</w:t>
      </w:r>
      <w:r w:rsidRPr="002941EB">
        <w:rPr>
          <w:sz w:val="24"/>
          <w:szCs w:val="24"/>
          <w:lang w:val="en-US"/>
        </w:rPr>
        <w:t xml:space="preserve">eflexive </w:t>
      </w:r>
      <w:r w:rsidR="001A742D" w:rsidRPr="002941EB">
        <w:rPr>
          <w:sz w:val="24"/>
          <w:szCs w:val="24"/>
          <w:lang w:val="en-US"/>
        </w:rPr>
        <w:t>T</w:t>
      </w:r>
      <w:r w:rsidR="00F92144" w:rsidRPr="002941EB">
        <w:rPr>
          <w:sz w:val="24"/>
          <w:szCs w:val="24"/>
          <w:lang w:val="en-US"/>
        </w:rPr>
        <w:t xml:space="preserve">hematic </w:t>
      </w:r>
      <w:r w:rsidR="001A742D" w:rsidRPr="002941EB">
        <w:rPr>
          <w:sz w:val="24"/>
          <w:szCs w:val="24"/>
          <w:lang w:val="en-US"/>
        </w:rPr>
        <w:t>A</w:t>
      </w:r>
      <w:r w:rsidR="00F92144" w:rsidRPr="002941EB">
        <w:rPr>
          <w:sz w:val="24"/>
          <w:szCs w:val="24"/>
          <w:lang w:val="en-US"/>
        </w:rPr>
        <w:t>nalysis</w:t>
      </w:r>
    </w:p>
    <w:tbl>
      <w:tblPr>
        <w:tblStyle w:val="TableGrid"/>
        <w:tblW w:w="9493" w:type="dxa"/>
        <w:tblLook w:val="04A0" w:firstRow="1" w:lastRow="0" w:firstColumn="1" w:lastColumn="0" w:noHBand="0" w:noVBand="1"/>
      </w:tblPr>
      <w:tblGrid>
        <w:gridCol w:w="3397"/>
        <w:gridCol w:w="6096"/>
      </w:tblGrid>
      <w:tr w:rsidR="004700C5" w:rsidRPr="002941EB" w14:paraId="50B834D1" w14:textId="656364F3" w:rsidTr="00005A18">
        <w:tc>
          <w:tcPr>
            <w:tcW w:w="3397" w:type="dxa"/>
            <w:tcBorders>
              <w:top w:val="single" w:sz="4" w:space="0" w:color="auto"/>
              <w:left w:val="nil"/>
              <w:bottom w:val="single" w:sz="4" w:space="0" w:color="auto"/>
              <w:right w:val="nil"/>
            </w:tcBorders>
            <w:hideMark/>
          </w:tcPr>
          <w:p w14:paraId="6A0158CA" w14:textId="77777777" w:rsidR="004700C5" w:rsidRPr="002941EB" w:rsidRDefault="004700C5" w:rsidP="00974805">
            <w:pPr>
              <w:spacing w:line="480" w:lineRule="auto"/>
              <w:rPr>
                <w:b/>
                <w:iCs/>
                <w:sz w:val="24"/>
                <w:szCs w:val="24"/>
                <w:lang w:val="en-US"/>
              </w:rPr>
            </w:pPr>
            <w:r w:rsidRPr="002941EB">
              <w:rPr>
                <w:b/>
                <w:iCs/>
                <w:sz w:val="24"/>
                <w:szCs w:val="24"/>
                <w:lang w:val="en-US"/>
              </w:rPr>
              <w:t>Research question focus</w:t>
            </w:r>
          </w:p>
        </w:tc>
        <w:tc>
          <w:tcPr>
            <w:tcW w:w="6096" w:type="dxa"/>
            <w:tcBorders>
              <w:top w:val="single" w:sz="4" w:space="0" w:color="auto"/>
              <w:left w:val="nil"/>
              <w:bottom w:val="single" w:sz="4" w:space="0" w:color="auto"/>
              <w:right w:val="nil"/>
            </w:tcBorders>
          </w:tcPr>
          <w:p w14:paraId="3124A1B5" w14:textId="56BF856E" w:rsidR="004700C5" w:rsidRPr="002941EB" w:rsidRDefault="004700C5" w:rsidP="00974805">
            <w:pPr>
              <w:spacing w:line="480" w:lineRule="auto"/>
              <w:rPr>
                <w:b/>
                <w:iCs/>
                <w:sz w:val="24"/>
                <w:szCs w:val="24"/>
                <w:lang w:val="en-US"/>
              </w:rPr>
            </w:pPr>
            <w:r w:rsidRPr="002941EB">
              <w:rPr>
                <w:b/>
                <w:iCs/>
                <w:sz w:val="24"/>
                <w:szCs w:val="24"/>
                <w:lang w:val="en-US"/>
              </w:rPr>
              <w:t>Examples</w:t>
            </w:r>
          </w:p>
        </w:tc>
      </w:tr>
      <w:tr w:rsidR="004700C5" w:rsidRPr="002941EB" w14:paraId="22A4F7CF" w14:textId="655C7804" w:rsidTr="00005A18">
        <w:tc>
          <w:tcPr>
            <w:tcW w:w="3397" w:type="dxa"/>
            <w:tcBorders>
              <w:top w:val="single" w:sz="4" w:space="0" w:color="auto"/>
              <w:left w:val="nil"/>
              <w:bottom w:val="single" w:sz="4" w:space="0" w:color="auto"/>
              <w:right w:val="nil"/>
            </w:tcBorders>
            <w:hideMark/>
          </w:tcPr>
          <w:p w14:paraId="36B04071" w14:textId="132BC7EF" w:rsidR="004700C5" w:rsidRPr="002941EB" w:rsidRDefault="004700C5" w:rsidP="00974805">
            <w:pPr>
              <w:spacing w:line="480" w:lineRule="auto"/>
              <w:rPr>
                <w:sz w:val="24"/>
                <w:szCs w:val="24"/>
                <w:lang w:val="en-US"/>
              </w:rPr>
            </w:pPr>
            <w:r w:rsidRPr="002941EB">
              <w:rPr>
                <w:sz w:val="24"/>
                <w:szCs w:val="24"/>
                <w:lang w:val="en-US"/>
              </w:rPr>
              <w:t>People’s contextually situated lived experiences and interpretations of subjective phenomena.</w:t>
            </w:r>
          </w:p>
        </w:tc>
        <w:tc>
          <w:tcPr>
            <w:tcW w:w="6096" w:type="dxa"/>
            <w:tcBorders>
              <w:top w:val="single" w:sz="4" w:space="0" w:color="auto"/>
              <w:left w:val="nil"/>
              <w:bottom w:val="single" w:sz="4" w:space="0" w:color="auto"/>
              <w:right w:val="nil"/>
            </w:tcBorders>
          </w:tcPr>
          <w:p w14:paraId="2775146F" w14:textId="0A0492D8" w:rsidR="004700C5" w:rsidRPr="002941EB" w:rsidRDefault="004700C5" w:rsidP="00974805">
            <w:pPr>
              <w:spacing w:line="480" w:lineRule="auto"/>
              <w:rPr>
                <w:sz w:val="24"/>
                <w:szCs w:val="24"/>
                <w:lang w:val="en-US"/>
              </w:rPr>
            </w:pPr>
            <w:r w:rsidRPr="002941EB">
              <w:rPr>
                <w:sz w:val="24"/>
                <w:szCs w:val="24"/>
                <w:lang w:val="en-US"/>
              </w:rPr>
              <w:t>Bosnian refugees’ experiences of discrimination in the US (</w:t>
            </w:r>
            <w:proofErr w:type="spellStart"/>
            <w:r w:rsidRPr="002941EB">
              <w:rPr>
                <w:sz w:val="24"/>
                <w:szCs w:val="24"/>
                <w:lang w:val="en-US"/>
              </w:rPr>
              <w:t>Komolova</w:t>
            </w:r>
            <w:proofErr w:type="spellEnd"/>
            <w:r w:rsidRPr="002941EB">
              <w:rPr>
                <w:sz w:val="24"/>
                <w:szCs w:val="24"/>
                <w:lang w:val="en-US"/>
              </w:rPr>
              <w:t xml:space="preserve"> et al., 2020); South African migrants’ feelings of guilt and shame around leaving their homeland (Ivey &amp; </w:t>
            </w:r>
            <w:proofErr w:type="spellStart"/>
            <w:r w:rsidRPr="002941EB">
              <w:rPr>
                <w:sz w:val="24"/>
                <w:szCs w:val="24"/>
                <w:lang w:val="en-US"/>
              </w:rPr>
              <w:t>Sonn</w:t>
            </w:r>
            <w:proofErr w:type="spellEnd"/>
            <w:r w:rsidRPr="002941EB">
              <w:rPr>
                <w:sz w:val="24"/>
                <w:szCs w:val="24"/>
                <w:lang w:val="en-US"/>
              </w:rPr>
              <w:t>, 2020).</w:t>
            </w:r>
          </w:p>
        </w:tc>
      </w:tr>
      <w:tr w:rsidR="004700C5" w:rsidRPr="002941EB" w14:paraId="064D19D4" w14:textId="519DBE24" w:rsidTr="00005A18">
        <w:tc>
          <w:tcPr>
            <w:tcW w:w="3397" w:type="dxa"/>
            <w:tcBorders>
              <w:top w:val="single" w:sz="4" w:space="0" w:color="auto"/>
              <w:left w:val="nil"/>
              <w:bottom w:val="single" w:sz="4" w:space="0" w:color="auto"/>
              <w:right w:val="nil"/>
            </w:tcBorders>
            <w:hideMark/>
          </w:tcPr>
          <w:p w14:paraId="405E8CD2" w14:textId="63FF31D0" w:rsidR="004700C5" w:rsidRPr="002941EB" w:rsidRDefault="004700C5" w:rsidP="00974805">
            <w:pPr>
              <w:spacing w:line="480" w:lineRule="auto"/>
              <w:rPr>
                <w:sz w:val="24"/>
                <w:szCs w:val="24"/>
                <w:lang w:val="en-US"/>
              </w:rPr>
            </w:pPr>
            <w:r w:rsidRPr="002941EB">
              <w:rPr>
                <w:sz w:val="24"/>
                <w:szCs w:val="24"/>
                <w:lang w:val="en-US"/>
              </w:rPr>
              <w:t>The views, perceptions, understandings, perspectives, needs, motivations of particular groups, about particular phenomena, in particular contexts (often combined with lived experience questions.)</w:t>
            </w:r>
          </w:p>
        </w:tc>
        <w:tc>
          <w:tcPr>
            <w:tcW w:w="6096" w:type="dxa"/>
            <w:tcBorders>
              <w:top w:val="single" w:sz="4" w:space="0" w:color="auto"/>
              <w:left w:val="nil"/>
              <w:bottom w:val="single" w:sz="4" w:space="0" w:color="auto"/>
              <w:right w:val="nil"/>
            </w:tcBorders>
          </w:tcPr>
          <w:p w14:paraId="2B94406C" w14:textId="1E1CBCA5" w:rsidR="004700C5" w:rsidRPr="002941EB" w:rsidRDefault="004700C5" w:rsidP="00974805">
            <w:pPr>
              <w:autoSpaceDE w:val="0"/>
              <w:autoSpaceDN w:val="0"/>
              <w:adjustRightInd w:val="0"/>
              <w:spacing w:line="480" w:lineRule="auto"/>
              <w:rPr>
                <w:sz w:val="24"/>
                <w:szCs w:val="24"/>
                <w:lang w:val="en-US"/>
              </w:rPr>
            </w:pPr>
            <w:r w:rsidRPr="002941EB">
              <w:rPr>
                <w:sz w:val="24"/>
                <w:szCs w:val="24"/>
                <w:lang w:val="en-US"/>
              </w:rPr>
              <w:t xml:space="preserve">Public perceptions and symbolic associations of electricity network technologies </w:t>
            </w:r>
            <w:r w:rsidR="002415E6" w:rsidRPr="002941EB">
              <w:rPr>
                <w:sz w:val="24"/>
                <w:szCs w:val="24"/>
                <w:lang w:val="en-US"/>
              </w:rPr>
              <w:t xml:space="preserve">in the UK </w:t>
            </w:r>
            <w:r w:rsidRPr="002941EB">
              <w:rPr>
                <w:sz w:val="24"/>
                <w:szCs w:val="24"/>
                <w:lang w:val="en-US"/>
              </w:rPr>
              <w:t>(Devine-Wright &amp; Devine-Wright, 2009); African American college women’s beauty and body image concerns (</w:t>
            </w:r>
            <w:proofErr w:type="spellStart"/>
            <w:r w:rsidRPr="002941EB">
              <w:rPr>
                <w:sz w:val="24"/>
                <w:szCs w:val="24"/>
                <w:lang w:val="en-US"/>
              </w:rPr>
              <w:t>Awad</w:t>
            </w:r>
            <w:proofErr w:type="spellEnd"/>
            <w:r w:rsidRPr="002941EB">
              <w:rPr>
                <w:sz w:val="24"/>
                <w:szCs w:val="24"/>
                <w:lang w:val="en-US"/>
              </w:rPr>
              <w:t xml:space="preserve"> et al., 2016).</w:t>
            </w:r>
          </w:p>
        </w:tc>
      </w:tr>
      <w:tr w:rsidR="004700C5" w:rsidRPr="002941EB" w14:paraId="5523034B" w14:textId="717844CD" w:rsidTr="00005A18">
        <w:tc>
          <w:tcPr>
            <w:tcW w:w="3397" w:type="dxa"/>
            <w:tcBorders>
              <w:top w:val="single" w:sz="4" w:space="0" w:color="auto"/>
              <w:left w:val="nil"/>
              <w:bottom w:val="single" w:sz="4" w:space="0" w:color="auto"/>
              <w:right w:val="nil"/>
            </w:tcBorders>
            <w:hideMark/>
          </w:tcPr>
          <w:p w14:paraId="1691096B" w14:textId="77777777" w:rsidR="004700C5" w:rsidRPr="002941EB" w:rsidRDefault="004700C5" w:rsidP="00974805">
            <w:pPr>
              <w:spacing w:line="480" w:lineRule="auto"/>
              <w:rPr>
                <w:sz w:val="24"/>
                <w:szCs w:val="24"/>
                <w:lang w:val="en-US"/>
              </w:rPr>
            </w:pPr>
            <w:r w:rsidRPr="002941EB">
              <w:rPr>
                <w:sz w:val="24"/>
                <w:szCs w:val="24"/>
                <w:lang w:val="en-US"/>
              </w:rPr>
              <w:t>The factors or social processes that influence the shape and texture of particular phenomena.</w:t>
            </w:r>
          </w:p>
        </w:tc>
        <w:tc>
          <w:tcPr>
            <w:tcW w:w="6096" w:type="dxa"/>
            <w:tcBorders>
              <w:top w:val="single" w:sz="4" w:space="0" w:color="auto"/>
              <w:left w:val="nil"/>
              <w:bottom w:val="single" w:sz="4" w:space="0" w:color="auto"/>
              <w:right w:val="nil"/>
            </w:tcBorders>
          </w:tcPr>
          <w:p w14:paraId="2DF456F2" w14:textId="4F7DD78A" w:rsidR="004700C5" w:rsidRPr="002941EB" w:rsidRDefault="004700C5" w:rsidP="00974805">
            <w:pPr>
              <w:spacing w:line="480" w:lineRule="auto"/>
              <w:rPr>
                <w:sz w:val="24"/>
                <w:szCs w:val="24"/>
                <w:lang w:val="en-US"/>
              </w:rPr>
            </w:pPr>
            <w:r w:rsidRPr="002941EB">
              <w:rPr>
                <w:sz w:val="24"/>
                <w:szCs w:val="24"/>
                <w:lang w:val="en-US"/>
              </w:rPr>
              <w:t xml:space="preserve">The processes and factors that make interpersonal relationships meaningful to young men transitioning to adulthood and beginning postsecondary education and how these relationships influence their life plans (Arbeit et al., 2016); the </w:t>
            </w:r>
            <w:r w:rsidRPr="002941EB">
              <w:rPr>
                <w:iCs/>
                <w:sz w:val="24"/>
                <w:szCs w:val="24"/>
                <w:lang w:val="en-US"/>
              </w:rPr>
              <w:t>factors influencing</w:t>
            </w:r>
            <w:r w:rsidRPr="002941EB">
              <w:rPr>
                <w:sz w:val="24"/>
                <w:szCs w:val="24"/>
                <w:lang w:val="en-US"/>
              </w:rPr>
              <w:t xml:space="preserve"> the introduction of physical activity interventions in primary health care (</w:t>
            </w:r>
            <w:proofErr w:type="spellStart"/>
            <w:r w:rsidRPr="002941EB">
              <w:rPr>
                <w:sz w:val="24"/>
                <w:szCs w:val="24"/>
                <w:lang w:val="en-US"/>
              </w:rPr>
              <w:t>Huijg</w:t>
            </w:r>
            <w:proofErr w:type="spellEnd"/>
            <w:r w:rsidRPr="002941EB">
              <w:rPr>
                <w:sz w:val="24"/>
                <w:szCs w:val="24"/>
                <w:lang w:val="en-US"/>
              </w:rPr>
              <w:t xml:space="preserve"> et al., 2015).</w:t>
            </w:r>
          </w:p>
        </w:tc>
      </w:tr>
      <w:tr w:rsidR="004700C5" w:rsidRPr="002941EB" w14:paraId="7704EF9B" w14:textId="11B8601A" w:rsidTr="00005A18">
        <w:tc>
          <w:tcPr>
            <w:tcW w:w="3397" w:type="dxa"/>
            <w:tcBorders>
              <w:top w:val="single" w:sz="4" w:space="0" w:color="auto"/>
              <w:left w:val="nil"/>
              <w:bottom w:val="single" w:sz="4" w:space="0" w:color="auto"/>
              <w:right w:val="nil"/>
            </w:tcBorders>
            <w:hideMark/>
          </w:tcPr>
          <w:p w14:paraId="77DD11E8" w14:textId="799D5100" w:rsidR="004700C5" w:rsidRPr="002941EB" w:rsidRDefault="004700C5" w:rsidP="00974805">
            <w:pPr>
              <w:spacing w:line="480" w:lineRule="auto"/>
              <w:rPr>
                <w:sz w:val="24"/>
                <w:szCs w:val="24"/>
                <w:lang w:val="en-US"/>
              </w:rPr>
            </w:pPr>
            <w:r w:rsidRPr="002941EB">
              <w:rPr>
                <w:sz w:val="24"/>
                <w:szCs w:val="24"/>
                <w:lang w:val="en-US"/>
              </w:rPr>
              <w:t xml:space="preserve">The things people </w:t>
            </w:r>
            <w:r w:rsidRPr="002941EB">
              <w:rPr>
                <w:i/>
                <w:iCs/>
                <w:sz w:val="24"/>
                <w:szCs w:val="24"/>
                <w:lang w:val="en-US"/>
              </w:rPr>
              <w:t>do</w:t>
            </w:r>
            <w:r w:rsidRPr="002941EB">
              <w:rPr>
                <w:sz w:val="24"/>
                <w:szCs w:val="24"/>
                <w:lang w:val="en-US"/>
              </w:rPr>
              <w:t xml:space="preserve"> in the world – their contextually </w:t>
            </w:r>
            <w:r w:rsidRPr="002941EB">
              <w:rPr>
                <w:sz w:val="24"/>
                <w:szCs w:val="24"/>
                <w:lang w:val="en-US"/>
              </w:rPr>
              <w:lastRenderedPageBreak/>
              <w:t xml:space="preserve">situated (variously </w:t>
            </w:r>
            <w:r w:rsidR="00005A18" w:rsidRPr="002941EB">
              <w:rPr>
                <w:sz w:val="24"/>
                <w:szCs w:val="24"/>
                <w:lang w:val="en-US"/>
              </w:rPr>
              <w:t>conceptualized</w:t>
            </w:r>
            <w:r w:rsidRPr="002941EB">
              <w:rPr>
                <w:sz w:val="24"/>
                <w:szCs w:val="24"/>
                <w:lang w:val="en-US"/>
              </w:rPr>
              <w:t xml:space="preserve"> as) </w:t>
            </w:r>
            <w:r w:rsidR="00005A18" w:rsidRPr="002941EB">
              <w:rPr>
                <w:sz w:val="24"/>
                <w:szCs w:val="24"/>
                <w:lang w:val="en-US"/>
              </w:rPr>
              <w:t>behaviors</w:t>
            </w:r>
            <w:r w:rsidRPr="002941EB">
              <w:rPr>
                <w:sz w:val="24"/>
                <w:szCs w:val="24"/>
                <w:lang w:val="en-US"/>
              </w:rPr>
              <w:t xml:space="preserve"> or practices, and their sense-making around them.</w:t>
            </w:r>
          </w:p>
        </w:tc>
        <w:tc>
          <w:tcPr>
            <w:tcW w:w="6096" w:type="dxa"/>
            <w:tcBorders>
              <w:top w:val="single" w:sz="4" w:space="0" w:color="auto"/>
              <w:left w:val="nil"/>
              <w:bottom w:val="single" w:sz="4" w:space="0" w:color="auto"/>
              <w:right w:val="nil"/>
            </w:tcBorders>
          </w:tcPr>
          <w:p w14:paraId="694B8548" w14:textId="15432B3F" w:rsidR="004700C5" w:rsidRPr="002941EB" w:rsidRDefault="004700C5" w:rsidP="00974805">
            <w:pPr>
              <w:spacing w:line="480" w:lineRule="auto"/>
              <w:rPr>
                <w:sz w:val="24"/>
                <w:szCs w:val="24"/>
                <w:lang w:val="en-US"/>
              </w:rPr>
            </w:pPr>
            <w:r w:rsidRPr="002941EB">
              <w:rPr>
                <w:sz w:val="24"/>
                <w:szCs w:val="24"/>
                <w:lang w:val="en-US"/>
              </w:rPr>
              <w:lastRenderedPageBreak/>
              <w:t xml:space="preserve">How incoherence, a narrative marker of attachment insecurity, is displayed in the talk of families undergoing </w:t>
            </w:r>
            <w:r w:rsidRPr="002941EB">
              <w:rPr>
                <w:sz w:val="24"/>
                <w:szCs w:val="24"/>
                <w:lang w:val="en-US"/>
              </w:rPr>
              <w:lastRenderedPageBreak/>
              <w:t xml:space="preserve">bereavement family therapy (Willcox et al., 2019); how new fathers request, offer, and receive social support in an online chat room (Fletcher &amp; </w:t>
            </w:r>
            <w:proofErr w:type="spellStart"/>
            <w:r w:rsidRPr="002941EB">
              <w:rPr>
                <w:sz w:val="24"/>
                <w:szCs w:val="24"/>
                <w:lang w:val="en-US"/>
              </w:rPr>
              <w:t>StGeorge</w:t>
            </w:r>
            <w:proofErr w:type="spellEnd"/>
            <w:r w:rsidRPr="002941EB">
              <w:rPr>
                <w:sz w:val="24"/>
                <w:szCs w:val="24"/>
                <w:lang w:val="en-US"/>
              </w:rPr>
              <w:t>, 2011).</w:t>
            </w:r>
          </w:p>
        </w:tc>
      </w:tr>
      <w:tr w:rsidR="004700C5" w:rsidRPr="002941EB" w14:paraId="693EB19A" w14:textId="11451212" w:rsidTr="00005A18">
        <w:tc>
          <w:tcPr>
            <w:tcW w:w="3397" w:type="dxa"/>
            <w:tcBorders>
              <w:top w:val="single" w:sz="4" w:space="0" w:color="auto"/>
              <w:left w:val="nil"/>
              <w:bottom w:val="single" w:sz="4" w:space="0" w:color="auto"/>
              <w:right w:val="nil"/>
            </w:tcBorders>
            <w:hideMark/>
          </w:tcPr>
          <w:p w14:paraId="41A81BC8" w14:textId="12BD606D" w:rsidR="004700C5" w:rsidRPr="002941EB" w:rsidRDefault="004700C5" w:rsidP="00974805">
            <w:pPr>
              <w:spacing w:line="480" w:lineRule="auto"/>
              <w:rPr>
                <w:sz w:val="24"/>
                <w:szCs w:val="24"/>
                <w:lang w:val="en-US"/>
              </w:rPr>
            </w:pPr>
            <w:r w:rsidRPr="002941EB">
              <w:rPr>
                <w:sz w:val="24"/>
                <w:szCs w:val="24"/>
                <w:lang w:val="en-US"/>
              </w:rPr>
              <w:lastRenderedPageBreak/>
              <w:t>The (often implicit) contextually situated rules and norms that regulate particular phenomena.</w:t>
            </w:r>
          </w:p>
        </w:tc>
        <w:tc>
          <w:tcPr>
            <w:tcW w:w="6096" w:type="dxa"/>
            <w:tcBorders>
              <w:top w:val="single" w:sz="4" w:space="0" w:color="auto"/>
              <w:left w:val="nil"/>
              <w:bottom w:val="single" w:sz="4" w:space="0" w:color="auto"/>
              <w:right w:val="nil"/>
            </w:tcBorders>
          </w:tcPr>
          <w:p w14:paraId="21D2FA22" w14:textId="6B67697F" w:rsidR="004700C5" w:rsidRPr="002941EB" w:rsidRDefault="004700C5" w:rsidP="00974805">
            <w:pPr>
              <w:spacing w:line="480" w:lineRule="auto"/>
              <w:rPr>
                <w:sz w:val="24"/>
                <w:szCs w:val="24"/>
                <w:lang w:val="en-US"/>
              </w:rPr>
            </w:pPr>
            <w:r w:rsidRPr="002941EB">
              <w:rPr>
                <w:sz w:val="24"/>
                <w:szCs w:val="24"/>
                <w:lang w:val="en-US"/>
              </w:rPr>
              <w:t>How sporting cultural values and unwritten cultural norms influence the occurrence and experience of overuse injuries in rhythmic gymnastics (</w:t>
            </w:r>
            <w:proofErr w:type="spellStart"/>
            <w:r w:rsidRPr="002941EB">
              <w:rPr>
                <w:sz w:val="24"/>
                <w:szCs w:val="24"/>
                <w:lang w:val="en-US"/>
              </w:rPr>
              <w:t>Cavallerio</w:t>
            </w:r>
            <w:proofErr w:type="spellEnd"/>
            <w:r w:rsidRPr="002941EB">
              <w:rPr>
                <w:sz w:val="24"/>
                <w:szCs w:val="24"/>
                <w:lang w:val="en-US"/>
              </w:rPr>
              <w:t xml:space="preserve"> et al., 2016); how the organizational cultural experiences of elite youth footballers shape their identity development and </w:t>
            </w:r>
            <w:r w:rsidR="00005A18" w:rsidRPr="002941EB">
              <w:rPr>
                <w:sz w:val="24"/>
                <w:szCs w:val="24"/>
                <w:lang w:val="en-US"/>
              </w:rPr>
              <w:t>behavior</w:t>
            </w:r>
            <w:r w:rsidRPr="002941EB">
              <w:rPr>
                <w:sz w:val="24"/>
                <w:szCs w:val="24"/>
                <w:lang w:val="en-US"/>
              </w:rPr>
              <w:t xml:space="preserve"> (Champ et al., 2020).</w:t>
            </w:r>
          </w:p>
        </w:tc>
      </w:tr>
      <w:tr w:rsidR="004700C5" w:rsidRPr="002941EB" w14:paraId="2755F6AD" w14:textId="35D2A9AB" w:rsidTr="00005A18">
        <w:trPr>
          <w:trHeight w:val="1611"/>
        </w:trPr>
        <w:tc>
          <w:tcPr>
            <w:tcW w:w="3397" w:type="dxa"/>
            <w:tcBorders>
              <w:top w:val="single" w:sz="4" w:space="0" w:color="auto"/>
              <w:left w:val="nil"/>
              <w:bottom w:val="single" w:sz="4" w:space="0" w:color="auto"/>
              <w:right w:val="nil"/>
            </w:tcBorders>
            <w:hideMark/>
          </w:tcPr>
          <w:p w14:paraId="4B200B15" w14:textId="6AFDEA03" w:rsidR="004700C5" w:rsidRPr="002941EB" w:rsidRDefault="004700C5" w:rsidP="00974805">
            <w:pPr>
              <w:spacing w:line="480" w:lineRule="auto"/>
              <w:rPr>
                <w:sz w:val="24"/>
                <w:szCs w:val="24"/>
                <w:lang w:val="en-US"/>
              </w:rPr>
            </w:pPr>
            <w:r w:rsidRPr="002941EB">
              <w:rPr>
                <w:sz w:val="24"/>
                <w:szCs w:val="24"/>
                <w:lang w:val="en-US"/>
              </w:rPr>
              <w:t xml:space="preserve">The representation of particular </w:t>
            </w:r>
            <w:r w:rsidR="008F49AD" w:rsidRPr="002941EB">
              <w:rPr>
                <w:sz w:val="24"/>
                <w:szCs w:val="24"/>
                <w:lang w:val="en-US"/>
              </w:rPr>
              <w:t>“</w:t>
            </w:r>
            <w:r w:rsidRPr="002941EB">
              <w:rPr>
                <w:sz w:val="24"/>
                <w:szCs w:val="24"/>
                <w:lang w:val="en-US"/>
              </w:rPr>
              <w:t>social objects</w:t>
            </w:r>
            <w:r w:rsidR="008F49AD" w:rsidRPr="002941EB">
              <w:rPr>
                <w:sz w:val="24"/>
                <w:szCs w:val="24"/>
                <w:lang w:val="en-US"/>
              </w:rPr>
              <w:t>”</w:t>
            </w:r>
            <w:r w:rsidRPr="002941EB">
              <w:rPr>
                <w:sz w:val="24"/>
                <w:szCs w:val="24"/>
                <w:lang w:val="en-US"/>
              </w:rPr>
              <w:t xml:space="preserve"> or phenomena in particular contexts, and the implications or effects of these.</w:t>
            </w:r>
          </w:p>
        </w:tc>
        <w:tc>
          <w:tcPr>
            <w:tcW w:w="6096" w:type="dxa"/>
            <w:tcBorders>
              <w:top w:val="single" w:sz="4" w:space="0" w:color="auto"/>
              <w:left w:val="nil"/>
              <w:bottom w:val="single" w:sz="4" w:space="0" w:color="auto"/>
              <w:right w:val="nil"/>
            </w:tcBorders>
          </w:tcPr>
          <w:p w14:paraId="6DC3CB40" w14:textId="778B19B0" w:rsidR="004700C5" w:rsidRPr="002941EB" w:rsidRDefault="004700C5" w:rsidP="00974805">
            <w:pPr>
              <w:spacing w:line="480" w:lineRule="auto"/>
              <w:rPr>
                <w:sz w:val="24"/>
                <w:szCs w:val="24"/>
                <w:lang w:val="en-US"/>
              </w:rPr>
            </w:pPr>
            <w:r w:rsidRPr="002941EB">
              <w:rPr>
                <w:sz w:val="24"/>
                <w:szCs w:val="24"/>
                <w:lang w:val="en-US"/>
              </w:rPr>
              <w:t xml:space="preserve">The moral dimensions of the construction of the category </w:t>
            </w:r>
            <w:r w:rsidR="008F49AD" w:rsidRPr="002941EB">
              <w:rPr>
                <w:sz w:val="24"/>
                <w:szCs w:val="24"/>
                <w:lang w:val="en-US"/>
              </w:rPr>
              <w:t>“</w:t>
            </w:r>
            <w:r w:rsidRPr="002941EB">
              <w:rPr>
                <w:sz w:val="24"/>
                <w:szCs w:val="24"/>
                <w:lang w:val="en-US"/>
              </w:rPr>
              <w:t>terrorist</w:t>
            </w:r>
            <w:r w:rsidR="008F49AD" w:rsidRPr="002941EB">
              <w:rPr>
                <w:sz w:val="24"/>
                <w:szCs w:val="24"/>
                <w:lang w:val="en-US"/>
              </w:rPr>
              <w:t>”</w:t>
            </w:r>
            <w:r w:rsidRPr="002941EB">
              <w:rPr>
                <w:sz w:val="24"/>
                <w:szCs w:val="24"/>
                <w:lang w:val="en-US"/>
              </w:rPr>
              <w:t xml:space="preserve"> in presidential political speeches and implications of these for legitimating counter-terrorism policy (</w:t>
            </w:r>
            <w:proofErr w:type="spellStart"/>
            <w:r w:rsidRPr="002941EB">
              <w:rPr>
                <w:sz w:val="24"/>
                <w:szCs w:val="24"/>
                <w:lang w:val="en-US"/>
              </w:rPr>
              <w:t>Pilecki</w:t>
            </w:r>
            <w:proofErr w:type="spellEnd"/>
            <w:r w:rsidRPr="002941EB">
              <w:rPr>
                <w:sz w:val="24"/>
                <w:szCs w:val="24"/>
                <w:lang w:val="en-US"/>
              </w:rPr>
              <w:t>, 2017); the representation of Haitian women in mainstream US media (</w:t>
            </w:r>
            <w:proofErr w:type="spellStart"/>
            <w:r w:rsidRPr="002941EB">
              <w:rPr>
                <w:sz w:val="24"/>
                <w:szCs w:val="24"/>
                <w:lang w:val="en-US"/>
              </w:rPr>
              <w:t>Rendón</w:t>
            </w:r>
            <w:proofErr w:type="spellEnd"/>
            <w:r w:rsidRPr="002941EB">
              <w:rPr>
                <w:sz w:val="24"/>
                <w:szCs w:val="24"/>
                <w:lang w:val="en-US"/>
              </w:rPr>
              <w:t xml:space="preserve"> &amp; Nicolas, 2012).</w:t>
            </w:r>
          </w:p>
        </w:tc>
      </w:tr>
      <w:tr w:rsidR="004700C5" w:rsidRPr="002941EB" w14:paraId="4F905EDB" w14:textId="0B59570E" w:rsidTr="00005A18">
        <w:trPr>
          <w:trHeight w:val="1611"/>
        </w:trPr>
        <w:tc>
          <w:tcPr>
            <w:tcW w:w="3397" w:type="dxa"/>
            <w:tcBorders>
              <w:top w:val="single" w:sz="4" w:space="0" w:color="auto"/>
              <w:left w:val="nil"/>
              <w:bottom w:val="single" w:sz="4" w:space="0" w:color="auto"/>
              <w:right w:val="nil"/>
            </w:tcBorders>
            <w:hideMark/>
          </w:tcPr>
          <w:p w14:paraId="1C24EC77" w14:textId="037CECBA" w:rsidR="004700C5" w:rsidRPr="002941EB" w:rsidRDefault="004700C5" w:rsidP="00974805">
            <w:pPr>
              <w:spacing w:line="480" w:lineRule="auto"/>
              <w:rPr>
                <w:sz w:val="24"/>
                <w:szCs w:val="24"/>
                <w:lang w:val="en-US"/>
              </w:rPr>
            </w:pPr>
            <w:r w:rsidRPr="002941EB">
              <w:rPr>
                <w:sz w:val="24"/>
                <w:szCs w:val="24"/>
                <w:lang w:val="en-US"/>
              </w:rPr>
              <w:t xml:space="preserve">The social or discursive construction of particular </w:t>
            </w:r>
            <w:r w:rsidR="008F49AD" w:rsidRPr="002941EB">
              <w:rPr>
                <w:sz w:val="24"/>
                <w:szCs w:val="24"/>
                <w:lang w:val="en-US"/>
              </w:rPr>
              <w:t>“</w:t>
            </w:r>
            <w:r w:rsidRPr="002941EB">
              <w:rPr>
                <w:sz w:val="24"/>
                <w:szCs w:val="24"/>
                <w:lang w:val="en-US"/>
              </w:rPr>
              <w:t>social objects</w:t>
            </w:r>
            <w:r w:rsidR="008F49AD" w:rsidRPr="002941EB">
              <w:rPr>
                <w:sz w:val="24"/>
                <w:szCs w:val="24"/>
                <w:lang w:val="en-US"/>
              </w:rPr>
              <w:t>”</w:t>
            </w:r>
            <w:r w:rsidRPr="002941EB">
              <w:rPr>
                <w:sz w:val="24"/>
                <w:szCs w:val="24"/>
                <w:lang w:val="en-US"/>
              </w:rPr>
              <w:t>, subject positions or other social phenomena in particular contexts and the implications and effects of these.</w:t>
            </w:r>
          </w:p>
        </w:tc>
        <w:tc>
          <w:tcPr>
            <w:tcW w:w="6096" w:type="dxa"/>
            <w:tcBorders>
              <w:top w:val="single" w:sz="4" w:space="0" w:color="auto"/>
              <w:left w:val="nil"/>
              <w:bottom w:val="single" w:sz="4" w:space="0" w:color="auto"/>
              <w:right w:val="nil"/>
            </w:tcBorders>
          </w:tcPr>
          <w:p w14:paraId="7D6D70D9" w14:textId="74EDD1C9" w:rsidR="004700C5" w:rsidRPr="002941EB" w:rsidRDefault="004700C5" w:rsidP="00974805">
            <w:pPr>
              <w:spacing w:line="480" w:lineRule="auto"/>
              <w:rPr>
                <w:sz w:val="24"/>
                <w:szCs w:val="24"/>
                <w:lang w:val="en-US"/>
              </w:rPr>
            </w:pPr>
            <w:r w:rsidRPr="002941EB">
              <w:rPr>
                <w:sz w:val="24"/>
                <w:szCs w:val="24"/>
                <w:lang w:val="en-US"/>
              </w:rPr>
              <w:t>People’s constructions and meaning-making around counter-normative body hair practices (Jennings et al., 2019); older fat men’s</w:t>
            </w:r>
            <w:r w:rsidR="002415E6" w:rsidRPr="002941EB">
              <w:rPr>
                <w:sz w:val="24"/>
                <w:szCs w:val="24"/>
                <w:lang w:val="en-US"/>
              </w:rPr>
              <w:t xml:space="preserve"> -</w:t>
            </w:r>
            <w:r w:rsidRPr="002941EB">
              <w:rPr>
                <w:sz w:val="24"/>
                <w:szCs w:val="24"/>
                <w:lang w:val="en-US"/>
              </w:rPr>
              <w:t xml:space="preserve"> involved in a weight loss intervention</w:t>
            </w:r>
            <w:r w:rsidR="002415E6" w:rsidRPr="002941EB">
              <w:rPr>
                <w:sz w:val="24"/>
                <w:szCs w:val="24"/>
                <w:lang w:val="en-US"/>
              </w:rPr>
              <w:t xml:space="preserve"> -</w:t>
            </w:r>
            <w:r w:rsidRPr="002941EB">
              <w:rPr>
                <w:sz w:val="24"/>
                <w:szCs w:val="24"/>
                <w:lang w:val="en-US"/>
              </w:rPr>
              <w:t xml:space="preserve"> constructions of their bodies and bodily change (Gough et al., 2016).</w:t>
            </w:r>
          </w:p>
        </w:tc>
      </w:tr>
    </w:tbl>
    <w:p w14:paraId="0DE90483" w14:textId="27D761A7" w:rsidR="004137A8" w:rsidRPr="002941EB" w:rsidRDefault="004137A8" w:rsidP="00974805">
      <w:pPr>
        <w:spacing w:line="480" w:lineRule="auto"/>
        <w:rPr>
          <w:noProof/>
          <w:sz w:val="24"/>
          <w:szCs w:val="24"/>
          <w:lang w:val="en-US"/>
        </w:rPr>
      </w:pPr>
    </w:p>
    <w:sectPr w:rsidR="004137A8" w:rsidRPr="002941EB" w:rsidSect="00EC4F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0408" w14:textId="77777777" w:rsidR="008575BE" w:rsidRDefault="008575BE" w:rsidP="009023BC">
      <w:pPr>
        <w:spacing w:after="0" w:line="240" w:lineRule="auto"/>
      </w:pPr>
    </w:p>
    <w:p w14:paraId="2E978D56" w14:textId="77777777" w:rsidR="008575BE" w:rsidRDefault="008575BE"/>
    <w:p w14:paraId="0715DB56" w14:textId="77777777" w:rsidR="008575BE" w:rsidRDefault="008575BE"/>
  </w:endnote>
  <w:endnote w:type="continuationSeparator" w:id="0">
    <w:p w14:paraId="57399965" w14:textId="77777777" w:rsidR="008575BE" w:rsidRDefault="008575BE" w:rsidP="009023BC">
      <w:pPr>
        <w:spacing w:after="0" w:line="240" w:lineRule="auto"/>
      </w:pPr>
    </w:p>
    <w:p w14:paraId="57BE999F" w14:textId="77777777" w:rsidR="008575BE" w:rsidRDefault="008575BE"/>
    <w:p w14:paraId="4618521C" w14:textId="77777777" w:rsidR="008575BE" w:rsidRDefault="008575BE"/>
  </w:endnote>
  <w:endnote w:type="continuationNotice" w:id="1">
    <w:p w14:paraId="25E22928" w14:textId="77777777" w:rsidR="008575BE" w:rsidRPr="002E7C5C" w:rsidRDefault="008575BE" w:rsidP="00677B85">
      <w:pPr>
        <w:pStyle w:val="Footer"/>
      </w:pPr>
    </w:p>
    <w:p w14:paraId="7051B294" w14:textId="77777777" w:rsidR="008575BE" w:rsidRDefault="008575BE"/>
    <w:p w14:paraId="093CC9CF" w14:textId="77777777" w:rsidR="008575BE" w:rsidRDefault="00857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438365"/>
      <w:docPartObj>
        <w:docPartGallery w:val="Page Numbers (Bottom of Page)"/>
        <w:docPartUnique/>
      </w:docPartObj>
    </w:sdtPr>
    <w:sdtEndPr>
      <w:rPr>
        <w:noProof/>
      </w:rPr>
    </w:sdtEndPr>
    <w:sdtContent>
      <w:p w14:paraId="5DB0C3F7" w14:textId="7157E4FE" w:rsidR="00CE090A" w:rsidRDefault="00CE09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9CB8AB" w14:textId="77777777" w:rsidR="00CE090A" w:rsidRDefault="00CE0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8DBCC" w14:textId="77777777" w:rsidR="008575BE" w:rsidRDefault="008575BE" w:rsidP="009023BC">
      <w:pPr>
        <w:spacing w:after="0" w:line="240" w:lineRule="auto"/>
      </w:pPr>
      <w:r>
        <w:separator/>
      </w:r>
    </w:p>
    <w:p w14:paraId="3154FD33" w14:textId="77777777" w:rsidR="008575BE" w:rsidRDefault="008575BE"/>
    <w:p w14:paraId="24824A12" w14:textId="77777777" w:rsidR="008575BE" w:rsidRDefault="008575BE"/>
  </w:footnote>
  <w:footnote w:type="continuationSeparator" w:id="0">
    <w:p w14:paraId="4E1E606E" w14:textId="77777777" w:rsidR="008575BE" w:rsidRDefault="008575BE" w:rsidP="009023BC">
      <w:pPr>
        <w:spacing w:after="0" w:line="240" w:lineRule="auto"/>
      </w:pPr>
      <w:r>
        <w:continuationSeparator/>
      </w:r>
    </w:p>
    <w:p w14:paraId="7E663127" w14:textId="77777777" w:rsidR="008575BE" w:rsidRDefault="008575BE"/>
    <w:p w14:paraId="3178932A" w14:textId="77777777" w:rsidR="008575BE" w:rsidRDefault="008575BE"/>
  </w:footnote>
  <w:footnote w:id="1">
    <w:p w14:paraId="73ADD1F2" w14:textId="742A29E6" w:rsidR="00CE090A" w:rsidRPr="00AB3733" w:rsidRDefault="00CE090A" w:rsidP="00177855">
      <w:pPr>
        <w:pStyle w:val="FootnoteText"/>
        <w:spacing w:line="480" w:lineRule="auto"/>
        <w:rPr>
          <w:sz w:val="22"/>
          <w:szCs w:val="22"/>
        </w:rPr>
      </w:pPr>
      <w:r w:rsidRPr="00AB3733">
        <w:rPr>
          <w:rStyle w:val="FootnoteReference"/>
          <w:sz w:val="22"/>
          <w:szCs w:val="22"/>
        </w:rPr>
        <w:footnoteRef/>
      </w:r>
      <w:r w:rsidRPr="00AB3733">
        <w:rPr>
          <w:sz w:val="22"/>
          <w:szCs w:val="22"/>
        </w:rPr>
        <w:t xml:space="preserve"> Some argue that it </w:t>
      </w:r>
      <w:r w:rsidRPr="00AB3733">
        <w:rPr>
          <w:i/>
          <w:iCs/>
          <w:sz w:val="22"/>
          <w:szCs w:val="22"/>
        </w:rPr>
        <w:t>should</w:t>
      </w:r>
      <w:r w:rsidRPr="00AB3733">
        <w:rPr>
          <w:sz w:val="22"/>
          <w:szCs w:val="22"/>
        </w:rPr>
        <w:t xml:space="preserve"> be taught early precisely </w:t>
      </w:r>
      <w:r w:rsidRPr="002941EB">
        <w:rPr>
          <w:i/>
          <w:iCs/>
          <w:sz w:val="22"/>
          <w:szCs w:val="22"/>
        </w:rPr>
        <w:t>because</w:t>
      </w:r>
      <w:r w:rsidRPr="00AB3733">
        <w:rPr>
          <w:sz w:val="22"/>
          <w:szCs w:val="22"/>
        </w:rPr>
        <w:t xml:space="preserve"> it makes the </w:t>
      </w:r>
      <w:r>
        <w:rPr>
          <w:sz w:val="22"/>
          <w:szCs w:val="22"/>
        </w:rPr>
        <w:t>“</w:t>
      </w:r>
      <w:r w:rsidRPr="00AB3733">
        <w:rPr>
          <w:sz w:val="22"/>
          <w:szCs w:val="22"/>
        </w:rPr>
        <w:t>mechanics</w:t>
      </w:r>
      <w:r>
        <w:rPr>
          <w:sz w:val="22"/>
          <w:szCs w:val="22"/>
        </w:rPr>
        <w:t>”</w:t>
      </w:r>
      <w:r w:rsidRPr="00AB3733">
        <w:rPr>
          <w:sz w:val="22"/>
          <w:szCs w:val="22"/>
        </w:rPr>
        <w:t xml:space="preserve"> – the conceptual and design thinking – of qualitative research visible to new researchers. We thank an anonymous reviewer for raising this point.</w:t>
      </w:r>
    </w:p>
  </w:footnote>
  <w:footnote w:id="2">
    <w:p w14:paraId="5F384807" w14:textId="57E6AB84" w:rsidR="00CE090A" w:rsidRPr="002941EB" w:rsidRDefault="00CE090A" w:rsidP="002941EB">
      <w:pPr>
        <w:pStyle w:val="FootnoteText"/>
        <w:spacing w:line="480" w:lineRule="auto"/>
        <w:rPr>
          <w:sz w:val="22"/>
          <w:szCs w:val="22"/>
        </w:rPr>
      </w:pPr>
      <w:r w:rsidRPr="00AB3733">
        <w:rPr>
          <w:rStyle w:val="FootnoteReference"/>
          <w:sz w:val="22"/>
          <w:szCs w:val="22"/>
        </w:rPr>
        <w:footnoteRef/>
      </w:r>
      <w:r w:rsidRPr="00AB3733">
        <w:rPr>
          <w:sz w:val="22"/>
          <w:szCs w:val="22"/>
        </w:rPr>
        <w:t xml:space="preserve"> These names reflect the key characteristics of coding in each type and thus only capture </w:t>
      </w:r>
      <w:r w:rsidRPr="002941EB">
        <w:rPr>
          <w:i/>
          <w:iCs/>
          <w:sz w:val="22"/>
          <w:szCs w:val="22"/>
        </w:rPr>
        <w:t>one</w:t>
      </w:r>
      <w:r w:rsidRPr="00AB3733">
        <w:rPr>
          <w:sz w:val="22"/>
          <w:szCs w:val="22"/>
        </w:rPr>
        <w:t xml:space="preserve"> element of differences across the approaches, and indeed the practice of doing TA.</w:t>
      </w:r>
    </w:p>
  </w:footnote>
  <w:footnote w:id="3">
    <w:p w14:paraId="39447119" w14:textId="77777777" w:rsidR="00CE090A" w:rsidRPr="00AB3733" w:rsidRDefault="00CE090A" w:rsidP="00BA24AF">
      <w:pPr>
        <w:spacing w:line="480" w:lineRule="auto"/>
        <w:rPr>
          <w:lang w:val="en-US"/>
        </w:rPr>
      </w:pPr>
      <w:r w:rsidRPr="00AB3733">
        <w:rPr>
          <w:rStyle w:val="FootnoteReference"/>
        </w:rPr>
        <w:footnoteRef/>
      </w:r>
      <w:r w:rsidRPr="00AB3733">
        <w:t xml:space="preserve"> </w:t>
      </w:r>
      <w:r w:rsidRPr="00AB3733">
        <w:rPr>
          <w:lang w:val="en-GB"/>
        </w:rPr>
        <w:t xml:space="preserve">We use the term </w:t>
      </w:r>
      <w:r w:rsidRPr="002941EB">
        <w:rPr>
          <w:i/>
          <w:iCs/>
          <w:lang w:val="en-GB"/>
        </w:rPr>
        <w:t>(post)positivist</w:t>
      </w:r>
      <w:r w:rsidRPr="00AB3733">
        <w:rPr>
          <w:lang w:val="en-GB"/>
        </w:rPr>
        <w:t xml:space="preserve"> to signal the contested terrain of positivism within psychology. Some predominantly associate positivism and postpositivism with quantitative research and argue that the default paradigm for quantitative research is now postpositivism, rather than (naïve) positivism, following the critiques of Popper (1959) and others (e.g., Ponterotto, 2005). Others view postpositivism as spanning both quantitative and qualitative research and associate it with a critical realist ontology and qualitative methodologies such as consensual qualitative research (CQR) and objectivist grounded theory (e.g., Morrow, 2007). </w:t>
      </w:r>
      <w:r w:rsidRPr="002941EB">
        <w:rPr>
          <w:i/>
          <w:iCs/>
          <w:lang w:val="en-GB"/>
        </w:rPr>
        <w:t>Our</w:t>
      </w:r>
      <w:r w:rsidRPr="00AB3733">
        <w:rPr>
          <w:lang w:val="en-GB"/>
        </w:rPr>
        <w:t xml:space="preserve"> use of (post)positivism reflects the distinction between </w:t>
      </w:r>
      <w:r w:rsidRPr="002941EB">
        <w:rPr>
          <w:i/>
          <w:iCs/>
          <w:lang w:val="en-GB"/>
        </w:rPr>
        <w:t>small q</w:t>
      </w:r>
      <w:r w:rsidRPr="00AB3733">
        <w:rPr>
          <w:lang w:val="en-GB"/>
        </w:rPr>
        <w:t xml:space="preserve"> ((post)positivist) and </w:t>
      </w:r>
      <w:r w:rsidRPr="002941EB">
        <w:rPr>
          <w:i/>
          <w:iCs/>
          <w:lang w:val="en-GB"/>
        </w:rPr>
        <w:t>Big Q</w:t>
      </w:r>
      <w:r w:rsidRPr="00AB3733">
        <w:rPr>
          <w:lang w:val="en-GB"/>
        </w:rPr>
        <w:t xml:space="preserve"> qualitative (Kidder &amp; Fine, 1987), connected to paradigmatic values. W</w:t>
      </w:r>
      <w:r w:rsidRPr="00AB3733">
        <w:rPr>
          <w:lang w:val="en-US"/>
        </w:rPr>
        <w:t>e view coding reliability TA, as well as CQR and objectivist grounded theory, as examples of small q qualitative.</w:t>
      </w:r>
    </w:p>
  </w:footnote>
  <w:footnote w:id="4">
    <w:p w14:paraId="31C92F5B" w14:textId="44CB3A27" w:rsidR="00CE090A" w:rsidRPr="00AB3733" w:rsidRDefault="00CE090A" w:rsidP="00F364F8">
      <w:pPr>
        <w:pStyle w:val="FootnoteText"/>
        <w:spacing w:line="480" w:lineRule="auto"/>
        <w:rPr>
          <w:rFonts w:asciiTheme="minorHAnsi" w:hAnsiTheme="minorHAnsi"/>
          <w:sz w:val="22"/>
          <w:szCs w:val="22"/>
          <w:lang w:val="en-US"/>
        </w:rPr>
      </w:pPr>
      <w:r w:rsidRPr="00AB3733">
        <w:rPr>
          <w:rStyle w:val="FootnoteReference"/>
          <w:rFonts w:asciiTheme="minorHAnsi" w:hAnsiTheme="minorHAnsi"/>
          <w:sz w:val="22"/>
          <w:szCs w:val="22"/>
        </w:rPr>
        <w:footnoteRef/>
      </w:r>
      <w:r w:rsidRPr="00AB3733">
        <w:rPr>
          <w:rFonts w:asciiTheme="minorHAnsi" w:hAnsiTheme="minorHAnsi"/>
          <w:sz w:val="22"/>
          <w:szCs w:val="22"/>
        </w:rPr>
        <w:t xml:space="preserve"> </w:t>
      </w:r>
      <w:r w:rsidRPr="00AB3733">
        <w:rPr>
          <w:rFonts w:asciiTheme="minorHAnsi" w:hAnsiTheme="minorHAnsi"/>
          <w:sz w:val="22"/>
          <w:szCs w:val="22"/>
          <w:lang w:val="en-GB"/>
        </w:rPr>
        <w:t xml:space="preserve">This typology captures much of the diversity within the TA family but there are other (often idiosyncratic) approaches that defy easy categorisation and combine elements of the different types (e.g., </w:t>
      </w:r>
      <w:r w:rsidRPr="00AB3733">
        <w:rPr>
          <w:rFonts w:asciiTheme="minorHAnsi" w:hAnsiTheme="minorHAnsi"/>
          <w:sz w:val="22"/>
          <w:szCs w:val="22"/>
        </w:rPr>
        <w:t>Buetow, 2010;</w:t>
      </w:r>
      <w:r w:rsidRPr="00AB3733">
        <w:rPr>
          <w:rFonts w:asciiTheme="minorHAnsi" w:hAnsiTheme="minorHAnsi"/>
          <w:sz w:val="22"/>
          <w:szCs w:val="22"/>
          <w:lang w:val="en-GB"/>
        </w:rPr>
        <w:t xml:space="preserve"> </w:t>
      </w:r>
      <w:r w:rsidRPr="00AB3733">
        <w:rPr>
          <w:rFonts w:asciiTheme="minorHAnsi" w:hAnsiTheme="minorHAnsi"/>
          <w:sz w:val="22"/>
          <w:szCs w:val="22"/>
        </w:rPr>
        <w:t>Malterud, 2013)</w:t>
      </w:r>
      <w:r w:rsidRPr="00AB3733">
        <w:rPr>
          <w:rFonts w:asciiTheme="minorHAnsi" w:hAnsiTheme="minorHAnsi"/>
          <w:sz w:val="22"/>
          <w:szCs w:val="22"/>
          <w:lang w:val="en-GB"/>
        </w:rPr>
        <w:t xml:space="preserve">; furthermore, the use of grounded theory </w:t>
      </w:r>
      <w:r>
        <w:rPr>
          <w:rFonts w:asciiTheme="minorHAnsi" w:hAnsiTheme="minorHAnsi"/>
          <w:sz w:val="22"/>
          <w:szCs w:val="22"/>
          <w:lang w:val="en-GB"/>
        </w:rPr>
        <w:t xml:space="preserve">coding </w:t>
      </w:r>
      <w:r w:rsidRPr="00AB3733">
        <w:rPr>
          <w:rFonts w:asciiTheme="minorHAnsi" w:hAnsiTheme="minorHAnsi"/>
          <w:sz w:val="22"/>
          <w:szCs w:val="22"/>
          <w:lang w:val="en-GB"/>
        </w:rPr>
        <w:t>techniques</w:t>
      </w:r>
      <w:r>
        <w:rPr>
          <w:rFonts w:asciiTheme="minorHAnsi" w:hAnsiTheme="minorHAnsi"/>
          <w:sz w:val="22"/>
          <w:szCs w:val="22"/>
          <w:lang w:val="en-GB"/>
        </w:rPr>
        <w:t xml:space="preserve"> and other analytic practices (such as constant comparative analysis and memo writing)</w:t>
      </w:r>
      <w:r w:rsidRPr="00AB3733">
        <w:rPr>
          <w:rFonts w:asciiTheme="minorHAnsi" w:hAnsiTheme="minorHAnsi"/>
          <w:sz w:val="22"/>
          <w:szCs w:val="22"/>
          <w:lang w:val="en-GB"/>
        </w:rPr>
        <w:t xml:space="preserve"> to </w:t>
      </w:r>
      <w:r>
        <w:rPr>
          <w:rFonts w:asciiTheme="minorHAnsi" w:hAnsiTheme="minorHAnsi"/>
          <w:sz w:val="22"/>
          <w:szCs w:val="22"/>
          <w:lang w:val="en-GB"/>
        </w:rPr>
        <w:t>develop themes from qualitative data</w:t>
      </w:r>
      <w:r w:rsidRPr="00AB3733">
        <w:rPr>
          <w:rFonts w:asciiTheme="minorHAnsi" w:hAnsiTheme="minorHAnsi"/>
          <w:sz w:val="22"/>
          <w:szCs w:val="22"/>
          <w:lang w:val="en-GB"/>
        </w:rPr>
        <w:t xml:space="preserve"> – both </w:t>
      </w:r>
      <w:r>
        <w:rPr>
          <w:rFonts w:asciiTheme="minorHAnsi" w:hAnsiTheme="minorHAnsi"/>
          <w:sz w:val="22"/>
          <w:szCs w:val="22"/>
          <w:lang w:val="en-GB"/>
        </w:rPr>
        <w:t>demarcated as a distinct approach to TA known as</w:t>
      </w:r>
      <w:r w:rsidRPr="00AB3733">
        <w:rPr>
          <w:rFonts w:asciiTheme="minorHAnsi" w:hAnsiTheme="minorHAnsi"/>
          <w:sz w:val="22"/>
          <w:szCs w:val="22"/>
          <w:lang w:val="en-GB"/>
        </w:rPr>
        <w:t xml:space="preserve"> </w:t>
      </w:r>
      <w:r w:rsidRPr="002941EB">
        <w:rPr>
          <w:rFonts w:asciiTheme="minorHAnsi" w:hAnsiTheme="minorHAnsi"/>
          <w:i/>
          <w:iCs/>
          <w:sz w:val="22"/>
          <w:szCs w:val="22"/>
          <w:lang w:val="en-GB"/>
        </w:rPr>
        <w:t>thematic coding</w:t>
      </w:r>
      <w:r>
        <w:rPr>
          <w:rFonts w:asciiTheme="minorHAnsi" w:hAnsiTheme="minorHAnsi"/>
          <w:i/>
          <w:iCs/>
          <w:sz w:val="22"/>
          <w:szCs w:val="22"/>
          <w:lang w:val="en-GB"/>
        </w:rPr>
        <w:t xml:space="preserve"> </w:t>
      </w:r>
      <w:r w:rsidRPr="00AB3733">
        <w:rPr>
          <w:rFonts w:asciiTheme="minorHAnsi" w:hAnsiTheme="minorHAnsi"/>
          <w:sz w:val="22"/>
          <w:szCs w:val="22"/>
          <w:lang w:val="en-GB"/>
        </w:rPr>
        <w:t xml:space="preserve">(e.g., </w:t>
      </w:r>
      <w:r w:rsidRPr="00AB3733">
        <w:rPr>
          <w:rFonts w:asciiTheme="minorHAnsi" w:hAnsiTheme="minorHAnsi"/>
          <w:sz w:val="22"/>
          <w:szCs w:val="22"/>
        </w:rPr>
        <w:t xml:space="preserve">Gibbs, 2007; Flick, 2014) </w:t>
      </w:r>
      <w:r w:rsidRPr="00AB3733">
        <w:rPr>
          <w:rFonts w:asciiTheme="minorHAnsi" w:hAnsiTheme="minorHAnsi"/>
          <w:sz w:val="22"/>
          <w:szCs w:val="22"/>
          <w:lang w:val="en-GB"/>
        </w:rPr>
        <w:t xml:space="preserve">and </w:t>
      </w:r>
      <w:r>
        <w:rPr>
          <w:rFonts w:asciiTheme="minorHAnsi" w:hAnsiTheme="minorHAnsi"/>
          <w:sz w:val="22"/>
          <w:szCs w:val="22"/>
          <w:lang w:val="en-GB"/>
        </w:rPr>
        <w:t xml:space="preserve">used </w:t>
      </w:r>
      <w:r w:rsidRPr="00AB3733">
        <w:rPr>
          <w:rFonts w:asciiTheme="minorHAnsi" w:hAnsiTheme="minorHAnsi"/>
          <w:sz w:val="22"/>
          <w:szCs w:val="22"/>
          <w:lang w:val="en-GB"/>
        </w:rPr>
        <w:t xml:space="preserve">more idiosyncratically – remains relatively common. </w:t>
      </w:r>
      <w:r w:rsidRPr="00AB3733">
        <w:rPr>
          <w:rFonts w:asciiTheme="minorHAnsi" w:hAnsiTheme="minorHAnsi"/>
          <w:sz w:val="22"/>
          <w:szCs w:val="22"/>
        </w:rPr>
        <w:t xml:space="preserve"> </w:t>
      </w:r>
    </w:p>
  </w:footnote>
  <w:footnote w:id="5">
    <w:p w14:paraId="008F31D2" w14:textId="4065CAE1" w:rsidR="00CE090A" w:rsidRPr="00AB3733" w:rsidRDefault="00CE090A" w:rsidP="00C43FB2">
      <w:pPr>
        <w:pStyle w:val="FootnoteText"/>
        <w:spacing w:line="480" w:lineRule="auto"/>
        <w:rPr>
          <w:sz w:val="22"/>
          <w:szCs w:val="22"/>
        </w:rPr>
      </w:pPr>
      <w:r w:rsidRPr="00AB3733">
        <w:rPr>
          <w:rStyle w:val="FootnoteReference"/>
          <w:sz w:val="22"/>
          <w:szCs w:val="22"/>
        </w:rPr>
        <w:footnoteRef/>
      </w:r>
      <w:r w:rsidRPr="00AB3733">
        <w:rPr>
          <w:sz w:val="22"/>
          <w:szCs w:val="22"/>
        </w:rPr>
        <w:t xml:space="preserve"> </w:t>
      </w:r>
      <w:r w:rsidRPr="00AB3733">
        <w:rPr>
          <w:sz w:val="22"/>
          <w:szCs w:val="22"/>
          <w:lang w:val="en-US"/>
        </w:rPr>
        <w:t xml:space="preserve">A deductive approach within coding reliability TA is often conceptualized as providing a tool for testing – refuting or confirming – a hypothesis. This model aligns with the deductive orientation and assumptions of </w:t>
      </w:r>
      <w:r w:rsidRPr="002941EB">
        <w:rPr>
          <w:i/>
          <w:iCs/>
          <w:sz w:val="22"/>
          <w:szCs w:val="22"/>
          <w:lang w:val="en-US"/>
        </w:rPr>
        <w:t>the scientific method</w:t>
      </w:r>
      <w:r w:rsidRPr="00AB3733">
        <w:rPr>
          <w:sz w:val="22"/>
          <w:szCs w:val="22"/>
          <w:lang w:val="en-US"/>
        </w:rPr>
        <w:t>; it sits at odds with the use of deduction in many other versions of TA and indeed qualitative approaches that take a Big Q approach.</w:t>
      </w:r>
    </w:p>
  </w:footnote>
  <w:footnote w:id="6">
    <w:p w14:paraId="013D0ADE" w14:textId="28B1BB66" w:rsidR="00CE090A" w:rsidRPr="00AB3733" w:rsidRDefault="00CE090A" w:rsidP="00F302BF">
      <w:pPr>
        <w:pStyle w:val="FootnoteText"/>
        <w:spacing w:line="480" w:lineRule="auto"/>
        <w:rPr>
          <w:sz w:val="22"/>
          <w:szCs w:val="22"/>
        </w:rPr>
      </w:pPr>
      <w:r w:rsidRPr="00AB3733">
        <w:rPr>
          <w:rStyle w:val="FootnoteReference"/>
          <w:sz w:val="22"/>
          <w:szCs w:val="22"/>
        </w:rPr>
        <w:footnoteRef/>
      </w:r>
      <w:r w:rsidRPr="00AB3733">
        <w:rPr>
          <w:sz w:val="22"/>
          <w:szCs w:val="22"/>
        </w:rPr>
        <w:t xml:space="preserve"> </w:t>
      </w:r>
      <w:r w:rsidRPr="00AB3733">
        <w:rPr>
          <w:sz w:val="22"/>
          <w:szCs w:val="22"/>
          <w:lang w:val="en-US"/>
        </w:rPr>
        <w:t xml:space="preserve">We do </w:t>
      </w:r>
      <w:r w:rsidRPr="00AB3733">
        <w:rPr>
          <w:i/>
          <w:iCs/>
          <w:sz w:val="22"/>
          <w:szCs w:val="22"/>
          <w:lang w:val="en-US"/>
        </w:rPr>
        <w:t>not</w:t>
      </w:r>
      <w:r w:rsidRPr="00AB3733">
        <w:rPr>
          <w:sz w:val="22"/>
          <w:szCs w:val="22"/>
          <w:lang w:val="en-US"/>
        </w:rPr>
        <w:t xml:space="preserve"> overview the six phases of the analytic process of reflexive TA – familiarization with the data, coding the data, generating initial themes from the codes and coded data, reviewing and developing themes, defining, naming and refining themes, writing up the report – as these are more </w:t>
      </w:r>
      <w:r w:rsidRPr="00AB3733">
        <w:rPr>
          <w:i/>
          <w:iCs/>
          <w:sz w:val="22"/>
          <w:szCs w:val="22"/>
          <w:lang w:val="en-US"/>
        </w:rPr>
        <w:t xml:space="preserve">practice </w:t>
      </w:r>
      <w:r w:rsidRPr="00AB3733">
        <w:rPr>
          <w:sz w:val="22"/>
          <w:szCs w:val="22"/>
          <w:lang w:val="en-US"/>
        </w:rPr>
        <w:t>oriented. They are also discussed extensively elsewhere (e.g., see Braun &amp; Clarke, 2006, 2012).</w:t>
      </w:r>
    </w:p>
  </w:footnote>
  <w:footnote w:id="7">
    <w:p w14:paraId="280CF58B" w14:textId="7CFF4ED2" w:rsidR="00CE090A" w:rsidRPr="002941EB" w:rsidRDefault="00CE090A" w:rsidP="002941EB">
      <w:pPr>
        <w:pStyle w:val="FootnoteText"/>
        <w:spacing w:line="480" w:lineRule="auto"/>
        <w:rPr>
          <w:sz w:val="22"/>
          <w:szCs w:val="22"/>
        </w:rPr>
      </w:pPr>
      <w:r w:rsidRPr="00AB3733">
        <w:rPr>
          <w:rStyle w:val="FootnoteReference"/>
          <w:sz w:val="22"/>
          <w:szCs w:val="22"/>
        </w:rPr>
        <w:footnoteRef/>
      </w:r>
      <w:r w:rsidRPr="00AB3733">
        <w:rPr>
          <w:sz w:val="22"/>
          <w:szCs w:val="22"/>
        </w:rPr>
        <w:t xml:space="preserve"> An orientation similarly captured in constructivist versions of grounded theory (e.g., Charmaz</w:t>
      </w:r>
      <w:r>
        <w:rPr>
          <w:sz w:val="22"/>
          <w:szCs w:val="22"/>
        </w:rPr>
        <w:t>,</w:t>
      </w:r>
      <w:r w:rsidRPr="00AB3733">
        <w:rPr>
          <w:sz w:val="22"/>
          <w:szCs w:val="22"/>
        </w:rPr>
        <w:t xml:space="preserve"> 2006) and constructionist versions of narrative analysis (e.g., Sparkes &amp; Smith, 2008). </w:t>
      </w:r>
    </w:p>
  </w:footnote>
  <w:footnote w:id="8">
    <w:p w14:paraId="1986EA67" w14:textId="2D1170FE" w:rsidR="00CE090A" w:rsidRPr="002941EB" w:rsidRDefault="00CE090A" w:rsidP="002941EB">
      <w:pPr>
        <w:pStyle w:val="FootnoteText"/>
        <w:spacing w:line="480" w:lineRule="auto"/>
        <w:rPr>
          <w:sz w:val="22"/>
          <w:szCs w:val="22"/>
        </w:rPr>
      </w:pPr>
      <w:r w:rsidRPr="002941EB">
        <w:rPr>
          <w:rStyle w:val="FootnoteReference"/>
          <w:sz w:val="22"/>
          <w:szCs w:val="22"/>
        </w:rPr>
        <w:footnoteRef/>
      </w:r>
      <w:r w:rsidRPr="002941EB">
        <w:rPr>
          <w:sz w:val="22"/>
          <w:szCs w:val="22"/>
        </w:rPr>
        <w:t xml:space="preserve"> Although definitions of </w:t>
      </w:r>
      <w:r w:rsidRPr="002941EB">
        <w:rPr>
          <w:i/>
          <w:iCs/>
          <w:sz w:val="22"/>
          <w:szCs w:val="22"/>
        </w:rPr>
        <w:t>art</w:t>
      </w:r>
      <w:r w:rsidRPr="002941EB">
        <w:rPr>
          <w:sz w:val="22"/>
          <w:szCs w:val="22"/>
        </w:rPr>
        <w:t xml:space="preserve"> and </w:t>
      </w:r>
      <w:r w:rsidRPr="002941EB">
        <w:rPr>
          <w:i/>
          <w:iCs/>
          <w:sz w:val="22"/>
          <w:szCs w:val="22"/>
        </w:rPr>
        <w:t>science</w:t>
      </w:r>
      <w:r w:rsidRPr="002941EB">
        <w:rPr>
          <w:sz w:val="22"/>
          <w:szCs w:val="22"/>
        </w:rPr>
        <w:t xml:space="preserve"> are variable and contested</w:t>
      </w:r>
      <w:r w:rsidRPr="00AB3733">
        <w:rPr>
          <w:sz w:val="22"/>
          <w:szCs w:val="22"/>
        </w:rPr>
        <w:t>, here we evoke a (naïve) realist positivist empiricism with our demarcation of science.</w:t>
      </w:r>
    </w:p>
  </w:footnote>
  <w:footnote w:id="9">
    <w:p w14:paraId="7205294C" w14:textId="0875CB9F" w:rsidR="00CE090A" w:rsidRPr="002941EB" w:rsidRDefault="00CE090A" w:rsidP="002941EB">
      <w:pPr>
        <w:pStyle w:val="FootnoteText"/>
        <w:spacing w:line="480" w:lineRule="auto"/>
        <w:rPr>
          <w:sz w:val="22"/>
          <w:szCs w:val="22"/>
        </w:rPr>
      </w:pPr>
      <w:r w:rsidRPr="002941EB">
        <w:rPr>
          <w:rStyle w:val="FootnoteReference"/>
          <w:sz w:val="22"/>
          <w:szCs w:val="22"/>
        </w:rPr>
        <w:footnoteRef/>
      </w:r>
      <w:r w:rsidRPr="002941EB">
        <w:rPr>
          <w:sz w:val="22"/>
          <w:szCs w:val="22"/>
        </w:rPr>
        <w:t xml:space="preserve"> This organic and developing coding process still require</w:t>
      </w:r>
      <w:r w:rsidRPr="00AB3733">
        <w:rPr>
          <w:sz w:val="22"/>
          <w:szCs w:val="22"/>
        </w:rPr>
        <w:t>s systematic</w:t>
      </w:r>
      <w:r w:rsidRPr="002941EB">
        <w:rPr>
          <w:sz w:val="22"/>
          <w:szCs w:val="22"/>
        </w:rPr>
        <w:t xml:space="preserve"> tracking and record keeping</w:t>
      </w:r>
      <w:r>
        <w:rPr>
          <w:sz w:val="22"/>
          <w:szCs w:val="22"/>
        </w:rPr>
        <w:t>. F</w:t>
      </w:r>
      <w:r w:rsidRPr="002941EB">
        <w:rPr>
          <w:sz w:val="22"/>
          <w:szCs w:val="22"/>
        </w:rPr>
        <w:t>or practical advice on ways of tracking your coding process in reflexive TA</w:t>
      </w:r>
      <w:r>
        <w:rPr>
          <w:sz w:val="22"/>
          <w:szCs w:val="22"/>
        </w:rPr>
        <w:t>,</w:t>
      </w:r>
      <w:r w:rsidRPr="00AB3733">
        <w:rPr>
          <w:sz w:val="22"/>
          <w:szCs w:val="22"/>
        </w:rPr>
        <w:t xml:space="preserve"> </w:t>
      </w:r>
      <w:r w:rsidRPr="002941EB">
        <w:rPr>
          <w:sz w:val="22"/>
          <w:szCs w:val="22"/>
        </w:rPr>
        <w:t xml:space="preserve">see </w:t>
      </w:r>
      <w:r w:rsidRPr="00AB3733">
        <w:rPr>
          <w:sz w:val="22"/>
          <w:szCs w:val="22"/>
        </w:rPr>
        <w:t xml:space="preserve">Braun </w:t>
      </w:r>
      <w:r>
        <w:rPr>
          <w:sz w:val="22"/>
          <w:szCs w:val="22"/>
        </w:rPr>
        <w:t>and</w:t>
      </w:r>
      <w:r w:rsidRPr="00AB3733">
        <w:rPr>
          <w:sz w:val="22"/>
          <w:szCs w:val="22"/>
        </w:rPr>
        <w:t xml:space="preserve"> Clarke</w:t>
      </w:r>
      <w:r>
        <w:rPr>
          <w:sz w:val="22"/>
          <w:szCs w:val="22"/>
        </w:rPr>
        <w:t xml:space="preserve"> (</w:t>
      </w:r>
      <w:r w:rsidRPr="00AB3733">
        <w:rPr>
          <w:sz w:val="22"/>
          <w:szCs w:val="22"/>
        </w:rPr>
        <w:t>2012)</w:t>
      </w:r>
      <w:r>
        <w:rPr>
          <w:sz w:val="22"/>
          <w:szCs w:val="22"/>
        </w:rPr>
        <w:t>, and Trainor and Bundon (2020) for a richly illustrated example</w:t>
      </w:r>
      <w:r w:rsidRPr="00AB3733">
        <w:rPr>
          <w:sz w:val="22"/>
          <w:szCs w:val="22"/>
        </w:rPr>
        <w:t>.</w:t>
      </w:r>
    </w:p>
  </w:footnote>
  <w:footnote w:id="10">
    <w:p w14:paraId="6A86B556" w14:textId="25326FFD" w:rsidR="00CE090A" w:rsidRPr="00AB3733" w:rsidRDefault="00CE090A" w:rsidP="002941EB">
      <w:pPr>
        <w:pStyle w:val="FootnoteText"/>
        <w:spacing w:line="480" w:lineRule="auto"/>
        <w:rPr>
          <w:sz w:val="22"/>
          <w:szCs w:val="22"/>
        </w:rPr>
      </w:pPr>
      <w:r w:rsidRPr="002941EB">
        <w:rPr>
          <w:rStyle w:val="FootnoteReference"/>
          <w:sz w:val="22"/>
          <w:szCs w:val="22"/>
        </w:rPr>
        <w:footnoteRef/>
      </w:r>
      <w:r w:rsidRPr="002941EB">
        <w:rPr>
          <w:sz w:val="22"/>
          <w:szCs w:val="22"/>
        </w:rPr>
        <w:t xml:space="preserve"> Conversation analysts </w:t>
      </w:r>
      <w:r w:rsidRPr="00AB3733">
        <w:rPr>
          <w:sz w:val="22"/>
          <w:szCs w:val="22"/>
        </w:rPr>
        <w:t xml:space="preserve">(e.g., Schegloff, 2007) </w:t>
      </w:r>
      <w:r w:rsidRPr="002941EB">
        <w:rPr>
          <w:sz w:val="22"/>
          <w:szCs w:val="22"/>
        </w:rPr>
        <w:t xml:space="preserve">would point to the patterning and structure of </w:t>
      </w:r>
      <w:r w:rsidRPr="00AB3733">
        <w:rPr>
          <w:sz w:val="22"/>
          <w:szCs w:val="22"/>
        </w:rPr>
        <w:t>real-world</w:t>
      </w:r>
      <w:r w:rsidRPr="002941EB">
        <w:rPr>
          <w:sz w:val="22"/>
          <w:szCs w:val="22"/>
        </w:rPr>
        <w:t xml:space="preserve"> interactions; our emphasis on looseness or messiness here does not negate this aspect.</w:t>
      </w:r>
    </w:p>
  </w:footnote>
  <w:footnote w:id="11">
    <w:p w14:paraId="0E56DF05" w14:textId="5C760176" w:rsidR="00CE090A" w:rsidRPr="00AB3733" w:rsidRDefault="00CE090A" w:rsidP="00677B85">
      <w:pPr>
        <w:pStyle w:val="FootnoteText"/>
        <w:spacing w:line="480" w:lineRule="auto"/>
        <w:rPr>
          <w:rFonts w:asciiTheme="minorHAnsi" w:hAnsiTheme="minorHAnsi"/>
          <w:sz w:val="22"/>
          <w:szCs w:val="22"/>
          <w:lang w:val="en-US"/>
        </w:rPr>
      </w:pPr>
      <w:r w:rsidRPr="00AB3733">
        <w:rPr>
          <w:rStyle w:val="FootnoteReference"/>
          <w:rFonts w:asciiTheme="minorHAnsi" w:hAnsiTheme="minorHAnsi"/>
          <w:sz w:val="22"/>
          <w:szCs w:val="22"/>
        </w:rPr>
        <w:footnoteRef/>
      </w:r>
      <w:r w:rsidRPr="00AB3733">
        <w:rPr>
          <w:rFonts w:asciiTheme="minorHAnsi" w:hAnsiTheme="minorHAnsi"/>
          <w:sz w:val="22"/>
          <w:szCs w:val="22"/>
        </w:rPr>
        <w:t xml:space="preserve"> </w:t>
      </w:r>
      <w:r w:rsidRPr="00AB3733">
        <w:rPr>
          <w:rFonts w:asciiTheme="minorHAnsi" w:hAnsiTheme="minorHAnsi"/>
          <w:sz w:val="22"/>
          <w:szCs w:val="22"/>
          <w:lang w:val="en-US"/>
        </w:rPr>
        <w:t xml:space="preserve">Reflexive </w:t>
      </w:r>
      <w:r w:rsidRPr="00AB3733">
        <w:rPr>
          <w:rFonts w:asciiTheme="minorHAnsi" w:hAnsiTheme="minorHAnsi"/>
          <w:sz w:val="22"/>
          <w:szCs w:val="22"/>
        </w:rPr>
        <w:t xml:space="preserve">TA </w:t>
      </w:r>
      <w:r w:rsidRPr="00AB3733">
        <w:rPr>
          <w:rFonts w:asciiTheme="minorHAnsi" w:hAnsiTheme="minorHAnsi"/>
          <w:i/>
          <w:iCs/>
          <w:sz w:val="22"/>
          <w:szCs w:val="22"/>
        </w:rPr>
        <w:t>has</w:t>
      </w:r>
      <w:r w:rsidRPr="00AB3733">
        <w:rPr>
          <w:rFonts w:asciiTheme="minorHAnsi" w:hAnsiTheme="minorHAnsi"/>
          <w:sz w:val="22"/>
          <w:szCs w:val="22"/>
        </w:rPr>
        <w:t xml:space="preserve"> been used in case study research, where the focus is on a small number of cases, or even one case (e.g., see Cedervall &amp; Åberg, 2010; Manago, 2013). Furthermore, some researchers have combined reflexive TA with narrative methodologies and procedures to produce distinct “hybrid” methods that are concerned with both narrative structure and “across case” patterning of meaning (e.g., Palomäki et al., 2013; Ronkainen et al., 2016).</w:t>
      </w:r>
    </w:p>
  </w:footnote>
  <w:footnote w:id="12">
    <w:p w14:paraId="73A8C83E" w14:textId="33813C38" w:rsidR="00CE090A" w:rsidRPr="00AB3733" w:rsidRDefault="00CE090A" w:rsidP="00267683">
      <w:pPr>
        <w:pStyle w:val="FootnoteText"/>
        <w:spacing w:line="480" w:lineRule="auto"/>
        <w:rPr>
          <w:sz w:val="22"/>
          <w:szCs w:val="22"/>
        </w:rPr>
      </w:pPr>
      <w:r w:rsidRPr="00AB3733">
        <w:rPr>
          <w:rStyle w:val="FootnoteReference"/>
          <w:sz w:val="22"/>
          <w:szCs w:val="22"/>
        </w:rPr>
        <w:footnoteRef/>
      </w:r>
      <w:r w:rsidRPr="00AB3733">
        <w:rPr>
          <w:sz w:val="22"/>
          <w:szCs w:val="22"/>
        </w:rPr>
        <w:t xml:space="preserve"> The concept or use of </w:t>
      </w:r>
      <w:r w:rsidRPr="00AB3733">
        <w:rPr>
          <w:sz w:val="22"/>
          <w:szCs w:val="22"/>
          <w:lang w:val="en-US"/>
        </w:rPr>
        <w:t xml:space="preserve">saturation </w:t>
      </w:r>
      <w:r w:rsidRPr="002941EB">
        <w:rPr>
          <w:i/>
          <w:iCs/>
          <w:sz w:val="22"/>
          <w:szCs w:val="22"/>
          <w:lang w:val="en-US"/>
        </w:rPr>
        <w:t>is</w:t>
      </w:r>
      <w:r w:rsidRPr="00AB3733">
        <w:rPr>
          <w:sz w:val="22"/>
          <w:szCs w:val="22"/>
          <w:lang w:val="en-US"/>
        </w:rPr>
        <w:t xml:space="preserve"> referenced in many</w:t>
      </w:r>
      <w:r>
        <w:rPr>
          <w:sz w:val="22"/>
          <w:szCs w:val="22"/>
          <w:lang w:val="en-US"/>
        </w:rPr>
        <w:t xml:space="preserve"> general qualitative</w:t>
      </w:r>
      <w:r w:rsidRPr="00AB3733">
        <w:rPr>
          <w:sz w:val="22"/>
          <w:szCs w:val="22"/>
          <w:lang w:val="en-US"/>
        </w:rPr>
        <w:t xml:space="preserve"> quality guidelines and criteria (e.g., Levitt et al., 2018; Morrow, 2005)</w:t>
      </w:r>
      <w:r>
        <w:rPr>
          <w:sz w:val="22"/>
          <w:szCs w:val="22"/>
          <w:lang w:val="en-US"/>
        </w:rPr>
        <w:t>; the best</w:t>
      </w:r>
      <w:r w:rsidRPr="00AB3733">
        <w:rPr>
          <w:sz w:val="22"/>
          <w:szCs w:val="22"/>
          <w:lang w:val="en-US"/>
        </w:rPr>
        <w:t xml:space="preserve"> mak</w:t>
      </w:r>
      <w:r>
        <w:rPr>
          <w:sz w:val="22"/>
          <w:szCs w:val="22"/>
          <w:lang w:val="en-US"/>
        </w:rPr>
        <w:t>e</w:t>
      </w:r>
      <w:r w:rsidRPr="00AB3733">
        <w:rPr>
          <w:sz w:val="22"/>
          <w:szCs w:val="22"/>
          <w:lang w:val="en-US"/>
        </w:rPr>
        <w:t xml:space="preserve"> </w:t>
      </w:r>
      <w:r w:rsidRPr="00AB3733">
        <w:rPr>
          <w:sz w:val="22"/>
          <w:szCs w:val="22"/>
        </w:rPr>
        <w:t xml:space="preserve">clear that criteria such as saturation are </w:t>
      </w:r>
      <w:r w:rsidRPr="005459E9">
        <w:rPr>
          <w:i/>
          <w:iCs/>
          <w:sz w:val="22"/>
          <w:szCs w:val="22"/>
        </w:rPr>
        <w:t>not</w:t>
      </w:r>
      <w:r w:rsidRPr="00AB3733">
        <w:rPr>
          <w:sz w:val="22"/>
          <w:szCs w:val="22"/>
        </w:rPr>
        <w:t xml:space="preserve"> universally applicable or theoretically neutral (e.g., Levitt et al., 2018).  </w:t>
      </w:r>
    </w:p>
  </w:footnote>
  <w:footnote w:id="13">
    <w:p w14:paraId="723AD508" w14:textId="168B196A" w:rsidR="00CE090A" w:rsidRPr="00AB3733" w:rsidRDefault="00CE090A" w:rsidP="00511511">
      <w:pPr>
        <w:pStyle w:val="FootnoteText"/>
        <w:spacing w:line="480" w:lineRule="auto"/>
        <w:rPr>
          <w:sz w:val="22"/>
          <w:szCs w:val="22"/>
        </w:rPr>
      </w:pPr>
      <w:r w:rsidRPr="00AB3733">
        <w:rPr>
          <w:rStyle w:val="FootnoteReference"/>
          <w:sz w:val="22"/>
          <w:szCs w:val="22"/>
        </w:rPr>
        <w:footnoteRef/>
      </w:r>
      <w:r w:rsidRPr="00AB3733">
        <w:rPr>
          <w:sz w:val="22"/>
          <w:szCs w:val="22"/>
        </w:rPr>
        <w:t xml:space="preserve"> See also Charmaz (2006)</w:t>
      </w:r>
      <w:r>
        <w:rPr>
          <w:sz w:val="22"/>
          <w:szCs w:val="22"/>
        </w:rPr>
        <w:t>,</w:t>
      </w:r>
      <w:r w:rsidRPr="00AB3733">
        <w:rPr>
          <w:sz w:val="22"/>
          <w:szCs w:val="22"/>
        </w:rPr>
        <w:t xml:space="preserve"> for a more constructivist reworking of saturation within grounded theory.</w:t>
      </w:r>
    </w:p>
  </w:footnote>
  <w:footnote w:id="14">
    <w:p w14:paraId="65C996A5" w14:textId="77777777" w:rsidR="00CE090A" w:rsidRPr="00AB3733" w:rsidRDefault="00CE090A" w:rsidP="001D54B1">
      <w:pPr>
        <w:pStyle w:val="FootnoteText"/>
        <w:spacing w:line="480" w:lineRule="auto"/>
        <w:rPr>
          <w:sz w:val="22"/>
          <w:szCs w:val="22"/>
        </w:rPr>
      </w:pPr>
      <w:r w:rsidRPr="00AB3733">
        <w:rPr>
          <w:rStyle w:val="FootnoteReference"/>
          <w:sz w:val="22"/>
          <w:szCs w:val="22"/>
        </w:rPr>
        <w:footnoteRef/>
      </w:r>
      <w:r w:rsidRPr="00AB3733">
        <w:rPr>
          <w:sz w:val="22"/>
          <w:szCs w:val="22"/>
        </w:rPr>
        <w:t xml:space="preserve"> </w:t>
      </w:r>
      <w:r w:rsidRPr="00AB3733">
        <w:rPr>
          <w:sz w:val="22"/>
          <w:szCs w:val="22"/>
          <w:lang w:val="en-US"/>
        </w:rPr>
        <w:t>In the current context at least, these best practice guidelines remain partly aspirational. They diverge in many ways from accepted reporting standards in the wider discipline, which remain oriented to (post)positivist norms and values (see also Levitt et al., 2018).</w:t>
      </w:r>
    </w:p>
  </w:footnote>
  <w:footnote w:id="15">
    <w:p w14:paraId="041B246E" w14:textId="77777777" w:rsidR="00CE090A" w:rsidRPr="002941EB" w:rsidRDefault="00CE090A" w:rsidP="002941EB">
      <w:pPr>
        <w:pStyle w:val="FootnoteText"/>
        <w:spacing w:line="480" w:lineRule="auto"/>
        <w:rPr>
          <w:sz w:val="22"/>
          <w:szCs w:val="22"/>
        </w:rPr>
      </w:pPr>
      <w:r w:rsidRPr="002941EB">
        <w:rPr>
          <w:rStyle w:val="FootnoteReference"/>
          <w:sz w:val="22"/>
          <w:szCs w:val="22"/>
        </w:rPr>
        <w:footnoteRef/>
      </w:r>
      <w:r w:rsidRPr="002941EB">
        <w:rPr>
          <w:sz w:val="22"/>
          <w:szCs w:val="22"/>
        </w:rPr>
        <w:t xml:space="preserve"> Ethical discussion would also include more standard disciplinary processes, such as formal review processes.</w:t>
      </w:r>
    </w:p>
  </w:footnote>
  <w:footnote w:id="16">
    <w:p w14:paraId="79EBF978" w14:textId="3A0BCD4D" w:rsidR="00CE090A" w:rsidRPr="00AB3733" w:rsidRDefault="00CE090A" w:rsidP="002B23E5">
      <w:pPr>
        <w:pStyle w:val="FootnoteText"/>
        <w:spacing w:line="480" w:lineRule="auto"/>
        <w:rPr>
          <w:sz w:val="22"/>
          <w:szCs w:val="22"/>
          <w:lang w:val="en-GB"/>
        </w:rPr>
      </w:pPr>
      <w:r w:rsidRPr="00AB3733">
        <w:rPr>
          <w:rStyle w:val="FootnoteReference"/>
          <w:sz w:val="22"/>
          <w:szCs w:val="22"/>
        </w:rPr>
        <w:footnoteRef/>
      </w:r>
      <w:r w:rsidRPr="00AB3733">
        <w:rPr>
          <w:sz w:val="22"/>
          <w:szCs w:val="22"/>
        </w:rPr>
        <w:t xml:space="preserve"> </w:t>
      </w:r>
      <w:r w:rsidRPr="00AB3733">
        <w:rPr>
          <w:noProof/>
          <w:sz w:val="22"/>
          <w:szCs w:val="22"/>
          <w:lang w:val="en-US"/>
        </w:rPr>
        <w:t>An analytic use of data involves a detailed analysis of the specific features of a particular data extract (see Braun &amp; Clarke, 2013), rather than data extracts being used more generically to illustrate analytic observations.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0.4pt;height:500.4pt;visibility:visible;mso-wrap-style:square" o:bullet="t">
        <v:imagedata r:id="rId1" o:title="" croptop="23987f" cropbottom="23986f" cropleft="23986f" cropright="23855f"/>
      </v:shape>
    </w:pict>
  </w:numPicBullet>
  <w:abstractNum w:abstractNumId="0" w15:restartNumberingAfterBreak="0">
    <w:nsid w:val="07D76FE2"/>
    <w:multiLevelType w:val="hybridMultilevel"/>
    <w:tmpl w:val="9EDE4B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585F08"/>
    <w:multiLevelType w:val="multilevel"/>
    <w:tmpl w:val="E29A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2601B"/>
    <w:multiLevelType w:val="multilevel"/>
    <w:tmpl w:val="5438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A1726"/>
    <w:multiLevelType w:val="multilevel"/>
    <w:tmpl w:val="6B9A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271F7"/>
    <w:multiLevelType w:val="hybridMultilevel"/>
    <w:tmpl w:val="4BAEC6D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DF5EFE"/>
    <w:multiLevelType w:val="multilevel"/>
    <w:tmpl w:val="FBBC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6619F"/>
    <w:multiLevelType w:val="multilevel"/>
    <w:tmpl w:val="B834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F555E"/>
    <w:multiLevelType w:val="hybridMultilevel"/>
    <w:tmpl w:val="0130F9BE"/>
    <w:lvl w:ilvl="0" w:tplc="FBDCD246">
      <w:start w:val="1"/>
      <w:numFmt w:val="bullet"/>
      <w:pStyle w:val="ListParagraph"/>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24C1390"/>
    <w:multiLevelType w:val="multilevel"/>
    <w:tmpl w:val="7BA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35662C"/>
    <w:multiLevelType w:val="multilevel"/>
    <w:tmpl w:val="DFFE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31D35"/>
    <w:multiLevelType w:val="multilevel"/>
    <w:tmpl w:val="79B2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E13616"/>
    <w:multiLevelType w:val="multilevel"/>
    <w:tmpl w:val="4F56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ED1DA6"/>
    <w:multiLevelType w:val="hybridMultilevel"/>
    <w:tmpl w:val="D0DABC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B4C48B5"/>
    <w:multiLevelType w:val="hybridMultilevel"/>
    <w:tmpl w:val="25626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C75261"/>
    <w:multiLevelType w:val="multilevel"/>
    <w:tmpl w:val="3F5C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75A97"/>
    <w:multiLevelType w:val="multilevel"/>
    <w:tmpl w:val="519E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1E17DD"/>
    <w:multiLevelType w:val="hybridMultilevel"/>
    <w:tmpl w:val="532E90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0B00EF4"/>
    <w:multiLevelType w:val="multilevel"/>
    <w:tmpl w:val="AD38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E1327"/>
    <w:multiLevelType w:val="hybridMultilevel"/>
    <w:tmpl w:val="D248CF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B0D2C08"/>
    <w:multiLevelType w:val="multilevel"/>
    <w:tmpl w:val="BE18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A50D8"/>
    <w:multiLevelType w:val="multilevel"/>
    <w:tmpl w:val="4E76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042985"/>
    <w:multiLevelType w:val="hybridMultilevel"/>
    <w:tmpl w:val="2D6E6440"/>
    <w:lvl w:ilvl="0" w:tplc="1958C9E4">
      <w:start w:val="1"/>
      <w:numFmt w:val="decimal"/>
      <w:pStyle w:val="Numberedlist"/>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71CF4FC1"/>
    <w:multiLevelType w:val="multilevel"/>
    <w:tmpl w:val="D696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26F77"/>
    <w:multiLevelType w:val="multilevel"/>
    <w:tmpl w:val="1454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44008"/>
    <w:multiLevelType w:val="multilevel"/>
    <w:tmpl w:val="7A1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1"/>
  </w:num>
  <w:num w:numId="4">
    <w:abstractNumId w:val="16"/>
  </w:num>
  <w:num w:numId="5">
    <w:abstractNumId w:val="17"/>
  </w:num>
  <w:num w:numId="6">
    <w:abstractNumId w:val="0"/>
  </w:num>
  <w:num w:numId="7">
    <w:abstractNumId w:val="6"/>
  </w:num>
  <w:num w:numId="8">
    <w:abstractNumId w:val="5"/>
  </w:num>
  <w:num w:numId="9">
    <w:abstractNumId w:val="1"/>
  </w:num>
  <w:num w:numId="10">
    <w:abstractNumId w:val="10"/>
  </w:num>
  <w:num w:numId="11">
    <w:abstractNumId w:val="11"/>
  </w:num>
  <w:num w:numId="12">
    <w:abstractNumId w:val="2"/>
  </w:num>
  <w:num w:numId="13">
    <w:abstractNumId w:val="15"/>
  </w:num>
  <w:num w:numId="14">
    <w:abstractNumId w:val="3"/>
  </w:num>
  <w:num w:numId="15">
    <w:abstractNumId w:val="8"/>
  </w:num>
  <w:num w:numId="16">
    <w:abstractNumId w:val="9"/>
  </w:num>
  <w:num w:numId="17">
    <w:abstractNumId w:val="13"/>
  </w:num>
  <w:num w:numId="18">
    <w:abstractNumId w:val="12"/>
  </w:num>
  <w:num w:numId="19">
    <w:abstractNumId w:val="24"/>
  </w:num>
  <w:num w:numId="20">
    <w:abstractNumId w:val="23"/>
  </w:num>
  <w:num w:numId="21">
    <w:abstractNumId w:val="22"/>
  </w:num>
  <w:num w:numId="22">
    <w:abstractNumId w:val="18"/>
  </w:num>
  <w:num w:numId="23">
    <w:abstractNumId w:val="14"/>
  </w:num>
  <w:num w:numId="24">
    <w:abstractNumId w:val="20"/>
  </w:num>
  <w:num w:numId="2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7392D39-4FAF-40E7-BEDE-03BAC23BE11C}"/>
    <w:docVar w:name="dgnword-eventsink" w:val="157807712"/>
    <w:docVar w:name="dgnword-lastRevisionsView" w:val="0"/>
  </w:docVars>
  <w:rsids>
    <w:rsidRoot w:val="009023BC"/>
    <w:rsid w:val="00001DF6"/>
    <w:rsid w:val="000023AA"/>
    <w:rsid w:val="000027A6"/>
    <w:rsid w:val="000041F6"/>
    <w:rsid w:val="00005A18"/>
    <w:rsid w:val="00014676"/>
    <w:rsid w:val="00014DAD"/>
    <w:rsid w:val="00017AC8"/>
    <w:rsid w:val="00023FB2"/>
    <w:rsid w:val="000256EF"/>
    <w:rsid w:val="00026585"/>
    <w:rsid w:val="00026645"/>
    <w:rsid w:val="00026888"/>
    <w:rsid w:val="000347D8"/>
    <w:rsid w:val="0003525D"/>
    <w:rsid w:val="00051470"/>
    <w:rsid w:val="00052983"/>
    <w:rsid w:val="000567D7"/>
    <w:rsid w:val="00061D9F"/>
    <w:rsid w:val="00064D1F"/>
    <w:rsid w:val="00065CF5"/>
    <w:rsid w:val="000711B6"/>
    <w:rsid w:val="00071372"/>
    <w:rsid w:val="00073E32"/>
    <w:rsid w:val="00084421"/>
    <w:rsid w:val="00087E84"/>
    <w:rsid w:val="00090883"/>
    <w:rsid w:val="00091497"/>
    <w:rsid w:val="00093AF6"/>
    <w:rsid w:val="00093D74"/>
    <w:rsid w:val="00095CF0"/>
    <w:rsid w:val="000A24F2"/>
    <w:rsid w:val="000A5E0D"/>
    <w:rsid w:val="000A5FE2"/>
    <w:rsid w:val="000B31DE"/>
    <w:rsid w:val="000B3D1C"/>
    <w:rsid w:val="000C0462"/>
    <w:rsid w:val="000C17B1"/>
    <w:rsid w:val="000D3C8B"/>
    <w:rsid w:val="000D41A3"/>
    <w:rsid w:val="000E52AD"/>
    <w:rsid w:val="000E5C47"/>
    <w:rsid w:val="000E6459"/>
    <w:rsid w:val="000E73CA"/>
    <w:rsid w:val="000E7494"/>
    <w:rsid w:val="000F0ACE"/>
    <w:rsid w:val="000F5532"/>
    <w:rsid w:val="000F5AD9"/>
    <w:rsid w:val="000F7A31"/>
    <w:rsid w:val="00100367"/>
    <w:rsid w:val="00101A4B"/>
    <w:rsid w:val="00103264"/>
    <w:rsid w:val="00106638"/>
    <w:rsid w:val="001121CA"/>
    <w:rsid w:val="00112DB1"/>
    <w:rsid w:val="00113149"/>
    <w:rsid w:val="00115284"/>
    <w:rsid w:val="00115878"/>
    <w:rsid w:val="0012132E"/>
    <w:rsid w:val="00121869"/>
    <w:rsid w:val="001220B3"/>
    <w:rsid w:val="00123F09"/>
    <w:rsid w:val="0012459F"/>
    <w:rsid w:val="001264B3"/>
    <w:rsid w:val="00135748"/>
    <w:rsid w:val="0014105B"/>
    <w:rsid w:val="001417F0"/>
    <w:rsid w:val="00146208"/>
    <w:rsid w:val="00151796"/>
    <w:rsid w:val="00154D76"/>
    <w:rsid w:val="00154FAA"/>
    <w:rsid w:val="00160901"/>
    <w:rsid w:val="00162677"/>
    <w:rsid w:val="001641E1"/>
    <w:rsid w:val="001649D6"/>
    <w:rsid w:val="0016554E"/>
    <w:rsid w:val="001656DD"/>
    <w:rsid w:val="00173282"/>
    <w:rsid w:val="00174B15"/>
    <w:rsid w:val="00176054"/>
    <w:rsid w:val="00176202"/>
    <w:rsid w:val="00177855"/>
    <w:rsid w:val="001816A3"/>
    <w:rsid w:val="00183915"/>
    <w:rsid w:val="00186AF6"/>
    <w:rsid w:val="001903D1"/>
    <w:rsid w:val="00197BA6"/>
    <w:rsid w:val="001A742D"/>
    <w:rsid w:val="001B2EE7"/>
    <w:rsid w:val="001B5021"/>
    <w:rsid w:val="001B601D"/>
    <w:rsid w:val="001C4DA4"/>
    <w:rsid w:val="001C6F32"/>
    <w:rsid w:val="001C768D"/>
    <w:rsid w:val="001D54B1"/>
    <w:rsid w:val="001E18D4"/>
    <w:rsid w:val="001E1CDD"/>
    <w:rsid w:val="001E2247"/>
    <w:rsid w:val="001E32BF"/>
    <w:rsid w:val="001E3886"/>
    <w:rsid w:val="001E6364"/>
    <w:rsid w:val="001E67D8"/>
    <w:rsid w:val="00200838"/>
    <w:rsid w:val="002030E5"/>
    <w:rsid w:val="00203477"/>
    <w:rsid w:val="002040BC"/>
    <w:rsid w:val="00205BAB"/>
    <w:rsid w:val="00212FED"/>
    <w:rsid w:val="00213949"/>
    <w:rsid w:val="00214203"/>
    <w:rsid w:val="0021698D"/>
    <w:rsid w:val="00217C39"/>
    <w:rsid w:val="002252A5"/>
    <w:rsid w:val="002275C1"/>
    <w:rsid w:val="00227C57"/>
    <w:rsid w:val="00231AEC"/>
    <w:rsid w:val="002365FC"/>
    <w:rsid w:val="00240156"/>
    <w:rsid w:val="002415E6"/>
    <w:rsid w:val="00241947"/>
    <w:rsid w:val="00246207"/>
    <w:rsid w:val="00250ACB"/>
    <w:rsid w:val="002545D8"/>
    <w:rsid w:val="00265E62"/>
    <w:rsid w:val="00267683"/>
    <w:rsid w:val="00270DA3"/>
    <w:rsid w:val="002757B4"/>
    <w:rsid w:val="0028035C"/>
    <w:rsid w:val="00286B5A"/>
    <w:rsid w:val="002907C4"/>
    <w:rsid w:val="00290C99"/>
    <w:rsid w:val="0029269C"/>
    <w:rsid w:val="002941EB"/>
    <w:rsid w:val="00295959"/>
    <w:rsid w:val="00297B42"/>
    <w:rsid w:val="002A3EBE"/>
    <w:rsid w:val="002B0C40"/>
    <w:rsid w:val="002B23E5"/>
    <w:rsid w:val="002B3E42"/>
    <w:rsid w:val="002B75F1"/>
    <w:rsid w:val="002C27FC"/>
    <w:rsid w:val="002C433D"/>
    <w:rsid w:val="002C6D51"/>
    <w:rsid w:val="002C73F4"/>
    <w:rsid w:val="002C7E14"/>
    <w:rsid w:val="002D1493"/>
    <w:rsid w:val="002D4221"/>
    <w:rsid w:val="002D7B3E"/>
    <w:rsid w:val="002E1E52"/>
    <w:rsid w:val="002E5346"/>
    <w:rsid w:val="002E7C5C"/>
    <w:rsid w:val="002F05B3"/>
    <w:rsid w:val="002F1937"/>
    <w:rsid w:val="002F3387"/>
    <w:rsid w:val="002F3A24"/>
    <w:rsid w:val="00310DBD"/>
    <w:rsid w:val="00312137"/>
    <w:rsid w:val="00312486"/>
    <w:rsid w:val="0031468A"/>
    <w:rsid w:val="003171A4"/>
    <w:rsid w:val="003177EE"/>
    <w:rsid w:val="003231AB"/>
    <w:rsid w:val="0032465A"/>
    <w:rsid w:val="003253AF"/>
    <w:rsid w:val="00330283"/>
    <w:rsid w:val="00331BDC"/>
    <w:rsid w:val="003346C6"/>
    <w:rsid w:val="00340A05"/>
    <w:rsid w:val="00340C8E"/>
    <w:rsid w:val="003423CF"/>
    <w:rsid w:val="00342A7D"/>
    <w:rsid w:val="0034350A"/>
    <w:rsid w:val="00344652"/>
    <w:rsid w:val="00345890"/>
    <w:rsid w:val="00357266"/>
    <w:rsid w:val="00361118"/>
    <w:rsid w:val="00361221"/>
    <w:rsid w:val="0036330C"/>
    <w:rsid w:val="003727BC"/>
    <w:rsid w:val="00380A4B"/>
    <w:rsid w:val="003836D8"/>
    <w:rsid w:val="003838F2"/>
    <w:rsid w:val="003A03A0"/>
    <w:rsid w:val="003A70B8"/>
    <w:rsid w:val="003B439E"/>
    <w:rsid w:val="003B5F2C"/>
    <w:rsid w:val="003C2810"/>
    <w:rsid w:val="003C34AE"/>
    <w:rsid w:val="003C4612"/>
    <w:rsid w:val="003C6873"/>
    <w:rsid w:val="003D3C36"/>
    <w:rsid w:val="003E1E5D"/>
    <w:rsid w:val="003F0841"/>
    <w:rsid w:val="003F1F91"/>
    <w:rsid w:val="003F4EAE"/>
    <w:rsid w:val="003F7701"/>
    <w:rsid w:val="00402B18"/>
    <w:rsid w:val="00403BE4"/>
    <w:rsid w:val="00403D55"/>
    <w:rsid w:val="00405D50"/>
    <w:rsid w:val="00406CA7"/>
    <w:rsid w:val="0041288F"/>
    <w:rsid w:val="00413317"/>
    <w:rsid w:val="004137A8"/>
    <w:rsid w:val="00416F39"/>
    <w:rsid w:val="00417C33"/>
    <w:rsid w:val="004200B9"/>
    <w:rsid w:val="0042343C"/>
    <w:rsid w:val="00424E88"/>
    <w:rsid w:val="0042598A"/>
    <w:rsid w:val="00431917"/>
    <w:rsid w:val="00437B7C"/>
    <w:rsid w:val="00443D49"/>
    <w:rsid w:val="00445046"/>
    <w:rsid w:val="00451FA5"/>
    <w:rsid w:val="00453AFD"/>
    <w:rsid w:val="00456325"/>
    <w:rsid w:val="0046237D"/>
    <w:rsid w:val="004630E5"/>
    <w:rsid w:val="00465094"/>
    <w:rsid w:val="00467903"/>
    <w:rsid w:val="004700C5"/>
    <w:rsid w:val="00471AD3"/>
    <w:rsid w:val="00474C70"/>
    <w:rsid w:val="0047574C"/>
    <w:rsid w:val="00475E8D"/>
    <w:rsid w:val="00476F96"/>
    <w:rsid w:val="00481EC1"/>
    <w:rsid w:val="00482E74"/>
    <w:rsid w:val="00487670"/>
    <w:rsid w:val="004967CD"/>
    <w:rsid w:val="004A512E"/>
    <w:rsid w:val="004A547E"/>
    <w:rsid w:val="004A599F"/>
    <w:rsid w:val="004A6BC4"/>
    <w:rsid w:val="004B0ACF"/>
    <w:rsid w:val="004B501E"/>
    <w:rsid w:val="004C31D4"/>
    <w:rsid w:val="004C37BE"/>
    <w:rsid w:val="004C436F"/>
    <w:rsid w:val="004D0EE2"/>
    <w:rsid w:val="004F118D"/>
    <w:rsid w:val="004F78CE"/>
    <w:rsid w:val="005001C1"/>
    <w:rsid w:val="00503689"/>
    <w:rsid w:val="00505FD0"/>
    <w:rsid w:val="00511511"/>
    <w:rsid w:val="0051647B"/>
    <w:rsid w:val="00517517"/>
    <w:rsid w:val="00520FF7"/>
    <w:rsid w:val="005211AD"/>
    <w:rsid w:val="00531317"/>
    <w:rsid w:val="0053165C"/>
    <w:rsid w:val="00531C35"/>
    <w:rsid w:val="00534C65"/>
    <w:rsid w:val="005363EE"/>
    <w:rsid w:val="00536418"/>
    <w:rsid w:val="00540049"/>
    <w:rsid w:val="005431A9"/>
    <w:rsid w:val="00546DED"/>
    <w:rsid w:val="005504D3"/>
    <w:rsid w:val="00551D98"/>
    <w:rsid w:val="00560091"/>
    <w:rsid w:val="00562EF8"/>
    <w:rsid w:val="00563593"/>
    <w:rsid w:val="00575A93"/>
    <w:rsid w:val="005843EA"/>
    <w:rsid w:val="005857AF"/>
    <w:rsid w:val="00586AF7"/>
    <w:rsid w:val="00586C3D"/>
    <w:rsid w:val="00591ABC"/>
    <w:rsid w:val="005943C9"/>
    <w:rsid w:val="005A7840"/>
    <w:rsid w:val="005B45ED"/>
    <w:rsid w:val="005B7FF6"/>
    <w:rsid w:val="005C4ABA"/>
    <w:rsid w:val="005C6114"/>
    <w:rsid w:val="005D1E86"/>
    <w:rsid w:val="005D34B6"/>
    <w:rsid w:val="005D3F1F"/>
    <w:rsid w:val="005E3512"/>
    <w:rsid w:val="005E4922"/>
    <w:rsid w:val="005E560C"/>
    <w:rsid w:val="005E5686"/>
    <w:rsid w:val="005F01AF"/>
    <w:rsid w:val="005F6B59"/>
    <w:rsid w:val="005F79CA"/>
    <w:rsid w:val="0060204F"/>
    <w:rsid w:val="006039AA"/>
    <w:rsid w:val="00605675"/>
    <w:rsid w:val="006155C8"/>
    <w:rsid w:val="00615992"/>
    <w:rsid w:val="0062019E"/>
    <w:rsid w:val="0062130A"/>
    <w:rsid w:val="00622DF1"/>
    <w:rsid w:val="00627B4C"/>
    <w:rsid w:val="00627F10"/>
    <w:rsid w:val="0064329F"/>
    <w:rsid w:val="00644A97"/>
    <w:rsid w:val="00647FD1"/>
    <w:rsid w:val="00650516"/>
    <w:rsid w:val="00657197"/>
    <w:rsid w:val="00662F23"/>
    <w:rsid w:val="0066318B"/>
    <w:rsid w:val="0066535A"/>
    <w:rsid w:val="0067215B"/>
    <w:rsid w:val="0067578E"/>
    <w:rsid w:val="00677B85"/>
    <w:rsid w:val="00677CFC"/>
    <w:rsid w:val="00681511"/>
    <w:rsid w:val="00682D52"/>
    <w:rsid w:val="00687665"/>
    <w:rsid w:val="00691CAE"/>
    <w:rsid w:val="00692618"/>
    <w:rsid w:val="00693F0F"/>
    <w:rsid w:val="00694E89"/>
    <w:rsid w:val="0069607E"/>
    <w:rsid w:val="00696CB6"/>
    <w:rsid w:val="00697085"/>
    <w:rsid w:val="006A27F8"/>
    <w:rsid w:val="006A3D6C"/>
    <w:rsid w:val="006B0240"/>
    <w:rsid w:val="006B09BC"/>
    <w:rsid w:val="006B33C8"/>
    <w:rsid w:val="006B36C4"/>
    <w:rsid w:val="006B5978"/>
    <w:rsid w:val="006B6491"/>
    <w:rsid w:val="006C297F"/>
    <w:rsid w:val="006C3D88"/>
    <w:rsid w:val="006C4C40"/>
    <w:rsid w:val="006C4E60"/>
    <w:rsid w:val="006C503A"/>
    <w:rsid w:val="006C5739"/>
    <w:rsid w:val="006C77AD"/>
    <w:rsid w:val="006C77F3"/>
    <w:rsid w:val="006D189F"/>
    <w:rsid w:val="006E0B68"/>
    <w:rsid w:val="006E0D2E"/>
    <w:rsid w:val="006E40EA"/>
    <w:rsid w:val="006E4B29"/>
    <w:rsid w:val="006E6BE8"/>
    <w:rsid w:val="006E79E1"/>
    <w:rsid w:val="006F1522"/>
    <w:rsid w:val="006F483F"/>
    <w:rsid w:val="00703091"/>
    <w:rsid w:val="00706117"/>
    <w:rsid w:val="00710619"/>
    <w:rsid w:val="00711697"/>
    <w:rsid w:val="007119B1"/>
    <w:rsid w:val="00713CC8"/>
    <w:rsid w:val="00714348"/>
    <w:rsid w:val="00720B0B"/>
    <w:rsid w:val="00721F59"/>
    <w:rsid w:val="00725B36"/>
    <w:rsid w:val="00730C33"/>
    <w:rsid w:val="00733CF8"/>
    <w:rsid w:val="00734238"/>
    <w:rsid w:val="00741D12"/>
    <w:rsid w:val="00744667"/>
    <w:rsid w:val="00745C52"/>
    <w:rsid w:val="00752EBA"/>
    <w:rsid w:val="007560C9"/>
    <w:rsid w:val="007571F0"/>
    <w:rsid w:val="007605A7"/>
    <w:rsid w:val="00762AAA"/>
    <w:rsid w:val="00763D53"/>
    <w:rsid w:val="007658AA"/>
    <w:rsid w:val="007721DA"/>
    <w:rsid w:val="00775E58"/>
    <w:rsid w:val="00780931"/>
    <w:rsid w:val="00780F40"/>
    <w:rsid w:val="007812EB"/>
    <w:rsid w:val="007814CA"/>
    <w:rsid w:val="00783247"/>
    <w:rsid w:val="007836E2"/>
    <w:rsid w:val="00783976"/>
    <w:rsid w:val="00784786"/>
    <w:rsid w:val="00794641"/>
    <w:rsid w:val="00794F1E"/>
    <w:rsid w:val="00795EBD"/>
    <w:rsid w:val="007A0C2C"/>
    <w:rsid w:val="007A421F"/>
    <w:rsid w:val="007A56DC"/>
    <w:rsid w:val="007A6CB5"/>
    <w:rsid w:val="007B51B9"/>
    <w:rsid w:val="007B7B51"/>
    <w:rsid w:val="007C4414"/>
    <w:rsid w:val="007C4A84"/>
    <w:rsid w:val="007C4CBA"/>
    <w:rsid w:val="007C52B2"/>
    <w:rsid w:val="007C5DD9"/>
    <w:rsid w:val="007C628A"/>
    <w:rsid w:val="007D33E1"/>
    <w:rsid w:val="007D7E09"/>
    <w:rsid w:val="007E019D"/>
    <w:rsid w:val="007E4032"/>
    <w:rsid w:val="007E5B3B"/>
    <w:rsid w:val="007E64E3"/>
    <w:rsid w:val="007F708D"/>
    <w:rsid w:val="0080068F"/>
    <w:rsid w:val="00802F16"/>
    <w:rsid w:val="0080535D"/>
    <w:rsid w:val="008107D7"/>
    <w:rsid w:val="0081356F"/>
    <w:rsid w:val="00815F47"/>
    <w:rsid w:val="00823DED"/>
    <w:rsid w:val="00824655"/>
    <w:rsid w:val="0082542B"/>
    <w:rsid w:val="008310EE"/>
    <w:rsid w:val="008327BD"/>
    <w:rsid w:val="008339E0"/>
    <w:rsid w:val="00835267"/>
    <w:rsid w:val="00840C6E"/>
    <w:rsid w:val="008415B1"/>
    <w:rsid w:val="00842127"/>
    <w:rsid w:val="0084224E"/>
    <w:rsid w:val="00842A43"/>
    <w:rsid w:val="00845891"/>
    <w:rsid w:val="0085043F"/>
    <w:rsid w:val="00854E6F"/>
    <w:rsid w:val="008575BE"/>
    <w:rsid w:val="00865521"/>
    <w:rsid w:val="0086613E"/>
    <w:rsid w:val="00866811"/>
    <w:rsid w:val="00867ADD"/>
    <w:rsid w:val="0087215F"/>
    <w:rsid w:val="0087364C"/>
    <w:rsid w:val="0087562B"/>
    <w:rsid w:val="00881DC9"/>
    <w:rsid w:val="00882F18"/>
    <w:rsid w:val="008845DA"/>
    <w:rsid w:val="00885841"/>
    <w:rsid w:val="00887FC6"/>
    <w:rsid w:val="00890FF0"/>
    <w:rsid w:val="0089113C"/>
    <w:rsid w:val="00894940"/>
    <w:rsid w:val="00894B2B"/>
    <w:rsid w:val="00896967"/>
    <w:rsid w:val="008A1D9A"/>
    <w:rsid w:val="008A4C5E"/>
    <w:rsid w:val="008A73CD"/>
    <w:rsid w:val="008A7E8A"/>
    <w:rsid w:val="008B39B3"/>
    <w:rsid w:val="008B3FAF"/>
    <w:rsid w:val="008B5BEC"/>
    <w:rsid w:val="008B6CEE"/>
    <w:rsid w:val="008C35B7"/>
    <w:rsid w:val="008C77A9"/>
    <w:rsid w:val="008D060E"/>
    <w:rsid w:val="008D154D"/>
    <w:rsid w:val="008D66C4"/>
    <w:rsid w:val="008E4FBE"/>
    <w:rsid w:val="008E5497"/>
    <w:rsid w:val="008E6873"/>
    <w:rsid w:val="008F1A4F"/>
    <w:rsid w:val="008F279B"/>
    <w:rsid w:val="008F49AD"/>
    <w:rsid w:val="008F5E88"/>
    <w:rsid w:val="008F6738"/>
    <w:rsid w:val="008F6A5F"/>
    <w:rsid w:val="009023BC"/>
    <w:rsid w:val="0090441D"/>
    <w:rsid w:val="00905329"/>
    <w:rsid w:val="009077BC"/>
    <w:rsid w:val="00915BF8"/>
    <w:rsid w:val="00925FBA"/>
    <w:rsid w:val="009277BD"/>
    <w:rsid w:val="00927DE0"/>
    <w:rsid w:val="009312AD"/>
    <w:rsid w:val="00931B0C"/>
    <w:rsid w:val="00932CA0"/>
    <w:rsid w:val="00932E68"/>
    <w:rsid w:val="00940418"/>
    <w:rsid w:val="009414F7"/>
    <w:rsid w:val="0094550B"/>
    <w:rsid w:val="00947C40"/>
    <w:rsid w:val="00950EAF"/>
    <w:rsid w:val="00952F9C"/>
    <w:rsid w:val="00953503"/>
    <w:rsid w:val="00956AE6"/>
    <w:rsid w:val="0096404D"/>
    <w:rsid w:val="00964A10"/>
    <w:rsid w:val="00966ACA"/>
    <w:rsid w:val="00966FDF"/>
    <w:rsid w:val="00967CD1"/>
    <w:rsid w:val="00974805"/>
    <w:rsid w:val="00977F24"/>
    <w:rsid w:val="009848D9"/>
    <w:rsid w:val="009900D1"/>
    <w:rsid w:val="00990112"/>
    <w:rsid w:val="00995706"/>
    <w:rsid w:val="00996274"/>
    <w:rsid w:val="009A0933"/>
    <w:rsid w:val="009A0A01"/>
    <w:rsid w:val="009A2609"/>
    <w:rsid w:val="009A41F7"/>
    <w:rsid w:val="009B0F58"/>
    <w:rsid w:val="009B3F47"/>
    <w:rsid w:val="009C516D"/>
    <w:rsid w:val="009D1A26"/>
    <w:rsid w:val="009D2B0C"/>
    <w:rsid w:val="009D2F56"/>
    <w:rsid w:val="009E1FF6"/>
    <w:rsid w:val="009E383A"/>
    <w:rsid w:val="009E6DA7"/>
    <w:rsid w:val="009F3F19"/>
    <w:rsid w:val="00A0024A"/>
    <w:rsid w:val="00A045BC"/>
    <w:rsid w:val="00A07D2F"/>
    <w:rsid w:val="00A15DC7"/>
    <w:rsid w:val="00A16403"/>
    <w:rsid w:val="00A204DD"/>
    <w:rsid w:val="00A22ADA"/>
    <w:rsid w:val="00A266B3"/>
    <w:rsid w:val="00A27524"/>
    <w:rsid w:val="00A27D84"/>
    <w:rsid w:val="00A32C40"/>
    <w:rsid w:val="00A33F09"/>
    <w:rsid w:val="00A42A02"/>
    <w:rsid w:val="00A4486E"/>
    <w:rsid w:val="00A44A86"/>
    <w:rsid w:val="00A44CD4"/>
    <w:rsid w:val="00A45F97"/>
    <w:rsid w:val="00A47179"/>
    <w:rsid w:val="00A5020F"/>
    <w:rsid w:val="00A50BD8"/>
    <w:rsid w:val="00A511DD"/>
    <w:rsid w:val="00A522A0"/>
    <w:rsid w:val="00A63182"/>
    <w:rsid w:val="00A647F9"/>
    <w:rsid w:val="00A66C75"/>
    <w:rsid w:val="00A66D55"/>
    <w:rsid w:val="00A67373"/>
    <w:rsid w:val="00A726EA"/>
    <w:rsid w:val="00A7287C"/>
    <w:rsid w:val="00A7635B"/>
    <w:rsid w:val="00A82E18"/>
    <w:rsid w:val="00A85CFE"/>
    <w:rsid w:val="00A8638E"/>
    <w:rsid w:val="00A86727"/>
    <w:rsid w:val="00A90EAA"/>
    <w:rsid w:val="00A920D9"/>
    <w:rsid w:val="00A94883"/>
    <w:rsid w:val="00AA5CA1"/>
    <w:rsid w:val="00AA6F54"/>
    <w:rsid w:val="00AB3733"/>
    <w:rsid w:val="00AB3C20"/>
    <w:rsid w:val="00AB4B8D"/>
    <w:rsid w:val="00AB71DE"/>
    <w:rsid w:val="00AC440F"/>
    <w:rsid w:val="00AC57CC"/>
    <w:rsid w:val="00AD609B"/>
    <w:rsid w:val="00AE23D1"/>
    <w:rsid w:val="00AE50B8"/>
    <w:rsid w:val="00AF2590"/>
    <w:rsid w:val="00AF4020"/>
    <w:rsid w:val="00AF66A6"/>
    <w:rsid w:val="00B03A1A"/>
    <w:rsid w:val="00B07B34"/>
    <w:rsid w:val="00B14E0B"/>
    <w:rsid w:val="00B1799B"/>
    <w:rsid w:val="00B245A0"/>
    <w:rsid w:val="00B254E9"/>
    <w:rsid w:val="00B361E5"/>
    <w:rsid w:val="00B37382"/>
    <w:rsid w:val="00B379CB"/>
    <w:rsid w:val="00B37F2B"/>
    <w:rsid w:val="00B41BDD"/>
    <w:rsid w:val="00B44403"/>
    <w:rsid w:val="00B503AC"/>
    <w:rsid w:val="00B639BF"/>
    <w:rsid w:val="00B63DCF"/>
    <w:rsid w:val="00B63E79"/>
    <w:rsid w:val="00B66920"/>
    <w:rsid w:val="00B700D4"/>
    <w:rsid w:val="00B71B71"/>
    <w:rsid w:val="00B77C8F"/>
    <w:rsid w:val="00B80091"/>
    <w:rsid w:val="00B82321"/>
    <w:rsid w:val="00B8397B"/>
    <w:rsid w:val="00B83EC0"/>
    <w:rsid w:val="00B858B1"/>
    <w:rsid w:val="00B903FF"/>
    <w:rsid w:val="00B92CE5"/>
    <w:rsid w:val="00B94397"/>
    <w:rsid w:val="00B97FF4"/>
    <w:rsid w:val="00BA0DF8"/>
    <w:rsid w:val="00BA13E1"/>
    <w:rsid w:val="00BA24AF"/>
    <w:rsid w:val="00BA26F0"/>
    <w:rsid w:val="00BA2774"/>
    <w:rsid w:val="00BA3F40"/>
    <w:rsid w:val="00BC5FF3"/>
    <w:rsid w:val="00BD0098"/>
    <w:rsid w:val="00BD2DE8"/>
    <w:rsid w:val="00BD2EB8"/>
    <w:rsid w:val="00BD4453"/>
    <w:rsid w:val="00BD5BC5"/>
    <w:rsid w:val="00BE28D2"/>
    <w:rsid w:val="00BE78C2"/>
    <w:rsid w:val="00BF09D3"/>
    <w:rsid w:val="00BF0AB9"/>
    <w:rsid w:val="00BF2D79"/>
    <w:rsid w:val="00BF49C7"/>
    <w:rsid w:val="00C0202D"/>
    <w:rsid w:val="00C03A83"/>
    <w:rsid w:val="00C040B1"/>
    <w:rsid w:val="00C05DAF"/>
    <w:rsid w:val="00C077AC"/>
    <w:rsid w:val="00C115C1"/>
    <w:rsid w:val="00C1378C"/>
    <w:rsid w:val="00C15C6A"/>
    <w:rsid w:val="00C17B92"/>
    <w:rsid w:val="00C20CF3"/>
    <w:rsid w:val="00C21CA2"/>
    <w:rsid w:val="00C3486E"/>
    <w:rsid w:val="00C35384"/>
    <w:rsid w:val="00C35FC3"/>
    <w:rsid w:val="00C36DC3"/>
    <w:rsid w:val="00C43FB2"/>
    <w:rsid w:val="00C45AD6"/>
    <w:rsid w:val="00C505E9"/>
    <w:rsid w:val="00C525ED"/>
    <w:rsid w:val="00C544CA"/>
    <w:rsid w:val="00C5489C"/>
    <w:rsid w:val="00C576A3"/>
    <w:rsid w:val="00C61BE9"/>
    <w:rsid w:val="00C62A68"/>
    <w:rsid w:val="00C62CEE"/>
    <w:rsid w:val="00C67AB0"/>
    <w:rsid w:val="00C70CD0"/>
    <w:rsid w:val="00C72665"/>
    <w:rsid w:val="00C75C74"/>
    <w:rsid w:val="00C849DB"/>
    <w:rsid w:val="00C93090"/>
    <w:rsid w:val="00C94313"/>
    <w:rsid w:val="00C97A57"/>
    <w:rsid w:val="00CA1151"/>
    <w:rsid w:val="00CA1DDA"/>
    <w:rsid w:val="00CA6286"/>
    <w:rsid w:val="00CB2BAA"/>
    <w:rsid w:val="00CB2CBE"/>
    <w:rsid w:val="00CB399F"/>
    <w:rsid w:val="00CB3F1A"/>
    <w:rsid w:val="00CB5F98"/>
    <w:rsid w:val="00CB729F"/>
    <w:rsid w:val="00CB74E8"/>
    <w:rsid w:val="00CC18C6"/>
    <w:rsid w:val="00CC4A9D"/>
    <w:rsid w:val="00CD1E9A"/>
    <w:rsid w:val="00CD2B2E"/>
    <w:rsid w:val="00CD52CD"/>
    <w:rsid w:val="00CE001B"/>
    <w:rsid w:val="00CE090A"/>
    <w:rsid w:val="00CE4D74"/>
    <w:rsid w:val="00CE6459"/>
    <w:rsid w:val="00CE6B84"/>
    <w:rsid w:val="00CF36B7"/>
    <w:rsid w:val="00D003C1"/>
    <w:rsid w:val="00D01419"/>
    <w:rsid w:val="00D0199F"/>
    <w:rsid w:val="00D023F4"/>
    <w:rsid w:val="00D026E3"/>
    <w:rsid w:val="00D03004"/>
    <w:rsid w:val="00D0426F"/>
    <w:rsid w:val="00D04AF8"/>
    <w:rsid w:val="00D053BF"/>
    <w:rsid w:val="00D068FB"/>
    <w:rsid w:val="00D118F9"/>
    <w:rsid w:val="00D2263D"/>
    <w:rsid w:val="00D30836"/>
    <w:rsid w:val="00D4099F"/>
    <w:rsid w:val="00D42573"/>
    <w:rsid w:val="00D42664"/>
    <w:rsid w:val="00D4450B"/>
    <w:rsid w:val="00D50259"/>
    <w:rsid w:val="00D52539"/>
    <w:rsid w:val="00D52AD8"/>
    <w:rsid w:val="00D52D94"/>
    <w:rsid w:val="00D5406F"/>
    <w:rsid w:val="00D5425F"/>
    <w:rsid w:val="00D56706"/>
    <w:rsid w:val="00D56C58"/>
    <w:rsid w:val="00D62D52"/>
    <w:rsid w:val="00D67F3D"/>
    <w:rsid w:val="00D70DB9"/>
    <w:rsid w:val="00D72E45"/>
    <w:rsid w:val="00D76112"/>
    <w:rsid w:val="00D81E4C"/>
    <w:rsid w:val="00D81F88"/>
    <w:rsid w:val="00D903C0"/>
    <w:rsid w:val="00DA1A10"/>
    <w:rsid w:val="00DA25C7"/>
    <w:rsid w:val="00DA4DE1"/>
    <w:rsid w:val="00DB2B95"/>
    <w:rsid w:val="00DB6240"/>
    <w:rsid w:val="00DB6858"/>
    <w:rsid w:val="00DD43C8"/>
    <w:rsid w:val="00DD7AB5"/>
    <w:rsid w:val="00DE0243"/>
    <w:rsid w:val="00DE1F70"/>
    <w:rsid w:val="00DE2471"/>
    <w:rsid w:val="00DE2E28"/>
    <w:rsid w:val="00DE4BBC"/>
    <w:rsid w:val="00DE65DE"/>
    <w:rsid w:val="00DE68B5"/>
    <w:rsid w:val="00DE7B4E"/>
    <w:rsid w:val="00DF039D"/>
    <w:rsid w:val="00DF08F9"/>
    <w:rsid w:val="00DF19E7"/>
    <w:rsid w:val="00DF1EAF"/>
    <w:rsid w:val="00DF374C"/>
    <w:rsid w:val="00DF5658"/>
    <w:rsid w:val="00DF5B0C"/>
    <w:rsid w:val="00DF6194"/>
    <w:rsid w:val="00DF6437"/>
    <w:rsid w:val="00E00DC5"/>
    <w:rsid w:val="00E03377"/>
    <w:rsid w:val="00E0406D"/>
    <w:rsid w:val="00E130E6"/>
    <w:rsid w:val="00E15BDF"/>
    <w:rsid w:val="00E22D28"/>
    <w:rsid w:val="00E25136"/>
    <w:rsid w:val="00E302C4"/>
    <w:rsid w:val="00E336EE"/>
    <w:rsid w:val="00E4015D"/>
    <w:rsid w:val="00E40B43"/>
    <w:rsid w:val="00E41F37"/>
    <w:rsid w:val="00E43CBC"/>
    <w:rsid w:val="00E451B1"/>
    <w:rsid w:val="00E45D70"/>
    <w:rsid w:val="00E479D4"/>
    <w:rsid w:val="00E5337B"/>
    <w:rsid w:val="00E53578"/>
    <w:rsid w:val="00E54FEB"/>
    <w:rsid w:val="00E61C14"/>
    <w:rsid w:val="00E63756"/>
    <w:rsid w:val="00E64269"/>
    <w:rsid w:val="00E65D65"/>
    <w:rsid w:val="00E70492"/>
    <w:rsid w:val="00E8187F"/>
    <w:rsid w:val="00E82D58"/>
    <w:rsid w:val="00E83B81"/>
    <w:rsid w:val="00E845C3"/>
    <w:rsid w:val="00E85F77"/>
    <w:rsid w:val="00E86DF0"/>
    <w:rsid w:val="00E9080C"/>
    <w:rsid w:val="00E92C5B"/>
    <w:rsid w:val="00E94062"/>
    <w:rsid w:val="00E95F6D"/>
    <w:rsid w:val="00EA65C0"/>
    <w:rsid w:val="00EB1460"/>
    <w:rsid w:val="00EB4E79"/>
    <w:rsid w:val="00EB6AA7"/>
    <w:rsid w:val="00EC2338"/>
    <w:rsid w:val="00EC3590"/>
    <w:rsid w:val="00EC40B5"/>
    <w:rsid w:val="00EC4F96"/>
    <w:rsid w:val="00EC52BA"/>
    <w:rsid w:val="00ED02A1"/>
    <w:rsid w:val="00ED152C"/>
    <w:rsid w:val="00ED1839"/>
    <w:rsid w:val="00ED3FC3"/>
    <w:rsid w:val="00ED4277"/>
    <w:rsid w:val="00EE05B2"/>
    <w:rsid w:val="00EE3E04"/>
    <w:rsid w:val="00EE5720"/>
    <w:rsid w:val="00EF23A4"/>
    <w:rsid w:val="00EF34FD"/>
    <w:rsid w:val="00EF35B3"/>
    <w:rsid w:val="00EF67E0"/>
    <w:rsid w:val="00F0557F"/>
    <w:rsid w:val="00F0567C"/>
    <w:rsid w:val="00F05818"/>
    <w:rsid w:val="00F060CC"/>
    <w:rsid w:val="00F144E8"/>
    <w:rsid w:val="00F149C6"/>
    <w:rsid w:val="00F16B5A"/>
    <w:rsid w:val="00F176F0"/>
    <w:rsid w:val="00F17E8F"/>
    <w:rsid w:val="00F20752"/>
    <w:rsid w:val="00F208C8"/>
    <w:rsid w:val="00F23D1E"/>
    <w:rsid w:val="00F26B86"/>
    <w:rsid w:val="00F27296"/>
    <w:rsid w:val="00F27685"/>
    <w:rsid w:val="00F302BF"/>
    <w:rsid w:val="00F3036C"/>
    <w:rsid w:val="00F30443"/>
    <w:rsid w:val="00F31318"/>
    <w:rsid w:val="00F324C4"/>
    <w:rsid w:val="00F33397"/>
    <w:rsid w:val="00F35312"/>
    <w:rsid w:val="00F364F8"/>
    <w:rsid w:val="00F36736"/>
    <w:rsid w:val="00F37FCD"/>
    <w:rsid w:val="00F41F60"/>
    <w:rsid w:val="00F60C2C"/>
    <w:rsid w:val="00F619BF"/>
    <w:rsid w:val="00F634BC"/>
    <w:rsid w:val="00F711D5"/>
    <w:rsid w:val="00F716FE"/>
    <w:rsid w:val="00F749BB"/>
    <w:rsid w:val="00F81AAD"/>
    <w:rsid w:val="00F8253D"/>
    <w:rsid w:val="00F83DBD"/>
    <w:rsid w:val="00F86A0C"/>
    <w:rsid w:val="00F92144"/>
    <w:rsid w:val="00F949AD"/>
    <w:rsid w:val="00F972B1"/>
    <w:rsid w:val="00FA1CA7"/>
    <w:rsid w:val="00FA4BCE"/>
    <w:rsid w:val="00FA6626"/>
    <w:rsid w:val="00FA7547"/>
    <w:rsid w:val="00FC1C78"/>
    <w:rsid w:val="00FC318F"/>
    <w:rsid w:val="00FC64A3"/>
    <w:rsid w:val="00FD40D7"/>
    <w:rsid w:val="00FD7134"/>
    <w:rsid w:val="00FE13C3"/>
    <w:rsid w:val="00FE2FAE"/>
    <w:rsid w:val="00FF09FF"/>
    <w:rsid w:val="00FF2F3B"/>
    <w:rsid w:val="00FF4D95"/>
    <w:rsid w:val="00FF67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84AA"/>
  <w15:chartTrackingRefBased/>
  <w15:docId w15:val="{4A361932-A317-45F4-B7DB-7A17A4CE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3BC"/>
    <w:pPr>
      <w:spacing w:after="120" w:line="276" w:lineRule="auto"/>
    </w:pPr>
    <w:rPr>
      <w:rFonts w:cstheme="minorHAnsi"/>
    </w:rPr>
  </w:style>
  <w:style w:type="paragraph" w:styleId="Heading1">
    <w:name w:val="heading 1"/>
    <w:basedOn w:val="Normal"/>
    <w:next w:val="Normal"/>
    <w:link w:val="Heading1Char"/>
    <w:uiPriority w:val="9"/>
    <w:qFormat/>
    <w:rsid w:val="009023BC"/>
    <w:pPr>
      <w:keepNext/>
      <w:outlineLvl w:val="0"/>
    </w:pPr>
    <w:rPr>
      <w:b/>
      <w:sz w:val="28"/>
    </w:rPr>
  </w:style>
  <w:style w:type="paragraph" w:styleId="Heading2">
    <w:name w:val="heading 2"/>
    <w:basedOn w:val="Normal"/>
    <w:next w:val="Normal"/>
    <w:link w:val="Heading2Char"/>
    <w:uiPriority w:val="9"/>
    <w:unhideWhenUsed/>
    <w:qFormat/>
    <w:rsid w:val="009023BC"/>
    <w:pPr>
      <w:keepNext/>
      <w:outlineLvl w:val="1"/>
    </w:pPr>
    <w:rPr>
      <w:b/>
      <w:i/>
      <w:sz w:val="28"/>
    </w:rPr>
  </w:style>
  <w:style w:type="paragraph" w:styleId="Heading3">
    <w:name w:val="heading 3"/>
    <w:basedOn w:val="Normal"/>
    <w:next w:val="Normal"/>
    <w:link w:val="Heading3Char"/>
    <w:uiPriority w:val="9"/>
    <w:unhideWhenUsed/>
    <w:rsid w:val="009023B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rsid w:val="009023BC"/>
    <w:pPr>
      <w:keepNext/>
      <w:keepLines/>
      <w:spacing w:before="40" w:after="0" w:line="240"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3BC"/>
    <w:rPr>
      <w:rFonts w:cstheme="minorHAnsi"/>
      <w:b/>
      <w:sz w:val="28"/>
    </w:rPr>
  </w:style>
  <w:style w:type="character" w:customStyle="1" w:styleId="Heading2Char">
    <w:name w:val="Heading 2 Char"/>
    <w:basedOn w:val="DefaultParagraphFont"/>
    <w:link w:val="Heading2"/>
    <w:uiPriority w:val="9"/>
    <w:rsid w:val="009023BC"/>
    <w:rPr>
      <w:rFonts w:cstheme="minorHAnsi"/>
      <w:b/>
      <w:i/>
      <w:sz w:val="28"/>
    </w:rPr>
  </w:style>
  <w:style w:type="character" w:customStyle="1" w:styleId="Heading3Char">
    <w:name w:val="Heading 3 Char"/>
    <w:basedOn w:val="DefaultParagraphFont"/>
    <w:link w:val="Heading3"/>
    <w:uiPriority w:val="9"/>
    <w:rsid w:val="009023BC"/>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9023BC"/>
    <w:rPr>
      <w:rFonts w:asciiTheme="majorHAnsi" w:eastAsiaTheme="majorEastAsia" w:hAnsiTheme="majorHAnsi" w:cstheme="majorBidi"/>
      <w:i/>
      <w:iCs/>
      <w:color w:val="2F5496" w:themeColor="accent1" w:themeShade="BF"/>
      <w:lang w:val="en-GB"/>
    </w:rPr>
  </w:style>
  <w:style w:type="paragraph" w:styleId="Header">
    <w:name w:val="header"/>
    <w:basedOn w:val="Normal"/>
    <w:link w:val="HeaderChar"/>
    <w:uiPriority w:val="99"/>
    <w:unhideWhenUsed/>
    <w:rsid w:val="00902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3BC"/>
    <w:rPr>
      <w:rFonts w:cstheme="minorHAnsi"/>
    </w:rPr>
  </w:style>
  <w:style w:type="paragraph" w:styleId="Footer">
    <w:name w:val="footer"/>
    <w:basedOn w:val="Normal"/>
    <w:link w:val="FooterChar"/>
    <w:uiPriority w:val="99"/>
    <w:unhideWhenUsed/>
    <w:rsid w:val="00902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3BC"/>
    <w:rPr>
      <w:rFonts w:cstheme="minorHAnsi"/>
    </w:rPr>
  </w:style>
  <w:style w:type="paragraph" w:styleId="Title">
    <w:name w:val="Title"/>
    <w:basedOn w:val="Normal"/>
    <w:next w:val="Normal"/>
    <w:link w:val="TitleChar"/>
    <w:uiPriority w:val="10"/>
    <w:rsid w:val="009023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3B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023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3BC"/>
    <w:pPr>
      <w:numPr>
        <w:numId w:val="1"/>
      </w:numPr>
      <w:spacing w:after="200"/>
      <w:contextualSpacing/>
    </w:pPr>
    <w:rPr>
      <w:lang w:val="en-GB"/>
    </w:rPr>
  </w:style>
  <w:style w:type="character" w:styleId="CommentReference">
    <w:name w:val="annotation reference"/>
    <w:basedOn w:val="DefaultParagraphFont"/>
    <w:uiPriority w:val="99"/>
    <w:unhideWhenUsed/>
    <w:rsid w:val="009023BC"/>
    <w:rPr>
      <w:sz w:val="16"/>
      <w:szCs w:val="16"/>
    </w:rPr>
  </w:style>
  <w:style w:type="paragraph" w:styleId="CommentText">
    <w:name w:val="annotation text"/>
    <w:basedOn w:val="Normal"/>
    <w:link w:val="CommentTextChar"/>
    <w:uiPriority w:val="99"/>
    <w:unhideWhenUsed/>
    <w:rsid w:val="009023BC"/>
    <w:pPr>
      <w:spacing w:line="240" w:lineRule="auto"/>
    </w:pPr>
    <w:rPr>
      <w:sz w:val="20"/>
      <w:szCs w:val="20"/>
    </w:rPr>
  </w:style>
  <w:style w:type="character" w:customStyle="1" w:styleId="CommentTextChar">
    <w:name w:val="Comment Text Char"/>
    <w:basedOn w:val="DefaultParagraphFont"/>
    <w:link w:val="CommentText"/>
    <w:uiPriority w:val="99"/>
    <w:rsid w:val="009023BC"/>
    <w:rPr>
      <w:rFonts w:cstheme="minorHAnsi"/>
      <w:sz w:val="20"/>
      <w:szCs w:val="20"/>
    </w:rPr>
  </w:style>
  <w:style w:type="paragraph" w:styleId="CommentSubject">
    <w:name w:val="annotation subject"/>
    <w:basedOn w:val="CommentText"/>
    <w:next w:val="CommentText"/>
    <w:link w:val="CommentSubjectChar"/>
    <w:uiPriority w:val="99"/>
    <w:semiHidden/>
    <w:unhideWhenUsed/>
    <w:rsid w:val="009023BC"/>
    <w:rPr>
      <w:b/>
      <w:bCs/>
    </w:rPr>
  </w:style>
  <w:style w:type="character" w:customStyle="1" w:styleId="CommentSubjectChar">
    <w:name w:val="Comment Subject Char"/>
    <w:basedOn w:val="CommentTextChar"/>
    <w:link w:val="CommentSubject"/>
    <w:uiPriority w:val="99"/>
    <w:semiHidden/>
    <w:rsid w:val="009023BC"/>
    <w:rPr>
      <w:rFonts w:cstheme="minorHAnsi"/>
      <w:b/>
      <w:bCs/>
      <w:sz w:val="20"/>
      <w:szCs w:val="20"/>
    </w:rPr>
  </w:style>
  <w:style w:type="paragraph" w:styleId="BalloonText">
    <w:name w:val="Balloon Text"/>
    <w:basedOn w:val="Normal"/>
    <w:link w:val="BalloonTextChar"/>
    <w:uiPriority w:val="99"/>
    <w:semiHidden/>
    <w:unhideWhenUsed/>
    <w:rsid w:val="00902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BC"/>
    <w:rPr>
      <w:rFonts w:ascii="Segoe UI" w:hAnsi="Segoe UI" w:cs="Segoe UI"/>
      <w:sz w:val="18"/>
      <w:szCs w:val="18"/>
    </w:rPr>
  </w:style>
  <w:style w:type="paragraph" w:customStyle="1" w:styleId="BoxTableFiguretitles">
    <w:name w:val="Box Table Figure titles"/>
    <w:basedOn w:val="Normal"/>
    <w:link w:val="BoxTableFiguretitlesChar"/>
    <w:rsid w:val="009023BC"/>
    <w:rPr>
      <w:b/>
      <w:sz w:val="28"/>
    </w:rPr>
  </w:style>
  <w:style w:type="character" w:customStyle="1" w:styleId="BoxTableFiguretitlesChar">
    <w:name w:val="Box Table Figure titles Char"/>
    <w:basedOn w:val="DefaultParagraphFont"/>
    <w:link w:val="BoxTableFiguretitles"/>
    <w:rsid w:val="009023BC"/>
    <w:rPr>
      <w:rFonts w:cstheme="minorHAnsi"/>
      <w:b/>
      <w:sz w:val="28"/>
    </w:rPr>
  </w:style>
  <w:style w:type="character" w:styleId="Hyperlink">
    <w:name w:val="Hyperlink"/>
    <w:basedOn w:val="DefaultParagraphFont"/>
    <w:uiPriority w:val="99"/>
    <w:unhideWhenUsed/>
    <w:rsid w:val="009023BC"/>
    <w:rPr>
      <w:color w:val="0563C1" w:themeColor="hyperlink"/>
      <w:u w:val="single"/>
    </w:rPr>
  </w:style>
  <w:style w:type="paragraph" w:styleId="FootnoteText">
    <w:name w:val="footnote text"/>
    <w:basedOn w:val="Normal"/>
    <w:link w:val="FootnoteTextChar"/>
    <w:uiPriority w:val="99"/>
    <w:unhideWhenUsed/>
    <w:rsid w:val="009023BC"/>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9023BC"/>
    <w:rPr>
      <w:rFonts w:ascii="Calibri" w:hAnsi="Calibri" w:cstheme="minorHAnsi"/>
      <w:sz w:val="20"/>
      <w:szCs w:val="20"/>
    </w:rPr>
  </w:style>
  <w:style w:type="character" w:styleId="FootnoteReference">
    <w:name w:val="footnote reference"/>
    <w:basedOn w:val="DefaultParagraphFont"/>
    <w:uiPriority w:val="99"/>
    <w:semiHidden/>
    <w:unhideWhenUsed/>
    <w:rsid w:val="009023BC"/>
    <w:rPr>
      <w:vertAlign w:val="superscript"/>
    </w:rPr>
  </w:style>
  <w:style w:type="character" w:styleId="Emphasis">
    <w:name w:val="Emphasis"/>
    <w:basedOn w:val="DefaultParagraphFont"/>
    <w:uiPriority w:val="20"/>
    <w:qFormat/>
    <w:rsid w:val="009023BC"/>
    <w:rPr>
      <w:i/>
      <w:iCs/>
    </w:rPr>
  </w:style>
  <w:style w:type="paragraph" w:styleId="NormalWeb">
    <w:name w:val="Normal (Web)"/>
    <w:basedOn w:val="Normal"/>
    <w:uiPriority w:val="99"/>
    <w:unhideWhenUsed/>
    <w:rsid w:val="009023BC"/>
    <w:pPr>
      <w:spacing w:after="0" w:line="240" w:lineRule="auto"/>
    </w:pPr>
    <w:rPr>
      <w:rFonts w:ascii="Times New Roman" w:hAnsi="Times New Roman" w:cs="Times New Roman"/>
      <w:szCs w:val="24"/>
      <w:lang w:eastAsia="en-NZ"/>
    </w:rPr>
  </w:style>
  <w:style w:type="paragraph" w:styleId="Revision">
    <w:name w:val="Revision"/>
    <w:hidden/>
    <w:uiPriority w:val="99"/>
    <w:semiHidden/>
    <w:rsid w:val="009023BC"/>
    <w:pPr>
      <w:spacing w:after="0" w:line="240" w:lineRule="auto"/>
    </w:pPr>
  </w:style>
  <w:style w:type="paragraph" w:styleId="TOCHeading">
    <w:name w:val="TOC Heading"/>
    <w:basedOn w:val="Heading1"/>
    <w:next w:val="Normal"/>
    <w:uiPriority w:val="39"/>
    <w:unhideWhenUsed/>
    <w:qFormat/>
    <w:rsid w:val="009023BC"/>
    <w:pPr>
      <w:outlineLvl w:val="9"/>
    </w:pPr>
    <w:rPr>
      <w:lang w:val="en-US"/>
    </w:rPr>
  </w:style>
  <w:style w:type="paragraph" w:styleId="TOC1">
    <w:name w:val="toc 1"/>
    <w:basedOn w:val="Normal"/>
    <w:next w:val="Normal"/>
    <w:autoRedefine/>
    <w:uiPriority w:val="39"/>
    <w:unhideWhenUsed/>
    <w:rsid w:val="009023BC"/>
    <w:pPr>
      <w:spacing w:after="100"/>
    </w:pPr>
  </w:style>
  <w:style w:type="paragraph" w:styleId="TOC2">
    <w:name w:val="toc 2"/>
    <w:basedOn w:val="Normal"/>
    <w:next w:val="Normal"/>
    <w:autoRedefine/>
    <w:uiPriority w:val="39"/>
    <w:unhideWhenUsed/>
    <w:rsid w:val="009023BC"/>
    <w:pPr>
      <w:spacing w:after="100"/>
      <w:ind w:left="220"/>
    </w:pPr>
  </w:style>
  <w:style w:type="character" w:customStyle="1" w:styleId="uficommentbody">
    <w:name w:val="uficommentbody"/>
    <w:basedOn w:val="DefaultParagraphFont"/>
    <w:rsid w:val="009023BC"/>
  </w:style>
  <w:style w:type="character" w:customStyle="1" w:styleId="uficommentactorname6">
    <w:name w:val="uficommentactorname6"/>
    <w:basedOn w:val="DefaultParagraphFont"/>
    <w:rsid w:val="009023BC"/>
    <w:rPr>
      <w:b/>
      <w:bCs/>
    </w:rPr>
  </w:style>
  <w:style w:type="paragraph" w:customStyle="1" w:styleId="SECTIONHEADING">
    <w:name w:val="SECTION HEADING"/>
    <w:basedOn w:val="Title"/>
    <w:link w:val="SECTIONHEADINGChar"/>
    <w:qFormat/>
    <w:rsid w:val="009023BC"/>
    <w:pPr>
      <w:spacing w:after="120" w:line="276" w:lineRule="auto"/>
      <w:contextualSpacing w:val="0"/>
      <w:jc w:val="center"/>
    </w:pPr>
    <w:rPr>
      <w:rFonts w:cstheme="minorHAnsi"/>
      <w:b/>
      <w:sz w:val="72"/>
      <w:szCs w:val="72"/>
    </w:rPr>
  </w:style>
  <w:style w:type="character" w:customStyle="1" w:styleId="SECTIONHEADINGChar">
    <w:name w:val="SECTION HEADING Char"/>
    <w:basedOn w:val="TitleChar"/>
    <w:link w:val="SECTIONHEADING"/>
    <w:rsid w:val="009023BC"/>
    <w:rPr>
      <w:rFonts w:asciiTheme="majorHAnsi" w:eastAsiaTheme="majorEastAsia" w:hAnsiTheme="majorHAnsi" w:cstheme="minorHAnsi"/>
      <w:b/>
      <w:spacing w:val="-10"/>
      <w:kern w:val="28"/>
      <w:sz w:val="72"/>
      <w:szCs w:val="72"/>
    </w:rPr>
  </w:style>
  <w:style w:type="paragraph" w:styleId="Quote">
    <w:name w:val="Quote"/>
    <w:basedOn w:val="Normal"/>
    <w:next w:val="Normal"/>
    <w:link w:val="QuoteChar"/>
    <w:uiPriority w:val="29"/>
    <w:qFormat/>
    <w:rsid w:val="009023BC"/>
    <w:pPr>
      <w:ind w:left="567" w:right="662"/>
    </w:pPr>
    <w:rPr>
      <w:szCs w:val="24"/>
    </w:rPr>
  </w:style>
  <w:style w:type="character" w:customStyle="1" w:styleId="QuoteChar">
    <w:name w:val="Quote Char"/>
    <w:basedOn w:val="DefaultParagraphFont"/>
    <w:link w:val="Quote"/>
    <w:uiPriority w:val="29"/>
    <w:rsid w:val="009023BC"/>
    <w:rPr>
      <w:rFonts w:cstheme="minorHAnsi"/>
      <w:szCs w:val="24"/>
    </w:rPr>
  </w:style>
  <w:style w:type="paragraph" w:customStyle="1" w:styleId="Dataexcerpts">
    <w:name w:val="Data excerpts"/>
    <w:basedOn w:val="Quote"/>
    <w:link w:val="DataexcerptsChar"/>
    <w:qFormat/>
    <w:rsid w:val="009023BC"/>
    <w:rPr>
      <w:i/>
    </w:rPr>
  </w:style>
  <w:style w:type="character" w:customStyle="1" w:styleId="DataexcerptsChar">
    <w:name w:val="Data excerpts Char"/>
    <w:basedOn w:val="QuoteChar"/>
    <w:link w:val="Dataexcerpts"/>
    <w:rsid w:val="009023BC"/>
    <w:rPr>
      <w:rFonts w:cstheme="minorHAnsi"/>
      <w:i/>
      <w:szCs w:val="24"/>
    </w:rPr>
  </w:style>
  <w:style w:type="paragraph" w:customStyle="1" w:styleId="ChapterTitles">
    <w:name w:val="Chapter Titles"/>
    <w:basedOn w:val="Normal"/>
    <w:link w:val="ChapterTitlesChar"/>
    <w:qFormat/>
    <w:rsid w:val="009023BC"/>
    <w:rPr>
      <w:b/>
      <w:sz w:val="52"/>
    </w:rPr>
  </w:style>
  <w:style w:type="character" w:customStyle="1" w:styleId="ChapterTitlesChar">
    <w:name w:val="Chapter Titles Char"/>
    <w:basedOn w:val="DefaultParagraphFont"/>
    <w:link w:val="ChapterTitles"/>
    <w:rsid w:val="009023BC"/>
    <w:rPr>
      <w:rFonts w:cstheme="minorHAnsi"/>
      <w:b/>
      <w:sz w:val="52"/>
    </w:rPr>
  </w:style>
  <w:style w:type="paragraph" w:customStyle="1" w:styleId="Numberedlist">
    <w:name w:val="Numbered list"/>
    <w:basedOn w:val="Normal"/>
    <w:link w:val="NumberedlistChar"/>
    <w:qFormat/>
    <w:rsid w:val="009023BC"/>
    <w:pPr>
      <w:numPr>
        <w:numId w:val="3"/>
      </w:numPr>
      <w:contextualSpacing/>
    </w:pPr>
  </w:style>
  <w:style w:type="character" w:customStyle="1" w:styleId="NumberedlistChar">
    <w:name w:val="Numbered list Char"/>
    <w:basedOn w:val="DefaultParagraphFont"/>
    <w:link w:val="Numberedlist"/>
    <w:rsid w:val="009023BC"/>
    <w:rPr>
      <w:rFonts w:cstheme="minorHAnsi"/>
    </w:rPr>
  </w:style>
  <w:style w:type="character" w:customStyle="1" w:styleId="emoticontext2">
    <w:name w:val="emoticon_text2"/>
    <w:basedOn w:val="DefaultParagraphFont"/>
    <w:rsid w:val="009023BC"/>
    <w:rPr>
      <w:vanish/>
      <w:webHidden w:val="0"/>
      <w:specVanish w:val="0"/>
    </w:rPr>
  </w:style>
  <w:style w:type="paragraph" w:styleId="TOC3">
    <w:name w:val="toc 3"/>
    <w:basedOn w:val="Normal"/>
    <w:next w:val="Normal"/>
    <w:autoRedefine/>
    <w:uiPriority w:val="39"/>
    <w:unhideWhenUsed/>
    <w:rsid w:val="009023BC"/>
    <w:pPr>
      <w:spacing w:after="100" w:line="259" w:lineRule="auto"/>
      <w:ind w:left="440"/>
    </w:pPr>
    <w:rPr>
      <w:rFonts w:cstheme="minorBidi"/>
    </w:rPr>
  </w:style>
  <w:style w:type="paragraph" w:customStyle="1" w:styleId="ColorfulList-Accent11">
    <w:name w:val="Colorful List - Accent 11"/>
    <w:basedOn w:val="Normal"/>
    <w:uiPriority w:val="99"/>
    <w:rsid w:val="009023BC"/>
    <w:pPr>
      <w:spacing w:after="200"/>
      <w:ind w:left="720"/>
      <w:contextualSpacing/>
    </w:pPr>
    <w:rPr>
      <w:rFonts w:ascii="Calibri" w:eastAsia="Calibri" w:hAnsi="Calibri" w:cs="Times New Roman"/>
      <w:lang w:val="en-GB"/>
    </w:rPr>
  </w:style>
  <w:style w:type="paragraph" w:customStyle="1" w:styleId="FigureHeading">
    <w:name w:val="Figure Heading"/>
    <w:basedOn w:val="Heading2"/>
    <w:link w:val="FigureHeadingChar"/>
    <w:autoRedefine/>
    <w:rsid w:val="009023BC"/>
    <w:pPr>
      <w:keepLines/>
      <w:spacing w:before="40" w:after="0" w:line="259" w:lineRule="auto"/>
    </w:pPr>
    <w:rPr>
      <w:rFonts w:eastAsiaTheme="majorEastAsia"/>
      <w:sz w:val="24"/>
      <w:szCs w:val="26"/>
    </w:rPr>
  </w:style>
  <w:style w:type="character" w:customStyle="1" w:styleId="FigureHeadingChar">
    <w:name w:val="Figure Heading Char"/>
    <w:basedOn w:val="Heading2Char"/>
    <w:link w:val="FigureHeading"/>
    <w:rsid w:val="009023BC"/>
    <w:rPr>
      <w:rFonts w:eastAsiaTheme="majorEastAsia" w:cstheme="minorHAnsi"/>
      <w:b/>
      <w:i/>
      <w:sz w:val="24"/>
      <w:szCs w:val="26"/>
    </w:rPr>
  </w:style>
  <w:style w:type="paragraph" w:styleId="NoSpacing">
    <w:name w:val="No Spacing"/>
    <w:link w:val="NoSpacingChar"/>
    <w:uiPriority w:val="1"/>
    <w:qFormat/>
    <w:rsid w:val="009023BC"/>
    <w:pPr>
      <w:spacing w:after="0" w:line="240" w:lineRule="auto"/>
    </w:pPr>
  </w:style>
  <w:style w:type="character" w:customStyle="1" w:styleId="hlfld-title">
    <w:name w:val="hlfld-title"/>
    <w:basedOn w:val="DefaultParagraphFont"/>
    <w:rsid w:val="009023BC"/>
  </w:style>
  <w:style w:type="character" w:customStyle="1" w:styleId="hlfld-contribauthor">
    <w:name w:val="hlfld-contribauthor"/>
    <w:basedOn w:val="DefaultParagraphFont"/>
    <w:rsid w:val="009023BC"/>
  </w:style>
  <w:style w:type="character" w:customStyle="1" w:styleId="metaepubdate">
    <w:name w:val="meta__epubdate"/>
    <w:basedOn w:val="DefaultParagraphFont"/>
    <w:rsid w:val="009023BC"/>
  </w:style>
  <w:style w:type="paragraph" w:styleId="BodyText">
    <w:name w:val="Body Text"/>
    <w:basedOn w:val="Normal"/>
    <w:link w:val="BodyTextChar"/>
    <w:unhideWhenUsed/>
    <w:rsid w:val="009023BC"/>
    <w:pPr>
      <w:spacing w:line="259" w:lineRule="auto"/>
    </w:pPr>
    <w:rPr>
      <w:rFonts w:cstheme="minorBidi"/>
    </w:rPr>
  </w:style>
  <w:style w:type="character" w:customStyle="1" w:styleId="BodyTextChar">
    <w:name w:val="Body Text Char"/>
    <w:basedOn w:val="DefaultParagraphFont"/>
    <w:link w:val="BodyText"/>
    <w:rsid w:val="009023BC"/>
  </w:style>
  <w:style w:type="character" w:customStyle="1" w:styleId="family-name">
    <w:name w:val="family-name"/>
    <w:basedOn w:val="DefaultParagraphFont"/>
    <w:rsid w:val="009023BC"/>
  </w:style>
  <w:style w:type="character" w:customStyle="1" w:styleId="highwire-citation-authors">
    <w:name w:val="highwire-citation-authors"/>
    <w:basedOn w:val="DefaultParagraphFont"/>
    <w:rsid w:val="009023BC"/>
  </w:style>
  <w:style w:type="character" w:customStyle="1" w:styleId="highwire-citation-author4">
    <w:name w:val="highwire-citation-author4"/>
    <w:basedOn w:val="DefaultParagraphFont"/>
    <w:rsid w:val="009023BC"/>
  </w:style>
  <w:style w:type="character" w:customStyle="1" w:styleId="nlm-surname">
    <w:name w:val="nlm-surname"/>
    <w:basedOn w:val="DefaultParagraphFont"/>
    <w:rsid w:val="009023BC"/>
  </w:style>
  <w:style w:type="character" w:customStyle="1" w:styleId="citation-et1">
    <w:name w:val="citation-et1"/>
    <w:basedOn w:val="DefaultParagraphFont"/>
    <w:rsid w:val="009023BC"/>
    <w:rPr>
      <w:i/>
      <w:iCs/>
    </w:rPr>
  </w:style>
  <w:style w:type="character" w:customStyle="1" w:styleId="highwire-cite-metadata-journal2">
    <w:name w:val="highwire-cite-metadata-journal2"/>
    <w:basedOn w:val="DefaultParagraphFont"/>
    <w:rsid w:val="009023BC"/>
  </w:style>
  <w:style w:type="character" w:customStyle="1" w:styleId="highwire-cite-metadata-year">
    <w:name w:val="highwire-cite-metadata-year"/>
    <w:basedOn w:val="DefaultParagraphFont"/>
    <w:rsid w:val="009023BC"/>
  </w:style>
  <w:style w:type="character" w:customStyle="1" w:styleId="highwire-cite-metadata-volume2">
    <w:name w:val="highwire-cite-metadata-volume2"/>
    <w:basedOn w:val="DefaultParagraphFont"/>
    <w:rsid w:val="009023BC"/>
  </w:style>
  <w:style w:type="character" w:customStyle="1" w:styleId="highwire-cite-metadata-elocation-id">
    <w:name w:val="highwire-cite-metadata-elocation-id"/>
    <w:basedOn w:val="DefaultParagraphFont"/>
    <w:rsid w:val="009023BC"/>
  </w:style>
  <w:style w:type="character" w:customStyle="1" w:styleId="highwire-cite-metadata-doi">
    <w:name w:val="highwire-cite-metadata-doi"/>
    <w:basedOn w:val="DefaultParagraphFont"/>
    <w:rsid w:val="009023BC"/>
  </w:style>
  <w:style w:type="character" w:customStyle="1" w:styleId="label">
    <w:name w:val="label"/>
    <w:basedOn w:val="DefaultParagraphFont"/>
    <w:rsid w:val="009023BC"/>
  </w:style>
  <w:style w:type="character" w:customStyle="1" w:styleId="personname">
    <w:name w:val="person_name"/>
    <w:basedOn w:val="DefaultParagraphFont"/>
    <w:rsid w:val="009023BC"/>
  </w:style>
  <w:style w:type="character" w:customStyle="1" w:styleId="name3">
    <w:name w:val="name3"/>
    <w:basedOn w:val="DefaultParagraphFont"/>
    <w:rsid w:val="009023BC"/>
  </w:style>
  <w:style w:type="paragraph" w:customStyle="1" w:styleId="author-type">
    <w:name w:val="author-type"/>
    <w:basedOn w:val="Normal"/>
    <w:rsid w:val="009023BC"/>
    <w:pPr>
      <w:spacing w:before="75" w:after="75" w:line="240" w:lineRule="auto"/>
    </w:pPr>
    <w:rPr>
      <w:rFonts w:ascii="Times New Roman" w:eastAsia="Times New Roman" w:hAnsi="Times New Roman" w:cs="Times New Roman"/>
      <w:szCs w:val="24"/>
      <w:lang w:val="en-GB" w:eastAsia="en-GB"/>
    </w:rPr>
  </w:style>
  <w:style w:type="character" w:customStyle="1" w:styleId="epub-state1">
    <w:name w:val="epub-state1"/>
    <w:basedOn w:val="DefaultParagraphFont"/>
    <w:rsid w:val="009023BC"/>
    <w:rPr>
      <w:color w:val="8B8B8B"/>
    </w:rPr>
  </w:style>
  <w:style w:type="character" w:customStyle="1" w:styleId="epub-date1">
    <w:name w:val="epub-date1"/>
    <w:basedOn w:val="DefaultParagraphFont"/>
    <w:rsid w:val="009023BC"/>
    <w:rPr>
      <w:b w:val="0"/>
      <w:bCs w:val="0"/>
      <w:color w:val="1C1D1E"/>
    </w:rPr>
  </w:style>
  <w:style w:type="character" w:customStyle="1" w:styleId="field6">
    <w:name w:val="field6"/>
    <w:basedOn w:val="DefaultParagraphFont"/>
    <w:rsid w:val="009023BC"/>
  </w:style>
  <w:style w:type="character" w:customStyle="1" w:styleId="articlecitationpages">
    <w:name w:val="articlecitation_pages"/>
    <w:basedOn w:val="DefaultParagraphFont"/>
    <w:rsid w:val="009023BC"/>
  </w:style>
  <w:style w:type="paragraph" w:customStyle="1" w:styleId="TableParagraph">
    <w:name w:val="Table Paragraph"/>
    <w:basedOn w:val="Normal"/>
    <w:uiPriority w:val="1"/>
    <w:rsid w:val="009023B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EndNoteBibliographyChar">
    <w:name w:val="EndNote Bibliography Char"/>
    <w:basedOn w:val="DefaultParagraphFont"/>
    <w:link w:val="EndNoteBibliography"/>
    <w:locked/>
    <w:rsid w:val="009023BC"/>
    <w:rPr>
      <w:rFonts w:ascii="Calibri" w:hAnsi="Calibri" w:cs="Calibri"/>
      <w:noProof/>
      <w:lang w:val="en-US"/>
    </w:rPr>
  </w:style>
  <w:style w:type="paragraph" w:customStyle="1" w:styleId="EndNoteBibliography">
    <w:name w:val="EndNote Bibliography"/>
    <w:basedOn w:val="Normal"/>
    <w:link w:val="EndNoteBibliographyChar"/>
    <w:rsid w:val="009023BC"/>
    <w:pPr>
      <w:spacing w:after="160" w:line="240" w:lineRule="auto"/>
    </w:pPr>
    <w:rPr>
      <w:rFonts w:ascii="Calibri" w:hAnsi="Calibri" w:cs="Calibri"/>
      <w:noProof/>
      <w:lang w:val="en-US"/>
    </w:rPr>
  </w:style>
  <w:style w:type="character" w:styleId="Strong">
    <w:name w:val="Strong"/>
    <w:basedOn w:val="DefaultParagraphFont"/>
    <w:uiPriority w:val="22"/>
    <w:qFormat/>
    <w:rsid w:val="009023BC"/>
    <w:rPr>
      <w:b/>
      <w:bCs/>
    </w:rPr>
  </w:style>
  <w:style w:type="character" w:customStyle="1" w:styleId="authorsname">
    <w:name w:val="authors__name"/>
    <w:basedOn w:val="DefaultParagraphFont"/>
    <w:rsid w:val="009023BC"/>
  </w:style>
  <w:style w:type="paragraph" w:customStyle="1" w:styleId="Default">
    <w:name w:val="Default"/>
    <w:rsid w:val="009023BC"/>
    <w:pPr>
      <w:autoSpaceDE w:val="0"/>
      <w:autoSpaceDN w:val="0"/>
      <w:adjustRightInd w:val="0"/>
      <w:spacing w:after="0" w:line="240" w:lineRule="auto"/>
    </w:pPr>
    <w:rPr>
      <w:rFonts w:ascii="Calibri" w:hAnsi="Calibri" w:cs="Calibri"/>
      <w:color w:val="000000"/>
      <w:sz w:val="24"/>
      <w:szCs w:val="24"/>
      <w:lang w:val="en-GB"/>
    </w:rPr>
  </w:style>
  <w:style w:type="character" w:customStyle="1" w:styleId="highwire-cite-article-as">
    <w:name w:val="highwire-cite-article-as"/>
    <w:basedOn w:val="DefaultParagraphFont"/>
    <w:rsid w:val="009023BC"/>
  </w:style>
  <w:style w:type="character" w:customStyle="1" w:styleId="personname2">
    <w:name w:val="person_name2"/>
    <w:basedOn w:val="DefaultParagraphFont"/>
    <w:rsid w:val="009023BC"/>
  </w:style>
  <w:style w:type="character" w:customStyle="1" w:styleId="maintitle">
    <w:name w:val="maintitle"/>
    <w:basedOn w:val="DefaultParagraphFont"/>
    <w:rsid w:val="009023BC"/>
  </w:style>
  <w:style w:type="character" w:customStyle="1" w:styleId="name2">
    <w:name w:val="name2"/>
    <w:basedOn w:val="DefaultParagraphFont"/>
    <w:rsid w:val="009023BC"/>
  </w:style>
  <w:style w:type="character" w:customStyle="1" w:styleId="xref-sep">
    <w:name w:val="xref-sep"/>
    <w:basedOn w:val="DefaultParagraphFont"/>
    <w:rsid w:val="009023BC"/>
  </w:style>
  <w:style w:type="character" w:customStyle="1" w:styleId="name">
    <w:name w:val="name"/>
    <w:basedOn w:val="DefaultParagraphFont"/>
    <w:rsid w:val="009023BC"/>
  </w:style>
  <w:style w:type="character" w:customStyle="1" w:styleId="slug-pub-date3">
    <w:name w:val="slug-pub-date3"/>
    <w:basedOn w:val="DefaultParagraphFont"/>
    <w:rsid w:val="009023BC"/>
    <w:rPr>
      <w:b/>
      <w:bCs/>
    </w:rPr>
  </w:style>
  <w:style w:type="character" w:customStyle="1" w:styleId="slug-vol">
    <w:name w:val="slug-vol"/>
    <w:basedOn w:val="DefaultParagraphFont"/>
    <w:rsid w:val="009023BC"/>
  </w:style>
  <w:style w:type="character" w:customStyle="1" w:styleId="slug-issue">
    <w:name w:val="slug-issue"/>
    <w:basedOn w:val="DefaultParagraphFont"/>
    <w:rsid w:val="009023BC"/>
  </w:style>
  <w:style w:type="character" w:customStyle="1" w:styleId="slug-pages3">
    <w:name w:val="slug-pages3"/>
    <w:basedOn w:val="DefaultParagraphFont"/>
    <w:rsid w:val="009023BC"/>
    <w:rPr>
      <w:b/>
      <w:bCs/>
    </w:rPr>
  </w:style>
  <w:style w:type="character" w:customStyle="1" w:styleId="slug-doi">
    <w:name w:val="slug-doi"/>
    <w:basedOn w:val="DefaultParagraphFont"/>
    <w:rsid w:val="009023BC"/>
  </w:style>
  <w:style w:type="character" w:customStyle="1" w:styleId="fm-affl">
    <w:name w:val="fm-affl"/>
    <w:basedOn w:val="DefaultParagraphFont"/>
    <w:rsid w:val="009023BC"/>
  </w:style>
  <w:style w:type="character" w:customStyle="1" w:styleId="cit">
    <w:name w:val="cit"/>
    <w:basedOn w:val="DefaultParagraphFont"/>
    <w:rsid w:val="009023BC"/>
  </w:style>
  <w:style w:type="character" w:customStyle="1" w:styleId="current-selection">
    <w:name w:val="current-selection"/>
    <w:basedOn w:val="DefaultParagraphFont"/>
    <w:rsid w:val="009023BC"/>
  </w:style>
  <w:style w:type="character" w:customStyle="1" w:styleId="a">
    <w:name w:val="_"/>
    <w:basedOn w:val="DefaultParagraphFont"/>
    <w:rsid w:val="009023BC"/>
  </w:style>
  <w:style w:type="paragraph" w:customStyle="1" w:styleId="articledetails">
    <w:name w:val="articledetails"/>
    <w:basedOn w:val="Normal"/>
    <w:rsid w:val="009023BC"/>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a-size-large2">
    <w:name w:val="a-size-large2"/>
    <w:basedOn w:val="DefaultParagraphFont"/>
    <w:rsid w:val="009023BC"/>
    <w:rPr>
      <w:rFonts w:ascii="Arial" w:hAnsi="Arial" w:cs="Arial" w:hint="default"/>
    </w:rPr>
  </w:style>
  <w:style w:type="character" w:customStyle="1" w:styleId="artjournal2">
    <w:name w:val="art_journal2"/>
    <w:basedOn w:val="DefaultParagraphFont"/>
    <w:rsid w:val="009023BC"/>
  </w:style>
  <w:style w:type="character" w:customStyle="1" w:styleId="apple-style-span">
    <w:name w:val="apple-style-span"/>
    <w:basedOn w:val="DefaultParagraphFont"/>
    <w:rsid w:val="009023BC"/>
  </w:style>
  <w:style w:type="character" w:customStyle="1" w:styleId="publicationcontentepubdate1">
    <w:name w:val="publicationcontentepubdate1"/>
    <w:basedOn w:val="DefaultParagraphFont"/>
    <w:rsid w:val="009023BC"/>
    <w:rPr>
      <w:color w:val="555555"/>
      <w:sz w:val="21"/>
      <w:szCs w:val="21"/>
    </w:rPr>
  </w:style>
  <w:style w:type="paragraph" w:customStyle="1" w:styleId="icon--meta-keyline-before1">
    <w:name w:val="icon--meta-keyline-before1"/>
    <w:basedOn w:val="Normal"/>
    <w:rsid w:val="009023BC"/>
    <w:pPr>
      <w:spacing w:after="0" w:line="240" w:lineRule="auto"/>
    </w:pPr>
    <w:rPr>
      <w:rFonts w:ascii="Times New Roman" w:eastAsia="Times New Roman" w:hAnsi="Times New Roman" w:cs="Times New Roman"/>
      <w:szCs w:val="24"/>
      <w:lang w:val="en-GB" w:eastAsia="en-GB"/>
    </w:rPr>
  </w:style>
  <w:style w:type="character" w:customStyle="1" w:styleId="journaltitle2">
    <w:name w:val="journaltitle2"/>
    <w:basedOn w:val="DefaultParagraphFont"/>
    <w:rsid w:val="009023BC"/>
  </w:style>
  <w:style w:type="character" w:customStyle="1" w:styleId="articlecitationyear">
    <w:name w:val="articlecitation_year"/>
    <w:basedOn w:val="DefaultParagraphFont"/>
    <w:rsid w:val="009023BC"/>
  </w:style>
  <w:style w:type="character" w:customStyle="1" w:styleId="articlecitationvolume">
    <w:name w:val="articlecitation_volume"/>
    <w:basedOn w:val="DefaultParagraphFont"/>
    <w:rsid w:val="009023BC"/>
  </w:style>
  <w:style w:type="character" w:customStyle="1" w:styleId="u-inline-block">
    <w:name w:val="u-inline-block"/>
    <w:basedOn w:val="DefaultParagraphFont"/>
    <w:rsid w:val="009023BC"/>
  </w:style>
  <w:style w:type="character" w:customStyle="1" w:styleId="authorscontact">
    <w:name w:val="authors__contact"/>
    <w:basedOn w:val="DefaultParagraphFont"/>
    <w:rsid w:val="009023BC"/>
  </w:style>
  <w:style w:type="character" w:customStyle="1" w:styleId="addmd1">
    <w:name w:val="addmd1"/>
    <w:basedOn w:val="DefaultParagraphFont"/>
    <w:rsid w:val="009023BC"/>
    <w:rPr>
      <w:sz w:val="20"/>
      <w:szCs w:val="20"/>
    </w:rPr>
  </w:style>
  <w:style w:type="character" w:customStyle="1" w:styleId="a-size-large">
    <w:name w:val="a-size-large"/>
    <w:basedOn w:val="DefaultParagraphFont"/>
    <w:rsid w:val="009023BC"/>
  </w:style>
  <w:style w:type="character" w:customStyle="1" w:styleId="fm-vol-iss-date">
    <w:name w:val="fm-vol-iss-date"/>
    <w:basedOn w:val="DefaultParagraphFont"/>
    <w:rsid w:val="009023BC"/>
  </w:style>
  <w:style w:type="character" w:customStyle="1" w:styleId="doi1">
    <w:name w:val="doi1"/>
    <w:basedOn w:val="DefaultParagraphFont"/>
    <w:rsid w:val="009023BC"/>
  </w:style>
  <w:style w:type="character" w:customStyle="1" w:styleId="fm-citation-ids-label">
    <w:name w:val="fm-citation-ids-label"/>
    <w:basedOn w:val="DefaultParagraphFont"/>
    <w:rsid w:val="009023BC"/>
  </w:style>
  <w:style w:type="character" w:customStyle="1" w:styleId="hbodytext1">
    <w:name w:val="h_body_text1"/>
    <w:basedOn w:val="DefaultParagraphFont"/>
    <w:rsid w:val="009023BC"/>
    <w:rPr>
      <w:rFonts w:ascii="Tahoma" w:hAnsi="Tahoma" w:cs="Tahoma" w:hint="default"/>
      <w:b w:val="0"/>
      <w:bCs w:val="0"/>
      <w:smallCaps w:val="0"/>
      <w:strike w:val="0"/>
      <w:dstrike w:val="0"/>
      <w:color w:val="000000"/>
      <w:sz w:val="18"/>
      <w:szCs w:val="18"/>
      <w:u w:val="none"/>
      <w:effect w:val="none"/>
    </w:rPr>
  </w:style>
  <w:style w:type="character" w:customStyle="1" w:styleId="nlmarticle-title">
    <w:name w:val="nlm_article-title"/>
    <w:basedOn w:val="DefaultParagraphFont"/>
    <w:rsid w:val="009023BC"/>
  </w:style>
  <w:style w:type="character" w:customStyle="1" w:styleId="contribdegrees2">
    <w:name w:val="contribdegrees2"/>
    <w:basedOn w:val="DefaultParagraphFont"/>
    <w:rsid w:val="009023BC"/>
  </w:style>
  <w:style w:type="character" w:customStyle="1" w:styleId="overlay2">
    <w:name w:val="overlay2"/>
    <w:basedOn w:val="DefaultParagraphFont"/>
    <w:rsid w:val="009023BC"/>
    <w:rPr>
      <w:vanish/>
      <w:webHidden w:val="0"/>
      <w:specVanish w:val="0"/>
    </w:rPr>
  </w:style>
  <w:style w:type="character" w:customStyle="1" w:styleId="heading">
    <w:name w:val="heading"/>
    <w:basedOn w:val="DefaultParagraphFont"/>
    <w:rsid w:val="009023BC"/>
  </w:style>
  <w:style w:type="character" w:customStyle="1" w:styleId="corr-email">
    <w:name w:val="corr-email"/>
    <w:basedOn w:val="DefaultParagraphFont"/>
    <w:rsid w:val="009023BC"/>
  </w:style>
  <w:style w:type="paragraph" w:customStyle="1" w:styleId="boxtext">
    <w:name w:val="box text"/>
    <w:basedOn w:val="Normal"/>
    <w:link w:val="boxtextChar"/>
    <w:qFormat/>
    <w:rsid w:val="009023BC"/>
    <w:pPr>
      <w:pBdr>
        <w:top w:val="single" w:sz="4" w:space="1" w:color="auto"/>
        <w:left w:val="single" w:sz="4" w:space="4" w:color="auto"/>
        <w:bottom w:val="single" w:sz="4" w:space="1" w:color="auto"/>
        <w:right w:val="single" w:sz="4" w:space="4" w:color="auto"/>
      </w:pBdr>
    </w:pPr>
  </w:style>
  <w:style w:type="paragraph" w:customStyle="1" w:styleId="Tabletext">
    <w:name w:val="Table text"/>
    <w:basedOn w:val="Normal"/>
    <w:link w:val="TabletextChar"/>
    <w:qFormat/>
    <w:rsid w:val="009023BC"/>
    <w:pPr>
      <w:tabs>
        <w:tab w:val="center" w:pos="4513"/>
        <w:tab w:val="right" w:pos="9026"/>
      </w:tabs>
    </w:pPr>
  </w:style>
  <w:style w:type="character" w:customStyle="1" w:styleId="boxtextChar">
    <w:name w:val="box text Char"/>
    <w:basedOn w:val="DefaultParagraphFont"/>
    <w:link w:val="boxtext"/>
    <w:rsid w:val="009023BC"/>
    <w:rPr>
      <w:rFonts w:cstheme="minorHAnsi"/>
    </w:rPr>
  </w:style>
  <w:style w:type="character" w:styleId="FollowedHyperlink">
    <w:name w:val="FollowedHyperlink"/>
    <w:basedOn w:val="DefaultParagraphFont"/>
    <w:uiPriority w:val="99"/>
    <w:semiHidden/>
    <w:unhideWhenUsed/>
    <w:rsid w:val="009023BC"/>
    <w:rPr>
      <w:color w:val="954F72" w:themeColor="followedHyperlink"/>
      <w:u w:val="single"/>
    </w:rPr>
  </w:style>
  <w:style w:type="character" w:customStyle="1" w:styleId="TabletextChar">
    <w:name w:val="Table text Char"/>
    <w:basedOn w:val="DefaultParagraphFont"/>
    <w:link w:val="Tabletext"/>
    <w:rsid w:val="009023BC"/>
    <w:rPr>
      <w:rFonts w:cstheme="minorHAnsi"/>
    </w:rPr>
  </w:style>
  <w:style w:type="character" w:customStyle="1" w:styleId="CommentTextChar1">
    <w:name w:val="Comment Text Char1"/>
    <w:basedOn w:val="DefaultParagraphFont"/>
    <w:uiPriority w:val="99"/>
    <w:semiHidden/>
    <w:rsid w:val="009023BC"/>
    <w:rPr>
      <w:rFonts w:ascii="Calibri" w:hAnsi="Calibri"/>
      <w:sz w:val="20"/>
      <w:szCs w:val="20"/>
    </w:rPr>
  </w:style>
  <w:style w:type="paragraph" w:customStyle="1" w:styleId="CommentText1">
    <w:name w:val="Comment Text1"/>
    <w:basedOn w:val="Normal"/>
    <w:next w:val="CommentText"/>
    <w:uiPriority w:val="99"/>
    <w:unhideWhenUsed/>
    <w:rsid w:val="009023BC"/>
    <w:pPr>
      <w:spacing w:line="240" w:lineRule="auto"/>
    </w:pPr>
    <w:rPr>
      <w:rFonts w:cs="Calibri"/>
      <w:sz w:val="20"/>
      <w:szCs w:val="20"/>
    </w:rPr>
  </w:style>
  <w:style w:type="paragraph" w:styleId="EndnoteText">
    <w:name w:val="endnote text"/>
    <w:basedOn w:val="Normal"/>
    <w:link w:val="EndnoteTextChar"/>
    <w:semiHidden/>
    <w:unhideWhenUsed/>
    <w:rsid w:val="009023BC"/>
    <w:pPr>
      <w:spacing w:after="0" w:line="240" w:lineRule="auto"/>
    </w:pPr>
    <w:rPr>
      <w:sz w:val="20"/>
      <w:szCs w:val="20"/>
    </w:rPr>
  </w:style>
  <w:style w:type="character" w:customStyle="1" w:styleId="EndnoteTextChar">
    <w:name w:val="Endnote Text Char"/>
    <w:basedOn w:val="DefaultParagraphFont"/>
    <w:link w:val="EndnoteText"/>
    <w:semiHidden/>
    <w:rsid w:val="009023BC"/>
    <w:rPr>
      <w:rFonts w:cstheme="minorHAnsi"/>
      <w:sz w:val="20"/>
      <w:szCs w:val="20"/>
    </w:rPr>
  </w:style>
  <w:style w:type="character" w:styleId="EndnoteReference">
    <w:name w:val="endnote reference"/>
    <w:basedOn w:val="DefaultParagraphFont"/>
    <w:semiHidden/>
    <w:unhideWhenUsed/>
    <w:rsid w:val="009023BC"/>
    <w:rPr>
      <w:vertAlign w:val="superscript"/>
    </w:rPr>
  </w:style>
  <w:style w:type="paragraph" w:customStyle="1" w:styleId="first">
    <w:name w:val="first"/>
    <w:basedOn w:val="Normal"/>
    <w:rsid w:val="009023BC"/>
    <w:pPr>
      <w:spacing w:before="100" w:beforeAutospacing="1" w:after="100" w:afterAutospacing="1" w:line="240" w:lineRule="auto"/>
    </w:pPr>
    <w:rPr>
      <w:rFonts w:ascii="Times New Roman" w:eastAsia="Times New Roman" w:hAnsi="Times New Roman" w:cs="Times New Roman"/>
      <w:szCs w:val="24"/>
      <w:lang w:eastAsia="en-NZ"/>
    </w:rPr>
  </w:style>
  <w:style w:type="paragraph" w:customStyle="1" w:styleId="last">
    <w:name w:val="last"/>
    <w:basedOn w:val="Normal"/>
    <w:rsid w:val="009023BC"/>
    <w:pPr>
      <w:spacing w:before="100" w:beforeAutospacing="1" w:after="100" w:afterAutospacing="1" w:line="240" w:lineRule="auto"/>
    </w:pPr>
    <w:rPr>
      <w:rFonts w:ascii="Times New Roman" w:eastAsia="Times New Roman" w:hAnsi="Times New Roman" w:cs="Times New Roman"/>
      <w:szCs w:val="24"/>
      <w:lang w:eastAsia="en-NZ"/>
    </w:rPr>
  </w:style>
  <w:style w:type="character" w:styleId="UnresolvedMention">
    <w:name w:val="Unresolved Mention"/>
    <w:basedOn w:val="DefaultParagraphFont"/>
    <w:uiPriority w:val="99"/>
    <w:semiHidden/>
    <w:unhideWhenUsed/>
    <w:rsid w:val="009023BC"/>
    <w:rPr>
      <w:color w:val="605E5C"/>
      <w:shd w:val="clear" w:color="auto" w:fill="E1DFDD"/>
    </w:rPr>
  </w:style>
  <w:style w:type="character" w:customStyle="1" w:styleId="NoSpacingChar">
    <w:name w:val="No Spacing Char"/>
    <w:basedOn w:val="DefaultParagraphFont"/>
    <w:link w:val="NoSpacing"/>
    <w:uiPriority w:val="1"/>
    <w:rsid w:val="009023BC"/>
  </w:style>
  <w:style w:type="character" w:customStyle="1" w:styleId="selectable">
    <w:name w:val="selectable"/>
    <w:basedOn w:val="DefaultParagraphFont"/>
    <w:rsid w:val="009023BC"/>
  </w:style>
  <w:style w:type="character" w:customStyle="1" w:styleId="orcid-id-https">
    <w:name w:val="orcid-id-https"/>
    <w:basedOn w:val="DefaultParagraphFont"/>
    <w:rsid w:val="00503689"/>
  </w:style>
  <w:style w:type="paragraph" w:styleId="BodyTextIndent">
    <w:name w:val="Body Text Indent"/>
    <w:basedOn w:val="Normal"/>
    <w:link w:val="BodyTextIndentChar"/>
    <w:uiPriority w:val="99"/>
    <w:semiHidden/>
    <w:unhideWhenUsed/>
    <w:rsid w:val="005D1E86"/>
    <w:pPr>
      <w:ind w:left="283"/>
    </w:pPr>
  </w:style>
  <w:style w:type="character" w:customStyle="1" w:styleId="BodyTextIndentChar">
    <w:name w:val="Body Text Indent Char"/>
    <w:basedOn w:val="DefaultParagraphFont"/>
    <w:link w:val="BodyTextIndent"/>
    <w:uiPriority w:val="99"/>
    <w:semiHidden/>
    <w:rsid w:val="005D1E86"/>
    <w:rPr>
      <w:rFonts w:cstheme="minorHAnsi"/>
    </w:rPr>
  </w:style>
  <w:style w:type="paragraph" w:customStyle="1" w:styleId="dx-doi">
    <w:name w:val="dx-doi"/>
    <w:basedOn w:val="Normal"/>
    <w:rsid w:val="00D52D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ilink">
    <w:name w:val="doi_link"/>
    <w:basedOn w:val="DefaultParagraphFont"/>
    <w:rsid w:val="00875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5555">
      <w:bodyDiv w:val="1"/>
      <w:marLeft w:val="0"/>
      <w:marRight w:val="0"/>
      <w:marTop w:val="0"/>
      <w:marBottom w:val="0"/>
      <w:divBdr>
        <w:top w:val="none" w:sz="0" w:space="0" w:color="auto"/>
        <w:left w:val="none" w:sz="0" w:space="0" w:color="auto"/>
        <w:bottom w:val="none" w:sz="0" w:space="0" w:color="auto"/>
        <w:right w:val="none" w:sz="0" w:space="0" w:color="auto"/>
      </w:divBdr>
    </w:div>
    <w:div w:id="177546842">
      <w:bodyDiv w:val="1"/>
      <w:marLeft w:val="0"/>
      <w:marRight w:val="0"/>
      <w:marTop w:val="0"/>
      <w:marBottom w:val="0"/>
      <w:divBdr>
        <w:top w:val="none" w:sz="0" w:space="0" w:color="auto"/>
        <w:left w:val="none" w:sz="0" w:space="0" w:color="auto"/>
        <w:bottom w:val="none" w:sz="0" w:space="0" w:color="auto"/>
        <w:right w:val="none" w:sz="0" w:space="0" w:color="auto"/>
      </w:divBdr>
    </w:div>
    <w:div w:id="194511807">
      <w:bodyDiv w:val="1"/>
      <w:marLeft w:val="0"/>
      <w:marRight w:val="0"/>
      <w:marTop w:val="0"/>
      <w:marBottom w:val="0"/>
      <w:divBdr>
        <w:top w:val="none" w:sz="0" w:space="0" w:color="auto"/>
        <w:left w:val="none" w:sz="0" w:space="0" w:color="auto"/>
        <w:bottom w:val="none" w:sz="0" w:space="0" w:color="auto"/>
        <w:right w:val="none" w:sz="0" w:space="0" w:color="auto"/>
      </w:divBdr>
    </w:div>
    <w:div w:id="289017270">
      <w:bodyDiv w:val="1"/>
      <w:marLeft w:val="0"/>
      <w:marRight w:val="0"/>
      <w:marTop w:val="0"/>
      <w:marBottom w:val="0"/>
      <w:divBdr>
        <w:top w:val="none" w:sz="0" w:space="0" w:color="auto"/>
        <w:left w:val="none" w:sz="0" w:space="0" w:color="auto"/>
        <w:bottom w:val="none" w:sz="0" w:space="0" w:color="auto"/>
        <w:right w:val="none" w:sz="0" w:space="0" w:color="auto"/>
      </w:divBdr>
      <w:divsChild>
        <w:div w:id="1801922757">
          <w:marLeft w:val="0"/>
          <w:marRight w:val="0"/>
          <w:marTop w:val="0"/>
          <w:marBottom w:val="0"/>
          <w:divBdr>
            <w:top w:val="none" w:sz="0" w:space="0" w:color="auto"/>
            <w:left w:val="none" w:sz="0" w:space="0" w:color="auto"/>
            <w:bottom w:val="none" w:sz="0" w:space="0" w:color="auto"/>
            <w:right w:val="none" w:sz="0" w:space="0" w:color="auto"/>
          </w:divBdr>
        </w:div>
      </w:divsChild>
    </w:div>
    <w:div w:id="305206897">
      <w:bodyDiv w:val="1"/>
      <w:marLeft w:val="0"/>
      <w:marRight w:val="0"/>
      <w:marTop w:val="0"/>
      <w:marBottom w:val="0"/>
      <w:divBdr>
        <w:top w:val="none" w:sz="0" w:space="0" w:color="auto"/>
        <w:left w:val="none" w:sz="0" w:space="0" w:color="auto"/>
        <w:bottom w:val="none" w:sz="0" w:space="0" w:color="auto"/>
        <w:right w:val="none" w:sz="0" w:space="0" w:color="auto"/>
      </w:divBdr>
      <w:divsChild>
        <w:div w:id="1918975935">
          <w:marLeft w:val="0"/>
          <w:marRight w:val="0"/>
          <w:marTop w:val="0"/>
          <w:marBottom w:val="0"/>
          <w:divBdr>
            <w:top w:val="none" w:sz="0" w:space="0" w:color="auto"/>
            <w:left w:val="none" w:sz="0" w:space="0" w:color="auto"/>
            <w:bottom w:val="none" w:sz="0" w:space="0" w:color="auto"/>
            <w:right w:val="none" w:sz="0" w:space="0" w:color="auto"/>
          </w:divBdr>
        </w:div>
      </w:divsChild>
    </w:div>
    <w:div w:id="393431688">
      <w:bodyDiv w:val="1"/>
      <w:marLeft w:val="0"/>
      <w:marRight w:val="0"/>
      <w:marTop w:val="0"/>
      <w:marBottom w:val="0"/>
      <w:divBdr>
        <w:top w:val="none" w:sz="0" w:space="0" w:color="auto"/>
        <w:left w:val="none" w:sz="0" w:space="0" w:color="auto"/>
        <w:bottom w:val="none" w:sz="0" w:space="0" w:color="auto"/>
        <w:right w:val="none" w:sz="0" w:space="0" w:color="auto"/>
      </w:divBdr>
    </w:div>
    <w:div w:id="527767106">
      <w:bodyDiv w:val="1"/>
      <w:marLeft w:val="0"/>
      <w:marRight w:val="0"/>
      <w:marTop w:val="0"/>
      <w:marBottom w:val="0"/>
      <w:divBdr>
        <w:top w:val="none" w:sz="0" w:space="0" w:color="auto"/>
        <w:left w:val="none" w:sz="0" w:space="0" w:color="auto"/>
        <w:bottom w:val="none" w:sz="0" w:space="0" w:color="auto"/>
        <w:right w:val="none" w:sz="0" w:space="0" w:color="auto"/>
      </w:divBdr>
    </w:div>
    <w:div w:id="574361710">
      <w:bodyDiv w:val="1"/>
      <w:marLeft w:val="0"/>
      <w:marRight w:val="0"/>
      <w:marTop w:val="0"/>
      <w:marBottom w:val="0"/>
      <w:divBdr>
        <w:top w:val="none" w:sz="0" w:space="0" w:color="auto"/>
        <w:left w:val="none" w:sz="0" w:space="0" w:color="auto"/>
        <w:bottom w:val="none" w:sz="0" w:space="0" w:color="auto"/>
        <w:right w:val="none" w:sz="0" w:space="0" w:color="auto"/>
      </w:divBdr>
    </w:div>
    <w:div w:id="717054076">
      <w:bodyDiv w:val="1"/>
      <w:marLeft w:val="0"/>
      <w:marRight w:val="0"/>
      <w:marTop w:val="0"/>
      <w:marBottom w:val="0"/>
      <w:divBdr>
        <w:top w:val="none" w:sz="0" w:space="0" w:color="auto"/>
        <w:left w:val="none" w:sz="0" w:space="0" w:color="auto"/>
        <w:bottom w:val="none" w:sz="0" w:space="0" w:color="auto"/>
        <w:right w:val="none" w:sz="0" w:space="0" w:color="auto"/>
      </w:divBdr>
    </w:div>
    <w:div w:id="798497580">
      <w:bodyDiv w:val="1"/>
      <w:marLeft w:val="0"/>
      <w:marRight w:val="0"/>
      <w:marTop w:val="0"/>
      <w:marBottom w:val="0"/>
      <w:divBdr>
        <w:top w:val="none" w:sz="0" w:space="0" w:color="auto"/>
        <w:left w:val="none" w:sz="0" w:space="0" w:color="auto"/>
        <w:bottom w:val="none" w:sz="0" w:space="0" w:color="auto"/>
        <w:right w:val="none" w:sz="0" w:space="0" w:color="auto"/>
      </w:divBdr>
    </w:div>
    <w:div w:id="1142890188">
      <w:bodyDiv w:val="1"/>
      <w:marLeft w:val="0"/>
      <w:marRight w:val="0"/>
      <w:marTop w:val="0"/>
      <w:marBottom w:val="0"/>
      <w:divBdr>
        <w:top w:val="none" w:sz="0" w:space="0" w:color="auto"/>
        <w:left w:val="none" w:sz="0" w:space="0" w:color="auto"/>
        <w:bottom w:val="none" w:sz="0" w:space="0" w:color="auto"/>
        <w:right w:val="none" w:sz="0" w:space="0" w:color="auto"/>
      </w:divBdr>
    </w:div>
    <w:div w:id="1168248981">
      <w:bodyDiv w:val="1"/>
      <w:marLeft w:val="0"/>
      <w:marRight w:val="0"/>
      <w:marTop w:val="0"/>
      <w:marBottom w:val="0"/>
      <w:divBdr>
        <w:top w:val="none" w:sz="0" w:space="0" w:color="auto"/>
        <w:left w:val="none" w:sz="0" w:space="0" w:color="auto"/>
        <w:bottom w:val="none" w:sz="0" w:space="0" w:color="auto"/>
        <w:right w:val="none" w:sz="0" w:space="0" w:color="auto"/>
      </w:divBdr>
    </w:div>
    <w:div w:id="1225481331">
      <w:bodyDiv w:val="1"/>
      <w:marLeft w:val="0"/>
      <w:marRight w:val="0"/>
      <w:marTop w:val="0"/>
      <w:marBottom w:val="0"/>
      <w:divBdr>
        <w:top w:val="none" w:sz="0" w:space="0" w:color="auto"/>
        <w:left w:val="none" w:sz="0" w:space="0" w:color="auto"/>
        <w:bottom w:val="none" w:sz="0" w:space="0" w:color="auto"/>
        <w:right w:val="none" w:sz="0" w:space="0" w:color="auto"/>
      </w:divBdr>
    </w:div>
    <w:div w:id="1241015175">
      <w:bodyDiv w:val="1"/>
      <w:marLeft w:val="0"/>
      <w:marRight w:val="0"/>
      <w:marTop w:val="0"/>
      <w:marBottom w:val="0"/>
      <w:divBdr>
        <w:top w:val="none" w:sz="0" w:space="0" w:color="auto"/>
        <w:left w:val="none" w:sz="0" w:space="0" w:color="auto"/>
        <w:bottom w:val="none" w:sz="0" w:space="0" w:color="auto"/>
        <w:right w:val="none" w:sz="0" w:space="0" w:color="auto"/>
      </w:divBdr>
    </w:div>
    <w:div w:id="1461801116">
      <w:bodyDiv w:val="1"/>
      <w:marLeft w:val="0"/>
      <w:marRight w:val="0"/>
      <w:marTop w:val="0"/>
      <w:marBottom w:val="0"/>
      <w:divBdr>
        <w:top w:val="none" w:sz="0" w:space="0" w:color="auto"/>
        <w:left w:val="none" w:sz="0" w:space="0" w:color="auto"/>
        <w:bottom w:val="none" w:sz="0" w:space="0" w:color="auto"/>
        <w:right w:val="none" w:sz="0" w:space="0" w:color="auto"/>
      </w:divBdr>
    </w:div>
    <w:div w:id="1477065693">
      <w:bodyDiv w:val="1"/>
      <w:marLeft w:val="0"/>
      <w:marRight w:val="0"/>
      <w:marTop w:val="0"/>
      <w:marBottom w:val="0"/>
      <w:divBdr>
        <w:top w:val="none" w:sz="0" w:space="0" w:color="auto"/>
        <w:left w:val="none" w:sz="0" w:space="0" w:color="auto"/>
        <w:bottom w:val="none" w:sz="0" w:space="0" w:color="auto"/>
        <w:right w:val="none" w:sz="0" w:space="0" w:color="auto"/>
      </w:divBdr>
    </w:div>
    <w:div w:id="1648629960">
      <w:bodyDiv w:val="1"/>
      <w:marLeft w:val="0"/>
      <w:marRight w:val="0"/>
      <w:marTop w:val="0"/>
      <w:marBottom w:val="0"/>
      <w:divBdr>
        <w:top w:val="none" w:sz="0" w:space="0" w:color="auto"/>
        <w:left w:val="none" w:sz="0" w:space="0" w:color="auto"/>
        <w:bottom w:val="none" w:sz="0" w:space="0" w:color="auto"/>
        <w:right w:val="none" w:sz="0" w:space="0" w:color="auto"/>
      </w:divBdr>
    </w:div>
    <w:div w:id="1670252908">
      <w:bodyDiv w:val="1"/>
      <w:marLeft w:val="0"/>
      <w:marRight w:val="0"/>
      <w:marTop w:val="0"/>
      <w:marBottom w:val="0"/>
      <w:divBdr>
        <w:top w:val="none" w:sz="0" w:space="0" w:color="auto"/>
        <w:left w:val="none" w:sz="0" w:space="0" w:color="auto"/>
        <w:bottom w:val="none" w:sz="0" w:space="0" w:color="auto"/>
        <w:right w:val="none" w:sz="0" w:space="0" w:color="auto"/>
      </w:divBdr>
    </w:div>
    <w:div w:id="1811048261">
      <w:bodyDiv w:val="1"/>
      <w:marLeft w:val="0"/>
      <w:marRight w:val="0"/>
      <w:marTop w:val="0"/>
      <w:marBottom w:val="0"/>
      <w:divBdr>
        <w:top w:val="none" w:sz="0" w:space="0" w:color="auto"/>
        <w:left w:val="none" w:sz="0" w:space="0" w:color="auto"/>
        <w:bottom w:val="none" w:sz="0" w:space="0" w:color="auto"/>
        <w:right w:val="none" w:sz="0" w:space="0" w:color="auto"/>
      </w:divBdr>
    </w:div>
    <w:div w:id="1860461166">
      <w:bodyDiv w:val="1"/>
      <w:marLeft w:val="0"/>
      <w:marRight w:val="0"/>
      <w:marTop w:val="0"/>
      <w:marBottom w:val="0"/>
      <w:divBdr>
        <w:top w:val="none" w:sz="0" w:space="0" w:color="auto"/>
        <w:left w:val="none" w:sz="0" w:space="0" w:color="auto"/>
        <w:bottom w:val="none" w:sz="0" w:space="0" w:color="auto"/>
        <w:right w:val="none" w:sz="0" w:space="0" w:color="auto"/>
      </w:divBdr>
    </w:div>
    <w:div w:id="1909265645">
      <w:bodyDiv w:val="1"/>
      <w:marLeft w:val="0"/>
      <w:marRight w:val="0"/>
      <w:marTop w:val="0"/>
      <w:marBottom w:val="0"/>
      <w:divBdr>
        <w:top w:val="none" w:sz="0" w:space="0" w:color="auto"/>
        <w:left w:val="none" w:sz="0" w:space="0" w:color="auto"/>
        <w:bottom w:val="none" w:sz="0" w:space="0" w:color="auto"/>
        <w:right w:val="none" w:sz="0" w:space="0" w:color="auto"/>
      </w:divBdr>
    </w:div>
    <w:div w:id="1967882200">
      <w:bodyDiv w:val="1"/>
      <w:marLeft w:val="0"/>
      <w:marRight w:val="0"/>
      <w:marTop w:val="0"/>
      <w:marBottom w:val="0"/>
      <w:divBdr>
        <w:top w:val="none" w:sz="0" w:space="0" w:color="auto"/>
        <w:left w:val="none" w:sz="0" w:space="0" w:color="auto"/>
        <w:bottom w:val="none" w:sz="0" w:space="0" w:color="auto"/>
        <w:right w:val="none" w:sz="0" w:space="0" w:color="auto"/>
      </w:divBdr>
    </w:div>
    <w:div w:id="1969235726">
      <w:bodyDiv w:val="1"/>
      <w:marLeft w:val="0"/>
      <w:marRight w:val="0"/>
      <w:marTop w:val="0"/>
      <w:marBottom w:val="0"/>
      <w:divBdr>
        <w:top w:val="none" w:sz="0" w:space="0" w:color="auto"/>
        <w:left w:val="none" w:sz="0" w:space="0" w:color="auto"/>
        <w:bottom w:val="none" w:sz="0" w:space="0" w:color="auto"/>
        <w:right w:val="none" w:sz="0" w:space="0" w:color="auto"/>
      </w:divBdr>
    </w:div>
    <w:div w:id="1988434469">
      <w:bodyDiv w:val="1"/>
      <w:marLeft w:val="0"/>
      <w:marRight w:val="0"/>
      <w:marTop w:val="0"/>
      <w:marBottom w:val="0"/>
      <w:divBdr>
        <w:top w:val="none" w:sz="0" w:space="0" w:color="auto"/>
        <w:left w:val="none" w:sz="0" w:space="0" w:color="auto"/>
        <w:bottom w:val="none" w:sz="0" w:space="0" w:color="auto"/>
        <w:right w:val="none" w:sz="0" w:space="0" w:color="auto"/>
      </w:divBdr>
    </w:div>
    <w:div w:id="2083138824">
      <w:bodyDiv w:val="1"/>
      <w:marLeft w:val="0"/>
      <w:marRight w:val="0"/>
      <w:marTop w:val="0"/>
      <w:marBottom w:val="0"/>
      <w:divBdr>
        <w:top w:val="none" w:sz="0" w:space="0" w:color="auto"/>
        <w:left w:val="none" w:sz="0" w:space="0" w:color="auto"/>
        <w:bottom w:val="none" w:sz="0" w:space="0" w:color="auto"/>
        <w:right w:val="none" w:sz="0" w:space="0" w:color="auto"/>
      </w:divBdr>
    </w:div>
    <w:div w:id="21372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7/qup0000163" TargetMode="External"/><Relationship Id="rId18" Type="http://schemas.openxmlformats.org/officeDocument/2006/relationships/hyperlink" Target="https://doi.org/10.1017/9781107295094" TargetMode="External"/><Relationship Id="rId26" Type="http://schemas.openxmlformats.org/officeDocument/2006/relationships/hyperlink" Target="https://doi.org/10.1080/10413200.2017.1386247" TargetMode="External"/><Relationship Id="rId39" Type="http://schemas.openxmlformats.org/officeDocument/2006/relationships/hyperlink" Target="https://doi.org/10.1177%2F1525822X16640447" TargetMode="External"/><Relationship Id="rId21" Type="http://schemas.openxmlformats.org/officeDocument/2006/relationships/hyperlink" Target="https://doi.org/10.1080/14780887.2011.572730" TargetMode="External"/><Relationship Id="rId34" Type="http://schemas.openxmlformats.org/officeDocument/2006/relationships/hyperlink" Target="https://dx.doi.org/10.4135/9781473921276" TargetMode="External"/><Relationship Id="rId42" Type="http://schemas.openxmlformats.org/officeDocument/2006/relationships/hyperlink" Target="https://doi.org/10.1177%2F1049732316665344" TargetMode="External"/><Relationship Id="rId47" Type="http://schemas.openxmlformats.org/officeDocument/2006/relationships/hyperlink" Target="https://doi.org/10.1177/0959353513487549" TargetMode="External"/><Relationship Id="rId50" Type="http://schemas.openxmlformats.org/officeDocument/2006/relationships/hyperlink" Target="https://doi.org/10.1177/0011000006286990" TargetMode="External"/><Relationship Id="rId55" Type="http://schemas.openxmlformats.org/officeDocument/2006/relationships/hyperlink" Target="https://psycnet.apa.org/doi/10.1037/0022-0167.52.2.126" TargetMode="External"/><Relationship Id="rId63" Type="http://schemas.openxmlformats.org/officeDocument/2006/relationships/hyperlink" Target="https://doi.org/10.1016/j.jclinepi.2016.10.001"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3645579.2016.1195588" TargetMode="External"/><Relationship Id="rId29" Type="http://schemas.openxmlformats.org/officeDocument/2006/relationships/hyperlink" Target="https://doi.org/10.3998/mpub.236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F146879410100100307" TargetMode="External"/><Relationship Id="rId24" Type="http://schemas.openxmlformats.org/officeDocument/2006/relationships/hyperlink" Target="https://doi.org/10.1177/0959353514530715" TargetMode="External"/><Relationship Id="rId32" Type="http://schemas.openxmlformats.org/officeDocument/2006/relationships/hyperlink" Target="https://nsuworks.nova.edu/tqr/vol20/iss9/3/" TargetMode="External"/><Relationship Id="rId37" Type="http://schemas.openxmlformats.org/officeDocument/2006/relationships/hyperlink" Target="https://doi.org/10.1177%2F1525822X05279903" TargetMode="External"/><Relationship Id="rId40" Type="http://schemas.openxmlformats.org/officeDocument/2006/relationships/hyperlink" Target="https://doi.org/10.1080/13645579.2015.1005456" TargetMode="External"/><Relationship Id="rId45" Type="http://schemas.openxmlformats.org/officeDocument/2006/relationships/hyperlink" Target="https://psycnet.apa.org/doi/10.1037/qup0000133" TargetMode="External"/><Relationship Id="rId53" Type="http://schemas.openxmlformats.org/officeDocument/2006/relationships/hyperlink" Target="https://doi.org/10.1177/1609406919899220" TargetMode="External"/><Relationship Id="rId58" Type="http://schemas.openxmlformats.org/officeDocument/2006/relationships/hyperlink" Target="https://www.ncb.org.uk/resources-publications/guidelines-research-children-and-young-people"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sycnet.apa.org/doi/10.1037/13620-004" TargetMode="External"/><Relationship Id="rId23" Type="http://schemas.openxmlformats.org/officeDocument/2006/relationships/hyperlink" Target="https://doi.org/10.1097/NUR.0000000000000173" TargetMode="External"/><Relationship Id="rId28" Type="http://schemas.openxmlformats.org/officeDocument/2006/relationships/hyperlink" Target="https://psycnet.apa.org/doi/10.1037/0022-0167.52.2.156" TargetMode="External"/><Relationship Id="rId36" Type="http://schemas.openxmlformats.org/officeDocument/2006/relationships/hyperlink" Target="https://doi.org/10.1177%2F0361684314533485" TargetMode="External"/><Relationship Id="rId49" Type="http://schemas.openxmlformats.org/officeDocument/2006/relationships/hyperlink" Target="https://psycnet.apa.org/doi/10.1037/0022-0167.52.2.250" TargetMode="External"/><Relationship Id="rId57" Type="http://schemas.openxmlformats.org/officeDocument/2006/relationships/hyperlink" Target="https://doi.org/10.1177%2F1049732309334097" TargetMode="External"/><Relationship Id="rId61" Type="http://schemas.openxmlformats.org/officeDocument/2006/relationships/hyperlink" Target="https://doi.org/10.1016/j.midw.2012.01.008" TargetMode="External"/><Relationship Id="rId10" Type="http://schemas.openxmlformats.org/officeDocument/2006/relationships/hyperlink" Target="https://aoir.org/reports/ethics2.pdf" TargetMode="External"/><Relationship Id="rId19" Type="http://schemas.openxmlformats.org/officeDocument/2006/relationships/hyperlink" Target="https://www.bps.org.uk/files/code-ethics-and-conduct-2009pdf" TargetMode="External"/><Relationship Id="rId31" Type="http://schemas.openxmlformats.org/officeDocument/2006/relationships/hyperlink" Target="https://doi.org/10.1080/13645579.2015.1005453" TargetMode="External"/><Relationship Id="rId44" Type="http://schemas.openxmlformats.org/officeDocument/2006/relationships/hyperlink" Target="https://psycnet.apa.org/doi/10.1037/qup0000127" TargetMode="External"/><Relationship Id="rId52" Type="http://schemas.openxmlformats.org/officeDocument/2006/relationships/hyperlink" Target="https://www.psychology.org.nz/wp-content/uploads/2014/04/code-of-ethics.pdf" TargetMode="External"/><Relationship Id="rId60" Type="http://schemas.openxmlformats.org/officeDocument/2006/relationships/hyperlink" Target="https://doi.org/10.1016/j.psychsport.2009.02.006" TargetMode="External"/><Relationship Id="rId65" Type="http://schemas.openxmlformats.org/officeDocument/2006/relationships/hyperlink" Target="https://doi.org/10.1177%2F1066480719853006" TargetMode="External"/><Relationship Id="rId4" Type="http://schemas.openxmlformats.org/officeDocument/2006/relationships/settings" Target="settings.xml"/><Relationship Id="rId9" Type="http://schemas.openxmlformats.org/officeDocument/2006/relationships/hyperlink" Target="http://aoir.org/reports/ethics2.pdf" TargetMode="External"/><Relationship Id="rId14" Type="http://schemas.openxmlformats.org/officeDocument/2006/relationships/hyperlink" Target="https://doi.org/10.1111%2Fj.1471-6402.2007.00406.x" TargetMode="External"/><Relationship Id="rId22" Type="http://schemas.openxmlformats.org/officeDocument/2006/relationships/hyperlink" Target="https://doi.org/10.1080/10413200.2018.1514429" TargetMode="External"/><Relationship Id="rId27" Type="http://schemas.openxmlformats.org/officeDocument/2006/relationships/hyperlink" Target="https://doi.org/10.1007/s10508-012-0016-6" TargetMode="External"/><Relationship Id="rId30" Type="http://schemas.openxmlformats.org/officeDocument/2006/relationships/hyperlink" Target="https://doi.org/10.1177%2F1049732311404903" TargetMode="External"/><Relationship Id="rId35" Type="http://schemas.openxmlformats.org/officeDocument/2006/relationships/hyperlink" Target="https://psycnet.apa.org/doi/10.1037/a0029313" TargetMode="External"/><Relationship Id="rId43" Type="http://schemas.openxmlformats.org/officeDocument/2006/relationships/hyperlink" Target="https://doi.org/10.1080/14780887.2018.1536386" TargetMode="External"/><Relationship Id="rId48" Type="http://schemas.openxmlformats.org/officeDocument/2006/relationships/hyperlink" Target="http://www.qualitative-research.net/index.php/fqs/article/view/1428/3027" TargetMode="External"/><Relationship Id="rId56" Type="http://schemas.openxmlformats.org/officeDocument/2006/relationships/hyperlink" Target="https://psycnet.apa.org/doi/10.1017/CBO9780511791208" TargetMode="External"/><Relationship Id="rId64" Type="http://schemas.openxmlformats.org/officeDocument/2006/relationships/hyperlink" Target="https://doi.org/10.1016/0277-5395(88)90024-6" TargetMode="External"/><Relationship Id="rId8" Type="http://schemas.openxmlformats.org/officeDocument/2006/relationships/hyperlink" Target="https://doi.apa.org/doi/10.1037/0003-066X.63.7.602" TargetMode="External"/><Relationship Id="rId51" Type="http://schemas.openxmlformats.org/officeDocument/2006/relationships/hyperlink" Target="https://doi.org/10.1177%2F104973200129118183" TargetMode="External"/><Relationship Id="rId3" Type="http://schemas.openxmlformats.org/officeDocument/2006/relationships/styles" Target="styles.xml"/><Relationship Id="rId12" Type="http://schemas.openxmlformats.org/officeDocument/2006/relationships/hyperlink" Target="https://doi.org/10.1177/0095798414550864" TargetMode="External"/><Relationship Id="rId17" Type="http://schemas.openxmlformats.org/officeDocument/2006/relationships/hyperlink" Target="https://doi.org/10.1080/2159676X.2019.1628806" TargetMode="External"/><Relationship Id="rId25" Type="http://schemas.openxmlformats.org/officeDocument/2006/relationships/hyperlink" Target="https://doi.org/10.4324/9781315429090" TargetMode="External"/><Relationship Id="rId33" Type="http://schemas.openxmlformats.org/officeDocument/2006/relationships/hyperlink" Target="https://doi.org/10.1016/j.jobe.2014.12.001" TargetMode="External"/><Relationship Id="rId38" Type="http://schemas.openxmlformats.org/officeDocument/2006/relationships/hyperlink" Target="https://dx.doi.org/10.4135/9781483384436" TargetMode="External"/><Relationship Id="rId46" Type="http://schemas.openxmlformats.org/officeDocument/2006/relationships/hyperlink" Target="https://doi.org/10.1177%2F1049732315617444" TargetMode="External"/><Relationship Id="rId59" Type="http://schemas.openxmlformats.org/officeDocument/2006/relationships/hyperlink" Target="https://doi.org/10.1080/13645579.2018.1454643" TargetMode="External"/><Relationship Id="rId67" Type="http://schemas.openxmlformats.org/officeDocument/2006/relationships/fontTable" Target="fontTable.xml"/><Relationship Id="rId20" Type="http://schemas.openxmlformats.org/officeDocument/2006/relationships/hyperlink" Target="https://doi.org/10.1258%2Fjhsrp.2009.009081" TargetMode="External"/><Relationship Id="rId41" Type="http://schemas.openxmlformats.org/officeDocument/2006/relationships/hyperlink" Target="https://nsuworks.nova.edu/tqr/vol21/iss11/13/" TargetMode="External"/><Relationship Id="rId54" Type="http://schemas.openxmlformats.org/officeDocument/2006/relationships/hyperlink" Target="https://psycnet.apa.org/doi/10.1037/qup0000037" TargetMode="External"/><Relationship Id="rId62" Type="http://schemas.openxmlformats.org/officeDocument/2006/relationships/hyperlink" Target="https://doi.org/10.1177%2F1077800410383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00C8-92E8-4350-A37F-571A0C07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16344</Words>
  <Characters>93164</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Braun</dc:creator>
  <cp:keywords/>
  <dc:description/>
  <cp:lastModifiedBy>Victoria Clarke</cp:lastModifiedBy>
  <cp:revision>3</cp:revision>
  <cp:lastPrinted>2020-09-27T23:07:00Z</cp:lastPrinted>
  <dcterms:created xsi:type="dcterms:W3CDTF">2021-03-03T11:58:00Z</dcterms:created>
  <dcterms:modified xsi:type="dcterms:W3CDTF">2021-03-03T11:59:00Z</dcterms:modified>
</cp:coreProperties>
</file>