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B0ACA" w14:textId="0B98A444" w:rsidR="00D07FAA" w:rsidRPr="00226686" w:rsidRDefault="00E4620F" w:rsidP="00716C0C">
      <w:pPr>
        <w:jc w:val="both"/>
        <w:rPr>
          <w:rFonts w:cstheme="minorHAnsi"/>
          <w:b/>
        </w:rPr>
      </w:pPr>
      <w:r>
        <w:rPr>
          <w:rFonts w:cstheme="minorHAnsi"/>
          <w:b/>
        </w:rPr>
        <w:t>How d</w:t>
      </w:r>
      <w:r w:rsidR="00BD7EC5">
        <w:rPr>
          <w:rFonts w:cstheme="minorHAnsi"/>
          <w:b/>
        </w:rPr>
        <w:t>ifferent</w:t>
      </w:r>
      <w:r>
        <w:rPr>
          <w:rFonts w:cstheme="minorHAnsi"/>
          <w:b/>
        </w:rPr>
        <w:t xml:space="preserve"> is </w:t>
      </w:r>
      <w:r w:rsidR="004012E7" w:rsidRPr="004012E7">
        <w:rPr>
          <w:rFonts w:cstheme="minorHAnsi"/>
          <w:b/>
        </w:rPr>
        <w:t>heterodox economi</w:t>
      </w:r>
      <w:r>
        <w:rPr>
          <w:rFonts w:cstheme="minorHAnsi"/>
          <w:b/>
        </w:rPr>
        <w:t>sts’</w:t>
      </w:r>
      <w:r w:rsidR="004012E7" w:rsidRPr="004012E7">
        <w:rPr>
          <w:rFonts w:cstheme="minorHAnsi"/>
          <w:b/>
        </w:rPr>
        <w:t xml:space="preserve"> </w:t>
      </w:r>
      <w:r w:rsidR="00EB04EF">
        <w:rPr>
          <w:rFonts w:cstheme="minorHAnsi"/>
          <w:b/>
        </w:rPr>
        <w:t>think</w:t>
      </w:r>
      <w:r>
        <w:rPr>
          <w:rFonts w:cstheme="minorHAnsi"/>
          <w:b/>
        </w:rPr>
        <w:t>ing</w:t>
      </w:r>
      <w:r w:rsidR="00EB04EF">
        <w:rPr>
          <w:rFonts w:cstheme="minorHAnsi"/>
          <w:b/>
        </w:rPr>
        <w:t xml:space="preserve"> </w:t>
      </w:r>
      <w:r>
        <w:rPr>
          <w:rFonts w:cstheme="minorHAnsi"/>
          <w:b/>
        </w:rPr>
        <w:t xml:space="preserve">on </w:t>
      </w:r>
      <w:r w:rsidR="00EB04EF" w:rsidRPr="004012E7">
        <w:rPr>
          <w:rFonts w:cstheme="minorHAnsi"/>
          <w:b/>
        </w:rPr>
        <w:t>teach</w:t>
      </w:r>
      <w:r w:rsidR="00EB04EF">
        <w:rPr>
          <w:rFonts w:cstheme="minorHAnsi"/>
          <w:b/>
        </w:rPr>
        <w:t>ing</w:t>
      </w:r>
      <w:r w:rsidR="004012E7" w:rsidRPr="004012E7">
        <w:rPr>
          <w:rFonts w:cstheme="minorHAnsi"/>
          <w:b/>
        </w:rPr>
        <w:t>? A contrastive evaluation of interview data</w:t>
      </w:r>
    </w:p>
    <w:p w14:paraId="5A5A0CF1" w14:textId="77777777" w:rsidR="004012E7" w:rsidRDefault="004012E7" w:rsidP="00716C0C">
      <w:pPr>
        <w:jc w:val="both"/>
        <w:rPr>
          <w:rFonts w:cstheme="minorHAnsi"/>
          <w:b/>
        </w:rPr>
      </w:pPr>
    </w:p>
    <w:p w14:paraId="5F098D72" w14:textId="01EF74A2" w:rsidR="00D07FAA" w:rsidRPr="00226686" w:rsidRDefault="00D07FAA" w:rsidP="00716C0C">
      <w:pPr>
        <w:jc w:val="both"/>
        <w:rPr>
          <w:rFonts w:cstheme="minorHAnsi"/>
          <w:b/>
        </w:rPr>
      </w:pPr>
      <w:r w:rsidRPr="00226686">
        <w:rPr>
          <w:rFonts w:cstheme="minorHAnsi"/>
          <w:b/>
        </w:rPr>
        <w:t xml:space="preserve">By Andrew </w:t>
      </w:r>
      <w:proofErr w:type="spellStart"/>
      <w:r w:rsidRPr="00226686">
        <w:rPr>
          <w:rFonts w:cstheme="minorHAnsi"/>
          <w:b/>
        </w:rPr>
        <w:t>Mearman</w:t>
      </w:r>
      <w:r w:rsidRPr="00226686">
        <w:rPr>
          <w:rFonts w:cstheme="minorHAnsi"/>
          <w:b/>
          <w:vertAlign w:val="superscript"/>
        </w:rPr>
        <w:t>a</w:t>
      </w:r>
      <w:proofErr w:type="spellEnd"/>
      <w:r w:rsidRPr="00226686">
        <w:rPr>
          <w:rFonts w:cstheme="minorHAnsi"/>
          <w:b/>
        </w:rPr>
        <w:t xml:space="preserve">, Sebastian </w:t>
      </w:r>
      <w:proofErr w:type="spellStart"/>
      <w:r w:rsidRPr="00226686">
        <w:rPr>
          <w:rFonts w:cstheme="minorHAnsi"/>
          <w:b/>
        </w:rPr>
        <w:t>Berger</w:t>
      </w:r>
      <w:r w:rsidRPr="00226686">
        <w:rPr>
          <w:rFonts w:cstheme="minorHAnsi"/>
          <w:b/>
          <w:vertAlign w:val="superscript"/>
        </w:rPr>
        <w:t>b</w:t>
      </w:r>
      <w:proofErr w:type="spellEnd"/>
      <w:r w:rsidRPr="00226686">
        <w:rPr>
          <w:rFonts w:cstheme="minorHAnsi"/>
          <w:b/>
        </w:rPr>
        <w:t xml:space="preserve"> and Danielle </w:t>
      </w:r>
      <w:proofErr w:type="spellStart"/>
      <w:r w:rsidRPr="00226686">
        <w:rPr>
          <w:rFonts w:cstheme="minorHAnsi"/>
          <w:b/>
        </w:rPr>
        <w:t>Guizzo</w:t>
      </w:r>
      <w:r w:rsidRPr="00226686">
        <w:rPr>
          <w:rFonts w:cstheme="minorHAnsi"/>
          <w:b/>
          <w:vertAlign w:val="superscript"/>
        </w:rPr>
        <w:t>b</w:t>
      </w:r>
      <w:proofErr w:type="spellEnd"/>
    </w:p>
    <w:p w14:paraId="0C8432BF" w14:textId="77777777" w:rsidR="00D07FAA" w:rsidRPr="00226686" w:rsidRDefault="00D07FAA" w:rsidP="00716C0C">
      <w:pPr>
        <w:jc w:val="both"/>
        <w:rPr>
          <w:rFonts w:cstheme="minorHAnsi"/>
        </w:rPr>
      </w:pPr>
    </w:p>
    <w:p w14:paraId="469B852E" w14:textId="77777777" w:rsidR="00D07FAA" w:rsidRPr="00226686" w:rsidRDefault="00D07FAA" w:rsidP="00716C0C">
      <w:pPr>
        <w:jc w:val="both"/>
        <w:rPr>
          <w:rFonts w:cstheme="minorHAnsi"/>
        </w:rPr>
      </w:pPr>
      <w:r w:rsidRPr="00226686">
        <w:rPr>
          <w:rFonts w:cstheme="minorHAnsi"/>
        </w:rPr>
        <w:t>a: University of Leeds</w:t>
      </w:r>
    </w:p>
    <w:p w14:paraId="57510D9A" w14:textId="77777777" w:rsidR="00D07FAA" w:rsidRPr="00226686" w:rsidRDefault="00D07FAA" w:rsidP="00716C0C">
      <w:pPr>
        <w:jc w:val="both"/>
        <w:rPr>
          <w:rFonts w:cstheme="minorHAnsi"/>
        </w:rPr>
      </w:pPr>
      <w:r w:rsidRPr="00226686">
        <w:rPr>
          <w:rFonts w:cstheme="minorHAnsi"/>
        </w:rPr>
        <w:t>b: University of the West of England-Bristol</w:t>
      </w:r>
    </w:p>
    <w:p w14:paraId="5B83A941" w14:textId="77777777" w:rsidR="00D07FAA" w:rsidRPr="00226686" w:rsidRDefault="00D07FAA" w:rsidP="00716C0C">
      <w:pPr>
        <w:jc w:val="both"/>
        <w:rPr>
          <w:rFonts w:cstheme="minorHAnsi"/>
        </w:rPr>
      </w:pPr>
    </w:p>
    <w:p w14:paraId="65011A6C" w14:textId="77777777" w:rsidR="00D07FAA" w:rsidRPr="00226686" w:rsidRDefault="00D07FAA" w:rsidP="00716C0C">
      <w:pPr>
        <w:jc w:val="both"/>
        <w:rPr>
          <w:rFonts w:cstheme="minorHAnsi"/>
          <w:b/>
        </w:rPr>
      </w:pPr>
      <w:r w:rsidRPr="00226686">
        <w:rPr>
          <w:rFonts w:cstheme="minorHAnsi"/>
          <w:b/>
        </w:rPr>
        <w:t>Abstract</w:t>
      </w:r>
    </w:p>
    <w:p w14:paraId="765F8C14" w14:textId="77777777" w:rsidR="00D07FAA" w:rsidRPr="00226686" w:rsidRDefault="00D07FAA" w:rsidP="00716C0C">
      <w:pPr>
        <w:jc w:val="both"/>
        <w:rPr>
          <w:rFonts w:cstheme="minorHAnsi"/>
        </w:rPr>
      </w:pPr>
    </w:p>
    <w:p w14:paraId="7F8878DE" w14:textId="441B984A" w:rsidR="00D07FAA" w:rsidRPr="00226686" w:rsidRDefault="00777A45" w:rsidP="00716C0C">
      <w:pPr>
        <w:jc w:val="both"/>
        <w:rPr>
          <w:rFonts w:cstheme="minorHAnsi"/>
        </w:rPr>
      </w:pPr>
      <w:r>
        <w:rPr>
          <w:rFonts w:cstheme="minorHAnsi"/>
        </w:rPr>
        <w:t xml:space="preserve">This paper explores </w:t>
      </w:r>
      <w:r w:rsidR="0077650F">
        <w:rPr>
          <w:rFonts w:cstheme="minorHAnsi"/>
        </w:rPr>
        <w:t xml:space="preserve">how differently heterodox </w:t>
      </w:r>
      <w:r w:rsidR="00581753">
        <w:rPr>
          <w:rFonts w:cstheme="minorHAnsi"/>
        </w:rPr>
        <w:t xml:space="preserve">and mainstream </w:t>
      </w:r>
      <w:r w:rsidR="0077650F">
        <w:rPr>
          <w:rFonts w:cstheme="minorHAnsi"/>
        </w:rPr>
        <w:t xml:space="preserve">economists think about </w:t>
      </w:r>
      <w:r w:rsidR="00D07FAA">
        <w:rPr>
          <w:rFonts w:cstheme="minorHAnsi"/>
        </w:rPr>
        <w:t>teaching. It draws on data from interviews with s</w:t>
      </w:r>
      <w:r>
        <w:rPr>
          <w:rFonts w:cstheme="minorHAnsi"/>
        </w:rPr>
        <w:t>ix</w:t>
      </w:r>
      <w:r w:rsidR="00D07FAA">
        <w:rPr>
          <w:rFonts w:cstheme="minorHAnsi"/>
        </w:rPr>
        <w:t xml:space="preserve">teen </w:t>
      </w:r>
      <w:r w:rsidR="00ED178F">
        <w:rPr>
          <w:rFonts w:cstheme="minorHAnsi"/>
        </w:rPr>
        <w:t xml:space="preserve">leading </w:t>
      </w:r>
      <w:r w:rsidR="005303B3">
        <w:rPr>
          <w:rFonts w:cstheme="minorHAnsi"/>
        </w:rPr>
        <w:t xml:space="preserve">heterodox </w:t>
      </w:r>
      <w:r w:rsidR="00D07FAA">
        <w:rPr>
          <w:rFonts w:cstheme="minorHAnsi"/>
        </w:rPr>
        <w:t>economists, which we analyse according to the principles of thematic analysis. We find</w:t>
      </w:r>
      <w:r w:rsidR="005303B3">
        <w:rPr>
          <w:rFonts w:cstheme="minorHAnsi"/>
        </w:rPr>
        <w:t xml:space="preserve"> </w:t>
      </w:r>
      <w:r w:rsidR="00D07FAA">
        <w:rPr>
          <w:rFonts w:cstheme="minorHAnsi"/>
        </w:rPr>
        <w:t xml:space="preserve">considerable variety </w:t>
      </w:r>
      <w:r w:rsidR="004671DD">
        <w:rPr>
          <w:rFonts w:cstheme="minorHAnsi"/>
        </w:rPr>
        <w:t>in heterodoxy</w:t>
      </w:r>
      <w:r w:rsidR="002F3445">
        <w:rPr>
          <w:rFonts w:cstheme="minorHAnsi"/>
        </w:rPr>
        <w:t xml:space="preserve">. </w:t>
      </w:r>
      <w:r w:rsidR="00D07FAA">
        <w:rPr>
          <w:rFonts w:cstheme="minorHAnsi"/>
        </w:rPr>
        <w:t xml:space="preserve">Further, we find evidence </w:t>
      </w:r>
      <w:r w:rsidR="004671DD">
        <w:rPr>
          <w:rFonts w:cstheme="minorHAnsi"/>
        </w:rPr>
        <w:t xml:space="preserve">that </w:t>
      </w:r>
      <w:r w:rsidR="00D07FAA">
        <w:rPr>
          <w:rFonts w:cstheme="minorHAnsi"/>
        </w:rPr>
        <w:t xml:space="preserve">suggests </w:t>
      </w:r>
      <w:r w:rsidR="00581753">
        <w:rPr>
          <w:rFonts w:cstheme="minorHAnsi"/>
        </w:rPr>
        <w:t xml:space="preserve">at least some </w:t>
      </w:r>
      <w:r w:rsidR="00D07FAA">
        <w:rPr>
          <w:rFonts w:cstheme="minorHAnsi"/>
        </w:rPr>
        <w:t xml:space="preserve">heterodox economists share </w:t>
      </w:r>
      <w:r w:rsidR="005303B3">
        <w:rPr>
          <w:rFonts w:cstheme="minorHAnsi"/>
        </w:rPr>
        <w:t xml:space="preserve">some </w:t>
      </w:r>
      <w:r w:rsidR="00D07FAA">
        <w:rPr>
          <w:rFonts w:cstheme="minorHAnsi"/>
        </w:rPr>
        <w:t xml:space="preserve">elements </w:t>
      </w:r>
      <w:r w:rsidR="00842C15">
        <w:rPr>
          <w:rFonts w:cstheme="minorHAnsi"/>
        </w:rPr>
        <w:t>with mainstream counterparts</w:t>
      </w:r>
      <w:r w:rsidR="004671DD">
        <w:rPr>
          <w:rFonts w:cstheme="minorHAnsi"/>
        </w:rPr>
        <w:t>:</w:t>
      </w:r>
      <w:r w:rsidR="00842C15">
        <w:rPr>
          <w:rFonts w:cstheme="minorHAnsi"/>
        </w:rPr>
        <w:t xml:space="preserve"> on pedagogical practice, the </w:t>
      </w:r>
      <w:r w:rsidR="004671DD">
        <w:rPr>
          <w:rFonts w:cstheme="minorHAnsi"/>
        </w:rPr>
        <w:t xml:space="preserve">role of </w:t>
      </w:r>
      <w:r w:rsidR="00581753">
        <w:rPr>
          <w:rFonts w:cstheme="minorHAnsi"/>
        </w:rPr>
        <w:t xml:space="preserve">their </w:t>
      </w:r>
      <w:r w:rsidR="00842C15">
        <w:rPr>
          <w:rFonts w:cstheme="minorHAnsi"/>
        </w:rPr>
        <w:t xml:space="preserve">teachers, and </w:t>
      </w:r>
      <w:r w:rsidR="004671DD">
        <w:rPr>
          <w:rFonts w:cstheme="minorHAnsi"/>
        </w:rPr>
        <w:t xml:space="preserve">scant </w:t>
      </w:r>
      <w:r w:rsidR="0009319A">
        <w:rPr>
          <w:rFonts w:cstheme="minorHAnsi"/>
        </w:rPr>
        <w:t>explicit</w:t>
      </w:r>
      <w:r w:rsidR="004671DD">
        <w:rPr>
          <w:rFonts w:cstheme="minorHAnsi"/>
        </w:rPr>
        <w:t xml:space="preserve"> knowledge </w:t>
      </w:r>
      <w:r w:rsidR="0009319A">
        <w:rPr>
          <w:rFonts w:cstheme="minorHAnsi"/>
        </w:rPr>
        <w:t>of</w:t>
      </w:r>
      <w:r w:rsidR="004671DD">
        <w:rPr>
          <w:rFonts w:cstheme="minorHAnsi"/>
        </w:rPr>
        <w:t xml:space="preserve"> </w:t>
      </w:r>
      <w:r w:rsidR="00D07FAA">
        <w:rPr>
          <w:rFonts w:cstheme="minorHAnsi"/>
        </w:rPr>
        <w:t xml:space="preserve">educational philosophy. However, we </w:t>
      </w:r>
      <w:r w:rsidR="004671DD">
        <w:rPr>
          <w:rFonts w:cstheme="minorHAnsi"/>
        </w:rPr>
        <w:t xml:space="preserve">discover </w:t>
      </w:r>
      <w:r w:rsidR="00D07FAA">
        <w:rPr>
          <w:rFonts w:cstheme="minorHAnsi"/>
        </w:rPr>
        <w:t xml:space="preserve">different </w:t>
      </w:r>
      <w:r w:rsidR="00842C15">
        <w:rPr>
          <w:rFonts w:cstheme="minorHAnsi"/>
        </w:rPr>
        <w:t xml:space="preserve">heterodox </w:t>
      </w:r>
      <w:r w:rsidR="00D07FAA">
        <w:rPr>
          <w:rFonts w:cstheme="minorHAnsi"/>
        </w:rPr>
        <w:t>educational goals</w:t>
      </w:r>
      <w:r w:rsidR="005A20BC">
        <w:rPr>
          <w:rFonts w:cstheme="minorHAnsi"/>
        </w:rPr>
        <w:t xml:space="preserve"> </w:t>
      </w:r>
      <w:r w:rsidR="00A54281">
        <w:rPr>
          <w:rFonts w:cstheme="minorHAnsi"/>
        </w:rPr>
        <w:t xml:space="preserve">when compared to mainstream </w:t>
      </w:r>
      <w:r w:rsidR="00842C15">
        <w:rPr>
          <w:rFonts w:cstheme="minorHAnsi"/>
        </w:rPr>
        <w:t>peer</w:t>
      </w:r>
      <w:r w:rsidR="00A54281">
        <w:rPr>
          <w:rFonts w:cstheme="minorHAnsi"/>
        </w:rPr>
        <w:t>s</w:t>
      </w:r>
      <w:r w:rsidR="00D07FAA">
        <w:rPr>
          <w:rFonts w:cstheme="minorHAnsi"/>
        </w:rPr>
        <w:t xml:space="preserve">, </w:t>
      </w:r>
      <w:r w:rsidR="00581753">
        <w:rPr>
          <w:rFonts w:cstheme="minorHAnsi"/>
        </w:rPr>
        <w:t xml:space="preserve">mainly </w:t>
      </w:r>
      <w:r w:rsidR="00D07FAA">
        <w:rPr>
          <w:rFonts w:cstheme="minorHAnsi"/>
        </w:rPr>
        <w:t xml:space="preserve">clustered around a concern for </w:t>
      </w:r>
      <w:r w:rsidR="00E4620F">
        <w:rPr>
          <w:rFonts w:cstheme="minorHAnsi"/>
        </w:rPr>
        <w:t xml:space="preserve">more radical </w:t>
      </w:r>
      <w:r w:rsidR="00D07FAA">
        <w:rPr>
          <w:rFonts w:cstheme="minorHAnsi"/>
        </w:rPr>
        <w:t>open-mindedness</w:t>
      </w:r>
      <w:r w:rsidR="00E4620F">
        <w:rPr>
          <w:rFonts w:cstheme="minorHAnsi"/>
        </w:rPr>
        <w:t xml:space="preserve"> and free-thinking</w:t>
      </w:r>
      <w:r w:rsidR="00D07FAA">
        <w:rPr>
          <w:rFonts w:cstheme="minorHAnsi"/>
        </w:rPr>
        <w:t xml:space="preserve">. Also, </w:t>
      </w:r>
      <w:r w:rsidR="005A20BC">
        <w:rPr>
          <w:rFonts w:cstheme="minorHAnsi"/>
        </w:rPr>
        <w:t xml:space="preserve">some of our </w:t>
      </w:r>
      <w:r w:rsidR="00D07FAA">
        <w:rPr>
          <w:rFonts w:cstheme="minorHAnsi"/>
        </w:rPr>
        <w:t>respondents showed a</w:t>
      </w:r>
      <w:r w:rsidR="00841338">
        <w:rPr>
          <w:rFonts w:cstheme="minorHAnsi"/>
        </w:rPr>
        <w:t xml:space="preserve"> </w:t>
      </w:r>
      <w:r w:rsidR="00D07FAA">
        <w:rPr>
          <w:rFonts w:cstheme="minorHAnsi"/>
        </w:rPr>
        <w:t xml:space="preserve">commitment to pluralism </w:t>
      </w:r>
      <w:r w:rsidR="00581753">
        <w:rPr>
          <w:rFonts w:cstheme="minorHAnsi"/>
        </w:rPr>
        <w:t xml:space="preserve">and critical approach to reality </w:t>
      </w:r>
      <w:r w:rsidR="00D07FAA">
        <w:rPr>
          <w:rFonts w:cstheme="minorHAnsi"/>
        </w:rPr>
        <w:t>in teaching</w:t>
      </w:r>
      <w:r w:rsidR="00C9729F">
        <w:rPr>
          <w:rFonts w:cstheme="minorHAnsi"/>
        </w:rPr>
        <w:t>.</w:t>
      </w:r>
      <w:r w:rsidR="00CC4918">
        <w:rPr>
          <w:rFonts w:cstheme="minorHAnsi"/>
        </w:rPr>
        <w:t xml:space="preserve"> </w:t>
      </w:r>
      <w:r w:rsidR="00847916">
        <w:rPr>
          <w:rFonts w:cstheme="minorHAnsi"/>
        </w:rPr>
        <w:t xml:space="preserve">Our interviews suggest that heterodox pedagogy is a reaction against and struggle within a uniquely hierarchical and monist discipline, pointing to the sociology and ideology of the economics profession as a shaping factor. </w:t>
      </w:r>
      <w:r w:rsidR="00581753">
        <w:rPr>
          <w:rFonts w:cstheme="minorHAnsi"/>
        </w:rPr>
        <w:t>We conclude that</w:t>
      </w:r>
      <w:r w:rsidR="004928BF">
        <w:rPr>
          <w:rFonts w:cstheme="minorHAnsi"/>
        </w:rPr>
        <w:t xml:space="preserve"> </w:t>
      </w:r>
      <w:r w:rsidR="00581753">
        <w:rPr>
          <w:rFonts w:cstheme="minorHAnsi"/>
        </w:rPr>
        <w:t>these characteristics make heterodox pedagogy better suited to foster understanding of complex real-world economic crises</w:t>
      </w:r>
      <w:r w:rsidR="00D6074A">
        <w:rPr>
          <w:rFonts w:cstheme="minorHAnsi"/>
        </w:rPr>
        <w:t xml:space="preserve"> associated with </w:t>
      </w:r>
      <w:r w:rsidR="00581753">
        <w:rPr>
          <w:rFonts w:cstheme="minorHAnsi"/>
        </w:rPr>
        <w:t>global warming, pandemics, and financial meltdown.</w:t>
      </w:r>
      <w:r w:rsidR="00D6074A">
        <w:rPr>
          <w:rFonts w:cstheme="minorHAnsi"/>
        </w:rPr>
        <w:t xml:space="preserve"> </w:t>
      </w:r>
      <w:r w:rsidR="00581753">
        <w:rPr>
          <w:rFonts w:cstheme="minorHAnsi"/>
        </w:rPr>
        <w:t xml:space="preserve"> </w:t>
      </w:r>
    </w:p>
    <w:p w14:paraId="3191D0DD" w14:textId="77777777" w:rsidR="00D07FAA" w:rsidRPr="00226686" w:rsidRDefault="00D07FAA" w:rsidP="00716C0C">
      <w:pPr>
        <w:jc w:val="both"/>
        <w:rPr>
          <w:rFonts w:cstheme="minorHAnsi"/>
        </w:rPr>
      </w:pPr>
    </w:p>
    <w:p w14:paraId="42067DA2" w14:textId="0554F8CF" w:rsidR="00D07FAA" w:rsidRPr="00226686" w:rsidRDefault="00D07FAA" w:rsidP="00716C0C">
      <w:pPr>
        <w:jc w:val="both"/>
        <w:rPr>
          <w:rFonts w:cstheme="minorHAnsi"/>
        </w:rPr>
      </w:pPr>
      <w:r w:rsidRPr="00226686">
        <w:rPr>
          <w:rFonts w:cstheme="minorHAnsi"/>
          <w:b/>
        </w:rPr>
        <w:t>Keywords</w:t>
      </w:r>
      <w:r w:rsidRPr="00226686">
        <w:rPr>
          <w:rFonts w:cstheme="minorHAnsi"/>
        </w:rPr>
        <w:t xml:space="preserve">: heterodox economics; interviews; </w:t>
      </w:r>
      <w:r>
        <w:rPr>
          <w:rFonts w:cstheme="minorHAnsi"/>
        </w:rPr>
        <w:t>teaching economics; educational philosophy</w:t>
      </w:r>
      <w:r w:rsidRPr="00226686">
        <w:rPr>
          <w:rFonts w:cstheme="minorHAnsi"/>
        </w:rPr>
        <w:t>; pluralism</w:t>
      </w:r>
    </w:p>
    <w:p w14:paraId="0E0E9768" w14:textId="77777777" w:rsidR="00D07FAA" w:rsidRPr="00226686" w:rsidRDefault="00D07FAA" w:rsidP="00716C0C">
      <w:pPr>
        <w:jc w:val="both"/>
        <w:rPr>
          <w:rFonts w:cstheme="minorHAnsi"/>
        </w:rPr>
      </w:pPr>
    </w:p>
    <w:p w14:paraId="60D3254E" w14:textId="533CEC06" w:rsidR="00D07FAA" w:rsidRDefault="00D07FAA" w:rsidP="00716C0C">
      <w:pPr>
        <w:jc w:val="both"/>
        <w:rPr>
          <w:rFonts w:cstheme="minorHAnsi"/>
        </w:rPr>
      </w:pPr>
      <w:r w:rsidRPr="00842C15">
        <w:rPr>
          <w:rFonts w:cstheme="minorHAnsi"/>
          <w:b/>
          <w:bCs/>
        </w:rPr>
        <w:t>JEL codes:</w:t>
      </w:r>
      <w:r w:rsidRPr="00226686">
        <w:rPr>
          <w:rFonts w:cstheme="minorHAnsi"/>
        </w:rPr>
        <w:t xml:space="preserve"> </w:t>
      </w:r>
      <w:r>
        <w:rPr>
          <w:rFonts w:cstheme="minorHAnsi"/>
        </w:rPr>
        <w:t xml:space="preserve">A1, </w:t>
      </w:r>
      <w:r w:rsidRPr="00226686">
        <w:rPr>
          <w:rFonts w:cstheme="minorHAnsi"/>
        </w:rPr>
        <w:t xml:space="preserve">B50 </w:t>
      </w:r>
    </w:p>
    <w:p w14:paraId="23157E39" w14:textId="0A9811D3" w:rsidR="0047682B" w:rsidRDefault="0047682B" w:rsidP="00716C0C">
      <w:pPr>
        <w:jc w:val="both"/>
        <w:rPr>
          <w:rFonts w:cstheme="minorHAnsi"/>
        </w:rPr>
      </w:pPr>
    </w:p>
    <w:p w14:paraId="51661AD2" w14:textId="77777777" w:rsidR="00D620A5" w:rsidRPr="00226686" w:rsidRDefault="00D620A5" w:rsidP="00716C0C">
      <w:pPr>
        <w:jc w:val="both"/>
        <w:rPr>
          <w:rFonts w:cstheme="minorHAnsi"/>
        </w:rPr>
      </w:pPr>
    </w:p>
    <w:p w14:paraId="1F4B07D7" w14:textId="77777777" w:rsidR="00D07FAA" w:rsidRPr="00226686" w:rsidRDefault="00D07FAA" w:rsidP="00716C0C">
      <w:pPr>
        <w:jc w:val="both"/>
        <w:rPr>
          <w:rFonts w:cstheme="minorHAnsi"/>
        </w:rPr>
      </w:pPr>
      <w:r w:rsidRPr="00226686">
        <w:rPr>
          <w:rFonts w:cstheme="minorHAnsi"/>
        </w:rPr>
        <w:br w:type="page"/>
      </w:r>
    </w:p>
    <w:p w14:paraId="02235CE0" w14:textId="77777777" w:rsidR="007410D1" w:rsidRPr="00226686" w:rsidRDefault="007410D1" w:rsidP="007410D1">
      <w:pPr>
        <w:jc w:val="both"/>
        <w:rPr>
          <w:rFonts w:cstheme="minorHAnsi"/>
          <w:b/>
        </w:rPr>
      </w:pPr>
      <w:r>
        <w:rPr>
          <w:rFonts w:cstheme="minorHAnsi"/>
          <w:b/>
        </w:rPr>
        <w:t xml:space="preserve">How different is </w:t>
      </w:r>
      <w:r w:rsidRPr="004012E7">
        <w:rPr>
          <w:rFonts w:cstheme="minorHAnsi"/>
          <w:b/>
        </w:rPr>
        <w:t>heterodox economi</w:t>
      </w:r>
      <w:r>
        <w:rPr>
          <w:rFonts w:cstheme="minorHAnsi"/>
          <w:b/>
        </w:rPr>
        <w:t>sts’</w:t>
      </w:r>
      <w:r w:rsidRPr="004012E7">
        <w:rPr>
          <w:rFonts w:cstheme="minorHAnsi"/>
          <w:b/>
        </w:rPr>
        <w:t xml:space="preserve"> </w:t>
      </w:r>
      <w:r>
        <w:rPr>
          <w:rFonts w:cstheme="minorHAnsi"/>
          <w:b/>
        </w:rPr>
        <w:t xml:space="preserve">thinking on </w:t>
      </w:r>
      <w:r w:rsidRPr="004012E7">
        <w:rPr>
          <w:rFonts w:cstheme="minorHAnsi"/>
          <w:b/>
        </w:rPr>
        <w:t>teach</w:t>
      </w:r>
      <w:r>
        <w:rPr>
          <w:rFonts w:cstheme="minorHAnsi"/>
          <w:b/>
        </w:rPr>
        <w:t>ing</w:t>
      </w:r>
      <w:r w:rsidRPr="004012E7">
        <w:rPr>
          <w:rFonts w:cstheme="minorHAnsi"/>
          <w:b/>
        </w:rPr>
        <w:t>? A contrastive evaluation of interview data</w:t>
      </w:r>
    </w:p>
    <w:p w14:paraId="5732E3BA" w14:textId="77777777" w:rsidR="00D07FAA" w:rsidRPr="00226686" w:rsidRDefault="00D07FAA" w:rsidP="00716C0C">
      <w:pPr>
        <w:jc w:val="both"/>
        <w:rPr>
          <w:rFonts w:cstheme="minorHAnsi"/>
        </w:rPr>
      </w:pPr>
    </w:p>
    <w:p w14:paraId="56573DBF" w14:textId="77777777" w:rsidR="00D07FAA" w:rsidRPr="00226686" w:rsidRDefault="00D07FAA" w:rsidP="00716C0C">
      <w:pPr>
        <w:jc w:val="both"/>
        <w:rPr>
          <w:rFonts w:cstheme="minorHAnsi"/>
          <w:b/>
        </w:rPr>
      </w:pPr>
      <w:r w:rsidRPr="00226686">
        <w:rPr>
          <w:rFonts w:cstheme="minorHAnsi"/>
          <w:b/>
        </w:rPr>
        <w:t>1. Introduction</w:t>
      </w:r>
    </w:p>
    <w:p w14:paraId="6BE8A6CB" w14:textId="478B5DDD" w:rsidR="00D07FAA" w:rsidRDefault="00D07FAA" w:rsidP="00716C0C">
      <w:pPr>
        <w:jc w:val="both"/>
        <w:rPr>
          <w:rFonts w:cstheme="minorHAnsi"/>
        </w:rPr>
      </w:pPr>
    </w:p>
    <w:p w14:paraId="489CC4DF" w14:textId="327EF9FF" w:rsidR="00493713" w:rsidRDefault="00493713" w:rsidP="00716C0C">
      <w:pPr>
        <w:jc w:val="both"/>
        <w:rPr>
          <w:rFonts w:cstheme="minorHAnsi"/>
        </w:rPr>
      </w:pPr>
      <w:r>
        <w:rPr>
          <w:rFonts w:cstheme="minorHAnsi"/>
        </w:rPr>
        <w:t xml:space="preserve">This paper explores heterodox </w:t>
      </w:r>
      <w:r w:rsidR="00777A45">
        <w:rPr>
          <w:rFonts w:cstheme="minorHAnsi"/>
        </w:rPr>
        <w:t xml:space="preserve">economics </w:t>
      </w:r>
      <w:r w:rsidR="00E4620F">
        <w:rPr>
          <w:rFonts w:cstheme="minorHAnsi"/>
        </w:rPr>
        <w:t xml:space="preserve">ideas on </w:t>
      </w:r>
      <w:r>
        <w:rPr>
          <w:rFonts w:cstheme="minorHAnsi"/>
        </w:rPr>
        <w:t xml:space="preserve">teaching. </w:t>
      </w:r>
      <w:r w:rsidR="00F344FD">
        <w:rPr>
          <w:rFonts w:cstheme="minorHAnsi"/>
        </w:rPr>
        <w:t>T</w:t>
      </w:r>
      <w:r w:rsidR="00233362" w:rsidRPr="00D77167">
        <w:rPr>
          <w:rFonts w:cstheme="minorHAnsi"/>
        </w:rPr>
        <w:t xml:space="preserve">he global financial crisis </w:t>
      </w:r>
      <w:r w:rsidR="00F344FD">
        <w:rPr>
          <w:rFonts w:cstheme="minorHAnsi"/>
        </w:rPr>
        <w:t>sparked</w:t>
      </w:r>
      <w:r w:rsidR="00F344FD" w:rsidRPr="00D77167">
        <w:rPr>
          <w:rFonts w:cstheme="minorHAnsi"/>
        </w:rPr>
        <w:t xml:space="preserve"> </w:t>
      </w:r>
      <w:r w:rsidR="00EF70A4">
        <w:rPr>
          <w:rFonts w:cstheme="minorHAnsi"/>
        </w:rPr>
        <w:t>strong criti</w:t>
      </w:r>
      <w:r w:rsidR="00822D97">
        <w:rPr>
          <w:rFonts w:cstheme="minorHAnsi"/>
        </w:rPr>
        <w:t>cism</w:t>
      </w:r>
      <w:r w:rsidR="00EF70A4">
        <w:rPr>
          <w:rFonts w:cstheme="minorHAnsi"/>
        </w:rPr>
        <w:t xml:space="preserve"> of economics, </w:t>
      </w:r>
      <w:r w:rsidR="00140B98">
        <w:rPr>
          <w:rFonts w:cstheme="minorHAnsi"/>
        </w:rPr>
        <w:t>including</w:t>
      </w:r>
      <w:r w:rsidR="00336D73">
        <w:rPr>
          <w:rFonts w:cstheme="minorHAnsi"/>
        </w:rPr>
        <w:t xml:space="preserve"> calls for its teaching to change fundamentally.</w:t>
      </w:r>
      <w:r w:rsidR="00B30967">
        <w:rPr>
          <w:rFonts w:cstheme="minorHAnsi"/>
        </w:rPr>
        <w:t xml:space="preserve"> </w:t>
      </w:r>
      <w:r w:rsidR="00742383">
        <w:t>S</w:t>
      </w:r>
      <w:r w:rsidR="00140B98">
        <w:t>ubsequently,</w:t>
      </w:r>
      <w:r w:rsidR="00742383">
        <w:t xml:space="preserve"> some changes to economics teaching </w:t>
      </w:r>
      <w:r w:rsidR="00BF1101">
        <w:t>were</w:t>
      </w:r>
      <w:r w:rsidR="00742383">
        <w:t xml:space="preserve"> proposed and implemented</w:t>
      </w:r>
      <w:r w:rsidR="000B230A">
        <w:t>;</w:t>
      </w:r>
      <w:r w:rsidR="00742383">
        <w:t xml:space="preserve"> </w:t>
      </w:r>
      <w:r w:rsidR="000B230A">
        <w:t>h</w:t>
      </w:r>
      <w:r w:rsidR="00742383">
        <w:t>owever,</w:t>
      </w:r>
      <w:r w:rsidR="00B30967">
        <w:rPr>
          <w:rFonts w:cstheme="minorHAnsi"/>
        </w:rPr>
        <w:t xml:space="preserve"> critics argue that th</w:t>
      </w:r>
      <w:r w:rsidR="00E00BD1">
        <w:rPr>
          <w:rFonts w:cstheme="minorHAnsi"/>
        </w:rPr>
        <w:t xml:space="preserve">ese are </w:t>
      </w:r>
      <w:r w:rsidR="00CC3948">
        <w:rPr>
          <w:rFonts w:cstheme="minorHAnsi"/>
        </w:rPr>
        <w:t>insufficient</w:t>
      </w:r>
      <w:r w:rsidR="00B30967">
        <w:rPr>
          <w:rFonts w:cstheme="minorHAnsi"/>
        </w:rPr>
        <w:t xml:space="preserve">, particularly in failing to recognise </w:t>
      </w:r>
      <w:r w:rsidR="000044F6">
        <w:rPr>
          <w:rFonts w:cstheme="minorHAnsi"/>
        </w:rPr>
        <w:t xml:space="preserve">and make explicit </w:t>
      </w:r>
      <w:r w:rsidR="00B30967">
        <w:rPr>
          <w:rFonts w:cstheme="minorHAnsi"/>
        </w:rPr>
        <w:t>the plural, social, political</w:t>
      </w:r>
      <w:r w:rsidR="000044F6">
        <w:rPr>
          <w:rFonts w:cstheme="minorHAnsi"/>
        </w:rPr>
        <w:t>, ecological</w:t>
      </w:r>
      <w:r w:rsidR="00B30967">
        <w:rPr>
          <w:rFonts w:cstheme="minorHAnsi"/>
        </w:rPr>
        <w:t xml:space="preserve"> and ethical </w:t>
      </w:r>
      <w:r w:rsidR="005E4CAC">
        <w:rPr>
          <w:rFonts w:cstheme="minorHAnsi"/>
        </w:rPr>
        <w:t>nature of</w:t>
      </w:r>
      <w:r w:rsidR="00B30967">
        <w:rPr>
          <w:rFonts w:cstheme="minorHAnsi"/>
        </w:rPr>
        <w:t xml:space="preserve"> economics (</w:t>
      </w:r>
      <w:r w:rsidR="00E4078C">
        <w:rPr>
          <w:rFonts w:cstheme="minorHAnsi"/>
        </w:rPr>
        <w:t xml:space="preserve">see, </w:t>
      </w:r>
      <w:r w:rsidR="00EE7332" w:rsidRPr="00EE7332">
        <w:rPr>
          <w:rFonts w:cstheme="minorHAnsi"/>
          <w:i/>
          <w:iCs/>
        </w:rPr>
        <w:t>inter alia</w:t>
      </w:r>
      <w:r w:rsidR="00EE7332">
        <w:rPr>
          <w:rFonts w:cstheme="minorHAnsi"/>
        </w:rPr>
        <w:t xml:space="preserve"> </w:t>
      </w:r>
      <w:r w:rsidR="00B30967">
        <w:rPr>
          <w:rFonts w:cstheme="minorHAnsi"/>
        </w:rPr>
        <w:t>Morgan</w:t>
      </w:r>
      <w:r w:rsidR="00004FF4">
        <w:rPr>
          <w:rFonts w:cstheme="minorHAnsi"/>
        </w:rPr>
        <w:t>,</w:t>
      </w:r>
      <w:r w:rsidR="00B30967">
        <w:rPr>
          <w:rFonts w:cstheme="minorHAnsi"/>
        </w:rPr>
        <w:t xml:space="preserve"> et al</w:t>
      </w:r>
      <w:r w:rsidR="00004FF4">
        <w:rPr>
          <w:rFonts w:cstheme="minorHAnsi"/>
        </w:rPr>
        <w:t>.</w:t>
      </w:r>
      <w:r w:rsidR="00B30967">
        <w:rPr>
          <w:rFonts w:cstheme="minorHAnsi"/>
        </w:rPr>
        <w:t xml:space="preserve"> 2014; Morgan 2015; </w:t>
      </w:r>
      <w:r w:rsidR="00EE7332">
        <w:rPr>
          <w:rFonts w:cstheme="minorHAnsi"/>
        </w:rPr>
        <w:t>Earle, et al</w:t>
      </w:r>
      <w:r w:rsidR="00004FF4">
        <w:rPr>
          <w:rFonts w:cstheme="minorHAnsi"/>
        </w:rPr>
        <w:t>.</w:t>
      </w:r>
      <w:r w:rsidR="00EE7332">
        <w:rPr>
          <w:rFonts w:cstheme="minorHAnsi"/>
        </w:rPr>
        <w:t xml:space="preserve"> 2016; </w:t>
      </w:r>
      <w:proofErr w:type="spellStart"/>
      <w:r w:rsidR="00B30967">
        <w:rPr>
          <w:rFonts w:cstheme="minorHAnsi"/>
        </w:rPr>
        <w:t>Mearman</w:t>
      </w:r>
      <w:proofErr w:type="spellEnd"/>
      <w:r w:rsidR="00004FF4">
        <w:rPr>
          <w:rFonts w:cstheme="minorHAnsi"/>
        </w:rPr>
        <w:t>,</w:t>
      </w:r>
      <w:r w:rsidR="000044F6">
        <w:rPr>
          <w:rFonts w:cstheme="minorHAnsi"/>
        </w:rPr>
        <w:t xml:space="preserve"> et al. </w:t>
      </w:r>
      <w:r w:rsidR="00B30967">
        <w:rPr>
          <w:rFonts w:cstheme="minorHAnsi"/>
        </w:rPr>
        <w:t>2018a, 2018b</w:t>
      </w:r>
      <w:r w:rsidR="00EE7332">
        <w:rPr>
          <w:rFonts w:cstheme="minorHAnsi"/>
        </w:rPr>
        <w:t xml:space="preserve">). </w:t>
      </w:r>
      <w:r w:rsidR="00AA136A">
        <w:rPr>
          <w:rFonts w:cstheme="minorHAnsi"/>
        </w:rPr>
        <w:t xml:space="preserve">These </w:t>
      </w:r>
      <w:r w:rsidR="00833E34">
        <w:rPr>
          <w:rFonts w:cstheme="minorHAnsi"/>
        </w:rPr>
        <w:t xml:space="preserve">and other critics </w:t>
      </w:r>
      <w:r w:rsidR="0019345A">
        <w:rPr>
          <w:rFonts w:cstheme="minorHAnsi"/>
        </w:rPr>
        <w:t>attribute this inertia to</w:t>
      </w:r>
      <w:r w:rsidR="00833E34">
        <w:rPr>
          <w:rFonts w:cstheme="minorHAnsi"/>
        </w:rPr>
        <w:t xml:space="preserve"> the sociology of economics</w:t>
      </w:r>
      <w:r w:rsidR="00547190">
        <w:rPr>
          <w:rFonts w:cstheme="minorHAnsi"/>
        </w:rPr>
        <w:t xml:space="preserve">, </w:t>
      </w:r>
      <w:r w:rsidR="004A7504">
        <w:rPr>
          <w:rFonts w:cstheme="minorHAnsi"/>
        </w:rPr>
        <w:t>one characterised</w:t>
      </w:r>
      <w:r w:rsidR="00547190">
        <w:rPr>
          <w:rFonts w:cstheme="minorHAnsi"/>
        </w:rPr>
        <w:t xml:space="preserve"> as overly hierarchical (Fourcade</w:t>
      </w:r>
      <w:r w:rsidR="00004FF4">
        <w:rPr>
          <w:rFonts w:cstheme="minorHAnsi"/>
        </w:rPr>
        <w:t>,</w:t>
      </w:r>
      <w:r w:rsidR="00547190">
        <w:rPr>
          <w:rFonts w:cstheme="minorHAnsi"/>
        </w:rPr>
        <w:t xml:space="preserve"> et al</w:t>
      </w:r>
      <w:r w:rsidR="0056186E">
        <w:rPr>
          <w:rFonts w:cstheme="minorHAnsi"/>
        </w:rPr>
        <w:t>.</w:t>
      </w:r>
      <w:r w:rsidR="00547190">
        <w:rPr>
          <w:rFonts w:cstheme="minorHAnsi"/>
        </w:rPr>
        <w:t xml:space="preserve"> 2015)</w:t>
      </w:r>
      <w:r w:rsidR="000044F6">
        <w:rPr>
          <w:rFonts w:cstheme="minorHAnsi"/>
        </w:rPr>
        <w:t xml:space="preserve"> and dominated by </w:t>
      </w:r>
      <w:r w:rsidR="001E1A8A">
        <w:rPr>
          <w:rFonts w:cstheme="minorHAnsi"/>
        </w:rPr>
        <w:t xml:space="preserve">a </w:t>
      </w:r>
      <w:r w:rsidR="000044F6">
        <w:rPr>
          <w:rFonts w:cstheme="minorHAnsi"/>
        </w:rPr>
        <w:t>mainstream</w:t>
      </w:r>
      <w:r w:rsidR="001E1A8A">
        <w:rPr>
          <w:rFonts w:cstheme="minorHAnsi"/>
        </w:rPr>
        <w:t>.</w:t>
      </w:r>
      <w:r w:rsidR="000044F6">
        <w:rPr>
          <w:rFonts w:cstheme="minorHAnsi"/>
        </w:rPr>
        <w:t xml:space="preserve"> </w:t>
      </w:r>
      <w:r w:rsidR="000A35F8">
        <w:rPr>
          <w:rFonts w:eastAsia="Times New Roman" w:cstheme="minorHAnsi"/>
        </w:rPr>
        <w:t xml:space="preserve">Calls for a new approach </w:t>
      </w:r>
      <w:r w:rsidR="000A35F8">
        <w:rPr>
          <w:rFonts w:cstheme="minorHAnsi"/>
        </w:rPr>
        <w:t xml:space="preserve">will likely amplify during </w:t>
      </w:r>
      <w:r w:rsidR="000A35F8">
        <w:rPr>
          <w:rFonts w:eastAsia="Times New Roman" w:cstheme="minorHAnsi"/>
        </w:rPr>
        <w:t xml:space="preserve">the </w:t>
      </w:r>
      <w:r w:rsidR="000A35F8">
        <w:rPr>
          <w:rFonts w:cstheme="minorHAnsi"/>
        </w:rPr>
        <w:t>ongoing COVID-19 crisis</w:t>
      </w:r>
      <w:r w:rsidR="0067421E">
        <w:rPr>
          <w:rFonts w:cstheme="minorHAnsi"/>
        </w:rPr>
        <w:t>, another</w:t>
      </w:r>
      <w:r w:rsidR="000A35F8">
        <w:rPr>
          <w:rFonts w:cstheme="minorHAnsi"/>
        </w:rPr>
        <w:t xml:space="preserve"> multi-dimensional event</w:t>
      </w:r>
      <w:r w:rsidR="0067421E">
        <w:rPr>
          <w:rFonts w:cstheme="minorHAnsi"/>
        </w:rPr>
        <w:t xml:space="preserve"> </w:t>
      </w:r>
      <w:r w:rsidR="000A35F8">
        <w:rPr>
          <w:rFonts w:cstheme="minorHAnsi"/>
        </w:rPr>
        <w:t>rooted in everyday practice and power relations</w:t>
      </w:r>
      <w:r w:rsidR="00C63E53">
        <w:rPr>
          <w:rFonts w:cstheme="minorHAnsi"/>
        </w:rPr>
        <w:t>, which</w:t>
      </w:r>
      <w:r w:rsidR="000A35F8">
        <w:rPr>
          <w:rFonts w:cstheme="minorHAnsi"/>
        </w:rPr>
        <w:t xml:space="preserve"> require</w:t>
      </w:r>
      <w:r w:rsidR="0067421E">
        <w:rPr>
          <w:rFonts w:cstheme="minorHAnsi"/>
        </w:rPr>
        <w:t>s</w:t>
      </w:r>
      <w:r w:rsidR="000A35F8">
        <w:rPr>
          <w:rFonts w:cstheme="minorHAnsi"/>
        </w:rPr>
        <w:t xml:space="preserve"> a broader way of thinking than</w:t>
      </w:r>
      <w:r w:rsidR="00C63E53">
        <w:rPr>
          <w:rFonts w:cstheme="minorHAnsi"/>
        </w:rPr>
        <w:t xml:space="preserve"> that</w:t>
      </w:r>
      <w:r w:rsidR="000A35F8">
        <w:rPr>
          <w:rFonts w:cstheme="minorHAnsi"/>
        </w:rPr>
        <w:t xml:space="preserve"> offered by conventional economics.</w:t>
      </w:r>
      <w:r w:rsidR="0067421E">
        <w:rPr>
          <w:rFonts w:cstheme="minorHAnsi"/>
        </w:rPr>
        <w:t xml:space="preserve"> </w:t>
      </w:r>
      <w:r w:rsidR="00A16974">
        <w:rPr>
          <w:rFonts w:cstheme="minorHAnsi"/>
        </w:rPr>
        <w:t>Collectively, these</w:t>
      </w:r>
      <w:r w:rsidR="005E4CAC">
        <w:rPr>
          <w:rFonts w:cstheme="minorHAnsi"/>
        </w:rPr>
        <w:t xml:space="preserve"> </w:t>
      </w:r>
      <w:r w:rsidR="001F5ADE">
        <w:rPr>
          <w:rFonts w:cstheme="minorHAnsi"/>
        </w:rPr>
        <w:t>criticism</w:t>
      </w:r>
      <w:r w:rsidR="001220C6">
        <w:rPr>
          <w:rFonts w:cstheme="minorHAnsi"/>
        </w:rPr>
        <w:t>s</w:t>
      </w:r>
      <w:r w:rsidR="001F5ADE">
        <w:rPr>
          <w:rFonts w:cstheme="minorHAnsi"/>
        </w:rPr>
        <w:t xml:space="preserve"> suggest that ‘heterodox’ approaches to economics teaching</w:t>
      </w:r>
      <w:r w:rsidR="00E4078C">
        <w:rPr>
          <w:rFonts w:cstheme="minorHAnsi"/>
        </w:rPr>
        <w:t xml:space="preserve"> might be better, educationally and hence societally (see, </w:t>
      </w:r>
      <w:r w:rsidR="00E4078C" w:rsidRPr="001F0404">
        <w:rPr>
          <w:rFonts w:cstheme="minorHAnsi"/>
          <w:i/>
          <w:iCs/>
        </w:rPr>
        <w:t>inter alia</w:t>
      </w:r>
      <w:r w:rsidR="00E4078C">
        <w:rPr>
          <w:rFonts w:cstheme="minorHAnsi"/>
        </w:rPr>
        <w:t xml:space="preserve"> </w:t>
      </w:r>
      <w:r w:rsidR="007B146F">
        <w:rPr>
          <w:rFonts w:cstheme="minorHAnsi"/>
        </w:rPr>
        <w:t xml:space="preserve">Dow 2009; </w:t>
      </w:r>
      <w:r w:rsidR="00FE6202">
        <w:rPr>
          <w:rFonts w:cstheme="minorHAnsi"/>
        </w:rPr>
        <w:t>Decker</w:t>
      </w:r>
      <w:r w:rsidR="00004FF4">
        <w:rPr>
          <w:rFonts w:cstheme="minorHAnsi"/>
        </w:rPr>
        <w:t>,</w:t>
      </w:r>
      <w:r w:rsidR="00FE6202">
        <w:rPr>
          <w:rFonts w:cstheme="minorHAnsi"/>
        </w:rPr>
        <w:t xml:space="preserve"> et al</w:t>
      </w:r>
      <w:r w:rsidR="0056186E">
        <w:rPr>
          <w:rFonts w:cstheme="minorHAnsi"/>
        </w:rPr>
        <w:t>.</w:t>
      </w:r>
      <w:r w:rsidR="00FE6202">
        <w:rPr>
          <w:rFonts w:cstheme="minorHAnsi"/>
        </w:rPr>
        <w:t xml:space="preserve"> 201</w:t>
      </w:r>
      <w:r w:rsidR="003933EC">
        <w:rPr>
          <w:rFonts w:cstheme="minorHAnsi"/>
        </w:rPr>
        <w:t>8</w:t>
      </w:r>
      <w:r w:rsidR="00A46646">
        <w:rPr>
          <w:rFonts w:cstheme="minorHAnsi"/>
        </w:rPr>
        <w:t>)</w:t>
      </w:r>
      <w:r w:rsidR="00FE6202">
        <w:rPr>
          <w:rFonts w:cstheme="minorHAnsi"/>
        </w:rPr>
        <w:t xml:space="preserve">. </w:t>
      </w:r>
      <w:r w:rsidR="00F73080">
        <w:rPr>
          <w:rFonts w:cstheme="minorHAnsi"/>
        </w:rPr>
        <w:t xml:space="preserve"> </w:t>
      </w:r>
    </w:p>
    <w:p w14:paraId="27DC2544" w14:textId="77777777" w:rsidR="007C24BC" w:rsidRDefault="007C24BC" w:rsidP="00716C0C">
      <w:pPr>
        <w:jc w:val="both"/>
        <w:rPr>
          <w:rFonts w:cstheme="minorHAnsi"/>
        </w:rPr>
      </w:pPr>
    </w:p>
    <w:p w14:paraId="36FB0E4D" w14:textId="0FC2F59B" w:rsidR="00EE71DD" w:rsidRDefault="00D07FAA" w:rsidP="00716C0C">
      <w:pPr>
        <w:jc w:val="both"/>
        <w:rPr>
          <w:rFonts w:cstheme="minorHAnsi"/>
          <w:highlight w:val="yellow"/>
        </w:rPr>
      </w:pPr>
      <w:r w:rsidRPr="00226686">
        <w:rPr>
          <w:rFonts w:cstheme="minorHAnsi"/>
        </w:rPr>
        <w:t>T</w:t>
      </w:r>
      <w:r w:rsidR="00DD7D90">
        <w:rPr>
          <w:rFonts w:cstheme="minorHAnsi"/>
        </w:rPr>
        <w:t xml:space="preserve">o explore </w:t>
      </w:r>
      <w:r w:rsidR="00175C37">
        <w:rPr>
          <w:rFonts w:cstheme="minorHAnsi"/>
        </w:rPr>
        <w:t xml:space="preserve">a </w:t>
      </w:r>
      <w:r w:rsidR="000044F6">
        <w:rPr>
          <w:rFonts w:cstheme="minorHAnsi"/>
        </w:rPr>
        <w:t>heterodox economics</w:t>
      </w:r>
      <w:r w:rsidR="00175C37">
        <w:rPr>
          <w:rFonts w:cstheme="minorHAnsi"/>
        </w:rPr>
        <w:t xml:space="preserve"> approach to pedagogy</w:t>
      </w:r>
      <w:r w:rsidR="00DD7D90">
        <w:rPr>
          <w:rFonts w:cstheme="minorHAnsi"/>
        </w:rPr>
        <w:t xml:space="preserve">, </w:t>
      </w:r>
      <w:r w:rsidR="00CD21BD">
        <w:rPr>
          <w:rFonts w:cstheme="minorHAnsi"/>
        </w:rPr>
        <w:t>we conducted semi-structured</w:t>
      </w:r>
      <w:r w:rsidR="00512916">
        <w:rPr>
          <w:rFonts w:cstheme="minorHAnsi"/>
        </w:rPr>
        <w:t xml:space="preserve"> </w:t>
      </w:r>
      <w:r w:rsidR="00CD21BD">
        <w:rPr>
          <w:rFonts w:cstheme="minorHAnsi"/>
        </w:rPr>
        <w:t>interview</w:t>
      </w:r>
      <w:r w:rsidR="00A3181F">
        <w:rPr>
          <w:rFonts w:cstheme="minorHAnsi"/>
        </w:rPr>
        <w:t>s</w:t>
      </w:r>
      <w:r w:rsidR="00A3181F">
        <w:rPr>
          <w:rStyle w:val="FootnoteReference"/>
          <w:rFonts w:cstheme="minorHAnsi"/>
        </w:rPr>
        <w:footnoteReference w:id="2"/>
      </w:r>
      <w:r w:rsidR="00A3181F">
        <w:rPr>
          <w:rFonts w:cstheme="minorHAnsi"/>
        </w:rPr>
        <w:t xml:space="preserve"> with</w:t>
      </w:r>
      <w:r w:rsidR="00CD21BD">
        <w:rPr>
          <w:rFonts w:cstheme="minorHAnsi"/>
        </w:rPr>
        <w:t xml:space="preserve"> </w:t>
      </w:r>
      <w:r w:rsidR="00512916" w:rsidRPr="00226686">
        <w:rPr>
          <w:rFonts w:cstheme="minorHAnsi"/>
        </w:rPr>
        <w:t>a sample of individuals we categorised as ‘senior heterodox economists’.</w:t>
      </w:r>
      <w:r w:rsidR="00DB562B">
        <w:rPr>
          <w:rFonts w:cstheme="minorHAnsi"/>
        </w:rPr>
        <w:t xml:space="preserve"> </w:t>
      </w:r>
      <w:r w:rsidR="00792189">
        <w:rPr>
          <w:rFonts w:cstheme="minorHAnsi"/>
        </w:rPr>
        <w:t>Thus</w:t>
      </w:r>
      <w:r w:rsidR="00827E89">
        <w:rPr>
          <w:rFonts w:cstheme="minorHAnsi"/>
        </w:rPr>
        <w:t xml:space="preserve">, </w:t>
      </w:r>
      <w:r w:rsidR="002245C6">
        <w:rPr>
          <w:rFonts w:cstheme="minorHAnsi"/>
        </w:rPr>
        <w:t xml:space="preserve">we </w:t>
      </w:r>
      <w:r w:rsidR="000D1B51">
        <w:rPr>
          <w:rFonts w:cstheme="minorHAnsi"/>
        </w:rPr>
        <w:t xml:space="preserve">hold that </w:t>
      </w:r>
      <w:r w:rsidR="00D5051A">
        <w:rPr>
          <w:rFonts w:cstheme="minorHAnsi"/>
          <w:bCs/>
        </w:rPr>
        <w:t xml:space="preserve">the nature of our sample </w:t>
      </w:r>
      <w:r w:rsidR="000D1B51">
        <w:rPr>
          <w:rFonts w:cstheme="minorHAnsi"/>
          <w:bCs/>
        </w:rPr>
        <w:t>means we can</w:t>
      </w:r>
      <w:r w:rsidR="00D5051A" w:rsidRPr="00817B77">
        <w:rPr>
          <w:rFonts w:cstheme="minorHAnsi"/>
          <w:bCs/>
        </w:rPr>
        <w:t xml:space="preserve"> </w:t>
      </w:r>
      <w:r w:rsidR="009F2A2A">
        <w:rPr>
          <w:rFonts w:cstheme="minorHAnsi"/>
          <w:bCs/>
        </w:rPr>
        <w:t>explore a</w:t>
      </w:r>
      <w:r w:rsidR="00D5051A" w:rsidRPr="00817B77">
        <w:rPr>
          <w:rFonts w:cstheme="minorHAnsi"/>
          <w:bCs/>
        </w:rPr>
        <w:t xml:space="preserve"> </w:t>
      </w:r>
      <w:r w:rsidR="00D5051A">
        <w:rPr>
          <w:rFonts w:cstheme="minorHAnsi"/>
          <w:bCs/>
        </w:rPr>
        <w:t>heterodox economics</w:t>
      </w:r>
      <w:r w:rsidR="00792189">
        <w:rPr>
          <w:rFonts w:cstheme="minorHAnsi"/>
          <w:bCs/>
        </w:rPr>
        <w:t xml:space="preserve"> approach to teaching</w:t>
      </w:r>
      <w:r w:rsidR="00D5051A" w:rsidRPr="00817B77">
        <w:rPr>
          <w:rFonts w:cstheme="minorHAnsi"/>
          <w:bCs/>
        </w:rPr>
        <w:t>.</w:t>
      </w:r>
      <w:r w:rsidR="00D5051A">
        <w:rPr>
          <w:rFonts w:cstheme="minorHAnsi"/>
          <w:bCs/>
        </w:rPr>
        <w:t xml:space="preserve"> </w:t>
      </w:r>
      <w:r w:rsidRPr="00226686">
        <w:rPr>
          <w:rFonts w:cstheme="minorHAnsi"/>
        </w:rPr>
        <w:t xml:space="preserve">Reflecting </w:t>
      </w:r>
      <w:r w:rsidRPr="005901EA">
        <w:rPr>
          <w:rFonts w:cstheme="minorHAnsi"/>
        </w:rPr>
        <w:t>extant literature</w:t>
      </w:r>
      <w:r w:rsidRPr="00226686">
        <w:rPr>
          <w:rFonts w:cstheme="minorHAnsi"/>
        </w:rPr>
        <w:t xml:space="preserve">, the interviews explored </w:t>
      </w:r>
      <w:r w:rsidR="00153B1C">
        <w:rPr>
          <w:rFonts w:cstheme="minorHAnsi"/>
        </w:rPr>
        <w:t xml:space="preserve">broad contours of heterodox economics, which are </w:t>
      </w:r>
      <w:r w:rsidR="00EE71DD">
        <w:rPr>
          <w:rFonts w:cstheme="minorHAnsi"/>
        </w:rPr>
        <w:t xml:space="preserve">discussed in </w:t>
      </w:r>
      <w:proofErr w:type="spellStart"/>
      <w:r w:rsidR="00EE71DD">
        <w:rPr>
          <w:rFonts w:cstheme="minorHAnsi"/>
        </w:rPr>
        <w:t>Mearman</w:t>
      </w:r>
      <w:proofErr w:type="spellEnd"/>
      <w:r w:rsidR="00EE71DD">
        <w:rPr>
          <w:rFonts w:cstheme="minorHAnsi"/>
        </w:rPr>
        <w:t>, et al</w:t>
      </w:r>
      <w:r w:rsidR="00004FF4">
        <w:rPr>
          <w:rFonts w:cstheme="minorHAnsi"/>
        </w:rPr>
        <w:t>.</w:t>
      </w:r>
      <w:r w:rsidR="00EE71DD">
        <w:rPr>
          <w:rFonts w:cstheme="minorHAnsi"/>
        </w:rPr>
        <w:t xml:space="preserve"> (2019b). </w:t>
      </w:r>
      <w:r>
        <w:rPr>
          <w:rFonts w:cstheme="minorHAnsi"/>
        </w:rPr>
        <w:t>However, here we focus on questions we posed our subjects about their approach to teaching</w:t>
      </w:r>
      <w:r w:rsidR="00AB1479">
        <w:rPr>
          <w:rFonts w:cstheme="minorHAnsi"/>
        </w:rPr>
        <w:t xml:space="preserve">, a significant area in which heterodox economists have made useful contributions, </w:t>
      </w:r>
      <w:r w:rsidR="00852914">
        <w:rPr>
          <w:rFonts w:cstheme="minorHAnsi"/>
        </w:rPr>
        <w:t>particularly</w:t>
      </w:r>
      <w:r w:rsidR="00AB1479">
        <w:rPr>
          <w:rFonts w:cstheme="minorHAnsi"/>
        </w:rPr>
        <w:t xml:space="preserve"> </w:t>
      </w:r>
      <w:r w:rsidR="00852914">
        <w:rPr>
          <w:rFonts w:cstheme="minorHAnsi"/>
        </w:rPr>
        <w:t>in advocat</w:t>
      </w:r>
      <w:r w:rsidR="00AB1479">
        <w:rPr>
          <w:rFonts w:cstheme="minorHAnsi"/>
        </w:rPr>
        <w:t xml:space="preserve">ing pluralism (Dow 2009; </w:t>
      </w:r>
      <w:r w:rsidR="00892303">
        <w:rPr>
          <w:rFonts w:cstheme="minorHAnsi"/>
        </w:rPr>
        <w:t>Freeman 2009; Garnett</w:t>
      </w:r>
      <w:r w:rsidR="00004FF4">
        <w:rPr>
          <w:rFonts w:cstheme="minorHAnsi"/>
        </w:rPr>
        <w:t>,</w:t>
      </w:r>
      <w:r w:rsidR="00892303">
        <w:rPr>
          <w:rFonts w:cstheme="minorHAnsi"/>
        </w:rPr>
        <w:t xml:space="preserve"> </w:t>
      </w:r>
      <w:r w:rsidR="001134DE">
        <w:rPr>
          <w:rFonts w:cstheme="minorHAnsi"/>
        </w:rPr>
        <w:t>et al</w:t>
      </w:r>
      <w:r w:rsidR="009B0E3D">
        <w:rPr>
          <w:rFonts w:cstheme="minorHAnsi"/>
        </w:rPr>
        <w:t>.</w:t>
      </w:r>
      <w:r w:rsidR="001134DE">
        <w:rPr>
          <w:rFonts w:cstheme="minorHAnsi"/>
        </w:rPr>
        <w:t xml:space="preserve"> </w:t>
      </w:r>
      <w:r w:rsidR="00892303">
        <w:rPr>
          <w:rFonts w:cstheme="minorHAnsi"/>
        </w:rPr>
        <w:t>20</w:t>
      </w:r>
      <w:r w:rsidR="00937FF0">
        <w:rPr>
          <w:rFonts w:cstheme="minorHAnsi"/>
        </w:rPr>
        <w:t>09</w:t>
      </w:r>
      <w:r w:rsidR="00AB1479" w:rsidRPr="00D77167">
        <w:rPr>
          <w:rFonts w:cstheme="minorHAnsi"/>
        </w:rPr>
        <w:t>)</w:t>
      </w:r>
      <w:r w:rsidR="00852914">
        <w:rPr>
          <w:rFonts w:cstheme="minorHAnsi"/>
        </w:rPr>
        <w:t>.</w:t>
      </w:r>
      <w:r w:rsidR="00892303">
        <w:rPr>
          <w:rFonts w:cstheme="minorHAnsi"/>
        </w:rPr>
        <w:t xml:space="preserve"> </w:t>
      </w:r>
      <w:r w:rsidR="000A504B">
        <w:rPr>
          <w:rFonts w:cstheme="minorHAnsi"/>
        </w:rPr>
        <w:t>Our findings are the product of an investigator triangulation (</w:t>
      </w:r>
      <w:r w:rsidR="00AB1B8D">
        <w:t xml:space="preserve">Downward and </w:t>
      </w:r>
      <w:proofErr w:type="spellStart"/>
      <w:r w:rsidR="00AB1B8D">
        <w:t>Mearman</w:t>
      </w:r>
      <w:proofErr w:type="spellEnd"/>
      <w:r w:rsidR="00AB1B8D">
        <w:t xml:space="preserve"> (2007</w:t>
      </w:r>
      <w:r w:rsidR="000A504B">
        <w:rPr>
          <w:rFonts w:cstheme="minorHAnsi"/>
        </w:rPr>
        <w:t xml:space="preserve">) of analyses of interview text, conducted according to the principles of </w:t>
      </w:r>
      <w:r w:rsidR="000A504B" w:rsidRPr="00226686">
        <w:rPr>
          <w:rFonts w:cstheme="minorHAnsi"/>
          <w:i/>
        </w:rPr>
        <w:t>thematic analysis</w:t>
      </w:r>
      <w:r w:rsidR="000A504B" w:rsidRPr="00226686">
        <w:rPr>
          <w:rFonts w:cstheme="minorHAnsi"/>
        </w:rPr>
        <w:t xml:space="preserve">, a </w:t>
      </w:r>
      <w:r w:rsidR="000A504B">
        <w:rPr>
          <w:rFonts w:cstheme="minorHAnsi"/>
        </w:rPr>
        <w:t>qualitative framework</w:t>
      </w:r>
      <w:r w:rsidR="000A504B" w:rsidRPr="00226686">
        <w:rPr>
          <w:rFonts w:cstheme="minorHAnsi"/>
        </w:rPr>
        <w:t>. Thematic analysis is a</w:t>
      </w:r>
      <w:r w:rsidR="000A504B">
        <w:rPr>
          <w:rFonts w:cstheme="minorHAnsi"/>
        </w:rPr>
        <w:t xml:space="preserve"> flexible </w:t>
      </w:r>
      <w:r w:rsidR="00D75959">
        <w:rPr>
          <w:rFonts w:cstheme="minorHAnsi"/>
        </w:rPr>
        <w:t>‘</w:t>
      </w:r>
      <w:r w:rsidR="000A504B" w:rsidRPr="00226686">
        <w:rPr>
          <w:rFonts w:cstheme="minorHAnsi"/>
        </w:rPr>
        <w:t>method for identifying, analysing and reporting patterns (themes) within data</w:t>
      </w:r>
      <w:r w:rsidR="00D75959">
        <w:rPr>
          <w:rFonts w:cstheme="minorHAnsi"/>
        </w:rPr>
        <w:t>’</w:t>
      </w:r>
      <w:r w:rsidR="000A504B" w:rsidRPr="00226686">
        <w:rPr>
          <w:rFonts w:cstheme="minorHAnsi"/>
        </w:rPr>
        <w:t xml:space="preserve"> (Braun and Clarke 2006, p. 79) not tied to, but consistent with a number of methodological frameworks. </w:t>
      </w:r>
      <w:r w:rsidR="00E117A2">
        <w:rPr>
          <w:rFonts w:cstheme="minorHAnsi"/>
        </w:rPr>
        <w:t>Our approach</w:t>
      </w:r>
      <w:r w:rsidR="000A504B" w:rsidRPr="00226686">
        <w:rPr>
          <w:rFonts w:cstheme="minorHAnsi"/>
        </w:rPr>
        <w:t xml:space="preserve"> allows themes to emerge in our thinking about the data</w:t>
      </w:r>
      <w:r w:rsidR="00E117A2">
        <w:rPr>
          <w:rFonts w:cstheme="minorHAnsi"/>
        </w:rPr>
        <w:t xml:space="preserve"> via a dialectic between the authors</w:t>
      </w:r>
      <w:r w:rsidR="000A504B" w:rsidRPr="00226686">
        <w:rPr>
          <w:rFonts w:cstheme="minorHAnsi"/>
        </w:rPr>
        <w:t>.</w:t>
      </w:r>
    </w:p>
    <w:p w14:paraId="066AA68B" w14:textId="77777777" w:rsidR="00EE71DD" w:rsidRDefault="00EE71DD" w:rsidP="00716C0C">
      <w:pPr>
        <w:jc w:val="both"/>
        <w:rPr>
          <w:rFonts w:cstheme="minorHAnsi"/>
          <w:highlight w:val="yellow"/>
        </w:rPr>
      </w:pPr>
    </w:p>
    <w:p w14:paraId="140EA0B4" w14:textId="51794B93" w:rsidR="00D07FAA" w:rsidRDefault="00EE71DD" w:rsidP="00716C0C">
      <w:pPr>
        <w:jc w:val="both"/>
        <w:rPr>
          <w:rFonts w:cstheme="minorHAnsi"/>
        </w:rPr>
      </w:pPr>
      <w:r>
        <w:rPr>
          <w:rFonts w:cstheme="minorHAnsi"/>
        </w:rPr>
        <w:t xml:space="preserve">We find considerable variety within our group of economists. Further, </w:t>
      </w:r>
      <w:r w:rsidR="006D62D5">
        <w:rPr>
          <w:rFonts w:cstheme="minorHAnsi"/>
        </w:rPr>
        <w:t xml:space="preserve">via a contrast with existing interviews with leading mainstream scholars, </w:t>
      </w:r>
      <w:r>
        <w:rPr>
          <w:rFonts w:cstheme="minorHAnsi"/>
        </w:rPr>
        <w:t xml:space="preserve">we find evidence which suggests heterodox economists share elements of practice with mainstream counterparts: a concern for transmission of ideas (albeit different ones), some evidence of instrumental education, a care for their profession, an enjoyment of learning while teaching, and the enjoyment of seeing students learn. </w:t>
      </w:r>
      <w:r w:rsidR="006D62D5">
        <w:rPr>
          <w:rFonts w:cstheme="minorHAnsi"/>
        </w:rPr>
        <w:t>Moreover</w:t>
      </w:r>
      <w:r>
        <w:rPr>
          <w:rFonts w:cstheme="minorHAnsi"/>
        </w:rPr>
        <w:t>, we see little explicit knowledge of educational philosophy</w:t>
      </w:r>
      <w:r w:rsidR="006E0B92">
        <w:rPr>
          <w:rFonts w:cstheme="minorHAnsi"/>
        </w:rPr>
        <w:t xml:space="preserve"> or theory of the learner</w:t>
      </w:r>
      <w:r>
        <w:rPr>
          <w:rFonts w:cstheme="minorHAnsi"/>
        </w:rPr>
        <w:t>. However, we do find evidence of educational goals</w:t>
      </w:r>
      <w:r w:rsidR="00245D88">
        <w:rPr>
          <w:rFonts w:cstheme="minorHAnsi"/>
        </w:rPr>
        <w:t xml:space="preserve"> different from the mainstream</w:t>
      </w:r>
      <w:r>
        <w:rPr>
          <w:rFonts w:cstheme="minorHAnsi"/>
        </w:rPr>
        <w:t xml:space="preserve">, clustered around a concern </w:t>
      </w:r>
      <w:r w:rsidR="00686126">
        <w:rPr>
          <w:rFonts w:cstheme="minorHAnsi"/>
        </w:rPr>
        <w:t xml:space="preserve">in teaching </w:t>
      </w:r>
      <w:r>
        <w:rPr>
          <w:rFonts w:cstheme="minorHAnsi"/>
        </w:rPr>
        <w:t xml:space="preserve">for </w:t>
      </w:r>
      <w:r w:rsidR="00686126">
        <w:rPr>
          <w:rFonts w:cstheme="minorHAnsi"/>
        </w:rPr>
        <w:t xml:space="preserve">a </w:t>
      </w:r>
      <w:r w:rsidR="00234A43">
        <w:rPr>
          <w:rFonts w:cstheme="minorHAnsi"/>
        </w:rPr>
        <w:t>pluralism of ideas</w:t>
      </w:r>
      <w:r w:rsidR="0008196A">
        <w:rPr>
          <w:rFonts w:cstheme="minorHAnsi"/>
        </w:rPr>
        <w:t>, free-thinking</w:t>
      </w:r>
      <w:r w:rsidR="00234A43">
        <w:rPr>
          <w:rFonts w:cstheme="minorHAnsi"/>
        </w:rPr>
        <w:t xml:space="preserve"> and </w:t>
      </w:r>
      <w:r>
        <w:rPr>
          <w:rFonts w:cstheme="minorHAnsi"/>
        </w:rPr>
        <w:t>open-mindedness</w:t>
      </w:r>
      <w:r w:rsidR="00245D88">
        <w:rPr>
          <w:rFonts w:cstheme="minorHAnsi"/>
        </w:rPr>
        <w:t xml:space="preserve"> towards ideas outside of the mainstream</w:t>
      </w:r>
      <w:r>
        <w:rPr>
          <w:rFonts w:cstheme="minorHAnsi"/>
        </w:rPr>
        <w:t xml:space="preserve">. This </w:t>
      </w:r>
      <w:r w:rsidR="0074624A">
        <w:rPr>
          <w:rFonts w:cstheme="minorHAnsi"/>
        </w:rPr>
        <w:t xml:space="preserve">approach </w:t>
      </w:r>
      <w:r>
        <w:rPr>
          <w:rFonts w:cstheme="minorHAnsi"/>
        </w:rPr>
        <w:t xml:space="preserve">often </w:t>
      </w:r>
      <w:r w:rsidR="0074624A">
        <w:rPr>
          <w:rFonts w:cstheme="minorHAnsi"/>
        </w:rPr>
        <w:t>stems from</w:t>
      </w:r>
      <w:r w:rsidR="00BB0968">
        <w:rPr>
          <w:rFonts w:cstheme="minorHAnsi"/>
        </w:rPr>
        <w:t xml:space="preserve"> </w:t>
      </w:r>
      <w:r>
        <w:rPr>
          <w:rFonts w:cstheme="minorHAnsi"/>
        </w:rPr>
        <w:t xml:space="preserve">the economists’ personal experience </w:t>
      </w:r>
      <w:r w:rsidR="0008196A">
        <w:rPr>
          <w:rFonts w:cstheme="minorHAnsi"/>
        </w:rPr>
        <w:t>as students</w:t>
      </w:r>
      <w:r w:rsidR="00BB0968">
        <w:rPr>
          <w:rFonts w:cstheme="minorHAnsi"/>
        </w:rPr>
        <w:t>, whether good or bad</w:t>
      </w:r>
      <w:r w:rsidR="00234A43">
        <w:rPr>
          <w:rFonts w:cstheme="minorHAnsi"/>
        </w:rPr>
        <w:t xml:space="preserve">, </w:t>
      </w:r>
      <w:r w:rsidR="0008196A">
        <w:rPr>
          <w:rFonts w:cstheme="minorHAnsi"/>
        </w:rPr>
        <w:t xml:space="preserve">a rejection of the </w:t>
      </w:r>
      <w:r w:rsidR="00F3728D">
        <w:rPr>
          <w:rFonts w:cstheme="minorHAnsi"/>
        </w:rPr>
        <w:t xml:space="preserve">standard </w:t>
      </w:r>
      <w:r w:rsidR="0008196A">
        <w:rPr>
          <w:rFonts w:cstheme="minorHAnsi"/>
        </w:rPr>
        <w:t xml:space="preserve">textbook approach to economics, </w:t>
      </w:r>
      <w:r w:rsidR="003A5158">
        <w:rPr>
          <w:rFonts w:cstheme="minorHAnsi"/>
        </w:rPr>
        <w:t>and</w:t>
      </w:r>
      <w:r w:rsidR="00234A43">
        <w:rPr>
          <w:rFonts w:cstheme="minorHAnsi"/>
        </w:rPr>
        <w:t xml:space="preserve"> </w:t>
      </w:r>
      <w:r w:rsidR="00F3728D">
        <w:rPr>
          <w:rFonts w:cstheme="minorHAnsi"/>
        </w:rPr>
        <w:t xml:space="preserve">a vision of the </w:t>
      </w:r>
      <w:r w:rsidR="00234A43">
        <w:rPr>
          <w:rFonts w:cstheme="minorHAnsi"/>
        </w:rPr>
        <w:t>sociall</w:t>
      </w:r>
      <w:r w:rsidR="00F3728D">
        <w:rPr>
          <w:rFonts w:cstheme="minorHAnsi"/>
        </w:rPr>
        <w:t xml:space="preserve">y, </w:t>
      </w:r>
      <w:r w:rsidR="0008196A">
        <w:rPr>
          <w:rFonts w:cstheme="minorHAnsi"/>
        </w:rPr>
        <w:t>ecologically</w:t>
      </w:r>
      <w:r w:rsidR="00F3728D">
        <w:rPr>
          <w:rFonts w:cstheme="minorHAnsi"/>
        </w:rPr>
        <w:t>, and ethically</w:t>
      </w:r>
      <w:r w:rsidR="0008196A">
        <w:rPr>
          <w:rFonts w:cstheme="minorHAnsi"/>
        </w:rPr>
        <w:t xml:space="preserve"> </w:t>
      </w:r>
      <w:r w:rsidR="00F3728D">
        <w:rPr>
          <w:rFonts w:cstheme="minorHAnsi"/>
        </w:rPr>
        <w:t xml:space="preserve">conscientious </w:t>
      </w:r>
      <w:r w:rsidR="00234A43">
        <w:rPr>
          <w:rFonts w:cstheme="minorHAnsi"/>
        </w:rPr>
        <w:t>economist</w:t>
      </w:r>
      <w:r>
        <w:rPr>
          <w:rFonts w:cstheme="minorHAnsi"/>
        </w:rPr>
        <w:t xml:space="preserve">. </w:t>
      </w:r>
    </w:p>
    <w:p w14:paraId="4D463B1D" w14:textId="77777777" w:rsidR="00481FBE" w:rsidRDefault="00481FBE" w:rsidP="00716C0C">
      <w:pPr>
        <w:jc w:val="both"/>
        <w:rPr>
          <w:rFonts w:cstheme="minorHAnsi"/>
        </w:rPr>
      </w:pPr>
    </w:p>
    <w:p w14:paraId="499B3CB9" w14:textId="10BC3EF0" w:rsidR="00D07FAA" w:rsidRDefault="00D07FAA" w:rsidP="00716C0C">
      <w:pPr>
        <w:jc w:val="both"/>
        <w:rPr>
          <w:rFonts w:cstheme="minorHAnsi"/>
        </w:rPr>
      </w:pPr>
      <w:r w:rsidRPr="00AD3310">
        <w:rPr>
          <w:rFonts w:cstheme="minorHAnsi"/>
        </w:rPr>
        <w:t xml:space="preserve">The paper proceeds as follows: </w:t>
      </w:r>
      <w:r w:rsidR="00A01151">
        <w:rPr>
          <w:rFonts w:cstheme="minorHAnsi"/>
        </w:rPr>
        <w:t xml:space="preserve">in section 2 we offer commentary on pre-existing literature on </w:t>
      </w:r>
      <w:r w:rsidR="00F930C1">
        <w:rPr>
          <w:rFonts w:cstheme="minorHAnsi"/>
        </w:rPr>
        <w:t xml:space="preserve">how </w:t>
      </w:r>
      <w:r w:rsidR="00A01151">
        <w:rPr>
          <w:rFonts w:cstheme="minorHAnsi"/>
        </w:rPr>
        <w:t xml:space="preserve">mainstream and heterodox economics </w:t>
      </w:r>
      <w:r w:rsidR="00F930C1">
        <w:rPr>
          <w:rFonts w:cstheme="minorHAnsi"/>
        </w:rPr>
        <w:t>think about</w:t>
      </w:r>
      <w:r w:rsidR="00A01151">
        <w:rPr>
          <w:rFonts w:cstheme="minorHAnsi"/>
        </w:rPr>
        <w:t xml:space="preserve"> teaching. In section </w:t>
      </w:r>
      <w:r w:rsidR="0057064E">
        <w:rPr>
          <w:rFonts w:cstheme="minorHAnsi"/>
        </w:rPr>
        <w:t>3</w:t>
      </w:r>
      <w:r w:rsidR="00A01151">
        <w:rPr>
          <w:rFonts w:cstheme="minorHAnsi"/>
        </w:rPr>
        <w:t xml:space="preserve"> we present </w:t>
      </w:r>
      <w:r w:rsidR="005E78F7">
        <w:rPr>
          <w:rFonts w:cstheme="minorHAnsi"/>
        </w:rPr>
        <w:t xml:space="preserve">our </w:t>
      </w:r>
      <w:r w:rsidR="0057064E">
        <w:rPr>
          <w:rFonts w:cstheme="minorHAnsi"/>
        </w:rPr>
        <w:t xml:space="preserve">findings from </w:t>
      </w:r>
      <w:r w:rsidR="001D5E0A">
        <w:rPr>
          <w:rFonts w:cstheme="minorHAnsi"/>
        </w:rPr>
        <w:t>the interviews we have conducted with leading heterodox figures</w:t>
      </w:r>
      <w:r w:rsidR="00122BB7">
        <w:rPr>
          <w:rFonts w:cstheme="minorHAnsi"/>
        </w:rPr>
        <w:t xml:space="preserve">, using pre-existing mainstream interviews </w:t>
      </w:r>
      <w:r w:rsidR="000B2C31">
        <w:rPr>
          <w:rFonts w:cstheme="minorHAnsi"/>
        </w:rPr>
        <w:t>for contrast</w:t>
      </w:r>
      <w:r w:rsidR="00AD3310">
        <w:rPr>
          <w:rFonts w:cstheme="minorHAnsi"/>
        </w:rPr>
        <w:t>.</w:t>
      </w:r>
    </w:p>
    <w:p w14:paraId="2F4A37AA" w14:textId="77777777" w:rsidR="00481FBE" w:rsidRPr="00226686" w:rsidRDefault="00481FBE" w:rsidP="00716C0C">
      <w:pPr>
        <w:jc w:val="both"/>
        <w:rPr>
          <w:rFonts w:cstheme="minorHAnsi"/>
        </w:rPr>
      </w:pPr>
    </w:p>
    <w:p w14:paraId="637560EB" w14:textId="23EA5151" w:rsidR="00D07FAA" w:rsidRPr="00226686" w:rsidRDefault="00D07FAA" w:rsidP="00716C0C">
      <w:pPr>
        <w:jc w:val="both"/>
        <w:rPr>
          <w:rFonts w:cstheme="minorHAnsi"/>
          <w:b/>
        </w:rPr>
      </w:pPr>
      <w:r w:rsidRPr="00226686">
        <w:rPr>
          <w:rFonts w:cstheme="minorHAnsi"/>
          <w:b/>
        </w:rPr>
        <w:t xml:space="preserve">2. </w:t>
      </w:r>
      <w:r w:rsidR="00D77167">
        <w:rPr>
          <w:rFonts w:cstheme="minorHAnsi"/>
          <w:b/>
        </w:rPr>
        <w:t>T</w:t>
      </w:r>
      <w:r w:rsidR="00694D95">
        <w:rPr>
          <w:rFonts w:cstheme="minorHAnsi"/>
          <w:b/>
        </w:rPr>
        <w:t>eaching of economics</w:t>
      </w:r>
      <w:r w:rsidR="00D77167">
        <w:rPr>
          <w:rFonts w:cstheme="minorHAnsi"/>
          <w:b/>
        </w:rPr>
        <w:t>: mainstream vs heterodoxy</w:t>
      </w:r>
    </w:p>
    <w:p w14:paraId="2913FDCD" w14:textId="53D6FF82" w:rsidR="00D07FAA" w:rsidRDefault="00D07FAA" w:rsidP="00716C0C">
      <w:pPr>
        <w:jc w:val="both"/>
        <w:rPr>
          <w:rFonts w:cstheme="minorHAnsi"/>
        </w:rPr>
      </w:pPr>
    </w:p>
    <w:p w14:paraId="7A14F72A" w14:textId="34FFB76D" w:rsidR="001D74D5" w:rsidRDefault="001D74D5" w:rsidP="00716C0C">
      <w:pPr>
        <w:jc w:val="both"/>
        <w:rPr>
          <w:rFonts w:eastAsia="Times New Roman" w:cstheme="minorHAnsi"/>
          <w:color w:val="000000" w:themeColor="text1"/>
        </w:rPr>
      </w:pPr>
      <w:r>
        <w:rPr>
          <w:rFonts w:cstheme="minorHAnsi"/>
        </w:rPr>
        <w:t xml:space="preserve">A key issue when defining heterodoxy is its relation to </w:t>
      </w:r>
      <w:r w:rsidR="004D6F9C">
        <w:rPr>
          <w:rFonts w:cstheme="minorHAnsi"/>
        </w:rPr>
        <w:t xml:space="preserve">what is defined as </w:t>
      </w:r>
      <w:r w:rsidR="007062CF">
        <w:rPr>
          <w:rFonts w:cstheme="minorHAnsi"/>
        </w:rPr>
        <w:t xml:space="preserve">‘mainstream’ economics. </w:t>
      </w:r>
      <w:r w:rsidR="007062CF" w:rsidRPr="00226686">
        <w:rPr>
          <w:rFonts w:eastAsia="Times New Roman" w:cstheme="minorHAnsi"/>
          <w:color w:val="000000" w:themeColor="text1"/>
        </w:rPr>
        <w:t xml:space="preserve">For </w:t>
      </w:r>
      <w:r w:rsidR="007062CF">
        <w:rPr>
          <w:rFonts w:eastAsia="Times New Roman" w:cstheme="minorHAnsi"/>
          <w:color w:val="000000" w:themeColor="text1"/>
        </w:rPr>
        <w:t xml:space="preserve">some </w:t>
      </w:r>
      <w:r w:rsidR="007062CF" w:rsidRPr="00226686">
        <w:rPr>
          <w:rFonts w:eastAsia="Times New Roman" w:cstheme="minorHAnsi"/>
          <w:color w:val="000000" w:themeColor="text1"/>
        </w:rPr>
        <w:t>commentators, heterodox economics is</w:t>
      </w:r>
      <w:r w:rsidR="007062CF">
        <w:rPr>
          <w:rFonts w:eastAsia="Times New Roman" w:cstheme="minorHAnsi"/>
          <w:color w:val="000000" w:themeColor="text1"/>
        </w:rPr>
        <w:t xml:space="preserve"> </w:t>
      </w:r>
      <w:r w:rsidR="00135B4B">
        <w:rPr>
          <w:rFonts w:eastAsia="Times New Roman" w:cstheme="minorHAnsi"/>
          <w:color w:val="000000" w:themeColor="text1"/>
        </w:rPr>
        <w:t>analytical</w:t>
      </w:r>
      <w:r w:rsidR="00135B4B" w:rsidRPr="00226686">
        <w:rPr>
          <w:rFonts w:eastAsia="Times New Roman" w:cstheme="minorHAnsi"/>
          <w:color w:val="000000" w:themeColor="text1"/>
        </w:rPr>
        <w:t xml:space="preserve">ly </w:t>
      </w:r>
      <w:r w:rsidR="007062CF" w:rsidRPr="00226686">
        <w:rPr>
          <w:rFonts w:eastAsia="Times New Roman" w:cstheme="minorHAnsi"/>
          <w:color w:val="000000" w:themeColor="text1"/>
        </w:rPr>
        <w:t>oppositional to some orthodoxy or mainstream</w:t>
      </w:r>
      <w:r w:rsidR="007062CF">
        <w:rPr>
          <w:rFonts w:eastAsia="Times New Roman" w:cstheme="minorHAnsi"/>
          <w:color w:val="000000" w:themeColor="text1"/>
        </w:rPr>
        <w:t xml:space="preserve"> (Lawson </w:t>
      </w:r>
      <w:r w:rsidR="009B0E3D">
        <w:rPr>
          <w:rFonts w:eastAsia="Times New Roman" w:cstheme="minorHAnsi"/>
          <w:color w:val="000000" w:themeColor="text1"/>
        </w:rPr>
        <w:t xml:space="preserve">2006 </w:t>
      </w:r>
      <w:r w:rsidR="00DE32BE">
        <w:rPr>
          <w:rFonts w:eastAsia="Times New Roman" w:cstheme="minorHAnsi"/>
          <w:color w:val="000000" w:themeColor="text1"/>
        </w:rPr>
        <w:t>et</w:t>
      </w:r>
      <w:r w:rsidR="009B0E3D">
        <w:rPr>
          <w:rFonts w:eastAsia="Times New Roman" w:cstheme="minorHAnsi"/>
          <w:color w:val="000000" w:themeColor="text1"/>
        </w:rPr>
        <w:t xml:space="preserve"> </w:t>
      </w:r>
      <w:r w:rsidR="007062CF" w:rsidRPr="004B2FDE">
        <w:rPr>
          <w:rFonts w:eastAsia="Times New Roman" w:cstheme="minorHAnsi"/>
          <w:i/>
          <w:iCs/>
          <w:color w:val="000000" w:themeColor="text1"/>
        </w:rPr>
        <w:t>passim</w:t>
      </w:r>
      <w:r w:rsidR="007062CF">
        <w:rPr>
          <w:rFonts w:eastAsia="Times New Roman" w:cstheme="minorHAnsi"/>
          <w:color w:val="000000" w:themeColor="text1"/>
        </w:rPr>
        <w:t>)</w:t>
      </w:r>
      <w:r w:rsidR="00BE52AC">
        <w:rPr>
          <w:rFonts w:eastAsia="Times New Roman" w:cstheme="minorHAnsi"/>
          <w:color w:val="000000" w:themeColor="text1"/>
        </w:rPr>
        <w:t xml:space="preserve"> or</w:t>
      </w:r>
      <w:r w:rsidR="00461F9D">
        <w:rPr>
          <w:rFonts w:eastAsia="Times New Roman" w:cstheme="minorHAnsi"/>
          <w:color w:val="000000" w:themeColor="text1"/>
        </w:rPr>
        <w:t xml:space="preserve"> just</w:t>
      </w:r>
      <w:r w:rsidR="00BE52AC">
        <w:rPr>
          <w:rFonts w:eastAsia="Times New Roman" w:cstheme="minorHAnsi"/>
          <w:color w:val="000000" w:themeColor="text1"/>
        </w:rPr>
        <w:t xml:space="preserve"> </w:t>
      </w:r>
      <w:r w:rsidR="006F50E1">
        <w:rPr>
          <w:rFonts w:eastAsia="Times New Roman" w:cstheme="minorHAnsi"/>
          <w:color w:val="000000" w:themeColor="text1"/>
        </w:rPr>
        <w:t>different</w:t>
      </w:r>
      <w:r w:rsidR="00461F9D">
        <w:rPr>
          <w:rFonts w:eastAsia="Times New Roman" w:cstheme="minorHAnsi"/>
          <w:color w:val="000000" w:themeColor="text1"/>
        </w:rPr>
        <w:t xml:space="preserve"> (Lee, 2012)</w:t>
      </w:r>
      <w:r w:rsidR="007062CF" w:rsidRPr="00226686">
        <w:rPr>
          <w:rFonts w:eastAsia="Times New Roman" w:cstheme="minorHAnsi"/>
          <w:color w:val="000000" w:themeColor="text1"/>
        </w:rPr>
        <w:t>.</w:t>
      </w:r>
      <w:r w:rsidR="007062CF">
        <w:rPr>
          <w:rFonts w:eastAsia="Times New Roman" w:cstheme="minorHAnsi"/>
          <w:color w:val="000000" w:themeColor="text1"/>
        </w:rPr>
        <w:t xml:space="preserve"> </w:t>
      </w:r>
      <w:r w:rsidR="00F5638D">
        <w:rPr>
          <w:rFonts w:eastAsia="Times New Roman" w:cstheme="minorHAnsi"/>
          <w:color w:val="000000" w:themeColor="text1"/>
        </w:rPr>
        <w:t>Some critics object that th</w:t>
      </w:r>
      <w:r w:rsidR="001E54CD">
        <w:rPr>
          <w:rFonts w:eastAsia="Times New Roman" w:cstheme="minorHAnsi"/>
          <w:color w:val="000000" w:themeColor="text1"/>
        </w:rPr>
        <w:t>is opposition</w:t>
      </w:r>
      <w:r w:rsidR="000B2C31">
        <w:rPr>
          <w:rFonts w:eastAsia="Times New Roman" w:cstheme="minorHAnsi"/>
          <w:color w:val="000000" w:themeColor="text1"/>
        </w:rPr>
        <w:t>al stance</w:t>
      </w:r>
      <w:r w:rsidR="001E54CD">
        <w:rPr>
          <w:rFonts w:eastAsia="Times New Roman" w:cstheme="minorHAnsi"/>
          <w:color w:val="000000" w:themeColor="text1"/>
        </w:rPr>
        <w:t xml:space="preserve"> is unfounded</w:t>
      </w:r>
      <w:r w:rsidR="00FD69C1">
        <w:rPr>
          <w:rFonts w:eastAsia="Times New Roman" w:cstheme="minorHAnsi"/>
          <w:color w:val="000000" w:themeColor="text1"/>
        </w:rPr>
        <w:t xml:space="preserve">, </w:t>
      </w:r>
      <w:r w:rsidR="000A57EE">
        <w:rPr>
          <w:rFonts w:eastAsia="Times New Roman" w:cstheme="minorHAnsi"/>
          <w:color w:val="000000" w:themeColor="text1"/>
        </w:rPr>
        <w:t>presupposing</w:t>
      </w:r>
      <w:r w:rsidR="001E54CD">
        <w:rPr>
          <w:rFonts w:eastAsia="Times New Roman" w:cstheme="minorHAnsi"/>
          <w:color w:val="000000" w:themeColor="text1"/>
        </w:rPr>
        <w:t xml:space="preserve"> a</w:t>
      </w:r>
      <w:r w:rsidR="00760F04">
        <w:rPr>
          <w:rFonts w:eastAsia="Times New Roman" w:cstheme="minorHAnsi"/>
          <w:color w:val="000000" w:themeColor="text1"/>
        </w:rPr>
        <w:t>n over-simplified notion of the</w:t>
      </w:r>
      <w:r w:rsidR="00864385">
        <w:rPr>
          <w:rFonts w:eastAsia="Times New Roman" w:cstheme="minorHAnsi"/>
          <w:color w:val="000000" w:themeColor="text1"/>
        </w:rPr>
        <w:t xml:space="preserve"> mainstream</w:t>
      </w:r>
      <w:r w:rsidR="00FD69C1">
        <w:rPr>
          <w:rFonts w:eastAsia="Times New Roman" w:cstheme="minorHAnsi"/>
          <w:color w:val="000000" w:themeColor="text1"/>
        </w:rPr>
        <w:t xml:space="preserve"> that</w:t>
      </w:r>
      <w:r w:rsidR="00864385">
        <w:rPr>
          <w:rFonts w:eastAsia="Times New Roman" w:cstheme="minorHAnsi"/>
          <w:color w:val="000000" w:themeColor="text1"/>
        </w:rPr>
        <w:t xml:space="preserve"> </w:t>
      </w:r>
      <w:r w:rsidR="00840F22">
        <w:rPr>
          <w:rFonts w:eastAsia="Times New Roman" w:cstheme="minorHAnsi"/>
          <w:color w:val="000000" w:themeColor="text1"/>
        </w:rPr>
        <w:t>ignores</w:t>
      </w:r>
      <w:r w:rsidR="00864385" w:rsidRPr="00226686">
        <w:rPr>
          <w:rFonts w:eastAsia="Times New Roman" w:cstheme="minorHAnsi"/>
          <w:color w:val="000000" w:themeColor="text1"/>
        </w:rPr>
        <w:t xml:space="preserve"> the </w:t>
      </w:r>
      <w:r w:rsidR="00864385">
        <w:rPr>
          <w:rFonts w:eastAsia="Times New Roman" w:cstheme="minorHAnsi"/>
          <w:color w:val="000000" w:themeColor="text1"/>
        </w:rPr>
        <w:t xml:space="preserve">actual </w:t>
      </w:r>
      <w:r w:rsidR="00864385" w:rsidRPr="00226686">
        <w:rPr>
          <w:rFonts w:eastAsia="Times New Roman" w:cstheme="minorHAnsi"/>
          <w:color w:val="000000" w:themeColor="text1"/>
        </w:rPr>
        <w:t>diversity</w:t>
      </w:r>
      <w:r w:rsidR="00B555DB">
        <w:rPr>
          <w:rFonts w:eastAsia="Times New Roman" w:cstheme="minorHAnsi"/>
          <w:color w:val="000000" w:themeColor="text1"/>
        </w:rPr>
        <w:t xml:space="preserve"> </w:t>
      </w:r>
      <w:r w:rsidR="00864385" w:rsidRPr="00226686">
        <w:rPr>
          <w:rFonts w:eastAsia="Times New Roman" w:cstheme="minorHAnsi"/>
          <w:color w:val="000000" w:themeColor="text1"/>
        </w:rPr>
        <w:t>of mainstream economic research</w:t>
      </w:r>
      <w:r w:rsidR="00864385">
        <w:rPr>
          <w:rFonts w:eastAsia="Times New Roman" w:cstheme="minorHAnsi"/>
          <w:color w:val="000000" w:themeColor="text1"/>
        </w:rPr>
        <w:t xml:space="preserve"> </w:t>
      </w:r>
      <w:r w:rsidR="00864385" w:rsidRPr="00226686">
        <w:rPr>
          <w:rFonts w:eastAsia="Times New Roman" w:cstheme="minorHAnsi"/>
          <w:color w:val="000000" w:themeColor="text1"/>
        </w:rPr>
        <w:t>(Colander 2000; Colander, Holt and Rosser</w:t>
      </w:r>
      <w:r w:rsidR="0056186E">
        <w:rPr>
          <w:rFonts w:eastAsia="Times New Roman" w:cstheme="minorHAnsi"/>
          <w:color w:val="000000" w:themeColor="text1"/>
        </w:rPr>
        <w:t xml:space="preserve"> </w:t>
      </w:r>
      <w:r w:rsidR="00864385" w:rsidRPr="00226686">
        <w:rPr>
          <w:rFonts w:eastAsia="Times New Roman" w:cstheme="minorHAnsi"/>
          <w:color w:val="000000" w:themeColor="text1"/>
        </w:rPr>
        <w:t xml:space="preserve">2004b; </w:t>
      </w:r>
      <w:proofErr w:type="spellStart"/>
      <w:r w:rsidR="00864385" w:rsidRPr="00226686">
        <w:rPr>
          <w:rFonts w:eastAsia="Times New Roman" w:cstheme="minorHAnsi"/>
          <w:color w:val="000000" w:themeColor="text1"/>
        </w:rPr>
        <w:t>Cedrini</w:t>
      </w:r>
      <w:proofErr w:type="spellEnd"/>
      <w:r w:rsidR="00864385" w:rsidRPr="00226686">
        <w:rPr>
          <w:rFonts w:eastAsia="Times New Roman" w:cstheme="minorHAnsi"/>
          <w:color w:val="000000" w:themeColor="text1"/>
        </w:rPr>
        <w:t xml:space="preserve"> and Fontana 2017).</w:t>
      </w:r>
      <w:r w:rsidR="00864385">
        <w:rPr>
          <w:rFonts w:eastAsia="Times New Roman" w:cstheme="minorHAnsi"/>
          <w:color w:val="000000" w:themeColor="text1"/>
        </w:rPr>
        <w:t xml:space="preserve"> </w:t>
      </w:r>
      <w:r w:rsidR="00702171" w:rsidRPr="00B7503F">
        <w:rPr>
          <w:rFonts w:eastAsia="Times New Roman" w:cstheme="minorHAnsi"/>
          <w:color w:val="000000" w:themeColor="text1"/>
        </w:rPr>
        <w:t xml:space="preserve">Others </w:t>
      </w:r>
      <w:r w:rsidR="00357F20">
        <w:rPr>
          <w:rFonts w:eastAsia="Times New Roman" w:cstheme="minorHAnsi"/>
          <w:color w:val="000000" w:themeColor="text1"/>
        </w:rPr>
        <w:t xml:space="preserve">instead </w:t>
      </w:r>
      <w:r w:rsidR="00702171" w:rsidRPr="00B7503F">
        <w:rPr>
          <w:rFonts w:eastAsia="Times New Roman" w:cstheme="minorHAnsi"/>
          <w:color w:val="000000" w:themeColor="text1"/>
        </w:rPr>
        <w:t>regard heterodoxy</w:t>
      </w:r>
      <w:r w:rsidR="00AA078A">
        <w:rPr>
          <w:rFonts w:eastAsia="Times New Roman" w:cstheme="minorHAnsi"/>
          <w:color w:val="000000" w:themeColor="text1"/>
        </w:rPr>
        <w:t xml:space="preserve"> </w:t>
      </w:r>
      <w:r w:rsidR="00FE5FDE">
        <w:rPr>
          <w:rFonts w:eastAsia="Times New Roman" w:cstheme="minorHAnsi"/>
          <w:color w:val="000000" w:themeColor="text1"/>
        </w:rPr>
        <w:t xml:space="preserve">positively, </w:t>
      </w:r>
      <w:r w:rsidR="00702171" w:rsidRPr="00B7503F">
        <w:rPr>
          <w:rFonts w:eastAsia="Times New Roman" w:cstheme="minorHAnsi"/>
          <w:color w:val="000000" w:themeColor="text1"/>
        </w:rPr>
        <w:t xml:space="preserve">as </w:t>
      </w:r>
      <w:r w:rsidR="00702171" w:rsidRPr="00414723">
        <w:rPr>
          <w:rFonts w:eastAsia="Times New Roman" w:cstheme="minorHAnsi"/>
          <w:color w:val="000000" w:themeColor="text1"/>
        </w:rPr>
        <w:t>a</w:t>
      </w:r>
      <w:r w:rsidR="00220250" w:rsidRPr="00251E26">
        <w:rPr>
          <w:rFonts w:eastAsia="Times New Roman" w:cstheme="minorHAnsi"/>
          <w:color w:val="000000" w:themeColor="text1"/>
        </w:rPr>
        <w:t xml:space="preserve"> free-</w:t>
      </w:r>
      <w:r w:rsidR="00220250" w:rsidRPr="001D7810">
        <w:rPr>
          <w:rFonts w:eastAsia="Times New Roman" w:cstheme="minorHAnsi"/>
          <w:color w:val="000000" w:themeColor="text1"/>
        </w:rPr>
        <w:t>sta</w:t>
      </w:r>
      <w:r w:rsidR="00220250" w:rsidRPr="009C4640">
        <w:rPr>
          <w:rFonts w:eastAsia="Times New Roman" w:cstheme="minorHAnsi"/>
          <w:color w:val="000000" w:themeColor="text1"/>
        </w:rPr>
        <w:t>nding</w:t>
      </w:r>
      <w:r w:rsidR="00702171" w:rsidRPr="009C4640">
        <w:rPr>
          <w:rFonts w:eastAsia="Times New Roman" w:cstheme="minorHAnsi"/>
          <w:color w:val="000000" w:themeColor="text1"/>
        </w:rPr>
        <w:t xml:space="preserve"> alternat</w:t>
      </w:r>
      <w:r w:rsidR="00702171" w:rsidRPr="00E94EAF">
        <w:rPr>
          <w:rFonts w:eastAsia="Times New Roman" w:cstheme="minorHAnsi"/>
          <w:color w:val="000000" w:themeColor="text1"/>
        </w:rPr>
        <w:t>ive</w:t>
      </w:r>
      <w:r w:rsidR="00220250" w:rsidRPr="00E94EAF">
        <w:rPr>
          <w:rFonts w:eastAsia="Times New Roman" w:cstheme="minorHAnsi"/>
          <w:color w:val="000000" w:themeColor="text1"/>
        </w:rPr>
        <w:t xml:space="preserve"> (</w:t>
      </w:r>
      <w:proofErr w:type="spellStart"/>
      <w:r w:rsidR="00220250" w:rsidRPr="00E94EAF">
        <w:rPr>
          <w:rFonts w:eastAsia="Times New Roman" w:cstheme="minorHAnsi"/>
          <w:color w:val="000000" w:themeColor="text1"/>
        </w:rPr>
        <w:t>Kvangraven</w:t>
      </w:r>
      <w:proofErr w:type="spellEnd"/>
      <w:r w:rsidR="00220250" w:rsidRPr="00E94EAF">
        <w:rPr>
          <w:rFonts w:eastAsia="Times New Roman" w:cstheme="minorHAnsi"/>
          <w:color w:val="000000" w:themeColor="text1"/>
        </w:rPr>
        <w:t xml:space="preserve"> and Alves 2019).</w:t>
      </w:r>
      <w:r w:rsidR="00220250">
        <w:rPr>
          <w:rFonts w:eastAsia="Times New Roman" w:cstheme="minorHAnsi"/>
          <w:color w:val="000000" w:themeColor="text1"/>
        </w:rPr>
        <w:t xml:space="preserve"> </w:t>
      </w:r>
      <w:r w:rsidR="00864385">
        <w:rPr>
          <w:rFonts w:eastAsia="Times New Roman" w:cstheme="minorHAnsi"/>
          <w:color w:val="000000" w:themeColor="text1"/>
        </w:rPr>
        <w:t>Yet others regard heterodox and mainstream as segments of a spectrum with blending boundaries (Wrenn 2007).</w:t>
      </w:r>
      <w:r w:rsidR="00412187">
        <w:rPr>
          <w:rFonts w:eastAsia="Times New Roman" w:cstheme="minorHAnsi"/>
          <w:color w:val="000000" w:themeColor="text1"/>
        </w:rPr>
        <w:t xml:space="preserve"> </w:t>
      </w:r>
      <w:r w:rsidR="00857BF2">
        <w:rPr>
          <w:rFonts w:eastAsia="Times New Roman" w:cstheme="minorHAnsi"/>
          <w:color w:val="000000" w:themeColor="text1"/>
        </w:rPr>
        <w:t>The paper is agnostic on this question</w:t>
      </w:r>
      <w:r w:rsidR="0001310D">
        <w:rPr>
          <w:rFonts w:eastAsia="Times New Roman" w:cstheme="minorHAnsi"/>
          <w:color w:val="000000" w:themeColor="text1"/>
        </w:rPr>
        <w:t>, as its aim is to explore</w:t>
      </w:r>
      <w:r w:rsidR="0027281C">
        <w:rPr>
          <w:rFonts w:eastAsia="Times New Roman" w:cstheme="minorHAnsi"/>
          <w:color w:val="000000" w:themeColor="text1"/>
        </w:rPr>
        <w:t xml:space="preserve"> the dimensions of a heterodox approach to teaching</w:t>
      </w:r>
      <w:r w:rsidR="00B511F0">
        <w:rPr>
          <w:rFonts w:eastAsia="Times New Roman" w:cstheme="minorHAnsi"/>
          <w:color w:val="000000" w:themeColor="text1"/>
        </w:rPr>
        <w:t xml:space="preserve">; however, whatever the relation between mainstream and heterodox is, it is useful </w:t>
      </w:r>
      <w:r w:rsidR="002F57F9">
        <w:rPr>
          <w:rFonts w:eastAsia="Times New Roman" w:cstheme="minorHAnsi"/>
          <w:color w:val="000000" w:themeColor="text1"/>
        </w:rPr>
        <w:t xml:space="preserve">first </w:t>
      </w:r>
      <w:r w:rsidR="00B511F0">
        <w:rPr>
          <w:rFonts w:eastAsia="Times New Roman" w:cstheme="minorHAnsi"/>
          <w:color w:val="000000" w:themeColor="text1"/>
        </w:rPr>
        <w:t xml:space="preserve">to </w:t>
      </w:r>
      <w:r w:rsidR="000D4C1E">
        <w:rPr>
          <w:rFonts w:eastAsia="Times New Roman" w:cstheme="minorHAnsi"/>
          <w:color w:val="000000" w:themeColor="text1"/>
        </w:rPr>
        <w:t>sketch</w:t>
      </w:r>
      <w:r w:rsidR="00B511F0">
        <w:rPr>
          <w:rFonts w:eastAsia="Times New Roman" w:cstheme="minorHAnsi"/>
          <w:color w:val="000000" w:themeColor="text1"/>
        </w:rPr>
        <w:t xml:space="preserve"> </w:t>
      </w:r>
      <w:r w:rsidR="000D4C1E">
        <w:rPr>
          <w:rFonts w:eastAsia="Times New Roman" w:cstheme="minorHAnsi"/>
          <w:color w:val="000000" w:themeColor="text1"/>
        </w:rPr>
        <w:t xml:space="preserve">how we </w:t>
      </w:r>
      <w:r w:rsidR="00EE3C5E">
        <w:rPr>
          <w:rFonts w:eastAsia="Times New Roman" w:cstheme="minorHAnsi"/>
          <w:color w:val="000000" w:themeColor="text1"/>
        </w:rPr>
        <w:t>conceptualise the</w:t>
      </w:r>
      <w:r w:rsidR="002F57F9">
        <w:rPr>
          <w:rFonts w:eastAsia="Times New Roman" w:cstheme="minorHAnsi"/>
          <w:color w:val="000000" w:themeColor="text1"/>
        </w:rPr>
        <w:t xml:space="preserve"> </w:t>
      </w:r>
      <w:r w:rsidR="000D4C1E">
        <w:rPr>
          <w:rFonts w:eastAsia="Times New Roman" w:cstheme="minorHAnsi"/>
          <w:color w:val="000000" w:themeColor="text1"/>
        </w:rPr>
        <w:t>‘</w:t>
      </w:r>
      <w:r w:rsidR="002F57F9">
        <w:rPr>
          <w:rFonts w:eastAsia="Times New Roman" w:cstheme="minorHAnsi"/>
          <w:color w:val="000000" w:themeColor="text1"/>
        </w:rPr>
        <w:t>mainstream</w:t>
      </w:r>
      <w:r w:rsidR="000D4C1E">
        <w:rPr>
          <w:rFonts w:eastAsia="Times New Roman" w:cstheme="minorHAnsi"/>
          <w:color w:val="000000" w:themeColor="text1"/>
        </w:rPr>
        <w:t>’</w:t>
      </w:r>
      <w:r w:rsidR="002F57F9">
        <w:rPr>
          <w:rFonts w:eastAsia="Times New Roman" w:cstheme="minorHAnsi"/>
          <w:color w:val="000000" w:themeColor="text1"/>
        </w:rPr>
        <w:t>.</w:t>
      </w:r>
    </w:p>
    <w:p w14:paraId="2628FEA0" w14:textId="0DBCFBEC" w:rsidR="002F57F9" w:rsidRDefault="002F57F9" w:rsidP="00716C0C">
      <w:pPr>
        <w:jc w:val="both"/>
        <w:rPr>
          <w:rFonts w:eastAsia="Times New Roman" w:cstheme="minorHAnsi"/>
          <w:color w:val="000000" w:themeColor="text1"/>
        </w:rPr>
      </w:pPr>
    </w:p>
    <w:p w14:paraId="7165E943" w14:textId="48FF6E6C" w:rsidR="002E2335" w:rsidRDefault="002F57F9" w:rsidP="00716C0C">
      <w:pPr>
        <w:jc w:val="both"/>
        <w:rPr>
          <w:rFonts w:eastAsia="Times New Roman" w:cstheme="minorHAnsi"/>
          <w:color w:val="000000" w:themeColor="text1"/>
        </w:rPr>
      </w:pPr>
      <w:r>
        <w:rPr>
          <w:rFonts w:eastAsia="Times New Roman" w:cstheme="minorHAnsi"/>
          <w:color w:val="000000" w:themeColor="text1"/>
        </w:rPr>
        <w:t xml:space="preserve">Following </w:t>
      </w:r>
      <w:proofErr w:type="spellStart"/>
      <w:r>
        <w:rPr>
          <w:rFonts w:eastAsia="Times New Roman" w:cstheme="minorHAnsi"/>
          <w:color w:val="000000" w:themeColor="text1"/>
        </w:rPr>
        <w:t>Dequech</w:t>
      </w:r>
      <w:proofErr w:type="spellEnd"/>
      <w:r>
        <w:rPr>
          <w:rFonts w:eastAsia="Times New Roman" w:cstheme="minorHAnsi"/>
          <w:color w:val="000000" w:themeColor="text1"/>
        </w:rPr>
        <w:t xml:space="preserve"> (2007-8) we</w:t>
      </w:r>
      <w:r w:rsidR="00A52693">
        <w:rPr>
          <w:rFonts w:eastAsia="Times New Roman" w:cstheme="minorHAnsi"/>
          <w:color w:val="000000" w:themeColor="text1"/>
        </w:rPr>
        <w:t xml:space="preserve"> note that mainstream can be defined </w:t>
      </w:r>
      <w:r w:rsidR="00A52693" w:rsidRPr="00520726">
        <w:rPr>
          <w:rFonts w:eastAsia="Times New Roman" w:cstheme="minorHAnsi"/>
          <w:i/>
          <w:iCs/>
          <w:color w:val="000000" w:themeColor="text1"/>
        </w:rPr>
        <w:t>intellectually</w:t>
      </w:r>
      <w:r w:rsidR="00A52693">
        <w:rPr>
          <w:rFonts w:eastAsia="Times New Roman" w:cstheme="minorHAnsi"/>
          <w:color w:val="000000" w:themeColor="text1"/>
        </w:rPr>
        <w:t xml:space="preserve"> and </w:t>
      </w:r>
      <w:r w:rsidR="00A52693" w:rsidRPr="00520726">
        <w:rPr>
          <w:rFonts w:eastAsia="Times New Roman" w:cstheme="minorHAnsi"/>
          <w:i/>
          <w:iCs/>
          <w:color w:val="000000" w:themeColor="text1"/>
        </w:rPr>
        <w:t>sociologically</w:t>
      </w:r>
      <w:r w:rsidR="00A52693">
        <w:rPr>
          <w:rFonts w:eastAsia="Times New Roman" w:cstheme="minorHAnsi"/>
          <w:color w:val="000000" w:themeColor="text1"/>
        </w:rPr>
        <w:t xml:space="preserve">. </w:t>
      </w:r>
      <w:r w:rsidR="002E2335">
        <w:rPr>
          <w:rFonts w:eastAsia="Times New Roman" w:cstheme="minorHAnsi"/>
          <w:color w:val="000000" w:themeColor="text1"/>
        </w:rPr>
        <w:t xml:space="preserve">The intellectual refers to </w:t>
      </w:r>
      <w:r w:rsidR="00D14AB1">
        <w:rPr>
          <w:rFonts w:eastAsia="Times New Roman" w:cstheme="minorHAnsi"/>
          <w:color w:val="000000" w:themeColor="text1"/>
        </w:rPr>
        <w:t xml:space="preserve">concepts and methods that are held to be core. </w:t>
      </w:r>
      <w:r w:rsidR="006119C6">
        <w:rPr>
          <w:rFonts w:eastAsia="Times New Roman" w:cstheme="minorHAnsi"/>
          <w:color w:val="000000" w:themeColor="text1"/>
        </w:rPr>
        <w:t>The</w:t>
      </w:r>
      <w:r w:rsidR="00C56B4C">
        <w:rPr>
          <w:rFonts w:eastAsia="Times New Roman" w:cstheme="minorHAnsi"/>
          <w:color w:val="000000" w:themeColor="text1"/>
        </w:rPr>
        <w:t xml:space="preserve"> </w:t>
      </w:r>
      <w:r w:rsidR="006119C6">
        <w:rPr>
          <w:rFonts w:eastAsia="Times New Roman" w:cstheme="minorHAnsi"/>
          <w:color w:val="000000" w:themeColor="text1"/>
        </w:rPr>
        <w:t>core c</w:t>
      </w:r>
      <w:r w:rsidR="00C56B4C">
        <w:rPr>
          <w:rFonts w:eastAsia="Times New Roman" w:cstheme="minorHAnsi"/>
          <w:color w:val="000000" w:themeColor="text1"/>
        </w:rPr>
        <w:t>oncepts</w:t>
      </w:r>
      <w:r w:rsidR="006119C6">
        <w:rPr>
          <w:rFonts w:eastAsia="Times New Roman" w:cstheme="minorHAnsi"/>
          <w:color w:val="000000" w:themeColor="text1"/>
        </w:rPr>
        <w:t xml:space="preserve"> derive</w:t>
      </w:r>
      <w:r w:rsidR="00C56B4C">
        <w:rPr>
          <w:rFonts w:eastAsia="Times New Roman" w:cstheme="minorHAnsi"/>
          <w:color w:val="000000" w:themeColor="text1"/>
        </w:rPr>
        <w:t xml:space="preserve"> largely from neoclassical economics: </w:t>
      </w:r>
      <w:r w:rsidR="00127F89" w:rsidRPr="00520726">
        <w:rPr>
          <w:rFonts w:eastAsia="Times New Roman" w:cstheme="minorHAnsi"/>
          <w:i/>
          <w:iCs/>
          <w:color w:val="000000" w:themeColor="text1"/>
        </w:rPr>
        <w:t>inter alia</w:t>
      </w:r>
      <w:r w:rsidR="00127F89">
        <w:rPr>
          <w:rFonts w:eastAsia="Times New Roman" w:cstheme="minorHAnsi"/>
          <w:color w:val="000000" w:themeColor="text1"/>
        </w:rPr>
        <w:t xml:space="preserve"> </w:t>
      </w:r>
      <w:r w:rsidR="00C56B4C">
        <w:rPr>
          <w:rFonts w:eastAsia="Times New Roman" w:cstheme="minorHAnsi"/>
          <w:color w:val="000000" w:themeColor="text1"/>
        </w:rPr>
        <w:t>methodological individualism</w:t>
      </w:r>
      <w:r w:rsidR="00F77DCA">
        <w:rPr>
          <w:rFonts w:eastAsia="Times New Roman" w:cstheme="minorHAnsi"/>
          <w:color w:val="000000" w:themeColor="text1"/>
        </w:rPr>
        <w:t>, (for consumers) subjective utility maximisation, equilibrium</w:t>
      </w:r>
      <w:r w:rsidR="00982264">
        <w:rPr>
          <w:rFonts w:eastAsia="Times New Roman" w:cstheme="minorHAnsi"/>
          <w:color w:val="000000" w:themeColor="text1"/>
        </w:rPr>
        <w:t>, and the</w:t>
      </w:r>
      <w:r w:rsidR="00F77DCA">
        <w:rPr>
          <w:rFonts w:eastAsia="Times New Roman" w:cstheme="minorHAnsi"/>
          <w:color w:val="000000" w:themeColor="text1"/>
        </w:rPr>
        <w:t xml:space="preserve"> </w:t>
      </w:r>
      <w:r w:rsidR="00982264">
        <w:rPr>
          <w:rFonts w:eastAsia="Times New Roman" w:cstheme="minorHAnsi"/>
          <w:color w:val="000000" w:themeColor="text1"/>
        </w:rPr>
        <w:t>fundamental efficacy of markets</w:t>
      </w:r>
      <w:r w:rsidR="00CF0747">
        <w:rPr>
          <w:rFonts w:eastAsia="Times New Roman" w:cstheme="minorHAnsi"/>
          <w:color w:val="000000" w:themeColor="text1"/>
        </w:rPr>
        <w:t xml:space="preserve">, what </w:t>
      </w:r>
      <w:proofErr w:type="spellStart"/>
      <w:r w:rsidR="00CF0747">
        <w:rPr>
          <w:rFonts w:eastAsia="Times New Roman" w:cstheme="minorHAnsi"/>
          <w:color w:val="000000" w:themeColor="text1"/>
        </w:rPr>
        <w:t>Marglin</w:t>
      </w:r>
      <w:proofErr w:type="spellEnd"/>
      <w:r w:rsidR="00CF0747">
        <w:rPr>
          <w:rFonts w:eastAsia="Times New Roman" w:cstheme="minorHAnsi"/>
          <w:color w:val="000000" w:themeColor="text1"/>
        </w:rPr>
        <w:t xml:space="preserve"> (2009) describes as the</w:t>
      </w:r>
      <w:r w:rsidR="002A43D3">
        <w:rPr>
          <w:rFonts w:eastAsia="Times New Roman" w:cstheme="minorHAnsi"/>
          <w:color w:val="000000" w:themeColor="text1"/>
        </w:rPr>
        <w:t>ir</w:t>
      </w:r>
      <w:r w:rsidR="00CF0747">
        <w:rPr>
          <w:rFonts w:eastAsia="Times New Roman" w:cstheme="minorHAnsi"/>
          <w:color w:val="000000" w:themeColor="text1"/>
        </w:rPr>
        <w:t xml:space="preserve"> logic</w:t>
      </w:r>
      <w:r w:rsidR="00982264">
        <w:rPr>
          <w:rFonts w:eastAsia="Times New Roman" w:cstheme="minorHAnsi"/>
          <w:color w:val="000000" w:themeColor="text1"/>
        </w:rPr>
        <w:t xml:space="preserve">. Reality is studied in terms of deviations from </w:t>
      </w:r>
      <w:r w:rsidR="00F92367">
        <w:rPr>
          <w:rFonts w:eastAsia="Times New Roman" w:cstheme="minorHAnsi"/>
          <w:color w:val="000000" w:themeColor="text1"/>
        </w:rPr>
        <w:t xml:space="preserve">theoretical models, derived mathematically. Statistical analysis is also generally required. </w:t>
      </w:r>
      <w:r w:rsidR="00C1363E">
        <w:rPr>
          <w:rFonts w:eastAsia="Times New Roman" w:cstheme="minorHAnsi"/>
          <w:color w:val="000000" w:themeColor="text1"/>
        </w:rPr>
        <w:t>These core principles dictate the type of work published in the highest ranked journals</w:t>
      </w:r>
      <w:r w:rsidR="00A92777">
        <w:rPr>
          <w:rFonts w:eastAsia="Times New Roman" w:cstheme="minorHAnsi"/>
          <w:color w:val="000000" w:themeColor="text1"/>
        </w:rPr>
        <w:t xml:space="preserve">. Those making the decisions on these journals, and thence those able to publish in them, are then </w:t>
      </w:r>
      <w:r w:rsidR="00B54AB1">
        <w:rPr>
          <w:rFonts w:eastAsia="Times New Roman" w:cstheme="minorHAnsi"/>
          <w:color w:val="000000" w:themeColor="text1"/>
        </w:rPr>
        <w:t>the most powerful</w:t>
      </w:r>
      <w:r w:rsidR="00D23B41">
        <w:rPr>
          <w:rFonts w:eastAsia="Times New Roman" w:cstheme="minorHAnsi"/>
          <w:color w:val="000000" w:themeColor="text1"/>
        </w:rPr>
        <w:t>:</w:t>
      </w:r>
      <w:r w:rsidR="00B54AB1">
        <w:rPr>
          <w:rFonts w:eastAsia="Times New Roman" w:cstheme="minorHAnsi"/>
          <w:color w:val="000000" w:themeColor="text1"/>
        </w:rPr>
        <w:t xml:space="preserve"> </w:t>
      </w:r>
      <w:r w:rsidR="00D23B41">
        <w:rPr>
          <w:rFonts w:eastAsia="Times New Roman" w:cstheme="minorHAnsi"/>
          <w:color w:val="000000" w:themeColor="text1"/>
        </w:rPr>
        <w:t>t</w:t>
      </w:r>
      <w:r w:rsidR="00B54AB1">
        <w:rPr>
          <w:rFonts w:eastAsia="Times New Roman" w:cstheme="minorHAnsi"/>
          <w:color w:val="000000" w:themeColor="text1"/>
        </w:rPr>
        <w:t>hey then drive the sociology of the profession.</w:t>
      </w:r>
    </w:p>
    <w:p w14:paraId="48D34AFB" w14:textId="6CF04E61" w:rsidR="002A3A74" w:rsidRDefault="002A3A74" w:rsidP="00716C0C">
      <w:pPr>
        <w:jc w:val="both"/>
        <w:rPr>
          <w:rFonts w:eastAsia="Times New Roman" w:cstheme="minorHAnsi"/>
          <w:color w:val="000000" w:themeColor="text1"/>
        </w:rPr>
      </w:pPr>
    </w:p>
    <w:p w14:paraId="59FBDF37" w14:textId="726DF663" w:rsidR="002A3A74" w:rsidRDefault="002A3A74" w:rsidP="00716C0C">
      <w:pPr>
        <w:jc w:val="both"/>
        <w:rPr>
          <w:rFonts w:eastAsia="Times New Roman" w:cstheme="minorHAnsi"/>
          <w:color w:val="000000" w:themeColor="text1"/>
        </w:rPr>
      </w:pPr>
      <w:r>
        <w:rPr>
          <w:rFonts w:eastAsia="Times New Roman" w:cstheme="minorHAnsi"/>
          <w:color w:val="000000" w:themeColor="text1"/>
        </w:rPr>
        <w:t xml:space="preserve">In terms of teaching, </w:t>
      </w:r>
      <w:r w:rsidR="00F26333">
        <w:rPr>
          <w:rFonts w:eastAsia="Times New Roman" w:cstheme="minorHAnsi"/>
          <w:color w:val="000000" w:themeColor="text1"/>
        </w:rPr>
        <w:t xml:space="preserve">first </w:t>
      </w:r>
      <w:r w:rsidR="00152BDF">
        <w:rPr>
          <w:rFonts w:eastAsia="Times New Roman" w:cstheme="minorHAnsi"/>
          <w:color w:val="000000" w:themeColor="text1"/>
        </w:rPr>
        <w:t xml:space="preserve">let us consider the </w:t>
      </w:r>
      <w:r w:rsidR="00152BDF" w:rsidRPr="00520726">
        <w:rPr>
          <w:rFonts w:eastAsia="Times New Roman" w:cstheme="minorHAnsi"/>
          <w:i/>
          <w:iCs/>
          <w:color w:val="000000" w:themeColor="text1"/>
        </w:rPr>
        <w:t>sociological</w:t>
      </w:r>
      <w:r w:rsidR="00152BDF">
        <w:rPr>
          <w:rFonts w:eastAsia="Times New Roman" w:cstheme="minorHAnsi"/>
          <w:color w:val="000000" w:themeColor="text1"/>
        </w:rPr>
        <w:t xml:space="preserve"> dimension. </w:t>
      </w:r>
      <w:r>
        <w:rPr>
          <w:rFonts w:eastAsia="Times New Roman" w:cstheme="minorHAnsi"/>
          <w:color w:val="000000" w:themeColor="text1"/>
        </w:rPr>
        <w:t xml:space="preserve">A key </w:t>
      </w:r>
      <w:r w:rsidR="0044763D">
        <w:rPr>
          <w:rFonts w:eastAsia="Times New Roman" w:cstheme="minorHAnsi"/>
          <w:color w:val="000000" w:themeColor="text1"/>
        </w:rPr>
        <w:t xml:space="preserve">sub-disciplinary </w:t>
      </w:r>
      <w:r>
        <w:rPr>
          <w:rFonts w:eastAsia="Times New Roman" w:cstheme="minorHAnsi"/>
          <w:color w:val="000000" w:themeColor="text1"/>
        </w:rPr>
        <w:t>body</w:t>
      </w:r>
      <w:r w:rsidR="003B72AF">
        <w:rPr>
          <w:rFonts w:eastAsia="Times New Roman" w:cstheme="minorHAnsi"/>
          <w:color w:val="000000" w:themeColor="text1"/>
        </w:rPr>
        <w:t xml:space="preserve"> is the American Econ</w:t>
      </w:r>
      <w:r w:rsidR="007648BA">
        <w:rPr>
          <w:rFonts w:eastAsia="Times New Roman" w:cstheme="minorHAnsi"/>
          <w:color w:val="000000" w:themeColor="text1"/>
        </w:rPr>
        <w:t>o</w:t>
      </w:r>
      <w:r w:rsidR="003B72AF">
        <w:rPr>
          <w:rFonts w:eastAsia="Times New Roman" w:cstheme="minorHAnsi"/>
          <w:color w:val="000000" w:themeColor="text1"/>
        </w:rPr>
        <w:t>mic Association, and specifically its Committee on Economics Educa</w:t>
      </w:r>
      <w:r w:rsidR="0044763D">
        <w:rPr>
          <w:rFonts w:eastAsia="Times New Roman" w:cstheme="minorHAnsi"/>
          <w:color w:val="000000" w:themeColor="text1"/>
        </w:rPr>
        <w:t>ti</w:t>
      </w:r>
      <w:r w:rsidR="003B72AF">
        <w:rPr>
          <w:rFonts w:eastAsia="Times New Roman" w:cstheme="minorHAnsi"/>
          <w:color w:val="000000" w:themeColor="text1"/>
        </w:rPr>
        <w:t xml:space="preserve">on. </w:t>
      </w:r>
      <w:r w:rsidR="002D48DC">
        <w:rPr>
          <w:rFonts w:eastAsia="Times New Roman" w:cstheme="minorHAnsi"/>
          <w:color w:val="000000" w:themeColor="text1"/>
        </w:rPr>
        <w:t xml:space="preserve">Chairs of this committee have included </w:t>
      </w:r>
      <w:r w:rsidR="002E6718">
        <w:rPr>
          <w:rFonts w:eastAsia="Times New Roman" w:cstheme="minorHAnsi"/>
          <w:color w:val="000000" w:themeColor="text1"/>
        </w:rPr>
        <w:t xml:space="preserve">Sam Allgood, </w:t>
      </w:r>
      <w:r w:rsidR="00152BDF">
        <w:rPr>
          <w:rFonts w:eastAsia="Times New Roman" w:cstheme="minorHAnsi"/>
          <w:color w:val="000000" w:themeColor="text1"/>
        </w:rPr>
        <w:t xml:space="preserve">Kim-Marie McGoldrick, </w:t>
      </w:r>
      <w:r w:rsidR="00A808DB">
        <w:rPr>
          <w:rFonts w:eastAsia="Times New Roman" w:cstheme="minorHAnsi"/>
          <w:color w:val="000000" w:themeColor="text1"/>
        </w:rPr>
        <w:t xml:space="preserve">John Siegfried, </w:t>
      </w:r>
      <w:r w:rsidR="00611C49">
        <w:rPr>
          <w:rFonts w:eastAsia="Times New Roman" w:cstheme="minorHAnsi"/>
          <w:color w:val="000000" w:themeColor="text1"/>
        </w:rPr>
        <w:t xml:space="preserve">William </w:t>
      </w:r>
      <w:proofErr w:type="spellStart"/>
      <w:r w:rsidR="00611C49">
        <w:rPr>
          <w:rFonts w:eastAsia="Times New Roman" w:cstheme="minorHAnsi"/>
          <w:color w:val="000000" w:themeColor="text1"/>
        </w:rPr>
        <w:t>Walstad</w:t>
      </w:r>
      <w:proofErr w:type="spellEnd"/>
      <w:r w:rsidR="00611C49">
        <w:rPr>
          <w:rFonts w:eastAsia="Times New Roman" w:cstheme="minorHAnsi"/>
          <w:color w:val="000000" w:themeColor="text1"/>
        </w:rPr>
        <w:t xml:space="preserve">, </w:t>
      </w:r>
      <w:r w:rsidR="00ED3D15">
        <w:rPr>
          <w:rFonts w:eastAsia="Times New Roman" w:cstheme="minorHAnsi"/>
          <w:color w:val="000000" w:themeColor="text1"/>
        </w:rPr>
        <w:t xml:space="preserve">and </w:t>
      </w:r>
      <w:r w:rsidR="00152BDF">
        <w:rPr>
          <w:rFonts w:eastAsia="Times New Roman" w:cstheme="minorHAnsi"/>
          <w:color w:val="000000" w:themeColor="text1"/>
        </w:rPr>
        <w:t>Mich</w:t>
      </w:r>
      <w:r w:rsidR="00ED3D15">
        <w:rPr>
          <w:rFonts w:eastAsia="Times New Roman" w:cstheme="minorHAnsi"/>
          <w:color w:val="000000" w:themeColor="text1"/>
        </w:rPr>
        <w:t>ae</w:t>
      </w:r>
      <w:r w:rsidR="00152BDF">
        <w:rPr>
          <w:rFonts w:eastAsia="Times New Roman" w:cstheme="minorHAnsi"/>
          <w:color w:val="000000" w:themeColor="text1"/>
        </w:rPr>
        <w:t>l Watts</w:t>
      </w:r>
      <w:r w:rsidR="00ED3D15">
        <w:rPr>
          <w:rFonts w:eastAsia="Times New Roman" w:cstheme="minorHAnsi"/>
          <w:color w:val="000000" w:themeColor="text1"/>
        </w:rPr>
        <w:t>.</w:t>
      </w:r>
      <w:r w:rsidR="009E4452">
        <w:rPr>
          <w:rFonts w:eastAsia="Times New Roman" w:cstheme="minorHAnsi"/>
          <w:color w:val="000000" w:themeColor="text1"/>
        </w:rPr>
        <w:t xml:space="preserve"> </w:t>
      </w:r>
      <w:r w:rsidR="00ED3D15">
        <w:rPr>
          <w:rFonts w:eastAsia="Times New Roman" w:cstheme="minorHAnsi"/>
          <w:color w:val="000000" w:themeColor="text1"/>
        </w:rPr>
        <w:t>Accordingly, n</w:t>
      </w:r>
      <w:r w:rsidR="002D48DC">
        <w:rPr>
          <w:rFonts w:eastAsia="Times New Roman" w:cstheme="minorHAnsi"/>
          <w:color w:val="000000" w:themeColor="text1"/>
        </w:rPr>
        <w:t xml:space="preserve">otable </w:t>
      </w:r>
      <w:r w:rsidR="009E4452">
        <w:rPr>
          <w:rFonts w:eastAsia="Times New Roman" w:cstheme="minorHAnsi"/>
          <w:color w:val="000000" w:themeColor="text1"/>
        </w:rPr>
        <w:t xml:space="preserve">contributions </w:t>
      </w:r>
      <w:r w:rsidR="003B72AF">
        <w:rPr>
          <w:rFonts w:eastAsia="Times New Roman" w:cstheme="minorHAnsi"/>
          <w:color w:val="000000" w:themeColor="text1"/>
        </w:rPr>
        <w:t xml:space="preserve">in this field have been </w:t>
      </w:r>
      <w:r w:rsidR="009E4452">
        <w:rPr>
          <w:rFonts w:eastAsia="Times New Roman" w:cstheme="minorHAnsi"/>
          <w:color w:val="000000" w:themeColor="text1"/>
        </w:rPr>
        <w:t xml:space="preserve">Siegfried, et al (1991), </w:t>
      </w:r>
      <w:proofErr w:type="spellStart"/>
      <w:r w:rsidR="009E4452">
        <w:rPr>
          <w:rFonts w:eastAsia="Times New Roman" w:cstheme="minorHAnsi"/>
          <w:color w:val="000000" w:themeColor="text1"/>
        </w:rPr>
        <w:t>Salemi</w:t>
      </w:r>
      <w:proofErr w:type="spellEnd"/>
      <w:r w:rsidR="009E4452">
        <w:rPr>
          <w:rFonts w:eastAsia="Times New Roman" w:cstheme="minorHAnsi"/>
          <w:color w:val="000000" w:themeColor="text1"/>
        </w:rPr>
        <w:t xml:space="preserve"> and Siegfried (199</w:t>
      </w:r>
      <w:r w:rsidR="00B868CE">
        <w:rPr>
          <w:rFonts w:eastAsia="Times New Roman" w:cstheme="minorHAnsi"/>
          <w:color w:val="000000" w:themeColor="text1"/>
        </w:rPr>
        <w:t>9</w:t>
      </w:r>
      <w:r w:rsidR="009E4452">
        <w:rPr>
          <w:rFonts w:eastAsia="Times New Roman" w:cstheme="minorHAnsi"/>
          <w:color w:val="000000" w:themeColor="text1"/>
        </w:rPr>
        <w:t xml:space="preserve">), Allgood, </w:t>
      </w:r>
      <w:proofErr w:type="spellStart"/>
      <w:r w:rsidR="009E4452">
        <w:rPr>
          <w:rFonts w:eastAsia="Times New Roman" w:cstheme="minorHAnsi"/>
          <w:color w:val="000000" w:themeColor="text1"/>
        </w:rPr>
        <w:t>Walstad</w:t>
      </w:r>
      <w:proofErr w:type="spellEnd"/>
      <w:r w:rsidR="009E4452">
        <w:rPr>
          <w:rFonts w:eastAsia="Times New Roman" w:cstheme="minorHAnsi"/>
          <w:color w:val="000000" w:themeColor="text1"/>
        </w:rPr>
        <w:t xml:space="preserve"> and Siegfried (</w:t>
      </w:r>
      <w:r w:rsidR="00E03891">
        <w:rPr>
          <w:rFonts w:eastAsia="Times New Roman" w:cstheme="minorHAnsi"/>
          <w:color w:val="000000" w:themeColor="text1"/>
        </w:rPr>
        <w:t xml:space="preserve">2015) and the </w:t>
      </w:r>
      <w:proofErr w:type="spellStart"/>
      <w:r w:rsidR="00637E4B">
        <w:rPr>
          <w:rFonts w:eastAsia="Times New Roman" w:cstheme="minorHAnsi"/>
          <w:color w:val="000000" w:themeColor="text1"/>
        </w:rPr>
        <w:t>Teagle</w:t>
      </w:r>
      <w:proofErr w:type="spellEnd"/>
      <w:r w:rsidR="00637E4B">
        <w:rPr>
          <w:rFonts w:eastAsia="Times New Roman" w:cstheme="minorHAnsi"/>
          <w:color w:val="000000" w:themeColor="text1"/>
        </w:rPr>
        <w:t xml:space="preserve"> Foundation </w:t>
      </w:r>
      <w:r w:rsidR="00E03891">
        <w:rPr>
          <w:rFonts w:eastAsia="Times New Roman" w:cstheme="minorHAnsi"/>
          <w:color w:val="000000" w:themeColor="text1"/>
        </w:rPr>
        <w:t>report</w:t>
      </w:r>
      <w:r w:rsidR="00637E4B">
        <w:rPr>
          <w:rFonts w:eastAsia="Times New Roman" w:cstheme="minorHAnsi"/>
          <w:color w:val="000000" w:themeColor="text1"/>
        </w:rPr>
        <w:t xml:space="preserve"> </w:t>
      </w:r>
      <w:r w:rsidR="00E03891">
        <w:rPr>
          <w:rFonts w:eastAsia="Times New Roman" w:cstheme="minorHAnsi"/>
          <w:color w:val="000000" w:themeColor="text1"/>
        </w:rPr>
        <w:t>into undergraduate education (Colander and McGoldrick, 2009)</w:t>
      </w:r>
      <w:r w:rsidR="007648BA">
        <w:rPr>
          <w:rFonts w:eastAsia="Times New Roman" w:cstheme="minorHAnsi"/>
          <w:color w:val="000000" w:themeColor="text1"/>
        </w:rPr>
        <w:t xml:space="preserve">. </w:t>
      </w:r>
      <w:r w:rsidR="00ED3D15">
        <w:rPr>
          <w:rFonts w:eastAsia="Times New Roman" w:cstheme="minorHAnsi"/>
          <w:color w:val="000000" w:themeColor="text1"/>
        </w:rPr>
        <w:t>T</w:t>
      </w:r>
      <w:r w:rsidR="008E3302">
        <w:rPr>
          <w:rFonts w:eastAsia="Times New Roman" w:cstheme="minorHAnsi"/>
          <w:color w:val="000000" w:themeColor="text1"/>
        </w:rPr>
        <w:t>he most prestigious outlets</w:t>
      </w:r>
      <w:r w:rsidR="00ED3D15">
        <w:rPr>
          <w:rFonts w:eastAsia="Times New Roman" w:cstheme="minorHAnsi"/>
          <w:color w:val="000000" w:themeColor="text1"/>
        </w:rPr>
        <w:t xml:space="preserve"> in this field</w:t>
      </w:r>
      <w:r w:rsidR="008E3302">
        <w:rPr>
          <w:rFonts w:eastAsia="Times New Roman" w:cstheme="minorHAnsi"/>
          <w:color w:val="000000" w:themeColor="text1"/>
        </w:rPr>
        <w:t xml:space="preserve"> are the </w:t>
      </w:r>
      <w:r w:rsidR="008E3302" w:rsidRPr="00520726">
        <w:rPr>
          <w:rFonts w:eastAsia="Times New Roman" w:cstheme="minorHAnsi"/>
          <w:i/>
          <w:iCs/>
          <w:color w:val="000000" w:themeColor="text1"/>
        </w:rPr>
        <w:t>American Economic Review</w:t>
      </w:r>
      <w:r w:rsidR="008E3302">
        <w:rPr>
          <w:rFonts w:eastAsia="Times New Roman" w:cstheme="minorHAnsi"/>
          <w:color w:val="000000" w:themeColor="text1"/>
        </w:rPr>
        <w:t xml:space="preserve">, the </w:t>
      </w:r>
      <w:r w:rsidR="008E3302" w:rsidRPr="00520726">
        <w:rPr>
          <w:rFonts w:eastAsia="Times New Roman" w:cstheme="minorHAnsi"/>
          <w:i/>
          <w:iCs/>
          <w:color w:val="000000" w:themeColor="text1"/>
        </w:rPr>
        <w:t>Journal of Econom</w:t>
      </w:r>
      <w:r w:rsidR="00ED3D15" w:rsidRPr="00520726">
        <w:rPr>
          <w:rFonts w:eastAsia="Times New Roman" w:cstheme="minorHAnsi"/>
          <w:i/>
          <w:iCs/>
          <w:color w:val="000000" w:themeColor="text1"/>
        </w:rPr>
        <w:t>i</w:t>
      </w:r>
      <w:r w:rsidR="008E3302" w:rsidRPr="00520726">
        <w:rPr>
          <w:rFonts w:eastAsia="Times New Roman" w:cstheme="minorHAnsi"/>
          <w:i/>
          <w:iCs/>
          <w:color w:val="000000" w:themeColor="text1"/>
        </w:rPr>
        <w:t>c Literature</w:t>
      </w:r>
      <w:r w:rsidR="008E3302">
        <w:rPr>
          <w:rFonts w:eastAsia="Times New Roman" w:cstheme="minorHAnsi"/>
          <w:color w:val="000000" w:themeColor="text1"/>
        </w:rPr>
        <w:t xml:space="preserve">, and the </w:t>
      </w:r>
      <w:r w:rsidR="008E3302" w:rsidRPr="00520726">
        <w:rPr>
          <w:rFonts w:eastAsia="Times New Roman" w:cstheme="minorHAnsi"/>
          <w:i/>
          <w:iCs/>
          <w:color w:val="000000" w:themeColor="text1"/>
        </w:rPr>
        <w:t>Journal of Economic Education</w:t>
      </w:r>
      <w:r w:rsidR="00BF57D0">
        <w:rPr>
          <w:rFonts w:eastAsia="Times New Roman" w:cstheme="minorHAnsi"/>
          <w:color w:val="000000" w:themeColor="text1"/>
        </w:rPr>
        <w:t xml:space="preserve"> (JEE)</w:t>
      </w:r>
      <w:r w:rsidR="008E3302">
        <w:rPr>
          <w:rFonts w:eastAsia="Times New Roman" w:cstheme="minorHAnsi"/>
          <w:color w:val="000000" w:themeColor="text1"/>
        </w:rPr>
        <w:t xml:space="preserve">. </w:t>
      </w:r>
      <w:r w:rsidR="003135F5">
        <w:rPr>
          <w:rFonts w:eastAsia="Times New Roman" w:cstheme="minorHAnsi"/>
          <w:color w:val="000000" w:themeColor="text1"/>
        </w:rPr>
        <w:t xml:space="preserve">Of those named above, </w:t>
      </w:r>
      <w:r w:rsidR="00BF57D0">
        <w:rPr>
          <w:rFonts w:eastAsia="Times New Roman" w:cstheme="minorHAnsi"/>
          <w:color w:val="000000" w:themeColor="text1"/>
        </w:rPr>
        <w:t xml:space="preserve">all but Watts are currently </w:t>
      </w:r>
      <w:r w:rsidR="006D47C4">
        <w:rPr>
          <w:rFonts w:eastAsia="Times New Roman" w:cstheme="minorHAnsi"/>
          <w:color w:val="000000" w:themeColor="text1"/>
        </w:rPr>
        <w:t>JEE</w:t>
      </w:r>
      <w:r w:rsidR="00BF57D0">
        <w:rPr>
          <w:rFonts w:eastAsia="Times New Roman" w:cstheme="minorHAnsi"/>
          <w:color w:val="000000" w:themeColor="text1"/>
        </w:rPr>
        <w:t xml:space="preserve"> editorial board </w:t>
      </w:r>
      <w:r w:rsidR="006D47C4">
        <w:rPr>
          <w:rFonts w:eastAsia="Times New Roman" w:cstheme="minorHAnsi"/>
          <w:color w:val="000000" w:themeColor="text1"/>
        </w:rPr>
        <w:t>members</w:t>
      </w:r>
      <w:r w:rsidR="00BF57D0">
        <w:rPr>
          <w:rFonts w:eastAsia="Times New Roman" w:cstheme="minorHAnsi"/>
          <w:color w:val="000000" w:themeColor="text1"/>
        </w:rPr>
        <w:t>.</w:t>
      </w:r>
    </w:p>
    <w:p w14:paraId="68199687" w14:textId="77777777" w:rsidR="002E2335" w:rsidRDefault="002E2335" w:rsidP="00716C0C">
      <w:pPr>
        <w:jc w:val="both"/>
        <w:rPr>
          <w:rFonts w:eastAsia="Times New Roman" w:cstheme="minorHAnsi"/>
          <w:color w:val="000000" w:themeColor="text1"/>
        </w:rPr>
      </w:pPr>
    </w:p>
    <w:p w14:paraId="12C20061" w14:textId="413142E4" w:rsidR="00BC64EC" w:rsidRDefault="003F69BD" w:rsidP="00716C0C">
      <w:pPr>
        <w:jc w:val="both"/>
        <w:rPr>
          <w:rFonts w:eastAsia="Times New Roman" w:cstheme="minorHAnsi"/>
          <w:color w:val="000000" w:themeColor="text1"/>
        </w:rPr>
      </w:pPr>
      <w:r>
        <w:rPr>
          <w:rFonts w:cstheme="minorHAnsi"/>
        </w:rPr>
        <w:t xml:space="preserve">To consider the </w:t>
      </w:r>
      <w:r w:rsidRPr="00520726">
        <w:rPr>
          <w:rFonts w:cstheme="minorHAnsi"/>
          <w:i/>
          <w:iCs/>
        </w:rPr>
        <w:t>intellectual</w:t>
      </w:r>
      <w:r>
        <w:rPr>
          <w:rFonts w:cstheme="minorHAnsi"/>
        </w:rPr>
        <w:t xml:space="preserve"> </w:t>
      </w:r>
      <w:r w:rsidR="00797107">
        <w:rPr>
          <w:rFonts w:cstheme="minorHAnsi"/>
        </w:rPr>
        <w:t>aspect</w:t>
      </w:r>
      <w:r>
        <w:rPr>
          <w:rFonts w:cstheme="minorHAnsi"/>
        </w:rPr>
        <w:t xml:space="preserve"> of the mainstream</w:t>
      </w:r>
      <w:r w:rsidR="006811E4">
        <w:rPr>
          <w:rFonts w:cstheme="minorHAnsi"/>
        </w:rPr>
        <w:t xml:space="preserve"> approach to teaching</w:t>
      </w:r>
      <w:r>
        <w:rPr>
          <w:rFonts w:cstheme="minorHAnsi"/>
        </w:rPr>
        <w:t xml:space="preserve">, we </w:t>
      </w:r>
      <w:r>
        <w:rPr>
          <w:rFonts w:eastAsia="Times New Roman" w:cstheme="minorHAnsi"/>
          <w:color w:val="000000" w:themeColor="text1"/>
        </w:rPr>
        <w:t xml:space="preserve">draw on </w:t>
      </w:r>
      <w:r w:rsidR="00797107">
        <w:rPr>
          <w:rFonts w:eastAsia="Times New Roman" w:cstheme="minorHAnsi"/>
          <w:color w:val="000000" w:themeColor="text1"/>
        </w:rPr>
        <w:t xml:space="preserve">the long-standing </w:t>
      </w:r>
      <w:r w:rsidR="006811E4">
        <w:rPr>
          <w:rFonts w:eastAsia="Times New Roman" w:cstheme="minorHAnsi"/>
          <w:color w:val="000000" w:themeColor="text1"/>
        </w:rPr>
        <w:t>debate within</w:t>
      </w:r>
      <w:r>
        <w:rPr>
          <w:rFonts w:eastAsia="Times New Roman" w:cstheme="minorHAnsi"/>
          <w:color w:val="000000" w:themeColor="text1"/>
        </w:rPr>
        <w:t xml:space="preserve"> in educational literature between stressing the content (the ‘what’) and the process (the ‘how’) of teaching (</w:t>
      </w:r>
      <w:proofErr w:type="spellStart"/>
      <w:r>
        <w:rPr>
          <w:rFonts w:eastAsia="Times New Roman" w:cstheme="minorHAnsi"/>
          <w:color w:val="000000" w:themeColor="text1"/>
        </w:rPr>
        <w:t>Helburn</w:t>
      </w:r>
      <w:proofErr w:type="spellEnd"/>
      <w:r>
        <w:rPr>
          <w:rFonts w:eastAsia="Times New Roman" w:cstheme="minorHAnsi"/>
          <w:color w:val="000000" w:themeColor="text1"/>
        </w:rPr>
        <w:t xml:space="preserve"> 1997). </w:t>
      </w:r>
      <w:r w:rsidR="00BC64EC">
        <w:rPr>
          <w:rFonts w:eastAsia="Times New Roman" w:cstheme="minorHAnsi"/>
          <w:color w:val="000000" w:themeColor="text1"/>
        </w:rPr>
        <w:t xml:space="preserve">Also, following Clarke and </w:t>
      </w:r>
      <w:proofErr w:type="spellStart"/>
      <w:r w:rsidR="00BC64EC">
        <w:rPr>
          <w:rFonts w:eastAsia="Times New Roman" w:cstheme="minorHAnsi"/>
          <w:color w:val="000000" w:themeColor="text1"/>
        </w:rPr>
        <w:t>Mearman</w:t>
      </w:r>
      <w:proofErr w:type="spellEnd"/>
      <w:r w:rsidR="00BC64EC">
        <w:rPr>
          <w:rFonts w:eastAsia="Times New Roman" w:cstheme="minorHAnsi"/>
          <w:color w:val="000000" w:themeColor="text1"/>
        </w:rPr>
        <w:t xml:space="preserve"> (2001) we ask about the goals of education (the ‘why’)</w:t>
      </w:r>
      <w:r w:rsidR="00244276">
        <w:rPr>
          <w:rFonts w:eastAsia="Times New Roman" w:cstheme="minorHAnsi"/>
          <w:color w:val="000000" w:themeColor="text1"/>
        </w:rPr>
        <w:t xml:space="preserve">, a question which precedes the ‘how’ and ‘what’. </w:t>
      </w:r>
      <w:r w:rsidR="00E3224E">
        <w:rPr>
          <w:rFonts w:eastAsia="Times New Roman" w:cstheme="minorHAnsi"/>
          <w:color w:val="000000" w:themeColor="text1"/>
        </w:rPr>
        <w:t>They di</w:t>
      </w:r>
      <w:r w:rsidR="00B40ECD">
        <w:rPr>
          <w:rFonts w:eastAsia="Times New Roman" w:cstheme="minorHAnsi"/>
          <w:color w:val="000000" w:themeColor="text1"/>
        </w:rPr>
        <w:t>scuss</w:t>
      </w:r>
      <w:r w:rsidR="00E3224E">
        <w:rPr>
          <w:rFonts w:eastAsia="Times New Roman" w:cstheme="minorHAnsi"/>
          <w:color w:val="000000" w:themeColor="text1"/>
        </w:rPr>
        <w:t xml:space="preserve"> a liberal approach to education</w:t>
      </w:r>
      <w:r w:rsidR="00B40ECD">
        <w:rPr>
          <w:rFonts w:eastAsia="Times New Roman" w:cstheme="minorHAnsi"/>
          <w:color w:val="000000" w:themeColor="text1"/>
        </w:rPr>
        <w:t xml:space="preserve"> (</w:t>
      </w:r>
      <w:r w:rsidR="00415230">
        <w:rPr>
          <w:rFonts w:eastAsia="Times New Roman" w:cstheme="minorHAnsi"/>
          <w:color w:val="000000" w:themeColor="text1"/>
        </w:rPr>
        <w:t>Bridges, 1992</w:t>
      </w:r>
      <w:r w:rsidR="00B40ECD">
        <w:rPr>
          <w:rFonts w:eastAsia="Times New Roman" w:cstheme="minorHAnsi"/>
          <w:color w:val="000000" w:themeColor="text1"/>
        </w:rPr>
        <w:t>)</w:t>
      </w:r>
      <w:r w:rsidR="003D66C1">
        <w:rPr>
          <w:rFonts w:eastAsia="Times New Roman" w:cstheme="minorHAnsi"/>
          <w:color w:val="000000" w:themeColor="text1"/>
        </w:rPr>
        <w:t>, which focuses on the development of the autonomous individual</w:t>
      </w:r>
      <w:r w:rsidR="00B40ECD">
        <w:rPr>
          <w:rFonts w:eastAsia="Times New Roman" w:cstheme="minorHAnsi"/>
          <w:color w:val="000000" w:themeColor="text1"/>
        </w:rPr>
        <w:t xml:space="preserve"> endowed with the capacities of analytical, critical and comparative thinking. They contrast this with </w:t>
      </w:r>
      <w:r w:rsidR="00DC3A8C">
        <w:rPr>
          <w:rFonts w:eastAsia="Times New Roman" w:cstheme="minorHAnsi"/>
          <w:color w:val="000000" w:themeColor="text1"/>
        </w:rPr>
        <w:t>an instrumental approach to education, which</w:t>
      </w:r>
      <w:r w:rsidR="002820A7">
        <w:rPr>
          <w:rFonts w:eastAsia="Times New Roman" w:cstheme="minorHAnsi"/>
          <w:color w:val="000000" w:themeColor="text1"/>
        </w:rPr>
        <w:t xml:space="preserve"> focuses on the training of students in a set of skills, for a given set of purposes</w:t>
      </w:r>
      <w:r w:rsidR="008B0946">
        <w:rPr>
          <w:rFonts w:eastAsia="Times New Roman" w:cstheme="minorHAnsi"/>
          <w:color w:val="000000" w:themeColor="text1"/>
        </w:rPr>
        <w:t xml:space="preserve">. </w:t>
      </w:r>
    </w:p>
    <w:p w14:paraId="726CD178" w14:textId="77777777" w:rsidR="001D74D5" w:rsidRPr="00226686" w:rsidRDefault="001D74D5" w:rsidP="00716C0C">
      <w:pPr>
        <w:jc w:val="both"/>
        <w:rPr>
          <w:rFonts w:cstheme="minorHAnsi"/>
        </w:rPr>
      </w:pPr>
    </w:p>
    <w:p w14:paraId="5DF95524" w14:textId="71AE208D" w:rsidR="003A0285" w:rsidRDefault="00B910AD" w:rsidP="00231952">
      <w:pPr>
        <w:jc w:val="both"/>
        <w:rPr>
          <w:rFonts w:eastAsia="Times New Roman" w:cstheme="minorHAnsi"/>
          <w:color w:val="000000" w:themeColor="text1"/>
        </w:rPr>
      </w:pPr>
      <w:r>
        <w:rPr>
          <w:rFonts w:eastAsia="Times New Roman" w:cstheme="minorHAnsi"/>
          <w:color w:val="000000" w:themeColor="text1"/>
        </w:rPr>
        <w:t>Acco</w:t>
      </w:r>
      <w:r w:rsidR="006205C3">
        <w:rPr>
          <w:rFonts w:eastAsia="Times New Roman" w:cstheme="minorHAnsi"/>
          <w:color w:val="000000" w:themeColor="text1"/>
        </w:rPr>
        <w:t>r</w:t>
      </w:r>
      <w:r>
        <w:rPr>
          <w:rFonts w:eastAsia="Times New Roman" w:cstheme="minorHAnsi"/>
          <w:color w:val="000000" w:themeColor="text1"/>
        </w:rPr>
        <w:t xml:space="preserve">ding to </w:t>
      </w:r>
      <w:r w:rsidR="00FE6E32">
        <w:rPr>
          <w:rFonts w:eastAsia="Times New Roman" w:cstheme="minorHAnsi"/>
          <w:color w:val="000000" w:themeColor="text1"/>
        </w:rPr>
        <w:t xml:space="preserve">Clarke and </w:t>
      </w:r>
      <w:proofErr w:type="spellStart"/>
      <w:r w:rsidR="00FE6E32">
        <w:rPr>
          <w:rFonts w:eastAsia="Times New Roman" w:cstheme="minorHAnsi"/>
          <w:color w:val="000000" w:themeColor="text1"/>
        </w:rPr>
        <w:t>Mearman</w:t>
      </w:r>
      <w:proofErr w:type="spellEnd"/>
      <w:r w:rsidR="00FE6E32">
        <w:rPr>
          <w:rFonts w:eastAsia="Times New Roman" w:cstheme="minorHAnsi"/>
          <w:color w:val="000000" w:themeColor="text1"/>
        </w:rPr>
        <w:t xml:space="preserve"> (2001)</w:t>
      </w:r>
      <w:r w:rsidR="006205C3">
        <w:rPr>
          <w:rFonts w:eastAsia="Times New Roman" w:cstheme="minorHAnsi"/>
          <w:color w:val="000000" w:themeColor="text1"/>
        </w:rPr>
        <w:t>, mainstream economics focuses on the process</w:t>
      </w:r>
      <w:r w:rsidR="001A3881">
        <w:rPr>
          <w:rFonts w:eastAsia="Times New Roman" w:cstheme="minorHAnsi"/>
          <w:color w:val="000000" w:themeColor="text1"/>
        </w:rPr>
        <w:t xml:space="preserve"> (the ‘how')</w:t>
      </w:r>
      <w:r w:rsidR="006205C3">
        <w:rPr>
          <w:rFonts w:eastAsia="Times New Roman" w:cstheme="minorHAnsi"/>
          <w:color w:val="000000" w:themeColor="text1"/>
        </w:rPr>
        <w:t xml:space="preserve"> of teaching, largely because it sees its content as mainly sound. </w:t>
      </w:r>
      <w:r w:rsidR="008B0946">
        <w:rPr>
          <w:rFonts w:eastAsia="Times New Roman" w:cstheme="minorHAnsi"/>
          <w:color w:val="000000" w:themeColor="text1"/>
        </w:rPr>
        <w:t xml:space="preserve">Certainly, there has been </w:t>
      </w:r>
      <w:r w:rsidR="00A71900">
        <w:rPr>
          <w:rFonts w:eastAsia="Times New Roman" w:cstheme="minorHAnsi"/>
          <w:color w:val="000000" w:themeColor="text1"/>
        </w:rPr>
        <w:t xml:space="preserve">considerable </w:t>
      </w:r>
      <w:r w:rsidR="001A3881">
        <w:rPr>
          <w:rFonts w:eastAsia="Times New Roman" w:cstheme="minorHAnsi"/>
          <w:color w:val="000000" w:themeColor="text1"/>
        </w:rPr>
        <w:t>discussion of content (</w:t>
      </w:r>
      <w:r w:rsidR="00FB4B65">
        <w:rPr>
          <w:rFonts w:eastAsia="Times New Roman" w:cstheme="minorHAnsi"/>
          <w:color w:val="000000" w:themeColor="text1"/>
        </w:rPr>
        <w:t xml:space="preserve">see </w:t>
      </w:r>
      <w:r w:rsidR="001A3881">
        <w:rPr>
          <w:rFonts w:eastAsia="Times New Roman" w:cstheme="minorHAnsi"/>
          <w:color w:val="000000" w:themeColor="text1"/>
        </w:rPr>
        <w:t>Siegfried, et al, 1991)</w:t>
      </w:r>
      <w:r w:rsidR="00FB4B65">
        <w:rPr>
          <w:rFonts w:eastAsia="Times New Roman" w:cstheme="minorHAnsi"/>
          <w:color w:val="000000" w:themeColor="text1"/>
        </w:rPr>
        <w:t xml:space="preserve">. However, most of this has focused on the question of </w:t>
      </w:r>
      <w:r w:rsidR="00E9091B">
        <w:rPr>
          <w:rFonts w:eastAsia="Times New Roman" w:cstheme="minorHAnsi"/>
          <w:color w:val="000000" w:themeColor="text1"/>
        </w:rPr>
        <w:t>‘</w:t>
      </w:r>
      <w:r w:rsidR="00FB4B65">
        <w:rPr>
          <w:rFonts w:eastAsia="Times New Roman" w:cstheme="minorHAnsi"/>
          <w:color w:val="000000" w:themeColor="text1"/>
        </w:rPr>
        <w:t>breadth</w:t>
      </w:r>
      <w:r w:rsidR="00E9091B">
        <w:rPr>
          <w:rFonts w:eastAsia="Times New Roman" w:cstheme="minorHAnsi"/>
          <w:color w:val="000000" w:themeColor="text1"/>
        </w:rPr>
        <w:t>’</w:t>
      </w:r>
      <w:r w:rsidR="00FB4B65">
        <w:rPr>
          <w:rFonts w:eastAsia="Times New Roman" w:cstheme="minorHAnsi"/>
          <w:color w:val="000000" w:themeColor="text1"/>
        </w:rPr>
        <w:t xml:space="preserve"> versus </w:t>
      </w:r>
      <w:r w:rsidR="00E9091B">
        <w:rPr>
          <w:rFonts w:eastAsia="Times New Roman" w:cstheme="minorHAnsi"/>
          <w:color w:val="000000" w:themeColor="text1"/>
        </w:rPr>
        <w:t>‘</w:t>
      </w:r>
      <w:r w:rsidR="00FB4B65">
        <w:rPr>
          <w:rFonts w:eastAsia="Times New Roman" w:cstheme="minorHAnsi"/>
          <w:color w:val="000000" w:themeColor="text1"/>
        </w:rPr>
        <w:t>depth</w:t>
      </w:r>
      <w:r w:rsidR="00E9091B">
        <w:rPr>
          <w:rFonts w:eastAsia="Times New Roman" w:cstheme="minorHAnsi"/>
          <w:color w:val="000000" w:themeColor="text1"/>
        </w:rPr>
        <w:t>’</w:t>
      </w:r>
      <w:r w:rsidR="00FB4B65">
        <w:rPr>
          <w:rFonts w:eastAsia="Times New Roman" w:cstheme="minorHAnsi"/>
          <w:color w:val="000000" w:themeColor="text1"/>
        </w:rPr>
        <w:t xml:space="preserve">. </w:t>
      </w:r>
      <w:r w:rsidR="00670148">
        <w:rPr>
          <w:rFonts w:eastAsia="Times New Roman" w:cstheme="minorHAnsi"/>
          <w:color w:val="000000" w:themeColor="text1"/>
        </w:rPr>
        <w:t>The problem is, a</w:t>
      </w:r>
      <w:r w:rsidR="00992CB6">
        <w:rPr>
          <w:rFonts w:eastAsia="Times New Roman" w:cstheme="minorHAnsi"/>
          <w:color w:val="000000" w:themeColor="text1"/>
        </w:rPr>
        <w:t>s Hansen (2009) puts it</w:t>
      </w:r>
      <w:r w:rsidR="00CD48C8">
        <w:rPr>
          <w:rFonts w:eastAsia="Times New Roman" w:cstheme="minorHAnsi"/>
          <w:color w:val="000000" w:themeColor="text1"/>
        </w:rPr>
        <w:t>,</w:t>
      </w:r>
      <w:r w:rsidR="00670148">
        <w:rPr>
          <w:rFonts w:eastAsia="Times New Roman" w:cstheme="minorHAnsi"/>
          <w:color w:val="000000" w:themeColor="text1"/>
        </w:rPr>
        <w:t xml:space="preserve"> “students are stuffed with content knowledge but </w:t>
      </w:r>
      <w:r w:rsidR="000E2445">
        <w:rPr>
          <w:rFonts w:eastAsia="Times New Roman" w:cstheme="minorHAnsi"/>
          <w:color w:val="000000" w:themeColor="text1"/>
        </w:rPr>
        <w:t xml:space="preserve">graduate without knowing how to use that knowledge” (107). </w:t>
      </w:r>
      <w:r w:rsidR="00197F7D">
        <w:rPr>
          <w:rFonts w:eastAsia="Times New Roman" w:cstheme="minorHAnsi"/>
          <w:color w:val="000000" w:themeColor="text1"/>
        </w:rPr>
        <w:t xml:space="preserve">Colander and McGoldrick (2009) </w:t>
      </w:r>
      <w:r w:rsidR="00AD20C4">
        <w:rPr>
          <w:rFonts w:eastAsia="Times New Roman" w:cstheme="minorHAnsi"/>
          <w:color w:val="000000" w:themeColor="text1"/>
        </w:rPr>
        <w:t xml:space="preserve">do </w:t>
      </w:r>
      <w:r w:rsidR="00197F7D">
        <w:rPr>
          <w:rFonts w:eastAsia="Times New Roman" w:cstheme="minorHAnsi"/>
          <w:color w:val="000000" w:themeColor="text1"/>
        </w:rPr>
        <w:t>argue for greater prominence for ‘big think’ questions</w:t>
      </w:r>
      <w:r w:rsidR="00985BA2">
        <w:rPr>
          <w:rFonts w:eastAsia="Times New Roman" w:cstheme="minorHAnsi"/>
          <w:color w:val="000000" w:themeColor="text1"/>
        </w:rPr>
        <w:t>.</w:t>
      </w:r>
      <w:r w:rsidR="00AD20C4">
        <w:rPr>
          <w:rFonts w:eastAsia="Times New Roman" w:cstheme="minorHAnsi"/>
          <w:color w:val="000000" w:themeColor="text1"/>
        </w:rPr>
        <w:t xml:space="preserve"> </w:t>
      </w:r>
      <w:r w:rsidR="00330D1D">
        <w:rPr>
          <w:rFonts w:eastAsia="Times New Roman" w:cstheme="minorHAnsi"/>
          <w:color w:val="000000" w:themeColor="text1"/>
        </w:rPr>
        <w:t>More recently, the CORE Project (see Bowles and Carlin, 20</w:t>
      </w:r>
      <w:r w:rsidR="006458B1">
        <w:rPr>
          <w:rFonts w:eastAsia="Times New Roman" w:cstheme="minorHAnsi"/>
          <w:color w:val="000000" w:themeColor="text1"/>
        </w:rPr>
        <w:t>20</w:t>
      </w:r>
      <w:r w:rsidR="00330D1D">
        <w:rPr>
          <w:rFonts w:eastAsia="Times New Roman" w:cstheme="minorHAnsi"/>
          <w:color w:val="000000" w:themeColor="text1"/>
        </w:rPr>
        <w:t>) has stressed more student engagement with such questions and related data; however, critics maintain CORE remains weak in terms of pluralism of perspectives</w:t>
      </w:r>
      <w:r w:rsidR="00340159">
        <w:rPr>
          <w:rFonts w:eastAsia="Times New Roman" w:cstheme="minorHAnsi"/>
          <w:color w:val="000000" w:themeColor="text1"/>
        </w:rPr>
        <w:t xml:space="preserve"> and therefore on diversifying content</w:t>
      </w:r>
      <w:r w:rsidR="00330D1D">
        <w:rPr>
          <w:rFonts w:eastAsia="Times New Roman" w:cstheme="minorHAnsi"/>
          <w:color w:val="000000" w:themeColor="text1"/>
        </w:rPr>
        <w:t xml:space="preserve"> (Morgan, 2014).</w:t>
      </w:r>
      <w:r w:rsidR="00C00329">
        <w:rPr>
          <w:rFonts w:eastAsia="Times New Roman" w:cstheme="minorHAnsi"/>
          <w:color w:val="000000" w:themeColor="text1"/>
        </w:rPr>
        <w:t xml:space="preserve"> Generally, then</w:t>
      </w:r>
      <w:r w:rsidR="006205C3">
        <w:rPr>
          <w:rFonts w:eastAsia="Times New Roman" w:cstheme="minorHAnsi"/>
          <w:color w:val="000000" w:themeColor="text1"/>
        </w:rPr>
        <w:t xml:space="preserve">, mainstream teaching content tends to be monist, i.e. reflect only the tenets of mainstream economics </w:t>
      </w:r>
      <w:r w:rsidR="00AE40FB">
        <w:rPr>
          <w:rFonts w:eastAsia="Times New Roman" w:cstheme="minorHAnsi"/>
          <w:color w:val="000000" w:themeColor="text1"/>
        </w:rPr>
        <w:t>listed above</w:t>
      </w:r>
      <w:r w:rsidR="006205C3">
        <w:rPr>
          <w:rFonts w:eastAsia="Times New Roman" w:cstheme="minorHAnsi"/>
          <w:color w:val="000000" w:themeColor="text1"/>
        </w:rPr>
        <w:t xml:space="preserve">. Consequently, </w:t>
      </w:r>
      <w:r w:rsidR="001D6E8E">
        <w:rPr>
          <w:rFonts w:eastAsia="Times New Roman" w:cstheme="minorHAnsi"/>
          <w:color w:val="000000" w:themeColor="text1"/>
        </w:rPr>
        <w:t xml:space="preserve">as shown in Allgood, et al (2015) </w:t>
      </w:r>
      <w:r w:rsidR="006205C3">
        <w:rPr>
          <w:rFonts w:eastAsia="Times New Roman" w:cstheme="minorHAnsi"/>
          <w:color w:val="000000" w:themeColor="text1"/>
        </w:rPr>
        <w:t xml:space="preserve">the majority of economics education </w:t>
      </w:r>
      <w:r w:rsidR="001D6E8E">
        <w:rPr>
          <w:rFonts w:eastAsia="Times New Roman" w:cstheme="minorHAnsi"/>
          <w:color w:val="000000" w:themeColor="text1"/>
        </w:rPr>
        <w:t xml:space="preserve">research </w:t>
      </w:r>
      <w:r w:rsidR="006205C3">
        <w:rPr>
          <w:rFonts w:eastAsia="Times New Roman" w:cstheme="minorHAnsi"/>
          <w:color w:val="000000" w:themeColor="text1"/>
        </w:rPr>
        <w:t xml:space="preserve">is on the process or </w:t>
      </w:r>
      <w:r w:rsidR="006205C3" w:rsidRPr="0083165C">
        <w:rPr>
          <w:rFonts w:eastAsia="Times New Roman" w:cstheme="minorHAnsi"/>
          <w:color w:val="000000" w:themeColor="text1"/>
        </w:rPr>
        <w:t>efficacy</w:t>
      </w:r>
      <w:r w:rsidR="006205C3" w:rsidRPr="0096032C">
        <w:rPr>
          <w:rFonts w:eastAsia="Times New Roman" w:cstheme="minorHAnsi"/>
          <w:i/>
          <w:iCs/>
          <w:color w:val="000000" w:themeColor="text1"/>
        </w:rPr>
        <w:t xml:space="preserve"> </w:t>
      </w:r>
      <w:r w:rsidR="006205C3">
        <w:rPr>
          <w:rFonts w:eastAsia="Times New Roman" w:cstheme="minorHAnsi"/>
          <w:color w:val="000000" w:themeColor="text1"/>
        </w:rPr>
        <w:t xml:space="preserve">of teaching techniques, such as </w:t>
      </w:r>
      <w:r w:rsidR="00B622A7">
        <w:rPr>
          <w:rFonts w:eastAsia="Times New Roman" w:cstheme="minorHAnsi"/>
          <w:color w:val="000000" w:themeColor="text1"/>
        </w:rPr>
        <w:t>facilitating better</w:t>
      </w:r>
      <w:r w:rsidR="00F25F4C">
        <w:rPr>
          <w:rFonts w:eastAsia="Times New Roman" w:cstheme="minorHAnsi"/>
          <w:color w:val="000000" w:themeColor="text1"/>
        </w:rPr>
        <w:t xml:space="preserve"> engage</w:t>
      </w:r>
      <w:r w:rsidR="00B622A7">
        <w:rPr>
          <w:rFonts w:eastAsia="Times New Roman" w:cstheme="minorHAnsi"/>
          <w:color w:val="000000" w:themeColor="text1"/>
        </w:rPr>
        <w:t>ment of</w:t>
      </w:r>
      <w:r w:rsidR="00F25F4C">
        <w:rPr>
          <w:rFonts w:eastAsia="Times New Roman" w:cstheme="minorHAnsi"/>
          <w:color w:val="000000" w:themeColor="text1"/>
        </w:rPr>
        <w:t xml:space="preserve"> students </w:t>
      </w:r>
      <w:r w:rsidR="00B622A7">
        <w:rPr>
          <w:rFonts w:eastAsia="Times New Roman" w:cstheme="minorHAnsi"/>
          <w:color w:val="000000" w:themeColor="text1"/>
        </w:rPr>
        <w:t>with</w:t>
      </w:r>
      <w:r w:rsidR="00F25F4C">
        <w:rPr>
          <w:rFonts w:eastAsia="Times New Roman" w:cstheme="minorHAnsi"/>
          <w:color w:val="000000" w:themeColor="text1"/>
        </w:rPr>
        <w:t xml:space="preserve"> </w:t>
      </w:r>
      <w:r w:rsidR="006205C3">
        <w:rPr>
          <w:rFonts w:eastAsia="Times New Roman" w:cstheme="minorHAnsi"/>
          <w:color w:val="000000" w:themeColor="text1"/>
        </w:rPr>
        <w:t>mathematical</w:t>
      </w:r>
      <w:r w:rsidR="00F25F4C">
        <w:rPr>
          <w:rFonts w:eastAsia="Times New Roman" w:cstheme="minorHAnsi"/>
          <w:color w:val="000000" w:themeColor="text1"/>
        </w:rPr>
        <w:t xml:space="preserve"> and other technical material</w:t>
      </w:r>
      <w:r w:rsidR="006205C3">
        <w:rPr>
          <w:rFonts w:eastAsia="Times New Roman" w:cstheme="minorHAnsi"/>
          <w:color w:val="000000" w:themeColor="text1"/>
        </w:rPr>
        <w:t xml:space="preserve">. </w:t>
      </w:r>
      <w:r w:rsidR="000C6ADE">
        <w:rPr>
          <w:rFonts w:eastAsia="Times New Roman" w:cstheme="minorHAnsi"/>
          <w:color w:val="000000" w:themeColor="text1"/>
        </w:rPr>
        <w:t xml:space="preserve">This is justified with a reference to ‘best-practice’ in highly ranked economics departments, ‘rigorous’ textbooks, institutional ‘accreditation’ criteria, and the need to prepare students for graduate programmes and for the job market for economists. </w:t>
      </w:r>
    </w:p>
    <w:p w14:paraId="7140C13C" w14:textId="77777777" w:rsidR="003A0285" w:rsidRDefault="003A0285" w:rsidP="00231952">
      <w:pPr>
        <w:jc w:val="both"/>
        <w:rPr>
          <w:rFonts w:eastAsia="Times New Roman" w:cstheme="minorHAnsi"/>
          <w:color w:val="000000" w:themeColor="text1"/>
        </w:rPr>
      </w:pPr>
    </w:p>
    <w:p w14:paraId="434B050A" w14:textId="0AE45019" w:rsidR="00E8258F" w:rsidRDefault="003A0285" w:rsidP="00716C0C">
      <w:pPr>
        <w:jc w:val="both"/>
        <w:rPr>
          <w:rFonts w:eastAsia="Times New Roman" w:cstheme="minorHAnsi"/>
          <w:color w:val="000000" w:themeColor="text1"/>
        </w:rPr>
      </w:pPr>
      <w:r>
        <w:rPr>
          <w:rFonts w:eastAsia="Times New Roman" w:cstheme="minorHAnsi"/>
          <w:color w:val="000000" w:themeColor="text1"/>
        </w:rPr>
        <w:t xml:space="preserve">Clarke and </w:t>
      </w:r>
      <w:proofErr w:type="spellStart"/>
      <w:r>
        <w:rPr>
          <w:rFonts w:eastAsia="Times New Roman" w:cstheme="minorHAnsi"/>
          <w:color w:val="000000" w:themeColor="text1"/>
        </w:rPr>
        <w:t>Mearman</w:t>
      </w:r>
      <w:proofErr w:type="spellEnd"/>
      <w:r>
        <w:rPr>
          <w:rFonts w:eastAsia="Times New Roman" w:cstheme="minorHAnsi"/>
          <w:color w:val="000000" w:themeColor="text1"/>
        </w:rPr>
        <w:t xml:space="preserve"> </w:t>
      </w:r>
      <w:r w:rsidR="009B0E3D">
        <w:rPr>
          <w:rFonts w:eastAsia="Times New Roman" w:cstheme="minorHAnsi"/>
          <w:color w:val="000000" w:themeColor="text1"/>
        </w:rPr>
        <w:t>(</w:t>
      </w:r>
      <w:r w:rsidR="00D23396" w:rsidRPr="005D0F21">
        <w:rPr>
          <w:rFonts w:eastAsia="Times New Roman" w:cstheme="minorHAnsi"/>
          <w:color w:val="000000" w:themeColor="text1"/>
        </w:rPr>
        <w:t>2001</w:t>
      </w:r>
      <w:r>
        <w:rPr>
          <w:rFonts w:eastAsia="Times New Roman" w:cstheme="minorHAnsi"/>
          <w:color w:val="000000" w:themeColor="text1"/>
        </w:rPr>
        <w:t xml:space="preserve">) </w:t>
      </w:r>
      <w:r w:rsidR="00FE6E32">
        <w:rPr>
          <w:rFonts w:eastAsia="Times New Roman" w:cstheme="minorHAnsi"/>
          <w:color w:val="000000" w:themeColor="text1"/>
        </w:rPr>
        <w:t xml:space="preserve">argue </w:t>
      </w:r>
      <w:r w:rsidR="00D23396">
        <w:rPr>
          <w:rFonts w:eastAsia="Times New Roman" w:cstheme="minorHAnsi"/>
          <w:color w:val="000000" w:themeColor="text1"/>
        </w:rPr>
        <w:t>further</w:t>
      </w:r>
      <w:r w:rsidR="00247FDD">
        <w:rPr>
          <w:rFonts w:eastAsia="Times New Roman" w:cstheme="minorHAnsi"/>
          <w:color w:val="000000" w:themeColor="text1"/>
        </w:rPr>
        <w:t>,</w:t>
      </w:r>
      <w:r w:rsidR="00D23396">
        <w:rPr>
          <w:rFonts w:eastAsia="Times New Roman" w:cstheme="minorHAnsi"/>
          <w:color w:val="000000" w:themeColor="text1"/>
        </w:rPr>
        <w:t xml:space="preserve"> in terms of underlying educational philosophy</w:t>
      </w:r>
      <w:r w:rsidR="00247FDD">
        <w:rPr>
          <w:rFonts w:eastAsia="Times New Roman" w:cstheme="minorHAnsi"/>
          <w:color w:val="000000" w:themeColor="text1"/>
        </w:rPr>
        <w:t>, that</w:t>
      </w:r>
      <w:r w:rsidR="004E6A6B">
        <w:rPr>
          <w:rFonts w:eastAsia="Times New Roman" w:cstheme="minorHAnsi"/>
          <w:color w:val="000000" w:themeColor="text1"/>
        </w:rPr>
        <w:t xml:space="preserve"> the</w:t>
      </w:r>
      <w:r w:rsidR="00717E28">
        <w:rPr>
          <w:rFonts w:eastAsia="Times New Roman" w:cstheme="minorHAnsi"/>
          <w:color w:val="000000" w:themeColor="text1"/>
        </w:rPr>
        <w:t xml:space="preserve"> </w:t>
      </w:r>
      <w:r w:rsidR="00784EFC">
        <w:rPr>
          <w:rFonts w:eastAsia="Times New Roman" w:cstheme="minorHAnsi"/>
          <w:color w:val="000000" w:themeColor="text1"/>
        </w:rPr>
        <w:t xml:space="preserve">mainstream literature neglects </w:t>
      </w:r>
      <w:r w:rsidR="00784EFC" w:rsidRPr="00523BCF">
        <w:rPr>
          <w:rFonts w:eastAsia="Times New Roman" w:cstheme="minorHAnsi"/>
          <w:i/>
          <w:iCs/>
          <w:color w:val="000000" w:themeColor="text1"/>
        </w:rPr>
        <w:t>explicit</w:t>
      </w:r>
      <w:r w:rsidR="00784EFC">
        <w:rPr>
          <w:rFonts w:eastAsia="Times New Roman" w:cstheme="minorHAnsi"/>
          <w:color w:val="000000" w:themeColor="text1"/>
        </w:rPr>
        <w:t xml:space="preserve"> discussion of educational </w:t>
      </w:r>
      <w:proofErr w:type="gramStart"/>
      <w:r w:rsidR="00784EFC">
        <w:rPr>
          <w:rFonts w:eastAsia="Times New Roman" w:cstheme="minorHAnsi"/>
          <w:color w:val="000000" w:themeColor="text1"/>
        </w:rPr>
        <w:t xml:space="preserve">goals, </w:t>
      </w:r>
      <w:r w:rsidR="00F42962">
        <w:rPr>
          <w:rFonts w:eastAsia="Times New Roman" w:cstheme="minorHAnsi"/>
          <w:color w:val="000000" w:themeColor="text1"/>
        </w:rPr>
        <w:t>or</w:t>
      </w:r>
      <w:proofErr w:type="gramEnd"/>
      <w:r w:rsidR="00784EFC">
        <w:rPr>
          <w:rFonts w:eastAsia="Times New Roman" w:cstheme="minorHAnsi"/>
          <w:color w:val="000000" w:themeColor="text1"/>
        </w:rPr>
        <w:t xml:space="preserve"> learning theory.</w:t>
      </w:r>
      <w:r w:rsidR="00F921DF">
        <w:rPr>
          <w:rFonts w:eastAsia="Times New Roman" w:cstheme="minorHAnsi"/>
          <w:color w:val="000000" w:themeColor="text1"/>
        </w:rPr>
        <w:t xml:space="preserve"> </w:t>
      </w:r>
      <w:r w:rsidR="005F3E84">
        <w:rPr>
          <w:rFonts w:eastAsia="Times New Roman" w:cstheme="minorHAnsi"/>
          <w:color w:val="000000" w:themeColor="text1"/>
        </w:rPr>
        <w:t>As Watts</w:t>
      </w:r>
      <w:r w:rsidR="002425EE">
        <w:rPr>
          <w:rFonts w:eastAsia="Times New Roman" w:cstheme="minorHAnsi"/>
          <w:color w:val="000000" w:themeColor="text1"/>
        </w:rPr>
        <w:t xml:space="preserve"> (2009, p. xx) notes, perhaps optimistically, that </w:t>
      </w:r>
      <w:r w:rsidR="002425EE" w:rsidRPr="00D138B0">
        <w:rPr>
          <w:rFonts w:eastAsia="Times New Roman" w:cstheme="minorHAnsi"/>
          <w:lang w:eastAsia="en-GB"/>
        </w:rPr>
        <w:t xml:space="preserve">those who are “seriously concerned about </w:t>
      </w:r>
      <w:r w:rsidR="002425EE">
        <w:rPr>
          <w:rFonts w:eastAsia="Times New Roman" w:cstheme="minorHAnsi"/>
          <w:lang w:eastAsia="en-GB"/>
        </w:rPr>
        <w:t>undergraduate</w:t>
      </w:r>
      <w:r w:rsidR="002425EE" w:rsidRPr="00D138B0">
        <w:rPr>
          <w:rFonts w:eastAsia="Times New Roman" w:cstheme="minorHAnsi"/>
          <w:lang w:eastAsia="en-GB"/>
        </w:rPr>
        <w:t xml:space="preserve"> liberal education – </w:t>
      </w:r>
      <w:r w:rsidR="002425EE">
        <w:rPr>
          <w:rFonts w:eastAsia="Times New Roman" w:cstheme="minorHAnsi"/>
          <w:lang w:eastAsia="en-GB"/>
        </w:rPr>
        <w:t>w</w:t>
      </w:r>
      <w:r w:rsidR="002425EE" w:rsidRPr="00D138B0">
        <w:rPr>
          <w:rFonts w:eastAsia="Times New Roman" w:cstheme="minorHAnsi"/>
          <w:lang w:eastAsia="en-GB"/>
        </w:rPr>
        <w:t xml:space="preserve">hich is perhaps not the majority group of US academic </w:t>
      </w:r>
      <w:proofErr w:type="gramStart"/>
      <w:r w:rsidR="002425EE" w:rsidRPr="00D138B0">
        <w:rPr>
          <w:rFonts w:eastAsia="Times New Roman" w:cstheme="minorHAnsi"/>
          <w:lang w:eastAsia="en-GB"/>
        </w:rPr>
        <w:t>economists, but</w:t>
      </w:r>
      <w:proofErr w:type="gramEnd"/>
      <w:r w:rsidR="002425EE" w:rsidRPr="00D138B0">
        <w:rPr>
          <w:rFonts w:eastAsia="Times New Roman" w:cstheme="minorHAnsi"/>
          <w:lang w:eastAsia="en-GB"/>
        </w:rPr>
        <w:t xml:space="preserve"> is certainly a large and important group”</w:t>
      </w:r>
      <w:r w:rsidR="002425EE">
        <w:rPr>
          <w:rFonts w:eastAsia="Times New Roman" w:cstheme="minorHAnsi"/>
          <w:lang w:eastAsia="en-GB"/>
        </w:rPr>
        <w:t xml:space="preserve">. </w:t>
      </w:r>
      <w:r w:rsidR="002425EE">
        <w:rPr>
          <w:rFonts w:eastAsia="Times New Roman" w:cstheme="minorHAnsi"/>
          <w:color w:val="000000" w:themeColor="text1"/>
        </w:rPr>
        <w:t xml:space="preserve">Less optimistically, </w:t>
      </w:r>
      <w:proofErr w:type="spellStart"/>
      <w:r w:rsidR="002425EE">
        <w:rPr>
          <w:rFonts w:eastAsia="Times New Roman" w:cstheme="minorHAnsi"/>
          <w:color w:val="000000" w:themeColor="text1"/>
        </w:rPr>
        <w:t>Klamer</w:t>
      </w:r>
      <w:proofErr w:type="spellEnd"/>
      <w:r w:rsidR="002425EE">
        <w:rPr>
          <w:rFonts w:eastAsia="Times New Roman" w:cstheme="minorHAnsi"/>
          <w:color w:val="000000" w:themeColor="text1"/>
        </w:rPr>
        <w:t xml:space="preserve"> and Colander (2019) bemoans the lack of engagement with their work on how economists are made.</w:t>
      </w:r>
      <w:r w:rsidR="00E8258F">
        <w:rPr>
          <w:rFonts w:eastAsia="Times New Roman" w:cstheme="minorHAnsi"/>
          <w:color w:val="000000" w:themeColor="text1"/>
        </w:rPr>
        <w:t xml:space="preserve"> </w:t>
      </w:r>
      <w:r w:rsidR="005F3E84">
        <w:rPr>
          <w:rFonts w:eastAsia="Times New Roman" w:cstheme="minorHAnsi"/>
          <w:color w:val="000000" w:themeColor="text1"/>
        </w:rPr>
        <w:t xml:space="preserve">However, clearly </w:t>
      </w:r>
      <w:r w:rsidR="003A66AF">
        <w:rPr>
          <w:rFonts w:eastAsia="Times New Roman" w:cstheme="minorHAnsi"/>
          <w:color w:val="000000" w:themeColor="text1"/>
        </w:rPr>
        <w:t>there</w:t>
      </w:r>
      <w:r w:rsidR="00CE7F5C">
        <w:rPr>
          <w:rFonts w:eastAsia="Times New Roman" w:cstheme="minorHAnsi"/>
          <w:color w:val="000000" w:themeColor="text1"/>
        </w:rPr>
        <w:t xml:space="preserve"> is </w:t>
      </w:r>
      <w:r w:rsidR="00D17BB2">
        <w:rPr>
          <w:rFonts w:eastAsia="Times New Roman" w:cstheme="minorHAnsi"/>
          <w:color w:val="000000" w:themeColor="text1"/>
        </w:rPr>
        <w:t xml:space="preserve">mainstream </w:t>
      </w:r>
      <w:r w:rsidR="00CE7F5C">
        <w:rPr>
          <w:rFonts w:eastAsia="Times New Roman" w:cstheme="minorHAnsi"/>
          <w:color w:val="000000" w:themeColor="text1"/>
        </w:rPr>
        <w:t>work on educational goals. Siegfried et al (1991) investigate what the ec</w:t>
      </w:r>
      <w:r w:rsidR="00D17BB2">
        <w:rPr>
          <w:rFonts w:eastAsia="Times New Roman" w:cstheme="minorHAnsi"/>
          <w:color w:val="000000" w:themeColor="text1"/>
        </w:rPr>
        <w:t>o</w:t>
      </w:r>
      <w:r w:rsidR="00CE7F5C">
        <w:rPr>
          <w:rFonts w:eastAsia="Times New Roman" w:cstheme="minorHAnsi"/>
          <w:color w:val="000000" w:themeColor="text1"/>
        </w:rPr>
        <w:t>nom</w:t>
      </w:r>
      <w:r w:rsidR="00D17BB2">
        <w:rPr>
          <w:rFonts w:eastAsia="Times New Roman" w:cstheme="minorHAnsi"/>
          <w:color w:val="000000" w:themeColor="text1"/>
        </w:rPr>
        <w:t>i</w:t>
      </w:r>
      <w:r w:rsidR="00CE7F5C">
        <w:rPr>
          <w:rFonts w:eastAsia="Times New Roman" w:cstheme="minorHAnsi"/>
          <w:color w:val="000000" w:themeColor="text1"/>
        </w:rPr>
        <w:t xml:space="preserve">cs major should achieve. </w:t>
      </w:r>
      <w:proofErr w:type="spellStart"/>
      <w:r w:rsidR="003E0BF4">
        <w:rPr>
          <w:rFonts w:eastAsia="Times New Roman" w:cstheme="minorHAnsi"/>
          <w:color w:val="000000" w:themeColor="text1"/>
        </w:rPr>
        <w:t>Thoma</w:t>
      </w:r>
      <w:proofErr w:type="spellEnd"/>
      <w:r w:rsidR="003E0BF4">
        <w:rPr>
          <w:rFonts w:eastAsia="Times New Roman" w:cstheme="minorHAnsi"/>
          <w:color w:val="000000" w:themeColor="text1"/>
        </w:rPr>
        <w:t xml:space="preserve"> (1993) has explored the framework of Perry (1970)</w:t>
      </w:r>
      <w:r w:rsidR="00AE2E58">
        <w:rPr>
          <w:rFonts w:eastAsia="Times New Roman" w:cstheme="minorHAnsi"/>
          <w:color w:val="000000" w:themeColor="text1"/>
        </w:rPr>
        <w:t>,</w:t>
      </w:r>
      <w:r w:rsidR="003E0BF4">
        <w:rPr>
          <w:rFonts w:eastAsia="Times New Roman" w:cstheme="minorHAnsi"/>
          <w:color w:val="000000" w:themeColor="text1"/>
        </w:rPr>
        <w:t xml:space="preserve"> as Earl (2000)</w:t>
      </w:r>
      <w:r w:rsidR="00AE2E58">
        <w:rPr>
          <w:rFonts w:eastAsia="Times New Roman" w:cstheme="minorHAnsi"/>
          <w:color w:val="000000" w:themeColor="text1"/>
        </w:rPr>
        <w:t xml:space="preserve"> did</w:t>
      </w:r>
      <w:r w:rsidR="003E0BF4">
        <w:rPr>
          <w:rFonts w:eastAsia="Times New Roman" w:cstheme="minorHAnsi"/>
          <w:color w:val="000000" w:themeColor="text1"/>
        </w:rPr>
        <w:t xml:space="preserve"> from a heterodox perspective. </w:t>
      </w:r>
      <w:r w:rsidR="00CE7F5C">
        <w:rPr>
          <w:rFonts w:eastAsia="Times New Roman" w:cstheme="minorHAnsi"/>
          <w:color w:val="000000" w:themeColor="text1"/>
        </w:rPr>
        <w:t>Hansen (1986) has draw</w:t>
      </w:r>
      <w:r w:rsidR="004E6A6B">
        <w:rPr>
          <w:rFonts w:eastAsia="Times New Roman" w:cstheme="minorHAnsi"/>
          <w:color w:val="000000" w:themeColor="text1"/>
        </w:rPr>
        <w:t>n</w:t>
      </w:r>
      <w:r w:rsidR="00CE7F5C">
        <w:rPr>
          <w:rFonts w:eastAsia="Times New Roman" w:cstheme="minorHAnsi"/>
          <w:color w:val="000000" w:themeColor="text1"/>
        </w:rPr>
        <w:t xml:space="preserve"> on Bloom, et al (1956) to design a proficiencies</w:t>
      </w:r>
      <w:r w:rsidR="00170E56">
        <w:rPr>
          <w:rFonts w:eastAsia="Times New Roman" w:cstheme="minorHAnsi"/>
          <w:color w:val="000000" w:themeColor="text1"/>
        </w:rPr>
        <w:t>-</w:t>
      </w:r>
      <w:r w:rsidR="00CE7F5C">
        <w:rPr>
          <w:rFonts w:eastAsia="Times New Roman" w:cstheme="minorHAnsi"/>
          <w:color w:val="000000" w:themeColor="text1"/>
        </w:rPr>
        <w:t xml:space="preserve">based economics curriculum. </w:t>
      </w:r>
    </w:p>
    <w:p w14:paraId="66ED9D02" w14:textId="77777777" w:rsidR="00E8258F" w:rsidRDefault="00E8258F" w:rsidP="00716C0C">
      <w:pPr>
        <w:jc w:val="both"/>
        <w:rPr>
          <w:rFonts w:eastAsia="Times New Roman" w:cstheme="minorHAnsi"/>
          <w:color w:val="000000" w:themeColor="text1"/>
        </w:rPr>
      </w:pPr>
    </w:p>
    <w:p w14:paraId="7B9BA5A3" w14:textId="29242CD3" w:rsidR="00934701" w:rsidRDefault="00E8258F" w:rsidP="00716C0C">
      <w:pPr>
        <w:jc w:val="both"/>
        <w:rPr>
          <w:rFonts w:eastAsia="Times New Roman" w:cstheme="minorHAnsi"/>
          <w:lang w:eastAsia="en-GB"/>
        </w:rPr>
      </w:pPr>
      <w:r>
        <w:rPr>
          <w:rFonts w:eastAsia="Times New Roman" w:cstheme="minorHAnsi"/>
          <w:color w:val="000000" w:themeColor="text1"/>
        </w:rPr>
        <w:t xml:space="preserve">Mainstream literature has considered </w:t>
      </w:r>
      <w:r w:rsidR="002B4BDE">
        <w:rPr>
          <w:rFonts w:eastAsia="Times New Roman" w:cstheme="minorHAnsi"/>
          <w:color w:val="000000" w:themeColor="text1"/>
        </w:rPr>
        <w:t xml:space="preserve">explicitly </w:t>
      </w:r>
      <w:r w:rsidR="00517C92">
        <w:rPr>
          <w:rFonts w:eastAsia="Times New Roman" w:cstheme="minorHAnsi"/>
          <w:color w:val="000000" w:themeColor="text1"/>
        </w:rPr>
        <w:t xml:space="preserve">liberal education. </w:t>
      </w:r>
      <w:r w:rsidR="00CE7F5C">
        <w:rPr>
          <w:rFonts w:eastAsia="Times New Roman" w:cstheme="minorHAnsi"/>
          <w:color w:val="000000" w:themeColor="text1"/>
        </w:rPr>
        <w:t>Colander and McGoldrick</w:t>
      </w:r>
      <w:r w:rsidR="00C00329">
        <w:rPr>
          <w:rFonts w:eastAsia="Times New Roman" w:cstheme="minorHAnsi"/>
          <w:color w:val="000000" w:themeColor="text1"/>
        </w:rPr>
        <w:t xml:space="preserve"> (2009) offer a </w:t>
      </w:r>
      <w:r w:rsidR="008E5D4A">
        <w:rPr>
          <w:rFonts w:eastAsia="Times New Roman" w:cstheme="minorHAnsi"/>
          <w:color w:val="000000" w:themeColor="text1"/>
        </w:rPr>
        <w:t>substantial critique of economics majors as not achieving the goals of liberal education</w:t>
      </w:r>
      <w:r w:rsidR="006348E4">
        <w:rPr>
          <w:rFonts w:eastAsia="Times New Roman" w:cstheme="minorHAnsi"/>
          <w:color w:val="000000" w:themeColor="text1"/>
        </w:rPr>
        <w:t>, because, they claim, of the</w:t>
      </w:r>
      <w:r w:rsidR="008B58E0">
        <w:rPr>
          <w:rFonts w:eastAsia="Times New Roman" w:cstheme="minorHAnsi"/>
          <w:color w:val="000000" w:themeColor="text1"/>
        </w:rPr>
        <w:t xml:space="preserve"> </w:t>
      </w:r>
      <w:r w:rsidR="006348E4">
        <w:rPr>
          <w:rFonts w:eastAsia="Times New Roman" w:cstheme="minorHAnsi"/>
          <w:color w:val="000000" w:themeColor="text1"/>
        </w:rPr>
        <w:t xml:space="preserve">graduate training economists </w:t>
      </w:r>
      <w:r w:rsidR="008A2DC0">
        <w:rPr>
          <w:rFonts w:eastAsia="Times New Roman" w:cstheme="minorHAnsi"/>
          <w:color w:val="000000" w:themeColor="text1"/>
        </w:rPr>
        <w:t>receive</w:t>
      </w:r>
      <w:r w:rsidR="00D916F2">
        <w:rPr>
          <w:rFonts w:eastAsia="Times New Roman" w:cstheme="minorHAnsi"/>
          <w:color w:val="000000" w:themeColor="text1"/>
        </w:rPr>
        <w:t>, the structure of colleges and universities, and the incentive structures within the economics discipline</w:t>
      </w:r>
      <w:r w:rsidR="00AA17A2">
        <w:rPr>
          <w:rFonts w:eastAsia="Times New Roman" w:cstheme="minorHAnsi"/>
          <w:color w:val="000000" w:themeColor="text1"/>
        </w:rPr>
        <w:t>. Siegfried (2009</w:t>
      </w:r>
      <w:r w:rsidR="00D24799">
        <w:rPr>
          <w:rFonts w:eastAsia="Times New Roman" w:cstheme="minorHAnsi"/>
          <w:color w:val="000000" w:themeColor="text1"/>
        </w:rPr>
        <w:t xml:space="preserve">, p. </w:t>
      </w:r>
      <w:r w:rsidR="00F25F11">
        <w:rPr>
          <w:rFonts w:eastAsia="Times New Roman" w:cstheme="minorHAnsi"/>
          <w:color w:val="000000" w:themeColor="text1"/>
        </w:rPr>
        <w:t>215</w:t>
      </w:r>
      <w:r w:rsidR="00AA17A2">
        <w:rPr>
          <w:rFonts w:eastAsia="Times New Roman" w:cstheme="minorHAnsi"/>
          <w:color w:val="000000" w:themeColor="text1"/>
        </w:rPr>
        <w:t>) acknowledges that</w:t>
      </w:r>
      <w:r w:rsidR="00A04008">
        <w:rPr>
          <w:rFonts w:eastAsia="Times New Roman" w:cstheme="minorHAnsi"/>
          <w:color w:val="000000" w:themeColor="text1"/>
        </w:rPr>
        <w:t xml:space="preserve"> the </w:t>
      </w:r>
      <w:r w:rsidR="006A7085">
        <w:rPr>
          <w:rFonts w:eastAsia="Times New Roman" w:cstheme="minorHAnsi"/>
          <w:color w:val="000000" w:themeColor="text1"/>
        </w:rPr>
        <w:t>recommendation</w:t>
      </w:r>
      <w:r w:rsidR="00A04008">
        <w:rPr>
          <w:rFonts w:eastAsia="Times New Roman" w:cstheme="minorHAnsi"/>
          <w:color w:val="000000" w:themeColor="text1"/>
        </w:rPr>
        <w:t xml:space="preserve"> of his (1991) report </w:t>
      </w:r>
      <w:r w:rsidR="00D24799">
        <w:rPr>
          <w:rFonts w:eastAsia="Times New Roman" w:cstheme="minorHAnsi"/>
          <w:color w:val="000000" w:themeColor="text1"/>
        </w:rPr>
        <w:t>to</w:t>
      </w:r>
      <w:r w:rsidR="00A04008">
        <w:rPr>
          <w:rFonts w:eastAsia="Times New Roman" w:cstheme="minorHAnsi"/>
          <w:color w:val="000000" w:themeColor="text1"/>
        </w:rPr>
        <w:t xml:space="preserve"> </w:t>
      </w:r>
      <w:r w:rsidR="006A7085" w:rsidRPr="000749BD">
        <w:rPr>
          <w:rFonts w:eastAsia="Times New Roman" w:cstheme="minorHAnsi"/>
          <w:lang w:eastAsia="en-GB"/>
        </w:rPr>
        <w:t xml:space="preserve">‘enable students to develop a capacity to think like an economist’ </w:t>
      </w:r>
      <w:r w:rsidR="00D24799">
        <w:rPr>
          <w:rFonts w:eastAsia="Times New Roman" w:cstheme="minorHAnsi"/>
          <w:lang w:eastAsia="en-GB"/>
        </w:rPr>
        <w:t xml:space="preserve">was subverted to </w:t>
      </w:r>
      <w:r w:rsidR="006A7085" w:rsidRPr="000749BD">
        <w:rPr>
          <w:rFonts w:eastAsia="Times New Roman" w:cstheme="minorHAnsi"/>
          <w:lang w:eastAsia="en-GB"/>
        </w:rPr>
        <w:t>bec</w:t>
      </w:r>
      <w:r w:rsidR="00D24799">
        <w:rPr>
          <w:rFonts w:eastAsia="Times New Roman" w:cstheme="minorHAnsi"/>
          <w:lang w:eastAsia="en-GB"/>
        </w:rPr>
        <w:t>o</w:t>
      </w:r>
      <w:r w:rsidR="006A7085" w:rsidRPr="000749BD">
        <w:rPr>
          <w:rFonts w:eastAsia="Times New Roman" w:cstheme="minorHAnsi"/>
          <w:lang w:eastAsia="en-GB"/>
        </w:rPr>
        <w:t>me ‘teach students to think like an economist</w:t>
      </w:r>
      <w:r w:rsidR="00D24799">
        <w:rPr>
          <w:rFonts w:eastAsia="Times New Roman" w:cstheme="minorHAnsi"/>
          <w:lang w:eastAsia="en-GB"/>
        </w:rPr>
        <w:t>’</w:t>
      </w:r>
      <w:r w:rsidR="00F25F11">
        <w:rPr>
          <w:rFonts w:eastAsia="Times New Roman" w:cstheme="minorHAnsi"/>
          <w:lang w:eastAsia="en-GB"/>
        </w:rPr>
        <w:t xml:space="preserve">. </w:t>
      </w:r>
      <w:r w:rsidR="00934701">
        <w:rPr>
          <w:rFonts w:eastAsia="Times New Roman" w:cstheme="minorHAnsi"/>
          <w:lang w:eastAsia="en-GB"/>
        </w:rPr>
        <w:t xml:space="preserve">He </w:t>
      </w:r>
      <w:r w:rsidR="00AB611E">
        <w:rPr>
          <w:rFonts w:eastAsia="Times New Roman" w:cstheme="minorHAnsi"/>
          <w:lang w:eastAsia="en-GB"/>
        </w:rPr>
        <w:t>subsequently recommended that teaching should</w:t>
      </w:r>
      <w:r w:rsidR="00AB611E" w:rsidRPr="000749BD">
        <w:rPr>
          <w:rFonts w:eastAsia="Times New Roman" w:cstheme="minorHAnsi"/>
          <w:lang w:eastAsia="en-GB"/>
        </w:rPr>
        <w:t xml:space="preserve"> “enable students to understand how to think like an economist when such thinking is appropriate” (215)</w:t>
      </w:r>
      <w:r w:rsidR="00AB611E">
        <w:rPr>
          <w:rFonts w:eastAsia="Times New Roman" w:cstheme="minorHAnsi"/>
          <w:lang w:eastAsia="en-GB"/>
        </w:rPr>
        <w:t xml:space="preserve">. </w:t>
      </w:r>
      <w:r w:rsidR="00934701">
        <w:rPr>
          <w:rFonts w:eastAsia="Times New Roman" w:cstheme="minorHAnsi"/>
          <w:lang w:eastAsia="en-GB"/>
        </w:rPr>
        <w:t xml:space="preserve"> </w:t>
      </w:r>
    </w:p>
    <w:p w14:paraId="16D201A8" w14:textId="77777777" w:rsidR="00934701" w:rsidRDefault="00934701" w:rsidP="00716C0C">
      <w:pPr>
        <w:jc w:val="both"/>
        <w:rPr>
          <w:rFonts w:eastAsia="Times New Roman" w:cstheme="minorHAnsi"/>
          <w:lang w:eastAsia="en-GB"/>
        </w:rPr>
      </w:pPr>
    </w:p>
    <w:p w14:paraId="2ED69068" w14:textId="7A1F7F8F" w:rsidR="008F3F18" w:rsidRDefault="00AB611E" w:rsidP="00716C0C">
      <w:pPr>
        <w:jc w:val="both"/>
        <w:rPr>
          <w:rFonts w:eastAsia="Times New Roman" w:cstheme="minorHAnsi"/>
          <w:color w:val="000000" w:themeColor="text1"/>
        </w:rPr>
      </w:pPr>
      <w:r>
        <w:rPr>
          <w:rFonts w:eastAsia="Times New Roman" w:cstheme="minorHAnsi"/>
          <w:lang w:eastAsia="en-GB"/>
        </w:rPr>
        <w:t>The weakness in these treatments is that they do not consider how the nature of mainstream economics</w:t>
      </w:r>
      <w:r w:rsidR="00563FA8">
        <w:rPr>
          <w:rFonts w:eastAsia="Times New Roman" w:cstheme="minorHAnsi"/>
          <w:lang w:eastAsia="en-GB"/>
        </w:rPr>
        <w:t xml:space="preserve"> and its</w:t>
      </w:r>
      <w:r>
        <w:rPr>
          <w:rFonts w:eastAsia="Times New Roman" w:cstheme="minorHAnsi"/>
          <w:lang w:eastAsia="en-GB"/>
        </w:rPr>
        <w:t xml:space="preserve"> teaching </w:t>
      </w:r>
      <w:r w:rsidR="00563FA8">
        <w:rPr>
          <w:rFonts w:eastAsia="Times New Roman" w:cstheme="minorHAnsi"/>
          <w:lang w:eastAsia="en-GB"/>
        </w:rPr>
        <w:t>militates against liberal education. This action is, in our view, a product of monism, i.e. an overly rigid proscription of economics. A</w:t>
      </w:r>
      <w:r w:rsidR="00ED33C6">
        <w:rPr>
          <w:rFonts w:eastAsia="Times New Roman" w:cstheme="minorHAnsi"/>
          <w:color w:val="000000" w:themeColor="text1"/>
        </w:rPr>
        <w:t xml:space="preserve">s </w:t>
      </w:r>
      <w:r w:rsidR="00041F61">
        <w:rPr>
          <w:rFonts w:eastAsia="Times New Roman" w:cstheme="minorHAnsi"/>
          <w:color w:val="000000" w:themeColor="text1"/>
        </w:rPr>
        <w:t>Bate</w:t>
      </w:r>
      <w:r w:rsidR="00ED33C6">
        <w:rPr>
          <w:rFonts w:eastAsia="Times New Roman" w:cstheme="minorHAnsi"/>
          <w:color w:val="000000" w:themeColor="text1"/>
        </w:rPr>
        <w:t xml:space="preserve">man (2009) notes, they do not </w:t>
      </w:r>
      <w:r w:rsidR="001479E5">
        <w:rPr>
          <w:rFonts w:eastAsia="Times New Roman" w:cstheme="minorHAnsi"/>
          <w:color w:val="000000" w:themeColor="text1"/>
        </w:rPr>
        <w:t>consider</w:t>
      </w:r>
      <w:r w:rsidR="00ED33C6">
        <w:rPr>
          <w:rFonts w:eastAsia="Times New Roman" w:cstheme="minorHAnsi"/>
          <w:color w:val="000000" w:themeColor="text1"/>
        </w:rPr>
        <w:t xml:space="preserve"> that the culture of economics </w:t>
      </w:r>
      <w:r w:rsidR="001479E5">
        <w:rPr>
          <w:rFonts w:eastAsia="Times New Roman" w:cstheme="minorHAnsi"/>
          <w:color w:val="000000" w:themeColor="text1"/>
        </w:rPr>
        <w:t xml:space="preserve">might </w:t>
      </w:r>
      <w:r w:rsidR="00ED33C6">
        <w:rPr>
          <w:rFonts w:eastAsia="Times New Roman" w:cstheme="minorHAnsi"/>
          <w:color w:val="000000" w:themeColor="text1"/>
        </w:rPr>
        <w:t xml:space="preserve">militate against </w:t>
      </w:r>
      <w:r w:rsidR="007F0D5D">
        <w:rPr>
          <w:rFonts w:eastAsia="Times New Roman" w:cstheme="minorHAnsi"/>
          <w:color w:val="000000" w:themeColor="text1"/>
        </w:rPr>
        <w:t>liberal education</w:t>
      </w:r>
      <w:r w:rsidR="00797584">
        <w:rPr>
          <w:rFonts w:eastAsia="Times New Roman" w:cstheme="minorHAnsi"/>
          <w:color w:val="000000" w:themeColor="text1"/>
        </w:rPr>
        <w:t xml:space="preserve"> – because mainstream economics provides no framework in which to do this. Similarly, </w:t>
      </w:r>
      <w:proofErr w:type="spellStart"/>
      <w:r w:rsidR="00797584">
        <w:rPr>
          <w:rFonts w:eastAsia="Times New Roman" w:cstheme="minorHAnsi"/>
          <w:color w:val="000000" w:themeColor="text1"/>
        </w:rPr>
        <w:t>Marglin</w:t>
      </w:r>
      <w:proofErr w:type="spellEnd"/>
      <w:r w:rsidR="00797584">
        <w:rPr>
          <w:rFonts w:eastAsia="Times New Roman" w:cstheme="minorHAnsi"/>
          <w:color w:val="000000" w:themeColor="text1"/>
        </w:rPr>
        <w:t xml:space="preserve"> (2009)</w:t>
      </w:r>
      <w:r w:rsidR="00347356">
        <w:rPr>
          <w:rFonts w:eastAsia="Times New Roman" w:cstheme="minorHAnsi"/>
          <w:color w:val="000000" w:themeColor="text1"/>
        </w:rPr>
        <w:t xml:space="preserve"> argues that economics</w:t>
      </w:r>
      <w:r w:rsidR="008F3F18">
        <w:rPr>
          <w:rFonts w:eastAsia="Times New Roman" w:cstheme="minorHAnsi"/>
          <w:color w:val="000000" w:themeColor="text1"/>
        </w:rPr>
        <w:t xml:space="preserve"> </w:t>
      </w:r>
      <w:r w:rsidR="00225F28">
        <w:rPr>
          <w:rFonts w:eastAsia="Times New Roman" w:cstheme="minorHAnsi"/>
          <w:color w:val="000000" w:themeColor="text1"/>
        </w:rPr>
        <w:t xml:space="preserve">does not </w:t>
      </w:r>
      <w:r w:rsidR="008F3F18">
        <w:rPr>
          <w:rFonts w:eastAsia="Times New Roman" w:cstheme="minorHAnsi"/>
          <w:color w:val="000000" w:themeColor="text1"/>
        </w:rPr>
        <w:t xml:space="preserve">ask </w:t>
      </w:r>
      <w:r w:rsidR="00225F28">
        <w:rPr>
          <w:rFonts w:eastAsia="Times New Roman" w:cstheme="minorHAnsi"/>
          <w:color w:val="000000" w:themeColor="text1"/>
        </w:rPr>
        <w:t>fundamental</w:t>
      </w:r>
      <w:r w:rsidR="008F3F18">
        <w:rPr>
          <w:rFonts w:eastAsia="Times New Roman" w:cstheme="minorHAnsi"/>
          <w:color w:val="000000" w:themeColor="text1"/>
        </w:rPr>
        <w:t xml:space="preserve"> ques</w:t>
      </w:r>
      <w:r w:rsidR="0025595B">
        <w:rPr>
          <w:rFonts w:eastAsia="Times New Roman" w:cstheme="minorHAnsi"/>
          <w:color w:val="000000" w:themeColor="text1"/>
        </w:rPr>
        <w:t>t</w:t>
      </w:r>
      <w:r w:rsidR="008F3F18">
        <w:rPr>
          <w:rFonts w:eastAsia="Times New Roman" w:cstheme="minorHAnsi"/>
          <w:color w:val="000000" w:themeColor="text1"/>
        </w:rPr>
        <w:t>ions, such as about the governing logic of markets, i.e. rather than merely their operation.</w:t>
      </w:r>
      <w:r w:rsidR="008A2DC0">
        <w:rPr>
          <w:rFonts w:eastAsia="Times New Roman" w:cstheme="minorHAnsi"/>
          <w:color w:val="000000" w:themeColor="text1"/>
        </w:rPr>
        <w:t xml:space="preserve"> </w:t>
      </w:r>
      <w:r w:rsidR="0085760D">
        <w:rPr>
          <w:rFonts w:eastAsia="Times New Roman" w:cstheme="minorHAnsi"/>
          <w:color w:val="000000" w:themeColor="text1"/>
        </w:rPr>
        <w:t xml:space="preserve">More fundamentally, </w:t>
      </w:r>
      <w:r w:rsidR="00365197">
        <w:rPr>
          <w:rFonts w:eastAsia="Times New Roman" w:cstheme="minorHAnsi"/>
          <w:color w:val="000000" w:themeColor="text1"/>
        </w:rPr>
        <w:t>Garnett</w:t>
      </w:r>
      <w:r w:rsidR="004A2A8C">
        <w:rPr>
          <w:rFonts w:eastAsia="Times New Roman" w:cstheme="minorHAnsi"/>
          <w:color w:val="000000" w:themeColor="text1"/>
        </w:rPr>
        <w:t xml:space="preserve"> (2009</w:t>
      </w:r>
      <w:r w:rsidR="0076542A">
        <w:rPr>
          <w:rFonts w:eastAsia="Times New Roman" w:cstheme="minorHAnsi"/>
          <w:color w:val="000000" w:themeColor="text1"/>
        </w:rPr>
        <w:t>: p. 59</w:t>
      </w:r>
      <w:r w:rsidR="004A2A8C">
        <w:rPr>
          <w:rFonts w:eastAsia="Times New Roman" w:cstheme="minorHAnsi"/>
          <w:color w:val="000000" w:themeColor="text1"/>
        </w:rPr>
        <w:t>) claims that Colander and McGoldrick “never articulate…</w:t>
      </w:r>
      <w:r w:rsidR="00E5165E">
        <w:rPr>
          <w:rFonts w:eastAsia="Times New Roman" w:cstheme="minorHAnsi"/>
          <w:color w:val="000000" w:themeColor="text1"/>
        </w:rPr>
        <w:t>the idea that…college-level educators have an academic duty…to cultivate their student’s capacities</w:t>
      </w:r>
      <w:r w:rsidR="0076542A">
        <w:rPr>
          <w:rFonts w:eastAsia="Times New Roman" w:cstheme="minorHAnsi"/>
          <w:color w:val="000000" w:themeColor="text1"/>
        </w:rPr>
        <w:t xml:space="preserve"> for intellectual autonomy and judgment”.</w:t>
      </w:r>
      <w:r w:rsidR="0085760D">
        <w:rPr>
          <w:rFonts w:eastAsia="Times New Roman" w:cstheme="minorHAnsi"/>
          <w:color w:val="000000" w:themeColor="text1"/>
        </w:rPr>
        <w:t xml:space="preserve"> That follows because the </w:t>
      </w:r>
      <w:r w:rsidR="009D1902">
        <w:rPr>
          <w:rFonts w:eastAsia="Times New Roman" w:cstheme="minorHAnsi"/>
          <w:color w:val="000000" w:themeColor="text1"/>
        </w:rPr>
        <w:t>tenets of mainstream economics cannot be challenged. Rather than admitting social, political, ethical and ecological aspects into economics, these are kept outside</w:t>
      </w:r>
      <w:r w:rsidR="00F86A42">
        <w:rPr>
          <w:rFonts w:eastAsia="Times New Roman" w:cstheme="minorHAnsi"/>
          <w:color w:val="000000" w:themeColor="text1"/>
        </w:rPr>
        <w:t>, to be admitted only via disciplinary pluralism</w:t>
      </w:r>
      <w:r w:rsidR="003C11F7">
        <w:rPr>
          <w:rFonts w:eastAsia="Times New Roman" w:cstheme="minorHAnsi"/>
          <w:color w:val="000000" w:themeColor="text1"/>
        </w:rPr>
        <w:t>, perhaps</w:t>
      </w:r>
      <w:r w:rsidR="00F86A42">
        <w:rPr>
          <w:rFonts w:eastAsia="Times New Roman" w:cstheme="minorHAnsi"/>
          <w:color w:val="000000" w:themeColor="text1"/>
        </w:rPr>
        <w:t xml:space="preserve"> </w:t>
      </w:r>
      <w:r w:rsidR="003C11F7">
        <w:rPr>
          <w:rFonts w:eastAsia="Times New Roman" w:cstheme="minorHAnsi"/>
          <w:color w:val="000000" w:themeColor="text1"/>
        </w:rPr>
        <w:t xml:space="preserve">via general education </w:t>
      </w:r>
      <w:r w:rsidR="00F86A42">
        <w:rPr>
          <w:rFonts w:eastAsia="Times New Roman" w:cstheme="minorHAnsi"/>
          <w:color w:val="000000" w:themeColor="text1"/>
        </w:rPr>
        <w:t>(Colander, 2014).</w:t>
      </w:r>
    </w:p>
    <w:p w14:paraId="4C88FF1F" w14:textId="77777777" w:rsidR="008F3F18" w:rsidRDefault="008F3F18" w:rsidP="00716C0C">
      <w:pPr>
        <w:jc w:val="both"/>
        <w:rPr>
          <w:rFonts w:eastAsia="Times New Roman" w:cstheme="minorHAnsi"/>
          <w:color w:val="000000" w:themeColor="text1"/>
        </w:rPr>
      </w:pPr>
    </w:p>
    <w:p w14:paraId="090F684F" w14:textId="3239B5E1" w:rsidR="00EE71DD" w:rsidRDefault="008F3F18" w:rsidP="00716C0C">
      <w:pPr>
        <w:jc w:val="both"/>
        <w:rPr>
          <w:rFonts w:eastAsia="Times New Roman" w:cstheme="minorHAnsi"/>
          <w:color w:val="000000" w:themeColor="text1"/>
        </w:rPr>
      </w:pPr>
      <w:r>
        <w:rPr>
          <w:rFonts w:eastAsia="Times New Roman" w:cstheme="minorHAnsi"/>
          <w:color w:val="000000" w:themeColor="text1"/>
        </w:rPr>
        <w:t>Overall,</w:t>
      </w:r>
      <w:r w:rsidR="00170E56">
        <w:rPr>
          <w:rFonts w:eastAsia="Times New Roman" w:cstheme="minorHAnsi"/>
          <w:color w:val="000000" w:themeColor="text1"/>
        </w:rPr>
        <w:t xml:space="preserve"> </w:t>
      </w:r>
      <w:r w:rsidR="00F86A42">
        <w:rPr>
          <w:rFonts w:eastAsia="Times New Roman" w:cstheme="minorHAnsi"/>
          <w:color w:val="000000" w:themeColor="text1"/>
        </w:rPr>
        <w:t xml:space="preserve">then, </w:t>
      </w:r>
      <w:r w:rsidR="00294187">
        <w:rPr>
          <w:rFonts w:eastAsia="Times New Roman" w:cstheme="minorHAnsi"/>
          <w:color w:val="000000" w:themeColor="text1"/>
        </w:rPr>
        <w:t xml:space="preserve">mainstream </w:t>
      </w:r>
      <w:r w:rsidR="00433B02">
        <w:rPr>
          <w:rFonts w:eastAsia="Times New Roman" w:cstheme="minorHAnsi"/>
          <w:color w:val="000000" w:themeColor="text1"/>
        </w:rPr>
        <w:t xml:space="preserve">economics </w:t>
      </w:r>
      <w:r w:rsidR="006A495A">
        <w:rPr>
          <w:rFonts w:eastAsia="Times New Roman" w:cstheme="minorHAnsi"/>
          <w:color w:val="000000" w:themeColor="text1"/>
        </w:rPr>
        <w:t xml:space="preserve">as a whole </w:t>
      </w:r>
      <w:r>
        <w:rPr>
          <w:rFonts w:eastAsia="Times New Roman" w:cstheme="minorHAnsi"/>
          <w:color w:val="000000" w:themeColor="text1"/>
        </w:rPr>
        <w:t>does not engage much</w:t>
      </w:r>
      <w:r w:rsidR="00D9441A">
        <w:rPr>
          <w:rFonts w:eastAsia="Times New Roman" w:cstheme="minorHAnsi"/>
          <w:color w:val="000000" w:themeColor="text1"/>
        </w:rPr>
        <w:t xml:space="preserve"> </w:t>
      </w:r>
      <w:r w:rsidR="00C877AE" w:rsidRPr="00325B49">
        <w:rPr>
          <w:rFonts w:eastAsia="Times New Roman" w:cstheme="minorHAnsi"/>
          <w:i/>
          <w:iCs/>
          <w:color w:val="000000" w:themeColor="text1"/>
        </w:rPr>
        <w:t>explicitly</w:t>
      </w:r>
      <w:r w:rsidR="00C877AE">
        <w:rPr>
          <w:rFonts w:eastAsia="Times New Roman" w:cstheme="minorHAnsi"/>
          <w:color w:val="000000" w:themeColor="text1"/>
        </w:rPr>
        <w:t xml:space="preserve"> </w:t>
      </w:r>
      <w:r w:rsidR="00F86A42">
        <w:rPr>
          <w:rFonts w:eastAsia="Times New Roman" w:cstheme="minorHAnsi"/>
          <w:color w:val="000000" w:themeColor="text1"/>
        </w:rPr>
        <w:t xml:space="preserve">with ‘why’ questions of teaching. When it does so, </w:t>
      </w:r>
      <w:r w:rsidR="00306F1B">
        <w:rPr>
          <w:rFonts w:eastAsia="Times New Roman" w:cstheme="minorHAnsi"/>
          <w:color w:val="000000" w:themeColor="text1"/>
        </w:rPr>
        <w:t>it</w:t>
      </w:r>
      <w:r w:rsidR="00F86A42">
        <w:rPr>
          <w:rFonts w:eastAsia="Times New Roman" w:cstheme="minorHAnsi"/>
          <w:color w:val="000000" w:themeColor="text1"/>
        </w:rPr>
        <w:t xml:space="preserve"> is in a way that militates against liberal education. C</w:t>
      </w:r>
      <w:r>
        <w:rPr>
          <w:rFonts w:eastAsia="Times New Roman" w:cstheme="minorHAnsi"/>
          <w:color w:val="000000" w:themeColor="text1"/>
        </w:rPr>
        <w:t>onsequently</w:t>
      </w:r>
      <w:r w:rsidR="00065B39">
        <w:rPr>
          <w:rFonts w:eastAsia="Times New Roman" w:cstheme="minorHAnsi"/>
          <w:color w:val="000000" w:themeColor="text1"/>
        </w:rPr>
        <w:t>,</w:t>
      </w:r>
      <w:r w:rsidR="00294187">
        <w:rPr>
          <w:rFonts w:eastAsia="Times New Roman" w:cstheme="minorHAnsi"/>
          <w:color w:val="000000" w:themeColor="text1"/>
        </w:rPr>
        <w:t xml:space="preserve"> </w:t>
      </w:r>
      <w:r w:rsidR="00F86A42">
        <w:rPr>
          <w:rFonts w:eastAsia="Times New Roman" w:cstheme="minorHAnsi"/>
          <w:color w:val="000000" w:themeColor="text1"/>
        </w:rPr>
        <w:t xml:space="preserve">it </w:t>
      </w:r>
      <w:r w:rsidR="00294187" w:rsidRPr="00523BCF">
        <w:rPr>
          <w:rFonts w:eastAsia="Times New Roman" w:cstheme="minorHAnsi"/>
          <w:i/>
          <w:iCs/>
          <w:color w:val="000000" w:themeColor="text1"/>
        </w:rPr>
        <w:t>implicitly</w:t>
      </w:r>
      <w:r w:rsidR="00294187">
        <w:rPr>
          <w:rFonts w:eastAsia="Times New Roman" w:cstheme="minorHAnsi"/>
          <w:color w:val="000000" w:themeColor="text1"/>
        </w:rPr>
        <w:t xml:space="preserve"> </w:t>
      </w:r>
      <w:r w:rsidR="00A71D53">
        <w:rPr>
          <w:rFonts w:eastAsia="Times New Roman" w:cstheme="minorHAnsi"/>
          <w:color w:val="000000" w:themeColor="text1"/>
        </w:rPr>
        <w:t>adopts</w:t>
      </w:r>
      <w:r w:rsidR="001816E3">
        <w:rPr>
          <w:rFonts w:eastAsia="Times New Roman" w:cstheme="minorHAnsi"/>
          <w:color w:val="000000" w:themeColor="text1"/>
        </w:rPr>
        <w:t xml:space="preserve"> an </w:t>
      </w:r>
      <w:r w:rsidR="001816E3" w:rsidRPr="00523BCF">
        <w:rPr>
          <w:rFonts w:eastAsia="Times New Roman" w:cstheme="minorHAnsi"/>
          <w:i/>
          <w:iCs/>
          <w:color w:val="000000" w:themeColor="text1"/>
        </w:rPr>
        <w:t>instrumental</w:t>
      </w:r>
      <w:r w:rsidR="001816E3">
        <w:rPr>
          <w:rFonts w:eastAsia="Times New Roman" w:cstheme="minorHAnsi"/>
          <w:color w:val="000000" w:themeColor="text1"/>
        </w:rPr>
        <w:t xml:space="preserve"> approach (Clarke and </w:t>
      </w:r>
      <w:proofErr w:type="spellStart"/>
      <w:r w:rsidR="001816E3">
        <w:rPr>
          <w:rFonts w:eastAsia="Times New Roman" w:cstheme="minorHAnsi"/>
          <w:color w:val="000000" w:themeColor="text1"/>
        </w:rPr>
        <w:t>Mearman</w:t>
      </w:r>
      <w:proofErr w:type="spellEnd"/>
      <w:r w:rsidR="001816E3">
        <w:rPr>
          <w:rFonts w:eastAsia="Times New Roman" w:cstheme="minorHAnsi"/>
          <w:color w:val="000000" w:themeColor="text1"/>
        </w:rPr>
        <w:t xml:space="preserve"> 2001, 2003)</w:t>
      </w:r>
      <w:r w:rsidR="00294187">
        <w:rPr>
          <w:rFonts w:eastAsia="Times New Roman" w:cstheme="minorHAnsi"/>
          <w:color w:val="000000" w:themeColor="text1"/>
        </w:rPr>
        <w:t xml:space="preserve">. </w:t>
      </w:r>
      <w:r w:rsidR="001816E3">
        <w:rPr>
          <w:rFonts w:eastAsia="Times New Roman" w:cstheme="minorHAnsi"/>
          <w:color w:val="000000" w:themeColor="text1"/>
        </w:rPr>
        <w:t xml:space="preserve">That is, </w:t>
      </w:r>
      <w:r w:rsidR="007F4266">
        <w:rPr>
          <w:rFonts w:eastAsia="Times New Roman" w:cstheme="minorHAnsi"/>
          <w:color w:val="000000" w:themeColor="text1"/>
        </w:rPr>
        <w:t xml:space="preserve">its </w:t>
      </w:r>
      <w:r w:rsidR="00950D29">
        <w:rPr>
          <w:rFonts w:eastAsia="Times New Roman" w:cstheme="minorHAnsi"/>
          <w:color w:val="000000" w:themeColor="text1"/>
        </w:rPr>
        <w:t>economics teaching</w:t>
      </w:r>
      <w:r w:rsidR="001816E3">
        <w:rPr>
          <w:rFonts w:eastAsia="Times New Roman" w:cstheme="minorHAnsi"/>
          <w:color w:val="000000" w:themeColor="text1"/>
        </w:rPr>
        <w:t xml:space="preserve"> focus</w:t>
      </w:r>
      <w:r w:rsidR="00950D29">
        <w:rPr>
          <w:rFonts w:eastAsia="Times New Roman" w:cstheme="minorHAnsi"/>
          <w:color w:val="000000" w:themeColor="text1"/>
        </w:rPr>
        <w:t>es</w:t>
      </w:r>
      <w:r w:rsidR="001816E3">
        <w:rPr>
          <w:rFonts w:eastAsia="Times New Roman" w:cstheme="minorHAnsi"/>
          <w:color w:val="000000" w:themeColor="text1"/>
        </w:rPr>
        <w:t xml:space="preserve"> on teaching </w:t>
      </w:r>
      <w:r w:rsidR="00CB3570">
        <w:rPr>
          <w:rFonts w:eastAsia="Times New Roman" w:cstheme="minorHAnsi"/>
          <w:color w:val="000000" w:themeColor="text1"/>
        </w:rPr>
        <w:t xml:space="preserve">a </w:t>
      </w:r>
      <w:r w:rsidR="00717E28">
        <w:rPr>
          <w:rFonts w:eastAsia="Times New Roman" w:cstheme="minorHAnsi"/>
          <w:color w:val="000000" w:themeColor="text1"/>
        </w:rPr>
        <w:t xml:space="preserve">relatively </w:t>
      </w:r>
      <w:r w:rsidR="00CB3570">
        <w:rPr>
          <w:rFonts w:eastAsia="Times New Roman" w:cstheme="minorHAnsi"/>
          <w:color w:val="000000" w:themeColor="text1"/>
        </w:rPr>
        <w:t xml:space="preserve">narrow set of </w:t>
      </w:r>
      <w:r w:rsidR="001816E3">
        <w:rPr>
          <w:rFonts w:eastAsia="Times New Roman" w:cstheme="minorHAnsi"/>
          <w:color w:val="000000" w:themeColor="text1"/>
        </w:rPr>
        <w:t>skills and techniques</w:t>
      </w:r>
      <w:r w:rsidR="00717E28">
        <w:rPr>
          <w:rFonts w:eastAsia="Times New Roman" w:cstheme="minorHAnsi"/>
          <w:color w:val="000000" w:themeColor="text1"/>
        </w:rPr>
        <w:t xml:space="preserve">, embedded in a </w:t>
      </w:r>
      <w:r w:rsidR="0089015F">
        <w:rPr>
          <w:rFonts w:eastAsia="Times New Roman" w:cstheme="minorHAnsi"/>
          <w:color w:val="000000" w:themeColor="text1"/>
        </w:rPr>
        <w:t xml:space="preserve">(mainstream) </w:t>
      </w:r>
      <w:r w:rsidR="00717E28">
        <w:rPr>
          <w:rFonts w:eastAsia="Times New Roman" w:cstheme="minorHAnsi"/>
          <w:color w:val="000000" w:themeColor="text1"/>
        </w:rPr>
        <w:t>monist theoretical apparatus and conceptual vocabulary</w:t>
      </w:r>
      <w:r w:rsidR="001816E3">
        <w:rPr>
          <w:rFonts w:eastAsia="Times New Roman" w:cstheme="minorHAnsi"/>
          <w:color w:val="000000" w:themeColor="text1"/>
        </w:rPr>
        <w:t xml:space="preserve">. </w:t>
      </w:r>
      <w:r w:rsidR="004947AB">
        <w:rPr>
          <w:rFonts w:eastAsia="Times New Roman" w:cstheme="minorHAnsi"/>
          <w:color w:val="000000" w:themeColor="text1"/>
        </w:rPr>
        <w:t>An extension of that is to describe mainstream teaching as instrumental</w:t>
      </w:r>
      <w:r w:rsidR="004947AB" w:rsidRPr="00F15546">
        <w:rPr>
          <w:rFonts w:eastAsia="Times New Roman" w:cstheme="minorHAnsi"/>
          <w:i/>
          <w:iCs/>
          <w:color w:val="000000" w:themeColor="text1"/>
        </w:rPr>
        <w:t>ist</w:t>
      </w:r>
      <w:r w:rsidR="004947AB">
        <w:rPr>
          <w:rFonts w:eastAsia="Times New Roman" w:cstheme="minorHAnsi"/>
          <w:color w:val="000000" w:themeColor="text1"/>
        </w:rPr>
        <w:t xml:space="preserve">, directed to a wider aim such as the reproduction of mainstream economics or of capitalist relations. </w:t>
      </w:r>
      <w:r w:rsidR="00A121D1">
        <w:rPr>
          <w:rFonts w:eastAsia="Times New Roman" w:cstheme="minorHAnsi"/>
          <w:color w:val="000000" w:themeColor="text1"/>
        </w:rPr>
        <w:t>Arguably, these claims stand, despite well-publicised changes to economics teaching (</w:t>
      </w:r>
      <w:proofErr w:type="spellStart"/>
      <w:r w:rsidR="00A121D1">
        <w:rPr>
          <w:rFonts w:eastAsia="Times New Roman" w:cstheme="minorHAnsi"/>
          <w:color w:val="000000" w:themeColor="text1"/>
        </w:rPr>
        <w:t>Mearman</w:t>
      </w:r>
      <w:proofErr w:type="spellEnd"/>
      <w:r w:rsidR="00A121D1">
        <w:rPr>
          <w:rFonts w:eastAsia="Times New Roman" w:cstheme="minorHAnsi"/>
          <w:color w:val="000000" w:themeColor="text1"/>
        </w:rPr>
        <w:t xml:space="preserve"> et al. 2018a, 2018b).</w:t>
      </w:r>
    </w:p>
    <w:p w14:paraId="69B382A8" w14:textId="6CEBE9FB" w:rsidR="00EE71DD" w:rsidRDefault="00EE71DD" w:rsidP="00716C0C">
      <w:pPr>
        <w:jc w:val="both"/>
        <w:rPr>
          <w:rFonts w:eastAsia="Times New Roman" w:cstheme="minorHAnsi"/>
          <w:color w:val="000000" w:themeColor="text1"/>
        </w:rPr>
      </w:pPr>
    </w:p>
    <w:p w14:paraId="4F189711" w14:textId="12EA6CD7" w:rsidR="000E1FD4" w:rsidRDefault="00DD314B" w:rsidP="00716C0C">
      <w:pPr>
        <w:jc w:val="both"/>
      </w:pPr>
      <w:r w:rsidRPr="008C50DD">
        <w:rPr>
          <w:rFonts w:eastAsia="Times New Roman" w:cstheme="minorHAnsi"/>
          <w:color w:val="000000" w:themeColor="text1"/>
        </w:rPr>
        <w:t>If heterodox</w:t>
      </w:r>
      <w:r w:rsidR="0093569E" w:rsidRPr="008C50DD">
        <w:rPr>
          <w:rFonts w:eastAsia="Times New Roman" w:cstheme="minorHAnsi"/>
          <w:color w:val="000000" w:themeColor="text1"/>
        </w:rPr>
        <w:t xml:space="preserve"> economics is oppositional, or at least </w:t>
      </w:r>
      <w:r w:rsidR="009B0E3D">
        <w:rPr>
          <w:rFonts w:eastAsia="Times New Roman" w:cstheme="minorHAnsi"/>
          <w:color w:val="000000" w:themeColor="text1"/>
        </w:rPr>
        <w:t xml:space="preserve">it offers something </w:t>
      </w:r>
      <w:r w:rsidR="0093569E" w:rsidRPr="008C50DD">
        <w:rPr>
          <w:rFonts w:eastAsia="Times New Roman" w:cstheme="minorHAnsi"/>
          <w:color w:val="000000" w:themeColor="text1"/>
        </w:rPr>
        <w:t xml:space="preserve">different from the mainstream, </w:t>
      </w:r>
      <w:r w:rsidR="0093569E" w:rsidRPr="004B2FDE">
        <w:rPr>
          <w:rFonts w:eastAsia="Times New Roman" w:cstheme="minorHAnsi"/>
          <w:color w:val="000000" w:themeColor="text1"/>
        </w:rPr>
        <w:t>i</w:t>
      </w:r>
      <w:r w:rsidR="00945B5C" w:rsidRPr="004B2FDE">
        <w:rPr>
          <w:rFonts w:eastAsia="Times New Roman" w:cstheme="minorHAnsi"/>
          <w:color w:val="000000" w:themeColor="text1"/>
        </w:rPr>
        <w:t>t seems likely that heterodox approach</w:t>
      </w:r>
      <w:r w:rsidR="00AC059B" w:rsidRPr="004B2FDE">
        <w:rPr>
          <w:rFonts w:eastAsia="Times New Roman" w:cstheme="minorHAnsi"/>
          <w:color w:val="000000" w:themeColor="text1"/>
        </w:rPr>
        <w:t>es</w:t>
      </w:r>
      <w:r w:rsidR="00945B5C" w:rsidRPr="004B2FDE">
        <w:rPr>
          <w:rFonts w:eastAsia="Times New Roman" w:cstheme="minorHAnsi"/>
          <w:color w:val="000000" w:themeColor="text1"/>
        </w:rPr>
        <w:t xml:space="preserve"> to teachin</w:t>
      </w:r>
      <w:r w:rsidR="00945B5C">
        <w:rPr>
          <w:rFonts w:eastAsia="Times New Roman" w:cstheme="minorHAnsi"/>
          <w:color w:val="000000" w:themeColor="text1"/>
        </w:rPr>
        <w:t xml:space="preserve">g economics would </w:t>
      </w:r>
      <w:r w:rsidR="004B2FDE">
        <w:rPr>
          <w:rFonts w:eastAsia="Times New Roman" w:cstheme="minorHAnsi"/>
          <w:color w:val="000000" w:themeColor="text1"/>
        </w:rPr>
        <w:t>differ</w:t>
      </w:r>
      <w:r w:rsidR="008C50DD">
        <w:rPr>
          <w:rFonts w:eastAsia="Times New Roman" w:cstheme="minorHAnsi"/>
          <w:color w:val="000000" w:themeColor="text1"/>
        </w:rPr>
        <w:t xml:space="preserve"> </w:t>
      </w:r>
      <w:r w:rsidR="00F15C4C">
        <w:rPr>
          <w:rFonts w:eastAsia="Times New Roman" w:cstheme="minorHAnsi"/>
          <w:color w:val="000000" w:themeColor="text1"/>
        </w:rPr>
        <w:t>too</w:t>
      </w:r>
      <w:r w:rsidR="005A06BC">
        <w:rPr>
          <w:rFonts w:eastAsia="Times New Roman" w:cstheme="minorHAnsi"/>
          <w:color w:val="000000" w:themeColor="text1"/>
        </w:rPr>
        <w:t>.</w:t>
      </w:r>
      <w:r w:rsidR="00AC059B">
        <w:rPr>
          <w:rFonts w:eastAsia="Times New Roman" w:cstheme="minorHAnsi"/>
          <w:color w:val="000000" w:themeColor="text1"/>
        </w:rPr>
        <w:t xml:space="preserve"> </w:t>
      </w:r>
      <w:r w:rsidR="00EE71DD" w:rsidRPr="00C662A0">
        <w:t xml:space="preserve">Not surprisingly, </w:t>
      </w:r>
      <w:r w:rsidR="005A06BC">
        <w:t xml:space="preserve">though, </w:t>
      </w:r>
      <w:r w:rsidR="00CC3CDE">
        <w:t xml:space="preserve">the literature does not </w:t>
      </w:r>
      <w:r w:rsidR="00F15C4C">
        <w:t>identify</w:t>
      </w:r>
      <w:r w:rsidR="00CC3CDE">
        <w:t xml:space="preserve"> </w:t>
      </w:r>
      <w:r w:rsidR="00F15C4C">
        <w:t xml:space="preserve">any </w:t>
      </w:r>
      <w:r w:rsidR="00EE71DD" w:rsidRPr="00C662A0">
        <w:t>single heterodox approach to teaching and learning</w:t>
      </w:r>
      <w:r w:rsidR="00965C71">
        <w:t>; h</w:t>
      </w:r>
      <w:r w:rsidR="00EE71DD" w:rsidRPr="00C662A0">
        <w:t>owever, heterodox economists have made several interventions in pedagogy</w:t>
      </w:r>
      <w:r w:rsidR="00EE71DD" w:rsidRPr="00CE7D6F">
        <w:t>.</w:t>
      </w:r>
      <w:r w:rsidR="00CC1DEE">
        <w:t xml:space="preserve"> </w:t>
      </w:r>
      <w:r w:rsidR="00DD1103">
        <w:t>Using the triad of content, process and goals, we make t</w:t>
      </w:r>
      <w:r w:rsidR="00CE4927">
        <w:t>wo</w:t>
      </w:r>
      <w:r w:rsidR="00DD1103">
        <w:t xml:space="preserve"> claims about heterodox economics teaching.</w:t>
      </w:r>
    </w:p>
    <w:p w14:paraId="2384A8C6" w14:textId="77777777" w:rsidR="000E1FD4" w:rsidRDefault="000E1FD4" w:rsidP="00716C0C">
      <w:pPr>
        <w:jc w:val="both"/>
      </w:pPr>
    </w:p>
    <w:p w14:paraId="23B91BB8" w14:textId="29CE40E3" w:rsidR="00CC1DEE" w:rsidRDefault="001D085F" w:rsidP="00716C0C">
      <w:pPr>
        <w:jc w:val="both"/>
      </w:pPr>
      <w:r>
        <w:t>First</w:t>
      </w:r>
      <w:r w:rsidR="00DD1103">
        <w:t>, i</w:t>
      </w:r>
      <w:r w:rsidR="00CC1DEE">
        <w:t xml:space="preserve">n contrast to mainstream literature, heterodox contributions </w:t>
      </w:r>
      <w:r w:rsidR="0071646F">
        <w:t>typically</w:t>
      </w:r>
      <w:r w:rsidR="00CC1DEE">
        <w:t xml:space="preserve"> focus</w:t>
      </w:r>
      <w:r w:rsidR="00E63DA3">
        <w:t xml:space="preserve"> more</w:t>
      </w:r>
      <w:r w:rsidR="00CC1DEE">
        <w:t xml:space="preserve"> on</w:t>
      </w:r>
      <w:r w:rsidR="006502E4">
        <w:t xml:space="preserve"> </w:t>
      </w:r>
      <w:r w:rsidR="006502E4" w:rsidRPr="0002759D">
        <w:rPr>
          <w:i/>
          <w:iCs/>
        </w:rPr>
        <w:t>content</w:t>
      </w:r>
      <w:r w:rsidR="006502E4">
        <w:t>, i.e. challenging the mainstream canon</w:t>
      </w:r>
      <w:r w:rsidR="00247B7B">
        <w:t xml:space="preserve"> with c</w:t>
      </w:r>
      <w:r w:rsidR="000E1FD4">
        <w:t>ontending perspectives</w:t>
      </w:r>
      <w:r w:rsidR="0071646F">
        <w:t xml:space="preserve">, </w:t>
      </w:r>
      <w:r w:rsidR="000E1FD4">
        <w:t>often impl</w:t>
      </w:r>
      <w:r w:rsidR="0071646F">
        <w:t>ying</w:t>
      </w:r>
      <w:r w:rsidR="000E1FD4">
        <w:t xml:space="preserve"> </w:t>
      </w:r>
      <w:r w:rsidR="008C50DD">
        <w:t xml:space="preserve">fundamental alternatives </w:t>
      </w:r>
      <w:r w:rsidR="000E1FD4">
        <w:t>for understanding the economy</w:t>
      </w:r>
      <w:r w:rsidR="008C50DD">
        <w:t xml:space="preserve">. </w:t>
      </w:r>
      <w:r w:rsidR="0072194E">
        <w:t xml:space="preserve">Second, </w:t>
      </w:r>
      <w:r w:rsidR="000E1FD4">
        <w:t xml:space="preserve">consequently </w:t>
      </w:r>
      <w:r w:rsidR="00AF166D">
        <w:t xml:space="preserve">much of the heterodox literature </w:t>
      </w:r>
      <w:r w:rsidR="005075D2">
        <w:t>advocates</w:t>
      </w:r>
      <w:r w:rsidR="00AF166D">
        <w:t xml:space="preserve"> greater pluralism in </w:t>
      </w:r>
      <w:r w:rsidR="00220395">
        <w:t xml:space="preserve">content </w:t>
      </w:r>
      <w:r w:rsidR="00220395" w:rsidRPr="00481FBE">
        <w:rPr>
          <w:i/>
        </w:rPr>
        <w:t>and</w:t>
      </w:r>
      <w:r w:rsidR="00220395">
        <w:t xml:space="preserve"> process of </w:t>
      </w:r>
      <w:r w:rsidR="00AF166D">
        <w:t xml:space="preserve">economics teaching. </w:t>
      </w:r>
      <w:r w:rsidR="00C21159">
        <w:t>Significantly, many of these contributions argue that plural</w:t>
      </w:r>
      <w:r w:rsidR="0048077D">
        <w:t>i</w:t>
      </w:r>
      <w:r w:rsidR="00C21159">
        <w:t xml:space="preserve">sm has educational benefits. </w:t>
      </w:r>
      <w:r w:rsidR="0048077D" w:rsidRPr="00EE71DD">
        <w:rPr>
          <w:rFonts w:cstheme="minorHAnsi"/>
        </w:rPr>
        <w:t>Theoretical concepts and methodological approaches from heterodoxy general</w:t>
      </w:r>
      <w:r w:rsidR="0048077D">
        <w:rPr>
          <w:rFonts w:cstheme="minorHAnsi"/>
        </w:rPr>
        <w:t>ly,</w:t>
      </w:r>
      <w:r w:rsidR="0048077D" w:rsidRPr="00EE71DD">
        <w:rPr>
          <w:rFonts w:cstheme="minorHAnsi"/>
        </w:rPr>
        <w:t xml:space="preserve"> or from specific schools of thought, encourage the development of key cognitive skills as well as open-mindedness and tolerance (</w:t>
      </w:r>
      <w:proofErr w:type="spellStart"/>
      <w:r w:rsidR="009B0E3D">
        <w:rPr>
          <w:rFonts w:cstheme="minorHAnsi"/>
        </w:rPr>
        <w:t>Nesiba</w:t>
      </w:r>
      <w:proofErr w:type="spellEnd"/>
      <w:r w:rsidR="009B0E3D">
        <w:rPr>
          <w:rFonts w:cstheme="minorHAnsi"/>
        </w:rPr>
        <w:t xml:space="preserve"> 2012; </w:t>
      </w:r>
      <w:r w:rsidR="0048077D" w:rsidRPr="00EE71DD">
        <w:rPr>
          <w:rFonts w:cstheme="minorHAnsi"/>
        </w:rPr>
        <w:t>PCES 201</w:t>
      </w:r>
      <w:r w:rsidR="00597291">
        <w:rPr>
          <w:rFonts w:cstheme="minorHAnsi"/>
        </w:rPr>
        <w:t>5</w:t>
      </w:r>
      <w:r w:rsidR="0048077D" w:rsidRPr="00EE71DD">
        <w:rPr>
          <w:rFonts w:cstheme="minorHAnsi"/>
        </w:rPr>
        <w:t>). These faculties are, according to Bridges</w:t>
      </w:r>
      <w:r w:rsidR="00BD2F50">
        <w:rPr>
          <w:rFonts w:cstheme="minorHAnsi"/>
        </w:rPr>
        <w:t xml:space="preserve"> </w:t>
      </w:r>
      <w:r w:rsidR="0048077D">
        <w:rPr>
          <w:rFonts w:cstheme="minorHAnsi"/>
        </w:rPr>
        <w:t>(</w:t>
      </w:r>
      <w:r w:rsidR="0048077D" w:rsidRPr="00EE71DD">
        <w:rPr>
          <w:rFonts w:cstheme="minorHAnsi"/>
        </w:rPr>
        <w:t>1992) the mark of an educated mind</w:t>
      </w:r>
      <w:r w:rsidR="0048077D">
        <w:rPr>
          <w:rFonts w:cstheme="minorHAnsi"/>
        </w:rPr>
        <w:t>. Further, t</w:t>
      </w:r>
      <w:r w:rsidR="0048077D" w:rsidRPr="00EE71DD">
        <w:rPr>
          <w:rFonts w:cstheme="minorHAnsi"/>
        </w:rPr>
        <w:t>he complexity of the world and humans’ limited ability to understand it suggest that one perspective may not be sufficient (see Morgan</w:t>
      </w:r>
      <w:r w:rsidR="0043768A">
        <w:rPr>
          <w:rFonts w:cstheme="minorHAnsi"/>
        </w:rPr>
        <w:t>,</w:t>
      </w:r>
      <w:r w:rsidR="0048077D" w:rsidRPr="00EE71DD">
        <w:rPr>
          <w:rFonts w:cstheme="minorHAnsi"/>
        </w:rPr>
        <w:t xml:space="preserve"> </w:t>
      </w:r>
      <w:r w:rsidR="007F670F">
        <w:rPr>
          <w:rFonts w:cstheme="minorHAnsi"/>
        </w:rPr>
        <w:t>et al</w:t>
      </w:r>
      <w:r w:rsidR="00004FF4">
        <w:rPr>
          <w:rFonts w:cstheme="minorHAnsi"/>
        </w:rPr>
        <w:t>.</w:t>
      </w:r>
      <w:r w:rsidR="007F670F">
        <w:rPr>
          <w:rFonts w:cstheme="minorHAnsi"/>
        </w:rPr>
        <w:t xml:space="preserve"> </w:t>
      </w:r>
      <w:r w:rsidR="0048077D" w:rsidRPr="00EE71DD">
        <w:rPr>
          <w:rFonts w:cstheme="minorHAnsi"/>
        </w:rPr>
        <w:t xml:space="preserve">2014). </w:t>
      </w:r>
      <w:r w:rsidR="00AD3B32" w:rsidRPr="00AD3B32">
        <w:rPr>
          <w:rFonts w:cstheme="minorHAnsi"/>
        </w:rPr>
        <w:t xml:space="preserve">Another rationale for pluralism </w:t>
      </w:r>
      <w:r w:rsidR="00AD3B32">
        <w:rPr>
          <w:rFonts w:cstheme="minorHAnsi"/>
        </w:rPr>
        <w:t>might be</w:t>
      </w:r>
      <w:r w:rsidR="00AD3B32" w:rsidRPr="00AD3B32">
        <w:rPr>
          <w:rFonts w:cstheme="minorHAnsi"/>
        </w:rPr>
        <w:t xml:space="preserve"> epistemological caution or fallibilism, because it recognises that any theory is likely to be incomplete </w:t>
      </w:r>
      <w:r w:rsidR="00AD3B32">
        <w:rPr>
          <w:rFonts w:cstheme="minorHAnsi"/>
        </w:rPr>
        <w:t>and limited (</w:t>
      </w:r>
      <w:proofErr w:type="spellStart"/>
      <w:r w:rsidR="00AD3B32">
        <w:rPr>
          <w:rFonts w:cstheme="minorHAnsi"/>
        </w:rPr>
        <w:t>Mariyani</w:t>
      </w:r>
      <w:proofErr w:type="spellEnd"/>
      <w:r w:rsidR="00AD3B32">
        <w:rPr>
          <w:rFonts w:cstheme="minorHAnsi"/>
        </w:rPr>
        <w:t xml:space="preserve">-Squire and Moussa 2014). </w:t>
      </w:r>
      <w:r w:rsidR="0048077D" w:rsidRPr="00EE71DD">
        <w:rPr>
          <w:rFonts w:cstheme="minorHAnsi"/>
        </w:rPr>
        <w:t xml:space="preserve">To be effective, economists need a ‘bigger toolbox’ (Nelson 2011). </w:t>
      </w:r>
      <w:r w:rsidR="0048077D">
        <w:t>Hence, p</w:t>
      </w:r>
      <w:r w:rsidR="0048077D" w:rsidRPr="00EE71DD">
        <w:rPr>
          <w:rFonts w:cstheme="minorHAnsi"/>
        </w:rPr>
        <w:t>luralism may aid skill formation and therefore make graduates more employable (O’Donnell 2009).</w:t>
      </w:r>
      <w:r w:rsidR="0048077D">
        <w:rPr>
          <w:rFonts w:cstheme="minorHAnsi"/>
        </w:rPr>
        <w:t xml:space="preserve"> </w:t>
      </w:r>
      <w:r w:rsidR="00AD4EA1">
        <w:t>S</w:t>
      </w:r>
      <w:r w:rsidR="00AD4EA1">
        <w:rPr>
          <w:rFonts w:cstheme="minorHAnsi"/>
        </w:rPr>
        <w:t>tudents may even</w:t>
      </w:r>
      <w:r w:rsidR="00AD4EA1" w:rsidRPr="00EE71DD">
        <w:rPr>
          <w:rFonts w:cstheme="minorHAnsi"/>
        </w:rPr>
        <w:t xml:space="preserve"> understand the </w:t>
      </w:r>
      <w:r w:rsidR="00F65EE3">
        <w:rPr>
          <w:rFonts w:cstheme="minorHAnsi"/>
        </w:rPr>
        <w:t>mainstream</w:t>
      </w:r>
      <w:r w:rsidR="00AD4EA1" w:rsidRPr="00EE71DD">
        <w:rPr>
          <w:rFonts w:cstheme="minorHAnsi"/>
        </w:rPr>
        <w:t xml:space="preserve"> better if heterodox principles are also taught</w:t>
      </w:r>
      <w:r w:rsidR="00AD4EA1">
        <w:rPr>
          <w:rFonts w:cstheme="minorHAnsi"/>
        </w:rPr>
        <w:t xml:space="preserve"> (Clarke and </w:t>
      </w:r>
      <w:proofErr w:type="spellStart"/>
      <w:r w:rsidR="00AD4EA1">
        <w:rPr>
          <w:rFonts w:cstheme="minorHAnsi"/>
        </w:rPr>
        <w:t>Mearman</w:t>
      </w:r>
      <w:proofErr w:type="spellEnd"/>
      <w:r w:rsidR="00AD4EA1">
        <w:rPr>
          <w:rFonts w:cstheme="minorHAnsi"/>
        </w:rPr>
        <w:t xml:space="preserve"> 2003).</w:t>
      </w:r>
    </w:p>
    <w:p w14:paraId="3D0F9E8E" w14:textId="77777777" w:rsidR="00864A5D" w:rsidRPr="00CE7D6F" w:rsidRDefault="00864A5D" w:rsidP="00716C0C">
      <w:pPr>
        <w:jc w:val="both"/>
      </w:pPr>
    </w:p>
    <w:p w14:paraId="734FFA54" w14:textId="197855A6" w:rsidR="00852914" w:rsidRDefault="001D085F" w:rsidP="00716C0C">
      <w:pPr>
        <w:jc w:val="both"/>
      </w:pPr>
      <w:r>
        <w:t>Second</w:t>
      </w:r>
      <w:r w:rsidR="004B337F">
        <w:t>, a</w:t>
      </w:r>
      <w:r w:rsidR="00285292">
        <w:t>s with mainstream economics</w:t>
      </w:r>
      <w:r w:rsidR="00165A52">
        <w:t xml:space="preserve">, </w:t>
      </w:r>
      <w:r w:rsidR="000A7684">
        <w:t xml:space="preserve">heterodox work on teaching is </w:t>
      </w:r>
      <w:r w:rsidR="00165A52">
        <w:t xml:space="preserve">not </w:t>
      </w:r>
      <w:r w:rsidR="00CB504E">
        <w:t>widely known or discussed</w:t>
      </w:r>
      <w:r w:rsidR="000A7684">
        <w:t>. Nonetheless, h</w:t>
      </w:r>
      <w:r w:rsidR="00EE71DD" w:rsidRPr="00CE7D6F">
        <w:t xml:space="preserve">eterodox economists have explicitly engaged with educational philosophy to design and evaluate their courses. Barone (1991) </w:t>
      </w:r>
      <w:r w:rsidR="00DE0C5B">
        <w:t>overtly</w:t>
      </w:r>
      <w:r w:rsidR="00EE71DD" w:rsidRPr="00CE7D6F">
        <w:t xml:space="preserve"> recognises the heterogeneity of students. Petersen and McGoldrick (2009) link service</w:t>
      </w:r>
      <w:r w:rsidR="00A23FD6">
        <w:t>-</w:t>
      </w:r>
      <w:r w:rsidR="00EE71DD" w:rsidRPr="00CE7D6F">
        <w:t xml:space="preserve">learning methods to the achievement of their educational goals. Several authors utilise educational psychology of Perry (1970) in their discussion: </w:t>
      </w:r>
      <w:r w:rsidR="00EE71DD" w:rsidRPr="004266D7">
        <w:rPr>
          <w:i/>
        </w:rPr>
        <w:t>inter alia</w:t>
      </w:r>
      <w:r w:rsidR="00EE71DD" w:rsidRPr="00C662A0">
        <w:t>, Lapidus (2011), Earl (2000), and Barone (2011). Another strand of this work is around liberal pedagogy, which envisages education as a process of allowing students to develop into analytical, critical, autonomous thinkers</w:t>
      </w:r>
      <w:r w:rsidR="00F46B2C">
        <w:t xml:space="preserve"> (</w:t>
      </w:r>
      <w:r w:rsidR="00F730F6">
        <w:t>Morgan et al</w:t>
      </w:r>
      <w:r w:rsidR="00004FF4">
        <w:t>.</w:t>
      </w:r>
      <w:r w:rsidR="00F730F6">
        <w:t xml:space="preserve"> 2014; </w:t>
      </w:r>
      <w:r w:rsidR="00A3699F">
        <w:t>Earle et al</w:t>
      </w:r>
      <w:r w:rsidR="00004FF4">
        <w:t>.</w:t>
      </w:r>
      <w:r w:rsidR="00A3699F">
        <w:t xml:space="preserve"> 2016</w:t>
      </w:r>
      <w:r w:rsidR="00F46B2C">
        <w:t>)</w:t>
      </w:r>
      <w:r w:rsidR="00EE71DD" w:rsidRPr="00C662A0">
        <w:t>.</w:t>
      </w:r>
      <w:r w:rsidR="00F46B2C">
        <w:t xml:space="preserve"> </w:t>
      </w:r>
      <w:r w:rsidR="00C23369">
        <w:t xml:space="preserve">Finally, </w:t>
      </w:r>
      <w:r w:rsidR="00307F6C">
        <w:t xml:space="preserve">some </w:t>
      </w:r>
      <w:r w:rsidR="00BA3076">
        <w:t>heterodox authors engage</w:t>
      </w:r>
      <w:r w:rsidR="00307F6C">
        <w:t xml:space="preserve"> with </w:t>
      </w:r>
      <w:r w:rsidR="00F46B2C">
        <w:t>the critical or radical pedagogy</w:t>
      </w:r>
      <w:r w:rsidR="00EE71DD" w:rsidRPr="00C662A0">
        <w:t xml:space="preserve"> </w:t>
      </w:r>
      <w:r w:rsidR="00F46B2C">
        <w:t>associated with Freire (1970)</w:t>
      </w:r>
      <w:r w:rsidR="00BC4C64">
        <w:t xml:space="preserve">, in which education is achieved via critical engagement with one’s own situation and </w:t>
      </w:r>
      <w:r w:rsidR="00E31850">
        <w:t xml:space="preserve">surrounding power structures. </w:t>
      </w:r>
      <w:r w:rsidR="00826327">
        <w:t>Bridges and Hartmann (1975), for example, apply</w:t>
      </w:r>
      <w:r w:rsidR="00CA7380">
        <w:t xml:space="preserve"> this radical pedagogy</w:t>
      </w:r>
      <w:r w:rsidR="00B20CE2">
        <w:t xml:space="preserve"> to </w:t>
      </w:r>
      <w:r w:rsidR="00B20CE2" w:rsidRPr="00CE7D6F">
        <w:t>note the hierarchal nature of teaching but also stress the problems facing women teachers in establishing their credibility in a masculinist system</w:t>
      </w:r>
      <w:r w:rsidR="00E77ADA">
        <w:t xml:space="preserve"> (see also</w:t>
      </w:r>
      <w:r w:rsidR="00807581">
        <w:t xml:space="preserve"> Shackleford</w:t>
      </w:r>
      <w:r w:rsidR="00E77ADA">
        <w:t>,</w:t>
      </w:r>
      <w:r w:rsidR="00807581">
        <w:t xml:space="preserve"> 1992)</w:t>
      </w:r>
      <w:r w:rsidR="00E77ADA">
        <w:t>.</w:t>
      </w:r>
    </w:p>
    <w:p w14:paraId="2435B2B3" w14:textId="77777777" w:rsidR="0010643F" w:rsidRDefault="0010643F" w:rsidP="000E1FD4">
      <w:pPr>
        <w:tabs>
          <w:tab w:val="left" w:pos="1701"/>
        </w:tabs>
        <w:jc w:val="both"/>
        <w:rPr>
          <w:rFonts w:cstheme="minorHAnsi"/>
        </w:rPr>
      </w:pPr>
    </w:p>
    <w:p w14:paraId="6F916B3C" w14:textId="7411D1ED" w:rsidR="00F93BDB" w:rsidRDefault="00A91356" w:rsidP="00716C0C">
      <w:pPr>
        <w:jc w:val="both"/>
        <w:rPr>
          <w:rFonts w:cstheme="minorHAnsi"/>
        </w:rPr>
      </w:pPr>
      <w:r>
        <w:rPr>
          <w:rFonts w:cstheme="minorHAnsi"/>
        </w:rPr>
        <w:t xml:space="preserve">Overall, based on </w:t>
      </w:r>
      <w:r w:rsidR="001A1DC7">
        <w:rPr>
          <w:rFonts w:cstheme="minorHAnsi"/>
        </w:rPr>
        <w:t>the literature</w:t>
      </w:r>
      <w:r w:rsidR="00404420">
        <w:rPr>
          <w:rFonts w:cstheme="minorHAnsi"/>
        </w:rPr>
        <w:t xml:space="preserve"> discussed</w:t>
      </w:r>
      <w:r w:rsidR="001A1DC7">
        <w:rPr>
          <w:rFonts w:cstheme="minorHAnsi"/>
        </w:rPr>
        <w:t xml:space="preserve"> </w:t>
      </w:r>
      <w:r w:rsidR="00C277A8">
        <w:rPr>
          <w:rFonts w:cstheme="minorHAnsi"/>
        </w:rPr>
        <w:t>briefly here</w:t>
      </w:r>
      <w:r>
        <w:rPr>
          <w:rFonts w:cstheme="minorHAnsi"/>
        </w:rPr>
        <w:t xml:space="preserve">, we </w:t>
      </w:r>
      <w:r w:rsidR="00C277A8">
        <w:rPr>
          <w:rFonts w:cstheme="minorHAnsi"/>
        </w:rPr>
        <w:t xml:space="preserve">aver </w:t>
      </w:r>
      <w:r w:rsidR="00CC3CDE">
        <w:rPr>
          <w:rFonts w:cstheme="minorHAnsi"/>
        </w:rPr>
        <w:t xml:space="preserve">that relative to mainstreamers heterodox economists pay </w:t>
      </w:r>
      <w:r w:rsidR="0055539C">
        <w:rPr>
          <w:rFonts w:cstheme="minorHAnsi"/>
        </w:rPr>
        <w:t xml:space="preserve">relatively </w:t>
      </w:r>
      <w:r w:rsidR="00CC3CDE">
        <w:rPr>
          <w:rFonts w:cstheme="minorHAnsi"/>
        </w:rPr>
        <w:t>more explicit attention to problems with pedagogy, reacting in many cases to perceived problems with mainstream economics, as canoni</w:t>
      </w:r>
      <w:r w:rsidR="00860686">
        <w:rPr>
          <w:rFonts w:cstheme="minorHAnsi"/>
        </w:rPr>
        <w:t>s</w:t>
      </w:r>
      <w:r w:rsidR="00CC3CDE">
        <w:rPr>
          <w:rFonts w:cstheme="minorHAnsi"/>
        </w:rPr>
        <w:t>ed by the dominating textbooks</w:t>
      </w:r>
      <w:r w:rsidR="00860686">
        <w:rPr>
          <w:rFonts w:cstheme="minorHAnsi"/>
        </w:rPr>
        <w:t xml:space="preserve"> (see </w:t>
      </w:r>
      <w:r w:rsidR="009055D4">
        <w:rPr>
          <w:rFonts w:cstheme="minorHAnsi"/>
        </w:rPr>
        <w:t>B</w:t>
      </w:r>
      <w:r w:rsidR="00EE06AF">
        <w:rPr>
          <w:rFonts w:cstheme="minorHAnsi"/>
        </w:rPr>
        <w:t>erger 2019)</w:t>
      </w:r>
      <w:r w:rsidR="00247B7B">
        <w:rPr>
          <w:rFonts w:cstheme="minorHAnsi"/>
        </w:rPr>
        <w:t>, the structure of the core-curriculum, and academic departments, all of which reflect the power-structure of the profession</w:t>
      </w:r>
      <w:r w:rsidR="00CC3CDE">
        <w:rPr>
          <w:rFonts w:cstheme="minorHAnsi"/>
        </w:rPr>
        <w:t>. Thus</w:t>
      </w:r>
      <w:r w:rsidR="007F670F">
        <w:rPr>
          <w:rFonts w:cstheme="minorHAnsi"/>
        </w:rPr>
        <w:t>,</w:t>
      </w:r>
      <w:r w:rsidR="00CC3CDE">
        <w:rPr>
          <w:rFonts w:cstheme="minorHAnsi"/>
        </w:rPr>
        <w:t xml:space="preserve"> </w:t>
      </w:r>
      <w:r w:rsidR="001E0DAF">
        <w:rPr>
          <w:rFonts w:cstheme="minorHAnsi"/>
        </w:rPr>
        <w:t>heterodox economists</w:t>
      </w:r>
      <w:r w:rsidR="004D72E7">
        <w:rPr>
          <w:rFonts w:cstheme="minorHAnsi"/>
        </w:rPr>
        <w:t xml:space="preserve"> show</w:t>
      </w:r>
      <w:r w:rsidR="00CC3CDE">
        <w:rPr>
          <w:rFonts w:cstheme="minorHAnsi"/>
        </w:rPr>
        <w:t xml:space="preserve"> relatively </w:t>
      </w:r>
      <w:r w:rsidR="001E0DAF">
        <w:rPr>
          <w:rFonts w:cstheme="minorHAnsi"/>
        </w:rPr>
        <w:t xml:space="preserve">greater </w:t>
      </w:r>
      <w:r w:rsidR="00CC3CDE">
        <w:rPr>
          <w:rFonts w:cstheme="minorHAnsi"/>
        </w:rPr>
        <w:t xml:space="preserve">awareness and knowledge of pedagogy. They also advocate a relatively more pluralist </w:t>
      </w:r>
      <w:r w:rsidR="00220395">
        <w:rPr>
          <w:rFonts w:cstheme="minorHAnsi"/>
        </w:rPr>
        <w:t>or open mind-set</w:t>
      </w:r>
      <w:r w:rsidR="008C5113">
        <w:rPr>
          <w:rFonts w:cstheme="minorHAnsi"/>
        </w:rPr>
        <w:t xml:space="preserve">. </w:t>
      </w:r>
    </w:p>
    <w:p w14:paraId="7D57D86F" w14:textId="77777777" w:rsidR="00F93BDB" w:rsidRDefault="00F93BDB" w:rsidP="00716C0C">
      <w:pPr>
        <w:jc w:val="both"/>
        <w:rPr>
          <w:rFonts w:cstheme="minorHAnsi"/>
        </w:rPr>
      </w:pPr>
    </w:p>
    <w:p w14:paraId="28DD47D8" w14:textId="05198C96" w:rsidR="00EE71DD" w:rsidRDefault="008210BD" w:rsidP="00716C0C">
      <w:pPr>
        <w:jc w:val="both"/>
        <w:rPr>
          <w:rFonts w:cstheme="minorHAnsi"/>
        </w:rPr>
      </w:pPr>
      <w:r w:rsidRPr="00C30865">
        <w:rPr>
          <w:rFonts w:cstheme="minorHAnsi"/>
        </w:rPr>
        <w:t>If</w:t>
      </w:r>
      <w:r w:rsidR="00694D95" w:rsidRPr="00C30865">
        <w:rPr>
          <w:rFonts w:cstheme="minorHAnsi"/>
        </w:rPr>
        <w:t xml:space="preserve"> heterodox economics</w:t>
      </w:r>
      <w:r w:rsidR="008C5113" w:rsidRPr="00C30865">
        <w:rPr>
          <w:rFonts w:cstheme="minorHAnsi"/>
        </w:rPr>
        <w:t xml:space="preserve"> sees itself</w:t>
      </w:r>
      <w:r w:rsidR="008C5113">
        <w:rPr>
          <w:rFonts w:cstheme="minorHAnsi"/>
        </w:rPr>
        <w:t xml:space="preserve"> as </w:t>
      </w:r>
      <w:r w:rsidR="00694D95">
        <w:rPr>
          <w:rFonts w:cstheme="minorHAnsi"/>
        </w:rPr>
        <w:t>different from and critical of the mainstream, one might expect our interviews to reveal explicit attention to educational philosophy and theories of learning; adopt liberal,</w:t>
      </w:r>
      <w:r w:rsidR="008D6512">
        <w:rPr>
          <w:rFonts w:cstheme="minorHAnsi"/>
        </w:rPr>
        <w:t xml:space="preserve"> </w:t>
      </w:r>
      <w:r w:rsidR="00694D95">
        <w:rPr>
          <w:rFonts w:cstheme="minorHAnsi"/>
        </w:rPr>
        <w:t>critical</w:t>
      </w:r>
      <w:r w:rsidR="00D9027C">
        <w:rPr>
          <w:rFonts w:cstheme="minorHAnsi"/>
        </w:rPr>
        <w:t xml:space="preserve"> or</w:t>
      </w:r>
      <w:r w:rsidR="00694D95">
        <w:rPr>
          <w:rFonts w:cstheme="minorHAnsi"/>
        </w:rPr>
        <w:t xml:space="preserve"> radical educational goals; and be pluralist.</w:t>
      </w:r>
      <w:r w:rsidR="008D6512">
        <w:rPr>
          <w:rFonts w:cstheme="minorHAnsi"/>
        </w:rPr>
        <w:t xml:space="preserve"> </w:t>
      </w:r>
      <w:r w:rsidR="00CC3CDE">
        <w:rPr>
          <w:rFonts w:cstheme="minorHAnsi"/>
        </w:rPr>
        <w:t>Yet</w:t>
      </w:r>
      <w:r w:rsidR="00324863">
        <w:rPr>
          <w:rFonts w:cstheme="minorHAnsi"/>
        </w:rPr>
        <w:t>, if</w:t>
      </w:r>
      <w:r w:rsidR="00CC3CDE">
        <w:rPr>
          <w:rFonts w:cstheme="minorHAnsi"/>
        </w:rPr>
        <w:t xml:space="preserve"> </w:t>
      </w:r>
      <w:r w:rsidR="00BB3803">
        <w:rPr>
          <w:rFonts w:cstheme="minorHAnsi"/>
        </w:rPr>
        <w:t>heterodox economics share</w:t>
      </w:r>
      <w:r w:rsidR="00324863">
        <w:rPr>
          <w:rFonts w:cstheme="minorHAnsi"/>
        </w:rPr>
        <w:t>s</w:t>
      </w:r>
      <w:r w:rsidR="00BB3803">
        <w:rPr>
          <w:rFonts w:cstheme="minorHAnsi"/>
        </w:rPr>
        <w:t xml:space="preserve"> elements with mainstream economics, one might expec</w:t>
      </w:r>
      <w:r w:rsidR="002E21E8">
        <w:rPr>
          <w:rFonts w:cstheme="minorHAnsi"/>
        </w:rPr>
        <w:t xml:space="preserve">t </w:t>
      </w:r>
      <w:r w:rsidR="00CC3CDE">
        <w:rPr>
          <w:rFonts w:cstheme="minorHAnsi"/>
        </w:rPr>
        <w:t xml:space="preserve">our research to find </w:t>
      </w:r>
      <w:r w:rsidR="003D5A12">
        <w:rPr>
          <w:rFonts w:cstheme="minorHAnsi"/>
        </w:rPr>
        <w:t>elements in common</w:t>
      </w:r>
      <w:r w:rsidR="002E21E8">
        <w:rPr>
          <w:rFonts w:cstheme="minorHAnsi"/>
        </w:rPr>
        <w:t xml:space="preserve">. </w:t>
      </w:r>
      <w:r w:rsidR="00393D7E">
        <w:rPr>
          <w:rFonts w:cstheme="minorHAnsi"/>
        </w:rPr>
        <w:t xml:space="preserve"> </w:t>
      </w:r>
    </w:p>
    <w:p w14:paraId="107251DE" w14:textId="77777777" w:rsidR="008C5113" w:rsidRDefault="008C5113" w:rsidP="00716C0C">
      <w:pPr>
        <w:jc w:val="both"/>
        <w:rPr>
          <w:rFonts w:cstheme="minorHAnsi"/>
        </w:rPr>
      </w:pPr>
    </w:p>
    <w:p w14:paraId="62C027A2" w14:textId="4AFE2A65" w:rsidR="006718AB" w:rsidRDefault="00615BA4" w:rsidP="00716C0C">
      <w:pPr>
        <w:jc w:val="both"/>
        <w:rPr>
          <w:rFonts w:eastAsia="Times New Roman" w:cstheme="minorHAnsi"/>
          <w:b/>
          <w:bCs/>
        </w:rPr>
      </w:pPr>
      <w:r>
        <w:rPr>
          <w:rFonts w:eastAsia="Times New Roman" w:cstheme="minorHAnsi"/>
          <w:b/>
          <w:bCs/>
        </w:rPr>
        <w:t>3</w:t>
      </w:r>
      <w:r w:rsidR="006718AB" w:rsidRPr="006718AB">
        <w:rPr>
          <w:rFonts w:eastAsia="Times New Roman" w:cstheme="minorHAnsi"/>
          <w:b/>
          <w:bCs/>
        </w:rPr>
        <w:t xml:space="preserve">. </w:t>
      </w:r>
      <w:r w:rsidR="002E707F">
        <w:rPr>
          <w:rFonts w:eastAsia="Times New Roman" w:cstheme="minorHAnsi"/>
          <w:b/>
          <w:bCs/>
        </w:rPr>
        <w:t>Evaluation of comparative interview data</w:t>
      </w:r>
    </w:p>
    <w:p w14:paraId="75852892" w14:textId="77777777" w:rsidR="008C5113" w:rsidRPr="006718AB" w:rsidRDefault="008C5113" w:rsidP="00716C0C">
      <w:pPr>
        <w:jc w:val="both"/>
        <w:rPr>
          <w:rFonts w:eastAsia="Times New Roman" w:cstheme="minorHAnsi"/>
          <w:b/>
          <w:bCs/>
        </w:rPr>
      </w:pPr>
    </w:p>
    <w:p w14:paraId="3B5452DA" w14:textId="65254E7F" w:rsidR="009743E6" w:rsidRDefault="00254DEA" w:rsidP="00716C0C">
      <w:pPr>
        <w:jc w:val="both"/>
        <w:rPr>
          <w:rFonts w:cstheme="minorHAnsi"/>
        </w:rPr>
      </w:pPr>
      <w:r w:rsidRPr="00226686">
        <w:rPr>
          <w:rFonts w:cstheme="minorHAnsi"/>
        </w:rPr>
        <w:t>T</w:t>
      </w:r>
      <w:r>
        <w:rPr>
          <w:rFonts w:cstheme="minorHAnsi"/>
        </w:rPr>
        <w:t>o explore heterodox economics</w:t>
      </w:r>
      <w:r w:rsidR="009C0902">
        <w:rPr>
          <w:rFonts w:cstheme="minorHAnsi"/>
        </w:rPr>
        <w:t xml:space="preserve"> approach to teaching</w:t>
      </w:r>
      <w:r>
        <w:rPr>
          <w:rFonts w:cstheme="minorHAnsi"/>
        </w:rPr>
        <w:t xml:space="preserve">, we conducted semi-structured interviews with </w:t>
      </w:r>
      <w:r w:rsidRPr="00226686">
        <w:rPr>
          <w:rFonts w:cstheme="minorHAnsi"/>
        </w:rPr>
        <w:t>a sample of individuals we categorised as ‘senior heterodox economists’</w:t>
      </w:r>
      <w:r w:rsidR="009C0902">
        <w:rPr>
          <w:rStyle w:val="FootnoteReference"/>
          <w:rFonts w:eastAsia="Times New Roman" w:cstheme="minorHAnsi"/>
        </w:rPr>
        <w:footnoteReference w:id="3"/>
      </w:r>
      <w:r w:rsidRPr="00226686">
        <w:rPr>
          <w:rFonts w:cstheme="minorHAnsi"/>
        </w:rPr>
        <w:t>.</w:t>
      </w:r>
      <w:r>
        <w:rPr>
          <w:rFonts w:cstheme="minorHAnsi"/>
        </w:rPr>
        <w:t xml:space="preserve"> The sample was constructed partly by convenience, via existing networks, and was limited by interviewee availability: several invited interviewees were unable to participate. The sample was also purposive, in that we aimed to achieve a spread in terms of geography, theoretical tradition</w:t>
      </w:r>
      <w:r w:rsidR="00697187">
        <w:rPr>
          <w:rFonts w:cstheme="minorHAnsi"/>
        </w:rPr>
        <w:t>, teaching experience</w:t>
      </w:r>
      <w:r>
        <w:rPr>
          <w:rFonts w:cstheme="minorHAnsi"/>
        </w:rPr>
        <w:t xml:space="preserve"> and gender. We achieved a geographical spread of economists: nine of them are based in the UK and USA combined; but we also had representation from South America, Asia and mainland Europe. </w:t>
      </w:r>
      <w:r w:rsidRPr="00F209B4">
        <w:rPr>
          <w:rFonts w:cstheme="minorHAnsi"/>
        </w:rPr>
        <w:t xml:space="preserve">Also, </w:t>
      </w:r>
      <w:r w:rsidR="0048059F" w:rsidRPr="00BE2F2E">
        <w:rPr>
          <w:rFonts w:cstheme="minorHAnsi"/>
        </w:rPr>
        <w:t xml:space="preserve">chose </w:t>
      </w:r>
      <w:r w:rsidRPr="00BE2F2E">
        <w:rPr>
          <w:rFonts w:cstheme="minorHAnsi"/>
        </w:rPr>
        <w:t xml:space="preserve">our interviewees </w:t>
      </w:r>
      <w:r w:rsidR="0048059F" w:rsidRPr="00BE2F2E">
        <w:rPr>
          <w:rFonts w:cstheme="minorHAnsi"/>
        </w:rPr>
        <w:t xml:space="preserve">to </w:t>
      </w:r>
      <w:r w:rsidRPr="00BE2F2E">
        <w:rPr>
          <w:rFonts w:cstheme="minorHAnsi"/>
        </w:rPr>
        <w:t>reflect different theoretical traditions in heterodox economics</w:t>
      </w:r>
      <w:r w:rsidR="00CF6082" w:rsidRPr="00BE2F2E">
        <w:rPr>
          <w:rStyle w:val="FootnoteReference"/>
          <w:rFonts w:cstheme="minorHAnsi"/>
        </w:rPr>
        <w:footnoteReference w:id="4"/>
      </w:r>
      <w:r w:rsidRPr="00BE2F2E">
        <w:rPr>
          <w:rFonts w:cstheme="minorHAnsi"/>
        </w:rPr>
        <w:t>.</w:t>
      </w:r>
      <w:r>
        <w:rPr>
          <w:rFonts w:cstheme="minorHAnsi"/>
        </w:rPr>
        <w:t xml:space="preserve"> </w:t>
      </w:r>
      <w:r w:rsidR="00697187">
        <w:rPr>
          <w:rFonts w:cstheme="minorHAnsi"/>
        </w:rPr>
        <w:t xml:space="preserve">Our interviewees mostly have considerable experience </w:t>
      </w:r>
      <w:r w:rsidR="00222A73">
        <w:rPr>
          <w:rFonts w:cstheme="minorHAnsi"/>
        </w:rPr>
        <w:t>of undergraduate and graduate teaching</w:t>
      </w:r>
      <w:r w:rsidR="006464A8">
        <w:rPr>
          <w:rFonts w:cstheme="minorHAnsi"/>
        </w:rPr>
        <w:t xml:space="preserve"> </w:t>
      </w:r>
      <w:r w:rsidR="006464A8">
        <w:rPr>
          <w:rFonts w:eastAsia="Times New Roman" w:cstheme="minorHAnsi"/>
        </w:rPr>
        <w:t>(although all have teaching experience or have written about curriculum)</w:t>
      </w:r>
      <w:r w:rsidR="00222A73">
        <w:rPr>
          <w:rFonts w:cstheme="minorHAnsi"/>
        </w:rPr>
        <w:t xml:space="preserve">. </w:t>
      </w:r>
      <w:r>
        <w:rPr>
          <w:rFonts w:cstheme="minorHAnsi"/>
        </w:rPr>
        <w:t xml:space="preserve">Finally, five of the sixteen interviewees were women, which is a higher proportion than found in the upper echelons of the profession. </w:t>
      </w:r>
    </w:p>
    <w:p w14:paraId="5CAB96B9" w14:textId="1F5CFA3F" w:rsidR="00C82EC4" w:rsidRDefault="00C82EC4" w:rsidP="00716C0C">
      <w:pPr>
        <w:jc w:val="both"/>
        <w:rPr>
          <w:rFonts w:cstheme="minorHAnsi"/>
        </w:rPr>
      </w:pPr>
    </w:p>
    <w:p w14:paraId="4CF9068C" w14:textId="087D0387" w:rsidR="00C82EC4" w:rsidRDefault="00C82EC4" w:rsidP="00716C0C">
      <w:pPr>
        <w:jc w:val="both"/>
        <w:rPr>
          <w:rFonts w:cstheme="minorHAnsi"/>
        </w:rPr>
      </w:pPr>
      <w:r w:rsidRPr="00EE036C">
        <w:rPr>
          <w:rFonts w:eastAsia="Times New Roman" w:cstheme="minorHAnsi"/>
        </w:rPr>
        <w:t>At this point, some caveats should be noted. Clearly, our interviews only captured a specific subset of heterodox economics, defined by age and rank, who have survived despite the sociology of economics arguably being loaded against them. Also, unlike those in Bowmaker (2010), the interviews were not exclusively about teaching. In defence of our interviewees, some of them have written about teaching (e.g. Nelson 2009) and know more about educational theory and practice than emerges in the interviews. Finally, not all interviewees are teachers in academia (although all have teaching experience or have written about curriculum), not all agree on the definition of mainstream economics, or accept the label heterodox, and not all of them practice pluralist pedagogy to the same degree.</w:t>
      </w:r>
      <w:r w:rsidRPr="00EE036C">
        <w:rPr>
          <w:rFonts w:cstheme="minorHAnsi"/>
        </w:rPr>
        <w:t xml:space="preserve"> Overall, our interviews exhibited variety on most points, albeit not one explicable systematically by location, gender or specific heterodox orientation.</w:t>
      </w:r>
    </w:p>
    <w:p w14:paraId="41C8CA49" w14:textId="4F34DE0F" w:rsidR="009743E6" w:rsidRDefault="009743E6" w:rsidP="00716C0C">
      <w:pPr>
        <w:jc w:val="both"/>
        <w:rPr>
          <w:rFonts w:cstheme="minorHAnsi"/>
        </w:rPr>
      </w:pPr>
    </w:p>
    <w:p w14:paraId="3A37D7CA" w14:textId="01388154" w:rsidR="009743E6" w:rsidRDefault="00F71D2A" w:rsidP="00716C0C">
      <w:pPr>
        <w:jc w:val="both"/>
        <w:rPr>
          <w:rFonts w:cstheme="minorHAnsi"/>
        </w:rPr>
      </w:pPr>
      <w:r>
        <w:rPr>
          <w:rFonts w:eastAsia="Times New Roman" w:cstheme="minorHAnsi"/>
        </w:rPr>
        <w:t>To facilitate our analysis, we have juxtaposed material from our interviews with that from texts of interviews with leading mainstream thinkers (Snowdon and Vane 1999; Colander Holt and Rosser 2004). In particular, we draw from the</w:t>
      </w:r>
      <w:r>
        <w:rPr>
          <w:rFonts w:eastAsia="Times New Roman" w:cstheme="minorHAnsi"/>
          <w:color w:val="000000" w:themeColor="text1"/>
        </w:rPr>
        <w:t xml:space="preserve"> conversations in Bowmaker (2010) which are explicitly about teaching and implicitly with leading teachers. In both cases, our samples are </w:t>
      </w:r>
      <w:r>
        <w:rPr>
          <w:rFonts w:cstheme="minorHAnsi"/>
        </w:rPr>
        <w:t>neither random nor representative in the traditional sense of confirming or allowing inferences to a population.</w:t>
      </w:r>
      <w:r w:rsidR="002F0A78">
        <w:rPr>
          <w:rFonts w:cstheme="minorHAnsi"/>
        </w:rPr>
        <w:t xml:space="preserve"> Nonetheless, we hold that </w:t>
      </w:r>
      <w:r w:rsidR="002F0A78">
        <w:rPr>
          <w:rFonts w:cstheme="minorHAnsi"/>
          <w:bCs/>
        </w:rPr>
        <w:t>the nature of our sample means we can</w:t>
      </w:r>
      <w:r w:rsidR="002F0A78" w:rsidRPr="00817B77">
        <w:rPr>
          <w:rFonts w:cstheme="minorHAnsi"/>
          <w:bCs/>
        </w:rPr>
        <w:t xml:space="preserve"> captur</w:t>
      </w:r>
      <w:r w:rsidR="002F0A78">
        <w:rPr>
          <w:rFonts w:cstheme="minorHAnsi"/>
          <w:bCs/>
        </w:rPr>
        <w:t>e</w:t>
      </w:r>
      <w:r w:rsidR="002F0A78" w:rsidRPr="00817B77">
        <w:rPr>
          <w:rFonts w:cstheme="minorHAnsi"/>
          <w:bCs/>
        </w:rPr>
        <w:t xml:space="preserve"> key characteristics of </w:t>
      </w:r>
      <w:r w:rsidR="002F0A78">
        <w:rPr>
          <w:rFonts w:cstheme="minorHAnsi"/>
          <w:bCs/>
        </w:rPr>
        <w:t>heterodox economics</w:t>
      </w:r>
      <w:r w:rsidR="002F0A78" w:rsidRPr="00817B77">
        <w:rPr>
          <w:rFonts w:cstheme="minorHAnsi"/>
          <w:bCs/>
        </w:rPr>
        <w:t>.</w:t>
      </w:r>
      <w:r w:rsidR="002F0A78">
        <w:rPr>
          <w:rFonts w:cstheme="minorHAnsi"/>
          <w:bCs/>
        </w:rPr>
        <w:t xml:space="preserve"> Not least, because of their position within the community, these economists’ views are likely to be performative.</w:t>
      </w:r>
    </w:p>
    <w:p w14:paraId="615F6714" w14:textId="77777777" w:rsidR="001F5018" w:rsidRDefault="001F5018" w:rsidP="00716C0C">
      <w:pPr>
        <w:jc w:val="both"/>
        <w:rPr>
          <w:rFonts w:eastAsia="Times New Roman" w:cstheme="minorHAnsi"/>
        </w:rPr>
      </w:pPr>
    </w:p>
    <w:p w14:paraId="6E639548" w14:textId="00179A34" w:rsidR="006718AB" w:rsidRDefault="001F5018" w:rsidP="00716C0C">
      <w:pPr>
        <w:jc w:val="both"/>
        <w:rPr>
          <w:rFonts w:eastAsia="Times New Roman" w:cstheme="minorHAnsi"/>
        </w:rPr>
      </w:pPr>
      <w:r>
        <w:rPr>
          <w:rFonts w:eastAsia="Times New Roman" w:cstheme="minorHAnsi"/>
        </w:rPr>
        <w:t xml:space="preserve">We now present </w:t>
      </w:r>
      <w:r w:rsidR="00B40B9F">
        <w:rPr>
          <w:rFonts w:eastAsia="Times New Roman" w:cstheme="minorHAnsi"/>
        </w:rPr>
        <w:t>our</w:t>
      </w:r>
      <w:r>
        <w:rPr>
          <w:rFonts w:eastAsia="Times New Roman" w:cstheme="minorHAnsi"/>
        </w:rPr>
        <w:t xml:space="preserve"> findings. </w:t>
      </w:r>
      <w:r w:rsidR="005F3F7B">
        <w:rPr>
          <w:rFonts w:eastAsia="Times New Roman" w:cstheme="minorHAnsi"/>
        </w:rPr>
        <w:t xml:space="preserve">We identified three main themes: influences of experiences and teachers; a range of educational goals; and a commitment to pluralism. These will now be discussed in order. </w:t>
      </w:r>
    </w:p>
    <w:p w14:paraId="682842F4" w14:textId="77777777" w:rsidR="00583962" w:rsidRDefault="00583962" w:rsidP="006718AB">
      <w:pPr>
        <w:jc w:val="both"/>
        <w:rPr>
          <w:rFonts w:eastAsia="Times New Roman" w:cstheme="minorHAnsi"/>
          <w:i/>
          <w:iCs/>
        </w:rPr>
      </w:pPr>
    </w:p>
    <w:p w14:paraId="3526405D" w14:textId="66C05724" w:rsidR="00B762AD" w:rsidRPr="00A9274D" w:rsidRDefault="00615BA4" w:rsidP="00716C0C">
      <w:pPr>
        <w:jc w:val="both"/>
        <w:rPr>
          <w:rFonts w:eastAsia="Times New Roman" w:cstheme="minorHAnsi"/>
          <w:i/>
          <w:iCs/>
        </w:rPr>
      </w:pPr>
      <w:r>
        <w:rPr>
          <w:rFonts w:eastAsia="Times New Roman" w:cstheme="minorHAnsi"/>
          <w:i/>
          <w:iCs/>
        </w:rPr>
        <w:t>3</w:t>
      </w:r>
      <w:r w:rsidR="00A9274D" w:rsidRPr="00A9274D">
        <w:rPr>
          <w:rFonts w:eastAsia="Times New Roman" w:cstheme="minorHAnsi"/>
          <w:i/>
          <w:iCs/>
        </w:rPr>
        <w:t xml:space="preserve">.1 </w:t>
      </w:r>
      <w:r w:rsidR="0027312D" w:rsidRPr="00A9274D">
        <w:rPr>
          <w:rFonts w:eastAsia="Times New Roman" w:cstheme="minorHAnsi"/>
          <w:i/>
          <w:iCs/>
        </w:rPr>
        <w:t xml:space="preserve">Influence of </w:t>
      </w:r>
      <w:r w:rsidR="005A6D6F">
        <w:rPr>
          <w:rFonts w:eastAsia="Times New Roman" w:cstheme="minorHAnsi"/>
          <w:i/>
          <w:iCs/>
        </w:rPr>
        <w:t xml:space="preserve">student </w:t>
      </w:r>
      <w:r w:rsidR="0027312D" w:rsidRPr="00A9274D">
        <w:rPr>
          <w:rFonts w:eastAsia="Times New Roman" w:cstheme="minorHAnsi"/>
          <w:i/>
          <w:iCs/>
        </w:rPr>
        <w:t>experience</w:t>
      </w:r>
      <w:r w:rsidR="005A6D6F">
        <w:rPr>
          <w:rFonts w:eastAsia="Times New Roman" w:cstheme="minorHAnsi"/>
          <w:i/>
          <w:iCs/>
        </w:rPr>
        <w:t xml:space="preserve"> and </w:t>
      </w:r>
      <w:r w:rsidR="0027312D" w:rsidRPr="00A9274D">
        <w:rPr>
          <w:rFonts w:eastAsia="Times New Roman" w:cstheme="minorHAnsi"/>
          <w:i/>
          <w:iCs/>
        </w:rPr>
        <w:t>teachers</w:t>
      </w:r>
    </w:p>
    <w:p w14:paraId="16DD20BB" w14:textId="3C3D56CA" w:rsidR="0027312D" w:rsidRDefault="0027312D" w:rsidP="00716C0C">
      <w:pPr>
        <w:jc w:val="both"/>
        <w:rPr>
          <w:rFonts w:eastAsia="Times New Roman" w:cstheme="minorHAnsi"/>
        </w:rPr>
      </w:pPr>
    </w:p>
    <w:p w14:paraId="68FFDB2C" w14:textId="38321E48" w:rsidR="00C60549" w:rsidRDefault="00A9274D" w:rsidP="00716C0C">
      <w:pPr>
        <w:jc w:val="both"/>
        <w:rPr>
          <w:rFonts w:eastAsia="Times New Roman" w:cstheme="minorHAnsi"/>
        </w:rPr>
      </w:pPr>
      <w:r>
        <w:rPr>
          <w:rFonts w:eastAsia="Times New Roman" w:cstheme="minorHAnsi"/>
        </w:rPr>
        <w:t>Biogr</w:t>
      </w:r>
      <w:r w:rsidR="000C3674">
        <w:rPr>
          <w:rFonts w:eastAsia="Times New Roman" w:cstheme="minorHAnsi"/>
        </w:rPr>
        <w:t>a</w:t>
      </w:r>
      <w:r>
        <w:rPr>
          <w:rFonts w:eastAsia="Times New Roman" w:cstheme="minorHAnsi"/>
        </w:rPr>
        <w:t xml:space="preserve">phical interviews with </w:t>
      </w:r>
      <w:r w:rsidR="00876CB4">
        <w:rPr>
          <w:rFonts w:eastAsia="Times New Roman" w:cstheme="minorHAnsi"/>
        </w:rPr>
        <w:t xml:space="preserve">mainstream </w:t>
      </w:r>
      <w:r>
        <w:rPr>
          <w:rFonts w:eastAsia="Times New Roman" w:cstheme="minorHAnsi"/>
        </w:rPr>
        <w:t xml:space="preserve">economists often reveal </w:t>
      </w:r>
      <w:r w:rsidR="006031D6">
        <w:rPr>
          <w:rFonts w:eastAsia="Times New Roman" w:cstheme="minorHAnsi"/>
        </w:rPr>
        <w:t>that their career path has</w:t>
      </w:r>
      <w:r w:rsidR="00C60549">
        <w:rPr>
          <w:rFonts w:eastAsia="Times New Roman" w:cstheme="minorHAnsi"/>
        </w:rPr>
        <w:t xml:space="preserve"> not r</w:t>
      </w:r>
      <w:r w:rsidR="00A6570B">
        <w:rPr>
          <w:rFonts w:eastAsia="Times New Roman" w:cstheme="minorHAnsi"/>
        </w:rPr>
        <w:t>e</w:t>
      </w:r>
      <w:r w:rsidR="00C60549">
        <w:rPr>
          <w:rFonts w:eastAsia="Times New Roman" w:cstheme="minorHAnsi"/>
        </w:rPr>
        <w:t xml:space="preserve">sulted from some grand plan, but </w:t>
      </w:r>
      <w:r w:rsidR="00CD2A81">
        <w:rPr>
          <w:rFonts w:eastAsia="Times New Roman" w:cstheme="minorHAnsi"/>
        </w:rPr>
        <w:t>from</w:t>
      </w:r>
      <w:r>
        <w:rPr>
          <w:rFonts w:eastAsia="Times New Roman" w:cstheme="minorHAnsi"/>
        </w:rPr>
        <w:t xml:space="preserve"> </w:t>
      </w:r>
      <w:r w:rsidR="00A6570B">
        <w:rPr>
          <w:rFonts w:eastAsia="Times New Roman" w:cstheme="minorHAnsi"/>
        </w:rPr>
        <w:t>circumstance</w:t>
      </w:r>
      <w:r w:rsidR="00C836FA">
        <w:rPr>
          <w:rFonts w:eastAsia="Times New Roman" w:cstheme="minorHAnsi"/>
        </w:rPr>
        <w:t xml:space="preserve"> or</w:t>
      </w:r>
      <w:r w:rsidR="000C3674">
        <w:rPr>
          <w:rFonts w:eastAsia="Times New Roman" w:cstheme="minorHAnsi"/>
        </w:rPr>
        <w:t xml:space="preserve"> </w:t>
      </w:r>
      <w:r w:rsidR="00A6570B">
        <w:rPr>
          <w:rFonts w:eastAsia="Times New Roman" w:cstheme="minorHAnsi"/>
        </w:rPr>
        <w:t>a chance meeting</w:t>
      </w:r>
      <w:r w:rsidR="00C836FA">
        <w:rPr>
          <w:rFonts w:eastAsia="Times New Roman" w:cstheme="minorHAnsi"/>
        </w:rPr>
        <w:t xml:space="preserve">. As </w:t>
      </w:r>
      <w:r w:rsidR="005563D3">
        <w:rPr>
          <w:rFonts w:eastAsia="Times New Roman" w:cstheme="minorHAnsi"/>
        </w:rPr>
        <w:t>F</w:t>
      </w:r>
      <w:r w:rsidR="00C836FA">
        <w:rPr>
          <w:rFonts w:eastAsia="Times New Roman" w:cstheme="minorHAnsi"/>
        </w:rPr>
        <w:t>rank (20</w:t>
      </w:r>
      <w:r w:rsidR="007233DB">
        <w:rPr>
          <w:rFonts w:eastAsia="Times New Roman" w:cstheme="minorHAnsi"/>
        </w:rPr>
        <w:t>04</w:t>
      </w:r>
      <w:r w:rsidR="005F7197">
        <w:rPr>
          <w:rFonts w:eastAsia="Times New Roman" w:cstheme="minorHAnsi"/>
        </w:rPr>
        <w:t>, p.</w:t>
      </w:r>
      <w:r w:rsidR="007233DB">
        <w:rPr>
          <w:rFonts w:eastAsia="Times New Roman" w:cstheme="minorHAnsi"/>
        </w:rPr>
        <w:t xml:space="preserve"> 111) puts it</w:t>
      </w:r>
      <w:r w:rsidR="0045242E">
        <w:rPr>
          <w:rFonts w:eastAsia="Times New Roman" w:cstheme="minorHAnsi"/>
        </w:rPr>
        <w:t xml:space="preserve">, </w:t>
      </w:r>
      <w:r w:rsidR="00D75959">
        <w:rPr>
          <w:rFonts w:eastAsia="Times New Roman" w:cstheme="minorHAnsi"/>
        </w:rPr>
        <w:t>‘</w:t>
      </w:r>
      <w:r w:rsidR="007233DB" w:rsidRPr="007233DB">
        <w:rPr>
          <w:rFonts w:eastAsia="Times New Roman" w:cstheme="minorHAnsi"/>
        </w:rPr>
        <w:t>I think of my career as a sequence of unplanned accidents</w:t>
      </w:r>
      <w:r w:rsidR="00D75959">
        <w:rPr>
          <w:rFonts w:eastAsia="Times New Roman" w:cstheme="minorHAnsi"/>
        </w:rPr>
        <w:t>’</w:t>
      </w:r>
      <w:r w:rsidR="007233DB">
        <w:rPr>
          <w:rFonts w:eastAsia="Times New Roman" w:cstheme="minorHAnsi"/>
        </w:rPr>
        <w:t xml:space="preserve">. </w:t>
      </w:r>
      <w:r w:rsidR="002B3002">
        <w:rPr>
          <w:rFonts w:eastAsia="Times New Roman" w:cstheme="minorHAnsi"/>
        </w:rPr>
        <w:t>Frequently, their</w:t>
      </w:r>
      <w:r w:rsidR="00A90135">
        <w:rPr>
          <w:rFonts w:eastAsia="Times New Roman" w:cstheme="minorHAnsi"/>
        </w:rPr>
        <w:t xml:space="preserve"> formative experiences led them into economics</w:t>
      </w:r>
      <w:r w:rsidR="00F36A3C">
        <w:rPr>
          <w:rFonts w:eastAsia="Times New Roman" w:cstheme="minorHAnsi"/>
        </w:rPr>
        <w:t xml:space="preserve">. </w:t>
      </w:r>
      <w:r w:rsidR="005563D3">
        <w:rPr>
          <w:rFonts w:eastAsia="Times New Roman" w:cstheme="minorHAnsi"/>
        </w:rPr>
        <w:t>S</w:t>
      </w:r>
      <w:r w:rsidR="009E79C5">
        <w:rPr>
          <w:rFonts w:eastAsia="Times New Roman" w:cstheme="minorHAnsi"/>
        </w:rPr>
        <w:t xml:space="preserve">ome </w:t>
      </w:r>
      <w:r w:rsidR="005563D3">
        <w:rPr>
          <w:rFonts w:eastAsia="Times New Roman" w:cstheme="minorHAnsi"/>
        </w:rPr>
        <w:t>were</w:t>
      </w:r>
      <w:r w:rsidR="00A16D44">
        <w:rPr>
          <w:rFonts w:eastAsia="Times New Roman" w:cstheme="minorHAnsi"/>
        </w:rPr>
        <w:t xml:space="preserve"> affected by the Great Depression or Second World War (Friedman, Solow, Tobin</w:t>
      </w:r>
      <w:r w:rsidR="005F7197">
        <w:rPr>
          <w:rFonts w:eastAsia="Times New Roman" w:cstheme="minorHAnsi"/>
        </w:rPr>
        <w:t>,</w:t>
      </w:r>
      <w:r w:rsidR="009E79C5">
        <w:rPr>
          <w:rFonts w:eastAsia="Times New Roman" w:cstheme="minorHAnsi"/>
        </w:rPr>
        <w:t xml:space="preserve"> all 1999), others by the Vietnam War (Gintis, </w:t>
      </w:r>
      <w:r w:rsidR="005B3958">
        <w:rPr>
          <w:rFonts w:eastAsia="Times New Roman" w:cstheme="minorHAnsi"/>
        </w:rPr>
        <w:t>Brock</w:t>
      </w:r>
      <w:r w:rsidR="002D565A">
        <w:rPr>
          <w:rFonts w:eastAsia="Times New Roman" w:cstheme="minorHAnsi"/>
        </w:rPr>
        <w:t>, Foley</w:t>
      </w:r>
      <w:r w:rsidR="005F7197">
        <w:rPr>
          <w:rFonts w:eastAsia="Times New Roman" w:cstheme="minorHAnsi"/>
        </w:rPr>
        <w:t>,</w:t>
      </w:r>
      <w:r w:rsidR="005A012C">
        <w:rPr>
          <w:rFonts w:eastAsia="Times New Roman" w:cstheme="minorHAnsi"/>
        </w:rPr>
        <w:t xml:space="preserve"> all 2004)</w:t>
      </w:r>
      <w:r w:rsidR="002D565A">
        <w:rPr>
          <w:rFonts w:eastAsia="Times New Roman" w:cstheme="minorHAnsi"/>
        </w:rPr>
        <w:t>.</w:t>
      </w:r>
      <w:r w:rsidR="003543F0">
        <w:rPr>
          <w:rFonts w:eastAsia="Times New Roman" w:cstheme="minorHAnsi"/>
        </w:rPr>
        <w:t xml:space="preserve"> </w:t>
      </w:r>
      <w:r w:rsidR="00276E5E">
        <w:rPr>
          <w:rFonts w:eastAsia="Times New Roman" w:cstheme="minorHAnsi"/>
        </w:rPr>
        <w:t xml:space="preserve">Others </w:t>
      </w:r>
      <w:r w:rsidR="00276E5E" w:rsidRPr="00843B48">
        <w:rPr>
          <w:rFonts w:eastAsia="Times New Roman" w:cstheme="minorHAnsi"/>
        </w:rPr>
        <w:t>cite</w:t>
      </w:r>
      <w:r w:rsidR="00276E5E" w:rsidRPr="00843B48">
        <w:t xml:space="preserve"> f</w:t>
      </w:r>
      <w:r w:rsidR="00276E5E" w:rsidRPr="00014BC0">
        <w:t>amily travel (Grossman), living in Africa (Easterly), urban living (</w:t>
      </w:r>
      <w:proofErr w:type="spellStart"/>
      <w:r w:rsidR="00276E5E" w:rsidRPr="00014BC0">
        <w:t>Glaeser</w:t>
      </w:r>
      <w:proofErr w:type="spellEnd"/>
      <w:r w:rsidR="00276E5E" w:rsidRPr="00014BC0">
        <w:t>), talking to parents (Mishkin), experience of protest (</w:t>
      </w:r>
      <w:proofErr w:type="spellStart"/>
      <w:r w:rsidR="00276E5E" w:rsidRPr="00014BC0">
        <w:t>Eichengreen</w:t>
      </w:r>
      <w:proofErr w:type="spellEnd"/>
      <w:r w:rsidR="00276E5E" w:rsidRPr="00014BC0">
        <w:t>)</w:t>
      </w:r>
      <w:r w:rsidR="00F60017">
        <w:t>, or</w:t>
      </w:r>
      <w:r w:rsidR="00276E5E" w:rsidRPr="00014BC0">
        <w:t xml:space="preserve"> being raised by economists (</w:t>
      </w:r>
      <w:proofErr w:type="spellStart"/>
      <w:r w:rsidR="00276E5E" w:rsidRPr="00014BC0">
        <w:t>Glaeser</w:t>
      </w:r>
      <w:proofErr w:type="spellEnd"/>
      <w:r w:rsidR="00276E5E" w:rsidRPr="00014BC0">
        <w:t>, Gordon, Friedman)</w:t>
      </w:r>
      <w:r w:rsidR="00014BC0" w:rsidRPr="00014BC0">
        <w:t xml:space="preserve"> (see Bowmaker 2010</w:t>
      </w:r>
      <w:r w:rsidR="005F7197">
        <w:t>, p.</w:t>
      </w:r>
      <w:r w:rsidR="00014BC0" w:rsidRPr="00014BC0">
        <w:t xml:space="preserve"> xiii)</w:t>
      </w:r>
      <w:r w:rsidR="00014BC0">
        <w:t xml:space="preserve"> as </w:t>
      </w:r>
      <w:r w:rsidR="00CB53DD">
        <w:t>affecting</w:t>
      </w:r>
      <w:r w:rsidR="00014BC0">
        <w:t xml:space="preserve"> their choices. </w:t>
      </w:r>
      <w:r w:rsidR="00E74152">
        <w:t>In many cases, these experiences created a determination to use economics to improve the world.</w:t>
      </w:r>
    </w:p>
    <w:p w14:paraId="567D8DC6" w14:textId="77777777" w:rsidR="00DD4E74" w:rsidRDefault="00DD4E74" w:rsidP="00716C0C">
      <w:pPr>
        <w:jc w:val="both"/>
        <w:rPr>
          <w:rFonts w:eastAsia="Times New Roman" w:cstheme="minorHAnsi"/>
        </w:rPr>
      </w:pPr>
    </w:p>
    <w:p w14:paraId="532EDF78" w14:textId="6503210E" w:rsidR="006741E0" w:rsidRDefault="00383BF7" w:rsidP="00716C0C">
      <w:pPr>
        <w:jc w:val="both"/>
      </w:pPr>
      <w:r>
        <w:rPr>
          <w:rFonts w:eastAsia="Times New Roman" w:cstheme="minorHAnsi"/>
        </w:rPr>
        <w:t>Crucially, a</w:t>
      </w:r>
      <w:r>
        <w:t xml:space="preserve"> final key influence is that of their own teachers, or their own learning experience (McCloskey, Foley</w:t>
      </w:r>
      <w:r w:rsidR="005F7197">
        <w:t>,</w:t>
      </w:r>
      <w:r>
        <w:t xml:space="preserve"> 2004). </w:t>
      </w:r>
      <w:r w:rsidR="00EB0735">
        <w:rPr>
          <w:rFonts w:eastAsia="Times New Roman" w:cstheme="minorHAnsi"/>
        </w:rPr>
        <w:t>In existing interviews</w:t>
      </w:r>
      <w:r w:rsidR="003E6FDD">
        <w:rPr>
          <w:rFonts w:eastAsia="Times New Roman" w:cstheme="minorHAnsi"/>
        </w:rPr>
        <w:t>, teaching environments – and particularly the heroic teachers who inspired</w:t>
      </w:r>
      <w:r w:rsidR="002745AC">
        <w:rPr>
          <w:rFonts w:eastAsia="Times New Roman" w:cstheme="minorHAnsi"/>
        </w:rPr>
        <w:t xml:space="preserve"> subjects – had certain key qualities. </w:t>
      </w:r>
      <w:r w:rsidR="0064462F">
        <w:t>For instance, Lucas (1999</w:t>
      </w:r>
      <w:r w:rsidR="005F7197">
        <w:t xml:space="preserve">, p. </w:t>
      </w:r>
      <w:r w:rsidR="0064462F">
        <w:t>146) cites Friedman as a great teacher, able to show the power of economic analysis</w:t>
      </w:r>
      <w:r w:rsidR="00C07748">
        <w:t xml:space="preserve"> (see also Romer, 1999)</w:t>
      </w:r>
      <w:r w:rsidR="0064462F">
        <w:t xml:space="preserve">. </w:t>
      </w:r>
      <w:r w:rsidR="00B236DA">
        <w:t xml:space="preserve">Others </w:t>
      </w:r>
      <w:r w:rsidR="009C4E8A">
        <w:t>discuss how they learned the importance of engaging students (</w:t>
      </w:r>
      <w:proofErr w:type="spellStart"/>
      <w:r w:rsidR="009C4E8A">
        <w:t>Clower</w:t>
      </w:r>
      <w:proofErr w:type="spellEnd"/>
      <w:r w:rsidR="009C4E8A">
        <w:t xml:space="preserve"> 1999</w:t>
      </w:r>
      <w:r w:rsidR="008C21F0">
        <w:t xml:space="preserve">; </w:t>
      </w:r>
      <w:proofErr w:type="spellStart"/>
      <w:r w:rsidR="008C21F0">
        <w:t>Polak</w:t>
      </w:r>
      <w:proofErr w:type="spellEnd"/>
      <w:r w:rsidR="00004FF4">
        <w:t xml:space="preserve"> </w:t>
      </w:r>
      <w:r w:rsidR="008C21F0">
        <w:t>2010</w:t>
      </w:r>
      <w:r w:rsidR="00027B36">
        <w:t xml:space="preserve">). </w:t>
      </w:r>
      <w:r w:rsidR="003A6769">
        <w:t xml:space="preserve">Others </w:t>
      </w:r>
      <w:r w:rsidR="00BF36CC">
        <w:t xml:space="preserve">mention </w:t>
      </w:r>
      <w:r w:rsidR="00027B36">
        <w:t xml:space="preserve">the </w:t>
      </w:r>
      <w:r w:rsidR="00D75959">
        <w:t>‘</w:t>
      </w:r>
      <w:r w:rsidR="00027B36">
        <w:t>quiet intensity</w:t>
      </w:r>
      <w:r w:rsidR="00D75959">
        <w:t>’</w:t>
      </w:r>
      <w:r w:rsidR="00027B36">
        <w:t xml:space="preserve"> </w:t>
      </w:r>
      <w:r w:rsidR="003A6769">
        <w:t>(Frank 2010</w:t>
      </w:r>
      <w:r w:rsidR="005F7197">
        <w:t>, p.</w:t>
      </w:r>
      <w:r w:rsidR="003A6769">
        <w:t xml:space="preserve"> 5)</w:t>
      </w:r>
      <w:r w:rsidR="00002723">
        <w:t xml:space="preserve">, </w:t>
      </w:r>
      <w:r w:rsidR="0037142D">
        <w:t xml:space="preserve">discipline and </w:t>
      </w:r>
      <w:r w:rsidR="00002723">
        <w:t>well-preparedness (Taylor 2010</w:t>
      </w:r>
      <w:r w:rsidR="005F7197">
        <w:t>, p.</w:t>
      </w:r>
      <w:r w:rsidR="00002723">
        <w:t xml:space="preserve"> </w:t>
      </w:r>
      <w:r w:rsidR="0037142D">
        <w:t>26)</w:t>
      </w:r>
      <w:r w:rsidR="00AD58D1">
        <w:t>,</w:t>
      </w:r>
      <w:r w:rsidR="000146FA" w:rsidRPr="000146FA">
        <w:t xml:space="preserve"> </w:t>
      </w:r>
      <w:r w:rsidR="00E11860">
        <w:t xml:space="preserve">seriousness (Hamermesh 2010), </w:t>
      </w:r>
      <w:r w:rsidR="00D75959">
        <w:t>‘</w:t>
      </w:r>
      <w:r w:rsidR="008F7C30">
        <w:t>extreme clarity</w:t>
      </w:r>
      <w:r w:rsidR="00D75959">
        <w:t>’</w:t>
      </w:r>
      <w:r w:rsidR="008F7C30">
        <w:t xml:space="preserve"> (Gordon 2010</w:t>
      </w:r>
      <w:r w:rsidR="005F7197">
        <w:t>, p.</w:t>
      </w:r>
      <w:r w:rsidR="008F7C30">
        <w:t xml:space="preserve"> 58</w:t>
      </w:r>
      <w:r w:rsidR="00813CED">
        <w:t xml:space="preserve">; see </w:t>
      </w:r>
      <w:proofErr w:type="spellStart"/>
      <w:r w:rsidR="00813CED">
        <w:t>Polak</w:t>
      </w:r>
      <w:proofErr w:type="spellEnd"/>
      <w:r w:rsidR="00813CED">
        <w:t xml:space="preserve"> 2010</w:t>
      </w:r>
      <w:r w:rsidR="008F7C30">
        <w:t xml:space="preserve">) </w:t>
      </w:r>
      <w:r w:rsidR="00027B36">
        <w:t xml:space="preserve">of </w:t>
      </w:r>
      <w:r w:rsidR="00002723">
        <w:t xml:space="preserve">key </w:t>
      </w:r>
      <w:r w:rsidR="00027B36">
        <w:t>teachers</w:t>
      </w:r>
      <w:r w:rsidR="00AD58D1">
        <w:t xml:space="preserve">, or of their being </w:t>
      </w:r>
      <w:r w:rsidR="00D75959">
        <w:t>‘</w:t>
      </w:r>
      <w:r w:rsidR="00AD58D1">
        <w:t>fantastically helpful and inspirational</w:t>
      </w:r>
      <w:r w:rsidR="00D75959">
        <w:t>’</w:t>
      </w:r>
      <w:r w:rsidR="00AD58D1">
        <w:t xml:space="preserve"> (</w:t>
      </w:r>
      <w:proofErr w:type="spellStart"/>
      <w:r w:rsidR="00AD58D1">
        <w:t>Landbsurg</w:t>
      </w:r>
      <w:proofErr w:type="spellEnd"/>
      <w:r w:rsidR="00AD58D1">
        <w:t xml:space="preserve"> 2010</w:t>
      </w:r>
      <w:r w:rsidR="005F7197">
        <w:t>, p.</w:t>
      </w:r>
      <w:r w:rsidR="00AD58D1">
        <w:t xml:space="preserve"> 44)</w:t>
      </w:r>
      <w:r w:rsidR="00027B36">
        <w:t xml:space="preserve">. </w:t>
      </w:r>
    </w:p>
    <w:p w14:paraId="7B6F7FFE" w14:textId="7595D000" w:rsidR="009830C9" w:rsidRDefault="009830C9" w:rsidP="00853E3A">
      <w:pPr>
        <w:jc w:val="both"/>
      </w:pPr>
    </w:p>
    <w:p w14:paraId="4BB47AFB" w14:textId="08614026" w:rsidR="009830C9" w:rsidRDefault="00C37DB6" w:rsidP="009830C9">
      <w:pPr>
        <w:jc w:val="both"/>
        <w:rPr>
          <w:rFonts w:eastAsia="Times New Roman" w:cstheme="minorHAnsi"/>
        </w:rPr>
      </w:pPr>
      <w:r>
        <w:t xml:space="preserve">For our interviewees, whilst many of these themes are replicated, we also see </w:t>
      </w:r>
      <w:r w:rsidR="00CD6120">
        <w:t xml:space="preserve">different </w:t>
      </w:r>
      <w:r>
        <w:t xml:space="preserve">currents. </w:t>
      </w:r>
      <w:r w:rsidR="009830C9" w:rsidRPr="00133369">
        <w:rPr>
          <w:rFonts w:eastAsia="Times New Roman" w:cstheme="minorHAnsi"/>
          <w:lang w:val="en-US"/>
        </w:rPr>
        <w:t xml:space="preserve">For instance, some attribute their choice to an unplanned decision, or ‘accident’, (Carvalho, Shaikh, </w:t>
      </w:r>
      <w:proofErr w:type="spellStart"/>
      <w:r w:rsidR="009830C9" w:rsidRPr="00133369">
        <w:rPr>
          <w:rFonts w:eastAsia="Times New Roman" w:cstheme="minorHAnsi"/>
          <w:lang w:val="en-US"/>
        </w:rPr>
        <w:t>Mongiovi</w:t>
      </w:r>
      <w:proofErr w:type="spellEnd"/>
      <w:r w:rsidR="009830C9">
        <w:rPr>
          <w:rFonts w:eastAsia="Times New Roman" w:cstheme="minorHAnsi"/>
          <w:lang w:val="en-US"/>
        </w:rPr>
        <w:t>), suggesting that their decisions to become heterodox was consequential, rather than an aprioristic choice.</w:t>
      </w:r>
      <w:r w:rsidR="009830C9">
        <w:rPr>
          <w:rFonts w:eastAsia="Times New Roman" w:cstheme="minorHAnsi"/>
        </w:rPr>
        <w:t xml:space="preserve"> </w:t>
      </w:r>
      <w:r w:rsidR="009830C9">
        <w:rPr>
          <w:rFonts w:eastAsia="Times New Roman" w:cstheme="minorHAnsi"/>
          <w:lang w:val="en-US"/>
        </w:rPr>
        <w:t xml:space="preserve">Beyond this, </w:t>
      </w:r>
      <w:r w:rsidR="009830C9" w:rsidRPr="00133369">
        <w:rPr>
          <w:rFonts w:eastAsia="Times New Roman" w:cstheme="minorHAnsi"/>
          <w:lang w:val="en-US"/>
        </w:rPr>
        <w:t xml:space="preserve">‘traditional’ forces </w:t>
      </w:r>
      <w:r w:rsidR="009830C9">
        <w:rPr>
          <w:rFonts w:eastAsia="Times New Roman" w:cstheme="minorHAnsi"/>
          <w:lang w:val="en-US"/>
        </w:rPr>
        <w:t>act</w:t>
      </w:r>
      <w:r w:rsidR="009830C9" w:rsidRPr="00133369">
        <w:rPr>
          <w:rFonts w:eastAsia="Times New Roman" w:cstheme="minorHAnsi"/>
          <w:lang w:val="en-US"/>
        </w:rPr>
        <w:t xml:space="preserve">: family influence (e.g. </w:t>
      </w:r>
      <w:proofErr w:type="spellStart"/>
      <w:r w:rsidR="009830C9" w:rsidRPr="00133369">
        <w:rPr>
          <w:rFonts w:eastAsia="Times New Roman" w:cstheme="minorHAnsi"/>
          <w:lang w:val="en-US"/>
        </w:rPr>
        <w:t>Charusheela</w:t>
      </w:r>
      <w:proofErr w:type="spellEnd"/>
      <w:r w:rsidR="009830C9" w:rsidRPr="00133369">
        <w:rPr>
          <w:rFonts w:eastAsia="Times New Roman" w:cstheme="minorHAnsi"/>
          <w:lang w:val="en-US"/>
        </w:rPr>
        <w:t xml:space="preserve">), social class (e.g. </w:t>
      </w:r>
      <w:proofErr w:type="spellStart"/>
      <w:r w:rsidR="009830C9" w:rsidRPr="00133369">
        <w:rPr>
          <w:rFonts w:eastAsia="Times New Roman" w:cstheme="minorHAnsi"/>
          <w:lang w:val="en-US"/>
        </w:rPr>
        <w:t>Ura</w:t>
      </w:r>
      <w:proofErr w:type="spellEnd"/>
      <w:r w:rsidR="009830C9" w:rsidRPr="00133369">
        <w:rPr>
          <w:rFonts w:eastAsia="Times New Roman" w:cstheme="minorHAnsi"/>
          <w:lang w:val="en-US"/>
        </w:rPr>
        <w:t xml:space="preserve">) and religion (e.g. Nelson, </w:t>
      </w:r>
      <w:proofErr w:type="spellStart"/>
      <w:r w:rsidR="009830C9" w:rsidRPr="00133369">
        <w:rPr>
          <w:rFonts w:eastAsia="Times New Roman" w:cstheme="minorHAnsi"/>
          <w:lang w:val="en-US"/>
        </w:rPr>
        <w:t>Ura</w:t>
      </w:r>
      <w:proofErr w:type="spellEnd"/>
      <w:r w:rsidR="009830C9" w:rsidRPr="00133369">
        <w:rPr>
          <w:rFonts w:eastAsia="Times New Roman" w:cstheme="minorHAnsi"/>
          <w:lang w:val="en-US"/>
        </w:rPr>
        <w:t xml:space="preserve">) </w:t>
      </w:r>
      <w:r w:rsidR="009830C9">
        <w:rPr>
          <w:rFonts w:eastAsia="Times New Roman" w:cstheme="minorHAnsi"/>
          <w:lang w:val="en-US"/>
        </w:rPr>
        <w:t>were identified</w:t>
      </w:r>
      <w:r w:rsidR="009830C9" w:rsidRPr="00133369">
        <w:rPr>
          <w:rFonts w:eastAsia="Times New Roman" w:cstheme="minorHAnsi"/>
          <w:lang w:val="en-US"/>
        </w:rPr>
        <w:t xml:space="preserve"> as primary determinants in pursuing an economics career. Also, their generational background, such as being part of the </w:t>
      </w:r>
      <w:r w:rsidR="00805137">
        <w:rPr>
          <w:rFonts w:eastAsia="Times New Roman" w:cstheme="minorHAnsi"/>
          <w:lang w:val="en-US"/>
        </w:rPr>
        <w:t xml:space="preserve">newly </w:t>
      </w:r>
      <w:r w:rsidR="008A3879">
        <w:rPr>
          <w:rFonts w:eastAsia="Times New Roman" w:cstheme="minorHAnsi"/>
          <w:lang w:val="en-US"/>
        </w:rPr>
        <w:t>politically aware</w:t>
      </w:r>
      <w:r w:rsidR="00805137">
        <w:rPr>
          <w:rFonts w:eastAsia="Times New Roman" w:cstheme="minorHAnsi"/>
          <w:lang w:val="en-US"/>
        </w:rPr>
        <w:t xml:space="preserve"> </w:t>
      </w:r>
      <w:r w:rsidR="009830C9" w:rsidRPr="00133369">
        <w:rPr>
          <w:rFonts w:eastAsia="Times New Roman" w:cstheme="minorHAnsi"/>
          <w:lang w:val="en-US"/>
        </w:rPr>
        <w:t xml:space="preserve">1968 generation (Carvalho, </w:t>
      </w:r>
      <w:proofErr w:type="spellStart"/>
      <w:r w:rsidR="009830C9">
        <w:rPr>
          <w:rFonts w:eastAsia="Times New Roman" w:cstheme="minorHAnsi"/>
          <w:lang w:val="en-US"/>
        </w:rPr>
        <w:t>Darity</w:t>
      </w:r>
      <w:proofErr w:type="spellEnd"/>
      <w:r w:rsidR="009830C9">
        <w:rPr>
          <w:rFonts w:eastAsia="Times New Roman" w:cstheme="minorHAnsi"/>
          <w:lang w:val="en-US"/>
        </w:rPr>
        <w:t xml:space="preserve">, </w:t>
      </w:r>
      <w:r w:rsidR="009830C9" w:rsidRPr="00133369">
        <w:rPr>
          <w:rFonts w:eastAsia="Times New Roman" w:cstheme="minorHAnsi"/>
          <w:lang w:val="en-US"/>
        </w:rPr>
        <w:t>Witt)</w:t>
      </w:r>
      <w:r w:rsidR="009830C9">
        <w:rPr>
          <w:rFonts w:eastAsia="Times New Roman" w:cstheme="minorHAnsi"/>
          <w:lang w:val="en-US"/>
        </w:rPr>
        <w:t xml:space="preserve">, </w:t>
      </w:r>
      <w:r w:rsidR="009830C9" w:rsidRPr="00133369">
        <w:rPr>
          <w:rFonts w:eastAsia="Times New Roman" w:cstheme="minorHAnsi"/>
          <w:lang w:val="en-US"/>
        </w:rPr>
        <w:t>influenced their choices.</w:t>
      </w:r>
      <w:r w:rsidR="009830C9">
        <w:rPr>
          <w:rFonts w:eastAsia="Times New Roman" w:cstheme="minorHAnsi"/>
          <w:lang w:val="en-US"/>
        </w:rPr>
        <w:t xml:space="preserve"> </w:t>
      </w:r>
      <w:r w:rsidR="00D63969">
        <w:rPr>
          <w:rFonts w:eastAsia="Times New Roman" w:cstheme="minorHAnsi"/>
          <w:lang w:val="en-US"/>
        </w:rPr>
        <w:t>Echoing</w:t>
      </w:r>
      <w:r w:rsidR="009830C9">
        <w:rPr>
          <w:rFonts w:eastAsia="Times New Roman" w:cstheme="minorHAnsi"/>
          <w:lang w:val="en-US"/>
        </w:rPr>
        <w:t xml:space="preserve"> previous literature, </w:t>
      </w:r>
      <w:r w:rsidR="009830C9" w:rsidRPr="00133369">
        <w:rPr>
          <w:rFonts w:eastAsia="Times New Roman" w:cstheme="minorHAnsi"/>
          <w:lang w:val="en-US"/>
        </w:rPr>
        <w:t>some saw in economics the opportunity to be able to explore other interests and understand certain issues of the real world, giving a certain ‘practicality’ to it (Witt) or stimulating critical thinking (Chick).</w:t>
      </w:r>
      <w:r w:rsidR="009830C9">
        <w:rPr>
          <w:rFonts w:eastAsia="Times New Roman" w:cstheme="minorHAnsi"/>
          <w:lang w:val="en-US"/>
        </w:rPr>
        <w:t xml:space="preserve"> </w:t>
      </w:r>
      <w:r w:rsidR="009830C9">
        <w:rPr>
          <w:rFonts w:eastAsia="Times New Roman" w:cstheme="minorHAnsi"/>
        </w:rPr>
        <w:t>In the context of this paper, an important question is how these various influences affected their teaching style</w:t>
      </w:r>
      <w:r w:rsidR="00BF36CC">
        <w:rPr>
          <w:rFonts w:eastAsia="Times New Roman" w:cstheme="minorHAnsi"/>
        </w:rPr>
        <w:t xml:space="preserve"> a</w:t>
      </w:r>
      <w:r w:rsidR="002052BB">
        <w:rPr>
          <w:rFonts w:eastAsia="Times New Roman" w:cstheme="minorHAnsi"/>
        </w:rPr>
        <w:t>s well as their</w:t>
      </w:r>
      <w:r w:rsidR="00BF36CC">
        <w:rPr>
          <w:rFonts w:eastAsia="Times New Roman" w:cstheme="minorHAnsi"/>
        </w:rPr>
        <w:t xml:space="preserve"> decision </w:t>
      </w:r>
      <w:r w:rsidR="007D6B0B">
        <w:rPr>
          <w:rFonts w:eastAsia="Times New Roman" w:cstheme="minorHAnsi"/>
        </w:rPr>
        <w:t xml:space="preserve">to </w:t>
      </w:r>
      <w:r w:rsidR="002052BB">
        <w:rPr>
          <w:rFonts w:eastAsia="Times New Roman" w:cstheme="minorHAnsi"/>
        </w:rPr>
        <w:t>take a</w:t>
      </w:r>
      <w:r w:rsidR="00BF36CC">
        <w:rPr>
          <w:rFonts w:eastAsia="Times New Roman" w:cstheme="minorHAnsi"/>
        </w:rPr>
        <w:t xml:space="preserve"> heterodox</w:t>
      </w:r>
      <w:r w:rsidR="002052BB">
        <w:rPr>
          <w:rFonts w:eastAsia="Times New Roman" w:cstheme="minorHAnsi"/>
        </w:rPr>
        <w:t xml:space="preserve"> turn. </w:t>
      </w:r>
    </w:p>
    <w:p w14:paraId="0F5974DB" w14:textId="77777777" w:rsidR="009830C9" w:rsidRDefault="009830C9" w:rsidP="00853E3A">
      <w:pPr>
        <w:jc w:val="both"/>
      </w:pPr>
    </w:p>
    <w:p w14:paraId="08BAEEB6" w14:textId="55C6F5B2" w:rsidR="002A5D0F" w:rsidRDefault="00C34850" w:rsidP="00853E3A">
      <w:pPr>
        <w:jc w:val="both"/>
        <w:rPr>
          <w:rFonts w:cstheme="minorHAnsi"/>
        </w:rPr>
      </w:pPr>
      <w:r>
        <w:t>For most, an important contribution to their current outlook – or at least something which resonates with it – is an early exposure to</w:t>
      </w:r>
      <w:r w:rsidR="0042528F">
        <w:t xml:space="preserve"> certain character traits and/or structural features of teaching. </w:t>
      </w:r>
      <w:proofErr w:type="spellStart"/>
      <w:r w:rsidR="00F32950">
        <w:t>Charusheela</w:t>
      </w:r>
      <w:proofErr w:type="spellEnd"/>
      <w:r w:rsidR="00F32950">
        <w:t xml:space="preserve"> </w:t>
      </w:r>
      <w:r w:rsidR="00D449A4">
        <w:t xml:space="preserve">(p. 68) </w:t>
      </w:r>
      <w:r w:rsidR="00F32950" w:rsidRPr="00BD4310">
        <w:t xml:space="preserve">describes how at Miranda </w:t>
      </w:r>
      <w:r w:rsidR="00643070">
        <w:t>College (</w:t>
      </w:r>
      <w:r w:rsidR="009B0E3D">
        <w:t>N</w:t>
      </w:r>
      <w:r w:rsidR="00643070">
        <w:t>ew Delhi)</w:t>
      </w:r>
      <w:r w:rsidR="00F32950" w:rsidRPr="009A4B14">
        <w:t>,</w:t>
      </w:r>
      <w:r w:rsidR="00F32950" w:rsidRPr="00BD4310">
        <w:t xml:space="preserve"> as well as reading Samuelson, students were required to </w:t>
      </w:r>
      <w:r w:rsidR="00D75959">
        <w:t>‘</w:t>
      </w:r>
      <w:r w:rsidR="00D2683A" w:rsidRPr="00BD4310">
        <w:rPr>
          <w:rFonts w:cstheme="minorHAnsi"/>
        </w:rPr>
        <w:t xml:space="preserve">read the original writings as undergraduates (not just a few of the obvious ones like Keynes). I think that made a </w:t>
      </w:r>
      <w:proofErr w:type="gramStart"/>
      <w:r w:rsidR="00D2683A" w:rsidRPr="00BD4310">
        <w:rPr>
          <w:rFonts w:cstheme="minorHAnsi"/>
        </w:rPr>
        <w:t>difference,</w:t>
      </w:r>
      <w:proofErr w:type="gramEnd"/>
      <w:r w:rsidR="00D2683A" w:rsidRPr="00BD4310">
        <w:rPr>
          <w:rFonts w:cstheme="minorHAnsi"/>
        </w:rPr>
        <w:t xml:space="preserve"> I began to see it as a field</w:t>
      </w:r>
      <w:r w:rsidR="00D75959">
        <w:rPr>
          <w:rFonts w:cstheme="minorHAnsi"/>
        </w:rPr>
        <w:t>’</w:t>
      </w:r>
      <w:r w:rsidR="00D2683A" w:rsidRPr="00BD4310">
        <w:rPr>
          <w:rFonts w:cstheme="minorHAnsi"/>
        </w:rPr>
        <w:t>.</w:t>
      </w:r>
      <w:r w:rsidR="009C61F3" w:rsidRPr="00BD4310">
        <w:t xml:space="preserve"> </w:t>
      </w:r>
      <w:r w:rsidR="00C6499C" w:rsidRPr="00BD4310">
        <w:rPr>
          <w:rFonts w:cstheme="minorHAnsi"/>
        </w:rPr>
        <w:t>Carvalho</w:t>
      </w:r>
      <w:r w:rsidR="00D449A4">
        <w:rPr>
          <w:rFonts w:cstheme="minorHAnsi"/>
        </w:rPr>
        <w:t xml:space="preserve"> (p. 39)</w:t>
      </w:r>
      <w:r w:rsidR="00C6499C" w:rsidRPr="00BD4310">
        <w:rPr>
          <w:rFonts w:cstheme="minorHAnsi"/>
        </w:rPr>
        <w:t xml:space="preserve"> described</w:t>
      </w:r>
      <w:r w:rsidR="00116055" w:rsidRPr="00BD4310">
        <w:rPr>
          <w:rFonts w:cstheme="minorHAnsi"/>
        </w:rPr>
        <w:t xml:space="preserve"> seeing leading scholars engage in serious discussion, which he found formative</w:t>
      </w:r>
      <w:r w:rsidR="006760B3">
        <w:rPr>
          <w:rFonts w:cstheme="minorHAnsi"/>
        </w:rPr>
        <w:t>:</w:t>
      </w:r>
      <w:r w:rsidR="00116055" w:rsidRPr="00BD4310">
        <w:rPr>
          <w:rFonts w:cstheme="minorHAnsi"/>
        </w:rPr>
        <w:t xml:space="preserve"> </w:t>
      </w:r>
      <w:r w:rsidR="00D75959">
        <w:rPr>
          <w:rFonts w:cstheme="minorHAnsi"/>
        </w:rPr>
        <w:t>‘</w:t>
      </w:r>
      <w:r w:rsidR="00116055" w:rsidRPr="00BD4310">
        <w:rPr>
          <w:rFonts w:cstheme="minorHAnsi"/>
          <w:color w:val="00000A"/>
        </w:rPr>
        <w:t>For us, the students, that was amazing because we were not used to witness heated debates like that</w:t>
      </w:r>
      <w:r w:rsidR="00D75959">
        <w:rPr>
          <w:rFonts w:cstheme="minorHAnsi"/>
          <w:color w:val="00000A"/>
        </w:rPr>
        <w:t>’</w:t>
      </w:r>
      <w:r w:rsidR="00116055" w:rsidRPr="00BD4310">
        <w:rPr>
          <w:rFonts w:cstheme="minorHAnsi"/>
          <w:color w:val="00000A"/>
        </w:rPr>
        <w:t xml:space="preserve">. </w:t>
      </w:r>
      <w:r w:rsidR="00BA053A" w:rsidRPr="00BD4310">
        <w:rPr>
          <w:rFonts w:cstheme="minorHAnsi"/>
          <w:color w:val="00000A"/>
        </w:rPr>
        <w:t xml:space="preserve">For others, though, debate was a normal part of study. </w:t>
      </w:r>
      <w:r w:rsidR="007453B4" w:rsidRPr="00BD4310">
        <w:rPr>
          <w:rFonts w:cstheme="minorHAnsi"/>
          <w:color w:val="00000A"/>
        </w:rPr>
        <w:t xml:space="preserve">Dow’s </w:t>
      </w:r>
      <w:r w:rsidR="007453B4" w:rsidRPr="00BD4310">
        <w:rPr>
          <w:rFonts w:cstheme="minorHAnsi"/>
        </w:rPr>
        <w:t>training at St Andrews’ political economy programme</w:t>
      </w:r>
      <w:r w:rsidR="00CC546C" w:rsidRPr="00BD4310">
        <w:rPr>
          <w:rFonts w:cstheme="minorHAnsi"/>
          <w:color w:val="00000A"/>
        </w:rPr>
        <w:t xml:space="preserve"> was one example,</w:t>
      </w:r>
      <w:r w:rsidR="007453B4" w:rsidRPr="00BD4310">
        <w:rPr>
          <w:rFonts w:cstheme="minorHAnsi"/>
          <w:color w:val="00000A"/>
        </w:rPr>
        <w:t xml:space="preserve"> perhaps reflecting </w:t>
      </w:r>
      <w:r w:rsidR="00D75959">
        <w:rPr>
          <w:rFonts w:cstheme="minorHAnsi"/>
          <w:color w:val="00000A"/>
        </w:rPr>
        <w:t>‘</w:t>
      </w:r>
      <w:r w:rsidR="00CC546C" w:rsidRPr="00BD4310">
        <w:rPr>
          <w:rFonts w:cstheme="minorHAnsi"/>
        </w:rPr>
        <w:t>a Scottish tradition, which is that argument is normal; I don’t mean fisticuffs argument, I mean debate. It’s just a normal feature of social life</w:t>
      </w:r>
      <w:r w:rsidR="00D75959">
        <w:rPr>
          <w:rFonts w:cstheme="minorHAnsi"/>
        </w:rPr>
        <w:t>’</w:t>
      </w:r>
      <w:r w:rsidR="00D449A4">
        <w:rPr>
          <w:rFonts w:cstheme="minorHAnsi"/>
        </w:rPr>
        <w:t xml:space="preserve"> (p. 24)</w:t>
      </w:r>
      <w:r w:rsidR="00CC546C" w:rsidRPr="00BD4310">
        <w:rPr>
          <w:rFonts w:cstheme="minorHAnsi"/>
        </w:rPr>
        <w:t>.</w:t>
      </w:r>
      <w:r w:rsidR="00AB56D8" w:rsidRPr="00BD4310">
        <w:rPr>
          <w:rFonts w:cstheme="minorHAnsi"/>
        </w:rPr>
        <w:t xml:space="preserve"> </w:t>
      </w:r>
      <w:r w:rsidR="00770E76" w:rsidRPr="00BD4310">
        <w:rPr>
          <w:rFonts w:cstheme="minorHAnsi"/>
        </w:rPr>
        <w:t xml:space="preserve">Similarly, Chick describes </w:t>
      </w:r>
      <w:r w:rsidR="00B6297B">
        <w:rPr>
          <w:rFonts w:cstheme="minorHAnsi"/>
        </w:rPr>
        <w:t>one class</w:t>
      </w:r>
      <w:r w:rsidR="00D14BD4">
        <w:rPr>
          <w:rFonts w:cstheme="minorHAnsi"/>
        </w:rPr>
        <w:t xml:space="preserve"> at Berkeley</w:t>
      </w:r>
      <w:r w:rsidR="00770E76" w:rsidRPr="00BD4310">
        <w:rPr>
          <w:rFonts w:cstheme="minorHAnsi"/>
        </w:rPr>
        <w:t>, in which students simply sat down</w:t>
      </w:r>
      <w:r w:rsidR="00C765E8" w:rsidRPr="00BD4310">
        <w:rPr>
          <w:rFonts w:cstheme="minorHAnsi"/>
        </w:rPr>
        <w:t xml:space="preserve">, </w:t>
      </w:r>
      <w:r w:rsidR="00D75959">
        <w:rPr>
          <w:rFonts w:cstheme="minorHAnsi"/>
        </w:rPr>
        <w:t>‘</w:t>
      </w:r>
      <w:r w:rsidR="00C765E8" w:rsidRPr="00BD4310">
        <w:rPr>
          <w:rFonts w:cstheme="minorHAnsi"/>
        </w:rPr>
        <w:t xml:space="preserve">working </w:t>
      </w:r>
      <w:r w:rsidR="00EE11B9">
        <w:rPr>
          <w:rFonts w:cstheme="minorHAnsi"/>
        </w:rPr>
        <w:t>it out</w:t>
      </w:r>
      <w:r w:rsidR="00D75959">
        <w:rPr>
          <w:rFonts w:cstheme="minorHAnsi"/>
        </w:rPr>
        <w:t>’</w:t>
      </w:r>
      <w:r w:rsidR="004012E7">
        <w:rPr>
          <w:rFonts w:cstheme="minorHAnsi"/>
        </w:rPr>
        <w:t xml:space="preserve"> (p. 247)</w:t>
      </w:r>
      <w:r w:rsidR="007C62DB">
        <w:rPr>
          <w:rFonts w:cstheme="minorHAnsi"/>
        </w:rPr>
        <w:t>: thus</w:t>
      </w:r>
      <w:r w:rsidR="00125B13">
        <w:rPr>
          <w:rFonts w:cstheme="minorHAnsi"/>
        </w:rPr>
        <w:t>,</w:t>
      </w:r>
      <w:r w:rsidR="00C765E8" w:rsidRPr="00BD4310">
        <w:rPr>
          <w:rFonts w:cstheme="minorHAnsi"/>
        </w:rPr>
        <w:t xml:space="preserve"> for her, rote learning was alien</w:t>
      </w:r>
      <w:r w:rsidR="002A5D0F" w:rsidRPr="00BD4310">
        <w:rPr>
          <w:rFonts w:cstheme="minorHAnsi"/>
        </w:rPr>
        <w:t>.</w:t>
      </w:r>
      <w:r w:rsidR="002A5D0F">
        <w:rPr>
          <w:rFonts w:cstheme="minorHAnsi"/>
        </w:rPr>
        <w:t xml:space="preserve"> </w:t>
      </w:r>
    </w:p>
    <w:p w14:paraId="555674AF" w14:textId="77777777" w:rsidR="002A5D0F" w:rsidRDefault="002A5D0F" w:rsidP="00853E3A">
      <w:pPr>
        <w:jc w:val="both"/>
        <w:rPr>
          <w:rFonts w:cstheme="minorHAnsi"/>
        </w:rPr>
      </w:pPr>
    </w:p>
    <w:p w14:paraId="7BAC9776" w14:textId="14680068" w:rsidR="00C318E2" w:rsidRDefault="002F07DB" w:rsidP="00853E3A">
      <w:pPr>
        <w:jc w:val="both"/>
        <w:rPr>
          <w:rFonts w:cstheme="minorHAnsi"/>
        </w:rPr>
      </w:pPr>
      <w:r>
        <w:rPr>
          <w:rFonts w:cstheme="minorHAnsi"/>
        </w:rPr>
        <w:t>O</w:t>
      </w:r>
      <w:r w:rsidR="002A5D0F">
        <w:rPr>
          <w:rFonts w:cstheme="minorHAnsi"/>
        </w:rPr>
        <w:t>ther interviewees</w:t>
      </w:r>
      <w:r>
        <w:rPr>
          <w:rFonts w:cstheme="minorHAnsi"/>
        </w:rPr>
        <w:t xml:space="preserve"> had more mixed</w:t>
      </w:r>
      <w:r w:rsidR="002A5D0F">
        <w:rPr>
          <w:rFonts w:cstheme="minorHAnsi"/>
        </w:rPr>
        <w:t xml:space="preserve"> experience</w:t>
      </w:r>
      <w:r>
        <w:rPr>
          <w:rFonts w:cstheme="minorHAnsi"/>
        </w:rPr>
        <w:t>s,</w:t>
      </w:r>
      <w:r w:rsidR="00B92E15">
        <w:rPr>
          <w:rFonts w:cstheme="minorHAnsi"/>
        </w:rPr>
        <w:t xml:space="preserve"> including </w:t>
      </w:r>
      <w:r>
        <w:rPr>
          <w:rFonts w:cstheme="minorHAnsi"/>
        </w:rPr>
        <w:t xml:space="preserve">some </w:t>
      </w:r>
      <w:r w:rsidR="00B92E15">
        <w:rPr>
          <w:rFonts w:cstheme="minorHAnsi"/>
        </w:rPr>
        <w:t xml:space="preserve">negative </w:t>
      </w:r>
      <w:r>
        <w:rPr>
          <w:rFonts w:cstheme="minorHAnsi"/>
        </w:rPr>
        <w:t xml:space="preserve">instances </w:t>
      </w:r>
      <w:r w:rsidR="00B92E15">
        <w:rPr>
          <w:rFonts w:cstheme="minorHAnsi"/>
        </w:rPr>
        <w:t>that proved to be significant for their development</w:t>
      </w:r>
      <w:r w:rsidR="002A5D0F">
        <w:rPr>
          <w:rFonts w:cstheme="minorHAnsi"/>
        </w:rPr>
        <w:t xml:space="preserve">. </w:t>
      </w:r>
      <w:r w:rsidR="00B92E15" w:rsidRPr="00BD4310">
        <w:t>Witt</w:t>
      </w:r>
      <w:r w:rsidR="00B92E15">
        <w:t xml:space="preserve"> describes his </w:t>
      </w:r>
      <w:r w:rsidR="00B92E15" w:rsidRPr="00BD4310">
        <w:t>home department as</w:t>
      </w:r>
      <w:r w:rsidR="00B92E15">
        <w:t xml:space="preserve"> being </w:t>
      </w:r>
      <w:r w:rsidR="00B92E15" w:rsidRPr="00BD4310">
        <w:t xml:space="preserve">dominated by mainstream economists, meaning that he was </w:t>
      </w:r>
      <w:r w:rsidR="00D75959">
        <w:t>‘</w:t>
      </w:r>
      <w:r w:rsidR="00B92E15" w:rsidRPr="00BD4310">
        <w:rPr>
          <w:rFonts w:cstheme="minorHAnsi"/>
        </w:rPr>
        <w:t>brought up with the usual standard textbooks that I had a hard time to find interesting</w:t>
      </w:r>
      <w:r w:rsidR="00D75959">
        <w:rPr>
          <w:rFonts w:cstheme="minorHAnsi"/>
        </w:rPr>
        <w:t>’</w:t>
      </w:r>
      <w:r w:rsidR="00870D23">
        <w:rPr>
          <w:rFonts w:cstheme="minorHAnsi"/>
        </w:rPr>
        <w:t xml:space="preserve"> (p. 276)</w:t>
      </w:r>
      <w:r w:rsidR="00193F3F">
        <w:rPr>
          <w:rFonts w:cstheme="minorHAnsi"/>
        </w:rPr>
        <w:t>,</w:t>
      </w:r>
      <w:r w:rsidR="00B92E15" w:rsidRPr="00BD4310">
        <w:rPr>
          <w:rFonts w:cstheme="minorHAnsi"/>
        </w:rPr>
        <w:t xml:space="preserve"> </w:t>
      </w:r>
      <w:r w:rsidR="00193F3F">
        <w:rPr>
          <w:rFonts w:cstheme="minorHAnsi"/>
        </w:rPr>
        <w:t>ultimately leading</w:t>
      </w:r>
      <w:r w:rsidR="00B92E15" w:rsidRPr="00BD4310">
        <w:rPr>
          <w:rFonts w:cstheme="minorHAnsi"/>
        </w:rPr>
        <w:t xml:space="preserve"> him to seek an alternative direction</w:t>
      </w:r>
      <w:r w:rsidR="00B92E15">
        <w:rPr>
          <w:rFonts w:cstheme="minorHAnsi"/>
        </w:rPr>
        <w:t xml:space="preserve">. </w:t>
      </w:r>
      <w:proofErr w:type="spellStart"/>
      <w:r w:rsidR="00F90547">
        <w:rPr>
          <w:rFonts w:cstheme="minorHAnsi"/>
        </w:rPr>
        <w:t>Darity</w:t>
      </w:r>
      <w:proofErr w:type="spellEnd"/>
      <w:r w:rsidR="00F90547">
        <w:rPr>
          <w:rFonts w:cstheme="minorHAnsi"/>
        </w:rPr>
        <w:t xml:space="preserve"> </w:t>
      </w:r>
      <w:r w:rsidR="005A2728">
        <w:rPr>
          <w:rFonts w:cstheme="minorHAnsi"/>
        </w:rPr>
        <w:t>recalls being inspired by</w:t>
      </w:r>
      <w:r w:rsidR="00F90547">
        <w:rPr>
          <w:rFonts w:cstheme="minorHAnsi"/>
        </w:rPr>
        <w:t xml:space="preserve"> a teacher who</w:t>
      </w:r>
      <w:r w:rsidR="005A2728">
        <w:rPr>
          <w:rFonts w:cstheme="minorHAnsi"/>
        </w:rPr>
        <w:t xml:space="preserve"> </w:t>
      </w:r>
      <w:r w:rsidR="00D75959">
        <w:rPr>
          <w:rFonts w:cstheme="minorHAnsi"/>
        </w:rPr>
        <w:t>‘</w:t>
      </w:r>
      <w:r w:rsidR="005A2728" w:rsidRPr="00283600">
        <w:rPr>
          <w:rFonts w:cstheme="minorHAnsi"/>
        </w:rPr>
        <w:t>was somewhat of a provocateur, and he would give us readings that were in some ways critical of the materials that were being presented in the mass lecture</w:t>
      </w:r>
      <w:r w:rsidR="00D75959">
        <w:rPr>
          <w:rFonts w:cstheme="minorHAnsi"/>
        </w:rPr>
        <w:t>’</w:t>
      </w:r>
      <w:r w:rsidR="00870D23">
        <w:rPr>
          <w:rFonts w:cstheme="minorHAnsi"/>
        </w:rPr>
        <w:t xml:space="preserve"> (p. 50)</w:t>
      </w:r>
      <w:r w:rsidR="00C318E2">
        <w:rPr>
          <w:rFonts w:cstheme="minorHAnsi"/>
        </w:rPr>
        <w:t>.</w:t>
      </w:r>
      <w:r w:rsidR="00F90547">
        <w:rPr>
          <w:rFonts w:cstheme="minorHAnsi"/>
        </w:rPr>
        <w:t xml:space="preserve"> </w:t>
      </w:r>
      <w:proofErr w:type="spellStart"/>
      <w:r w:rsidR="002A5D0F">
        <w:rPr>
          <w:rFonts w:cstheme="minorHAnsi"/>
        </w:rPr>
        <w:t>Charusheela</w:t>
      </w:r>
      <w:proofErr w:type="spellEnd"/>
      <w:r w:rsidR="002A5D0F">
        <w:rPr>
          <w:rFonts w:cstheme="minorHAnsi"/>
        </w:rPr>
        <w:t xml:space="preserve"> contrasted her</w:t>
      </w:r>
      <w:r w:rsidR="00C24D97">
        <w:rPr>
          <w:rFonts w:cstheme="minorHAnsi"/>
        </w:rPr>
        <w:t xml:space="preserve"> gradu</w:t>
      </w:r>
      <w:r w:rsidR="00DB17A6">
        <w:rPr>
          <w:rFonts w:cstheme="minorHAnsi"/>
        </w:rPr>
        <w:t>a</w:t>
      </w:r>
      <w:r w:rsidR="00C24D97">
        <w:rPr>
          <w:rFonts w:cstheme="minorHAnsi"/>
        </w:rPr>
        <w:t xml:space="preserve">te experience with her undergraduate </w:t>
      </w:r>
      <w:r w:rsidR="00D91450">
        <w:rPr>
          <w:rFonts w:cstheme="minorHAnsi"/>
        </w:rPr>
        <w:t>in which economics</w:t>
      </w:r>
      <w:r w:rsidR="00C95C09">
        <w:rPr>
          <w:rFonts w:cstheme="minorHAnsi"/>
        </w:rPr>
        <w:t xml:space="preserve"> </w:t>
      </w:r>
      <w:r w:rsidR="00D75959">
        <w:rPr>
          <w:rFonts w:cstheme="minorHAnsi"/>
        </w:rPr>
        <w:t>‘</w:t>
      </w:r>
      <w:r w:rsidR="00C95C09" w:rsidRPr="00B50C79">
        <w:rPr>
          <w:rFonts w:cstheme="minorHAnsi"/>
        </w:rPr>
        <w:t>was often presented to me in my early days, as a field where everybody knows what the questions and approaches are</w:t>
      </w:r>
      <w:r w:rsidR="00D75959">
        <w:rPr>
          <w:rFonts w:cstheme="minorHAnsi"/>
        </w:rPr>
        <w:t>’</w:t>
      </w:r>
      <w:r w:rsidR="00870D23">
        <w:rPr>
          <w:rFonts w:cstheme="minorHAnsi"/>
        </w:rPr>
        <w:t xml:space="preserve"> (p. 74)</w:t>
      </w:r>
      <w:r w:rsidR="00C95C09" w:rsidRPr="00B50C79">
        <w:rPr>
          <w:rFonts w:cstheme="minorHAnsi"/>
        </w:rPr>
        <w:t>. Consequently</w:t>
      </w:r>
      <w:r w:rsidR="0032556A">
        <w:rPr>
          <w:rFonts w:cstheme="minorHAnsi"/>
        </w:rPr>
        <w:t>,</w:t>
      </w:r>
      <w:r w:rsidR="00C95C09" w:rsidRPr="00B50C79">
        <w:rPr>
          <w:rFonts w:cstheme="minorHAnsi"/>
        </w:rPr>
        <w:t xml:space="preserve"> in her view, </w:t>
      </w:r>
      <w:r w:rsidR="00D75959">
        <w:rPr>
          <w:rFonts w:cstheme="minorHAnsi"/>
        </w:rPr>
        <w:t>‘</w:t>
      </w:r>
      <w:r w:rsidR="00C95C09" w:rsidRPr="00B50C79">
        <w:rPr>
          <w:rFonts w:cstheme="minorHAnsi"/>
        </w:rPr>
        <w:t>[</w:t>
      </w:r>
      <w:proofErr w:type="spellStart"/>
      <w:r w:rsidR="00C95C09" w:rsidRPr="00B50C79">
        <w:rPr>
          <w:rFonts w:cstheme="minorHAnsi"/>
        </w:rPr>
        <w:t>i</w:t>
      </w:r>
      <w:proofErr w:type="spellEnd"/>
      <w:r w:rsidR="00C95C09" w:rsidRPr="00B50C79">
        <w:rPr>
          <w:rFonts w:cstheme="minorHAnsi"/>
        </w:rPr>
        <w:t>]</w:t>
      </w:r>
      <w:r w:rsidR="00D91450" w:rsidRPr="00B50C79">
        <w:rPr>
          <w:rFonts w:cstheme="minorHAnsi"/>
        </w:rPr>
        <w:t>t's a disservice to the coming generations if we present economics</w:t>
      </w:r>
      <w:r w:rsidR="00DB17A6" w:rsidRPr="00B50C79">
        <w:rPr>
          <w:rFonts w:cstheme="minorHAnsi"/>
        </w:rPr>
        <w:t xml:space="preserve"> in [that] way</w:t>
      </w:r>
      <w:r w:rsidR="00D75959">
        <w:rPr>
          <w:rFonts w:cstheme="minorHAnsi"/>
        </w:rPr>
        <w:t>’</w:t>
      </w:r>
      <w:r w:rsidR="00283600">
        <w:rPr>
          <w:rFonts w:cstheme="minorHAnsi"/>
        </w:rPr>
        <w:t xml:space="preserve"> (p. 74)</w:t>
      </w:r>
      <w:r w:rsidR="00DB17A6" w:rsidRPr="00B50C79">
        <w:rPr>
          <w:rFonts w:cstheme="minorHAnsi"/>
        </w:rPr>
        <w:t xml:space="preserve">. </w:t>
      </w:r>
    </w:p>
    <w:p w14:paraId="0B747E2E" w14:textId="77777777" w:rsidR="00C318E2" w:rsidRDefault="00C318E2" w:rsidP="00853E3A">
      <w:pPr>
        <w:jc w:val="both"/>
        <w:rPr>
          <w:rFonts w:cstheme="minorHAnsi"/>
        </w:rPr>
      </w:pPr>
    </w:p>
    <w:p w14:paraId="219B09B1" w14:textId="600973EB" w:rsidR="00884DEC" w:rsidRDefault="009B474D" w:rsidP="00283600">
      <w:pPr>
        <w:jc w:val="both"/>
        <w:rPr>
          <w:rFonts w:cstheme="minorHAnsi"/>
        </w:rPr>
      </w:pPr>
      <w:r>
        <w:rPr>
          <w:rFonts w:cstheme="minorHAnsi"/>
        </w:rPr>
        <w:t>Sent also describes a mixed experience at Stanford</w:t>
      </w:r>
      <w:r w:rsidR="00CA0B39">
        <w:rPr>
          <w:rFonts w:cstheme="minorHAnsi"/>
        </w:rPr>
        <w:t xml:space="preserve">. On the one hand, Thomas Sargent </w:t>
      </w:r>
      <w:r w:rsidR="00D75959">
        <w:rPr>
          <w:rFonts w:cstheme="minorHAnsi"/>
        </w:rPr>
        <w:t>‘</w:t>
      </w:r>
      <w:r w:rsidR="00A15FD3" w:rsidRPr="00A15FD3">
        <w:rPr>
          <w:rFonts w:cstheme="minorHAnsi"/>
          <w:lang w:val="en-US"/>
        </w:rPr>
        <w:t xml:space="preserve">would write three equations on the blackboard and he would say </w:t>
      </w:r>
      <w:r w:rsidR="000F7EAB">
        <w:rPr>
          <w:rFonts w:cstheme="minorHAnsi"/>
          <w:lang w:val="en-US"/>
        </w:rPr>
        <w:t>“</w:t>
      </w:r>
      <w:r w:rsidR="00A15FD3" w:rsidRPr="00A15FD3">
        <w:rPr>
          <w:rFonts w:cstheme="minorHAnsi"/>
          <w:lang w:val="en-US"/>
        </w:rPr>
        <w:t xml:space="preserve">this is the economy. I am not going to talk to you about </w:t>
      </w:r>
      <w:r w:rsidR="00A15FD3" w:rsidRPr="00A15FD3">
        <w:rPr>
          <w:rFonts w:cstheme="minorHAnsi"/>
          <w:i/>
          <w:lang w:val="en-US"/>
        </w:rPr>
        <w:t>how</w:t>
      </w:r>
      <w:r w:rsidR="00A15FD3" w:rsidRPr="00A15FD3">
        <w:rPr>
          <w:rFonts w:cstheme="minorHAnsi"/>
          <w:lang w:val="en-US"/>
        </w:rPr>
        <w:t xml:space="preserve"> this is the economy, </w:t>
      </w:r>
      <w:r w:rsidR="00A15FD3" w:rsidRPr="00A15FD3">
        <w:rPr>
          <w:rFonts w:cstheme="minorHAnsi"/>
          <w:i/>
          <w:lang w:val="en-US"/>
        </w:rPr>
        <w:t>why</w:t>
      </w:r>
      <w:r w:rsidR="00A15FD3" w:rsidRPr="00A15FD3">
        <w:rPr>
          <w:rFonts w:cstheme="minorHAnsi"/>
          <w:lang w:val="en-US"/>
        </w:rPr>
        <w:t xml:space="preserve"> this is the economy, </w:t>
      </w:r>
      <w:r w:rsidR="00A15FD3" w:rsidRPr="00A15FD3">
        <w:rPr>
          <w:rFonts w:cstheme="minorHAnsi"/>
          <w:i/>
          <w:lang w:val="en-US"/>
        </w:rPr>
        <w:t>in what sense</w:t>
      </w:r>
      <w:r w:rsidR="00A15FD3" w:rsidRPr="00A15FD3">
        <w:rPr>
          <w:rFonts w:cstheme="minorHAnsi"/>
          <w:lang w:val="en-US"/>
        </w:rPr>
        <w:t xml:space="preserve"> this is the economy, but I am very happy to help you with the mathematics, with multiplying matrices, so on and so forth.</w:t>
      </w:r>
      <w:r w:rsidR="000F7EAB">
        <w:rPr>
          <w:rFonts w:cstheme="minorHAnsi"/>
          <w:lang w:val="en-US"/>
        </w:rPr>
        <w:t>”</w:t>
      </w:r>
      <w:r w:rsidR="00283600">
        <w:rPr>
          <w:rFonts w:cstheme="minorHAnsi"/>
          <w:lang w:val="en-US"/>
        </w:rPr>
        <w:t xml:space="preserve"> </w:t>
      </w:r>
      <w:r w:rsidR="00A15FD3" w:rsidRPr="00A15FD3">
        <w:rPr>
          <w:rFonts w:cstheme="minorHAnsi"/>
          <w:lang w:val="en-US"/>
        </w:rPr>
        <w:t>And that is when I decided this is not going to help me as a politician</w:t>
      </w:r>
      <w:r w:rsidR="00D75959">
        <w:rPr>
          <w:rFonts w:cstheme="minorHAnsi"/>
          <w:lang w:val="en-US"/>
        </w:rPr>
        <w:t>’</w:t>
      </w:r>
      <w:r w:rsidR="00283600">
        <w:rPr>
          <w:rFonts w:cstheme="minorHAnsi"/>
          <w:lang w:val="en-US"/>
        </w:rPr>
        <w:t xml:space="preserve"> (p. 173)</w:t>
      </w:r>
      <w:r w:rsidR="00012DBF">
        <w:rPr>
          <w:rFonts w:cstheme="minorHAnsi"/>
          <w:lang w:val="en-US"/>
        </w:rPr>
        <w:t xml:space="preserve">. Kenneth Arrow, in contrast, </w:t>
      </w:r>
      <w:r w:rsidR="00F84DB3">
        <w:rPr>
          <w:rFonts w:cstheme="minorHAnsi"/>
          <w:lang w:val="en-US"/>
        </w:rPr>
        <w:t>chose</w:t>
      </w:r>
      <w:r w:rsidR="00F84DB3" w:rsidRPr="00F84DB3">
        <w:rPr>
          <w:rFonts w:cstheme="minorHAnsi"/>
          <w:lang w:val="en-US"/>
        </w:rPr>
        <w:t xml:space="preserve"> </w:t>
      </w:r>
      <w:r w:rsidR="00D75959">
        <w:rPr>
          <w:rFonts w:cstheme="minorHAnsi"/>
          <w:lang w:val="en-US"/>
        </w:rPr>
        <w:t>‘</w:t>
      </w:r>
      <w:r w:rsidR="00F84DB3" w:rsidRPr="00F84DB3">
        <w:rPr>
          <w:rFonts w:cstheme="minorHAnsi"/>
          <w:lang w:val="en-US"/>
        </w:rPr>
        <w:t>to nurture somebody who is willing step outside and be critical, ask questions that other fellow students were not willing to ask</w:t>
      </w:r>
      <w:r w:rsidR="00D75959">
        <w:rPr>
          <w:rFonts w:cstheme="minorHAnsi"/>
          <w:lang w:val="en-US"/>
        </w:rPr>
        <w:t>’</w:t>
      </w:r>
      <w:r w:rsidR="00283600">
        <w:rPr>
          <w:rFonts w:cstheme="minorHAnsi"/>
          <w:lang w:val="en-US"/>
        </w:rPr>
        <w:t xml:space="preserve"> (p. 175)</w:t>
      </w:r>
      <w:r w:rsidR="00F84DB3">
        <w:rPr>
          <w:rFonts w:cstheme="minorHAnsi"/>
          <w:lang w:val="en-US"/>
        </w:rPr>
        <w:t>.</w:t>
      </w:r>
      <w:r w:rsidR="00F84DB3" w:rsidRPr="00F84DB3">
        <w:rPr>
          <w:rFonts w:cstheme="minorHAnsi"/>
        </w:rPr>
        <w:t xml:space="preserve"> </w:t>
      </w:r>
      <w:r w:rsidR="00DB17A6" w:rsidRPr="00B50C79">
        <w:rPr>
          <w:rFonts w:cstheme="minorHAnsi"/>
        </w:rPr>
        <w:t xml:space="preserve">Similarly, </w:t>
      </w:r>
      <w:proofErr w:type="spellStart"/>
      <w:r w:rsidR="00DB17A6" w:rsidRPr="00B50C79">
        <w:rPr>
          <w:rFonts w:cstheme="minorHAnsi"/>
        </w:rPr>
        <w:t>Mongiovi</w:t>
      </w:r>
      <w:proofErr w:type="spellEnd"/>
      <w:r w:rsidR="00DB17A6" w:rsidRPr="00B50C79">
        <w:rPr>
          <w:rFonts w:cstheme="minorHAnsi"/>
        </w:rPr>
        <w:t xml:space="preserve"> describes </w:t>
      </w:r>
      <w:r w:rsidR="00435A9C" w:rsidRPr="00B50C79">
        <w:rPr>
          <w:rFonts w:cstheme="minorHAnsi"/>
        </w:rPr>
        <w:t xml:space="preserve">an early teacher as </w:t>
      </w:r>
      <w:r w:rsidR="00D75959">
        <w:rPr>
          <w:rFonts w:cstheme="minorHAnsi"/>
        </w:rPr>
        <w:t>‘</w:t>
      </w:r>
      <w:r w:rsidR="00597C50" w:rsidRPr="00B50C79">
        <w:rPr>
          <w:rFonts w:cstheme="minorHAnsi"/>
        </w:rPr>
        <w:t>a monetarist, a terrific teacher, and an open-minded person</w:t>
      </w:r>
      <w:r w:rsidR="00D75959">
        <w:rPr>
          <w:rFonts w:cstheme="minorHAnsi"/>
        </w:rPr>
        <w:t>’</w:t>
      </w:r>
      <w:r w:rsidR="00283600">
        <w:rPr>
          <w:rFonts w:cstheme="minorHAnsi"/>
        </w:rPr>
        <w:t xml:space="preserve"> (p. 188)</w:t>
      </w:r>
      <w:r w:rsidR="00597C50" w:rsidRPr="00B50C79">
        <w:rPr>
          <w:rFonts w:cstheme="minorHAnsi"/>
        </w:rPr>
        <w:t xml:space="preserve">. </w:t>
      </w:r>
      <w:r>
        <w:rPr>
          <w:rFonts w:cstheme="minorHAnsi"/>
        </w:rPr>
        <w:t>Yet, another</w:t>
      </w:r>
      <w:r w:rsidR="00DD117B" w:rsidRPr="00B50C79">
        <w:rPr>
          <w:rFonts w:cstheme="minorHAnsi"/>
        </w:rPr>
        <w:t xml:space="preserve">, </w:t>
      </w:r>
      <w:r w:rsidR="00AF4A54" w:rsidRPr="00B50C79">
        <w:rPr>
          <w:rFonts w:cstheme="minorHAnsi"/>
        </w:rPr>
        <w:t xml:space="preserve">who said to him </w:t>
      </w:r>
      <w:r w:rsidR="0005129F">
        <w:rPr>
          <w:rFonts w:cstheme="minorHAnsi"/>
        </w:rPr>
        <w:t>‘“</w:t>
      </w:r>
      <w:r w:rsidR="00AF4A54" w:rsidRPr="00B50C79">
        <w:rPr>
          <w:rFonts w:cstheme="minorHAnsi"/>
        </w:rPr>
        <w:t>Well I think that’s a very naïve way to think about the economy.</w:t>
      </w:r>
      <w:r w:rsidR="0005129F">
        <w:rPr>
          <w:rFonts w:cstheme="minorHAnsi"/>
        </w:rPr>
        <w:t>”</w:t>
      </w:r>
      <w:r w:rsidR="00AF4A54" w:rsidRPr="00B50C79">
        <w:rPr>
          <w:rFonts w:cstheme="minorHAnsi"/>
        </w:rPr>
        <w:t xml:space="preserve"> </w:t>
      </w:r>
      <w:r w:rsidR="009403F9" w:rsidRPr="00B50C79">
        <w:rPr>
          <w:rFonts w:cstheme="minorHAnsi"/>
        </w:rPr>
        <w:t xml:space="preserve">… </w:t>
      </w:r>
      <w:r w:rsidR="00AF4A54" w:rsidRPr="00B50C79">
        <w:rPr>
          <w:rFonts w:cstheme="minorHAnsi"/>
        </w:rPr>
        <w:t>I didn’t know anything; but I knew enough to realise that if this guy thinks I’m naïve for asking about power, there’s a real problem with the way he’s approaching his subject</w:t>
      </w:r>
      <w:r w:rsidR="00D75959">
        <w:rPr>
          <w:rFonts w:cstheme="minorHAnsi"/>
        </w:rPr>
        <w:t>’</w:t>
      </w:r>
      <w:r w:rsidR="00283600">
        <w:rPr>
          <w:rFonts w:cstheme="minorHAnsi"/>
        </w:rPr>
        <w:t xml:space="preserve"> (p. 187)</w:t>
      </w:r>
      <w:r w:rsidR="009403F9" w:rsidRPr="00B50C79">
        <w:rPr>
          <w:rFonts w:cstheme="minorHAnsi"/>
        </w:rPr>
        <w:t>.</w:t>
      </w:r>
      <w:r w:rsidR="009403F9">
        <w:rPr>
          <w:rFonts w:cstheme="minorHAnsi"/>
        </w:rPr>
        <w:t xml:space="preserve"> </w:t>
      </w:r>
      <w:r w:rsidR="00193F3F">
        <w:rPr>
          <w:rFonts w:cstheme="minorHAnsi"/>
        </w:rPr>
        <w:t>Significantly,</w:t>
      </w:r>
      <w:r w:rsidR="009403F9">
        <w:rPr>
          <w:rFonts w:cstheme="minorHAnsi"/>
        </w:rPr>
        <w:t xml:space="preserve"> these experiences appear to have shaped </w:t>
      </w:r>
      <w:r w:rsidR="00126172">
        <w:rPr>
          <w:rFonts w:cstheme="minorHAnsi"/>
        </w:rPr>
        <w:t xml:space="preserve">Sent and </w:t>
      </w:r>
      <w:proofErr w:type="spellStart"/>
      <w:r w:rsidR="009403F9">
        <w:rPr>
          <w:rFonts w:cstheme="minorHAnsi"/>
        </w:rPr>
        <w:t>Mongiovi’s</w:t>
      </w:r>
      <w:proofErr w:type="spellEnd"/>
      <w:r w:rsidR="009403F9">
        <w:rPr>
          <w:rFonts w:cstheme="minorHAnsi"/>
        </w:rPr>
        <w:t xml:space="preserve"> own approach to </w:t>
      </w:r>
      <w:r w:rsidR="00B50C79">
        <w:rPr>
          <w:rFonts w:cstheme="minorHAnsi"/>
        </w:rPr>
        <w:t>economics</w:t>
      </w:r>
      <w:r w:rsidR="009403F9">
        <w:rPr>
          <w:rFonts w:cstheme="minorHAnsi"/>
        </w:rPr>
        <w:t xml:space="preserve"> and to teaching, </w:t>
      </w:r>
      <w:r w:rsidR="00B50C79">
        <w:rPr>
          <w:rFonts w:cstheme="minorHAnsi"/>
        </w:rPr>
        <w:t xml:space="preserve">emphasising conversation and debate. </w:t>
      </w:r>
    </w:p>
    <w:p w14:paraId="5544E1A6" w14:textId="3DAC50B2" w:rsidR="006741E0" w:rsidRDefault="006741E0" w:rsidP="00716C0C">
      <w:pPr>
        <w:jc w:val="both"/>
        <w:rPr>
          <w:rFonts w:eastAsia="Times New Roman" w:cstheme="minorHAnsi"/>
        </w:rPr>
      </w:pPr>
    </w:p>
    <w:p w14:paraId="5F05A037" w14:textId="21FB1F92" w:rsidR="00D66977" w:rsidRDefault="00C83232" w:rsidP="00716C0C">
      <w:pPr>
        <w:jc w:val="both"/>
        <w:rPr>
          <w:rFonts w:eastAsia="Times New Roman" w:cstheme="minorHAnsi"/>
        </w:rPr>
      </w:pPr>
      <w:r>
        <w:rPr>
          <w:rFonts w:eastAsia="Times New Roman" w:cstheme="minorHAnsi"/>
        </w:rPr>
        <w:t>Overall</w:t>
      </w:r>
      <w:r w:rsidR="00112FF5">
        <w:rPr>
          <w:rFonts w:eastAsia="Times New Roman" w:cstheme="minorHAnsi"/>
        </w:rPr>
        <w:t xml:space="preserve">, </w:t>
      </w:r>
      <w:r w:rsidR="007F2F86">
        <w:rPr>
          <w:rFonts w:eastAsia="Times New Roman" w:cstheme="minorHAnsi"/>
        </w:rPr>
        <w:t xml:space="preserve">some differences </w:t>
      </w:r>
      <w:r w:rsidR="00873467">
        <w:rPr>
          <w:rFonts w:eastAsia="Times New Roman" w:cstheme="minorHAnsi"/>
        </w:rPr>
        <w:t xml:space="preserve">exist </w:t>
      </w:r>
      <w:r w:rsidR="007F2F86">
        <w:rPr>
          <w:rFonts w:eastAsia="Times New Roman" w:cstheme="minorHAnsi"/>
        </w:rPr>
        <w:t xml:space="preserve">between mainstream interviewees and our respondents. </w:t>
      </w:r>
      <w:r w:rsidR="00AC5B88">
        <w:rPr>
          <w:rFonts w:eastAsia="Times New Roman" w:cstheme="minorHAnsi"/>
        </w:rPr>
        <w:t>Whilst</w:t>
      </w:r>
      <w:r w:rsidR="00303169">
        <w:rPr>
          <w:rFonts w:eastAsia="Times New Roman" w:cstheme="minorHAnsi"/>
        </w:rPr>
        <w:t xml:space="preserve"> b</w:t>
      </w:r>
      <w:r w:rsidR="006A47CA">
        <w:rPr>
          <w:rFonts w:eastAsia="Times New Roman" w:cstheme="minorHAnsi"/>
        </w:rPr>
        <w:t>oth sets praise ‘good teachers’ and good courses</w:t>
      </w:r>
      <w:r w:rsidR="00AC5B88">
        <w:rPr>
          <w:rFonts w:eastAsia="Times New Roman" w:cstheme="minorHAnsi"/>
        </w:rPr>
        <w:t>,</w:t>
      </w:r>
      <w:r w:rsidR="00B2505D">
        <w:rPr>
          <w:rFonts w:eastAsia="Times New Roman" w:cstheme="minorHAnsi"/>
        </w:rPr>
        <w:t xml:space="preserve"> </w:t>
      </w:r>
      <w:r w:rsidR="00277570">
        <w:rPr>
          <w:rFonts w:eastAsia="Times New Roman" w:cstheme="minorHAnsi"/>
        </w:rPr>
        <w:t xml:space="preserve">the definition of </w:t>
      </w:r>
      <w:r w:rsidR="00B2505D">
        <w:rPr>
          <w:rFonts w:eastAsia="Times New Roman" w:cstheme="minorHAnsi"/>
        </w:rPr>
        <w:t>‘good’ may differ. Whilst both mainstream and heterodox value clarity, engagement and illumination from teaching</w:t>
      </w:r>
      <w:r w:rsidR="004C5373">
        <w:rPr>
          <w:rFonts w:eastAsia="Times New Roman" w:cstheme="minorHAnsi"/>
        </w:rPr>
        <w:t xml:space="preserve">, our interviewees seem to </w:t>
      </w:r>
      <w:r w:rsidR="007C14B7">
        <w:rPr>
          <w:rFonts w:eastAsia="Times New Roman" w:cstheme="minorHAnsi"/>
        </w:rPr>
        <w:t xml:space="preserve">be attracted </w:t>
      </w:r>
      <w:r w:rsidR="00823A4A">
        <w:rPr>
          <w:rFonts w:eastAsia="Times New Roman" w:cstheme="minorHAnsi"/>
        </w:rPr>
        <w:t>more to teachers</w:t>
      </w:r>
      <w:r w:rsidR="002416B6">
        <w:rPr>
          <w:rFonts w:eastAsia="Times New Roman" w:cstheme="minorHAnsi"/>
        </w:rPr>
        <w:t xml:space="preserve"> who embody</w:t>
      </w:r>
      <w:r w:rsidR="00B92E15">
        <w:rPr>
          <w:rFonts w:eastAsia="Times New Roman" w:cstheme="minorHAnsi"/>
        </w:rPr>
        <w:t xml:space="preserve"> </w:t>
      </w:r>
      <w:r w:rsidR="004C5373">
        <w:rPr>
          <w:rFonts w:eastAsia="Times New Roman" w:cstheme="minorHAnsi"/>
        </w:rPr>
        <w:t>open-mindedness</w:t>
      </w:r>
      <w:r w:rsidR="00B92E15">
        <w:rPr>
          <w:rFonts w:eastAsia="Times New Roman" w:cstheme="minorHAnsi"/>
        </w:rPr>
        <w:t xml:space="preserve">, a </w:t>
      </w:r>
      <w:r w:rsidR="007C14B7">
        <w:rPr>
          <w:rFonts w:eastAsia="Times New Roman" w:cstheme="minorHAnsi"/>
        </w:rPr>
        <w:t>process</w:t>
      </w:r>
      <w:r w:rsidR="00B92E15">
        <w:rPr>
          <w:rFonts w:eastAsia="Times New Roman" w:cstheme="minorHAnsi"/>
        </w:rPr>
        <w:t xml:space="preserve"> of </w:t>
      </w:r>
      <w:r w:rsidR="0080743F">
        <w:rPr>
          <w:rFonts w:eastAsia="Times New Roman" w:cstheme="minorHAnsi"/>
        </w:rPr>
        <w:t xml:space="preserve">critical </w:t>
      </w:r>
      <w:r w:rsidR="00B92E15">
        <w:rPr>
          <w:rFonts w:eastAsia="Times New Roman" w:cstheme="minorHAnsi"/>
        </w:rPr>
        <w:t xml:space="preserve">questioning </w:t>
      </w:r>
      <w:r w:rsidR="00062C8B">
        <w:rPr>
          <w:rFonts w:eastAsia="Times New Roman" w:cstheme="minorHAnsi"/>
        </w:rPr>
        <w:t xml:space="preserve">of all ideas, including the mainstream, </w:t>
      </w:r>
      <w:r w:rsidR="00B92E15">
        <w:rPr>
          <w:rFonts w:eastAsia="Times New Roman" w:cstheme="minorHAnsi"/>
        </w:rPr>
        <w:t xml:space="preserve">and </w:t>
      </w:r>
      <w:r w:rsidR="002416B6">
        <w:rPr>
          <w:rFonts w:eastAsia="Times New Roman" w:cstheme="minorHAnsi"/>
        </w:rPr>
        <w:t xml:space="preserve">engaging with </w:t>
      </w:r>
      <w:r w:rsidR="00B92E15">
        <w:rPr>
          <w:rFonts w:eastAsia="Times New Roman" w:cstheme="minorHAnsi"/>
        </w:rPr>
        <w:t>debat</w:t>
      </w:r>
      <w:r w:rsidR="0080743F">
        <w:rPr>
          <w:rFonts w:eastAsia="Times New Roman" w:cstheme="minorHAnsi"/>
        </w:rPr>
        <w:t>es</w:t>
      </w:r>
      <w:r w:rsidR="00B92E15">
        <w:rPr>
          <w:rFonts w:eastAsia="Times New Roman" w:cstheme="minorHAnsi"/>
        </w:rPr>
        <w:t>.</w:t>
      </w:r>
      <w:r w:rsidR="004C5373">
        <w:rPr>
          <w:rFonts w:eastAsia="Times New Roman" w:cstheme="minorHAnsi"/>
        </w:rPr>
        <w:t xml:space="preserve"> They may also have come from enviro</w:t>
      </w:r>
      <w:r w:rsidR="003D2295">
        <w:rPr>
          <w:rFonts w:eastAsia="Times New Roman" w:cstheme="minorHAnsi"/>
        </w:rPr>
        <w:t>n</w:t>
      </w:r>
      <w:r w:rsidR="004C5373">
        <w:rPr>
          <w:rFonts w:eastAsia="Times New Roman" w:cstheme="minorHAnsi"/>
        </w:rPr>
        <w:t xml:space="preserve">ments in which </w:t>
      </w:r>
      <w:r w:rsidR="003D2295">
        <w:rPr>
          <w:rFonts w:eastAsia="Times New Roman" w:cstheme="minorHAnsi"/>
        </w:rPr>
        <w:t xml:space="preserve">debate over fundamentals was normal and/or encouraged. </w:t>
      </w:r>
      <w:r w:rsidR="00B92E15">
        <w:rPr>
          <w:rFonts w:eastAsia="Times New Roman" w:cstheme="minorHAnsi"/>
        </w:rPr>
        <w:t xml:space="preserve">Significantly, heterodox interviewees </w:t>
      </w:r>
      <w:r w:rsidR="005A6D6F">
        <w:rPr>
          <w:rFonts w:eastAsia="Times New Roman" w:cstheme="minorHAnsi"/>
        </w:rPr>
        <w:t>often</w:t>
      </w:r>
      <w:r w:rsidR="0080743F">
        <w:rPr>
          <w:rFonts w:eastAsia="Times New Roman" w:cstheme="minorHAnsi"/>
        </w:rPr>
        <w:t xml:space="preserve"> </w:t>
      </w:r>
      <w:r w:rsidR="00B92E15">
        <w:rPr>
          <w:rFonts w:eastAsia="Times New Roman" w:cstheme="minorHAnsi"/>
        </w:rPr>
        <w:t>reacted against the negative experience of mainstream teaching</w:t>
      </w:r>
      <w:r w:rsidR="005A6D6F">
        <w:rPr>
          <w:rFonts w:eastAsia="Times New Roman" w:cstheme="minorHAnsi"/>
        </w:rPr>
        <w:t>, searching for and committing themselves to alternatives, which are often paradigmatically and fundamentally different rather than only different in minor details</w:t>
      </w:r>
      <w:r w:rsidR="00B92E15">
        <w:rPr>
          <w:rFonts w:eastAsia="Times New Roman" w:cstheme="minorHAnsi"/>
        </w:rPr>
        <w:t xml:space="preserve">. </w:t>
      </w:r>
      <w:r w:rsidR="003D2295">
        <w:rPr>
          <w:rFonts w:eastAsia="Times New Roman" w:cstheme="minorHAnsi"/>
        </w:rPr>
        <w:t>These strands can be seen further in respondents</w:t>
      </w:r>
      <w:r w:rsidR="00E1791A">
        <w:rPr>
          <w:rFonts w:eastAsia="Times New Roman" w:cstheme="minorHAnsi"/>
        </w:rPr>
        <w:t xml:space="preserve">’ positions on </w:t>
      </w:r>
      <w:r w:rsidR="00B26F01">
        <w:rPr>
          <w:rFonts w:eastAsia="Times New Roman" w:cstheme="minorHAnsi"/>
        </w:rPr>
        <w:t>educational goals</w:t>
      </w:r>
      <w:r w:rsidR="00303169">
        <w:rPr>
          <w:rFonts w:eastAsia="Times New Roman" w:cstheme="minorHAnsi"/>
        </w:rPr>
        <w:t xml:space="preserve"> (</w:t>
      </w:r>
      <w:r w:rsidR="00457BFD">
        <w:rPr>
          <w:rFonts w:eastAsia="Times New Roman" w:cstheme="minorHAnsi"/>
        </w:rPr>
        <w:t>3</w:t>
      </w:r>
      <w:r w:rsidR="00303169">
        <w:rPr>
          <w:rFonts w:eastAsia="Times New Roman" w:cstheme="minorHAnsi"/>
        </w:rPr>
        <w:t>.2)</w:t>
      </w:r>
      <w:r w:rsidR="00E1791A">
        <w:rPr>
          <w:rFonts w:eastAsia="Times New Roman" w:cstheme="minorHAnsi"/>
        </w:rPr>
        <w:t>;</w:t>
      </w:r>
      <w:r w:rsidR="00B26F01">
        <w:rPr>
          <w:rFonts w:eastAsia="Times New Roman" w:cstheme="minorHAnsi"/>
        </w:rPr>
        <w:t xml:space="preserve"> and pluralism</w:t>
      </w:r>
      <w:r w:rsidR="00303169">
        <w:rPr>
          <w:rFonts w:eastAsia="Times New Roman" w:cstheme="minorHAnsi"/>
        </w:rPr>
        <w:t xml:space="preserve"> (</w:t>
      </w:r>
      <w:r w:rsidR="00457BFD">
        <w:rPr>
          <w:rFonts w:eastAsia="Times New Roman" w:cstheme="minorHAnsi"/>
        </w:rPr>
        <w:t>3</w:t>
      </w:r>
      <w:r w:rsidR="00303169">
        <w:rPr>
          <w:rFonts w:eastAsia="Times New Roman" w:cstheme="minorHAnsi"/>
        </w:rPr>
        <w:t>.3)</w:t>
      </w:r>
      <w:r w:rsidR="00B26F01">
        <w:rPr>
          <w:rFonts w:eastAsia="Times New Roman" w:cstheme="minorHAnsi"/>
        </w:rPr>
        <w:t>.</w:t>
      </w:r>
    </w:p>
    <w:p w14:paraId="249F70F9" w14:textId="13BDCD09" w:rsidR="00B26F01" w:rsidRDefault="00B26F01" w:rsidP="00716C0C">
      <w:pPr>
        <w:jc w:val="both"/>
        <w:rPr>
          <w:rFonts w:eastAsia="Times New Roman" w:cstheme="minorHAnsi"/>
        </w:rPr>
      </w:pPr>
    </w:p>
    <w:p w14:paraId="736F9E2B" w14:textId="1CDE05F8" w:rsidR="00B26F01" w:rsidRPr="003B5BAA" w:rsidRDefault="00457BFD" w:rsidP="00716C0C">
      <w:pPr>
        <w:jc w:val="both"/>
        <w:rPr>
          <w:rFonts w:eastAsia="Times New Roman" w:cstheme="minorHAnsi"/>
          <w:i/>
          <w:iCs/>
        </w:rPr>
      </w:pPr>
      <w:r>
        <w:rPr>
          <w:rFonts w:eastAsia="Times New Roman" w:cstheme="minorHAnsi"/>
          <w:i/>
          <w:iCs/>
        </w:rPr>
        <w:t>3</w:t>
      </w:r>
      <w:r w:rsidR="00B26F01" w:rsidRPr="003B5BAA">
        <w:rPr>
          <w:rFonts w:eastAsia="Times New Roman" w:cstheme="minorHAnsi"/>
          <w:i/>
          <w:iCs/>
        </w:rPr>
        <w:t xml:space="preserve">.2 </w:t>
      </w:r>
      <w:r w:rsidR="00E1791A" w:rsidRPr="003B5BAA">
        <w:rPr>
          <w:rFonts w:eastAsia="Times New Roman" w:cstheme="minorHAnsi"/>
          <w:i/>
          <w:iCs/>
        </w:rPr>
        <w:t>Educational philosophy and goals of teaching</w:t>
      </w:r>
    </w:p>
    <w:p w14:paraId="54BB6328" w14:textId="7F09A00B" w:rsidR="00F93BDB" w:rsidRDefault="00F93BDB" w:rsidP="00716C0C">
      <w:pPr>
        <w:jc w:val="both"/>
        <w:rPr>
          <w:rFonts w:eastAsia="Times New Roman" w:cstheme="minorHAnsi"/>
        </w:rPr>
      </w:pPr>
    </w:p>
    <w:p w14:paraId="7100EB5E" w14:textId="442013D4" w:rsidR="00584DB2" w:rsidRPr="00F93BDB" w:rsidRDefault="006266FA" w:rsidP="003F4A52">
      <w:pPr>
        <w:jc w:val="both"/>
      </w:pPr>
      <w:r>
        <w:t>A theme</w:t>
      </w:r>
      <w:r w:rsidR="0080743F" w:rsidRPr="00F93BDB">
        <w:t xml:space="preserve"> </w:t>
      </w:r>
      <w:r w:rsidR="00D31227">
        <w:t>emerging from</w:t>
      </w:r>
      <w:r w:rsidR="0080743F" w:rsidRPr="00F93BDB">
        <w:t xml:space="preserve"> both sets of interviews is the importance of understanding and</w:t>
      </w:r>
      <w:r w:rsidR="00A36107" w:rsidRPr="00F93BDB">
        <w:t>/or</w:t>
      </w:r>
      <w:r w:rsidR="0080743F" w:rsidRPr="00F93BDB">
        <w:t xml:space="preserve"> explanation</w:t>
      </w:r>
      <w:r w:rsidR="003F4A52" w:rsidRPr="00F93BDB">
        <w:t xml:space="preserve"> in learning and teaching</w:t>
      </w:r>
      <w:r w:rsidR="00584DB2" w:rsidRPr="00F93BDB">
        <w:t xml:space="preserve">. Helping students to understand a theory is foundational to their </w:t>
      </w:r>
      <w:r w:rsidR="00451979">
        <w:t>ability to apply or evaluate</w:t>
      </w:r>
      <w:r w:rsidR="00584DB2" w:rsidRPr="00F93BDB">
        <w:t xml:space="preserve"> it. </w:t>
      </w:r>
      <w:r w:rsidR="00584DB2" w:rsidRPr="00F93BDB">
        <w:rPr>
          <w:rFonts w:eastAsia="Times New Roman" w:cstheme="minorHAnsi"/>
        </w:rPr>
        <w:t xml:space="preserve">Nelson confesses that </w:t>
      </w:r>
      <w:r w:rsidR="0005129F">
        <w:rPr>
          <w:rFonts w:eastAsia="Times New Roman" w:cstheme="minorHAnsi"/>
        </w:rPr>
        <w:t>‘</w:t>
      </w:r>
      <w:r w:rsidR="00584DB2" w:rsidRPr="00F93BDB">
        <w:rPr>
          <w:rFonts w:cstheme="minorHAnsi"/>
        </w:rPr>
        <w:t>I’m a good teacher but I’m not as good as I would like to be. I enjoy the students where I can see a lightbulb go on and they start to think and see things in a new way. It doesn’t happen as often as I would like</w:t>
      </w:r>
      <w:r w:rsidR="0005129F">
        <w:rPr>
          <w:rFonts w:cstheme="minorHAnsi"/>
        </w:rPr>
        <w:t>’</w:t>
      </w:r>
      <w:r w:rsidR="00283600">
        <w:rPr>
          <w:rFonts w:cstheme="minorHAnsi"/>
        </w:rPr>
        <w:t xml:space="preserve"> (p. 125)</w:t>
      </w:r>
      <w:r w:rsidR="00584DB2" w:rsidRPr="00F93BDB">
        <w:rPr>
          <w:rFonts w:cstheme="minorHAnsi"/>
        </w:rPr>
        <w:t>. Nelson’s invocation of the lightbulb metaphor is significant because it appears in mainstream interviews, such as in Hamermesh (2010</w:t>
      </w:r>
      <w:r w:rsidR="005F7197">
        <w:rPr>
          <w:rFonts w:cstheme="minorHAnsi"/>
        </w:rPr>
        <w:t>, p.</w:t>
      </w:r>
      <w:r w:rsidR="00584DB2" w:rsidRPr="00F93BDB">
        <w:rPr>
          <w:rFonts w:cstheme="minorHAnsi"/>
        </w:rPr>
        <w:t xml:space="preserve"> 198) and </w:t>
      </w:r>
      <w:proofErr w:type="spellStart"/>
      <w:r w:rsidR="00584DB2" w:rsidRPr="00F93BDB">
        <w:rPr>
          <w:rFonts w:cstheme="minorHAnsi"/>
        </w:rPr>
        <w:t>Polak</w:t>
      </w:r>
      <w:proofErr w:type="spellEnd"/>
      <w:r w:rsidR="00584DB2" w:rsidRPr="00F93BDB">
        <w:rPr>
          <w:rFonts w:cstheme="minorHAnsi"/>
        </w:rPr>
        <w:t xml:space="preserve"> (2010</w:t>
      </w:r>
      <w:r w:rsidR="005F7197">
        <w:rPr>
          <w:rFonts w:cstheme="minorHAnsi"/>
        </w:rPr>
        <w:t>, p.</w:t>
      </w:r>
      <w:r w:rsidR="00584DB2" w:rsidRPr="00F93BDB">
        <w:rPr>
          <w:rFonts w:cstheme="minorHAnsi"/>
        </w:rPr>
        <w:t xml:space="preserve"> 82). List captures the meaning well: </w:t>
      </w:r>
      <w:r w:rsidR="0005129F">
        <w:t>‘</w:t>
      </w:r>
      <w:r w:rsidR="00584DB2" w:rsidRPr="00F93BDB">
        <w:t xml:space="preserve">So when I’m presenting a difficult concept that I can tell people are having trouble grasping, if you can see the </w:t>
      </w:r>
      <w:r w:rsidR="00B4032B">
        <w:t>[</w:t>
      </w:r>
      <w:r w:rsidR="00584DB2" w:rsidRPr="00F93BDB">
        <w:t>lightbulb</w:t>
      </w:r>
      <w:r w:rsidR="00B4032B">
        <w:t>]</w:t>
      </w:r>
      <w:r w:rsidR="00584DB2" w:rsidRPr="00F93BDB">
        <w:t xml:space="preserve"> turn on, that is the most gratifying experience that I can think of in the classroom. You’re teaching students a different way to think about problems and a different way to attack the very fundamental questions that face mankind</w:t>
      </w:r>
      <w:r w:rsidR="0005129F">
        <w:t>’</w:t>
      </w:r>
      <w:r w:rsidR="00584DB2" w:rsidRPr="00F93BDB">
        <w:t xml:space="preserve"> (List 2010</w:t>
      </w:r>
      <w:r w:rsidR="005F7197">
        <w:t>, p</w:t>
      </w:r>
      <w:r w:rsidR="00026CD4">
        <w:t>p</w:t>
      </w:r>
      <w:r w:rsidR="005F7197">
        <w:t>.</w:t>
      </w:r>
      <w:r w:rsidR="00584DB2" w:rsidRPr="00F93BDB">
        <w:t xml:space="preserve"> 303-4).</w:t>
      </w:r>
    </w:p>
    <w:p w14:paraId="330B6ADC" w14:textId="77777777" w:rsidR="00584DB2" w:rsidRPr="00F93BDB" w:rsidRDefault="00584DB2" w:rsidP="003F4A52">
      <w:pPr>
        <w:jc w:val="both"/>
      </w:pPr>
    </w:p>
    <w:p w14:paraId="46D47E46" w14:textId="723A05ED" w:rsidR="003F4A52" w:rsidRPr="00F93BDB" w:rsidRDefault="003F4A52" w:rsidP="003F4A52">
      <w:pPr>
        <w:jc w:val="both"/>
      </w:pPr>
      <w:r w:rsidRPr="00F93BDB">
        <w:t xml:space="preserve">As noted </w:t>
      </w:r>
      <w:r w:rsidR="00F93BDB" w:rsidRPr="00F93BDB">
        <w:t>in section 2</w:t>
      </w:r>
      <w:r w:rsidRPr="00F93BDB">
        <w:t xml:space="preserve">, mainstream economics education may be judged ‘instrumental’. Indeed, in Bowmaker’s question to interviewees, he takes an (unacknowledged) implicitly instrumental stance: ‘How do you assess whether the students are </w:t>
      </w:r>
      <w:r w:rsidRPr="00F93BDB">
        <w:rPr>
          <w:i/>
        </w:rPr>
        <w:t>learning the material</w:t>
      </w:r>
      <w:r w:rsidRPr="00F93BDB">
        <w:t>?’ (</w:t>
      </w:r>
      <w:r w:rsidR="005F7197">
        <w:t xml:space="preserve">2010, p. </w:t>
      </w:r>
      <w:r w:rsidRPr="00F93BDB">
        <w:t xml:space="preserve">xi, emphasis added). It is therefore </w:t>
      </w:r>
      <w:r w:rsidR="00135FCE">
        <w:t>un</w:t>
      </w:r>
      <w:r w:rsidRPr="00F93BDB">
        <w:t>surprising that many of the interviewees respond along these lines, stressing learning specific concepts or techniques, or more generally, learning means understanding what they have been told. Accordingly, a premium is often placed on transmitting effectively knowledge to students. Frank and Hamermesh both stress the value of repetition or rote. Others, though, explicitly reject the method of transmission, stressing instead playfulness (Landsburg, Taylor), a Socratic method, co-creation of curriculum and experimentation (List).</w:t>
      </w:r>
    </w:p>
    <w:p w14:paraId="58D38264" w14:textId="77777777" w:rsidR="003F4A52" w:rsidRPr="00F93BDB" w:rsidRDefault="003F4A52" w:rsidP="003F4A52">
      <w:pPr>
        <w:jc w:val="both"/>
      </w:pPr>
    </w:p>
    <w:p w14:paraId="453E11A1" w14:textId="4808F402" w:rsidR="003F4A52" w:rsidRPr="00F93BDB" w:rsidRDefault="00FF4CD6" w:rsidP="003F4A52">
      <w:pPr>
        <w:jc w:val="both"/>
      </w:pPr>
      <w:r w:rsidRPr="00F93BDB">
        <w:t>S</w:t>
      </w:r>
      <w:r w:rsidR="003F4A52" w:rsidRPr="00F93BDB">
        <w:t>ome, but fewer, interview</w:t>
      </w:r>
      <w:r w:rsidRPr="00F93BDB">
        <w:t>ee</w:t>
      </w:r>
      <w:r w:rsidR="003F4A52" w:rsidRPr="00F93BDB">
        <w:t xml:space="preserve">s </w:t>
      </w:r>
      <w:r w:rsidR="00CD74E9" w:rsidRPr="00F93BDB">
        <w:t>h</w:t>
      </w:r>
      <w:r w:rsidR="003F4A52" w:rsidRPr="00F93BDB">
        <w:t>int at liberal education</w:t>
      </w:r>
      <w:r w:rsidR="00CD74E9" w:rsidRPr="00F93BDB">
        <w:t>al goals</w:t>
      </w:r>
      <w:r w:rsidR="003F4A52" w:rsidRPr="00F93BDB">
        <w:t xml:space="preserve">, </w:t>
      </w:r>
      <w:r w:rsidR="00FF08DD">
        <w:t>for instance</w:t>
      </w:r>
      <w:r w:rsidR="003F4A52" w:rsidRPr="00F93BDB">
        <w:t xml:space="preserve"> equipping students to develop intellectual capabilities, such as creativity (Landsburg, </w:t>
      </w:r>
      <w:r w:rsidR="005F7197">
        <w:t xml:space="preserve">p. </w:t>
      </w:r>
      <w:r w:rsidR="003F4A52" w:rsidRPr="00F93BDB">
        <w:t xml:space="preserve">46). For Easterly, </w:t>
      </w:r>
      <w:r w:rsidR="0005129F">
        <w:t>‘</w:t>
      </w:r>
      <w:r w:rsidR="003F4A52" w:rsidRPr="00F93BDB">
        <w:t>...a good intellectual and a well-educated person is someone who is inherently very sceptical</w:t>
      </w:r>
      <w:r w:rsidR="0005129F">
        <w:t>’</w:t>
      </w:r>
      <w:r w:rsidR="003F4A52" w:rsidRPr="00F93BDB">
        <w:t xml:space="preserve"> (</w:t>
      </w:r>
      <w:r w:rsidR="005F7197">
        <w:t xml:space="preserve">p. </w:t>
      </w:r>
      <w:r w:rsidR="003F4A52" w:rsidRPr="00F93BDB">
        <w:t xml:space="preserve">362). More often, though, respondents took intellectual capabilities in a more limited way, such as Taylor, whose example was to </w:t>
      </w:r>
      <w:r w:rsidR="0005129F">
        <w:t>‘</w:t>
      </w:r>
      <w:r w:rsidR="003F4A52" w:rsidRPr="00F93BDB">
        <w:t>solve and work with a model to describe what would happen with different types of monetary and fiscal policy actions</w:t>
      </w:r>
      <w:r w:rsidR="0005129F">
        <w:t>’</w:t>
      </w:r>
      <w:r w:rsidR="003F4A52" w:rsidRPr="00F93BDB">
        <w:t xml:space="preserve"> (</w:t>
      </w:r>
      <w:r w:rsidR="005F7197">
        <w:t xml:space="preserve">p. </w:t>
      </w:r>
      <w:r w:rsidR="003F4A52" w:rsidRPr="00F93BDB">
        <w:t xml:space="preserve">37; see also </w:t>
      </w:r>
      <w:proofErr w:type="spellStart"/>
      <w:r w:rsidR="003F4A52" w:rsidRPr="00F93BDB">
        <w:t>Laibson</w:t>
      </w:r>
      <w:proofErr w:type="spellEnd"/>
      <w:r w:rsidR="003F4A52" w:rsidRPr="00F93BDB">
        <w:t xml:space="preserve">, </w:t>
      </w:r>
      <w:r w:rsidR="005F7197">
        <w:t xml:space="preserve">p. </w:t>
      </w:r>
      <w:r w:rsidR="003F4A52" w:rsidRPr="00F93BDB">
        <w:t xml:space="preserve">132); or Frank, for whom </w:t>
      </w:r>
      <w:r w:rsidR="0005129F">
        <w:t>‘</w:t>
      </w:r>
      <w:r w:rsidR="003F4A52" w:rsidRPr="00F93BDB">
        <w:t>the cost-benefit principle is the bedrock of critical thinking</w:t>
      </w:r>
      <w:r w:rsidR="0005129F">
        <w:t>’</w:t>
      </w:r>
      <w:r w:rsidR="003F4A52" w:rsidRPr="00F93BDB">
        <w:t xml:space="preserve"> (</w:t>
      </w:r>
      <w:r w:rsidR="005F7197">
        <w:t xml:space="preserve">p. </w:t>
      </w:r>
      <w:r w:rsidR="003F4A52" w:rsidRPr="00F93BDB">
        <w:t xml:space="preserve">19). </w:t>
      </w:r>
    </w:p>
    <w:p w14:paraId="793720CE" w14:textId="77777777" w:rsidR="003F4A52" w:rsidRPr="00F93BDB" w:rsidRDefault="003F4A52" w:rsidP="003F4A52">
      <w:pPr>
        <w:jc w:val="both"/>
      </w:pPr>
    </w:p>
    <w:p w14:paraId="52F27E70" w14:textId="1D18C81C" w:rsidR="003F4A52" w:rsidRPr="00225796" w:rsidRDefault="003F4A52" w:rsidP="003F4A52">
      <w:pPr>
        <w:jc w:val="both"/>
      </w:pPr>
      <w:r w:rsidRPr="00F93BDB">
        <w:t xml:space="preserve">The vast majority of the interviewees in Bowmaker (2010) show little </w:t>
      </w:r>
      <w:r w:rsidR="00F93BDB" w:rsidRPr="002C067B">
        <w:rPr>
          <w:i/>
          <w:iCs/>
        </w:rPr>
        <w:t>explicit</w:t>
      </w:r>
      <w:r w:rsidR="00F93BDB" w:rsidRPr="00F93BDB">
        <w:t xml:space="preserve"> </w:t>
      </w:r>
      <w:r w:rsidRPr="00F93BDB">
        <w:t xml:space="preserve">evidence of </w:t>
      </w:r>
      <w:r w:rsidR="002C067B">
        <w:t xml:space="preserve">knowledge of </w:t>
      </w:r>
      <w:r w:rsidRPr="00F93BDB">
        <w:t xml:space="preserve">educational philosophy. Further, Bowmaker poses and answers a key question: </w:t>
      </w:r>
      <w:r w:rsidR="0005129F">
        <w:t>‘</w:t>
      </w:r>
      <w:r w:rsidRPr="00F93BDB">
        <w:t xml:space="preserve">But do the economists have a formal understanding of how humans learn? The majority do not. In </w:t>
      </w:r>
      <w:proofErr w:type="gramStart"/>
      <w:r w:rsidRPr="00F93BDB">
        <w:t>fact</w:t>
      </w:r>
      <w:proofErr w:type="gramEnd"/>
      <w:r w:rsidRPr="00F93BDB">
        <w:t xml:space="preserve"> it is the one question that many struggle to answer</w:t>
      </w:r>
      <w:r w:rsidR="0005129F">
        <w:t>’</w:t>
      </w:r>
      <w:r w:rsidRPr="00F93BDB">
        <w:t xml:space="preserve"> (</w:t>
      </w:r>
      <w:r w:rsidR="005F7197">
        <w:t xml:space="preserve">p. </w:t>
      </w:r>
      <w:r w:rsidRPr="00F93BDB">
        <w:t xml:space="preserve">xvi). Indeed, many of them (Taylor, </w:t>
      </w:r>
      <w:proofErr w:type="spellStart"/>
      <w:r w:rsidRPr="00F93BDB">
        <w:t>Polak</w:t>
      </w:r>
      <w:proofErr w:type="spellEnd"/>
      <w:r w:rsidRPr="00F93BDB">
        <w:t xml:space="preserve">) explicitly acknowledge that they do not. Greene even said that </w:t>
      </w:r>
      <w:r w:rsidR="0005129F">
        <w:t>‘</w:t>
      </w:r>
      <w:r w:rsidRPr="00F93BDB">
        <w:t>I have to admit that I haven’t really thought about this one [how humans learn]</w:t>
      </w:r>
      <w:r w:rsidR="0005129F">
        <w:t>’</w:t>
      </w:r>
      <w:r w:rsidRPr="00F93BDB">
        <w:t xml:space="preserve"> (</w:t>
      </w:r>
      <w:r w:rsidR="005F7197">
        <w:t xml:space="preserve">p. </w:t>
      </w:r>
      <w:r w:rsidRPr="00F93BDB">
        <w:t xml:space="preserve">105). Others </w:t>
      </w:r>
      <w:r w:rsidR="00DB77EC">
        <w:t>(for example, Landsburg</w:t>
      </w:r>
      <w:r w:rsidR="006E4AB8">
        <w:t xml:space="preserve">, </w:t>
      </w:r>
      <w:r w:rsidR="005F7197">
        <w:t xml:space="preserve">p. </w:t>
      </w:r>
      <w:r w:rsidR="00E56FC5">
        <w:t>45</w:t>
      </w:r>
      <w:r w:rsidR="00DB77EC">
        <w:t xml:space="preserve">) </w:t>
      </w:r>
      <w:r w:rsidR="006E4AB8">
        <w:t>cite</w:t>
      </w:r>
      <w:r w:rsidRPr="00F93BDB">
        <w:t xml:space="preserve"> debunked notions, for example ‘learning </w:t>
      </w:r>
      <w:proofErr w:type="gramStart"/>
      <w:r w:rsidRPr="00F93BDB">
        <w:t>styles’</w:t>
      </w:r>
      <w:proofErr w:type="gramEnd"/>
      <w:r w:rsidRPr="00F93BDB">
        <w:t xml:space="preserve">. </w:t>
      </w:r>
      <w:r w:rsidR="00C874F0">
        <w:t>T</w:t>
      </w:r>
      <w:r w:rsidRPr="00F93BDB">
        <w:t xml:space="preserve">his </w:t>
      </w:r>
      <w:r w:rsidR="00C874F0">
        <w:t xml:space="preserve">may </w:t>
      </w:r>
      <w:r w:rsidRPr="00F93BDB">
        <w:t>reflect a lack of training</w:t>
      </w:r>
      <w:r w:rsidR="00DB77EC">
        <w:t xml:space="preserve"> of economists </w:t>
      </w:r>
      <w:r w:rsidR="00FA3907">
        <w:t>about</w:t>
      </w:r>
      <w:r w:rsidR="00DB77EC">
        <w:t xml:space="preserve"> teaching</w:t>
      </w:r>
      <w:r w:rsidRPr="00F93BDB">
        <w:t xml:space="preserve"> (Hamermesh, </w:t>
      </w:r>
      <w:r w:rsidR="005F7197">
        <w:t xml:space="preserve">p. </w:t>
      </w:r>
      <w:r w:rsidR="00C874F0">
        <w:t>198</w:t>
      </w:r>
      <w:r w:rsidRPr="00F93BDB">
        <w:t>).</w:t>
      </w:r>
      <w:r w:rsidRPr="00225796">
        <w:t xml:space="preserve"> </w:t>
      </w:r>
      <w:r w:rsidR="007E3E92">
        <w:t>Again, these findings support those reported in section 2</w:t>
      </w:r>
      <w:r w:rsidR="0032153B">
        <w:t>: Colander and McGoldrick (2009) convey a frustration that efforts to teach economics</w:t>
      </w:r>
      <w:r w:rsidR="002B1507">
        <w:t xml:space="preserve"> consistently with liberal education are thwarted by the wrong incentives within the profession.</w:t>
      </w:r>
    </w:p>
    <w:p w14:paraId="20722E97" w14:textId="2DF47995" w:rsidR="00F93BDB" w:rsidRDefault="00F93BDB" w:rsidP="00A235B6">
      <w:pPr>
        <w:jc w:val="both"/>
        <w:rPr>
          <w:rFonts w:cstheme="minorHAnsi"/>
        </w:rPr>
      </w:pPr>
    </w:p>
    <w:p w14:paraId="66AB0937" w14:textId="5D07A123" w:rsidR="00F93BDB" w:rsidRDefault="00F93BDB" w:rsidP="00A235B6">
      <w:pPr>
        <w:jc w:val="both"/>
        <w:rPr>
          <w:rFonts w:cstheme="minorHAnsi"/>
        </w:rPr>
      </w:pPr>
      <w:r>
        <w:rPr>
          <w:rFonts w:cstheme="minorHAnsi"/>
        </w:rPr>
        <w:t xml:space="preserve">How different are our interviews? </w:t>
      </w:r>
      <w:r w:rsidR="000C3B4A">
        <w:rPr>
          <w:rFonts w:cstheme="minorHAnsi"/>
        </w:rPr>
        <w:t xml:space="preserve">Our interviewees share the goal of </w:t>
      </w:r>
      <w:r w:rsidR="00007008">
        <w:rPr>
          <w:rFonts w:cstheme="minorHAnsi"/>
        </w:rPr>
        <w:t xml:space="preserve">helping </w:t>
      </w:r>
      <w:r>
        <w:rPr>
          <w:rFonts w:cstheme="minorHAnsi"/>
        </w:rPr>
        <w:t xml:space="preserve">students understand. </w:t>
      </w:r>
      <w:proofErr w:type="spellStart"/>
      <w:r w:rsidRPr="003E0CFF">
        <w:rPr>
          <w:rFonts w:eastAsia="Times New Roman" w:cstheme="minorHAnsi"/>
        </w:rPr>
        <w:t>Steppacher</w:t>
      </w:r>
      <w:proofErr w:type="spellEnd"/>
      <w:r w:rsidRPr="003E0CFF">
        <w:rPr>
          <w:rFonts w:eastAsia="Times New Roman" w:cstheme="minorHAnsi"/>
        </w:rPr>
        <w:t xml:space="preserve"> </w:t>
      </w:r>
      <w:r w:rsidR="00C525B6">
        <w:rPr>
          <w:rFonts w:eastAsia="Times New Roman" w:cstheme="minorHAnsi"/>
        </w:rPr>
        <w:t>aims</w:t>
      </w:r>
      <w:r w:rsidRPr="003E0CFF">
        <w:rPr>
          <w:rFonts w:eastAsia="Times New Roman" w:cstheme="minorHAnsi"/>
        </w:rPr>
        <w:t xml:space="preserve"> </w:t>
      </w:r>
      <w:r w:rsidR="0005129F">
        <w:rPr>
          <w:rFonts w:eastAsia="Times New Roman" w:cstheme="minorHAnsi"/>
        </w:rPr>
        <w:t>‘</w:t>
      </w:r>
      <w:r w:rsidRPr="003E0CFF">
        <w:rPr>
          <w:rFonts w:cstheme="minorHAnsi"/>
        </w:rPr>
        <w:t>to have good content to my teaching, passing on credible views as working truths which can be integrated into the questions of these young minds, integrated in a way that has a foundational substance for their future</w:t>
      </w:r>
      <w:r w:rsidR="0005129F">
        <w:rPr>
          <w:rFonts w:cstheme="minorHAnsi"/>
        </w:rPr>
        <w:t>’</w:t>
      </w:r>
      <w:r w:rsidR="005F7197">
        <w:rPr>
          <w:rFonts w:cstheme="minorHAnsi"/>
        </w:rPr>
        <w:t xml:space="preserve"> (p. 107)</w:t>
      </w:r>
      <w:r w:rsidRPr="003E0CFF">
        <w:rPr>
          <w:rFonts w:cstheme="minorHAnsi"/>
        </w:rPr>
        <w:t xml:space="preserve">. Further, </w:t>
      </w:r>
      <w:proofErr w:type="spellStart"/>
      <w:r w:rsidR="005F7197">
        <w:rPr>
          <w:rFonts w:cstheme="minorHAnsi"/>
        </w:rPr>
        <w:t>Dequech</w:t>
      </w:r>
      <w:proofErr w:type="spellEnd"/>
      <w:r w:rsidR="005F7197">
        <w:rPr>
          <w:rFonts w:cstheme="minorHAnsi"/>
        </w:rPr>
        <w:t xml:space="preserve"> states that </w:t>
      </w:r>
      <w:r w:rsidR="0005129F">
        <w:rPr>
          <w:rFonts w:cstheme="minorHAnsi"/>
        </w:rPr>
        <w:t>‘</w:t>
      </w:r>
      <w:r w:rsidRPr="003E0CFF">
        <w:rPr>
          <w:rFonts w:cstheme="minorHAnsi"/>
        </w:rPr>
        <w:t>[w]hat I want to achieve is to help students understand economic issues better, this is the general objective</w:t>
      </w:r>
      <w:r w:rsidR="0005129F">
        <w:rPr>
          <w:rFonts w:cstheme="minorHAnsi"/>
        </w:rPr>
        <w:t>’</w:t>
      </w:r>
      <w:r w:rsidR="005F7197">
        <w:rPr>
          <w:rFonts w:cstheme="minorHAnsi"/>
        </w:rPr>
        <w:t xml:space="preserve"> (p. 273)</w:t>
      </w:r>
      <w:r w:rsidRPr="003E0CFF">
        <w:rPr>
          <w:rFonts w:cstheme="minorHAnsi"/>
        </w:rPr>
        <w:t xml:space="preserve">. In this respect, facts remain important: </w:t>
      </w:r>
      <w:r w:rsidR="0005129F">
        <w:rPr>
          <w:rFonts w:cstheme="minorHAnsi"/>
        </w:rPr>
        <w:t>‘</w:t>
      </w:r>
      <w:r w:rsidRPr="003E0CFF">
        <w:rPr>
          <w:rFonts w:cstheme="minorHAnsi"/>
        </w:rPr>
        <w:t>it’s absolutely essential that I can give the students as accurate a reading on the historical record as possible, because there is so much distortion about that historical record, and I have to be able to demonstrate to them why I think one piece of evidence completely dominates another piece of evidence</w:t>
      </w:r>
      <w:r w:rsidR="0005129F">
        <w:rPr>
          <w:rFonts w:cstheme="minorHAnsi"/>
        </w:rPr>
        <w:t>’</w:t>
      </w:r>
      <w:r w:rsidRPr="003E0CFF">
        <w:rPr>
          <w:rFonts w:cstheme="minorHAnsi"/>
        </w:rPr>
        <w:t xml:space="preserve"> (</w:t>
      </w:r>
      <w:proofErr w:type="spellStart"/>
      <w:r w:rsidRPr="003E0CFF">
        <w:rPr>
          <w:rFonts w:cstheme="minorHAnsi"/>
        </w:rPr>
        <w:t>Darity</w:t>
      </w:r>
      <w:proofErr w:type="spellEnd"/>
      <w:r w:rsidR="005F7197">
        <w:rPr>
          <w:rFonts w:cstheme="minorHAnsi"/>
        </w:rPr>
        <w:t>, p. 63</w:t>
      </w:r>
      <w:r w:rsidRPr="003E0CFF">
        <w:rPr>
          <w:rFonts w:cstheme="minorHAnsi"/>
        </w:rPr>
        <w:t>).</w:t>
      </w:r>
    </w:p>
    <w:p w14:paraId="2C8AB1D3" w14:textId="77777777" w:rsidR="00F93BDB" w:rsidRDefault="00F93BDB" w:rsidP="00A235B6">
      <w:pPr>
        <w:jc w:val="both"/>
        <w:rPr>
          <w:rFonts w:cstheme="minorHAnsi"/>
        </w:rPr>
      </w:pPr>
    </w:p>
    <w:p w14:paraId="24CBE571" w14:textId="2590A8F8" w:rsidR="00F93BDB" w:rsidRDefault="00F93BDB" w:rsidP="00A235B6">
      <w:pPr>
        <w:jc w:val="both"/>
        <w:rPr>
          <w:rFonts w:cstheme="minorHAnsi"/>
        </w:rPr>
      </w:pPr>
      <w:r>
        <w:rPr>
          <w:rFonts w:cstheme="minorHAnsi"/>
        </w:rPr>
        <w:t xml:space="preserve">Another </w:t>
      </w:r>
      <w:r w:rsidR="001445B5">
        <w:t>shared perception of</w:t>
      </w:r>
      <w:r>
        <w:t xml:space="preserve"> commentators on both sides is that students’ failure to understand </w:t>
      </w:r>
      <w:r w:rsidR="008E2C5C">
        <w:t>results from a</w:t>
      </w:r>
      <w:r>
        <w:t xml:space="preserve"> failure to explain or </w:t>
      </w:r>
      <w:r w:rsidRPr="00F46E19">
        <w:t>transmit</w:t>
      </w:r>
      <w:r>
        <w:t xml:space="preserve"> material properly. Both mainstream and heterodox economists advise that a key root of understanding is engagement, so some existing interviews stress the importance of being entertaining and inspirational teaching. We see this in some of our respondents. Starkly, </w:t>
      </w:r>
      <w:proofErr w:type="spellStart"/>
      <w:r>
        <w:t>Ura</w:t>
      </w:r>
      <w:proofErr w:type="spellEnd"/>
      <w:r>
        <w:t xml:space="preserve"> defines teaching as </w:t>
      </w:r>
      <w:r w:rsidR="0005129F">
        <w:t>‘</w:t>
      </w:r>
      <w:r w:rsidRPr="00BB0A7E">
        <w:rPr>
          <w:rFonts w:eastAsia="Times New Roman" w:cstheme="minorHAnsi"/>
        </w:rPr>
        <w:t>a concentrated delivery of knowledge in a scheduled time between the lecturer and the audience</w:t>
      </w:r>
      <w:r w:rsidR="0005129F">
        <w:rPr>
          <w:rFonts w:eastAsia="Times New Roman" w:cstheme="minorHAnsi"/>
        </w:rPr>
        <w:t>’</w:t>
      </w:r>
      <w:r w:rsidR="005F7197">
        <w:rPr>
          <w:rFonts w:eastAsia="Times New Roman" w:cstheme="minorHAnsi"/>
        </w:rPr>
        <w:t xml:space="preserve"> (p. 91)</w:t>
      </w:r>
      <w:r>
        <w:rPr>
          <w:rFonts w:eastAsia="Times New Roman" w:cstheme="minorHAnsi"/>
        </w:rPr>
        <w:t xml:space="preserve">. Again, though, this time needs to be stimulating: </w:t>
      </w:r>
      <w:r w:rsidR="0005129F">
        <w:rPr>
          <w:rFonts w:eastAsia="Times New Roman" w:cstheme="minorHAnsi"/>
        </w:rPr>
        <w:t>‘</w:t>
      </w:r>
      <w:r w:rsidRPr="005B69B9">
        <w:rPr>
          <w:rFonts w:eastAsia="Times New Roman" w:cstheme="minorHAnsi"/>
        </w:rPr>
        <w:t>…</w:t>
      </w:r>
      <w:r w:rsidRPr="005B69B9">
        <w:rPr>
          <w:rFonts w:cstheme="minorHAnsi"/>
        </w:rPr>
        <w:t>we endeavour to educate people while being entertained for one hour.</w:t>
      </w:r>
      <w:r w:rsidR="005F7197">
        <w:rPr>
          <w:rFonts w:cstheme="minorHAnsi"/>
        </w:rPr>
        <w:t xml:space="preserve"> (…)</w:t>
      </w:r>
      <w:r w:rsidRPr="005B69B9">
        <w:rPr>
          <w:rFonts w:cstheme="minorHAnsi"/>
        </w:rPr>
        <w:t xml:space="preserve"> </w:t>
      </w:r>
      <w:proofErr w:type="gramStart"/>
      <w:r w:rsidRPr="005B69B9">
        <w:rPr>
          <w:rFonts w:cstheme="minorHAnsi"/>
        </w:rPr>
        <w:t>So</w:t>
      </w:r>
      <w:proofErr w:type="gramEnd"/>
      <w:r w:rsidRPr="005B69B9">
        <w:rPr>
          <w:rFonts w:cstheme="minorHAnsi"/>
        </w:rPr>
        <w:t xml:space="preserve"> the method and the moment itself have to be pleasing experience to the audience</w:t>
      </w:r>
      <w:r w:rsidR="0005129F">
        <w:rPr>
          <w:rFonts w:cstheme="minorHAnsi"/>
        </w:rPr>
        <w:t>’</w:t>
      </w:r>
      <w:r w:rsidR="005F7197">
        <w:rPr>
          <w:rFonts w:cstheme="minorHAnsi"/>
        </w:rPr>
        <w:t xml:space="preserve"> (p</w:t>
      </w:r>
      <w:r w:rsidR="00026CD4">
        <w:rPr>
          <w:rFonts w:cstheme="minorHAnsi"/>
        </w:rPr>
        <w:t>p</w:t>
      </w:r>
      <w:r w:rsidR="005F7197">
        <w:rPr>
          <w:rFonts w:cstheme="minorHAnsi"/>
        </w:rPr>
        <w:t>. 91-92)</w:t>
      </w:r>
      <w:r w:rsidRPr="005B69B9">
        <w:rPr>
          <w:rFonts w:cstheme="minorHAnsi"/>
        </w:rPr>
        <w:t>.</w:t>
      </w:r>
      <w:r>
        <w:rPr>
          <w:rFonts w:cstheme="minorHAnsi"/>
        </w:rPr>
        <w:t xml:space="preserve"> Therefore,</w:t>
      </w:r>
      <w:r w:rsidRPr="00CF0CDE">
        <w:rPr>
          <w:rFonts w:cstheme="minorHAnsi"/>
        </w:rPr>
        <w:t xml:space="preserve"> </w:t>
      </w:r>
      <w:r w:rsidR="0005129F">
        <w:rPr>
          <w:rFonts w:eastAsia="Times New Roman" w:cstheme="minorHAnsi"/>
        </w:rPr>
        <w:t>‘</w:t>
      </w:r>
      <w:r w:rsidRPr="00146493">
        <w:rPr>
          <w:rFonts w:cstheme="minorHAnsi"/>
        </w:rPr>
        <w:t>here I take the opportunity of being an artist rather than an economist. During preparation of visuals I take the view that an image that burns into human memory is far more effective than exhaustive monologues of lecture</w:t>
      </w:r>
      <w:r w:rsidR="0005129F">
        <w:rPr>
          <w:rFonts w:cstheme="minorHAnsi"/>
        </w:rPr>
        <w:t>’</w:t>
      </w:r>
      <w:r w:rsidR="005F7197">
        <w:rPr>
          <w:rFonts w:cstheme="minorHAnsi"/>
        </w:rPr>
        <w:t xml:space="preserve"> (p. 91)</w:t>
      </w:r>
      <w:r w:rsidR="00C01E8C">
        <w:rPr>
          <w:rFonts w:cstheme="minorHAnsi"/>
        </w:rPr>
        <w:t xml:space="preserve"> (see also Nelson, Chick)</w:t>
      </w:r>
      <w:r w:rsidRPr="00146493">
        <w:rPr>
          <w:rFonts w:cstheme="minorHAnsi"/>
        </w:rPr>
        <w:t>.</w:t>
      </w:r>
      <w:r>
        <w:rPr>
          <w:rFonts w:cstheme="minorHAnsi"/>
        </w:rPr>
        <w:t xml:space="preserve"> </w:t>
      </w:r>
      <w:r>
        <w:t xml:space="preserve">For others, though, the teaching and learning process is a reciprocal process of excitement, enjoyment and understanding between student and teacher: </w:t>
      </w:r>
      <w:r w:rsidR="0005129F">
        <w:rPr>
          <w:rFonts w:eastAsia="Times New Roman" w:cstheme="minorHAnsi"/>
        </w:rPr>
        <w:t>‘</w:t>
      </w:r>
      <w:r w:rsidRPr="00BB0A7E">
        <w:rPr>
          <w:rFonts w:eastAsia="Times New Roman" w:cstheme="minorHAnsi"/>
        </w:rPr>
        <w:t>I basically want to make an intellectual offer, a proposal for how to explain economic reality, and what I can accomplish with making this offer depends on the students</w:t>
      </w:r>
      <w:r w:rsidR="0005129F">
        <w:rPr>
          <w:rFonts w:eastAsia="Times New Roman" w:cstheme="minorHAnsi"/>
        </w:rPr>
        <w:t>’</w:t>
      </w:r>
      <w:r w:rsidRPr="00BB0A7E">
        <w:rPr>
          <w:rFonts w:eastAsia="Times New Roman" w:cstheme="minorHAnsi"/>
        </w:rPr>
        <w:t xml:space="preserve"> (Witt</w:t>
      </w:r>
      <w:r w:rsidR="005F7197">
        <w:rPr>
          <w:rFonts w:eastAsia="Times New Roman" w:cstheme="minorHAnsi"/>
        </w:rPr>
        <w:t xml:space="preserve"> p. 284</w:t>
      </w:r>
      <w:r w:rsidRPr="00BB0A7E">
        <w:rPr>
          <w:rFonts w:eastAsia="Times New Roman" w:cstheme="minorHAnsi"/>
        </w:rPr>
        <w:t>)</w:t>
      </w:r>
      <w:r>
        <w:rPr>
          <w:rFonts w:eastAsia="Times New Roman" w:cstheme="minorHAnsi"/>
        </w:rPr>
        <w:t>.</w:t>
      </w:r>
      <w:r w:rsidRPr="00BB0A7E" w:rsidDel="00F93BDB">
        <w:rPr>
          <w:rFonts w:eastAsia="Times New Roman" w:cstheme="minorHAnsi"/>
        </w:rPr>
        <w:t xml:space="preserve"> </w:t>
      </w:r>
      <w:r w:rsidR="0005129F">
        <w:rPr>
          <w:rFonts w:eastAsia="Times New Roman" w:cstheme="minorHAnsi"/>
        </w:rPr>
        <w:t>‘</w:t>
      </w:r>
      <w:r w:rsidRPr="008B3D52">
        <w:rPr>
          <w:rFonts w:cstheme="minorHAnsi"/>
        </w:rPr>
        <w:t xml:space="preserve">Through their questions and comments, they also force me to improve my ideas, so I learn a lot from </w:t>
      </w:r>
      <w:proofErr w:type="gramStart"/>
      <w:r w:rsidRPr="008B3D52">
        <w:rPr>
          <w:rFonts w:cstheme="minorHAnsi"/>
        </w:rPr>
        <w:t>them</w:t>
      </w:r>
      <w:proofErr w:type="gramEnd"/>
      <w:r w:rsidRPr="008B3D52">
        <w:rPr>
          <w:rFonts w:cstheme="minorHAnsi"/>
        </w:rPr>
        <w:t xml:space="preserve"> and I enjoy this</w:t>
      </w:r>
      <w:r w:rsidR="0005129F">
        <w:rPr>
          <w:rFonts w:cstheme="minorHAnsi"/>
        </w:rPr>
        <w:t>’</w:t>
      </w:r>
      <w:r w:rsidRPr="008B3D52">
        <w:rPr>
          <w:rFonts w:cstheme="minorHAnsi"/>
        </w:rPr>
        <w:t xml:space="preserve"> (</w:t>
      </w:r>
      <w:proofErr w:type="spellStart"/>
      <w:r w:rsidRPr="008B3D52">
        <w:rPr>
          <w:rFonts w:cstheme="minorHAnsi"/>
        </w:rPr>
        <w:t>Dequech</w:t>
      </w:r>
      <w:proofErr w:type="spellEnd"/>
      <w:r w:rsidR="005F7197">
        <w:rPr>
          <w:rFonts w:cstheme="minorHAnsi"/>
        </w:rPr>
        <w:t xml:space="preserve"> p. 272</w:t>
      </w:r>
      <w:r>
        <w:rPr>
          <w:rFonts w:cstheme="minorHAnsi"/>
        </w:rPr>
        <w:t xml:space="preserve">; see also </w:t>
      </w:r>
      <w:proofErr w:type="spellStart"/>
      <w:r>
        <w:rPr>
          <w:rFonts w:cstheme="minorHAnsi"/>
        </w:rPr>
        <w:t>Darity</w:t>
      </w:r>
      <w:proofErr w:type="spellEnd"/>
      <w:r w:rsidRPr="008B3D52">
        <w:rPr>
          <w:rFonts w:cstheme="minorHAnsi"/>
        </w:rPr>
        <w:t>).</w:t>
      </w:r>
    </w:p>
    <w:p w14:paraId="2D9FC045" w14:textId="202EE934" w:rsidR="00F93BDB" w:rsidRDefault="00F93BDB" w:rsidP="00A235B6">
      <w:pPr>
        <w:jc w:val="both"/>
        <w:rPr>
          <w:rFonts w:cstheme="minorHAnsi"/>
        </w:rPr>
      </w:pPr>
    </w:p>
    <w:p w14:paraId="5F0546B8" w14:textId="05B28354" w:rsidR="00A235B6" w:rsidRDefault="00F93BDB" w:rsidP="00A235B6">
      <w:pPr>
        <w:jc w:val="both"/>
        <w:rPr>
          <w:rFonts w:cstheme="minorHAnsi"/>
        </w:rPr>
      </w:pPr>
      <w:r w:rsidRPr="00F93BDB">
        <w:t>However, understanding and explanation may carry very different meanings and serve different objectives depending on the educational philosophies and goals of teaching (see section 2) held by teachers.</w:t>
      </w:r>
      <w:r>
        <w:t xml:space="preserve"> </w:t>
      </w:r>
      <w:r w:rsidR="00A235B6">
        <w:rPr>
          <w:rFonts w:cstheme="minorHAnsi"/>
        </w:rPr>
        <w:t xml:space="preserve">Our interviews </w:t>
      </w:r>
      <w:r w:rsidR="00A23780">
        <w:rPr>
          <w:rFonts w:cstheme="minorHAnsi"/>
        </w:rPr>
        <w:t xml:space="preserve">reveal elements of </w:t>
      </w:r>
      <w:r w:rsidR="00A235B6" w:rsidRPr="00F65E00">
        <w:rPr>
          <w:rFonts w:cstheme="minorHAnsi"/>
        </w:rPr>
        <w:t xml:space="preserve">liberal </w:t>
      </w:r>
      <w:r w:rsidR="00062C8B">
        <w:rPr>
          <w:rFonts w:cstheme="minorHAnsi"/>
        </w:rPr>
        <w:t xml:space="preserve">or </w:t>
      </w:r>
      <w:r w:rsidR="00A235B6" w:rsidRPr="00F65E00">
        <w:rPr>
          <w:rFonts w:cstheme="minorHAnsi"/>
        </w:rPr>
        <w:t xml:space="preserve">critical pedagogy. </w:t>
      </w:r>
      <w:r>
        <w:rPr>
          <w:rFonts w:cstheme="minorHAnsi"/>
        </w:rPr>
        <w:t xml:space="preserve">For example, </w:t>
      </w:r>
      <w:proofErr w:type="spellStart"/>
      <w:r w:rsidR="00A235B6" w:rsidRPr="00F65E00">
        <w:rPr>
          <w:rFonts w:cstheme="minorHAnsi"/>
        </w:rPr>
        <w:t>Mongiovi</w:t>
      </w:r>
      <w:proofErr w:type="spellEnd"/>
      <w:r w:rsidR="00A235B6" w:rsidRPr="00F65E00">
        <w:rPr>
          <w:rFonts w:cstheme="minorHAnsi"/>
        </w:rPr>
        <w:t xml:space="preserve"> wants to furnish his students with a clear understanding, in order</w:t>
      </w:r>
      <w:r w:rsidR="00A235B6">
        <w:rPr>
          <w:rFonts w:cstheme="minorHAnsi"/>
        </w:rPr>
        <w:t xml:space="preserve"> to empower them to debate others: </w:t>
      </w:r>
      <w:r w:rsidR="0005129F">
        <w:rPr>
          <w:rFonts w:cstheme="minorHAnsi"/>
        </w:rPr>
        <w:t>‘</w:t>
      </w:r>
      <w:r w:rsidR="00A235B6" w:rsidRPr="007C1487">
        <w:rPr>
          <w:rFonts w:cstheme="minorHAnsi"/>
        </w:rPr>
        <w:t>So I’d rather, explain to them the [conventional] argument, tell them why I think it is seriously flawed, and then at least they’re not going into that</w:t>
      </w:r>
      <w:r w:rsidR="00A235B6">
        <w:rPr>
          <w:rFonts w:cstheme="minorHAnsi"/>
        </w:rPr>
        <w:t xml:space="preserve"> kind of a conversation unarmed</w:t>
      </w:r>
      <w:r w:rsidR="0005129F">
        <w:rPr>
          <w:rFonts w:cstheme="minorHAnsi"/>
        </w:rPr>
        <w:t>’</w:t>
      </w:r>
      <w:r w:rsidR="00753B1D">
        <w:rPr>
          <w:rFonts w:cstheme="minorHAnsi"/>
        </w:rPr>
        <w:t xml:space="preserve"> (p. 202)</w:t>
      </w:r>
      <w:r w:rsidR="00A235B6">
        <w:rPr>
          <w:rFonts w:cstheme="minorHAnsi"/>
        </w:rPr>
        <w:t xml:space="preserve">. </w:t>
      </w:r>
      <w:r w:rsidR="00F65E00">
        <w:rPr>
          <w:rFonts w:cstheme="minorHAnsi"/>
        </w:rPr>
        <w:t>O</w:t>
      </w:r>
      <w:r w:rsidR="00A235B6">
        <w:rPr>
          <w:rFonts w:cstheme="minorHAnsi"/>
        </w:rPr>
        <w:t>ne might ask</w:t>
      </w:r>
      <w:r w:rsidR="00F65E00">
        <w:rPr>
          <w:rFonts w:cstheme="minorHAnsi"/>
        </w:rPr>
        <w:t xml:space="preserve"> here</w:t>
      </w:r>
      <w:r w:rsidR="00A235B6">
        <w:rPr>
          <w:rFonts w:cstheme="minorHAnsi"/>
        </w:rPr>
        <w:t>: to what end?</w:t>
      </w:r>
      <w:r w:rsidR="00F65E00">
        <w:rPr>
          <w:rFonts w:cstheme="minorHAnsi"/>
        </w:rPr>
        <w:t xml:space="preserve"> One possible answer is to equip </w:t>
      </w:r>
      <w:r w:rsidR="00A235B6">
        <w:rPr>
          <w:rFonts w:cstheme="minorHAnsi"/>
        </w:rPr>
        <w:t xml:space="preserve">students with the capacities of real-world understanding and critical thinking to become autonomous engaged citizens able to grasp and then change their own situations. This approach is best summed up by Chick: </w:t>
      </w:r>
    </w:p>
    <w:p w14:paraId="6876EC70" w14:textId="77777777" w:rsidR="00A235B6" w:rsidRDefault="00A235B6" w:rsidP="00A235B6">
      <w:pPr>
        <w:jc w:val="both"/>
        <w:rPr>
          <w:rFonts w:cstheme="minorHAnsi"/>
        </w:rPr>
      </w:pPr>
    </w:p>
    <w:p w14:paraId="35597E99" w14:textId="4F9E4AE3" w:rsidR="00A235B6" w:rsidRDefault="0005129F" w:rsidP="000B7F7E">
      <w:pPr>
        <w:ind w:left="425"/>
        <w:jc w:val="both"/>
        <w:rPr>
          <w:rFonts w:cstheme="minorHAnsi"/>
        </w:rPr>
      </w:pPr>
      <w:r>
        <w:rPr>
          <w:rFonts w:cstheme="minorHAnsi"/>
        </w:rPr>
        <w:t>‘</w:t>
      </w:r>
      <w:r w:rsidR="00A235B6" w:rsidRPr="007C1487">
        <w:rPr>
          <w:rFonts w:cstheme="minorHAnsi"/>
        </w:rPr>
        <w:t>But what I wanted to do, above everything else, was to get students to think for themselves</w:t>
      </w:r>
      <w:r w:rsidR="00A235B6">
        <w:rPr>
          <w:rFonts w:cstheme="minorHAnsi"/>
        </w:rPr>
        <w:t>…</w:t>
      </w:r>
      <w:r w:rsidR="00A235B6" w:rsidRPr="007C1487">
        <w:rPr>
          <w:rFonts w:cstheme="minorHAnsi"/>
        </w:rPr>
        <w:t xml:space="preserve"> to encourage students to be self-reliant and able and confident enough to think for themselves. </w:t>
      </w:r>
      <w:r w:rsidR="00A235B6">
        <w:rPr>
          <w:rFonts w:cstheme="minorHAnsi"/>
        </w:rPr>
        <w:t>…</w:t>
      </w:r>
      <w:r w:rsidR="00A235B6" w:rsidRPr="007C1487">
        <w:rPr>
          <w:rFonts w:cstheme="minorHAnsi"/>
        </w:rPr>
        <w:t xml:space="preserve"> You want a student who can go to the library and follow some footnotes and chase something up and be curiosity-driven and able to fulfil that curiosity without being taken by the hand and led anywhere. That, to me, is what teaching should be about. I don’t actually care terribly much what they learn as long as they learn that, because then they can go on learning for the rest of their life</w:t>
      </w:r>
      <w:r>
        <w:rPr>
          <w:rFonts w:cstheme="minorHAnsi"/>
        </w:rPr>
        <w:t>’</w:t>
      </w:r>
      <w:r w:rsidR="00753B1D">
        <w:rPr>
          <w:rFonts w:cstheme="minorHAnsi"/>
        </w:rPr>
        <w:t xml:space="preserve"> (p. 248)</w:t>
      </w:r>
      <w:r w:rsidR="00A235B6" w:rsidRPr="007C1487">
        <w:rPr>
          <w:rFonts w:cstheme="minorHAnsi"/>
        </w:rPr>
        <w:t>.</w:t>
      </w:r>
      <w:r w:rsidR="00A235B6">
        <w:rPr>
          <w:rFonts w:cstheme="minorHAnsi"/>
        </w:rPr>
        <w:t xml:space="preserve"> </w:t>
      </w:r>
    </w:p>
    <w:p w14:paraId="455A7B5D" w14:textId="77777777" w:rsidR="00A235B6" w:rsidRDefault="00A235B6" w:rsidP="00A235B6">
      <w:pPr>
        <w:jc w:val="both"/>
        <w:rPr>
          <w:rFonts w:cstheme="minorHAnsi"/>
        </w:rPr>
      </w:pPr>
    </w:p>
    <w:p w14:paraId="3B3B7913" w14:textId="7F030FC7" w:rsidR="00A235B6" w:rsidRDefault="00A235B6" w:rsidP="00A235B6">
      <w:pPr>
        <w:jc w:val="both"/>
        <w:rPr>
          <w:rFonts w:cstheme="minorHAnsi"/>
        </w:rPr>
      </w:pPr>
      <w:r>
        <w:rPr>
          <w:rFonts w:cstheme="minorHAnsi"/>
        </w:rPr>
        <w:t xml:space="preserve">Thus, the </w:t>
      </w:r>
      <w:r w:rsidRPr="00F65E00">
        <w:rPr>
          <w:rFonts w:cstheme="minorHAnsi"/>
        </w:rPr>
        <w:t>goals of teaching are open</w:t>
      </w:r>
      <w:r>
        <w:rPr>
          <w:rFonts w:cstheme="minorHAnsi"/>
        </w:rPr>
        <w:t>-mindedness (Nelson), critical thinking (</w:t>
      </w:r>
      <w:proofErr w:type="spellStart"/>
      <w:r>
        <w:rPr>
          <w:rFonts w:cstheme="minorHAnsi"/>
        </w:rPr>
        <w:t>Dequech</w:t>
      </w:r>
      <w:proofErr w:type="spellEnd"/>
      <w:r>
        <w:rPr>
          <w:rFonts w:cstheme="minorHAnsi"/>
        </w:rPr>
        <w:t xml:space="preserve">, </w:t>
      </w:r>
      <w:proofErr w:type="spellStart"/>
      <w:r>
        <w:rPr>
          <w:rFonts w:cstheme="minorHAnsi"/>
        </w:rPr>
        <w:t>Steppacher</w:t>
      </w:r>
      <w:proofErr w:type="spellEnd"/>
      <w:r>
        <w:rPr>
          <w:rFonts w:cstheme="minorHAnsi"/>
        </w:rPr>
        <w:t xml:space="preserve">), thinking </w:t>
      </w:r>
      <w:r w:rsidRPr="00486A66">
        <w:rPr>
          <w:rFonts w:cstheme="minorHAnsi"/>
          <w:i/>
        </w:rPr>
        <w:t>independently</w:t>
      </w:r>
      <w:r>
        <w:rPr>
          <w:rFonts w:cstheme="minorHAnsi"/>
        </w:rPr>
        <w:t xml:space="preserve"> about the world (</w:t>
      </w:r>
      <w:proofErr w:type="spellStart"/>
      <w:r>
        <w:rPr>
          <w:rFonts w:cstheme="minorHAnsi"/>
        </w:rPr>
        <w:t>Darity</w:t>
      </w:r>
      <w:proofErr w:type="spellEnd"/>
      <w:r>
        <w:rPr>
          <w:rFonts w:cstheme="minorHAnsi"/>
        </w:rPr>
        <w:t xml:space="preserve">, Dow, Chick </w:t>
      </w:r>
      <w:proofErr w:type="spellStart"/>
      <w:r>
        <w:rPr>
          <w:rFonts w:cstheme="minorHAnsi"/>
        </w:rPr>
        <w:t>Mongiovi</w:t>
      </w:r>
      <w:proofErr w:type="spellEnd"/>
      <w:r w:rsidR="001C03E1">
        <w:rPr>
          <w:rFonts w:cstheme="minorHAnsi"/>
        </w:rPr>
        <w:t xml:space="preserve">), creativity, </w:t>
      </w:r>
      <w:r>
        <w:rPr>
          <w:rFonts w:cstheme="minorHAnsi"/>
        </w:rPr>
        <w:t>originality</w:t>
      </w:r>
      <w:r w:rsidR="00BE2A7C">
        <w:rPr>
          <w:rFonts w:cstheme="minorHAnsi"/>
        </w:rPr>
        <w:t xml:space="preserve"> and</w:t>
      </w:r>
      <w:r w:rsidR="001C03E1">
        <w:rPr>
          <w:rFonts w:cstheme="minorHAnsi"/>
        </w:rPr>
        <w:t xml:space="preserve"> meaning</w:t>
      </w:r>
      <w:r>
        <w:rPr>
          <w:rFonts w:cstheme="minorHAnsi"/>
        </w:rPr>
        <w:t xml:space="preserve"> (</w:t>
      </w:r>
      <w:proofErr w:type="spellStart"/>
      <w:r>
        <w:rPr>
          <w:rFonts w:cstheme="minorHAnsi"/>
        </w:rPr>
        <w:t>Steppacher</w:t>
      </w:r>
      <w:proofErr w:type="spellEnd"/>
      <w:r>
        <w:rPr>
          <w:rFonts w:cstheme="minorHAnsi"/>
        </w:rPr>
        <w:t>)</w:t>
      </w:r>
      <w:r w:rsidR="00BE2A7C">
        <w:rPr>
          <w:rFonts w:cstheme="minorHAnsi"/>
        </w:rPr>
        <w:t xml:space="preserve">. </w:t>
      </w:r>
      <w:r w:rsidR="00140A3C">
        <w:rPr>
          <w:rFonts w:cstheme="minorHAnsi"/>
        </w:rPr>
        <w:t>These all help unlock students’ potential:</w:t>
      </w:r>
      <w:r>
        <w:rPr>
          <w:rFonts w:cstheme="minorHAnsi"/>
        </w:rPr>
        <w:t xml:space="preserve"> </w:t>
      </w:r>
      <w:r w:rsidR="0005129F">
        <w:rPr>
          <w:rFonts w:cstheme="minorHAnsi"/>
        </w:rPr>
        <w:t>‘</w:t>
      </w:r>
      <w:r w:rsidRPr="007C1487">
        <w:rPr>
          <w:rFonts w:cstheme="minorHAnsi"/>
        </w:rPr>
        <w:t xml:space="preserve">It is our privilege to let such students develop under our guidance, so that which was previously unformed, if not actively suppressed, is mobilized within a supportive environment. This nurturing process of students </w:t>
      </w:r>
      <w:r>
        <w:rPr>
          <w:rFonts w:cstheme="minorHAnsi"/>
        </w:rPr>
        <w:t>is as important as their grades</w:t>
      </w:r>
      <w:r w:rsidR="0005129F">
        <w:rPr>
          <w:rFonts w:cstheme="minorHAnsi"/>
        </w:rPr>
        <w:t>’</w:t>
      </w:r>
      <w:r w:rsidR="00753B1D">
        <w:rPr>
          <w:rFonts w:cstheme="minorHAnsi"/>
        </w:rPr>
        <w:t xml:space="preserve"> (</w:t>
      </w:r>
      <w:proofErr w:type="spellStart"/>
      <w:r w:rsidR="00140A3C">
        <w:rPr>
          <w:rFonts w:cstheme="minorHAnsi"/>
        </w:rPr>
        <w:t>Steppacher</w:t>
      </w:r>
      <w:proofErr w:type="spellEnd"/>
      <w:r w:rsidR="00140A3C">
        <w:rPr>
          <w:rFonts w:cstheme="minorHAnsi"/>
        </w:rPr>
        <w:t xml:space="preserve"> </w:t>
      </w:r>
      <w:r w:rsidR="00753B1D">
        <w:rPr>
          <w:rFonts w:cstheme="minorHAnsi"/>
        </w:rPr>
        <w:t>p</w:t>
      </w:r>
      <w:r w:rsidR="00026CD4">
        <w:rPr>
          <w:rFonts w:cstheme="minorHAnsi"/>
        </w:rPr>
        <w:t>p</w:t>
      </w:r>
      <w:r w:rsidR="00753B1D">
        <w:rPr>
          <w:rFonts w:cstheme="minorHAnsi"/>
        </w:rPr>
        <w:t>. 106-107)</w:t>
      </w:r>
      <w:r>
        <w:rPr>
          <w:rFonts w:cstheme="minorHAnsi"/>
        </w:rPr>
        <w:t>.</w:t>
      </w:r>
    </w:p>
    <w:p w14:paraId="2E2F1354" w14:textId="77777777" w:rsidR="00A235B6" w:rsidRDefault="00A235B6" w:rsidP="00262FDD">
      <w:pPr>
        <w:jc w:val="both"/>
        <w:rPr>
          <w:rFonts w:cstheme="minorHAnsi"/>
        </w:rPr>
      </w:pPr>
    </w:p>
    <w:p w14:paraId="428F7D6D" w14:textId="5B3BBBCA" w:rsidR="00A235B6" w:rsidRDefault="002F4FE8" w:rsidP="00A235B6">
      <w:pPr>
        <w:jc w:val="both"/>
        <w:rPr>
          <w:rFonts w:cstheme="minorHAnsi"/>
        </w:rPr>
      </w:pPr>
      <w:r>
        <w:rPr>
          <w:rFonts w:cstheme="minorHAnsi"/>
        </w:rPr>
        <w:t>We also find</w:t>
      </w:r>
      <w:r w:rsidR="00A235B6">
        <w:rPr>
          <w:rFonts w:cstheme="minorHAnsi"/>
        </w:rPr>
        <w:t xml:space="preserve"> </w:t>
      </w:r>
      <w:r w:rsidR="00F93BDB">
        <w:rPr>
          <w:rFonts w:cstheme="minorHAnsi"/>
        </w:rPr>
        <w:t xml:space="preserve">greater </w:t>
      </w:r>
      <w:r w:rsidR="00A235B6">
        <w:rPr>
          <w:rFonts w:cstheme="minorHAnsi"/>
        </w:rPr>
        <w:t xml:space="preserve">emphasis </w:t>
      </w:r>
      <w:r w:rsidR="00140A3C">
        <w:rPr>
          <w:rFonts w:cstheme="minorHAnsi"/>
        </w:rPr>
        <w:t xml:space="preserve">in our interviews </w:t>
      </w:r>
      <w:r w:rsidR="00A235B6">
        <w:rPr>
          <w:rFonts w:cstheme="minorHAnsi"/>
        </w:rPr>
        <w:t xml:space="preserve">on </w:t>
      </w:r>
      <w:r w:rsidR="00314D92">
        <w:rPr>
          <w:rFonts w:cstheme="minorHAnsi"/>
        </w:rPr>
        <w:t xml:space="preserve">achieving and </w:t>
      </w:r>
      <w:r w:rsidR="00EE36E6">
        <w:rPr>
          <w:rFonts w:cstheme="minorHAnsi"/>
        </w:rPr>
        <w:t>transmitting a good</w:t>
      </w:r>
      <w:r w:rsidR="000774BB">
        <w:rPr>
          <w:rFonts w:cstheme="minorHAnsi"/>
        </w:rPr>
        <w:t xml:space="preserve"> </w:t>
      </w:r>
      <w:r w:rsidR="00191BCE">
        <w:rPr>
          <w:rFonts w:cstheme="minorHAnsi"/>
        </w:rPr>
        <w:t xml:space="preserve">(i.e. unbiased and correct) </w:t>
      </w:r>
      <w:r w:rsidR="000774BB">
        <w:rPr>
          <w:rFonts w:cstheme="minorHAnsi"/>
        </w:rPr>
        <w:t>understanding</w:t>
      </w:r>
      <w:r w:rsidR="00191BCE">
        <w:rPr>
          <w:rFonts w:cstheme="minorHAnsi"/>
        </w:rPr>
        <w:t xml:space="preserve"> of </w:t>
      </w:r>
      <w:r w:rsidR="00F710CD" w:rsidRPr="00D77167">
        <w:rPr>
          <w:rFonts w:cstheme="minorHAnsi"/>
          <w:i/>
        </w:rPr>
        <w:t>real-world</w:t>
      </w:r>
      <w:r w:rsidR="00F710CD">
        <w:rPr>
          <w:rFonts w:cstheme="minorHAnsi"/>
        </w:rPr>
        <w:t xml:space="preserve"> </w:t>
      </w:r>
      <w:r w:rsidR="005C3D6F">
        <w:rPr>
          <w:rFonts w:cstheme="minorHAnsi"/>
        </w:rPr>
        <w:t xml:space="preserve">economic </w:t>
      </w:r>
      <w:r w:rsidR="00584DB2" w:rsidRPr="00F65E00">
        <w:rPr>
          <w:rFonts w:cstheme="minorHAnsi"/>
          <w:i/>
        </w:rPr>
        <w:t>problem</w:t>
      </w:r>
      <w:r w:rsidR="005C3D6F" w:rsidRPr="00F65E00">
        <w:rPr>
          <w:rFonts w:cstheme="minorHAnsi"/>
          <w:i/>
        </w:rPr>
        <w:t>s</w:t>
      </w:r>
      <w:r w:rsidR="0033794D">
        <w:rPr>
          <w:rFonts w:cstheme="minorHAnsi"/>
          <w:i/>
        </w:rPr>
        <w:t xml:space="preserve">. </w:t>
      </w:r>
      <w:r w:rsidR="0033794D" w:rsidRPr="00C624E1">
        <w:rPr>
          <w:rFonts w:cstheme="minorHAnsi"/>
          <w:iCs/>
        </w:rPr>
        <w:t>Of</w:t>
      </w:r>
      <w:r w:rsidR="0057455A" w:rsidRPr="0033794D">
        <w:rPr>
          <w:rFonts w:cstheme="minorHAnsi"/>
          <w:iCs/>
        </w:rPr>
        <w:t xml:space="preserve"> </w:t>
      </w:r>
      <w:r w:rsidR="0057455A">
        <w:rPr>
          <w:rFonts w:cstheme="minorHAnsi"/>
        </w:rPr>
        <w:t>wh</w:t>
      </w:r>
      <w:r w:rsidR="00F037E4">
        <w:rPr>
          <w:rFonts w:cstheme="minorHAnsi"/>
        </w:rPr>
        <w:t>ich</w:t>
      </w:r>
      <w:r w:rsidR="0057455A">
        <w:rPr>
          <w:rFonts w:cstheme="minorHAnsi"/>
        </w:rPr>
        <w:t xml:space="preserve"> problems and for what purpose</w:t>
      </w:r>
      <w:r w:rsidR="00A235B6">
        <w:rPr>
          <w:rFonts w:cstheme="minorHAnsi"/>
        </w:rPr>
        <w:t xml:space="preserve">? </w:t>
      </w:r>
      <w:r w:rsidR="0057455A">
        <w:rPr>
          <w:rFonts w:cstheme="minorHAnsi"/>
        </w:rPr>
        <w:t xml:space="preserve">Here our interviewees cite a number of social, ecological, and ethical issues. </w:t>
      </w:r>
      <w:r w:rsidR="00A235B6">
        <w:rPr>
          <w:rFonts w:cstheme="minorHAnsi"/>
        </w:rPr>
        <w:t xml:space="preserve">Similar to </w:t>
      </w:r>
      <w:proofErr w:type="spellStart"/>
      <w:r w:rsidR="00A235B6">
        <w:rPr>
          <w:rFonts w:cstheme="minorHAnsi"/>
        </w:rPr>
        <w:t>Darity</w:t>
      </w:r>
      <w:proofErr w:type="spellEnd"/>
      <w:r w:rsidR="00A235B6">
        <w:rPr>
          <w:rFonts w:cstheme="minorHAnsi"/>
        </w:rPr>
        <w:t xml:space="preserve">, above, whose concern </w:t>
      </w:r>
      <w:r w:rsidR="00A235B6" w:rsidRPr="00F65E00">
        <w:rPr>
          <w:rFonts w:cstheme="minorHAnsi"/>
        </w:rPr>
        <w:t xml:space="preserve">was racial inequality, </w:t>
      </w:r>
      <w:proofErr w:type="spellStart"/>
      <w:r w:rsidR="00A235B6" w:rsidRPr="00F65E00">
        <w:rPr>
          <w:rFonts w:cstheme="minorHAnsi"/>
        </w:rPr>
        <w:t>Charusheela</w:t>
      </w:r>
      <w:proofErr w:type="spellEnd"/>
      <w:r w:rsidR="00A235B6" w:rsidRPr="00F65E00">
        <w:rPr>
          <w:rFonts w:cstheme="minorHAnsi"/>
        </w:rPr>
        <w:t xml:space="preserve"> wants her students </w:t>
      </w:r>
      <w:r w:rsidR="0005129F">
        <w:rPr>
          <w:rFonts w:cstheme="minorHAnsi"/>
        </w:rPr>
        <w:t>‘</w:t>
      </w:r>
      <w:r w:rsidR="00A235B6" w:rsidRPr="00F65E00">
        <w:rPr>
          <w:rFonts w:cstheme="minorHAnsi"/>
        </w:rPr>
        <w:t>to understand something about how feminist economics lets them understand gender dynamics in the household</w:t>
      </w:r>
      <w:r w:rsidR="0005129F">
        <w:rPr>
          <w:rFonts w:cstheme="minorHAnsi"/>
        </w:rPr>
        <w:t>’</w:t>
      </w:r>
      <w:r w:rsidR="00753B1D">
        <w:rPr>
          <w:rFonts w:cstheme="minorHAnsi"/>
        </w:rPr>
        <w:t xml:space="preserve"> (p. 80)</w:t>
      </w:r>
      <w:r w:rsidR="00A235B6" w:rsidRPr="00F65E00">
        <w:rPr>
          <w:rFonts w:cstheme="minorHAnsi"/>
        </w:rPr>
        <w:t xml:space="preserve">. More broadly, </w:t>
      </w:r>
      <w:proofErr w:type="spellStart"/>
      <w:r w:rsidR="00A235B6" w:rsidRPr="00F65E00">
        <w:rPr>
          <w:rFonts w:cstheme="minorHAnsi"/>
        </w:rPr>
        <w:t>Mongiovi</w:t>
      </w:r>
      <w:proofErr w:type="spellEnd"/>
      <w:r w:rsidR="00A235B6" w:rsidRPr="00F65E00">
        <w:rPr>
          <w:rFonts w:cstheme="minorHAnsi"/>
        </w:rPr>
        <w:t xml:space="preserve"> aims to </w:t>
      </w:r>
      <w:r w:rsidR="0005129F">
        <w:rPr>
          <w:rFonts w:cstheme="minorHAnsi"/>
        </w:rPr>
        <w:t>‘</w:t>
      </w:r>
      <w:r w:rsidR="00A235B6" w:rsidRPr="00F65E00">
        <w:rPr>
          <w:rFonts w:cstheme="minorHAnsi"/>
        </w:rPr>
        <w:t>introduce [students] to the idea that… [economics is] also a form of ideology, it’s a way of embedding ways of thinking in your brains that reinforce the power relations of the system that we live in</w:t>
      </w:r>
      <w:r w:rsidR="0005129F">
        <w:rPr>
          <w:rFonts w:cstheme="minorHAnsi"/>
        </w:rPr>
        <w:t>’</w:t>
      </w:r>
      <w:r w:rsidR="00753B1D">
        <w:rPr>
          <w:rFonts w:cstheme="minorHAnsi"/>
        </w:rPr>
        <w:t xml:space="preserve"> (p. 202)</w:t>
      </w:r>
      <w:r w:rsidR="00A235B6" w:rsidRPr="00F65E00">
        <w:rPr>
          <w:rFonts w:cstheme="minorHAnsi"/>
        </w:rPr>
        <w:t xml:space="preserve">. Similarly, </w:t>
      </w:r>
      <w:proofErr w:type="spellStart"/>
      <w:r w:rsidR="00A235B6" w:rsidRPr="00F65E00">
        <w:rPr>
          <w:rFonts w:cstheme="minorHAnsi"/>
        </w:rPr>
        <w:t>Steppacher</w:t>
      </w:r>
      <w:proofErr w:type="spellEnd"/>
      <w:r w:rsidR="00A235B6" w:rsidRPr="00F65E00">
        <w:rPr>
          <w:rFonts w:cstheme="minorHAnsi"/>
        </w:rPr>
        <w:t xml:space="preserve"> </w:t>
      </w:r>
      <w:r w:rsidR="0005129F">
        <w:rPr>
          <w:rFonts w:cstheme="minorHAnsi"/>
        </w:rPr>
        <w:t>‘</w:t>
      </w:r>
      <w:r w:rsidR="00A235B6" w:rsidRPr="00F65E00">
        <w:rPr>
          <w:rFonts w:cstheme="minorHAnsi"/>
        </w:rPr>
        <w:t>wanted to give students the chance to see things critically, [and] … an understanding of how the economy works in ecological and social contexts and how our economic behaviour affects future generations</w:t>
      </w:r>
      <w:r w:rsidR="0005129F">
        <w:rPr>
          <w:rFonts w:cstheme="minorHAnsi"/>
        </w:rPr>
        <w:t>’</w:t>
      </w:r>
      <w:r w:rsidR="00753B1D">
        <w:rPr>
          <w:rFonts w:cstheme="minorHAnsi"/>
        </w:rPr>
        <w:t xml:space="preserve"> (p. 102)</w:t>
      </w:r>
      <w:r w:rsidR="00A235B6" w:rsidRPr="00F65E00">
        <w:rPr>
          <w:rFonts w:cstheme="minorHAnsi"/>
        </w:rPr>
        <w:t>. Thus, for Nelson</w:t>
      </w:r>
      <w:r w:rsidR="0067476D">
        <w:rPr>
          <w:rFonts w:cstheme="minorHAnsi"/>
        </w:rPr>
        <w:t>, ultimately</w:t>
      </w:r>
      <w:r w:rsidR="00A235B6" w:rsidRPr="00F65E00">
        <w:rPr>
          <w:rFonts w:cstheme="minorHAnsi"/>
        </w:rPr>
        <w:t xml:space="preserve"> </w:t>
      </w:r>
      <w:r w:rsidR="0005129F">
        <w:rPr>
          <w:rFonts w:cstheme="minorHAnsi"/>
        </w:rPr>
        <w:t>‘</w:t>
      </w:r>
      <w:r w:rsidR="00A235B6" w:rsidRPr="00F65E00">
        <w:rPr>
          <w:rFonts w:cstheme="minorHAnsi"/>
        </w:rPr>
        <w:t>economists should be dealing with things like inequality and climate change, the big questions</w:t>
      </w:r>
      <w:r w:rsidR="0005129F">
        <w:rPr>
          <w:rFonts w:cstheme="minorHAnsi"/>
        </w:rPr>
        <w:t>’</w:t>
      </w:r>
      <w:r w:rsidR="00753B1D">
        <w:rPr>
          <w:rFonts w:cstheme="minorHAnsi"/>
        </w:rPr>
        <w:t xml:space="preserve"> (p. 121)</w:t>
      </w:r>
      <w:r w:rsidR="00A235B6" w:rsidRPr="00F65E00">
        <w:rPr>
          <w:rFonts w:cstheme="minorHAnsi"/>
        </w:rPr>
        <w:t>, in the tradition of classical political economy. Th</w:t>
      </w:r>
      <w:r w:rsidR="00AC10EF">
        <w:rPr>
          <w:rFonts w:cstheme="minorHAnsi"/>
        </w:rPr>
        <w:t>erefore</w:t>
      </w:r>
      <w:r w:rsidR="00A235B6" w:rsidRPr="00F65E00">
        <w:rPr>
          <w:rFonts w:cstheme="minorHAnsi"/>
        </w:rPr>
        <w:t xml:space="preserve">, social </w:t>
      </w:r>
      <w:r w:rsidR="001C03E1">
        <w:rPr>
          <w:rFonts w:cstheme="minorHAnsi"/>
        </w:rPr>
        <w:t xml:space="preserve">change </w:t>
      </w:r>
      <w:r w:rsidR="00A235B6" w:rsidRPr="00F65E00">
        <w:rPr>
          <w:rFonts w:cstheme="minorHAnsi"/>
        </w:rPr>
        <w:t xml:space="preserve">appears as a governing goal, including helping </w:t>
      </w:r>
      <w:r w:rsidR="0005129F">
        <w:rPr>
          <w:rFonts w:cstheme="minorHAnsi"/>
        </w:rPr>
        <w:t>‘</w:t>
      </w:r>
      <w:r w:rsidR="00A235B6" w:rsidRPr="00F65E00">
        <w:rPr>
          <w:rFonts w:cstheme="minorHAnsi"/>
        </w:rPr>
        <w:t>students who come from relatively disadvantaged backgrounds can get a</w:t>
      </w:r>
      <w:r w:rsidR="00A235B6">
        <w:rPr>
          <w:rFonts w:cstheme="minorHAnsi"/>
        </w:rPr>
        <w:t xml:space="preserve"> really good education </w:t>
      </w:r>
      <w:proofErr w:type="gramStart"/>
      <w:r w:rsidR="00A235B6">
        <w:rPr>
          <w:rFonts w:cstheme="minorHAnsi"/>
        </w:rPr>
        <w:t>….[</w:t>
      </w:r>
      <w:proofErr w:type="gramEnd"/>
      <w:r w:rsidR="00A235B6">
        <w:rPr>
          <w:rFonts w:cstheme="minorHAnsi"/>
        </w:rPr>
        <w:t>and]</w:t>
      </w:r>
      <w:r w:rsidR="00A235B6" w:rsidRPr="007C1487">
        <w:rPr>
          <w:rFonts w:cstheme="minorHAnsi"/>
        </w:rPr>
        <w:t xml:space="preserve"> really move up. Getting up in the morning to teach the children of the elite to be the next elite does not inspire me</w:t>
      </w:r>
      <w:r w:rsidR="0005129F">
        <w:rPr>
          <w:rFonts w:cstheme="minorHAnsi"/>
        </w:rPr>
        <w:t>’</w:t>
      </w:r>
      <w:r w:rsidR="00A235B6">
        <w:rPr>
          <w:rFonts w:cstheme="minorHAnsi"/>
        </w:rPr>
        <w:t xml:space="preserve"> (Nelson</w:t>
      </w:r>
      <w:r w:rsidR="00753B1D">
        <w:rPr>
          <w:rFonts w:cstheme="minorHAnsi"/>
        </w:rPr>
        <w:t xml:space="preserve"> p</w:t>
      </w:r>
      <w:r w:rsidR="00026CD4">
        <w:rPr>
          <w:rFonts w:cstheme="minorHAnsi"/>
        </w:rPr>
        <w:t>p</w:t>
      </w:r>
      <w:r w:rsidR="00753B1D">
        <w:rPr>
          <w:rFonts w:cstheme="minorHAnsi"/>
        </w:rPr>
        <w:t>. 125-6</w:t>
      </w:r>
      <w:r w:rsidR="00A235B6">
        <w:rPr>
          <w:rFonts w:cstheme="minorHAnsi"/>
        </w:rPr>
        <w:t>)</w:t>
      </w:r>
      <w:r w:rsidR="00A235B6" w:rsidRPr="007C1487">
        <w:rPr>
          <w:rFonts w:cstheme="minorHAnsi"/>
        </w:rPr>
        <w:t>.</w:t>
      </w:r>
      <w:r w:rsidR="00A235B6">
        <w:rPr>
          <w:rFonts w:cstheme="minorHAnsi"/>
        </w:rPr>
        <w:t xml:space="preserve"> </w:t>
      </w:r>
    </w:p>
    <w:p w14:paraId="16FEA869" w14:textId="77777777" w:rsidR="00A235B6" w:rsidRDefault="00A235B6" w:rsidP="00262FDD">
      <w:pPr>
        <w:jc w:val="both"/>
        <w:rPr>
          <w:rFonts w:cstheme="minorHAnsi"/>
        </w:rPr>
      </w:pPr>
    </w:p>
    <w:p w14:paraId="18434045" w14:textId="51B15769" w:rsidR="00DD01E1" w:rsidRDefault="00F65E00" w:rsidP="00262FDD">
      <w:pPr>
        <w:jc w:val="both"/>
        <w:rPr>
          <w:rFonts w:cstheme="minorHAnsi"/>
        </w:rPr>
      </w:pPr>
      <w:r>
        <w:rPr>
          <w:rFonts w:cstheme="minorHAnsi"/>
        </w:rPr>
        <w:t>In sum, t</w:t>
      </w:r>
      <w:r w:rsidR="005C3D6F">
        <w:rPr>
          <w:rFonts w:cstheme="minorHAnsi"/>
        </w:rPr>
        <w:t xml:space="preserve">his </w:t>
      </w:r>
      <w:r w:rsidR="00AC5F96">
        <w:rPr>
          <w:rFonts w:cstheme="minorHAnsi"/>
        </w:rPr>
        <w:t xml:space="preserve">concern for </w:t>
      </w:r>
      <w:r>
        <w:rPr>
          <w:rFonts w:cstheme="minorHAnsi"/>
        </w:rPr>
        <w:t xml:space="preserve">openness, criticality, </w:t>
      </w:r>
      <w:r w:rsidR="00F058E9">
        <w:rPr>
          <w:rFonts w:cstheme="minorHAnsi"/>
        </w:rPr>
        <w:t xml:space="preserve">meaning, </w:t>
      </w:r>
      <w:r w:rsidR="00AC5F96">
        <w:rPr>
          <w:rFonts w:cstheme="minorHAnsi"/>
        </w:rPr>
        <w:t>facts</w:t>
      </w:r>
      <w:r w:rsidR="00F058E9">
        <w:rPr>
          <w:rFonts w:cstheme="minorHAnsi"/>
        </w:rPr>
        <w:t xml:space="preserve"> and</w:t>
      </w:r>
      <w:r>
        <w:rPr>
          <w:rFonts w:cstheme="minorHAnsi"/>
        </w:rPr>
        <w:t xml:space="preserve"> </w:t>
      </w:r>
      <w:r w:rsidR="00AC5F96">
        <w:rPr>
          <w:rFonts w:cstheme="minorHAnsi"/>
        </w:rPr>
        <w:t xml:space="preserve">their correct representation </w:t>
      </w:r>
      <w:r w:rsidR="0057455A">
        <w:rPr>
          <w:rFonts w:cstheme="minorHAnsi"/>
        </w:rPr>
        <w:t xml:space="preserve">with societal change </w:t>
      </w:r>
      <w:r w:rsidR="00F058E9">
        <w:rPr>
          <w:rFonts w:cstheme="minorHAnsi"/>
        </w:rPr>
        <w:t xml:space="preserve">in mind </w:t>
      </w:r>
      <w:r w:rsidR="00DD01E1">
        <w:rPr>
          <w:rFonts w:cstheme="minorHAnsi"/>
        </w:rPr>
        <w:t xml:space="preserve">often </w:t>
      </w:r>
      <w:r w:rsidR="005C3D6F" w:rsidRPr="003E0CFF">
        <w:rPr>
          <w:rFonts w:cstheme="minorHAnsi"/>
        </w:rPr>
        <w:t>lead</w:t>
      </w:r>
      <w:r w:rsidR="00AC10EF">
        <w:rPr>
          <w:rFonts w:cstheme="minorHAnsi"/>
        </w:rPr>
        <w:t>s</w:t>
      </w:r>
      <w:r w:rsidR="005C3D6F" w:rsidRPr="003E0CFF">
        <w:rPr>
          <w:rFonts w:cstheme="minorHAnsi"/>
        </w:rPr>
        <w:t xml:space="preserve"> to alienation </w:t>
      </w:r>
      <w:r w:rsidR="00DD01E1">
        <w:rPr>
          <w:rFonts w:cstheme="minorHAnsi"/>
        </w:rPr>
        <w:t xml:space="preserve">from </w:t>
      </w:r>
      <w:r w:rsidR="005C3D6F">
        <w:rPr>
          <w:rFonts w:cstheme="minorHAnsi"/>
        </w:rPr>
        <w:t>mainstream</w:t>
      </w:r>
      <w:r w:rsidR="005C3D6F" w:rsidRPr="003E0CFF">
        <w:rPr>
          <w:rFonts w:cstheme="minorHAnsi"/>
        </w:rPr>
        <w:t xml:space="preserve"> </w:t>
      </w:r>
      <w:r w:rsidR="00AD7A56">
        <w:rPr>
          <w:rFonts w:cstheme="minorHAnsi"/>
        </w:rPr>
        <w:t>textbooks</w:t>
      </w:r>
      <w:r w:rsidR="00DD01E1">
        <w:rPr>
          <w:rFonts w:cstheme="minorHAnsi"/>
        </w:rPr>
        <w:t>:</w:t>
      </w:r>
      <w:r w:rsidR="00314D92">
        <w:rPr>
          <w:rFonts w:cstheme="minorHAnsi"/>
        </w:rPr>
        <w:t xml:space="preserve"> </w:t>
      </w:r>
      <w:r w:rsidR="0005129F">
        <w:rPr>
          <w:rFonts w:cstheme="minorHAnsi"/>
        </w:rPr>
        <w:t>‘</w:t>
      </w:r>
      <w:r w:rsidR="003E0CFF" w:rsidRPr="003E0CFF">
        <w:rPr>
          <w:rFonts w:cstheme="minorHAnsi"/>
        </w:rPr>
        <w:t>I don’t feel when I’m teaching the Keynesian cross model that I am</w:t>
      </w:r>
      <w:r w:rsidR="003E0CFF" w:rsidRPr="003E0CFF">
        <w:rPr>
          <w:rFonts w:cstheme="minorHAnsi"/>
          <w:color w:val="C00000"/>
        </w:rPr>
        <w:t xml:space="preserve"> </w:t>
      </w:r>
      <w:r w:rsidR="003E0CFF" w:rsidRPr="003E0CFF">
        <w:rPr>
          <w:rFonts w:cstheme="minorHAnsi"/>
        </w:rPr>
        <w:t>conveying misinformation; whereas almost from start to finish with the micro course, I feel like I am misleading them about how the world works</w:t>
      </w:r>
      <w:r w:rsidR="0005129F">
        <w:rPr>
          <w:rFonts w:cstheme="minorHAnsi"/>
        </w:rPr>
        <w:t>’</w:t>
      </w:r>
      <w:r w:rsidR="003E0CFF" w:rsidRPr="003E0CFF">
        <w:rPr>
          <w:rFonts w:cstheme="minorHAnsi"/>
        </w:rPr>
        <w:t xml:space="preserve"> (</w:t>
      </w:r>
      <w:proofErr w:type="spellStart"/>
      <w:r w:rsidR="003E0CFF" w:rsidRPr="003E0CFF">
        <w:rPr>
          <w:rFonts w:cstheme="minorHAnsi"/>
        </w:rPr>
        <w:t>Mongiov</w:t>
      </w:r>
      <w:r w:rsidR="00004FF4">
        <w:rPr>
          <w:rFonts w:cstheme="minorHAnsi"/>
        </w:rPr>
        <w:t>i</w:t>
      </w:r>
      <w:proofErr w:type="spellEnd"/>
      <w:r w:rsidR="00074EFA">
        <w:rPr>
          <w:rFonts w:cstheme="minorHAnsi"/>
        </w:rPr>
        <w:t xml:space="preserve"> p. 200</w:t>
      </w:r>
      <w:r w:rsidR="003E0CFF" w:rsidRPr="003E0CFF">
        <w:rPr>
          <w:rFonts w:cstheme="minorHAnsi"/>
        </w:rPr>
        <w:t>).</w:t>
      </w:r>
      <w:r w:rsidR="003E0CFF">
        <w:rPr>
          <w:rFonts w:cstheme="minorHAnsi"/>
        </w:rPr>
        <w:t xml:space="preserve"> </w:t>
      </w:r>
      <w:r w:rsidR="00BD1DF1">
        <w:rPr>
          <w:rFonts w:cstheme="minorHAnsi"/>
        </w:rPr>
        <w:t>For heterodox economists this feeling of alienation</w:t>
      </w:r>
      <w:r w:rsidR="003E0CFF">
        <w:rPr>
          <w:rFonts w:cstheme="minorHAnsi"/>
        </w:rPr>
        <w:t xml:space="preserve"> </w:t>
      </w:r>
      <w:r w:rsidR="00BD1DF1">
        <w:rPr>
          <w:rFonts w:cstheme="minorHAnsi"/>
        </w:rPr>
        <w:t xml:space="preserve">is not unusual, since </w:t>
      </w:r>
      <w:r w:rsidR="00AA3E94">
        <w:rPr>
          <w:rFonts w:cstheme="minorHAnsi"/>
        </w:rPr>
        <w:t>typical</w:t>
      </w:r>
      <w:r w:rsidR="00BD1DF1">
        <w:rPr>
          <w:rFonts w:cstheme="minorHAnsi"/>
        </w:rPr>
        <w:t xml:space="preserve"> </w:t>
      </w:r>
      <w:r w:rsidR="00AA3E94">
        <w:rPr>
          <w:rFonts w:cstheme="minorHAnsi"/>
        </w:rPr>
        <w:t xml:space="preserve">economics </w:t>
      </w:r>
      <w:r w:rsidR="00BD1DF1">
        <w:rPr>
          <w:rFonts w:cstheme="minorHAnsi"/>
        </w:rPr>
        <w:t xml:space="preserve">programmes </w:t>
      </w:r>
      <w:r w:rsidR="00AA3E94">
        <w:rPr>
          <w:rFonts w:cstheme="minorHAnsi"/>
        </w:rPr>
        <w:t>are predominantly mainstream</w:t>
      </w:r>
      <w:r w:rsidR="00AC5F96">
        <w:rPr>
          <w:rFonts w:cstheme="minorHAnsi"/>
        </w:rPr>
        <w:t>, expecting instruct</w:t>
      </w:r>
      <w:r w:rsidR="00DD01E1">
        <w:rPr>
          <w:rFonts w:cstheme="minorHAnsi"/>
        </w:rPr>
        <w:t>o</w:t>
      </w:r>
      <w:r w:rsidR="00AC5F96">
        <w:rPr>
          <w:rFonts w:cstheme="minorHAnsi"/>
        </w:rPr>
        <w:t>rs to teach the neoclassical economics textbook content</w:t>
      </w:r>
      <w:r w:rsidR="00AA3E94">
        <w:rPr>
          <w:rFonts w:cstheme="minorHAnsi"/>
        </w:rPr>
        <w:t xml:space="preserve">. </w:t>
      </w:r>
      <w:r w:rsidR="00EE36E6">
        <w:rPr>
          <w:rFonts w:cstheme="minorHAnsi"/>
        </w:rPr>
        <w:t>Such alienation and</w:t>
      </w:r>
      <w:r w:rsidR="008314BD">
        <w:rPr>
          <w:rFonts w:cstheme="minorHAnsi"/>
        </w:rPr>
        <w:t>,</w:t>
      </w:r>
      <w:r w:rsidR="00EE36E6">
        <w:rPr>
          <w:rFonts w:cstheme="minorHAnsi"/>
        </w:rPr>
        <w:t xml:space="preserve"> in the extreme case</w:t>
      </w:r>
      <w:r w:rsidR="008314BD">
        <w:rPr>
          <w:rFonts w:cstheme="minorHAnsi"/>
        </w:rPr>
        <w:t>,</w:t>
      </w:r>
      <w:r w:rsidR="00EE36E6">
        <w:rPr>
          <w:rFonts w:cstheme="minorHAnsi"/>
        </w:rPr>
        <w:t xml:space="preserve"> even refusal to teach </w:t>
      </w:r>
      <w:r w:rsidR="00DD01E1">
        <w:rPr>
          <w:rFonts w:cstheme="minorHAnsi"/>
        </w:rPr>
        <w:t xml:space="preserve">mainstream </w:t>
      </w:r>
      <w:r w:rsidR="00EE36E6">
        <w:rPr>
          <w:rFonts w:cstheme="minorHAnsi"/>
        </w:rPr>
        <w:t xml:space="preserve">economics textbooks uncritically may be one of the </w:t>
      </w:r>
      <w:r w:rsidR="00AA7465">
        <w:rPr>
          <w:rFonts w:cstheme="minorHAnsi"/>
        </w:rPr>
        <w:t xml:space="preserve">most important foundations </w:t>
      </w:r>
      <w:r w:rsidR="00EE36E6">
        <w:rPr>
          <w:rFonts w:cstheme="minorHAnsi"/>
        </w:rPr>
        <w:t xml:space="preserve">of </w:t>
      </w:r>
      <w:r w:rsidR="00AA7465">
        <w:rPr>
          <w:rFonts w:cstheme="minorHAnsi"/>
        </w:rPr>
        <w:t>heterodox economics, providing much of its motivation</w:t>
      </w:r>
      <w:r w:rsidR="0057455A">
        <w:rPr>
          <w:rFonts w:cstheme="minorHAnsi"/>
        </w:rPr>
        <w:t xml:space="preserve"> for fundamental dissent</w:t>
      </w:r>
      <w:r w:rsidR="00AC5F96">
        <w:rPr>
          <w:rFonts w:cstheme="minorHAnsi"/>
        </w:rPr>
        <w:t xml:space="preserve">. Witt </w:t>
      </w:r>
      <w:r w:rsidR="00C624E1">
        <w:rPr>
          <w:rFonts w:cstheme="minorHAnsi"/>
        </w:rPr>
        <w:t>(</w:t>
      </w:r>
      <w:r w:rsidR="00026CD4">
        <w:rPr>
          <w:rFonts w:cstheme="minorHAnsi"/>
        </w:rPr>
        <w:t>p. 280</w:t>
      </w:r>
      <w:r w:rsidR="00A20568">
        <w:rPr>
          <w:rFonts w:cstheme="minorHAnsi"/>
        </w:rPr>
        <w:t xml:space="preserve">) </w:t>
      </w:r>
      <w:r w:rsidR="00F20DD2">
        <w:rPr>
          <w:rFonts w:cstheme="minorHAnsi"/>
        </w:rPr>
        <w:t xml:space="preserve">even </w:t>
      </w:r>
      <w:r w:rsidR="00AC5F96">
        <w:rPr>
          <w:rFonts w:cstheme="minorHAnsi"/>
        </w:rPr>
        <w:t>describes the different heterodox economics schools of thought as different</w:t>
      </w:r>
      <w:r w:rsidR="0057455A">
        <w:rPr>
          <w:rFonts w:cstheme="minorHAnsi"/>
        </w:rPr>
        <w:t>ly motivated</w:t>
      </w:r>
      <w:r w:rsidR="00AC5F96">
        <w:rPr>
          <w:rFonts w:cstheme="minorHAnsi"/>
        </w:rPr>
        <w:t xml:space="preserve"> oppositions to the canonical textbook</w:t>
      </w:r>
      <w:r w:rsidR="0057455A">
        <w:rPr>
          <w:rFonts w:cstheme="minorHAnsi"/>
        </w:rPr>
        <w:t xml:space="preserve"> version of economics</w:t>
      </w:r>
      <w:r w:rsidR="00A20568">
        <w:rPr>
          <w:rFonts w:cstheme="minorHAnsi"/>
        </w:rPr>
        <w:t>.</w:t>
      </w:r>
    </w:p>
    <w:p w14:paraId="51B8F748" w14:textId="77777777" w:rsidR="00DD01E1" w:rsidRDefault="00DD01E1" w:rsidP="00262FDD">
      <w:pPr>
        <w:jc w:val="both"/>
        <w:rPr>
          <w:rFonts w:cstheme="minorHAnsi"/>
        </w:rPr>
      </w:pPr>
    </w:p>
    <w:p w14:paraId="2FCE2620" w14:textId="06A8D88D" w:rsidR="0057455A" w:rsidRDefault="00891CA0" w:rsidP="00262FDD">
      <w:pPr>
        <w:jc w:val="both"/>
        <w:rPr>
          <w:rFonts w:cstheme="minorHAnsi"/>
        </w:rPr>
      </w:pPr>
      <w:r w:rsidRPr="007F30A6">
        <w:rPr>
          <w:rFonts w:cstheme="minorHAnsi"/>
        </w:rPr>
        <w:t xml:space="preserve">Yet, as discussed in section </w:t>
      </w:r>
      <w:r w:rsidR="00017801" w:rsidRPr="007F30A6">
        <w:rPr>
          <w:rFonts w:cstheme="minorHAnsi"/>
        </w:rPr>
        <w:t>3</w:t>
      </w:r>
      <w:r w:rsidRPr="00E14B2A">
        <w:rPr>
          <w:rFonts w:cstheme="minorHAnsi"/>
        </w:rPr>
        <w:t xml:space="preserve">.3, </w:t>
      </w:r>
      <w:r w:rsidR="00AD7A56" w:rsidRPr="007F30A6">
        <w:rPr>
          <w:rFonts w:cstheme="minorHAnsi"/>
        </w:rPr>
        <w:t xml:space="preserve">several </w:t>
      </w:r>
      <w:r w:rsidRPr="007F30A6">
        <w:rPr>
          <w:rFonts w:cstheme="minorHAnsi"/>
        </w:rPr>
        <w:t>interviewees commonly avow pluralism in economics, and in teaching it</w:t>
      </w:r>
      <w:r w:rsidR="00AC5F96" w:rsidRPr="007F30A6">
        <w:rPr>
          <w:rFonts w:cstheme="minorHAnsi"/>
        </w:rPr>
        <w:t>, which can result in heterodox economists teaching mainstream economics</w:t>
      </w:r>
      <w:r w:rsidR="00210AC7">
        <w:rPr>
          <w:rFonts w:cstheme="minorHAnsi"/>
        </w:rPr>
        <w:t xml:space="preserve"> </w:t>
      </w:r>
      <w:r w:rsidR="00AC5F96" w:rsidRPr="007F30A6">
        <w:rPr>
          <w:rFonts w:cstheme="minorHAnsi"/>
        </w:rPr>
        <w:t>with or without taking a critical approach</w:t>
      </w:r>
      <w:r w:rsidR="002979A6" w:rsidRPr="007F30A6">
        <w:rPr>
          <w:rFonts w:cstheme="minorHAnsi"/>
        </w:rPr>
        <w:t xml:space="preserve"> to it</w:t>
      </w:r>
      <w:r w:rsidRPr="007F30A6">
        <w:rPr>
          <w:rFonts w:cstheme="minorHAnsi"/>
        </w:rPr>
        <w:t xml:space="preserve">. </w:t>
      </w:r>
      <w:r w:rsidR="00DD01E1" w:rsidRPr="007F30A6">
        <w:rPr>
          <w:rFonts w:cstheme="minorHAnsi"/>
        </w:rPr>
        <w:t xml:space="preserve">Or, they distance themselves from the </w:t>
      </w:r>
      <w:r w:rsidR="002979A6" w:rsidRPr="006C534E">
        <w:rPr>
          <w:rFonts w:cstheme="minorHAnsi"/>
        </w:rPr>
        <w:t xml:space="preserve">mainstream </w:t>
      </w:r>
      <w:r w:rsidR="00DD01E1" w:rsidRPr="007F30A6">
        <w:rPr>
          <w:rFonts w:cstheme="minorHAnsi"/>
        </w:rPr>
        <w:t xml:space="preserve">material by </w:t>
      </w:r>
      <w:r w:rsidR="00F65F83" w:rsidRPr="007F30A6">
        <w:rPr>
          <w:rFonts w:cstheme="minorHAnsi"/>
        </w:rPr>
        <w:t>referring to</w:t>
      </w:r>
      <w:r w:rsidR="00DD01E1" w:rsidRPr="006C534E">
        <w:rPr>
          <w:rFonts w:cstheme="minorHAnsi"/>
        </w:rPr>
        <w:t xml:space="preserve"> </w:t>
      </w:r>
      <w:r w:rsidR="00F65F83" w:rsidRPr="006C534E">
        <w:rPr>
          <w:rFonts w:cstheme="minorHAnsi"/>
        </w:rPr>
        <w:t>‘</w:t>
      </w:r>
      <w:r w:rsidR="00DD01E1" w:rsidRPr="00E14B2A">
        <w:rPr>
          <w:rFonts w:cstheme="minorHAnsi"/>
        </w:rPr>
        <w:t xml:space="preserve">what </w:t>
      </w:r>
      <w:r w:rsidR="00DD01E1" w:rsidRPr="007F30A6">
        <w:rPr>
          <w:rFonts w:cstheme="minorHAnsi"/>
          <w:i/>
        </w:rPr>
        <w:t>economists</w:t>
      </w:r>
      <w:r w:rsidR="00DD01E1" w:rsidRPr="007F30A6">
        <w:rPr>
          <w:rFonts w:cstheme="minorHAnsi"/>
        </w:rPr>
        <w:t xml:space="preserve"> say</w:t>
      </w:r>
      <w:r w:rsidR="0005129F" w:rsidRPr="007F30A6">
        <w:rPr>
          <w:rFonts w:cstheme="minorHAnsi"/>
        </w:rPr>
        <w:t>’</w:t>
      </w:r>
      <w:r w:rsidR="00314D92" w:rsidRPr="007F30A6">
        <w:rPr>
          <w:rFonts w:cstheme="minorHAnsi"/>
        </w:rPr>
        <w:t>.</w:t>
      </w:r>
      <w:r w:rsidR="00DD01E1">
        <w:rPr>
          <w:rFonts w:cstheme="minorHAnsi"/>
        </w:rPr>
        <w:t xml:space="preserve"> </w:t>
      </w:r>
      <w:r w:rsidR="003B0FFB">
        <w:rPr>
          <w:rFonts w:cstheme="minorHAnsi"/>
        </w:rPr>
        <w:t>This apparent contradiction can be explained in terms of mere practicality, i.e. the need for income</w:t>
      </w:r>
      <w:r w:rsidR="00AC5F96">
        <w:rPr>
          <w:rFonts w:cstheme="minorHAnsi"/>
        </w:rPr>
        <w:t xml:space="preserve">, and fears of losing this income if one objects to institutional </w:t>
      </w:r>
      <w:r w:rsidR="00F058E9">
        <w:rPr>
          <w:rFonts w:cstheme="minorHAnsi"/>
        </w:rPr>
        <w:t xml:space="preserve">expectations </w:t>
      </w:r>
      <w:r w:rsidR="00AC5F96">
        <w:rPr>
          <w:rFonts w:cstheme="minorHAnsi"/>
        </w:rPr>
        <w:t>to teach mainstream content (uncritically)</w:t>
      </w:r>
      <w:r w:rsidR="003B0FFB">
        <w:rPr>
          <w:rFonts w:cstheme="minorHAnsi"/>
        </w:rPr>
        <w:t xml:space="preserve">. It can also be rationalised if the economist believes the mainstream material may offer some truth, albeit limited. </w:t>
      </w:r>
      <w:r w:rsidR="009867E6">
        <w:rPr>
          <w:rFonts w:cstheme="minorHAnsi"/>
        </w:rPr>
        <w:t>Nelson addresses this</w:t>
      </w:r>
      <w:r w:rsidR="00D11A04">
        <w:rPr>
          <w:rFonts w:cstheme="minorHAnsi"/>
        </w:rPr>
        <w:t xml:space="preserve"> </w:t>
      </w:r>
      <w:r w:rsidR="00D11A04" w:rsidRPr="00D11A04">
        <w:rPr>
          <w:rFonts w:cstheme="minorHAnsi"/>
        </w:rPr>
        <w:t xml:space="preserve">as </w:t>
      </w:r>
      <w:r w:rsidR="0005129F">
        <w:rPr>
          <w:rFonts w:cstheme="minorHAnsi"/>
        </w:rPr>
        <w:t>‘</w:t>
      </w:r>
      <w:r w:rsidR="009867E6" w:rsidRPr="00D11A04">
        <w:rPr>
          <w:rFonts w:cstheme="minorHAnsi"/>
        </w:rPr>
        <w:t>teaching what people feel like they need to teach but without the brainwashing aspects</w:t>
      </w:r>
      <w:r w:rsidR="0005129F">
        <w:rPr>
          <w:rFonts w:cstheme="minorHAnsi"/>
        </w:rPr>
        <w:t>’</w:t>
      </w:r>
      <w:r w:rsidR="00074EFA">
        <w:rPr>
          <w:rFonts w:cstheme="minorHAnsi"/>
        </w:rPr>
        <w:t xml:space="preserve"> (p. 123)</w:t>
      </w:r>
      <w:r w:rsidR="00D11A04" w:rsidRPr="00D11A04">
        <w:rPr>
          <w:rFonts w:cstheme="minorHAnsi"/>
        </w:rPr>
        <w:t>.</w:t>
      </w:r>
      <w:r w:rsidR="00D11A04">
        <w:rPr>
          <w:rFonts w:cstheme="minorHAnsi"/>
        </w:rPr>
        <w:t xml:space="preserve"> </w:t>
      </w:r>
      <w:r w:rsidR="0034564E">
        <w:rPr>
          <w:rFonts w:cstheme="minorHAnsi"/>
        </w:rPr>
        <w:t>Pluralism</w:t>
      </w:r>
      <w:r w:rsidR="003B0FFB">
        <w:rPr>
          <w:rFonts w:cstheme="minorHAnsi"/>
        </w:rPr>
        <w:t xml:space="preserve"> can further be justified by a liberal </w:t>
      </w:r>
      <w:r w:rsidR="0061491D">
        <w:rPr>
          <w:rFonts w:cstheme="minorHAnsi"/>
        </w:rPr>
        <w:t>philosophy</w:t>
      </w:r>
      <w:r w:rsidR="003B0FFB">
        <w:rPr>
          <w:rFonts w:cstheme="minorHAnsi"/>
        </w:rPr>
        <w:t xml:space="preserve">, in which </w:t>
      </w:r>
      <w:r w:rsidR="00E24009">
        <w:rPr>
          <w:rFonts w:cstheme="minorHAnsi"/>
        </w:rPr>
        <w:t>knowledge of facts</w:t>
      </w:r>
      <w:r w:rsidR="00A70B24">
        <w:rPr>
          <w:rFonts w:cstheme="minorHAnsi"/>
        </w:rPr>
        <w:t>, or training</w:t>
      </w:r>
      <w:r w:rsidR="0061491D">
        <w:rPr>
          <w:rFonts w:cstheme="minorHAnsi"/>
        </w:rPr>
        <w:t>,</w:t>
      </w:r>
      <w:r w:rsidR="00A70B24">
        <w:rPr>
          <w:rFonts w:cstheme="minorHAnsi"/>
        </w:rPr>
        <w:t xml:space="preserve"> may be a by-product but are not the goal of educator.</w:t>
      </w:r>
      <w:r w:rsidR="0061491D">
        <w:rPr>
          <w:rFonts w:cstheme="minorHAnsi"/>
        </w:rPr>
        <w:t xml:space="preserve"> </w:t>
      </w:r>
      <w:r w:rsidR="001C776B">
        <w:rPr>
          <w:rFonts w:cstheme="minorHAnsi"/>
        </w:rPr>
        <w:t>Rather, the educator aims that students become autonomous, critical thinkers.</w:t>
      </w:r>
    </w:p>
    <w:p w14:paraId="1F2CA4BD" w14:textId="77777777" w:rsidR="0057455A" w:rsidRDefault="0057455A" w:rsidP="00262FDD">
      <w:pPr>
        <w:jc w:val="both"/>
        <w:rPr>
          <w:rFonts w:cstheme="minorHAnsi"/>
        </w:rPr>
      </w:pPr>
    </w:p>
    <w:p w14:paraId="4F838E58" w14:textId="77777777" w:rsidR="00AA7910" w:rsidRDefault="00F65E00" w:rsidP="00AA7910">
      <w:pPr>
        <w:jc w:val="both"/>
        <w:rPr>
          <w:rFonts w:cstheme="minorHAnsi"/>
        </w:rPr>
      </w:pPr>
      <w:r>
        <w:rPr>
          <w:rFonts w:cstheme="minorHAnsi"/>
        </w:rPr>
        <w:t>Taken together t</w:t>
      </w:r>
      <w:r w:rsidR="0057455A">
        <w:rPr>
          <w:rFonts w:cstheme="minorHAnsi"/>
        </w:rPr>
        <w:t xml:space="preserve">his </w:t>
      </w:r>
      <w:r w:rsidR="0061491D">
        <w:rPr>
          <w:rFonts w:cstheme="minorHAnsi"/>
        </w:rPr>
        <w:t xml:space="preserve">begs the question as to whether our heterodox economists show </w:t>
      </w:r>
      <w:r>
        <w:rPr>
          <w:rFonts w:cstheme="minorHAnsi"/>
        </w:rPr>
        <w:t xml:space="preserve">relatively more </w:t>
      </w:r>
      <w:r w:rsidR="00046EAE" w:rsidRPr="00A20568">
        <w:rPr>
          <w:rFonts w:cstheme="minorHAnsi"/>
        </w:rPr>
        <w:t>explicit</w:t>
      </w:r>
      <w:r w:rsidR="00046EAE">
        <w:rPr>
          <w:rFonts w:cstheme="minorHAnsi"/>
        </w:rPr>
        <w:t xml:space="preserve"> commitment to educational goals and/or any awareness of educational philosophy or learning theory</w:t>
      </w:r>
      <w:r w:rsidR="00167E98">
        <w:rPr>
          <w:rFonts w:cstheme="minorHAnsi"/>
        </w:rPr>
        <w:t>.</w:t>
      </w:r>
      <w:r w:rsidR="00262FDD">
        <w:rPr>
          <w:rFonts w:cstheme="minorHAnsi"/>
        </w:rPr>
        <w:t xml:space="preserve"> </w:t>
      </w:r>
      <w:r w:rsidR="00167E98">
        <w:rPr>
          <w:rFonts w:cstheme="minorHAnsi"/>
        </w:rPr>
        <w:t>Indeed,</w:t>
      </w:r>
      <w:r w:rsidR="00BC46FF">
        <w:rPr>
          <w:rFonts w:cstheme="minorHAnsi"/>
        </w:rPr>
        <w:t xml:space="preserve"> within our interviews, we </w:t>
      </w:r>
      <w:r w:rsidR="00167E98">
        <w:rPr>
          <w:rFonts w:cstheme="minorHAnsi"/>
        </w:rPr>
        <w:t xml:space="preserve">identify </w:t>
      </w:r>
      <w:r w:rsidR="00455C12">
        <w:rPr>
          <w:rFonts w:cstheme="minorHAnsi"/>
        </w:rPr>
        <w:t xml:space="preserve">various </w:t>
      </w:r>
      <w:r w:rsidR="00167E98">
        <w:rPr>
          <w:rFonts w:cstheme="minorHAnsi"/>
        </w:rPr>
        <w:t>goals of education</w:t>
      </w:r>
      <w:r w:rsidR="00BC46FF">
        <w:rPr>
          <w:rFonts w:cstheme="minorHAnsi"/>
        </w:rPr>
        <w:t xml:space="preserve"> held by our respondents</w:t>
      </w:r>
      <w:r w:rsidR="00167E98">
        <w:rPr>
          <w:rFonts w:cstheme="minorHAnsi"/>
        </w:rPr>
        <w:t xml:space="preserve">. </w:t>
      </w:r>
      <w:r w:rsidR="00486A66">
        <w:rPr>
          <w:rFonts w:cstheme="minorHAnsi"/>
        </w:rPr>
        <w:t>Now, m</w:t>
      </w:r>
      <w:r w:rsidR="0057455A">
        <w:rPr>
          <w:rFonts w:cstheme="minorHAnsi"/>
        </w:rPr>
        <w:t>any of the above goals of teaching</w:t>
      </w:r>
      <w:r w:rsidR="00455C12">
        <w:rPr>
          <w:rFonts w:cstheme="minorHAnsi"/>
        </w:rPr>
        <w:t xml:space="preserve"> </w:t>
      </w:r>
      <w:r w:rsidR="00455C12" w:rsidRPr="00C83CD9">
        <w:rPr>
          <w:rFonts w:cstheme="minorHAnsi"/>
          <w:i/>
          <w:iCs/>
        </w:rPr>
        <w:t>can</w:t>
      </w:r>
      <w:r w:rsidR="00455C12">
        <w:rPr>
          <w:rFonts w:cstheme="minorHAnsi"/>
        </w:rPr>
        <w:t xml:space="preserve"> be aligned with specific philosophical positions</w:t>
      </w:r>
      <w:r w:rsidR="000025CB">
        <w:rPr>
          <w:rFonts w:cstheme="minorHAnsi"/>
        </w:rPr>
        <w:t>; h</w:t>
      </w:r>
      <w:r w:rsidR="00687365">
        <w:rPr>
          <w:rFonts w:cstheme="minorHAnsi"/>
        </w:rPr>
        <w:t xml:space="preserve">owever, this is not </w:t>
      </w:r>
      <w:r w:rsidR="001A54AD">
        <w:rPr>
          <w:rFonts w:cstheme="minorHAnsi"/>
        </w:rPr>
        <w:t>equivalent to</w:t>
      </w:r>
      <w:r w:rsidR="00687365">
        <w:rPr>
          <w:rFonts w:cstheme="minorHAnsi"/>
        </w:rPr>
        <w:t xml:space="preserve"> identifying conscious engagement with philosophy or learning theory. Indeed, </w:t>
      </w:r>
      <w:r w:rsidR="0018760D">
        <w:rPr>
          <w:rFonts w:cstheme="minorHAnsi"/>
        </w:rPr>
        <w:t xml:space="preserve">in our data set, </w:t>
      </w:r>
      <w:r w:rsidR="00687365">
        <w:rPr>
          <w:rFonts w:cstheme="minorHAnsi"/>
        </w:rPr>
        <w:t>e</w:t>
      </w:r>
      <w:r w:rsidR="0018760D">
        <w:rPr>
          <w:rFonts w:cstheme="minorHAnsi"/>
        </w:rPr>
        <w:t>vidence for e</w:t>
      </w:r>
      <w:r w:rsidR="00687365">
        <w:rPr>
          <w:rFonts w:cstheme="minorHAnsi"/>
        </w:rPr>
        <w:t xml:space="preserve">ngagement with this material is </w:t>
      </w:r>
      <w:r w:rsidR="0018760D">
        <w:rPr>
          <w:rFonts w:cstheme="minorHAnsi"/>
        </w:rPr>
        <w:t>limited, arguably no greater than in mainstream interviews.</w:t>
      </w:r>
      <w:r w:rsidR="00C83CD9">
        <w:rPr>
          <w:rFonts w:cstheme="minorHAnsi"/>
        </w:rPr>
        <w:t xml:space="preserve"> </w:t>
      </w:r>
    </w:p>
    <w:p w14:paraId="1A3AD8A6" w14:textId="09CEC57E" w:rsidR="00707AC7" w:rsidRDefault="00707AC7" w:rsidP="00707AC7">
      <w:pPr>
        <w:jc w:val="both"/>
        <w:rPr>
          <w:rFonts w:eastAsia="Times New Roman" w:cstheme="minorHAnsi"/>
        </w:rPr>
      </w:pPr>
    </w:p>
    <w:p w14:paraId="13857202" w14:textId="69F2A56B" w:rsidR="00F710A0" w:rsidRDefault="00486A66" w:rsidP="00262FDD">
      <w:pPr>
        <w:jc w:val="both"/>
        <w:rPr>
          <w:rFonts w:cstheme="minorHAnsi"/>
        </w:rPr>
      </w:pPr>
      <w:r>
        <w:rPr>
          <w:rFonts w:eastAsia="Times New Roman" w:cstheme="minorHAnsi"/>
        </w:rPr>
        <w:t xml:space="preserve">Similarly, our subjects do show </w:t>
      </w:r>
      <w:r w:rsidR="00A90AA2">
        <w:rPr>
          <w:rFonts w:eastAsia="Times New Roman" w:cstheme="minorHAnsi"/>
        </w:rPr>
        <w:t xml:space="preserve">some </w:t>
      </w:r>
      <w:r>
        <w:rPr>
          <w:rFonts w:eastAsia="Times New Roman" w:cstheme="minorHAnsi"/>
        </w:rPr>
        <w:t xml:space="preserve">understanding of how learning occurs. </w:t>
      </w:r>
      <w:r w:rsidR="00A90AA2">
        <w:rPr>
          <w:rFonts w:eastAsia="Times New Roman" w:cstheme="minorHAnsi"/>
        </w:rPr>
        <w:t xml:space="preserve">Sent </w:t>
      </w:r>
      <w:r w:rsidR="00C84098">
        <w:rPr>
          <w:rFonts w:eastAsia="Times New Roman" w:cstheme="minorHAnsi"/>
        </w:rPr>
        <w:t xml:space="preserve">(p. </w:t>
      </w:r>
      <w:r w:rsidR="004E6A6B">
        <w:rPr>
          <w:rFonts w:eastAsia="Times New Roman" w:cstheme="minorHAnsi"/>
        </w:rPr>
        <w:t>185</w:t>
      </w:r>
      <w:r w:rsidR="00C84098">
        <w:rPr>
          <w:rFonts w:eastAsia="Times New Roman" w:cstheme="minorHAnsi"/>
        </w:rPr>
        <w:t xml:space="preserve">) </w:t>
      </w:r>
      <w:r w:rsidR="00A90AA2">
        <w:rPr>
          <w:rFonts w:eastAsia="Times New Roman" w:cstheme="minorHAnsi"/>
        </w:rPr>
        <w:t xml:space="preserve">refers explicitly to </w:t>
      </w:r>
      <w:r w:rsidR="00C84098">
        <w:rPr>
          <w:rFonts w:eastAsia="Times New Roman" w:cstheme="minorHAnsi"/>
        </w:rPr>
        <w:t xml:space="preserve">the notion of </w:t>
      </w:r>
      <w:proofErr w:type="spellStart"/>
      <w:r w:rsidR="00C84098">
        <w:rPr>
          <w:rFonts w:eastAsia="Times New Roman" w:cstheme="minorHAnsi"/>
        </w:rPr>
        <w:t>Bildung</w:t>
      </w:r>
      <w:proofErr w:type="spellEnd"/>
      <w:r w:rsidR="00C84098">
        <w:rPr>
          <w:rFonts w:eastAsia="Times New Roman" w:cstheme="minorHAnsi"/>
        </w:rPr>
        <w:t xml:space="preserve">, i.e. </w:t>
      </w:r>
      <w:r w:rsidR="00FC082E">
        <w:t>the process by which minded beings come to be</w:t>
      </w:r>
      <w:r w:rsidR="00FC082E">
        <w:rPr>
          <w:rFonts w:cstheme="minorHAnsi"/>
        </w:rPr>
        <w:t xml:space="preserve"> </w:t>
      </w:r>
      <w:r w:rsidR="001C0CF0">
        <w:rPr>
          <w:rFonts w:cstheme="minorHAnsi"/>
        </w:rPr>
        <w:t xml:space="preserve">(see </w:t>
      </w:r>
      <w:proofErr w:type="spellStart"/>
      <w:r w:rsidR="001C0CF0">
        <w:rPr>
          <w:rFonts w:cstheme="minorHAnsi"/>
        </w:rPr>
        <w:t>Bakhurst</w:t>
      </w:r>
      <w:proofErr w:type="spellEnd"/>
      <w:r w:rsidR="001C0CF0">
        <w:rPr>
          <w:rFonts w:cstheme="minorHAnsi"/>
        </w:rPr>
        <w:t xml:space="preserve">, 2011). </w:t>
      </w:r>
      <w:r w:rsidR="00262FDD">
        <w:rPr>
          <w:rFonts w:cstheme="minorHAnsi"/>
        </w:rPr>
        <w:t xml:space="preserve">Nelson aims that her students are </w:t>
      </w:r>
      <w:r w:rsidR="0005129F">
        <w:rPr>
          <w:rFonts w:cstheme="minorHAnsi"/>
        </w:rPr>
        <w:t>‘</w:t>
      </w:r>
      <w:r w:rsidR="00262FDD">
        <w:rPr>
          <w:rFonts w:cstheme="minorHAnsi"/>
        </w:rPr>
        <w:t>[a]</w:t>
      </w:r>
      <w:proofErr w:type="spellStart"/>
      <w:r w:rsidR="00262FDD" w:rsidRPr="007C1487">
        <w:rPr>
          <w:rFonts w:cstheme="minorHAnsi"/>
        </w:rPr>
        <w:t>ctually</w:t>
      </w:r>
      <w:proofErr w:type="spellEnd"/>
      <w:r w:rsidR="00262FDD" w:rsidRPr="007C1487">
        <w:rPr>
          <w:rFonts w:cstheme="minorHAnsi"/>
        </w:rPr>
        <w:t xml:space="preserve"> just basically doing things like reading</w:t>
      </w:r>
      <w:r w:rsidR="0005129F">
        <w:rPr>
          <w:rFonts w:cstheme="minorHAnsi"/>
        </w:rPr>
        <w:t>’</w:t>
      </w:r>
      <w:r w:rsidR="00262FDD">
        <w:rPr>
          <w:rFonts w:cstheme="minorHAnsi"/>
        </w:rPr>
        <w:t xml:space="preserve"> </w:t>
      </w:r>
      <w:r w:rsidR="00074EFA">
        <w:rPr>
          <w:rFonts w:cstheme="minorHAnsi"/>
        </w:rPr>
        <w:t xml:space="preserve">(p. 127) </w:t>
      </w:r>
      <w:r w:rsidR="00262FDD">
        <w:rPr>
          <w:rFonts w:cstheme="minorHAnsi"/>
        </w:rPr>
        <w:t xml:space="preserve">and she claims that she </w:t>
      </w:r>
      <w:r w:rsidR="0005129F">
        <w:rPr>
          <w:rFonts w:cstheme="minorHAnsi"/>
        </w:rPr>
        <w:t>‘</w:t>
      </w:r>
      <w:r w:rsidR="00262FDD">
        <w:rPr>
          <w:rFonts w:cstheme="minorHAnsi"/>
        </w:rPr>
        <w:t>was trying to challenge [students]</w:t>
      </w:r>
      <w:r w:rsidR="00262FDD" w:rsidRPr="007C1487">
        <w:rPr>
          <w:rFonts w:cstheme="minorHAnsi"/>
        </w:rPr>
        <w:t xml:space="preserve"> to actually expand their vocabularies and read more difficult texts</w:t>
      </w:r>
      <w:r w:rsidR="0005129F">
        <w:rPr>
          <w:rFonts w:cstheme="minorHAnsi"/>
        </w:rPr>
        <w:t>’</w:t>
      </w:r>
      <w:r w:rsidR="00074EFA">
        <w:rPr>
          <w:rFonts w:cstheme="minorHAnsi"/>
        </w:rPr>
        <w:t xml:space="preserve"> (</w:t>
      </w:r>
      <w:r w:rsidR="00074EFA">
        <w:rPr>
          <w:rFonts w:cstheme="minorHAnsi"/>
          <w:i/>
          <w:iCs/>
        </w:rPr>
        <w:t>ibid.</w:t>
      </w:r>
      <w:r w:rsidR="00074EFA">
        <w:rPr>
          <w:rFonts w:cstheme="minorHAnsi"/>
        </w:rPr>
        <w:t>)</w:t>
      </w:r>
      <w:r w:rsidR="00262FDD" w:rsidRPr="007C1487">
        <w:rPr>
          <w:rFonts w:cstheme="minorHAnsi"/>
        </w:rPr>
        <w:t xml:space="preserve">. </w:t>
      </w:r>
      <w:r>
        <w:rPr>
          <w:rFonts w:cstheme="minorHAnsi"/>
        </w:rPr>
        <w:t>This suggests, in line with Bloom (1964), that certain foundational skills are necessary before higher level capacities, such as criticality, can develop. Beyond this</w:t>
      </w:r>
      <w:r w:rsidRPr="00486A66">
        <w:rPr>
          <w:rFonts w:eastAsia="Times New Roman" w:cstheme="minorHAnsi"/>
        </w:rPr>
        <w:t xml:space="preserve"> </w:t>
      </w:r>
      <w:r w:rsidR="007E01D7">
        <w:rPr>
          <w:rFonts w:eastAsia="Times New Roman" w:cstheme="minorHAnsi"/>
        </w:rPr>
        <w:t>some claim they adopt the Socratic method (</w:t>
      </w:r>
      <w:proofErr w:type="spellStart"/>
      <w:r w:rsidR="007E01D7">
        <w:rPr>
          <w:rFonts w:eastAsia="Times New Roman" w:cstheme="minorHAnsi"/>
        </w:rPr>
        <w:t>Dequech</w:t>
      </w:r>
      <w:proofErr w:type="spellEnd"/>
      <w:r w:rsidR="007E01D7">
        <w:rPr>
          <w:rFonts w:eastAsia="Times New Roman" w:cstheme="minorHAnsi"/>
        </w:rPr>
        <w:t xml:space="preserve">, Witt). Others recognise the ‘affective domain’ of learning: Lawson notes that </w:t>
      </w:r>
      <w:r w:rsidR="0005129F">
        <w:rPr>
          <w:rFonts w:eastAsia="Times New Roman" w:cstheme="minorHAnsi"/>
        </w:rPr>
        <w:t>‘</w:t>
      </w:r>
      <w:r w:rsidR="007E01D7" w:rsidRPr="007C1487">
        <w:rPr>
          <w:rFonts w:cstheme="minorHAnsi"/>
        </w:rPr>
        <w:t>To have someone at the front telling them it’s all a waste of their time, just didn’t seem to me to be psychologically facilitating</w:t>
      </w:r>
      <w:r w:rsidR="0005129F">
        <w:rPr>
          <w:rFonts w:cstheme="minorHAnsi"/>
        </w:rPr>
        <w:t>’</w:t>
      </w:r>
      <w:r w:rsidR="00074EFA">
        <w:rPr>
          <w:rFonts w:cstheme="minorHAnsi"/>
        </w:rPr>
        <w:t xml:space="preserve"> (p. 150)</w:t>
      </w:r>
      <w:r w:rsidR="007E01D7" w:rsidRPr="007C1487">
        <w:rPr>
          <w:rFonts w:cstheme="minorHAnsi"/>
        </w:rPr>
        <w:t>.</w:t>
      </w:r>
      <w:r w:rsidR="007E01D7">
        <w:rPr>
          <w:rFonts w:cstheme="minorHAnsi"/>
        </w:rPr>
        <w:t xml:space="preserve"> </w:t>
      </w:r>
      <w:proofErr w:type="spellStart"/>
      <w:r w:rsidR="00FA73A6" w:rsidRPr="00210AC7">
        <w:rPr>
          <w:rFonts w:cstheme="minorHAnsi"/>
        </w:rPr>
        <w:t>Steppacher</w:t>
      </w:r>
      <w:proofErr w:type="spellEnd"/>
      <w:r w:rsidR="00FA73A6" w:rsidRPr="00210AC7">
        <w:rPr>
          <w:rFonts w:cstheme="minorHAnsi"/>
        </w:rPr>
        <w:t xml:space="preserve"> refers to the psychological dimension of teaching and learning when he mentions students’ fears of critiquing and giving up mainstream ideas and the need to provide alternatives that are meaningful from the perspective of the students.</w:t>
      </w:r>
    </w:p>
    <w:p w14:paraId="506A7EF2" w14:textId="77777777" w:rsidR="00F710A0" w:rsidRDefault="00F710A0" w:rsidP="00262FDD">
      <w:pPr>
        <w:jc w:val="both"/>
        <w:rPr>
          <w:rFonts w:cstheme="minorHAnsi"/>
        </w:rPr>
      </w:pPr>
    </w:p>
    <w:p w14:paraId="476C337C" w14:textId="5E0390C6" w:rsidR="0095665C" w:rsidRDefault="00486A66" w:rsidP="0095665C">
      <w:pPr>
        <w:jc w:val="both"/>
        <w:rPr>
          <w:rFonts w:cstheme="minorHAnsi"/>
        </w:rPr>
      </w:pPr>
      <w:r>
        <w:rPr>
          <w:rFonts w:eastAsia="Times New Roman" w:cstheme="minorHAnsi"/>
        </w:rPr>
        <w:t xml:space="preserve">Overall, like mainstream interviewees our respondents do not exhibit </w:t>
      </w:r>
      <w:r w:rsidR="00137883" w:rsidRPr="00A20568">
        <w:rPr>
          <w:rFonts w:eastAsia="Times New Roman" w:cstheme="minorHAnsi"/>
        </w:rPr>
        <w:t>explicit</w:t>
      </w:r>
      <w:r w:rsidR="00137883">
        <w:rPr>
          <w:rFonts w:eastAsia="Times New Roman" w:cstheme="minorHAnsi"/>
        </w:rPr>
        <w:t xml:space="preserve"> </w:t>
      </w:r>
      <w:r>
        <w:rPr>
          <w:rFonts w:eastAsia="Times New Roman" w:cstheme="minorHAnsi"/>
        </w:rPr>
        <w:t>evidence of training about learning or teaching technique. This possibly reflects th</w:t>
      </w:r>
      <w:r w:rsidR="007E01D7">
        <w:rPr>
          <w:rFonts w:eastAsia="Times New Roman" w:cstheme="minorHAnsi"/>
        </w:rPr>
        <w:t xml:space="preserve">eir seniority, emerging from an older training regime: </w:t>
      </w:r>
      <w:r w:rsidR="007E01D7" w:rsidRPr="00457C50">
        <w:t xml:space="preserve">a situation bemoaned by Frank: </w:t>
      </w:r>
      <w:r w:rsidR="0005129F">
        <w:t>‘</w:t>
      </w:r>
      <w:r w:rsidR="007E01D7" w:rsidRPr="00457C50">
        <w:t>All of the focus in our graduate instruction is on mastering the details of the discipline itself, and then we just hope that once you’re put in front of a group of students you can somehow transmit relevant information to them. That seems an odd posture to strike when you think about it</w:t>
      </w:r>
      <w:r w:rsidR="0005129F">
        <w:t>’</w:t>
      </w:r>
      <w:r w:rsidR="007E01D7" w:rsidRPr="00457C50">
        <w:t xml:space="preserve"> (</w:t>
      </w:r>
      <w:r w:rsidR="007E01D7">
        <w:t>2010</w:t>
      </w:r>
      <w:r w:rsidR="001048E5">
        <w:t>, p.</w:t>
      </w:r>
      <w:r w:rsidR="007E01D7">
        <w:t xml:space="preserve"> </w:t>
      </w:r>
      <w:r w:rsidR="007E01D7" w:rsidRPr="00457C50">
        <w:t>7).</w:t>
      </w:r>
      <w:r w:rsidR="00E56DDF">
        <w:t xml:space="preserve"> </w:t>
      </w:r>
      <w:r w:rsidR="00017801">
        <w:t>G</w:t>
      </w:r>
      <w:r w:rsidR="009B1E65">
        <w:t xml:space="preserve">iven the influence of teachers (section </w:t>
      </w:r>
      <w:r w:rsidR="00017801">
        <w:t>3</w:t>
      </w:r>
      <w:r w:rsidR="009B1E65">
        <w:t>.1)</w:t>
      </w:r>
      <w:r w:rsidR="00334140">
        <w:t xml:space="preserve"> who themselves betrayed no or little training in pedagogy</w:t>
      </w:r>
      <w:r w:rsidR="009B1E65">
        <w:t xml:space="preserve"> </w:t>
      </w:r>
      <w:r w:rsidR="00017801">
        <w:t xml:space="preserve">this state of affairs may actually not </w:t>
      </w:r>
      <w:r w:rsidR="00F058E9">
        <w:t>be so surprising</w:t>
      </w:r>
      <w:r w:rsidR="007C10B5">
        <w:t xml:space="preserve">. Moreover, if the sociology of the discipline does not reward engagement with educational literature, </w:t>
      </w:r>
      <w:r w:rsidR="00113977">
        <w:t>it is predictable that our economists have little.</w:t>
      </w:r>
      <w:r w:rsidR="00F058E9">
        <w:t xml:space="preserve"> </w:t>
      </w:r>
    </w:p>
    <w:p w14:paraId="758ED327" w14:textId="2B947CE6" w:rsidR="00896D8D" w:rsidRPr="003E0CFF" w:rsidRDefault="0095665C" w:rsidP="0095665C">
      <w:pPr>
        <w:jc w:val="both"/>
        <w:rPr>
          <w:rFonts w:cstheme="minorHAnsi"/>
        </w:rPr>
      </w:pPr>
      <w:r>
        <w:rPr>
          <w:rFonts w:eastAsia="Times New Roman" w:cstheme="minorHAnsi"/>
        </w:rPr>
        <w:t xml:space="preserve"> </w:t>
      </w:r>
    </w:p>
    <w:p w14:paraId="4CD4ED0E" w14:textId="21D53799" w:rsidR="00915DE5" w:rsidRPr="00F710A0" w:rsidRDefault="00E40EC6" w:rsidP="00716C0C">
      <w:pPr>
        <w:jc w:val="both"/>
        <w:rPr>
          <w:i/>
        </w:rPr>
      </w:pPr>
      <w:r>
        <w:rPr>
          <w:i/>
        </w:rPr>
        <w:t>3</w:t>
      </w:r>
      <w:r w:rsidR="00F710A0" w:rsidRPr="00F710A0">
        <w:rPr>
          <w:i/>
        </w:rPr>
        <w:t xml:space="preserve">.3 Pluralism </w:t>
      </w:r>
    </w:p>
    <w:p w14:paraId="04C93CF1" w14:textId="77777777" w:rsidR="00481FBE" w:rsidRDefault="00481FBE" w:rsidP="00457BFD">
      <w:pPr>
        <w:jc w:val="both"/>
        <w:rPr>
          <w:rFonts w:eastAsia="Times New Roman" w:cstheme="minorHAnsi"/>
        </w:rPr>
      </w:pPr>
    </w:p>
    <w:p w14:paraId="046AA95F" w14:textId="1AC67FD2" w:rsidR="00C3598F" w:rsidRDefault="001279AD" w:rsidP="00457BFD">
      <w:pPr>
        <w:jc w:val="both"/>
        <w:rPr>
          <w:rFonts w:eastAsia="Times New Roman" w:cstheme="minorHAnsi"/>
        </w:rPr>
      </w:pPr>
      <w:r>
        <w:rPr>
          <w:rFonts w:eastAsia="Times New Roman" w:cstheme="minorHAnsi"/>
        </w:rPr>
        <w:t xml:space="preserve">In this section we </w:t>
      </w:r>
      <w:r w:rsidR="00562D9A">
        <w:rPr>
          <w:rFonts w:eastAsia="Times New Roman" w:cstheme="minorHAnsi"/>
        </w:rPr>
        <w:t>consider</w:t>
      </w:r>
      <w:r>
        <w:rPr>
          <w:rFonts w:eastAsia="Times New Roman" w:cstheme="minorHAnsi"/>
        </w:rPr>
        <w:t xml:space="preserve"> whether our comparative evaluation of interviews </w:t>
      </w:r>
      <w:r w:rsidR="00F93BDB">
        <w:rPr>
          <w:rFonts w:eastAsia="Times New Roman" w:cstheme="minorHAnsi"/>
        </w:rPr>
        <w:t xml:space="preserve">supports </w:t>
      </w:r>
      <w:r>
        <w:rPr>
          <w:rFonts w:eastAsia="Times New Roman" w:cstheme="minorHAnsi"/>
        </w:rPr>
        <w:t>our preliminary hypothesis regarding the monism of mainstream</w:t>
      </w:r>
      <w:r w:rsidR="00481FBE">
        <w:rPr>
          <w:rFonts w:eastAsia="Times New Roman" w:cstheme="minorHAnsi"/>
        </w:rPr>
        <w:t>ers</w:t>
      </w:r>
      <w:r>
        <w:rPr>
          <w:rFonts w:eastAsia="Times New Roman" w:cstheme="minorHAnsi"/>
        </w:rPr>
        <w:t xml:space="preserve"> and the pluralism of </w:t>
      </w:r>
      <w:proofErr w:type="spellStart"/>
      <w:r>
        <w:rPr>
          <w:rFonts w:eastAsia="Times New Roman" w:cstheme="minorHAnsi"/>
        </w:rPr>
        <w:t>heterodox</w:t>
      </w:r>
      <w:r w:rsidR="00481FBE">
        <w:rPr>
          <w:rFonts w:eastAsia="Times New Roman" w:cstheme="minorHAnsi"/>
        </w:rPr>
        <w:t>ers</w:t>
      </w:r>
      <w:proofErr w:type="spellEnd"/>
      <w:r>
        <w:rPr>
          <w:rFonts w:eastAsia="Times New Roman" w:cstheme="minorHAnsi"/>
        </w:rPr>
        <w:t xml:space="preserve"> </w:t>
      </w:r>
      <w:r w:rsidR="00481FBE">
        <w:rPr>
          <w:rFonts w:eastAsia="Times New Roman" w:cstheme="minorHAnsi"/>
        </w:rPr>
        <w:t>in teaching economics</w:t>
      </w:r>
      <w:r>
        <w:rPr>
          <w:rFonts w:eastAsia="Times New Roman" w:cstheme="minorHAnsi"/>
        </w:rPr>
        <w:t>.</w:t>
      </w:r>
      <w:r w:rsidR="00787263">
        <w:rPr>
          <w:rFonts w:eastAsia="Times New Roman" w:cstheme="minorHAnsi"/>
        </w:rPr>
        <w:t xml:space="preserve"> First</w:t>
      </w:r>
      <w:r w:rsidR="00A851D7">
        <w:rPr>
          <w:rFonts w:eastAsia="Times New Roman" w:cstheme="minorHAnsi"/>
        </w:rPr>
        <w:t>,</w:t>
      </w:r>
      <w:r w:rsidR="00787263">
        <w:rPr>
          <w:rFonts w:eastAsia="Times New Roman" w:cstheme="minorHAnsi"/>
        </w:rPr>
        <w:t xml:space="preserve"> we </w:t>
      </w:r>
      <w:r w:rsidR="00DD3980">
        <w:rPr>
          <w:rFonts w:eastAsia="Times New Roman" w:cstheme="minorHAnsi"/>
        </w:rPr>
        <w:t>must</w:t>
      </w:r>
      <w:r w:rsidR="00787263">
        <w:rPr>
          <w:rFonts w:eastAsia="Times New Roman" w:cstheme="minorHAnsi"/>
        </w:rPr>
        <w:t xml:space="preserve"> clarify </w:t>
      </w:r>
      <w:r w:rsidR="009C34D2">
        <w:rPr>
          <w:rFonts w:eastAsia="Times New Roman" w:cstheme="minorHAnsi"/>
        </w:rPr>
        <w:t>how we treat</w:t>
      </w:r>
      <w:r w:rsidR="00787263">
        <w:rPr>
          <w:rFonts w:eastAsia="Times New Roman" w:cstheme="minorHAnsi"/>
        </w:rPr>
        <w:t xml:space="preserve"> pluralism. </w:t>
      </w:r>
      <w:r w:rsidR="00A851D7">
        <w:rPr>
          <w:rFonts w:eastAsia="Times New Roman" w:cstheme="minorHAnsi"/>
        </w:rPr>
        <w:t xml:space="preserve">As </w:t>
      </w:r>
      <w:r w:rsidR="00A851D7" w:rsidRPr="00707ADC">
        <w:rPr>
          <w:rFonts w:eastAsia="Times New Roman" w:cstheme="minorHAnsi"/>
        </w:rPr>
        <w:t>Dow (20</w:t>
      </w:r>
      <w:r w:rsidR="007A1B8C" w:rsidRPr="00CA3471">
        <w:rPr>
          <w:rFonts w:eastAsia="Times New Roman" w:cstheme="minorHAnsi"/>
        </w:rPr>
        <w:t>20</w:t>
      </w:r>
      <w:r w:rsidR="00A851D7" w:rsidRPr="00CA3471">
        <w:rPr>
          <w:rFonts w:eastAsia="Times New Roman" w:cstheme="minorHAnsi"/>
        </w:rPr>
        <w:t>)</w:t>
      </w:r>
      <w:r w:rsidR="00A851D7">
        <w:rPr>
          <w:rFonts w:eastAsia="Times New Roman" w:cstheme="minorHAnsi"/>
        </w:rPr>
        <w:t xml:space="preserve"> notes</w:t>
      </w:r>
      <w:r w:rsidR="00C301E8">
        <w:rPr>
          <w:rFonts w:eastAsia="Times New Roman" w:cstheme="minorHAnsi"/>
        </w:rPr>
        <w:t>, it is multi-faceted. It can operate at a number of levels, including ontology, methodology, method</w:t>
      </w:r>
      <w:r w:rsidR="004352DB">
        <w:rPr>
          <w:rFonts w:eastAsia="Times New Roman" w:cstheme="minorHAnsi"/>
        </w:rPr>
        <w:t xml:space="preserve">, </w:t>
      </w:r>
      <w:r w:rsidR="00C301E8">
        <w:rPr>
          <w:rFonts w:eastAsia="Times New Roman" w:cstheme="minorHAnsi"/>
        </w:rPr>
        <w:t>theory</w:t>
      </w:r>
      <w:r w:rsidR="004352DB">
        <w:rPr>
          <w:rFonts w:eastAsia="Times New Roman" w:cstheme="minorHAnsi"/>
        </w:rPr>
        <w:t>, and pedagogy</w:t>
      </w:r>
      <w:r w:rsidR="005C41C2">
        <w:rPr>
          <w:rFonts w:eastAsia="Times New Roman" w:cstheme="minorHAnsi"/>
        </w:rPr>
        <w:t xml:space="preserve">, and it </w:t>
      </w:r>
      <w:r w:rsidR="00E74187">
        <w:rPr>
          <w:rFonts w:eastAsia="Times New Roman" w:cstheme="minorHAnsi"/>
        </w:rPr>
        <w:t xml:space="preserve">is the </w:t>
      </w:r>
      <w:r w:rsidR="004352DB">
        <w:rPr>
          <w:rFonts w:eastAsia="Times New Roman" w:cstheme="minorHAnsi"/>
        </w:rPr>
        <w:t xml:space="preserve">recognition and advocacy </w:t>
      </w:r>
      <w:r w:rsidR="00E74187">
        <w:rPr>
          <w:rFonts w:eastAsia="Times New Roman" w:cstheme="minorHAnsi"/>
        </w:rPr>
        <w:t xml:space="preserve">of </w:t>
      </w:r>
      <w:r w:rsidR="004352DB">
        <w:rPr>
          <w:rFonts w:eastAsia="Times New Roman" w:cstheme="minorHAnsi"/>
        </w:rPr>
        <w:t xml:space="preserve">variety </w:t>
      </w:r>
      <w:r w:rsidR="00E74187">
        <w:rPr>
          <w:rFonts w:eastAsia="Times New Roman" w:cstheme="minorHAnsi"/>
        </w:rPr>
        <w:t>at any of the</w:t>
      </w:r>
      <w:r w:rsidR="005C41C2">
        <w:rPr>
          <w:rFonts w:eastAsia="Times New Roman" w:cstheme="minorHAnsi"/>
        </w:rPr>
        <w:t>m</w:t>
      </w:r>
      <w:r w:rsidR="00E74187">
        <w:rPr>
          <w:rFonts w:eastAsia="Times New Roman" w:cstheme="minorHAnsi"/>
        </w:rPr>
        <w:t xml:space="preserve">. </w:t>
      </w:r>
      <w:r w:rsidR="003660DD">
        <w:rPr>
          <w:rFonts w:eastAsia="Times New Roman" w:cstheme="minorHAnsi"/>
        </w:rPr>
        <w:t xml:space="preserve">It is associated with </w:t>
      </w:r>
      <w:r w:rsidR="004352DB">
        <w:rPr>
          <w:rFonts w:eastAsia="Times New Roman" w:cstheme="minorHAnsi"/>
        </w:rPr>
        <w:t>critical open-mindedness</w:t>
      </w:r>
      <w:r w:rsidR="00B22D4B">
        <w:rPr>
          <w:rFonts w:eastAsia="Times New Roman" w:cstheme="minorHAnsi"/>
        </w:rPr>
        <w:t xml:space="preserve">, although a stronger version envisions interaction of </w:t>
      </w:r>
      <w:r w:rsidR="00B36D5A">
        <w:rPr>
          <w:rFonts w:eastAsia="Times New Roman" w:cstheme="minorHAnsi"/>
        </w:rPr>
        <w:t>perspectives (</w:t>
      </w:r>
      <w:proofErr w:type="spellStart"/>
      <w:r w:rsidR="00B36D5A">
        <w:rPr>
          <w:rFonts w:eastAsia="Times New Roman" w:cstheme="minorHAnsi"/>
        </w:rPr>
        <w:t>Dobusch</w:t>
      </w:r>
      <w:proofErr w:type="spellEnd"/>
      <w:r w:rsidR="00B36D5A">
        <w:rPr>
          <w:rFonts w:eastAsia="Times New Roman" w:cstheme="minorHAnsi"/>
        </w:rPr>
        <w:t xml:space="preserve"> and </w:t>
      </w:r>
      <w:proofErr w:type="spellStart"/>
      <w:r w:rsidR="00B36D5A">
        <w:rPr>
          <w:rFonts w:eastAsia="Times New Roman" w:cstheme="minorHAnsi"/>
        </w:rPr>
        <w:t>Kapeller</w:t>
      </w:r>
      <w:proofErr w:type="spellEnd"/>
      <w:r w:rsidR="00B36D5A">
        <w:rPr>
          <w:rFonts w:eastAsia="Times New Roman" w:cstheme="minorHAnsi"/>
        </w:rPr>
        <w:t xml:space="preserve"> 201</w:t>
      </w:r>
      <w:r w:rsidR="0026716E">
        <w:rPr>
          <w:rFonts w:eastAsia="Times New Roman" w:cstheme="minorHAnsi"/>
        </w:rPr>
        <w:t>2</w:t>
      </w:r>
      <w:r w:rsidR="00B36D5A">
        <w:rPr>
          <w:rFonts w:eastAsia="Times New Roman" w:cstheme="minorHAnsi"/>
        </w:rPr>
        <w:t>)</w:t>
      </w:r>
      <w:r w:rsidR="004352DB">
        <w:rPr>
          <w:rFonts w:eastAsia="Times New Roman" w:cstheme="minorHAnsi"/>
        </w:rPr>
        <w:t xml:space="preserve"> and even integration (</w:t>
      </w:r>
      <w:proofErr w:type="spellStart"/>
      <w:r w:rsidR="004352DB">
        <w:rPr>
          <w:rFonts w:eastAsia="Times New Roman" w:cstheme="minorHAnsi"/>
        </w:rPr>
        <w:t>Steppacher</w:t>
      </w:r>
      <w:proofErr w:type="spellEnd"/>
      <w:r w:rsidR="004352DB">
        <w:rPr>
          <w:rFonts w:eastAsia="Times New Roman" w:cstheme="minorHAnsi"/>
        </w:rPr>
        <w:t xml:space="preserve"> and Gerber 2011)</w:t>
      </w:r>
      <w:r w:rsidR="002965BE">
        <w:rPr>
          <w:rFonts w:eastAsia="Times New Roman" w:cstheme="minorHAnsi"/>
        </w:rPr>
        <w:t xml:space="preserve">. This advocacy can have myriad motivations, </w:t>
      </w:r>
      <w:r w:rsidR="002965BE" w:rsidRPr="006A5524">
        <w:rPr>
          <w:rFonts w:eastAsia="Times New Roman" w:cstheme="minorHAnsi"/>
          <w:i/>
          <w:iCs/>
        </w:rPr>
        <w:t>inter alia</w:t>
      </w:r>
      <w:r w:rsidR="002965BE">
        <w:rPr>
          <w:rFonts w:eastAsia="Times New Roman" w:cstheme="minorHAnsi"/>
        </w:rPr>
        <w:t xml:space="preserve"> complexity of the world (</w:t>
      </w:r>
      <w:proofErr w:type="spellStart"/>
      <w:r w:rsidR="0026716E">
        <w:rPr>
          <w:rFonts w:eastAsia="Times New Roman" w:cstheme="minorHAnsi"/>
        </w:rPr>
        <w:t>Fullbrook</w:t>
      </w:r>
      <w:proofErr w:type="spellEnd"/>
      <w:r w:rsidR="0026716E">
        <w:rPr>
          <w:rFonts w:eastAsia="Times New Roman" w:cstheme="minorHAnsi"/>
        </w:rPr>
        <w:t xml:space="preserve"> </w:t>
      </w:r>
      <w:r w:rsidR="0026716E" w:rsidRPr="00731351">
        <w:rPr>
          <w:rFonts w:eastAsia="Times New Roman" w:cstheme="minorHAnsi"/>
        </w:rPr>
        <w:t>200</w:t>
      </w:r>
      <w:r w:rsidR="00731351">
        <w:rPr>
          <w:rFonts w:eastAsia="Times New Roman" w:cstheme="minorHAnsi"/>
        </w:rPr>
        <w:t>9</w:t>
      </w:r>
      <w:r w:rsidR="002965BE" w:rsidRPr="00731351">
        <w:rPr>
          <w:rFonts w:eastAsia="Times New Roman" w:cstheme="minorHAnsi"/>
        </w:rPr>
        <w:t>)</w:t>
      </w:r>
      <w:r w:rsidR="002965BE">
        <w:rPr>
          <w:rFonts w:eastAsia="Times New Roman" w:cstheme="minorHAnsi"/>
        </w:rPr>
        <w:t xml:space="preserve">, </w:t>
      </w:r>
      <w:r w:rsidR="0026716E">
        <w:rPr>
          <w:rFonts w:eastAsia="Times New Roman" w:cstheme="minorHAnsi"/>
        </w:rPr>
        <w:t>strategic value (Garnett 2006)</w:t>
      </w:r>
      <w:r w:rsidR="00E321A7">
        <w:rPr>
          <w:rFonts w:eastAsia="Times New Roman" w:cstheme="minorHAnsi"/>
        </w:rPr>
        <w:t xml:space="preserve">, </w:t>
      </w:r>
      <w:r w:rsidR="00A02002">
        <w:rPr>
          <w:rFonts w:eastAsia="Times New Roman" w:cstheme="minorHAnsi"/>
        </w:rPr>
        <w:t>and an open system ontology</w:t>
      </w:r>
      <w:r w:rsidR="00A91F24">
        <w:rPr>
          <w:rFonts w:eastAsia="Times New Roman" w:cstheme="minorHAnsi"/>
        </w:rPr>
        <w:t xml:space="preserve"> (Lawson, 2009)</w:t>
      </w:r>
      <w:r w:rsidR="00E321A7">
        <w:rPr>
          <w:rFonts w:eastAsia="Times New Roman" w:cstheme="minorHAnsi"/>
        </w:rPr>
        <w:t xml:space="preserve">. </w:t>
      </w:r>
    </w:p>
    <w:p w14:paraId="43B97FE6" w14:textId="77777777" w:rsidR="00C3598F" w:rsidRDefault="00C3598F" w:rsidP="00457BFD">
      <w:pPr>
        <w:jc w:val="both"/>
        <w:rPr>
          <w:rFonts w:eastAsia="Times New Roman" w:cstheme="minorHAnsi"/>
        </w:rPr>
      </w:pPr>
    </w:p>
    <w:p w14:paraId="47425F87" w14:textId="1B57BCE8" w:rsidR="001279AD" w:rsidRDefault="00C35FDD" w:rsidP="00457BFD">
      <w:pPr>
        <w:jc w:val="both"/>
        <w:rPr>
          <w:rFonts w:eastAsia="Times New Roman" w:cstheme="minorHAnsi"/>
        </w:rPr>
      </w:pPr>
      <w:r>
        <w:rPr>
          <w:rFonts w:eastAsia="Times New Roman" w:cstheme="minorHAnsi"/>
        </w:rPr>
        <w:t>However, it is important to note that this section considers pluralism in teaching</w:t>
      </w:r>
      <w:r w:rsidR="00584D05">
        <w:rPr>
          <w:rFonts w:eastAsia="Times New Roman" w:cstheme="minorHAnsi"/>
        </w:rPr>
        <w:t xml:space="preserve">, which may not match pluralism in economics: it is possible to </w:t>
      </w:r>
      <w:r w:rsidR="00C3598F">
        <w:rPr>
          <w:rFonts w:eastAsia="Times New Roman" w:cstheme="minorHAnsi"/>
        </w:rPr>
        <w:t xml:space="preserve">be pluralist in teaching whilst </w:t>
      </w:r>
      <w:r w:rsidR="00A02002">
        <w:rPr>
          <w:rFonts w:eastAsia="Times New Roman" w:cstheme="minorHAnsi"/>
        </w:rPr>
        <w:t xml:space="preserve">having firm intellectual commitments to one brand of </w:t>
      </w:r>
      <w:r w:rsidR="00C3598F">
        <w:rPr>
          <w:rFonts w:eastAsia="Times New Roman" w:cstheme="minorHAnsi"/>
        </w:rPr>
        <w:t xml:space="preserve">economics. </w:t>
      </w:r>
      <w:r w:rsidR="0002442A">
        <w:rPr>
          <w:rFonts w:eastAsia="Times New Roman" w:cstheme="minorHAnsi"/>
        </w:rPr>
        <w:t>Heterodox economists may reject mainstream economics as a corpus of knowledge</w:t>
      </w:r>
      <w:r w:rsidR="009F52E6">
        <w:rPr>
          <w:rFonts w:eastAsia="Times New Roman" w:cstheme="minorHAnsi"/>
        </w:rPr>
        <w:t>, yet</w:t>
      </w:r>
      <w:r w:rsidR="0002442A">
        <w:rPr>
          <w:rFonts w:eastAsia="Times New Roman" w:cstheme="minorHAnsi"/>
        </w:rPr>
        <w:t xml:space="preserve"> for educational reasons, agree that it ought to be taught</w:t>
      </w:r>
      <w:r w:rsidR="001878F5">
        <w:rPr>
          <w:rFonts w:eastAsia="Times New Roman" w:cstheme="minorHAnsi"/>
        </w:rPr>
        <w:t>. The corollary is true for mainstream economists</w:t>
      </w:r>
      <w:r w:rsidR="001506C5">
        <w:rPr>
          <w:rFonts w:eastAsia="Times New Roman" w:cstheme="minorHAnsi"/>
        </w:rPr>
        <w:t>’</w:t>
      </w:r>
      <w:r w:rsidR="001878F5">
        <w:rPr>
          <w:rFonts w:eastAsia="Times New Roman" w:cstheme="minorHAnsi"/>
        </w:rPr>
        <w:t xml:space="preserve"> attitude to teaching heterodoxy</w:t>
      </w:r>
      <w:r w:rsidR="004003B2">
        <w:rPr>
          <w:rFonts w:eastAsia="Times New Roman" w:cstheme="minorHAnsi"/>
        </w:rPr>
        <w:t xml:space="preserve">: </w:t>
      </w:r>
      <w:r w:rsidR="00ED4540">
        <w:rPr>
          <w:rFonts w:eastAsia="Times New Roman" w:cstheme="minorHAnsi"/>
        </w:rPr>
        <w:t xml:space="preserve">they </w:t>
      </w:r>
      <w:r w:rsidR="00ED4540" w:rsidRPr="005F68D1">
        <w:rPr>
          <w:rFonts w:eastAsia="Times New Roman" w:cstheme="minorHAnsi"/>
          <w:i/>
          <w:iCs/>
        </w:rPr>
        <w:t>could</w:t>
      </w:r>
      <w:r w:rsidR="00ED4540">
        <w:rPr>
          <w:rFonts w:eastAsia="Times New Roman" w:cstheme="minorHAnsi"/>
        </w:rPr>
        <w:t>, despite rejecting heterodox theory, decide to teach it on educational grounds</w:t>
      </w:r>
      <w:r w:rsidR="00F7314A">
        <w:rPr>
          <w:rFonts w:eastAsia="Times New Roman" w:cstheme="minorHAnsi"/>
        </w:rPr>
        <w:t>. Ty</w:t>
      </w:r>
      <w:r w:rsidR="0036446B">
        <w:rPr>
          <w:rFonts w:eastAsia="Times New Roman" w:cstheme="minorHAnsi"/>
        </w:rPr>
        <w:t>pically</w:t>
      </w:r>
      <w:r w:rsidR="004E6A6B">
        <w:rPr>
          <w:rFonts w:eastAsia="Times New Roman" w:cstheme="minorHAnsi"/>
        </w:rPr>
        <w:t>,</w:t>
      </w:r>
      <w:r w:rsidR="0036446B">
        <w:rPr>
          <w:rFonts w:eastAsia="Times New Roman" w:cstheme="minorHAnsi"/>
        </w:rPr>
        <w:t xml:space="preserve"> they do not (</w:t>
      </w:r>
      <w:proofErr w:type="spellStart"/>
      <w:r w:rsidR="0036446B">
        <w:rPr>
          <w:rFonts w:eastAsia="Times New Roman" w:cstheme="minorHAnsi"/>
        </w:rPr>
        <w:t>Mearman</w:t>
      </w:r>
      <w:proofErr w:type="spellEnd"/>
      <w:r w:rsidR="0036446B">
        <w:rPr>
          <w:rFonts w:eastAsia="Times New Roman" w:cstheme="minorHAnsi"/>
        </w:rPr>
        <w:t xml:space="preserve">, et al. </w:t>
      </w:r>
      <w:r w:rsidR="00441852">
        <w:rPr>
          <w:rFonts w:eastAsia="Times New Roman" w:cstheme="minorHAnsi"/>
        </w:rPr>
        <w:t>2018a, 2018b)</w:t>
      </w:r>
      <w:r w:rsidR="0036446B">
        <w:rPr>
          <w:rFonts w:eastAsia="Times New Roman" w:cstheme="minorHAnsi"/>
        </w:rPr>
        <w:t>.</w:t>
      </w:r>
      <w:r w:rsidR="00441852">
        <w:rPr>
          <w:rFonts w:eastAsia="Times New Roman" w:cstheme="minorHAnsi"/>
        </w:rPr>
        <w:t xml:space="preserve"> </w:t>
      </w:r>
      <w:r w:rsidR="001878F5">
        <w:rPr>
          <w:rFonts w:eastAsia="Times New Roman" w:cstheme="minorHAnsi"/>
        </w:rPr>
        <w:t>The key point is that pluralism in teaching entails some position regarding teaching</w:t>
      </w:r>
      <w:r w:rsidR="00A02002">
        <w:rPr>
          <w:rFonts w:eastAsia="Times New Roman" w:cstheme="minorHAnsi"/>
        </w:rPr>
        <w:t>,</w:t>
      </w:r>
      <w:r w:rsidR="001878F5">
        <w:rPr>
          <w:rFonts w:eastAsia="Times New Roman" w:cstheme="minorHAnsi"/>
        </w:rPr>
        <w:t xml:space="preserve"> which itself may reflect (explicit or implicit) </w:t>
      </w:r>
      <w:r w:rsidR="00A02002">
        <w:rPr>
          <w:rFonts w:eastAsia="Times New Roman" w:cstheme="minorHAnsi"/>
        </w:rPr>
        <w:t>educational goals</w:t>
      </w:r>
      <w:r w:rsidR="002143F6">
        <w:rPr>
          <w:rFonts w:eastAsia="Times New Roman" w:cstheme="minorHAnsi"/>
        </w:rPr>
        <w:t>. Thus</w:t>
      </w:r>
      <w:r w:rsidR="00E90977">
        <w:rPr>
          <w:rFonts w:eastAsia="Times New Roman" w:cstheme="minorHAnsi"/>
        </w:rPr>
        <w:t>,</w:t>
      </w:r>
      <w:r w:rsidR="002143F6">
        <w:rPr>
          <w:rFonts w:eastAsia="Times New Roman" w:cstheme="minorHAnsi"/>
        </w:rPr>
        <w:t xml:space="preserve"> the discussion which follows often links pluralism in teaching to educational </w:t>
      </w:r>
      <w:r w:rsidR="000510C1">
        <w:rPr>
          <w:rFonts w:eastAsia="Times New Roman" w:cstheme="minorHAnsi"/>
        </w:rPr>
        <w:t>objectives</w:t>
      </w:r>
      <w:r w:rsidR="002143F6">
        <w:rPr>
          <w:rFonts w:eastAsia="Times New Roman" w:cstheme="minorHAnsi"/>
        </w:rPr>
        <w:t>.</w:t>
      </w:r>
    </w:p>
    <w:p w14:paraId="34114346" w14:textId="77777777" w:rsidR="001279AD" w:rsidRDefault="001279AD" w:rsidP="00457BFD">
      <w:pPr>
        <w:jc w:val="both"/>
        <w:rPr>
          <w:rFonts w:eastAsia="Times New Roman" w:cstheme="minorHAnsi"/>
        </w:rPr>
      </w:pPr>
    </w:p>
    <w:p w14:paraId="448296C0" w14:textId="35FB495E" w:rsidR="00457BFD" w:rsidRPr="002E7BF8" w:rsidRDefault="00F058E9" w:rsidP="00457BFD">
      <w:pPr>
        <w:jc w:val="both"/>
      </w:pPr>
      <w:r w:rsidRPr="002E7BF8">
        <w:rPr>
          <w:rFonts w:eastAsia="Times New Roman" w:cstheme="minorHAnsi"/>
        </w:rPr>
        <w:t xml:space="preserve">The interviews with mainstream economists </w:t>
      </w:r>
      <w:r w:rsidR="009C34D2">
        <w:rPr>
          <w:rFonts w:eastAsia="Times New Roman" w:cstheme="minorHAnsi"/>
        </w:rPr>
        <w:t xml:space="preserve">do </w:t>
      </w:r>
      <w:r w:rsidR="007155B8">
        <w:rPr>
          <w:rFonts w:eastAsia="Times New Roman" w:cstheme="minorHAnsi"/>
        </w:rPr>
        <w:t>support</w:t>
      </w:r>
      <w:r w:rsidRPr="002E7BF8">
        <w:rPr>
          <w:rFonts w:eastAsia="Times New Roman" w:cstheme="minorHAnsi"/>
        </w:rPr>
        <w:t xml:space="preserve"> the view that o</w:t>
      </w:r>
      <w:r w:rsidR="00457BFD" w:rsidRPr="002E7BF8">
        <w:t>ne way to avoid mere transmission and rote learning is to expose students to different perspectives</w:t>
      </w:r>
      <w:r w:rsidR="00562D9A">
        <w:t>;</w:t>
      </w:r>
      <w:r w:rsidR="00457BFD" w:rsidRPr="002E7BF8">
        <w:t xml:space="preserve"> </w:t>
      </w:r>
      <w:r w:rsidR="00562D9A">
        <w:t>h</w:t>
      </w:r>
      <w:r w:rsidR="009457D5">
        <w:t>owever, authors</w:t>
      </w:r>
      <w:r w:rsidR="00457BFD" w:rsidRPr="002E7BF8">
        <w:t xml:space="preserve"> offer mixed messages on this point. On the one hand, </w:t>
      </w:r>
      <w:r w:rsidR="009457D5">
        <w:t>Easterly</w:t>
      </w:r>
      <w:r w:rsidR="009457D5" w:rsidRPr="002E7BF8">
        <w:t xml:space="preserve"> </w:t>
      </w:r>
      <w:r w:rsidR="00457BFD" w:rsidRPr="002E7BF8">
        <w:t xml:space="preserve">rejects the transmission model and wants students to debate: </w:t>
      </w:r>
      <w:r w:rsidR="0005129F">
        <w:t>‘</w:t>
      </w:r>
      <w:r w:rsidR="00457BFD" w:rsidRPr="002E7BF8">
        <w:t>I definitely do not like the model where they’re just sitting there passively waiting for the truth and I just sort of stand there and say, ‘This is what the truth is’ … I want to let them be aware of why there are two different positions on a debate and give them the tools with which they can decide which side of the debate they’re going to come down on</w:t>
      </w:r>
      <w:r w:rsidR="0005129F">
        <w:t>’</w:t>
      </w:r>
      <w:r w:rsidR="00457BFD" w:rsidRPr="002E7BF8">
        <w:t xml:space="preserve"> (</w:t>
      </w:r>
      <w:r w:rsidR="001048E5">
        <w:t xml:space="preserve">p. </w:t>
      </w:r>
      <w:r w:rsidR="00457BFD" w:rsidRPr="002E7BF8">
        <w:t xml:space="preserve">361) </w:t>
      </w:r>
      <w:r w:rsidR="007155B8">
        <w:t>Simultaneously</w:t>
      </w:r>
      <w:r w:rsidR="00457BFD" w:rsidRPr="002E7BF8">
        <w:t xml:space="preserve">, he makes several criticisms of Sachs who </w:t>
      </w:r>
      <w:r w:rsidR="0005129F">
        <w:t>‘</w:t>
      </w:r>
      <w:r w:rsidR="00457BFD" w:rsidRPr="002E7BF8">
        <w:t>has chosen a position that is outside mainstream academic economics</w:t>
      </w:r>
      <w:r w:rsidR="0005129F">
        <w:t>’</w:t>
      </w:r>
      <w:r w:rsidR="00457BFD" w:rsidRPr="002E7BF8">
        <w:t xml:space="preserve">. Frank also suggests ambiguity, stressing that whilst </w:t>
      </w:r>
      <w:r w:rsidR="0005129F">
        <w:t>‘</w:t>
      </w:r>
      <w:r w:rsidR="00457BFD" w:rsidRPr="002E7BF8">
        <w:t xml:space="preserve">[w]e don’t want to propagandise our students, … when the logic and teachings of the profession </w:t>
      </w:r>
      <w:r w:rsidR="00457BFD" w:rsidRPr="002E7BF8">
        <w:rPr>
          <w:i/>
          <w:iCs/>
        </w:rPr>
        <w:t>dictate</w:t>
      </w:r>
      <w:r w:rsidR="00457BFD" w:rsidRPr="002E7BF8">
        <w:t xml:space="preserve"> a certain way of looking at a problem, we shouldn’t be shy about pointing that out</w:t>
      </w:r>
      <w:r w:rsidR="0005129F">
        <w:t>’</w:t>
      </w:r>
      <w:r w:rsidR="00457BFD" w:rsidRPr="002E7BF8">
        <w:t xml:space="preserve"> (</w:t>
      </w:r>
      <w:r w:rsidR="001048E5">
        <w:t xml:space="preserve">pp. </w:t>
      </w:r>
      <w:r w:rsidR="00457BFD" w:rsidRPr="002E7BF8">
        <w:t>16-17</w:t>
      </w:r>
      <w:r w:rsidR="00194EBB">
        <w:t>, emphasis added</w:t>
      </w:r>
      <w:r w:rsidR="00457BFD" w:rsidRPr="002E7BF8">
        <w:t xml:space="preserve">). </w:t>
      </w:r>
    </w:p>
    <w:p w14:paraId="60DE1306" w14:textId="77777777" w:rsidR="00457BFD" w:rsidRPr="002E7BF8" w:rsidRDefault="00457BFD" w:rsidP="00457BFD">
      <w:pPr>
        <w:jc w:val="both"/>
      </w:pPr>
    </w:p>
    <w:p w14:paraId="428CBC26" w14:textId="213E4FA4" w:rsidR="00457BFD" w:rsidRPr="00C960ED" w:rsidRDefault="00457BFD" w:rsidP="00457BFD">
      <w:pPr>
        <w:pStyle w:val="ListParagraph"/>
        <w:ind w:left="0"/>
        <w:jc w:val="both"/>
      </w:pPr>
      <w:r w:rsidRPr="002E7BF8">
        <w:t xml:space="preserve">Hamermesh and Gordon are more explicit about what they consider to be limits to pluralism. For the former, his </w:t>
      </w:r>
      <w:r w:rsidR="0005129F">
        <w:t>‘</w:t>
      </w:r>
      <w:r w:rsidRPr="002E7BF8">
        <w:t>definition of economics</w:t>
      </w:r>
      <w:r w:rsidR="0005129F">
        <w:t>’</w:t>
      </w:r>
      <w:r w:rsidRPr="002E7BF8">
        <w:t xml:space="preserve"> is that students </w:t>
      </w:r>
      <w:r w:rsidR="0005129F">
        <w:t>‘</w:t>
      </w:r>
      <w:r w:rsidRPr="002E7BF8">
        <w:t>think logically about how prices affect behaviour</w:t>
      </w:r>
      <w:r w:rsidR="0005129F">
        <w:t>’</w:t>
      </w:r>
      <w:r w:rsidRPr="002E7BF8">
        <w:t xml:space="preserve">. He proclaims further that, </w:t>
      </w:r>
      <w:r w:rsidR="0005129F">
        <w:t>‘</w:t>
      </w:r>
      <w:r w:rsidRPr="002E7BF8">
        <w:t>[o]</w:t>
      </w:r>
      <w:proofErr w:type="spellStart"/>
      <w:r w:rsidRPr="002E7BF8">
        <w:t>ver</w:t>
      </w:r>
      <w:proofErr w:type="spellEnd"/>
      <w:r w:rsidRPr="002E7BF8">
        <w:t xml:space="preserve"> the years, I’ve met a lot of so-called economists who seemed to be a fraud by that criterion</w:t>
      </w:r>
      <w:r w:rsidR="0005129F">
        <w:t>’</w:t>
      </w:r>
      <w:r w:rsidRPr="002E7BF8">
        <w:t xml:space="preserve"> (</w:t>
      </w:r>
      <w:r w:rsidR="001048E5">
        <w:t xml:space="preserve">p. </w:t>
      </w:r>
      <w:r w:rsidRPr="002E7BF8">
        <w:t xml:space="preserve">207). Moreover: </w:t>
      </w:r>
      <w:r w:rsidR="0005129F">
        <w:t>‘</w:t>
      </w:r>
      <w:r w:rsidRPr="002E7BF8">
        <w:t>If you don’t believe in prices affecting behaviour, get out of this business – go do sociology</w:t>
      </w:r>
      <w:r w:rsidR="0005129F">
        <w:t>’</w:t>
      </w:r>
      <w:r w:rsidRPr="002E7BF8">
        <w:t xml:space="preserve"> (</w:t>
      </w:r>
      <w:r w:rsidR="001048E5">
        <w:t xml:space="preserve">p. </w:t>
      </w:r>
      <w:r w:rsidRPr="002E7BF8">
        <w:t xml:space="preserve">208). Meanwhile, Gordon asserts that </w:t>
      </w:r>
      <w:r w:rsidR="0005129F">
        <w:t>‘</w:t>
      </w:r>
      <w:r w:rsidRPr="002E7BF8">
        <w:t>...macroeconomic questions have answers</w:t>
      </w:r>
      <w:r w:rsidR="0005129F">
        <w:t>’</w:t>
      </w:r>
      <w:r w:rsidRPr="002E7BF8">
        <w:t xml:space="preserve"> (</w:t>
      </w:r>
      <w:r w:rsidR="001048E5">
        <w:t xml:space="preserve">p. </w:t>
      </w:r>
      <w:r w:rsidRPr="002E7BF8">
        <w:t xml:space="preserve">69), suggesting a clearer notion of truth; and that he does not </w:t>
      </w:r>
      <w:r w:rsidR="0005129F">
        <w:t>‘</w:t>
      </w:r>
      <w:r w:rsidRPr="002E7BF8">
        <w:t>see controversies as being particularly important in introductory economics</w:t>
      </w:r>
      <w:r w:rsidR="0005129F">
        <w:t>’</w:t>
      </w:r>
      <w:r w:rsidRPr="002E7BF8">
        <w:t xml:space="preserve">, and that </w:t>
      </w:r>
      <w:r w:rsidR="0005129F">
        <w:t>‘</w:t>
      </w:r>
      <w:r w:rsidRPr="002E7BF8">
        <w:t>across the spectrum of the major introductory books, ideology hardly comes in at all</w:t>
      </w:r>
      <w:r w:rsidR="0005129F">
        <w:t>’</w:t>
      </w:r>
      <w:r w:rsidRPr="002E7BF8">
        <w:t xml:space="preserve"> (</w:t>
      </w:r>
      <w:r w:rsidR="001048E5">
        <w:t xml:space="preserve">p. </w:t>
      </w:r>
      <w:r w:rsidRPr="002E7BF8">
        <w:t xml:space="preserve">66). Here Gordon merely repeats the well-trodden trope of the value neutrality of economics, which has been debunked thoroughly by </w:t>
      </w:r>
      <w:r w:rsidR="003A3156">
        <w:t>Walsh (2003)</w:t>
      </w:r>
      <w:r w:rsidRPr="002E7BF8">
        <w:t>. All of these contributions suggest that the full potential of pluralism is not actuali</w:t>
      </w:r>
      <w:r w:rsidR="003F5B74">
        <w:t>s</w:t>
      </w:r>
      <w:r w:rsidRPr="00C960ED">
        <w:t>ed, despite its potential educational benefits. To us, they represent further examples of instrumental education.</w:t>
      </w:r>
    </w:p>
    <w:p w14:paraId="004DD21F" w14:textId="5EF7A258" w:rsidR="00457BFD" w:rsidRDefault="00457BFD" w:rsidP="00716C0C">
      <w:pPr>
        <w:jc w:val="both"/>
        <w:rPr>
          <w:rFonts w:eastAsia="Times New Roman" w:cstheme="minorHAnsi"/>
        </w:rPr>
      </w:pPr>
    </w:p>
    <w:p w14:paraId="458B8E8F" w14:textId="678A3E97" w:rsidR="001279AD" w:rsidRPr="00225796" w:rsidRDefault="007210DB" w:rsidP="00E767B6">
      <w:pPr>
        <w:jc w:val="both"/>
      </w:pPr>
      <w:r>
        <w:rPr>
          <w:rFonts w:eastAsia="Times New Roman" w:cstheme="minorHAnsi"/>
        </w:rPr>
        <w:t xml:space="preserve">Overall, within mainstream </w:t>
      </w:r>
      <w:r w:rsidR="00A02002">
        <w:rPr>
          <w:rFonts w:eastAsia="Times New Roman" w:cstheme="minorHAnsi"/>
        </w:rPr>
        <w:t xml:space="preserve">interviews </w:t>
      </w:r>
      <w:r>
        <w:rPr>
          <w:rFonts w:eastAsia="Times New Roman" w:cstheme="minorHAnsi"/>
        </w:rPr>
        <w:t xml:space="preserve">little </w:t>
      </w:r>
      <w:r w:rsidR="00C05DF7">
        <w:rPr>
          <w:rFonts w:eastAsia="Times New Roman" w:cstheme="minorHAnsi"/>
        </w:rPr>
        <w:t xml:space="preserve">genuine </w:t>
      </w:r>
      <w:r>
        <w:rPr>
          <w:rFonts w:eastAsia="Times New Roman" w:cstheme="minorHAnsi"/>
        </w:rPr>
        <w:t>pluralism</w:t>
      </w:r>
      <w:r w:rsidR="00CA43AD">
        <w:rPr>
          <w:rFonts w:eastAsia="Times New Roman" w:cstheme="minorHAnsi"/>
        </w:rPr>
        <w:t xml:space="preserve"> is</w:t>
      </w:r>
      <w:r w:rsidR="00CA43AD" w:rsidRPr="00CA43AD">
        <w:rPr>
          <w:rFonts w:eastAsia="Times New Roman" w:cstheme="minorHAnsi"/>
        </w:rPr>
        <w:t xml:space="preserve"> </w:t>
      </w:r>
      <w:r w:rsidR="00CA43AD">
        <w:rPr>
          <w:rFonts w:eastAsia="Times New Roman" w:cstheme="minorHAnsi"/>
        </w:rPr>
        <w:t>evident</w:t>
      </w:r>
      <w:r>
        <w:rPr>
          <w:rFonts w:eastAsia="Times New Roman" w:cstheme="minorHAnsi"/>
        </w:rPr>
        <w:t>, beyond its most limited form</w:t>
      </w:r>
      <w:r w:rsidR="00A02002">
        <w:rPr>
          <w:rFonts w:eastAsia="Times New Roman" w:cstheme="minorHAnsi"/>
        </w:rPr>
        <w:t xml:space="preserve">. </w:t>
      </w:r>
      <w:r w:rsidR="00772BEB">
        <w:rPr>
          <w:rFonts w:eastAsia="Times New Roman" w:cstheme="minorHAnsi"/>
        </w:rPr>
        <w:t xml:space="preserve">These conclusions are in line with those in section 2. </w:t>
      </w:r>
      <w:r w:rsidR="00A02002">
        <w:rPr>
          <w:rFonts w:eastAsia="Times New Roman" w:cstheme="minorHAnsi"/>
        </w:rPr>
        <w:t xml:space="preserve">In agreement with </w:t>
      </w:r>
      <w:proofErr w:type="spellStart"/>
      <w:r w:rsidR="001279AD" w:rsidRPr="00463F00">
        <w:t>Mirowski</w:t>
      </w:r>
      <w:proofErr w:type="spellEnd"/>
      <w:r w:rsidR="001279AD" w:rsidRPr="00463F00">
        <w:t xml:space="preserve"> (</w:t>
      </w:r>
      <w:r w:rsidR="00D57FD1" w:rsidRPr="00463F00">
        <w:t>2013</w:t>
      </w:r>
      <w:r w:rsidR="001279AD" w:rsidRPr="00463F00">
        <w:t>)</w:t>
      </w:r>
      <w:r w:rsidR="001279AD" w:rsidRPr="00E04286">
        <w:t xml:space="preserve"> </w:t>
      </w:r>
      <w:r w:rsidR="00D57FD1">
        <w:t xml:space="preserve">we call this </w:t>
      </w:r>
      <w:r w:rsidR="0005129F">
        <w:t>‘</w:t>
      </w:r>
      <w:r w:rsidR="001279AD" w:rsidRPr="00E04286">
        <w:t>faux disputes</w:t>
      </w:r>
      <w:r w:rsidR="0005129F">
        <w:t>’</w:t>
      </w:r>
      <w:r w:rsidR="001279AD" w:rsidRPr="00E04286">
        <w:t xml:space="preserve"> within </w:t>
      </w:r>
      <w:r w:rsidR="00A055CA" w:rsidRPr="00E04286">
        <w:t xml:space="preserve">monist </w:t>
      </w:r>
      <w:r w:rsidR="001279AD" w:rsidRPr="00E04286">
        <w:t xml:space="preserve">limits, which do not question the foundations of </w:t>
      </w:r>
      <w:r w:rsidR="00A70C86">
        <w:t xml:space="preserve">mainstream </w:t>
      </w:r>
      <w:r w:rsidR="001279AD" w:rsidRPr="00D34799">
        <w:t>economics but rather contest and replace auxiliary hypotheses, principles, concepts, and theories from the protective belt of the paradigm.</w:t>
      </w:r>
      <w:r w:rsidR="003431CC">
        <w:t xml:space="preserve"> Mainstream economics does appear monist, in </w:t>
      </w:r>
      <w:r w:rsidR="00E0187B">
        <w:t>only allowing debate within narrow limits, and in being extremely willing to deploy</w:t>
      </w:r>
      <w:r w:rsidR="00F83CD0">
        <w:t xml:space="preserve">, </w:t>
      </w:r>
      <w:r w:rsidR="002B6000">
        <w:t xml:space="preserve">without </w:t>
      </w:r>
      <w:r w:rsidR="00F83CD0">
        <w:t>re</w:t>
      </w:r>
      <w:r w:rsidR="002B6000">
        <w:t>straint</w:t>
      </w:r>
      <w:r w:rsidR="00F83CD0">
        <w:t>,</w:t>
      </w:r>
      <w:r w:rsidR="002B6000">
        <w:t xml:space="preserve"> </w:t>
      </w:r>
      <w:r w:rsidR="00E0187B">
        <w:t xml:space="preserve">its theoretical constructs </w:t>
      </w:r>
      <w:r w:rsidR="002B6000">
        <w:t>in the real world.</w:t>
      </w:r>
      <w:r w:rsidR="00E0187B">
        <w:t xml:space="preserve"> </w:t>
      </w:r>
    </w:p>
    <w:p w14:paraId="5D4F18ED" w14:textId="77777777" w:rsidR="00787DD2" w:rsidRDefault="00787DD2" w:rsidP="00787DD2">
      <w:pPr>
        <w:jc w:val="both"/>
        <w:rPr>
          <w:rFonts w:eastAsia="Times New Roman" w:cstheme="minorHAnsi"/>
        </w:rPr>
      </w:pPr>
    </w:p>
    <w:p w14:paraId="2E910358" w14:textId="57D8FC64" w:rsidR="00787DD2" w:rsidRPr="00F033CB" w:rsidRDefault="00463F00" w:rsidP="00787DD2">
      <w:pPr>
        <w:jc w:val="both"/>
        <w:rPr>
          <w:rFonts w:eastAsia="Times New Roman" w:cstheme="minorHAnsi"/>
          <w:i/>
          <w:iCs/>
        </w:rPr>
      </w:pPr>
      <w:r w:rsidRPr="00F033CB">
        <w:rPr>
          <w:rFonts w:eastAsia="Times New Roman" w:cstheme="minorHAnsi"/>
          <w:i/>
          <w:iCs/>
        </w:rPr>
        <w:t xml:space="preserve">3.3.1 </w:t>
      </w:r>
      <w:r w:rsidRPr="001048E5">
        <w:rPr>
          <w:rFonts w:eastAsia="Times New Roman" w:cstheme="minorHAnsi"/>
        </w:rPr>
        <w:t>Why</w:t>
      </w:r>
      <w:r w:rsidRPr="00F033CB">
        <w:rPr>
          <w:rFonts w:eastAsia="Times New Roman" w:cstheme="minorHAnsi"/>
          <w:i/>
          <w:iCs/>
        </w:rPr>
        <w:t xml:space="preserve"> do our interviewees adopt pluralism?</w:t>
      </w:r>
    </w:p>
    <w:p w14:paraId="5AE60646" w14:textId="77777777" w:rsidR="001279AD" w:rsidRDefault="001279AD" w:rsidP="00716C0C">
      <w:pPr>
        <w:jc w:val="both"/>
        <w:rPr>
          <w:rFonts w:eastAsia="Times New Roman" w:cstheme="minorHAnsi"/>
        </w:rPr>
      </w:pPr>
    </w:p>
    <w:p w14:paraId="2B1CCC52" w14:textId="55BB3D5D" w:rsidR="00FD6DF0" w:rsidRDefault="00CA43AD" w:rsidP="005F2212">
      <w:pPr>
        <w:jc w:val="both"/>
        <w:rPr>
          <w:rFonts w:eastAsia="Times New Roman" w:cstheme="minorHAnsi"/>
        </w:rPr>
      </w:pPr>
      <w:r>
        <w:rPr>
          <w:rFonts w:eastAsia="Times New Roman" w:cstheme="minorHAnsi"/>
        </w:rPr>
        <w:t>We found</w:t>
      </w:r>
      <w:r w:rsidR="00C1535D">
        <w:rPr>
          <w:rFonts w:eastAsia="Times New Roman" w:cstheme="minorHAnsi"/>
        </w:rPr>
        <w:t xml:space="preserve"> </w:t>
      </w:r>
      <w:r w:rsidR="00E8285F">
        <w:rPr>
          <w:rFonts w:eastAsia="Times New Roman" w:cstheme="minorHAnsi"/>
        </w:rPr>
        <w:t xml:space="preserve">some </w:t>
      </w:r>
      <w:r w:rsidR="00A10528">
        <w:rPr>
          <w:rFonts w:eastAsia="Times New Roman" w:cstheme="minorHAnsi"/>
        </w:rPr>
        <w:t>agreement about why</w:t>
      </w:r>
      <w:r w:rsidR="001279AD">
        <w:rPr>
          <w:rFonts w:eastAsia="Times New Roman" w:cstheme="minorHAnsi"/>
        </w:rPr>
        <w:t xml:space="preserve"> pluralism </w:t>
      </w:r>
      <w:r w:rsidR="00D57FD1">
        <w:rPr>
          <w:rFonts w:eastAsia="Times New Roman" w:cstheme="minorHAnsi"/>
        </w:rPr>
        <w:t xml:space="preserve">in teaching </w:t>
      </w:r>
      <w:r w:rsidR="00536249">
        <w:rPr>
          <w:rFonts w:eastAsia="Times New Roman" w:cstheme="minorHAnsi"/>
        </w:rPr>
        <w:t>matters</w:t>
      </w:r>
      <w:r w:rsidR="00A10528">
        <w:rPr>
          <w:rFonts w:eastAsia="Times New Roman" w:cstheme="minorHAnsi"/>
        </w:rPr>
        <w:t xml:space="preserve">. </w:t>
      </w:r>
      <w:r w:rsidR="00E32782">
        <w:rPr>
          <w:rFonts w:eastAsia="Times New Roman" w:cstheme="minorHAnsi"/>
        </w:rPr>
        <w:t xml:space="preserve">First, </w:t>
      </w:r>
      <w:r w:rsidR="00D57FD1">
        <w:rPr>
          <w:rFonts w:eastAsia="Times New Roman" w:cstheme="minorHAnsi"/>
        </w:rPr>
        <w:t xml:space="preserve">several </w:t>
      </w:r>
      <w:r w:rsidR="00E32782">
        <w:rPr>
          <w:rFonts w:eastAsia="Times New Roman" w:cstheme="minorHAnsi"/>
        </w:rPr>
        <w:t xml:space="preserve">respondents agreed that </w:t>
      </w:r>
      <w:r w:rsidR="00E379FB">
        <w:rPr>
          <w:rFonts w:eastAsia="Times New Roman" w:cstheme="minorHAnsi"/>
        </w:rPr>
        <w:t>knowledge i</w:t>
      </w:r>
      <w:r w:rsidR="00536249">
        <w:rPr>
          <w:rFonts w:eastAsia="Times New Roman" w:cstheme="minorHAnsi"/>
        </w:rPr>
        <w:t>s context-</w:t>
      </w:r>
      <w:r w:rsidR="00E379FB">
        <w:rPr>
          <w:rFonts w:eastAsia="Times New Roman" w:cstheme="minorHAnsi"/>
        </w:rPr>
        <w:t>dependent</w:t>
      </w:r>
      <w:r w:rsidR="00E32782">
        <w:rPr>
          <w:rFonts w:eastAsia="Times New Roman" w:cstheme="minorHAnsi"/>
        </w:rPr>
        <w:t xml:space="preserve">, </w:t>
      </w:r>
      <w:r w:rsidR="00E379FB">
        <w:rPr>
          <w:rFonts w:eastAsia="Times New Roman" w:cstheme="minorHAnsi"/>
        </w:rPr>
        <w:t xml:space="preserve">so that </w:t>
      </w:r>
      <w:r w:rsidR="00E32782">
        <w:rPr>
          <w:rFonts w:eastAsia="Times New Roman" w:cstheme="minorHAnsi"/>
        </w:rPr>
        <w:t xml:space="preserve">it was unlikely one set of ideas would be correct, thereby </w:t>
      </w:r>
      <w:r w:rsidR="00E379FB">
        <w:rPr>
          <w:rFonts w:eastAsia="Times New Roman" w:cstheme="minorHAnsi"/>
        </w:rPr>
        <w:t>allowing a diversity of ideas depending on context</w:t>
      </w:r>
      <w:r w:rsidR="00E32782">
        <w:rPr>
          <w:rFonts w:eastAsia="Times New Roman" w:cstheme="minorHAnsi"/>
        </w:rPr>
        <w:t xml:space="preserve">. </w:t>
      </w:r>
      <w:r w:rsidR="002D27A2">
        <w:rPr>
          <w:rFonts w:eastAsia="Times New Roman" w:cstheme="minorHAnsi"/>
        </w:rPr>
        <w:t xml:space="preserve">Second, </w:t>
      </w:r>
      <w:r w:rsidR="00D57FD1">
        <w:rPr>
          <w:rFonts w:eastAsia="Times New Roman" w:cstheme="minorHAnsi"/>
        </w:rPr>
        <w:t xml:space="preserve">many </w:t>
      </w:r>
      <w:r w:rsidR="002D27A2">
        <w:rPr>
          <w:rFonts w:eastAsia="Times New Roman" w:cstheme="minorHAnsi"/>
        </w:rPr>
        <w:t xml:space="preserve">shared considerable misgivings about mainstream economics, making alternatives particularly </w:t>
      </w:r>
      <w:r w:rsidR="00D57FD1">
        <w:rPr>
          <w:rFonts w:eastAsia="Times New Roman" w:cstheme="minorHAnsi"/>
        </w:rPr>
        <w:t>desirable</w:t>
      </w:r>
      <w:r w:rsidR="002D27A2">
        <w:rPr>
          <w:rFonts w:eastAsia="Times New Roman" w:cstheme="minorHAnsi"/>
        </w:rPr>
        <w:t xml:space="preserve">. </w:t>
      </w:r>
      <w:r w:rsidR="000E45E9">
        <w:rPr>
          <w:rFonts w:eastAsia="Times New Roman" w:cstheme="minorHAnsi"/>
        </w:rPr>
        <w:t xml:space="preserve">Third, pluralism was seen as a vehicle to </w:t>
      </w:r>
      <w:r w:rsidR="00536249">
        <w:rPr>
          <w:rFonts w:eastAsia="Times New Roman" w:cstheme="minorHAnsi"/>
        </w:rPr>
        <w:t>arrive at better science, an integration of knowledge, or a theoretical synthesis. Fourth</w:t>
      </w:r>
      <w:r w:rsidR="00C24886">
        <w:rPr>
          <w:rFonts w:eastAsia="Times New Roman" w:cstheme="minorHAnsi"/>
        </w:rPr>
        <w:t>,</w:t>
      </w:r>
      <w:r w:rsidR="00536249">
        <w:rPr>
          <w:rFonts w:eastAsia="Times New Roman" w:cstheme="minorHAnsi"/>
        </w:rPr>
        <w:t xml:space="preserve"> it was seen as way to </w:t>
      </w:r>
      <w:r w:rsidR="000A3BC3">
        <w:rPr>
          <w:rFonts w:eastAsia="Times New Roman" w:cstheme="minorHAnsi"/>
        </w:rPr>
        <w:t>achieve specific</w:t>
      </w:r>
      <w:r w:rsidR="000E45E9">
        <w:rPr>
          <w:rFonts w:eastAsia="Times New Roman" w:cstheme="minorHAnsi"/>
        </w:rPr>
        <w:t xml:space="preserve"> </w:t>
      </w:r>
      <w:r w:rsidR="00536249">
        <w:rPr>
          <w:rFonts w:eastAsia="Times New Roman" w:cstheme="minorHAnsi"/>
        </w:rPr>
        <w:t xml:space="preserve">pedagogical goals </w:t>
      </w:r>
      <w:r w:rsidR="000E45E9">
        <w:rPr>
          <w:rFonts w:eastAsia="Times New Roman" w:cstheme="minorHAnsi"/>
        </w:rPr>
        <w:t xml:space="preserve">and </w:t>
      </w:r>
      <w:r w:rsidR="000A3BC3">
        <w:rPr>
          <w:rFonts w:eastAsia="Times New Roman" w:cstheme="minorHAnsi"/>
        </w:rPr>
        <w:t xml:space="preserve">facilitate </w:t>
      </w:r>
      <w:r w:rsidR="000E45E9">
        <w:rPr>
          <w:rFonts w:eastAsia="Times New Roman" w:cstheme="minorHAnsi"/>
        </w:rPr>
        <w:t>societal</w:t>
      </w:r>
      <w:r w:rsidR="00536249">
        <w:rPr>
          <w:rFonts w:eastAsia="Times New Roman" w:cstheme="minorHAnsi"/>
        </w:rPr>
        <w:t xml:space="preserve"> change</w:t>
      </w:r>
      <w:r w:rsidR="000E45E9">
        <w:rPr>
          <w:rFonts w:eastAsia="Times New Roman" w:cstheme="minorHAnsi"/>
        </w:rPr>
        <w:t>.</w:t>
      </w:r>
      <w:r w:rsidR="00536249">
        <w:rPr>
          <w:rFonts w:eastAsia="Times New Roman" w:cstheme="minorHAnsi"/>
        </w:rPr>
        <w:t xml:space="preserve"> </w:t>
      </w:r>
    </w:p>
    <w:p w14:paraId="6DFD39E8" w14:textId="77777777" w:rsidR="00FD6DF0" w:rsidRDefault="00FD6DF0" w:rsidP="005F2212">
      <w:pPr>
        <w:jc w:val="both"/>
        <w:rPr>
          <w:rFonts w:eastAsia="Times New Roman" w:cstheme="minorHAnsi"/>
        </w:rPr>
      </w:pPr>
    </w:p>
    <w:p w14:paraId="3EC1E791" w14:textId="43132CD8" w:rsidR="00D94C28" w:rsidRDefault="00536249" w:rsidP="005F2212">
      <w:pPr>
        <w:jc w:val="both"/>
        <w:rPr>
          <w:rFonts w:eastAsia="Times New Roman" w:cstheme="minorHAnsi"/>
        </w:rPr>
      </w:pPr>
      <w:r>
        <w:rPr>
          <w:rFonts w:eastAsia="Times New Roman" w:cstheme="minorHAnsi"/>
        </w:rPr>
        <w:t>Fifth</w:t>
      </w:r>
      <w:r w:rsidR="002D27A2">
        <w:rPr>
          <w:rFonts w:eastAsia="Times New Roman" w:cstheme="minorHAnsi"/>
        </w:rPr>
        <w:t xml:space="preserve">, </w:t>
      </w:r>
      <w:r w:rsidR="000E45E9">
        <w:rPr>
          <w:rFonts w:eastAsia="Times New Roman" w:cstheme="minorHAnsi"/>
        </w:rPr>
        <w:t xml:space="preserve">several </w:t>
      </w:r>
      <w:r w:rsidR="002D27A2">
        <w:rPr>
          <w:rFonts w:eastAsia="Times New Roman" w:cstheme="minorHAnsi"/>
        </w:rPr>
        <w:t xml:space="preserve">interviewees </w:t>
      </w:r>
      <w:r w:rsidR="000E45E9">
        <w:rPr>
          <w:rFonts w:eastAsia="Times New Roman" w:cstheme="minorHAnsi"/>
        </w:rPr>
        <w:t xml:space="preserve">agreed </w:t>
      </w:r>
      <w:r w:rsidR="002D27A2">
        <w:rPr>
          <w:rFonts w:eastAsia="Times New Roman" w:cstheme="minorHAnsi"/>
        </w:rPr>
        <w:t xml:space="preserve">that </w:t>
      </w:r>
      <w:r w:rsidR="000E45E9">
        <w:rPr>
          <w:rFonts w:eastAsia="Times New Roman" w:cstheme="minorHAnsi"/>
        </w:rPr>
        <w:t xml:space="preserve">pluralism is about understanding that </w:t>
      </w:r>
      <w:r w:rsidR="00E379FB">
        <w:rPr>
          <w:rFonts w:eastAsia="Times New Roman" w:cstheme="minorHAnsi"/>
        </w:rPr>
        <w:t xml:space="preserve">power </w:t>
      </w:r>
      <w:r w:rsidR="00896D8D">
        <w:rPr>
          <w:rFonts w:eastAsia="Times New Roman" w:cstheme="minorHAnsi"/>
        </w:rPr>
        <w:t>influence</w:t>
      </w:r>
      <w:r w:rsidR="006D53ED">
        <w:rPr>
          <w:rFonts w:eastAsia="Times New Roman" w:cstheme="minorHAnsi"/>
        </w:rPr>
        <w:t>s</w:t>
      </w:r>
      <w:r w:rsidR="00896D8D">
        <w:rPr>
          <w:rFonts w:eastAsia="Times New Roman" w:cstheme="minorHAnsi"/>
        </w:rPr>
        <w:t xml:space="preserve"> the construction </w:t>
      </w:r>
      <w:r w:rsidR="00A67AB9">
        <w:rPr>
          <w:rFonts w:eastAsia="Times New Roman" w:cstheme="minorHAnsi"/>
        </w:rPr>
        <w:t xml:space="preserve">of </w:t>
      </w:r>
      <w:r w:rsidR="00B95523">
        <w:rPr>
          <w:rFonts w:eastAsia="Times New Roman" w:cstheme="minorHAnsi"/>
        </w:rPr>
        <w:t>economic knowledge</w:t>
      </w:r>
      <w:r w:rsidR="000C220F">
        <w:rPr>
          <w:rFonts w:eastAsia="Times New Roman" w:cstheme="minorHAnsi"/>
        </w:rPr>
        <w:t xml:space="preserve">. </w:t>
      </w:r>
      <w:r w:rsidR="005F2212">
        <w:rPr>
          <w:rFonts w:eastAsia="Times New Roman" w:cstheme="minorHAnsi"/>
        </w:rPr>
        <w:t xml:space="preserve">Specifically, </w:t>
      </w:r>
      <w:r w:rsidR="000C220F">
        <w:rPr>
          <w:rFonts w:eastAsia="Times New Roman" w:cstheme="minorHAnsi"/>
        </w:rPr>
        <w:t xml:space="preserve">they recognised the power dynamics within the economics discipline, which act against </w:t>
      </w:r>
      <w:r w:rsidR="00B95523">
        <w:rPr>
          <w:rFonts w:eastAsia="Times New Roman" w:cstheme="minorHAnsi"/>
        </w:rPr>
        <w:t>pluralism in</w:t>
      </w:r>
      <w:r w:rsidR="00D46104">
        <w:rPr>
          <w:rFonts w:eastAsia="Times New Roman" w:cstheme="minorHAnsi"/>
        </w:rPr>
        <w:t xml:space="preserve"> </w:t>
      </w:r>
      <w:r w:rsidR="00B95523">
        <w:rPr>
          <w:rFonts w:eastAsia="Times New Roman" w:cstheme="minorHAnsi"/>
        </w:rPr>
        <w:t>economics</w:t>
      </w:r>
      <w:r w:rsidR="00D46104">
        <w:rPr>
          <w:rFonts w:eastAsia="Times New Roman" w:cstheme="minorHAnsi"/>
        </w:rPr>
        <w:t>.</w:t>
      </w:r>
      <w:r w:rsidR="003E6DAF">
        <w:rPr>
          <w:rFonts w:eastAsia="Times New Roman" w:cstheme="minorHAnsi"/>
        </w:rPr>
        <w:t xml:space="preserve"> </w:t>
      </w:r>
      <w:r w:rsidR="00D57FD1">
        <w:rPr>
          <w:rFonts w:eastAsia="Times New Roman" w:cstheme="minorHAnsi"/>
        </w:rPr>
        <w:t xml:space="preserve">Hence, with one exception </w:t>
      </w:r>
      <w:r w:rsidR="001B5333">
        <w:rPr>
          <w:rFonts w:eastAsia="Times New Roman" w:cstheme="minorHAnsi"/>
        </w:rPr>
        <w:t xml:space="preserve">(Sent) </w:t>
      </w:r>
      <w:r w:rsidR="00C23E9D">
        <w:rPr>
          <w:rFonts w:eastAsia="Times New Roman" w:cstheme="minorHAnsi"/>
        </w:rPr>
        <w:t>we found</w:t>
      </w:r>
      <w:r w:rsidR="00D57FD1">
        <w:rPr>
          <w:rFonts w:eastAsia="Times New Roman" w:cstheme="minorHAnsi"/>
        </w:rPr>
        <w:t xml:space="preserve"> a sentiment of pluralism meaning opposition to a monist mainstream. </w:t>
      </w:r>
      <w:r w:rsidR="005A5066">
        <w:rPr>
          <w:rFonts w:eastAsia="Times New Roman" w:cstheme="minorHAnsi"/>
        </w:rPr>
        <w:t>Indeed, more than any specific theoretical or methodological critique</w:t>
      </w:r>
      <w:r w:rsidR="00DD61BF">
        <w:rPr>
          <w:rFonts w:eastAsia="Times New Roman" w:cstheme="minorHAnsi"/>
        </w:rPr>
        <w:t xml:space="preserve">, it was these sociological concerns which gained most </w:t>
      </w:r>
      <w:r w:rsidR="00D11D06">
        <w:rPr>
          <w:rFonts w:eastAsia="Times New Roman" w:cstheme="minorHAnsi"/>
        </w:rPr>
        <w:t>unanimity</w:t>
      </w:r>
      <w:r w:rsidR="00DD61BF">
        <w:rPr>
          <w:rFonts w:eastAsia="Times New Roman" w:cstheme="minorHAnsi"/>
        </w:rPr>
        <w:t xml:space="preserve"> among our interviewees. </w:t>
      </w:r>
      <w:r w:rsidR="00BF5537">
        <w:rPr>
          <w:rFonts w:eastAsia="Times New Roman" w:cstheme="minorHAnsi"/>
        </w:rPr>
        <w:t xml:space="preserve">Starkly, </w:t>
      </w:r>
      <w:proofErr w:type="spellStart"/>
      <w:r w:rsidR="00BF5537">
        <w:rPr>
          <w:rFonts w:eastAsia="Times New Roman" w:cstheme="minorHAnsi"/>
        </w:rPr>
        <w:t>Charusheela</w:t>
      </w:r>
      <w:proofErr w:type="spellEnd"/>
      <w:r w:rsidR="007F6B7A">
        <w:rPr>
          <w:rFonts w:eastAsia="Times New Roman" w:cstheme="minorHAnsi"/>
        </w:rPr>
        <w:t xml:space="preserve"> states,</w:t>
      </w:r>
      <w:r w:rsidR="00BF5537">
        <w:rPr>
          <w:rFonts w:eastAsia="Times New Roman" w:cstheme="minorHAnsi"/>
        </w:rPr>
        <w:t xml:space="preserve"> </w:t>
      </w:r>
      <w:r w:rsidR="0005129F">
        <w:rPr>
          <w:rFonts w:cstheme="minorHAnsi"/>
        </w:rPr>
        <w:t>‘</w:t>
      </w:r>
      <w:r w:rsidR="007F6B7A" w:rsidRPr="00724D48">
        <w:rPr>
          <w:rFonts w:cstheme="minorHAnsi"/>
        </w:rPr>
        <w:t>I know that many heterodox economists, people who were my teachers and friends, paid a very severe price in their careers. Heterodox economics was something that was penalised, people were not hired, people were not published</w:t>
      </w:r>
      <w:r w:rsidR="0005129F">
        <w:rPr>
          <w:rFonts w:cstheme="minorHAnsi"/>
        </w:rPr>
        <w:t>’</w:t>
      </w:r>
      <w:r w:rsidR="007F6B7A">
        <w:rPr>
          <w:rFonts w:cstheme="minorHAnsi"/>
        </w:rPr>
        <w:t xml:space="preserve"> (</w:t>
      </w:r>
      <w:r w:rsidR="00FA559C">
        <w:rPr>
          <w:rFonts w:cstheme="minorHAnsi"/>
        </w:rPr>
        <w:t>p</w:t>
      </w:r>
      <w:r w:rsidR="009B0E3D">
        <w:rPr>
          <w:rFonts w:cstheme="minorHAnsi"/>
        </w:rPr>
        <w:t>. 73</w:t>
      </w:r>
      <w:r w:rsidR="00FA559C">
        <w:rPr>
          <w:rFonts w:cstheme="minorHAnsi"/>
        </w:rPr>
        <w:t>)</w:t>
      </w:r>
      <w:r w:rsidR="007F6B7A">
        <w:rPr>
          <w:rFonts w:cstheme="minorHAnsi"/>
        </w:rPr>
        <w:t>.</w:t>
      </w:r>
    </w:p>
    <w:p w14:paraId="51370D6E" w14:textId="77777777" w:rsidR="00D94C28" w:rsidRDefault="00D94C28" w:rsidP="005F2212">
      <w:pPr>
        <w:jc w:val="both"/>
        <w:rPr>
          <w:rFonts w:eastAsia="Times New Roman" w:cstheme="minorHAnsi"/>
        </w:rPr>
      </w:pPr>
    </w:p>
    <w:p w14:paraId="24A19B7E" w14:textId="3FA6BF8F" w:rsidR="004104D3" w:rsidRDefault="004104D3" w:rsidP="005F2212">
      <w:pPr>
        <w:jc w:val="both"/>
        <w:rPr>
          <w:lang w:val="en-US"/>
        </w:rPr>
      </w:pPr>
      <w:r>
        <w:rPr>
          <w:lang w:val="en-US"/>
        </w:rPr>
        <w:t xml:space="preserve">Monism </w:t>
      </w:r>
      <w:r w:rsidR="00D57FD1">
        <w:rPr>
          <w:lang w:val="en-US"/>
        </w:rPr>
        <w:t xml:space="preserve">in teaching </w:t>
      </w:r>
      <w:r>
        <w:rPr>
          <w:lang w:val="en-US"/>
        </w:rPr>
        <w:t>is reinforced in various ways</w:t>
      </w:r>
      <w:r w:rsidR="00D57FD1">
        <w:rPr>
          <w:lang w:val="en-US"/>
        </w:rPr>
        <w:t xml:space="preserve"> that relate to the sociology of the economics profession</w:t>
      </w:r>
      <w:r>
        <w:rPr>
          <w:lang w:val="en-US"/>
        </w:rPr>
        <w:t xml:space="preserve">. </w:t>
      </w:r>
      <w:r w:rsidR="00023490">
        <w:rPr>
          <w:lang w:val="en-US"/>
        </w:rPr>
        <w:t>One is through the limited training economics graduates receiv</w:t>
      </w:r>
      <w:r w:rsidR="00700D7E">
        <w:rPr>
          <w:lang w:val="en-US"/>
        </w:rPr>
        <w:t xml:space="preserve">e, </w:t>
      </w:r>
      <w:r w:rsidR="00A85045">
        <w:rPr>
          <w:lang w:val="en-US"/>
        </w:rPr>
        <w:t>which</w:t>
      </w:r>
      <w:r w:rsidR="00023490">
        <w:rPr>
          <w:lang w:val="en-US"/>
        </w:rPr>
        <w:t xml:space="preserve"> </w:t>
      </w:r>
      <w:proofErr w:type="spellStart"/>
      <w:r w:rsidR="00023490">
        <w:rPr>
          <w:lang w:val="en-US"/>
        </w:rPr>
        <w:t>emphasis</w:t>
      </w:r>
      <w:r w:rsidR="00A85045">
        <w:rPr>
          <w:lang w:val="en-US"/>
        </w:rPr>
        <w:t>es</w:t>
      </w:r>
      <w:proofErr w:type="spellEnd"/>
      <w:r w:rsidR="00023490">
        <w:rPr>
          <w:lang w:val="en-US"/>
        </w:rPr>
        <w:t xml:space="preserve"> mastery of </w:t>
      </w:r>
      <w:r w:rsidR="009C27EA">
        <w:rPr>
          <w:lang w:val="en-US"/>
        </w:rPr>
        <w:t xml:space="preserve">technique and a narrow set of theoretical concepts, and a neglect of the history of thought. </w:t>
      </w:r>
      <w:r w:rsidR="003E1CB1">
        <w:rPr>
          <w:lang w:val="en-US"/>
        </w:rPr>
        <w:t>Also, hiring structures are driven by metrics, such as publishing in so-called top journals, the standards for which meet mainst</w:t>
      </w:r>
      <w:r w:rsidR="008C0B48">
        <w:rPr>
          <w:lang w:val="en-US"/>
        </w:rPr>
        <w:t>r</w:t>
      </w:r>
      <w:r w:rsidR="003E1CB1">
        <w:rPr>
          <w:lang w:val="en-US"/>
        </w:rPr>
        <w:t>eam criteria of quality</w:t>
      </w:r>
      <w:r w:rsidR="00192C2A">
        <w:rPr>
          <w:lang w:val="en-US"/>
        </w:rPr>
        <w:t xml:space="preserve"> (Lee</w:t>
      </w:r>
      <w:r w:rsidR="00CA3612">
        <w:rPr>
          <w:lang w:val="en-US"/>
        </w:rPr>
        <w:t>, et al.,</w:t>
      </w:r>
      <w:r w:rsidR="00192C2A">
        <w:rPr>
          <w:lang w:val="en-US"/>
        </w:rPr>
        <w:t xml:space="preserve"> 2010)</w:t>
      </w:r>
      <w:r w:rsidR="003E1CB1">
        <w:rPr>
          <w:lang w:val="en-US"/>
        </w:rPr>
        <w:t xml:space="preserve">. </w:t>
      </w:r>
      <w:r w:rsidR="00192C2A">
        <w:rPr>
          <w:lang w:val="en-US"/>
        </w:rPr>
        <w:t xml:space="preserve">Similar criteria apply to promotion. </w:t>
      </w:r>
      <w:r w:rsidR="00D02460">
        <w:rPr>
          <w:lang w:val="en-US"/>
        </w:rPr>
        <w:t>This results in a mainstreaming of economics</w:t>
      </w:r>
      <w:r w:rsidR="002F6608">
        <w:rPr>
          <w:lang w:val="en-US"/>
        </w:rPr>
        <w:t>,</w:t>
      </w:r>
      <w:r w:rsidR="00D02460">
        <w:rPr>
          <w:lang w:val="en-US"/>
        </w:rPr>
        <w:t xml:space="preserve"> including a </w:t>
      </w:r>
      <w:proofErr w:type="spellStart"/>
      <w:r w:rsidR="00D02460">
        <w:rPr>
          <w:lang w:val="en-US"/>
        </w:rPr>
        <w:t>monist</w:t>
      </w:r>
      <w:proofErr w:type="spellEnd"/>
      <w:r w:rsidR="00D02460">
        <w:rPr>
          <w:lang w:val="en-US"/>
        </w:rPr>
        <w:t xml:space="preserve"> and instrumental pedagogy. </w:t>
      </w:r>
      <w:r w:rsidR="002933C9">
        <w:rPr>
          <w:lang w:val="en-US"/>
        </w:rPr>
        <w:t>Another possibility is that</w:t>
      </w:r>
      <w:r w:rsidR="002933C9">
        <w:rPr>
          <w:rFonts w:eastAsia="Times New Roman" w:cstheme="minorHAnsi"/>
        </w:rPr>
        <w:t xml:space="preserve"> a heterodox person might teach mainstream uncritical</w:t>
      </w:r>
      <w:r w:rsidR="009C3AEC">
        <w:rPr>
          <w:rFonts w:eastAsia="Times New Roman" w:cstheme="minorHAnsi"/>
        </w:rPr>
        <w:t>ly</w:t>
      </w:r>
      <w:r w:rsidR="002933C9">
        <w:rPr>
          <w:rFonts w:eastAsia="Times New Roman" w:cstheme="minorHAnsi"/>
        </w:rPr>
        <w:t xml:space="preserve"> due to institutional pressures. Pluralist pedagogy is thus largely a matter of a personal decision and aspirations within given power structures. </w:t>
      </w:r>
      <w:r w:rsidR="008D5495">
        <w:rPr>
          <w:lang w:val="en-US"/>
        </w:rPr>
        <w:t xml:space="preserve">These processes have operated for some time within </w:t>
      </w:r>
      <w:r w:rsidR="008D5495" w:rsidRPr="008D5495">
        <w:rPr>
          <w:i/>
          <w:iCs/>
          <w:lang w:val="en-US"/>
        </w:rPr>
        <w:t>inter alia</w:t>
      </w:r>
      <w:r w:rsidR="008D5495">
        <w:rPr>
          <w:lang w:val="en-US"/>
        </w:rPr>
        <w:t xml:space="preserve"> the USA</w:t>
      </w:r>
      <w:r w:rsidR="003862EB">
        <w:rPr>
          <w:lang w:val="en-US"/>
        </w:rPr>
        <w:t xml:space="preserve"> (Lee </w:t>
      </w:r>
      <w:r w:rsidR="00F8190C">
        <w:rPr>
          <w:lang w:val="en-US"/>
        </w:rPr>
        <w:t xml:space="preserve">2004; Champlin and </w:t>
      </w:r>
      <w:proofErr w:type="spellStart"/>
      <w:r w:rsidR="00F8190C">
        <w:rPr>
          <w:lang w:val="en-US"/>
        </w:rPr>
        <w:t>Knoedler</w:t>
      </w:r>
      <w:proofErr w:type="spellEnd"/>
      <w:r w:rsidR="00F8190C">
        <w:rPr>
          <w:lang w:val="en-US"/>
        </w:rPr>
        <w:t xml:space="preserve"> 2017)</w:t>
      </w:r>
      <w:r w:rsidR="008D5495">
        <w:rPr>
          <w:lang w:val="en-US"/>
        </w:rPr>
        <w:t>, the UK</w:t>
      </w:r>
      <w:r w:rsidR="00F8190C">
        <w:rPr>
          <w:lang w:val="en-US"/>
        </w:rPr>
        <w:t xml:space="preserve"> (Lee, et al. 2013)</w:t>
      </w:r>
      <w:r w:rsidR="008D5495">
        <w:rPr>
          <w:lang w:val="en-US"/>
        </w:rPr>
        <w:t>, Australia</w:t>
      </w:r>
      <w:r w:rsidR="00F8190C">
        <w:rPr>
          <w:lang w:val="en-US"/>
        </w:rPr>
        <w:t xml:space="preserve"> (Thornton</w:t>
      </w:r>
      <w:r w:rsidR="00FA6645">
        <w:rPr>
          <w:lang w:val="en-US"/>
        </w:rPr>
        <w:t xml:space="preserve"> </w:t>
      </w:r>
      <w:r w:rsidR="00F876CF">
        <w:rPr>
          <w:lang w:val="en-US"/>
        </w:rPr>
        <w:t>2012)</w:t>
      </w:r>
      <w:r w:rsidR="008D5495">
        <w:rPr>
          <w:lang w:val="en-US"/>
        </w:rPr>
        <w:t>, France</w:t>
      </w:r>
      <w:r w:rsidR="00FA6645">
        <w:rPr>
          <w:lang w:val="en-US"/>
        </w:rPr>
        <w:t xml:space="preserve"> (</w:t>
      </w:r>
      <w:proofErr w:type="spellStart"/>
      <w:r w:rsidR="00FA6645">
        <w:rPr>
          <w:lang w:val="en-US"/>
        </w:rPr>
        <w:t>Chavance</w:t>
      </w:r>
      <w:proofErr w:type="spellEnd"/>
      <w:r w:rsidR="00FA6645">
        <w:rPr>
          <w:lang w:val="en-US"/>
        </w:rPr>
        <w:t xml:space="preserve"> and </w:t>
      </w:r>
      <w:proofErr w:type="spellStart"/>
      <w:r w:rsidR="00FA6645">
        <w:rPr>
          <w:lang w:val="en-US"/>
        </w:rPr>
        <w:t>Labrousse</w:t>
      </w:r>
      <w:proofErr w:type="spellEnd"/>
      <w:r w:rsidR="00FA6645">
        <w:rPr>
          <w:lang w:val="en-US"/>
        </w:rPr>
        <w:t xml:space="preserve"> 2018)</w:t>
      </w:r>
      <w:r w:rsidR="008D5495">
        <w:rPr>
          <w:lang w:val="en-US"/>
        </w:rPr>
        <w:t xml:space="preserve">, </w:t>
      </w:r>
      <w:r w:rsidR="009B0E3D">
        <w:rPr>
          <w:lang w:val="en-US"/>
        </w:rPr>
        <w:t>Italy</w:t>
      </w:r>
      <w:r w:rsidR="00FA6645">
        <w:rPr>
          <w:lang w:val="en-US"/>
        </w:rPr>
        <w:t xml:space="preserve"> (</w:t>
      </w:r>
      <w:proofErr w:type="spellStart"/>
      <w:r w:rsidR="00FA6645">
        <w:rPr>
          <w:lang w:val="en-US"/>
        </w:rPr>
        <w:t>Corsi</w:t>
      </w:r>
      <w:proofErr w:type="spellEnd"/>
      <w:r w:rsidR="00FA6645">
        <w:rPr>
          <w:lang w:val="en-US"/>
        </w:rPr>
        <w:t xml:space="preserve">, et al. </w:t>
      </w:r>
      <w:r w:rsidR="0007189C">
        <w:rPr>
          <w:lang w:val="en-US"/>
        </w:rPr>
        <w:t>2018)</w:t>
      </w:r>
      <w:r w:rsidR="009B0E3D">
        <w:rPr>
          <w:lang w:val="en-US"/>
        </w:rPr>
        <w:t xml:space="preserve"> </w:t>
      </w:r>
      <w:r w:rsidR="008D5495">
        <w:rPr>
          <w:lang w:val="en-US"/>
        </w:rPr>
        <w:t>and Germany</w:t>
      </w:r>
      <w:r w:rsidR="0007189C">
        <w:rPr>
          <w:lang w:val="en-US"/>
        </w:rPr>
        <w:t xml:space="preserve"> (Grimm, et al. 2018</w:t>
      </w:r>
      <w:r w:rsidR="00D02460">
        <w:rPr>
          <w:lang w:val="en-US"/>
        </w:rPr>
        <w:t xml:space="preserve">; </w:t>
      </w:r>
      <w:proofErr w:type="spellStart"/>
      <w:r w:rsidR="00D02460">
        <w:rPr>
          <w:lang w:val="en-US"/>
        </w:rPr>
        <w:t>Heise</w:t>
      </w:r>
      <w:proofErr w:type="spellEnd"/>
      <w:r w:rsidR="008D30F6">
        <w:rPr>
          <w:lang w:val="en-US"/>
        </w:rPr>
        <w:t xml:space="preserve"> and </w:t>
      </w:r>
      <w:proofErr w:type="spellStart"/>
      <w:r w:rsidR="008D30F6">
        <w:rPr>
          <w:lang w:val="en-US"/>
        </w:rPr>
        <w:t>Theime</w:t>
      </w:r>
      <w:proofErr w:type="spellEnd"/>
      <w:r w:rsidR="004A5FB0">
        <w:rPr>
          <w:lang w:val="en-US"/>
        </w:rPr>
        <w:t>,</w:t>
      </w:r>
      <w:r w:rsidR="00D02460">
        <w:rPr>
          <w:lang w:val="en-US"/>
        </w:rPr>
        <w:t xml:space="preserve"> 2016</w:t>
      </w:r>
      <w:r w:rsidR="0007189C">
        <w:rPr>
          <w:lang w:val="en-US"/>
        </w:rPr>
        <w:t>)</w:t>
      </w:r>
      <w:r w:rsidR="008D5495">
        <w:rPr>
          <w:lang w:val="en-US"/>
        </w:rPr>
        <w:t xml:space="preserve">; but they are also affecting previously more </w:t>
      </w:r>
      <w:r w:rsidR="0089424F">
        <w:rPr>
          <w:lang w:val="en-US"/>
        </w:rPr>
        <w:t>pluralist countries such as Brazil (</w:t>
      </w:r>
      <w:proofErr w:type="spellStart"/>
      <w:r w:rsidR="0089424F">
        <w:rPr>
          <w:lang w:val="en-US"/>
        </w:rPr>
        <w:t>Guizzo</w:t>
      </w:r>
      <w:proofErr w:type="spellEnd"/>
      <w:r w:rsidR="0089424F">
        <w:rPr>
          <w:lang w:val="en-US"/>
        </w:rPr>
        <w:t>, et al</w:t>
      </w:r>
      <w:r w:rsidR="00004FF4">
        <w:rPr>
          <w:lang w:val="en-US"/>
        </w:rPr>
        <w:t>.</w:t>
      </w:r>
      <w:r w:rsidR="0089424F">
        <w:rPr>
          <w:lang w:val="en-US"/>
        </w:rPr>
        <w:t xml:space="preserve"> 2019).</w:t>
      </w:r>
    </w:p>
    <w:p w14:paraId="061AD5E7" w14:textId="4E8CA608" w:rsidR="004F76ED" w:rsidRDefault="004F76ED" w:rsidP="00716C0C">
      <w:pPr>
        <w:jc w:val="both"/>
        <w:rPr>
          <w:lang w:val="en-US"/>
        </w:rPr>
      </w:pPr>
    </w:p>
    <w:p w14:paraId="28BD101D" w14:textId="728C54FA" w:rsidR="00C265DF" w:rsidRDefault="003E6DAF" w:rsidP="00BE2133">
      <w:pPr>
        <w:jc w:val="both"/>
        <w:rPr>
          <w:lang w:val="en-US"/>
        </w:rPr>
      </w:pPr>
      <w:r>
        <w:rPr>
          <w:rFonts w:eastAsia="Times New Roman" w:cstheme="minorHAnsi"/>
        </w:rPr>
        <w:t xml:space="preserve">Thus, </w:t>
      </w:r>
      <w:r w:rsidR="00D02460">
        <w:rPr>
          <w:rFonts w:eastAsia="Times New Roman" w:cstheme="minorHAnsi"/>
        </w:rPr>
        <w:t>practi</w:t>
      </w:r>
      <w:r w:rsidR="00ED44AC">
        <w:rPr>
          <w:rFonts w:eastAsia="Times New Roman" w:cstheme="minorHAnsi"/>
        </w:rPr>
        <w:t>s</w:t>
      </w:r>
      <w:r w:rsidR="00D02460">
        <w:rPr>
          <w:rFonts w:eastAsia="Times New Roman" w:cstheme="minorHAnsi"/>
        </w:rPr>
        <w:t xml:space="preserve">ing pluralist pedagogy </w:t>
      </w:r>
      <w:r>
        <w:rPr>
          <w:rFonts w:eastAsia="Times New Roman" w:cstheme="minorHAnsi"/>
        </w:rPr>
        <w:t xml:space="preserve">is necessary to protect </w:t>
      </w:r>
      <w:r w:rsidR="006D53ED">
        <w:rPr>
          <w:rFonts w:eastAsia="Times New Roman" w:cstheme="minorHAnsi"/>
        </w:rPr>
        <w:t xml:space="preserve">and increase </w:t>
      </w:r>
      <w:r>
        <w:rPr>
          <w:rFonts w:eastAsia="Times New Roman" w:cstheme="minorHAnsi"/>
        </w:rPr>
        <w:t xml:space="preserve">the diversity of ideas </w:t>
      </w:r>
      <w:r w:rsidR="00E8285F">
        <w:rPr>
          <w:rFonts w:eastAsia="Times New Roman" w:cstheme="minorHAnsi"/>
        </w:rPr>
        <w:t>within economics</w:t>
      </w:r>
      <w:r w:rsidR="005C3FFD">
        <w:rPr>
          <w:rFonts w:eastAsia="Times New Roman" w:cstheme="minorHAnsi"/>
        </w:rPr>
        <w:t xml:space="preserve">. </w:t>
      </w:r>
      <w:r w:rsidR="000B0970">
        <w:rPr>
          <w:rFonts w:eastAsia="Times New Roman" w:cstheme="minorHAnsi"/>
        </w:rPr>
        <w:t>Part of the argument for pluralist teaching is that the current mainstream has eschewed it</w:t>
      </w:r>
      <w:r w:rsidR="00942DB7">
        <w:rPr>
          <w:rFonts w:eastAsia="Times New Roman" w:cstheme="minorHAnsi"/>
        </w:rPr>
        <w:t>; how</w:t>
      </w:r>
      <w:r w:rsidR="00896D8D">
        <w:rPr>
          <w:rFonts w:eastAsia="Times New Roman" w:cstheme="minorHAnsi"/>
        </w:rPr>
        <w:t xml:space="preserve">ever, </w:t>
      </w:r>
      <w:r w:rsidR="00942DB7">
        <w:rPr>
          <w:rFonts w:eastAsia="Times New Roman" w:cstheme="minorHAnsi"/>
        </w:rPr>
        <w:t>our interviewees</w:t>
      </w:r>
      <w:r w:rsidR="00257985">
        <w:rPr>
          <w:rFonts w:eastAsia="Times New Roman" w:cstheme="minorHAnsi"/>
        </w:rPr>
        <w:t xml:space="preserve"> </w:t>
      </w:r>
      <w:r w:rsidR="00223F5B">
        <w:rPr>
          <w:rFonts w:eastAsia="Times New Roman" w:cstheme="minorHAnsi"/>
        </w:rPr>
        <w:t>acknowledged</w:t>
      </w:r>
      <w:r w:rsidR="00257985">
        <w:rPr>
          <w:rFonts w:eastAsia="Times New Roman" w:cstheme="minorHAnsi"/>
        </w:rPr>
        <w:t xml:space="preserve"> that this was not necessarily intentional</w:t>
      </w:r>
      <w:r w:rsidR="00D02460">
        <w:rPr>
          <w:rFonts w:eastAsia="Times New Roman" w:cstheme="minorHAnsi"/>
        </w:rPr>
        <w:t xml:space="preserve"> but rather the outcome of the social structure of the profession</w:t>
      </w:r>
      <w:r w:rsidR="00257985">
        <w:rPr>
          <w:rFonts w:eastAsia="Times New Roman" w:cstheme="minorHAnsi"/>
        </w:rPr>
        <w:t>. Again, our respondents criticised the narrowed</w:t>
      </w:r>
      <w:r w:rsidR="003E62A8">
        <w:rPr>
          <w:rFonts w:eastAsia="Times New Roman" w:cstheme="minorHAnsi"/>
        </w:rPr>
        <w:t xml:space="preserve"> focused </w:t>
      </w:r>
      <w:r w:rsidR="00257985">
        <w:rPr>
          <w:rFonts w:eastAsia="Times New Roman" w:cstheme="minorHAnsi"/>
        </w:rPr>
        <w:t>training of Ec</w:t>
      </w:r>
      <w:r w:rsidR="00D2218F">
        <w:rPr>
          <w:rFonts w:eastAsia="Times New Roman" w:cstheme="minorHAnsi"/>
        </w:rPr>
        <w:t>o</w:t>
      </w:r>
      <w:r w:rsidR="00257985">
        <w:rPr>
          <w:rFonts w:eastAsia="Times New Roman" w:cstheme="minorHAnsi"/>
        </w:rPr>
        <w:t>nomics graduates</w:t>
      </w:r>
      <w:r w:rsidR="003E62A8">
        <w:rPr>
          <w:rFonts w:eastAsia="Times New Roman" w:cstheme="minorHAnsi"/>
        </w:rPr>
        <w:t xml:space="preserve">, </w:t>
      </w:r>
      <w:r w:rsidR="003E62A8">
        <w:rPr>
          <w:lang w:val="en-US"/>
        </w:rPr>
        <w:t xml:space="preserve">which leaves them ill-equipped to teach pluralistically, should they want to. This training is geared towards mathematical </w:t>
      </w:r>
      <w:r w:rsidR="00E167A9">
        <w:rPr>
          <w:lang w:val="en-US"/>
        </w:rPr>
        <w:t xml:space="preserve">and statistical </w:t>
      </w:r>
      <w:r w:rsidR="003E62A8">
        <w:rPr>
          <w:lang w:val="en-US"/>
        </w:rPr>
        <w:t>modelling with insufficient attention being paid to the nature of reality</w:t>
      </w:r>
      <w:r w:rsidR="00D628D2">
        <w:rPr>
          <w:lang w:val="en-US"/>
        </w:rPr>
        <w:t xml:space="preserve"> and in which</w:t>
      </w:r>
      <w:r w:rsidR="00C25FFE">
        <w:rPr>
          <w:lang w:val="en-US"/>
        </w:rPr>
        <w:t xml:space="preserve"> </w:t>
      </w:r>
      <w:r w:rsidR="0005129F">
        <w:rPr>
          <w:lang w:val="en-US"/>
        </w:rPr>
        <w:t>‘</w:t>
      </w:r>
      <w:r w:rsidR="00C25FFE" w:rsidRPr="00D628D2">
        <w:rPr>
          <w:rFonts w:cstheme="minorHAnsi"/>
        </w:rPr>
        <w:t>methodological matters are unexamined</w:t>
      </w:r>
      <w:r w:rsidR="0005129F">
        <w:rPr>
          <w:rFonts w:cstheme="minorHAnsi"/>
        </w:rPr>
        <w:t>’</w:t>
      </w:r>
      <w:r w:rsidR="00D628D2" w:rsidRPr="00D628D2">
        <w:rPr>
          <w:rFonts w:cstheme="minorHAnsi"/>
        </w:rPr>
        <w:t xml:space="preserve"> (Chick</w:t>
      </w:r>
      <w:r w:rsidR="001048E5">
        <w:rPr>
          <w:rFonts w:cstheme="minorHAnsi"/>
        </w:rPr>
        <w:t>, p. 241</w:t>
      </w:r>
      <w:r w:rsidR="00D628D2" w:rsidRPr="00D628D2">
        <w:rPr>
          <w:rFonts w:cstheme="minorHAnsi"/>
        </w:rPr>
        <w:t>)</w:t>
      </w:r>
      <w:r w:rsidR="001E1180">
        <w:rPr>
          <w:rFonts w:cstheme="minorHAnsi"/>
        </w:rPr>
        <w:t xml:space="preserve">. That comment echoes </w:t>
      </w:r>
      <w:r w:rsidR="00522653">
        <w:rPr>
          <w:rFonts w:cstheme="minorHAnsi"/>
        </w:rPr>
        <w:t xml:space="preserve">well-established heterodox </w:t>
      </w:r>
      <w:r w:rsidR="00553023">
        <w:rPr>
          <w:rFonts w:cstheme="minorHAnsi"/>
        </w:rPr>
        <w:t>criticisms of mainstream economics as being</w:t>
      </w:r>
      <w:r w:rsidR="00522653">
        <w:rPr>
          <w:rFonts w:cstheme="minorHAnsi"/>
        </w:rPr>
        <w:t xml:space="preserve"> focused inappropriately on </w:t>
      </w:r>
      <w:r w:rsidR="001E1180">
        <w:rPr>
          <w:rFonts w:cstheme="minorHAnsi"/>
        </w:rPr>
        <w:t>mathematical modelling (Lawson, passim)</w:t>
      </w:r>
      <w:r w:rsidR="003E62A8" w:rsidRPr="00D628D2">
        <w:rPr>
          <w:lang w:val="en-US"/>
        </w:rPr>
        <w:t>.</w:t>
      </w:r>
      <w:r w:rsidR="003E62A8">
        <w:rPr>
          <w:lang w:val="en-US"/>
        </w:rPr>
        <w:t xml:space="preserve"> </w:t>
      </w:r>
    </w:p>
    <w:p w14:paraId="1AA4BBA7" w14:textId="66989E85" w:rsidR="00C265DF" w:rsidRDefault="00C265DF" w:rsidP="00BE2133">
      <w:pPr>
        <w:jc w:val="both"/>
        <w:rPr>
          <w:lang w:val="en-US"/>
        </w:rPr>
      </w:pPr>
    </w:p>
    <w:p w14:paraId="4DFBAF8A" w14:textId="4AD6B12E" w:rsidR="00D02460" w:rsidRDefault="00184921" w:rsidP="00BE2133">
      <w:pPr>
        <w:jc w:val="both"/>
        <w:rPr>
          <w:rFonts w:cstheme="minorHAnsi"/>
        </w:rPr>
      </w:pPr>
      <w:r>
        <w:rPr>
          <w:lang w:val="en-US"/>
        </w:rPr>
        <w:t xml:space="preserve">The mode and </w:t>
      </w:r>
      <w:r w:rsidRPr="001048E5">
        <w:rPr>
          <w:i/>
          <w:iCs/>
          <w:lang w:val="en-US"/>
        </w:rPr>
        <w:t>style</w:t>
      </w:r>
      <w:r>
        <w:rPr>
          <w:lang w:val="en-US"/>
        </w:rPr>
        <w:t xml:space="preserve"> of argumentation also matter</w:t>
      </w:r>
      <w:r w:rsidR="003A6134">
        <w:rPr>
          <w:lang w:val="en-US"/>
        </w:rPr>
        <w:t>s</w:t>
      </w:r>
      <w:r>
        <w:rPr>
          <w:lang w:val="en-US"/>
        </w:rPr>
        <w:t xml:space="preserve">. </w:t>
      </w:r>
      <w:r w:rsidR="00BD6FB9" w:rsidRPr="00BD6FB9">
        <w:rPr>
          <w:lang w:val="en-US"/>
        </w:rPr>
        <w:t xml:space="preserve">For Dow, </w:t>
      </w:r>
      <w:r w:rsidR="0005129F">
        <w:rPr>
          <w:lang w:val="en-US"/>
        </w:rPr>
        <w:t>‘</w:t>
      </w:r>
      <w:r w:rsidR="00BD6FB9" w:rsidRPr="00BD6FB9">
        <w:rPr>
          <w:rFonts w:cstheme="minorHAnsi"/>
        </w:rPr>
        <w:t>it took me a long time to discover that people, particularly from a mainstream perspective, took argument as an expression of hostility</w:t>
      </w:r>
      <w:r w:rsidR="0005129F">
        <w:rPr>
          <w:rFonts w:cstheme="minorHAnsi"/>
        </w:rPr>
        <w:t>’</w:t>
      </w:r>
      <w:r w:rsidR="001048E5">
        <w:rPr>
          <w:rFonts w:cstheme="minorHAnsi"/>
        </w:rPr>
        <w:t xml:space="preserve"> (p. 24)</w:t>
      </w:r>
      <w:r w:rsidR="00BD6FB9" w:rsidRPr="00BD6FB9">
        <w:rPr>
          <w:rFonts w:cstheme="minorHAnsi"/>
        </w:rPr>
        <w:t>.</w:t>
      </w:r>
      <w:r w:rsidR="00BD6FB9">
        <w:rPr>
          <w:rFonts w:cstheme="minorHAnsi"/>
        </w:rPr>
        <w:t xml:space="preserve"> </w:t>
      </w:r>
      <w:r w:rsidR="003E62A8">
        <w:rPr>
          <w:lang w:val="en-US"/>
        </w:rPr>
        <w:t>Rigorous training in teaching might counteract th</w:t>
      </w:r>
      <w:r w:rsidR="00D628D2">
        <w:rPr>
          <w:lang w:val="en-US"/>
        </w:rPr>
        <w:t>ese tendencies</w:t>
      </w:r>
      <w:r w:rsidR="003E62A8">
        <w:rPr>
          <w:lang w:val="en-US"/>
        </w:rPr>
        <w:t xml:space="preserve">, but as outlined above, this typically has not happened; or where it does, it tends to be focused on effective transmission, </w:t>
      </w:r>
      <w:r w:rsidR="00D2218F">
        <w:rPr>
          <w:lang w:val="en-US"/>
        </w:rPr>
        <w:t>often</w:t>
      </w:r>
      <w:r w:rsidR="003E62A8">
        <w:rPr>
          <w:lang w:val="en-US"/>
        </w:rPr>
        <w:t xml:space="preserve"> via </w:t>
      </w:r>
      <w:r w:rsidR="00D2218F">
        <w:rPr>
          <w:lang w:val="en-US"/>
        </w:rPr>
        <w:t>engagement.</w:t>
      </w:r>
      <w:r w:rsidR="00F36E06">
        <w:rPr>
          <w:lang w:val="en-US"/>
        </w:rPr>
        <w:t xml:space="preserve"> In economics education, these strands manifest in various ways. </w:t>
      </w:r>
      <w:r w:rsidR="00C929F2">
        <w:rPr>
          <w:lang w:val="en-US"/>
        </w:rPr>
        <w:t xml:space="preserve">Mainstream teaching encourages students to think:- </w:t>
      </w:r>
      <w:r w:rsidR="0005129F">
        <w:rPr>
          <w:lang w:val="en-US"/>
        </w:rPr>
        <w:t>‘</w:t>
      </w:r>
      <w:r w:rsidR="00C929F2" w:rsidRPr="009C295E">
        <w:rPr>
          <w:rFonts w:cstheme="minorHAnsi"/>
        </w:rPr>
        <w:t>All you’ve got to do is to go out and apply the model, you’ve got to find your dataset and apply the model because the model has been done for you, right?</w:t>
      </w:r>
      <w:r w:rsidR="0005129F">
        <w:rPr>
          <w:rFonts w:cstheme="minorHAnsi"/>
        </w:rPr>
        <w:t>’</w:t>
      </w:r>
      <w:r w:rsidR="00C929F2" w:rsidRPr="009C295E">
        <w:rPr>
          <w:rFonts w:cstheme="minorHAnsi"/>
        </w:rPr>
        <w:t xml:space="preserve"> (</w:t>
      </w:r>
      <w:proofErr w:type="spellStart"/>
      <w:r w:rsidR="00C929F2" w:rsidRPr="009C295E">
        <w:rPr>
          <w:rFonts w:cstheme="minorHAnsi"/>
        </w:rPr>
        <w:t>Charusheela</w:t>
      </w:r>
      <w:proofErr w:type="spellEnd"/>
      <w:r w:rsidR="001048E5">
        <w:rPr>
          <w:rFonts w:cstheme="minorHAnsi"/>
        </w:rPr>
        <w:t>, p. 74</w:t>
      </w:r>
      <w:r w:rsidR="00C929F2" w:rsidRPr="009C295E">
        <w:rPr>
          <w:rFonts w:cstheme="minorHAnsi"/>
        </w:rPr>
        <w:t xml:space="preserve">). </w:t>
      </w:r>
    </w:p>
    <w:p w14:paraId="0A456AA3" w14:textId="77777777" w:rsidR="00D02460" w:rsidRDefault="00D02460" w:rsidP="00BE2133">
      <w:pPr>
        <w:jc w:val="both"/>
        <w:rPr>
          <w:rFonts w:cstheme="minorHAnsi"/>
        </w:rPr>
      </w:pPr>
    </w:p>
    <w:p w14:paraId="1F06209C" w14:textId="2E3D17A9" w:rsidR="0005129F" w:rsidRDefault="00D02460" w:rsidP="00BE2133">
      <w:pPr>
        <w:jc w:val="both"/>
        <w:rPr>
          <w:rFonts w:cstheme="minorHAnsi"/>
        </w:rPr>
      </w:pPr>
      <w:r>
        <w:rPr>
          <w:rFonts w:cstheme="minorHAnsi"/>
        </w:rPr>
        <w:t xml:space="preserve">Another part of the argument relates pluralism back to the pedagogical goals of section 3.2: </w:t>
      </w:r>
      <w:r w:rsidR="0005129F">
        <w:rPr>
          <w:rFonts w:cstheme="minorHAnsi"/>
        </w:rPr>
        <w:t>‘</w:t>
      </w:r>
      <w:r w:rsidR="00302D36" w:rsidRPr="009C295E">
        <w:rPr>
          <w:rFonts w:cstheme="minorHAnsi"/>
        </w:rPr>
        <w:t>The confrontation with these illusions and the critique of conventional theories often produced some crisis in students</w:t>
      </w:r>
      <w:r w:rsidR="0005129F">
        <w:rPr>
          <w:rFonts w:cstheme="minorHAnsi"/>
        </w:rPr>
        <w:t>’</w:t>
      </w:r>
      <w:r w:rsidR="00302D36" w:rsidRPr="009C295E">
        <w:rPr>
          <w:rFonts w:cstheme="minorHAnsi"/>
        </w:rPr>
        <w:t xml:space="preserve"> (</w:t>
      </w:r>
      <w:proofErr w:type="spellStart"/>
      <w:r w:rsidR="00302D36" w:rsidRPr="009C295E">
        <w:rPr>
          <w:rFonts w:cstheme="minorHAnsi"/>
        </w:rPr>
        <w:t>Steppacher</w:t>
      </w:r>
      <w:proofErr w:type="spellEnd"/>
      <w:r w:rsidR="001048E5">
        <w:rPr>
          <w:rFonts w:cstheme="minorHAnsi"/>
        </w:rPr>
        <w:t>, p. 107</w:t>
      </w:r>
      <w:r w:rsidR="00302D36" w:rsidRPr="009C295E">
        <w:rPr>
          <w:rFonts w:cstheme="minorHAnsi"/>
        </w:rPr>
        <w:t>)</w:t>
      </w:r>
      <w:r w:rsidR="003533AC" w:rsidRPr="009C295E">
        <w:rPr>
          <w:rFonts w:cstheme="minorHAnsi"/>
        </w:rPr>
        <w:t xml:space="preserve"> which was only resolved by looking at alternatives. </w:t>
      </w:r>
      <w:r w:rsidR="006533AE" w:rsidRPr="009C295E">
        <w:rPr>
          <w:rFonts w:cstheme="minorHAnsi"/>
        </w:rPr>
        <w:t xml:space="preserve">But the sociology of the profession is such that it </w:t>
      </w:r>
      <w:r w:rsidR="0005129F">
        <w:rPr>
          <w:rFonts w:cstheme="minorHAnsi"/>
        </w:rPr>
        <w:t>‘</w:t>
      </w:r>
      <w:r w:rsidR="006533AE" w:rsidRPr="009C295E">
        <w:rPr>
          <w:rFonts w:cstheme="minorHAnsi"/>
        </w:rPr>
        <w:t>blocked creative alternatives</w:t>
      </w:r>
      <w:r w:rsidR="0005129F">
        <w:rPr>
          <w:rFonts w:cstheme="minorHAnsi"/>
        </w:rPr>
        <w:t>’</w:t>
      </w:r>
      <w:r w:rsidR="00014E8E">
        <w:rPr>
          <w:rFonts w:cstheme="minorHAnsi"/>
        </w:rPr>
        <w:t xml:space="preserve"> (p. 108)</w:t>
      </w:r>
      <w:r w:rsidR="006533AE" w:rsidRPr="009C295E">
        <w:rPr>
          <w:rFonts w:cstheme="minorHAnsi"/>
        </w:rPr>
        <w:t xml:space="preserve"> such as those offered by various heterodox theories. </w:t>
      </w:r>
      <w:r w:rsidR="0052421A" w:rsidRPr="009C295E">
        <w:rPr>
          <w:rFonts w:cstheme="minorHAnsi"/>
        </w:rPr>
        <w:t xml:space="preserve">A further barrier to these is that if students are taught only mainstream theories, they can find the long struggle to escape them hard. As Shaikh puts it: </w:t>
      </w:r>
    </w:p>
    <w:p w14:paraId="162729DD" w14:textId="77777777" w:rsidR="0005129F" w:rsidRDefault="0005129F" w:rsidP="00BE2133">
      <w:pPr>
        <w:jc w:val="both"/>
        <w:rPr>
          <w:rFonts w:cstheme="minorHAnsi"/>
        </w:rPr>
      </w:pPr>
    </w:p>
    <w:p w14:paraId="0DA2F270" w14:textId="30723B8D" w:rsidR="00C929F2" w:rsidRPr="00464A5E" w:rsidRDefault="0005129F" w:rsidP="000F14BB">
      <w:pPr>
        <w:ind w:left="425"/>
        <w:jc w:val="both"/>
        <w:rPr>
          <w:rFonts w:cstheme="minorHAnsi"/>
          <w:b/>
        </w:rPr>
      </w:pPr>
      <w:r>
        <w:rPr>
          <w:rFonts w:cstheme="minorHAnsi"/>
        </w:rPr>
        <w:t>‘</w:t>
      </w:r>
      <w:r w:rsidR="009C295E" w:rsidRPr="009C295E">
        <w:rPr>
          <w:rFonts w:cstheme="minorHAnsi"/>
        </w:rPr>
        <w:t>My first objective is to disrupt people</w:t>
      </w:r>
      <w:r w:rsidR="00E167A9">
        <w:rPr>
          <w:rFonts w:cstheme="minorHAnsi"/>
        </w:rPr>
        <w:t>’</w:t>
      </w:r>
      <w:r w:rsidR="009C295E" w:rsidRPr="009C295E">
        <w:rPr>
          <w:rFonts w:cstheme="minorHAnsi"/>
        </w:rPr>
        <w:t>s thinking because I know as an economist no matter where they come from they have a bunch of received ideas dominated by neoclassical economics or monopoly school economics and I need to break those down. I try to persuade them that it’s not a question of adding on to those ideas but really starting differently</w:t>
      </w:r>
      <w:r>
        <w:rPr>
          <w:rFonts w:cstheme="minorHAnsi"/>
        </w:rPr>
        <w:t>’</w:t>
      </w:r>
      <w:r w:rsidR="00014E8E">
        <w:rPr>
          <w:rFonts w:cstheme="minorHAnsi"/>
        </w:rPr>
        <w:t xml:space="preserve"> (p. 229)</w:t>
      </w:r>
      <w:r w:rsidR="00F83F0E">
        <w:rPr>
          <w:rFonts w:cstheme="minorHAnsi"/>
        </w:rPr>
        <w:t>.</w:t>
      </w:r>
      <w:r w:rsidR="006533AE" w:rsidRPr="00464A5E">
        <w:rPr>
          <w:rFonts w:cstheme="minorHAnsi"/>
        </w:rPr>
        <w:t xml:space="preserve"> </w:t>
      </w:r>
    </w:p>
    <w:p w14:paraId="3511A30E" w14:textId="20220991" w:rsidR="003E62A8" w:rsidRDefault="003E62A8" w:rsidP="00D628D2">
      <w:pPr>
        <w:rPr>
          <w:rFonts w:eastAsia="Times New Roman" w:cstheme="minorHAnsi"/>
        </w:rPr>
      </w:pPr>
    </w:p>
    <w:p w14:paraId="54D5B459" w14:textId="53E39C72" w:rsidR="00787DD2" w:rsidRPr="00014E8E" w:rsidRDefault="00EB205F" w:rsidP="00D628D2">
      <w:pPr>
        <w:rPr>
          <w:rFonts w:eastAsia="Times New Roman" w:cstheme="minorHAnsi"/>
          <w:i/>
          <w:iCs/>
        </w:rPr>
      </w:pPr>
      <w:r w:rsidRPr="00014E8E">
        <w:rPr>
          <w:rFonts w:eastAsia="Times New Roman" w:cstheme="minorHAnsi"/>
          <w:i/>
          <w:iCs/>
        </w:rPr>
        <w:t xml:space="preserve">3.3.2 </w:t>
      </w:r>
      <w:r w:rsidRPr="003C373F">
        <w:rPr>
          <w:rFonts w:eastAsia="Times New Roman" w:cstheme="minorHAnsi"/>
        </w:rPr>
        <w:t>How</w:t>
      </w:r>
      <w:r w:rsidRPr="00014E8E">
        <w:rPr>
          <w:rFonts w:eastAsia="Times New Roman" w:cstheme="minorHAnsi"/>
          <w:i/>
          <w:iCs/>
        </w:rPr>
        <w:t xml:space="preserve"> do</w:t>
      </w:r>
      <w:r w:rsidR="00C1122B" w:rsidRPr="00014E8E">
        <w:rPr>
          <w:rFonts w:eastAsia="Times New Roman" w:cstheme="minorHAnsi"/>
          <w:i/>
          <w:iCs/>
        </w:rPr>
        <w:t>es pluralism manifest itself?</w:t>
      </w:r>
    </w:p>
    <w:p w14:paraId="66E07F33" w14:textId="77777777" w:rsidR="00787DD2" w:rsidRDefault="00787DD2" w:rsidP="00D628D2">
      <w:pPr>
        <w:rPr>
          <w:rFonts w:eastAsia="Times New Roman" w:cstheme="minorHAnsi"/>
        </w:rPr>
      </w:pPr>
    </w:p>
    <w:p w14:paraId="3A537AA6" w14:textId="2E1A771C" w:rsidR="00CC3915" w:rsidRDefault="003132F0" w:rsidP="00014E8E">
      <w:pPr>
        <w:jc w:val="both"/>
        <w:rPr>
          <w:rFonts w:eastAsia="Times New Roman" w:cstheme="minorHAnsi"/>
        </w:rPr>
      </w:pPr>
      <w:r>
        <w:rPr>
          <w:rFonts w:eastAsia="Times New Roman" w:cstheme="minorHAnsi"/>
        </w:rPr>
        <w:t xml:space="preserve">How pluralism manifests itself in teaching economics varies across our interviews. </w:t>
      </w:r>
      <w:r w:rsidR="00F95EDA">
        <w:rPr>
          <w:rFonts w:eastAsia="Times New Roman" w:cstheme="minorHAnsi"/>
        </w:rPr>
        <w:t xml:space="preserve">One interviewee interpreted </w:t>
      </w:r>
      <w:r w:rsidR="000030F8">
        <w:rPr>
          <w:rFonts w:eastAsia="Times New Roman" w:cstheme="minorHAnsi"/>
        </w:rPr>
        <w:t xml:space="preserve">pluralism </w:t>
      </w:r>
      <w:r w:rsidR="00F95EDA">
        <w:rPr>
          <w:rFonts w:eastAsia="Times New Roman" w:cstheme="minorHAnsi"/>
        </w:rPr>
        <w:t xml:space="preserve">as teaching the variety with the already pluralist mainstream (Sent). </w:t>
      </w:r>
      <w:r w:rsidR="00CC3915">
        <w:rPr>
          <w:rFonts w:eastAsia="Times New Roman" w:cstheme="minorHAnsi"/>
        </w:rPr>
        <w:t>Some interpreted pluralism as tolerance of difference across all forms of economics. This could either mean valuing the utility of fruitful conversation with other economists including the mainstream, or an interested pluralism within heterodoxy excluding the mainstream.</w:t>
      </w:r>
    </w:p>
    <w:p w14:paraId="39DAFC21" w14:textId="77777777" w:rsidR="00CC3915" w:rsidRDefault="00CC3915" w:rsidP="00D628D2">
      <w:pPr>
        <w:rPr>
          <w:rFonts w:eastAsia="Times New Roman" w:cstheme="minorHAnsi"/>
        </w:rPr>
      </w:pPr>
    </w:p>
    <w:p w14:paraId="1FA07487" w14:textId="0FF6D871" w:rsidR="0027312D" w:rsidRDefault="003D5858" w:rsidP="00716C0C">
      <w:pPr>
        <w:jc w:val="both"/>
        <w:rPr>
          <w:rFonts w:cstheme="minorHAnsi"/>
        </w:rPr>
      </w:pPr>
      <w:r>
        <w:rPr>
          <w:rFonts w:eastAsia="Times New Roman" w:cstheme="minorHAnsi"/>
        </w:rPr>
        <w:t>Th</w:t>
      </w:r>
      <w:r w:rsidR="001C4821">
        <w:rPr>
          <w:rFonts w:eastAsia="Times New Roman" w:cstheme="minorHAnsi"/>
        </w:rPr>
        <w:t>erefore</w:t>
      </w:r>
      <w:r>
        <w:rPr>
          <w:rFonts w:eastAsia="Times New Roman" w:cstheme="minorHAnsi"/>
        </w:rPr>
        <w:t>, o</w:t>
      </w:r>
      <w:r w:rsidR="0016795D">
        <w:rPr>
          <w:rFonts w:eastAsia="Times New Roman" w:cstheme="minorHAnsi"/>
        </w:rPr>
        <w:t xml:space="preserve">ur interviewees </w:t>
      </w:r>
      <w:r w:rsidR="00E4398B">
        <w:rPr>
          <w:rFonts w:eastAsia="Times New Roman" w:cstheme="minorHAnsi"/>
        </w:rPr>
        <w:t xml:space="preserve">supported </w:t>
      </w:r>
      <w:r w:rsidR="0016795D">
        <w:rPr>
          <w:rFonts w:eastAsia="Times New Roman" w:cstheme="minorHAnsi"/>
        </w:rPr>
        <w:t xml:space="preserve">strongly the teaching of </w:t>
      </w:r>
      <w:r w:rsidR="00A055CA">
        <w:rPr>
          <w:rFonts w:eastAsia="Times New Roman" w:cstheme="minorHAnsi"/>
        </w:rPr>
        <w:t>at least one non-neoclassical economic perspective</w:t>
      </w:r>
      <w:r w:rsidR="00B6115D">
        <w:rPr>
          <w:rFonts w:eastAsia="Times New Roman" w:cstheme="minorHAnsi"/>
        </w:rPr>
        <w:t>. Ty</w:t>
      </w:r>
      <w:r w:rsidR="0016795D">
        <w:rPr>
          <w:rFonts w:eastAsia="Times New Roman" w:cstheme="minorHAnsi"/>
        </w:rPr>
        <w:t>pically</w:t>
      </w:r>
      <w:r w:rsidR="004E6A6B">
        <w:rPr>
          <w:rFonts w:eastAsia="Times New Roman" w:cstheme="minorHAnsi"/>
        </w:rPr>
        <w:t>,</w:t>
      </w:r>
      <w:r w:rsidR="00B6115D">
        <w:rPr>
          <w:rFonts w:eastAsia="Times New Roman" w:cstheme="minorHAnsi"/>
        </w:rPr>
        <w:t xml:space="preserve"> this alternative was</w:t>
      </w:r>
      <w:r w:rsidR="0016795D">
        <w:rPr>
          <w:rFonts w:eastAsia="Times New Roman" w:cstheme="minorHAnsi"/>
        </w:rPr>
        <w:t xml:space="preserve"> Marxi</w:t>
      </w:r>
      <w:r w:rsidR="008D45F6">
        <w:rPr>
          <w:rFonts w:eastAsia="Times New Roman" w:cstheme="minorHAnsi"/>
        </w:rPr>
        <w:t>sm</w:t>
      </w:r>
      <w:r w:rsidR="0016795D">
        <w:rPr>
          <w:rFonts w:eastAsia="Times New Roman" w:cstheme="minorHAnsi"/>
        </w:rPr>
        <w:t xml:space="preserve"> </w:t>
      </w:r>
      <w:r w:rsidR="008D45F6">
        <w:rPr>
          <w:rFonts w:eastAsia="Times New Roman" w:cstheme="minorHAnsi"/>
        </w:rPr>
        <w:t xml:space="preserve">or </w:t>
      </w:r>
      <w:r w:rsidR="0016795D">
        <w:rPr>
          <w:rFonts w:eastAsia="Times New Roman" w:cstheme="minorHAnsi"/>
        </w:rPr>
        <w:t>Post-Keynesian</w:t>
      </w:r>
      <w:r w:rsidR="008D45F6">
        <w:rPr>
          <w:rFonts w:eastAsia="Times New Roman" w:cstheme="minorHAnsi"/>
        </w:rPr>
        <w:t>ism. Sometimes, it was</w:t>
      </w:r>
      <w:r w:rsidR="00307E82">
        <w:rPr>
          <w:rFonts w:eastAsia="Times New Roman" w:cstheme="minorHAnsi"/>
        </w:rPr>
        <w:t xml:space="preserve"> Feminist, Evolutionary, Ecological </w:t>
      </w:r>
      <w:r w:rsidR="002F61EE">
        <w:rPr>
          <w:rFonts w:eastAsia="Times New Roman" w:cstheme="minorHAnsi"/>
        </w:rPr>
        <w:t xml:space="preserve">or </w:t>
      </w:r>
      <w:r w:rsidR="00307E82">
        <w:rPr>
          <w:rFonts w:eastAsia="Times New Roman" w:cstheme="minorHAnsi"/>
        </w:rPr>
        <w:t>Institutional economics</w:t>
      </w:r>
      <w:r w:rsidR="002F61EE">
        <w:rPr>
          <w:rFonts w:eastAsia="Times New Roman" w:cstheme="minorHAnsi"/>
        </w:rPr>
        <w:t>. O</w:t>
      </w:r>
      <w:r w:rsidR="006D53ED">
        <w:rPr>
          <w:rFonts w:eastAsia="Times New Roman" w:cstheme="minorHAnsi"/>
        </w:rPr>
        <w:t>ften but not always</w:t>
      </w:r>
      <w:r w:rsidR="002F61EE">
        <w:rPr>
          <w:rFonts w:eastAsia="Times New Roman" w:cstheme="minorHAnsi"/>
        </w:rPr>
        <w:t xml:space="preserve"> it was proposed</w:t>
      </w:r>
      <w:r w:rsidR="006D53ED">
        <w:rPr>
          <w:rFonts w:eastAsia="Times New Roman" w:cstheme="minorHAnsi"/>
        </w:rPr>
        <w:t xml:space="preserve"> </w:t>
      </w:r>
      <w:r w:rsidR="00B90F4E">
        <w:rPr>
          <w:rFonts w:eastAsia="Times New Roman" w:cstheme="minorHAnsi"/>
        </w:rPr>
        <w:t>in addition to mainstream thought</w:t>
      </w:r>
      <w:r w:rsidR="00307E82">
        <w:rPr>
          <w:rFonts w:eastAsia="Times New Roman" w:cstheme="minorHAnsi"/>
        </w:rPr>
        <w:t xml:space="preserve">. </w:t>
      </w:r>
      <w:r w:rsidR="00696681">
        <w:rPr>
          <w:rFonts w:eastAsia="Times New Roman" w:cstheme="minorHAnsi"/>
        </w:rPr>
        <w:t xml:space="preserve">This can be summed up as </w:t>
      </w:r>
      <w:r w:rsidR="0005129F">
        <w:rPr>
          <w:rFonts w:eastAsia="Times New Roman" w:cstheme="minorHAnsi"/>
        </w:rPr>
        <w:t>‘</w:t>
      </w:r>
      <w:r w:rsidR="0027312D" w:rsidRPr="0027312D">
        <w:rPr>
          <w:rFonts w:eastAsia="Times New Roman" w:cstheme="minorHAnsi"/>
        </w:rPr>
        <w:t xml:space="preserve">…to the extent we teach the theories, we teach them as </w:t>
      </w:r>
      <w:r w:rsidR="0027312D" w:rsidRPr="007610A6">
        <w:rPr>
          <w:rFonts w:eastAsia="Times New Roman" w:cstheme="minorHAnsi"/>
          <w:i/>
          <w:iCs/>
        </w:rPr>
        <w:t>a</w:t>
      </w:r>
      <w:r w:rsidR="0027312D" w:rsidRPr="0027312D">
        <w:rPr>
          <w:rFonts w:eastAsia="Times New Roman" w:cstheme="minorHAnsi"/>
        </w:rPr>
        <w:t xml:space="preserve"> way, not </w:t>
      </w:r>
      <w:r w:rsidR="0027312D" w:rsidRPr="007610A6">
        <w:rPr>
          <w:rFonts w:eastAsia="Times New Roman" w:cstheme="minorHAnsi"/>
          <w:i/>
          <w:iCs/>
        </w:rPr>
        <w:t>the</w:t>
      </w:r>
      <w:r w:rsidR="0027312D" w:rsidRPr="0027312D">
        <w:rPr>
          <w:rFonts w:eastAsia="Times New Roman" w:cstheme="minorHAnsi"/>
        </w:rPr>
        <w:t xml:space="preserve"> way</w:t>
      </w:r>
      <w:r w:rsidR="0005129F">
        <w:rPr>
          <w:rFonts w:eastAsia="Times New Roman" w:cstheme="minorHAnsi"/>
        </w:rPr>
        <w:t>’</w:t>
      </w:r>
      <w:r w:rsidR="0027312D" w:rsidRPr="0027312D">
        <w:rPr>
          <w:rFonts w:eastAsia="Times New Roman" w:cstheme="minorHAnsi"/>
        </w:rPr>
        <w:t xml:space="preserve"> (Nelson</w:t>
      </w:r>
      <w:r w:rsidR="00A92F9E">
        <w:rPr>
          <w:rFonts w:eastAsia="Times New Roman" w:cstheme="minorHAnsi"/>
        </w:rPr>
        <w:t>, p. 123</w:t>
      </w:r>
      <w:r w:rsidR="0027312D" w:rsidRPr="0027312D">
        <w:rPr>
          <w:rFonts w:eastAsia="Times New Roman" w:cstheme="minorHAnsi"/>
        </w:rPr>
        <w:t>)</w:t>
      </w:r>
      <w:r w:rsidR="007610A6">
        <w:rPr>
          <w:rFonts w:eastAsia="Times New Roman" w:cstheme="minorHAnsi"/>
        </w:rPr>
        <w:t xml:space="preserve">, which expresses </w:t>
      </w:r>
      <w:r w:rsidR="00F758E4">
        <w:rPr>
          <w:rFonts w:eastAsia="Times New Roman" w:cstheme="minorHAnsi"/>
        </w:rPr>
        <w:t xml:space="preserve">a commitment to pluralism and a rebuke to monism. </w:t>
      </w:r>
      <w:r w:rsidR="00D2017E">
        <w:rPr>
          <w:rFonts w:eastAsia="Times New Roman" w:cstheme="minorHAnsi"/>
        </w:rPr>
        <w:t xml:space="preserve">Similarly, </w:t>
      </w:r>
      <w:r w:rsidR="00BC1F46">
        <w:rPr>
          <w:rFonts w:eastAsia="Times New Roman" w:cstheme="minorHAnsi"/>
        </w:rPr>
        <w:t xml:space="preserve">for </w:t>
      </w:r>
      <w:r w:rsidR="00D2017E">
        <w:rPr>
          <w:rFonts w:eastAsia="Times New Roman" w:cstheme="minorHAnsi"/>
        </w:rPr>
        <w:t>Nelson</w:t>
      </w:r>
      <w:r w:rsidR="00BC1F46">
        <w:rPr>
          <w:rFonts w:eastAsia="Times New Roman" w:cstheme="minorHAnsi"/>
        </w:rPr>
        <w:t>,</w:t>
      </w:r>
      <w:r w:rsidR="00D2017E">
        <w:rPr>
          <w:rFonts w:eastAsia="Times New Roman" w:cstheme="minorHAnsi"/>
        </w:rPr>
        <w:t xml:space="preserve"> </w:t>
      </w:r>
      <w:r w:rsidR="0005129F">
        <w:rPr>
          <w:rFonts w:eastAsia="Times New Roman" w:cstheme="minorHAnsi"/>
        </w:rPr>
        <w:t>‘</w:t>
      </w:r>
      <w:r w:rsidR="00D2017E" w:rsidRPr="0011196D">
        <w:rPr>
          <w:rFonts w:cstheme="minorHAnsi"/>
        </w:rPr>
        <w:t xml:space="preserve">I think it makes a big difference whether you treat something as </w:t>
      </w:r>
      <w:r w:rsidR="008B0B02">
        <w:rPr>
          <w:rFonts w:cstheme="minorHAnsi"/>
        </w:rPr>
        <w:t>“</w:t>
      </w:r>
      <w:r w:rsidR="00D2017E" w:rsidRPr="0011196D">
        <w:rPr>
          <w:rFonts w:cstheme="minorHAnsi"/>
        </w:rPr>
        <w:t>this is the way the world works</w:t>
      </w:r>
      <w:r w:rsidR="008B0B02">
        <w:rPr>
          <w:rFonts w:cstheme="minorHAnsi"/>
        </w:rPr>
        <w:t>”</w:t>
      </w:r>
      <w:r w:rsidR="00D2017E" w:rsidRPr="0011196D">
        <w:rPr>
          <w:rFonts w:cstheme="minorHAnsi"/>
        </w:rPr>
        <w:t xml:space="preserve"> versus </w:t>
      </w:r>
      <w:r w:rsidR="008B0B02">
        <w:rPr>
          <w:rFonts w:cstheme="minorHAnsi"/>
        </w:rPr>
        <w:t>“</w:t>
      </w:r>
      <w:r w:rsidR="00D2017E" w:rsidRPr="0011196D">
        <w:rPr>
          <w:rFonts w:cstheme="minorHAnsi"/>
        </w:rPr>
        <w:t>this is the way some people have thought about explaining how the world works</w:t>
      </w:r>
      <w:r w:rsidR="008B0B02">
        <w:rPr>
          <w:rFonts w:cstheme="minorHAnsi"/>
        </w:rPr>
        <w:t>”</w:t>
      </w:r>
      <w:r w:rsidR="0005129F">
        <w:rPr>
          <w:rFonts w:cstheme="minorHAnsi"/>
        </w:rPr>
        <w:t>’</w:t>
      </w:r>
      <w:r w:rsidR="00A92F9E">
        <w:rPr>
          <w:rFonts w:cstheme="minorHAnsi"/>
        </w:rPr>
        <w:t xml:space="preserve"> (p. 121)</w:t>
      </w:r>
      <w:r w:rsidR="00D2017E">
        <w:rPr>
          <w:rFonts w:cstheme="minorHAnsi"/>
        </w:rPr>
        <w:t xml:space="preserve">. </w:t>
      </w:r>
      <w:r w:rsidR="00F74893">
        <w:rPr>
          <w:rFonts w:cstheme="minorHAnsi"/>
        </w:rPr>
        <w:t xml:space="preserve">Moreover, </w:t>
      </w:r>
      <w:r w:rsidR="0005129F">
        <w:rPr>
          <w:rFonts w:cstheme="minorHAnsi"/>
        </w:rPr>
        <w:t>‘</w:t>
      </w:r>
      <w:r w:rsidR="00F74893">
        <w:rPr>
          <w:rFonts w:cstheme="minorHAnsi"/>
        </w:rPr>
        <w:t>[t]</w:t>
      </w:r>
      <w:r w:rsidR="00F74893" w:rsidRPr="00464A5E">
        <w:rPr>
          <w:rFonts w:cstheme="minorHAnsi"/>
        </w:rPr>
        <w:t xml:space="preserve">he </w:t>
      </w:r>
      <w:proofErr w:type="gramStart"/>
      <w:r w:rsidR="00F74893" w:rsidRPr="00464A5E">
        <w:rPr>
          <w:rFonts w:cstheme="minorHAnsi"/>
        </w:rPr>
        <w:t>point</w:t>
      </w:r>
      <w:proofErr w:type="gramEnd"/>
      <w:r w:rsidR="00F74893" w:rsidRPr="00464A5E">
        <w:rPr>
          <w:rFonts w:cstheme="minorHAnsi"/>
        </w:rPr>
        <w:t xml:space="preserve"> of teaching, I think, is to get people to recognise that there are lots of different ways to come at a question</w:t>
      </w:r>
      <w:r w:rsidR="0005129F">
        <w:rPr>
          <w:rFonts w:cstheme="minorHAnsi"/>
        </w:rPr>
        <w:t>’</w:t>
      </w:r>
      <w:r w:rsidR="00F74893">
        <w:rPr>
          <w:rFonts w:cstheme="minorHAnsi"/>
        </w:rPr>
        <w:t xml:space="preserve"> (</w:t>
      </w:r>
      <w:proofErr w:type="spellStart"/>
      <w:r w:rsidR="00F74893">
        <w:rPr>
          <w:rFonts w:cstheme="minorHAnsi"/>
        </w:rPr>
        <w:t>Mongiovi</w:t>
      </w:r>
      <w:proofErr w:type="spellEnd"/>
      <w:r w:rsidR="00A92F9E">
        <w:rPr>
          <w:rFonts w:cstheme="minorHAnsi"/>
        </w:rPr>
        <w:t>, p. 200</w:t>
      </w:r>
      <w:r w:rsidR="00F74893">
        <w:rPr>
          <w:rFonts w:cstheme="minorHAnsi"/>
        </w:rPr>
        <w:t>)</w:t>
      </w:r>
      <w:r w:rsidR="00F74893" w:rsidRPr="00464A5E">
        <w:rPr>
          <w:rFonts w:cstheme="minorHAnsi"/>
        </w:rPr>
        <w:t>.</w:t>
      </w:r>
      <w:r w:rsidR="00F74893">
        <w:rPr>
          <w:rFonts w:cstheme="minorHAnsi"/>
        </w:rPr>
        <w:t xml:space="preserve"> </w:t>
      </w:r>
    </w:p>
    <w:p w14:paraId="17140D76" w14:textId="77551798" w:rsidR="008C2C20" w:rsidRDefault="008C2C20" w:rsidP="00716C0C">
      <w:pPr>
        <w:jc w:val="both"/>
        <w:rPr>
          <w:rFonts w:cstheme="minorHAnsi"/>
        </w:rPr>
      </w:pPr>
    </w:p>
    <w:p w14:paraId="00199AE4" w14:textId="6AF336DC" w:rsidR="00634A63" w:rsidRDefault="00A055CA" w:rsidP="00634A63">
      <w:pPr>
        <w:jc w:val="both"/>
        <w:rPr>
          <w:rFonts w:eastAsia="Times New Roman" w:cstheme="minorHAnsi"/>
        </w:rPr>
      </w:pPr>
      <w:r>
        <w:rPr>
          <w:rFonts w:cstheme="minorHAnsi"/>
        </w:rPr>
        <w:t xml:space="preserve">How pluralism is manifest </w:t>
      </w:r>
      <w:r w:rsidR="00013BA9">
        <w:rPr>
          <w:rFonts w:cstheme="minorHAnsi"/>
        </w:rPr>
        <w:t>differs</w:t>
      </w:r>
      <w:r>
        <w:rPr>
          <w:rFonts w:cstheme="minorHAnsi"/>
        </w:rPr>
        <w:t xml:space="preserve"> with regard to </w:t>
      </w:r>
      <w:r w:rsidR="003659EA">
        <w:rPr>
          <w:rFonts w:cstheme="minorHAnsi"/>
        </w:rPr>
        <w:t>the</w:t>
      </w:r>
      <w:r>
        <w:rPr>
          <w:rFonts w:cstheme="minorHAnsi"/>
        </w:rPr>
        <w:t xml:space="preserve"> pedagogical </w:t>
      </w:r>
      <w:r w:rsidR="006D53ED">
        <w:rPr>
          <w:rFonts w:cstheme="minorHAnsi"/>
        </w:rPr>
        <w:t xml:space="preserve">goals </w:t>
      </w:r>
      <w:r w:rsidR="003659EA">
        <w:rPr>
          <w:rFonts w:cstheme="minorHAnsi"/>
        </w:rPr>
        <w:t>discussed in 3.2 including the</w:t>
      </w:r>
      <w:r>
        <w:rPr>
          <w:rFonts w:cstheme="minorHAnsi"/>
        </w:rPr>
        <w:t xml:space="preserve"> </w:t>
      </w:r>
      <w:r w:rsidR="006D53ED">
        <w:rPr>
          <w:rFonts w:cstheme="minorHAnsi"/>
        </w:rPr>
        <w:t xml:space="preserve">pursuit of </w:t>
      </w:r>
      <w:r>
        <w:rPr>
          <w:rFonts w:cstheme="minorHAnsi"/>
        </w:rPr>
        <w:t>social</w:t>
      </w:r>
      <w:r w:rsidR="006D53ED">
        <w:rPr>
          <w:rFonts w:cstheme="minorHAnsi"/>
        </w:rPr>
        <w:t xml:space="preserve"> change</w:t>
      </w:r>
      <w:r w:rsidR="00013BA9">
        <w:rPr>
          <w:rFonts w:cstheme="minorHAnsi"/>
        </w:rPr>
        <w:t xml:space="preserve">. Some </w:t>
      </w:r>
      <w:r w:rsidR="003659EA">
        <w:rPr>
          <w:rFonts w:cstheme="minorHAnsi"/>
        </w:rPr>
        <w:t xml:space="preserve">interviewees </w:t>
      </w:r>
      <w:r w:rsidR="00013BA9">
        <w:rPr>
          <w:rFonts w:cstheme="minorHAnsi"/>
        </w:rPr>
        <w:t>are keen to confront students with different views to force them to criticise, compare, contrast and reach some sort of judgement about the</w:t>
      </w:r>
      <w:r w:rsidR="004E6C05">
        <w:rPr>
          <w:rFonts w:cstheme="minorHAnsi"/>
        </w:rPr>
        <w:t xml:space="preserve"> views: </w:t>
      </w:r>
      <w:proofErr w:type="spellStart"/>
      <w:r w:rsidR="004E6C05">
        <w:rPr>
          <w:rFonts w:cstheme="minorHAnsi"/>
        </w:rPr>
        <w:t>Darity</w:t>
      </w:r>
      <w:proofErr w:type="spellEnd"/>
      <w:r w:rsidR="004E6C05">
        <w:rPr>
          <w:rFonts w:cstheme="minorHAnsi"/>
        </w:rPr>
        <w:t xml:space="preserve"> lays </w:t>
      </w:r>
      <w:r w:rsidR="0005129F">
        <w:rPr>
          <w:rFonts w:eastAsia="Times New Roman" w:cstheme="minorHAnsi"/>
        </w:rPr>
        <w:t>‘</w:t>
      </w:r>
      <w:r w:rsidR="004E6C05" w:rsidRPr="0027312D">
        <w:rPr>
          <w:rFonts w:eastAsia="Times New Roman" w:cstheme="minorHAnsi"/>
        </w:rPr>
        <w:t>out what the competing perspectives are and discussing what the evidence is in support of each of those perspectives, and then trying to engage the students in a conversation about which body of evidence is most persuasive</w:t>
      </w:r>
      <w:r w:rsidR="0005129F">
        <w:rPr>
          <w:rFonts w:eastAsia="Times New Roman" w:cstheme="minorHAnsi"/>
        </w:rPr>
        <w:t>’</w:t>
      </w:r>
      <w:r w:rsidR="004E6C05" w:rsidRPr="0027312D">
        <w:rPr>
          <w:rFonts w:eastAsia="Times New Roman" w:cstheme="minorHAnsi"/>
        </w:rPr>
        <w:t xml:space="preserve"> (</w:t>
      </w:r>
      <w:r w:rsidR="00A92F9E">
        <w:rPr>
          <w:rFonts w:eastAsia="Times New Roman" w:cstheme="minorHAnsi"/>
        </w:rPr>
        <w:t xml:space="preserve">p. 64; </w:t>
      </w:r>
      <w:r w:rsidR="004E6C05">
        <w:rPr>
          <w:rFonts w:eastAsia="Times New Roman" w:cstheme="minorHAnsi"/>
        </w:rPr>
        <w:t xml:space="preserve">see also </w:t>
      </w:r>
      <w:proofErr w:type="spellStart"/>
      <w:r w:rsidR="004E6C05">
        <w:rPr>
          <w:rFonts w:eastAsia="Times New Roman" w:cstheme="minorHAnsi"/>
        </w:rPr>
        <w:t>Dequech</w:t>
      </w:r>
      <w:proofErr w:type="spellEnd"/>
      <w:r w:rsidR="004E6C05">
        <w:rPr>
          <w:rFonts w:eastAsia="Times New Roman" w:cstheme="minorHAnsi"/>
        </w:rPr>
        <w:t>).</w:t>
      </w:r>
      <w:r w:rsidR="001D5C8C">
        <w:rPr>
          <w:rFonts w:eastAsia="Times New Roman" w:cstheme="minorHAnsi"/>
        </w:rPr>
        <w:t xml:space="preserve"> Moreover, the reasons for doing this are articulated by several interviewees, as summed up by Carvalho, for whom</w:t>
      </w:r>
      <w:r w:rsidR="00DD1A09">
        <w:rPr>
          <w:rFonts w:eastAsia="Times New Roman" w:cstheme="minorHAnsi"/>
        </w:rPr>
        <w:t xml:space="preserve"> teaching </w:t>
      </w:r>
      <w:r w:rsidR="0005129F">
        <w:rPr>
          <w:rFonts w:eastAsia="Times New Roman" w:cstheme="minorHAnsi"/>
        </w:rPr>
        <w:t>‘</w:t>
      </w:r>
      <w:r w:rsidR="00EE73F5" w:rsidRPr="00464A5E">
        <w:rPr>
          <w:rFonts w:cstheme="minorHAnsi"/>
          <w:color w:val="00000A"/>
        </w:rPr>
        <w:t>is not that or persuading that this or that school of thought has all the relevant answers but that of capacitating the student to decide by him/herself which approach seems the more promising</w:t>
      </w:r>
      <w:r w:rsidR="0005129F">
        <w:rPr>
          <w:rFonts w:cstheme="minorHAnsi"/>
          <w:color w:val="00000A"/>
        </w:rPr>
        <w:t>’</w:t>
      </w:r>
      <w:r w:rsidR="00A92F9E">
        <w:rPr>
          <w:rFonts w:cstheme="minorHAnsi"/>
          <w:color w:val="00000A"/>
        </w:rPr>
        <w:t xml:space="preserve"> (p. 46)</w:t>
      </w:r>
      <w:r w:rsidR="00DD1A09">
        <w:rPr>
          <w:rFonts w:cstheme="minorHAnsi"/>
          <w:color w:val="00000A"/>
        </w:rPr>
        <w:t>.</w:t>
      </w:r>
      <w:r w:rsidR="00F216EC">
        <w:rPr>
          <w:rFonts w:cstheme="minorHAnsi"/>
          <w:color w:val="00000A"/>
        </w:rPr>
        <w:t xml:space="preserve"> These approaches appear to reflect liberal educational concerns with</w:t>
      </w:r>
      <w:r w:rsidR="00C93BB4">
        <w:rPr>
          <w:rFonts w:cstheme="minorHAnsi"/>
          <w:color w:val="00000A"/>
        </w:rPr>
        <w:t xml:space="preserve"> criticality and autonomy. Furthermore, </w:t>
      </w:r>
      <w:r w:rsidR="00634A63">
        <w:rPr>
          <w:rFonts w:cstheme="minorHAnsi"/>
          <w:color w:val="00000A"/>
        </w:rPr>
        <w:t xml:space="preserve">pluralism can improve the quality of conversation: </w:t>
      </w:r>
      <w:r w:rsidR="0005129F">
        <w:rPr>
          <w:rFonts w:cstheme="minorHAnsi"/>
          <w:color w:val="00000A"/>
        </w:rPr>
        <w:t>‘</w:t>
      </w:r>
      <w:r w:rsidR="00634A63" w:rsidRPr="00464A5E">
        <w:rPr>
          <w:rFonts w:cstheme="minorHAnsi"/>
        </w:rPr>
        <w:t xml:space="preserve">I think there’s a tremendous potential there to get students to understand why it is that people differ in their theories, </w:t>
      </w:r>
      <w:r w:rsidR="00634A63" w:rsidRPr="00C705EB">
        <w:rPr>
          <w:rFonts w:cstheme="minorHAnsi"/>
        </w:rPr>
        <w:t xml:space="preserve">so that you don’t have the kind of bickering that I’ve witnessed in Berkeley when nobody actually sits down and says, </w:t>
      </w:r>
      <w:r w:rsidR="0005129F">
        <w:rPr>
          <w:rFonts w:cstheme="minorHAnsi"/>
        </w:rPr>
        <w:t>“</w:t>
      </w:r>
      <w:r w:rsidR="00634A63" w:rsidRPr="00C705EB">
        <w:rPr>
          <w:rFonts w:cstheme="minorHAnsi"/>
        </w:rPr>
        <w:t>Why do you say that?</w:t>
      </w:r>
      <w:r w:rsidR="0005129F">
        <w:rPr>
          <w:rFonts w:cstheme="minorHAnsi"/>
        </w:rPr>
        <w:t>”’</w:t>
      </w:r>
      <w:r w:rsidR="00634A63" w:rsidRPr="00C705EB">
        <w:rPr>
          <w:rFonts w:cstheme="minorHAnsi"/>
        </w:rPr>
        <w:t xml:space="preserve"> (</w:t>
      </w:r>
      <w:r w:rsidR="00634A63">
        <w:rPr>
          <w:rFonts w:cstheme="minorHAnsi"/>
        </w:rPr>
        <w:t>Chick</w:t>
      </w:r>
      <w:r w:rsidR="00A92F9E">
        <w:rPr>
          <w:rFonts w:cstheme="minorHAnsi"/>
        </w:rPr>
        <w:t>, p. 241</w:t>
      </w:r>
      <w:r w:rsidR="00634A63">
        <w:rPr>
          <w:rFonts w:cstheme="minorHAnsi"/>
        </w:rPr>
        <w:t>).</w:t>
      </w:r>
    </w:p>
    <w:p w14:paraId="797BB7A1" w14:textId="6BED0D06" w:rsidR="00EE73F5" w:rsidRDefault="00EE73F5" w:rsidP="00DD1A09">
      <w:pPr>
        <w:jc w:val="both"/>
        <w:rPr>
          <w:rFonts w:cstheme="minorHAnsi"/>
          <w:color w:val="00000A"/>
        </w:rPr>
      </w:pPr>
    </w:p>
    <w:p w14:paraId="202B1E96" w14:textId="4F46AF9F" w:rsidR="00271EE5" w:rsidRDefault="00A84C41" w:rsidP="00716C0C">
      <w:pPr>
        <w:jc w:val="both"/>
        <w:rPr>
          <w:rFonts w:eastAsia="Times New Roman" w:cstheme="minorHAnsi"/>
        </w:rPr>
      </w:pPr>
      <w:r>
        <w:rPr>
          <w:rFonts w:cstheme="minorHAnsi"/>
        </w:rPr>
        <w:t>We found</w:t>
      </w:r>
      <w:r w:rsidR="00764721">
        <w:rPr>
          <w:rFonts w:cstheme="minorHAnsi"/>
        </w:rPr>
        <w:t xml:space="preserve"> also some recognition that confronting students with irreconcilable debates may be debilitating</w:t>
      </w:r>
      <w:r w:rsidR="00D11566">
        <w:rPr>
          <w:rFonts w:cstheme="minorHAnsi"/>
        </w:rPr>
        <w:t xml:space="preserve">, both for the students and for the teacher: </w:t>
      </w:r>
      <w:r w:rsidR="0005129F">
        <w:rPr>
          <w:rFonts w:cstheme="minorHAnsi"/>
        </w:rPr>
        <w:t>‘</w:t>
      </w:r>
      <w:r w:rsidR="00A15F3D" w:rsidRPr="00464A5E">
        <w:rPr>
          <w:rFonts w:cstheme="minorHAnsi"/>
        </w:rPr>
        <w:t>I’m tortured because I’m teaching the textbook stuff and I’m trying to decide how much doubt students can handle about what’s in their textbook and because I don’t know whether I’m just confusing them or irritating them</w:t>
      </w:r>
      <w:r w:rsidR="0005129F">
        <w:rPr>
          <w:rFonts w:cstheme="minorHAnsi"/>
        </w:rPr>
        <w:t>’</w:t>
      </w:r>
      <w:r w:rsidR="00A15F3D">
        <w:rPr>
          <w:rFonts w:cstheme="minorHAnsi"/>
        </w:rPr>
        <w:t xml:space="preserve"> (</w:t>
      </w:r>
      <w:proofErr w:type="spellStart"/>
      <w:r w:rsidR="00A15F3D">
        <w:rPr>
          <w:rFonts w:cstheme="minorHAnsi"/>
        </w:rPr>
        <w:t>Mongiovi</w:t>
      </w:r>
      <w:proofErr w:type="spellEnd"/>
      <w:r w:rsidR="00964739">
        <w:rPr>
          <w:rFonts w:cstheme="minorHAnsi"/>
        </w:rPr>
        <w:t>, p. 200</w:t>
      </w:r>
      <w:r w:rsidR="00A15F3D">
        <w:rPr>
          <w:rFonts w:cstheme="minorHAnsi"/>
        </w:rPr>
        <w:t>)</w:t>
      </w:r>
      <w:r w:rsidR="00D11566">
        <w:rPr>
          <w:rFonts w:cstheme="minorHAnsi"/>
        </w:rPr>
        <w:t xml:space="preserve">. </w:t>
      </w:r>
      <w:r w:rsidR="00E67A12">
        <w:rPr>
          <w:rFonts w:cstheme="minorHAnsi"/>
        </w:rPr>
        <w:t xml:space="preserve">As such </w:t>
      </w:r>
      <w:r w:rsidR="0005129F">
        <w:rPr>
          <w:rFonts w:eastAsia="Times New Roman" w:cstheme="minorHAnsi"/>
        </w:rPr>
        <w:t>‘</w:t>
      </w:r>
      <w:r w:rsidR="00E67A12">
        <w:rPr>
          <w:rFonts w:eastAsia="Times New Roman" w:cstheme="minorHAnsi"/>
        </w:rPr>
        <w:t>[p]</w:t>
      </w:r>
      <w:proofErr w:type="spellStart"/>
      <w:r w:rsidR="0027312D" w:rsidRPr="0027312D">
        <w:rPr>
          <w:rFonts w:eastAsia="Times New Roman" w:cstheme="minorHAnsi"/>
        </w:rPr>
        <w:t>luralism</w:t>
      </w:r>
      <w:proofErr w:type="spellEnd"/>
      <w:r w:rsidR="0027312D" w:rsidRPr="0027312D">
        <w:rPr>
          <w:rFonts w:eastAsia="Times New Roman" w:cstheme="minorHAnsi"/>
        </w:rPr>
        <w:t xml:space="preserve"> can however be limited, confined to relativity with regard to mere opinions or illusions contradicted by certain fundamental truths such as that the material economic process is entropic and not mechanistic</w:t>
      </w:r>
      <w:r w:rsidR="0005129F">
        <w:rPr>
          <w:rFonts w:eastAsia="Times New Roman" w:cstheme="minorHAnsi"/>
        </w:rPr>
        <w:t>’</w:t>
      </w:r>
      <w:r w:rsidR="0027312D" w:rsidRPr="0027312D">
        <w:rPr>
          <w:rFonts w:eastAsia="Times New Roman" w:cstheme="minorHAnsi"/>
        </w:rPr>
        <w:t xml:space="preserve"> (</w:t>
      </w:r>
      <w:proofErr w:type="spellStart"/>
      <w:r w:rsidR="0027312D" w:rsidRPr="0027312D">
        <w:rPr>
          <w:rFonts w:eastAsia="Times New Roman" w:cstheme="minorHAnsi"/>
        </w:rPr>
        <w:t>Steppacher</w:t>
      </w:r>
      <w:proofErr w:type="spellEnd"/>
      <w:r w:rsidR="00964739">
        <w:rPr>
          <w:rFonts w:eastAsia="Times New Roman" w:cstheme="minorHAnsi"/>
        </w:rPr>
        <w:t>, p. 108</w:t>
      </w:r>
      <w:r w:rsidR="0027312D" w:rsidRPr="0027312D">
        <w:rPr>
          <w:rFonts w:eastAsia="Times New Roman" w:cstheme="minorHAnsi"/>
        </w:rPr>
        <w:t>)</w:t>
      </w:r>
      <w:r w:rsidR="00E67A12">
        <w:rPr>
          <w:rFonts w:eastAsia="Times New Roman" w:cstheme="minorHAnsi"/>
        </w:rPr>
        <w:t>. In doing so, both suggest some awareness of how students learn, and of the challenges associated with pluralist curriculum design</w:t>
      </w:r>
      <w:r w:rsidR="00B252EF">
        <w:rPr>
          <w:rFonts w:eastAsia="Times New Roman" w:cstheme="minorHAnsi"/>
        </w:rPr>
        <w:t>, such as doubt creation and confusion</w:t>
      </w:r>
      <w:r w:rsidR="00E67A12">
        <w:rPr>
          <w:rFonts w:eastAsia="Times New Roman" w:cstheme="minorHAnsi"/>
        </w:rPr>
        <w:t>.</w:t>
      </w:r>
      <w:r w:rsidR="00B252EF">
        <w:rPr>
          <w:rFonts w:eastAsia="Times New Roman" w:cstheme="minorHAnsi"/>
        </w:rPr>
        <w:t xml:space="preserve"> In other words, doubt </w:t>
      </w:r>
      <w:r w:rsidR="00F97F33">
        <w:rPr>
          <w:rFonts w:eastAsia="Times New Roman" w:cstheme="minorHAnsi"/>
        </w:rPr>
        <w:t xml:space="preserve">and confusion are seen critically and not as goals. Indeed, </w:t>
      </w:r>
      <w:proofErr w:type="spellStart"/>
      <w:r w:rsidR="00F97F33">
        <w:rPr>
          <w:rFonts w:cstheme="minorHAnsi"/>
        </w:rPr>
        <w:t>Steppacher</w:t>
      </w:r>
      <w:proofErr w:type="spellEnd"/>
      <w:r w:rsidR="00F97F33">
        <w:rPr>
          <w:rFonts w:cstheme="minorHAnsi"/>
        </w:rPr>
        <w:t xml:space="preserve"> proposes the integration of knowledge based on common denominator concepts for a heterodox paradigm (</w:t>
      </w:r>
      <w:r w:rsidR="00964739">
        <w:rPr>
          <w:rFonts w:cstheme="minorHAnsi"/>
          <w:i/>
          <w:iCs/>
        </w:rPr>
        <w:t>ibid.</w:t>
      </w:r>
      <w:r w:rsidR="00F97F33">
        <w:rPr>
          <w:rFonts w:cstheme="minorHAnsi"/>
        </w:rPr>
        <w:t>).</w:t>
      </w:r>
      <w:r w:rsidR="00F97F33">
        <w:rPr>
          <w:rFonts w:eastAsia="Times New Roman" w:cstheme="minorHAnsi"/>
        </w:rPr>
        <w:t xml:space="preserve"> Consequently, heterodox pedagogy differs from what </w:t>
      </w:r>
      <w:proofErr w:type="spellStart"/>
      <w:r w:rsidR="00F97F33">
        <w:rPr>
          <w:rFonts w:eastAsia="Times New Roman" w:cstheme="minorHAnsi"/>
        </w:rPr>
        <w:t>Mirowski</w:t>
      </w:r>
      <w:proofErr w:type="spellEnd"/>
      <w:r w:rsidR="009C3F63">
        <w:rPr>
          <w:rFonts w:eastAsia="Times New Roman" w:cstheme="minorHAnsi"/>
        </w:rPr>
        <w:t xml:space="preserve"> (2013)</w:t>
      </w:r>
      <w:r w:rsidR="00F97F33">
        <w:rPr>
          <w:rFonts w:eastAsia="Times New Roman" w:cstheme="minorHAnsi"/>
        </w:rPr>
        <w:t xml:space="preserve"> has identified as neoliberalism’s epistemological challenge of doubt creation (agnotology). </w:t>
      </w:r>
    </w:p>
    <w:p w14:paraId="55EBE47E" w14:textId="77777777" w:rsidR="00D77167" w:rsidRDefault="00D77167" w:rsidP="00716C0C">
      <w:pPr>
        <w:jc w:val="both"/>
        <w:rPr>
          <w:rFonts w:eastAsia="Times New Roman" w:cstheme="minorHAnsi"/>
        </w:rPr>
      </w:pPr>
    </w:p>
    <w:p w14:paraId="3363BC17" w14:textId="77777777" w:rsidR="00EC264D" w:rsidRPr="005778A5" w:rsidRDefault="00EC264D" w:rsidP="00EC264D">
      <w:pPr>
        <w:jc w:val="both"/>
        <w:rPr>
          <w:rFonts w:eastAsia="Times New Roman" w:cstheme="minorHAnsi"/>
          <w:b/>
          <w:bCs/>
        </w:rPr>
      </w:pPr>
      <w:r w:rsidRPr="005778A5">
        <w:rPr>
          <w:rFonts w:eastAsia="Times New Roman" w:cstheme="minorHAnsi"/>
          <w:b/>
          <w:bCs/>
        </w:rPr>
        <w:t>Conclusions</w:t>
      </w:r>
    </w:p>
    <w:p w14:paraId="14338EC2" w14:textId="77777777" w:rsidR="00EC264D" w:rsidRDefault="00EC264D" w:rsidP="00EC264D">
      <w:pPr>
        <w:jc w:val="both"/>
        <w:rPr>
          <w:rFonts w:eastAsia="Times New Roman" w:cstheme="minorHAnsi"/>
        </w:rPr>
      </w:pPr>
    </w:p>
    <w:p w14:paraId="18F85822" w14:textId="77777777" w:rsidR="00EC264D" w:rsidRDefault="00EC264D" w:rsidP="00EC264D">
      <w:pPr>
        <w:jc w:val="both"/>
        <w:rPr>
          <w:rFonts w:eastAsia="Times New Roman" w:cstheme="minorHAnsi"/>
        </w:rPr>
      </w:pPr>
      <w:r>
        <w:rPr>
          <w:rFonts w:eastAsia="Times New Roman" w:cstheme="minorHAnsi"/>
        </w:rPr>
        <w:t>This paper has explored heterodox ideas on economics teaching, via a set of new semi-structured interviews with leading heterodox thinkers, contrasted with existing interviews with leading mainstreamers. We draw three sets of conclusions: how differently heterodox economists think about teaching; implications for teaching economics; and implications for heterodox economists specifically.</w:t>
      </w:r>
    </w:p>
    <w:p w14:paraId="0A59D7E9" w14:textId="77777777" w:rsidR="00EC264D" w:rsidRDefault="00EC264D" w:rsidP="00EC264D">
      <w:pPr>
        <w:jc w:val="both"/>
        <w:rPr>
          <w:rFonts w:eastAsia="Times New Roman" w:cstheme="minorHAnsi"/>
        </w:rPr>
      </w:pPr>
    </w:p>
    <w:p w14:paraId="33BCCB07" w14:textId="77777777" w:rsidR="00EC264D" w:rsidRPr="00DC2857" w:rsidRDefault="00EC264D" w:rsidP="00EC264D">
      <w:pPr>
        <w:jc w:val="both"/>
        <w:rPr>
          <w:rFonts w:cstheme="minorHAnsi"/>
        </w:rPr>
      </w:pPr>
      <w:r>
        <w:rPr>
          <w:rFonts w:eastAsia="Times New Roman" w:cstheme="minorHAnsi"/>
        </w:rPr>
        <w:t xml:space="preserve">As expected, our respondents shared features with mainstream economists. They shared the </w:t>
      </w:r>
      <w:r>
        <w:rPr>
          <w:rFonts w:cstheme="minorHAnsi"/>
        </w:rPr>
        <w:t xml:space="preserve">goals of being clear, passionate and serious about teaching, to facilitate student learning. They saw teaching as a potential source of various sorts of change. </w:t>
      </w:r>
      <w:r>
        <w:rPr>
          <w:rFonts w:eastAsia="Times New Roman" w:cstheme="minorHAnsi"/>
        </w:rPr>
        <w:t xml:space="preserve">Also, </w:t>
      </w:r>
      <w:r>
        <w:rPr>
          <w:rFonts w:cstheme="minorHAnsi"/>
        </w:rPr>
        <w:t>our interviewees cited the effect of their background on their development. For some, as in mainstream interviews, the profound effect of a teacher of theirs was evident (section 3.1). Mostly, for heterodox economists this effect was positive, for example of learning the importance of engagement, and for some, open-mindedness. Nonetheless, the difference between mainstream and heterodox teachers becomes clear on what heterodox economists perceive as bad practice, principally in the form of monism. Thus, teachers and undergraduate economics teaching can have counter-intuitive effects, such as providing the motivation for dissent. Indeed, for some of our interviewees, a key spur for their becoming heterodox seems to be a rejection of the canonical economics they received in their own training via standardised mainstream textbooks.</w:t>
      </w:r>
    </w:p>
    <w:p w14:paraId="6CC5AD06" w14:textId="77777777" w:rsidR="00EC264D" w:rsidRDefault="00EC264D" w:rsidP="00EC264D">
      <w:pPr>
        <w:jc w:val="both"/>
        <w:rPr>
          <w:rFonts w:eastAsia="Times New Roman" w:cstheme="minorHAnsi"/>
        </w:rPr>
      </w:pPr>
    </w:p>
    <w:p w14:paraId="768BA514" w14:textId="77777777" w:rsidR="00EC264D" w:rsidRDefault="00EC264D" w:rsidP="00EC264D">
      <w:pPr>
        <w:jc w:val="both"/>
        <w:rPr>
          <w:rFonts w:eastAsia="Times New Roman" w:cstheme="minorHAnsi"/>
        </w:rPr>
      </w:pPr>
      <w:r>
        <w:rPr>
          <w:rFonts w:cstheme="minorHAnsi"/>
        </w:rPr>
        <w:t>To the extent that heterodox economists view themselves as critics of the mainstream, one might expect to see it give explicit attention to educational philosophy and theories of learning; adopt liberal or critical educational goals (section 3.2); and value pluralism (section 3.3). To some extent these were found.</w:t>
      </w:r>
    </w:p>
    <w:p w14:paraId="6648F1AA" w14:textId="77777777" w:rsidR="00EC264D" w:rsidRDefault="00EC264D" w:rsidP="00EC264D">
      <w:pPr>
        <w:jc w:val="both"/>
        <w:rPr>
          <w:rFonts w:eastAsia="Times New Roman" w:cstheme="minorHAnsi"/>
        </w:rPr>
      </w:pPr>
    </w:p>
    <w:p w14:paraId="176BFB46" w14:textId="14F4FA05" w:rsidR="00EC264D" w:rsidRPr="000D360F" w:rsidRDefault="00EC264D" w:rsidP="00EC264D">
      <w:pPr>
        <w:jc w:val="both"/>
        <w:rPr>
          <w:rFonts w:cstheme="minorHAnsi"/>
        </w:rPr>
      </w:pPr>
      <w:r>
        <w:rPr>
          <w:rFonts w:eastAsia="Times New Roman" w:cstheme="minorHAnsi"/>
        </w:rPr>
        <w:t xml:space="preserve">As in mainstream interviews, there was </w:t>
      </w:r>
      <w:r>
        <w:rPr>
          <w:rFonts w:cstheme="minorHAnsi"/>
        </w:rPr>
        <w:t xml:space="preserve">little explicit reference to a theory of the </w:t>
      </w:r>
      <w:r w:rsidRPr="00125A79">
        <w:rPr>
          <w:rFonts w:cstheme="minorHAnsi"/>
          <w:i/>
          <w:iCs/>
        </w:rPr>
        <w:t>learner</w:t>
      </w:r>
      <w:r>
        <w:rPr>
          <w:rFonts w:cstheme="minorHAnsi"/>
        </w:rPr>
        <w:t xml:space="preserve">. Admittedly, this </w:t>
      </w:r>
      <w:r w:rsidRPr="00FC61E6">
        <w:rPr>
          <w:rFonts w:cstheme="minorHAnsi"/>
        </w:rPr>
        <w:t xml:space="preserve">may </w:t>
      </w:r>
      <w:r>
        <w:rPr>
          <w:rFonts w:cstheme="minorHAnsi"/>
        </w:rPr>
        <w:t>be an artefact</w:t>
      </w:r>
      <w:r w:rsidRPr="00FC61E6">
        <w:rPr>
          <w:rFonts w:cstheme="minorHAnsi"/>
        </w:rPr>
        <w:t xml:space="preserve"> of our interview questions</w:t>
      </w:r>
      <w:r>
        <w:rPr>
          <w:rFonts w:cstheme="minorHAnsi"/>
        </w:rPr>
        <w:t>, rather than evidence that interviewees do not hold such a theory</w:t>
      </w:r>
      <w:r w:rsidRPr="00FC61E6">
        <w:rPr>
          <w:rFonts w:cstheme="minorHAnsi"/>
        </w:rPr>
        <w:t xml:space="preserve">. </w:t>
      </w:r>
      <w:r>
        <w:rPr>
          <w:rFonts w:cstheme="minorHAnsi"/>
        </w:rPr>
        <w:t>In fact</w:t>
      </w:r>
      <w:r w:rsidRPr="00FC61E6">
        <w:rPr>
          <w:rFonts w:cstheme="minorHAnsi"/>
        </w:rPr>
        <w:t xml:space="preserve">, </w:t>
      </w:r>
      <w:r>
        <w:rPr>
          <w:rFonts w:cstheme="minorHAnsi"/>
        </w:rPr>
        <w:t xml:space="preserve">we did find relatively greater </w:t>
      </w:r>
      <w:r w:rsidRPr="00FC61E6">
        <w:rPr>
          <w:rFonts w:cstheme="minorHAnsi"/>
        </w:rPr>
        <w:t>references to the psychological dimension of (critici</w:t>
      </w:r>
      <w:r>
        <w:rPr>
          <w:rFonts w:cstheme="minorHAnsi"/>
        </w:rPr>
        <w:t>s</w:t>
      </w:r>
      <w:r w:rsidRPr="00FC61E6">
        <w:rPr>
          <w:rFonts w:cstheme="minorHAnsi"/>
        </w:rPr>
        <w:t xml:space="preserve">ing) economic ideas, the importance of meaningful, experiential and participant knowledge, the terms </w:t>
      </w:r>
      <w:proofErr w:type="spellStart"/>
      <w:r w:rsidRPr="00FC61E6">
        <w:rPr>
          <w:rFonts w:cstheme="minorHAnsi"/>
        </w:rPr>
        <w:t>Bildung</w:t>
      </w:r>
      <w:proofErr w:type="spellEnd"/>
      <w:r w:rsidRPr="00FC61E6">
        <w:rPr>
          <w:rFonts w:cstheme="minorHAnsi"/>
        </w:rPr>
        <w:t xml:space="preserve"> and bounded rationality</w:t>
      </w:r>
      <w:r>
        <w:rPr>
          <w:rFonts w:cstheme="minorHAnsi"/>
        </w:rPr>
        <w:t>. These</w:t>
      </w:r>
      <w:r w:rsidRPr="00FC61E6">
        <w:rPr>
          <w:rFonts w:cstheme="minorHAnsi"/>
        </w:rPr>
        <w:t xml:space="preserve"> </w:t>
      </w:r>
      <w:r>
        <w:rPr>
          <w:rFonts w:cstheme="minorHAnsi"/>
        </w:rPr>
        <w:t xml:space="preserve">seems to suggest </w:t>
      </w:r>
      <w:r w:rsidRPr="00FC61E6">
        <w:rPr>
          <w:rFonts w:cstheme="minorHAnsi"/>
        </w:rPr>
        <w:t xml:space="preserve">that </w:t>
      </w:r>
      <w:r>
        <w:rPr>
          <w:rFonts w:cstheme="minorHAnsi"/>
        </w:rPr>
        <w:t xml:space="preserve">heterodox economists do </w:t>
      </w:r>
      <w:r w:rsidRPr="00FC61E6">
        <w:rPr>
          <w:rFonts w:cstheme="minorHAnsi"/>
        </w:rPr>
        <w:t xml:space="preserve">hold </w:t>
      </w:r>
      <w:r>
        <w:rPr>
          <w:rFonts w:cstheme="minorHAnsi"/>
        </w:rPr>
        <w:t xml:space="preserve">– albeit rather implicit - </w:t>
      </w:r>
      <w:r w:rsidRPr="00FC61E6">
        <w:rPr>
          <w:rFonts w:cstheme="minorHAnsi"/>
        </w:rPr>
        <w:t>views of the human being that the learners are</w:t>
      </w:r>
      <w:r>
        <w:rPr>
          <w:rFonts w:cstheme="minorHAnsi"/>
        </w:rPr>
        <w:t xml:space="preserve"> or ought to become that differ from the mainstream</w:t>
      </w:r>
      <w:r w:rsidRPr="00FC61E6">
        <w:rPr>
          <w:rFonts w:cstheme="minorHAnsi"/>
        </w:rPr>
        <w:t xml:space="preserve">. The </w:t>
      </w:r>
      <w:r>
        <w:rPr>
          <w:rFonts w:cstheme="minorHAnsi"/>
        </w:rPr>
        <w:t xml:space="preserve">relatively greater </w:t>
      </w:r>
      <w:r w:rsidRPr="00FC61E6">
        <w:rPr>
          <w:rFonts w:cstheme="minorHAnsi"/>
        </w:rPr>
        <w:t xml:space="preserve">emphasis on </w:t>
      </w:r>
      <w:r>
        <w:rPr>
          <w:rFonts w:cstheme="minorHAnsi"/>
        </w:rPr>
        <w:t xml:space="preserve">teaching economics through </w:t>
      </w:r>
      <w:r w:rsidRPr="00FC61E6">
        <w:rPr>
          <w:rFonts w:cstheme="minorHAnsi"/>
        </w:rPr>
        <w:t>debate, meaning</w:t>
      </w:r>
      <w:r>
        <w:rPr>
          <w:rFonts w:cstheme="minorHAnsi"/>
        </w:rPr>
        <w:t xml:space="preserve">, </w:t>
      </w:r>
      <w:r w:rsidRPr="00FC61E6">
        <w:rPr>
          <w:rFonts w:cstheme="minorHAnsi"/>
        </w:rPr>
        <w:t xml:space="preserve">and a critical approach to reality </w:t>
      </w:r>
      <w:r>
        <w:rPr>
          <w:rFonts w:cstheme="minorHAnsi"/>
        </w:rPr>
        <w:t xml:space="preserve">seem to suggest – again implicit - </w:t>
      </w:r>
      <w:r w:rsidRPr="00FC61E6">
        <w:rPr>
          <w:rFonts w:cstheme="minorHAnsi"/>
        </w:rPr>
        <w:t xml:space="preserve">views </w:t>
      </w:r>
      <w:r>
        <w:rPr>
          <w:rFonts w:cstheme="minorHAnsi"/>
        </w:rPr>
        <w:t xml:space="preserve">about </w:t>
      </w:r>
      <w:r w:rsidRPr="00FC61E6">
        <w:rPr>
          <w:rFonts w:cstheme="minorHAnsi"/>
        </w:rPr>
        <w:t>Truth</w:t>
      </w:r>
      <w:r>
        <w:rPr>
          <w:rFonts w:cstheme="minorHAnsi"/>
        </w:rPr>
        <w:t xml:space="preserve"> that differ from the mainstream</w:t>
      </w:r>
      <w:r w:rsidRPr="00FC61E6">
        <w:rPr>
          <w:rFonts w:cstheme="minorHAnsi"/>
        </w:rPr>
        <w:t xml:space="preserve">. </w:t>
      </w:r>
      <w:r>
        <w:rPr>
          <w:rFonts w:cstheme="minorHAnsi"/>
        </w:rPr>
        <w:t xml:space="preserve">Also, the personal reaction to and engagement with the </w:t>
      </w:r>
      <w:r w:rsidRPr="0034564E">
        <w:rPr>
          <w:rFonts w:cstheme="minorHAnsi"/>
          <w:i/>
        </w:rPr>
        <w:t>experience</w:t>
      </w:r>
      <w:r>
        <w:rPr>
          <w:rFonts w:cstheme="minorHAnsi"/>
        </w:rPr>
        <w:t xml:space="preserve"> of teaching and learning economics seems to differ from the mainstream because it demarcates a self-selection process into heterodox economics. This phenomenon warrants further investigation (on this point see </w:t>
      </w:r>
      <w:r w:rsidRPr="00A91F24">
        <w:rPr>
          <w:rFonts w:cstheme="minorHAnsi"/>
        </w:rPr>
        <w:t>Lawson</w:t>
      </w:r>
      <w:r>
        <w:rPr>
          <w:rFonts w:cstheme="minorHAnsi"/>
        </w:rPr>
        <w:t>, 2009) beyond those already undertaken (Berger 2016). In conclusion,</w:t>
      </w:r>
      <w:r w:rsidRPr="00FC61E6">
        <w:rPr>
          <w:rFonts w:cstheme="minorHAnsi"/>
        </w:rPr>
        <w:t xml:space="preserve"> </w:t>
      </w:r>
      <w:r>
        <w:rPr>
          <w:rFonts w:cstheme="minorHAnsi"/>
        </w:rPr>
        <w:t xml:space="preserve">our comparative inquiry into </w:t>
      </w:r>
      <w:r w:rsidRPr="00FC61E6">
        <w:rPr>
          <w:rFonts w:cstheme="minorHAnsi"/>
        </w:rPr>
        <w:t xml:space="preserve">heterodox pedagogy </w:t>
      </w:r>
      <w:r>
        <w:rPr>
          <w:rFonts w:cstheme="minorHAnsi"/>
        </w:rPr>
        <w:t xml:space="preserve">raises questions regarding </w:t>
      </w:r>
      <w:r w:rsidRPr="00FC61E6">
        <w:rPr>
          <w:rFonts w:cstheme="minorHAnsi"/>
        </w:rPr>
        <w:t>heterodox economi</w:t>
      </w:r>
      <w:r>
        <w:rPr>
          <w:rFonts w:cstheme="minorHAnsi"/>
        </w:rPr>
        <w:t xml:space="preserve">cs in general, principally its notions of </w:t>
      </w:r>
      <w:r w:rsidRPr="00FC61E6">
        <w:rPr>
          <w:rFonts w:cstheme="minorHAnsi"/>
        </w:rPr>
        <w:t>Truth</w:t>
      </w:r>
      <w:r>
        <w:rPr>
          <w:rFonts w:cstheme="minorHAnsi"/>
        </w:rPr>
        <w:t xml:space="preserve">, reality </w:t>
      </w:r>
      <w:r w:rsidRPr="00FC61E6">
        <w:rPr>
          <w:rFonts w:cstheme="minorHAnsi"/>
        </w:rPr>
        <w:t>and human being.</w:t>
      </w:r>
      <w:r w:rsidRPr="006A5810">
        <w:rPr>
          <w:rFonts w:cstheme="minorHAnsi"/>
        </w:rPr>
        <w:t xml:space="preserve"> </w:t>
      </w:r>
    </w:p>
    <w:p w14:paraId="24937137" w14:textId="77777777" w:rsidR="00EC264D" w:rsidRDefault="00EC264D" w:rsidP="00EC264D">
      <w:pPr>
        <w:jc w:val="both"/>
        <w:rPr>
          <w:rFonts w:eastAsia="Times New Roman" w:cstheme="minorHAnsi"/>
        </w:rPr>
      </w:pPr>
    </w:p>
    <w:p w14:paraId="476B1B14" w14:textId="287C214D" w:rsidR="00EC264D" w:rsidRPr="00DC2857" w:rsidRDefault="00EC264D" w:rsidP="00EC264D">
      <w:pPr>
        <w:jc w:val="both"/>
        <w:rPr>
          <w:rFonts w:cstheme="minorHAnsi"/>
        </w:rPr>
      </w:pPr>
      <w:r>
        <w:rPr>
          <w:rFonts w:cstheme="minorHAnsi"/>
        </w:rPr>
        <w:t xml:space="preserve">Further, our interviewees were not </w:t>
      </w:r>
      <w:r w:rsidRPr="00AC0435">
        <w:rPr>
          <w:rFonts w:cstheme="minorHAnsi"/>
          <w:i/>
          <w:iCs/>
        </w:rPr>
        <w:t>explicitly</w:t>
      </w:r>
      <w:r>
        <w:rPr>
          <w:rFonts w:cstheme="minorHAnsi"/>
        </w:rPr>
        <w:t xml:space="preserve"> aware of educational philosophy; however, in their statements about wanting students to be critical, autonomous thinkers, our respondents exhibited elements of a liberal approach to teaching. Does this separate them from the mainstream? Garnett (2016) claims both mainstream and heterodox economists aim at liberal education, and as examined in section 2, some mainstream authors have attempted to move economics towards liberal education. However, as discussed, the goal of ‘thinking like an economist’ tends to leave untouched the bases of mainstream thinking, </w:t>
      </w:r>
      <w:r w:rsidR="0082289F">
        <w:rPr>
          <w:rFonts w:cstheme="minorHAnsi"/>
        </w:rPr>
        <w:t>suggesting that mainstream pedagogy</w:t>
      </w:r>
      <w:r w:rsidR="00B13611">
        <w:rPr>
          <w:rFonts w:cstheme="minorHAnsi"/>
        </w:rPr>
        <w:t xml:space="preserve"> will necessarily </w:t>
      </w:r>
      <w:r>
        <w:rPr>
          <w:rFonts w:cstheme="minorHAnsi"/>
        </w:rPr>
        <w:t>frustrat</w:t>
      </w:r>
      <w:r w:rsidR="00B13611">
        <w:rPr>
          <w:rFonts w:cstheme="minorHAnsi"/>
        </w:rPr>
        <w:t>e</w:t>
      </w:r>
      <w:r>
        <w:rPr>
          <w:rFonts w:cstheme="minorHAnsi"/>
        </w:rPr>
        <w:t xml:space="preserve"> the achievement of liberal goal</w:t>
      </w:r>
      <w:r w:rsidR="00B13611">
        <w:rPr>
          <w:rFonts w:cstheme="minorHAnsi"/>
        </w:rPr>
        <w:t>s</w:t>
      </w:r>
      <w:r>
        <w:rPr>
          <w:rFonts w:cstheme="minorHAnsi"/>
        </w:rPr>
        <w:t>.</w:t>
      </w:r>
    </w:p>
    <w:p w14:paraId="72FAAEC5" w14:textId="77777777" w:rsidR="00EC264D" w:rsidRDefault="00EC264D" w:rsidP="00EC264D">
      <w:pPr>
        <w:jc w:val="both"/>
        <w:rPr>
          <w:rFonts w:eastAsia="Times New Roman" w:cstheme="minorHAnsi"/>
        </w:rPr>
      </w:pPr>
    </w:p>
    <w:p w14:paraId="160FB9F9" w14:textId="77777777" w:rsidR="00EC264D" w:rsidRDefault="00EC264D" w:rsidP="00EC264D">
      <w:pPr>
        <w:jc w:val="both"/>
        <w:rPr>
          <w:rFonts w:eastAsia="Times New Roman" w:cstheme="minorHAnsi"/>
        </w:rPr>
      </w:pPr>
      <w:r>
        <w:rPr>
          <w:rFonts w:eastAsia="Times New Roman" w:cstheme="minorHAnsi"/>
        </w:rPr>
        <w:t xml:space="preserve">It is here we see the biggest difference between our interviewees and their mainstream counterparts: a commitment to pluralism </w:t>
      </w:r>
      <w:r w:rsidRPr="00AC0435">
        <w:rPr>
          <w:rFonts w:eastAsia="Times New Roman" w:cstheme="minorHAnsi"/>
          <w:i/>
          <w:iCs/>
        </w:rPr>
        <w:t>within</w:t>
      </w:r>
      <w:r>
        <w:rPr>
          <w:rFonts w:eastAsia="Times New Roman" w:cstheme="minorHAnsi"/>
        </w:rPr>
        <w:t xml:space="preserve"> economics either at the class or curriculum level. </w:t>
      </w:r>
      <w:r>
        <w:rPr>
          <w:rFonts w:cstheme="minorHAnsi"/>
        </w:rPr>
        <w:t>Engaging pluralistically facilitates liberal goals because it demands that students think critically about the bases of mainstream (</w:t>
      </w:r>
      <w:r w:rsidRPr="000C3901">
        <w:rPr>
          <w:rFonts w:cstheme="minorHAnsi"/>
          <w:i/>
          <w:iCs/>
        </w:rPr>
        <w:t>and</w:t>
      </w:r>
      <w:r>
        <w:rPr>
          <w:rFonts w:cstheme="minorHAnsi"/>
        </w:rPr>
        <w:t xml:space="preserve"> heterodox) economic thinking. Crucially, for our interviewees, pluralism in teaching must include non-mainstream economics; but also, they did not seek to replace one monism with another, heterodox variant. In contrast, Colander and McGoldrick (2009) merely suggest exposing economics students to other elements of a general education – or via transdisciplinary pluralism (Colander, 2014), which allows mainstream economics to remain unchallenged.</w:t>
      </w:r>
    </w:p>
    <w:p w14:paraId="745E496A" w14:textId="77777777" w:rsidR="00EC264D" w:rsidRDefault="00EC264D" w:rsidP="00EC264D">
      <w:pPr>
        <w:jc w:val="both"/>
        <w:rPr>
          <w:rFonts w:eastAsia="Times New Roman" w:cstheme="minorHAnsi"/>
        </w:rPr>
      </w:pPr>
    </w:p>
    <w:p w14:paraId="60335E0B" w14:textId="77777777" w:rsidR="00EC264D" w:rsidRDefault="00EC264D" w:rsidP="00EC264D">
      <w:pPr>
        <w:jc w:val="both"/>
        <w:rPr>
          <w:rFonts w:eastAsia="Times New Roman" w:cstheme="minorHAnsi"/>
        </w:rPr>
      </w:pPr>
      <w:r>
        <w:rPr>
          <w:rFonts w:eastAsia="Times New Roman" w:cstheme="minorHAnsi"/>
        </w:rPr>
        <w:t xml:space="preserve">What are the implications of these similarities and differences for economics teaching? </w:t>
      </w:r>
    </w:p>
    <w:p w14:paraId="2DABB3A0" w14:textId="77777777" w:rsidR="00EC264D" w:rsidRPr="00A72F81" w:rsidRDefault="00EC264D" w:rsidP="00EC264D">
      <w:pPr>
        <w:pStyle w:val="ListParagraph"/>
        <w:ind w:left="360"/>
        <w:jc w:val="both"/>
        <w:rPr>
          <w:rFonts w:cstheme="minorHAnsi"/>
        </w:rPr>
      </w:pPr>
    </w:p>
    <w:p w14:paraId="2F16BC9F" w14:textId="1C42779F" w:rsidR="00EC264D" w:rsidRPr="00D4486B" w:rsidRDefault="00EC264D" w:rsidP="00EC264D">
      <w:pPr>
        <w:pStyle w:val="ListParagraph"/>
        <w:numPr>
          <w:ilvl w:val="0"/>
          <w:numId w:val="7"/>
        </w:numPr>
        <w:jc w:val="both"/>
        <w:rPr>
          <w:rFonts w:cstheme="minorHAnsi"/>
        </w:rPr>
      </w:pPr>
      <w:r w:rsidRPr="00D4486B">
        <w:rPr>
          <w:i/>
          <w:iCs/>
        </w:rPr>
        <w:t xml:space="preserve">Heterodox economics pedagogy </w:t>
      </w:r>
      <w:bookmarkStart w:id="0" w:name="_GoBack"/>
      <w:r w:rsidRPr="00D4486B">
        <w:rPr>
          <w:i/>
          <w:iCs/>
        </w:rPr>
        <w:t xml:space="preserve">is better </w:t>
      </w:r>
      <w:bookmarkEnd w:id="0"/>
      <w:r w:rsidRPr="00D4486B">
        <w:rPr>
          <w:i/>
          <w:iCs/>
        </w:rPr>
        <w:t xml:space="preserve">suited to address challenges </w:t>
      </w:r>
      <w:r>
        <w:rPr>
          <w:i/>
          <w:iCs/>
        </w:rPr>
        <w:t>and respond to demands for change in economics</w:t>
      </w:r>
      <w:r w:rsidRPr="00D4486B">
        <w:t>: the post-financial meltdown, global warming and COVID-19</w:t>
      </w:r>
      <w:r w:rsidRPr="00B770A3">
        <w:t xml:space="preserve"> economy</w:t>
      </w:r>
      <w:r>
        <w:t xml:space="preserve"> </w:t>
      </w:r>
      <w:r w:rsidR="00406760">
        <w:t>are</w:t>
      </w:r>
      <w:r>
        <w:t xml:space="preserve"> complex, multi-dimensional and uncertain by nature, requiring a plurality of perspectives and critical approaches to reality</w:t>
      </w:r>
      <w:r>
        <w:t xml:space="preserve">. </w:t>
      </w:r>
    </w:p>
    <w:p w14:paraId="164EDBC8" w14:textId="51942A10" w:rsidR="00EC264D" w:rsidRPr="004F05BF" w:rsidRDefault="00EC264D" w:rsidP="00EC264D">
      <w:pPr>
        <w:pStyle w:val="ListParagraph"/>
        <w:numPr>
          <w:ilvl w:val="0"/>
          <w:numId w:val="7"/>
        </w:numPr>
        <w:jc w:val="both"/>
        <w:rPr>
          <w:rFonts w:cstheme="minorHAnsi"/>
        </w:rPr>
      </w:pPr>
      <w:r w:rsidRPr="004F05BF">
        <w:rPr>
          <w:rFonts w:eastAsia="Times New Roman" w:cstheme="minorHAnsi"/>
          <w:i/>
          <w:iCs/>
        </w:rPr>
        <w:t>Heterodox economics pedagogy is a better fit for the new teachers training environment in higher education</w:t>
      </w:r>
      <w:r w:rsidRPr="004F05BF">
        <w:rPr>
          <w:rFonts w:eastAsia="Times New Roman" w:cstheme="minorHAnsi"/>
        </w:rPr>
        <w:t xml:space="preserve">: due to its greater awareness of its own normativity and openness to the social, ecological and political dimensions of the economic process. </w:t>
      </w:r>
      <w:r w:rsidRPr="004F05BF">
        <w:rPr>
          <w:rFonts w:cstheme="minorHAnsi"/>
        </w:rPr>
        <w:t>Promisingly, now, the importance of teaching is being recognised, for instance by structures such as the teaching excellence framework in the UK, and by the reform of promotion routes to reward teaching. Teaching training is becoming a formal requirement for higher education lecturers. Thus, economists are now more likely to have been trained in educational and learning theory, also offering some potential change of how teaching is perceived among economists. However, unless mainstream economics becomes more genuinely pluralist, educational philosophy and the goals of liberal education may remain neglected. This impression is reinforced by analysis of the new UK teaching governance framework (</w:t>
      </w:r>
      <w:proofErr w:type="spellStart"/>
      <w:r w:rsidRPr="004F05BF">
        <w:rPr>
          <w:rFonts w:cstheme="minorHAnsi"/>
        </w:rPr>
        <w:t>Mearman</w:t>
      </w:r>
      <w:proofErr w:type="spellEnd"/>
      <w:r w:rsidRPr="004F05BF">
        <w:rPr>
          <w:rFonts w:cstheme="minorHAnsi"/>
        </w:rPr>
        <w:t>, et al. 2018a) and the CORE Project (</w:t>
      </w:r>
      <w:proofErr w:type="spellStart"/>
      <w:r w:rsidRPr="004F05BF">
        <w:rPr>
          <w:rFonts w:cstheme="minorHAnsi"/>
        </w:rPr>
        <w:t>Mearman</w:t>
      </w:r>
      <w:proofErr w:type="spellEnd"/>
      <w:r w:rsidRPr="004F05BF">
        <w:rPr>
          <w:rFonts w:cstheme="minorHAnsi"/>
        </w:rPr>
        <w:t>, et al. 2018b), neither of which express a coherent teaching philosophy. In the introduction, we referred to a vision of the socially, ecologically, and ethically conscientious economist.</w:t>
      </w:r>
      <w:r w:rsidRPr="004F05BF" w:rsidDel="003F153D">
        <w:rPr>
          <w:rFonts w:cstheme="minorHAnsi"/>
        </w:rPr>
        <w:t xml:space="preserve"> </w:t>
      </w:r>
      <w:r w:rsidRPr="004F05BF">
        <w:rPr>
          <w:rFonts w:cstheme="minorHAnsi"/>
        </w:rPr>
        <w:t>It seems unlikely that such a vision could be realised within mainstream economics as currently practised, not least because of a reluctance among its proponents to question its normative (utilitarian) foundations, or even acknowledge their existence, let alone admit others such as virtue ethics or deontology (Wight, 2009).</w:t>
      </w:r>
    </w:p>
    <w:p w14:paraId="6A524E16" w14:textId="4ED70921" w:rsidR="00EC264D" w:rsidRPr="008D2DAD" w:rsidRDefault="00EC264D" w:rsidP="00EC264D">
      <w:pPr>
        <w:pStyle w:val="ListParagraph"/>
        <w:numPr>
          <w:ilvl w:val="0"/>
          <w:numId w:val="7"/>
        </w:numPr>
        <w:jc w:val="both"/>
        <w:rPr>
          <w:rFonts w:cstheme="minorHAnsi"/>
        </w:rPr>
      </w:pPr>
      <w:r w:rsidRPr="004F05BF">
        <w:rPr>
          <w:rFonts w:cstheme="minorHAnsi"/>
          <w:i/>
          <w:iCs/>
        </w:rPr>
        <w:t>H</w:t>
      </w:r>
      <w:r w:rsidRPr="004F05BF">
        <w:rPr>
          <w:rFonts w:eastAsia="Times New Roman" w:cstheme="minorHAnsi"/>
          <w:i/>
          <w:iCs/>
        </w:rPr>
        <w:t xml:space="preserve">eterodox economics </w:t>
      </w:r>
      <w:r>
        <w:rPr>
          <w:rFonts w:eastAsia="Times New Roman" w:cstheme="minorHAnsi"/>
          <w:i/>
          <w:iCs/>
        </w:rPr>
        <w:t xml:space="preserve">pedagogy </w:t>
      </w:r>
      <w:r w:rsidRPr="004F05BF">
        <w:rPr>
          <w:rFonts w:eastAsia="Times New Roman" w:cstheme="minorHAnsi"/>
          <w:i/>
          <w:iCs/>
        </w:rPr>
        <w:t>can thrive in an unusually hierarchical discipline</w:t>
      </w:r>
      <w:r w:rsidRPr="00D34253">
        <w:rPr>
          <w:rFonts w:eastAsia="Times New Roman" w:cstheme="minorHAnsi"/>
        </w:rPr>
        <w:t xml:space="preserve"> </w:t>
      </w:r>
      <w:r w:rsidRPr="00D34253">
        <w:rPr>
          <w:rFonts w:cstheme="minorHAnsi"/>
        </w:rPr>
        <w:t>(Fourcade, et al. 2015)</w:t>
      </w:r>
      <w:r>
        <w:rPr>
          <w:rFonts w:cstheme="minorHAnsi"/>
        </w:rPr>
        <w:t>.</w:t>
      </w:r>
      <w:r w:rsidRPr="00D34253">
        <w:rPr>
          <w:rFonts w:eastAsia="Times New Roman" w:cstheme="minorHAnsi"/>
        </w:rPr>
        <w:t xml:space="preserve"> O</w:t>
      </w:r>
      <w:r w:rsidRPr="00D34253">
        <w:rPr>
          <w:rFonts w:cstheme="minorHAnsi"/>
        </w:rPr>
        <w:t xml:space="preserve">ur interviews underline the importance of past teachers in influencing current economics educators. Hierarchies are reproduced by specific relationships, such as ‘who taught whom’. In this respect we can interpret the injunctions of Hamermesh and Gordon (section 3.3) as acting as ‘gatekeepers’ or control mechanisms, delineating ‘good’ economics by decree. </w:t>
      </w:r>
      <w:r w:rsidRPr="00D34253">
        <w:rPr>
          <w:rFonts w:eastAsia="Times New Roman" w:cstheme="minorHAnsi"/>
        </w:rPr>
        <w:t xml:space="preserve">This makes it </w:t>
      </w:r>
      <w:r w:rsidRPr="00D34253">
        <w:rPr>
          <w:rFonts w:cstheme="minorHAnsi"/>
        </w:rPr>
        <w:t xml:space="preserve">hard for heterodox teaching to take root. Yet, our interviews show that heterodox economists have survived </w:t>
      </w:r>
      <w:r>
        <w:rPr>
          <w:rFonts w:cstheme="minorHAnsi"/>
        </w:rPr>
        <w:t xml:space="preserve">and even been successful </w:t>
      </w:r>
      <w:r w:rsidRPr="00D34253">
        <w:rPr>
          <w:rFonts w:cstheme="minorHAnsi"/>
        </w:rPr>
        <w:t xml:space="preserve">in this </w:t>
      </w:r>
      <w:r>
        <w:rPr>
          <w:rFonts w:cstheme="minorHAnsi"/>
        </w:rPr>
        <w:t xml:space="preserve">rather </w:t>
      </w:r>
      <w:r w:rsidRPr="00D34253">
        <w:rPr>
          <w:rFonts w:cstheme="minorHAnsi"/>
        </w:rPr>
        <w:t xml:space="preserve">hostile social structure </w:t>
      </w:r>
      <w:r>
        <w:rPr>
          <w:rFonts w:cstheme="minorHAnsi"/>
        </w:rPr>
        <w:t xml:space="preserve">by seizing opportunities to build </w:t>
      </w:r>
      <w:r w:rsidRPr="00D34253">
        <w:rPr>
          <w:rFonts w:cstheme="minorHAnsi"/>
        </w:rPr>
        <w:t xml:space="preserve">communities </w:t>
      </w:r>
      <w:r>
        <w:rPr>
          <w:rFonts w:cstheme="minorHAnsi"/>
        </w:rPr>
        <w:t>and program</w:t>
      </w:r>
      <w:r w:rsidR="00CC2B8A">
        <w:rPr>
          <w:rFonts w:cstheme="minorHAnsi"/>
        </w:rPr>
        <w:t>me</w:t>
      </w:r>
      <w:r>
        <w:rPr>
          <w:rFonts w:cstheme="minorHAnsi"/>
        </w:rPr>
        <w:t xml:space="preserve">s </w:t>
      </w:r>
      <w:r w:rsidRPr="00D34253">
        <w:rPr>
          <w:rFonts w:cstheme="minorHAnsi"/>
        </w:rPr>
        <w:t>that foster the next generation of scholars</w:t>
      </w:r>
      <w:r w:rsidRPr="00D34253">
        <w:rPr>
          <w:rFonts w:eastAsia="Times New Roman" w:cstheme="minorHAnsi"/>
        </w:rPr>
        <w:t>.</w:t>
      </w:r>
      <w:r>
        <w:rPr>
          <w:rFonts w:eastAsia="Times New Roman" w:cstheme="minorHAnsi"/>
        </w:rPr>
        <w:t xml:space="preserve"> This has been achieved by </w:t>
      </w:r>
      <w:r w:rsidRPr="00D34253">
        <w:rPr>
          <w:rFonts w:eastAsia="Times New Roman" w:cstheme="minorHAnsi"/>
        </w:rPr>
        <w:t xml:space="preserve">teaching </w:t>
      </w:r>
      <w:r>
        <w:rPr>
          <w:rFonts w:eastAsia="Times New Roman" w:cstheme="minorHAnsi"/>
        </w:rPr>
        <w:t xml:space="preserve">of </w:t>
      </w:r>
      <w:r w:rsidRPr="00D34253">
        <w:rPr>
          <w:rFonts w:eastAsia="Times New Roman" w:cstheme="minorHAnsi"/>
        </w:rPr>
        <w:t>economic</w:t>
      </w:r>
      <w:r>
        <w:rPr>
          <w:rFonts w:eastAsia="Times New Roman" w:cstheme="minorHAnsi"/>
        </w:rPr>
        <w:t>s</w:t>
      </w:r>
      <w:r w:rsidRPr="00D34253">
        <w:rPr>
          <w:rFonts w:eastAsia="Times New Roman" w:cstheme="minorHAnsi"/>
        </w:rPr>
        <w:t xml:space="preserve"> through constructive critique and alternatives to the mainstream, and by engaging with those will</w:t>
      </w:r>
      <w:r>
        <w:rPr>
          <w:rFonts w:eastAsia="Times New Roman" w:cstheme="minorHAnsi"/>
        </w:rPr>
        <w:t>ing</w:t>
      </w:r>
      <w:r w:rsidRPr="00D34253">
        <w:rPr>
          <w:rFonts w:eastAsia="Times New Roman" w:cstheme="minorHAnsi"/>
        </w:rPr>
        <w:t xml:space="preserve"> </w:t>
      </w:r>
      <w:r>
        <w:rPr>
          <w:rFonts w:eastAsia="Times New Roman" w:cstheme="minorHAnsi"/>
        </w:rPr>
        <w:t xml:space="preserve">to </w:t>
      </w:r>
      <w:r w:rsidRPr="00D34253">
        <w:rPr>
          <w:rFonts w:eastAsia="Times New Roman" w:cstheme="minorHAnsi"/>
        </w:rPr>
        <w:t>listen, be these other economists,</w:t>
      </w:r>
      <w:r>
        <w:rPr>
          <w:rFonts w:eastAsia="Times New Roman" w:cstheme="minorHAnsi"/>
        </w:rPr>
        <w:t xml:space="preserve"> university administrators,</w:t>
      </w:r>
      <w:r w:rsidRPr="00D34253">
        <w:rPr>
          <w:rFonts w:eastAsia="Times New Roman" w:cstheme="minorHAnsi"/>
        </w:rPr>
        <w:t xml:space="preserve"> students, or the public. Some economics journals </w:t>
      </w:r>
      <w:r>
        <w:rPr>
          <w:rFonts w:eastAsia="Times New Roman" w:cstheme="minorHAnsi"/>
        </w:rPr>
        <w:t xml:space="preserve">have </w:t>
      </w:r>
      <w:r w:rsidRPr="00D34253">
        <w:rPr>
          <w:rFonts w:eastAsia="Times New Roman" w:cstheme="minorHAnsi"/>
        </w:rPr>
        <w:t xml:space="preserve">also </w:t>
      </w:r>
      <w:r>
        <w:rPr>
          <w:rFonts w:eastAsia="Times New Roman" w:cstheme="minorHAnsi"/>
        </w:rPr>
        <w:t xml:space="preserve">been </w:t>
      </w:r>
      <w:r w:rsidRPr="00D34253">
        <w:rPr>
          <w:rFonts w:eastAsia="Times New Roman" w:cstheme="minorHAnsi"/>
        </w:rPr>
        <w:t xml:space="preserve">open to such discussion (see Denis, 2009). </w:t>
      </w:r>
      <w:r w:rsidRPr="00D34253">
        <w:rPr>
          <w:rFonts w:cstheme="minorHAnsi"/>
        </w:rPr>
        <w:t>Nonetheless, heterodox economists ought to work further to establish templates for their approach to teaching economics, which can be passed down and around heterodox networks. This points to the importance of increasing the number of heterodox teaching materials</w:t>
      </w:r>
      <w:r>
        <w:rPr>
          <w:rStyle w:val="FootnoteReference"/>
          <w:rFonts w:cstheme="minorHAnsi"/>
        </w:rPr>
        <w:footnoteReference w:id="5"/>
      </w:r>
      <w:r w:rsidRPr="00D34253">
        <w:rPr>
          <w:rFonts w:cstheme="minorHAnsi"/>
        </w:rPr>
        <w:t xml:space="preserve"> </w:t>
      </w:r>
      <w:r w:rsidRPr="00D34253">
        <w:rPr>
          <w:rFonts w:cstheme="minorHAnsi"/>
          <w:i/>
          <w:iCs/>
        </w:rPr>
        <w:t>whilst</w:t>
      </w:r>
      <w:r w:rsidRPr="00D34253">
        <w:rPr>
          <w:rFonts w:cstheme="minorHAnsi"/>
        </w:rPr>
        <w:t xml:space="preserve"> expanding the groups of scholars</w:t>
      </w:r>
      <w:r>
        <w:rPr>
          <w:rStyle w:val="FootnoteReference"/>
          <w:rFonts w:cstheme="minorHAnsi"/>
        </w:rPr>
        <w:footnoteReference w:id="6"/>
      </w:r>
      <w:r w:rsidRPr="00D34253">
        <w:rPr>
          <w:rFonts w:cstheme="minorHAnsi"/>
        </w:rPr>
        <w:t xml:space="preserve"> (both real and virtual) who are open to or promoting heterodoxy as two crucial agendas for the strengthening of heterodoxy.</w:t>
      </w:r>
    </w:p>
    <w:p w14:paraId="31272880" w14:textId="77777777" w:rsidR="005A6298" w:rsidRDefault="005A6298" w:rsidP="005A6298">
      <w:pPr>
        <w:jc w:val="both"/>
        <w:rPr>
          <w:rFonts w:eastAsia="Times New Roman" w:cstheme="minorHAnsi"/>
        </w:rPr>
      </w:pPr>
    </w:p>
    <w:p w14:paraId="4E21AE6C" w14:textId="77777777" w:rsidR="008B0B02" w:rsidRDefault="00842C15" w:rsidP="00842C15">
      <w:pPr>
        <w:jc w:val="both"/>
        <w:rPr>
          <w:rFonts w:cstheme="minorHAnsi"/>
        </w:rPr>
      </w:pPr>
      <w:r w:rsidRPr="0075514F">
        <w:rPr>
          <w:rFonts w:cstheme="minorHAnsi"/>
          <w:b/>
          <w:bCs/>
        </w:rPr>
        <w:t>Acknowledgements:</w:t>
      </w:r>
      <w:r>
        <w:rPr>
          <w:rFonts w:cstheme="minorHAnsi"/>
        </w:rPr>
        <w:t xml:space="preserve"> </w:t>
      </w:r>
    </w:p>
    <w:p w14:paraId="5A884AE9" w14:textId="20510CB1" w:rsidR="00842C15" w:rsidRDefault="008B0B02" w:rsidP="00842C15">
      <w:pPr>
        <w:jc w:val="both"/>
        <w:rPr>
          <w:rFonts w:cstheme="minorHAnsi"/>
        </w:rPr>
      </w:pPr>
      <w:r>
        <w:rPr>
          <w:rFonts w:cstheme="minorHAnsi"/>
        </w:rPr>
        <w:t>T</w:t>
      </w:r>
      <w:r w:rsidR="00842C15">
        <w:rPr>
          <w:rFonts w:cstheme="minorHAnsi"/>
        </w:rPr>
        <w:t xml:space="preserve">his paper has benefitted from comments from Sheila Dow, Ingrid </w:t>
      </w:r>
      <w:proofErr w:type="spellStart"/>
      <w:r w:rsidR="00842C15">
        <w:rPr>
          <w:rFonts w:cstheme="minorHAnsi"/>
        </w:rPr>
        <w:t>Kvangraven</w:t>
      </w:r>
      <w:proofErr w:type="spellEnd"/>
      <w:r w:rsidR="00842C15">
        <w:rPr>
          <w:rFonts w:cstheme="minorHAnsi"/>
        </w:rPr>
        <w:t>, Robert McMaster, Jamie Morgan</w:t>
      </w:r>
      <w:r w:rsidR="006328C4">
        <w:rPr>
          <w:rFonts w:cstheme="minorHAnsi"/>
        </w:rPr>
        <w:t>,</w:t>
      </w:r>
      <w:r w:rsidR="00842C15">
        <w:rPr>
          <w:rFonts w:cstheme="minorHAnsi"/>
        </w:rPr>
        <w:t xml:space="preserve"> Esther Pickering</w:t>
      </w:r>
      <w:r w:rsidR="006328C4">
        <w:rPr>
          <w:rFonts w:cstheme="minorHAnsi"/>
        </w:rPr>
        <w:t>, the editor and two anonymous referees</w:t>
      </w:r>
      <w:r w:rsidR="00842C15">
        <w:rPr>
          <w:rFonts w:cstheme="minorHAnsi"/>
        </w:rPr>
        <w:t>. The usual disclaimer applies.</w:t>
      </w:r>
    </w:p>
    <w:p w14:paraId="7746519A" w14:textId="77777777" w:rsidR="00C33FCA" w:rsidRDefault="00C33FCA">
      <w:pPr>
        <w:rPr>
          <w:rFonts w:eastAsia="Times New Roman" w:cstheme="minorHAnsi"/>
          <w:b/>
          <w:bCs/>
        </w:rPr>
      </w:pPr>
      <w:r>
        <w:rPr>
          <w:rFonts w:eastAsia="Times New Roman" w:cstheme="minorHAnsi"/>
          <w:b/>
          <w:bCs/>
        </w:rPr>
        <w:br w:type="page"/>
      </w:r>
    </w:p>
    <w:p w14:paraId="1C3E55D8" w14:textId="5FD486DA" w:rsidR="000D6B5A" w:rsidRPr="00FA4147" w:rsidRDefault="000D6B5A" w:rsidP="000D6B5A">
      <w:pPr>
        <w:jc w:val="both"/>
        <w:rPr>
          <w:rFonts w:eastAsia="Times New Roman" w:cstheme="minorHAnsi"/>
          <w:b/>
          <w:bCs/>
        </w:rPr>
      </w:pPr>
      <w:r w:rsidRPr="00FA4147">
        <w:rPr>
          <w:rFonts w:eastAsia="Times New Roman" w:cstheme="minorHAnsi"/>
          <w:b/>
          <w:bCs/>
        </w:rPr>
        <w:t>References</w:t>
      </w:r>
    </w:p>
    <w:p w14:paraId="1E6FF45A" w14:textId="77777777" w:rsidR="000D6B5A" w:rsidRDefault="000D6B5A" w:rsidP="000D6B5A">
      <w:pPr>
        <w:jc w:val="both"/>
        <w:rPr>
          <w:rFonts w:eastAsia="Times New Roman" w:cstheme="minorHAnsi"/>
        </w:rPr>
      </w:pPr>
    </w:p>
    <w:p w14:paraId="0D53A3DF" w14:textId="6036D3FB" w:rsidR="00045FD5" w:rsidRDefault="00246354" w:rsidP="000D6B5A">
      <w:pPr>
        <w:rPr>
          <w:rFonts w:eastAsia="Times New Roman" w:cs="Times New Roman"/>
          <w:lang w:eastAsia="en-GB"/>
        </w:rPr>
      </w:pPr>
      <w:r w:rsidRPr="00246354">
        <w:rPr>
          <w:rFonts w:eastAsia="Times New Roman" w:cs="Times New Roman"/>
          <w:lang w:eastAsia="en-GB"/>
        </w:rPr>
        <w:t xml:space="preserve">Allgood, S., </w:t>
      </w:r>
      <w:proofErr w:type="spellStart"/>
      <w:r w:rsidRPr="00246354">
        <w:rPr>
          <w:rFonts w:eastAsia="Times New Roman" w:cs="Times New Roman"/>
          <w:lang w:eastAsia="en-GB"/>
        </w:rPr>
        <w:t>Walstad</w:t>
      </w:r>
      <w:proofErr w:type="spellEnd"/>
      <w:r w:rsidRPr="00246354">
        <w:rPr>
          <w:rFonts w:eastAsia="Times New Roman" w:cs="Times New Roman"/>
          <w:lang w:eastAsia="en-GB"/>
        </w:rPr>
        <w:t xml:space="preserve">, W.B. and Siegfried, J.J., 2015. Research on teaching economics to undergraduates. </w:t>
      </w:r>
      <w:r w:rsidRPr="00246354">
        <w:rPr>
          <w:rFonts w:eastAsia="Times New Roman" w:cs="Times New Roman"/>
          <w:i/>
          <w:iCs/>
          <w:lang w:eastAsia="en-GB"/>
        </w:rPr>
        <w:t>Journal of Economic Literature</w:t>
      </w:r>
      <w:r w:rsidRPr="00246354">
        <w:rPr>
          <w:rFonts w:eastAsia="Times New Roman" w:cs="Times New Roman"/>
          <w:lang w:eastAsia="en-GB"/>
        </w:rPr>
        <w:t xml:space="preserve">, </w:t>
      </w:r>
      <w:r w:rsidRPr="00246354">
        <w:rPr>
          <w:rFonts w:eastAsia="Times New Roman" w:cs="Times New Roman"/>
          <w:i/>
          <w:iCs/>
          <w:lang w:eastAsia="en-GB"/>
        </w:rPr>
        <w:t>53</w:t>
      </w:r>
      <w:r w:rsidRPr="00246354">
        <w:rPr>
          <w:rFonts w:eastAsia="Times New Roman" w:cs="Times New Roman"/>
          <w:lang w:eastAsia="en-GB"/>
        </w:rPr>
        <w:t>(2), pp.285-325.</w:t>
      </w:r>
    </w:p>
    <w:p w14:paraId="57E84F3A" w14:textId="3006BB7E" w:rsidR="00D94CA6" w:rsidRDefault="0061545A" w:rsidP="000D6B5A">
      <w:pPr>
        <w:rPr>
          <w:rFonts w:eastAsia="Times New Roman" w:cs="Times New Roman"/>
          <w:lang w:eastAsia="en-GB"/>
        </w:rPr>
      </w:pPr>
      <w:proofErr w:type="spellStart"/>
      <w:r>
        <w:rPr>
          <w:rFonts w:eastAsia="Times New Roman" w:cs="Times New Roman"/>
          <w:lang w:eastAsia="en-GB"/>
        </w:rPr>
        <w:t>Bakhurst</w:t>
      </w:r>
      <w:proofErr w:type="spellEnd"/>
      <w:r>
        <w:rPr>
          <w:rFonts w:eastAsia="Times New Roman" w:cs="Times New Roman"/>
          <w:lang w:eastAsia="en-GB"/>
        </w:rPr>
        <w:t xml:space="preserve">, D. </w:t>
      </w:r>
      <w:r w:rsidR="00F25452">
        <w:rPr>
          <w:rFonts w:eastAsia="Times New Roman" w:cs="Times New Roman"/>
          <w:lang w:eastAsia="en-GB"/>
        </w:rPr>
        <w:t xml:space="preserve">2011. </w:t>
      </w:r>
      <w:r w:rsidR="00F25452" w:rsidRPr="00E07E55">
        <w:rPr>
          <w:rFonts w:eastAsia="Times New Roman" w:cs="Times New Roman"/>
          <w:i/>
          <w:iCs/>
          <w:lang w:eastAsia="en-GB"/>
        </w:rPr>
        <w:t>The Formation of Reason</w:t>
      </w:r>
      <w:r w:rsidR="00D94CA6">
        <w:rPr>
          <w:rFonts w:eastAsia="Times New Roman" w:cs="Times New Roman"/>
          <w:lang w:eastAsia="en-GB"/>
        </w:rPr>
        <w:t>. Wiley-Blackwell.</w:t>
      </w:r>
    </w:p>
    <w:p w14:paraId="724DF04C" w14:textId="3E9AE8F8"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Barone, C.A., 1991. Contending perspectives: curricular reform in economics. </w:t>
      </w:r>
      <w:r w:rsidRPr="00A25FC7">
        <w:rPr>
          <w:rFonts w:eastAsia="Times New Roman" w:cs="Times New Roman"/>
          <w:i/>
          <w:iCs/>
          <w:lang w:eastAsia="en-GB"/>
        </w:rPr>
        <w:t>The Journal of Economic Education</w:t>
      </w:r>
      <w:r w:rsidRPr="00A25FC7">
        <w:rPr>
          <w:rFonts w:eastAsia="Times New Roman" w:cs="Times New Roman"/>
          <w:lang w:eastAsia="en-GB"/>
        </w:rPr>
        <w:t xml:space="preserve">, </w:t>
      </w:r>
      <w:r w:rsidRPr="00A25FC7">
        <w:rPr>
          <w:rFonts w:eastAsia="Times New Roman" w:cs="Times New Roman"/>
          <w:i/>
          <w:iCs/>
          <w:lang w:eastAsia="en-GB"/>
        </w:rPr>
        <w:t>22</w:t>
      </w:r>
      <w:r w:rsidRPr="00A25FC7">
        <w:rPr>
          <w:rFonts w:eastAsia="Times New Roman" w:cs="Times New Roman"/>
          <w:lang w:eastAsia="en-GB"/>
        </w:rPr>
        <w:t>(1), pp.15-26.</w:t>
      </w:r>
    </w:p>
    <w:p w14:paraId="6ECD06C9" w14:textId="363D7AF1" w:rsidR="00B44AED" w:rsidRDefault="000D6B5A" w:rsidP="000D6B5A">
      <w:pPr>
        <w:rPr>
          <w:rFonts w:eastAsia="Times New Roman" w:cs="Times New Roman"/>
          <w:lang w:eastAsia="en-GB"/>
        </w:rPr>
      </w:pPr>
      <w:r w:rsidRPr="00A25FC7">
        <w:rPr>
          <w:rFonts w:eastAsia="Times New Roman" w:cs="Times New Roman"/>
          <w:lang w:eastAsia="en-GB"/>
        </w:rPr>
        <w:t xml:space="preserve">Barone, C., 2011. Contending economic perspectives at a liberal arts college: a 25-year retrospective. </w:t>
      </w:r>
      <w:r w:rsidRPr="00A25FC7">
        <w:rPr>
          <w:rFonts w:eastAsia="Times New Roman" w:cs="Times New Roman"/>
          <w:i/>
          <w:iCs/>
          <w:lang w:eastAsia="en-GB"/>
        </w:rPr>
        <w:t>International Journal of Pluralism and Economics Education</w:t>
      </w:r>
      <w:r w:rsidRPr="00A25FC7">
        <w:rPr>
          <w:rFonts w:eastAsia="Times New Roman" w:cs="Times New Roman"/>
          <w:lang w:eastAsia="en-GB"/>
        </w:rPr>
        <w:t xml:space="preserve">, </w:t>
      </w:r>
      <w:r w:rsidRPr="00A25FC7">
        <w:rPr>
          <w:rFonts w:eastAsia="Times New Roman" w:cs="Times New Roman"/>
          <w:i/>
          <w:iCs/>
          <w:lang w:eastAsia="en-GB"/>
        </w:rPr>
        <w:t>2</w:t>
      </w:r>
      <w:r w:rsidRPr="00A25FC7">
        <w:rPr>
          <w:rFonts w:eastAsia="Times New Roman" w:cs="Times New Roman"/>
          <w:lang w:eastAsia="en-GB"/>
        </w:rPr>
        <w:t>(1), pp.19-38.</w:t>
      </w:r>
    </w:p>
    <w:p w14:paraId="6FA24EA2" w14:textId="2B067D62" w:rsidR="00DA22A7" w:rsidRPr="0032312B" w:rsidRDefault="00DA22A7" w:rsidP="000D6B5A">
      <w:r>
        <w:rPr>
          <w:rFonts w:eastAsia="Times New Roman" w:cs="Times New Roman"/>
          <w:lang w:eastAsia="en-GB"/>
        </w:rPr>
        <w:t xml:space="preserve">Bateman, B. 2009. </w:t>
      </w:r>
      <w:r w:rsidR="003F1D79">
        <w:rPr>
          <w:rFonts w:eastAsia="Times New Roman" w:cs="Times New Roman"/>
          <w:lang w:eastAsia="en-GB"/>
        </w:rPr>
        <w:t xml:space="preserve">The role of incentives (and culture) in rebalancing the economics major. </w:t>
      </w:r>
      <w:r w:rsidR="009768AF">
        <w:t xml:space="preserve">In: </w:t>
      </w:r>
      <w:r w:rsidR="009768AF" w:rsidRPr="00E00E4F">
        <w:t xml:space="preserve">Colander, D. and McGoldrick, K. </w:t>
      </w:r>
      <w:r w:rsidR="009768AF">
        <w:t>E</w:t>
      </w:r>
      <w:r w:rsidR="009768AF" w:rsidRPr="00E00E4F">
        <w:t>ds., 2010.</w:t>
      </w:r>
      <w:r w:rsidR="009768AF">
        <w:t xml:space="preserve"> </w:t>
      </w:r>
      <w:r w:rsidR="009768AF" w:rsidRPr="00E00E4F">
        <w:rPr>
          <w:i/>
          <w:iCs/>
        </w:rPr>
        <w:t xml:space="preserve">Educating economists: The </w:t>
      </w:r>
      <w:proofErr w:type="spellStart"/>
      <w:r w:rsidR="009768AF" w:rsidRPr="00E00E4F">
        <w:rPr>
          <w:i/>
          <w:iCs/>
        </w:rPr>
        <w:t>Teagle</w:t>
      </w:r>
      <w:proofErr w:type="spellEnd"/>
      <w:r w:rsidR="009768AF" w:rsidRPr="00E00E4F">
        <w:rPr>
          <w:i/>
          <w:iCs/>
        </w:rPr>
        <w:t xml:space="preserve"> discussion on re-evaluating the undergraduate economics major</w:t>
      </w:r>
      <w:r w:rsidR="009768AF" w:rsidRPr="00E00E4F">
        <w:t>. Edward Elgar Publishing.</w:t>
      </w:r>
    </w:p>
    <w:p w14:paraId="60C42CD5" w14:textId="0BE60693" w:rsidR="00BE1377" w:rsidRDefault="00A91F24" w:rsidP="000D6B5A">
      <w:pPr>
        <w:rPr>
          <w:rFonts w:eastAsia="Times New Roman" w:cs="Times New Roman"/>
          <w:lang w:eastAsia="en-GB"/>
        </w:rPr>
      </w:pPr>
      <w:r w:rsidRPr="00A91F24">
        <w:rPr>
          <w:rFonts w:eastAsia="Times New Roman" w:cs="Times New Roman"/>
          <w:lang w:eastAsia="en-GB"/>
        </w:rPr>
        <w:t>Berger, S. 2016</w:t>
      </w:r>
      <w:r>
        <w:rPr>
          <w:rFonts w:eastAsia="Times New Roman" w:cs="Times New Roman"/>
          <w:lang w:eastAsia="en-GB"/>
        </w:rPr>
        <w:t xml:space="preserve">. </w:t>
      </w:r>
      <w:r w:rsidRPr="00A91F24">
        <w:rPr>
          <w:rFonts w:eastAsia="Times New Roman" w:cs="Times New Roman"/>
          <w:lang w:eastAsia="en-GB"/>
        </w:rPr>
        <w:t xml:space="preserve">Social costs and the psychology of neoclassical economists. In: </w:t>
      </w:r>
      <w:proofErr w:type="spellStart"/>
      <w:r w:rsidRPr="00A91F24">
        <w:rPr>
          <w:rFonts w:eastAsia="Times New Roman" w:cs="Times New Roman"/>
          <w:lang w:eastAsia="en-GB"/>
        </w:rPr>
        <w:t>Gräbner</w:t>
      </w:r>
      <w:proofErr w:type="spellEnd"/>
      <w:r w:rsidRPr="00A91F24">
        <w:rPr>
          <w:rFonts w:eastAsia="Times New Roman" w:cs="Times New Roman"/>
          <w:lang w:eastAsia="en-GB"/>
        </w:rPr>
        <w:t xml:space="preserve">, C., Heinrich, T. and </w:t>
      </w:r>
      <w:proofErr w:type="spellStart"/>
      <w:r w:rsidRPr="00A91F24">
        <w:rPr>
          <w:rFonts w:eastAsia="Times New Roman" w:cs="Times New Roman"/>
          <w:lang w:eastAsia="en-GB"/>
        </w:rPr>
        <w:t>Schwardt</w:t>
      </w:r>
      <w:proofErr w:type="spellEnd"/>
      <w:r w:rsidRPr="00A91F24">
        <w:rPr>
          <w:rFonts w:eastAsia="Times New Roman" w:cs="Times New Roman"/>
          <w:lang w:eastAsia="en-GB"/>
        </w:rPr>
        <w:t xml:space="preserve">, H., (Eds.) </w:t>
      </w:r>
      <w:r w:rsidRPr="00A91F24">
        <w:rPr>
          <w:rFonts w:eastAsia="Times New Roman" w:cs="Times New Roman"/>
          <w:i/>
          <w:iCs/>
          <w:lang w:eastAsia="en-GB"/>
        </w:rPr>
        <w:t>Policy Implications of Recent Advances in Evolutionary and Institutional Economics</w:t>
      </w:r>
      <w:r w:rsidRPr="00A91F24">
        <w:rPr>
          <w:rFonts w:eastAsia="Times New Roman" w:cs="Times New Roman"/>
          <w:lang w:eastAsia="en-GB"/>
        </w:rPr>
        <w:t>. London and New York: Routledge.</w:t>
      </w:r>
    </w:p>
    <w:p w14:paraId="3245239B" w14:textId="4BC9460B" w:rsidR="00650047" w:rsidRPr="00A91F24" w:rsidRDefault="00650047" w:rsidP="000D6B5A">
      <w:pPr>
        <w:rPr>
          <w:lang w:eastAsia="en-GB"/>
        </w:rPr>
      </w:pPr>
      <w:r w:rsidRPr="00051113">
        <w:rPr>
          <w:rFonts w:eastAsia="Times New Roman" w:cs="Times New Roman"/>
          <w:lang w:val="de-DE" w:eastAsia="en-GB"/>
        </w:rPr>
        <w:t>Berger, S. 2019.</w:t>
      </w:r>
      <w:r w:rsidR="00D1718A" w:rsidRPr="00051113">
        <w:rPr>
          <w:rFonts w:eastAsia="Times New Roman" w:cs="Times New Roman"/>
          <w:lang w:val="de-DE" w:eastAsia="en-GB"/>
        </w:rPr>
        <w:t xml:space="preserve"> </w:t>
      </w:r>
      <w:r w:rsidR="00A91F24" w:rsidRPr="00051113">
        <w:rPr>
          <w:rFonts w:eastAsia="Times New Roman" w:cs="Times New Roman"/>
          <w:lang w:val="de-DE" w:eastAsia="en-GB"/>
        </w:rPr>
        <w:t xml:space="preserve">Book Review of Mikroökonomische Lehrbücher: Wissenschaft oder Ideologie?, by Helge Peukert. </w:t>
      </w:r>
      <w:r w:rsidR="00A91F24" w:rsidRPr="00A91F24">
        <w:rPr>
          <w:i/>
          <w:iCs/>
          <w:lang w:eastAsia="en-GB"/>
        </w:rPr>
        <w:t>Int. J. Pluralism and Economics Education</w:t>
      </w:r>
      <w:r w:rsidR="00A91F24" w:rsidRPr="00A91F24">
        <w:rPr>
          <w:lang w:eastAsia="en-GB"/>
        </w:rPr>
        <w:t xml:space="preserve">, 10, </w:t>
      </w:r>
      <w:r w:rsidR="00A91F24">
        <w:rPr>
          <w:lang w:eastAsia="en-GB"/>
        </w:rPr>
        <w:t>(</w:t>
      </w:r>
      <w:r w:rsidR="00A91F24" w:rsidRPr="00A91F24">
        <w:rPr>
          <w:lang w:eastAsia="en-GB"/>
        </w:rPr>
        <w:t>3</w:t>
      </w:r>
      <w:r w:rsidR="00A91F24">
        <w:rPr>
          <w:lang w:eastAsia="en-GB"/>
        </w:rPr>
        <w:t>): 303-310.</w:t>
      </w:r>
      <w:r w:rsidR="00A91F24" w:rsidRPr="00A91F24">
        <w:rPr>
          <w:lang w:eastAsia="en-GB"/>
        </w:rPr>
        <w:t xml:space="preserve"> </w:t>
      </w:r>
    </w:p>
    <w:p w14:paraId="68D3DE7C" w14:textId="77777777"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Bloom, B.S., </w:t>
      </w:r>
      <w:proofErr w:type="spellStart"/>
      <w:r w:rsidRPr="00A25FC7">
        <w:rPr>
          <w:rFonts w:eastAsia="Times New Roman" w:cs="Times New Roman"/>
          <w:lang w:eastAsia="en-GB"/>
        </w:rPr>
        <w:t>Mesia</w:t>
      </w:r>
      <w:proofErr w:type="spellEnd"/>
      <w:r w:rsidRPr="00A25FC7">
        <w:rPr>
          <w:rFonts w:eastAsia="Times New Roman" w:cs="Times New Roman"/>
          <w:lang w:eastAsia="en-GB"/>
        </w:rPr>
        <w:t xml:space="preserve">, B.B. and Krathwohl, D.R., 1964. Taxonomy of educational objectives (two vols: The affective domain &amp; The cognitive domain). </w:t>
      </w:r>
      <w:r w:rsidRPr="00A25FC7">
        <w:rPr>
          <w:rFonts w:eastAsia="Times New Roman" w:cs="Times New Roman"/>
          <w:i/>
          <w:iCs/>
          <w:lang w:eastAsia="en-GB"/>
        </w:rPr>
        <w:t>New York. David McKay</w:t>
      </w:r>
      <w:r w:rsidRPr="00A25FC7">
        <w:rPr>
          <w:rFonts w:eastAsia="Times New Roman" w:cs="Times New Roman"/>
          <w:lang w:eastAsia="en-GB"/>
        </w:rPr>
        <w:t xml:space="preserve">, </w:t>
      </w:r>
      <w:r w:rsidRPr="00A25FC7">
        <w:rPr>
          <w:rFonts w:eastAsia="Times New Roman" w:cs="Times New Roman"/>
          <w:i/>
          <w:iCs/>
          <w:lang w:eastAsia="en-GB"/>
        </w:rPr>
        <w:t>9</w:t>
      </w:r>
      <w:r w:rsidRPr="00A25FC7">
        <w:rPr>
          <w:rFonts w:eastAsia="Times New Roman" w:cs="Times New Roman"/>
          <w:lang w:eastAsia="en-GB"/>
        </w:rPr>
        <w:t>, pp.122-136.</w:t>
      </w:r>
    </w:p>
    <w:p w14:paraId="56900667" w14:textId="7BA7D512" w:rsidR="00761026" w:rsidRPr="00761026" w:rsidRDefault="00761026" w:rsidP="00761026">
      <w:pPr>
        <w:rPr>
          <w:rFonts w:eastAsia="Times New Roman" w:cs="Times New Roman"/>
          <w:lang w:eastAsia="en-GB"/>
        </w:rPr>
      </w:pPr>
      <w:r w:rsidRPr="00761026">
        <w:rPr>
          <w:rFonts w:eastAsia="Times New Roman" w:cs="Times New Roman"/>
          <w:lang w:eastAsia="en-GB"/>
        </w:rPr>
        <w:t>Bowles, S. and Carlin, W., 2020. What Students Learn in Economics 101: Time for a Change.</w:t>
      </w:r>
      <w:r w:rsidR="00E33952">
        <w:rPr>
          <w:rFonts w:eastAsia="Times New Roman" w:cs="Times New Roman"/>
          <w:lang w:eastAsia="en-GB"/>
        </w:rPr>
        <w:t xml:space="preserve"> </w:t>
      </w:r>
      <w:r w:rsidRPr="00761026">
        <w:rPr>
          <w:rFonts w:eastAsia="Times New Roman" w:cs="Times New Roman"/>
          <w:i/>
          <w:iCs/>
          <w:lang w:eastAsia="en-GB"/>
        </w:rPr>
        <w:t>Journal of Economic Literature</w:t>
      </w:r>
      <w:r w:rsidRPr="00761026">
        <w:rPr>
          <w:rFonts w:eastAsia="Times New Roman" w:cs="Times New Roman"/>
          <w:lang w:eastAsia="en-GB"/>
        </w:rPr>
        <w:t>.</w:t>
      </w:r>
    </w:p>
    <w:p w14:paraId="7FBF057F" w14:textId="77777777"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Bowmaker, S.W., 2010. The Heart of Teaching Economics. </w:t>
      </w:r>
      <w:r w:rsidRPr="00A25FC7">
        <w:rPr>
          <w:rFonts w:eastAsia="Times New Roman" w:cs="Times New Roman"/>
          <w:i/>
          <w:iCs/>
          <w:lang w:eastAsia="en-GB"/>
        </w:rPr>
        <w:t>Books</w:t>
      </w:r>
      <w:r w:rsidRPr="00A25FC7">
        <w:rPr>
          <w:rFonts w:eastAsia="Times New Roman" w:cs="Times New Roman"/>
          <w:lang w:eastAsia="en-GB"/>
        </w:rPr>
        <w:t>.</w:t>
      </w:r>
    </w:p>
    <w:p w14:paraId="5E42E39A" w14:textId="77777777"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Braun, V. and Clarke, V., 2006. Using thematic analysis in psychology. </w:t>
      </w:r>
      <w:r w:rsidRPr="00A25FC7">
        <w:rPr>
          <w:rFonts w:eastAsia="Times New Roman" w:cs="Times New Roman"/>
          <w:i/>
          <w:iCs/>
          <w:lang w:eastAsia="en-GB"/>
        </w:rPr>
        <w:t>Qualitative research in psychology</w:t>
      </w:r>
      <w:r w:rsidRPr="00A25FC7">
        <w:rPr>
          <w:rFonts w:eastAsia="Times New Roman" w:cs="Times New Roman"/>
          <w:lang w:eastAsia="en-GB"/>
        </w:rPr>
        <w:t xml:space="preserve">, </w:t>
      </w:r>
      <w:r w:rsidRPr="00A25FC7">
        <w:rPr>
          <w:rFonts w:eastAsia="Times New Roman" w:cs="Times New Roman"/>
          <w:i/>
          <w:iCs/>
          <w:lang w:eastAsia="en-GB"/>
        </w:rPr>
        <w:t>3</w:t>
      </w:r>
      <w:r w:rsidRPr="00A25FC7">
        <w:rPr>
          <w:rFonts w:eastAsia="Times New Roman" w:cs="Times New Roman"/>
          <w:lang w:eastAsia="en-GB"/>
        </w:rPr>
        <w:t>(2), pp.77-101.</w:t>
      </w:r>
    </w:p>
    <w:p w14:paraId="47227E8F" w14:textId="77777777"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Bridges, D., 1992. Enterprise and liberal education. </w:t>
      </w:r>
      <w:r w:rsidRPr="00A25FC7">
        <w:rPr>
          <w:rFonts w:eastAsia="Times New Roman" w:cs="Times New Roman"/>
          <w:i/>
          <w:iCs/>
          <w:lang w:eastAsia="en-GB"/>
        </w:rPr>
        <w:t>Journal of Philosophy of Education</w:t>
      </w:r>
      <w:r w:rsidRPr="00A25FC7">
        <w:rPr>
          <w:rFonts w:eastAsia="Times New Roman" w:cs="Times New Roman"/>
          <w:lang w:eastAsia="en-GB"/>
        </w:rPr>
        <w:t xml:space="preserve">, </w:t>
      </w:r>
      <w:r w:rsidRPr="00A25FC7">
        <w:rPr>
          <w:rFonts w:eastAsia="Times New Roman" w:cs="Times New Roman"/>
          <w:i/>
          <w:iCs/>
          <w:lang w:eastAsia="en-GB"/>
        </w:rPr>
        <w:t>26</w:t>
      </w:r>
      <w:r w:rsidRPr="00A25FC7">
        <w:rPr>
          <w:rFonts w:eastAsia="Times New Roman" w:cs="Times New Roman"/>
          <w:lang w:eastAsia="en-GB"/>
        </w:rPr>
        <w:t>(1), pp.91-98.</w:t>
      </w:r>
    </w:p>
    <w:p w14:paraId="115E1835" w14:textId="77777777"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Bridges, A. and Hartmann, H., 1975. Pedagogy by the Oppressed. </w:t>
      </w:r>
      <w:r w:rsidRPr="00A25FC7">
        <w:rPr>
          <w:rFonts w:eastAsia="Times New Roman" w:cs="Times New Roman"/>
          <w:i/>
          <w:iCs/>
          <w:lang w:eastAsia="en-GB"/>
        </w:rPr>
        <w:t>Review of Radical Political Economics</w:t>
      </w:r>
      <w:r w:rsidRPr="00A25FC7">
        <w:rPr>
          <w:rFonts w:eastAsia="Times New Roman" w:cs="Times New Roman"/>
          <w:lang w:eastAsia="en-GB"/>
        </w:rPr>
        <w:t xml:space="preserve">, </w:t>
      </w:r>
      <w:r w:rsidRPr="00A25FC7">
        <w:rPr>
          <w:rFonts w:eastAsia="Times New Roman" w:cs="Times New Roman"/>
          <w:i/>
          <w:iCs/>
          <w:lang w:eastAsia="en-GB"/>
        </w:rPr>
        <w:t>6</w:t>
      </w:r>
      <w:r w:rsidRPr="00A25FC7">
        <w:rPr>
          <w:rFonts w:eastAsia="Times New Roman" w:cs="Times New Roman"/>
          <w:lang w:eastAsia="en-GB"/>
        </w:rPr>
        <w:t>(4), pp.75-79.</w:t>
      </w:r>
    </w:p>
    <w:p w14:paraId="61D35E14" w14:textId="77777777" w:rsidR="000D6B5A" w:rsidRPr="00A25FC7" w:rsidRDefault="000D6B5A" w:rsidP="000D6B5A">
      <w:pPr>
        <w:rPr>
          <w:rFonts w:eastAsia="Times New Roman" w:cs="Times New Roman"/>
          <w:lang w:eastAsia="en-GB"/>
        </w:rPr>
      </w:pPr>
      <w:proofErr w:type="spellStart"/>
      <w:r w:rsidRPr="00A25FC7">
        <w:rPr>
          <w:rFonts w:eastAsia="Times New Roman" w:cs="Times New Roman"/>
          <w:lang w:eastAsia="en-GB"/>
        </w:rPr>
        <w:t>Cedrini</w:t>
      </w:r>
      <w:proofErr w:type="spellEnd"/>
      <w:r w:rsidRPr="00A25FC7">
        <w:rPr>
          <w:rFonts w:eastAsia="Times New Roman" w:cs="Times New Roman"/>
          <w:lang w:eastAsia="en-GB"/>
        </w:rPr>
        <w:t xml:space="preserve">, M. and Fontana, M., 2017. Just another niche in the wall? How specialization is changing the face of mainstream economics. </w:t>
      </w:r>
      <w:r w:rsidRPr="00A25FC7">
        <w:rPr>
          <w:rFonts w:eastAsia="Times New Roman" w:cs="Times New Roman"/>
          <w:i/>
          <w:iCs/>
          <w:lang w:eastAsia="en-GB"/>
        </w:rPr>
        <w:t>Cambridge Journal of Economics</w:t>
      </w:r>
      <w:r w:rsidRPr="00A25FC7">
        <w:rPr>
          <w:rFonts w:eastAsia="Times New Roman" w:cs="Times New Roman"/>
          <w:lang w:eastAsia="en-GB"/>
        </w:rPr>
        <w:t xml:space="preserve">, </w:t>
      </w:r>
      <w:r w:rsidRPr="00A25FC7">
        <w:rPr>
          <w:rFonts w:eastAsia="Times New Roman" w:cs="Times New Roman"/>
          <w:i/>
          <w:iCs/>
          <w:lang w:eastAsia="en-GB"/>
        </w:rPr>
        <w:t>42</w:t>
      </w:r>
      <w:r w:rsidRPr="00A25FC7">
        <w:rPr>
          <w:rFonts w:eastAsia="Times New Roman" w:cs="Times New Roman"/>
          <w:lang w:eastAsia="en-GB"/>
        </w:rPr>
        <w:t>(2), pp.427-451.</w:t>
      </w:r>
    </w:p>
    <w:p w14:paraId="661F8371" w14:textId="2162280D" w:rsidR="00087175" w:rsidRDefault="00087175" w:rsidP="000D6B5A">
      <w:pPr>
        <w:rPr>
          <w:rFonts w:cs="Arial"/>
          <w:color w:val="222222"/>
          <w:shd w:val="clear" w:color="auto" w:fill="FFFFFF"/>
        </w:rPr>
      </w:pPr>
      <w:r w:rsidRPr="00087175">
        <w:rPr>
          <w:rFonts w:cs="Arial"/>
          <w:color w:val="222222"/>
          <w:shd w:val="clear" w:color="auto" w:fill="FFFFFF"/>
        </w:rPr>
        <w:t>Champlin</w:t>
      </w:r>
      <w:r>
        <w:rPr>
          <w:rFonts w:cs="Arial"/>
          <w:color w:val="222222"/>
          <w:shd w:val="clear" w:color="auto" w:fill="FFFFFF"/>
        </w:rPr>
        <w:t>, D.</w:t>
      </w:r>
      <w:r w:rsidRPr="00087175">
        <w:rPr>
          <w:rFonts w:cs="Arial"/>
          <w:color w:val="222222"/>
          <w:shd w:val="clear" w:color="auto" w:fill="FFFFFF"/>
        </w:rPr>
        <w:t xml:space="preserve"> &amp; </w:t>
      </w:r>
      <w:proofErr w:type="spellStart"/>
      <w:r w:rsidRPr="00087175">
        <w:rPr>
          <w:rFonts w:cs="Arial"/>
          <w:color w:val="222222"/>
          <w:shd w:val="clear" w:color="auto" w:fill="FFFFFF"/>
        </w:rPr>
        <w:t>Knoedler</w:t>
      </w:r>
      <w:proofErr w:type="spellEnd"/>
      <w:r w:rsidR="003933EC">
        <w:rPr>
          <w:rFonts w:cs="Arial"/>
          <w:color w:val="222222"/>
          <w:shd w:val="clear" w:color="auto" w:fill="FFFFFF"/>
        </w:rPr>
        <w:t>, J.</w:t>
      </w:r>
      <w:r w:rsidRPr="00087175">
        <w:rPr>
          <w:rFonts w:cs="Arial"/>
          <w:color w:val="222222"/>
          <w:shd w:val="clear" w:color="auto" w:fill="FFFFFF"/>
        </w:rPr>
        <w:t xml:space="preserve"> 2017</w:t>
      </w:r>
      <w:r>
        <w:rPr>
          <w:rFonts w:cs="Arial"/>
          <w:color w:val="222222"/>
          <w:shd w:val="clear" w:color="auto" w:fill="FFFFFF"/>
        </w:rPr>
        <w:t>.</w:t>
      </w:r>
      <w:r w:rsidRPr="00087175">
        <w:rPr>
          <w:rFonts w:cs="Arial"/>
          <w:color w:val="222222"/>
          <w:shd w:val="clear" w:color="auto" w:fill="FFFFFF"/>
        </w:rPr>
        <w:t xml:space="preserve"> Contingent </w:t>
      </w:r>
      <w:proofErr w:type="spellStart"/>
      <w:r w:rsidRPr="00087175">
        <w:rPr>
          <w:rFonts w:cs="Arial"/>
          <w:color w:val="222222"/>
          <w:shd w:val="clear" w:color="auto" w:fill="FFFFFF"/>
        </w:rPr>
        <w:t>Labor</w:t>
      </w:r>
      <w:proofErr w:type="spellEnd"/>
      <w:r w:rsidRPr="00087175">
        <w:rPr>
          <w:rFonts w:cs="Arial"/>
          <w:color w:val="222222"/>
          <w:shd w:val="clear" w:color="auto" w:fill="FFFFFF"/>
        </w:rPr>
        <w:t xml:space="preserve"> and Higher Education</w:t>
      </w:r>
      <w:r w:rsidRPr="001E54BE">
        <w:rPr>
          <w:rFonts w:cs="Arial"/>
          <w:i/>
          <w:iCs/>
          <w:color w:val="222222"/>
          <w:shd w:val="clear" w:color="auto" w:fill="FFFFFF"/>
        </w:rPr>
        <w:t>, Review of Political Economy</w:t>
      </w:r>
      <w:r w:rsidRPr="00087175">
        <w:rPr>
          <w:rFonts w:cs="Arial"/>
          <w:color w:val="222222"/>
          <w:shd w:val="clear" w:color="auto" w:fill="FFFFFF"/>
        </w:rPr>
        <w:t>, 29:2, 232-248</w:t>
      </w:r>
      <w:r>
        <w:rPr>
          <w:rFonts w:cs="Arial"/>
          <w:color w:val="222222"/>
          <w:shd w:val="clear" w:color="auto" w:fill="FFFFFF"/>
        </w:rPr>
        <w:t xml:space="preserve">. </w:t>
      </w:r>
    </w:p>
    <w:p w14:paraId="32AEAD72" w14:textId="449BE110" w:rsidR="00087175" w:rsidRDefault="00087175" w:rsidP="000D6B5A">
      <w:pPr>
        <w:rPr>
          <w:rFonts w:eastAsia="Times New Roman" w:cs="Times New Roman"/>
          <w:lang w:eastAsia="en-GB"/>
        </w:rPr>
      </w:pPr>
      <w:proofErr w:type="spellStart"/>
      <w:r w:rsidRPr="009B0E3D">
        <w:t>Chavance</w:t>
      </w:r>
      <w:proofErr w:type="spellEnd"/>
      <w:r>
        <w:t>, B.</w:t>
      </w:r>
      <w:r w:rsidRPr="009B0E3D">
        <w:t xml:space="preserve"> &amp;</w:t>
      </w:r>
      <w:r w:rsidR="00372F71">
        <w:t xml:space="preserve"> </w:t>
      </w:r>
      <w:proofErr w:type="spellStart"/>
      <w:r w:rsidRPr="009B0E3D">
        <w:t>Labrousse</w:t>
      </w:r>
      <w:proofErr w:type="spellEnd"/>
      <w:r w:rsidR="00715E3D">
        <w:t>, A.</w:t>
      </w:r>
      <w:r w:rsidR="00372F71">
        <w:t xml:space="preserve"> </w:t>
      </w:r>
      <w:r w:rsidRPr="009B0E3D">
        <w:t>2018</w:t>
      </w:r>
      <w:r w:rsidR="00372F71">
        <w:t>.</w:t>
      </w:r>
      <w:r w:rsidRPr="009B0E3D">
        <w:t xml:space="preserve"> Institutions and ‘Science’: The Contest about Pluralism in Economics in France, </w:t>
      </w:r>
      <w:r w:rsidRPr="001E54BE">
        <w:rPr>
          <w:i/>
          <w:iCs/>
        </w:rPr>
        <w:t>Review of Political Economy</w:t>
      </w:r>
      <w:r w:rsidRPr="009B0E3D">
        <w:t>, 30:2, 190-209</w:t>
      </w:r>
    </w:p>
    <w:p w14:paraId="04CD0148" w14:textId="59F34EB6"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Clarke, P. and </w:t>
      </w:r>
      <w:proofErr w:type="spellStart"/>
      <w:r w:rsidRPr="00A25FC7">
        <w:rPr>
          <w:rFonts w:eastAsia="Times New Roman" w:cs="Times New Roman"/>
          <w:lang w:eastAsia="en-GB"/>
        </w:rPr>
        <w:t>Mearman</w:t>
      </w:r>
      <w:proofErr w:type="spellEnd"/>
      <w:r w:rsidRPr="00A25FC7">
        <w:rPr>
          <w:rFonts w:eastAsia="Times New Roman" w:cs="Times New Roman"/>
          <w:lang w:eastAsia="en-GB"/>
        </w:rPr>
        <w:t xml:space="preserve">, A., 2001. Heterodoxy, educational aims and economics. </w:t>
      </w:r>
      <w:r w:rsidRPr="00A25FC7">
        <w:rPr>
          <w:rFonts w:eastAsia="Times New Roman" w:cs="Times New Roman"/>
          <w:i/>
          <w:iCs/>
          <w:lang w:eastAsia="en-GB"/>
        </w:rPr>
        <w:t>Journal of Economic and Social Policy</w:t>
      </w:r>
      <w:r w:rsidRPr="00A25FC7">
        <w:rPr>
          <w:rFonts w:eastAsia="Times New Roman" w:cs="Times New Roman"/>
          <w:lang w:eastAsia="en-GB"/>
        </w:rPr>
        <w:t xml:space="preserve">, </w:t>
      </w:r>
      <w:r w:rsidRPr="00A25FC7">
        <w:rPr>
          <w:rFonts w:eastAsia="Times New Roman" w:cs="Times New Roman"/>
          <w:i/>
          <w:iCs/>
          <w:lang w:eastAsia="en-GB"/>
        </w:rPr>
        <w:t>5</w:t>
      </w:r>
      <w:r w:rsidRPr="00A25FC7">
        <w:rPr>
          <w:rFonts w:eastAsia="Times New Roman" w:cs="Times New Roman"/>
          <w:lang w:eastAsia="en-GB"/>
        </w:rPr>
        <w:t>(2), pp.43-57.</w:t>
      </w:r>
    </w:p>
    <w:p w14:paraId="47B6DCBB" w14:textId="77777777"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Clarke, P. and </w:t>
      </w:r>
      <w:proofErr w:type="spellStart"/>
      <w:r w:rsidRPr="00A25FC7">
        <w:rPr>
          <w:rFonts w:eastAsia="Times New Roman" w:cs="Times New Roman"/>
          <w:lang w:eastAsia="en-GB"/>
        </w:rPr>
        <w:t>Mearman</w:t>
      </w:r>
      <w:proofErr w:type="spellEnd"/>
      <w:r w:rsidRPr="00A25FC7">
        <w:rPr>
          <w:rFonts w:eastAsia="Times New Roman" w:cs="Times New Roman"/>
          <w:lang w:eastAsia="en-GB"/>
        </w:rPr>
        <w:t xml:space="preserve">, A., 2003. Why Marxist economics should be taught but probably won't </w:t>
      </w:r>
      <w:proofErr w:type="gramStart"/>
      <w:r w:rsidRPr="00A25FC7">
        <w:rPr>
          <w:rFonts w:eastAsia="Times New Roman" w:cs="Times New Roman"/>
          <w:lang w:eastAsia="en-GB"/>
        </w:rPr>
        <w:t>be!.</w:t>
      </w:r>
      <w:proofErr w:type="gramEnd"/>
      <w:r w:rsidRPr="00A25FC7">
        <w:rPr>
          <w:rFonts w:eastAsia="Times New Roman" w:cs="Times New Roman"/>
          <w:lang w:eastAsia="en-GB"/>
        </w:rPr>
        <w:t xml:space="preserve"> </w:t>
      </w:r>
      <w:r w:rsidRPr="00A25FC7">
        <w:rPr>
          <w:rFonts w:eastAsia="Times New Roman" w:cs="Times New Roman"/>
          <w:i/>
          <w:iCs/>
          <w:lang w:eastAsia="en-GB"/>
        </w:rPr>
        <w:t>Capital &amp; Class</w:t>
      </w:r>
      <w:r w:rsidRPr="00A25FC7">
        <w:rPr>
          <w:rFonts w:eastAsia="Times New Roman" w:cs="Times New Roman"/>
          <w:lang w:eastAsia="en-GB"/>
        </w:rPr>
        <w:t xml:space="preserve">, </w:t>
      </w:r>
      <w:r w:rsidRPr="00A25FC7">
        <w:rPr>
          <w:rFonts w:eastAsia="Times New Roman" w:cs="Times New Roman"/>
          <w:i/>
          <w:iCs/>
          <w:lang w:eastAsia="en-GB"/>
        </w:rPr>
        <w:t>27</w:t>
      </w:r>
      <w:r w:rsidRPr="00A25FC7">
        <w:rPr>
          <w:rFonts w:eastAsia="Times New Roman" w:cs="Times New Roman"/>
          <w:lang w:eastAsia="en-GB"/>
        </w:rPr>
        <w:t>(1), pp.55-80.</w:t>
      </w:r>
    </w:p>
    <w:p w14:paraId="4D3EC6E7" w14:textId="282E51A2" w:rsidR="000D6B5A" w:rsidRDefault="000D6B5A" w:rsidP="000D6B5A">
      <w:pPr>
        <w:rPr>
          <w:rFonts w:eastAsia="Times New Roman" w:cs="Times New Roman"/>
          <w:lang w:eastAsia="en-GB"/>
        </w:rPr>
      </w:pPr>
      <w:r w:rsidRPr="00A25FC7">
        <w:rPr>
          <w:rFonts w:eastAsia="Times New Roman" w:cs="Times New Roman"/>
          <w:lang w:eastAsia="en-GB"/>
        </w:rPr>
        <w:t xml:space="preserve">Colander, D., 2000. The death of neoclassical economics. </w:t>
      </w:r>
      <w:r w:rsidRPr="00A25FC7">
        <w:rPr>
          <w:rFonts w:eastAsia="Times New Roman" w:cs="Times New Roman"/>
          <w:i/>
          <w:iCs/>
          <w:lang w:eastAsia="en-GB"/>
        </w:rPr>
        <w:t>Journal of the history of Economic Thought</w:t>
      </w:r>
      <w:r w:rsidRPr="00A25FC7">
        <w:rPr>
          <w:rFonts w:eastAsia="Times New Roman" w:cs="Times New Roman"/>
          <w:lang w:eastAsia="en-GB"/>
        </w:rPr>
        <w:t xml:space="preserve">, </w:t>
      </w:r>
      <w:r w:rsidRPr="00A25FC7">
        <w:rPr>
          <w:rFonts w:eastAsia="Times New Roman" w:cs="Times New Roman"/>
          <w:i/>
          <w:iCs/>
          <w:lang w:eastAsia="en-GB"/>
        </w:rPr>
        <w:t>22</w:t>
      </w:r>
      <w:r w:rsidRPr="00A25FC7">
        <w:rPr>
          <w:rFonts w:eastAsia="Times New Roman" w:cs="Times New Roman"/>
          <w:lang w:eastAsia="en-GB"/>
        </w:rPr>
        <w:t>(2), pp.127-143.</w:t>
      </w:r>
    </w:p>
    <w:p w14:paraId="379EE94F" w14:textId="496BE9B3" w:rsidR="00DE2299" w:rsidRPr="00DE2299" w:rsidRDefault="00DE2299" w:rsidP="00DE2299">
      <w:pPr>
        <w:rPr>
          <w:rFonts w:eastAsia="Times New Roman" w:cs="Times New Roman"/>
          <w:lang w:eastAsia="en-GB"/>
        </w:rPr>
      </w:pPr>
      <w:r w:rsidRPr="00DE2299">
        <w:rPr>
          <w:rFonts w:eastAsia="Times New Roman" w:cs="Times New Roman"/>
          <w:lang w:eastAsia="en-GB"/>
        </w:rPr>
        <w:t>Colander, D., 2014. The wrong type of pluralism: toward a transdisciplinary social science.</w:t>
      </w:r>
      <w:r>
        <w:rPr>
          <w:rFonts w:eastAsia="Times New Roman" w:cs="Times New Roman"/>
          <w:lang w:eastAsia="en-GB"/>
        </w:rPr>
        <w:t xml:space="preserve"> </w:t>
      </w:r>
      <w:r w:rsidRPr="00DE2299">
        <w:rPr>
          <w:rFonts w:eastAsia="Times New Roman" w:cs="Times New Roman"/>
          <w:i/>
          <w:iCs/>
          <w:lang w:eastAsia="en-GB"/>
        </w:rPr>
        <w:t>Review of Political Economy</w:t>
      </w:r>
      <w:r w:rsidRPr="00DE2299">
        <w:rPr>
          <w:rFonts w:eastAsia="Times New Roman" w:cs="Times New Roman"/>
          <w:lang w:eastAsia="en-GB"/>
        </w:rPr>
        <w:t>,</w:t>
      </w:r>
      <w:r>
        <w:rPr>
          <w:rFonts w:eastAsia="Times New Roman" w:cs="Times New Roman"/>
          <w:lang w:eastAsia="en-GB"/>
        </w:rPr>
        <w:t xml:space="preserve"> </w:t>
      </w:r>
      <w:r w:rsidRPr="00DE2299">
        <w:rPr>
          <w:rFonts w:eastAsia="Times New Roman" w:cs="Times New Roman"/>
          <w:i/>
          <w:iCs/>
          <w:lang w:eastAsia="en-GB"/>
        </w:rPr>
        <w:t>26</w:t>
      </w:r>
      <w:r w:rsidRPr="00DE2299">
        <w:rPr>
          <w:rFonts w:eastAsia="Times New Roman" w:cs="Times New Roman"/>
          <w:lang w:eastAsia="en-GB"/>
        </w:rPr>
        <w:t>(4), pp.516-525.</w:t>
      </w:r>
    </w:p>
    <w:p w14:paraId="7C616501" w14:textId="303433E5" w:rsidR="000D6B5A" w:rsidRDefault="000D6B5A" w:rsidP="000D6B5A">
      <w:pPr>
        <w:rPr>
          <w:rFonts w:eastAsia="Times New Roman" w:cs="Times New Roman"/>
          <w:lang w:eastAsia="en-GB"/>
        </w:rPr>
      </w:pPr>
      <w:r w:rsidRPr="00A25FC7">
        <w:rPr>
          <w:rFonts w:eastAsia="Times New Roman" w:cs="Times New Roman"/>
          <w:lang w:eastAsia="en-GB"/>
        </w:rPr>
        <w:t xml:space="preserve">Colander, D., Holt, R. and Rosser Jr, B., 2004. The changing face of mainstream economics. </w:t>
      </w:r>
      <w:r w:rsidRPr="00A25FC7">
        <w:rPr>
          <w:rFonts w:eastAsia="Times New Roman" w:cs="Times New Roman"/>
          <w:i/>
          <w:iCs/>
          <w:lang w:eastAsia="en-GB"/>
        </w:rPr>
        <w:t>Review of Political Economy</w:t>
      </w:r>
      <w:r w:rsidRPr="00A25FC7">
        <w:rPr>
          <w:rFonts w:eastAsia="Times New Roman" w:cs="Times New Roman"/>
          <w:lang w:eastAsia="en-GB"/>
        </w:rPr>
        <w:t xml:space="preserve">, </w:t>
      </w:r>
      <w:r w:rsidRPr="00A25FC7">
        <w:rPr>
          <w:rFonts w:eastAsia="Times New Roman" w:cs="Times New Roman"/>
          <w:i/>
          <w:iCs/>
          <w:lang w:eastAsia="en-GB"/>
        </w:rPr>
        <w:t>16</w:t>
      </w:r>
      <w:r w:rsidRPr="00A25FC7">
        <w:rPr>
          <w:rFonts w:eastAsia="Times New Roman" w:cs="Times New Roman"/>
          <w:lang w:eastAsia="en-GB"/>
        </w:rPr>
        <w:t>(4), pp.485-499.</w:t>
      </w:r>
    </w:p>
    <w:p w14:paraId="238079B0" w14:textId="46770E21" w:rsidR="00E00E4F" w:rsidRDefault="00E00E4F" w:rsidP="006952D3">
      <w:r w:rsidRPr="00E00E4F">
        <w:t xml:space="preserve">Colander, D. and McGoldrick, K. </w:t>
      </w:r>
      <w:r w:rsidR="000F38A4">
        <w:t xml:space="preserve">2010. The </w:t>
      </w:r>
      <w:proofErr w:type="spellStart"/>
      <w:r w:rsidR="000F38A4">
        <w:t>Teagle</w:t>
      </w:r>
      <w:proofErr w:type="spellEnd"/>
      <w:r w:rsidR="000F38A4">
        <w:t xml:space="preserve"> Foundation report: the economics major as part of a liberal education. In: </w:t>
      </w:r>
      <w:r w:rsidR="000F38A4" w:rsidRPr="00E00E4F">
        <w:t xml:space="preserve">Colander, D. and McGoldrick, K. </w:t>
      </w:r>
      <w:r w:rsidR="00304E02">
        <w:t>E</w:t>
      </w:r>
      <w:r w:rsidRPr="00E00E4F">
        <w:t>ds., 2010.</w:t>
      </w:r>
      <w:r w:rsidR="00801EBB">
        <w:t xml:space="preserve"> </w:t>
      </w:r>
      <w:r w:rsidRPr="00E00E4F">
        <w:rPr>
          <w:i/>
          <w:iCs/>
        </w:rPr>
        <w:t xml:space="preserve">Educating economists: The </w:t>
      </w:r>
      <w:proofErr w:type="spellStart"/>
      <w:r w:rsidRPr="00E00E4F">
        <w:rPr>
          <w:i/>
          <w:iCs/>
        </w:rPr>
        <w:t>Teagle</w:t>
      </w:r>
      <w:proofErr w:type="spellEnd"/>
      <w:r w:rsidRPr="00E00E4F">
        <w:rPr>
          <w:i/>
          <w:iCs/>
        </w:rPr>
        <w:t xml:space="preserve"> discussion on re-evaluating the undergraduate economics major</w:t>
      </w:r>
      <w:r w:rsidRPr="00E00E4F">
        <w:t>. Edward Elgar Publishing.</w:t>
      </w:r>
    </w:p>
    <w:p w14:paraId="6952F72A" w14:textId="2755D95D" w:rsidR="00BC0770" w:rsidRDefault="00BC0770" w:rsidP="006952D3">
      <w:proofErr w:type="spellStart"/>
      <w:r w:rsidRPr="009B0E3D">
        <w:t>Corsi</w:t>
      </w:r>
      <w:proofErr w:type="spellEnd"/>
      <w:r w:rsidRPr="009B0E3D">
        <w:t xml:space="preserve">, </w:t>
      </w:r>
      <w:r w:rsidR="0043768A">
        <w:t xml:space="preserve">M; </w:t>
      </w:r>
      <w:proofErr w:type="spellStart"/>
      <w:r w:rsidRPr="009B0E3D">
        <w:t>D'Ippoliti</w:t>
      </w:r>
      <w:proofErr w:type="spellEnd"/>
      <w:r w:rsidR="0043768A">
        <w:t>, C.</w:t>
      </w:r>
      <w:r w:rsidRPr="009B0E3D">
        <w:t xml:space="preserve"> &amp; </w:t>
      </w:r>
      <w:proofErr w:type="spellStart"/>
      <w:r w:rsidRPr="009B0E3D">
        <w:t>Zacchia</w:t>
      </w:r>
      <w:proofErr w:type="spellEnd"/>
      <w:r w:rsidR="0043768A">
        <w:t xml:space="preserve">, G. </w:t>
      </w:r>
      <w:r w:rsidRPr="009B0E3D">
        <w:t>2018</w:t>
      </w:r>
      <w:r w:rsidR="0043768A">
        <w:t>.</w:t>
      </w:r>
      <w:r w:rsidRPr="009B0E3D">
        <w:t xml:space="preserve"> A Case Study of Pluralism in Economics: The Heterodox Glass Ceiling in Italy, </w:t>
      </w:r>
      <w:r w:rsidRPr="007E26CE">
        <w:rPr>
          <w:i/>
          <w:iCs/>
        </w:rPr>
        <w:t>Review of Political Economy</w:t>
      </w:r>
      <w:r w:rsidRPr="009B0E3D">
        <w:t>, 30</w:t>
      </w:r>
      <w:r w:rsidR="003933EC">
        <w:t xml:space="preserve"> (</w:t>
      </w:r>
      <w:r w:rsidRPr="009B0E3D">
        <w:t>2</w:t>
      </w:r>
      <w:r w:rsidR="003933EC">
        <w:t>):</w:t>
      </w:r>
      <w:r w:rsidRPr="009B0E3D">
        <w:t xml:space="preserve"> 172-189</w:t>
      </w:r>
      <w:r w:rsidR="003933EC">
        <w:t>.</w:t>
      </w:r>
    </w:p>
    <w:p w14:paraId="4D6B8949" w14:textId="77777777"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Decker, S., Elsner, W. and </w:t>
      </w:r>
      <w:proofErr w:type="spellStart"/>
      <w:r w:rsidRPr="00A25FC7">
        <w:rPr>
          <w:rFonts w:eastAsia="Times New Roman" w:cs="Times New Roman"/>
          <w:lang w:eastAsia="en-GB"/>
        </w:rPr>
        <w:t>Flechtner</w:t>
      </w:r>
      <w:proofErr w:type="spellEnd"/>
      <w:r w:rsidRPr="00A25FC7">
        <w:rPr>
          <w:rFonts w:eastAsia="Times New Roman" w:cs="Times New Roman"/>
          <w:lang w:eastAsia="en-GB"/>
        </w:rPr>
        <w:t xml:space="preserve">, S. eds., 2018. </w:t>
      </w:r>
      <w:r w:rsidRPr="00A25FC7">
        <w:rPr>
          <w:rFonts w:eastAsia="Times New Roman" w:cs="Times New Roman"/>
          <w:i/>
          <w:iCs/>
          <w:lang w:eastAsia="en-GB"/>
        </w:rPr>
        <w:t>Advancing Pluralism in Teaching Economics: International Perspectives on a Textbook Science</w:t>
      </w:r>
      <w:r w:rsidRPr="00A25FC7">
        <w:rPr>
          <w:rFonts w:eastAsia="Times New Roman" w:cs="Times New Roman"/>
          <w:lang w:eastAsia="en-GB"/>
        </w:rPr>
        <w:t>. Routledge.</w:t>
      </w:r>
    </w:p>
    <w:p w14:paraId="62C10664" w14:textId="3DEBA751" w:rsidR="000D6B5A" w:rsidRDefault="000D6B5A" w:rsidP="000D6B5A">
      <w:pPr>
        <w:rPr>
          <w:rFonts w:eastAsia="Times New Roman" w:cs="Times New Roman"/>
          <w:lang w:eastAsia="en-GB"/>
        </w:rPr>
      </w:pPr>
      <w:proofErr w:type="spellStart"/>
      <w:r w:rsidRPr="00A25FC7">
        <w:rPr>
          <w:rFonts w:eastAsia="Times New Roman" w:cs="Times New Roman"/>
          <w:lang w:eastAsia="en-GB"/>
        </w:rPr>
        <w:t>Dequech</w:t>
      </w:r>
      <w:proofErr w:type="spellEnd"/>
      <w:r w:rsidRPr="00A25FC7">
        <w:rPr>
          <w:rFonts w:eastAsia="Times New Roman" w:cs="Times New Roman"/>
          <w:lang w:eastAsia="en-GB"/>
        </w:rPr>
        <w:t xml:space="preserve">, D., 2007. Neoclassical, mainstream, orthodox, and heterodox economics. </w:t>
      </w:r>
      <w:r w:rsidRPr="00A25FC7">
        <w:rPr>
          <w:rFonts w:eastAsia="Times New Roman" w:cs="Times New Roman"/>
          <w:i/>
          <w:iCs/>
          <w:lang w:eastAsia="en-GB"/>
        </w:rPr>
        <w:t>Journal of Post Keynesian Economics</w:t>
      </w:r>
      <w:r w:rsidRPr="00A25FC7">
        <w:rPr>
          <w:rFonts w:eastAsia="Times New Roman" w:cs="Times New Roman"/>
          <w:lang w:eastAsia="en-GB"/>
        </w:rPr>
        <w:t xml:space="preserve">, </w:t>
      </w:r>
      <w:r w:rsidRPr="00A25FC7">
        <w:rPr>
          <w:rFonts w:eastAsia="Times New Roman" w:cs="Times New Roman"/>
          <w:i/>
          <w:iCs/>
          <w:lang w:eastAsia="en-GB"/>
        </w:rPr>
        <w:t>30</w:t>
      </w:r>
      <w:r w:rsidRPr="00A25FC7">
        <w:rPr>
          <w:rFonts w:eastAsia="Times New Roman" w:cs="Times New Roman"/>
          <w:lang w:eastAsia="en-GB"/>
        </w:rPr>
        <w:t>(2)</w:t>
      </w:r>
      <w:r w:rsidR="003933EC">
        <w:rPr>
          <w:rFonts w:eastAsia="Times New Roman" w:cs="Times New Roman"/>
          <w:lang w:eastAsia="en-GB"/>
        </w:rPr>
        <w:t>:</w:t>
      </w:r>
      <w:r w:rsidRPr="00A25FC7">
        <w:rPr>
          <w:rFonts w:eastAsia="Times New Roman" w:cs="Times New Roman"/>
          <w:lang w:eastAsia="en-GB"/>
        </w:rPr>
        <w:t xml:space="preserve"> pp.279-302.</w:t>
      </w:r>
    </w:p>
    <w:p w14:paraId="366F37C4" w14:textId="77777777" w:rsidR="00E75DB0" w:rsidRPr="00E75DB0" w:rsidRDefault="00E75DB0" w:rsidP="00E75DB0">
      <w:pPr>
        <w:rPr>
          <w:rFonts w:eastAsia="Times New Roman" w:cstheme="minorHAnsi"/>
        </w:rPr>
      </w:pPr>
      <w:r w:rsidRPr="00051113">
        <w:rPr>
          <w:rFonts w:eastAsia="Times New Roman" w:cstheme="minorHAnsi"/>
          <w:lang w:val="de-DE"/>
        </w:rPr>
        <w:t xml:space="preserve">Dobusch, L. and Kapeller, J., 2012. </w:t>
      </w:r>
      <w:r w:rsidRPr="00E75DB0">
        <w:rPr>
          <w:rFonts w:eastAsia="Times New Roman" w:cstheme="minorHAnsi"/>
        </w:rPr>
        <w:t xml:space="preserve">Heterodox United vs. Mainstream City? Sketching a framework for interested pluralism in economics. </w:t>
      </w:r>
      <w:r w:rsidRPr="00E75DB0">
        <w:rPr>
          <w:rFonts w:eastAsia="Times New Roman" w:cstheme="minorHAnsi"/>
          <w:i/>
          <w:iCs/>
        </w:rPr>
        <w:t>Journal of Economic Issues</w:t>
      </w:r>
      <w:r w:rsidRPr="00E75DB0">
        <w:rPr>
          <w:rFonts w:eastAsia="Times New Roman" w:cstheme="minorHAnsi"/>
        </w:rPr>
        <w:t xml:space="preserve">, </w:t>
      </w:r>
      <w:r w:rsidRPr="00E75DB0">
        <w:rPr>
          <w:rFonts w:eastAsia="Times New Roman" w:cstheme="minorHAnsi"/>
          <w:i/>
          <w:iCs/>
        </w:rPr>
        <w:t>46</w:t>
      </w:r>
      <w:r w:rsidRPr="00E75DB0">
        <w:rPr>
          <w:rFonts w:eastAsia="Times New Roman" w:cstheme="minorHAnsi"/>
        </w:rPr>
        <w:t>(4), pp.1035-1058.</w:t>
      </w:r>
    </w:p>
    <w:p w14:paraId="221F048B" w14:textId="77777777"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Dow, S.C., 2000. Prospects for the progress of heterodox economics. </w:t>
      </w:r>
      <w:r w:rsidRPr="00A25FC7">
        <w:rPr>
          <w:rFonts w:eastAsia="Times New Roman" w:cs="Times New Roman"/>
          <w:i/>
          <w:iCs/>
          <w:lang w:eastAsia="en-GB"/>
        </w:rPr>
        <w:t>Journal of the History of Economic Thought</w:t>
      </w:r>
      <w:r w:rsidRPr="00A25FC7">
        <w:rPr>
          <w:rFonts w:eastAsia="Times New Roman" w:cs="Times New Roman"/>
          <w:lang w:eastAsia="en-GB"/>
        </w:rPr>
        <w:t xml:space="preserve">, </w:t>
      </w:r>
      <w:r w:rsidRPr="00A25FC7">
        <w:rPr>
          <w:rFonts w:eastAsia="Times New Roman" w:cs="Times New Roman"/>
          <w:i/>
          <w:iCs/>
          <w:lang w:eastAsia="en-GB"/>
        </w:rPr>
        <w:t>22</w:t>
      </w:r>
      <w:r w:rsidRPr="00A25FC7">
        <w:rPr>
          <w:rFonts w:eastAsia="Times New Roman" w:cs="Times New Roman"/>
          <w:lang w:eastAsia="en-GB"/>
        </w:rPr>
        <w:t>(2), pp.157-170.</w:t>
      </w:r>
    </w:p>
    <w:p w14:paraId="1AFE16A6" w14:textId="77777777"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Dow, S., 2009. History of thought and methodology in pluralist economics education. </w:t>
      </w:r>
      <w:r w:rsidRPr="00A25FC7">
        <w:rPr>
          <w:rFonts w:eastAsia="Times New Roman" w:cs="Times New Roman"/>
          <w:i/>
          <w:iCs/>
          <w:lang w:eastAsia="en-GB"/>
        </w:rPr>
        <w:t>International Review of Economics Education</w:t>
      </w:r>
      <w:r w:rsidRPr="00A25FC7">
        <w:rPr>
          <w:rFonts w:eastAsia="Times New Roman" w:cs="Times New Roman"/>
          <w:lang w:eastAsia="en-GB"/>
        </w:rPr>
        <w:t xml:space="preserve">, </w:t>
      </w:r>
      <w:r w:rsidRPr="00A25FC7">
        <w:rPr>
          <w:rFonts w:eastAsia="Times New Roman" w:cs="Times New Roman"/>
          <w:i/>
          <w:iCs/>
          <w:lang w:eastAsia="en-GB"/>
        </w:rPr>
        <w:t>8</w:t>
      </w:r>
      <w:r w:rsidRPr="00A25FC7">
        <w:rPr>
          <w:rFonts w:eastAsia="Times New Roman" w:cs="Times New Roman"/>
          <w:lang w:eastAsia="en-GB"/>
        </w:rPr>
        <w:t>(2), pp.41-57.</w:t>
      </w:r>
    </w:p>
    <w:p w14:paraId="56C0F2D5" w14:textId="660CF1AC" w:rsidR="008C7C50" w:rsidRDefault="008C7C50" w:rsidP="000D6B5A">
      <w:pPr>
        <w:rPr>
          <w:rFonts w:eastAsia="Times New Roman" w:cs="Times New Roman"/>
          <w:lang w:eastAsia="en-GB"/>
        </w:rPr>
      </w:pPr>
      <w:r w:rsidRPr="00382C61">
        <w:rPr>
          <w:rFonts w:eastAsia="Times New Roman" w:cs="Times New Roman"/>
          <w:lang w:eastAsia="en-GB"/>
        </w:rPr>
        <w:t>Dow, S. 20</w:t>
      </w:r>
      <w:r w:rsidR="003933EC" w:rsidRPr="00382C61">
        <w:rPr>
          <w:rFonts w:eastAsia="Times New Roman" w:cs="Times New Roman"/>
          <w:lang w:eastAsia="en-GB"/>
        </w:rPr>
        <w:t>20</w:t>
      </w:r>
      <w:r w:rsidR="003C71F4" w:rsidRPr="00382C61">
        <w:rPr>
          <w:rFonts w:eastAsia="Times New Roman" w:cs="Times New Roman"/>
          <w:lang w:eastAsia="en-GB"/>
        </w:rPr>
        <w:t>.</w:t>
      </w:r>
      <w:r w:rsidRPr="00382C61">
        <w:rPr>
          <w:rFonts w:eastAsia="Times New Roman" w:cs="Times New Roman"/>
          <w:lang w:eastAsia="en-GB"/>
        </w:rPr>
        <w:t xml:space="preserve"> Pluralism</w:t>
      </w:r>
      <w:r w:rsidR="006D69C7" w:rsidRPr="00E26504">
        <w:rPr>
          <w:rFonts w:eastAsia="Times New Roman" w:cs="Times New Roman"/>
          <w:lang w:eastAsia="en-GB"/>
        </w:rPr>
        <w:t xml:space="preserve"> </w:t>
      </w:r>
      <w:r w:rsidR="003100EF" w:rsidRPr="00E26504">
        <w:rPr>
          <w:rFonts w:eastAsia="Times New Roman" w:cs="Times New Roman"/>
          <w:lang w:eastAsia="en-GB"/>
        </w:rPr>
        <w:t xml:space="preserve">and Heterodox Economics, </w:t>
      </w:r>
      <w:r w:rsidR="006D69C7" w:rsidRPr="00E26504">
        <w:rPr>
          <w:rFonts w:eastAsia="Times New Roman" w:cs="Times New Roman"/>
          <w:lang w:eastAsia="en-GB"/>
        </w:rPr>
        <w:t xml:space="preserve">in </w:t>
      </w:r>
      <w:r w:rsidR="003100EF" w:rsidRPr="00E26504">
        <w:rPr>
          <w:rFonts w:eastAsia="Times New Roman" w:cs="Times New Roman"/>
          <w:lang w:val="en-US" w:eastAsia="en-GB"/>
        </w:rPr>
        <w:t>A</w:t>
      </w:r>
      <w:r w:rsidR="004012E7">
        <w:rPr>
          <w:rFonts w:eastAsia="Times New Roman" w:cs="Times New Roman"/>
          <w:lang w:val="en-US" w:eastAsia="en-GB"/>
        </w:rPr>
        <w:t>.</w:t>
      </w:r>
      <w:r w:rsidR="003100EF" w:rsidRPr="00E26504">
        <w:rPr>
          <w:rFonts w:eastAsia="Times New Roman" w:cs="Times New Roman"/>
          <w:lang w:val="en-US" w:eastAsia="en-GB"/>
        </w:rPr>
        <w:t xml:space="preserve"> Hermann and S</w:t>
      </w:r>
      <w:r w:rsidR="004012E7">
        <w:rPr>
          <w:rFonts w:eastAsia="Times New Roman" w:cs="Times New Roman"/>
          <w:lang w:val="en-US" w:eastAsia="en-GB"/>
        </w:rPr>
        <w:t>.</w:t>
      </w:r>
      <w:r w:rsidR="003100EF" w:rsidRPr="00E26504">
        <w:rPr>
          <w:rFonts w:eastAsia="Times New Roman" w:cs="Times New Roman"/>
          <w:lang w:val="en-US" w:eastAsia="en-GB"/>
        </w:rPr>
        <w:t xml:space="preserve"> </w:t>
      </w:r>
      <w:proofErr w:type="spellStart"/>
      <w:r w:rsidR="003100EF" w:rsidRPr="00E26504">
        <w:rPr>
          <w:rFonts w:eastAsia="Times New Roman" w:cs="Times New Roman"/>
          <w:lang w:val="en-US" w:eastAsia="en-GB"/>
        </w:rPr>
        <w:t>Mouatt</w:t>
      </w:r>
      <w:proofErr w:type="spellEnd"/>
      <w:r w:rsidR="003100EF" w:rsidRPr="00E26504">
        <w:rPr>
          <w:rFonts w:eastAsia="Times New Roman" w:cs="Times New Roman"/>
          <w:lang w:val="en-US" w:eastAsia="en-GB"/>
        </w:rPr>
        <w:t xml:space="preserve"> (eds), </w:t>
      </w:r>
      <w:r w:rsidR="003100EF" w:rsidRPr="00E26504">
        <w:rPr>
          <w:rFonts w:eastAsia="Times New Roman" w:cs="Times New Roman"/>
          <w:i/>
          <w:iCs/>
          <w:lang w:eastAsia="en-GB"/>
        </w:rPr>
        <w:t>Contemporary Issues of Heterodox Economics: Implications for Theory and Policy Action</w:t>
      </w:r>
      <w:r w:rsidR="00382C61" w:rsidRPr="00E26504">
        <w:rPr>
          <w:rFonts w:eastAsia="Times New Roman" w:cs="Times New Roman"/>
          <w:i/>
          <w:iCs/>
          <w:lang w:eastAsia="en-GB"/>
        </w:rPr>
        <w:t xml:space="preserve">, </w:t>
      </w:r>
      <w:r w:rsidR="00382C61" w:rsidRPr="00E26504">
        <w:rPr>
          <w:rFonts w:eastAsia="Times New Roman" w:cs="Times New Roman"/>
          <w:lang w:eastAsia="en-GB"/>
        </w:rPr>
        <w:t>London: Routledge.</w:t>
      </w:r>
    </w:p>
    <w:p w14:paraId="4455DBEA" w14:textId="15BDB904" w:rsidR="00BE1377" w:rsidRDefault="00297C67" w:rsidP="000D6B5A">
      <w:pPr>
        <w:rPr>
          <w:rFonts w:eastAsia="Times New Roman" w:cs="Times New Roman"/>
          <w:lang w:eastAsia="en-GB"/>
        </w:rPr>
      </w:pPr>
      <w:r w:rsidRPr="00297C67">
        <w:rPr>
          <w:rFonts w:eastAsia="Times New Roman" w:cs="Times New Roman"/>
          <w:lang w:eastAsia="en-GB"/>
        </w:rPr>
        <w:t xml:space="preserve">Downward, P. and </w:t>
      </w:r>
      <w:proofErr w:type="spellStart"/>
      <w:r w:rsidRPr="00297C67">
        <w:rPr>
          <w:rFonts w:eastAsia="Times New Roman" w:cs="Times New Roman"/>
          <w:lang w:eastAsia="en-GB"/>
        </w:rPr>
        <w:t>Mearman</w:t>
      </w:r>
      <w:proofErr w:type="spellEnd"/>
      <w:r w:rsidRPr="00297C67">
        <w:rPr>
          <w:rFonts w:eastAsia="Times New Roman" w:cs="Times New Roman"/>
          <w:lang w:eastAsia="en-GB"/>
        </w:rPr>
        <w:t xml:space="preserve">, A., 2007. </w:t>
      </w:r>
      <w:proofErr w:type="spellStart"/>
      <w:r w:rsidRPr="00297C67">
        <w:rPr>
          <w:rFonts w:eastAsia="Times New Roman" w:cs="Times New Roman"/>
          <w:lang w:eastAsia="en-GB"/>
        </w:rPr>
        <w:t>Retroduction</w:t>
      </w:r>
      <w:proofErr w:type="spellEnd"/>
      <w:r w:rsidRPr="00297C67">
        <w:rPr>
          <w:rFonts w:eastAsia="Times New Roman" w:cs="Times New Roman"/>
          <w:lang w:eastAsia="en-GB"/>
        </w:rPr>
        <w:t xml:space="preserve"> as mixed-methods triangulation in economic research: reorienting economics into social science. </w:t>
      </w:r>
      <w:r w:rsidRPr="00297C67">
        <w:rPr>
          <w:rFonts w:eastAsia="Times New Roman" w:cs="Times New Roman"/>
          <w:i/>
          <w:iCs/>
          <w:lang w:eastAsia="en-GB"/>
        </w:rPr>
        <w:t>Cambridge Journal of Economics</w:t>
      </w:r>
      <w:r w:rsidRPr="00297C67">
        <w:rPr>
          <w:rFonts w:eastAsia="Times New Roman" w:cs="Times New Roman"/>
          <w:lang w:eastAsia="en-GB"/>
        </w:rPr>
        <w:t xml:space="preserve">, </w:t>
      </w:r>
      <w:r w:rsidRPr="00297C67">
        <w:rPr>
          <w:rFonts w:eastAsia="Times New Roman" w:cs="Times New Roman"/>
          <w:i/>
          <w:iCs/>
          <w:lang w:eastAsia="en-GB"/>
        </w:rPr>
        <w:t>31</w:t>
      </w:r>
      <w:r w:rsidRPr="00297C67">
        <w:rPr>
          <w:rFonts w:eastAsia="Times New Roman" w:cs="Times New Roman"/>
          <w:lang w:eastAsia="en-GB"/>
        </w:rPr>
        <w:t>(1), pp.77-99.</w:t>
      </w:r>
    </w:p>
    <w:p w14:paraId="20B7A317" w14:textId="65ADC73A"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Earl, P.E., 2000. Indeterminacy in the economics classroom. </w:t>
      </w:r>
      <w:r w:rsidRPr="00A25FC7">
        <w:rPr>
          <w:rFonts w:eastAsia="Times New Roman" w:cs="Times New Roman"/>
          <w:i/>
          <w:iCs/>
          <w:lang w:eastAsia="en-GB"/>
        </w:rPr>
        <w:t>economics as an Art of Thought: Essays in Memory of GLS Shackle</w:t>
      </w:r>
      <w:r w:rsidRPr="00A25FC7">
        <w:rPr>
          <w:rFonts w:eastAsia="Times New Roman" w:cs="Times New Roman"/>
          <w:lang w:eastAsia="en-GB"/>
        </w:rPr>
        <w:t xml:space="preserve">, </w:t>
      </w:r>
      <w:r w:rsidRPr="00A25FC7">
        <w:rPr>
          <w:rFonts w:eastAsia="Times New Roman" w:cs="Times New Roman"/>
          <w:i/>
          <w:iCs/>
          <w:lang w:eastAsia="en-GB"/>
        </w:rPr>
        <w:t>36</w:t>
      </w:r>
      <w:r w:rsidRPr="00A25FC7">
        <w:rPr>
          <w:rFonts w:eastAsia="Times New Roman" w:cs="Times New Roman"/>
          <w:lang w:eastAsia="en-GB"/>
        </w:rPr>
        <w:t>, p.25.</w:t>
      </w:r>
    </w:p>
    <w:p w14:paraId="3FF87974" w14:textId="343095B5"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Earle, J., Moran, C. and Ward-Perkins, Z., 2016. </w:t>
      </w:r>
      <w:proofErr w:type="spellStart"/>
      <w:r w:rsidRPr="00A25FC7">
        <w:rPr>
          <w:rFonts w:eastAsia="Times New Roman" w:cs="Times New Roman"/>
          <w:lang w:eastAsia="en-GB"/>
        </w:rPr>
        <w:t>Econocracy</w:t>
      </w:r>
      <w:proofErr w:type="spellEnd"/>
      <w:r w:rsidRPr="00A25FC7">
        <w:rPr>
          <w:rFonts w:eastAsia="Times New Roman" w:cs="Times New Roman"/>
          <w:lang w:eastAsia="en-GB"/>
        </w:rPr>
        <w:t xml:space="preserve">. In </w:t>
      </w:r>
      <w:proofErr w:type="gramStart"/>
      <w:r w:rsidRPr="00A25FC7">
        <w:rPr>
          <w:rFonts w:eastAsia="Times New Roman" w:cs="Times New Roman"/>
          <w:i/>
          <w:iCs/>
          <w:lang w:eastAsia="en-GB"/>
        </w:rPr>
        <w:t>The</w:t>
      </w:r>
      <w:proofErr w:type="gramEnd"/>
      <w:r w:rsidRPr="00A25FC7">
        <w:rPr>
          <w:rFonts w:eastAsia="Times New Roman" w:cs="Times New Roman"/>
          <w:i/>
          <w:iCs/>
          <w:lang w:eastAsia="en-GB"/>
        </w:rPr>
        <w:t xml:space="preserve"> </w:t>
      </w:r>
      <w:proofErr w:type="spellStart"/>
      <w:r w:rsidR="004012E7">
        <w:rPr>
          <w:rFonts w:eastAsia="Times New Roman" w:cs="Times New Roman"/>
          <w:i/>
          <w:iCs/>
          <w:lang w:eastAsia="en-GB"/>
        </w:rPr>
        <w:t>E</w:t>
      </w:r>
      <w:r w:rsidRPr="00A25FC7">
        <w:rPr>
          <w:rFonts w:eastAsia="Times New Roman" w:cs="Times New Roman"/>
          <w:i/>
          <w:iCs/>
          <w:lang w:eastAsia="en-GB"/>
        </w:rPr>
        <w:t>conocracy</w:t>
      </w:r>
      <w:proofErr w:type="spellEnd"/>
      <w:r w:rsidRPr="00A25FC7">
        <w:rPr>
          <w:rFonts w:eastAsia="Times New Roman" w:cs="Times New Roman"/>
          <w:lang w:eastAsia="en-GB"/>
        </w:rPr>
        <w:t>. Manchester University Press.</w:t>
      </w:r>
    </w:p>
    <w:p w14:paraId="655BB358" w14:textId="77777777" w:rsidR="000D6B5A" w:rsidRPr="00A25FC7" w:rsidRDefault="000D6B5A" w:rsidP="000D6B5A">
      <w:pPr>
        <w:rPr>
          <w:rFonts w:eastAsia="Times New Roman" w:cs="Times New Roman"/>
          <w:lang w:eastAsia="en-GB"/>
        </w:rPr>
      </w:pPr>
      <w:r w:rsidRPr="00A25FC7">
        <w:rPr>
          <w:rFonts w:eastAsia="Times New Roman" w:cs="Times New Roman"/>
          <w:lang w:eastAsia="en-GB"/>
        </w:rPr>
        <w:t xml:space="preserve">Fischer, L., </w:t>
      </w:r>
      <w:proofErr w:type="spellStart"/>
      <w:r w:rsidRPr="00A25FC7">
        <w:rPr>
          <w:rFonts w:eastAsia="Times New Roman" w:cs="Times New Roman"/>
          <w:lang w:eastAsia="en-GB"/>
        </w:rPr>
        <w:t>Hasell</w:t>
      </w:r>
      <w:proofErr w:type="spellEnd"/>
      <w:r w:rsidRPr="00A25FC7">
        <w:rPr>
          <w:rFonts w:eastAsia="Times New Roman" w:cs="Times New Roman"/>
          <w:lang w:eastAsia="en-GB"/>
        </w:rPr>
        <w:t xml:space="preserve">, J., Proctor, J.C., </w:t>
      </w:r>
      <w:proofErr w:type="spellStart"/>
      <w:r w:rsidRPr="00A25FC7">
        <w:rPr>
          <w:rFonts w:eastAsia="Times New Roman" w:cs="Times New Roman"/>
          <w:lang w:eastAsia="en-GB"/>
        </w:rPr>
        <w:t>Uwakwe</w:t>
      </w:r>
      <w:proofErr w:type="spellEnd"/>
      <w:r w:rsidRPr="00A25FC7">
        <w:rPr>
          <w:rFonts w:eastAsia="Times New Roman" w:cs="Times New Roman"/>
          <w:lang w:eastAsia="en-GB"/>
        </w:rPr>
        <w:t xml:space="preserve">, D., Perkins, Z.W. and Watson, C. eds., 2017. </w:t>
      </w:r>
      <w:r w:rsidRPr="00A25FC7">
        <w:rPr>
          <w:rFonts w:eastAsia="Times New Roman" w:cs="Times New Roman"/>
          <w:i/>
          <w:iCs/>
          <w:lang w:eastAsia="en-GB"/>
        </w:rPr>
        <w:t>Rethinking economics: An introduction to pluralist economics</w:t>
      </w:r>
      <w:r w:rsidRPr="00A25FC7">
        <w:rPr>
          <w:rFonts w:eastAsia="Times New Roman" w:cs="Times New Roman"/>
          <w:lang w:eastAsia="en-GB"/>
        </w:rPr>
        <w:t>. Routledge.</w:t>
      </w:r>
    </w:p>
    <w:p w14:paraId="28932A8D" w14:textId="3F36A5F9" w:rsidR="000D6B5A" w:rsidRDefault="000D6B5A" w:rsidP="000D6B5A">
      <w:pPr>
        <w:rPr>
          <w:rFonts w:eastAsia="Times New Roman" w:cs="Times New Roman"/>
          <w:lang w:eastAsia="en-GB"/>
        </w:rPr>
      </w:pPr>
      <w:r w:rsidRPr="00A25FC7">
        <w:rPr>
          <w:rFonts w:eastAsia="Times New Roman" w:cs="Times New Roman"/>
          <w:lang w:eastAsia="en-GB"/>
        </w:rPr>
        <w:t xml:space="preserve">Fourcade, M., </w:t>
      </w:r>
      <w:proofErr w:type="spellStart"/>
      <w:r w:rsidRPr="00A25FC7">
        <w:rPr>
          <w:rFonts w:eastAsia="Times New Roman" w:cs="Times New Roman"/>
          <w:lang w:eastAsia="en-GB"/>
        </w:rPr>
        <w:t>Ollion</w:t>
      </w:r>
      <w:proofErr w:type="spellEnd"/>
      <w:r w:rsidRPr="00A25FC7">
        <w:rPr>
          <w:rFonts w:eastAsia="Times New Roman" w:cs="Times New Roman"/>
          <w:lang w:eastAsia="en-GB"/>
        </w:rPr>
        <w:t xml:space="preserve">, E. and </w:t>
      </w:r>
      <w:proofErr w:type="spellStart"/>
      <w:r w:rsidRPr="00A25FC7">
        <w:rPr>
          <w:rFonts w:eastAsia="Times New Roman" w:cs="Times New Roman"/>
          <w:lang w:eastAsia="en-GB"/>
        </w:rPr>
        <w:t>Algan</w:t>
      </w:r>
      <w:proofErr w:type="spellEnd"/>
      <w:r w:rsidRPr="00A25FC7">
        <w:rPr>
          <w:rFonts w:eastAsia="Times New Roman" w:cs="Times New Roman"/>
          <w:lang w:eastAsia="en-GB"/>
        </w:rPr>
        <w:t xml:space="preserve">, Y., 2015. The superiority of economists. </w:t>
      </w:r>
      <w:r w:rsidRPr="00A25FC7">
        <w:rPr>
          <w:rFonts w:eastAsia="Times New Roman" w:cs="Times New Roman"/>
          <w:i/>
          <w:iCs/>
          <w:lang w:eastAsia="en-GB"/>
        </w:rPr>
        <w:t>Journal of economic perspectives</w:t>
      </w:r>
      <w:r w:rsidRPr="00A25FC7">
        <w:rPr>
          <w:rFonts w:eastAsia="Times New Roman" w:cs="Times New Roman"/>
          <w:lang w:eastAsia="en-GB"/>
        </w:rPr>
        <w:t xml:space="preserve">, </w:t>
      </w:r>
      <w:r w:rsidRPr="00A25FC7">
        <w:rPr>
          <w:rFonts w:eastAsia="Times New Roman" w:cs="Times New Roman"/>
          <w:i/>
          <w:iCs/>
          <w:lang w:eastAsia="en-GB"/>
        </w:rPr>
        <w:t>29</w:t>
      </w:r>
      <w:r w:rsidRPr="00A25FC7">
        <w:rPr>
          <w:rFonts w:eastAsia="Times New Roman" w:cs="Times New Roman"/>
          <w:lang w:eastAsia="en-GB"/>
        </w:rPr>
        <w:t>(1), pp.89-114.</w:t>
      </w:r>
    </w:p>
    <w:p w14:paraId="2E8A0558" w14:textId="43B2BB14" w:rsidR="00BE1377" w:rsidRPr="00671493" w:rsidRDefault="00BE1377" w:rsidP="000D6B5A">
      <w:pPr>
        <w:rPr>
          <w:rFonts w:eastAsia="Times New Roman" w:cs="Times New Roman"/>
          <w:lang w:eastAsia="en-GB"/>
        </w:rPr>
      </w:pPr>
      <w:proofErr w:type="spellStart"/>
      <w:r>
        <w:rPr>
          <w:rFonts w:eastAsia="Times New Roman" w:cs="Times New Roman"/>
          <w:lang w:eastAsia="en-GB"/>
        </w:rPr>
        <w:t>Fullbrook</w:t>
      </w:r>
      <w:proofErr w:type="spellEnd"/>
      <w:r>
        <w:rPr>
          <w:rFonts w:eastAsia="Times New Roman" w:cs="Times New Roman"/>
          <w:lang w:eastAsia="en-GB"/>
        </w:rPr>
        <w:t xml:space="preserve">, E. (ed.) 2009. </w:t>
      </w:r>
      <w:r w:rsidR="00671493">
        <w:rPr>
          <w:rFonts w:eastAsia="Times New Roman" w:cs="Times New Roman"/>
          <w:i/>
          <w:iCs/>
          <w:lang w:eastAsia="en-GB"/>
        </w:rPr>
        <w:t>Ontology and Economics: Tony Lawson and his critics</w:t>
      </w:r>
      <w:r w:rsidR="00671493">
        <w:rPr>
          <w:rFonts w:eastAsia="Times New Roman" w:cs="Times New Roman"/>
          <w:lang w:eastAsia="en-GB"/>
        </w:rPr>
        <w:t>. London and New York: Routledge.</w:t>
      </w:r>
    </w:p>
    <w:p w14:paraId="2D16E5C1" w14:textId="2654414C" w:rsidR="000C009D" w:rsidRPr="00A25FC7" w:rsidRDefault="00E35CC1" w:rsidP="000D6B5A">
      <w:pPr>
        <w:rPr>
          <w:rFonts w:eastAsia="Times New Roman" w:cs="Times New Roman"/>
          <w:lang w:eastAsia="en-GB"/>
        </w:rPr>
      </w:pPr>
      <w:r w:rsidRPr="00E35CC1">
        <w:rPr>
          <w:rFonts w:eastAsia="Times New Roman" w:cs="Times New Roman"/>
          <w:lang w:eastAsia="en-GB"/>
        </w:rPr>
        <w:t xml:space="preserve">Freeman, A., 2009. The economists of tomorrow: the case for a pluralist subject benchmark statement for economics. </w:t>
      </w:r>
      <w:r w:rsidRPr="00E35CC1">
        <w:rPr>
          <w:rFonts w:eastAsia="Times New Roman" w:cs="Times New Roman"/>
          <w:i/>
          <w:iCs/>
          <w:lang w:eastAsia="en-GB"/>
        </w:rPr>
        <w:t>International Review of Economics Education</w:t>
      </w:r>
      <w:r w:rsidRPr="00E35CC1">
        <w:rPr>
          <w:rFonts w:eastAsia="Times New Roman" w:cs="Times New Roman"/>
          <w:lang w:eastAsia="en-GB"/>
        </w:rPr>
        <w:t xml:space="preserve">, </w:t>
      </w:r>
      <w:r w:rsidRPr="00E35CC1">
        <w:rPr>
          <w:rFonts w:eastAsia="Times New Roman" w:cs="Times New Roman"/>
          <w:i/>
          <w:iCs/>
          <w:lang w:eastAsia="en-GB"/>
        </w:rPr>
        <w:t>8</w:t>
      </w:r>
      <w:r w:rsidRPr="00E35CC1">
        <w:rPr>
          <w:rFonts w:eastAsia="Times New Roman" w:cs="Times New Roman"/>
          <w:lang w:eastAsia="en-GB"/>
        </w:rPr>
        <w:t>(2), pp.23-40.</w:t>
      </w:r>
    </w:p>
    <w:p w14:paraId="30D42875" w14:textId="25BA9D9E" w:rsidR="000D6B5A" w:rsidRDefault="000D6B5A" w:rsidP="000D6B5A">
      <w:pPr>
        <w:rPr>
          <w:rFonts w:eastAsia="Times New Roman" w:cs="Times New Roman"/>
          <w:lang w:eastAsia="en-GB"/>
        </w:rPr>
      </w:pPr>
      <w:r w:rsidRPr="00A25FC7">
        <w:rPr>
          <w:rFonts w:eastAsia="Times New Roman" w:cs="Times New Roman"/>
          <w:lang w:eastAsia="en-GB"/>
        </w:rPr>
        <w:t xml:space="preserve">Freire, P., 1970. Pedagogy of the oppressed (MB Ramos, Trans.). </w:t>
      </w:r>
      <w:r w:rsidRPr="00A25FC7">
        <w:rPr>
          <w:rFonts w:eastAsia="Times New Roman" w:cs="Times New Roman"/>
          <w:i/>
          <w:iCs/>
          <w:lang w:eastAsia="en-GB"/>
        </w:rPr>
        <w:t>New York: Continuum</w:t>
      </w:r>
      <w:r w:rsidRPr="00A25FC7">
        <w:rPr>
          <w:rFonts w:eastAsia="Times New Roman" w:cs="Times New Roman"/>
          <w:lang w:eastAsia="en-GB"/>
        </w:rPr>
        <w:t xml:space="preserve">, </w:t>
      </w:r>
      <w:r w:rsidRPr="00A25FC7">
        <w:rPr>
          <w:rFonts w:eastAsia="Times New Roman" w:cs="Times New Roman"/>
          <w:i/>
          <w:iCs/>
          <w:lang w:eastAsia="en-GB"/>
        </w:rPr>
        <w:t>2007</w:t>
      </w:r>
      <w:r w:rsidRPr="00A25FC7">
        <w:rPr>
          <w:rFonts w:eastAsia="Times New Roman" w:cs="Times New Roman"/>
          <w:lang w:eastAsia="en-GB"/>
        </w:rPr>
        <w:t>.</w:t>
      </w:r>
    </w:p>
    <w:p w14:paraId="3356B604" w14:textId="19083822" w:rsidR="00D5225E" w:rsidRDefault="00D5225E" w:rsidP="00D5225E">
      <w:r>
        <w:t xml:space="preserve">Garnett, R.F., 2006. Paradigms and pluralism in heterodox economics. </w:t>
      </w:r>
      <w:r>
        <w:rPr>
          <w:i/>
          <w:iCs/>
        </w:rPr>
        <w:t>Review of Political Economy</w:t>
      </w:r>
      <w:r>
        <w:t xml:space="preserve">, </w:t>
      </w:r>
      <w:r>
        <w:rPr>
          <w:i/>
          <w:iCs/>
        </w:rPr>
        <w:t>18</w:t>
      </w:r>
      <w:r>
        <w:t>(4), pp.521-546.</w:t>
      </w:r>
    </w:p>
    <w:p w14:paraId="6B5E40D2" w14:textId="720A2CBE" w:rsidR="000E2445" w:rsidRDefault="000E2445" w:rsidP="00D5225E">
      <w:r>
        <w:t>Garnett, R.F., 2009</w:t>
      </w:r>
      <w:r w:rsidR="002B0CA3">
        <w:t xml:space="preserve">. Thinking for yourself, like an economist. In </w:t>
      </w:r>
      <w:r w:rsidR="008D44EB" w:rsidRPr="00E00E4F">
        <w:t xml:space="preserve">Colander, D. and McGoldrick, K. </w:t>
      </w:r>
      <w:r w:rsidR="008D44EB">
        <w:t>E</w:t>
      </w:r>
      <w:r w:rsidR="008D44EB" w:rsidRPr="00E00E4F">
        <w:t>ds., 2010.</w:t>
      </w:r>
      <w:r w:rsidR="008D44EB">
        <w:t xml:space="preserve"> </w:t>
      </w:r>
      <w:r w:rsidR="008D44EB" w:rsidRPr="00E00E4F">
        <w:rPr>
          <w:i/>
          <w:iCs/>
        </w:rPr>
        <w:t xml:space="preserve">Educating economists: The </w:t>
      </w:r>
      <w:proofErr w:type="spellStart"/>
      <w:r w:rsidR="008D44EB" w:rsidRPr="00E00E4F">
        <w:rPr>
          <w:i/>
          <w:iCs/>
        </w:rPr>
        <w:t>Teagle</w:t>
      </w:r>
      <w:proofErr w:type="spellEnd"/>
      <w:r w:rsidR="008D44EB" w:rsidRPr="00E00E4F">
        <w:rPr>
          <w:i/>
          <w:iCs/>
        </w:rPr>
        <w:t xml:space="preserve"> discussion on re-evaluating the undergraduate economics major</w:t>
      </w:r>
      <w:r w:rsidR="008D44EB" w:rsidRPr="00E00E4F">
        <w:t>. Edward Elgar Publishing.</w:t>
      </w:r>
    </w:p>
    <w:p w14:paraId="0B635F33" w14:textId="2F266E73" w:rsidR="00CD2A4F" w:rsidRDefault="00752D53" w:rsidP="00D5225E">
      <w:r w:rsidRPr="00752D53">
        <w:t>Garnett Jr, R.F., 2016. Ethics and learning in undergraduate economics education. In</w:t>
      </w:r>
      <w:r w:rsidR="00340A33">
        <w:t xml:space="preserve"> G. </w:t>
      </w:r>
      <w:proofErr w:type="spellStart"/>
      <w:r w:rsidR="00340A33">
        <w:t>deMartino</w:t>
      </w:r>
      <w:proofErr w:type="spellEnd"/>
      <w:r w:rsidR="00340A33">
        <w:t xml:space="preserve"> and D. McCloskey (eds.)</w:t>
      </w:r>
      <w:r>
        <w:t xml:space="preserve"> </w:t>
      </w:r>
      <w:r w:rsidRPr="00752D53">
        <w:rPr>
          <w:i/>
          <w:iCs/>
        </w:rPr>
        <w:t>The Oxford handbook of professional economic ethics</w:t>
      </w:r>
      <w:r w:rsidRPr="00752D53">
        <w:t>.</w:t>
      </w:r>
    </w:p>
    <w:p w14:paraId="6F26C277" w14:textId="41692A9E" w:rsidR="001134DE" w:rsidRPr="00A25FC7" w:rsidRDefault="001134DE" w:rsidP="000D6B5A">
      <w:pPr>
        <w:rPr>
          <w:rFonts w:eastAsia="Times New Roman" w:cs="Times New Roman"/>
          <w:lang w:eastAsia="en-GB"/>
        </w:rPr>
      </w:pPr>
      <w:r w:rsidRPr="001134DE">
        <w:rPr>
          <w:rFonts w:eastAsia="Times New Roman" w:cs="Times New Roman"/>
          <w:lang w:eastAsia="en-GB"/>
        </w:rPr>
        <w:t>Garnett, R.</w:t>
      </w:r>
      <w:r w:rsidR="00D94B4A">
        <w:rPr>
          <w:rFonts w:eastAsia="Times New Roman" w:cs="Times New Roman"/>
          <w:lang w:eastAsia="en-GB"/>
        </w:rPr>
        <w:t>F.</w:t>
      </w:r>
      <w:r w:rsidRPr="001134DE">
        <w:rPr>
          <w:rFonts w:eastAsia="Times New Roman" w:cs="Times New Roman"/>
          <w:lang w:eastAsia="en-GB"/>
        </w:rPr>
        <w:t xml:space="preserve">, Olsen, E.K. and Starr, M., 2009. Economic pluralism for the twenty-first century. In </w:t>
      </w:r>
      <w:r w:rsidRPr="001134DE">
        <w:rPr>
          <w:rFonts w:eastAsia="Times New Roman" w:cs="Times New Roman"/>
          <w:i/>
          <w:iCs/>
          <w:lang w:eastAsia="en-GB"/>
        </w:rPr>
        <w:t>Economic Pluralism</w:t>
      </w:r>
      <w:r w:rsidRPr="001134DE">
        <w:rPr>
          <w:rFonts w:eastAsia="Times New Roman" w:cs="Times New Roman"/>
          <w:lang w:eastAsia="en-GB"/>
        </w:rPr>
        <w:t xml:space="preserve"> (pp. 23-38). Routledge.</w:t>
      </w:r>
    </w:p>
    <w:p w14:paraId="31A323C1" w14:textId="4952D43D" w:rsidR="00C648A0" w:rsidRDefault="00C648A0" w:rsidP="000D6B5A">
      <w:r w:rsidRPr="009B0E3D">
        <w:t xml:space="preserve">Grimm, C., </w:t>
      </w:r>
      <w:proofErr w:type="spellStart"/>
      <w:r w:rsidRPr="009B0E3D">
        <w:t>Puehringer</w:t>
      </w:r>
      <w:proofErr w:type="spellEnd"/>
      <w:r w:rsidRPr="009B0E3D">
        <w:t xml:space="preserve">, S. and </w:t>
      </w:r>
      <w:proofErr w:type="spellStart"/>
      <w:r w:rsidRPr="009B0E3D">
        <w:t>Kapeller</w:t>
      </w:r>
      <w:proofErr w:type="spellEnd"/>
      <w:r w:rsidRPr="009B0E3D">
        <w:t>, J. 2018. ‘Paradigms and politics: the state of economics in the German-speaking countries’, ICAE Working Paper Series, 77.</w:t>
      </w:r>
    </w:p>
    <w:p w14:paraId="5620E40C" w14:textId="1C98EC04" w:rsidR="000D6B5A" w:rsidRPr="00A25FC7" w:rsidRDefault="000D6B5A" w:rsidP="000D6B5A">
      <w:pPr>
        <w:rPr>
          <w:rFonts w:eastAsia="Times New Roman" w:cs="Times New Roman"/>
          <w:lang w:eastAsia="en-GB"/>
        </w:rPr>
      </w:pPr>
      <w:proofErr w:type="spellStart"/>
      <w:r w:rsidRPr="00A25FC7">
        <w:rPr>
          <w:rFonts w:eastAsia="Times New Roman" w:cs="Times New Roman"/>
          <w:lang w:eastAsia="en-GB"/>
        </w:rPr>
        <w:t>Guizzo</w:t>
      </w:r>
      <w:proofErr w:type="spellEnd"/>
      <w:r w:rsidRPr="00A25FC7">
        <w:rPr>
          <w:rFonts w:eastAsia="Times New Roman" w:cs="Times New Roman"/>
          <w:lang w:eastAsia="en-GB"/>
        </w:rPr>
        <w:t xml:space="preserve">, D., </w:t>
      </w:r>
      <w:proofErr w:type="spellStart"/>
      <w:r w:rsidRPr="00A25FC7">
        <w:rPr>
          <w:rFonts w:eastAsia="Times New Roman" w:cs="Times New Roman"/>
          <w:lang w:eastAsia="en-GB"/>
        </w:rPr>
        <w:t>Mearman</w:t>
      </w:r>
      <w:proofErr w:type="spellEnd"/>
      <w:r w:rsidRPr="00A25FC7">
        <w:rPr>
          <w:rFonts w:eastAsia="Times New Roman" w:cs="Times New Roman"/>
          <w:lang w:eastAsia="en-GB"/>
        </w:rPr>
        <w:t>, A. and Berger, S., 2019. ‘TAMA’</w:t>
      </w:r>
      <w:r>
        <w:rPr>
          <w:rFonts w:eastAsia="Times New Roman" w:cs="Times New Roman"/>
          <w:lang w:eastAsia="en-GB"/>
        </w:rPr>
        <w:t xml:space="preserve"> </w:t>
      </w:r>
      <w:r w:rsidRPr="00A25FC7">
        <w:rPr>
          <w:rFonts w:eastAsia="Times New Roman" w:cs="Times New Roman"/>
          <w:lang w:eastAsia="en-GB"/>
        </w:rPr>
        <w:t xml:space="preserve">economics under siege in Brazil: the threats of curriculum governance reform. </w:t>
      </w:r>
      <w:r w:rsidRPr="00A25FC7">
        <w:rPr>
          <w:rFonts w:eastAsia="Times New Roman" w:cs="Times New Roman"/>
          <w:i/>
          <w:iCs/>
          <w:lang w:eastAsia="en-GB"/>
        </w:rPr>
        <w:t>Review of International Political Economy</w:t>
      </w:r>
      <w:r w:rsidRPr="00A25FC7">
        <w:rPr>
          <w:rFonts w:eastAsia="Times New Roman" w:cs="Times New Roman"/>
          <w:lang w:eastAsia="en-GB"/>
        </w:rPr>
        <w:t>, pp.1-24.</w:t>
      </w:r>
    </w:p>
    <w:p w14:paraId="3B632DDA" w14:textId="7194ED3C" w:rsidR="002F45A0" w:rsidRDefault="00B73529" w:rsidP="000D6B5A">
      <w:pPr>
        <w:rPr>
          <w:rFonts w:cs="Arial"/>
          <w:color w:val="222222"/>
          <w:shd w:val="clear" w:color="auto" w:fill="FFFFFF"/>
        </w:rPr>
      </w:pPr>
      <w:r>
        <w:rPr>
          <w:rFonts w:cs="Arial"/>
          <w:color w:val="222222"/>
          <w:shd w:val="clear" w:color="auto" w:fill="FFFFFF"/>
        </w:rPr>
        <w:t>Hansen, W. L.</w:t>
      </w:r>
      <w:r w:rsidR="002B0CA3">
        <w:rPr>
          <w:rFonts w:cs="Arial"/>
          <w:color w:val="222222"/>
          <w:shd w:val="clear" w:color="auto" w:fill="FFFFFF"/>
        </w:rPr>
        <w:t>,</w:t>
      </w:r>
      <w:r>
        <w:rPr>
          <w:rFonts w:cs="Arial"/>
          <w:color w:val="222222"/>
          <w:shd w:val="clear" w:color="auto" w:fill="FFFFFF"/>
        </w:rPr>
        <w:t xml:space="preserve"> 1986. What </w:t>
      </w:r>
      <w:r w:rsidR="00E06940">
        <w:rPr>
          <w:rFonts w:cs="Arial"/>
          <w:color w:val="222222"/>
          <w:shd w:val="clear" w:color="auto" w:fill="FFFFFF"/>
        </w:rPr>
        <w:t xml:space="preserve">knowledge is worth knowing – for economics majors? </w:t>
      </w:r>
      <w:r w:rsidR="00E06940" w:rsidRPr="0032312B">
        <w:rPr>
          <w:rFonts w:cs="Arial"/>
          <w:i/>
          <w:iCs/>
          <w:color w:val="222222"/>
          <w:shd w:val="clear" w:color="auto" w:fill="FFFFFF"/>
        </w:rPr>
        <w:t>American Economic Review</w:t>
      </w:r>
      <w:r w:rsidR="002F45A0">
        <w:rPr>
          <w:rFonts w:cs="Arial"/>
          <w:color w:val="222222"/>
          <w:shd w:val="clear" w:color="auto" w:fill="FFFFFF"/>
        </w:rPr>
        <w:t>, 72 (2), pp. 149-52.</w:t>
      </w:r>
    </w:p>
    <w:p w14:paraId="598141BB" w14:textId="77777777" w:rsidR="008D44EB" w:rsidRDefault="002B0CA3" w:rsidP="000D6B5A">
      <w:r>
        <w:rPr>
          <w:rFonts w:cs="Arial"/>
          <w:color w:val="222222"/>
          <w:shd w:val="clear" w:color="auto" w:fill="FFFFFF"/>
        </w:rPr>
        <w:t>Hansen, W.L., 2009</w:t>
      </w:r>
      <w:r w:rsidR="008D44EB">
        <w:rPr>
          <w:rFonts w:cs="Arial"/>
          <w:color w:val="222222"/>
          <w:shd w:val="clear" w:color="auto" w:fill="FFFFFF"/>
        </w:rPr>
        <w:t xml:space="preserve">. Reinvigorating liberal education with an expected proficiencies approach to the academic major. In </w:t>
      </w:r>
      <w:r w:rsidR="008D44EB" w:rsidRPr="00E00E4F">
        <w:t xml:space="preserve">Colander, D. and McGoldrick, K. </w:t>
      </w:r>
      <w:r w:rsidR="008D44EB">
        <w:t>E</w:t>
      </w:r>
      <w:r w:rsidR="008D44EB" w:rsidRPr="00E00E4F">
        <w:t>ds., 2010.</w:t>
      </w:r>
      <w:r w:rsidR="008D44EB">
        <w:t xml:space="preserve"> </w:t>
      </w:r>
      <w:r w:rsidR="008D44EB" w:rsidRPr="00E00E4F">
        <w:rPr>
          <w:i/>
          <w:iCs/>
        </w:rPr>
        <w:t xml:space="preserve">Educating economists: The </w:t>
      </w:r>
      <w:proofErr w:type="spellStart"/>
      <w:r w:rsidR="008D44EB" w:rsidRPr="00E00E4F">
        <w:rPr>
          <w:i/>
          <w:iCs/>
        </w:rPr>
        <w:t>Teagle</w:t>
      </w:r>
      <w:proofErr w:type="spellEnd"/>
      <w:r w:rsidR="008D44EB" w:rsidRPr="00E00E4F">
        <w:rPr>
          <w:i/>
          <w:iCs/>
        </w:rPr>
        <w:t xml:space="preserve"> discussion on re-evaluating the undergraduate economics major</w:t>
      </w:r>
      <w:r w:rsidR="008D44EB" w:rsidRPr="00E00E4F">
        <w:t>. Edward Elgar Publishing.</w:t>
      </w:r>
    </w:p>
    <w:p w14:paraId="46D98E81" w14:textId="0C209859" w:rsidR="000D6B5A" w:rsidRDefault="000D6B5A" w:rsidP="000D6B5A">
      <w:pPr>
        <w:rPr>
          <w:rFonts w:cs="Arial"/>
          <w:color w:val="222222"/>
          <w:shd w:val="clear" w:color="auto" w:fill="FFFFFF"/>
        </w:rPr>
      </w:pPr>
      <w:r w:rsidRPr="00A25FC7">
        <w:rPr>
          <w:rFonts w:cs="Arial"/>
          <w:color w:val="222222"/>
          <w:shd w:val="clear" w:color="auto" w:fill="FFFFFF"/>
        </w:rPr>
        <w:t xml:space="preserve">Harvey, J.T., 2015. </w:t>
      </w:r>
      <w:r w:rsidRPr="00A25FC7">
        <w:rPr>
          <w:rFonts w:cs="Arial"/>
          <w:i/>
          <w:iCs/>
          <w:color w:val="222222"/>
          <w:shd w:val="clear" w:color="auto" w:fill="FFFFFF"/>
        </w:rPr>
        <w:t>Contending perspectives in economics: A guide to contemporary schools of thought</w:t>
      </w:r>
      <w:r w:rsidRPr="00A25FC7">
        <w:rPr>
          <w:rFonts w:cs="Arial"/>
          <w:color w:val="222222"/>
          <w:shd w:val="clear" w:color="auto" w:fill="FFFFFF"/>
        </w:rPr>
        <w:t>. Edward Elgar Publishing.</w:t>
      </w:r>
    </w:p>
    <w:p w14:paraId="4D6DA441" w14:textId="265F4597" w:rsidR="00BE1377" w:rsidRPr="00864F77" w:rsidRDefault="00BE1377" w:rsidP="000D6B5A">
      <w:pPr>
        <w:rPr>
          <w:rFonts w:cs="Arial"/>
          <w:color w:val="222222"/>
          <w:shd w:val="clear" w:color="auto" w:fill="FFFFFF"/>
        </w:rPr>
      </w:pPr>
      <w:proofErr w:type="spellStart"/>
      <w:r>
        <w:rPr>
          <w:rFonts w:cs="Arial"/>
          <w:color w:val="222222"/>
          <w:shd w:val="clear" w:color="auto" w:fill="FFFFFF"/>
        </w:rPr>
        <w:t>Heise</w:t>
      </w:r>
      <w:proofErr w:type="spellEnd"/>
      <w:r>
        <w:rPr>
          <w:rFonts w:cs="Arial"/>
          <w:color w:val="222222"/>
          <w:shd w:val="clear" w:color="auto" w:fill="FFFFFF"/>
        </w:rPr>
        <w:t>, A.</w:t>
      </w:r>
      <w:r w:rsidR="00864F77">
        <w:rPr>
          <w:rFonts w:cs="Arial"/>
          <w:color w:val="222222"/>
          <w:shd w:val="clear" w:color="auto" w:fill="FFFFFF"/>
        </w:rPr>
        <w:t xml:space="preserve"> and </w:t>
      </w:r>
      <w:proofErr w:type="spellStart"/>
      <w:r w:rsidR="00864F77">
        <w:rPr>
          <w:rFonts w:cs="Arial"/>
          <w:color w:val="222222"/>
          <w:shd w:val="clear" w:color="auto" w:fill="FFFFFF"/>
        </w:rPr>
        <w:t>Thieme</w:t>
      </w:r>
      <w:proofErr w:type="spellEnd"/>
      <w:r w:rsidR="00864F77">
        <w:rPr>
          <w:rFonts w:cs="Arial"/>
          <w:color w:val="222222"/>
          <w:shd w:val="clear" w:color="auto" w:fill="FFFFFF"/>
        </w:rPr>
        <w:t>, S.</w:t>
      </w:r>
      <w:r>
        <w:rPr>
          <w:rFonts w:cs="Arial"/>
          <w:color w:val="222222"/>
          <w:shd w:val="clear" w:color="auto" w:fill="FFFFFF"/>
        </w:rPr>
        <w:t xml:space="preserve"> 2016</w:t>
      </w:r>
      <w:r w:rsidR="00864F77">
        <w:rPr>
          <w:rFonts w:cs="Arial"/>
          <w:color w:val="222222"/>
          <w:shd w:val="clear" w:color="auto" w:fill="FFFFFF"/>
        </w:rPr>
        <w:t xml:space="preserve">. “The Short Rise and Long Fall of Heterodox Economics in Germany after the 1970s: Explorations in a Scientific Field of Power and Struggle. </w:t>
      </w:r>
      <w:r w:rsidR="00864F77">
        <w:rPr>
          <w:rFonts w:cs="Arial"/>
          <w:i/>
          <w:iCs/>
          <w:color w:val="222222"/>
          <w:shd w:val="clear" w:color="auto" w:fill="FFFFFF"/>
        </w:rPr>
        <w:t>Journal of Economic Issues</w:t>
      </w:r>
      <w:r w:rsidR="00864F77">
        <w:rPr>
          <w:rFonts w:cs="Arial"/>
          <w:color w:val="222222"/>
          <w:shd w:val="clear" w:color="auto" w:fill="FFFFFF"/>
        </w:rPr>
        <w:t>, 50 (4): 1105-1130.</w:t>
      </w:r>
    </w:p>
    <w:p w14:paraId="498C04A0" w14:textId="3A6ABF0B" w:rsidR="00C0712E" w:rsidRPr="00C0712E" w:rsidRDefault="00C0712E" w:rsidP="00C0712E">
      <w:pPr>
        <w:rPr>
          <w:rFonts w:cs="Arial"/>
          <w:color w:val="222222"/>
          <w:shd w:val="clear" w:color="auto" w:fill="FFFFFF"/>
        </w:rPr>
      </w:pPr>
      <w:proofErr w:type="spellStart"/>
      <w:r w:rsidRPr="00C0712E">
        <w:rPr>
          <w:rFonts w:cs="Arial"/>
          <w:color w:val="222222"/>
          <w:shd w:val="clear" w:color="auto" w:fill="FFFFFF"/>
        </w:rPr>
        <w:t>Helburn</w:t>
      </w:r>
      <w:proofErr w:type="spellEnd"/>
      <w:r w:rsidRPr="00C0712E">
        <w:rPr>
          <w:rFonts w:cs="Arial"/>
          <w:color w:val="222222"/>
          <w:shd w:val="clear" w:color="auto" w:fill="FFFFFF"/>
        </w:rPr>
        <w:t xml:space="preserve">, S.W., 1997. ECON12 and the new social studies: Love's </w:t>
      </w:r>
      <w:proofErr w:type="spellStart"/>
      <w:r w:rsidRPr="00C0712E">
        <w:rPr>
          <w:rFonts w:cs="Arial"/>
          <w:color w:val="222222"/>
          <w:shd w:val="clear" w:color="auto" w:fill="FFFFFF"/>
        </w:rPr>
        <w:t>labor</w:t>
      </w:r>
      <w:proofErr w:type="spellEnd"/>
      <w:r w:rsidRPr="00C0712E">
        <w:rPr>
          <w:rFonts w:cs="Arial"/>
          <w:color w:val="222222"/>
          <w:shd w:val="clear" w:color="auto" w:fill="FFFFFF"/>
        </w:rPr>
        <w:t xml:space="preserve"> lost? </w:t>
      </w:r>
      <w:r w:rsidRPr="00C0712E">
        <w:rPr>
          <w:rFonts w:cs="Arial"/>
          <w:i/>
          <w:iCs/>
          <w:color w:val="222222"/>
          <w:shd w:val="clear" w:color="auto" w:fill="FFFFFF"/>
        </w:rPr>
        <w:t>The Social Studies</w:t>
      </w:r>
      <w:r w:rsidRPr="00C0712E">
        <w:rPr>
          <w:rFonts w:cs="Arial"/>
          <w:color w:val="222222"/>
          <w:shd w:val="clear" w:color="auto" w:fill="FFFFFF"/>
        </w:rPr>
        <w:t xml:space="preserve">, </w:t>
      </w:r>
      <w:r w:rsidRPr="00C0712E">
        <w:rPr>
          <w:rFonts w:cs="Arial"/>
          <w:i/>
          <w:iCs/>
          <w:color w:val="222222"/>
          <w:shd w:val="clear" w:color="auto" w:fill="FFFFFF"/>
        </w:rPr>
        <w:t>88</w:t>
      </w:r>
      <w:r>
        <w:rPr>
          <w:rFonts w:cs="Arial"/>
          <w:i/>
          <w:iCs/>
          <w:color w:val="222222"/>
          <w:shd w:val="clear" w:color="auto" w:fill="FFFFFF"/>
        </w:rPr>
        <w:t xml:space="preserve"> </w:t>
      </w:r>
      <w:r w:rsidRPr="00C0712E">
        <w:rPr>
          <w:rFonts w:cs="Arial"/>
          <w:color w:val="222222"/>
          <w:shd w:val="clear" w:color="auto" w:fill="FFFFFF"/>
        </w:rPr>
        <w:t>(6), pp.268-276.</w:t>
      </w:r>
    </w:p>
    <w:p w14:paraId="3F581592" w14:textId="37AC3D69" w:rsidR="00CB3D00" w:rsidRPr="00CB3D00" w:rsidRDefault="00CB3D00" w:rsidP="00CB3D00">
      <w:pPr>
        <w:rPr>
          <w:rFonts w:eastAsia="Times New Roman" w:cs="Times New Roman"/>
          <w:lang w:eastAsia="en-GB"/>
        </w:rPr>
      </w:pPr>
      <w:proofErr w:type="spellStart"/>
      <w:r w:rsidRPr="00CB3D00">
        <w:rPr>
          <w:rFonts w:eastAsia="Times New Roman" w:cs="Times New Roman"/>
          <w:lang w:eastAsia="en-GB"/>
        </w:rPr>
        <w:t>Klamer</w:t>
      </w:r>
      <w:proofErr w:type="spellEnd"/>
      <w:r w:rsidRPr="00CB3D00">
        <w:rPr>
          <w:rFonts w:eastAsia="Times New Roman" w:cs="Times New Roman"/>
          <w:lang w:eastAsia="en-GB"/>
        </w:rPr>
        <w:t>, A. and Colander, D., 2019.</w:t>
      </w:r>
      <w:r>
        <w:rPr>
          <w:rFonts w:eastAsia="Times New Roman" w:cs="Times New Roman"/>
          <w:lang w:eastAsia="en-GB"/>
        </w:rPr>
        <w:t xml:space="preserve"> </w:t>
      </w:r>
      <w:r w:rsidRPr="00CB3D00">
        <w:rPr>
          <w:rFonts w:eastAsia="Times New Roman" w:cs="Times New Roman"/>
          <w:i/>
          <w:iCs/>
          <w:lang w:eastAsia="en-GB"/>
        </w:rPr>
        <w:t>The making of an economist</w:t>
      </w:r>
      <w:r w:rsidRPr="00CB3D00">
        <w:rPr>
          <w:rFonts w:eastAsia="Times New Roman" w:cs="Times New Roman"/>
          <w:lang w:eastAsia="en-GB"/>
        </w:rPr>
        <w:t>. Routledge.</w:t>
      </w:r>
    </w:p>
    <w:p w14:paraId="3991E9C9" w14:textId="690B59FC" w:rsidR="00507D3E" w:rsidRDefault="00507D3E" w:rsidP="000D6B5A">
      <w:pPr>
        <w:rPr>
          <w:rFonts w:eastAsia="Times New Roman" w:cs="Times New Roman"/>
          <w:lang w:eastAsia="en-GB"/>
        </w:rPr>
      </w:pPr>
      <w:proofErr w:type="spellStart"/>
      <w:r w:rsidRPr="00507D3E">
        <w:rPr>
          <w:rFonts w:eastAsia="Times New Roman" w:cs="Times New Roman"/>
          <w:lang w:eastAsia="en-GB"/>
        </w:rPr>
        <w:t>Kvangraven</w:t>
      </w:r>
      <w:proofErr w:type="spellEnd"/>
      <w:r w:rsidRPr="00507D3E">
        <w:rPr>
          <w:rFonts w:eastAsia="Times New Roman" w:cs="Times New Roman"/>
          <w:lang w:eastAsia="en-GB"/>
        </w:rPr>
        <w:t xml:space="preserve">, I.H. and C. Alves. 2019. Heterodox Economics as a Positive Project: Revisiting the Debate. </w:t>
      </w:r>
      <w:r w:rsidRPr="00507D3E">
        <w:rPr>
          <w:rFonts w:eastAsia="Times New Roman" w:cs="Times New Roman"/>
          <w:i/>
          <w:iCs/>
          <w:lang w:eastAsia="en-GB"/>
        </w:rPr>
        <w:t>ESRC GPID Research Network</w:t>
      </w:r>
      <w:r>
        <w:rPr>
          <w:rFonts w:eastAsia="Times New Roman" w:cs="Times New Roman"/>
          <w:lang w:eastAsia="en-GB"/>
        </w:rPr>
        <w:t>,</w:t>
      </w:r>
      <w:r w:rsidRPr="00507D3E">
        <w:rPr>
          <w:rFonts w:eastAsia="Times New Roman" w:cs="Times New Roman"/>
          <w:lang w:eastAsia="en-GB"/>
        </w:rPr>
        <w:t xml:space="preserve"> Working Paper 19</w:t>
      </w:r>
      <w:r>
        <w:rPr>
          <w:rFonts w:eastAsia="Times New Roman" w:cs="Times New Roman"/>
          <w:lang w:eastAsia="en-GB"/>
        </w:rPr>
        <w:t>.</w:t>
      </w:r>
    </w:p>
    <w:p w14:paraId="242F9469" w14:textId="10B2E1ED" w:rsidR="000D6B5A" w:rsidRDefault="000D6B5A" w:rsidP="000D6B5A">
      <w:pPr>
        <w:rPr>
          <w:rFonts w:eastAsia="Times New Roman" w:cs="Times New Roman"/>
          <w:lang w:eastAsia="en-GB"/>
        </w:rPr>
      </w:pPr>
      <w:r w:rsidRPr="00A25FC7">
        <w:rPr>
          <w:rFonts w:eastAsia="Times New Roman" w:cs="Times New Roman"/>
          <w:lang w:eastAsia="en-GB"/>
        </w:rPr>
        <w:t xml:space="preserve">Lapidus, J., 2011. But which theory is right? Economic pluralism, developmental epistemology and uncertainty. </w:t>
      </w:r>
      <w:r w:rsidRPr="00A25FC7">
        <w:rPr>
          <w:rFonts w:eastAsia="Times New Roman" w:cs="Times New Roman"/>
          <w:i/>
          <w:iCs/>
          <w:lang w:eastAsia="en-GB"/>
        </w:rPr>
        <w:t>International Journal of Pluralism and Economics Education</w:t>
      </w:r>
      <w:r w:rsidRPr="00A25FC7">
        <w:rPr>
          <w:rFonts w:eastAsia="Times New Roman" w:cs="Times New Roman"/>
          <w:lang w:eastAsia="en-GB"/>
        </w:rPr>
        <w:t xml:space="preserve">, </w:t>
      </w:r>
      <w:r w:rsidRPr="00A25FC7">
        <w:rPr>
          <w:rFonts w:eastAsia="Times New Roman" w:cs="Times New Roman"/>
          <w:i/>
          <w:iCs/>
          <w:lang w:eastAsia="en-GB"/>
        </w:rPr>
        <w:t>2</w:t>
      </w:r>
      <w:r w:rsidRPr="00A25FC7">
        <w:rPr>
          <w:rFonts w:eastAsia="Times New Roman" w:cs="Times New Roman"/>
          <w:lang w:eastAsia="en-GB"/>
        </w:rPr>
        <w:t>(1), pp.82-95.</w:t>
      </w:r>
    </w:p>
    <w:p w14:paraId="5BFF642D" w14:textId="381DAD8F" w:rsidR="00650047" w:rsidRPr="0024008D" w:rsidRDefault="00650047" w:rsidP="000D6B5A">
      <w:pPr>
        <w:rPr>
          <w:rFonts w:eastAsia="Times New Roman" w:cs="Times New Roman"/>
          <w:lang w:val="de-DE" w:eastAsia="en-GB"/>
        </w:rPr>
      </w:pPr>
      <w:r>
        <w:rPr>
          <w:rFonts w:eastAsia="Times New Roman" w:cs="Times New Roman"/>
          <w:lang w:eastAsia="en-GB"/>
        </w:rPr>
        <w:t>Lavoie, M.</w:t>
      </w:r>
      <w:r w:rsidR="004D0878">
        <w:rPr>
          <w:rFonts w:eastAsia="Times New Roman" w:cs="Times New Roman"/>
          <w:lang w:eastAsia="en-GB"/>
        </w:rPr>
        <w:t xml:space="preserve"> 2014. </w:t>
      </w:r>
      <w:r w:rsidR="004D0878" w:rsidRPr="0024008D">
        <w:rPr>
          <w:rFonts w:eastAsia="Times New Roman" w:cs="Times New Roman"/>
          <w:i/>
          <w:iCs/>
          <w:lang w:eastAsia="en-GB"/>
        </w:rPr>
        <w:t>Post-Keynesian Economics: New Foundations</w:t>
      </w:r>
      <w:r w:rsidR="004D0878">
        <w:rPr>
          <w:rFonts w:eastAsia="Times New Roman" w:cs="Times New Roman"/>
          <w:lang w:eastAsia="en-GB"/>
        </w:rPr>
        <w:t xml:space="preserve">. </w:t>
      </w:r>
      <w:r w:rsidR="00AF7902" w:rsidRPr="0024008D">
        <w:rPr>
          <w:rFonts w:eastAsia="Times New Roman" w:cs="Times New Roman"/>
          <w:lang w:val="de-DE" w:eastAsia="en-GB"/>
        </w:rPr>
        <w:t>Cheltenham: Edward Elgar.</w:t>
      </w:r>
      <w:r w:rsidR="004D0878" w:rsidRPr="0024008D">
        <w:rPr>
          <w:rFonts w:eastAsia="Times New Roman" w:cs="Times New Roman"/>
          <w:lang w:val="de-DE" w:eastAsia="en-GB"/>
        </w:rPr>
        <w:t xml:space="preserve"> </w:t>
      </w:r>
    </w:p>
    <w:p w14:paraId="505D3DBC" w14:textId="07248324" w:rsidR="000D6B5A" w:rsidRDefault="000D6B5A" w:rsidP="000D6B5A">
      <w:pPr>
        <w:jc w:val="both"/>
        <w:rPr>
          <w:rFonts w:cs="Arial"/>
          <w:color w:val="222222"/>
          <w:shd w:val="clear" w:color="auto" w:fill="FFFFFF"/>
        </w:rPr>
      </w:pPr>
      <w:r w:rsidRPr="0024008D">
        <w:rPr>
          <w:rFonts w:cs="Arial"/>
          <w:color w:val="222222"/>
          <w:shd w:val="clear" w:color="auto" w:fill="FFFFFF"/>
          <w:lang w:val="de-DE"/>
        </w:rPr>
        <w:t>Lawson, T., 200</w:t>
      </w:r>
      <w:r w:rsidR="003933EC">
        <w:rPr>
          <w:rFonts w:cs="Arial"/>
          <w:color w:val="222222"/>
          <w:shd w:val="clear" w:color="auto" w:fill="FFFFFF"/>
          <w:lang w:val="de-DE"/>
        </w:rPr>
        <w:t>6</w:t>
      </w:r>
      <w:r w:rsidRPr="0024008D">
        <w:rPr>
          <w:rFonts w:cs="Arial"/>
          <w:color w:val="222222"/>
          <w:shd w:val="clear" w:color="auto" w:fill="FFFFFF"/>
          <w:lang w:val="de-DE"/>
        </w:rPr>
        <w:t xml:space="preserve">. </w:t>
      </w:r>
      <w:r w:rsidRPr="00A25FC7">
        <w:rPr>
          <w:rFonts w:cs="Arial"/>
          <w:color w:val="222222"/>
          <w:shd w:val="clear" w:color="auto" w:fill="FFFFFF"/>
        </w:rPr>
        <w:t>The nature of heterodox economics. </w:t>
      </w:r>
      <w:r w:rsidRPr="00A25FC7">
        <w:rPr>
          <w:rFonts w:cs="Arial"/>
          <w:i/>
          <w:iCs/>
          <w:color w:val="222222"/>
          <w:shd w:val="clear" w:color="auto" w:fill="FFFFFF"/>
        </w:rPr>
        <w:t>Cambridge journal of economics</w:t>
      </w:r>
      <w:r w:rsidRPr="00A25FC7">
        <w:rPr>
          <w:rFonts w:cs="Arial"/>
          <w:color w:val="222222"/>
          <w:shd w:val="clear" w:color="auto" w:fill="FFFFFF"/>
        </w:rPr>
        <w:t>,</w:t>
      </w:r>
      <w:r w:rsidR="00211D13">
        <w:rPr>
          <w:rFonts w:cs="Arial"/>
          <w:color w:val="222222"/>
          <w:shd w:val="clear" w:color="auto" w:fill="FFFFFF"/>
        </w:rPr>
        <w:t xml:space="preserve"> </w:t>
      </w:r>
      <w:r w:rsidRPr="00A25FC7">
        <w:rPr>
          <w:rFonts w:cs="Arial"/>
          <w:i/>
          <w:iCs/>
          <w:color w:val="222222"/>
          <w:shd w:val="clear" w:color="auto" w:fill="FFFFFF"/>
        </w:rPr>
        <w:t>30</w:t>
      </w:r>
      <w:r w:rsidRPr="00A25FC7">
        <w:rPr>
          <w:rFonts w:cs="Arial"/>
          <w:color w:val="222222"/>
          <w:shd w:val="clear" w:color="auto" w:fill="FFFFFF"/>
        </w:rPr>
        <w:t>(4), pp.483-505.</w:t>
      </w:r>
    </w:p>
    <w:p w14:paraId="34D93F57" w14:textId="547C471C" w:rsidR="00A91F24" w:rsidRPr="00A91F24" w:rsidRDefault="00A91F24" w:rsidP="000D6B5A">
      <w:pPr>
        <w:jc w:val="both"/>
        <w:rPr>
          <w:rFonts w:cs="Arial"/>
          <w:color w:val="222222"/>
          <w:shd w:val="clear" w:color="auto" w:fill="FFFFFF"/>
        </w:rPr>
      </w:pPr>
      <w:r>
        <w:rPr>
          <w:rFonts w:cs="Arial"/>
          <w:color w:val="222222"/>
          <w:shd w:val="clear" w:color="auto" w:fill="FFFFFF"/>
        </w:rPr>
        <w:t xml:space="preserve">Lawson, T. 2009. Introduction. In: </w:t>
      </w:r>
      <w:proofErr w:type="spellStart"/>
      <w:r>
        <w:rPr>
          <w:rFonts w:cs="Arial"/>
          <w:color w:val="222222"/>
          <w:shd w:val="clear" w:color="auto" w:fill="FFFFFF"/>
        </w:rPr>
        <w:t>Fullbrook</w:t>
      </w:r>
      <w:proofErr w:type="spellEnd"/>
      <w:r>
        <w:rPr>
          <w:rFonts w:cs="Arial"/>
          <w:color w:val="222222"/>
          <w:shd w:val="clear" w:color="auto" w:fill="FFFFFF"/>
        </w:rPr>
        <w:t xml:space="preserve">, E. (ed.) </w:t>
      </w:r>
      <w:r>
        <w:rPr>
          <w:rFonts w:cs="Arial"/>
          <w:i/>
          <w:iCs/>
          <w:color w:val="222222"/>
          <w:shd w:val="clear" w:color="auto" w:fill="FFFFFF"/>
        </w:rPr>
        <w:t>Ontology and Economics: Tony Lawson and His Critics.</w:t>
      </w:r>
      <w:r>
        <w:rPr>
          <w:rFonts w:cs="Arial"/>
          <w:color w:val="222222"/>
          <w:shd w:val="clear" w:color="auto" w:fill="FFFFFF"/>
        </w:rPr>
        <w:t xml:space="preserve"> London and New York: Routledge: 1-12.</w:t>
      </w:r>
    </w:p>
    <w:p w14:paraId="215D42BC" w14:textId="581FF2C5" w:rsidR="00087175" w:rsidRDefault="00087175" w:rsidP="00087175">
      <w:pPr>
        <w:jc w:val="both"/>
        <w:rPr>
          <w:rFonts w:cs="Arial"/>
          <w:color w:val="222222"/>
          <w:shd w:val="clear" w:color="auto" w:fill="FFFFFF"/>
        </w:rPr>
      </w:pPr>
      <w:r w:rsidRPr="00087175">
        <w:rPr>
          <w:rFonts w:cs="Arial"/>
          <w:color w:val="222222"/>
          <w:shd w:val="clear" w:color="auto" w:fill="FFFFFF"/>
        </w:rPr>
        <w:t>L</w:t>
      </w:r>
      <w:r w:rsidR="00F57E6A">
        <w:rPr>
          <w:rFonts w:cs="Arial"/>
          <w:color w:val="222222"/>
          <w:shd w:val="clear" w:color="auto" w:fill="FFFFFF"/>
        </w:rPr>
        <w:t>ee</w:t>
      </w:r>
      <w:r w:rsidRPr="00087175">
        <w:rPr>
          <w:rFonts w:cs="Arial"/>
          <w:color w:val="222222"/>
          <w:shd w:val="clear" w:color="auto" w:fill="FFFFFF"/>
        </w:rPr>
        <w:t xml:space="preserve">, F. S. </w:t>
      </w:r>
      <w:r w:rsidR="003933EC">
        <w:rPr>
          <w:rFonts w:cs="Arial"/>
          <w:color w:val="222222"/>
          <w:shd w:val="clear" w:color="auto" w:fill="FFFFFF"/>
        </w:rPr>
        <w:t xml:space="preserve">2004. </w:t>
      </w:r>
      <w:r w:rsidRPr="00087175">
        <w:rPr>
          <w:rFonts w:cs="Arial"/>
          <w:color w:val="222222"/>
          <w:shd w:val="clear" w:color="auto" w:fill="FFFFFF"/>
        </w:rPr>
        <w:t>To Be a Heterodox Economist: The Contested Landscape of American Economics, 1960s and 1970s. Journal of Economic Issues, v. 38, n. 3, p. 747–763.</w:t>
      </w:r>
    </w:p>
    <w:p w14:paraId="6661FF52" w14:textId="3C1E8F70" w:rsidR="000D6B5A" w:rsidRDefault="000D6B5A" w:rsidP="000D6B5A">
      <w:pPr>
        <w:jc w:val="both"/>
        <w:rPr>
          <w:rFonts w:cs="Arial"/>
          <w:color w:val="222222"/>
          <w:shd w:val="clear" w:color="auto" w:fill="FFFFFF"/>
        </w:rPr>
      </w:pPr>
      <w:r w:rsidRPr="00A25FC7">
        <w:rPr>
          <w:rFonts w:cs="Arial"/>
          <w:color w:val="222222"/>
          <w:shd w:val="clear" w:color="auto" w:fill="FFFFFF"/>
        </w:rPr>
        <w:t>Lee, F.S., Cronin, B.C., McConnell, S. and Dean, E., 2010. Research quality rankings of heterodox economic journals in a contested discipline.</w:t>
      </w:r>
      <w:r w:rsidR="00F67A4F">
        <w:rPr>
          <w:rFonts w:cs="Arial"/>
          <w:color w:val="222222"/>
          <w:shd w:val="clear" w:color="auto" w:fill="FFFFFF"/>
        </w:rPr>
        <w:t xml:space="preserve"> </w:t>
      </w:r>
      <w:r w:rsidRPr="00A25FC7">
        <w:rPr>
          <w:rFonts w:cs="Arial"/>
          <w:i/>
          <w:iCs/>
          <w:color w:val="222222"/>
          <w:shd w:val="clear" w:color="auto" w:fill="FFFFFF"/>
        </w:rPr>
        <w:t>American Journal of Economics and Sociology</w:t>
      </w:r>
      <w:r w:rsidRPr="00A25FC7">
        <w:rPr>
          <w:rFonts w:cs="Arial"/>
          <w:color w:val="222222"/>
          <w:shd w:val="clear" w:color="auto" w:fill="FFFFFF"/>
        </w:rPr>
        <w:t>,</w:t>
      </w:r>
      <w:r w:rsidR="00CA3612">
        <w:rPr>
          <w:rFonts w:cs="Arial"/>
          <w:color w:val="222222"/>
          <w:shd w:val="clear" w:color="auto" w:fill="FFFFFF"/>
        </w:rPr>
        <w:t xml:space="preserve"> </w:t>
      </w:r>
      <w:r w:rsidRPr="00A25FC7">
        <w:rPr>
          <w:rFonts w:cs="Arial"/>
          <w:i/>
          <w:iCs/>
          <w:color w:val="222222"/>
          <w:shd w:val="clear" w:color="auto" w:fill="FFFFFF"/>
        </w:rPr>
        <w:t>69</w:t>
      </w:r>
      <w:r w:rsidRPr="00A25FC7">
        <w:rPr>
          <w:rFonts w:cs="Arial"/>
          <w:color w:val="222222"/>
          <w:shd w:val="clear" w:color="auto" w:fill="FFFFFF"/>
        </w:rPr>
        <w:t>(5), pp.1409-1452.</w:t>
      </w:r>
    </w:p>
    <w:p w14:paraId="1FDC53C8" w14:textId="1CECEBD2" w:rsidR="002C44AD" w:rsidRPr="002C44AD" w:rsidRDefault="002C44AD" w:rsidP="002C44AD">
      <w:pPr>
        <w:jc w:val="both"/>
        <w:rPr>
          <w:rFonts w:cs="Arial"/>
          <w:color w:val="222222"/>
          <w:shd w:val="clear" w:color="auto" w:fill="FFFFFF"/>
        </w:rPr>
      </w:pPr>
      <w:r w:rsidRPr="002C44AD">
        <w:rPr>
          <w:rFonts w:cs="Arial"/>
          <w:color w:val="222222"/>
          <w:shd w:val="clear" w:color="auto" w:fill="FFFFFF"/>
        </w:rPr>
        <w:t>Lee, F.S., 2012. Heterodox economics and its critics.</w:t>
      </w:r>
      <w:r w:rsidR="00211D13">
        <w:rPr>
          <w:rFonts w:cs="Arial"/>
          <w:color w:val="222222"/>
          <w:shd w:val="clear" w:color="auto" w:fill="FFFFFF"/>
        </w:rPr>
        <w:t xml:space="preserve"> </w:t>
      </w:r>
      <w:r w:rsidRPr="002C44AD">
        <w:rPr>
          <w:rFonts w:cs="Arial"/>
          <w:i/>
          <w:iCs/>
          <w:color w:val="222222"/>
          <w:shd w:val="clear" w:color="auto" w:fill="FFFFFF"/>
        </w:rPr>
        <w:t>Review of Political Economy</w:t>
      </w:r>
      <w:r w:rsidRPr="002C44AD">
        <w:rPr>
          <w:rFonts w:cs="Arial"/>
          <w:color w:val="222222"/>
          <w:shd w:val="clear" w:color="auto" w:fill="FFFFFF"/>
        </w:rPr>
        <w:t>,</w:t>
      </w:r>
      <w:r w:rsidR="00211D13">
        <w:rPr>
          <w:rFonts w:cs="Arial"/>
          <w:color w:val="222222"/>
          <w:shd w:val="clear" w:color="auto" w:fill="FFFFFF"/>
        </w:rPr>
        <w:t xml:space="preserve"> </w:t>
      </w:r>
      <w:r w:rsidRPr="002C44AD">
        <w:rPr>
          <w:rFonts w:cs="Arial"/>
          <w:i/>
          <w:iCs/>
          <w:color w:val="222222"/>
          <w:shd w:val="clear" w:color="auto" w:fill="FFFFFF"/>
        </w:rPr>
        <w:t>24</w:t>
      </w:r>
      <w:r w:rsidRPr="002C44AD">
        <w:rPr>
          <w:rFonts w:cs="Arial"/>
          <w:color w:val="222222"/>
          <w:shd w:val="clear" w:color="auto" w:fill="FFFFFF"/>
        </w:rPr>
        <w:t>(2), pp.337-351.</w:t>
      </w:r>
    </w:p>
    <w:p w14:paraId="6435AA39" w14:textId="1BABA33C" w:rsidR="00087175" w:rsidRDefault="00087175" w:rsidP="000D6B5A">
      <w:pPr>
        <w:jc w:val="both"/>
        <w:rPr>
          <w:color w:val="000000" w:themeColor="text1"/>
          <w:lang w:val="en-US"/>
        </w:rPr>
      </w:pPr>
      <w:r w:rsidRPr="00B83BB0">
        <w:rPr>
          <w:color w:val="000000" w:themeColor="text1"/>
          <w:lang w:val="en-US"/>
        </w:rPr>
        <w:t>Lee, F</w:t>
      </w:r>
      <w:r w:rsidR="00F57E6A">
        <w:rPr>
          <w:color w:val="000000" w:themeColor="text1"/>
          <w:lang w:val="en-US"/>
        </w:rPr>
        <w:t>S</w:t>
      </w:r>
      <w:r w:rsidRPr="00B83BB0">
        <w:rPr>
          <w:color w:val="000000" w:themeColor="text1"/>
          <w:lang w:val="en-US"/>
        </w:rPr>
        <w:t xml:space="preserve">., Pham, X. and Gu, G. 2013. ‘The UK Research Assessment Exercise and the narrowing of UK economics’, </w:t>
      </w:r>
      <w:r w:rsidRPr="00B83BB0">
        <w:rPr>
          <w:i/>
          <w:iCs/>
          <w:color w:val="000000" w:themeColor="text1"/>
          <w:lang w:val="en-US"/>
        </w:rPr>
        <w:t>Cambridge Journal of Economics</w:t>
      </w:r>
      <w:r w:rsidRPr="00B83BB0">
        <w:rPr>
          <w:color w:val="000000" w:themeColor="text1"/>
          <w:lang w:val="en-US"/>
        </w:rPr>
        <w:t xml:space="preserve">. 37 (4), </w:t>
      </w:r>
      <w:r w:rsidR="0090482D">
        <w:rPr>
          <w:color w:val="000000" w:themeColor="text1"/>
          <w:lang w:val="en-US"/>
        </w:rPr>
        <w:t>pp.</w:t>
      </w:r>
      <w:r w:rsidRPr="00B83BB0">
        <w:rPr>
          <w:color w:val="000000" w:themeColor="text1"/>
          <w:lang w:val="en-US"/>
        </w:rPr>
        <w:t xml:space="preserve">693-717. </w:t>
      </w:r>
    </w:p>
    <w:p w14:paraId="6864C878" w14:textId="1ACCF3EA" w:rsidR="00AF7902" w:rsidRDefault="00AF7902" w:rsidP="000D6B5A">
      <w:pPr>
        <w:jc w:val="both"/>
        <w:rPr>
          <w:color w:val="000000" w:themeColor="text1"/>
          <w:lang w:val="en-US"/>
        </w:rPr>
      </w:pPr>
      <w:r>
        <w:rPr>
          <w:color w:val="000000" w:themeColor="text1"/>
          <w:lang w:val="en-US"/>
        </w:rPr>
        <w:t xml:space="preserve">Lee, F.S. 2017. </w:t>
      </w:r>
      <w:r>
        <w:rPr>
          <w:i/>
          <w:iCs/>
          <w:color w:val="000000" w:themeColor="text1"/>
          <w:lang w:val="en-US"/>
        </w:rPr>
        <w:t>Microeconomic Theory: A Heterodox Approach</w:t>
      </w:r>
      <w:r>
        <w:rPr>
          <w:color w:val="000000" w:themeColor="text1"/>
          <w:lang w:val="en-US"/>
        </w:rPr>
        <w:t>. Edited by Tae-</w:t>
      </w:r>
      <w:proofErr w:type="spellStart"/>
      <w:r>
        <w:rPr>
          <w:color w:val="000000" w:themeColor="text1"/>
          <w:lang w:val="en-US"/>
        </w:rPr>
        <w:t>Hee</w:t>
      </w:r>
      <w:proofErr w:type="spellEnd"/>
      <w:r>
        <w:rPr>
          <w:color w:val="000000" w:themeColor="text1"/>
          <w:lang w:val="en-US"/>
        </w:rPr>
        <w:t xml:space="preserve"> Jo. London &amp; New York: Routledge.</w:t>
      </w:r>
    </w:p>
    <w:p w14:paraId="43B6075D" w14:textId="5D76ABB0" w:rsidR="00524165" w:rsidRDefault="00524165" w:rsidP="000D6B5A">
      <w:pPr>
        <w:jc w:val="both"/>
        <w:rPr>
          <w:color w:val="000000" w:themeColor="text1"/>
          <w:lang w:val="en-US"/>
        </w:rPr>
      </w:pPr>
      <w:proofErr w:type="spellStart"/>
      <w:r>
        <w:rPr>
          <w:color w:val="000000" w:themeColor="text1"/>
          <w:lang w:val="en-US"/>
        </w:rPr>
        <w:t>Marglin</w:t>
      </w:r>
      <w:proofErr w:type="spellEnd"/>
      <w:r>
        <w:rPr>
          <w:color w:val="000000" w:themeColor="text1"/>
          <w:lang w:val="en-US"/>
        </w:rPr>
        <w:t xml:space="preserve">, S. 2009. </w:t>
      </w:r>
      <w:r w:rsidR="009B4CFD">
        <w:rPr>
          <w:color w:val="000000" w:themeColor="text1"/>
          <w:lang w:val="en-US"/>
        </w:rPr>
        <w:t xml:space="preserve">The economics major as illiberal education. In: </w:t>
      </w:r>
      <w:r w:rsidR="009B4CFD" w:rsidRPr="00E00E4F">
        <w:t xml:space="preserve">Colander, D. and McGoldrick, K. </w:t>
      </w:r>
      <w:r w:rsidR="009B4CFD">
        <w:t>E</w:t>
      </w:r>
      <w:r w:rsidR="009B4CFD" w:rsidRPr="00E00E4F">
        <w:t>ds., 2010.</w:t>
      </w:r>
      <w:r w:rsidR="009B4CFD">
        <w:t xml:space="preserve"> </w:t>
      </w:r>
      <w:r w:rsidR="009B4CFD" w:rsidRPr="00E00E4F">
        <w:rPr>
          <w:i/>
          <w:iCs/>
        </w:rPr>
        <w:t xml:space="preserve">Educating economists: The </w:t>
      </w:r>
      <w:proofErr w:type="spellStart"/>
      <w:r w:rsidR="009B4CFD" w:rsidRPr="00E00E4F">
        <w:rPr>
          <w:i/>
          <w:iCs/>
        </w:rPr>
        <w:t>Teagle</w:t>
      </w:r>
      <w:proofErr w:type="spellEnd"/>
      <w:r w:rsidR="009B4CFD" w:rsidRPr="00E00E4F">
        <w:rPr>
          <w:i/>
          <w:iCs/>
        </w:rPr>
        <w:t xml:space="preserve"> discussion on re-evaluating the undergraduate economics major</w:t>
      </w:r>
      <w:r w:rsidR="009B4CFD" w:rsidRPr="00E00E4F">
        <w:t>. Edward Elgar Publishing.</w:t>
      </w:r>
    </w:p>
    <w:p w14:paraId="3C9C7958" w14:textId="2955C45D" w:rsidR="00AD3B32" w:rsidRPr="0081462B" w:rsidRDefault="00AD3B32" w:rsidP="000D6B5A">
      <w:pPr>
        <w:jc w:val="both"/>
        <w:rPr>
          <w:color w:val="000000" w:themeColor="text1"/>
        </w:rPr>
      </w:pPr>
      <w:proofErr w:type="spellStart"/>
      <w:r w:rsidRPr="00AD3B32">
        <w:rPr>
          <w:color w:val="000000" w:themeColor="text1"/>
        </w:rPr>
        <w:t>Mariyani</w:t>
      </w:r>
      <w:proofErr w:type="spellEnd"/>
      <w:r w:rsidRPr="00AD3B32">
        <w:rPr>
          <w:color w:val="000000" w:themeColor="text1"/>
        </w:rPr>
        <w:t xml:space="preserve">-Squire, E. and Moussa, M. (2014), Fallibilism, Liberalism and Stilwell’s Advocacy for Pluralism in Economics, </w:t>
      </w:r>
      <w:r w:rsidRPr="00AD3B32">
        <w:rPr>
          <w:i/>
          <w:iCs/>
          <w:color w:val="000000" w:themeColor="text1"/>
        </w:rPr>
        <w:t>The Journal of Australian Political Economy</w:t>
      </w:r>
      <w:r w:rsidRPr="00AD3B32">
        <w:rPr>
          <w:color w:val="000000" w:themeColor="text1"/>
        </w:rPr>
        <w:t xml:space="preserve">, No 75, Winter, pp.194-210. </w:t>
      </w:r>
    </w:p>
    <w:p w14:paraId="2C70575E" w14:textId="09474A6A" w:rsidR="000D6B5A" w:rsidRPr="00A25FC7" w:rsidRDefault="000D6B5A" w:rsidP="000D6B5A">
      <w:pPr>
        <w:rPr>
          <w:rFonts w:cs="Arial"/>
          <w:color w:val="222222"/>
          <w:shd w:val="clear" w:color="auto" w:fill="FFFFFF"/>
        </w:rPr>
      </w:pPr>
      <w:proofErr w:type="spellStart"/>
      <w:r w:rsidRPr="00A25FC7">
        <w:rPr>
          <w:rFonts w:cs="Arial"/>
          <w:color w:val="222222"/>
          <w:shd w:val="clear" w:color="auto" w:fill="FFFFFF"/>
        </w:rPr>
        <w:t>Mearman</w:t>
      </w:r>
      <w:proofErr w:type="spellEnd"/>
      <w:r w:rsidRPr="00A25FC7">
        <w:rPr>
          <w:rFonts w:cs="Arial"/>
          <w:color w:val="222222"/>
          <w:shd w:val="clear" w:color="auto" w:fill="FFFFFF"/>
        </w:rPr>
        <w:t xml:space="preserve">, A., </w:t>
      </w:r>
      <w:proofErr w:type="spellStart"/>
      <w:r w:rsidRPr="00A25FC7">
        <w:rPr>
          <w:rFonts w:cs="Arial"/>
          <w:color w:val="222222"/>
          <w:shd w:val="clear" w:color="auto" w:fill="FFFFFF"/>
        </w:rPr>
        <w:t>Guizzo</w:t>
      </w:r>
      <w:proofErr w:type="spellEnd"/>
      <w:r w:rsidRPr="00A25FC7">
        <w:rPr>
          <w:rFonts w:cs="Arial"/>
          <w:color w:val="222222"/>
          <w:shd w:val="clear" w:color="auto" w:fill="FFFFFF"/>
        </w:rPr>
        <w:t>, D. and Berger, S., 2018a. Whither political economy? Evaluating the CORE project as a response to calls for change in economics teaching.</w:t>
      </w:r>
      <w:r w:rsidR="009D68C4">
        <w:rPr>
          <w:rFonts w:cs="Arial"/>
          <w:color w:val="222222"/>
          <w:shd w:val="clear" w:color="auto" w:fill="FFFFFF"/>
        </w:rPr>
        <w:t xml:space="preserve"> </w:t>
      </w:r>
      <w:r w:rsidRPr="00A25FC7">
        <w:rPr>
          <w:rFonts w:cs="Arial"/>
          <w:i/>
          <w:iCs/>
          <w:color w:val="222222"/>
          <w:shd w:val="clear" w:color="auto" w:fill="FFFFFF"/>
        </w:rPr>
        <w:t>Review of Political Economy</w:t>
      </w:r>
      <w:r w:rsidRPr="00A25FC7">
        <w:rPr>
          <w:rFonts w:cs="Arial"/>
          <w:color w:val="222222"/>
          <w:shd w:val="clear" w:color="auto" w:fill="FFFFFF"/>
        </w:rPr>
        <w:t>,</w:t>
      </w:r>
      <w:r w:rsidR="009D68C4">
        <w:rPr>
          <w:rFonts w:cs="Arial"/>
          <w:color w:val="222222"/>
          <w:shd w:val="clear" w:color="auto" w:fill="FFFFFF"/>
        </w:rPr>
        <w:t xml:space="preserve"> </w:t>
      </w:r>
      <w:r w:rsidRPr="00A25FC7">
        <w:rPr>
          <w:rFonts w:cs="Arial"/>
          <w:i/>
          <w:iCs/>
          <w:color w:val="222222"/>
          <w:shd w:val="clear" w:color="auto" w:fill="FFFFFF"/>
        </w:rPr>
        <w:t>30</w:t>
      </w:r>
      <w:r w:rsidRPr="00A25FC7">
        <w:rPr>
          <w:rFonts w:cs="Arial"/>
          <w:color w:val="222222"/>
          <w:shd w:val="clear" w:color="auto" w:fill="FFFFFF"/>
        </w:rPr>
        <w:t>(2), pp.241-259.</w:t>
      </w:r>
    </w:p>
    <w:p w14:paraId="6CD47ED9" w14:textId="77777777" w:rsidR="000D6B5A" w:rsidRPr="00A25FC7" w:rsidRDefault="000D6B5A" w:rsidP="000D6B5A">
      <w:pPr>
        <w:rPr>
          <w:rFonts w:cs="Arial"/>
          <w:color w:val="222222"/>
          <w:shd w:val="clear" w:color="auto" w:fill="FFFFFF"/>
        </w:rPr>
      </w:pPr>
      <w:proofErr w:type="spellStart"/>
      <w:r w:rsidRPr="00A25FC7">
        <w:rPr>
          <w:rFonts w:cs="Arial"/>
          <w:color w:val="222222"/>
          <w:shd w:val="clear" w:color="auto" w:fill="FFFFFF"/>
        </w:rPr>
        <w:t>Mearman</w:t>
      </w:r>
      <w:proofErr w:type="spellEnd"/>
      <w:r w:rsidRPr="00A25FC7">
        <w:rPr>
          <w:rFonts w:cs="Arial"/>
          <w:color w:val="222222"/>
          <w:shd w:val="clear" w:color="auto" w:fill="FFFFFF"/>
        </w:rPr>
        <w:t xml:space="preserve">, A., </w:t>
      </w:r>
      <w:proofErr w:type="spellStart"/>
      <w:r w:rsidRPr="00A25FC7">
        <w:rPr>
          <w:rFonts w:cs="Arial"/>
          <w:color w:val="222222"/>
          <w:shd w:val="clear" w:color="auto" w:fill="FFFFFF"/>
        </w:rPr>
        <w:t>Guizzo</w:t>
      </w:r>
      <w:proofErr w:type="spellEnd"/>
      <w:r w:rsidRPr="00A25FC7">
        <w:rPr>
          <w:rFonts w:cs="Arial"/>
          <w:color w:val="222222"/>
          <w:shd w:val="clear" w:color="auto" w:fill="FFFFFF"/>
        </w:rPr>
        <w:t xml:space="preserve">, D. and Berger, S., 2018b. Is UK economics teaching changing? Evaluating the new subject benchmark statement. </w:t>
      </w:r>
      <w:r w:rsidRPr="00A25FC7">
        <w:rPr>
          <w:rFonts w:cs="Arial"/>
          <w:i/>
          <w:iCs/>
          <w:color w:val="222222"/>
          <w:shd w:val="clear" w:color="auto" w:fill="FFFFFF"/>
        </w:rPr>
        <w:t>Review of Social Economy</w:t>
      </w:r>
      <w:r w:rsidRPr="00A25FC7">
        <w:rPr>
          <w:rFonts w:cs="Arial"/>
          <w:color w:val="222222"/>
          <w:shd w:val="clear" w:color="auto" w:fill="FFFFFF"/>
        </w:rPr>
        <w:t xml:space="preserve">, </w:t>
      </w:r>
      <w:r w:rsidRPr="00A25FC7">
        <w:rPr>
          <w:rFonts w:cs="Arial"/>
          <w:i/>
          <w:iCs/>
          <w:color w:val="222222"/>
          <w:shd w:val="clear" w:color="auto" w:fill="FFFFFF"/>
        </w:rPr>
        <w:t>76</w:t>
      </w:r>
      <w:r w:rsidRPr="00A25FC7">
        <w:rPr>
          <w:rFonts w:cs="Arial"/>
          <w:color w:val="222222"/>
          <w:shd w:val="clear" w:color="auto" w:fill="FFFFFF"/>
        </w:rPr>
        <w:t>(3), pp.377-396.</w:t>
      </w:r>
    </w:p>
    <w:p w14:paraId="2F133289" w14:textId="77777777" w:rsidR="000D6B5A" w:rsidRPr="00A25FC7" w:rsidRDefault="000D6B5A" w:rsidP="000D6B5A">
      <w:pPr>
        <w:rPr>
          <w:rFonts w:eastAsia="Times New Roman" w:cs="Times New Roman"/>
          <w:lang w:eastAsia="en-GB"/>
        </w:rPr>
      </w:pPr>
      <w:proofErr w:type="spellStart"/>
      <w:r w:rsidRPr="00A25FC7">
        <w:rPr>
          <w:rFonts w:eastAsia="Times New Roman" w:cs="Times New Roman"/>
          <w:lang w:eastAsia="en-GB"/>
        </w:rPr>
        <w:t>Mearman</w:t>
      </w:r>
      <w:proofErr w:type="spellEnd"/>
      <w:r w:rsidRPr="00A25FC7">
        <w:rPr>
          <w:rFonts w:eastAsia="Times New Roman" w:cs="Times New Roman"/>
          <w:lang w:eastAsia="en-GB"/>
        </w:rPr>
        <w:t xml:space="preserve">, A., Berger, S. and </w:t>
      </w:r>
      <w:proofErr w:type="spellStart"/>
      <w:r w:rsidRPr="00A25FC7">
        <w:rPr>
          <w:rFonts w:eastAsia="Times New Roman" w:cs="Times New Roman"/>
          <w:lang w:eastAsia="en-GB"/>
        </w:rPr>
        <w:t>Guizzo</w:t>
      </w:r>
      <w:proofErr w:type="spellEnd"/>
      <w:r w:rsidRPr="00A25FC7">
        <w:rPr>
          <w:rFonts w:eastAsia="Times New Roman" w:cs="Times New Roman"/>
          <w:lang w:eastAsia="en-GB"/>
        </w:rPr>
        <w:t xml:space="preserve">, D., 2019a. </w:t>
      </w:r>
      <w:r w:rsidRPr="00A25FC7">
        <w:rPr>
          <w:rFonts w:eastAsia="Times New Roman" w:cs="Times New Roman"/>
          <w:i/>
          <w:iCs/>
          <w:lang w:eastAsia="en-GB"/>
        </w:rPr>
        <w:t xml:space="preserve">What is Heterodox </w:t>
      </w:r>
      <w:proofErr w:type="gramStart"/>
      <w:r w:rsidRPr="00A25FC7">
        <w:rPr>
          <w:rFonts w:eastAsia="Times New Roman" w:cs="Times New Roman"/>
          <w:i/>
          <w:iCs/>
          <w:lang w:eastAsia="en-GB"/>
        </w:rPr>
        <w:t>Economics?:</w:t>
      </w:r>
      <w:proofErr w:type="gramEnd"/>
      <w:r w:rsidRPr="00A25FC7">
        <w:rPr>
          <w:rFonts w:eastAsia="Times New Roman" w:cs="Times New Roman"/>
          <w:i/>
          <w:iCs/>
          <w:lang w:eastAsia="en-GB"/>
        </w:rPr>
        <w:t xml:space="preserve"> Conversations with Leading Economists</w:t>
      </w:r>
      <w:r w:rsidRPr="00A25FC7">
        <w:rPr>
          <w:rFonts w:eastAsia="Times New Roman" w:cs="Times New Roman"/>
          <w:lang w:eastAsia="en-GB"/>
        </w:rPr>
        <w:t>. Routledge.</w:t>
      </w:r>
    </w:p>
    <w:p w14:paraId="0E86743C" w14:textId="34AB5248" w:rsidR="000D6B5A" w:rsidRDefault="000D6B5A" w:rsidP="000D6B5A">
      <w:pPr>
        <w:jc w:val="both"/>
        <w:rPr>
          <w:rFonts w:eastAsia="Times New Roman" w:cstheme="minorHAnsi"/>
        </w:rPr>
      </w:pPr>
      <w:proofErr w:type="spellStart"/>
      <w:r w:rsidRPr="00A25FC7">
        <w:rPr>
          <w:rFonts w:eastAsia="Times New Roman" w:cstheme="minorHAnsi"/>
        </w:rPr>
        <w:t>Mearman</w:t>
      </w:r>
      <w:proofErr w:type="spellEnd"/>
      <w:r w:rsidRPr="00A25FC7">
        <w:rPr>
          <w:rFonts w:eastAsia="Times New Roman" w:cstheme="minorHAnsi"/>
        </w:rPr>
        <w:t xml:space="preserve">, A., Berger, S. and </w:t>
      </w:r>
      <w:proofErr w:type="spellStart"/>
      <w:r w:rsidRPr="00A25FC7">
        <w:rPr>
          <w:rFonts w:eastAsia="Times New Roman" w:cstheme="minorHAnsi"/>
        </w:rPr>
        <w:t>Guizzo</w:t>
      </w:r>
      <w:proofErr w:type="spellEnd"/>
      <w:r w:rsidR="0061486E">
        <w:rPr>
          <w:rFonts w:eastAsia="Times New Roman" w:cstheme="minorHAnsi"/>
        </w:rPr>
        <w:t>, D.,</w:t>
      </w:r>
      <w:r w:rsidRPr="00A25FC7">
        <w:rPr>
          <w:rFonts w:eastAsia="Times New Roman" w:cstheme="minorHAnsi"/>
        </w:rPr>
        <w:t xml:space="preserve"> 2019b. </w:t>
      </w:r>
      <w:r w:rsidRPr="00A25FC7">
        <w:rPr>
          <w:rFonts w:eastAsia="Times New Roman" w:cstheme="minorHAnsi"/>
          <w:i/>
        </w:rPr>
        <w:t>What is heterodox economics: insight from new interview data</w:t>
      </w:r>
      <w:r w:rsidRPr="00A25FC7">
        <w:rPr>
          <w:rFonts w:eastAsia="Times New Roman" w:cstheme="minorHAnsi"/>
        </w:rPr>
        <w:t>, mimeo.</w:t>
      </w:r>
    </w:p>
    <w:p w14:paraId="789FA86C" w14:textId="079F18EA" w:rsidR="003933EC" w:rsidRPr="00A25FC7" w:rsidRDefault="00864F77" w:rsidP="000D6B5A">
      <w:pPr>
        <w:jc w:val="both"/>
        <w:rPr>
          <w:rFonts w:eastAsia="Times New Roman" w:cstheme="minorHAnsi"/>
        </w:rPr>
      </w:pPr>
      <w:proofErr w:type="spellStart"/>
      <w:r w:rsidRPr="00864F77">
        <w:rPr>
          <w:rFonts w:eastAsia="Times New Roman" w:cstheme="minorHAnsi"/>
        </w:rPr>
        <w:t>Mirowski</w:t>
      </w:r>
      <w:proofErr w:type="spellEnd"/>
      <w:r w:rsidRPr="00864F77">
        <w:rPr>
          <w:rFonts w:eastAsia="Times New Roman" w:cstheme="minorHAnsi"/>
        </w:rPr>
        <w:t>, P. 2013</w:t>
      </w:r>
      <w:r>
        <w:rPr>
          <w:rFonts w:eastAsia="Times New Roman" w:cstheme="minorHAnsi"/>
        </w:rPr>
        <w:t>.</w:t>
      </w:r>
      <w:r w:rsidRPr="00864F77">
        <w:rPr>
          <w:rFonts w:eastAsia="Times New Roman" w:cstheme="minorHAnsi"/>
        </w:rPr>
        <w:t xml:space="preserve"> </w:t>
      </w:r>
      <w:r w:rsidRPr="00864F77">
        <w:rPr>
          <w:rFonts w:eastAsia="Times New Roman" w:cstheme="minorHAnsi"/>
          <w:i/>
          <w:iCs/>
        </w:rPr>
        <w:t>Never Let a Serious Crisis Go to Waste</w:t>
      </w:r>
      <w:r w:rsidRPr="00864F77">
        <w:rPr>
          <w:rFonts w:eastAsia="Times New Roman" w:cstheme="minorHAnsi"/>
        </w:rPr>
        <w:t>. London and New York: Verso.</w:t>
      </w:r>
    </w:p>
    <w:p w14:paraId="5725D9B1" w14:textId="77777777" w:rsidR="000D6B5A" w:rsidRPr="00A25FC7" w:rsidRDefault="000D6B5A" w:rsidP="000D6B5A">
      <w:pPr>
        <w:jc w:val="both"/>
        <w:rPr>
          <w:rFonts w:cs="Arial"/>
          <w:color w:val="222222"/>
          <w:shd w:val="clear" w:color="auto" w:fill="FFFFFF"/>
        </w:rPr>
      </w:pPr>
      <w:r w:rsidRPr="00A25FC7">
        <w:rPr>
          <w:rFonts w:cs="Arial"/>
          <w:color w:val="222222"/>
          <w:shd w:val="clear" w:color="auto" w:fill="FFFFFF"/>
        </w:rPr>
        <w:t xml:space="preserve">Morgan, J., 2015. Is economics responding to critique? What do the UK 2015 QAA subject benchmarks </w:t>
      </w:r>
      <w:proofErr w:type="gramStart"/>
      <w:r w:rsidRPr="00A25FC7">
        <w:rPr>
          <w:rFonts w:cs="Arial"/>
          <w:color w:val="222222"/>
          <w:shd w:val="clear" w:color="auto" w:fill="FFFFFF"/>
        </w:rPr>
        <w:t>indicate?.</w:t>
      </w:r>
      <w:proofErr w:type="gramEnd"/>
      <w:r>
        <w:rPr>
          <w:rFonts w:cs="Arial"/>
          <w:color w:val="222222"/>
          <w:shd w:val="clear" w:color="auto" w:fill="FFFFFF"/>
        </w:rPr>
        <w:t xml:space="preserve"> </w:t>
      </w:r>
      <w:r w:rsidRPr="00A25FC7">
        <w:rPr>
          <w:rFonts w:cs="Arial"/>
          <w:i/>
          <w:iCs/>
          <w:color w:val="222222"/>
          <w:shd w:val="clear" w:color="auto" w:fill="FFFFFF"/>
        </w:rPr>
        <w:t>Review of Political Economy</w:t>
      </w:r>
      <w:r w:rsidRPr="00A25FC7">
        <w:rPr>
          <w:rFonts w:cs="Arial"/>
          <w:color w:val="222222"/>
          <w:shd w:val="clear" w:color="auto" w:fill="FFFFFF"/>
        </w:rPr>
        <w:t>,</w:t>
      </w:r>
      <w:r>
        <w:rPr>
          <w:rFonts w:cs="Arial"/>
          <w:color w:val="222222"/>
          <w:shd w:val="clear" w:color="auto" w:fill="FFFFFF"/>
        </w:rPr>
        <w:t xml:space="preserve"> </w:t>
      </w:r>
      <w:r w:rsidRPr="00A25FC7">
        <w:rPr>
          <w:rFonts w:cs="Arial"/>
          <w:i/>
          <w:iCs/>
          <w:color w:val="222222"/>
          <w:shd w:val="clear" w:color="auto" w:fill="FFFFFF"/>
        </w:rPr>
        <w:t>27</w:t>
      </w:r>
      <w:r w:rsidRPr="00A25FC7">
        <w:rPr>
          <w:rFonts w:cs="Arial"/>
          <w:color w:val="222222"/>
          <w:shd w:val="clear" w:color="auto" w:fill="FFFFFF"/>
        </w:rPr>
        <w:t>(4), pp.518-538.</w:t>
      </w:r>
    </w:p>
    <w:p w14:paraId="621D4878" w14:textId="1B0C2197" w:rsidR="000D6B5A" w:rsidRDefault="000D6B5A" w:rsidP="000D6B5A">
      <w:pPr>
        <w:jc w:val="both"/>
        <w:rPr>
          <w:rFonts w:cs="Arial"/>
          <w:color w:val="222222"/>
          <w:shd w:val="clear" w:color="auto" w:fill="FFFFFF"/>
        </w:rPr>
      </w:pPr>
      <w:r w:rsidRPr="00A25FC7">
        <w:rPr>
          <w:rFonts w:cs="Arial"/>
          <w:color w:val="222222"/>
          <w:shd w:val="clear" w:color="auto" w:fill="FFFFFF"/>
        </w:rPr>
        <w:t xml:space="preserve">Morgan, J., Philp, B., Cronin, B., </w:t>
      </w:r>
      <w:proofErr w:type="spellStart"/>
      <w:r w:rsidRPr="00A25FC7">
        <w:rPr>
          <w:rFonts w:cs="Arial"/>
          <w:color w:val="222222"/>
          <w:shd w:val="clear" w:color="auto" w:fill="FFFFFF"/>
        </w:rPr>
        <w:t>Bigo</w:t>
      </w:r>
      <w:proofErr w:type="spellEnd"/>
      <w:r w:rsidRPr="00A25FC7">
        <w:rPr>
          <w:rFonts w:cs="Arial"/>
          <w:color w:val="222222"/>
          <w:shd w:val="clear" w:color="auto" w:fill="FFFFFF"/>
        </w:rPr>
        <w:t xml:space="preserve">, V., Chick, V., Desai, R., </w:t>
      </w:r>
      <w:proofErr w:type="spellStart"/>
      <w:r w:rsidRPr="00A25FC7">
        <w:rPr>
          <w:rFonts w:cs="Arial"/>
          <w:color w:val="222222"/>
          <w:shd w:val="clear" w:color="auto" w:fill="FFFFFF"/>
        </w:rPr>
        <w:t>Ekeland</w:t>
      </w:r>
      <w:proofErr w:type="spellEnd"/>
      <w:r w:rsidRPr="00A25FC7">
        <w:rPr>
          <w:rFonts w:cs="Arial"/>
          <w:color w:val="222222"/>
          <w:shd w:val="clear" w:color="auto" w:fill="FFFFFF"/>
        </w:rPr>
        <w:t xml:space="preserve">, A., Freeman, A., Hermann, A., Lee, F. and </w:t>
      </w:r>
      <w:proofErr w:type="spellStart"/>
      <w:r w:rsidRPr="00A25FC7">
        <w:rPr>
          <w:rFonts w:cs="Arial"/>
          <w:color w:val="222222"/>
          <w:shd w:val="clear" w:color="auto" w:fill="FFFFFF"/>
        </w:rPr>
        <w:t>Mearman</w:t>
      </w:r>
      <w:proofErr w:type="spellEnd"/>
      <w:r w:rsidRPr="00A25FC7">
        <w:rPr>
          <w:rFonts w:cs="Arial"/>
          <w:color w:val="222222"/>
          <w:shd w:val="clear" w:color="auto" w:fill="FFFFFF"/>
        </w:rPr>
        <w:t>, A., 2014. Pluralism, Heterodoxy, and the Prospects for a new Economics Curriculum: Assessing the potential of INET, What’s the Use of Economics, and the CORE project. </w:t>
      </w:r>
      <w:r w:rsidRPr="00A25FC7">
        <w:rPr>
          <w:rFonts w:cs="Arial"/>
          <w:i/>
          <w:iCs/>
          <w:color w:val="222222"/>
          <w:shd w:val="clear" w:color="auto" w:fill="FFFFFF"/>
        </w:rPr>
        <w:t xml:space="preserve">Association for Heterodox Economics, http://www. </w:t>
      </w:r>
      <w:proofErr w:type="spellStart"/>
      <w:r w:rsidRPr="00A25FC7">
        <w:rPr>
          <w:rFonts w:cs="Arial"/>
          <w:i/>
          <w:iCs/>
          <w:color w:val="222222"/>
          <w:shd w:val="clear" w:color="auto" w:fill="FFFFFF"/>
        </w:rPr>
        <w:t>hetecon</w:t>
      </w:r>
      <w:proofErr w:type="spellEnd"/>
      <w:r w:rsidRPr="00A25FC7">
        <w:rPr>
          <w:rFonts w:cs="Arial"/>
          <w:i/>
          <w:iCs/>
          <w:color w:val="222222"/>
          <w:shd w:val="clear" w:color="auto" w:fill="FFFFFF"/>
        </w:rPr>
        <w:t>. net/documents/</w:t>
      </w:r>
      <w:proofErr w:type="spellStart"/>
      <w:r w:rsidRPr="00A25FC7">
        <w:rPr>
          <w:rFonts w:cs="Arial"/>
          <w:i/>
          <w:iCs/>
          <w:color w:val="222222"/>
          <w:shd w:val="clear" w:color="auto" w:fill="FFFFFF"/>
        </w:rPr>
        <w:t>The_prospects</w:t>
      </w:r>
      <w:proofErr w:type="spellEnd"/>
      <w:r w:rsidRPr="00A25FC7">
        <w:rPr>
          <w:rFonts w:cs="Arial"/>
          <w:i/>
          <w:iCs/>
          <w:color w:val="222222"/>
          <w:shd w:val="clear" w:color="auto" w:fill="FFFFFF"/>
        </w:rPr>
        <w:t xml:space="preserve">_ </w:t>
      </w:r>
      <w:proofErr w:type="spellStart"/>
      <w:r w:rsidRPr="00A25FC7">
        <w:rPr>
          <w:rFonts w:cs="Arial"/>
          <w:i/>
          <w:iCs/>
          <w:color w:val="222222"/>
          <w:shd w:val="clear" w:color="auto" w:fill="FFFFFF"/>
        </w:rPr>
        <w:t>for_a_new_economic_curriculum</w:t>
      </w:r>
      <w:proofErr w:type="spellEnd"/>
      <w:r w:rsidRPr="00A25FC7">
        <w:rPr>
          <w:rFonts w:cs="Arial"/>
          <w:i/>
          <w:iCs/>
          <w:color w:val="222222"/>
          <w:shd w:val="clear" w:color="auto" w:fill="FFFFFF"/>
        </w:rPr>
        <w:t>. pdf</w:t>
      </w:r>
      <w:r w:rsidRPr="00A25FC7">
        <w:rPr>
          <w:rFonts w:cs="Arial"/>
          <w:color w:val="222222"/>
          <w:shd w:val="clear" w:color="auto" w:fill="FFFFFF"/>
        </w:rPr>
        <w:t>.</w:t>
      </w:r>
    </w:p>
    <w:p w14:paraId="4FB34115" w14:textId="71AAE103" w:rsidR="00AE2B7F" w:rsidRDefault="00AE2B7F" w:rsidP="00A91F24">
      <w:r>
        <w:t xml:space="preserve">Nelson, J.A., 2009. The principles course. </w:t>
      </w:r>
      <w:r>
        <w:rPr>
          <w:i/>
          <w:iCs/>
        </w:rPr>
        <w:t>The handbook of pluralist economics education</w:t>
      </w:r>
      <w:r>
        <w:t xml:space="preserve">, </w:t>
      </w:r>
      <w:r>
        <w:rPr>
          <w:i/>
          <w:iCs/>
        </w:rPr>
        <w:t>9</w:t>
      </w:r>
      <w:r>
        <w:t>, p.57.</w:t>
      </w:r>
    </w:p>
    <w:p w14:paraId="18721663" w14:textId="10C5C50C" w:rsidR="000D6B5A" w:rsidRPr="00A25FC7" w:rsidRDefault="000D6B5A" w:rsidP="000D6B5A">
      <w:pPr>
        <w:jc w:val="both"/>
        <w:rPr>
          <w:rFonts w:cs="Arial"/>
          <w:color w:val="222222"/>
          <w:shd w:val="clear" w:color="auto" w:fill="FFFFFF"/>
        </w:rPr>
      </w:pPr>
      <w:r w:rsidRPr="00A25FC7">
        <w:rPr>
          <w:rFonts w:cs="Arial"/>
          <w:color w:val="222222"/>
          <w:shd w:val="clear" w:color="auto" w:fill="FFFFFF"/>
        </w:rPr>
        <w:t>Nelson, J.A., 2011. Broader questions and a bigger toolbox: A problem-centred and student-centred approach to teaching pluralist economics.</w:t>
      </w:r>
    </w:p>
    <w:p w14:paraId="60A96172" w14:textId="68D44968" w:rsidR="00267F2F" w:rsidRDefault="00267F2F" w:rsidP="000D6B5A">
      <w:pPr>
        <w:jc w:val="both"/>
      </w:pPr>
      <w:proofErr w:type="spellStart"/>
      <w:r w:rsidRPr="009B0E3D">
        <w:t>N</w:t>
      </w:r>
      <w:r w:rsidR="003933EC">
        <w:t>esiba</w:t>
      </w:r>
      <w:proofErr w:type="spellEnd"/>
      <w:r w:rsidRPr="009B0E3D">
        <w:t xml:space="preserve">, R.F., 2012. What do </w:t>
      </w:r>
      <w:proofErr w:type="gramStart"/>
      <w:r w:rsidRPr="009B0E3D">
        <w:t>undergraduates</w:t>
      </w:r>
      <w:proofErr w:type="gramEnd"/>
      <w:r w:rsidRPr="009B0E3D">
        <w:t xml:space="preserve"> study in heterodox economics programs? An examination of the curricula structure at 36 self-identified programs. </w:t>
      </w:r>
      <w:r w:rsidRPr="009B0E3D">
        <w:rPr>
          <w:i/>
          <w:iCs/>
        </w:rPr>
        <w:t>On the Horizon</w:t>
      </w:r>
      <w:r w:rsidRPr="009B0E3D">
        <w:t>, 20(3), pp. 182-193.</w:t>
      </w:r>
    </w:p>
    <w:p w14:paraId="6BD191EE" w14:textId="01742B2F" w:rsidR="000D6B5A" w:rsidRPr="00A25FC7" w:rsidRDefault="000D6B5A" w:rsidP="000D6B5A">
      <w:pPr>
        <w:jc w:val="both"/>
        <w:rPr>
          <w:rFonts w:cs="Arial"/>
          <w:color w:val="222222"/>
          <w:shd w:val="clear" w:color="auto" w:fill="FFFFFF"/>
        </w:rPr>
      </w:pPr>
      <w:r w:rsidRPr="00A25FC7">
        <w:rPr>
          <w:rFonts w:cs="Arial"/>
          <w:color w:val="222222"/>
          <w:shd w:val="clear" w:color="auto" w:fill="FFFFFF"/>
        </w:rPr>
        <w:t>O’Donnell, R., 2009. 19 Economic pluralism and skill formation. </w:t>
      </w:r>
      <w:r w:rsidRPr="00A25FC7">
        <w:rPr>
          <w:rFonts w:cs="Arial"/>
          <w:i/>
          <w:iCs/>
          <w:color w:val="222222"/>
          <w:shd w:val="clear" w:color="auto" w:fill="FFFFFF"/>
        </w:rPr>
        <w:t>Economic pluralism</w:t>
      </w:r>
      <w:r w:rsidRPr="00A25FC7">
        <w:rPr>
          <w:rFonts w:cs="Arial"/>
          <w:color w:val="222222"/>
          <w:shd w:val="clear" w:color="auto" w:fill="FFFFFF"/>
        </w:rPr>
        <w:t>, </w:t>
      </w:r>
      <w:r w:rsidRPr="00A25FC7">
        <w:rPr>
          <w:rFonts w:cs="Arial"/>
          <w:i/>
          <w:iCs/>
          <w:color w:val="222222"/>
          <w:shd w:val="clear" w:color="auto" w:fill="FFFFFF"/>
        </w:rPr>
        <w:t>122</w:t>
      </w:r>
      <w:r w:rsidRPr="00A25FC7">
        <w:rPr>
          <w:rFonts w:cs="Arial"/>
          <w:color w:val="222222"/>
          <w:shd w:val="clear" w:color="auto" w:fill="FFFFFF"/>
        </w:rPr>
        <w:t>, p.262.</w:t>
      </w:r>
    </w:p>
    <w:p w14:paraId="1439F139" w14:textId="77777777" w:rsidR="007E7949" w:rsidRPr="007E7949" w:rsidRDefault="007E7949" w:rsidP="007E7949">
      <w:pPr>
        <w:jc w:val="both"/>
        <w:rPr>
          <w:rFonts w:eastAsia="Times New Roman" w:cstheme="minorHAnsi"/>
        </w:rPr>
      </w:pPr>
      <w:r w:rsidRPr="007E7949">
        <w:rPr>
          <w:rFonts w:eastAsia="Times New Roman" w:cstheme="minorHAnsi"/>
        </w:rPr>
        <w:t xml:space="preserve">Post-Crash Economics Society - PCES (2015), ‘Economics as a Pluralist, liberal education’, </w:t>
      </w:r>
      <w:r w:rsidRPr="007E7949">
        <w:rPr>
          <w:rFonts w:eastAsia="Times New Roman" w:cstheme="minorHAnsi"/>
          <w:i/>
          <w:iCs/>
        </w:rPr>
        <w:t>Royal Economics Society Newsletter</w:t>
      </w:r>
      <w:r w:rsidRPr="007E7949">
        <w:rPr>
          <w:rFonts w:eastAsia="Times New Roman" w:cstheme="minorHAnsi"/>
        </w:rPr>
        <w:t>, n. 168, pp. 16-20.</w:t>
      </w:r>
    </w:p>
    <w:p w14:paraId="40591A70" w14:textId="1DCF3402" w:rsidR="00650047" w:rsidRPr="00A91F24" w:rsidRDefault="00A91F24" w:rsidP="000D6B5A">
      <w:pPr>
        <w:jc w:val="both"/>
        <w:rPr>
          <w:rFonts w:eastAsia="Times New Roman" w:cstheme="minorHAnsi"/>
        </w:rPr>
      </w:pPr>
      <w:r w:rsidRPr="00051113">
        <w:rPr>
          <w:rFonts w:eastAsia="Times New Roman" w:cs="Times New Roman"/>
          <w:lang w:val="de-DE" w:eastAsia="en-GB"/>
        </w:rPr>
        <w:t xml:space="preserve">Peukert, H. 2018. </w:t>
      </w:r>
      <w:r w:rsidRPr="00051113">
        <w:rPr>
          <w:rFonts w:eastAsia="Times New Roman" w:cs="Times New Roman"/>
          <w:i/>
          <w:iCs/>
          <w:lang w:val="de-DE" w:eastAsia="en-GB"/>
        </w:rPr>
        <w:t>Mikroökonomische Lehrbücher: Wissenschaft oder Ideologie?</w:t>
      </w:r>
      <w:r w:rsidRPr="00051113">
        <w:rPr>
          <w:rFonts w:eastAsia="Times New Roman" w:cs="Times New Roman"/>
          <w:lang w:val="de-DE" w:eastAsia="en-GB"/>
        </w:rPr>
        <w:t xml:space="preserve"> </w:t>
      </w:r>
      <w:r>
        <w:rPr>
          <w:rFonts w:eastAsia="Times New Roman" w:cs="Times New Roman"/>
          <w:lang w:eastAsia="en-GB"/>
        </w:rPr>
        <w:t xml:space="preserve">Metropolis-Verlag: Weimar </w:t>
      </w:r>
      <w:proofErr w:type="spellStart"/>
      <w:r>
        <w:rPr>
          <w:rFonts w:eastAsia="Times New Roman" w:cs="Times New Roman"/>
          <w:lang w:eastAsia="en-GB"/>
        </w:rPr>
        <w:t>bei</w:t>
      </w:r>
      <w:proofErr w:type="spellEnd"/>
      <w:r>
        <w:rPr>
          <w:rFonts w:eastAsia="Times New Roman" w:cs="Times New Roman"/>
          <w:lang w:eastAsia="en-GB"/>
        </w:rPr>
        <w:t xml:space="preserve"> Marburg.</w:t>
      </w:r>
    </w:p>
    <w:p w14:paraId="3F273A71" w14:textId="77777777" w:rsidR="000D6B5A" w:rsidRPr="00A25FC7" w:rsidRDefault="000D6B5A" w:rsidP="000D6B5A">
      <w:pPr>
        <w:jc w:val="both"/>
        <w:rPr>
          <w:rFonts w:cs="Arial"/>
          <w:color w:val="222222"/>
          <w:shd w:val="clear" w:color="auto" w:fill="FFFFFF"/>
        </w:rPr>
      </w:pPr>
      <w:r w:rsidRPr="00A25FC7">
        <w:rPr>
          <w:rFonts w:cs="Arial"/>
          <w:color w:val="222222"/>
          <w:shd w:val="clear" w:color="auto" w:fill="FFFFFF"/>
        </w:rPr>
        <w:t>Perry, W., 1970. Forms of</w:t>
      </w:r>
      <w:r>
        <w:rPr>
          <w:rFonts w:cs="Arial"/>
          <w:color w:val="222222"/>
          <w:shd w:val="clear" w:color="auto" w:fill="FFFFFF"/>
        </w:rPr>
        <w:t xml:space="preserve"> </w:t>
      </w:r>
      <w:proofErr w:type="spellStart"/>
      <w:r w:rsidRPr="00A25FC7">
        <w:rPr>
          <w:rFonts w:cs="Arial"/>
          <w:color w:val="222222"/>
          <w:shd w:val="clear" w:color="auto" w:fill="FFFFFF"/>
        </w:rPr>
        <w:t>lntellectual</w:t>
      </w:r>
      <w:proofErr w:type="spellEnd"/>
      <w:r w:rsidRPr="00A25FC7">
        <w:rPr>
          <w:rFonts w:cs="Arial"/>
          <w:color w:val="222222"/>
          <w:shd w:val="clear" w:color="auto" w:fill="FFFFFF"/>
        </w:rPr>
        <w:t xml:space="preserve"> and Ethical Development in the College Years. </w:t>
      </w:r>
      <w:r w:rsidRPr="00A25FC7">
        <w:rPr>
          <w:rFonts w:cs="Arial"/>
          <w:i/>
          <w:iCs/>
          <w:color w:val="222222"/>
          <w:shd w:val="clear" w:color="auto" w:fill="FFFFFF"/>
        </w:rPr>
        <w:t>A Scheme. New York: Holt</w:t>
      </w:r>
      <w:r w:rsidRPr="00A25FC7">
        <w:rPr>
          <w:rFonts w:cs="Arial"/>
          <w:color w:val="222222"/>
          <w:shd w:val="clear" w:color="auto" w:fill="FFFFFF"/>
        </w:rPr>
        <w:t>.</w:t>
      </w:r>
    </w:p>
    <w:p w14:paraId="5EF9C4EF" w14:textId="65981D6A" w:rsidR="000D6B5A" w:rsidRDefault="000D6B5A" w:rsidP="000D6B5A">
      <w:pPr>
        <w:jc w:val="both"/>
        <w:rPr>
          <w:rFonts w:cs="Arial"/>
          <w:color w:val="222222"/>
          <w:shd w:val="clear" w:color="auto" w:fill="FFFFFF"/>
        </w:rPr>
      </w:pPr>
      <w:r w:rsidRPr="00A25FC7">
        <w:rPr>
          <w:rFonts w:cs="Arial"/>
          <w:color w:val="222222"/>
          <w:shd w:val="clear" w:color="auto" w:fill="FFFFFF"/>
        </w:rPr>
        <w:t>Peterson, J. and McGoldrick, K., 2009. Pluralism and economic education: a learning theory approach. </w:t>
      </w:r>
      <w:r w:rsidRPr="00A25FC7">
        <w:rPr>
          <w:rFonts w:cs="Arial"/>
          <w:i/>
          <w:iCs/>
          <w:color w:val="222222"/>
          <w:shd w:val="clear" w:color="auto" w:fill="FFFFFF"/>
        </w:rPr>
        <w:t>International Review of Economics Education</w:t>
      </w:r>
      <w:r w:rsidRPr="00A25FC7">
        <w:rPr>
          <w:rFonts w:cs="Arial"/>
          <w:color w:val="222222"/>
          <w:shd w:val="clear" w:color="auto" w:fill="FFFFFF"/>
        </w:rPr>
        <w:t>,</w:t>
      </w:r>
      <w:r w:rsidR="0083513D">
        <w:rPr>
          <w:rFonts w:cs="Arial"/>
          <w:color w:val="222222"/>
          <w:shd w:val="clear" w:color="auto" w:fill="FFFFFF"/>
        </w:rPr>
        <w:t xml:space="preserve"> </w:t>
      </w:r>
      <w:r w:rsidRPr="00A25FC7">
        <w:rPr>
          <w:rFonts w:cs="Arial"/>
          <w:i/>
          <w:iCs/>
          <w:color w:val="222222"/>
          <w:shd w:val="clear" w:color="auto" w:fill="FFFFFF"/>
        </w:rPr>
        <w:t>8</w:t>
      </w:r>
      <w:r w:rsidRPr="00A25FC7">
        <w:rPr>
          <w:rFonts w:cs="Arial"/>
          <w:color w:val="222222"/>
          <w:shd w:val="clear" w:color="auto" w:fill="FFFFFF"/>
        </w:rPr>
        <w:t>(2), pp.72-90.</w:t>
      </w:r>
    </w:p>
    <w:p w14:paraId="17AD5CE1" w14:textId="4EC24C45" w:rsidR="00AF7902" w:rsidRDefault="00AF7902" w:rsidP="000D6B5A">
      <w:pPr>
        <w:jc w:val="both"/>
        <w:rPr>
          <w:rFonts w:cs="Arial"/>
          <w:color w:val="222222"/>
          <w:shd w:val="clear" w:color="auto" w:fill="FFFFFF"/>
        </w:rPr>
      </w:pPr>
      <w:r>
        <w:rPr>
          <w:rFonts w:cs="Arial"/>
          <w:color w:val="222222"/>
          <w:shd w:val="clear" w:color="auto" w:fill="FFFFFF"/>
        </w:rPr>
        <w:t xml:space="preserve">Reardon, J., Madi, M.A.C. and Cato, M.S. 2017. </w:t>
      </w:r>
      <w:r>
        <w:rPr>
          <w:rFonts w:cs="Arial"/>
          <w:i/>
          <w:iCs/>
          <w:color w:val="222222"/>
          <w:shd w:val="clear" w:color="auto" w:fill="FFFFFF"/>
        </w:rPr>
        <w:t xml:space="preserve">Introducing a New Economics: Pluralist, Sustainable and Progressive. </w:t>
      </w:r>
      <w:r>
        <w:rPr>
          <w:rFonts w:cs="Arial"/>
          <w:color w:val="222222"/>
          <w:shd w:val="clear" w:color="auto" w:fill="FFFFFF"/>
        </w:rPr>
        <w:t>London: Pluto.</w:t>
      </w:r>
    </w:p>
    <w:p w14:paraId="0EF4CD49" w14:textId="745735FE" w:rsidR="00AF7902" w:rsidRPr="00AF7902" w:rsidRDefault="00AF7902" w:rsidP="000D6B5A">
      <w:pPr>
        <w:jc w:val="both"/>
        <w:rPr>
          <w:rFonts w:cs="Arial"/>
          <w:color w:val="222222"/>
          <w:shd w:val="clear" w:color="auto" w:fill="FFFFFF"/>
        </w:rPr>
      </w:pPr>
      <w:r>
        <w:rPr>
          <w:rFonts w:cs="Arial"/>
          <w:color w:val="222222"/>
          <w:shd w:val="clear" w:color="auto" w:fill="FFFFFF"/>
        </w:rPr>
        <w:t xml:space="preserve">Rochon, L-P. and Rossi, S. 2016. </w:t>
      </w:r>
      <w:r>
        <w:rPr>
          <w:rFonts w:cs="Arial"/>
          <w:i/>
          <w:iCs/>
          <w:color w:val="222222"/>
          <w:shd w:val="clear" w:color="auto" w:fill="FFFFFF"/>
        </w:rPr>
        <w:t xml:space="preserve">An Introduction to Macroeconomics: A Heterodox Approach to Economic Analysis. </w:t>
      </w:r>
      <w:r>
        <w:rPr>
          <w:rFonts w:cs="Arial"/>
          <w:color w:val="222222"/>
          <w:shd w:val="clear" w:color="auto" w:fill="FFFFFF"/>
        </w:rPr>
        <w:t>Cheltenham: Edward Elgar.</w:t>
      </w:r>
    </w:p>
    <w:p w14:paraId="6B692F41" w14:textId="0E121D0E" w:rsidR="00C74D42" w:rsidRDefault="00C74D42" w:rsidP="00C74D42">
      <w:pPr>
        <w:jc w:val="both"/>
        <w:rPr>
          <w:rFonts w:cs="Arial"/>
          <w:color w:val="222222"/>
          <w:shd w:val="clear" w:color="auto" w:fill="FFFFFF"/>
        </w:rPr>
      </w:pPr>
      <w:proofErr w:type="spellStart"/>
      <w:r w:rsidRPr="00C74D42">
        <w:rPr>
          <w:rFonts w:cs="Arial"/>
          <w:color w:val="222222"/>
          <w:shd w:val="clear" w:color="auto" w:fill="FFFFFF"/>
        </w:rPr>
        <w:t>Salemi</w:t>
      </w:r>
      <w:proofErr w:type="spellEnd"/>
      <w:r w:rsidRPr="00C74D42">
        <w:rPr>
          <w:rFonts w:cs="Arial"/>
          <w:color w:val="222222"/>
          <w:shd w:val="clear" w:color="auto" w:fill="FFFFFF"/>
        </w:rPr>
        <w:t>, M.K. and Siegfried, J.J., 1999. The state of economic education.</w:t>
      </w:r>
      <w:r w:rsidR="00E32641">
        <w:rPr>
          <w:rFonts w:cs="Arial"/>
          <w:color w:val="222222"/>
          <w:shd w:val="clear" w:color="auto" w:fill="FFFFFF"/>
        </w:rPr>
        <w:t xml:space="preserve"> </w:t>
      </w:r>
      <w:r w:rsidRPr="00C74D42">
        <w:rPr>
          <w:rFonts w:cs="Arial"/>
          <w:i/>
          <w:iCs/>
          <w:color w:val="222222"/>
          <w:shd w:val="clear" w:color="auto" w:fill="FFFFFF"/>
        </w:rPr>
        <w:t>American Economic Review</w:t>
      </w:r>
      <w:r w:rsidRPr="00C74D42">
        <w:rPr>
          <w:rFonts w:cs="Arial"/>
          <w:color w:val="222222"/>
          <w:shd w:val="clear" w:color="auto" w:fill="FFFFFF"/>
        </w:rPr>
        <w:t>,</w:t>
      </w:r>
      <w:r w:rsidR="00E32641">
        <w:rPr>
          <w:rFonts w:cs="Arial"/>
          <w:color w:val="222222"/>
          <w:shd w:val="clear" w:color="auto" w:fill="FFFFFF"/>
        </w:rPr>
        <w:t xml:space="preserve"> </w:t>
      </w:r>
      <w:r w:rsidRPr="00C74D42">
        <w:rPr>
          <w:rFonts w:cs="Arial"/>
          <w:i/>
          <w:iCs/>
          <w:color w:val="222222"/>
          <w:shd w:val="clear" w:color="auto" w:fill="FFFFFF"/>
        </w:rPr>
        <w:t>89</w:t>
      </w:r>
      <w:r w:rsidRPr="00C74D42">
        <w:rPr>
          <w:rFonts w:cs="Arial"/>
          <w:color w:val="222222"/>
          <w:shd w:val="clear" w:color="auto" w:fill="FFFFFF"/>
        </w:rPr>
        <w:t>(2), pp.355-361.</w:t>
      </w:r>
    </w:p>
    <w:p w14:paraId="67F16824" w14:textId="7C25BBE4" w:rsidR="004B3D01" w:rsidRDefault="004B3D01" w:rsidP="00C74D42">
      <w:pPr>
        <w:jc w:val="both"/>
        <w:rPr>
          <w:rFonts w:cs="Arial"/>
          <w:color w:val="222222"/>
          <w:shd w:val="clear" w:color="auto" w:fill="FFFFFF"/>
        </w:rPr>
      </w:pPr>
      <w:r w:rsidRPr="004B3D01">
        <w:rPr>
          <w:rFonts w:cs="Arial"/>
          <w:color w:val="222222"/>
          <w:shd w:val="clear" w:color="auto" w:fill="FFFFFF"/>
        </w:rPr>
        <w:t>Shackelford, J., 1992. Feminist pedagogy: A means for bringing critical thinking and creativity to the economics classroom.</w:t>
      </w:r>
      <w:r w:rsidR="009D70CA">
        <w:rPr>
          <w:rFonts w:cs="Arial"/>
          <w:color w:val="222222"/>
          <w:shd w:val="clear" w:color="auto" w:fill="FFFFFF"/>
        </w:rPr>
        <w:t xml:space="preserve"> </w:t>
      </w:r>
      <w:r w:rsidRPr="004B3D01">
        <w:rPr>
          <w:rFonts w:cs="Arial"/>
          <w:i/>
          <w:iCs/>
          <w:color w:val="222222"/>
          <w:shd w:val="clear" w:color="auto" w:fill="FFFFFF"/>
        </w:rPr>
        <w:t>American Economic Review</w:t>
      </w:r>
      <w:r w:rsidRPr="004B3D01">
        <w:rPr>
          <w:rFonts w:cs="Arial"/>
          <w:color w:val="222222"/>
          <w:shd w:val="clear" w:color="auto" w:fill="FFFFFF"/>
        </w:rPr>
        <w:t>,</w:t>
      </w:r>
      <w:r w:rsidR="009D70CA">
        <w:rPr>
          <w:rFonts w:cs="Arial"/>
          <w:color w:val="222222"/>
          <w:shd w:val="clear" w:color="auto" w:fill="FFFFFF"/>
        </w:rPr>
        <w:t xml:space="preserve"> </w:t>
      </w:r>
      <w:r w:rsidRPr="004B3D01">
        <w:rPr>
          <w:rFonts w:cs="Arial"/>
          <w:i/>
          <w:iCs/>
          <w:color w:val="222222"/>
          <w:shd w:val="clear" w:color="auto" w:fill="FFFFFF"/>
        </w:rPr>
        <w:t>82</w:t>
      </w:r>
      <w:r w:rsidRPr="004B3D01">
        <w:rPr>
          <w:rFonts w:cs="Arial"/>
          <w:color w:val="222222"/>
          <w:shd w:val="clear" w:color="auto" w:fill="FFFFFF"/>
        </w:rPr>
        <w:t>(2), pp.570-576.</w:t>
      </w:r>
    </w:p>
    <w:p w14:paraId="4EA6274B" w14:textId="4CC40E50" w:rsidR="0054691E" w:rsidRPr="00C74D42" w:rsidRDefault="0054691E" w:rsidP="00C74D42">
      <w:pPr>
        <w:jc w:val="both"/>
        <w:rPr>
          <w:rFonts w:cs="Arial"/>
          <w:color w:val="222222"/>
          <w:shd w:val="clear" w:color="auto" w:fill="FFFFFF"/>
        </w:rPr>
      </w:pPr>
      <w:r>
        <w:rPr>
          <w:rFonts w:cs="Arial"/>
          <w:color w:val="222222"/>
          <w:shd w:val="clear" w:color="auto" w:fill="FFFFFF"/>
        </w:rPr>
        <w:t xml:space="preserve">Siegfried, J.J., 2009. </w:t>
      </w:r>
      <w:r w:rsidR="00147BDD">
        <w:rPr>
          <w:rFonts w:cs="Arial"/>
          <w:color w:val="222222"/>
          <w:shd w:val="clear" w:color="auto" w:fill="FFFFFF"/>
        </w:rPr>
        <w:t xml:space="preserve">Really thinking like an economist. </w:t>
      </w:r>
      <w:r w:rsidR="00147BDD">
        <w:t xml:space="preserve">In: </w:t>
      </w:r>
      <w:r w:rsidR="00147BDD" w:rsidRPr="00E00E4F">
        <w:t xml:space="preserve">Colander, D. and McGoldrick, K. </w:t>
      </w:r>
      <w:r w:rsidR="00147BDD">
        <w:t>E</w:t>
      </w:r>
      <w:r w:rsidR="00147BDD" w:rsidRPr="00E00E4F">
        <w:t>ds., 2010.</w:t>
      </w:r>
      <w:r w:rsidR="00147BDD">
        <w:t xml:space="preserve"> </w:t>
      </w:r>
      <w:r w:rsidR="00147BDD" w:rsidRPr="00E00E4F">
        <w:rPr>
          <w:i/>
          <w:iCs/>
        </w:rPr>
        <w:t xml:space="preserve">Educating economists: The </w:t>
      </w:r>
      <w:proofErr w:type="spellStart"/>
      <w:r w:rsidR="00147BDD" w:rsidRPr="00E00E4F">
        <w:rPr>
          <w:i/>
          <w:iCs/>
        </w:rPr>
        <w:t>Teagle</w:t>
      </w:r>
      <w:proofErr w:type="spellEnd"/>
      <w:r w:rsidR="00147BDD" w:rsidRPr="00E00E4F">
        <w:rPr>
          <w:i/>
          <w:iCs/>
        </w:rPr>
        <w:t xml:space="preserve"> discussion on re-evaluating the undergraduate economics major</w:t>
      </w:r>
      <w:r w:rsidR="00147BDD" w:rsidRPr="00E00E4F">
        <w:t>. Edward Elgar Publishing.</w:t>
      </w:r>
      <w:r w:rsidR="00147BDD">
        <w:rPr>
          <w:rFonts w:cs="Arial"/>
          <w:color w:val="222222"/>
          <w:shd w:val="clear" w:color="auto" w:fill="FFFFFF"/>
        </w:rPr>
        <w:t xml:space="preserve"> </w:t>
      </w:r>
    </w:p>
    <w:p w14:paraId="5D341365" w14:textId="02657E42" w:rsidR="00C26CC7" w:rsidRPr="00C26CC7" w:rsidRDefault="00C26CC7" w:rsidP="00C26CC7">
      <w:pPr>
        <w:jc w:val="both"/>
        <w:rPr>
          <w:rFonts w:cs="Arial"/>
          <w:color w:val="222222"/>
          <w:shd w:val="clear" w:color="auto" w:fill="FFFFFF"/>
        </w:rPr>
      </w:pPr>
      <w:r w:rsidRPr="00C26CC7">
        <w:rPr>
          <w:rFonts w:cs="Arial"/>
          <w:color w:val="222222"/>
          <w:shd w:val="clear" w:color="auto" w:fill="FFFFFF"/>
        </w:rPr>
        <w:t xml:space="preserve">Siegfried, J.J., Bartlett, R.L., Hansen, W.L., Kelley, A.C., McCloskey, D.N. and </w:t>
      </w:r>
      <w:proofErr w:type="spellStart"/>
      <w:r w:rsidRPr="00C26CC7">
        <w:rPr>
          <w:rFonts w:cs="Arial"/>
          <w:color w:val="222222"/>
          <w:shd w:val="clear" w:color="auto" w:fill="FFFFFF"/>
        </w:rPr>
        <w:t>Tietenberg</w:t>
      </w:r>
      <w:proofErr w:type="spellEnd"/>
      <w:r w:rsidRPr="00C26CC7">
        <w:rPr>
          <w:rFonts w:cs="Arial"/>
          <w:color w:val="222222"/>
          <w:shd w:val="clear" w:color="auto" w:fill="FFFFFF"/>
        </w:rPr>
        <w:t>, T.H., 1991. The status and prospects of the economics major.</w:t>
      </w:r>
      <w:r>
        <w:rPr>
          <w:rFonts w:cs="Arial"/>
          <w:i/>
          <w:iCs/>
          <w:color w:val="222222"/>
          <w:shd w:val="clear" w:color="auto" w:fill="FFFFFF"/>
        </w:rPr>
        <w:t xml:space="preserve"> </w:t>
      </w:r>
      <w:r w:rsidRPr="00C26CC7">
        <w:rPr>
          <w:rFonts w:cs="Arial"/>
          <w:i/>
          <w:iCs/>
          <w:color w:val="222222"/>
          <w:shd w:val="clear" w:color="auto" w:fill="FFFFFF"/>
        </w:rPr>
        <w:t>Journal of Economic Education</w:t>
      </w:r>
      <w:r w:rsidRPr="00C26CC7">
        <w:rPr>
          <w:rFonts w:cs="Arial"/>
          <w:color w:val="222222"/>
          <w:shd w:val="clear" w:color="auto" w:fill="FFFFFF"/>
        </w:rPr>
        <w:t>,</w:t>
      </w:r>
      <w:r>
        <w:rPr>
          <w:rFonts w:cs="Arial"/>
          <w:color w:val="222222"/>
          <w:shd w:val="clear" w:color="auto" w:fill="FFFFFF"/>
        </w:rPr>
        <w:t xml:space="preserve"> </w:t>
      </w:r>
      <w:r w:rsidRPr="00C26CC7">
        <w:rPr>
          <w:rFonts w:cs="Arial"/>
          <w:i/>
          <w:iCs/>
          <w:color w:val="222222"/>
          <w:shd w:val="clear" w:color="auto" w:fill="FFFFFF"/>
        </w:rPr>
        <w:t>22</w:t>
      </w:r>
      <w:r w:rsidRPr="00C26CC7">
        <w:rPr>
          <w:rFonts w:cs="Arial"/>
          <w:color w:val="222222"/>
          <w:shd w:val="clear" w:color="auto" w:fill="FFFFFF"/>
        </w:rPr>
        <w:t>(3), pp.197-224.</w:t>
      </w:r>
    </w:p>
    <w:p w14:paraId="047460C0" w14:textId="7458272A" w:rsidR="00C42C0A" w:rsidRDefault="00C42C0A" w:rsidP="00C42C0A">
      <w:pPr>
        <w:jc w:val="both"/>
        <w:rPr>
          <w:rFonts w:cs="Arial"/>
          <w:color w:val="222222"/>
          <w:shd w:val="clear" w:color="auto" w:fill="FFFFFF"/>
        </w:rPr>
      </w:pPr>
      <w:r w:rsidRPr="00C42C0A">
        <w:rPr>
          <w:rFonts w:cs="Arial"/>
          <w:color w:val="222222"/>
          <w:shd w:val="clear" w:color="auto" w:fill="FFFFFF"/>
        </w:rPr>
        <w:t xml:space="preserve">Snowdon, B. and Vane, H.R., 1999. </w:t>
      </w:r>
      <w:r w:rsidRPr="00C42C0A">
        <w:rPr>
          <w:rFonts w:cs="Arial"/>
          <w:i/>
          <w:iCs/>
          <w:color w:val="222222"/>
          <w:shd w:val="clear" w:color="auto" w:fill="FFFFFF"/>
        </w:rPr>
        <w:t>Conversations with Leading Economists</w:t>
      </w:r>
      <w:r w:rsidRPr="00C42C0A">
        <w:rPr>
          <w:rFonts w:cs="Arial"/>
          <w:color w:val="222222"/>
          <w:shd w:val="clear" w:color="auto" w:fill="FFFFFF"/>
        </w:rPr>
        <w:t>. Edward Elgar Publishing.</w:t>
      </w:r>
    </w:p>
    <w:p w14:paraId="366AB9C4" w14:textId="7B8B2DE7" w:rsidR="00975003" w:rsidRDefault="00975003" w:rsidP="00C42C0A">
      <w:pPr>
        <w:jc w:val="both"/>
      </w:pPr>
      <w:proofErr w:type="spellStart"/>
      <w:r>
        <w:t>Steppacher</w:t>
      </w:r>
      <w:proofErr w:type="spellEnd"/>
      <w:r w:rsidR="00BE1377">
        <w:t>, R.</w:t>
      </w:r>
      <w:r>
        <w:t xml:space="preserve"> and Gerber</w:t>
      </w:r>
      <w:r w:rsidR="00BE1377">
        <w:t>, J-f.</w:t>
      </w:r>
      <w:r>
        <w:t xml:space="preserve"> 2011</w:t>
      </w:r>
      <w:r w:rsidR="00BE1377">
        <w:t>.</w:t>
      </w:r>
      <w:r>
        <w:t xml:space="preserve"> Towards an integrated heterodox economics paradigm</w:t>
      </w:r>
      <w:r w:rsidR="00BE1377">
        <w:t>. London: Palgrave Macmillan.</w:t>
      </w:r>
      <w:r>
        <w:t xml:space="preserve"> </w:t>
      </w:r>
    </w:p>
    <w:p w14:paraId="33EA8B6C" w14:textId="796F40A1" w:rsidR="002F4160" w:rsidRPr="002F4160" w:rsidRDefault="002F4160" w:rsidP="002F4160">
      <w:pPr>
        <w:jc w:val="both"/>
      </w:pPr>
      <w:proofErr w:type="spellStart"/>
      <w:r w:rsidRPr="002F4160">
        <w:t>Thoma</w:t>
      </w:r>
      <w:proofErr w:type="spellEnd"/>
      <w:r w:rsidRPr="002F4160">
        <w:t>, G.A., 1993. The Perry framework and tactics for teaching critical thinking in economics.</w:t>
      </w:r>
      <w:r w:rsidR="00E736A5">
        <w:t xml:space="preserve"> </w:t>
      </w:r>
      <w:r w:rsidRPr="002F4160">
        <w:rPr>
          <w:i/>
          <w:iCs/>
        </w:rPr>
        <w:t>The Journal of Economic Education</w:t>
      </w:r>
      <w:r w:rsidRPr="002F4160">
        <w:t>,</w:t>
      </w:r>
      <w:r w:rsidR="00E736A5">
        <w:t xml:space="preserve"> </w:t>
      </w:r>
      <w:r w:rsidRPr="002F4160">
        <w:rPr>
          <w:i/>
          <w:iCs/>
        </w:rPr>
        <w:t>24</w:t>
      </w:r>
      <w:r w:rsidRPr="002F4160">
        <w:t>(2), pp.128-136.</w:t>
      </w:r>
    </w:p>
    <w:p w14:paraId="74E364C6" w14:textId="294D7F71" w:rsidR="00087175" w:rsidRDefault="00087175" w:rsidP="00C42C0A">
      <w:pPr>
        <w:jc w:val="both"/>
      </w:pPr>
      <w:r>
        <w:t xml:space="preserve">Thornton, T. 2012. ‘The Economics Curriculum in Australian Universities, 1980 to 2011’. </w:t>
      </w:r>
      <w:r>
        <w:rPr>
          <w:i/>
          <w:iCs/>
        </w:rPr>
        <w:t>Economic Papers</w:t>
      </w:r>
      <w:r>
        <w:t>, vol. 31, n. 1, pp. 103-113.</w:t>
      </w:r>
    </w:p>
    <w:p w14:paraId="1D1EE7B2" w14:textId="1C149326" w:rsidR="003A6E88" w:rsidRDefault="000751F2" w:rsidP="00C42C0A">
      <w:pPr>
        <w:jc w:val="both"/>
      </w:pPr>
      <w:r w:rsidRPr="000751F2">
        <w:t>Walsh, V., 2003. Sen after Putnam.</w:t>
      </w:r>
      <w:r>
        <w:t xml:space="preserve"> </w:t>
      </w:r>
      <w:r w:rsidRPr="000751F2">
        <w:rPr>
          <w:i/>
          <w:iCs/>
        </w:rPr>
        <w:t>Review of political economy</w:t>
      </w:r>
      <w:r w:rsidRPr="000751F2">
        <w:t>,</w:t>
      </w:r>
      <w:r>
        <w:t xml:space="preserve"> </w:t>
      </w:r>
      <w:r w:rsidRPr="000751F2">
        <w:rPr>
          <w:i/>
          <w:iCs/>
        </w:rPr>
        <w:t>15</w:t>
      </w:r>
      <w:r w:rsidRPr="000751F2">
        <w:t>(3), pp.315-394.</w:t>
      </w:r>
    </w:p>
    <w:p w14:paraId="1D5BB4A1" w14:textId="71423A47" w:rsidR="00DF5D13" w:rsidRDefault="00DF5D13" w:rsidP="0032312B">
      <w:r>
        <w:t xml:space="preserve">Watts, M. 2009. </w:t>
      </w:r>
      <w:r w:rsidR="00BF5A3B">
        <w:t xml:space="preserve">Preface. In </w:t>
      </w:r>
      <w:r w:rsidR="00BF5A3B" w:rsidRPr="00E00E4F">
        <w:t xml:space="preserve">Colander, D.C. and McGoldrick, K. </w:t>
      </w:r>
      <w:r w:rsidR="00BF5A3B">
        <w:t>E</w:t>
      </w:r>
      <w:r w:rsidR="00BF5A3B" w:rsidRPr="00E00E4F">
        <w:t>ds., 2010.</w:t>
      </w:r>
      <w:r w:rsidR="00BF5A3B">
        <w:t xml:space="preserve"> </w:t>
      </w:r>
      <w:r w:rsidR="00BF5A3B" w:rsidRPr="00E00E4F">
        <w:rPr>
          <w:i/>
          <w:iCs/>
        </w:rPr>
        <w:t xml:space="preserve">Educating economists: The </w:t>
      </w:r>
      <w:proofErr w:type="spellStart"/>
      <w:r w:rsidR="00BF5A3B" w:rsidRPr="00E00E4F">
        <w:rPr>
          <w:i/>
          <w:iCs/>
        </w:rPr>
        <w:t>Teagle</w:t>
      </w:r>
      <w:proofErr w:type="spellEnd"/>
      <w:r w:rsidR="00BF5A3B" w:rsidRPr="00E00E4F">
        <w:rPr>
          <w:i/>
          <w:iCs/>
        </w:rPr>
        <w:t xml:space="preserve"> discussion on re-evaluating the undergraduate economics major</w:t>
      </w:r>
      <w:r w:rsidR="00BF5A3B" w:rsidRPr="00E00E4F">
        <w:t>. Edward Elgar Publishing.</w:t>
      </w:r>
    </w:p>
    <w:p w14:paraId="14C2A883" w14:textId="219A2558" w:rsidR="00DA22A7" w:rsidRPr="0032312B" w:rsidRDefault="00DA22A7" w:rsidP="0032312B">
      <w:r>
        <w:t>Wight, J. 2009. Moral reasoning in economics</w:t>
      </w:r>
      <w:r w:rsidR="009768AF">
        <w:t xml:space="preserve">. In: </w:t>
      </w:r>
      <w:r w:rsidR="009768AF" w:rsidRPr="00E00E4F">
        <w:t xml:space="preserve">Colander, D. and McGoldrick, K. </w:t>
      </w:r>
      <w:r w:rsidR="009768AF">
        <w:t>E</w:t>
      </w:r>
      <w:r w:rsidR="009768AF" w:rsidRPr="00E00E4F">
        <w:t>ds., 2010.</w:t>
      </w:r>
      <w:r w:rsidR="009768AF">
        <w:t xml:space="preserve"> </w:t>
      </w:r>
      <w:r w:rsidR="009768AF" w:rsidRPr="00E00E4F">
        <w:rPr>
          <w:i/>
          <w:iCs/>
        </w:rPr>
        <w:t xml:space="preserve">Educating economists: The </w:t>
      </w:r>
      <w:proofErr w:type="spellStart"/>
      <w:r w:rsidR="009768AF" w:rsidRPr="00E00E4F">
        <w:rPr>
          <w:i/>
          <w:iCs/>
        </w:rPr>
        <w:t>Teagle</w:t>
      </w:r>
      <w:proofErr w:type="spellEnd"/>
      <w:r w:rsidR="009768AF" w:rsidRPr="00E00E4F">
        <w:rPr>
          <w:i/>
          <w:iCs/>
        </w:rPr>
        <w:t xml:space="preserve"> discussion on re-evaluating the undergraduate economics major</w:t>
      </w:r>
      <w:r w:rsidR="009768AF" w:rsidRPr="00E00E4F">
        <w:t>. Edward Elgar Publishing.</w:t>
      </w:r>
    </w:p>
    <w:p w14:paraId="65FD2E37" w14:textId="044AC568" w:rsidR="00D65F49" w:rsidRPr="00D65F49" w:rsidRDefault="00D65F49" w:rsidP="00D65F49">
      <w:pPr>
        <w:jc w:val="both"/>
        <w:rPr>
          <w:rFonts w:eastAsia="Times New Roman" w:cstheme="minorHAnsi"/>
        </w:rPr>
      </w:pPr>
      <w:r w:rsidRPr="00D65F49">
        <w:rPr>
          <w:rFonts w:eastAsia="Times New Roman" w:cstheme="minorHAnsi"/>
        </w:rPr>
        <w:t xml:space="preserve">Wrenn, M., 2007. What is heterodox economics? Conversations with historians of economic thought. </w:t>
      </w:r>
      <w:r w:rsidRPr="00D65F49">
        <w:rPr>
          <w:rFonts w:eastAsia="Times New Roman" w:cstheme="minorHAnsi"/>
          <w:i/>
          <w:iCs/>
        </w:rPr>
        <w:t>Forum for Social Economics</w:t>
      </w:r>
      <w:r w:rsidR="0083513D">
        <w:rPr>
          <w:rFonts w:eastAsia="Times New Roman" w:cstheme="minorHAnsi"/>
          <w:i/>
          <w:iCs/>
        </w:rPr>
        <w:t>,</w:t>
      </w:r>
      <w:r w:rsidRPr="00D65F49">
        <w:rPr>
          <w:rFonts w:eastAsia="Times New Roman" w:cstheme="minorHAnsi"/>
        </w:rPr>
        <w:t xml:space="preserve"> 36</w:t>
      </w:r>
      <w:r w:rsidR="0083513D">
        <w:rPr>
          <w:rFonts w:eastAsia="Times New Roman" w:cstheme="minorHAnsi"/>
        </w:rPr>
        <w:t xml:space="preserve"> (</w:t>
      </w:r>
      <w:r w:rsidRPr="00D65F49">
        <w:rPr>
          <w:rFonts w:eastAsia="Times New Roman" w:cstheme="minorHAnsi"/>
        </w:rPr>
        <w:t>2</w:t>
      </w:r>
      <w:r w:rsidR="0083513D">
        <w:rPr>
          <w:rFonts w:eastAsia="Times New Roman" w:cstheme="minorHAnsi"/>
        </w:rPr>
        <w:t>)</w:t>
      </w:r>
      <w:r w:rsidRPr="00D65F49">
        <w:rPr>
          <w:rFonts w:eastAsia="Times New Roman" w:cstheme="minorHAnsi"/>
        </w:rPr>
        <w:t>, pp. 97-108.</w:t>
      </w:r>
    </w:p>
    <w:p w14:paraId="49CB3FCC" w14:textId="036DBEF8" w:rsidR="000D6B5A" w:rsidRDefault="000D6B5A" w:rsidP="000D6B5A">
      <w:pPr>
        <w:jc w:val="both"/>
        <w:rPr>
          <w:rFonts w:eastAsia="Times New Roman" w:cstheme="minorHAnsi"/>
        </w:rPr>
      </w:pPr>
    </w:p>
    <w:p w14:paraId="0DEB7042" w14:textId="77777777" w:rsidR="00624738" w:rsidRDefault="00624738" w:rsidP="00716C0C">
      <w:pPr>
        <w:jc w:val="both"/>
        <w:rPr>
          <w:rFonts w:eastAsia="Times New Roman" w:cstheme="minorHAnsi"/>
        </w:rPr>
      </w:pPr>
    </w:p>
    <w:p w14:paraId="68E2DD61" w14:textId="77777777" w:rsidR="00E833ED" w:rsidRDefault="00E833ED">
      <w:pPr>
        <w:rPr>
          <w:rFonts w:eastAsia="Times New Roman" w:cstheme="minorHAnsi"/>
        </w:rPr>
      </w:pPr>
      <w:r>
        <w:rPr>
          <w:rFonts w:eastAsia="Times New Roman" w:cstheme="minorHAnsi"/>
        </w:rPr>
        <w:br w:type="page"/>
      </w:r>
    </w:p>
    <w:p w14:paraId="4C527046" w14:textId="37B654E0" w:rsidR="00E67A12" w:rsidRDefault="00E833ED" w:rsidP="00716C0C">
      <w:pPr>
        <w:jc w:val="both"/>
        <w:rPr>
          <w:rFonts w:eastAsia="Times New Roman" w:cstheme="minorHAnsi"/>
        </w:rPr>
      </w:pPr>
      <w:r>
        <w:rPr>
          <w:rFonts w:eastAsia="Times New Roman" w:cstheme="minorHAnsi"/>
        </w:rPr>
        <w:t>Appendix</w:t>
      </w:r>
    </w:p>
    <w:p w14:paraId="534DBDC0" w14:textId="6253C16E" w:rsidR="00DC4614" w:rsidRDefault="00DC4614" w:rsidP="00716C0C">
      <w:pPr>
        <w:jc w:val="both"/>
        <w:rPr>
          <w:rFonts w:eastAsia="Times New Roman" w:cstheme="minorHAnsi"/>
        </w:rPr>
      </w:pPr>
    </w:p>
    <w:p w14:paraId="2FE75585" w14:textId="77777777" w:rsidR="000D2778" w:rsidRPr="00226686" w:rsidRDefault="000D2778" w:rsidP="000D2778">
      <w:pPr>
        <w:jc w:val="both"/>
        <w:rPr>
          <w:rFonts w:cstheme="minorHAnsi"/>
        </w:rPr>
      </w:pPr>
    </w:p>
    <w:p w14:paraId="58C8A18D" w14:textId="77777777" w:rsidR="000D2778" w:rsidRPr="00226686" w:rsidRDefault="000D2778" w:rsidP="000D2778">
      <w:pPr>
        <w:pStyle w:val="ListParagraph"/>
        <w:numPr>
          <w:ilvl w:val="0"/>
          <w:numId w:val="6"/>
        </w:numPr>
        <w:jc w:val="both"/>
        <w:rPr>
          <w:rFonts w:eastAsia="Times New Roman" w:cstheme="minorHAnsi"/>
          <w:i/>
          <w:iCs/>
        </w:rPr>
      </w:pPr>
      <w:r w:rsidRPr="00226686">
        <w:rPr>
          <w:rFonts w:eastAsia="Times New Roman" w:cstheme="minorHAnsi"/>
          <w:i/>
          <w:iCs/>
        </w:rPr>
        <w:t xml:space="preserve">How did you become an economist? </w:t>
      </w:r>
    </w:p>
    <w:p w14:paraId="23EA7255" w14:textId="77777777" w:rsidR="000D2778" w:rsidRPr="00226686" w:rsidRDefault="000D2778" w:rsidP="000D2778">
      <w:pPr>
        <w:pStyle w:val="ListParagraph"/>
        <w:numPr>
          <w:ilvl w:val="0"/>
          <w:numId w:val="6"/>
        </w:numPr>
        <w:jc w:val="both"/>
        <w:rPr>
          <w:rFonts w:eastAsia="Times New Roman" w:cstheme="minorHAnsi"/>
          <w:i/>
          <w:iCs/>
        </w:rPr>
      </w:pPr>
      <w:r w:rsidRPr="00226686">
        <w:rPr>
          <w:rFonts w:eastAsia="Times New Roman" w:cstheme="minorHAnsi"/>
          <w:i/>
          <w:iCs/>
        </w:rPr>
        <w:t xml:space="preserve">Please tell us how you developed your particular individual contribution? </w:t>
      </w:r>
    </w:p>
    <w:p w14:paraId="7430E96A" w14:textId="77777777" w:rsidR="000D2778" w:rsidRPr="00226686" w:rsidRDefault="000D2778" w:rsidP="000D2778">
      <w:pPr>
        <w:pStyle w:val="ListParagraph"/>
        <w:numPr>
          <w:ilvl w:val="0"/>
          <w:numId w:val="6"/>
        </w:numPr>
        <w:jc w:val="both"/>
        <w:rPr>
          <w:rFonts w:eastAsia="Times New Roman" w:cstheme="minorHAnsi"/>
          <w:i/>
          <w:iCs/>
        </w:rPr>
      </w:pPr>
      <w:r w:rsidRPr="00226686">
        <w:rPr>
          <w:rFonts w:eastAsia="Times New Roman" w:cstheme="minorHAnsi"/>
          <w:i/>
          <w:iCs/>
        </w:rPr>
        <w:t xml:space="preserve">We have chosen to speak to you as we consider you a heterodox economist. Would you label yourself as a heterodox economist? </w:t>
      </w:r>
    </w:p>
    <w:p w14:paraId="13776CBD" w14:textId="77777777" w:rsidR="000D2778" w:rsidRPr="00226686" w:rsidRDefault="000D2778" w:rsidP="000D2778">
      <w:pPr>
        <w:pStyle w:val="ListParagraph"/>
        <w:numPr>
          <w:ilvl w:val="0"/>
          <w:numId w:val="6"/>
        </w:numPr>
        <w:jc w:val="both"/>
        <w:rPr>
          <w:rFonts w:eastAsia="Times New Roman" w:cstheme="minorHAnsi"/>
          <w:i/>
          <w:iCs/>
        </w:rPr>
      </w:pPr>
      <w:r w:rsidRPr="00226686">
        <w:rPr>
          <w:rFonts w:eastAsia="Times New Roman" w:cstheme="minorHAnsi"/>
          <w:i/>
          <w:iCs/>
        </w:rPr>
        <w:t xml:space="preserve">What do you think Heterodox Economics is? </w:t>
      </w:r>
    </w:p>
    <w:p w14:paraId="6793516B" w14:textId="77777777" w:rsidR="000D2778" w:rsidRPr="00226686" w:rsidRDefault="000D2778" w:rsidP="000D2778">
      <w:pPr>
        <w:pStyle w:val="ListParagraph"/>
        <w:numPr>
          <w:ilvl w:val="0"/>
          <w:numId w:val="6"/>
        </w:numPr>
        <w:jc w:val="both"/>
        <w:rPr>
          <w:rFonts w:eastAsia="Times New Roman" w:cstheme="minorHAnsi"/>
          <w:i/>
          <w:iCs/>
        </w:rPr>
      </w:pPr>
      <w:r w:rsidRPr="00226686">
        <w:rPr>
          <w:rFonts w:eastAsia="Times New Roman" w:cstheme="minorHAnsi"/>
          <w:i/>
          <w:iCs/>
        </w:rPr>
        <w:t>What are the problems of mainstream economics?</w:t>
      </w:r>
    </w:p>
    <w:p w14:paraId="19A77002" w14:textId="77777777" w:rsidR="000D2778" w:rsidRPr="00226686" w:rsidRDefault="000D2778" w:rsidP="000D2778">
      <w:pPr>
        <w:pStyle w:val="ListParagraph"/>
        <w:numPr>
          <w:ilvl w:val="0"/>
          <w:numId w:val="6"/>
        </w:numPr>
        <w:jc w:val="both"/>
        <w:rPr>
          <w:rFonts w:eastAsia="Times New Roman" w:cstheme="minorHAnsi"/>
          <w:i/>
          <w:iCs/>
        </w:rPr>
      </w:pPr>
      <w:r w:rsidRPr="00226686">
        <w:rPr>
          <w:rFonts w:eastAsia="Times New Roman" w:cstheme="minorHAnsi"/>
          <w:i/>
          <w:iCs/>
        </w:rPr>
        <w:t>What are you trying to achieve as an economist?</w:t>
      </w:r>
    </w:p>
    <w:p w14:paraId="4780B30D" w14:textId="77777777" w:rsidR="000D2778" w:rsidRPr="00226686" w:rsidRDefault="000D2778" w:rsidP="000D2778">
      <w:pPr>
        <w:pStyle w:val="ListParagraph"/>
        <w:numPr>
          <w:ilvl w:val="0"/>
          <w:numId w:val="6"/>
        </w:numPr>
        <w:jc w:val="both"/>
        <w:rPr>
          <w:rFonts w:eastAsia="Times New Roman" w:cstheme="minorHAnsi"/>
          <w:i/>
          <w:iCs/>
        </w:rPr>
      </w:pPr>
      <w:r w:rsidRPr="00226686">
        <w:rPr>
          <w:rFonts w:eastAsia="Times New Roman" w:cstheme="minorHAnsi"/>
          <w:i/>
          <w:iCs/>
        </w:rPr>
        <w:t>Do you seek to influence society, if so how?</w:t>
      </w:r>
    </w:p>
    <w:p w14:paraId="2F61C7A6" w14:textId="77777777" w:rsidR="000D2778" w:rsidRPr="00226686" w:rsidRDefault="000D2778" w:rsidP="000D2778">
      <w:pPr>
        <w:pStyle w:val="ListParagraph"/>
        <w:numPr>
          <w:ilvl w:val="0"/>
          <w:numId w:val="6"/>
        </w:numPr>
        <w:jc w:val="both"/>
        <w:rPr>
          <w:rFonts w:eastAsia="Times New Roman" w:cstheme="minorHAnsi"/>
          <w:i/>
          <w:iCs/>
        </w:rPr>
      </w:pPr>
      <w:r w:rsidRPr="00226686">
        <w:rPr>
          <w:rFonts w:eastAsia="Times New Roman" w:cstheme="minorHAnsi"/>
          <w:i/>
          <w:iCs/>
        </w:rPr>
        <w:t>What are your strategies for seeking research funding?</w:t>
      </w:r>
    </w:p>
    <w:p w14:paraId="5535018C" w14:textId="77777777" w:rsidR="000D2778" w:rsidRPr="00226686" w:rsidRDefault="000D2778" w:rsidP="000D2778">
      <w:pPr>
        <w:pStyle w:val="ListParagraph"/>
        <w:numPr>
          <w:ilvl w:val="0"/>
          <w:numId w:val="6"/>
        </w:numPr>
        <w:jc w:val="both"/>
        <w:rPr>
          <w:rFonts w:eastAsia="Times New Roman" w:cstheme="minorHAnsi"/>
          <w:i/>
          <w:iCs/>
        </w:rPr>
      </w:pPr>
      <w:r w:rsidRPr="00226686">
        <w:rPr>
          <w:rFonts w:eastAsia="Times New Roman" w:cstheme="minorHAnsi"/>
          <w:i/>
          <w:iCs/>
        </w:rPr>
        <w:t>What do you enjoy most about teaching?</w:t>
      </w:r>
    </w:p>
    <w:p w14:paraId="6D893452" w14:textId="77777777" w:rsidR="000D2778" w:rsidRPr="00226686" w:rsidRDefault="000D2778" w:rsidP="000D2778">
      <w:pPr>
        <w:pStyle w:val="ListParagraph"/>
        <w:numPr>
          <w:ilvl w:val="0"/>
          <w:numId w:val="6"/>
        </w:numPr>
        <w:jc w:val="both"/>
        <w:rPr>
          <w:rFonts w:eastAsia="Times New Roman" w:cstheme="minorHAnsi"/>
          <w:i/>
          <w:iCs/>
        </w:rPr>
      </w:pPr>
      <w:r w:rsidRPr="00226686">
        <w:rPr>
          <w:rFonts w:eastAsia="Times New Roman" w:cstheme="minorHAnsi"/>
          <w:i/>
          <w:iCs/>
        </w:rPr>
        <w:t xml:space="preserve">What do you seek to achieve in teaching? How do you put this into practice? </w:t>
      </w:r>
    </w:p>
    <w:p w14:paraId="43A90D2C" w14:textId="77777777" w:rsidR="000D2778" w:rsidRPr="00226686" w:rsidRDefault="000D2778" w:rsidP="000D2778">
      <w:pPr>
        <w:pStyle w:val="ListParagraph"/>
        <w:numPr>
          <w:ilvl w:val="0"/>
          <w:numId w:val="6"/>
        </w:numPr>
        <w:jc w:val="both"/>
        <w:rPr>
          <w:rFonts w:eastAsia="Times New Roman" w:cstheme="minorHAnsi"/>
          <w:i/>
          <w:iCs/>
        </w:rPr>
      </w:pPr>
      <w:r w:rsidRPr="00226686">
        <w:rPr>
          <w:rFonts w:eastAsia="Times New Roman" w:cstheme="minorHAnsi"/>
          <w:i/>
          <w:iCs/>
        </w:rPr>
        <w:t>The notable economist McCloskey (1983) referred to economics as poetry. What do you think about that?</w:t>
      </w:r>
    </w:p>
    <w:p w14:paraId="476B33AA" w14:textId="77777777" w:rsidR="000D2778" w:rsidRPr="00226686" w:rsidRDefault="000D2778" w:rsidP="000D2778">
      <w:pPr>
        <w:jc w:val="both"/>
        <w:rPr>
          <w:rFonts w:eastAsia="Times New Roman" w:cstheme="minorHAnsi"/>
        </w:rPr>
      </w:pPr>
    </w:p>
    <w:p w14:paraId="76A9E310" w14:textId="77777777" w:rsidR="000D2778" w:rsidRDefault="000D2778" w:rsidP="000D2778">
      <w:pPr>
        <w:jc w:val="both"/>
        <w:rPr>
          <w:rFonts w:eastAsia="Times New Roman" w:cstheme="minorHAnsi"/>
        </w:rPr>
      </w:pPr>
      <w:r w:rsidRPr="00226686">
        <w:rPr>
          <w:rFonts w:eastAsia="Times New Roman" w:cstheme="minorHAnsi"/>
        </w:rPr>
        <w:t>LIST OF INTERVIEWEES</w:t>
      </w:r>
    </w:p>
    <w:p w14:paraId="6E78C2A3" w14:textId="77777777" w:rsidR="000D2778" w:rsidRDefault="000D2778" w:rsidP="000D2778">
      <w:pPr>
        <w:jc w:val="both"/>
        <w:rPr>
          <w:rFonts w:eastAsia="Times New Roman" w:cstheme="minorHAnsi"/>
        </w:rPr>
      </w:pPr>
    </w:p>
    <w:tbl>
      <w:tblPr>
        <w:tblStyle w:val="TableGrid"/>
        <w:tblW w:w="9918" w:type="dxa"/>
        <w:tblLook w:val="04A0" w:firstRow="1" w:lastRow="0" w:firstColumn="1" w:lastColumn="0" w:noHBand="0" w:noVBand="1"/>
      </w:tblPr>
      <w:tblGrid>
        <w:gridCol w:w="2972"/>
        <w:gridCol w:w="5521"/>
        <w:gridCol w:w="1425"/>
      </w:tblGrid>
      <w:tr w:rsidR="00E07E55" w:rsidRPr="00641745" w14:paraId="15B9876F" w14:textId="77777777" w:rsidTr="00BE2F2E">
        <w:tc>
          <w:tcPr>
            <w:tcW w:w="2972" w:type="dxa"/>
          </w:tcPr>
          <w:p w14:paraId="1C20FB69" w14:textId="5005C7AC" w:rsidR="00E07E55" w:rsidRPr="00641745" w:rsidRDefault="00E07E55" w:rsidP="004671DD">
            <w:pPr>
              <w:jc w:val="both"/>
              <w:rPr>
                <w:rFonts w:eastAsia="Times New Roman" w:cstheme="minorHAnsi"/>
                <w:lang w:val="es-PE"/>
              </w:rPr>
            </w:pPr>
            <w:r>
              <w:rPr>
                <w:rFonts w:eastAsia="Times New Roman" w:cstheme="minorHAnsi"/>
                <w:lang w:val="es-PE"/>
              </w:rPr>
              <w:t>Interviewee name</w:t>
            </w:r>
          </w:p>
        </w:tc>
        <w:tc>
          <w:tcPr>
            <w:tcW w:w="5521" w:type="dxa"/>
          </w:tcPr>
          <w:p w14:paraId="3859B82C" w14:textId="1BDACC74" w:rsidR="00E07E55" w:rsidRPr="00641745" w:rsidRDefault="00E07E55" w:rsidP="004671DD">
            <w:pPr>
              <w:jc w:val="both"/>
              <w:rPr>
                <w:rFonts w:eastAsia="Times New Roman" w:cstheme="minorHAnsi"/>
                <w:lang w:val="es-PE"/>
              </w:rPr>
            </w:pPr>
            <w:r>
              <w:rPr>
                <w:rFonts w:eastAsia="Times New Roman" w:cstheme="minorHAnsi"/>
                <w:lang w:val="es-PE"/>
              </w:rPr>
              <w:t>Position</w:t>
            </w:r>
          </w:p>
        </w:tc>
        <w:tc>
          <w:tcPr>
            <w:tcW w:w="1425" w:type="dxa"/>
          </w:tcPr>
          <w:p w14:paraId="48F04A22" w14:textId="2B9657F9" w:rsidR="00E07E55" w:rsidRDefault="00E07E55" w:rsidP="004671DD">
            <w:pPr>
              <w:jc w:val="both"/>
              <w:rPr>
                <w:rFonts w:eastAsia="Times New Roman" w:cstheme="minorHAnsi"/>
                <w:lang w:val="es-PE"/>
              </w:rPr>
            </w:pPr>
            <w:r>
              <w:rPr>
                <w:rFonts w:eastAsia="Times New Roman" w:cstheme="minorHAnsi"/>
                <w:lang w:val="es-PE"/>
              </w:rPr>
              <w:t>Location</w:t>
            </w:r>
          </w:p>
        </w:tc>
      </w:tr>
      <w:tr w:rsidR="00E07E55" w:rsidRPr="00641745" w14:paraId="196F0569" w14:textId="0B28C6A2" w:rsidTr="00BE2F2E">
        <w:tc>
          <w:tcPr>
            <w:tcW w:w="2972" w:type="dxa"/>
          </w:tcPr>
          <w:p w14:paraId="149E56A7" w14:textId="77777777" w:rsidR="00E07E55" w:rsidRPr="00641745" w:rsidRDefault="00E07E55" w:rsidP="004671DD">
            <w:pPr>
              <w:jc w:val="both"/>
              <w:rPr>
                <w:rFonts w:eastAsia="Times New Roman" w:cstheme="minorHAnsi"/>
                <w:lang w:val="es-PE"/>
              </w:rPr>
            </w:pPr>
            <w:r w:rsidRPr="00641745">
              <w:rPr>
                <w:rFonts w:eastAsia="Times New Roman" w:cstheme="minorHAnsi"/>
                <w:lang w:val="es-PE"/>
              </w:rPr>
              <w:t>Fernando Cardim de Carvalho</w:t>
            </w:r>
          </w:p>
        </w:tc>
        <w:tc>
          <w:tcPr>
            <w:tcW w:w="5521" w:type="dxa"/>
          </w:tcPr>
          <w:p w14:paraId="6E1DEBCF" w14:textId="0A615A72" w:rsidR="00E07E55" w:rsidRPr="00641745" w:rsidRDefault="00E07E55" w:rsidP="004671DD">
            <w:pPr>
              <w:jc w:val="both"/>
              <w:rPr>
                <w:rFonts w:eastAsia="Times New Roman" w:cstheme="minorHAnsi"/>
                <w:lang w:val="es-PE"/>
              </w:rPr>
            </w:pPr>
            <w:r>
              <w:rPr>
                <w:rFonts w:eastAsia="Times New Roman" w:cstheme="minorHAnsi"/>
                <w:lang w:val="es-PE"/>
              </w:rPr>
              <w:t>Professor, Federal University of Rio de Janeiro, and Levy Institute of Bard College</w:t>
            </w:r>
          </w:p>
        </w:tc>
        <w:tc>
          <w:tcPr>
            <w:tcW w:w="1425" w:type="dxa"/>
          </w:tcPr>
          <w:p w14:paraId="4F8BF0B0" w14:textId="4F53E5C4" w:rsidR="00E07E55" w:rsidRDefault="00E07E55" w:rsidP="004671DD">
            <w:pPr>
              <w:jc w:val="both"/>
              <w:rPr>
                <w:rFonts w:eastAsia="Times New Roman" w:cstheme="minorHAnsi"/>
                <w:lang w:val="es-PE"/>
              </w:rPr>
            </w:pPr>
            <w:r>
              <w:rPr>
                <w:rFonts w:eastAsia="Times New Roman" w:cstheme="minorHAnsi"/>
                <w:lang w:val="es-PE"/>
              </w:rPr>
              <w:t>Brazil</w:t>
            </w:r>
          </w:p>
        </w:tc>
      </w:tr>
      <w:tr w:rsidR="00E07E55" w:rsidRPr="00641745" w14:paraId="51D92F32" w14:textId="19785B3D" w:rsidTr="00BE2F2E">
        <w:tc>
          <w:tcPr>
            <w:tcW w:w="2972" w:type="dxa"/>
          </w:tcPr>
          <w:p w14:paraId="042D1DB4" w14:textId="77777777" w:rsidR="00E07E55" w:rsidRPr="00641745" w:rsidRDefault="00E07E55" w:rsidP="004671DD">
            <w:pPr>
              <w:jc w:val="both"/>
              <w:rPr>
                <w:rFonts w:eastAsia="Times New Roman" w:cstheme="minorHAnsi"/>
              </w:rPr>
            </w:pPr>
            <w:r w:rsidRPr="00641745">
              <w:rPr>
                <w:rFonts w:eastAsia="Times New Roman" w:cstheme="minorHAnsi"/>
              </w:rPr>
              <w:t xml:space="preserve">S </w:t>
            </w:r>
            <w:proofErr w:type="spellStart"/>
            <w:r w:rsidRPr="00641745">
              <w:rPr>
                <w:rFonts w:eastAsia="Times New Roman" w:cstheme="minorHAnsi"/>
              </w:rPr>
              <w:t>Charusheela</w:t>
            </w:r>
            <w:proofErr w:type="spellEnd"/>
          </w:p>
        </w:tc>
        <w:tc>
          <w:tcPr>
            <w:tcW w:w="5521" w:type="dxa"/>
          </w:tcPr>
          <w:p w14:paraId="31E7BAF8" w14:textId="1A3E226E" w:rsidR="00E07E55" w:rsidRPr="00641745" w:rsidRDefault="00E07E55" w:rsidP="004671DD">
            <w:pPr>
              <w:jc w:val="both"/>
              <w:rPr>
                <w:rFonts w:eastAsia="Times New Roman" w:cstheme="minorHAnsi"/>
              </w:rPr>
            </w:pPr>
            <w:r>
              <w:rPr>
                <w:rFonts w:eastAsia="Times New Roman" w:cstheme="minorHAnsi"/>
              </w:rPr>
              <w:t xml:space="preserve">Professor, </w:t>
            </w:r>
            <w:r w:rsidR="00EC0BB6">
              <w:rPr>
                <w:rFonts w:eastAsia="Times New Roman" w:cstheme="minorHAnsi"/>
              </w:rPr>
              <w:t>University of Washington, Bothell</w:t>
            </w:r>
          </w:p>
        </w:tc>
        <w:tc>
          <w:tcPr>
            <w:tcW w:w="1425" w:type="dxa"/>
          </w:tcPr>
          <w:p w14:paraId="497E1646" w14:textId="39E0A53D" w:rsidR="00E07E55" w:rsidRPr="00641745" w:rsidRDefault="00E07E55" w:rsidP="004671DD">
            <w:pPr>
              <w:jc w:val="both"/>
              <w:rPr>
                <w:rFonts w:eastAsia="Times New Roman" w:cstheme="minorHAnsi"/>
              </w:rPr>
            </w:pPr>
            <w:r>
              <w:rPr>
                <w:rFonts w:eastAsia="Times New Roman" w:cstheme="minorHAnsi"/>
              </w:rPr>
              <w:t>USA</w:t>
            </w:r>
          </w:p>
        </w:tc>
      </w:tr>
      <w:tr w:rsidR="00E07E55" w:rsidRPr="00641745" w14:paraId="3FECDD2E" w14:textId="0D6DB812" w:rsidTr="00BE2F2E">
        <w:tc>
          <w:tcPr>
            <w:tcW w:w="2972" w:type="dxa"/>
          </w:tcPr>
          <w:p w14:paraId="765898DA" w14:textId="77777777" w:rsidR="00E07E55" w:rsidRPr="00641745" w:rsidRDefault="00E07E55" w:rsidP="004671DD">
            <w:pPr>
              <w:jc w:val="both"/>
              <w:rPr>
                <w:rFonts w:eastAsia="Times New Roman" w:cstheme="minorHAnsi"/>
              </w:rPr>
            </w:pPr>
            <w:r w:rsidRPr="00641745">
              <w:rPr>
                <w:rFonts w:eastAsia="Times New Roman" w:cstheme="minorHAnsi"/>
              </w:rPr>
              <w:t>Victoria Chick</w:t>
            </w:r>
          </w:p>
        </w:tc>
        <w:tc>
          <w:tcPr>
            <w:tcW w:w="5521" w:type="dxa"/>
          </w:tcPr>
          <w:p w14:paraId="3F55ACFB" w14:textId="0D68A4B9" w:rsidR="00E07E55" w:rsidRPr="00641745" w:rsidRDefault="00E07E55" w:rsidP="004671DD">
            <w:pPr>
              <w:jc w:val="both"/>
              <w:rPr>
                <w:rFonts w:eastAsia="Times New Roman" w:cstheme="minorHAnsi"/>
              </w:rPr>
            </w:pPr>
            <w:r w:rsidRPr="00641745">
              <w:rPr>
                <w:rFonts w:eastAsia="Times New Roman" w:cstheme="minorHAnsi"/>
              </w:rPr>
              <w:t>Professor Emerita</w:t>
            </w:r>
            <w:r>
              <w:rPr>
                <w:rFonts w:eastAsia="Times New Roman" w:cstheme="minorHAnsi"/>
              </w:rPr>
              <w:t>, University College, London</w:t>
            </w:r>
          </w:p>
        </w:tc>
        <w:tc>
          <w:tcPr>
            <w:tcW w:w="1425" w:type="dxa"/>
          </w:tcPr>
          <w:p w14:paraId="4ADE9E30" w14:textId="30CAEB18" w:rsidR="00E07E55" w:rsidRDefault="00E07E55" w:rsidP="004671DD">
            <w:pPr>
              <w:jc w:val="both"/>
              <w:rPr>
                <w:rFonts w:eastAsia="Times New Roman" w:cstheme="minorHAnsi"/>
              </w:rPr>
            </w:pPr>
            <w:r>
              <w:rPr>
                <w:rFonts w:eastAsia="Times New Roman" w:cstheme="minorHAnsi"/>
              </w:rPr>
              <w:t>UK</w:t>
            </w:r>
          </w:p>
        </w:tc>
      </w:tr>
      <w:tr w:rsidR="00E07E55" w:rsidRPr="00641745" w14:paraId="6D9470CA" w14:textId="7DF6E2D5" w:rsidTr="00BE2F2E">
        <w:tc>
          <w:tcPr>
            <w:tcW w:w="2972" w:type="dxa"/>
          </w:tcPr>
          <w:p w14:paraId="5B6284FB" w14:textId="77777777" w:rsidR="00E07E55" w:rsidRPr="00641745" w:rsidRDefault="00E07E55" w:rsidP="004671DD">
            <w:pPr>
              <w:jc w:val="both"/>
              <w:rPr>
                <w:rFonts w:eastAsia="Times New Roman" w:cstheme="minorHAnsi"/>
              </w:rPr>
            </w:pPr>
            <w:r w:rsidRPr="00641745">
              <w:rPr>
                <w:rFonts w:eastAsia="Times New Roman" w:cstheme="minorHAnsi"/>
              </w:rPr>
              <w:t xml:space="preserve">William </w:t>
            </w:r>
            <w:proofErr w:type="spellStart"/>
            <w:r w:rsidRPr="00641745">
              <w:rPr>
                <w:rFonts w:eastAsia="Times New Roman" w:cstheme="minorHAnsi"/>
              </w:rPr>
              <w:t>Darity</w:t>
            </w:r>
            <w:proofErr w:type="spellEnd"/>
          </w:p>
        </w:tc>
        <w:tc>
          <w:tcPr>
            <w:tcW w:w="5521" w:type="dxa"/>
          </w:tcPr>
          <w:p w14:paraId="4E7F41EB" w14:textId="1A3469D1" w:rsidR="00E07E55" w:rsidRPr="00641745" w:rsidRDefault="00E07E55" w:rsidP="004671DD">
            <w:pPr>
              <w:jc w:val="both"/>
              <w:rPr>
                <w:rFonts w:eastAsia="Times New Roman" w:cstheme="minorHAnsi"/>
              </w:rPr>
            </w:pPr>
            <w:r>
              <w:rPr>
                <w:rFonts w:eastAsia="Times New Roman" w:cstheme="minorHAnsi"/>
              </w:rPr>
              <w:t xml:space="preserve">Professor, Duke University </w:t>
            </w:r>
          </w:p>
        </w:tc>
        <w:tc>
          <w:tcPr>
            <w:tcW w:w="1425" w:type="dxa"/>
          </w:tcPr>
          <w:p w14:paraId="55E0DDD7" w14:textId="5BB6550C" w:rsidR="00E07E55" w:rsidRDefault="00E07E55" w:rsidP="004671DD">
            <w:pPr>
              <w:jc w:val="both"/>
              <w:rPr>
                <w:rFonts w:eastAsia="Times New Roman" w:cstheme="minorHAnsi"/>
              </w:rPr>
            </w:pPr>
            <w:r>
              <w:rPr>
                <w:rFonts w:eastAsia="Times New Roman" w:cstheme="minorHAnsi"/>
              </w:rPr>
              <w:t>USA</w:t>
            </w:r>
          </w:p>
        </w:tc>
      </w:tr>
      <w:tr w:rsidR="00E07E55" w:rsidRPr="00641745" w14:paraId="678F4F4B" w14:textId="179DAFB7" w:rsidTr="00BE2F2E">
        <w:tc>
          <w:tcPr>
            <w:tcW w:w="2972" w:type="dxa"/>
          </w:tcPr>
          <w:p w14:paraId="4AC44B73" w14:textId="77777777" w:rsidR="00E07E55" w:rsidRPr="00641745" w:rsidRDefault="00E07E55" w:rsidP="004671DD">
            <w:pPr>
              <w:jc w:val="both"/>
              <w:rPr>
                <w:rFonts w:eastAsia="Times New Roman" w:cstheme="minorHAnsi"/>
              </w:rPr>
            </w:pPr>
            <w:r w:rsidRPr="00641745">
              <w:rPr>
                <w:rFonts w:eastAsia="Times New Roman" w:cstheme="minorHAnsi"/>
              </w:rPr>
              <w:t xml:space="preserve">David </w:t>
            </w:r>
            <w:proofErr w:type="spellStart"/>
            <w:r w:rsidRPr="00641745">
              <w:rPr>
                <w:rFonts w:eastAsia="Times New Roman" w:cstheme="minorHAnsi"/>
              </w:rPr>
              <w:t>Dequech</w:t>
            </w:r>
            <w:proofErr w:type="spellEnd"/>
          </w:p>
        </w:tc>
        <w:tc>
          <w:tcPr>
            <w:tcW w:w="5521" w:type="dxa"/>
          </w:tcPr>
          <w:p w14:paraId="510DC0C2" w14:textId="6D1807C8" w:rsidR="00E07E55" w:rsidRPr="00641745" w:rsidRDefault="00E07E55" w:rsidP="004671DD">
            <w:pPr>
              <w:jc w:val="both"/>
              <w:rPr>
                <w:rFonts w:eastAsia="Times New Roman" w:cstheme="minorHAnsi"/>
              </w:rPr>
            </w:pPr>
            <w:r>
              <w:rPr>
                <w:rFonts w:eastAsia="Times New Roman" w:cstheme="minorHAnsi"/>
              </w:rPr>
              <w:t>Professor, University of Campinas</w:t>
            </w:r>
          </w:p>
        </w:tc>
        <w:tc>
          <w:tcPr>
            <w:tcW w:w="1425" w:type="dxa"/>
          </w:tcPr>
          <w:p w14:paraId="3357870C" w14:textId="252FA47F" w:rsidR="00E07E55" w:rsidRDefault="00E07E55" w:rsidP="004671DD">
            <w:pPr>
              <w:jc w:val="both"/>
              <w:rPr>
                <w:rFonts w:eastAsia="Times New Roman" w:cstheme="minorHAnsi"/>
              </w:rPr>
            </w:pPr>
            <w:r>
              <w:rPr>
                <w:rFonts w:eastAsia="Times New Roman" w:cstheme="minorHAnsi"/>
              </w:rPr>
              <w:t>Brazil</w:t>
            </w:r>
          </w:p>
        </w:tc>
      </w:tr>
      <w:tr w:rsidR="00E07E55" w:rsidRPr="00641745" w14:paraId="7F80011C" w14:textId="41BE22C7" w:rsidTr="00BE2F2E">
        <w:tc>
          <w:tcPr>
            <w:tcW w:w="2972" w:type="dxa"/>
          </w:tcPr>
          <w:p w14:paraId="68C598B3" w14:textId="77777777" w:rsidR="00E07E55" w:rsidRPr="00641745" w:rsidRDefault="00E07E55" w:rsidP="004671DD">
            <w:pPr>
              <w:jc w:val="both"/>
              <w:rPr>
                <w:rFonts w:eastAsia="Times New Roman" w:cstheme="minorHAnsi"/>
              </w:rPr>
            </w:pPr>
            <w:r w:rsidRPr="00641745">
              <w:rPr>
                <w:rFonts w:eastAsia="Times New Roman" w:cstheme="minorHAnsi"/>
              </w:rPr>
              <w:t>Sheila Dow</w:t>
            </w:r>
          </w:p>
        </w:tc>
        <w:tc>
          <w:tcPr>
            <w:tcW w:w="5521" w:type="dxa"/>
          </w:tcPr>
          <w:p w14:paraId="7E4136C0" w14:textId="2126FC08" w:rsidR="00E07E55" w:rsidRPr="00641745" w:rsidRDefault="00E07E55" w:rsidP="004671DD">
            <w:pPr>
              <w:jc w:val="both"/>
              <w:rPr>
                <w:rFonts w:eastAsia="Times New Roman" w:cstheme="minorHAnsi"/>
              </w:rPr>
            </w:pPr>
            <w:r>
              <w:rPr>
                <w:rFonts w:eastAsia="Times New Roman" w:cstheme="minorHAnsi"/>
              </w:rPr>
              <w:t>Professor Emerita, University of Stirling</w:t>
            </w:r>
          </w:p>
        </w:tc>
        <w:tc>
          <w:tcPr>
            <w:tcW w:w="1425" w:type="dxa"/>
          </w:tcPr>
          <w:p w14:paraId="644DF5A1" w14:textId="640632F2" w:rsidR="00E07E55" w:rsidRPr="00641745" w:rsidRDefault="00E07E55" w:rsidP="004671DD">
            <w:pPr>
              <w:jc w:val="both"/>
              <w:rPr>
                <w:rFonts w:eastAsia="Times New Roman" w:cstheme="minorHAnsi"/>
              </w:rPr>
            </w:pPr>
            <w:r>
              <w:rPr>
                <w:rFonts w:eastAsia="Times New Roman" w:cstheme="minorHAnsi"/>
              </w:rPr>
              <w:t>UK</w:t>
            </w:r>
          </w:p>
        </w:tc>
      </w:tr>
      <w:tr w:rsidR="00E07E55" w:rsidRPr="00641745" w14:paraId="2416E3BB" w14:textId="66FB7C81" w:rsidTr="00BE2F2E">
        <w:tc>
          <w:tcPr>
            <w:tcW w:w="2972" w:type="dxa"/>
          </w:tcPr>
          <w:p w14:paraId="4FE52059" w14:textId="77777777" w:rsidR="00E07E55" w:rsidRPr="00641745" w:rsidRDefault="00E07E55" w:rsidP="004671DD">
            <w:pPr>
              <w:jc w:val="both"/>
              <w:rPr>
                <w:rFonts w:eastAsia="Times New Roman" w:cstheme="minorHAnsi"/>
              </w:rPr>
            </w:pPr>
            <w:r w:rsidRPr="00641745">
              <w:rPr>
                <w:rFonts w:eastAsia="Times New Roman" w:cstheme="minorHAnsi"/>
              </w:rPr>
              <w:t xml:space="preserve">Edward </w:t>
            </w:r>
            <w:proofErr w:type="spellStart"/>
            <w:r w:rsidRPr="00641745">
              <w:rPr>
                <w:rFonts w:eastAsia="Times New Roman" w:cstheme="minorHAnsi"/>
              </w:rPr>
              <w:t>Fullbrook</w:t>
            </w:r>
            <w:proofErr w:type="spellEnd"/>
          </w:p>
        </w:tc>
        <w:tc>
          <w:tcPr>
            <w:tcW w:w="5521" w:type="dxa"/>
          </w:tcPr>
          <w:p w14:paraId="129329D5" w14:textId="3C3FF1F2" w:rsidR="00E07E55" w:rsidRPr="00641745" w:rsidRDefault="00E07E55" w:rsidP="004671DD">
            <w:pPr>
              <w:jc w:val="both"/>
              <w:rPr>
                <w:rFonts w:eastAsia="Times New Roman" w:cstheme="minorHAnsi"/>
              </w:rPr>
            </w:pPr>
            <w:r>
              <w:rPr>
                <w:rFonts w:eastAsia="Times New Roman" w:cstheme="minorHAnsi"/>
              </w:rPr>
              <w:t>Professor Emeritus, UWE Bristol</w:t>
            </w:r>
          </w:p>
        </w:tc>
        <w:tc>
          <w:tcPr>
            <w:tcW w:w="1425" w:type="dxa"/>
          </w:tcPr>
          <w:p w14:paraId="49FC7BBB" w14:textId="3A37E438" w:rsidR="00E07E55" w:rsidRPr="00641745" w:rsidRDefault="00E07E55" w:rsidP="004671DD">
            <w:pPr>
              <w:jc w:val="both"/>
              <w:rPr>
                <w:rFonts w:eastAsia="Times New Roman" w:cstheme="minorHAnsi"/>
              </w:rPr>
            </w:pPr>
            <w:r>
              <w:rPr>
                <w:rFonts w:eastAsia="Times New Roman" w:cstheme="minorHAnsi"/>
              </w:rPr>
              <w:t>UK</w:t>
            </w:r>
          </w:p>
        </w:tc>
      </w:tr>
      <w:tr w:rsidR="00E07E55" w:rsidRPr="00641745" w14:paraId="6E3504DA" w14:textId="3D6CD006" w:rsidTr="00BE2F2E">
        <w:tc>
          <w:tcPr>
            <w:tcW w:w="2972" w:type="dxa"/>
          </w:tcPr>
          <w:p w14:paraId="01853453" w14:textId="77777777" w:rsidR="00E07E55" w:rsidRPr="00641745" w:rsidRDefault="00E07E55" w:rsidP="004671DD">
            <w:pPr>
              <w:jc w:val="both"/>
              <w:rPr>
                <w:rFonts w:eastAsia="Times New Roman" w:cstheme="minorHAnsi"/>
              </w:rPr>
            </w:pPr>
            <w:r w:rsidRPr="00641745">
              <w:rPr>
                <w:rFonts w:eastAsia="Times New Roman" w:cstheme="minorHAnsi"/>
              </w:rPr>
              <w:t>Tony Lawson</w:t>
            </w:r>
          </w:p>
        </w:tc>
        <w:tc>
          <w:tcPr>
            <w:tcW w:w="5521" w:type="dxa"/>
          </w:tcPr>
          <w:p w14:paraId="44C22BBA" w14:textId="47FCD808" w:rsidR="00E07E55" w:rsidRPr="00641745" w:rsidRDefault="00E07E55" w:rsidP="004671DD">
            <w:pPr>
              <w:jc w:val="both"/>
              <w:rPr>
                <w:rFonts w:eastAsia="Times New Roman" w:cstheme="minorHAnsi"/>
              </w:rPr>
            </w:pPr>
            <w:r>
              <w:rPr>
                <w:rFonts w:eastAsia="Times New Roman" w:cstheme="minorHAnsi"/>
              </w:rPr>
              <w:t>Professor, Cambridge University</w:t>
            </w:r>
          </w:p>
        </w:tc>
        <w:tc>
          <w:tcPr>
            <w:tcW w:w="1425" w:type="dxa"/>
          </w:tcPr>
          <w:p w14:paraId="7AB5DCED" w14:textId="61B06DD6" w:rsidR="00E07E55" w:rsidRPr="00641745" w:rsidRDefault="00E07E55" w:rsidP="004671DD">
            <w:pPr>
              <w:jc w:val="both"/>
              <w:rPr>
                <w:rFonts w:eastAsia="Times New Roman" w:cstheme="minorHAnsi"/>
              </w:rPr>
            </w:pPr>
            <w:r>
              <w:rPr>
                <w:rFonts w:eastAsia="Times New Roman" w:cstheme="minorHAnsi"/>
              </w:rPr>
              <w:t>UK</w:t>
            </w:r>
          </w:p>
        </w:tc>
      </w:tr>
      <w:tr w:rsidR="00E07E55" w:rsidRPr="00641745" w14:paraId="3FAC33E2" w14:textId="6556F285" w:rsidTr="00BE2F2E">
        <w:tc>
          <w:tcPr>
            <w:tcW w:w="2972" w:type="dxa"/>
          </w:tcPr>
          <w:p w14:paraId="725B9D3D" w14:textId="77777777" w:rsidR="00E07E55" w:rsidRPr="00641745" w:rsidRDefault="00E07E55" w:rsidP="004671DD">
            <w:pPr>
              <w:jc w:val="both"/>
              <w:rPr>
                <w:rFonts w:eastAsia="Times New Roman" w:cstheme="minorHAnsi"/>
              </w:rPr>
            </w:pPr>
            <w:r w:rsidRPr="00641745">
              <w:rPr>
                <w:rFonts w:eastAsia="Times New Roman" w:cstheme="minorHAnsi"/>
              </w:rPr>
              <w:t xml:space="preserve">Joan Martinez </w:t>
            </w:r>
            <w:proofErr w:type="spellStart"/>
            <w:r w:rsidRPr="00641745">
              <w:rPr>
                <w:rFonts w:eastAsia="Times New Roman" w:cstheme="minorHAnsi"/>
              </w:rPr>
              <w:t>Alier</w:t>
            </w:r>
            <w:proofErr w:type="spellEnd"/>
          </w:p>
        </w:tc>
        <w:tc>
          <w:tcPr>
            <w:tcW w:w="5521" w:type="dxa"/>
          </w:tcPr>
          <w:p w14:paraId="06668E41" w14:textId="1970410E" w:rsidR="00E07E55" w:rsidRPr="00641745" w:rsidRDefault="00E07E55" w:rsidP="004671DD">
            <w:pPr>
              <w:jc w:val="both"/>
              <w:rPr>
                <w:rFonts w:eastAsia="Times New Roman" w:cstheme="minorHAnsi"/>
              </w:rPr>
            </w:pPr>
            <w:r>
              <w:rPr>
                <w:rFonts w:eastAsia="Times New Roman" w:cstheme="minorHAnsi"/>
              </w:rPr>
              <w:t xml:space="preserve">Professor, Universidad </w:t>
            </w:r>
            <w:proofErr w:type="spellStart"/>
            <w:r>
              <w:rPr>
                <w:rFonts w:eastAsia="Times New Roman" w:cstheme="minorHAnsi"/>
              </w:rPr>
              <w:t>Autonomia</w:t>
            </w:r>
            <w:proofErr w:type="spellEnd"/>
            <w:r>
              <w:rPr>
                <w:rFonts w:eastAsia="Times New Roman" w:cstheme="minorHAnsi"/>
              </w:rPr>
              <w:t xml:space="preserve"> Barcelona</w:t>
            </w:r>
          </w:p>
        </w:tc>
        <w:tc>
          <w:tcPr>
            <w:tcW w:w="1425" w:type="dxa"/>
          </w:tcPr>
          <w:p w14:paraId="60080BEC" w14:textId="1D554824" w:rsidR="00E07E55" w:rsidRPr="00641745" w:rsidRDefault="00E07E55" w:rsidP="004671DD">
            <w:pPr>
              <w:jc w:val="both"/>
              <w:rPr>
                <w:rFonts w:eastAsia="Times New Roman" w:cstheme="minorHAnsi"/>
              </w:rPr>
            </w:pPr>
            <w:r>
              <w:rPr>
                <w:rFonts w:eastAsia="Times New Roman" w:cstheme="minorHAnsi"/>
              </w:rPr>
              <w:t>Spain</w:t>
            </w:r>
          </w:p>
        </w:tc>
      </w:tr>
      <w:tr w:rsidR="00E07E55" w:rsidRPr="00641745" w14:paraId="5AA9D994" w14:textId="5AFE9296" w:rsidTr="00BE2F2E">
        <w:tc>
          <w:tcPr>
            <w:tcW w:w="2972" w:type="dxa"/>
          </w:tcPr>
          <w:p w14:paraId="5B4AABB3" w14:textId="77777777" w:rsidR="00E07E55" w:rsidRPr="00641745" w:rsidRDefault="00E07E55" w:rsidP="004671DD">
            <w:pPr>
              <w:jc w:val="both"/>
              <w:rPr>
                <w:rFonts w:eastAsia="Times New Roman" w:cstheme="minorHAnsi"/>
              </w:rPr>
            </w:pPr>
            <w:r w:rsidRPr="00641745">
              <w:rPr>
                <w:rFonts w:eastAsia="Times New Roman" w:cstheme="minorHAnsi"/>
              </w:rPr>
              <w:t xml:space="preserve">Esther </w:t>
            </w:r>
            <w:proofErr w:type="spellStart"/>
            <w:r w:rsidRPr="00641745">
              <w:rPr>
                <w:rFonts w:eastAsia="Times New Roman" w:cstheme="minorHAnsi"/>
              </w:rPr>
              <w:t>Mirjam</w:t>
            </w:r>
            <w:proofErr w:type="spellEnd"/>
            <w:r w:rsidRPr="00641745">
              <w:rPr>
                <w:rFonts w:eastAsia="Times New Roman" w:cstheme="minorHAnsi"/>
              </w:rPr>
              <w:t>-Sent</w:t>
            </w:r>
          </w:p>
        </w:tc>
        <w:tc>
          <w:tcPr>
            <w:tcW w:w="5521" w:type="dxa"/>
          </w:tcPr>
          <w:p w14:paraId="2C16E930" w14:textId="4F8F6ED1" w:rsidR="00E07E55" w:rsidRPr="00641745" w:rsidRDefault="00E07E55" w:rsidP="004671DD">
            <w:pPr>
              <w:jc w:val="both"/>
              <w:rPr>
                <w:rFonts w:eastAsia="Times New Roman" w:cstheme="minorHAnsi"/>
              </w:rPr>
            </w:pPr>
            <w:r>
              <w:rPr>
                <w:rFonts w:eastAsia="Times New Roman" w:cstheme="minorHAnsi"/>
              </w:rPr>
              <w:t xml:space="preserve">Professor, Radboud; and </w:t>
            </w:r>
            <w:r w:rsidRPr="00641745">
              <w:rPr>
                <w:rFonts w:eastAsia="Times New Roman" w:cstheme="minorHAnsi"/>
              </w:rPr>
              <w:t>Kingdom of the Netherlands Senate Member</w:t>
            </w:r>
          </w:p>
        </w:tc>
        <w:tc>
          <w:tcPr>
            <w:tcW w:w="1425" w:type="dxa"/>
          </w:tcPr>
          <w:p w14:paraId="3A09D718" w14:textId="004EEDF1" w:rsidR="00E07E55" w:rsidRPr="00641745" w:rsidRDefault="00E07E55" w:rsidP="004671DD">
            <w:pPr>
              <w:jc w:val="both"/>
              <w:rPr>
                <w:rFonts w:eastAsia="Times New Roman" w:cstheme="minorHAnsi"/>
              </w:rPr>
            </w:pPr>
            <w:r>
              <w:rPr>
                <w:rFonts w:eastAsia="Times New Roman" w:cstheme="minorHAnsi"/>
              </w:rPr>
              <w:t>Netherlands</w:t>
            </w:r>
          </w:p>
        </w:tc>
      </w:tr>
      <w:tr w:rsidR="00E07E55" w:rsidRPr="00641745" w14:paraId="51B3F9EF" w14:textId="210A3E38" w:rsidTr="00BE2F2E">
        <w:tc>
          <w:tcPr>
            <w:tcW w:w="2972" w:type="dxa"/>
          </w:tcPr>
          <w:p w14:paraId="54FEE56A" w14:textId="77777777" w:rsidR="00E07E55" w:rsidRPr="00641745" w:rsidRDefault="00E07E55" w:rsidP="004671DD">
            <w:pPr>
              <w:jc w:val="both"/>
              <w:rPr>
                <w:rFonts w:eastAsia="Times New Roman" w:cstheme="minorHAnsi"/>
              </w:rPr>
            </w:pPr>
            <w:r w:rsidRPr="00641745">
              <w:rPr>
                <w:rFonts w:eastAsia="Times New Roman" w:cstheme="minorHAnsi"/>
              </w:rPr>
              <w:t xml:space="preserve">Gary </w:t>
            </w:r>
            <w:proofErr w:type="spellStart"/>
            <w:r w:rsidRPr="00641745">
              <w:rPr>
                <w:rFonts w:eastAsia="Times New Roman" w:cstheme="minorHAnsi"/>
              </w:rPr>
              <w:t>Mongiovi</w:t>
            </w:r>
            <w:proofErr w:type="spellEnd"/>
          </w:p>
        </w:tc>
        <w:tc>
          <w:tcPr>
            <w:tcW w:w="5521" w:type="dxa"/>
          </w:tcPr>
          <w:p w14:paraId="66216AFB" w14:textId="42F669BE" w:rsidR="00E07E55" w:rsidRPr="00641745" w:rsidRDefault="00E07E55" w:rsidP="004671DD">
            <w:pPr>
              <w:jc w:val="both"/>
              <w:rPr>
                <w:rFonts w:eastAsia="Times New Roman" w:cstheme="minorHAnsi"/>
              </w:rPr>
            </w:pPr>
            <w:r>
              <w:rPr>
                <w:rFonts w:eastAsia="Times New Roman" w:cstheme="minorHAnsi"/>
              </w:rPr>
              <w:t>Professor, St John’s</w:t>
            </w:r>
            <w:r w:rsidR="0085640E">
              <w:rPr>
                <w:rFonts w:eastAsia="Times New Roman" w:cstheme="minorHAnsi"/>
              </w:rPr>
              <w:t xml:space="preserve"> University </w:t>
            </w:r>
          </w:p>
        </w:tc>
        <w:tc>
          <w:tcPr>
            <w:tcW w:w="1425" w:type="dxa"/>
          </w:tcPr>
          <w:p w14:paraId="4D7B803E" w14:textId="2DC64F7E" w:rsidR="00E07E55" w:rsidRPr="00641745" w:rsidRDefault="00E07E55" w:rsidP="004671DD">
            <w:pPr>
              <w:jc w:val="both"/>
              <w:rPr>
                <w:rFonts w:eastAsia="Times New Roman" w:cstheme="minorHAnsi"/>
              </w:rPr>
            </w:pPr>
            <w:r>
              <w:rPr>
                <w:rFonts w:eastAsia="Times New Roman" w:cstheme="minorHAnsi"/>
              </w:rPr>
              <w:t>USA</w:t>
            </w:r>
          </w:p>
        </w:tc>
      </w:tr>
      <w:tr w:rsidR="00E07E55" w:rsidRPr="00641745" w14:paraId="73E015BD" w14:textId="29D6651F" w:rsidTr="00BE2F2E">
        <w:tc>
          <w:tcPr>
            <w:tcW w:w="2972" w:type="dxa"/>
          </w:tcPr>
          <w:p w14:paraId="138F19DE" w14:textId="77777777" w:rsidR="00E07E55" w:rsidRPr="00641745" w:rsidRDefault="00E07E55" w:rsidP="004671DD">
            <w:pPr>
              <w:jc w:val="both"/>
              <w:rPr>
                <w:rFonts w:eastAsia="Times New Roman" w:cstheme="minorHAnsi"/>
              </w:rPr>
            </w:pPr>
            <w:r w:rsidRPr="00641745">
              <w:rPr>
                <w:rFonts w:eastAsia="Times New Roman" w:cstheme="minorHAnsi"/>
              </w:rPr>
              <w:t>Julie Nelson</w:t>
            </w:r>
          </w:p>
        </w:tc>
        <w:tc>
          <w:tcPr>
            <w:tcW w:w="5521" w:type="dxa"/>
          </w:tcPr>
          <w:p w14:paraId="1F124F61" w14:textId="296DC0E1" w:rsidR="00E07E55" w:rsidRPr="00641745" w:rsidRDefault="00E07E55" w:rsidP="004671DD">
            <w:pPr>
              <w:jc w:val="both"/>
              <w:rPr>
                <w:rFonts w:eastAsia="Times New Roman" w:cstheme="minorHAnsi"/>
              </w:rPr>
            </w:pPr>
            <w:r>
              <w:rPr>
                <w:rFonts w:eastAsia="Times New Roman" w:cstheme="minorHAnsi"/>
              </w:rPr>
              <w:t>Professor, Massachusetts</w:t>
            </w:r>
            <w:r w:rsidR="0085640E">
              <w:rPr>
                <w:rFonts w:eastAsia="Times New Roman" w:cstheme="minorHAnsi"/>
              </w:rPr>
              <w:t xml:space="preserve"> University, Boston</w:t>
            </w:r>
          </w:p>
        </w:tc>
        <w:tc>
          <w:tcPr>
            <w:tcW w:w="1425" w:type="dxa"/>
          </w:tcPr>
          <w:p w14:paraId="2EB25812" w14:textId="1AEFE8D7" w:rsidR="00E07E55" w:rsidRPr="00641745" w:rsidRDefault="00E07E55" w:rsidP="004671DD">
            <w:pPr>
              <w:jc w:val="both"/>
              <w:rPr>
                <w:rFonts w:eastAsia="Times New Roman" w:cstheme="minorHAnsi"/>
              </w:rPr>
            </w:pPr>
            <w:r>
              <w:rPr>
                <w:rFonts w:eastAsia="Times New Roman" w:cstheme="minorHAnsi"/>
              </w:rPr>
              <w:t>USA</w:t>
            </w:r>
          </w:p>
        </w:tc>
      </w:tr>
      <w:tr w:rsidR="00E07E55" w:rsidRPr="00641745" w14:paraId="2D3DC9C8" w14:textId="455723CB" w:rsidTr="00BE2F2E">
        <w:tc>
          <w:tcPr>
            <w:tcW w:w="2972" w:type="dxa"/>
          </w:tcPr>
          <w:p w14:paraId="30AE63F7" w14:textId="77777777" w:rsidR="00E07E55" w:rsidRPr="00641745" w:rsidRDefault="00E07E55" w:rsidP="004671DD">
            <w:pPr>
              <w:jc w:val="both"/>
              <w:rPr>
                <w:rFonts w:eastAsia="Times New Roman" w:cstheme="minorHAnsi"/>
              </w:rPr>
            </w:pPr>
            <w:r w:rsidRPr="00641745">
              <w:rPr>
                <w:rFonts w:eastAsia="Times New Roman" w:cstheme="minorHAnsi"/>
              </w:rPr>
              <w:t>Anwar Shaikh</w:t>
            </w:r>
          </w:p>
        </w:tc>
        <w:tc>
          <w:tcPr>
            <w:tcW w:w="5521" w:type="dxa"/>
          </w:tcPr>
          <w:p w14:paraId="50A1CCD1" w14:textId="767A88D1" w:rsidR="00E07E55" w:rsidRPr="00641745" w:rsidRDefault="00E07E55" w:rsidP="004671DD">
            <w:pPr>
              <w:jc w:val="both"/>
              <w:rPr>
                <w:rFonts w:eastAsia="Times New Roman" w:cstheme="minorHAnsi"/>
              </w:rPr>
            </w:pPr>
            <w:r>
              <w:rPr>
                <w:rFonts w:eastAsia="Times New Roman" w:cstheme="minorHAnsi"/>
              </w:rPr>
              <w:t>Professor, New School University</w:t>
            </w:r>
          </w:p>
        </w:tc>
        <w:tc>
          <w:tcPr>
            <w:tcW w:w="1425" w:type="dxa"/>
          </w:tcPr>
          <w:p w14:paraId="5EEF17AA" w14:textId="73FCC051" w:rsidR="00E07E55" w:rsidRPr="00641745" w:rsidRDefault="0085640E" w:rsidP="004671DD">
            <w:pPr>
              <w:jc w:val="both"/>
              <w:rPr>
                <w:rFonts w:eastAsia="Times New Roman" w:cstheme="minorHAnsi"/>
              </w:rPr>
            </w:pPr>
            <w:r>
              <w:rPr>
                <w:rFonts w:eastAsia="Times New Roman" w:cstheme="minorHAnsi"/>
              </w:rPr>
              <w:t>USA</w:t>
            </w:r>
          </w:p>
        </w:tc>
      </w:tr>
      <w:tr w:rsidR="00E07E55" w:rsidRPr="00641745" w14:paraId="5FC15443" w14:textId="14185938" w:rsidTr="00BE2F2E">
        <w:tc>
          <w:tcPr>
            <w:tcW w:w="2972" w:type="dxa"/>
          </w:tcPr>
          <w:p w14:paraId="7B6B55A3" w14:textId="77777777" w:rsidR="00E07E55" w:rsidRPr="00641745" w:rsidRDefault="00E07E55" w:rsidP="004671DD">
            <w:pPr>
              <w:jc w:val="both"/>
              <w:rPr>
                <w:rFonts w:eastAsia="Times New Roman" w:cstheme="minorHAnsi"/>
              </w:rPr>
            </w:pPr>
            <w:r w:rsidRPr="00641745">
              <w:rPr>
                <w:rFonts w:eastAsia="Times New Roman" w:cstheme="minorHAnsi"/>
              </w:rPr>
              <w:t xml:space="preserve">Ralf </w:t>
            </w:r>
            <w:proofErr w:type="spellStart"/>
            <w:r w:rsidRPr="00641745">
              <w:rPr>
                <w:rFonts w:eastAsia="Times New Roman" w:cstheme="minorHAnsi"/>
              </w:rPr>
              <w:t>Steppacher</w:t>
            </w:r>
            <w:proofErr w:type="spellEnd"/>
          </w:p>
        </w:tc>
        <w:tc>
          <w:tcPr>
            <w:tcW w:w="5521" w:type="dxa"/>
          </w:tcPr>
          <w:p w14:paraId="085C0134" w14:textId="1B80AF43" w:rsidR="00E07E55" w:rsidRPr="00BE2F2E" w:rsidRDefault="00E07E55" w:rsidP="00BE2F2E">
            <w:r>
              <w:rPr>
                <w:rFonts w:eastAsia="Times New Roman" w:cstheme="minorHAnsi"/>
              </w:rPr>
              <w:t>Professor</w:t>
            </w:r>
            <w:r w:rsidR="0085640E">
              <w:rPr>
                <w:rFonts w:eastAsia="Times New Roman" w:cstheme="minorHAnsi"/>
              </w:rPr>
              <w:t>,</w:t>
            </w:r>
            <w:r w:rsidR="009134E4">
              <w:rPr>
                <w:rFonts w:eastAsia="Times New Roman" w:cstheme="minorHAnsi"/>
              </w:rPr>
              <w:t xml:space="preserve"> </w:t>
            </w:r>
            <w:r w:rsidR="009134E4">
              <w:t>University Institute of Development Studies, Geneva</w:t>
            </w:r>
          </w:p>
        </w:tc>
        <w:tc>
          <w:tcPr>
            <w:tcW w:w="1425" w:type="dxa"/>
          </w:tcPr>
          <w:p w14:paraId="71E08A91" w14:textId="0D58529C" w:rsidR="00E07E55" w:rsidRPr="00641745" w:rsidRDefault="009134E4" w:rsidP="004671DD">
            <w:pPr>
              <w:jc w:val="both"/>
              <w:rPr>
                <w:rFonts w:eastAsia="Times New Roman" w:cstheme="minorHAnsi"/>
              </w:rPr>
            </w:pPr>
            <w:r>
              <w:rPr>
                <w:rFonts w:eastAsia="Times New Roman" w:cstheme="minorHAnsi"/>
              </w:rPr>
              <w:t>Switzerland</w:t>
            </w:r>
          </w:p>
        </w:tc>
      </w:tr>
      <w:tr w:rsidR="00E07E55" w:rsidRPr="00641745" w14:paraId="4E00D98A" w14:textId="525DF04C" w:rsidTr="00BE2F2E">
        <w:tc>
          <w:tcPr>
            <w:tcW w:w="2972" w:type="dxa"/>
          </w:tcPr>
          <w:p w14:paraId="066E3C02" w14:textId="77777777" w:rsidR="00E07E55" w:rsidRPr="00641745" w:rsidRDefault="00E07E55" w:rsidP="004671DD">
            <w:pPr>
              <w:jc w:val="both"/>
              <w:rPr>
                <w:rFonts w:eastAsia="Times New Roman" w:cstheme="minorHAnsi"/>
              </w:rPr>
            </w:pPr>
            <w:r w:rsidRPr="00641745">
              <w:rPr>
                <w:rFonts w:eastAsia="Times New Roman" w:cstheme="minorHAnsi"/>
              </w:rPr>
              <w:t xml:space="preserve">Karma </w:t>
            </w:r>
            <w:proofErr w:type="spellStart"/>
            <w:r w:rsidRPr="00641745">
              <w:rPr>
                <w:rFonts w:eastAsia="Times New Roman" w:cstheme="minorHAnsi"/>
              </w:rPr>
              <w:t>Ura</w:t>
            </w:r>
            <w:proofErr w:type="spellEnd"/>
          </w:p>
        </w:tc>
        <w:tc>
          <w:tcPr>
            <w:tcW w:w="5521" w:type="dxa"/>
          </w:tcPr>
          <w:p w14:paraId="7B46F03E" w14:textId="47AA174A" w:rsidR="00E07E55" w:rsidRPr="00641745" w:rsidRDefault="00E07E55" w:rsidP="004671DD">
            <w:pPr>
              <w:jc w:val="both"/>
              <w:rPr>
                <w:rFonts w:eastAsia="Times New Roman" w:cstheme="minorHAnsi"/>
              </w:rPr>
            </w:pPr>
            <w:r w:rsidRPr="00641745">
              <w:rPr>
                <w:rFonts w:eastAsia="Times New Roman" w:cstheme="minorHAnsi"/>
              </w:rPr>
              <w:t>Government</w:t>
            </w:r>
            <w:r>
              <w:rPr>
                <w:rFonts w:eastAsia="Times New Roman" w:cstheme="minorHAnsi"/>
              </w:rPr>
              <w:t xml:space="preserve">, </w:t>
            </w:r>
            <w:r w:rsidRPr="00641745">
              <w:rPr>
                <w:rFonts w:eastAsia="Times New Roman" w:cstheme="minorHAnsi"/>
              </w:rPr>
              <w:t>Kingdom of Bhutan</w:t>
            </w:r>
          </w:p>
        </w:tc>
        <w:tc>
          <w:tcPr>
            <w:tcW w:w="1425" w:type="dxa"/>
          </w:tcPr>
          <w:p w14:paraId="33AD346C" w14:textId="2D56D712" w:rsidR="00E07E55" w:rsidRPr="00641745" w:rsidRDefault="00E07E55" w:rsidP="004671DD">
            <w:pPr>
              <w:jc w:val="both"/>
              <w:rPr>
                <w:rFonts w:eastAsia="Times New Roman" w:cstheme="minorHAnsi"/>
              </w:rPr>
            </w:pPr>
            <w:r>
              <w:rPr>
                <w:rFonts w:eastAsia="Times New Roman" w:cstheme="minorHAnsi"/>
              </w:rPr>
              <w:t>Bhutan</w:t>
            </w:r>
          </w:p>
        </w:tc>
      </w:tr>
      <w:tr w:rsidR="00E07E55" w:rsidRPr="00641745" w14:paraId="0B42D4D2" w14:textId="5DD9D2B4" w:rsidTr="00BE2F2E">
        <w:tc>
          <w:tcPr>
            <w:tcW w:w="2972" w:type="dxa"/>
          </w:tcPr>
          <w:p w14:paraId="0081B67F" w14:textId="77777777" w:rsidR="00E07E55" w:rsidRPr="00641745" w:rsidRDefault="00E07E55" w:rsidP="004671DD">
            <w:pPr>
              <w:jc w:val="both"/>
              <w:rPr>
                <w:rFonts w:eastAsia="Times New Roman" w:cstheme="minorHAnsi"/>
              </w:rPr>
            </w:pPr>
            <w:r w:rsidRPr="00641745">
              <w:rPr>
                <w:rFonts w:eastAsia="Times New Roman" w:cstheme="minorHAnsi"/>
              </w:rPr>
              <w:t>Ulrich Witt</w:t>
            </w:r>
          </w:p>
        </w:tc>
        <w:tc>
          <w:tcPr>
            <w:tcW w:w="5521" w:type="dxa"/>
          </w:tcPr>
          <w:p w14:paraId="534CCD79" w14:textId="55F6AA48" w:rsidR="00E07E55" w:rsidRPr="00641745" w:rsidRDefault="00E07E55" w:rsidP="004671DD">
            <w:pPr>
              <w:jc w:val="both"/>
              <w:rPr>
                <w:rFonts w:eastAsia="Times New Roman" w:cstheme="minorHAnsi"/>
              </w:rPr>
            </w:pPr>
            <w:r w:rsidRPr="00641745">
              <w:rPr>
                <w:rFonts w:eastAsia="Times New Roman" w:cstheme="minorHAnsi"/>
              </w:rPr>
              <w:t>Professor Emeritus</w:t>
            </w:r>
            <w:r>
              <w:rPr>
                <w:rFonts w:eastAsia="Times New Roman" w:cstheme="minorHAnsi"/>
              </w:rPr>
              <w:t>, Max Planck Institute</w:t>
            </w:r>
          </w:p>
        </w:tc>
        <w:tc>
          <w:tcPr>
            <w:tcW w:w="1425" w:type="dxa"/>
          </w:tcPr>
          <w:p w14:paraId="5B39CDB8" w14:textId="6691BD50" w:rsidR="00E07E55" w:rsidRPr="00641745" w:rsidRDefault="00E07E55" w:rsidP="004671DD">
            <w:pPr>
              <w:jc w:val="both"/>
              <w:rPr>
                <w:rFonts w:eastAsia="Times New Roman" w:cstheme="minorHAnsi"/>
              </w:rPr>
            </w:pPr>
            <w:r>
              <w:rPr>
                <w:rFonts w:eastAsia="Times New Roman" w:cstheme="minorHAnsi"/>
              </w:rPr>
              <w:t>Switzerland</w:t>
            </w:r>
          </w:p>
        </w:tc>
      </w:tr>
    </w:tbl>
    <w:p w14:paraId="42308814" w14:textId="1865026A" w:rsidR="00E833ED" w:rsidRDefault="00E833ED" w:rsidP="00141044">
      <w:pPr>
        <w:jc w:val="both"/>
        <w:rPr>
          <w:rFonts w:eastAsia="Times New Roman" w:cstheme="minorHAnsi"/>
        </w:rPr>
      </w:pPr>
    </w:p>
    <w:sectPr w:rsidR="00E833ED" w:rsidSect="005901EA">
      <w:footerReference w:type="even" r:id="rId11"/>
      <w:footerReference w:type="default" r:id="rId12"/>
      <w:pgSz w:w="11900" w:h="16840"/>
      <w:pgMar w:top="1440" w:right="1440" w:bottom="1440" w:left="1440" w:header="708" w:footer="708"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F61E" w16cex:dateUtc="2020-07-03T17:23:00Z"/>
  <w16cex:commentExtensible w16cex:durableId="22AED744" w16cex:dateUtc="2020-07-07T10:13:00Z"/>
  <w16cex:commentExtensible w16cex:durableId="22BC8EE0" w16cex:dateUtc="2020-07-17T19:56:00Z"/>
  <w16cex:commentExtensible w16cex:durableId="22A9F656" w16cex:dateUtc="2020-07-03T17:24:00Z"/>
  <w16cex:commentExtensible w16cex:durableId="22AED7BF" w16cex:dateUtc="2020-07-07T10: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BBB9D" w14:textId="77777777" w:rsidR="00341A6E" w:rsidRDefault="00341A6E" w:rsidP="00D07FAA">
      <w:r>
        <w:separator/>
      </w:r>
    </w:p>
  </w:endnote>
  <w:endnote w:type="continuationSeparator" w:id="0">
    <w:p w14:paraId="15704DEB" w14:textId="77777777" w:rsidR="00341A6E" w:rsidRDefault="00341A6E" w:rsidP="00D07FAA">
      <w:r>
        <w:continuationSeparator/>
      </w:r>
    </w:p>
  </w:endnote>
  <w:endnote w:type="continuationNotice" w:id="1">
    <w:p w14:paraId="4B9B7361" w14:textId="77777777" w:rsidR="00341A6E" w:rsidRDefault="00341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7418119"/>
      <w:docPartObj>
        <w:docPartGallery w:val="Page Numbers (Bottom of Page)"/>
        <w:docPartUnique/>
      </w:docPartObj>
    </w:sdtPr>
    <w:sdtEndPr>
      <w:rPr>
        <w:rStyle w:val="PageNumber"/>
      </w:rPr>
    </w:sdtEndPr>
    <w:sdtContent>
      <w:p w14:paraId="4E8CB847" w14:textId="45B2CEFE" w:rsidR="00DC181D" w:rsidRDefault="00DC181D" w:rsidP="00CC49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7FEBFB" w14:textId="77777777" w:rsidR="00DC181D" w:rsidRDefault="00DC1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6740751"/>
      <w:docPartObj>
        <w:docPartGallery w:val="Page Numbers (Bottom of Page)"/>
        <w:docPartUnique/>
      </w:docPartObj>
    </w:sdtPr>
    <w:sdtEndPr>
      <w:rPr>
        <w:rStyle w:val="PageNumber"/>
      </w:rPr>
    </w:sdtEndPr>
    <w:sdtContent>
      <w:p w14:paraId="2FCA1F14" w14:textId="38C07218" w:rsidR="00DC181D" w:rsidRDefault="00DC181D" w:rsidP="00CC49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5F6E9154" w14:textId="77777777" w:rsidR="00DC181D" w:rsidRDefault="00DC1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258AF" w14:textId="77777777" w:rsidR="00341A6E" w:rsidRDefault="00341A6E" w:rsidP="00D07FAA">
      <w:r>
        <w:separator/>
      </w:r>
    </w:p>
  </w:footnote>
  <w:footnote w:type="continuationSeparator" w:id="0">
    <w:p w14:paraId="5FB1C5CD" w14:textId="77777777" w:rsidR="00341A6E" w:rsidRDefault="00341A6E" w:rsidP="00D07FAA">
      <w:r>
        <w:continuationSeparator/>
      </w:r>
    </w:p>
  </w:footnote>
  <w:footnote w:type="continuationNotice" w:id="1">
    <w:p w14:paraId="503E2779" w14:textId="77777777" w:rsidR="00341A6E" w:rsidRDefault="00341A6E"/>
  </w:footnote>
  <w:footnote w:id="2">
    <w:p w14:paraId="3D08D18C" w14:textId="529D4D3D" w:rsidR="00DC181D" w:rsidRDefault="00DC181D">
      <w:pPr>
        <w:pStyle w:val="FootnoteText"/>
      </w:pPr>
      <w:r>
        <w:rPr>
          <w:rStyle w:val="FootnoteReference"/>
        </w:rPr>
        <w:footnoteRef/>
      </w:r>
      <w:r>
        <w:t xml:space="preserve"> See the </w:t>
      </w:r>
      <w:r w:rsidRPr="00226686">
        <w:rPr>
          <w:rFonts w:cstheme="minorHAnsi"/>
        </w:rPr>
        <w:t>appendix</w:t>
      </w:r>
      <w:r>
        <w:rPr>
          <w:rFonts w:cstheme="minorHAnsi"/>
        </w:rPr>
        <w:t xml:space="preserve"> for a list of names. </w:t>
      </w:r>
      <w:r>
        <w:t xml:space="preserve">We present the </w:t>
      </w:r>
      <w:r>
        <w:rPr>
          <w:rFonts w:cstheme="minorHAnsi"/>
        </w:rPr>
        <w:t>interviews in full in Mearman, et al (2019a). Hence, the responses are not anonymised.</w:t>
      </w:r>
    </w:p>
  </w:footnote>
  <w:footnote w:id="3">
    <w:p w14:paraId="0EFA9F71" w14:textId="77777777" w:rsidR="00DC181D" w:rsidRDefault="00DC181D" w:rsidP="009C0902">
      <w:pPr>
        <w:pStyle w:val="FootnoteText"/>
      </w:pPr>
      <w:r>
        <w:rPr>
          <w:rStyle w:val="FootnoteReference"/>
        </w:rPr>
        <w:footnoteRef/>
      </w:r>
      <w:r>
        <w:t xml:space="preserve"> Hereon, we refer to interviewees simply by name. A list of interviews is in the appendix. Fuller citations are used for exact quotations.</w:t>
      </w:r>
    </w:p>
  </w:footnote>
  <w:footnote w:id="4">
    <w:p w14:paraId="32EADB74" w14:textId="622B0653" w:rsidR="00CF6082" w:rsidRDefault="00CF6082">
      <w:pPr>
        <w:pStyle w:val="FootnoteText"/>
      </w:pPr>
    </w:p>
  </w:footnote>
  <w:footnote w:id="5">
    <w:p w14:paraId="728A984D" w14:textId="491B4F9F" w:rsidR="00EC264D" w:rsidRDefault="00EC264D" w:rsidP="00EC264D">
      <w:pPr>
        <w:pStyle w:val="FootnoteText"/>
      </w:pPr>
      <w:r>
        <w:rPr>
          <w:rStyle w:val="FootnoteReference"/>
        </w:rPr>
        <w:footnoteRef/>
      </w:r>
      <w:r>
        <w:t xml:space="preserve"> </w:t>
      </w:r>
      <w:r w:rsidRPr="00B06ACE">
        <w:rPr>
          <w:rFonts w:cstheme="minorHAnsi"/>
        </w:rPr>
        <w:t>These might include heterodox books and textbooks, such as Lavoie (2014), Rochon and Rossi (2016), Lee (2017), Reardon et al. (2017), Rethinking Economics’ Fischer et al. (2017), Harvey (2015), or online resources such as those curated within TRUE (Teaching Resources for Undergraduate Economics) under the aegis of the Economics Network</w:t>
      </w:r>
      <w:r>
        <w:rPr>
          <w:rFonts w:cstheme="minorHAnsi"/>
        </w:rPr>
        <w:t xml:space="preserve">, available at </w:t>
      </w:r>
      <w:hyperlink r:id="rId1" w:history="1">
        <w:r w:rsidRPr="00CE4EA7">
          <w:rPr>
            <w:rStyle w:val="Hyperlink"/>
          </w:rPr>
          <w:t>https://www.economicsnetwork.ac.uk/heterodox</w:t>
        </w:r>
      </w:hyperlink>
      <w:r>
        <w:t xml:space="preserve"> [Accessed 30 January 2020, 19:27]</w:t>
      </w:r>
      <w:r w:rsidRPr="00B06ACE">
        <w:rPr>
          <w:rFonts w:cstheme="minorHAnsi"/>
        </w:rPr>
        <w:t>.</w:t>
      </w:r>
    </w:p>
  </w:footnote>
  <w:footnote w:id="6">
    <w:p w14:paraId="4A01BAE8" w14:textId="77777777" w:rsidR="00EC264D" w:rsidRDefault="00EC264D" w:rsidP="00EC264D">
      <w:pPr>
        <w:pStyle w:val="FootnoteText"/>
      </w:pPr>
      <w:r>
        <w:rPr>
          <w:rStyle w:val="FootnoteReference"/>
        </w:rPr>
        <w:footnoteRef/>
      </w:r>
      <w:r>
        <w:t xml:space="preserve"> </w:t>
      </w:r>
      <w:r>
        <w:rPr>
          <w:rFonts w:cstheme="minorHAnsi"/>
        </w:rPr>
        <w:t>For example: the World Economic Association (WEA), the heterodox economics newsletter (HEN), Rethinking and Reteaching Economics.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226C6"/>
    <w:multiLevelType w:val="hybridMultilevel"/>
    <w:tmpl w:val="771620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724DE8"/>
    <w:multiLevelType w:val="hybridMultilevel"/>
    <w:tmpl w:val="261A19B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35DE8"/>
    <w:multiLevelType w:val="hybridMultilevel"/>
    <w:tmpl w:val="A354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35CD4"/>
    <w:multiLevelType w:val="hybridMultilevel"/>
    <w:tmpl w:val="3C2E038E"/>
    <w:lvl w:ilvl="0" w:tplc="08090011">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F30E29"/>
    <w:multiLevelType w:val="hybridMultilevel"/>
    <w:tmpl w:val="9072C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E7CF4"/>
    <w:multiLevelType w:val="hybridMultilevel"/>
    <w:tmpl w:val="FE6E8E3C"/>
    <w:lvl w:ilvl="0" w:tplc="0011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6C1FBD"/>
    <w:multiLevelType w:val="hybridMultilevel"/>
    <w:tmpl w:val="74C4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AA"/>
    <w:rsid w:val="00001F48"/>
    <w:rsid w:val="000025CB"/>
    <w:rsid w:val="000026E4"/>
    <w:rsid w:val="00002723"/>
    <w:rsid w:val="000030F8"/>
    <w:rsid w:val="000044F6"/>
    <w:rsid w:val="00004FF4"/>
    <w:rsid w:val="0000632F"/>
    <w:rsid w:val="00007008"/>
    <w:rsid w:val="000076E1"/>
    <w:rsid w:val="000107CE"/>
    <w:rsid w:val="0001161B"/>
    <w:rsid w:val="00012DBF"/>
    <w:rsid w:val="0001310D"/>
    <w:rsid w:val="00013BA9"/>
    <w:rsid w:val="000146FA"/>
    <w:rsid w:val="00014BC0"/>
    <w:rsid w:val="00014D3F"/>
    <w:rsid w:val="00014E8E"/>
    <w:rsid w:val="00016412"/>
    <w:rsid w:val="000165B2"/>
    <w:rsid w:val="00017801"/>
    <w:rsid w:val="00020074"/>
    <w:rsid w:val="00020531"/>
    <w:rsid w:val="00021830"/>
    <w:rsid w:val="00022C3B"/>
    <w:rsid w:val="00022CE5"/>
    <w:rsid w:val="00023490"/>
    <w:rsid w:val="0002442A"/>
    <w:rsid w:val="0002485F"/>
    <w:rsid w:val="000265CB"/>
    <w:rsid w:val="00026CD4"/>
    <w:rsid w:val="0002759D"/>
    <w:rsid w:val="00027B36"/>
    <w:rsid w:val="00030B54"/>
    <w:rsid w:val="000314F2"/>
    <w:rsid w:val="00032744"/>
    <w:rsid w:val="000328EE"/>
    <w:rsid w:val="00032F33"/>
    <w:rsid w:val="000368E8"/>
    <w:rsid w:val="00036926"/>
    <w:rsid w:val="00036D03"/>
    <w:rsid w:val="00037318"/>
    <w:rsid w:val="0004192E"/>
    <w:rsid w:val="00041F61"/>
    <w:rsid w:val="000439D9"/>
    <w:rsid w:val="000442EA"/>
    <w:rsid w:val="00045FD5"/>
    <w:rsid w:val="000469A1"/>
    <w:rsid w:val="00046E02"/>
    <w:rsid w:val="00046EAE"/>
    <w:rsid w:val="000473C2"/>
    <w:rsid w:val="0005015B"/>
    <w:rsid w:val="000510C1"/>
    <w:rsid w:val="00051113"/>
    <w:rsid w:val="0005129F"/>
    <w:rsid w:val="00051352"/>
    <w:rsid w:val="00053015"/>
    <w:rsid w:val="0006162C"/>
    <w:rsid w:val="00062C8B"/>
    <w:rsid w:val="00063394"/>
    <w:rsid w:val="00063C51"/>
    <w:rsid w:val="00064861"/>
    <w:rsid w:val="00065B39"/>
    <w:rsid w:val="00067405"/>
    <w:rsid w:val="0007189C"/>
    <w:rsid w:val="00071B04"/>
    <w:rsid w:val="00074EFA"/>
    <w:rsid w:val="000751F2"/>
    <w:rsid w:val="00075ABF"/>
    <w:rsid w:val="00076912"/>
    <w:rsid w:val="000774BB"/>
    <w:rsid w:val="00077831"/>
    <w:rsid w:val="00077BAD"/>
    <w:rsid w:val="0008190D"/>
    <w:rsid w:val="0008196A"/>
    <w:rsid w:val="00081DDE"/>
    <w:rsid w:val="00082262"/>
    <w:rsid w:val="00083B31"/>
    <w:rsid w:val="00083C78"/>
    <w:rsid w:val="00086E35"/>
    <w:rsid w:val="0008708A"/>
    <w:rsid w:val="00087175"/>
    <w:rsid w:val="00090812"/>
    <w:rsid w:val="0009319A"/>
    <w:rsid w:val="00095AAE"/>
    <w:rsid w:val="00096916"/>
    <w:rsid w:val="000A004A"/>
    <w:rsid w:val="000A2A11"/>
    <w:rsid w:val="000A35F8"/>
    <w:rsid w:val="000A3BC3"/>
    <w:rsid w:val="000A504B"/>
    <w:rsid w:val="000A51DC"/>
    <w:rsid w:val="000A57EE"/>
    <w:rsid w:val="000A619C"/>
    <w:rsid w:val="000A7684"/>
    <w:rsid w:val="000B0970"/>
    <w:rsid w:val="000B230A"/>
    <w:rsid w:val="000B2BFD"/>
    <w:rsid w:val="000B2C31"/>
    <w:rsid w:val="000B3ECC"/>
    <w:rsid w:val="000B6C7E"/>
    <w:rsid w:val="000B7F7E"/>
    <w:rsid w:val="000C009D"/>
    <w:rsid w:val="000C220F"/>
    <w:rsid w:val="000C3674"/>
    <w:rsid w:val="000C3B4A"/>
    <w:rsid w:val="000C5BB4"/>
    <w:rsid w:val="000C6113"/>
    <w:rsid w:val="000C6391"/>
    <w:rsid w:val="000C6A5A"/>
    <w:rsid w:val="000C6ADE"/>
    <w:rsid w:val="000C6EF7"/>
    <w:rsid w:val="000C775D"/>
    <w:rsid w:val="000D01A7"/>
    <w:rsid w:val="000D02BC"/>
    <w:rsid w:val="000D03A2"/>
    <w:rsid w:val="000D1B51"/>
    <w:rsid w:val="000D2778"/>
    <w:rsid w:val="000D4C1E"/>
    <w:rsid w:val="000D5881"/>
    <w:rsid w:val="000D60FB"/>
    <w:rsid w:val="000D6176"/>
    <w:rsid w:val="000D6B5A"/>
    <w:rsid w:val="000E1FD4"/>
    <w:rsid w:val="000E2189"/>
    <w:rsid w:val="000E2445"/>
    <w:rsid w:val="000E2605"/>
    <w:rsid w:val="000E45E9"/>
    <w:rsid w:val="000E4B60"/>
    <w:rsid w:val="000E6765"/>
    <w:rsid w:val="000F013D"/>
    <w:rsid w:val="000F0F53"/>
    <w:rsid w:val="000F14BB"/>
    <w:rsid w:val="000F177D"/>
    <w:rsid w:val="000F2657"/>
    <w:rsid w:val="000F2A9A"/>
    <w:rsid w:val="000F32DC"/>
    <w:rsid w:val="000F38A4"/>
    <w:rsid w:val="000F3965"/>
    <w:rsid w:val="000F4AE3"/>
    <w:rsid w:val="000F6025"/>
    <w:rsid w:val="000F6231"/>
    <w:rsid w:val="000F7EAB"/>
    <w:rsid w:val="00100B14"/>
    <w:rsid w:val="00102A7B"/>
    <w:rsid w:val="00103993"/>
    <w:rsid w:val="001048E5"/>
    <w:rsid w:val="00105890"/>
    <w:rsid w:val="0010643F"/>
    <w:rsid w:val="001064B8"/>
    <w:rsid w:val="00112FF5"/>
    <w:rsid w:val="001134DE"/>
    <w:rsid w:val="00113977"/>
    <w:rsid w:val="00113B4A"/>
    <w:rsid w:val="00114454"/>
    <w:rsid w:val="001144E2"/>
    <w:rsid w:val="00114EBF"/>
    <w:rsid w:val="00114EC8"/>
    <w:rsid w:val="00114F36"/>
    <w:rsid w:val="00116055"/>
    <w:rsid w:val="00116F13"/>
    <w:rsid w:val="0012176A"/>
    <w:rsid w:val="001220C6"/>
    <w:rsid w:val="00122BB7"/>
    <w:rsid w:val="0012305F"/>
    <w:rsid w:val="00124BEE"/>
    <w:rsid w:val="00124EBF"/>
    <w:rsid w:val="00125A79"/>
    <w:rsid w:val="00125B13"/>
    <w:rsid w:val="00125DEA"/>
    <w:rsid w:val="00126172"/>
    <w:rsid w:val="00126629"/>
    <w:rsid w:val="001279AD"/>
    <w:rsid w:val="00127F89"/>
    <w:rsid w:val="00133369"/>
    <w:rsid w:val="00133760"/>
    <w:rsid w:val="00135270"/>
    <w:rsid w:val="00135B4B"/>
    <w:rsid w:val="00135FCE"/>
    <w:rsid w:val="00137883"/>
    <w:rsid w:val="00140A3C"/>
    <w:rsid w:val="00140B98"/>
    <w:rsid w:val="00141044"/>
    <w:rsid w:val="0014252D"/>
    <w:rsid w:val="00142750"/>
    <w:rsid w:val="00143BFC"/>
    <w:rsid w:val="001445B5"/>
    <w:rsid w:val="00145A44"/>
    <w:rsid w:val="00146493"/>
    <w:rsid w:val="00146B26"/>
    <w:rsid w:val="001479E5"/>
    <w:rsid w:val="00147BDD"/>
    <w:rsid w:val="001506C5"/>
    <w:rsid w:val="001514F5"/>
    <w:rsid w:val="00152700"/>
    <w:rsid w:val="00152BDF"/>
    <w:rsid w:val="00153B1C"/>
    <w:rsid w:val="00154949"/>
    <w:rsid w:val="00155F27"/>
    <w:rsid w:val="00156229"/>
    <w:rsid w:val="001574F0"/>
    <w:rsid w:val="001610CD"/>
    <w:rsid w:val="001614E1"/>
    <w:rsid w:val="00165382"/>
    <w:rsid w:val="00165A52"/>
    <w:rsid w:val="00166204"/>
    <w:rsid w:val="001664A9"/>
    <w:rsid w:val="0016795D"/>
    <w:rsid w:val="00167E98"/>
    <w:rsid w:val="001702C3"/>
    <w:rsid w:val="00170E56"/>
    <w:rsid w:val="001721BC"/>
    <w:rsid w:val="00173608"/>
    <w:rsid w:val="001756EB"/>
    <w:rsid w:val="00175C37"/>
    <w:rsid w:val="00176EEA"/>
    <w:rsid w:val="001803F6"/>
    <w:rsid w:val="00180A61"/>
    <w:rsid w:val="00181048"/>
    <w:rsid w:val="001816E3"/>
    <w:rsid w:val="0018184F"/>
    <w:rsid w:val="001833D4"/>
    <w:rsid w:val="00184510"/>
    <w:rsid w:val="00184921"/>
    <w:rsid w:val="0018760D"/>
    <w:rsid w:val="00187871"/>
    <w:rsid w:val="001878F5"/>
    <w:rsid w:val="00191BCE"/>
    <w:rsid w:val="00192B64"/>
    <w:rsid w:val="00192C2A"/>
    <w:rsid w:val="0019345A"/>
    <w:rsid w:val="00193F3F"/>
    <w:rsid w:val="00194EBB"/>
    <w:rsid w:val="001953AF"/>
    <w:rsid w:val="001968B2"/>
    <w:rsid w:val="001976F7"/>
    <w:rsid w:val="00197F7D"/>
    <w:rsid w:val="001A0801"/>
    <w:rsid w:val="001A0CCE"/>
    <w:rsid w:val="001A1DC7"/>
    <w:rsid w:val="001A3881"/>
    <w:rsid w:val="001A38F3"/>
    <w:rsid w:val="001A41DF"/>
    <w:rsid w:val="001A54AD"/>
    <w:rsid w:val="001A6531"/>
    <w:rsid w:val="001A719E"/>
    <w:rsid w:val="001A7392"/>
    <w:rsid w:val="001B0933"/>
    <w:rsid w:val="001B1AF0"/>
    <w:rsid w:val="001B1EAD"/>
    <w:rsid w:val="001B2918"/>
    <w:rsid w:val="001B33B2"/>
    <w:rsid w:val="001B4700"/>
    <w:rsid w:val="001B4748"/>
    <w:rsid w:val="001B5333"/>
    <w:rsid w:val="001B54C1"/>
    <w:rsid w:val="001B7435"/>
    <w:rsid w:val="001B7DE6"/>
    <w:rsid w:val="001C03E1"/>
    <w:rsid w:val="001C0CF0"/>
    <w:rsid w:val="001C28FC"/>
    <w:rsid w:val="001C2F9D"/>
    <w:rsid w:val="001C396C"/>
    <w:rsid w:val="001C4314"/>
    <w:rsid w:val="001C4821"/>
    <w:rsid w:val="001C776B"/>
    <w:rsid w:val="001D00BB"/>
    <w:rsid w:val="001D085F"/>
    <w:rsid w:val="001D1804"/>
    <w:rsid w:val="001D3155"/>
    <w:rsid w:val="001D3ED1"/>
    <w:rsid w:val="001D4709"/>
    <w:rsid w:val="001D5C8C"/>
    <w:rsid w:val="001D5E0A"/>
    <w:rsid w:val="001D6E8E"/>
    <w:rsid w:val="001D74D5"/>
    <w:rsid w:val="001D7810"/>
    <w:rsid w:val="001E0DAF"/>
    <w:rsid w:val="001E1180"/>
    <w:rsid w:val="001E1A8A"/>
    <w:rsid w:val="001E1CEF"/>
    <w:rsid w:val="001E27C7"/>
    <w:rsid w:val="001E3473"/>
    <w:rsid w:val="001E46B3"/>
    <w:rsid w:val="001E54BE"/>
    <w:rsid w:val="001E54CD"/>
    <w:rsid w:val="001E6E60"/>
    <w:rsid w:val="001E6E72"/>
    <w:rsid w:val="001E7094"/>
    <w:rsid w:val="001E740A"/>
    <w:rsid w:val="001F0404"/>
    <w:rsid w:val="001F2851"/>
    <w:rsid w:val="001F5018"/>
    <w:rsid w:val="001F5287"/>
    <w:rsid w:val="001F5ADE"/>
    <w:rsid w:val="001F5B92"/>
    <w:rsid w:val="001F7B8C"/>
    <w:rsid w:val="002002E0"/>
    <w:rsid w:val="00202314"/>
    <w:rsid w:val="00202CC2"/>
    <w:rsid w:val="002032D2"/>
    <w:rsid w:val="00204105"/>
    <w:rsid w:val="00204470"/>
    <w:rsid w:val="002052BB"/>
    <w:rsid w:val="00205DE5"/>
    <w:rsid w:val="00206A75"/>
    <w:rsid w:val="00206DDB"/>
    <w:rsid w:val="00206E54"/>
    <w:rsid w:val="002101FE"/>
    <w:rsid w:val="00210AC7"/>
    <w:rsid w:val="00210FC6"/>
    <w:rsid w:val="00211AD8"/>
    <w:rsid w:val="00211D13"/>
    <w:rsid w:val="00212B93"/>
    <w:rsid w:val="00213E4C"/>
    <w:rsid w:val="002143F6"/>
    <w:rsid w:val="00214466"/>
    <w:rsid w:val="00215EC0"/>
    <w:rsid w:val="00216206"/>
    <w:rsid w:val="00216486"/>
    <w:rsid w:val="0022020C"/>
    <w:rsid w:val="00220250"/>
    <w:rsid w:val="00220395"/>
    <w:rsid w:val="00221F53"/>
    <w:rsid w:val="00222A73"/>
    <w:rsid w:val="00223F5B"/>
    <w:rsid w:val="002245C6"/>
    <w:rsid w:val="00224D34"/>
    <w:rsid w:val="00225796"/>
    <w:rsid w:val="00225F28"/>
    <w:rsid w:val="0022623E"/>
    <w:rsid w:val="0023192B"/>
    <w:rsid w:val="00231952"/>
    <w:rsid w:val="00233362"/>
    <w:rsid w:val="002336AE"/>
    <w:rsid w:val="00234100"/>
    <w:rsid w:val="00234A43"/>
    <w:rsid w:val="00235399"/>
    <w:rsid w:val="00235637"/>
    <w:rsid w:val="00236E93"/>
    <w:rsid w:val="002373D0"/>
    <w:rsid w:val="00237D3A"/>
    <w:rsid w:val="0024008D"/>
    <w:rsid w:val="00240C08"/>
    <w:rsid w:val="002416B6"/>
    <w:rsid w:val="002425EE"/>
    <w:rsid w:val="0024330D"/>
    <w:rsid w:val="0024330E"/>
    <w:rsid w:val="00244276"/>
    <w:rsid w:val="00245D88"/>
    <w:rsid w:val="00246354"/>
    <w:rsid w:val="00247B7B"/>
    <w:rsid w:val="00247FDD"/>
    <w:rsid w:val="002501B3"/>
    <w:rsid w:val="002509AA"/>
    <w:rsid w:val="00251E26"/>
    <w:rsid w:val="0025314D"/>
    <w:rsid w:val="00254DEA"/>
    <w:rsid w:val="00255201"/>
    <w:rsid w:val="0025595B"/>
    <w:rsid w:val="00257985"/>
    <w:rsid w:val="00257A34"/>
    <w:rsid w:val="00257E65"/>
    <w:rsid w:val="0026183F"/>
    <w:rsid w:val="00262FDD"/>
    <w:rsid w:val="00263928"/>
    <w:rsid w:val="002643F4"/>
    <w:rsid w:val="002649D4"/>
    <w:rsid w:val="00264DF0"/>
    <w:rsid w:val="00264F39"/>
    <w:rsid w:val="0026716E"/>
    <w:rsid w:val="0026795F"/>
    <w:rsid w:val="00267F2F"/>
    <w:rsid w:val="00271315"/>
    <w:rsid w:val="00271507"/>
    <w:rsid w:val="00271EE5"/>
    <w:rsid w:val="0027281C"/>
    <w:rsid w:val="00272D14"/>
    <w:rsid w:val="0027312D"/>
    <w:rsid w:val="002745AC"/>
    <w:rsid w:val="00274770"/>
    <w:rsid w:val="00275E31"/>
    <w:rsid w:val="00276C07"/>
    <w:rsid w:val="00276E5E"/>
    <w:rsid w:val="00277570"/>
    <w:rsid w:val="002804FB"/>
    <w:rsid w:val="002820A7"/>
    <w:rsid w:val="00283600"/>
    <w:rsid w:val="00284BC0"/>
    <w:rsid w:val="00285093"/>
    <w:rsid w:val="00285292"/>
    <w:rsid w:val="00286ED2"/>
    <w:rsid w:val="00287742"/>
    <w:rsid w:val="00290157"/>
    <w:rsid w:val="002933C9"/>
    <w:rsid w:val="00294127"/>
    <w:rsid w:val="00294187"/>
    <w:rsid w:val="00295542"/>
    <w:rsid w:val="002965BE"/>
    <w:rsid w:val="002979A6"/>
    <w:rsid w:val="00297C67"/>
    <w:rsid w:val="002A1758"/>
    <w:rsid w:val="002A3A74"/>
    <w:rsid w:val="002A43D3"/>
    <w:rsid w:val="002A5D0F"/>
    <w:rsid w:val="002A64A3"/>
    <w:rsid w:val="002A65EE"/>
    <w:rsid w:val="002A6923"/>
    <w:rsid w:val="002A7E54"/>
    <w:rsid w:val="002B088F"/>
    <w:rsid w:val="002B0CA3"/>
    <w:rsid w:val="002B1507"/>
    <w:rsid w:val="002B236B"/>
    <w:rsid w:val="002B23EC"/>
    <w:rsid w:val="002B277F"/>
    <w:rsid w:val="002B3002"/>
    <w:rsid w:val="002B34F6"/>
    <w:rsid w:val="002B3801"/>
    <w:rsid w:val="002B4BDE"/>
    <w:rsid w:val="002B5973"/>
    <w:rsid w:val="002B5A01"/>
    <w:rsid w:val="002B5A21"/>
    <w:rsid w:val="002B6000"/>
    <w:rsid w:val="002B69E8"/>
    <w:rsid w:val="002C067B"/>
    <w:rsid w:val="002C09CE"/>
    <w:rsid w:val="002C0D0C"/>
    <w:rsid w:val="002C268A"/>
    <w:rsid w:val="002C2CFD"/>
    <w:rsid w:val="002C37C9"/>
    <w:rsid w:val="002C3A11"/>
    <w:rsid w:val="002C421D"/>
    <w:rsid w:val="002C44AD"/>
    <w:rsid w:val="002C4813"/>
    <w:rsid w:val="002C4D5E"/>
    <w:rsid w:val="002C4EBF"/>
    <w:rsid w:val="002C590A"/>
    <w:rsid w:val="002C6839"/>
    <w:rsid w:val="002C68CC"/>
    <w:rsid w:val="002D011D"/>
    <w:rsid w:val="002D12BD"/>
    <w:rsid w:val="002D1B3D"/>
    <w:rsid w:val="002D27A2"/>
    <w:rsid w:val="002D32B3"/>
    <w:rsid w:val="002D39C9"/>
    <w:rsid w:val="002D48DC"/>
    <w:rsid w:val="002D4ABD"/>
    <w:rsid w:val="002D565A"/>
    <w:rsid w:val="002D6D9D"/>
    <w:rsid w:val="002E04EC"/>
    <w:rsid w:val="002E08C9"/>
    <w:rsid w:val="002E217F"/>
    <w:rsid w:val="002E21E8"/>
    <w:rsid w:val="002E2335"/>
    <w:rsid w:val="002E4193"/>
    <w:rsid w:val="002E45A2"/>
    <w:rsid w:val="002E4F5F"/>
    <w:rsid w:val="002E5BCF"/>
    <w:rsid w:val="002E6718"/>
    <w:rsid w:val="002E6B27"/>
    <w:rsid w:val="002E707F"/>
    <w:rsid w:val="002E7BF8"/>
    <w:rsid w:val="002E7C3D"/>
    <w:rsid w:val="002F051A"/>
    <w:rsid w:val="002F07DB"/>
    <w:rsid w:val="002F0A78"/>
    <w:rsid w:val="002F3445"/>
    <w:rsid w:val="002F4160"/>
    <w:rsid w:val="002F45A0"/>
    <w:rsid w:val="002F4FE8"/>
    <w:rsid w:val="002F5244"/>
    <w:rsid w:val="002F57F9"/>
    <w:rsid w:val="002F61EE"/>
    <w:rsid w:val="002F6608"/>
    <w:rsid w:val="00301C7E"/>
    <w:rsid w:val="00302D36"/>
    <w:rsid w:val="00303169"/>
    <w:rsid w:val="00304E02"/>
    <w:rsid w:val="00304FBE"/>
    <w:rsid w:val="00305E6A"/>
    <w:rsid w:val="003066E2"/>
    <w:rsid w:val="003066F6"/>
    <w:rsid w:val="00306F1B"/>
    <w:rsid w:val="00307759"/>
    <w:rsid w:val="00307E82"/>
    <w:rsid w:val="00307F6C"/>
    <w:rsid w:val="003100EF"/>
    <w:rsid w:val="00310BDD"/>
    <w:rsid w:val="003129FB"/>
    <w:rsid w:val="003132F0"/>
    <w:rsid w:val="003135F5"/>
    <w:rsid w:val="00313F08"/>
    <w:rsid w:val="00314D92"/>
    <w:rsid w:val="00315167"/>
    <w:rsid w:val="0031600A"/>
    <w:rsid w:val="00316E51"/>
    <w:rsid w:val="0032153B"/>
    <w:rsid w:val="00322A7E"/>
    <w:rsid w:val="0032312B"/>
    <w:rsid w:val="003232E3"/>
    <w:rsid w:val="00324863"/>
    <w:rsid w:val="003248B5"/>
    <w:rsid w:val="0032556A"/>
    <w:rsid w:val="00325883"/>
    <w:rsid w:val="00325BCE"/>
    <w:rsid w:val="0032788E"/>
    <w:rsid w:val="00330D1D"/>
    <w:rsid w:val="00330DEA"/>
    <w:rsid w:val="00332C53"/>
    <w:rsid w:val="00334140"/>
    <w:rsid w:val="0033455D"/>
    <w:rsid w:val="00334A13"/>
    <w:rsid w:val="00335284"/>
    <w:rsid w:val="00336D73"/>
    <w:rsid w:val="0033794D"/>
    <w:rsid w:val="00340159"/>
    <w:rsid w:val="00340A33"/>
    <w:rsid w:val="00340E28"/>
    <w:rsid w:val="00341A6E"/>
    <w:rsid w:val="003431CC"/>
    <w:rsid w:val="003448D9"/>
    <w:rsid w:val="0034564E"/>
    <w:rsid w:val="0034702D"/>
    <w:rsid w:val="00347356"/>
    <w:rsid w:val="00351D86"/>
    <w:rsid w:val="0035329C"/>
    <w:rsid w:val="003533AC"/>
    <w:rsid w:val="00353D8B"/>
    <w:rsid w:val="003543F0"/>
    <w:rsid w:val="0035496C"/>
    <w:rsid w:val="00356220"/>
    <w:rsid w:val="00357F20"/>
    <w:rsid w:val="0036049F"/>
    <w:rsid w:val="00360E13"/>
    <w:rsid w:val="00361C17"/>
    <w:rsid w:val="00361D3C"/>
    <w:rsid w:val="00361EED"/>
    <w:rsid w:val="003624BA"/>
    <w:rsid w:val="00362CFF"/>
    <w:rsid w:val="0036446B"/>
    <w:rsid w:val="00364C03"/>
    <w:rsid w:val="00365197"/>
    <w:rsid w:val="003659EA"/>
    <w:rsid w:val="003660DD"/>
    <w:rsid w:val="00366BEE"/>
    <w:rsid w:val="003701A6"/>
    <w:rsid w:val="0037142D"/>
    <w:rsid w:val="00372F71"/>
    <w:rsid w:val="0037413C"/>
    <w:rsid w:val="003752FD"/>
    <w:rsid w:val="00380C8F"/>
    <w:rsid w:val="00381C95"/>
    <w:rsid w:val="00382B62"/>
    <w:rsid w:val="00382C61"/>
    <w:rsid w:val="00383BF7"/>
    <w:rsid w:val="00385261"/>
    <w:rsid w:val="003860C3"/>
    <w:rsid w:val="003862EB"/>
    <w:rsid w:val="00386884"/>
    <w:rsid w:val="00387D41"/>
    <w:rsid w:val="00391D0B"/>
    <w:rsid w:val="00392CD2"/>
    <w:rsid w:val="003933EC"/>
    <w:rsid w:val="00393BAF"/>
    <w:rsid w:val="00393D7E"/>
    <w:rsid w:val="00396474"/>
    <w:rsid w:val="003A0285"/>
    <w:rsid w:val="003A0474"/>
    <w:rsid w:val="003A0630"/>
    <w:rsid w:val="003A13C1"/>
    <w:rsid w:val="003A3156"/>
    <w:rsid w:val="003A374A"/>
    <w:rsid w:val="003A4685"/>
    <w:rsid w:val="003A5158"/>
    <w:rsid w:val="003A6134"/>
    <w:rsid w:val="003A66AF"/>
    <w:rsid w:val="003A6769"/>
    <w:rsid w:val="003A6E88"/>
    <w:rsid w:val="003B0FFB"/>
    <w:rsid w:val="003B102C"/>
    <w:rsid w:val="003B2B71"/>
    <w:rsid w:val="003B377E"/>
    <w:rsid w:val="003B37A9"/>
    <w:rsid w:val="003B4337"/>
    <w:rsid w:val="003B5BAA"/>
    <w:rsid w:val="003B678E"/>
    <w:rsid w:val="003B72AF"/>
    <w:rsid w:val="003C11F7"/>
    <w:rsid w:val="003C23F5"/>
    <w:rsid w:val="003C2EAB"/>
    <w:rsid w:val="003C373F"/>
    <w:rsid w:val="003C4691"/>
    <w:rsid w:val="003C5E19"/>
    <w:rsid w:val="003C71F4"/>
    <w:rsid w:val="003C7B41"/>
    <w:rsid w:val="003D08CF"/>
    <w:rsid w:val="003D120C"/>
    <w:rsid w:val="003D15CB"/>
    <w:rsid w:val="003D18F5"/>
    <w:rsid w:val="003D2295"/>
    <w:rsid w:val="003D2E11"/>
    <w:rsid w:val="003D4DF9"/>
    <w:rsid w:val="003D5858"/>
    <w:rsid w:val="003D5A12"/>
    <w:rsid w:val="003D66C1"/>
    <w:rsid w:val="003D7429"/>
    <w:rsid w:val="003D7482"/>
    <w:rsid w:val="003E0215"/>
    <w:rsid w:val="003E0BF4"/>
    <w:rsid w:val="003E0CFF"/>
    <w:rsid w:val="003E1CB1"/>
    <w:rsid w:val="003E2DAB"/>
    <w:rsid w:val="003E3AA1"/>
    <w:rsid w:val="003E5D91"/>
    <w:rsid w:val="003E62A8"/>
    <w:rsid w:val="003E670F"/>
    <w:rsid w:val="003E6DAF"/>
    <w:rsid w:val="003E6FDD"/>
    <w:rsid w:val="003E74E7"/>
    <w:rsid w:val="003F153D"/>
    <w:rsid w:val="003F1D79"/>
    <w:rsid w:val="003F2914"/>
    <w:rsid w:val="003F2983"/>
    <w:rsid w:val="003F3D2A"/>
    <w:rsid w:val="003F3DE0"/>
    <w:rsid w:val="003F4A52"/>
    <w:rsid w:val="003F4F9B"/>
    <w:rsid w:val="003F55DA"/>
    <w:rsid w:val="003F595F"/>
    <w:rsid w:val="003F5B74"/>
    <w:rsid w:val="003F683E"/>
    <w:rsid w:val="003F69BD"/>
    <w:rsid w:val="003F6FBD"/>
    <w:rsid w:val="003F7530"/>
    <w:rsid w:val="003F7A3C"/>
    <w:rsid w:val="004003B2"/>
    <w:rsid w:val="004012E7"/>
    <w:rsid w:val="00401416"/>
    <w:rsid w:val="004022EB"/>
    <w:rsid w:val="00404420"/>
    <w:rsid w:val="00405782"/>
    <w:rsid w:val="00405C4E"/>
    <w:rsid w:val="00406760"/>
    <w:rsid w:val="004079C1"/>
    <w:rsid w:val="004104D3"/>
    <w:rsid w:val="00411375"/>
    <w:rsid w:val="00412187"/>
    <w:rsid w:val="00414704"/>
    <w:rsid w:val="00414723"/>
    <w:rsid w:val="00415230"/>
    <w:rsid w:val="00416596"/>
    <w:rsid w:val="00416CA5"/>
    <w:rsid w:val="004171C2"/>
    <w:rsid w:val="00421266"/>
    <w:rsid w:val="0042528F"/>
    <w:rsid w:val="00426E39"/>
    <w:rsid w:val="004271EB"/>
    <w:rsid w:val="004331FA"/>
    <w:rsid w:val="00433B02"/>
    <w:rsid w:val="004352DB"/>
    <w:rsid w:val="004357F2"/>
    <w:rsid w:val="00435A9C"/>
    <w:rsid w:val="00436381"/>
    <w:rsid w:val="00437026"/>
    <w:rsid w:val="004375C3"/>
    <w:rsid w:val="0043768A"/>
    <w:rsid w:val="00440AD7"/>
    <w:rsid w:val="00440BC3"/>
    <w:rsid w:val="00441852"/>
    <w:rsid w:val="00442FE5"/>
    <w:rsid w:val="0044330E"/>
    <w:rsid w:val="004436FE"/>
    <w:rsid w:val="00443BD4"/>
    <w:rsid w:val="00446606"/>
    <w:rsid w:val="0044763D"/>
    <w:rsid w:val="004476AA"/>
    <w:rsid w:val="00447FA9"/>
    <w:rsid w:val="00450580"/>
    <w:rsid w:val="00451979"/>
    <w:rsid w:val="0045242E"/>
    <w:rsid w:val="00454447"/>
    <w:rsid w:val="0045536C"/>
    <w:rsid w:val="00455C12"/>
    <w:rsid w:val="00455C39"/>
    <w:rsid w:val="00456FF7"/>
    <w:rsid w:val="00457288"/>
    <w:rsid w:val="00457378"/>
    <w:rsid w:val="00457BFD"/>
    <w:rsid w:val="00457C50"/>
    <w:rsid w:val="00460601"/>
    <w:rsid w:val="00461715"/>
    <w:rsid w:val="00461C11"/>
    <w:rsid w:val="00461F9D"/>
    <w:rsid w:val="004622FC"/>
    <w:rsid w:val="00463F00"/>
    <w:rsid w:val="00464394"/>
    <w:rsid w:val="00464B37"/>
    <w:rsid w:val="00465783"/>
    <w:rsid w:val="004666E8"/>
    <w:rsid w:val="004671DD"/>
    <w:rsid w:val="00470705"/>
    <w:rsid w:val="00470AAE"/>
    <w:rsid w:val="00471B9F"/>
    <w:rsid w:val="00474D5D"/>
    <w:rsid w:val="0047682B"/>
    <w:rsid w:val="0048059F"/>
    <w:rsid w:val="0048077D"/>
    <w:rsid w:val="004817FA"/>
    <w:rsid w:val="0048194E"/>
    <w:rsid w:val="00481FBE"/>
    <w:rsid w:val="00482A14"/>
    <w:rsid w:val="00482BC2"/>
    <w:rsid w:val="004838D1"/>
    <w:rsid w:val="00485797"/>
    <w:rsid w:val="004869EA"/>
    <w:rsid w:val="00486A66"/>
    <w:rsid w:val="0048701F"/>
    <w:rsid w:val="004872F2"/>
    <w:rsid w:val="00487D9D"/>
    <w:rsid w:val="00490E68"/>
    <w:rsid w:val="00491581"/>
    <w:rsid w:val="004928BF"/>
    <w:rsid w:val="00493713"/>
    <w:rsid w:val="004947AB"/>
    <w:rsid w:val="004A0846"/>
    <w:rsid w:val="004A2A8C"/>
    <w:rsid w:val="004A3771"/>
    <w:rsid w:val="004A5FB0"/>
    <w:rsid w:val="004A66E0"/>
    <w:rsid w:val="004A7504"/>
    <w:rsid w:val="004B1881"/>
    <w:rsid w:val="004B24A6"/>
    <w:rsid w:val="004B24B0"/>
    <w:rsid w:val="004B2C86"/>
    <w:rsid w:val="004B2FDE"/>
    <w:rsid w:val="004B337F"/>
    <w:rsid w:val="004B3D01"/>
    <w:rsid w:val="004B4DDA"/>
    <w:rsid w:val="004B63AB"/>
    <w:rsid w:val="004B7D99"/>
    <w:rsid w:val="004C0DB6"/>
    <w:rsid w:val="004C15A4"/>
    <w:rsid w:val="004C16B1"/>
    <w:rsid w:val="004C5373"/>
    <w:rsid w:val="004D0878"/>
    <w:rsid w:val="004D27A3"/>
    <w:rsid w:val="004D6F9C"/>
    <w:rsid w:val="004D727D"/>
    <w:rsid w:val="004D72E7"/>
    <w:rsid w:val="004E00AB"/>
    <w:rsid w:val="004E59F4"/>
    <w:rsid w:val="004E6491"/>
    <w:rsid w:val="004E6A6B"/>
    <w:rsid w:val="004E6C05"/>
    <w:rsid w:val="004E7A50"/>
    <w:rsid w:val="004F1583"/>
    <w:rsid w:val="004F15E6"/>
    <w:rsid w:val="004F3C1F"/>
    <w:rsid w:val="004F76ED"/>
    <w:rsid w:val="004F79D7"/>
    <w:rsid w:val="004F7AE1"/>
    <w:rsid w:val="00500B6C"/>
    <w:rsid w:val="00502799"/>
    <w:rsid w:val="005033C4"/>
    <w:rsid w:val="00505176"/>
    <w:rsid w:val="005075D2"/>
    <w:rsid w:val="00507CE3"/>
    <w:rsid w:val="00507D3E"/>
    <w:rsid w:val="00511DFA"/>
    <w:rsid w:val="00512916"/>
    <w:rsid w:val="00516A59"/>
    <w:rsid w:val="00517541"/>
    <w:rsid w:val="00517C71"/>
    <w:rsid w:val="00517C92"/>
    <w:rsid w:val="0052028A"/>
    <w:rsid w:val="00520726"/>
    <w:rsid w:val="00520FE4"/>
    <w:rsid w:val="00522653"/>
    <w:rsid w:val="00523BCF"/>
    <w:rsid w:val="00524165"/>
    <w:rsid w:val="0052421A"/>
    <w:rsid w:val="00526FB1"/>
    <w:rsid w:val="005272DF"/>
    <w:rsid w:val="00527E6E"/>
    <w:rsid w:val="005303AC"/>
    <w:rsid w:val="005303B3"/>
    <w:rsid w:val="005310D1"/>
    <w:rsid w:val="00532A13"/>
    <w:rsid w:val="005338EA"/>
    <w:rsid w:val="00534781"/>
    <w:rsid w:val="00536249"/>
    <w:rsid w:val="00537C2C"/>
    <w:rsid w:val="005405E9"/>
    <w:rsid w:val="005405EA"/>
    <w:rsid w:val="0054136B"/>
    <w:rsid w:val="005413B5"/>
    <w:rsid w:val="00542241"/>
    <w:rsid w:val="005423F7"/>
    <w:rsid w:val="00543092"/>
    <w:rsid w:val="00543CC3"/>
    <w:rsid w:val="00543CC7"/>
    <w:rsid w:val="0054468A"/>
    <w:rsid w:val="005467E6"/>
    <w:rsid w:val="0054691E"/>
    <w:rsid w:val="00547190"/>
    <w:rsid w:val="005479B7"/>
    <w:rsid w:val="00553023"/>
    <w:rsid w:val="00553ED6"/>
    <w:rsid w:val="00554716"/>
    <w:rsid w:val="0055539C"/>
    <w:rsid w:val="005563D3"/>
    <w:rsid w:val="0055732E"/>
    <w:rsid w:val="00560B6A"/>
    <w:rsid w:val="00560E3D"/>
    <w:rsid w:val="00560E94"/>
    <w:rsid w:val="0056186E"/>
    <w:rsid w:val="00561902"/>
    <w:rsid w:val="00561E3D"/>
    <w:rsid w:val="00562B6B"/>
    <w:rsid w:val="00562D9A"/>
    <w:rsid w:val="005631E1"/>
    <w:rsid w:val="005634CD"/>
    <w:rsid w:val="00563FA8"/>
    <w:rsid w:val="005668F3"/>
    <w:rsid w:val="00567119"/>
    <w:rsid w:val="0057064E"/>
    <w:rsid w:val="005718B4"/>
    <w:rsid w:val="0057455A"/>
    <w:rsid w:val="0057660A"/>
    <w:rsid w:val="005778A5"/>
    <w:rsid w:val="005803F5"/>
    <w:rsid w:val="00581753"/>
    <w:rsid w:val="00582053"/>
    <w:rsid w:val="005830E2"/>
    <w:rsid w:val="00583489"/>
    <w:rsid w:val="00583962"/>
    <w:rsid w:val="00583EDE"/>
    <w:rsid w:val="005849F0"/>
    <w:rsid w:val="00584D05"/>
    <w:rsid w:val="00584DB2"/>
    <w:rsid w:val="00587E82"/>
    <w:rsid w:val="005901EA"/>
    <w:rsid w:val="00591C86"/>
    <w:rsid w:val="00593F69"/>
    <w:rsid w:val="005953E1"/>
    <w:rsid w:val="00597291"/>
    <w:rsid w:val="00597A3E"/>
    <w:rsid w:val="00597C50"/>
    <w:rsid w:val="005A012C"/>
    <w:rsid w:val="005A03A9"/>
    <w:rsid w:val="005A06BC"/>
    <w:rsid w:val="005A190B"/>
    <w:rsid w:val="005A1BD1"/>
    <w:rsid w:val="005A20BC"/>
    <w:rsid w:val="005A2728"/>
    <w:rsid w:val="005A2CB8"/>
    <w:rsid w:val="005A47D1"/>
    <w:rsid w:val="005A4EC6"/>
    <w:rsid w:val="005A5066"/>
    <w:rsid w:val="005A552E"/>
    <w:rsid w:val="005A6298"/>
    <w:rsid w:val="005A6D6F"/>
    <w:rsid w:val="005A6EDE"/>
    <w:rsid w:val="005A6FD2"/>
    <w:rsid w:val="005B0C20"/>
    <w:rsid w:val="005B24C9"/>
    <w:rsid w:val="005B25D7"/>
    <w:rsid w:val="005B2E18"/>
    <w:rsid w:val="005B3212"/>
    <w:rsid w:val="005B3958"/>
    <w:rsid w:val="005B4463"/>
    <w:rsid w:val="005B5D2D"/>
    <w:rsid w:val="005B67E0"/>
    <w:rsid w:val="005B69B9"/>
    <w:rsid w:val="005B7660"/>
    <w:rsid w:val="005C0B88"/>
    <w:rsid w:val="005C2FA1"/>
    <w:rsid w:val="005C3A19"/>
    <w:rsid w:val="005C3D6F"/>
    <w:rsid w:val="005C3FFD"/>
    <w:rsid w:val="005C4106"/>
    <w:rsid w:val="005C41C2"/>
    <w:rsid w:val="005C427C"/>
    <w:rsid w:val="005C43BB"/>
    <w:rsid w:val="005C46E5"/>
    <w:rsid w:val="005C7D39"/>
    <w:rsid w:val="005D0F21"/>
    <w:rsid w:val="005D2385"/>
    <w:rsid w:val="005D3348"/>
    <w:rsid w:val="005D3501"/>
    <w:rsid w:val="005D5A18"/>
    <w:rsid w:val="005D6954"/>
    <w:rsid w:val="005D7550"/>
    <w:rsid w:val="005E095B"/>
    <w:rsid w:val="005E17EA"/>
    <w:rsid w:val="005E2212"/>
    <w:rsid w:val="005E4CAC"/>
    <w:rsid w:val="005E78CE"/>
    <w:rsid w:val="005E78F7"/>
    <w:rsid w:val="005F028E"/>
    <w:rsid w:val="005F0E71"/>
    <w:rsid w:val="005F2212"/>
    <w:rsid w:val="005F27E3"/>
    <w:rsid w:val="005F3E84"/>
    <w:rsid w:val="005F3F7B"/>
    <w:rsid w:val="005F3FAA"/>
    <w:rsid w:val="005F4DF5"/>
    <w:rsid w:val="005F68D1"/>
    <w:rsid w:val="005F7197"/>
    <w:rsid w:val="006031D6"/>
    <w:rsid w:val="006043BC"/>
    <w:rsid w:val="00605437"/>
    <w:rsid w:val="0060700F"/>
    <w:rsid w:val="00607EF8"/>
    <w:rsid w:val="006119C6"/>
    <w:rsid w:val="00611C49"/>
    <w:rsid w:val="0061486E"/>
    <w:rsid w:val="0061491D"/>
    <w:rsid w:val="0061545A"/>
    <w:rsid w:val="00615BA4"/>
    <w:rsid w:val="00617929"/>
    <w:rsid w:val="006205C3"/>
    <w:rsid w:val="00621F09"/>
    <w:rsid w:val="00622C9E"/>
    <w:rsid w:val="0062410F"/>
    <w:rsid w:val="00624499"/>
    <w:rsid w:val="0062456F"/>
    <w:rsid w:val="00624738"/>
    <w:rsid w:val="006266FA"/>
    <w:rsid w:val="006306DF"/>
    <w:rsid w:val="00631CE8"/>
    <w:rsid w:val="006328C4"/>
    <w:rsid w:val="00632C70"/>
    <w:rsid w:val="00633227"/>
    <w:rsid w:val="006348E4"/>
    <w:rsid w:val="00634A63"/>
    <w:rsid w:val="00636053"/>
    <w:rsid w:val="00636BA1"/>
    <w:rsid w:val="006371D7"/>
    <w:rsid w:val="00637E4B"/>
    <w:rsid w:val="00642666"/>
    <w:rsid w:val="00642A77"/>
    <w:rsid w:val="00643070"/>
    <w:rsid w:val="006431D5"/>
    <w:rsid w:val="00643DF0"/>
    <w:rsid w:val="0064462F"/>
    <w:rsid w:val="0064571B"/>
    <w:rsid w:val="006458B1"/>
    <w:rsid w:val="006464A8"/>
    <w:rsid w:val="00650047"/>
    <w:rsid w:val="006502E4"/>
    <w:rsid w:val="0065225B"/>
    <w:rsid w:val="00652398"/>
    <w:rsid w:val="006526B4"/>
    <w:rsid w:val="0065280B"/>
    <w:rsid w:val="006533AE"/>
    <w:rsid w:val="00653F17"/>
    <w:rsid w:val="00656179"/>
    <w:rsid w:val="00656B32"/>
    <w:rsid w:val="00660661"/>
    <w:rsid w:val="0066210B"/>
    <w:rsid w:val="006633AC"/>
    <w:rsid w:val="006663A7"/>
    <w:rsid w:val="00666E84"/>
    <w:rsid w:val="00670148"/>
    <w:rsid w:val="00670C6D"/>
    <w:rsid w:val="00671493"/>
    <w:rsid w:val="006718AB"/>
    <w:rsid w:val="006719DE"/>
    <w:rsid w:val="00671D2C"/>
    <w:rsid w:val="00673859"/>
    <w:rsid w:val="006741E0"/>
    <w:rsid w:val="0067421E"/>
    <w:rsid w:val="0067476D"/>
    <w:rsid w:val="0067535C"/>
    <w:rsid w:val="006760B3"/>
    <w:rsid w:val="006776D4"/>
    <w:rsid w:val="006777D7"/>
    <w:rsid w:val="006802DF"/>
    <w:rsid w:val="006811E4"/>
    <w:rsid w:val="00682C55"/>
    <w:rsid w:val="00683436"/>
    <w:rsid w:val="00684F0B"/>
    <w:rsid w:val="0068501C"/>
    <w:rsid w:val="00686126"/>
    <w:rsid w:val="006871B3"/>
    <w:rsid w:val="00687365"/>
    <w:rsid w:val="00690987"/>
    <w:rsid w:val="00690C73"/>
    <w:rsid w:val="00691223"/>
    <w:rsid w:val="00691524"/>
    <w:rsid w:val="0069165F"/>
    <w:rsid w:val="006932A1"/>
    <w:rsid w:val="00694D95"/>
    <w:rsid w:val="006952D3"/>
    <w:rsid w:val="0069548E"/>
    <w:rsid w:val="006964E2"/>
    <w:rsid w:val="00696681"/>
    <w:rsid w:val="00697187"/>
    <w:rsid w:val="006A17CA"/>
    <w:rsid w:val="006A209E"/>
    <w:rsid w:val="006A336E"/>
    <w:rsid w:val="006A47CA"/>
    <w:rsid w:val="006A495A"/>
    <w:rsid w:val="006A5524"/>
    <w:rsid w:val="006A6F71"/>
    <w:rsid w:val="006A7085"/>
    <w:rsid w:val="006A74F9"/>
    <w:rsid w:val="006A7CD3"/>
    <w:rsid w:val="006A7E58"/>
    <w:rsid w:val="006B0118"/>
    <w:rsid w:val="006B18B2"/>
    <w:rsid w:val="006B2E8B"/>
    <w:rsid w:val="006B3A15"/>
    <w:rsid w:val="006B3D3C"/>
    <w:rsid w:val="006B3EA9"/>
    <w:rsid w:val="006B44E5"/>
    <w:rsid w:val="006B7202"/>
    <w:rsid w:val="006C4287"/>
    <w:rsid w:val="006C4A25"/>
    <w:rsid w:val="006C534E"/>
    <w:rsid w:val="006D030D"/>
    <w:rsid w:val="006D1F20"/>
    <w:rsid w:val="006D2614"/>
    <w:rsid w:val="006D3283"/>
    <w:rsid w:val="006D47C4"/>
    <w:rsid w:val="006D53ED"/>
    <w:rsid w:val="006D5853"/>
    <w:rsid w:val="006D5DDF"/>
    <w:rsid w:val="006D62D5"/>
    <w:rsid w:val="006D637A"/>
    <w:rsid w:val="006D69C7"/>
    <w:rsid w:val="006E01F6"/>
    <w:rsid w:val="006E0B92"/>
    <w:rsid w:val="006E1C89"/>
    <w:rsid w:val="006E4AB8"/>
    <w:rsid w:val="006E589E"/>
    <w:rsid w:val="006F1208"/>
    <w:rsid w:val="006F2FF4"/>
    <w:rsid w:val="006F317B"/>
    <w:rsid w:val="006F37B1"/>
    <w:rsid w:val="006F50E1"/>
    <w:rsid w:val="006F6908"/>
    <w:rsid w:val="006F6AF3"/>
    <w:rsid w:val="006F72C4"/>
    <w:rsid w:val="006F7EFB"/>
    <w:rsid w:val="00700435"/>
    <w:rsid w:val="00700734"/>
    <w:rsid w:val="00700D7E"/>
    <w:rsid w:val="00701472"/>
    <w:rsid w:val="00702171"/>
    <w:rsid w:val="007049E2"/>
    <w:rsid w:val="007062CF"/>
    <w:rsid w:val="00707AC7"/>
    <w:rsid w:val="00707ADC"/>
    <w:rsid w:val="0071076F"/>
    <w:rsid w:val="00714643"/>
    <w:rsid w:val="007155B8"/>
    <w:rsid w:val="00715E3D"/>
    <w:rsid w:val="0071646F"/>
    <w:rsid w:val="00716C0C"/>
    <w:rsid w:val="0071741E"/>
    <w:rsid w:val="00717481"/>
    <w:rsid w:val="007174AD"/>
    <w:rsid w:val="00717E28"/>
    <w:rsid w:val="007202F9"/>
    <w:rsid w:val="0072073C"/>
    <w:rsid w:val="007208E9"/>
    <w:rsid w:val="007210DB"/>
    <w:rsid w:val="00721128"/>
    <w:rsid w:val="0072194E"/>
    <w:rsid w:val="00722AE1"/>
    <w:rsid w:val="007233DB"/>
    <w:rsid w:val="00723A1D"/>
    <w:rsid w:val="00725DC3"/>
    <w:rsid w:val="007271DC"/>
    <w:rsid w:val="0072773F"/>
    <w:rsid w:val="00731351"/>
    <w:rsid w:val="00732862"/>
    <w:rsid w:val="007335F2"/>
    <w:rsid w:val="00733765"/>
    <w:rsid w:val="0073388F"/>
    <w:rsid w:val="00735B55"/>
    <w:rsid w:val="00735FD9"/>
    <w:rsid w:val="007372C7"/>
    <w:rsid w:val="007372DD"/>
    <w:rsid w:val="00740552"/>
    <w:rsid w:val="007410D1"/>
    <w:rsid w:val="007415A6"/>
    <w:rsid w:val="00741626"/>
    <w:rsid w:val="00742383"/>
    <w:rsid w:val="007424F7"/>
    <w:rsid w:val="007425FD"/>
    <w:rsid w:val="0074339C"/>
    <w:rsid w:val="00743A87"/>
    <w:rsid w:val="0074473B"/>
    <w:rsid w:val="007453B4"/>
    <w:rsid w:val="007454C3"/>
    <w:rsid w:val="0074624A"/>
    <w:rsid w:val="007468E2"/>
    <w:rsid w:val="00752D53"/>
    <w:rsid w:val="00753B1D"/>
    <w:rsid w:val="0075501A"/>
    <w:rsid w:val="0075514F"/>
    <w:rsid w:val="00755D02"/>
    <w:rsid w:val="0075623D"/>
    <w:rsid w:val="00760477"/>
    <w:rsid w:val="00760711"/>
    <w:rsid w:val="00760F04"/>
    <w:rsid w:val="00761026"/>
    <w:rsid w:val="007610A6"/>
    <w:rsid w:val="0076226E"/>
    <w:rsid w:val="00764721"/>
    <w:rsid w:val="007648BA"/>
    <w:rsid w:val="00764F59"/>
    <w:rsid w:val="0076542A"/>
    <w:rsid w:val="00765780"/>
    <w:rsid w:val="00766AFA"/>
    <w:rsid w:val="00767E89"/>
    <w:rsid w:val="007707A0"/>
    <w:rsid w:val="00770DD6"/>
    <w:rsid w:val="00770E76"/>
    <w:rsid w:val="0077123F"/>
    <w:rsid w:val="00772BEB"/>
    <w:rsid w:val="00773E8C"/>
    <w:rsid w:val="00775BAE"/>
    <w:rsid w:val="0077650F"/>
    <w:rsid w:val="007773F9"/>
    <w:rsid w:val="00777A45"/>
    <w:rsid w:val="007822C6"/>
    <w:rsid w:val="007823D8"/>
    <w:rsid w:val="00783B0D"/>
    <w:rsid w:val="00784447"/>
    <w:rsid w:val="00784EFC"/>
    <w:rsid w:val="00786512"/>
    <w:rsid w:val="007868CC"/>
    <w:rsid w:val="00787263"/>
    <w:rsid w:val="00787550"/>
    <w:rsid w:val="00787DD2"/>
    <w:rsid w:val="00787EDD"/>
    <w:rsid w:val="00792189"/>
    <w:rsid w:val="00794D2A"/>
    <w:rsid w:val="00797107"/>
    <w:rsid w:val="00797584"/>
    <w:rsid w:val="007A1B8C"/>
    <w:rsid w:val="007A203D"/>
    <w:rsid w:val="007A2BA4"/>
    <w:rsid w:val="007A3A53"/>
    <w:rsid w:val="007A4C54"/>
    <w:rsid w:val="007A5CB8"/>
    <w:rsid w:val="007A6D75"/>
    <w:rsid w:val="007A6FD0"/>
    <w:rsid w:val="007B07AA"/>
    <w:rsid w:val="007B146F"/>
    <w:rsid w:val="007B269D"/>
    <w:rsid w:val="007B63CE"/>
    <w:rsid w:val="007C0307"/>
    <w:rsid w:val="007C10B5"/>
    <w:rsid w:val="007C14B7"/>
    <w:rsid w:val="007C24BC"/>
    <w:rsid w:val="007C2699"/>
    <w:rsid w:val="007C32E1"/>
    <w:rsid w:val="007C42CB"/>
    <w:rsid w:val="007C62DB"/>
    <w:rsid w:val="007C64BA"/>
    <w:rsid w:val="007C7195"/>
    <w:rsid w:val="007C7E5C"/>
    <w:rsid w:val="007D1402"/>
    <w:rsid w:val="007D2B58"/>
    <w:rsid w:val="007D5251"/>
    <w:rsid w:val="007D6B0B"/>
    <w:rsid w:val="007D7583"/>
    <w:rsid w:val="007D7896"/>
    <w:rsid w:val="007E01D7"/>
    <w:rsid w:val="007E0FA8"/>
    <w:rsid w:val="007E1018"/>
    <w:rsid w:val="007E1417"/>
    <w:rsid w:val="007E26CE"/>
    <w:rsid w:val="007E3220"/>
    <w:rsid w:val="007E3786"/>
    <w:rsid w:val="007E3E92"/>
    <w:rsid w:val="007E41E5"/>
    <w:rsid w:val="007E7672"/>
    <w:rsid w:val="007E77FD"/>
    <w:rsid w:val="007E7949"/>
    <w:rsid w:val="007F0AD2"/>
    <w:rsid w:val="007F0D3B"/>
    <w:rsid w:val="007F0D5D"/>
    <w:rsid w:val="007F2A5C"/>
    <w:rsid w:val="007F2E9E"/>
    <w:rsid w:val="007F2F86"/>
    <w:rsid w:val="007F30A6"/>
    <w:rsid w:val="007F4177"/>
    <w:rsid w:val="007F4266"/>
    <w:rsid w:val="007F670F"/>
    <w:rsid w:val="007F68E3"/>
    <w:rsid w:val="007F6B7A"/>
    <w:rsid w:val="007F7799"/>
    <w:rsid w:val="00800217"/>
    <w:rsid w:val="00801EBB"/>
    <w:rsid w:val="00802D81"/>
    <w:rsid w:val="008041A3"/>
    <w:rsid w:val="00805137"/>
    <w:rsid w:val="0080743F"/>
    <w:rsid w:val="00807581"/>
    <w:rsid w:val="00807B21"/>
    <w:rsid w:val="00807F4D"/>
    <w:rsid w:val="00810AF2"/>
    <w:rsid w:val="00810E11"/>
    <w:rsid w:val="0081172F"/>
    <w:rsid w:val="00811C53"/>
    <w:rsid w:val="008120A0"/>
    <w:rsid w:val="00813CED"/>
    <w:rsid w:val="0081462B"/>
    <w:rsid w:val="00814926"/>
    <w:rsid w:val="0081535A"/>
    <w:rsid w:val="00816129"/>
    <w:rsid w:val="008163DD"/>
    <w:rsid w:val="00817591"/>
    <w:rsid w:val="00817B70"/>
    <w:rsid w:val="0082039C"/>
    <w:rsid w:val="00820570"/>
    <w:rsid w:val="00820709"/>
    <w:rsid w:val="008210BD"/>
    <w:rsid w:val="0082289F"/>
    <w:rsid w:val="00822D97"/>
    <w:rsid w:val="00823A4A"/>
    <w:rsid w:val="00825597"/>
    <w:rsid w:val="00826327"/>
    <w:rsid w:val="00826E86"/>
    <w:rsid w:val="00827310"/>
    <w:rsid w:val="00827D58"/>
    <w:rsid w:val="00827E89"/>
    <w:rsid w:val="008314BD"/>
    <w:rsid w:val="0083165C"/>
    <w:rsid w:val="00831F9A"/>
    <w:rsid w:val="00833AD6"/>
    <w:rsid w:val="00833E34"/>
    <w:rsid w:val="008342DD"/>
    <w:rsid w:val="00834535"/>
    <w:rsid w:val="0083513D"/>
    <w:rsid w:val="00835C36"/>
    <w:rsid w:val="00836AC1"/>
    <w:rsid w:val="008400F3"/>
    <w:rsid w:val="00840F22"/>
    <w:rsid w:val="00841338"/>
    <w:rsid w:val="00841831"/>
    <w:rsid w:val="00842C15"/>
    <w:rsid w:val="008437D9"/>
    <w:rsid w:val="00843B48"/>
    <w:rsid w:val="00843CBA"/>
    <w:rsid w:val="00844540"/>
    <w:rsid w:val="00844E78"/>
    <w:rsid w:val="00846EA1"/>
    <w:rsid w:val="00847916"/>
    <w:rsid w:val="00847D23"/>
    <w:rsid w:val="00850F69"/>
    <w:rsid w:val="0085244A"/>
    <w:rsid w:val="008525B3"/>
    <w:rsid w:val="00852914"/>
    <w:rsid w:val="00853E3A"/>
    <w:rsid w:val="00854611"/>
    <w:rsid w:val="008548B1"/>
    <w:rsid w:val="00854AF4"/>
    <w:rsid w:val="0085640E"/>
    <w:rsid w:val="00856638"/>
    <w:rsid w:val="0085760D"/>
    <w:rsid w:val="00857BF2"/>
    <w:rsid w:val="00860686"/>
    <w:rsid w:val="00864385"/>
    <w:rsid w:val="0086444A"/>
    <w:rsid w:val="00864A5D"/>
    <w:rsid w:val="00864F77"/>
    <w:rsid w:val="00865D3C"/>
    <w:rsid w:val="00866791"/>
    <w:rsid w:val="00866858"/>
    <w:rsid w:val="0086723B"/>
    <w:rsid w:val="00870300"/>
    <w:rsid w:val="00870D23"/>
    <w:rsid w:val="008716A4"/>
    <w:rsid w:val="00871B80"/>
    <w:rsid w:val="00873467"/>
    <w:rsid w:val="00874056"/>
    <w:rsid w:val="00875DF8"/>
    <w:rsid w:val="00876CB4"/>
    <w:rsid w:val="00877B78"/>
    <w:rsid w:val="00880D06"/>
    <w:rsid w:val="00881466"/>
    <w:rsid w:val="00882A55"/>
    <w:rsid w:val="00884A89"/>
    <w:rsid w:val="00884DEC"/>
    <w:rsid w:val="0088681B"/>
    <w:rsid w:val="0089015F"/>
    <w:rsid w:val="0089195E"/>
    <w:rsid w:val="00891CA0"/>
    <w:rsid w:val="00892303"/>
    <w:rsid w:val="0089319B"/>
    <w:rsid w:val="0089424F"/>
    <w:rsid w:val="00896435"/>
    <w:rsid w:val="00896D8D"/>
    <w:rsid w:val="008A2DC0"/>
    <w:rsid w:val="008A3879"/>
    <w:rsid w:val="008A53FE"/>
    <w:rsid w:val="008A5DD8"/>
    <w:rsid w:val="008A6D0B"/>
    <w:rsid w:val="008A724A"/>
    <w:rsid w:val="008A7387"/>
    <w:rsid w:val="008B0946"/>
    <w:rsid w:val="008B0B02"/>
    <w:rsid w:val="008B2F57"/>
    <w:rsid w:val="008B3D20"/>
    <w:rsid w:val="008B3D52"/>
    <w:rsid w:val="008B4005"/>
    <w:rsid w:val="008B49E3"/>
    <w:rsid w:val="008B52A0"/>
    <w:rsid w:val="008B58E0"/>
    <w:rsid w:val="008C0B48"/>
    <w:rsid w:val="008C0C0F"/>
    <w:rsid w:val="008C0EB9"/>
    <w:rsid w:val="008C1650"/>
    <w:rsid w:val="008C21F0"/>
    <w:rsid w:val="008C2868"/>
    <w:rsid w:val="008C2C20"/>
    <w:rsid w:val="008C372A"/>
    <w:rsid w:val="008C50DD"/>
    <w:rsid w:val="008C5113"/>
    <w:rsid w:val="008C52F1"/>
    <w:rsid w:val="008C7A0B"/>
    <w:rsid w:val="008C7C50"/>
    <w:rsid w:val="008D1613"/>
    <w:rsid w:val="008D30F6"/>
    <w:rsid w:val="008D44EB"/>
    <w:rsid w:val="008D45F6"/>
    <w:rsid w:val="008D486C"/>
    <w:rsid w:val="008D5495"/>
    <w:rsid w:val="008D6512"/>
    <w:rsid w:val="008D7D0B"/>
    <w:rsid w:val="008E2C5C"/>
    <w:rsid w:val="008E3302"/>
    <w:rsid w:val="008E51F3"/>
    <w:rsid w:val="008E5D4A"/>
    <w:rsid w:val="008E6F9A"/>
    <w:rsid w:val="008F0D7D"/>
    <w:rsid w:val="008F15BB"/>
    <w:rsid w:val="008F20FF"/>
    <w:rsid w:val="008F2EDE"/>
    <w:rsid w:val="008F3F18"/>
    <w:rsid w:val="008F4CD0"/>
    <w:rsid w:val="008F5B97"/>
    <w:rsid w:val="008F7C30"/>
    <w:rsid w:val="008F7ECB"/>
    <w:rsid w:val="0090157A"/>
    <w:rsid w:val="00902294"/>
    <w:rsid w:val="009022CE"/>
    <w:rsid w:val="009024AE"/>
    <w:rsid w:val="009047D9"/>
    <w:rsid w:val="0090482D"/>
    <w:rsid w:val="009055D4"/>
    <w:rsid w:val="009073A1"/>
    <w:rsid w:val="009105AD"/>
    <w:rsid w:val="00910E60"/>
    <w:rsid w:val="009134E4"/>
    <w:rsid w:val="009147E1"/>
    <w:rsid w:val="00915DE5"/>
    <w:rsid w:val="0091689A"/>
    <w:rsid w:val="0091777E"/>
    <w:rsid w:val="0091779C"/>
    <w:rsid w:val="009178A8"/>
    <w:rsid w:val="00917E2E"/>
    <w:rsid w:val="009223A4"/>
    <w:rsid w:val="00923749"/>
    <w:rsid w:val="009241EB"/>
    <w:rsid w:val="00927B84"/>
    <w:rsid w:val="009335A0"/>
    <w:rsid w:val="0093425F"/>
    <w:rsid w:val="00934701"/>
    <w:rsid w:val="0093569E"/>
    <w:rsid w:val="00937FF0"/>
    <w:rsid w:val="009403F9"/>
    <w:rsid w:val="00942CE1"/>
    <w:rsid w:val="00942DB7"/>
    <w:rsid w:val="009457D5"/>
    <w:rsid w:val="00945B5C"/>
    <w:rsid w:val="00947481"/>
    <w:rsid w:val="00950D29"/>
    <w:rsid w:val="00952E34"/>
    <w:rsid w:val="00953559"/>
    <w:rsid w:val="00953F2F"/>
    <w:rsid w:val="0095665C"/>
    <w:rsid w:val="0096032C"/>
    <w:rsid w:val="009604CB"/>
    <w:rsid w:val="00964739"/>
    <w:rsid w:val="00965C71"/>
    <w:rsid w:val="009660DA"/>
    <w:rsid w:val="009707D5"/>
    <w:rsid w:val="00970BDE"/>
    <w:rsid w:val="0097109D"/>
    <w:rsid w:val="009726F5"/>
    <w:rsid w:val="00972912"/>
    <w:rsid w:val="009743E6"/>
    <w:rsid w:val="00975003"/>
    <w:rsid w:val="009768AF"/>
    <w:rsid w:val="00980156"/>
    <w:rsid w:val="009817EC"/>
    <w:rsid w:val="00981E31"/>
    <w:rsid w:val="00982264"/>
    <w:rsid w:val="009830C9"/>
    <w:rsid w:val="00985016"/>
    <w:rsid w:val="009852AE"/>
    <w:rsid w:val="009852E8"/>
    <w:rsid w:val="00985BA2"/>
    <w:rsid w:val="009867DE"/>
    <w:rsid w:val="009867E6"/>
    <w:rsid w:val="00987184"/>
    <w:rsid w:val="00987BF0"/>
    <w:rsid w:val="009903BD"/>
    <w:rsid w:val="00991663"/>
    <w:rsid w:val="0099169F"/>
    <w:rsid w:val="00992CB6"/>
    <w:rsid w:val="009930B4"/>
    <w:rsid w:val="00995AAF"/>
    <w:rsid w:val="009971D0"/>
    <w:rsid w:val="009974E2"/>
    <w:rsid w:val="009A1482"/>
    <w:rsid w:val="009A1AB3"/>
    <w:rsid w:val="009A28B3"/>
    <w:rsid w:val="009A2E4D"/>
    <w:rsid w:val="009A2FF9"/>
    <w:rsid w:val="009A330A"/>
    <w:rsid w:val="009A3583"/>
    <w:rsid w:val="009A4B14"/>
    <w:rsid w:val="009A7CAC"/>
    <w:rsid w:val="009A7D6A"/>
    <w:rsid w:val="009B0AD1"/>
    <w:rsid w:val="009B0E3D"/>
    <w:rsid w:val="009B1E65"/>
    <w:rsid w:val="009B1E91"/>
    <w:rsid w:val="009B2187"/>
    <w:rsid w:val="009B25E1"/>
    <w:rsid w:val="009B474D"/>
    <w:rsid w:val="009B4CFD"/>
    <w:rsid w:val="009B5DE7"/>
    <w:rsid w:val="009B6AEE"/>
    <w:rsid w:val="009C05B3"/>
    <w:rsid w:val="009C0902"/>
    <w:rsid w:val="009C19B9"/>
    <w:rsid w:val="009C27EA"/>
    <w:rsid w:val="009C295E"/>
    <w:rsid w:val="009C2CDA"/>
    <w:rsid w:val="009C34D2"/>
    <w:rsid w:val="009C34D5"/>
    <w:rsid w:val="009C3AEC"/>
    <w:rsid w:val="009C3F63"/>
    <w:rsid w:val="009C42A9"/>
    <w:rsid w:val="009C4640"/>
    <w:rsid w:val="009C4E8A"/>
    <w:rsid w:val="009C5B5A"/>
    <w:rsid w:val="009C61F3"/>
    <w:rsid w:val="009C6285"/>
    <w:rsid w:val="009C674C"/>
    <w:rsid w:val="009D07F2"/>
    <w:rsid w:val="009D1902"/>
    <w:rsid w:val="009D2323"/>
    <w:rsid w:val="009D3B58"/>
    <w:rsid w:val="009D4A4E"/>
    <w:rsid w:val="009D596A"/>
    <w:rsid w:val="009D5A6D"/>
    <w:rsid w:val="009D68C4"/>
    <w:rsid w:val="009D70CA"/>
    <w:rsid w:val="009D7F0C"/>
    <w:rsid w:val="009E004D"/>
    <w:rsid w:val="009E40F5"/>
    <w:rsid w:val="009E4452"/>
    <w:rsid w:val="009E5102"/>
    <w:rsid w:val="009E79C5"/>
    <w:rsid w:val="009F18FB"/>
    <w:rsid w:val="009F2A2A"/>
    <w:rsid w:val="009F411E"/>
    <w:rsid w:val="009F52E6"/>
    <w:rsid w:val="009F6971"/>
    <w:rsid w:val="009F7839"/>
    <w:rsid w:val="00A00575"/>
    <w:rsid w:val="00A01151"/>
    <w:rsid w:val="00A012C0"/>
    <w:rsid w:val="00A02002"/>
    <w:rsid w:val="00A025E7"/>
    <w:rsid w:val="00A02793"/>
    <w:rsid w:val="00A04008"/>
    <w:rsid w:val="00A040A0"/>
    <w:rsid w:val="00A055CA"/>
    <w:rsid w:val="00A05AD4"/>
    <w:rsid w:val="00A06F5F"/>
    <w:rsid w:val="00A10528"/>
    <w:rsid w:val="00A10C67"/>
    <w:rsid w:val="00A121D1"/>
    <w:rsid w:val="00A15A06"/>
    <w:rsid w:val="00A15F3D"/>
    <w:rsid w:val="00A15FD3"/>
    <w:rsid w:val="00A16974"/>
    <w:rsid w:val="00A16D44"/>
    <w:rsid w:val="00A1723E"/>
    <w:rsid w:val="00A20568"/>
    <w:rsid w:val="00A20ACE"/>
    <w:rsid w:val="00A20E4B"/>
    <w:rsid w:val="00A215CC"/>
    <w:rsid w:val="00A217D3"/>
    <w:rsid w:val="00A235B6"/>
    <w:rsid w:val="00A23780"/>
    <w:rsid w:val="00A23FD6"/>
    <w:rsid w:val="00A24F01"/>
    <w:rsid w:val="00A25C2A"/>
    <w:rsid w:val="00A2601E"/>
    <w:rsid w:val="00A3181F"/>
    <w:rsid w:val="00A36107"/>
    <w:rsid w:val="00A3699F"/>
    <w:rsid w:val="00A3754D"/>
    <w:rsid w:val="00A377F3"/>
    <w:rsid w:val="00A40386"/>
    <w:rsid w:val="00A4184C"/>
    <w:rsid w:val="00A4197A"/>
    <w:rsid w:val="00A41D91"/>
    <w:rsid w:val="00A42F0C"/>
    <w:rsid w:val="00A43427"/>
    <w:rsid w:val="00A43F49"/>
    <w:rsid w:val="00A44461"/>
    <w:rsid w:val="00A45D60"/>
    <w:rsid w:val="00A45F04"/>
    <w:rsid w:val="00A46164"/>
    <w:rsid w:val="00A46646"/>
    <w:rsid w:val="00A46D67"/>
    <w:rsid w:val="00A47C1C"/>
    <w:rsid w:val="00A50DA7"/>
    <w:rsid w:val="00A513C3"/>
    <w:rsid w:val="00A51B17"/>
    <w:rsid w:val="00A52693"/>
    <w:rsid w:val="00A5286B"/>
    <w:rsid w:val="00A54281"/>
    <w:rsid w:val="00A544CA"/>
    <w:rsid w:val="00A55CD2"/>
    <w:rsid w:val="00A560D8"/>
    <w:rsid w:val="00A5620B"/>
    <w:rsid w:val="00A57110"/>
    <w:rsid w:val="00A604AF"/>
    <w:rsid w:val="00A60850"/>
    <w:rsid w:val="00A61F82"/>
    <w:rsid w:val="00A6208E"/>
    <w:rsid w:val="00A623AC"/>
    <w:rsid w:val="00A63154"/>
    <w:rsid w:val="00A649A1"/>
    <w:rsid w:val="00A64F96"/>
    <w:rsid w:val="00A6570B"/>
    <w:rsid w:val="00A66F6E"/>
    <w:rsid w:val="00A671F4"/>
    <w:rsid w:val="00A67820"/>
    <w:rsid w:val="00A67AB9"/>
    <w:rsid w:val="00A67C84"/>
    <w:rsid w:val="00A70165"/>
    <w:rsid w:val="00A70B24"/>
    <w:rsid w:val="00A70C86"/>
    <w:rsid w:val="00A71341"/>
    <w:rsid w:val="00A71900"/>
    <w:rsid w:val="00A71D53"/>
    <w:rsid w:val="00A7277D"/>
    <w:rsid w:val="00A730AB"/>
    <w:rsid w:val="00A73AA3"/>
    <w:rsid w:val="00A742AF"/>
    <w:rsid w:val="00A75280"/>
    <w:rsid w:val="00A769AF"/>
    <w:rsid w:val="00A808DB"/>
    <w:rsid w:val="00A84C41"/>
    <w:rsid w:val="00A84FA8"/>
    <w:rsid w:val="00A85045"/>
    <w:rsid w:val="00A851D7"/>
    <w:rsid w:val="00A85977"/>
    <w:rsid w:val="00A85E2B"/>
    <w:rsid w:val="00A86059"/>
    <w:rsid w:val="00A86FF6"/>
    <w:rsid w:val="00A90135"/>
    <w:rsid w:val="00A90376"/>
    <w:rsid w:val="00A90AA2"/>
    <w:rsid w:val="00A91356"/>
    <w:rsid w:val="00A91F24"/>
    <w:rsid w:val="00A9274D"/>
    <w:rsid w:val="00A92777"/>
    <w:rsid w:val="00A92F9E"/>
    <w:rsid w:val="00A932AE"/>
    <w:rsid w:val="00A93435"/>
    <w:rsid w:val="00A955B1"/>
    <w:rsid w:val="00A96D4E"/>
    <w:rsid w:val="00A9727D"/>
    <w:rsid w:val="00A9759D"/>
    <w:rsid w:val="00AA078A"/>
    <w:rsid w:val="00AA136A"/>
    <w:rsid w:val="00AA17A2"/>
    <w:rsid w:val="00AA21BB"/>
    <w:rsid w:val="00AA24DE"/>
    <w:rsid w:val="00AA3258"/>
    <w:rsid w:val="00AA3E94"/>
    <w:rsid w:val="00AA5DA9"/>
    <w:rsid w:val="00AA7465"/>
    <w:rsid w:val="00AA7910"/>
    <w:rsid w:val="00AB091A"/>
    <w:rsid w:val="00AB092D"/>
    <w:rsid w:val="00AB1479"/>
    <w:rsid w:val="00AB1B8D"/>
    <w:rsid w:val="00AB34E4"/>
    <w:rsid w:val="00AB35C5"/>
    <w:rsid w:val="00AB38B5"/>
    <w:rsid w:val="00AB42F0"/>
    <w:rsid w:val="00AB498A"/>
    <w:rsid w:val="00AB4E39"/>
    <w:rsid w:val="00AB56D8"/>
    <w:rsid w:val="00AB602D"/>
    <w:rsid w:val="00AB611E"/>
    <w:rsid w:val="00AB65EC"/>
    <w:rsid w:val="00AB67CC"/>
    <w:rsid w:val="00AC03E4"/>
    <w:rsid w:val="00AC059B"/>
    <w:rsid w:val="00AC0995"/>
    <w:rsid w:val="00AC10EF"/>
    <w:rsid w:val="00AC160A"/>
    <w:rsid w:val="00AC233C"/>
    <w:rsid w:val="00AC50A3"/>
    <w:rsid w:val="00AC5B88"/>
    <w:rsid w:val="00AC5F96"/>
    <w:rsid w:val="00AD1577"/>
    <w:rsid w:val="00AD20C4"/>
    <w:rsid w:val="00AD3310"/>
    <w:rsid w:val="00AD3B32"/>
    <w:rsid w:val="00AD4CD0"/>
    <w:rsid w:val="00AD4EA1"/>
    <w:rsid w:val="00AD58D1"/>
    <w:rsid w:val="00AD631A"/>
    <w:rsid w:val="00AD7288"/>
    <w:rsid w:val="00AD7A56"/>
    <w:rsid w:val="00AD7E84"/>
    <w:rsid w:val="00AE24B3"/>
    <w:rsid w:val="00AE25CD"/>
    <w:rsid w:val="00AE2B7F"/>
    <w:rsid w:val="00AE2E58"/>
    <w:rsid w:val="00AE32E2"/>
    <w:rsid w:val="00AE40FB"/>
    <w:rsid w:val="00AE73F1"/>
    <w:rsid w:val="00AE77D4"/>
    <w:rsid w:val="00AF09F6"/>
    <w:rsid w:val="00AF166D"/>
    <w:rsid w:val="00AF194E"/>
    <w:rsid w:val="00AF4A54"/>
    <w:rsid w:val="00AF6546"/>
    <w:rsid w:val="00AF68C8"/>
    <w:rsid w:val="00AF7902"/>
    <w:rsid w:val="00B00AED"/>
    <w:rsid w:val="00B01AD1"/>
    <w:rsid w:val="00B03594"/>
    <w:rsid w:val="00B0584F"/>
    <w:rsid w:val="00B05A87"/>
    <w:rsid w:val="00B05C8A"/>
    <w:rsid w:val="00B1049A"/>
    <w:rsid w:val="00B120D8"/>
    <w:rsid w:val="00B12375"/>
    <w:rsid w:val="00B1255D"/>
    <w:rsid w:val="00B13221"/>
    <w:rsid w:val="00B13611"/>
    <w:rsid w:val="00B16A21"/>
    <w:rsid w:val="00B2030B"/>
    <w:rsid w:val="00B204D1"/>
    <w:rsid w:val="00B2097F"/>
    <w:rsid w:val="00B209DE"/>
    <w:rsid w:val="00B20CE2"/>
    <w:rsid w:val="00B210F2"/>
    <w:rsid w:val="00B213BE"/>
    <w:rsid w:val="00B22664"/>
    <w:rsid w:val="00B22D4B"/>
    <w:rsid w:val="00B235A3"/>
    <w:rsid w:val="00B236DA"/>
    <w:rsid w:val="00B2505D"/>
    <w:rsid w:val="00B252EF"/>
    <w:rsid w:val="00B259AF"/>
    <w:rsid w:val="00B26088"/>
    <w:rsid w:val="00B26F01"/>
    <w:rsid w:val="00B3014B"/>
    <w:rsid w:val="00B30967"/>
    <w:rsid w:val="00B338EE"/>
    <w:rsid w:val="00B35A3B"/>
    <w:rsid w:val="00B36336"/>
    <w:rsid w:val="00B36D5A"/>
    <w:rsid w:val="00B376C2"/>
    <w:rsid w:val="00B4032B"/>
    <w:rsid w:val="00B40B9F"/>
    <w:rsid w:val="00B40ECD"/>
    <w:rsid w:val="00B411EC"/>
    <w:rsid w:val="00B4207B"/>
    <w:rsid w:val="00B43461"/>
    <w:rsid w:val="00B44AED"/>
    <w:rsid w:val="00B45B2D"/>
    <w:rsid w:val="00B505ED"/>
    <w:rsid w:val="00B50C79"/>
    <w:rsid w:val="00B511F0"/>
    <w:rsid w:val="00B52387"/>
    <w:rsid w:val="00B54AB1"/>
    <w:rsid w:val="00B54F97"/>
    <w:rsid w:val="00B5500F"/>
    <w:rsid w:val="00B555DB"/>
    <w:rsid w:val="00B55E27"/>
    <w:rsid w:val="00B56AB1"/>
    <w:rsid w:val="00B6115D"/>
    <w:rsid w:val="00B622A7"/>
    <w:rsid w:val="00B623BD"/>
    <w:rsid w:val="00B6297B"/>
    <w:rsid w:val="00B6339C"/>
    <w:rsid w:val="00B636AF"/>
    <w:rsid w:val="00B637D4"/>
    <w:rsid w:val="00B64041"/>
    <w:rsid w:val="00B67A32"/>
    <w:rsid w:val="00B727DE"/>
    <w:rsid w:val="00B73529"/>
    <w:rsid w:val="00B740E8"/>
    <w:rsid w:val="00B7503F"/>
    <w:rsid w:val="00B762AD"/>
    <w:rsid w:val="00B7751E"/>
    <w:rsid w:val="00B801F7"/>
    <w:rsid w:val="00B80727"/>
    <w:rsid w:val="00B83107"/>
    <w:rsid w:val="00B83906"/>
    <w:rsid w:val="00B83C43"/>
    <w:rsid w:val="00B83EBD"/>
    <w:rsid w:val="00B83F8C"/>
    <w:rsid w:val="00B84C30"/>
    <w:rsid w:val="00B86605"/>
    <w:rsid w:val="00B868CE"/>
    <w:rsid w:val="00B87129"/>
    <w:rsid w:val="00B87C8B"/>
    <w:rsid w:val="00B90084"/>
    <w:rsid w:val="00B90F4E"/>
    <w:rsid w:val="00B910AD"/>
    <w:rsid w:val="00B92E15"/>
    <w:rsid w:val="00B9300A"/>
    <w:rsid w:val="00B935A2"/>
    <w:rsid w:val="00B94740"/>
    <w:rsid w:val="00B9504C"/>
    <w:rsid w:val="00B9548F"/>
    <w:rsid w:val="00B95523"/>
    <w:rsid w:val="00B95A89"/>
    <w:rsid w:val="00B96BA7"/>
    <w:rsid w:val="00BA053A"/>
    <w:rsid w:val="00BA2C2A"/>
    <w:rsid w:val="00BA3076"/>
    <w:rsid w:val="00BA5CA8"/>
    <w:rsid w:val="00BB0968"/>
    <w:rsid w:val="00BB0A7E"/>
    <w:rsid w:val="00BB2D53"/>
    <w:rsid w:val="00BB307C"/>
    <w:rsid w:val="00BB37E0"/>
    <w:rsid w:val="00BB3803"/>
    <w:rsid w:val="00BB7C33"/>
    <w:rsid w:val="00BC0148"/>
    <w:rsid w:val="00BC0770"/>
    <w:rsid w:val="00BC1F46"/>
    <w:rsid w:val="00BC46FF"/>
    <w:rsid w:val="00BC4C64"/>
    <w:rsid w:val="00BC502B"/>
    <w:rsid w:val="00BC5269"/>
    <w:rsid w:val="00BC6482"/>
    <w:rsid w:val="00BC64EC"/>
    <w:rsid w:val="00BC64FF"/>
    <w:rsid w:val="00BC7EAE"/>
    <w:rsid w:val="00BD00AF"/>
    <w:rsid w:val="00BD1793"/>
    <w:rsid w:val="00BD1DF1"/>
    <w:rsid w:val="00BD29A5"/>
    <w:rsid w:val="00BD2F50"/>
    <w:rsid w:val="00BD386C"/>
    <w:rsid w:val="00BD3B8C"/>
    <w:rsid w:val="00BD4310"/>
    <w:rsid w:val="00BD47B3"/>
    <w:rsid w:val="00BD5810"/>
    <w:rsid w:val="00BD5F61"/>
    <w:rsid w:val="00BD69AE"/>
    <w:rsid w:val="00BD6FB9"/>
    <w:rsid w:val="00BD7EC5"/>
    <w:rsid w:val="00BE0187"/>
    <w:rsid w:val="00BE0581"/>
    <w:rsid w:val="00BE1377"/>
    <w:rsid w:val="00BE2133"/>
    <w:rsid w:val="00BE2A7C"/>
    <w:rsid w:val="00BE2F2E"/>
    <w:rsid w:val="00BE350F"/>
    <w:rsid w:val="00BE36B6"/>
    <w:rsid w:val="00BE44E8"/>
    <w:rsid w:val="00BE52AC"/>
    <w:rsid w:val="00BE6962"/>
    <w:rsid w:val="00BE6FEA"/>
    <w:rsid w:val="00BF055A"/>
    <w:rsid w:val="00BF1101"/>
    <w:rsid w:val="00BF1657"/>
    <w:rsid w:val="00BF1C39"/>
    <w:rsid w:val="00BF2722"/>
    <w:rsid w:val="00BF2C4C"/>
    <w:rsid w:val="00BF36CC"/>
    <w:rsid w:val="00BF5537"/>
    <w:rsid w:val="00BF57D0"/>
    <w:rsid w:val="00BF5A3B"/>
    <w:rsid w:val="00C00329"/>
    <w:rsid w:val="00C01B87"/>
    <w:rsid w:val="00C01E8C"/>
    <w:rsid w:val="00C03ADF"/>
    <w:rsid w:val="00C05BB4"/>
    <w:rsid w:val="00C05DF7"/>
    <w:rsid w:val="00C06EEC"/>
    <w:rsid w:val="00C0712E"/>
    <w:rsid w:val="00C0744D"/>
    <w:rsid w:val="00C07562"/>
    <w:rsid w:val="00C07748"/>
    <w:rsid w:val="00C1122B"/>
    <w:rsid w:val="00C11EF2"/>
    <w:rsid w:val="00C12B9D"/>
    <w:rsid w:val="00C12EF9"/>
    <w:rsid w:val="00C1363E"/>
    <w:rsid w:val="00C1535D"/>
    <w:rsid w:val="00C1577D"/>
    <w:rsid w:val="00C21159"/>
    <w:rsid w:val="00C2301E"/>
    <w:rsid w:val="00C23369"/>
    <w:rsid w:val="00C23448"/>
    <w:rsid w:val="00C23914"/>
    <w:rsid w:val="00C23E9D"/>
    <w:rsid w:val="00C23F40"/>
    <w:rsid w:val="00C24886"/>
    <w:rsid w:val="00C24D97"/>
    <w:rsid w:val="00C25677"/>
    <w:rsid w:val="00C25FFE"/>
    <w:rsid w:val="00C265DF"/>
    <w:rsid w:val="00C26CC7"/>
    <w:rsid w:val="00C277A8"/>
    <w:rsid w:val="00C300D0"/>
    <w:rsid w:val="00C301E8"/>
    <w:rsid w:val="00C30865"/>
    <w:rsid w:val="00C318E2"/>
    <w:rsid w:val="00C33021"/>
    <w:rsid w:val="00C33FCA"/>
    <w:rsid w:val="00C34850"/>
    <w:rsid w:val="00C3598F"/>
    <w:rsid w:val="00C35FDD"/>
    <w:rsid w:val="00C37BEE"/>
    <w:rsid w:val="00C37DB6"/>
    <w:rsid w:val="00C40DA9"/>
    <w:rsid w:val="00C42C0A"/>
    <w:rsid w:val="00C42D11"/>
    <w:rsid w:val="00C433AD"/>
    <w:rsid w:val="00C43859"/>
    <w:rsid w:val="00C44745"/>
    <w:rsid w:val="00C44C26"/>
    <w:rsid w:val="00C456F8"/>
    <w:rsid w:val="00C46F86"/>
    <w:rsid w:val="00C47595"/>
    <w:rsid w:val="00C52171"/>
    <w:rsid w:val="00C521D6"/>
    <w:rsid w:val="00C525B6"/>
    <w:rsid w:val="00C5283A"/>
    <w:rsid w:val="00C55444"/>
    <w:rsid w:val="00C56B4C"/>
    <w:rsid w:val="00C56CC0"/>
    <w:rsid w:val="00C570BD"/>
    <w:rsid w:val="00C578AB"/>
    <w:rsid w:val="00C60549"/>
    <w:rsid w:val="00C60589"/>
    <w:rsid w:val="00C61D3E"/>
    <w:rsid w:val="00C624E1"/>
    <w:rsid w:val="00C62C59"/>
    <w:rsid w:val="00C63E53"/>
    <w:rsid w:val="00C648A0"/>
    <w:rsid w:val="00C6499C"/>
    <w:rsid w:val="00C705EB"/>
    <w:rsid w:val="00C71442"/>
    <w:rsid w:val="00C738B1"/>
    <w:rsid w:val="00C748E9"/>
    <w:rsid w:val="00C74D42"/>
    <w:rsid w:val="00C76089"/>
    <w:rsid w:val="00C765E8"/>
    <w:rsid w:val="00C77E3C"/>
    <w:rsid w:val="00C807C5"/>
    <w:rsid w:val="00C80DD4"/>
    <w:rsid w:val="00C818E9"/>
    <w:rsid w:val="00C82D13"/>
    <w:rsid w:val="00C82DF6"/>
    <w:rsid w:val="00C82EC4"/>
    <w:rsid w:val="00C83232"/>
    <w:rsid w:val="00C836FA"/>
    <w:rsid w:val="00C83CD9"/>
    <w:rsid w:val="00C84098"/>
    <w:rsid w:val="00C84A33"/>
    <w:rsid w:val="00C854A4"/>
    <w:rsid w:val="00C864F0"/>
    <w:rsid w:val="00C874F0"/>
    <w:rsid w:val="00C877AE"/>
    <w:rsid w:val="00C91E6F"/>
    <w:rsid w:val="00C929F2"/>
    <w:rsid w:val="00C92A3F"/>
    <w:rsid w:val="00C93B7B"/>
    <w:rsid w:val="00C93BB4"/>
    <w:rsid w:val="00C95C09"/>
    <w:rsid w:val="00C960ED"/>
    <w:rsid w:val="00C97142"/>
    <w:rsid w:val="00C9729F"/>
    <w:rsid w:val="00C97D0F"/>
    <w:rsid w:val="00CA0B39"/>
    <w:rsid w:val="00CA0E78"/>
    <w:rsid w:val="00CA2AFC"/>
    <w:rsid w:val="00CA3471"/>
    <w:rsid w:val="00CA3612"/>
    <w:rsid w:val="00CA3CA5"/>
    <w:rsid w:val="00CA43AD"/>
    <w:rsid w:val="00CA4E29"/>
    <w:rsid w:val="00CA66B7"/>
    <w:rsid w:val="00CA6A11"/>
    <w:rsid w:val="00CA7380"/>
    <w:rsid w:val="00CB058D"/>
    <w:rsid w:val="00CB0888"/>
    <w:rsid w:val="00CB3570"/>
    <w:rsid w:val="00CB3D00"/>
    <w:rsid w:val="00CB504E"/>
    <w:rsid w:val="00CB53DD"/>
    <w:rsid w:val="00CB5A7D"/>
    <w:rsid w:val="00CB6DD5"/>
    <w:rsid w:val="00CB7D22"/>
    <w:rsid w:val="00CC12A2"/>
    <w:rsid w:val="00CC1715"/>
    <w:rsid w:val="00CC19BA"/>
    <w:rsid w:val="00CC1DEE"/>
    <w:rsid w:val="00CC2B8A"/>
    <w:rsid w:val="00CC36CE"/>
    <w:rsid w:val="00CC3915"/>
    <w:rsid w:val="00CC3948"/>
    <w:rsid w:val="00CC3CDE"/>
    <w:rsid w:val="00CC3DC8"/>
    <w:rsid w:val="00CC4918"/>
    <w:rsid w:val="00CC516C"/>
    <w:rsid w:val="00CC5282"/>
    <w:rsid w:val="00CC546C"/>
    <w:rsid w:val="00CC6AB3"/>
    <w:rsid w:val="00CD0E98"/>
    <w:rsid w:val="00CD147D"/>
    <w:rsid w:val="00CD1A64"/>
    <w:rsid w:val="00CD21BD"/>
    <w:rsid w:val="00CD2612"/>
    <w:rsid w:val="00CD2A4F"/>
    <w:rsid w:val="00CD2A81"/>
    <w:rsid w:val="00CD48C8"/>
    <w:rsid w:val="00CD4CF0"/>
    <w:rsid w:val="00CD5C9E"/>
    <w:rsid w:val="00CD6120"/>
    <w:rsid w:val="00CD74E9"/>
    <w:rsid w:val="00CE4927"/>
    <w:rsid w:val="00CE5D8E"/>
    <w:rsid w:val="00CE62D0"/>
    <w:rsid w:val="00CE6954"/>
    <w:rsid w:val="00CE7F5C"/>
    <w:rsid w:val="00CF065E"/>
    <w:rsid w:val="00CF0747"/>
    <w:rsid w:val="00CF1B7D"/>
    <w:rsid w:val="00CF26A9"/>
    <w:rsid w:val="00CF4CD4"/>
    <w:rsid w:val="00CF4EAE"/>
    <w:rsid w:val="00CF5544"/>
    <w:rsid w:val="00CF5C87"/>
    <w:rsid w:val="00CF6082"/>
    <w:rsid w:val="00CF68D7"/>
    <w:rsid w:val="00CF6A8D"/>
    <w:rsid w:val="00D01B2D"/>
    <w:rsid w:val="00D02460"/>
    <w:rsid w:val="00D03E13"/>
    <w:rsid w:val="00D045F0"/>
    <w:rsid w:val="00D0623A"/>
    <w:rsid w:val="00D074EF"/>
    <w:rsid w:val="00D07FAA"/>
    <w:rsid w:val="00D10AD3"/>
    <w:rsid w:val="00D11566"/>
    <w:rsid w:val="00D11A04"/>
    <w:rsid w:val="00D11C53"/>
    <w:rsid w:val="00D11D06"/>
    <w:rsid w:val="00D130B9"/>
    <w:rsid w:val="00D13A11"/>
    <w:rsid w:val="00D13A83"/>
    <w:rsid w:val="00D13BC7"/>
    <w:rsid w:val="00D14AB1"/>
    <w:rsid w:val="00D14BD4"/>
    <w:rsid w:val="00D14F30"/>
    <w:rsid w:val="00D16E05"/>
    <w:rsid w:val="00D1718A"/>
    <w:rsid w:val="00D17B81"/>
    <w:rsid w:val="00D17BB2"/>
    <w:rsid w:val="00D17CEE"/>
    <w:rsid w:val="00D2017E"/>
    <w:rsid w:val="00D2218F"/>
    <w:rsid w:val="00D22633"/>
    <w:rsid w:val="00D23396"/>
    <w:rsid w:val="00D237E3"/>
    <w:rsid w:val="00D23B41"/>
    <w:rsid w:val="00D24799"/>
    <w:rsid w:val="00D25995"/>
    <w:rsid w:val="00D26657"/>
    <w:rsid w:val="00D2683A"/>
    <w:rsid w:val="00D30C82"/>
    <w:rsid w:val="00D31227"/>
    <w:rsid w:val="00D31C16"/>
    <w:rsid w:val="00D32FC5"/>
    <w:rsid w:val="00D34799"/>
    <w:rsid w:val="00D348B1"/>
    <w:rsid w:val="00D350DB"/>
    <w:rsid w:val="00D36F96"/>
    <w:rsid w:val="00D3779F"/>
    <w:rsid w:val="00D443E6"/>
    <w:rsid w:val="00D4465E"/>
    <w:rsid w:val="00D449A4"/>
    <w:rsid w:val="00D45381"/>
    <w:rsid w:val="00D45588"/>
    <w:rsid w:val="00D46104"/>
    <w:rsid w:val="00D4654C"/>
    <w:rsid w:val="00D473A9"/>
    <w:rsid w:val="00D5016E"/>
    <w:rsid w:val="00D5051A"/>
    <w:rsid w:val="00D5072B"/>
    <w:rsid w:val="00D5225E"/>
    <w:rsid w:val="00D556F5"/>
    <w:rsid w:val="00D562E0"/>
    <w:rsid w:val="00D5716D"/>
    <w:rsid w:val="00D57697"/>
    <w:rsid w:val="00D57FD1"/>
    <w:rsid w:val="00D6074A"/>
    <w:rsid w:val="00D620A5"/>
    <w:rsid w:val="00D628D2"/>
    <w:rsid w:val="00D63969"/>
    <w:rsid w:val="00D64451"/>
    <w:rsid w:val="00D647A4"/>
    <w:rsid w:val="00D65F49"/>
    <w:rsid w:val="00D66977"/>
    <w:rsid w:val="00D66E70"/>
    <w:rsid w:val="00D67313"/>
    <w:rsid w:val="00D6771E"/>
    <w:rsid w:val="00D70003"/>
    <w:rsid w:val="00D70229"/>
    <w:rsid w:val="00D727CF"/>
    <w:rsid w:val="00D730F5"/>
    <w:rsid w:val="00D73897"/>
    <w:rsid w:val="00D75606"/>
    <w:rsid w:val="00D75959"/>
    <w:rsid w:val="00D759D8"/>
    <w:rsid w:val="00D77167"/>
    <w:rsid w:val="00D808B8"/>
    <w:rsid w:val="00D8124E"/>
    <w:rsid w:val="00D85492"/>
    <w:rsid w:val="00D8612A"/>
    <w:rsid w:val="00D87021"/>
    <w:rsid w:val="00D9027C"/>
    <w:rsid w:val="00D9100B"/>
    <w:rsid w:val="00D91450"/>
    <w:rsid w:val="00D916F2"/>
    <w:rsid w:val="00D9218C"/>
    <w:rsid w:val="00D932DB"/>
    <w:rsid w:val="00D9441A"/>
    <w:rsid w:val="00D94B4A"/>
    <w:rsid w:val="00D94C28"/>
    <w:rsid w:val="00D94CA6"/>
    <w:rsid w:val="00D963FA"/>
    <w:rsid w:val="00D96E3D"/>
    <w:rsid w:val="00D9794C"/>
    <w:rsid w:val="00DA22A7"/>
    <w:rsid w:val="00DA304B"/>
    <w:rsid w:val="00DA39AD"/>
    <w:rsid w:val="00DA3A52"/>
    <w:rsid w:val="00DA55C8"/>
    <w:rsid w:val="00DA6B57"/>
    <w:rsid w:val="00DB0579"/>
    <w:rsid w:val="00DB0ABB"/>
    <w:rsid w:val="00DB17A6"/>
    <w:rsid w:val="00DB2202"/>
    <w:rsid w:val="00DB562B"/>
    <w:rsid w:val="00DB63EE"/>
    <w:rsid w:val="00DB6A54"/>
    <w:rsid w:val="00DB74B6"/>
    <w:rsid w:val="00DB77EC"/>
    <w:rsid w:val="00DC181D"/>
    <w:rsid w:val="00DC1EB5"/>
    <w:rsid w:val="00DC22CD"/>
    <w:rsid w:val="00DC3A8C"/>
    <w:rsid w:val="00DC4614"/>
    <w:rsid w:val="00DC466E"/>
    <w:rsid w:val="00DC59F0"/>
    <w:rsid w:val="00DC6D62"/>
    <w:rsid w:val="00DC7419"/>
    <w:rsid w:val="00DD01E1"/>
    <w:rsid w:val="00DD0467"/>
    <w:rsid w:val="00DD1103"/>
    <w:rsid w:val="00DD117B"/>
    <w:rsid w:val="00DD1A09"/>
    <w:rsid w:val="00DD24F0"/>
    <w:rsid w:val="00DD314B"/>
    <w:rsid w:val="00DD3980"/>
    <w:rsid w:val="00DD3EBA"/>
    <w:rsid w:val="00DD4BAE"/>
    <w:rsid w:val="00DD4E74"/>
    <w:rsid w:val="00DD61BF"/>
    <w:rsid w:val="00DD7D90"/>
    <w:rsid w:val="00DE0006"/>
    <w:rsid w:val="00DE0C5B"/>
    <w:rsid w:val="00DE2299"/>
    <w:rsid w:val="00DE2A2B"/>
    <w:rsid w:val="00DE32BE"/>
    <w:rsid w:val="00DE6A95"/>
    <w:rsid w:val="00DE6DEA"/>
    <w:rsid w:val="00DE6F93"/>
    <w:rsid w:val="00DF1755"/>
    <w:rsid w:val="00DF1AA4"/>
    <w:rsid w:val="00DF1DEF"/>
    <w:rsid w:val="00DF5197"/>
    <w:rsid w:val="00DF5D13"/>
    <w:rsid w:val="00DF65D1"/>
    <w:rsid w:val="00DF6A5B"/>
    <w:rsid w:val="00DF6AC9"/>
    <w:rsid w:val="00E00BD1"/>
    <w:rsid w:val="00E00DD7"/>
    <w:rsid w:val="00E00E4F"/>
    <w:rsid w:val="00E0187B"/>
    <w:rsid w:val="00E03891"/>
    <w:rsid w:val="00E04286"/>
    <w:rsid w:val="00E05818"/>
    <w:rsid w:val="00E06940"/>
    <w:rsid w:val="00E06FF1"/>
    <w:rsid w:val="00E07E29"/>
    <w:rsid w:val="00E07E55"/>
    <w:rsid w:val="00E07E8C"/>
    <w:rsid w:val="00E10470"/>
    <w:rsid w:val="00E10531"/>
    <w:rsid w:val="00E117A2"/>
    <w:rsid w:val="00E11812"/>
    <w:rsid w:val="00E11860"/>
    <w:rsid w:val="00E122C7"/>
    <w:rsid w:val="00E12A2F"/>
    <w:rsid w:val="00E14B2A"/>
    <w:rsid w:val="00E167A9"/>
    <w:rsid w:val="00E1699C"/>
    <w:rsid w:val="00E16A57"/>
    <w:rsid w:val="00E1791A"/>
    <w:rsid w:val="00E20D22"/>
    <w:rsid w:val="00E2160D"/>
    <w:rsid w:val="00E231A9"/>
    <w:rsid w:val="00E24009"/>
    <w:rsid w:val="00E251A0"/>
    <w:rsid w:val="00E2582D"/>
    <w:rsid w:val="00E25F4C"/>
    <w:rsid w:val="00E26504"/>
    <w:rsid w:val="00E26672"/>
    <w:rsid w:val="00E30B0F"/>
    <w:rsid w:val="00E31850"/>
    <w:rsid w:val="00E321A7"/>
    <w:rsid w:val="00E3224E"/>
    <w:rsid w:val="00E32641"/>
    <w:rsid w:val="00E32782"/>
    <w:rsid w:val="00E32D3B"/>
    <w:rsid w:val="00E33069"/>
    <w:rsid w:val="00E33952"/>
    <w:rsid w:val="00E33BF9"/>
    <w:rsid w:val="00E34355"/>
    <w:rsid w:val="00E35C25"/>
    <w:rsid w:val="00E35CC1"/>
    <w:rsid w:val="00E35F2F"/>
    <w:rsid w:val="00E3722A"/>
    <w:rsid w:val="00E372FE"/>
    <w:rsid w:val="00E379FB"/>
    <w:rsid w:val="00E40290"/>
    <w:rsid w:val="00E4078C"/>
    <w:rsid w:val="00E40EC6"/>
    <w:rsid w:val="00E42136"/>
    <w:rsid w:val="00E428FE"/>
    <w:rsid w:val="00E4398B"/>
    <w:rsid w:val="00E44D3D"/>
    <w:rsid w:val="00E4620F"/>
    <w:rsid w:val="00E473A8"/>
    <w:rsid w:val="00E47DE0"/>
    <w:rsid w:val="00E5072A"/>
    <w:rsid w:val="00E509D3"/>
    <w:rsid w:val="00E50BB2"/>
    <w:rsid w:val="00E5165E"/>
    <w:rsid w:val="00E538FA"/>
    <w:rsid w:val="00E54DE1"/>
    <w:rsid w:val="00E55687"/>
    <w:rsid w:val="00E56DDF"/>
    <w:rsid w:val="00E56FC5"/>
    <w:rsid w:val="00E578F1"/>
    <w:rsid w:val="00E6001B"/>
    <w:rsid w:val="00E60E9E"/>
    <w:rsid w:val="00E62C88"/>
    <w:rsid w:val="00E636AA"/>
    <w:rsid w:val="00E63DA3"/>
    <w:rsid w:val="00E66D75"/>
    <w:rsid w:val="00E66DF7"/>
    <w:rsid w:val="00E67A12"/>
    <w:rsid w:val="00E70EB1"/>
    <w:rsid w:val="00E71301"/>
    <w:rsid w:val="00E736A5"/>
    <w:rsid w:val="00E74152"/>
    <w:rsid w:val="00E74187"/>
    <w:rsid w:val="00E7565C"/>
    <w:rsid w:val="00E75AD1"/>
    <w:rsid w:val="00E75DB0"/>
    <w:rsid w:val="00E767B6"/>
    <w:rsid w:val="00E77644"/>
    <w:rsid w:val="00E77ADA"/>
    <w:rsid w:val="00E77EC8"/>
    <w:rsid w:val="00E81451"/>
    <w:rsid w:val="00E81F5D"/>
    <w:rsid w:val="00E8258F"/>
    <w:rsid w:val="00E8285F"/>
    <w:rsid w:val="00E833ED"/>
    <w:rsid w:val="00E835DD"/>
    <w:rsid w:val="00E842E6"/>
    <w:rsid w:val="00E9091B"/>
    <w:rsid w:val="00E90977"/>
    <w:rsid w:val="00E90B55"/>
    <w:rsid w:val="00E91F72"/>
    <w:rsid w:val="00E94E0C"/>
    <w:rsid w:val="00E94EAF"/>
    <w:rsid w:val="00E9573E"/>
    <w:rsid w:val="00E9647F"/>
    <w:rsid w:val="00E96503"/>
    <w:rsid w:val="00E97066"/>
    <w:rsid w:val="00E97B19"/>
    <w:rsid w:val="00EA2CE0"/>
    <w:rsid w:val="00EA2E38"/>
    <w:rsid w:val="00EA4A13"/>
    <w:rsid w:val="00EA6E3F"/>
    <w:rsid w:val="00EA7965"/>
    <w:rsid w:val="00EB04EF"/>
    <w:rsid w:val="00EB0735"/>
    <w:rsid w:val="00EB10C8"/>
    <w:rsid w:val="00EB15E0"/>
    <w:rsid w:val="00EB18A9"/>
    <w:rsid w:val="00EB205F"/>
    <w:rsid w:val="00EB4384"/>
    <w:rsid w:val="00EB5C48"/>
    <w:rsid w:val="00EB7556"/>
    <w:rsid w:val="00EB77A0"/>
    <w:rsid w:val="00EC0BB6"/>
    <w:rsid w:val="00EC264D"/>
    <w:rsid w:val="00EC41EA"/>
    <w:rsid w:val="00EC4BAB"/>
    <w:rsid w:val="00EC5E48"/>
    <w:rsid w:val="00EC5F93"/>
    <w:rsid w:val="00EC6FBF"/>
    <w:rsid w:val="00ED0068"/>
    <w:rsid w:val="00ED178F"/>
    <w:rsid w:val="00ED2085"/>
    <w:rsid w:val="00ED2D21"/>
    <w:rsid w:val="00ED2FFD"/>
    <w:rsid w:val="00ED3251"/>
    <w:rsid w:val="00ED33C6"/>
    <w:rsid w:val="00ED3D15"/>
    <w:rsid w:val="00ED44AC"/>
    <w:rsid w:val="00ED4540"/>
    <w:rsid w:val="00ED7527"/>
    <w:rsid w:val="00EE036C"/>
    <w:rsid w:val="00EE06AF"/>
    <w:rsid w:val="00EE079E"/>
    <w:rsid w:val="00EE11B9"/>
    <w:rsid w:val="00EE125B"/>
    <w:rsid w:val="00EE1F0D"/>
    <w:rsid w:val="00EE2DFC"/>
    <w:rsid w:val="00EE36E6"/>
    <w:rsid w:val="00EE3C5E"/>
    <w:rsid w:val="00EE71DD"/>
    <w:rsid w:val="00EE7332"/>
    <w:rsid w:val="00EE73F5"/>
    <w:rsid w:val="00EF4090"/>
    <w:rsid w:val="00EF70A4"/>
    <w:rsid w:val="00EF7B57"/>
    <w:rsid w:val="00F00A19"/>
    <w:rsid w:val="00F00EBC"/>
    <w:rsid w:val="00F016BF"/>
    <w:rsid w:val="00F0171E"/>
    <w:rsid w:val="00F01BF1"/>
    <w:rsid w:val="00F01CE6"/>
    <w:rsid w:val="00F01F24"/>
    <w:rsid w:val="00F0230E"/>
    <w:rsid w:val="00F02340"/>
    <w:rsid w:val="00F033CB"/>
    <w:rsid w:val="00F037E4"/>
    <w:rsid w:val="00F04DB1"/>
    <w:rsid w:val="00F050A7"/>
    <w:rsid w:val="00F058E9"/>
    <w:rsid w:val="00F10D8A"/>
    <w:rsid w:val="00F11BFE"/>
    <w:rsid w:val="00F13699"/>
    <w:rsid w:val="00F14714"/>
    <w:rsid w:val="00F14F31"/>
    <w:rsid w:val="00F15546"/>
    <w:rsid w:val="00F15C4C"/>
    <w:rsid w:val="00F16714"/>
    <w:rsid w:val="00F16801"/>
    <w:rsid w:val="00F16FC9"/>
    <w:rsid w:val="00F209B4"/>
    <w:rsid w:val="00F20DD2"/>
    <w:rsid w:val="00F21554"/>
    <w:rsid w:val="00F216EC"/>
    <w:rsid w:val="00F224B4"/>
    <w:rsid w:val="00F23344"/>
    <w:rsid w:val="00F25452"/>
    <w:rsid w:val="00F25F11"/>
    <w:rsid w:val="00F25F4C"/>
    <w:rsid w:val="00F26333"/>
    <w:rsid w:val="00F271FC"/>
    <w:rsid w:val="00F30645"/>
    <w:rsid w:val="00F3096F"/>
    <w:rsid w:val="00F32950"/>
    <w:rsid w:val="00F3429E"/>
    <w:rsid w:val="00F344FD"/>
    <w:rsid w:val="00F3519A"/>
    <w:rsid w:val="00F36118"/>
    <w:rsid w:val="00F36858"/>
    <w:rsid w:val="00F36A3C"/>
    <w:rsid w:val="00F36E06"/>
    <w:rsid w:val="00F3728D"/>
    <w:rsid w:val="00F37EAC"/>
    <w:rsid w:val="00F41708"/>
    <w:rsid w:val="00F42962"/>
    <w:rsid w:val="00F43428"/>
    <w:rsid w:val="00F4397F"/>
    <w:rsid w:val="00F4550E"/>
    <w:rsid w:val="00F45F1C"/>
    <w:rsid w:val="00F46B2C"/>
    <w:rsid w:val="00F46E19"/>
    <w:rsid w:val="00F5638D"/>
    <w:rsid w:val="00F57E03"/>
    <w:rsid w:val="00F57E6A"/>
    <w:rsid w:val="00F60017"/>
    <w:rsid w:val="00F6110B"/>
    <w:rsid w:val="00F6210C"/>
    <w:rsid w:val="00F6393A"/>
    <w:rsid w:val="00F640D9"/>
    <w:rsid w:val="00F6536A"/>
    <w:rsid w:val="00F65DEC"/>
    <w:rsid w:val="00F65E00"/>
    <w:rsid w:val="00F65EE3"/>
    <w:rsid w:val="00F65F83"/>
    <w:rsid w:val="00F66861"/>
    <w:rsid w:val="00F67A4F"/>
    <w:rsid w:val="00F67C70"/>
    <w:rsid w:val="00F710A0"/>
    <w:rsid w:val="00F710CD"/>
    <w:rsid w:val="00F71D2A"/>
    <w:rsid w:val="00F72F10"/>
    <w:rsid w:val="00F73080"/>
    <w:rsid w:val="00F730F6"/>
    <w:rsid w:val="00F7314A"/>
    <w:rsid w:val="00F73299"/>
    <w:rsid w:val="00F73376"/>
    <w:rsid w:val="00F73795"/>
    <w:rsid w:val="00F7398B"/>
    <w:rsid w:val="00F73A18"/>
    <w:rsid w:val="00F74487"/>
    <w:rsid w:val="00F74893"/>
    <w:rsid w:val="00F758E4"/>
    <w:rsid w:val="00F76D77"/>
    <w:rsid w:val="00F77DCA"/>
    <w:rsid w:val="00F8190C"/>
    <w:rsid w:val="00F821D9"/>
    <w:rsid w:val="00F821DF"/>
    <w:rsid w:val="00F83CD0"/>
    <w:rsid w:val="00F83F0E"/>
    <w:rsid w:val="00F84706"/>
    <w:rsid w:val="00F84DB3"/>
    <w:rsid w:val="00F851DB"/>
    <w:rsid w:val="00F868A9"/>
    <w:rsid w:val="00F86A42"/>
    <w:rsid w:val="00F86F01"/>
    <w:rsid w:val="00F876CF"/>
    <w:rsid w:val="00F90547"/>
    <w:rsid w:val="00F916C0"/>
    <w:rsid w:val="00F921DF"/>
    <w:rsid w:val="00F92367"/>
    <w:rsid w:val="00F930C1"/>
    <w:rsid w:val="00F93BDB"/>
    <w:rsid w:val="00F95EDA"/>
    <w:rsid w:val="00F97451"/>
    <w:rsid w:val="00F97673"/>
    <w:rsid w:val="00F97B06"/>
    <w:rsid w:val="00F97EFB"/>
    <w:rsid w:val="00F97F33"/>
    <w:rsid w:val="00FA1C0B"/>
    <w:rsid w:val="00FA1CD2"/>
    <w:rsid w:val="00FA3907"/>
    <w:rsid w:val="00FA559C"/>
    <w:rsid w:val="00FA5D09"/>
    <w:rsid w:val="00FA6645"/>
    <w:rsid w:val="00FA6D29"/>
    <w:rsid w:val="00FA73A6"/>
    <w:rsid w:val="00FA79D9"/>
    <w:rsid w:val="00FB2360"/>
    <w:rsid w:val="00FB36C5"/>
    <w:rsid w:val="00FB4B65"/>
    <w:rsid w:val="00FB77A3"/>
    <w:rsid w:val="00FC082E"/>
    <w:rsid w:val="00FC1D9A"/>
    <w:rsid w:val="00FC22D7"/>
    <w:rsid w:val="00FC2CEA"/>
    <w:rsid w:val="00FC3B17"/>
    <w:rsid w:val="00FC49AB"/>
    <w:rsid w:val="00FC740A"/>
    <w:rsid w:val="00FD1B63"/>
    <w:rsid w:val="00FD1BEA"/>
    <w:rsid w:val="00FD416C"/>
    <w:rsid w:val="00FD6085"/>
    <w:rsid w:val="00FD68A6"/>
    <w:rsid w:val="00FD69C1"/>
    <w:rsid w:val="00FD6DF0"/>
    <w:rsid w:val="00FE06AA"/>
    <w:rsid w:val="00FE08E9"/>
    <w:rsid w:val="00FE0CFE"/>
    <w:rsid w:val="00FE1001"/>
    <w:rsid w:val="00FE3A6E"/>
    <w:rsid w:val="00FE5FDE"/>
    <w:rsid w:val="00FE5FF4"/>
    <w:rsid w:val="00FE6202"/>
    <w:rsid w:val="00FE6D89"/>
    <w:rsid w:val="00FE6E32"/>
    <w:rsid w:val="00FE78F5"/>
    <w:rsid w:val="00FF08DD"/>
    <w:rsid w:val="00FF2805"/>
    <w:rsid w:val="00FF30EB"/>
    <w:rsid w:val="00FF3B2D"/>
    <w:rsid w:val="00FF43C3"/>
    <w:rsid w:val="00FF4CD6"/>
    <w:rsid w:val="00FF4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2C78"/>
  <w15:docId w15:val="{A497A31F-ADF8-44EA-AEB3-1D8751F2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7FAA"/>
    <w:rPr>
      <w:sz w:val="16"/>
      <w:szCs w:val="16"/>
    </w:rPr>
  </w:style>
  <w:style w:type="paragraph" w:styleId="CommentText">
    <w:name w:val="annotation text"/>
    <w:basedOn w:val="Normal"/>
    <w:link w:val="CommentTextChar"/>
    <w:uiPriority w:val="99"/>
    <w:semiHidden/>
    <w:unhideWhenUsed/>
    <w:rsid w:val="00D07FAA"/>
    <w:rPr>
      <w:sz w:val="20"/>
      <w:szCs w:val="20"/>
    </w:rPr>
  </w:style>
  <w:style w:type="character" w:customStyle="1" w:styleId="CommentTextChar">
    <w:name w:val="Comment Text Char"/>
    <w:basedOn w:val="DefaultParagraphFont"/>
    <w:link w:val="CommentText"/>
    <w:uiPriority w:val="99"/>
    <w:semiHidden/>
    <w:rsid w:val="00D07FAA"/>
    <w:rPr>
      <w:sz w:val="20"/>
      <w:szCs w:val="20"/>
    </w:rPr>
  </w:style>
  <w:style w:type="paragraph" w:styleId="ListParagraph">
    <w:name w:val="List Paragraph"/>
    <w:basedOn w:val="Normal"/>
    <w:uiPriority w:val="34"/>
    <w:qFormat/>
    <w:rsid w:val="00D07FAA"/>
    <w:pPr>
      <w:ind w:left="720"/>
      <w:contextualSpacing/>
    </w:pPr>
  </w:style>
  <w:style w:type="paragraph" w:styleId="NormalWeb">
    <w:name w:val="Normal (Web)"/>
    <w:basedOn w:val="Normal"/>
    <w:uiPriority w:val="99"/>
    <w:unhideWhenUsed/>
    <w:rsid w:val="00D07FAA"/>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07FAA"/>
    <w:rPr>
      <w:sz w:val="20"/>
      <w:szCs w:val="20"/>
    </w:rPr>
  </w:style>
  <w:style w:type="character" w:customStyle="1" w:styleId="FootnoteTextChar">
    <w:name w:val="Footnote Text Char"/>
    <w:basedOn w:val="DefaultParagraphFont"/>
    <w:link w:val="FootnoteText"/>
    <w:uiPriority w:val="99"/>
    <w:semiHidden/>
    <w:rsid w:val="00D07FAA"/>
    <w:rPr>
      <w:sz w:val="20"/>
      <w:szCs w:val="20"/>
    </w:rPr>
  </w:style>
  <w:style w:type="character" w:styleId="FootnoteReference">
    <w:name w:val="footnote reference"/>
    <w:basedOn w:val="DefaultParagraphFont"/>
    <w:uiPriority w:val="99"/>
    <w:semiHidden/>
    <w:unhideWhenUsed/>
    <w:rsid w:val="00D07FAA"/>
    <w:rPr>
      <w:vertAlign w:val="superscript"/>
    </w:rPr>
  </w:style>
  <w:style w:type="paragraph" w:styleId="BalloonText">
    <w:name w:val="Balloon Text"/>
    <w:basedOn w:val="Normal"/>
    <w:link w:val="BalloonTextChar"/>
    <w:uiPriority w:val="99"/>
    <w:semiHidden/>
    <w:unhideWhenUsed/>
    <w:rsid w:val="00D07F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7FA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E71DD"/>
    <w:rPr>
      <w:b/>
      <w:bCs/>
    </w:rPr>
  </w:style>
  <w:style w:type="character" w:customStyle="1" w:styleId="CommentSubjectChar">
    <w:name w:val="Comment Subject Char"/>
    <w:basedOn w:val="CommentTextChar"/>
    <w:link w:val="CommentSubject"/>
    <w:uiPriority w:val="99"/>
    <w:semiHidden/>
    <w:rsid w:val="00EE71DD"/>
    <w:rPr>
      <w:b/>
      <w:bCs/>
      <w:sz w:val="20"/>
      <w:szCs w:val="20"/>
    </w:rPr>
  </w:style>
  <w:style w:type="paragraph" w:styleId="Revision">
    <w:name w:val="Revision"/>
    <w:hidden/>
    <w:uiPriority w:val="99"/>
    <w:semiHidden/>
    <w:rsid w:val="00204470"/>
  </w:style>
  <w:style w:type="paragraph" w:styleId="Footer">
    <w:name w:val="footer"/>
    <w:basedOn w:val="Normal"/>
    <w:link w:val="FooterChar"/>
    <w:uiPriority w:val="99"/>
    <w:unhideWhenUsed/>
    <w:rsid w:val="00286ED2"/>
    <w:pPr>
      <w:tabs>
        <w:tab w:val="center" w:pos="4680"/>
        <w:tab w:val="right" w:pos="9360"/>
      </w:tabs>
    </w:pPr>
  </w:style>
  <w:style w:type="character" w:customStyle="1" w:styleId="FooterChar">
    <w:name w:val="Footer Char"/>
    <w:basedOn w:val="DefaultParagraphFont"/>
    <w:link w:val="Footer"/>
    <w:uiPriority w:val="99"/>
    <w:rsid w:val="00286ED2"/>
  </w:style>
  <w:style w:type="character" w:styleId="PageNumber">
    <w:name w:val="page number"/>
    <w:basedOn w:val="DefaultParagraphFont"/>
    <w:uiPriority w:val="99"/>
    <w:semiHidden/>
    <w:unhideWhenUsed/>
    <w:rsid w:val="00286ED2"/>
  </w:style>
  <w:style w:type="paragraph" w:styleId="Header">
    <w:name w:val="header"/>
    <w:basedOn w:val="Normal"/>
    <w:link w:val="HeaderChar"/>
    <w:uiPriority w:val="99"/>
    <w:unhideWhenUsed/>
    <w:rsid w:val="00414723"/>
    <w:pPr>
      <w:tabs>
        <w:tab w:val="center" w:pos="4680"/>
        <w:tab w:val="right" w:pos="9360"/>
      </w:tabs>
    </w:pPr>
  </w:style>
  <w:style w:type="character" w:customStyle="1" w:styleId="HeaderChar">
    <w:name w:val="Header Char"/>
    <w:basedOn w:val="DefaultParagraphFont"/>
    <w:link w:val="Header"/>
    <w:uiPriority w:val="99"/>
    <w:rsid w:val="00414723"/>
  </w:style>
  <w:style w:type="character" w:styleId="Hyperlink">
    <w:name w:val="Hyperlink"/>
    <w:basedOn w:val="DefaultParagraphFont"/>
    <w:uiPriority w:val="99"/>
    <w:unhideWhenUsed/>
    <w:rsid w:val="001968B2"/>
    <w:rPr>
      <w:color w:val="0563C1" w:themeColor="hyperlink"/>
      <w:u w:val="single"/>
    </w:rPr>
  </w:style>
  <w:style w:type="character" w:customStyle="1" w:styleId="UnresolvedMention1">
    <w:name w:val="Unresolved Mention1"/>
    <w:basedOn w:val="DefaultParagraphFont"/>
    <w:uiPriority w:val="99"/>
    <w:semiHidden/>
    <w:unhideWhenUsed/>
    <w:rsid w:val="001968B2"/>
    <w:rPr>
      <w:color w:val="605E5C"/>
      <w:shd w:val="clear" w:color="auto" w:fill="E1DFDD"/>
    </w:rPr>
  </w:style>
  <w:style w:type="character" w:styleId="UnresolvedMention">
    <w:name w:val="Unresolved Mention"/>
    <w:basedOn w:val="DefaultParagraphFont"/>
    <w:uiPriority w:val="99"/>
    <w:semiHidden/>
    <w:unhideWhenUsed/>
    <w:rsid w:val="003A13C1"/>
    <w:rPr>
      <w:color w:val="605E5C"/>
      <w:shd w:val="clear" w:color="auto" w:fill="E1DFDD"/>
    </w:rPr>
  </w:style>
  <w:style w:type="table" w:styleId="TableGrid">
    <w:name w:val="Table Grid"/>
    <w:basedOn w:val="TableNormal"/>
    <w:uiPriority w:val="39"/>
    <w:rsid w:val="0014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0013">
      <w:bodyDiv w:val="1"/>
      <w:marLeft w:val="0"/>
      <w:marRight w:val="0"/>
      <w:marTop w:val="0"/>
      <w:marBottom w:val="0"/>
      <w:divBdr>
        <w:top w:val="none" w:sz="0" w:space="0" w:color="auto"/>
        <w:left w:val="none" w:sz="0" w:space="0" w:color="auto"/>
        <w:bottom w:val="none" w:sz="0" w:space="0" w:color="auto"/>
        <w:right w:val="none" w:sz="0" w:space="0" w:color="auto"/>
      </w:divBdr>
      <w:divsChild>
        <w:div w:id="1991640741">
          <w:marLeft w:val="0"/>
          <w:marRight w:val="0"/>
          <w:marTop w:val="0"/>
          <w:marBottom w:val="0"/>
          <w:divBdr>
            <w:top w:val="none" w:sz="0" w:space="0" w:color="auto"/>
            <w:left w:val="none" w:sz="0" w:space="0" w:color="auto"/>
            <w:bottom w:val="none" w:sz="0" w:space="0" w:color="auto"/>
            <w:right w:val="none" w:sz="0" w:space="0" w:color="auto"/>
          </w:divBdr>
        </w:div>
      </w:divsChild>
    </w:div>
    <w:div w:id="80761122">
      <w:bodyDiv w:val="1"/>
      <w:marLeft w:val="0"/>
      <w:marRight w:val="0"/>
      <w:marTop w:val="0"/>
      <w:marBottom w:val="0"/>
      <w:divBdr>
        <w:top w:val="none" w:sz="0" w:space="0" w:color="auto"/>
        <w:left w:val="none" w:sz="0" w:space="0" w:color="auto"/>
        <w:bottom w:val="none" w:sz="0" w:space="0" w:color="auto"/>
        <w:right w:val="none" w:sz="0" w:space="0" w:color="auto"/>
      </w:divBdr>
      <w:divsChild>
        <w:div w:id="1237328008">
          <w:marLeft w:val="0"/>
          <w:marRight w:val="0"/>
          <w:marTop w:val="0"/>
          <w:marBottom w:val="0"/>
          <w:divBdr>
            <w:top w:val="none" w:sz="0" w:space="0" w:color="auto"/>
            <w:left w:val="none" w:sz="0" w:space="0" w:color="auto"/>
            <w:bottom w:val="none" w:sz="0" w:space="0" w:color="auto"/>
            <w:right w:val="none" w:sz="0" w:space="0" w:color="auto"/>
          </w:divBdr>
        </w:div>
      </w:divsChild>
    </w:div>
    <w:div w:id="88934297">
      <w:bodyDiv w:val="1"/>
      <w:marLeft w:val="0"/>
      <w:marRight w:val="0"/>
      <w:marTop w:val="0"/>
      <w:marBottom w:val="0"/>
      <w:divBdr>
        <w:top w:val="none" w:sz="0" w:space="0" w:color="auto"/>
        <w:left w:val="none" w:sz="0" w:space="0" w:color="auto"/>
        <w:bottom w:val="none" w:sz="0" w:space="0" w:color="auto"/>
        <w:right w:val="none" w:sz="0" w:space="0" w:color="auto"/>
      </w:divBdr>
      <w:divsChild>
        <w:div w:id="1002775141">
          <w:marLeft w:val="0"/>
          <w:marRight w:val="0"/>
          <w:marTop w:val="0"/>
          <w:marBottom w:val="0"/>
          <w:divBdr>
            <w:top w:val="none" w:sz="0" w:space="0" w:color="auto"/>
            <w:left w:val="none" w:sz="0" w:space="0" w:color="auto"/>
            <w:bottom w:val="none" w:sz="0" w:space="0" w:color="auto"/>
            <w:right w:val="none" w:sz="0" w:space="0" w:color="auto"/>
          </w:divBdr>
        </w:div>
      </w:divsChild>
    </w:div>
    <w:div w:id="191042046">
      <w:bodyDiv w:val="1"/>
      <w:marLeft w:val="0"/>
      <w:marRight w:val="0"/>
      <w:marTop w:val="0"/>
      <w:marBottom w:val="0"/>
      <w:divBdr>
        <w:top w:val="none" w:sz="0" w:space="0" w:color="auto"/>
        <w:left w:val="none" w:sz="0" w:space="0" w:color="auto"/>
        <w:bottom w:val="none" w:sz="0" w:space="0" w:color="auto"/>
        <w:right w:val="none" w:sz="0" w:space="0" w:color="auto"/>
      </w:divBdr>
    </w:div>
    <w:div w:id="213472099">
      <w:bodyDiv w:val="1"/>
      <w:marLeft w:val="0"/>
      <w:marRight w:val="0"/>
      <w:marTop w:val="0"/>
      <w:marBottom w:val="0"/>
      <w:divBdr>
        <w:top w:val="none" w:sz="0" w:space="0" w:color="auto"/>
        <w:left w:val="none" w:sz="0" w:space="0" w:color="auto"/>
        <w:bottom w:val="none" w:sz="0" w:space="0" w:color="auto"/>
        <w:right w:val="none" w:sz="0" w:space="0" w:color="auto"/>
      </w:divBdr>
    </w:div>
    <w:div w:id="228418346">
      <w:bodyDiv w:val="1"/>
      <w:marLeft w:val="0"/>
      <w:marRight w:val="0"/>
      <w:marTop w:val="0"/>
      <w:marBottom w:val="0"/>
      <w:divBdr>
        <w:top w:val="none" w:sz="0" w:space="0" w:color="auto"/>
        <w:left w:val="none" w:sz="0" w:space="0" w:color="auto"/>
        <w:bottom w:val="none" w:sz="0" w:space="0" w:color="auto"/>
        <w:right w:val="none" w:sz="0" w:space="0" w:color="auto"/>
      </w:divBdr>
    </w:div>
    <w:div w:id="354236851">
      <w:bodyDiv w:val="1"/>
      <w:marLeft w:val="0"/>
      <w:marRight w:val="0"/>
      <w:marTop w:val="0"/>
      <w:marBottom w:val="0"/>
      <w:divBdr>
        <w:top w:val="none" w:sz="0" w:space="0" w:color="auto"/>
        <w:left w:val="none" w:sz="0" w:space="0" w:color="auto"/>
        <w:bottom w:val="none" w:sz="0" w:space="0" w:color="auto"/>
        <w:right w:val="none" w:sz="0" w:space="0" w:color="auto"/>
      </w:divBdr>
      <w:divsChild>
        <w:div w:id="1684278370">
          <w:marLeft w:val="0"/>
          <w:marRight w:val="0"/>
          <w:marTop w:val="0"/>
          <w:marBottom w:val="0"/>
          <w:divBdr>
            <w:top w:val="none" w:sz="0" w:space="0" w:color="auto"/>
            <w:left w:val="none" w:sz="0" w:space="0" w:color="auto"/>
            <w:bottom w:val="none" w:sz="0" w:space="0" w:color="auto"/>
            <w:right w:val="none" w:sz="0" w:space="0" w:color="auto"/>
          </w:divBdr>
        </w:div>
      </w:divsChild>
    </w:div>
    <w:div w:id="433943584">
      <w:bodyDiv w:val="1"/>
      <w:marLeft w:val="0"/>
      <w:marRight w:val="0"/>
      <w:marTop w:val="0"/>
      <w:marBottom w:val="0"/>
      <w:divBdr>
        <w:top w:val="none" w:sz="0" w:space="0" w:color="auto"/>
        <w:left w:val="none" w:sz="0" w:space="0" w:color="auto"/>
        <w:bottom w:val="none" w:sz="0" w:space="0" w:color="auto"/>
        <w:right w:val="none" w:sz="0" w:space="0" w:color="auto"/>
      </w:divBdr>
      <w:divsChild>
        <w:div w:id="429662965">
          <w:marLeft w:val="0"/>
          <w:marRight w:val="0"/>
          <w:marTop w:val="0"/>
          <w:marBottom w:val="0"/>
          <w:divBdr>
            <w:top w:val="none" w:sz="0" w:space="0" w:color="auto"/>
            <w:left w:val="none" w:sz="0" w:space="0" w:color="auto"/>
            <w:bottom w:val="none" w:sz="0" w:space="0" w:color="auto"/>
            <w:right w:val="none" w:sz="0" w:space="0" w:color="auto"/>
          </w:divBdr>
          <w:divsChild>
            <w:div w:id="1607035919">
              <w:marLeft w:val="0"/>
              <w:marRight w:val="0"/>
              <w:marTop w:val="0"/>
              <w:marBottom w:val="0"/>
              <w:divBdr>
                <w:top w:val="none" w:sz="0" w:space="0" w:color="auto"/>
                <w:left w:val="none" w:sz="0" w:space="0" w:color="auto"/>
                <w:bottom w:val="none" w:sz="0" w:space="0" w:color="auto"/>
                <w:right w:val="none" w:sz="0" w:space="0" w:color="auto"/>
              </w:divBdr>
              <w:divsChild>
                <w:div w:id="63797983">
                  <w:marLeft w:val="0"/>
                  <w:marRight w:val="0"/>
                  <w:marTop w:val="0"/>
                  <w:marBottom w:val="0"/>
                  <w:divBdr>
                    <w:top w:val="none" w:sz="0" w:space="0" w:color="auto"/>
                    <w:left w:val="none" w:sz="0" w:space="0" w:color="auto"/>
                    <w:bottom w:val="none" w:sz="0" w:space="0" w:color="auto"/>
                    <w:right w:val="none" w:sz="0" w:space="0" w:color="auto"/>
                  </w:divBdr>
                  <w:divsChild>
                    <w:div w:id="452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70561">
      <w:bodyDiv w:val="1"/>
      <w:marLeft w:val="0"/>
      <w:marRight w:val="0"/>
      <w:marTop w:val="0"/>
      <w:marBottom w:val="0"/>
      <w:divBdr>
        <w:top w:val="none" w:sz="0" w:space="0" w:color="auto"/>
        <w:left w:val="none" w:sz="0" w:space="0" w:color="auto"/>
        <w:bottom w:val="none" w:sz="0" w:space="0" w:color="auto"/>
        <w:right w:val="none" w:sz="0" w:space="0" w:color="auto"/>
      </w:divBdr>
      <w:divsChild>
        <w:div w:id="1813019691">
          <w:marLeft w:val="0"/>
          <w:marRight w:val="0"/>
          <w:marTop w:val="0"/>
          <w:marBottom w:val="0"/>
          <w:divBdr>
            <w:top w:val="none" w:sz="0" w:space="0" w:color="auto"/>
            <w:left w:val="none" w:sz="0" w:space="0" w:color="auto"/>
            <w:bottom w:val="none" w:sz="0" w:space="0" w:color="auto"/>
            <w:right w:val="none" w:sz="0" w:space="0" w:color="auto"/>
          </w:divBdr>
        </w:div>
      </w:divsChild>
    </w:div>
    <w:div w:id="449855654">
      <w:bodyDiv w:val="1"/>
      <w:marLeft w:val="0"/>
      <w:marRight w:val="0"/>
      <w:marTop w:val="0"/>
      <w:marBottom w:val="0"/>
      <w:divBdr>
        <w:top w:val="none" w:sz="0" w:space="0" w:color="auto"/>
        <w:left w:val="none" w:sz="0" w:space="0" w:color="auto"/>
        <w:bottom w:val="none" w:sz="0" w:space="0" w:color="auto"/>
        <w:right w:val="none" w:sz="0" w:space="0" w:color="auto"/>
      </w:divBdr>
      <w:divsChild>
        <w:div w:id="912541234">
          <w:marLeft w:val="360"/>
          <w:marRight w:val="0"/>
          <w:marTop w:val="200"/>
          <w:marBottom w:val="0"/>
          <w:divBdr>
            <w:top w:val="none" w:sz="0" w:space="0" w:color="auto"/>
            <w:left w:val="none" w:sz="0" w:space="0" w:color="auto"/>
            <w:bottom w:val="none" w:sz="0" w:space="0" w:color="auto"/>
            <w:right w:val="none" w:sz="0" w:space="0" w:color="auto"/>
          </w:divBdr>
        </w:div>
        <w:div w:id="1671761567">
          <w:marLeft w:val="360"/>
          <w:marRight w:val="0"/>
          <w:marTop w:val="200"/>
          <w:marBottom w:val="0"/>
          <w:divBdr>
            <w:top w:val="none" w:sz="0" w:space="0" w:color="auto"/>
            <w:left w:val="none" w:sz="0" w:space="0" w:color="auto"/>
            <w:bottom w:val="none" w:sz="0" w:space="0" w:color="auto"/>
            <w:right w:val="none" w:sz="0" w:space="0" w:color="auto"/>
          </w:divBdr>
        </w:div>
        <w:div w:id="497962499">
          <w:marLeft w:val="360"/>
          <w:marRight w:val="0"/>
          <w:marTop w:val="200"/>
          <w:marBottom w:val="0"/>
          <w:divBdr>
            <w:top w:val="none" w:sz="0" w:space="0" w:color="auto"/>
            <w:left w:val="none" w:sz="0" w:space="0" w:color="auto"/>
            <w:bottom w:val="none" w:sz="0" w:space="0" w:color="auto"/>
            <w:right w:val="none" w:sz="0" w:space="0" w:color="auto"/>
          </w:divBdr>
        </w:div>
        <w:div w:id="196702660">
          <w:marLeft w:val="360"/>
          <w:marRight w:val="0"/>
          <w:marTop w:val="200"/>
          <w:marBottom w:val="0"/>
          <w:divBdr>
            <w:top w:val="none" w:sz="0" w:space="0" w:color="auto"/>
            <w:left w:val="none" w:sz="0" w:space="0" w:color="auto"/>
            <w:bottom w:val="none" w:sz="0" w:space="0" w:color="auto"/>
            <w:right w:val="none" w:sz="0" w:space="0" w:color="auto"/>
          </w:divBdr>
        </w:div>
      </w:divsChild>
    </w:div>
    <w:div w:id="471291820">
      <w:bodyDiv w:val="1"/>
      <w:marLeft w:val="0"/>
      <w:marRight w:val="0"/>
      <w:marTop w:val="0"/>
      <w:marBottom w:val="0"/>
      <w:divBdr>
        <w:top w:val="none" w:sz="0" w:space="0" w:color="auto"/>
        <w:left w:val="none" w:sz="0" w:space="0" w:color="auto"/>
        <w:bottom w:val="none" w:sz="0" w:space="0" w:color="auto"/>
        <w:right w:val="none" w:sz="0" w:space="0" w:color="auto"/>
      </w:divBdr>
    </w:div>
    <w:div w:id="538401202">
      <w:bodyDiv w:val="1"/>
      <w:marLeft w:val="0"/>
      <w:marRight w:val="0"/>
      <w:marTop w:val="0"/>
      <w:marBottom w:val="0"/>
      <w:divBdr>
        <w:top w:val="none" w:sz="0" w:space="0" w:color="auto"/>
        <w:left w:val="none" w:sz="0" w:space="0" w:color="auto"/>
        <w:bottom w:val="none" w:sz="0" w:space="0" w:color="auto"/>
        <w:right w:val="none" w:sz="0" w:space="0" w:color="auto"/>
      </w:divBdr>
    </w:div>
    <w:div w:id="546112665">
      <w:bodyDiv w:val="1"/>
      <w:marLeft w:val="0"/>
      <w:marRight w:val="0"/>
      <w:marTop w:val="0"/>
      <w:marBottom w:val="0"/>
      <w:divBdr>
        <w:top w:val="none" w:sz="0" w:space="0" w:color="auto"/>
        <w:left w:val="none" w:sz="0" w:space="0" w:color="auto"/>
        <w:bottom w:val="none" w:sz="0" w:space="0" w:color="auto"/>
        <w:right w:val="none" w:sz="0" w:space="0" w:color="auto"/>
      </w:divBdr>
    </w:div>
    <w:div w:id="554585853">
      <w:bodyDiv w:val="1"/>
      <w:marLeft w:val="0"/>
      <w:marRight w:val="0"/>
      <w:marTop w:val="0"/>
      <w:marBottom w:val="0"/>
      <w:divBdr>
        <w:top w:val="none" w:sz="0" w:space="0" w:color="auto"/>
        <w:left w:val="none" w:sz="0" w:space="0" w:color="auto"/>
        <w:bottom w:val="none" w:sz="0" w:space="0" w:color="auto"/>
        <w:right w:val="none" w:sz="0" w:space="0" w:color="auto"/>
      </w:divBdr>
      <w:divsChild>
        <w:div w:id="429354506">
          <w:marLeft w:val="0"/>
          <w:marRight w:val="0"/>
          <w:marTop w:val="0"/>
          <w:marBottom w:val="0"/>
          <w:divBdr>
            <w:top w:val="none" w:sz="0" w:space="0" w:color="auto"/>
            <w:left w:val="none" w:sz="0" w:space="0" w:color="auto"/>
            <w:bottom w:val="none" w:sz="0" w:space="0" w:color="auto"/>
            <w:right w:val="none" w:sz="0" w:space="0" w:color="auto"/>
          </w:divBdr>
          <w:divsChild>
            <w:div w:id="1274363869">
              <w:marLeft w:val="0"/>
              <w:marRight w:val="0"/>
              <w:marTop w:val="0"/>
              <w:marBottom w:val="0"/>
              <w:divBdr>
                <w:top w:val="none" w:sz="0" w:space="0" w:color="auto"/>
                <w:left w:val="none" w:sz="0" w:space="0" w:color="auto"/>
                <w:bottom w:val="none" w:sz="0" w:space="0" w:color="auto"/>
                <w:right w:val="none" w:sz="0" w:space="0" w:color="auto"/>
              </w:divBdr>
              <w:divsChild>
                <w:div w:id="880481290">
                  <w:marLeft w:val="0"/>
                  <w:marRight w:val="0"/>
                  <w:marTop w:val="0"/>
                  <w:marBottom w:val="0"/>
                  <w:divBdr>
                    <w:top w:val="none" w:sz="0" w:space="0" w:color="auto"/>
                    <w:left w:val="none" w:sz="0" w:space="0" w:color="auto"/>
                    <w:bottom w:val="none" w:sz="0" w:space="0" w:color="auto"/>
                    <w:right w:val="none" w:sz="0" w:space="0" w:color="auto"/>
                  </w:divBdr>
                  <w:divsChild>
                    <w:div w:id="7534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691372">
      <w:bodyDiv w:val="1"/>
      <w:marLeft w:val="0"/>
      <w:marRight w:val="0"/>
      <w:marTop w:val="0"/>
      <w:marBottom w:val="0"/>
      <w:divBdr>
        <w:top w:val="none" w:sz="0" w:space="0" w:color="auto"/>
        <w:left w:val="none" w:sz="0" w:space="0" w:color="auto"/>
        <w:bottom w:val="none" w:sz="0" w:space="0" w:color="auto"/>
        <w:right w:val="none" w:sz="0" w:space="0" w:color="auto"/>
      </w:divBdr>
      <w:divsChild>
        <w:div w:id="1346444084">
          <w:marLeft w:val="0"/>
          <w:marRight w:val="0"/>
          <w:marTop w:val="0"/>
          <w:marBottom w:val="0"/>
          <w:divBdr>
            <w:top w:val="none" w:sz="0" w:space="0" w:color="auto"/>
            <w:left w:val="none" w:sz="0" w:space="0" w:color="auto"/>
            <w:bottom w:val="none" w:sz="0" w:space="0" w:color="auto"/>
            <w:right w:val="none" w:sz="0" w:space="0" w:color="auto"/>
          </w:divBdr>
        </w:div>
      </w:divsChild>
    </w:div>
    <w:div w:id="607588604">
      <w:bodyDiv w:val="1"/>
      <w:marLeft w:val="0"/>
      <w:marRight w:val="0"/>
      <w:marTop w:val="0"/>
      <w:marBottom w:val="0"/>
      <w:divBdr>
        <w:top w:val="none" w:sz="0" w:space="0" w:color="auto"/>
        <w:left w:val="none" w:sz="0" w:space="0" w:color="auto"/>
        <w:bottom w:val="none" w:sz="0" w:space="0" w:color="auto"/>
        <w:right w:val="none" w:sz="0" w:space="0" w:color="auto"/>
      </w:divBdr>
    </w:div>
    <w:div w:id="634024040">
      <w:bodyDiv w:val="1"/>
      <w:marLeft w:val="0"/>
      <w:marRight w:val="0"/>
      <w:marTop w:val="0"/>
      <w:marBottom w:val="0"/>
      <w:divBdr>
        <w:top w:val="none" w:sz="0" w:space="0" w:color="auto"/>
        <w:left w:val="none" w:sz="0" w:space="0" w:color="auto"/>
        <w:bottom w:val="none" w:sz="0" w:space="0" w:color="auto"/>
        <w:right w:val="none" w:sz="0" w:space="0" w:color="auto"/>
      </w:divBdr>
    </w:div>
    <w:div w:id="639657322">
      <w:bodyDiv w:val="1"/>
      <w:marLeft w:val="0"/>
      <w:marRight w:val="0"/>
      <w:marTop w:val="0"/>
      <w:marBottom w:val="0"/>
      <w:divBdr>
        <w:top w:val="none" w:sz="0" w:space="0" w:color="auto"/>
        <w:left w:val="none" w:sz="0" w:space="0" w:color="auto"/>
        <w:bottom w:val="none" w:sz="0" w:space="0" w:color="auto"/>
        <w:right w:val="none" w:sz="0" w:space="0" w:color="auto"/>
      </w:divBdr>
    </w:div>
    <w:div w:id="739864137">
      <w:bodyDiv w:val="1"/>
      <w:marLeft w:val="0"/>
      <w:marRight w:val="0"/>
      <w:marTop w:val="0"/>
      <w:marBottom w:val="0"/>
      <w:divBdr>
        <w:top w:val="none" w:sz="0" w:space="0" w:color="auto"/>
        <w:left w:val="none" w:sz="0" w:space="0" w:color="auto"/>
        <w:bottom w:val="none" w:sz="0" w:space="0" w:color="auto"/>
        <w:right w:val="none" w:sz="0" w:space="0" w:color="auto"/>
      </w:divBdr>
    </w:div>
    <w:div w:id="750741365">
      <w:bodyDiv w:val="1"/>
      <w:marLeft w:val="0"/>
      <w:marRight w:val="0"/>
      <w:marTop w:val="0"/>
      <w:marBottom w:val="0"/>
      <w:divBdr>
        <w:top w:val="none" w:sz="0" w:space="0" w:color="auto"/>
        <w:left w:val="none" w:sz="0" w:space="0" w:color="auto"/>
        <w:bottom w:val="none" w:sz="0" w:space="0" w:color="auto"/>
        <w:right w:val="none" w:sz="0" w:space="0" w:color="auto"/>
      </w:divBdr>
    </w:div>
    <w:div w:id="762843998">
      <w:bodyDiv w:val="1"/>
      <w:marLeft w:val="0"/>
      <w:marRight w:val="0"/>
      <w:marTop w:val="0"/>
      <w:marBottom w:val="0"/>
      <w:divBdr>
        <w:top w:val="none" w:sz="0" w:space="0" w:color="auto"/>
        <w:left w:val="none" w:sz="0" w:space="0" w:color="auto"/>
        <w:bottom w:val="none" w:sz="0" w:space="0" w:color="auto"/>
        <w:right w:val="none" w:sz="0" w:space="0" w:color="auto"/>
      </w:divBdr>
    </w:div>
    <w:div w:id="771971606">
      <w:bodyDiv w:val="1"/>
      <w:marLeft w:val="0"/>
      <w:marRight w:val="0"/>
      <w:marTop w:val="0"/>
      <w:marBottom w:val="0"/>
      <w:divBdr>
        <w:top w:val="none" w:sz="0" w:space="0" w:color="auto"/>
        <w:left w:val="none" w:sz="0" w:space="0" w:color="auto"/>
        <w:bottom w:val="none" w:sz="0" w:space="0" w:color="auto"/>
        <w:right w:val="none" w:sz="0" w:space="0" w:color="auto"/>
      </w:divBdr>
      <w:divsChild>
        <w:div w:id="978537292">
          <w:marLeft w:val="0"/>
          <w:marRight w:val="0"/>
          <w:marTop w:val="0"/>
          <w:marBottom w:val="0"/>
          <w:divBdr>
            <w:top w:val="none" w:sz="0" w:space="0" w:color="auto"/>
            <w:left w:val="none" w:sz="0" w:space="0" w:color="auto"/>
            <w:bottom w:val="none" w:sz="0" w:space="0" w:color="auto"/>
            <w:right w:val="none" w:sz="0" w:space="0" w:color="auto"/>
          </w:divBdr>
        </w:div>
      </w:divsChild>
    </w:div>
    <w:div w:id="797382218">
      <w:bodyDiv w:val="1"/>
      <w:marLeft w:val="0"/>
      <w:marRight w:val="0"/>
      <w:marTop w:val="0"/>
      <w:marBottom w:val="0"/>
      <w:divBdr>
        <w:top w:val="none" w:sz="0" w:space="0" w:color="auto"/>
        <w:left w:val="none" w:sz="0" w:space="0" w:color="auto"/>
        <w:bottom w:val="none" w:sz="0" w:space="0" w:color="auto"/>
        <w:right w:val="none" w:sz="0" w:space="0" w:color="auto"/>
      </w:divBdr>
      <w:divsChild>
        <w:div w:id="1248417539">
          <w:marLeft w:val="0"/>
          <w:marRight w:val="0"/>
          <w:marTop w:val="0"/>
          <w:marBottom w:val="0"/>
          <w:divBdr>
            <w:top w:val="none" w:sz="0" w:space="0" w:color="auto"/>
            <w:left w:val="none" w:sz="0" w:space="0" w:color="auto"/>
            <w:bottom w:val="none" w:sz="0" w:space="0" w:color="auto"/>
            <w:right w:val="none" w:sz="0" w:space="0" w:color="auto"/>
          </w:divBdr>
        </w:div>
      </w:divsChild>
    </w:div>
    <w:div w:id="873926022">
      <w:bodyDiv w:val="1"/>
      <w:marLeft w:val="0"/>
      <w:marRight w:val="0"/>
      <w:marTop w:val="0"/>
      <w:marBottom w:val="0"/>
      <w:divBdr>
        <w:top w:val="none" w:sz="0" w:space="0" w:color="auto"/>
        <w:left w:val="none" w:sz="0" w:space="0" w:color="auto"/>
        <w:bottom w:val="none" w:sz="0" w:space="0" w:color="auto"/>
        <w:right w:val="none" w:sz="0" w:space="0" w:color="auto"/>
      </w:divBdr>
    </w:div>
    <w:div w:id="900409757">
      <w:bodyDiv w:val="1"/>
      <w:marLeft w:val="0"/>
      <w:marRight w:val="0"/>
      <w:marTop w:val="0"/>
      <w:marBottom w:val="0"/>
      <w:divBdr>
        <w:top w:val="none" w:sz="0" w:space="0" w:color="auto"/>
        <w:left w:val="none" w:sz="0" w:space="0" w:color="auto"/>
        <w:bottom w:val="none" w:sz="0" w:space="0" w:color="auto"/>
        <w:right w:val="none" w:sz="0" w:space="0" w:color="auto"/>
      </w:divBdr>
    </w:div>
    <w:div w:id="964383585">
      <w:bodyDiv w:val="1"/>
      <w:marLeft w:val="0"/>
      <w:marRight w:val="0"/>
      <w:marTop w:val="0"/>
      <w:marBottom w:val="0"/>
      <w:divBdr>
        <w:top w:val="none" w:sz="0" w:space="0" w:color="auto"/>
        <w:left w:val="none" w:sz="0" w:space="0" w:color="auto"/>
        <w:bottom w:val="none" w:sz="0" w:space="0" w:color="auto"/>
        <w:right w:val="none" w:sz="0" w:space="0" w:color="auto"/>
      </w:divBdr>
    </w:div>
    <w:div w:id="989208679">
      <w:bodyDiv w:val="1"/>
      <w:marLeft w:val="0"/>
      <w:marRight w:val="0"/>
      <w:marTop w:val="0"/>
      <w:marBottom w:val="0"/>
      <w:divBdr>
        <w:top w:val="none" w:sz="0" w:space="0" w:color="auto"/>
        <w:left w:val="none" w:sz="0" w:space="0" w:color="auto"/>
        <w:bottom w:val="none" w:sz="0" w:space="0" w:color="auto"/>
        <w:right w:val="none" w:sz="0" w:space="0" w:color="auto"/>
      </w:divBdr>
      <w:divsChild>
        <w:div w:id="1256404199">
          <w:marLeft w:val="360"/>
          <w:marRight w:val="0"/>
          <w:marTop w:val="200"/>
          <w:marBottom w:val="0"/>
          <w:divBdr>
            <w:top w:val="none" w:sz="0" w:space="0" w:color="auto"/>
            <w:left w:val="none" w:sz="0" w:space="0" w:color="auto"/>
            <w:bottom w:val="none" w:sz="0" w:space="0" w:color="auto"/>
            <w:right w:val="none" w:sz="0" w:space="0" w:color="auto"/>
          </w:divBdr>
        </w:div>
        <w:div w:id="1277784937">
          <w:marLeft w:val="360"/>
          <w:marRight w:val="0"/>
          <w:marTop w:val="200"/>
          <w:marBottom w:val="0"/>
          <w:divBdr>
            <w:top w:val="none" w:sz="0" w:space="0" w:color="auto"/>
            <w:left w:val="none" w:sz="0" w:space="0" w:color="auto"/>
            <w:bottom w:val="none" w:sz="0" w:space="0" w:color="auto"/>
            <w:right w:val="none" w:sz="0" w:space="0" w:color="auto"/>
          </w:divBdr>
        </w:div>
        <w:div w:id="554706826">
          <w:marLeft w:val="360"/>
          <w:marRight w:val="0"/>
          <w:marTop w:val="200"/>
          <w:marBottom w:val="0"/>
          <w:divBdr>
            <w:top w:val="none" w:sz="0" w:space="0" w:color="auto"/>
            <w:left w:val="none" w:sz="0" w:space="0" w:color="auto"/>
            <w:bottom w:val="none" w:sz="0" w:space="0" w:color="auto"/>
            <w:right w:val="none" w:sz="0" w:space="0" w:color="auto"/>
          </w:divBdr>
        </w:div>
        <w:div w:id="943224154">
          <w:marLeft w:val="360"/>
          <w:marRight w:val="0"/>
          <w:marTop w:val="200"/>
          <w:marBottom w:val="0"/>
          <w:divBdr>
            <w:top w:val="none" w:sz="0" w:space="0" w:color="auto"/>
            <w:left w:val="none" w:sz="0" w:space="0" w:color="auto"/>
            <w:bottom w:val="none" w:sz="0" w:space="0" w:color="auto"/>
            <w:right w:val="none" w:sz="0" w:space="0" w:color="auto"/>
          </w:divBdr>
        </w:div>
        <w:div w:id="1776359591">
          <w:marLeft w:val="360"/>
          <w:marRight w:val="0"/>
          <w:marTop w:val="200"/>
          <w:marBottom w:val="0"/>
          <w:divBdr>
            <w:top w:val="none" w:sz="0" w:space="0" w:color="auto"/>
            <w:left w:val="none" w:sz="0" w:space="0" w:color="auto"/>
            <w:bottom w:val="none" w:sz="0" w:space="0" w:color="auto"/>
            <w:right w:val="none" w:sz="0" w:space="0" w:color="auto"/>
          </w:divBdr>
        </w:div>
      </w:divsChild>
    </w:div>
    <w:div w:id="1068184965">
      <w:bodyDiv w:val="1"/>
      <w:marLeft w:val="0"/>
      <w:marRight w:val="0"/>
      <w:marTop w:val="0"/>
      <w:marBottom w:val="0"/>
      <w:divBdr>
        <w:top w:val="none" w:sz="0" w:space="0" w:color="auto"/>
        <w:left w:val="none" w:sz="0" w:space="0" w:color="auto"/>
        <w:bottom w:val="none" w:sz="0" w:space="0" w:color="auto"/>
        <w:right w:val="none" w:sz="0" w:space="0" w:color="auto"/>
      </w:divBdr>
      <w:divsChild>
        <w:div w:id="54554039">
          <w:marLeft w:val="0"/>
          <w:marRight w:val="0"/>
          <w:marTop w:val="0"/>
          <w:marBottom w:val="0"/>
          <w:divBdr>
            <w:top w:val="none" w:sz="0" w:space="0" w:color="auto"/>
            <w:left w:val="none" w:sz="0" w:space="0" w:color="auto"/>
            <w:bottom w:val="none" w:sz="0" w:space="0" w:color="auto"/>
            <w:right w:val="none" w:sz="0" w:space="0" w:color="auto"/>
          </w:divBdr>
        </w:div>
      </w:divsChild>
    </w:div>
    <w:div w:id="1114792810">
      <w:bodyDiv w:val="1"/>
      <w:marLeft w:val="0"/>
      <w:marRight w:val="0"/>
      <w:marTop w:val="0"/>
      <w:marBottom w:val="0"/>
      <w:divBdr>
        <w:top w:val="none" w:sz="0" w:space="0" w:color="auto"/>
        <w:left w:val="none" w:sz="0" w:space="0" w:color="auto"/>
        <w:bottom w:val="none" w:sz="0" w:space="0" w:color="auto"/>
        <w:right w:val="none" w:sz="0" w:space="0" w:color="auto"/>
      </w:divBdr>
    </w:div>
    <w:div w:id="1126119124">
      <w:bodyDiv w:val="1"/>
      <w:marLeft w:val="0"/>
      <w:marRight w:val="0"/>
      <w:marTop w:val="0"/>
      <w:marBottom w:val="0"/>
      <w:divBdr>
        <w:top w:val="none" w:sz="0" w:space="0" w:color="auto"/>
        <w:left w:val="none" w:sz="0" w:space="0" w:color="auto"/>
        <w:bottom w:val="none" w:sz="0" w:space="0" w:color="auto"/>
        <w:right w:val="none" w:sz="0" w:space="0" w:color="auto"/>
      </w:divBdr>
    </w:div>
    <w:div w:id="1177187914">
      <w:bodyDiv w:val="1"/>
      <w:marLeft w:val="0"/>
      <w:marRight w:val="0"/>
      <w:marTop w:val="0"/>
      <w:marBottom w:val="0"/>
      <w:divBdr>
        <w:top w:val="none" w:sz="0" w:space="0" w:color="auto"/>
        <w:left w:val="none" w:sz="0" w:space="0" w:color="auto"/>
        <w:bottom w:val="none" w:sz="0" w:space="0" w:color="auto"/>
        <w:right w:val="none" w:sz="0" w:space="0" w:color="auto"/>
      </w:divBdr>
      <w:divsChild>
        <w:div w:id="805049440">
          <w:marLeft w:val="0"/>
          <w:marRight w:val="0"/>
          <w:marTop w:val="0"/>
          <w:marBottom w:val="0"/>
          <w:divBdr>
            <w:top w:val="none" w:sz="0" w:space="0" w:color="auto"/>
            <w:left w:val="none" w:sz="0" w:space="0" w:color="auto"/>
            <w:bottom w:val="none" w:sz="0" w:space="0" w:color="auto"/>
            <w:right w:val="none" w:sz="0" w:space="0" w:color="auto"/>
          </w:divBdr>
        </w:div>
      </w:divsChild>
    </w:div>
    <w:div w:id="1220046486">
      <w:bodyDiv w:val="1"/>
      <w:marLeft w:val="0"/>
      <w:marRight w:val="0"/>
      <w:marTop w:val="0"/>
      <w:marBottom w:val="0"/>
      <w:divBdr>
        <w:top w:val="none" w:sz="0" w:space="0" w:color="auto"/>
        <w:left w:val="none" w:sz="0" w:space="0" w:color="auto"/>
        <w:bottom w:val="none" w:sz="0" w:space="0" w:color="auto"/>
        <w:right w:val="none" w:sz="0" w:space="0" w:color="auto"/>
      </w:divBdr>
      <w:divsChild>
        <w:div w:id="44184338">
          <w:marLeft w:val="0"/>
          <w:marRight w:val="0"/>
          <w:marTop w:val="0"/>
          <w:marBottom w:val="0"/>
          <w:divBdr>
            <w:top w:val="none" w:sz="0" w:space="0" w:color="auto"/>
            <w:left w:val="none" w:sz="0" w:space="0" w:color="auto"/>
            <w:bottom w:val="none" w:sz="0" w:space="0" w:color="auto"/>
            <w:right w:val="none" w:sz="0" w:space="0" w:color="auto"/>
          </w:divBdr>
        </w:div>
      </w:divsChild>
    </w:div>
    <w:div w:id="1225407939">
      <w:bodyDiv w:val="1"/>
      <w:marLeft w:val="0"/>
      <w:marRight w:val="0"/>
      <w:marTop w:val="0"/>
      <w:marBottom w:val="0"/>
      <w:divBdr>
        <w:top w:val="none" w:sz="0" w:space="0" w:color="auto"/>
        <w:left w:val="none" w:sz="0" w:space="0" w:color="auto"/>
        <w:bottom w:val="none" w:sz="0" w:space="0" w:color="auto"/>
        <w:right w:val="none" w:sz="0" w:space="0" w:color="auto"/>
      </w:divBdr>
      <w:divsChild>
        <w:div w:id="1796171161">
          <w:marLeft w:val="0"/>
          <w:marRight w:val="0"/>
          <w:marTop w:val="0"/>
          <w:marBottom w:val="0"/>
          <w:divBdr>
            <w:top w:val="none" w:sz="0" w:space="0" w:color="auto"/>
            <w:left w:val="none" w:sz="0" w:space="0" w:color="auto"/>
            <w:bottom w:val="none" w:sz="0" w:space="0" w:color="auto"/>
            <w:right w:val="none" w:sz="0" w:space="0" w:color="auto"/>
          </w:divBdr>
        </w:div>
      </w:divsChild>
    </w:div>
    <w:div w:id="1288897033">
      <w:bodyDiv w:val="1"/>
      <w:marLeft w:val="0"/>
      <w:marRight w:val="0"/>
      <w:marTop w:val="0"/>
      <w:marBottom w:val="0"/>
      <w:divBdr>
        <w:top w:val="none" w:sz="0" w:space="0" w:color="auto"/>
        <w:left w:val="none" w:sz="0" w:space="0" w:color="auto"/>
        <w:bottom w:val="none" w:sz="0" w:space="0" w:color="auto"/>
        <w:right w:val="none" w:sz="0" w:space="0" w:color="auto"/>
      </w:divBdr>
    </w:div>
    <w:div w:id="1290745588">
      <w:bodyDiv w:val="1"/>
      <w:marLeft w:val="0"/>
      <w:marRight w:val="0"/>
      <w:marTop w:val="0"/>
      <w:marBottom w:val="0"/>
      <w:divBdr>
        <w:top w:val="none" w:sz="0" w:space="0" w:color="auto"/>
        <w:left w:val="none" w:sz="0" w:space="0" w:color="auto"/>
        <w:bottom w:val="none" w:sz="0" w:space="0" w:color="auto"/>
        <w:right w:val="none" w:sz="0" w:space="0" w:color="auto"/>
      </w:divBdr>
    </w:div>
    <w:div w:id="1294286026">
      <w:bodyDiv w:val="1"/>
      <w:marLeft w:val="0"/>
      <w:marRight w:val="0"/>
      <w:marTop w:val="0"/>
      <w:marBottom w:val="0"/>
      <w:divBdr>
        <w:top w:val="none" w:sz="0" w:space="0" w:color="auto"/>
        <w:left w:val="none" w:sz="0" w:space="0" w:color="auto"/>
        <w:bottom w:val="none" w:sz="0" w:space="0" w:color="auto"/>
        <w:right w:val="none" w:sz="0" w:space="0" w:color="auto"/>
      </w:divBdr>
      <w:divsChild>
        <w:div w:id="1112743306">
          <w:marLeft w:val="0"/>
          <w:marRight w:val="0"/>
          <w:marTop w:val="0"/>
          <w:marBottom w:val="0"/>
          <w:divBdr>
            <w:top w:val="none" w:sz="0" w:space="0" w:color="auto"/>
            <w:left w:val="none" w:sz="0" w:space="0" w:color="auto"/>
            <w:bottom w:val="none" w:sz="0" w:space="0" w:color="auto"/>
            <w:right w:val="none" w:sz="0" w:space="0" w:color="auto"/>
          </w:divBdr>
        </w:div>
      </w:divsChild>
    </w:div>
    <w:div w:id="1304894871">
      <w:bodyDiv w:val="1"/>
      <w:marLeft w:val="0"/>
      <w:marRight w:val="0"/>
      <w:marTop w:val="0"/>
      <w:marBottom w:val="0"/>
      <w:divBdr>
        <w:top w:val="none" w:sz="0" w:space="0" w:color="auto"/>
        <w:left w:val="none" w:sz="0" w:space="0" w:color="auto"/>
        <w:bottom w:val="none" w:sz="0" w:space="0" w:color="auto"/>
        <w:right w:val="none" w:sz="0" w:space="0" w:color="auto"/>
      </w:divBdr>
    </w:div>
    <w:div w:id="1339501064">
      <w:bodyDiv w:val="1"/>
      <w:marLeft w:val="0"/>
      <w:marRight w:val="0"/>
      <w:marTop w:val="0"/>
      <w:marBottom w:val="0"/>
      <w:divBdr>
        <w:top w:val="none" w:sz="0" w:space="0" w:color="auto"/>
        <w:left w:val="none" w:sz="0" w:space="0" w:color="auto"/>
        <w:bottom w:val="none" w:sz="0" w:space="0" w:color="auto"/>
        <w:right w:val="none" w:sz="0" w:space="0" w:color="auto"/>
      </w:divBdr>
      <w:divsChild>
        <w:div w:id="1415322645">
          <w:marLeft w:val="0"/>
          <w:marRight w:val="0"/>
          <w:marTop w:val="0"/>
          <w:marBottom w:val="0"/>
          <w:divBdr>
            <w:top w:val="none" w:sz="0" w:space="0" w:color="auto"/>
            <w:left w:val="none" w:sz="0" w:space="0" w:color="auto"/>
            <w:bottom w:val="none" w:sz="0" w:space="0" w:color="auto"/>
            <w:right w:val="none" w:sz="0" w:space="0" w:color="auto"/>
          </w:divBdr>
        </w:div>
      </w:divsChild>
    </w:div>
    <w:div w:id="1390613149">
      <w:bodyDiv w:val="1"/>
      <w:marLeft w:val="0"/>
      <w:marRight w:val="0"/>
      <w:marTop w:val="0"/>
      <w:marBottom w:val="0"/>
      <w:divBdr>
        <w:top w:val="none" w:sz="0" w:space="0" w:color="auto"/>
        <w:left w:val="none" w:sz="0" w:space="0" w:color="auto"/>
        <w:bottom w:val="none" w:sz="0" w:space="0" w:color="auto"/>
        <w:right w:val="none" w:sz="0" w:space="0" w:color="auto"/>
      </w:divBdr>
      <w:divsChild>
        <w:div w:id="440684829">
          <w:marLeft w:val="0"/>
          <w:marRight w:val="0"/>
          <w:marTop w:val="0"/>
          <w:marBottom w:val="0"/>
          <w:divBdr>
            <w:top w:val="none" w:sz="0" w:space="0" w:color="auto"/>
            <w:left w:val="none" w:sz="0" w:space="0" w:color="auto"/>
            <w:bottom w:val="none" w:sz="0" w:space="0" w:color="auto"/>
            <w:right w:val="none" w:sz="0" w:space="0" w:color="auto"/>
          </w:divBdr>
        </w:div>
      </w:divsChild>
    </w:div>
    <w:div w:id="1405755668">
      <w:bodyDiv w:val="1"/>
      <w:marLeft w:val="0"/>
      <w:marRight w:val="0"/>
      <w:marTop w:val="0"/>
      <w:marBottom w:val="0"/>
      <w:divBdr>
        <w:top w:val="none" w:sz="0" w:space="0" w:color="auto"/>
        <w:left w:val="none" w:sz="0" w:space="0" w:color="auto"/>
        <w:bottom w:val="none" w:sz="0" w:space="0" w:color="auto"/>
        <w:right w:val="none" w:sz="0" w:space="0" w:color="auto"/>
      </w:divBdr>
    </w:div>
    <w:div w:id="1412194035">
      <w:bodyDiv w:val="1"/>
      <w:marLeft w:val="0"/>
      <w:marRight w:val="0"/>
      <w:marTop w:val="0"/>
      <w:marBottom w:val="0"/>
      <w:divBdr>
        <w:top w:val="none" w:sz="0" w:space="0" w:color="auto"/>
        <w:left w:val="none" w:sz="0" w:space="0" w:color="auto"/>
        <w:bottom w:val="none" w:sz="0" w:space="0" w:color="auto"/>
        <w:right w:val="none" w:sz="0" w:space="0" w:color="auto"/>
      </w:divBdr>
    </w:div>
    <w:div w:id="1450121902">
      <w:bodyDiv w:val="1"/>
      <w:marLeft w:val="0"/>
      <w:marRight w:val="0"/>
      <w:marTop w:val="0"/>
      <w:marBottom w:val="0"/>
      <w:divBdr>
        <w:top w:val="none" w:sz="0" w:space="0" w:color="auto"/>
        <w:left w:val="none" w:sz="0" w:space="0" w:color="auto"/>
        <w:bottom w:val="none" w:sz="0" w:space="0" w:color="auto"/>
        <w:right w:val="none" w:sz="0" w:space="0" w:color="auto"/>
      </w:divBdr>
      <w:divsChild>
        <w:div w:id="704449135">
          <w:marLeft w:val="0"/>
          <w:marRight w:val="0"/>
          <w:marTop w:val="0"/>
          <w:marBottom w:val="0"/>
          <w:divBdr>
            <w:top w:val="none" w:sz="0" w:space="0" w:color="auto"/>
            <w:left w:val="none" w:sz="0" w:space="0" w:color="auto"/>
            <w:bottom w:val="none" w:sz="0" w:space="0" w:color="auto"/>
            <w:right w:val="none" w:sz="0" w:space="0" w:color="auto"/>
          </w:divBdr>
        </w:div>
      </w:divsChild>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1507525259">
      <w:bodyDiv w:val="1"/>
      <w:marLeft w:val="0"/>
      <w:marRight w:val="0"/>
      <w:marTop w:val="0"/>
      <w:marBottom w:val="0"/>
      <w:divBdr>
        <w:top w:val="none" w:sz="0" w:space="0" w:color="auto"/>
        <w:left w:val="none" w:sz="0" w:space="0" w:color="auto"/>
        <w:bottom w:val="none" w:sz="0" w:space="0" w:color="auto"/>
        <w:right w:val="none" w:sz="0" w:space="0" w:color="auto"/>
      </w:divBdr>
      <w:divsChild>
        <w:div w:id="1301495548">
          <w:marLeft w:val="0"/>
          <w:marRight w:val="0"/>
          <w:marTop w:val="0"/>
          <w:marBottom w:val="0"/>
          <w:divBdr>
            <w:top w:val="none" w:sz="0" w:space="0" w:color="auto"/>
            <w:left w:val="none" w:sz="0" w:space="0" w:color="auto"/>
            <w:bottom w:val="none" w:sz="0" w:space="0" w:color="auto"/>
            <w:right w:val="none" w:sz="0" w:space="0" w:color="auto"/>
          </w:divBdr>
        </w:div>
      </w:divsChild>
    </w:div>
    <w:div w:id="1519194504">
      <w:bodyDiv w:val="1"/>
      <w:marLeft w:val="0"/>
      <w:marRight w:val="0"/>
      <w:marTop w:val="0"/>
      <w:marBottom w:val="0"/>
      <w:divBdr>
        <w:top w:val="none" w:sz="0" w:space="0" w:color="auto"/>
        <w:left w:val="none" w:sz="0" w:space="0" w:color="auto"/>
        <w:bottom w:val="none" w:sz="0" w:space="0" w:color="auto"/>
        <w:right w:val="none" w:sz="0" w:space="0" w:color="auto"/>
      </w:divBdr>
      <w:divsChild>
        <w:div w:id="688725243">
          <w:marLeft w:val="0"/>
          <w:marRight w:val="0"/>
          <w:marTop w:val="0"/>
          <w:marBottom w:val="0"/>
          <w:divBdr>
            <w:top w:val="none" w:sz="0" w:space="0" w:color="auto"/>
            <w:left w:val="none" w:sz="0" w:space="0" w:color="auto"/>
            <w:bottom w:val="none" w:sz="0" w:space="0" w:color="auto"/>
            <w:right w:val="none" w:sz="0" w:space="0" w:color="auto"/>
          </w:divBdr>
          <w:divsChild>
            <w:div w:id="1555123627">
              <w:marLeft w:val="0"/>
              <w:marRight w:val="0"/>
              <w:marTop w:val="0"/>
              <w:marBottom w:val="0"/>
              <w:divBdr>
                <w:top w:val="none" w:sz="0" w:space="0" w:color="auto"/>
                <w:left w:val="none" w:sz="0" w:space="0" w:color="auto"/>
                <w:bottom w:val="none" w:sz="0" w:space="0" w:color="auto"/>
                <w:right w:val="none" w:sz="0" w:space="0" w:color="auto"/>
              </w:divBdr>
              <w:divsChild>
                <w:div w:id="8065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295">
      <w:bodyDiv w:val="1"/>
      <w:marLeft w:val="0"/>
      <w:marRight w:val="0"/>
      <w:marTop w:val="0"/>
      <w:marBottom w:val="0"/>
      <w:divBdr>
        <w:top w:val="none" w:sz="0" w:space="0" w:color="auto"/>
        <w:left w:val="none" w:sz="0" w:space="0" w:color="auto"/>
        <w:bottom w:val="none" w:sz="0" w:space="0" w:color="auto"/>
        <w:right w:val="none" w:sz="0" w:space="0" w:color="auto"/>
      </w:divBdr>
    </w:div>
    <w:div w:id="1522015851">
      <w:bodyDiv w:val="1"/>
      <w:marLeft w:val="0"/>
      <w:marRight w:val="0"/>
      <w:marTop w:val="0"/>
      <w:marBottom w:val="0"/>
      <w:divBdr>
        <w:top w:val="none" w:sz="0" w:space="0" w:color="auto"/>
        <w:left w:val="none" w:sz="0" w:space="0" w:color="auto"/>
        <w:bottom w:val="none" w:sz="0" w:space="0" w:color="auto"/>
        <w:right w:val="none" w:sz="0" w:space="0" w:color="auto"/>
      </w:divBdr>
    </w:div>
    <w:div w:id="1523475570">
      <w:bodyDiv w:val="1"/>
      <w:marLeft w:val="0"/>
      <w:marRight w:val="0"/>
      <w:marTop w:val="0"/>
      <w:marBottom w:val="0"/>
      <w:divBdr>
        <w:top w:val="none" w:sz="0" w:space="0" w:color="auto"/>
        <w:left w:val="none" w:sz="0" w:space="0" w:color="auto"/>
        <w:bottom w:val="none" w:sz="0" w:space="0" w:color="auto"/>
        <w:right w:val="none" w:sz="0" w:space="0" w:color="auto"/>
      </w:divBdr>
      <w:divsChild>
        <w:div w:id="1926452412">
          <w:marLeft w:val="0"/>
          <w:marRight w:val="0"/>
          <w:marTop w:val="0"/>
          <w:marBottom w:val="0"/>
          <w:divBdr>
            <w:top w:val="none" w:sz="0" w:space="0" w:color="auto"/>
            <w:left w:val="none" w:sz="0" w:space="0" w:color="auto"/>
            <w:bottom w:val="none" w:sz="0" w:space="0" w:color="auto"/>
            <w:right w:val="none" w:sz="0" w:space="0" w:color="auto"/>
          </w:divBdr>
          <w:divsChild>
            <w:div w:id="27147551">
              <w:marLeft w:val="0"/>
              <w:marRight w:val="0"/>
              <w:marTop w:val="0"/>
              <w:marBottom w:val="0"/>
              <w:divBdr>
                <w:top w:val="none" w:sz="0" w:space="0" w:color="auto"/>
                <w:left w:val="none" w:sz="0" w:space="0" w:color="auto"/>
                <w:bottom w:val="none" w:sz="0" w:space="0" w:color="auto"/>
                <w:right w:val="none" w:sz="0" w:space="0" w:color="auto"/>
              </w:divBdr>
              <w:divsChild>
                <w:div w:id="19036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4744">
      <w:bodyDiv w:val="1"/>
      <w:marLeft w:val="0"/>
      <w:marRight w:val="0"/>
      <w:marTop w:val="0"/>
      <w:marBottom w:val="0"/>
      <w:divBdr>
        <w:top w:val="none" w:sz="0" w:space="0" w:color="auto"/>
        <w:left w:val="none" w:sz="0" w:space="0" w:color="auto"/>
        <w:bottom w:val="none" w:sz="0" w:space="0" w:color="auto"/>
        <w:right w:val="none" w:sz="0" w:space="0" w:color="auto"/>
      </w:divBdr>
    </w:div>
    <w:div w:id="1539320665">
      <w:bodyDiv w:val="1"/>
      <w:marLeft w:val="0"/>
      <w:marRight w:val="0"/>
      <w:marTop w:val="0"/>
      <w:marBottom w:val="0"/>
      <w:divBdr>
        <w:top w:val="none" w:sz="0" w:space="0" w:color="auto"/>
        <w:left w:val="none" w:sz="0" w:space="0" w:color="auto"/>
        <w:bottom w:val="none" w:sz="0" w:space="0" w:color="auto"/>
        <w:right w:val="none" w:sz="0" w:space="0" w:color="auto"/>
      </w:divBdr>
    </w:div>
    <w:div w:id="1561476058">
      <w:bodyDiv w:val="1"/>
      <w:marLeft w:val="0"/>
      <w:marRight w:val="0"/>
      <w:marTop w:val="0"/>
      <w:marBottom w:val="0"/>
      <w:divBdr>
        <w:top w:val="none" w:sz="0" w:space="0" w:color="auto"/>
        <w:left w:val="none" w:sz="0" w:space="0" w:color="auto"/>
        <w:bottom w:val="none" w:sz="0" w:space="0" w:color="auto"/>
        <w:right w:val="none" w:sz="0" w:space="0" w:color="auto"/>
      </w:divBdr>
    </w:div>
    <w:div w:id="1616400564">
      <w:bodyDiv w:val="1"/>
      <w:marLeft w:val="0"/>
      <w:marRight w:val="0"/>
      <w:marTop w:val="0"/>
      <w:marBottom w:val="0"/>
      <w:divBdr>
        <w:top w:val="none" w:sz="0" w:space="0" w:color="auto"/>
        <w:left w:val="none" w:sz="0" w:space="0" w:color="auto"/>
        <w:bottom w:val="none" w:sz="0" w:space="0" w:color="auto"/>
        <w:right w:val="none" w:sz="0" w:space="0" w:color="auto"/>
      </w:divBdr>
    </w:div>
    <w:div w:id="1676348670">
      <w:bodyDiv w:val="1"/>
      <w:marLeft w:val="0"/>
      <w:marRight w:val="0"/>
      <w:marTop w:val="0"/>
      <w:marBottom w:val="0"/>
      <w:divBdr>
        <w:top w:val="none" w:sz="0" w:space="0" w:color="auto"/>
        <w:left w:val="none" w:sz="0" w:space="0" w:color="auto"/>
        <w:bottom w:val="none" w:sz="0" w:space="0" w:color="auto"/>
        <w:right w:val="none" w:sz="0" w:space="0" w:color="auto"/>
      </w:divBdr>
    </w:div>
    <w:div w:id="1715040890">
      <w:bodyDiv w:val="1"/>
      <w:marLeft w:val="0"/>
      <w:marRight w:val="0"/>
      <w:marTop w:val="0"/>
      <w:marBottom w:val="0"/>
      <w:divBdr>
        <w:top w:val="none" w:sz="0" w:space="0" w:color="auto"/>
        <w:left w:val="none" w:sz="0" w:space="0" w:color="auto"/>
        <w:bottom w:val="none" w:sz="0" w:space="0" w:color="auto"/>
        <w:right w:val="none" w:sz="0" w:space="0" w:color="auto"/>
      </w:divBdr>
    </w:div>
    <w:div w:id="1717507622">
      <w:bodyDiv w:val="1"/>
      <w:marLeft w:val="0"/>
      <w:marRight w:val="0"/>
      <w:marTop w:val="0"/>
      <w:marBottom w:val="0"/>
      <w:divBdr>
        <w:top w:val="none" w:sz="0" w:space="0" w:color="auto"/>
        <w:left w:val="none" w:sz="0" w:space="0" w:color="auto"/>
        <w:bottom w:val="none" w:sz="0" w:space="0" w:color="auto"/>
        <w:right w:val="none" w:sz="0" w:space="0" w:color="auto"/>
      </w:divBdr>
    </w:div>
    <w:div w:id="1753120131">
      <w:bodyDiv w:val="1"/>
      <w:marLeft w:val="0"/>
      <w:marRight w:val="0"/>
      <w:marTop w:val="0"/>
      <w:marBottom w:val="0"/>
      <w:divBdr>
        <w:top w:val="none" w:sz="0" w:space="0" w:color="auto"/>
        <w:left w:val="none" w:sz="0" w:space="0" w:color="auto"/>
        <w:bottom w:val="none" w:sz="0" w:space="0" w:color="auto"/>
        <w:right w:val="none" w:sz="0" w:space="0" w:color="auto"/>
      </w:divBdr>
      <w:divsChild>
        <w:div w:id="1767532050">
          <w:marLeft w:val="0"/>
          <w:marRight w:val="0"/>
          <w:marTop w:val="0"/>
          <w:marBottom w:val="0"/>
          <w:divBdr>
            <w:top w:val="none" w:sz="0" w:space="0" w:color="auto"/>
            <w:left w:val="none" w:sz="0" w:space="0" w:color="auto"/>
            <w:bottom w:val="none" w:sz="0" w:space="0" w:color="auto"/>
            <w:right w:val="none" w:sz="0" w:space="0" w:color="auto"/>
          </w:divBdr>
        </w:div>
      </w:divsChild>
    </w:div>
    <w:div w:id="1814443457">
      <w:bodyDiv w:val="1"/>
      <w:marLeft w:val="0"/>
      <w:marRight w:val="0"/>
      <w:marTop w:val="0"/>
      <w:marBottom w:val="0"/>
      <w:divBdr>
        <w:top w:val="none" w:sz="0" w:space="0" w:color="auto"/>
        <w:left w:val="none" w:sz="0" w:space="0" w:color="auto"/>
        <w:bottom w:val="none" w:sz="0" w:space="0" w:color="auto"/>
        <w:right w:val="none" w:sz="0" w:space="0" w:color="auto"/>
      </w:divBdr>
    </w:div>
    <w:div w:id="1815022492">
      <w:bodyDiv w:val="1"/>
      <w:marLeft w:val="0"/>
      <w:marRight w:val="0"/>
      <w:marTop w:val="0"/>
      <w:marBottom w:val="0"/>
      <w:divBdr>
        <w:top w:val="none" w:sz="0" w:space="0" w:color="auto"/>
        <w:left w:val="none" w:sz="0" w:space="0" w:color="auto"/>
        <w:bottom w:val="none" w:sz="0" w:space="0" w:color="auto"/>
        <w:right w:val="none" w:sz="0" w:space="0" w:color="auto"/>
      </w:divBdr>
    </w:div>
    <w:div w:id="1832023069">
      <w:bodyDiv w:val="1"/>
      <w:marLeft w:val="0"/>
      <w:marRight w:val="0"/>
      <w:marTop w:val="0"/>
      <w:marBottom w:val="0"/>
      <w:divBdr>
        <w:top w:val="none" w:sz="0" w:space="0" w:color="auto"/>
        <w:left w:val="none" w:sz="0" w:space="0" w:color="auto"/>
        <w:bottom w:val="none" w:sz="0" w:space="0" w:color="auto"/>
        <w:right w:val="none" w:sz="0" w:space="0" w:color="auto"/>
      </w:divBdr>
    </w:div>
    <w:div w:id="1849363237">
      <w:bodyDiv w:val="1"/>
      <w:marLeft w:val="0"/>
      <w:marRight w:val="0"/>
      <w:marTop w:val="0"/>
      <w:marBottom w:val="0"/>
      <w:divBdr>
        <w:top w:val="none" w:sz="0" w:space="0" w:color="auto"/>
        <w:left w:val="none" w:sz="0" w:space="0" w:color="auto"/>
        <w:bottom w:val="none" w:sz="0" w:space="0" w:color="auto"/>
        <w:right w:val="none" w:sz="0" w:space="0" w:color="auto"/>
      </w:divBdr>
    </w:div>
    <w:div w:id="1854102575">
      <w:bodyDiv w:val="1"/>
      <w:marLeft w:val="0"/>
      <w:marRight w:val="0"/>
      <w:marTop w:val="0"/>
      <w:marBottom w:val="0"/>
      <w:divBdr>
        <w:top w:val="none" w:sz="0" w:space="0" w:color="auto"/>
        <w:left w:val="none" w:sz="0" w:space="0" w:color="auto"/>
        <w:bottom w:val="none" w:sz="0" w:space="0" w:color="auto"/>
        <w:right w:val="none" w:sz="0" w:space="0" w:color="auto"/>
      </w:divBdr>
    </w:div>
    <w:div w:id="1926182415">
      <w:bodyDiv w:val="1"/>
      <w:marLeft w:val="0"/>
      <w:marRight w:val="0"/>
      <w:marTop w:val="0"/>
      <w:marBottom w:val="0"/>
      <w:divBdr>
        <w:top w:val="none" w:sz="0" w:space="0" w:color="auto"/>
        <w:left w:val="none" w:sz="0" w:space="0" w:color="auto"/>
        <w:bottom w:val="none" w:sz="0" w:space="0" w:color="auto"/>
        <w:right w:val="none" w:sz="0" w:space="0" w:color="auto"/>
      </w:divBdr>
      <w:divsChild>
        <w:div w:id="1260597755">
          <w:marLeft w:val="0"/>
          <w:marRight w:val="0"/>
          <w:marTop w:val="0"/>
          <w:marBottom w:val="0"/>
          <w:divBdr>
            <w:top w:val="none" w:sz="0" w:space="0" w:color="auto"/>
            <w:left w:val="none" w:sz="0" w:space="0" w:color="auto"/>
            <w:bottom w:val="none" w:sz="0" w:space="0" w:color="auto"/>
            <w:right w:val="none" w:sz="0" w:space="0" w:color="auto"/>
          </w:divBdr>
        </w:div>
      </w:divsChild>
    </w:div>
    <w:div w:id="1962418112">
      <w:bodyDiv w:val="1"/>
      <w:marLeft w:val="0"/>
      <w:marRight w:val="0"/>
      <w:marTop w:val="0"/>
      <w:marBottom w:val="0"/>
      <w:divBdr>
        <w:top w:val="none" w:sz="0" w:space="0" w:color="auto"/>
        <w:left w:val="none" w:sz="0" w:space="0" w:color="auto"/>
        <w:bottom w:val="none" w:sz="0" w:space="0" w:color="auto"/>
        <w:right w:val="none" w:sz="0" w:space="0" w:color="auto"/>
      </w:divBdr>
    </w:div>
    <w:div w:id="1974215377">
      <w:bodyDiv w:val="1"/>
      <w:marLeft w:val="0"/>
      <w:marRight w:val="0"/>
      <w:marTop w:val="0"/>
      <w:marBottom w:val="0"/>
      <w:divBdr>
        <w:top w:val="none" w:sz="0" w:space="0" w:color="auto"/>
        <w:left w:val="none" w:sz="0" w:space="0" w:color="auto"/>
        <w:bottom w:val="none" w:sz="0" w:space="0" w:color="auto"/>
        <w:right w:val="none" w:sz="0" w:space="0" w:color="auto"/>
      </w:divBdr>
    </w:div>
    <w:div w:id="2004510420">
      <w:bodyDiv w:val="1"/>
      <w:marLeft w:val="0"/>
      <w:marRight w:val="0"/>
      <w:marTop w:val="0"/>
      <w:marBottom w:val="0"/>
      <w:divBdr>
        <w:top w:val="none" w:sz="0" w:space="0" w:color="auto"/>
        <w:left w:val="none" w:sz="0" w:space="0" w:color="auto"/>
        <w:bottom w:val="none" w:sz="0" w:space="0" w:color="auto"/>
        <w:right w:val="none" w:sz="0" w:space="0" w:color="auto"/>
      </w:divBdr>
      <w:divsChild>
        <w:div w:id="45489514">
          <w:marLeft w:val="0"/>
          <w:marRight w:val="0"/>
          <w:marTop w:val="0"/>
          <w:marBottom w:val="0"/>
          <w:divBdr>
            <w:top w:val="none" w:sz="0" w:space="0" w:color="auto"/>
            <w:left w:val="none" w:sz="0" w:space="0" w:color="auto"/>
            <w:bottom w:val="none" w:sz="0" w:space="0" w:color="auto"/>
            <w:right w:val="none" w:sz="0" w:space="0" w:color="auto"/>
          </w:divBdr>
        </w:div>
      </w:divsChild>
    </w:div>
    <w:div w:id="2068450187">
      <w:bodyDiv w:val="1"/>
      <w:marLeft w:val="0"/>
      <w:marRight w:val="0"/>
      <w:marTop w:val="0"/>
      <w:marBottom w:val="0"/>
      <w:divBdr>
        <w:top w:val="none" w:sz="0" w:space="0" w:color="auto"/>
        <w:left w:val="none" w:sz="0" w:space="0" w:color="auto"/>
        <w:bottom w:val="none" w:sz="0" w:space="0" w:color="auto"/>
        <w:right w:val="none" w:sz="0" w:space="0" w:color="auto"/>
      </w:divBdr>
      <w:divsChild>
        <w:div w:id="2069497232">
          <w:marLeft w:val="0"/>
          <w:marRight w:val="0"/>
          <w:marTop w:val="0"/>
          <w:marBottom w:val="0"/>
          <w:divBdr>
            <w:top w:val="none" w:sz="0" w:space="0" w:color="auto"/>
            <w:left w:val="none" w:sz="0" w:space="0" w:color="auto"/>
            <w:bottom w:val="none" w:sz="0" w:space="0" w:color="auto"/>
            <w:right w:val="none" w:sz="0" w:space="0" w:color="auto"/>
          </w:divBdr>
          <w:divsChild>
            <w:div w:id="910653291">
              <w:marLeft w:val="0"/>
              <w:marRight w:val="0"/>
              <w:marTop w:val="0"/>
              <w:marBottom w:val="0"/>
              <w:divBdr>
                <w:top w:val="none" w:sz="0" w:space="0" w:color="auto"/>
                <w:left w:val="none" w:sz="0" w:space="0" w:color="auto"/>
                <w:bottom w:val="none" w:sz="0" w:space="0" w:color="auto"/>
                <w:right w:val="none" w:sz="0" w:space="0" w:color="auto"/>
              </w:divBdr>
              <w:divsChild>
                <w:div w:id="165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1639">
      <w:bodyDiv w:val="1"/>
      <w:marLeft w:val="0"/>
      <w:marRight w:val="0"/>
      <w:marTop w:val="0"/>
      <w:marBottom w:val="0"/>
      <w:divBdr>
        <w:top w:val="none" w:sz="0" w:space="0" w:color="auto"/>
        <w:left w:val="none" w:sz="0" w:space="0" w:color="auto"/>
        <w:bottom w:val="none" w:sz="0" w:space="0" w:color="auto"/>
        <w:right w:val="none" w:sz="0" w:space="0" w:color="auto"/>
      </w:divBdr>
    </w:div>
    <w:div w:id="2088652161">
      <w:bodyDiv w:val="1"/>
      <w:marLeft w:val="0"/>
      <w:marRight w:val="0"/>
      <w:marTop w:val="0"/>
      <w:marBottom w:val="0"/>
      <w:divBdr>
        <w:top w:val="none" w:sz="0" w:space="0" w:color="auto"/>
        <w:left w:val="none" w:sz="0" w:space="0" w:color="auto"/>
        <w:bottom w:val="none" w:sz="0" w:space="0" w:color="auto"/>
        <w:right w:val="none" w:sz="0" w:space="0" w:color="auto"/>
      </w:divBdr>
      <w:divsChild>
        <w:div w:id="1537541265">
          <w:marLeft w:val="360"/>
          <w:marRight w:val="0"/>
          <w:marTop w:val="200"/>
          <w:marBottom w:val="0"/>
          <w:divBdr>
            <w:top w:val="none" w:sz="0" w:space="0" w:color="auto"/>
            <w:left w:val="none" w:sz="0" w:space="0" w:color="auto"/>
            <w:bottom w:val="none" w:sz="0" w:space="0" w:color="auto"/>
            <w:right w:val="none" w:sz="0" w:space="0" w:color="auto"/>
          </w:divBdr>
        </w:div>
        <w:div w:id="286207968">
          <w:marLeft w:val="360"/>
          <w:marRight w:val="0"/>
          <w:marTop w:val="200"/>
          <w:marBottom w:val="0"/>
          <w:divBdr>
            <w:top w:val="none" w:sz="0" w:space="0" w:color="auto"/>
            <w:left w:val="none" w:sz="0" w:space="0" w:color="auto"/>
            <w:bottom w:val="none" w:sz="0" w:space="0" w:color="auto"/>
            <w:right w:val="none" w:sz="0" w:space="0" w:color="auto"/>
          </w:divBdr>
        </w:div>
        <w:div w:id="1636838124">
          <w:marLeft w:val="360"/>
          <w:marRight w:val="0"/>
          <w:marTop w:val="200"/>
          <w:marBottom w:val="0"/>
          <w:divBdr>
            <w:top w:val="none" w:sz="0" w:space="0" w:color="auto"/>
            <w:left w:val="none" w:sz="0" w:space="0" w:color="auto"/>
            <w:bottom w:val="none" w:sz="0" w:space="0" w:color="auto"/>
            <w:right w:val="none" w:sz="0" w:space="0" w:color="auto"/>
          </w:divBdr>
        </w:div>
        <w:div w:id="2041733634">
          <w:marLeft w:val="360"/>
          <w:marRight w:val="0"/>
          <w:marTop w:val="200"/>
          <w:marBottom w:val="0"/>
          <w:divBdr>
            <w:top w:val="none" w:sz="0" w:space="0" w:color="auto"/>
            <w:left w:val="none" w:sz="0" w:space="0" w:color="auto"/>
            <w:bottom w:val="none" w:sz="0" w:space="0" w:color="auto"/>
            <w:right w:val="none" w:sz="0" w:space="0" w:color="auto"/>
          </w:divBdr>
        </w:div>
        <w:div w:id="1105611471">
          <w:marLeft w:val="360"/>
          <w:marRight w:val="0"/>
          <w:marTop w:val="200"/>
          <w:marBottom w:val="0"/>
          <w:divBdr>
            <w:top w:val="none" w:sz="0" w:space="0" w:color="auto"/>
            <w:left w:val="none" w:sz="0" w:space="0" w:color="auto"/>
            <w:bottom w:val="none" w:sz="0" w:space="0" w:color="auto"/>
            <w:right w:val="none" w:sz="0" w:space="0" w:color="auto"/>
          </w:divBdr>
        </w:div>
      </w:divsChild>
    </w:div>
    <w:div w:id="21303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csnetwork.ac.uk/heterod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12CAAC0FF93B44969301BBEB443A44" ma:contentTypeVersion="13" ma:contentTypeDescription="Create a new document." ma:contentTypeScope="" ma:versionID="14dfa444502c8a70394204e46677992a">
  <xsd:schema xmlns:xsd="http://www.w3.org/2001/XMLSchema" xmlns:xs="http://www.w3.org/2001/XMLSchema" xmlns:p="http://schemas.microsoft.com/office/2006/metadata/properties" xmlns:ns3="65f97d53-55dc-4ed7-b4f7-1411eb977a77" xmlns:ns4="8ad07e2c-7b5c-432b-be63-0b9dda270c59" targetNamespace="http://schemas.microsoft.com/office/2006/metadata/properties" ma:root="true" ma:fieldsID="5f3f212be91c7460c9f3fc2f472e7864" ns3:_="" ns4:_="">
    <xsd:import namespace="65f97d53-55dc-4ed7-b4f7-1411eb977a77"/>
    <xsd:import namespace="8ad07e2c-7b5c-432b-be63-0b9dda270c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97d53-55dc-4ed7-b4f7-1411eb977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07e2c-7b5c-432b-be63-0b9dda270c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C4EF-44ED-46EC-BECB-7166546CEA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C59C3-1405-4CB3-88BB-15F681109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97d53-55dc-4ed7-b4f7-1411eb977a77"/>
    <ds:schemaRef ds:uri="8ad07e2c-7b5c-432b-be63-0b9dda270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D6A09-267F-42B8-BDA6-E2E2440BDF68}">
  <ds:schemaRefs>
    <ds:schemaRef ds:uri="http://schemas.microsoft.com/sharepoint/v3/contenttype/forms"/>
  </ds:schemaRefs>
</ds:datastoreItem>
</file>

<file path=customXml/itemProps4.xml><?xml version="1.0" encoding="utf-8"?>
<ds:datastoreItem xmlns:ds="http://schemas.openxmlformats.org/officeDocument/2006/customXml" ds:itemID="{92E1D54A-8EDF-4680-9755-ED6348C1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11900</Words>
  <Characters>67832</Characters>
  <Application>Microsoft Office Word</Application>
  <DocSecurity>0</DocSecurity>
  <Lines>565</Lines>
  <Paragraphs>159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Generic</cp:lastModifiedBy>
  <cp:revision>3</cp:revision>
  <dcterms:created xsi:type="dcterms:W3CDTF">2020-07-18T08:25:00Z</dcterms:created>
  <dcterms:modified xsi:type="dcterms:W3CDTF">2021-01-07T09:57:00Z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0x0101001E12CAAC0FF93B44969301BBEB443A44</vt:lpwstr>
  </property>
</Properties>
</file>