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78023" w14:textId="77777777" w:rsidR="009F5E7D" w:rsidRDefault="009F5E7D" w:rsidP="009F5E7D">
      <w:pPr>
        <w:spacing w:after="0" w:line="480" w:lineRule="auto"/>
        <w:rPr>
          <w:rFonts w:ascii="Times New Roman" w:hAnsi="Times New Roman" w:cs="Times New Roman"/>
          <w:b/>
          <w:color w:val="000000" w:themeColor="text1"/>
          <w:sz w:val="28"/>
          <w:szCs w:val="24"/>
          <w:lang w:val="en-GB"/>
        </w:rPr>
      </w:pPr>
      <w:r>
        <w:rPr>
          <w:rFonts w:ascii="Times New Roman" w:hAnsi="Times New Roman" w:cs="Times New Roman"/>
          <w:b/>
          <w:color w:val="000000" w:themeColor="text1"/>
          <w:sz w:val="28"/>
          <w:szCs w:val="24"/>
          <w:lang w:val="en-GB"/>
        </w:rPr>
        <w:t>Rare Earth Doped Metal Oxide Sensor for the Multimodal Detection of Volatile Organic Compounds (VOCs)</w:t>
      </w:r>
    </w:p>
    <w:p w14:paraId="5CCB8140" w14:textId="77777777" w:rsidR="009F5E7D" w:rsidRPr="009F23F6"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Matteo Fois, Timothy Cox</w:t>
      </w:r>
      <w:r>
        <w:rPr>
          <w:rFonts w:ascii="Times New Roman" w:hAnsi="Times New Roman" w:cs="Times New Roman"/>
          <w:color w:val="000000" w:themeColor="text1"/>
          <w:sz w:val="24"/>
          <w:szCs w:val="24"/>
          <w:vertAlign w:val="superscript"/>
          <w:lang w:val="en-GB"/>
        </w:rPr>
        <w:t>1</w:t>
      </w:r>
      <w:r>
        <w:rPr>
          <w:rFonts w:ascii="Times New Roman" w:hAnsi="Times New Roman" w:cs="Times New Roman"/>
          <w:color w:val="000000" w:themeColor="text1"/>
          <w:sz w:val="24"/>
          <w:szCs w:val="24"/>
          <w:lang w:val="en-GB"/>
        </w:rPr>
        <w:t xml:space="preserve">, </w:t>
      </w:r>
      <w:r w:rsidRPr="009F23F6">
        <w:rPr>
          <w:rFonts w:ascii="Times New Roman" w:hAnsi="Times New Roman" w:cs="Times New Roman"/>
          <w:color w:val="000000" w:themeColor="text1"/>
          <w:sz w:val="24"/>
          <w:szCs w:val="24"/>
          <w:lang w:val="en-GB"/>
        </w:rPr>
        <w:t>Norman Ratcliffe, Ben de Lacy Costello*</w:t>
      </w:r>
    </w:p>
    <w:p w14:paraId="062A597B" w14:textId="77777777" w:rsidR="009F5E7D" w:rsidRDefault="009F5E7D" w:rsidP="009F5E7D">
      <w:pPr>
        <w:spacing w:after="0" w:line="480" w:lineRule="auto"/>
        <w:rPr>
          <w:rFonts w:ascii="Times New Roman" w:hAnsi="Times New Roman" w:cs="Times New Roman"/>
          <w:i/>
          <w:color w:val="000000" w:themeColor="text1"/>
          <w:sz w:val="24"/>
          <w:szCs w:val="24"/>
          <w:lang w:val="en-GB"/>
        </w:rPr>
      </w:pPr>
      <w:r>
        <w:rPr>
          <w:rFonts w:ascii="Times New Roman" w:hAnsi="Times New Roman" w:cs="Times New Roman"/>
          <w:i/>
          <w:color w:val="000000" w:themeColor="text1"/>
          <w:sz w:val="24"/>
          <w:szCs w:val="24"/>
          <w:lang w:val="en-GB"/>
        </w:rPr>
        <w:t xml:space="preserve">Department of Applied Sciences, The </w:t>
      </w:r>
      <w:r w:rsidRPr="00005791">
        <w:rPr>
          <w:rFonts w:ascii="Times New Roman" w:hAnsi="Times New Roman" w:cs="Times New Roman"/>
          <w:i/>
          <w:color w:val="000000" w:themeColor="text1"/>
          <w:sz w:val="24"/>
          <w:szCs w:val="24"/>
          <w:lang w:val="en-GB"/>
        </w:rPr>
        <w:t>University of the West of E</w:t>
      </w:r>
      <w:r>
        <w:rPr>
          <w:rFonts w:ascii="Times New Roman" w:hAnsi="Times New Roman" w:cs="Times New Roman"/>
          <w:i/>
          <w:color w:val="000000" w:themeColor="text1"/>
          <w:sz w:val="24"/>
          <w:szCs w:val="24"/>
          <w:lang w:val="en-GB"/>
        </w:rPr>
        <w:t xml:space="preserve">ngland, </w:t>
      </w:r>
      <w:r w:rsidRPr="00005791">
        <w:rPr>
          <w:rFonts w:ascii="Times New Roman" w:hAnsi="Times New Roman" w:cs="Times New Roman"/>
          <w:i/>
          <w:color w:val="000000" w:themeColor="text1"/>
          <w:sz w:val="24"/>
          <w:szCs w:val="24"/>
          <w:lang w:val="en-GB"/>
        </w:rPr>
        <w:t>Bristol BS16 1QY</w:t>
      </w:r>
      <w:r>
        <w:rPr>
          <w:rFonts w:ascii="Times New Roman" w:hAnsi="Times New Roman" w:cs="Times New Roman"/>
          <w:i/>
          <w:color w:val="000000" w:themeColor="text1"/>
          <w:sz w:val="24"/>
          <w:szCs w:val="24"/>
          <w:lang w:val="en-GB"/>
        </w:rPr>
        <w:t>,</w:t>
      </w:r>
      <w:r w:rsidRPr="00005791">
        <w:rPr>
          <w:rFonts w:ascii="Times New Roman" w:hAnsi="Times New Roman" w:cs="Times New Roman"/>
          <w:i/>
          <w:color w:val="000000" w:themeColor="text1"/>
          <w:sz w:val="24"/>
          <w:szCs w:val="24"/>
          <w:lang w:val="en-GB"/>
        </w:rPr>
        <w:t xml:space="preserve"> U.K</w:t>
      </w:r>
      <w:r>
        <w:rPr>
          <w:rFonts w:ascii="Times New Roman" w:hAnsi="Times New Roman" w:cs="Times New Roman"/>
          <w:i/>
          <w:color w:val="000000" w:themeColor="text1"/>
          <w:sz w:val="24"/>
          <w:szCs w:val="24"/>
          <w:lang w:val="en-GB"/>
        </w:rPr>
        <w:t>.</w:t>
      </w:r>
    </w:p>
    <w:p w14:paraId="21B7865F" w14:textId="77777777" w:rsidR="009F5E7D" w:rsidRPr="008838A8" w:rsidRDefault="009F5E7D" w:rsidP="009F5E7D">
      <w:pPr>
        <w:spacing w:after="0" w:line="480" w:lineRule="auto"/>
        <w:rPr>
          <w:rFonts w:ascii="Times New Roman" w:hAnsi="Times New Roman" w:cs="Times New Roman"/>
          <w:i/>
          <w:color w:val="000000" w:themeColor="text1"/>
          <w:sz w:val="24"/>
          <w:szCs w:val="24"/>
          <w:lang w:val="en-GB"/>
        </w:rPr>
      </w:pPr>
      <w:r>
        <w:rPr>
          <w:rFonts w:ascii="Times New Roman" w:hAnsi="Times New Roman" w:cs="Times New Roman"/>
          <w:i/>
          <w:color w:val="000000" w:themeColor="text1"/>
          <w:sz w:val="24"/>
          <w:szCs w:val="24"/>
          <w:vertAlign w:val="superscript"/>
          <w:lang w:val="en-GB"/>
        </w:rPr>
        <w:t>1</w:t>
      </w:r>
      <w:r>
        <w:rPr>
          <w:rFonts w:ascii="Times New Roman" w:hAnsi="Times New Roman" w:cs="Times New Roman"/>
          <w:i/>
          <w:color w:val="000000" w:themeColor="text1"/>
          <w:sz w:val="24"/>
          <w:szCs w:val="24"/>
          <w:lang w:val="en-GB"/>
        </w:rPr>
        <w:t>Institute of Biosensing Technology, The University of the West of England, Bristol BS16 1QY, UK.</w:t>
      </w:r>
    </w:p>
    <w:p w14:paraId="18AAB751" w14:textId="77777777" w:rsidR="009F5E7D" w:rsidRDefault="009F5E7D" w:rsidP="009F5E7D">
      <w:pPr>
        <w:spacing w:after="0" w:line="480" w:lineRule="auto"/>
        <w:rPr>
          <w:rFonts w:ascii="Times New Roman" w:hAnsi="Times New Roman" w:cs="Times New Roman"/>
          <w:i/>
          <w:color w:val="000000" w:themeColor="text1"/>
          <w:sz w:val="24"/>
          <w:szCs w:val="24"/>
          <w:lang w:val="en-GB"/>
        </w:rPr>
      </w:pPr>
      <w:r>
        <w:rPr>
          <w:rFonts w:ascii="Times New Roman" w:hAnsi="Times New Roman" w:cs="Times New Roman"/>
          <w:i/>
          <w:color w:val="000000" w:themeColor="text1"/>
          <w:sz w:val="24"/>
          <w:szCs w:val="24"/>
          <w:lang w:val="en-GB"/>
        </w:rPr>
        <w:t>*Corresponding author: Ben de Lacy Costello, Ben.DeLacyCostello@uwe.ac.uk</w:t>
      </w:r>
    </w:p>
    <w:p w14:paraId="684758DE"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14:paraId="14293091" w14:textId="77777777" w:rsidR="009F5E7D" w:rsidRPr="007654ED" w:rsidRDefault="009F5E7D" w:rsidP="009F5E7D">
      <w:pPr>
        <w:spacing w:after="0" w:line="480" w:lineRule="auto"/>
        <w:rPr>
          <w:rFonts w:ascii="Times New Roman" w:hAnsi="Times New Roman" w:cs="Times New Roman"/>
          <w:b/>
          <w:color w:val="000000" w:themeColor="text1"/>
          <w:sz w:val="24"/>
          <w:szCs w:val="24"/>
          <w:lang w:val="en-GB"/>
        </w:rPr>
      </w:pPr>
      <w:r w:rsidRPr="007654ED">
        <w:rPr>
          <w:rFonts w:ascii="Times New Roman" w:hAnsi="Times New Roman" w:cs="Times New Roman"/>
          <w:b/>
          <w:color w:val="000000" w:themeColor="text1"/>
          <w:sz w:val="24"/>
          <w:szCs w:val="24"/>
          <w:lang w:val="en-GB"/>
        </w:rPr>
        <w:lastRenderedPageBreak/>
        <w:t xml:space="preserve">Abstract </w:t>
      </w:r>
    </w:p>
    <w:p w14:paraId="0B38DE15" w14:textId="77777777" w:rsidR="00646212" w:rsidRDefault="00646212" w:rsidP="00646212">
      <w:pPr>
        <w:pStyle w:val="NormalWeb"/>
        <w:spacing w:before="0" w:beforeAutospacing="0" w:after="0" w:afterAutospacing="0" w:line="480" w:lineRule="auto"/>
        <w:rPr>
          <w:color w:val="0E101A"/>
          <w:lang w:val="en-GB"/>
        </w:rPr>
      </w:pPr>
      <w:r>
        <w:rPr>
          <w:color w:val="0E101A"/>
          <w:lang w:val="en-GB"/>
        </w:rPr>
        <w:t xml:space="preserve">Heated metal oxide sensors have been widely studied for their ability to give a reversible change in the electrical resistance following the interaction with a volatile compound. Another feature is their inherent </w:t>
      </w:r>
      <w:proofErr w:type="spellStart"/>
      <w:r>
        <w:rPr>
          <w:color w:val="0E101A"/>
          <w:lang w:val="en-GB"/>
        </w:rPr>
        <w:t>cataluminescence</w:t>
      </w:r>
      <w:proofErr w:type="spellEnd"/>
      <w:r>
        <w:rPr>
          <w:color w:val="0E101A"/>
          <w:lang w:val="en-GB"/>
        </w:rPr>
        <w:t xml:space="preserve"> (CTL) properties when these materials interact with specific volatiles. </w:t>
      </w:r>
    </w:p>
    <w:p w14:paraId="1FAC6FF9" w14:textId="3D6B8676" w:rsidR="00646212" w:rsidRDefault="00646212" w:rsidP="00646212">
      <w:pPr>
        <w:pStyle w:val="NormalWeb"/>
        <w:spacing w:before="0" w:beforeAutospacing="0" w:after="0" w:afterAutospacing="0" w:line="480" w:lineRule="auto"/>
        <w:rPr>
          <w:color w:val="0E101A"/>
          <w:lang w:val="en-GB"/>
        </w:rPr>
      </w:pPr>
      <w:r>
        <w:rPr>
          <w:color w:val="0E101A"/>
          <w:lang w:val="en-GB"/>
        </w:rPr>
        <w:t xml:space="preserve">This study reports for the first time a zirconium oxide nanomaterial doped with a rare earth metal which gives combined resistance and </w:t>
      </w:r>
      <w:proofErr w:type="spellStart"/>
      <w:r>
        <w:rPr>
          <w:color w:val="0E101A"/>
          <w:lang w:val="en-GB"/>
        </w:rPr>
        <w:t>cataluminescence</w:t>
      </w:r>
      <w:proofErr w:type="spellEnd"/>
      <w:r>
        <w:rPr>
          <w:color w:val="0E101A"/>
          <w:lang w:val="en-GB"/>
        </w:rPr>
        <w:t xml:space="preserve"> responses, providing enhanced sensitivity and selectivity of detection via a </w:t>
      </w:r>
      <w:r>
        <w:rPr>
          <w:rStyle w:val="Strong"/>
          <w:color w:val="0E101A"/>
          <w:lang w:val="en-GB"/>
        </w:rPr>
        <w:t>multimodal response in a single sensor</w:t>
      </w:r>
      <w:r>
        <w:rPr>
          <w:color w:val="0E101A"/>
          <w:lang w:val="en-GB"/>
        </w:rPr>
        <w:t>. The europium-doped zirconium oxide, ZrO</w:t>
      </w:r>
      <w:r>
        <w:rPr>
          <w:color w:val="0E101A"/>
          <w:vertAlign w:val="subscript"/>
          <w:lang w:val="en-GB"/>
        </w:rPr>
        <w:t>2</w:t>
      </w:r>
      <w:r>
        <w:rPr>
          <w:color w:val="0E101A"/>
          <w:lang w:val="en-GB"/>
        </w:rPr>
        <w:t>:Eu</w:t>
      </w:r>
      <w:r>
        <w:rPr>
          <w:color w:val="0E101A"/>
          <w:vertAlign w:val="superscript"/>
          <w:lang w:val="en-GB"/>
        </w:rPr>
        <w:t>3+</w:t>
      </w:r>
      <w:r>
        <w:rPr>
          <w:color w:val="0E101A"/>
          <w:lang w:val="en-GB"/>
        </w:rPr>
        <w:t xml:space="preserve"> was studied and compared with the undoped zirconium oxide, ZrO</w:t>
      </w:r>
      <w:r>
        <w:rPr>
          <w:color w:val="0E101A"/>
          <w:vertAlign w:val="subscript"/>
          <w:lang w:val="en-GB"/>
        </w:rPr>
        <w:t>2</w:t>
      </w:r>
      <w:r>
        <w:rPr>
          <w:color w:val="0E101A"/>
          <w:lang w:val="en-GB"/>
        </w:rPr>
        <w:t>, and tungsten oxide, WO</w:t>
      </w:r>
      <w:r>
        <w:rPr>
          <w:color w:val="0E101A"/>
          <w:vertAlign w:val="subscript"/>
          <w:lang w:val="en-GB"/>
        </w:rPr>
        <w:t>3</w:t>
      </w:r>
      <w:r>
        <w:rPr>
          <w:color w:val="0E101A"/>
          <w:lang w:val="en-GB"/>
        </w:rPr>
        <w:t>. Materials were ch</w:t>
      </w:r>
      <w:r w:rsidR="00B247AD">
        <w:rPr>
          <w:color w:val="0E101A"/>
          <w:lang w:val="en-GB"/>
        </w:rPr>
        <w:t>aracteris</w:t>
      </w:r>
      <w:r>
        <w:rPr>
          <w:color w:val="0E101A"/>
          <w:lang w:val="en-GB"/>
        </w:rPr>
        <w:t xml:space="preserve">ed structurally and tested with a series of volatiles. Both the </w:t>
      </w:r>
      <w:proofErr w:type="spellStart"/>
      <w:r>
        <w:rPr>
          <w:color w:val="0E101A"/>
          <w:lang w:val="en-GB"/>
        </w:rPr>
        <w:t>cataluminescence</w:t>
      </w:r>
      <w:proofErr w:type="spellEnd"/>
      <w:r>
        <w:rPr>
          <w:color w:val="0E101A"/>
          <w:lang w:val="en-GB"/>
        </w:rPr>
        <w:t xml:space="preserve"> light emission and the resistance response were recorded at different temperatures (starting from 180°C up to 400°C) and then combined to achieve the dual modality response. Europium-doped zirconium oxide gave a better sensitivity in terms of </w:t>
      </w:r>
      <w:proofErr w:type="spellStart"/>
      <w:r>
        <w:rPr>
          <w:color w:val="0E101A"/>
          <w:lang w:val="en-GB"/>
        </w:rPr>
        <w:t>cataluminescence</w:t>
      </w:r>
      <w:proofErr w:type="spellEnd"/>
      <w:r>
        <w:rPr>
          <w:color w:val="0E101A"/>
          <w:lang w:val="en-GB"/>
        </w:rPr>
        <w:t xml:space="preserve"> response than the undoped zirconium oxide sensor; dual modality sensing is demonstrated for ethanol and acetone which give </w:t>
      </w:r>
      <w:proofErr w:type="spellStart"/>
      <w:r>
        <w:rPr>
          <w:color w:val="0E101A"/>
          <w:lang w:val="en-GB"/>
        </w:rPr>
        <w:t>cataluminescence</w:t>
      </w:r>
      <w:proofErr w:type="spellEnd"/>
      <w:r>
        <w:rPr>
          <w:color w:val="0E101A"/>
          <w:lang w:val="en-GB"/>
        </w:rPr>
        <w:t xml:space="preserve"> and resistance responses on both the undoped and europium doped zirconia. </w:t>
      </w:r>
    </w:p>
    <w:p w14:paraId="35505A9B" w14:textId="77777777" w:rsidR="00646212" w:rsidRPr="00646212" w:rsidRDefault="00646212" w:rsidP="00646212">
      <w:pPr>
        <w:rPr>
          <w:rFonts w:ascii="Times New Roman" w:eastAsia="Times New Roman" w:hAnsi="Times New Roman" w:cs="Times New Roman"/>
          <w:color w:val="0E101A"/>
          <w:sz w:val="24"/>
          <w:szCs w:val="24"/>
          <w:lang w:val="en-GB" w:eastAsia="it-IT"/>
        </w:rPr>
      </w:pPr>
      <w:r>
        <w:rPr>
          <w:color w:val="0E101A"/>
          <w:lang w:val="en-GB"/>
        </w:rPr>
        <w:br w:type="page"/>
      </w:r>
    </w:p>
    <w:p w14:paraId="66B0BA28" w14:textId="77777777" w:rsidR="009F5E7D" w:rsidRPr="007654ED" w:rsidRDefault="009F5E7D" w:rsidP="009F5E7D">
      <w:pPr>
        <w:spacing w:after="0" w:line="480" w:lineRule="auto"/>
        <w:rPr>
          <w:rFonts w:ascii="Times New Roman" w:hAnsi="Times New Roman" w:cs="Times New Roman"/>
          <w:b/>
          <w:color w:val="000000" w:themeColor="text1"/>
          <w:sz w:val="24"/>
          <w:szCs w:val="24"/>
          <w:lang w:val="en-GB"/>
        </w:rPr>
      </w:pPr>
      <w:r w:rsidRPr="007654ED">
        <w:rPr>
          <w:rFonts w:ascii="Times New Roman" w:hAnsi="Times New Roman" w:cs="Times New Roman"/>
          <w:b/>
          <w:color w:val="000000" w:themeColor="text1"/>
          <w:sz w:val="24"/>
          <w:szCs w:val="24"/>
          <w:lang w:val="en-GB"/>
        </w:rPr>
        <w:lastRenderedPageBreak/>
        <w:t>Keywords</w:t>
      </w:r>
    </w:p>
    <w:p w14:paraId="24E2862C" w14:textId="77777777" w:rsidR="009F5E7D" w:rsidRPr="007654E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Gas sensing; multimodal;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rare-earth ions; metal oxide semiconductors; zirconium dioxide.</w:t>
      </w:r>
    </w:p>
    <w:p w14:paraId="21420035" w14:textId="77777777" w:rsidR="009F5E7D" w:rsidRPr="0004142E" w:rsidRDefault="009F5E7D" w:rsidP="009F5E7D">
      <w:pPr>
        <w:spacing w:after="0" w:line="480" w:lineRule="auto"/>
        <w:rPr>
          <w:rFonts w:ascii="Times New Roman" w:hAnsi="Times New Roman" w:cs="Times New Roman"/>
          <w:i/>
          <w:color w:val="000000" w:themeColor="text1"/>
          <w:sz w:val="24"/>
          <w:szCs w:val="24"/>
          <w:lang w:val="en-GB"/>
        </w:rPr>
      </w:pPr>
      <w:r w:rsidRPr="0004142E">
        <w:rPr>
          <w:rFonts w:ascii="Times New Roman" w:hAnsi="Times New Roman" w:cs="Times New Roman"/>
          <w:i/>
          <w:color w:val="000000" w:themeColor="text1"/>
          <w:sz w:val="24"/>
          <w:szCs w:val="24"/>
          <w:lang w:val="en-GB"/>
        </w:rPr>
        <w:br w:type="page"/>
      </w:r>
    </w:p>
    <w:p w14:paraId="7C0EA9E5" w14:textId="77777777" w:rsidR="009F5E7D" w:rsidRPr="007654ED" w:rsidRDefault="009F5E7D" w:rsidP="009F5E7D">
      <w:pPr>
        <w:pStyle w:val="ListParagraph"/>
        <w:numPr>
          <w:ilvl w:val="0"/>
          <w:numId w:val="1"/>
        </w:numPr>
        <w:spacing w:after="0" w:line="480" w:lineRule="auto"/>
        <w:rPr>
          <w:rFonts w:ascii="Times New Roman" w:hAnsi="Times New Roman" w:cs="Times New Roman"/>
          <w:b/>
          <w:color w:val="000000" w:themeColor="text1"/>
          <w:sz w:val="24"/>
          <w:szCs w:val="24"/>
          <w:lang w:val="en-GB"/>
        </w:rPr>
      </w:pPr>
      <w:r w:rsidRPr="007654ED">
        <w:rPr>
          <w:rFonts w:ascii="Times New Roman" w:hAnsi="Times New Roman" w:cs="Times New Roman"/>
          <w:b/>
          <w:color w:val="000000" w:themeColor="text1"/>
          <w:sz w:val="24"/>
          <w:szCs w:val="24"/>
          <w:lang w:val="en-GB"/>
        </w:rPr>
        <w:lastRenderedPageBreak/>
        <w:t>Introduction</w:t>
      </w:r>
    </w:p>
    <w:p w14:paraId="5998C2AE" w14:textId="50941E43"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Interest in the</w:t>
      </w:r>
      <w:r w:rsidRPr="0004142E">
        <w:rPr>
          <w:rFonts w:ascii="Times New Roman" w:hAnsi="Times New Roman" w:cs="Times New Roman"/>
          <w:color w:val="000000" w:themeColor="text1"/>
          <w:sz w:val="24"/>
          <w:szCs w:val="24"/>
          <w:lang w:val="en-GB"/>
        </w:rPr>
        <w:t xml:space="preserve"> selective detection</w:t>
      </w:r>
      <w:r w:rsidR="00DF4C62">
        <w:rPr>
          <w:rFonts w:ascii="Times New Roman" w:hAnsi="Times New Roman" w:cs="Times New Roman"/>
          <w:color w:val="000000" w:themeColor="text1"/>
          <w:sz w:val="24"/>
          <w:szCs w:val="24"/>
          <w:lang w:val="en-GB"/>
        </w:rPr>
        <w:t xml:space="preserve"> of volatile organic compounds</w:t>
      </w:r>
      <w:r w:rsidR="00D678AE">
        <w:rPr>
          <w:rFonts w:ascii="Times New Roman" w:hAnsi="Times New Roman" w:cs="Times New Roman"/>
          <w:color w:val="000000" w:themeColor="text1"/>
          <w:sz w:val="24"/>
          <w:szCs w:val="24"/>
          <w:lang w:val="en-GB"/>
        </w:rPr>
        <w:t xml:space="preserve"> at low concentrations</w:t>
      </w:r>
      <w:r w:rsidR="00DF4C62">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(VOCs) has</w:t>
      </w:r>
      <w:r>
        <w:rPr>
          <w:rFonts w:ascii="Times New Roman" w:hAnsi="Times New Roman" w:cs="Times New Roman"/>
          <w:color w:val="000000" w:themeColor="text1"/>
          <w:sz w:val="24"/>
          <w:szCs w:val="24"/>
          <w:lang w:val="en-GB"/>
        </w:rPr>
        <w:t xml:space="preserve"> increased </w:t>
      </w:r>
      <w:r w:rsidRPr="0004142E">
        <w:rPr>
          <w:rFonts w:ascii="Times New Roman" w:hAnsi="Times New Roman" w:cs="Times New Roman"/>
          <w:color w:val="000000" w:themeColor="text1"/>
          <w:sz w:val="24"/>
          <w:szCs w:val="24"/>
          <w:lang w:val="en-GB"/>
        </w:rPr>
        <w:t xml:space="preserve">over the past </w:t>
      </w:r>
      <w:r>
        <w:rPr>
          <w:rFonts w:ascii="Times New Roman" w:hAnsi="Times New Roman" w:cs="Times New Roman"/>
          <w:color w:val="000000" w:themeColor="text1"/>
          <w:sz w:val="24"/>
          <w:szCs w:val="24"/>
          <w:lang w:val="en-GB"/>
        </w:rPr>
        <w:t>decade</w:t>
      </w:r>
      <w:r w:rsidR="00D678AE">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w:t>
      </w:r>
      <w:r w:rsidR="00D678AE">
        <w:rPr>
          <w:rFonts w:ascii="Times New Roman" w:hAnsi="Times New Roman" w:cs="Times New Roman"/>
          <w:color w:val="000000" w:themeColor="text1"/>
          <w:sz w:val="24"/>
          <w:szCs w:val="24"/>
          <w:lang w:val="en-GB"/>
        </w:rPr>
        <w:t>D</w:t>
      </w:r>
      <w:r>
        <w:rPr>
          <w:rFonts w:ascii="Times New Roman" w:hAnsi="Times New Roman" w:cs="Times New Roman"/>
          <w:color w:val="000000" w:themeColor="text1"/>
          <w:sz w:val="24"/>
          <w:szCs w:val="24"/>
          <w:lang w:val="en-GB"/>
        </w:rPr>
        <w:t>etecting</w:t>
      </w:r>
      <w:r w:rsidRPr="0004142E">
        <w:rPr>
          <w:rFonts w:ascii="Times New Roman" w:hAnsi="Times New Roman" w:cs="Times New Roman"/>
          <w:color w:val="000000" w:themeColor="text1"/>
          <w:sz w:val="24"/>
          <w:szCs w:val="24"/>
          <w:lang w:val="en-GB"/>
        </w:rPr>
        <w:t xml:space="preserve"> </w:t>
      </w:r>
      <w:r w:rsidR="00D678AE">
        <w:rPr>
          <w:rFonts w:ascii="Times New Roman" w:hAnsi="Times New Roman" w:cs="Times New Roman"/>
          <w:color w:val="000000" w:themeColor="text1"/>
          <w:sz w:val="24"/>
          <w:szCs w:val="24"/>
          <w:lang w:val="en-GB"/>
        </w:rPr>
        <w:t>VOCs</w:t>
      </w:r>
      <w:r>
        <w:rPr>
          <w:rFonts w:ascii="Times New Roman" w:hAnsi="Times New Roman" w:cs="Times New Roman"/>
          <w:color w:val="000000" w:themeColor="text1"/>
          <w:sz w:val="24"/>
          <w:szCs w:val="24"/>
          <w:lang w:val="en-GB"/>
        </w:rPr>
        <w:t xml:space="preserve"> is of </w:t>
      </w:r>
      <w:r w:rsidR="006807BC">
        <w:rPr>
          <w:rFonts w:ascii="Times New Roman" w:hAnsi="Times New Roman" w:cs="Times New Roman"/>
          <w:color w:val="000000" w:themeColor="text1"/>
          <w:sz w:val="24"/>
          <w:szCs w:val="24"/>
          <w:lang w:val="en-GB"/>
        </w:rPr>
        <w:t xml:space="preserve">crucial </w:t>
      </w:r>
      <w:r>
        <w:rPr>
          <w:rFonts w:ascii="Times New Roman" w:hAnsi="Times New Roman" w:cs="Times New Roman"/>
          <w:color w:val="000000" w:themeColor="text1"/>
          <w:sz w:val="24"/>
          <w:szCs w:val="24"/>
          <w:lang w:val="en-GB"/>
        </w:rPr>
        <w:t>importance</w:t>
      </w:r>
      <w:r w:rsidRPr="0004142E">
        <w:rPr>
          <w:rFonts w:ascii="Times New Roman" w:hAnsi="Times New Roman" w:cs="Times New Roman"/>
          <w:color w:val="000000" w:themeColor="text1"/>
          <w:sz w:val="24"/>
          <w:szCs w:val="24"/>
          <w:lang w:val="en-GB"/>
        </w:rPr>
        <w:t xml:space="preserve"> in different fields such as environmental monitoring</w:t>
      </w:r>
      <w:r w:rsidR="00671214">
        <w:rPr>
          <w:rFonts w:ascii="Times New Roman" w:hAnsi="Times New Roman" w:cs="Times New Roman"/>
          <w:color w:val="000000" w:themeColor="text1"/>
          <w:sz w:val="24"/>
          <w:szCs w:val="24"/>
          <w:lang w:val="en-GB"/>
        </w:rPr>
        <w:fldChar w:fldCharType="begin" w:fldLock="1"/>
      </w:r>
      <w:r w:rsidR="00671214">
        <w:rPr>
          <w:rFonts w:ascii="Times New Roman" w:hAnsi="Times New Roman" w:cs="Times New Roman"/>
          <w:color w:val="000000" w:themeColor="text1"/>
          <w:sz w:val="24"/>
          <w:szCs w:val="24"/>
          <w:lang w:val="en-GB"/>
        </w:rPr>
        <w:instrText>ADDIN CSL_CITATION {"citationItems":[{"id":"ITEM-1","itemData":{"DOI":"10.1016/j.atmosenv.2016.05.031","ISSN":"18732844","abstract":"Emission of volatile organic compounds (VOCs) is one of the major contributors to air pollution. The main sources of VOCs are petroleum refineries, fuel combustions, chemical industries, decomposition in the biosphere and biomass, pharmaceutical plants, automobile industries, textile manufacturers, solvents processes, cleaning products, printing presses, insulating materials, office supplies, printers etc. The most common VOCs are halogenated compounds, aldehydes, alcohols, ketones, aromatic compounds, and ethers. High concentrations of these VOCs can cause irritations, nausea, dizziness, and headaches. Some VOCs are also carcinogenic for both humans and animals. Therefore, it is crucial to minimize the emission of VOCs. Among the available technologies, the catalytic oxidation of VOCs is the most popular because of its versatility of handling a range of organic emissions under mild operating conditions. Due to that fact, there are numerous research initiatives focused on developing advanced technologies for the catalytic destruction of VOCs. This review discusses recent developments in catalytic systems for the destruction of VOCs. Review also describes various VOCs and their sources of emission, mechanisms of catalytic destruction, the causes of catalyst deactivation, and catalyst regeneration methods.","author":[{"dropping-particle":"","family":"Kamal","given":"Muhammad Shahzad","non-dropping-particle":"","parse-names":false,"suffix":""},{"dropping-particle":"","family":"Razzak","given":"Shaikh A.","non-dropping-particle":"","parse-names":false,"suffix":""},{"dropping-particle":"","family":"Hossain","given":"Mohammad M.","non-dropping-particle":"","parse-names":false,"suffix":""}],"container-title":"Atmospheric Environment","id":"ITEM-1","issued":{"date-parts":[["2016"]]},"title":"Catalytic oxidation of volatile organic compounds (VOCs) - A review","type":"article"},"uris":["http://www.mendeley.com/documents/?uuid=a23a2f95-27f6-4b37-9d80-e7fe9a4f98c8"]},{"id":"ITEM-2","itemData":{"DOI":"10.1007/s11356-018-1265-2","ISSN":"16147499","PMID":"29380200","abstract":"Three areas are highlighted in Gran La Plata, Argentina: industrial, urban, and residential. In this work, the levels of volatile organic compounds (VOCs) in indoor air of homes and schools in those areas were analyzed, through the use of passive monitors. The study period is between 2007 and 2010. Higher levels of VOCs were found in homes and schools in the industrial zone, higher than the levels corresponding to urban and residential. Taking into account the relationship between indoor and outdoor levels of VOCs, they have ratios (I/O) between 1.5 and 10 are evidenced contributions of emission sources of VOCs both indoor and outdoor. Complementarily, we estimated the life time cancer risk (LCR) for benzene, styrene, trichloroethylene, and tetrachloroethylene in children who spend their time mostly in such indoor environments. The results show high LCR values for benzene, which exceed acceptable values for the US EPA.","author":[{"dropping-particle":"","family":"Colman Lerner","given":"Jorge Esteban","non-dropping-particle":"","parse-names":false,"suffix":""},{"dropping-particle":"","family":"Gutierrez","given":"Maria de los Angeles","non-dropping-particle":"","parse-names":false,"suffix":""},{"dropping-particle":"","family":"Mellado","given":"Daniela","non-dropping-particle":"","parse-names":false,"suffix":""},{"dropping-particle":"","family":"Giuliani","given":"Daniela","non-dropping-particle":"","parse-names":false,"suffix":""},{"dropping-particle":"","family":"Massolo","given":"Laura","non-dropping-particle":"","parse-names":false,"suffix":""},{"dropping-particle":"","family":"Sanchez","given":"Erica Yanina","non-dropping-particle":"","parse-names":false,"suffix":""},{"dropping-particle":"","family":"Porta","given":"Andres","non-dropping-particle":"","parse-names":false,"suffix":""}],"container-title":"Environmental Science and Pollution Research","id":"ITEM-2","issued":{"date-parts":[["2018"]]},"title":"Characterization and cancer risk assessment of VOCs in home and school environments in gran La Plata, Argentina","type":"article-journal"},"uris":["http://www.mendeley.com/documents/?uuid=dbe8183d-55dc-42c9-a9f1-cb8f3997290c"]}],"mendeley":{"formattedCitation":"[1,2]","plainTextFormattedCitation":"[1,2]","previouslyFormattedCitation":"[1,2]"},"properties":{"noteIndex":0},"schema":"https://github.com/citation-style-language/schema/raw/master/csl-citation.json"}</w:instrText>
      </w:r>
      <w:r w:rsidR="00671214">
        <w:rPr>
          <w:rFonts w:ascii="Times New Roman" w:hAnsi="Times New Roman" w:cs="Times New Roman"/>
          <w:color w:val="000000" w:themeColor="text1"/>
          <w:sz w:val="24"/>
          <w:szCs w:val="24"/>
          <w:lang w:val="en-GB"/>
        </w:rPr>
        <w:fldChar w:fldCharType="separate"/>
      </w:r>
      <w:r w:rsidR="00671214" w:rsidRPr="00671214">
        <w:rPr>
          <w:rFonts w:ascii="Times New Roman" w:hAnsi="Times New Roman" w:cs="Times New Roman"/>
          <w:noProof/>
          <w:color w:val="000000" w:themeColor="text1"/>
          <w:sz w:val="24"/>
          <w:szCs w:val="24"/>
          <w:lang w:val="en-GB"/>
        </w:rPr>
        <w:t>[1,2]</w:t>
      </w:r>
      <w:r w:rsidR="00671214">
        <w:rPr>
          <w:rFonts w:ascii="Times New Roman" w:hAnsi="Times New Roman" w:cs="Times New Roman"/>
          <w:color w:val="000000" w:themeColor="text1"/>
          <w:sz w:val="24"/>
          <w:szCs w:val="24"/>
          <w:lang w:val="en-GB"/>
        </w:rPr>
        <w:fldChar w:fldCharType="end"/>
      </w:r>
      <w:r w:rsidRPr="0004142E">
        <w:rPr>
          <w:rFonts w:ascii="Times New Roman" w:hAnsi="Times New Roman" w:cs="Times New Roman"/>
          <w:color w:val="000000" w:themeColor="text1"/>
          <w:sz w:val="24"/>
          <w:szCs w:val="24"/>
          <w:lang w:val="en-GB"/>
        </w:rPr>
        <w:t>, medical diagnosis</w:t>
      </w:r>
      <w:r w:rsidR="00671214">
        <w:rPr>
          <w:rFonts w:ascii="Times New Roman" w:hAnsi="Times New Roman" w:cs="Times New Roman"/>
          <w:color w:val="000000" w:themeColor="text1"/>
          <w:sz w:val="24"/>
          <w:szCs w:val="24"/>
          <w:lang w:val="en-GB"/>
        </w:rPr>
        <w:fldChar w:fldCharType="begin" w:fldLock="1"/>
      </w:r>
      <w:r w:rsidR="00671214">
        <w:rPr>
          <w:rFonts w:ascii="Times New Roman" w:hAnsi="Times New Roman" w:cs="Times New Roman"/>
          <w:color w:val="000000" w:themeColor="text1"/>
          <w:sz w:val="24"/>
          <w:szCs w:val="24"/>
          <w:lang w:val="en-GB"/>
        </w:rPr>
        <w:instrText>ADDIN CSL_CITATION {"citationItems":[{"id":"ITEM-1","itemData":{"DOI":"10.3390/s18082613","ISSN":"14248220","PMID":"30096939","abstract":"Conventional methods utilized for clinical diagnosis of gastrointestinal (GI) diseases have employed invasive medical procedures that cause stress, anxiety and pain to patients. These methods are often expensive, time-consuming, and require sophisticated chemical-analysis instruments and advanced modeling procedures to achieve diagnostic interpretations. This paper reviews recent applications of simpler, electronic-nose (e-nose) devices for the noninvasive early diagnosis of a wide range of GI diseases by collective analysis of headspace volatile organic compound (VOC)-metabolites from clinical samples to produce disease-specific aroma signatures (VOC profiles). A different “metabolomics” approach to GI disease diagnostics, involving identifications and quantifications of disease VOC-metabolites, are compared to the electronic-nose approach based on diagnostic costs, accuracy, advantages and disadvantages. The importance of changes in gut microbiome composition that result from disease are discussed relative to effects on disease detection. A new diagnostic approach, which combines the use of e-nose instruments for early rapid prophylactic disease-screenings with targeted identification of known disease biomarkers, is proposed to yield cheaper, quicker and more dependable diagnostic results. Some priority future research needs and coordination for bringing e-nose instruments into routine clinical practice are summarized.","author":[{"dropping-particle":"","family":"Wilson","given":"Alphus Dan","non-dropping-particle":"","parse-names":false,"suffix":""}],"container-title":"Sensors (Switzerland)","id":"ITEM-1","issued":{"date-parts":[["2018"]]},"title":"Application of electronic-nose technologies and VOC-biomarkers for the noninvasive early diagnosis of gastrointestinal diseases","type":"article"},"uris":["http://www.mendeley.com/documents/?uuid=6b47c7a2-a4ca-4c17-a296-fbeab26d467f"]},{"id":"ITEM-2","itemData":{"DOI":"10.1016/j.aca.2018.07.005","ISSN":"18734324","PMID":"30454564","abstract":"In this review, an assessment of non-separative methods based on mass spectrometry used to analyse volatile organic compounds in the field of bioanalysis is performed. The use of non-separative methods based on mass spectrometry has been established as an attractive option for analysing compounds. These instrumental configurations are suitable for biomedical applications because of their versatility, rapid output of results, and the wide range of volatile organic compounds that can be determined. Here, techniques such as headspace sampling coupled to mass spectrometry, membrane introduction mass spectrometry, selected ion flow tube mass spectrometry, proton transfer reaction mass spectrometry, secondary electrospray ionization mass spectrometry and ion mobility mass spectrometry, are evaluated. Samples involving non-invasive methods of collection, such as urine, saliva, breath and sweat, are mainly considered. To the best of our knowledge, a comprehensive review of all the non-separative instrumental configurations applied to the analysis of gaseous samples from all matrices non-invasively collected has not yet been carried out. The assessment of non-separative techniques for the analysis of these type of samples can be considered a key issue for future clinical applications, as they allow real-time sample analysis, without patient suffering. Any contribution to the early diagnosis of disease can be considered a priority for the scientific community. Therefore, the identification and determination of volatile organic compounds related to particular diseases has become an important field or research.","author":[{"dropping-particle":"","family":"Casas-Ferreira","given":"Ana María","non-dropping-particle":"","parse-names":false,"suffix":""},{"dropping-particle":"del","family":"Nogal-Sánchez","given":"Miguel","non-dropping-particle":"","parse-names":false,"suffix":""},{"dropping-particle":"","family":"Pérez-Pavón","given":"José Luis","non-dropping-particle":"","parse-names":false,"suffix":""},{"dropping-particle":"","family":"Moreno-Cordero","given":"Bernardo","non-dropping-particle":"","parse-names":false,"suffix":""}],"container-title":"Analytica Chimica Acta","id":"ITEM-2","issued":{"date-parts":[["2019"]]},"title":"Non-separative mass spectrometry methods for non-invasive medical diagnostics based on volatile organic compounds: A review","type":"article"},"uris":["http://www.mendeley.com/documents/?uuid=d7c047fd-8a17-4d56-a094-4df06187f180"]},{"id":"ITEM-3","itemData":{"DOI":"10.1088/1752-7163/aaa4c5","ISSN":"17527163","PMID":"29295966","abstract":"Chronic obstructive pulmonary disease (COPD) is a major cause of death worldwide. Acute exacerbations COPD (AECOPD), caused by infectious and non-infectious agents, contribute to an increase in mortality. The diagnostic procedure of AECOPD is mainly based on clinical features. The aim of this pilot study was to identify whether volatile organic compounds (VOCs) in breath could be used to discriminate for acute exacerbated COPD. Three patient groups were included in this controlled study: AECOPD patients (n = 14, age mean ± SD: 71.4 ± 7.46), stable COPD patients (n = 16, age mean ± SD: 66.9 ± 9.05) and healthy volunteers (n = 24, age mean ± SD: 28 ± 6.08). Breath samples were collected by optimizing a sampling strategy developed by us. These samples were then analyzed using a thermal desorption-gas chromatography-Time of flight-mass spectrometer (TD-GC-ToF-MS). A total of 105 VOCs were identified in the breath samples. Relevant substances were subsequently selected by overall occurrence rate, the frequency of positive alveolar gradient (AG) (i.e.The difference in exhaled and inhaled VOCs concentration), exclusion of 'smoking related' VOCs and significant differences in AGs between the three groups. These steps dramatically reduced the number of relevant analytes and resulted in 12 key VOCs having discriminative values. The performance of patients' classification described by the Receiver Operating Characteristic (ROC) curve using all 12 substances delineates an area under the curve (AUC) of 0.97. A further reduction to four VOCs (AGs only different between AECOPD and COPD) delineates an AUC of 0.92. These results indicate that breath analysis with TD-GC-ToF-MS holds promise for an accurate and easy to perform differential diagnosis between AECOPD and COPD. In this regard, ketones were observed at the highest levels in exhaled breath of AECOPD, some of which are also related to potential bacterial pathogens. Using a set of VOCs that can discriminate for AECOPD, the calculated AUCs in ROC curve analysis show far superior results in comparison to serum AECOPD biomarkers, such as C-reactive protein. The identified VOCs should be further investigated in translational studies addressing their potential for developing highly specific nanosensors for breath gas analysis which would give clinicians a tool for non-invasive diagnosis of AECOPD at the point of care.","author":[{"dropping-particle":"","family":"Pizzini","given":"Alex","non-dropping-particle":"","parse-names":false,"suffix":""},{"dropping-particle":"","family":"Filipiak","given":"Wojciech","non-dropping-particle":"","parse-names":false,"suffix":""},{"dropping-particle":"","family":"Wille","given":"Johannes","non-dropping-particle":"","parse-names":false,"suffix":""},{"dropping-particle":"","family":"Ager","given":"Clemens","non-dropping-particle":"","parse-names":false,"suffix":""},{"dropping-particle":"","family":"Wiesenhofer","given":"Helmut","non-dropping-particle":"","parse-names":false,"suffix":""},{"dropping-particle":"","family":"Kubinec","given":"Róbert","non-dropping-particle":"","parse-names":false,"suffix":""},{"dropping-particle":"","family":"Blaško","given":"Jaroslav","non-dropping-particle":"","parse-names":false,"suffix":""},{"dropping-particle":"","family":"Tschurtschenthaler","given":"Christoph","non-dropping-particle":"","parse-names":false,"suffix":""},{"dropping-particle":"","family":"Mayhew","given":"Chris A.","non-dropping-particle":"","parse-names":false,"suffix":""},{"dropping-particle":"","family":"Weiss","given":"Günter","non-dropping-particle":"","parse-names":false,"suffix":""},{"dropping-particle":"","family":"Bellmann-Weiler","given":"Rosa","non-dropping-particle":"","parse-names":false,"suffix":""}],"container-title":"Journal of Breath Research","id":"ITEM-3","issued":{"date-parts":[["2018"]]},"title":"Analysis of volatile organic compounds in the breath of patients with stable or acute exacerbation of chronic obstructive pulmonary disease","type":"article-journal"},"uris":["http://www.mendeley.com/documents/?uuid=2cab29cf-ba34-4bf2-9623-3205df9b965d"]}],"mendeley":{"formattedCitation":"[3–5]","plainTextFormattedCitation":"[3–5]","previouslyFormattedCitation":"[3–5]"},"properties":{"noteIndex":0},"schema":"https://github.com/citation-style-language/schema/raw/master/csl-citation.json"}</w:instrText>
      </w:r>
      <w:r w:rsidR="00671214">
        <w:rPr>
          <w:rFonts w:ascii="Times New Roman" w:hAnsi="Times New Roman" w:cs="Times New Roman"/>
          <w:color w:val="000000" w:themeColor="text1"/>
          <w:sz w:val="24"/>
          <w:szCs w:val="24"/>
          <w:lang w:val="en-GB"/>
        </w:rPr>
        <w:fldChar w:fldCharType="separate"/>
      </w:r>
      <w:r w:rsidR="00671214" w:rsidRPr="00671214">
        <w:rPr>
          <w:rFonts w:ascii="Times New Roman" w:hAnsi="Times New Roman" w:cs="Times New Roman"/>
          <w:noProof/>
          <w:color w:val="000000" w:themeColor="text1"/>
          <w:sz w:val="24"/>
          <w:szCs w:val="24"/>
          <w:lang w:val="en-GB"/>
        </w:rPr>
        <w:t>[3–5]</w:t>
      </w:r>
      <w:r w:rsidR="00671214">
        <w:rPr>
          <w:rFonts w:ascii="Times New Roman" w:hAnsi="Times New Roman" w:cs="Times New Roman"/>
          <w:color w:val="000000" w:themeColor="text1"/>
          <w:sz w:val="24"/>
          <w:szCs w:val="24"/>
          <w:lang w:val="en-GB"/>
        </w:rPr>
        <w:fldChar w:fldCharType="end"/>
      </w:r>
      <w:r w:rsidRPr="0004142E">
        <w:rPr>
          <w:rFonts w:ascii="Times New Roman" w:hAnsi="Times New Roman" w:cs="Times New Roman"/>
          <w:color w:val="000000" w:themeColor="text1"/>
          <w:sz w:val="24"/>
          <w:szCs w:val="24"/>
          <w:lang w:val="en-GB"/>
        </w:rPr>
        <w:t xml:space="preserve">, air quality monitoring </w:t>
      </w:r>
      <w:r w:rsidR="00671214">
        <w:rPr>
          <w:rFonts w:ascii="Times New Roman" w:hAnsi="Times New Roman" w:cs="Times New Roman"/>
          <w:color w:val="000000" w:themeColor="text1"/>
          <w:sz w:val="24"/>
          <w:szCs w:val="24"/>
          <w:lang w:val="en-GB"/>
        </w:rPr>
        <w:fldChar w:fldCharType="begin" w:fldLock="1"/>
      </w:r>
      <w:r w:rsidR="00671214">
        <w:rPr>
          <w:rFonts w:ascii="Times New Roman" w:hAnsi="Times New Roman" w:cs="Times New Roman"/>
          <w:color w:val="000000" w:themeColor="text1"/>
          <w:sz w:val="24"/>
          <w:szCs w:val="24"/>
          <w:lang w:val="en-GB"/>
        </w:rPr>
        <w:instrText>ADDIN CSL_CITATION {"citationItems":[{"id":"ITEM-1","itemData":{"DOI":"10.1016/j.snb.2018.06.011","ISSN":"09254005","abstract":"The lack of gas selectivity in oxide semiconductor chemiresistors has long been an obstacle to realizing discriminative detection of indoor volatile organic compounds (VOCs) with different health impacts. A simple and reliable algorithm to discriminate between critically harmful aromatic VOCs (benzene, xylene, and toluene) and less harmful ethanol is suggested by the simple combination of sensor signals from pure In2O3 and Au-loaded In2O3 2D inverse opal (IO) thin films prepared by heat-treating the precursor-dipped self-assembled polystyrene templates and Au deposition. The Au-loaded In2O3 IO sensor showed unprecedentedly high responses to 5 ppm ethanol (resistance ratio = 1640.2) and comparably high responses to 5 ppm benzene, p-xylene, and toluene (resistance ratio range of 674.5–1012.9). Such high gas responses were attributed to the periodically porous and thus highly gas-accessible structures, while the clear discrimination between aromatic VOCs and ethanol was achieved by tuning gas selectivity through systematic control of the size, morphology, and loading concentration of Au nano-catalysts. The results of this study can be used for reliable and precise monitoring of indoor air pollutants.","author":[{"dropping-particle":"","family":"Lee","given":"Chul Soon","non-dropping-particle":"","parse-names":false,"suffix":""},{"dropping-particle":"","family":"Dai","given":"Zhengfei","non-dropping-particle":"","parse-names":false,"suffix":""},{"dropping-particle":"","family":"Kim","given":"Do Hong","non-dropping-particle":"","parse-names":false,"suffix":""},{"dropping-particle":"","family":"Li","given":"Hua Yao","non-dropping-particle":"","parse-names":false,"suffix":""},{"dropping-particle":"","family":"Jo","given":"Young Moo","non-dropping-particle":"","parse-names":false,"suffix":""},{"dropping-particle":"","family":"Kim","given":"Bo Young","non-dropping-particle":"","parse-names":false,"suffix":""},{"dropping-particle":"","family":"Byun","given":"Hyung Gi","non-dropping-particle":"","parse-names":false,"suffix":""},{"dropping-particle":"","family":"Hwang","given":"Insung","non-dropping-particle":"","parse-names":false,"suffix":""},{"dropping-particle":"","family":"Lee","given":"Jong Heun","non-dropping-particle":"","parse-names":false,"suffix":""}],"container-title":"Sensors and Actuators, B: Chemical","id":"ITEM-1","issued":{"date-parts":[["2018"]]},"title":"Highly discriminative and sensitive detection of volatile organic compounds for monitoring indoor air quality using pure and Au-loaded 2D In2O3 inverse opal thin films","type":"article-journal"},"uris":["http://www.mendeley.com/documents/?uuid=1cbb3b7f-afbe-4c21-924f-86258feaa45c"]},{"id":"ITEM-2","itemData":{"DOI":"10.3390/s19030691","ISSN":"14248220","PMID":"30744013","abstract":"Low-cost air pollution wireless sensors are emerging in densely distributed networks that provide more spatial resolution than typical traditional systems for monitoring ambient air quality. This paper presents an air quality measurement system that is composed of a distributed sensor network connected to a cloud system forming a wireless sensor network (WSN). Sensor nodes are based on low-power ZigBee motes, and transmit field measurement data to the cloud through a gateway. An optimized cloud computing system has been implemented to store, monitor, process, and visualize the data received from the sensor network. Data processing and analysis is performed in the cloud by applying artificial intelligence techniques to optimize the detection of compounds and contaminants. This proposed system is a low-cost, low-size, and low-power consumption method that can greatly enhance the efficiency of air quality measurements, since a great number of nodes could be deployed and provide relevant information for air quality distribution in different areas. Finally, a laboratory case study demonstrates the applicability of the proposed system for the detection of some common volatile organic compounds, including: benzene, toluene, ethylbenzene, and xylene. Principal component analysis, a multilayer perceptron with backpropagation learning algorithm, and support vector machine have been applied for data processing. The results obtained suggest good performance in discriminating and quantifying the concentration of the volatile organic compounds.","author":[{"dropping-particle":"","family":"Arroyo","given":"Patricia","non-dropping-particle":"","parse-names":false,"suffix":""},{"dropping-particle":"","family":"Herrero","given":"José Luis","non-dropping-particle":"","parse-names":false,"suffix":""},{"dropping-particle":"","family":"Suárez","given":"José Ignacio","non-dropping-particle":"","parse-names":false,"suffix":""},{"dropping-particle":"","family":"Lozano","given":"Jesús","non-dropping-particle":"","parse-names":false,"suffix":""}],"container-title":"Sensors (Switzerland)","id":"ITEM-2","issued":{"date-parts":[["2019"]]},"title":"Wireless sensor network combined with cloud computing for air quality monitoring","type":"article-journal"},"uris":["http://www.mendeley.com/documents/?uuid=27900d70-045a-4c40-8c49-637d82889ac0"]},{"id":"ITEM-3","itemData":{"DOI":"10.1007/s13762-018-1838-0","ISSN":"17352630","abstract":"Children are more vulnerable to indoor pollutants as they spend most of their time at homes or in schools. The exposure to organic air pollutants in these microenvironments can have an adverse impact on their health and performance. Exposure to the volatile organic pollutants in nine schools located in different areas of Kuwait was investigated. The schools which offer formal education to different age-groups were selected for this study, and these schools were located in different urban areas characterized as industrial, vehicular, and residential. Samples were taken from schools for 8 and 24 h during weekdays and weekends. All VOCs were collected by canister passive sampling and analyzed using an Entech pre-concentrator and gas chromatography/flame ionization detector. Seventy-two VOCs were investigated and classified into four groups: aliphatics, aromatics, oxygenated, and halogenated. The concentration of VOCs indoors and outdoors was determined, and the indoor-to-outdoor (I/O) ratio was calculated. This I/O ratio was used as to assess the indoor air quality of the schools monitored. In general, the oxygenated group concentration was higher indoors than outdoors. The variation in the concentration of VOCs was influenced by the characteristics of the area sampled. Some schools were found to have a high indoor contribution, while others had a prevalent outdoor contribution.","author":[{"dropping-particle":"","family":"Yassin","given":"M. F.","non-dropping-particle":"","parse-names":false,"suffix":""},{"dropping-particle":"","family":"Pillai","given":"A. M.","non-dropping-particle":"","parse-names":false,"suffix":""}],"container-title":"International Journal of Environmental Science and Technology","id":"ITEM-3","issued":{"date-parts":[["2019"]]},"title":"Monitoring of volatile organic compounds in different schools: a determinant of the indoor air quality","type":"article-journal"},"uris":["http://www.mendeley.com/documents/?uuid=7880b1b0-78e4-47a5-8390-5e2645d516f1"]}],"mendeley":{"formattedCitation":"[6–8]","plainTextFormattedCitation":"[6–8]","previouslyFormattedCitation":"[6–8]"},"properties":{"noteIndex":0},"schema":"https://github.com/citation-style-language/schema/raw/master/csl-citation.json"}</w:instrText>
      </w:r>
      <w:r w:rsidR="00671214">
        <w:rPr>
          <w:rFonts w:ascii="Times New Roman" w:hAnsi="Times New Roman" w:cs="Times New Roman"/>
          <w:color w:val="000000" w:themeColor="text1"/>
          <w:sz w:val="24"/>
          <w:szCs w:val="24"/>
          <w:lang w:val="en-GB"/>
        </w:rPr>
        <w:fldChar w:fldCharType="separate"/>
      </w:r>
      <w:r w:rsidR="00671214" w:rsidRPr="00671214">
        <w:rPr>
          <w:rFonts w:ascii="Times New Roman" w:hAnsi="Times New Roman" w:cs="Times New Roman"/>
          <w:noProof/>
          <w:color w:val="000000" w:themeColor="text1"/>
          <w:sz w:val="24"/>
          <w:szCs w:val="24"/>
          <w:lang w:val="en-GB"/>
        </w:rPr>
        <w:t>[6–8]</w:t>
      </w:r>
      <w:r w:rsidR="00671214">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 xml:space="preserve">and </w:t>
      </w:r>
      <w:r>
        <w:rPr>
          <w:rFonts w:ascii="Times New Roman" w:hAnsi="Times New Roman" w:cs="Times New Roman"/>
          <w:color w:val="000000" w:themeColor="text1"/>
          <w:sz w:val="24"/>
          <w:szCs w:val="24"/>
          <w:lang w:val="en-GB"/>
        </w:rPr>
        <w:t xml:space="preserve">industrial </w:t>
      </w:r>
      <w:r w:rsidRPr="0004142E">
        <w:rPr>
          <w:rFonts w:ascii="Times New Roman" w:hAnsi="Times New Roman" w:cs="Times New Roman"/>
          <w:color w:val="000000" w:themeColor="text1"/>
          <w:sz w:val="24"/>
          <w:szCs w:val="24"/>
          <w:lang w:val="en-GB"/>
        </w:rPr>
        <w:t>safety</w:t>
      </w:r>
      <w:r>
        <w:rPr>
          <w:rFonts w:ascii="Times New Roman" w:hAnsi="Times New Roman" w:cs="Times New Roman"/>
          <w:color w:val="000000" w:themeColor="text1"/>
          <w:sz w:val="24"/>
          <w:szCs w:val="24"/>
          <w:lang w:val="en-GB"/>
        </w:rPr>
        <w:t xml:space="preserve"> and security</w:t>
      </w:r>
      <w:r w:rsidRPr="0004142E">
        <w:rPr>
          <w:rFonts w:ascii="Times New Roman" w:hAnsi="Times New Roman" w:cs="Times New Roman"/>
          <w:color w:val="000000" w:themeColor="text1"/>
          <w:sz w:val="24"/>
          <w:szCs w:val="24"/>
          <w:lang w:val="en-GB"/>
        </w:rPr>
        <w:t xml:space="preserve"> applications</w:t>
      </w:r>
      <w:r w:rsidR="00671214">
        <w:rPr>
          <w:rFonts w:ascii="Times New Roman" w:hAnsi="Times New Roman" w:cs="Times New Roman"/>
          <w:color w:val="000000" w:themeColor="text1"/>
          <w:sz w:val="24"/>
          <w:szCs w:val="24"/>
          <w:lang w:val="en-GB"/>
        </w:rPr>
        <w:fldChar w:fldCharType="begin" w:fldLock="1"/>
      </w:r>
      <w:r w:rsidR="00671214">
        <w:rPr>
          <w:rFonts w:ascii="Times New Roman" w:hAnsi="Times New Roman" w:cs="Times New Roman"/>
          <w:color w:val="000000" w:themeColor="text1"/>
          <w:sz w:val="24"/>
          <w:szCs w:val="24"/>
          <w:lang w:val="en-GB"/>
        </w:rPr>
        <w:instrText>ADDIN CSL_CITATION {"citationItems":[{"id":"ITEM-1","itemData":{"DOI":"10.3390/s16040423","ISSN":"14248220","abstract":"Poly(3-methylthiophene) (PMeT) thin films were electrochemically deposited on quartz crystal microbalance QCM transducers to investigate their volatile organic compound (VOC) sensing properties depending on ambient conditions. Twelve different VOCs including alcohols, ketones, chlorinated compounds, amines, and the organosphosphate dimethyl methylphosphonate (DMMP) were used as analytes. The responses of the chemical sensors against DMMP were the highest among the tested analytes; thus, fabricated chemical sensors based on PMeT can be evaluated as potential candidates for selectively detecting DMMP. Generally, detection limits in the low ppm range could be achieved. The gas sensing measurements were recorded at various humid air conditions to investigate the effects of the humidity on the gas sensing properties. The sensing performance of the chemical sensors was slightly reduced in the presence of humidity in ambient conditions. While a decrease in sensitivity was observed for humidity levels up to 50% r.h., the sensitivity was nearly unaffected for higher humidity levels and a reliable detection of the VOCs and DMMP was possible with detection limits in the low ppm range.","author":[{"dropping-particle":"","family":"Öztürk","given":"Sadullah","non-dropping-particle":"","parse-names":false,"suffix":""},{"dropping-particle":"","family":"Kösemen","given":"Arif","non-dropping-particle":"","parse-names":false,"suffix":""},{"dropping-particle":"","family":"Şen","given":"Zafer","non-dropping-particle":"","parse-names":false,"suffix":""},{"dropping-particle":"","family":"Kılınç","given":"Necmettin","non-dropping-particle":"","parse-names":false,"suffix":""},{"dropping-particle":"","family":"Harbeck","given":"Mika","non-dropping-particle":"","parse-names":false,"suffix":""}],"container-title":"Sensors (Switzerland)","id":"ITEM-1","issued":{"date-parts":[["2016"]]},"title":"Poly(3-methylthiophene) thin films deposited electrochemically on QCMs for the sensing of volatile organic compounds","type":"article-journal"},"uris":["http://www.mendeley.com/documents/?uuid=6279d0cf-b20d-4071-82f5-77240df0f1e6"]}],"mendeley":{"formattedCitation":"[9]","plainTextFormattedCitation":"[9]","previouslyFormattedCitation":"[9]"},"properties":{"noteIndex":0},"schema":"https://github.com/citation-style-language/schema/raw/master/csl-citation.json"}</w:instrText>
      </w:r>
      <w:r w:rsidR="00671214">
        <w:rPr>
          <w:rFonts w:ascii="Times New Roman" w:hAnsi="Times New Roman" w:cs="Times New Roman"/>
          <w:color w:val="000000" w:themeColor="text1"/>
          <w:sz w:val="24"/>
          <w:szCs w:val="24"/>
          <w:lang w:val="en-GB"/>
        </w:rPr>
        <w:fldChar w:fldCharType="separate"/>
      </w:r>
      <w:r w:rsidR="00671214" w:rsidRPr="00671214">
        <w:rPr>
          <w:rFonts w:ascii="Times New Roman" w:hAnsi="Times New Roman" w:cs="Times New Roman"/>
          <w:noProof/>
          <w:color w:val="000000" w:themeColor="text1"/>
          <w:sz w:val="24"/>
          <w:szCs w:val="24"/>
          <w:lang w:val="en-GB"/>
        </w:rPr>
        <w:t>[9]</w:t>
      </w:r>
      <w:r w:rsidR="00671214">
        <w:rPr>
          <w:rFonts w:ascii="Times New Roman" w:hAnsi="Times New Roman" w:cs="Times New Roman"/>
          <w:color w:val="000000" w:themeColor="text1"/>
          <w:sz w:val="24"/>
          <w:szCs w:val="24"/>
          <w:lang w:val="en-GB"/>
        </w:rPr>
        <w:fldChar w:fldCharType="end"/>
      </w:r>
      <w:r w:rsidR="00D678AE">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w:t>
      </w:r>
      <w:r w:rsidR="00D678AE">
        <w:rPr>
          <w:rFonts w:ascii="Times New Roman" w:hAnsi="Times New Roman" w:cs="Times New Roman"/>
          <w:color w:val="000000" w:themeColor="text1"/>
          <w:sz w:val="24"/>
          <w:szCs w:val="24"/>
          <w:lang w:val="en-GB"/>
        </w:rPr>
        <w:t>In the case of</w:t>
      </w:r>
      <w:r>
        <w:rPr>
          <w:rFonts w:ascii="Times New Roman" w:hAnsi="Times New Roman" w:cs="Times New Roman"/>
          <w:color w:val="000000" w:themeColor="text1"/>
          <w:sz w:val="24"/>
          <w:szCs w:val="24"/>
          <w:lang w:val="en-GB"/>
        </w:rPr>
        <w:t xml:space="preserve"> security applications, </w:t>
      </w:r>
      <w:r w:rsidRPr="0004142E">
        <w:rPr>
          <w:rFonts w:ascii="Times New Roman" w:hAnsi="Times New Roman" w:cs="Times New Roman"/>
          <w:color w:val="000000" w:themeColor="text1"/>
          <w:sz w:val="24"/>
          <w:szCs w:val="24"/>
          <w:lang w:val="en-GB"/>
        </w:rPr>
        <w:t>the detection of low concentration</w:t>
      </w:r>
      <w:r>
        <w:rPr>
          <w:rFonts w:ascii="Times New Roman" w:hAnsi="Times New Roman" w:cs="Times New Roman"/>
          <w:color w:val="000000" w:themeColor="text1"/>
          <w:sz w:val="24"/>
          <w:szCs w:val="24"/>
          <w:lang w:val="en-GB"/>
        </w:rPr>
        <w:t>s (typically ppb</w:t>
      </w:r>
      <w:r w:rsidR="00D678AE">
        <w:rPr>
          <w:rFonts w:ascii="Times New Roman" w:hAnsi="Times New Roman" w:cs="Times New Roman"/>
          <w:color w:val="000000" w:themeColor="text1"/>
          <w:sz w:val="24"/>
          <w:szCs w:val="24"/>
          <w:lang w:val="en-GB"/>
        </w:rPr>
        <w:t xml:space="preserve"> levels</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of explosives</w:t>
      </w:r>
      <w:r>
        <w:rPr>
          <w:rFonts w:ascii="Times New Roman" w:hAnsi="Times New Roman" w:cs="Times New Roman"/>
          <w:color w:val="000000" w:themeColor="text1"/>
          <w:sz w:val="24"/>
          <w:szCs w:val="24"/>
          <w:lang w:val="en-GB"/>
        </w:rPr>
        <w:t xml:space="preserve"> in air has become of</w:t>
      </w:r>
      <w:r w:rsidR="00D678AE">
        <w:rPr>
          <w:rFonts w:ascii="Times New Roman" w:hAnsi="Times New Roman" w:cs="Times New Roman"/>
          <w:color w:val="000000" w:themeColor="text1"/>
          <w:sz w:val="24"/>
          <w:szCs w:val="24"/>
          <w:lang w:val="en-GB"/>
        </w:rPr>
        <w:t xml:space="preserve"> increasing</w:t>
      </w:r>
      <w:r>
        <w:rPr>
          <w:rFonts w:ascii="Times New Roman" w:hAnsi="Times New Roman" w:cs="Times New Roman"/>
          <w:color w:val="000000" w:themeColor="text1"/>
          <w:sz w:val="24"/>
          <w:szCs w:val="24"/>
          <w:lang w:val="en-GB"/>
        </w:rPr>
        <w:t xml:space="preserve"> interest</w:t>
      </w:r>
      <w:r w:rsidR="00D678AE">
        <w:rPr>
          <w:rFonts w:ascii="Times New Roman" w:hAnsi="Times New Roman" w:cs="Times New Roman"/>
          <w:color w:val="000000" w:themeColor="text1"/>
          <w:sz w:val="24"/>
          <w:szCs w:val="24"/>
          <w:lang w:val="en-GB"/>
        </w:rPr>
        <w:t xml:space="preserve"> due to</w:t>
      </w:r>
      <w:r>
        <w:rPr>
          <w:rFonts w:ascii="Times New Roman" w:hAnsi="Times New Roman" w:cs="Times New Roman"/>
          <w:color w:val="000000" w:themeColor="text1"/>
          <w:sz w:val="24"/>
          <w:szCs w:val="24"/>
          <w:lang w:val="en-GB"/>
        </w:rPr>
        <w:t xml:space="preserve"> the</w:t>
      </w:r>
      <w:r w:rsidR="00D678AE">
        <w:rPr>
          <w:rFonts w:ascii="Times New Roman" w:hAnsi="Times New Roman" w:cs="Times New Roman"/>
          <w:color w:val="000000" w:themeColor="text1"/>
          <w:sz w:val="24"/>
          <w:szCs w:val="24"/>
          <w:lang w:val="en-GB"/>
        </w:rPr>
        <w:t xml:space="preserve"> heightened</w:t>
      </w:r>
      <w:r>
        <w:rPr>
          <w:rFonts w:ascii="Times New Roman" w:hAnsi="Times New Roman" w:cs="Times New Roman"/>
          <w:color w:val="000000" w:themeColor="text1"/>
          <w:sz w:val="24"/>
          <w:szCs w:val="24"/>
          <w:lang w:val="en-GB"/>
        </w:rPr>
        <w:t xml:space="preserve"> threat of international terrorism</w:t>
      </w:r>
      <w:r w:rsidR="00D678AE">
        <w:rPr>
          <w:rFonts w:ascii="Times New Roman" w:hAnsi="Times New Roman" w:cs="Times New Roman"/>
          <w:color w:val="000000" w:themeColor="text1"/>
          <w:sz w:val="24"/>
          <w:szCs w:val="24"/>
          <w:lang w:val="en-GB"/>
        </w:rPr>
        <w:t xml:space="preserve">. </w:t>
      </w:r>
      <w:r w:rsidR="00671214">
        <w:rPr>
          <w:rFonts w:ascii="Times New Roman" w:hAnsi="Times New Roman" w:cs="Times New Roman"/>
          <w:color w:val="000000" w:themeColor="text1"/>
          <w:sz w:val="24"/>
          <w:szCs w:val="24"/>
          <w:lang w:val="en-GB"/>
        </w:rPr>
        <w:fldChar w:fldCharType="begin" w:fldLock="1"/>
      </w:r>
      <w:r w:rsidR="00671214">
        <w:rPr>
          <w:rFonts w:ascii="Times New Roman" w:hAnsi="Times New Roman" w:cs="Times New Roman"/>
          <w:color w:val="000000" w:themeColor="text1"/>
          <w:sz w:val="24"/>
          <w:szCs w:val="24"/>
          <w:lang w:val="en-GB"/>
        </w:rPr>
        <w:instrText>ADDIN CSL_CITATION {"citationItems":[{"id":"ITEM-1","itemData":{"DOI":"10.1021/acsomega.8b01018","ISSN":"24701343","abstract":"Nanocolumnar Si substrates (porous silicon (PSi)) have been functionalized with a quinoxaline-bridged (EtQxBox) cavitand in which the quinoxaline moieties are bonded to each other through four ethylendioxy bridges at the upper rim of the cavity. The receptor, which is known to selectively complex aromatic volatile organic compounds (VOCs) even in the presence of aliphatic compounds, has been covalently anchored to PSi. The larger surface area of PSi, compared to that of flat substrates, allowed one to study the recognition process of the surface-grafted receptors through different techniques: Fourier-transform infrared spectroscopy, thermal desorption, and X-ray photoelectron spectroscopy. The experiments proved that surface-grafted cavitands retain the recognition capability toward aromatic VOCs. In addition, the affinities of EtQxBox for various aromatic compounds (i.e., benzene, toluene, nitrobenzene, and p-nitrotoluene) have been studied combining density functional theory computations and thermal desorption experiments. Computational data based on the crystal structures of the complexes indicate that this cavitand possesses a higher affinity toward aromatic nitro-compounds compared to benzene and toluene, making this receptor of particular interest for the detection of explosive taggants. The results of computational studies have been validated also for the surface-grafted receptor through competitive recognition experiments. These experiments showed that EtQxBox-functionalized PSi can recognize nitrobenzene in the presence of a significant excess of aromatic vapors such as benzene (1:300) or toluene (1:100).","author":[{"dropping-particle":"","family":"Tudisco","given":"Cristina","non-dropping-particle":"","parse-names":false,"suffix":""},{"dropping-particle":"","family":"Motta","given":"Alessandro","non-dropping-particle":"","parse-names":false,"suffix":""},{"dropping-particle":"","family":"Barboza","given":"Tahnie","non-dropping-particle":"","parse-names":false,"suffix":""},{"dropping-particle":"","family":"Massera","given":"Chiara","non-dropping-particle":"","parse-names":false,"suffix":""},{"dropping-particle":"","family":"Giuffrida","given":"Antonino E.","non-dropping-particle":"","parse-names":false,"suffix":""},{"dropping-particle":"","family":"Pinalli","given":"Roberta","non-dropping-particle":"","parse-names":false,"suffix":""},{"dropping-particle":"","family":"Dalcanale","given":"Enrico","non-dropping-particle":"","parse-names":false,"suffix":""},{"dropping-particle":"","family":"Condorelli","given":"Guglielmo G.","non-dropping-particle":"","parse-names":false,"suffix":""}],"container-title":"ACS Omega","id":"ITEM-1","issued":{"date-parts":[["2018"]]},"title":"Cavitand-Decorated Silicon Columnar Nanostructures for the Surface Recognition of Volatile Nitroaromatic Compounds","type":"article-journal"},"uris":["http://www.mendeley.com/documents/?uuid=49393fb8-e216-4392-bff7-f2b60c55db56"]},{"id":"ITEM-2","itemData":{"DOI":"10.1039/c5sc02632f","ISSN":"20416539","abstract":"Compact and portable methods for identification of explosives are increasingly needed for both civilian and military applications. A portable optoelectronic nose for the gas-phase identification of explosive materials is described that uses a highly cross-reactive colorimetric sensor array and a handheld scanner. The array probes a wide range of chemical reactivities using 40 chemically responsive colorimetric indicators, including pH sensors, metal-dye salts, redox-sensitive chromogenic compounds, solvatochromic dyes, and other chromogenic indicators. Sixteen separate analytes including common explosives, homemade explosives, and characteristic explosive components were differentiated into fourteen separate classes with a classification error rate of &lt;1%. Portable colorimetric array sensing could represent an important, complementary part of the toolbox used in practical applications of explosives detection and identification.","author":[{"dropping-particle":"","family":"Askim","given":"Jon R.","non-dropping-particle":"","parse-names":false,"suffix":""},{"dropping-particle":"","family":"Li","given":"Zheng","non-dropping-particle":"","parse-names":false,"suffix":""},{"dropping-particle":"","family":"LaGasse","given":"Maria K.","non-dropping-particle":"","parse-names":false,"suffix":""},{"dropping-particle":"","family":"Rankin","given":"Jaqueline M.","non-dropping-particle":"","parse-names":false,"suffix":""},{"dropping-particle":"","family":"Suslick","given":"Kenneth S.","non-dropping-particle":"","parse-names":false,"suffix":""}],"container-title":"Chemical Science","id":"ITEM-2","issued":{"date-parts":[["2016"]]},"title":"An optoelectronic nose for identification of explosives","type":"article-journal"},"uris":["http://www.mendeley.com/documents/?uuid=26dd01e9-389d-48c8-90eb-ee22a0f31b39"]},{"id":"ITEM-3","itemData":{"DOI":"10.1016/j.snb.2017.11.116","ISSN":"09254005","abstract":"Based on previous work, a setup allowing discrimination between energetic and non-energetic materials was developed. In order to cover novel materials not yet included in databases, a library free approach was chosen. The evaluation of explosion hazards for solid and liquid samples in the lowest milligram range was carried out by relying on the response of the substances towards thermal activation rather than on their chemical nature. The reaction was monitored by a combination of metal oxide semiconductor (MOX) gas sensors, photodiodes and a pressure sensor. Utilization of ambient air as a carrier gas and indirect control over sample weight by the geometry of the heater allow uncomplicated handling under real working conditions. In the first phase readily available physical and chemical sensors were applied. The rate of correct assignments was 99.8% with no false negatives and only 1 false positive out of 475 experiments. The possibility of library free operation was also confirmed by an additional series of experiments on materials not used for training the system. In the second phase the readily available MOX gas sensors were replaced by custom designed ones, which allowed single substances and classes of energetic materials by means to be discriminated by means of principal component analysis (PCA).","author":[{"dropping-particle":"","family":"Konstantynovski","given":"K.","non-dropping-particle":"","parse-names":false,"suffix":""},{"dropping-particle":"","family":"Njio","given":"G.","non-dropping-particle":"","parse-names":false,"suffix":""},{"dropping-particle":"","family":"Börner","given":"F.","non-dropping-particle":"","parse-names":false,"suffix":""},{"dropping-particle":"","family":"Lepcha","given":"A.","non-dropping-particle":"","parse-names":false,"suffix":""},{"dropping-particle":"","family":"Fischer","given":"T.","non-dropping-particle":"","parse-names":false,"suffix":""},{"dropping-particle":"","family":"Holl","given":"G.","non-dropping-particle":"","parse-names":false,"suffix":""},{"dropping-particle":"","family":"Mathur","given":"S.","non-dropping-particle":"","parse-names":false,"suffix":""}],"container-title":"Sensors and Actuators, B: Chemical","id":"ITEM-3","issued":{"date-parts":[["2018"]]},"title":"Bulk detection of explosives and development of customized metal oxide semiconductor gas sensors for the identification of energetic materials","type":"article-journal"},"uris":["http://www.mendeley.com/documents/?uuid=98581fad-0789-4035-9068-1f5eb9f58142"]}],"mendeley":{"formattedCitation":"[10–12]","plainTextFormattedCitation":"[10–12]","previouslyFormattedCitation":"[10–12]"},"properties":{"noteIndex":0},"schema":"https://github.com/citation-style-language/schema/raw/master/csl-citation.json"}</w:instrText>
      </w:r>
      <w:r w:rsidR="00671214">
        <w:rPr>
          <w:rFonts w:ascii="Times New Roman" w:hAnsi="Times New Roman" w:cs="Times New Roman"/>
          <w:color w:val="000000" w:themeColor="text1"/>
          <w:sz w:val="24"/>
          <w:szCs w:val="24"/>
          <w:lang w:val="en-GB"/>
        </w:rPr>
        <w:fldChar w:fldCharType="separate"/>
      </w:r>
      <w:r w:rsidR="00671214" w:rsidRPr="00671214">
        <w:rPr>
          <w:rFonts w:ascii="Times New Roman" w:hAnsi="Times New Roman" w:cs="Times New Roman"/>
          <w:noProof/>
          <w:color w:val="000000" w:themeColor="text1"/>
          <w:sz w:val="24"/>
          <w:szCs w:val="24"/>
          <w:lang w:val="en-GB"/>
        </w:rPr>
        <w:t>[10–12]</w:t>
      </w:r>
      <w:r w:rsidR="00671214">
        <w:rPr>
          <w:rFonts w:ascii="Times New Roman" w:hAnsi="Times New Roman" w:cs="Times New Roman"/>
          <w:color w:val="000000" w:themeColor="text1"/>
          <w:sz w:val="24"/>
          <w:szCs w:val="24"/>
          <w:lang w:val="en-GB"/>
        </w:rPr>
        <w:fldChar w:fldCharType="end"/>
      </w:r>
    </w:p>
    <w:p w14:paraId="54717D3A" w14:textId="1E42AE65"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Among the many detection techniques developed to meet this need, chemical-based sensor systems have a leading role and, in particular,  semiconductor metal-oxide gas</w:t>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sensors</w:t>
      </w:r>
      <w:r w:rsidR="00ED16FA">
        <w:rPr>
          <w:rFonts w:ascii="Times New Roman" w:hAnsi="Times New Roman" w:cs="Times New Roman"/>
          <w:color w:val="000000" w:themeColor="text1"/>
          <w:sz w:val="24"/>
          <w:szCs w:val="24"/>
          <w:lang w:val="en-GB"/>
        </w:rPr>
        <w:fldChar w:fldCharType="begin" w:fldLock="1"/>
      </w:r>
      <w:r w:rsidR="00ED16FA">
        <w:rPr>
          <w:rFonts w:ascii="Times New Roman" w:hAnsi="Times New Roman" w:cs="Times New Roman"/>
          <w:color w:val="000000" w:themeColor="text1"/>
          <w:sz w:val="24"/>
          <w:szCs w:val="24"/>
          <w:lang w:val="en-GB"/>
        </w:rPr>
        <w:instrText>ADDIN CSL_CITATION {"citationItems":[{"id":"ITEM-1","itemData":{"DOI":"10.1016/j.mseb.2017.12.036","ISSN":"09215107","abstract":"This review paper encompasses a detailed study of semiconductor metal oxide (SMO) gas sensors. It provides for a detailed comparison of SMO gas sensors with other gas sensors, especially for ammonia gas sensing. Different parameters which affect the performance (sensitivity, selectivity and stability) of SMO gas sensors are discussed here under. This paper also gives an insight about the dopant or impurity induced variations in the SMO materials used for gas sensing. It is concluded that dopants enhance the properties of SMOs for gas sensing applications by changing their microstructure and morphology, activation energy, electronic structure or band gap of the metal oxides. In some cases, dopants create defects in SMOs by generating oxygen vacancy or by forming solid solutions. These defects enhance the gas sensing properties. Different nanostructures (nanowires, nanotubes, heterojunctions), other than nanopowders have also been studied in this review. At the end, examples of SMOs are given to illustrate the potential use of different SMO materials for gas sensing.","author":[{"dropping-particle":"","family":"Dey","given":"Ananya","non-dropping-particle":"","parse-names":false,"suffix":""}],"container-title":"Materials Science and Engineering B: Solid-State Materials for Advanced Technology","id":"ITEM-1","issued":{"date-parts":[["2018"]]},"title":"Semiconductor metal oxide gas sensors: A review","type":"article"},"uris":["http://www.mendeley.com/documents/?uuid=af4d17ab-990a-471a-ade6-59ed40ce3311"]},{"id":"ITEM-2","itemData":{"DOI":"10.3390/s19020233","ISSN":"14248220","PMID":"30634523","abstract":"Volatile organic compounds (VOCs), which originate from painting, oil refining and vehicle exhaust emissions, are hazardous gases that have significant effects on air quality and human health. The detection of VOCs is of special importance to environmental safety. Among the various detection methods, chemoresistive semiconductor metal oxide gas sensors are considered to be the most promising technique due to their easy production, low cost and good portability. Sensitivity is an important parameter of gas sensors and is greatly affected by the microstructure, defects, catalyst, heterojunction and humidity. By adjusting the aforementioned factors, the sensitivity of gas sensors can be improved further. In this review, attention will be focused on how to improve the sensitivity of chemoresistive gas sensors towards certain common VOCs with respect to the five factors mentioned above.","author":[{"dropping-particle":"","family":"Lin","given":"Tingting","non-dropping-particle":"","parse-names":false,"suffix":""},{"dropping-particle":"","family":"Lv","given":"Xin","non-dropping-particle":"","parse-names":false,"suffix":""},{"dropping-particle":"","family":"Hu","given":"Zhineng","non-dropping-particle":"","parse-names":false,"suffix":""},{"dropping-particle":"","family":"Xu","given":"Aoshu","non-dropping-particle":"","parse-names":false,"suffix":""},{"dropping-particle":"","family":"Feng","given":"Caihui","non-dropping-particle":"","parse-names":false,"suffix":""}],"container-title":"Sensors (Switzerland)","id":"ITEM-2","issued":{"date-parts":[["2019"]]},"title":"Semiconductor metal oxides as chemoresistive sensors for detecting volatile organic compounds","type":"article"},"uris":["http://www.mendeley.com/documents/?uuid=788ce157-4f73-40b9-99b3-5719af5e59d5"]},{"id":"ITEM-3","itemData":{"DOI":"10.1088/1361-6641/ab011e","ISSN":"13616641","abstract":"Human health, environmental protection and safety are just a few examples of humankind's current main concerns, that drive the scientific community to develop sensors able to monitor precisely and provide alerts of possible harm in real time. Over the years, semiconductor metal oxide-based materials have been extensively employed as sensors in several applications. They are of particular interest at the nanometer scale, since it is widely known that a smaller crystallite size enhances a sensor's performance. Moreover, these materials are highly appealing as they can be produced by low-cost wet-chemical synthesis routes and are in general nontoxic, earth abundant and low cost. This manuscript extensively reviews the recent developments of nanostructured semiconductor metal oxide sensors ranging from gas to humidity sensors, including ultraviolet sensors and biosensors. Sensors based on zinc oxide (ZnO), titanium dioxide (TiO2), tungsten trioxide (WO3), copper oxide (CuO and Cu2O), tin oxide (SnO and SnO2) and vanadium oxide (VO2 and V2O5), either as nanoparticles or as continuous films or layers, are described. Their sensing properties are correlated to size, shape, presence of defects and doping elements, amongst other relevant parameters. Various techniques and methods of fabricating these materials are addressed. The review concludes with novel approaches for functionalization and future perspectives for sensor developments.","author":[{"dropping-particle":"","family":"Nunes","given":"D.","non-dropping-particle":"","parse-names":false,"suffix":""},{"dropping-particle":"","family":"Pimentel","given":"A.","non-dropping-particle":"","parse-names":false,"suffix":""},{"dropping-particle":"","family":"Goncalves","given":"A.","non-dropping-particle":"","parse-names":false,"suffix":""},{"dropping-particle":"","family":"Pereira","given":"S.","non-dropping-particle":"","parse-names":false,"suffix":""},{"dropping-particle":"","family":"Branquinho","given":"R.","non-dropping-particle":"","parse-names":false,"suffix":""},{"dropping-particle":"","family":"Barquinha","given":"P.","non-dropping-particle":"","parse-names":false,"suffix":""},{"dropping-particle":"","family":"Fortunato","given":"E.","non-dropping-particle":"","parse-names":false,"suffix":""},{"dropping-particle":"","family":"Martins","given":"R.","non-dropping-particle":"","parse-names":false,"suffix":""}],"container-title":"Semiconductor Science and Technology","id":"ITEM-3","issued":{"date-parts":[["2019"]]},"title":"Metal oxide nanostructures for sensor applications","type":"article"},"uris":["http://www.mendeley.com/documents/?uuid=a2e4480f-5a82-4010-bb25-7b802a0f4fad"]}],"mendeley":{"formattedCitation":"[13–15]","plainTextFormattedCitation":"[13–15]","previouslyFormattedCitation":"[13–15]"},"properties":{"noteIndex":0},"schema":"https://github.com/citation-style-language/schema/raw/master/csl-citation.json"}</w:instrText>
      </w:r>
      <w:r w:rsidR="00ED16FA">
        <w:rPr>
          <w:rFonts w:ascii="Times New Roman" w:hAnsi="Times New Roman" w:cs="Times New Roman"/>
          <w:color w:val="000000" w:themeColor="text1"/>
          <w:sz w:val="24"/>
          <w:szCs w:val="24"/>
          <w:lang w:val="en-GB"/>
        </w:rPr>
        <w:fldChar w:fldCharType="separate"/>
      </w:r>
      <w:r w:rsidR="00ED16FA" w:rsidRPr="00ED16FA">
        <w:rPr>
          <w:rFonts w:ascii="Times New Roman" w:hAnsi="Times New Roman" w:cs="Times New Roman"/>
          <w:noProof/>
          <w:color w:val="000000" w:themeColor="text1"/>
          <w:sz w:val="24"/>
          <w:szCs w:val="24"/>
          <w:lang w:val="en-GB"/>
        </w:rPr>
        <w:t>[13–15]</w:t>
      </w:r>
      <w:r w:rsidR="00ED16FA">
        <w:rPr>
          <w:rFonts w:ascii="Times New Roman" w:hAnsi="Times New Roman" w:cs="Times New Roman"/>
          <w:color w:val="000000" w:themeColor="text1"/>
          <w:sz w:val="24"/>
          <w:szCs w:val="24"/>
          <w:lang w:val="en-GB"/>
        </w:rPr>
        <w:fldChar w:fldCharType="end"/>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Detection</w:t>
      </w:r>
      <w:r w:rsidRPr="0004142E">
        <w:rPr>
          <w:rFonts w:ascii="Times New Roman" w:hAnsi="Times New Roman" w:cs="Times New Roman"/>
          <w:color w:val="000000" w:themeColor="text1"/>
          <w:sz w:val="24"/>
          <w:szCs w:val="24"/>
          <w:lang w:val="en-GB"/>
        </w:rPr>
        <w:t xml:space="preserve"> is</w:t>
      </w:r>
      <w:r>
        <w:rPr>
          <w:rFonts w:ascii="Times New Roman" w:hAnsi="Times New Roman" w:cs="Times New Roman"/>
          <w:color w:val="000000" w:themeColor="text1"/>
          <w:sz w:val="24"/>
          <w:szCs w:val="24"/>
          <w:lang w:val="en-GB"/>
        </w:rPr>
        <w:t xml:space="preserve"> typical via a change in their electrical resistance properties allowing high sensitivity but often with limited selectivity</w:t>
      </w:r>
      <w:r w:rsidR="006807BC">
        <w:rPr>
          <w:rFonts w:ascii="Times New Roman" w:hAnsi="Times New Roman" w:cs="Times New Roman"/>
          <w:color w:val="000000" w:themeColor="text1"/>
          <w:sz w:val="24"/>
          <w:szCs w:val="24"/>
          <w:lang w:val="en-GB"/>
        </w:rPr>
        <w:t>. However,</w:t>
      </w:r>
      <w:r>
        <w:rPr>
          <w:rFonts w:ascii="Times New Roman" w:hAnsi="Times New Roman" w:cs="Times New Roman"/>
          <w:color w:val="000000" w:themeColor="text1"/>
          <w:sz w:val="24"/>
          <w:szCs w:val="24"/>
          <w:lang w:val="en-GB"/>
        </w:rPr>
        <w:t xml:space="preserve"> this can be improved by doping, </w:t>
      </w:r>
      <w:r w:rsidR="00ED16FA">
        <w:rPr>
          <w:rFonts w:ascii="Times New Roman" w:hAnsi="Times New Roman" w:cs="Times New Roman"/>
          <w:color w:val="000000" w:themeColor="text1"/>
          <w:sz w:val="24"/>
          <w:szCs w:val="24"/>
          <w:lang w:val="en-GB"/>
        </w:rPr>
        <w:t xml:space="preserve">the </w:t>
      </w:r>
      <w:r>
        <w:rPr>
          <w:rFonts w:ascii="Times New Roman" w:hAnsi="Times New Roman" w:cs="Times New Roman"/>
          <w:color w:val="000000" w:themeColor="text1"/>
          <w:sz w:val="24"/>
          <w:szCs w:val="24"/>
          <w:lang w:val="en-GB"/>
        </w:rPr>
        <w:t>temperature of operation and the use of nanostructured materials.</w:t>
      </w:r>
      <w:r w:rsidRPr="0004142E">
        <w:rPr>
          <w:rFonts w:ascii="Times New Roman" w:hAnsi="Times New Roman" w:cs="Times New Roman"/>
          <w:color w:val="000000" w:themeColor="text1"/>
          <w:sz w:val="24"/>
          <w:szCs w:val="24"/>
          <w:lang w:val="en-GB"/>
        </w:rPr>
        <w:t xml:space="preserve"> The </w:t>
      </w:r>
      <w:r w:rsidR="006807BC">
        <w:rPr>
          <w:rFonts w:ascii="Times New Roman" w:hAnsi="Times New Roman" w:cs="Times New Roman"/>
          <w:color w:val="000000" w:themeColor="text1"/>
          <w:sz w:val="24"/>
          <w:szCs w:val="24"/>
          <w:lang w:val="en-GB"/>
        </w:rPr>
        <w:t>primary</w:t>
      </w:r>
      <w:r w:rsidR="006807BC" w:rsidRPr="0004142E">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materials studied are typically oxides of yttrium, tin, zinc, tungsten, titanium, and zirconium</w:t>
      </w:r>
      <w:r w:rsidR="00ED16FA">
        <w:rPr>
          <w:rFonts w:ascii="Times New Roman" w:hAnsi="Times New Roman" w:cs="Times New Roman"/>
          <w:color w:val="000000" w:themeColor="text1"/>
          <w:sz w:val="24"/>
          <w:szCs w:val="24"/>
          <w:lang w:val="en-GB"/>
        </w:rPr>
        <w:fldChar w:fldCharType="begin" w:fldLock="1"/>
      </w:r>
      <w:r w:rsidR="00ED16FA">
        <w:rPr>
          <w:rFonts w:ascii="Times New Roman" w:hAnsi="Times New Roman" w:cs="Times New Roman"/>
          <w:color w:val="000000" w:themeColor="text1"/>
          <w:sz w:val="24"/>
          <w:szCs w:val="24"/>
          <w:lang w:val="en-GB"/>
        </w:rPr>
        <w:instrText>ADDIN CSL_CITATION {"citationItems":[{"id":"ITEM-1","itemData":{"DOI":"10.1109/ISOEN.2019.8823145","ISBN":"9781538683279","abstract":"The first commercially available semiconducting metal oxide gas sensor, patented by Taguchi in the 1970s, was based on SnO2. Even today, most commercially produced sensors are based on SnO2. As computing power becomes more prevalent and metal oxide gas sensors are used in a broader range of applications, materials with complementary sensing characteristics will be needed. WO3 is a promising material that shows high responses to volatile organic compounds and NO2. Interestingly, humidity is reported to have an oxidizing effect on the material, which is the opposite of what is commonly reported for SnO2. Here the surface reaction which is responsible for the sensing mechanism of NO2 is examined using diffuse reflectance infrared Fourier transform spectroscopy. The effect of humidity on the sensor response is understood and a comparison to SnO2 is made.","author":[{"dropping-particle":"","family":"Staerz","given":"Anna","non-dropping-particle":"","parse-names":false,"suffix":""},{"dropping-particle":"","family":"Russ","given":"Tamara","non-dropping-particle":"","parse-names":false,"suffix":""},{"dropping-particle":"","family":"Weimar","given":"Udo","non-dropping-particle":"","parse-names":false,"suffix":""},{"dropping-particle":"","family":"Barsan","given":"Nicolae","non-dropping-particle":"","parse-names":false,"suffix":""}],"container-title":"ISOEN 2019 - 18th International Symposium on Olfaction and Electronic Nose, Proceedings","id":"ITEM-1","issued":{"date-parts":[["2019"]]},"title":"Understanding the Sensing Mechanism of WO3 based Gas Sensors","type":"paper-conference"},"uris":["http://www.mendeley.com/documents/?uuid=eb1b5b82-3575-4c87-a2a8-3372b68d5114"]},{"id":"ITEM-2","itemData":{"DOI":"10.1002/smll.201804688","ISSN":"16136829","PMID":"30677227","abstract":"Methanol is extremely harmful to human health, since it is oxidized slowly and can accumulate in the human body. Therefore, it is essential to develop a methanol gas sensing technology with high sensitivity and selectivity for use in environmental monitoring and healthcare. In this work, a simple and low-cost sensor based on a Y 2 O 3 multishelled hollow structure (YMSH) to selectively detect methanol with an ultrasensitive limit of detection (71 ppb) is developed. The unique multishelled hollow structure with a large surface area and exposed {222} facets makes an important contribution to the ultrasensitive detection of methanol, which is further confirmed by subsequent theoretical simulations. Moreover, in situ Fourier transform infrared spectra verify that CO 2 is the final product, which indicates a high catalytic activity of the YMSHs toward methanol oxidation. Interestingly, the sensor can also be applied to liquor samples that are mixtures of ethanol, methanol, and water, which provides a facile way to detect methanol in wines. This sensor represents a unique and highly sensitive means to detect methanol, which has great promise for potential application in environmental monitoring and food safety inspection.","author":[{"dropping-particle":"","family":"Zheng","given":"Jianzhong","non-dropping-particle":"","parse-names":false,"suffix":""},{"dropping-particle":"","family":"Zhang","given":"Tingmei","non-dropping-particle":"","parse-names":false,"suffix":""},{"dropping-particle":"","family":"Zeng","given":"Huajie","non-dropping-particle":"","parse-names":false,"suffix":""},{"dropping-particle":"","family":"Guo","given":"Wei","non-dropping-particle":"","parse-names":false,"suffix":""},{"dropping-particle":"","family":"Zhao","given":"Bo","non-dropping-particle":"","parse-names":false,"suffix":""},{"dropping-particle":"","family":"Sun","given":"Yinghui","non-dropping-particle":"","parse-names":false,"suffix":""},{"dropping-particle":"","family":"Li","given":"Youyong","non-dropping-particle":"","parse-names":false,"suffix":""},{"dropping-particle":"","family":"Jiang","given":"Lin","non-dropping-particle":"","parse-names":false,"suffix":""}],"container-title":"Small","id":"ITEM-2","issued":{"date-parts":[["2019"]]},"title":"Multishelled Hollow Structures of Yttrium Oxide for the Highly Selective and Ultrasensitive Detection of Methanol","type":"article-journal"},"uris":["http://www.mendeley.com/documents/?uuid=12e4fc57-5acd-41cb-8da0-8edc0a6078bf"]},{"id":"ITEM-3","itemData":{"DOI":"10.1016/j.snb.2008.06.055","ISSN":"09254005","abstract":"This study describes novel work on the use of UV-light emitting diodes (LEDs) to enhance the room temperature gas sensitivity of thick film zinc oxide sensors. Sensors based on nanoparticulates of zinc oxide activated with a UV-LED of peak wavelength 400 nm and incident light intensity 2.2 mW/cm2 were capable of detecting acetone and acetaldehyde at extremely low concentrations (1 vppb). The same sensors operated under identical conditions were also capable of detecting a range of other volatiles in the low ppm range, including hydrocarbons such as hexane, butane, propane and methane. The sensors were also sensitive to low ppm levels of volatiles when operated under high humidity conditions (100% relative humidity). We found that the optimal sensitivity of the sensor was dependent on the applied light intensity. The optimal light intensity giving maximum response was found to be analyte dependent, indicating that it is possible to tune the selectivity of the sensors by changing the applied light intensity. A GC-MS study found that the UV irradiated zinc oxide sensor was capable of catalysing the breakdown of a range of volatiles at room temperature. The general type of catalytic decomposition is in agreement with mechanistic studies carried out on heated metal oxide sensors. © 2008 Elsevier B.V. All rights reserved.","author":[{"dropping-particle":"","family":"Lacy Costello","given":"B. P.J.","non-dropping-particle":"de","parse-names":false,"suffix":""},{"dropping-particle":"","family":"Ewen","given":"R. J.","non-dropping-particle":"","parse-names":false,"suffix":""},{"dropping-particle":"","family":"Ratcliffe","given":"N. M.","non-dropping-particle":"","parse-names":false,"suffix":""},{"dropping-particle":"","family":"Richards","given":"M.","non-dropping-particle":"","parse-names":false,"suffix":""}],"container-title":"Sensors and Actuators, B: Chemical","id":"ITEM-3","issued":{"date-parts":[["2008"]]},"title":"Highly sensitive room temperature sensors based on the UV-LED activation of zinc oxide nanoparticles","type":"article-journal"},"uris":["http://www.mendeley.com/documents/?uuid=abf687fe-af6a-4eef-8de9-02fc26dcb689"]},{"id":"ITEM-4","itemData":{"DOI":"10.3390/s19092061","ISSN":"14248220","PMID":"31052609","abstract":"This article reports that it is possible to make multifunctional sensing devices with ZnO infiltrated polymers while the sensing interactions could occur throughout the polymer. As such, we find that infiltrated devices with SU-8 polymer can result in highly sensitive UV sensors. Mesh dielectric core devices were found to make sensitive gas sensors with a better than 5 ppm sensitivity for formaldehyde and NO2. A new type of p-n junction device is further demonstrated that is sensitive to UV illumination, thus making it an enhanced UV sensor. Sensing devices relying on volume interactions, such as light absorption, can significantly benefit from the infiltrated polymer. In contrast, devices that rely on surface interactions, such as gas sensors, do not gain performance in any significant way with or without the infiltrated polymer.","author":[{"dropping-particle":"","family":"Ocola","given":"Leonidas E.","non-dropping-particle":"","parse-names":false,"suffix":""},{"dropping-particle":"","family":"Wang","given":"Yale","non-dropping-particle":"","parse-names":false,"suffix":""},{"dropping-particle":"","family":"Divan","given":"Ralu","non-dropping-particle":"","parse-names":false,"suffix":""},{"dropping-particle":"","family":"Chen","given":"Junhong","non-dropping-particle":"","parse-names":false,"suffix":""}],"container-title":"Sensors (Switzerland)","id":"ITEM-4","issued":{"date-parts":[["2019"]]},"title":"Multifunctional UV and gas sensors based on vertically nanostructured zinc oxide: Volume versus surface effect","type":"article-journal"},"uris":["http://www.mendeley.com/documents/?uuid=36045eb0-c730-49df-b613-f3c47158de13"]},{"id":"ITEM-5","itemData":{"DOI":"10.1016/j.talanta.2019.04.071","ISSN":"00399140","PMID":"31171201","abstract":"Due to its relatively simple preparation and readily available precursors, determination of triacetone triperoxide (TATP)by portable devices has become important. In this work, two different titanium dioxide nanoparticles (TiO2NPs)–based colorimetric sensors based on complex formation on the solid surface were developed for determination of H2O2 and TATP. The first sensor, (3-aminopropyl)triethoxysilane (APTES)modified-TiO2NPs–based paper sensor (APTES@TiO2NPs), exploits peroxo-titanate binary complex formation between APTES@TiO2NPs and H2O2 on chromatographic paper. The second sensor, 4-(2-pyridylazo)-resorcinol-modified-TiO2NPs–based solid sensor (PAR@TiO2NPs), relies on the formation of a ternary complex between Ti(IV), PAR and H2O2. The developed sensors were also applied to TATP determination after acidic hydrolysis of samples to H2O2. The limits of detection (LODs)of APTES@TiO2NPs–based paper sensor were 3.14 × 10−4 and 5.13 × 10−4 mol L−1 for H2O2 and TATP, respectively, whereas the LODs of PAR@TiO2NPs solid sensor were 6.06 × 10−7 and 3.54 × 10−7 mol L−1 for H2O2 and TATP, respectively. Possible interferences of common soil ions, passenger belongings used as camouflage materials during public transport (e.g., detergent, sweetener, acetylsalicylic acid and paracetamol-caffeine based analgesic drugs)and of other explosives were examined. The developed methods were statistically validated using t- and F- tests against the titanyl sulfate (TiOSO4)colorimetric literature method.","author":[{"dropping-particle":"","family":"Gökdere","given":"Bahar","non-dropping-particle":"","parse-names":false,"suffix":""},{"dropping-particle":"","family":"Üzer","given":"Ayşem","non-dropping-particle":"","parse-names":false,"suffix":""},{"dropping-particle":"","family":"Durmazel","given":"Selen","non-dropping-particle":"","parse-names":false,"suffix":""},{"dropping-particle":"","family":"Erçağ","given":"Erol","non-dropping-particle":"","parse-names":false,"suffix":""},{"dropping-particle":"","family":"Apak","given":"Reşat","non-dropping-particle":"","parse-names":false,"suffix":""}],"container-title":"Talanta","id":"ITEM-5","issued":{"date-parts":[["2019"]]},"title":"Titanium dioxide nanoparticles–based colorimetric sensors for determination of hydrogen peroxide and triacetone triperoxide (TATP)","type":"article-journal"},"uris":["http://www.mendeley.com/documents/?uuid=31725776-4330-48fb-82ef-bd447c789da0"]},{"id":"ITEM-6","itemData":{"DOI":"10.1016/B978-0-12-811224-3.00002-0","ISBN":"9780128112243","abstract":"The Chapter deals with solid-state electrolyte gas sensors. At the beginning the basic principle of electrochemical cells with solid electrolytes and the electrochemical notations and formulas are described for the widely used oxygen cell based on yttria-stabilized zirconium oxide. Concepts to use electrodes and auxiliary phases to measure various gases by means of potentiometry, amperometry, coulometry, mixed-potential measurements as well as solid electrolyte sensors in dynamical mode are explained. Furthermore, conventional and currently developed technologies for practical realization of devices will be outlined, together with present and novel materials applied in solid-state electrolyte gas sensors.","author":[{"dropping-particle":"","family":"Guth","given":"Ulrich","non-dropping-particle":"","parse-names":false,"suffix":""},{"dropping-particle":"","family":"Wiemhöfer","given":"Hans Dieter","non-dropping-particle":"","parse-names":false,"suffix":""}],"container-title":"Gas Sensors Based on Conducting Metal Oxides: Basic Understanding, Technology and Applications","id":"ITEM-6","issued":{"date-parts":[["2018"]]},"title":"Gas sensors based on oxygen ion conducting metal oxides","type":"chapter"},"uris":["http://www.mendeley.com/documents/?uuid=87df37a9-5617-4d36-80bc-b6772ff2c85e"]}],"mendeley":{"formattedCitation":"[16–21]","plainTextFormattedCitation":"[16–21]","previouslyFormattedCitation":"[16–21]"},"properties":{"noteIndex":0},"schema":"https://github.com/citation-style-language/schema/raw/master/csl-citation.json"}</w:instrText>
      </w:r>
      <w:r w:rsidR="00ED16FA">
        <w:rPr>
          <w:rFonts w:ascii="Times New Roman" w:hAnsi="Times New Roman" w:cs="Times New Roman"/>
          <w:color w:val="000000" w:themeColor="text1"/>
          <w:sz w:val="24"/>
          <w:szCs w:val="24"/>
          <w:lang w:val="en-GB"/>
        </w:rPr>
        <w:fldChar w:fldCharType="separate"/>
      </w:r>
      <w:r w:rsidR="00ED16FA" w:rsidRPr="00ED16FA">
        <w:rPr>
          <w:rFonts w:ascii="Times New Roman" w:hAnsi="Times New Roman" w:cs="Times New Roman"/>
          <w:noProof/>
          <w:color w:val="000000" w:themeColor="text1"/>
          <w:sz w:val="24"/>
          <w:szCs w:val="24"/>
          <w:lang w:val="en-GB"/>
        </w:rPr>
        <w:t>[16–21]</w:t>
      </w:r>
      <w:r w:rsidR="00ED16FA">
        <w:rPr>
          <w:rFonts w:ascii="Times New Roman" w:hAnsi="Times New Roman" w:cs="Times New Roman"/>
          <w:color w:val="000000" w:themeColor="text1"/>
          <w:sz w:val="24"/>
          <w:szCs w:val="24"/>
          <w:lang w:val="en-GB"/>
        </w:rPr>
        <w:fldChar w:fldCharType="end"/>
      </w:r>
      <w:r w:rsidRPr="0004142E">
        <w:rPr>
          <w:rFonts w:ascii="Times New Roman" w:hAnsi="Times New Roman" w:cs="Times New Roman"/>
          <w:color w:val="000000" w:themeColor="text1"/>
          <w:sz w:val="24"/>
          <w:szCs w:val="24"/>
          <w:lang w:val="en-GB"/>
        </w:rPr>
        <w:t xml:space="preserve">. </w:t>
      </w:r>
    </w:p>
    <w:p w14:paraId="20DE091E" w14:textId="221DE60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Another property of</w:t>
      </w:r>
      <w:r>
        <w:rPr>
          <w:rFonts w:ascii="Times New Roman" w:hAnsi="Times New Roman" w:cs="Times New Roman"/>
          <w:color w:val="000000" w:themeColor="text1"/>
          <w:sz w:val="24"/>
          <w:szCs w:val="24"/>
          <w:lang w:val="en-GB"/>
        </w:rPr>
        <w:t xml:space="preserve"> a</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sub-</w:t>
      </w:r>
      <w:r w:rsidRPr="0004142E">
        <w:rPr>
          <w:rFonts w:ascii="Times New Roman" w:hAnsi="Times New Roman" w:cs="Times New Roman"/>
          <w:color w:val="000000" w:themeColor="text1"/>
          <w:sz w:val="24"/>
          <w:szCs w:val="24"/>
          <w:lang w:val="en-GB"/>
        </w:rPr>
        <w:t>class of</w:t>
      </w:r>
      <w:r>
        <w:rPr>
          <w:rFonts w:ascii="Times New Roman" w:hAnsi="Times New Roman" w:cs="Times New Roman"/>
          <w:color w:val="000000" w:themeColor="text1"/>
          <w:sz w:val="24"/>
          <w:szCs w:val="24"/>
          <w:lang w:val="en-GB"/>
        </w:rPr>
        <w:t xml:space="preserve"> metal oxide</w:t>
      </w:r>
      <w:r w:rsidR="00ED16FA">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based</w:t>
      </w:r>
      <w:r w:rsidRPr="0004142E">
        <w:rPr>
          <w:rFonts w:ascii="Times New Roman" w:hAnsi="Times New Roman" w:cs="Times New Roman"/>
          <w:color w:val="000000" w:themeColor="text1"/>
          <w:sz w:val="24"/>
          <w:szCs w:val="24"/>
          <w:lang w:val="en-GB"/>
        </w:rPr>
        <w:t xml:space="preserve"> materials that ha</w:t>
      </w:r>
      <w:r w:rsidR="00ED16FA">
        <w:rPr>
          <w:rFonts w:ascii="Times New Roman" w:hAnsi="Times New Roman" w:cs="Times New Roman"/>
          <w:color w:val="000000" w:themeColor="text1"/>
          <w:sz w:val="24"/>
          <w:szCs w:val="24"/>
          <w:lang w:val="en-GB"/>
        </w:rPr>
        <w:t>ve</w:t>
      </w:r>
      <w:r w:rsidRPr="0004142E">
        <w:rPr>
          <w:rFonts w:ascii="Times New Roman" w:hAnsi="Times New Roman" w:cs="Times New Roman"/>
          <w:color w:val="000000" w:themeColor="text1"/>
          <w:sz w:val="24"/>
          <w:szCs w:val="24"/>
          <w:lang w:val="en-GB"/>
        </w:rPr>
        <w:t xml:space="preserve"> been utilized</w:t>
      </w:r>
      <w:r>
        <w:rPr>
          <w:rFonts w:ascii="Times New Roman" w:hAnsi="Times New Roman" w:cs="Times New Roman"/>
          <w:color w:val="000000" w:themeColor="text1"/>
          <w:sz w:val="24"/>
          <w:szCs w:val="24"/>
          <w:lang w:val="en-GB"/>
        </w:rPr>
        <w:t xml:space="preserve"> albeit, less frequently</w:t>
      </w:r>
      <w:r w:rsidRPr="0004142E">
        <w:rPr>
          <w:rFonts w:ascii="Times New Roman" w:hAnsi="Times New Roman" w:cs="Times New Roman"/>
          <w:color w:val="000000" w:themeColor="text1"/>
          <w:sz w:val="24"/>
          <w:szCs w:val="24"/>
          <w:lang w:val="en-GB"/>
        </w:rPr>
        <w:t xml:space="preserve"> in sensing applications, is their </w:t>
      </w:r>
      <w:r>
        <w:rPr>
          <w:rFonts w:ascii="Times New Roman" w:hAnsi="Times New Roman" w:cs="Times New Roman"/>
          <w:color w:val="000000" w:themeColor="text1"/>
          <w:sz w:val="24"/>
          <w:szCs w:val="24"/>
          <w:lang w:val="en-GB"/>
        </w:rPr>
        <w:t>ability</w:t>
      </w:r>
      <w:r w:rsidRPr="0004142E">
        <w:rPr>
          <w:rFonts w:ascii="Times New Roman" w:hAnsi="Times New Roman" w:cs="Times New Roman"/>
          <w:color w:val="000000" w:themeColor="text1"/>
          <w:sz w:val="24"/>
          <w:szCs w:val="24"/>
          <w:lang w:val="en-GB"/>
        </w:rPr>
        <w:t xml:space="preserve"> to give chemiluminescence</w:t>
      </w:r>
      <w:r>
        <w:rPr>
          <w:rFonts w:ascii="Times New Roman" w:hAnsi="Times New Roman" w:cs="Times New Roman"/>
          <w:color w:val="000000" w:themeColor="text1"/>
          <w:sz w:val="24"/>
          <w:szCs w:val="24"/>
          <w:lang w:val="en-GB"/>
        </w:rPr>
        <w:t xml:space="preserve">, i.e. light emission </w:t>
      </w:r>
      <w:r w:rsidRPr="0004142E">
        <w:rPr>
          <w:rFonts w:ascii="Times New Roman" w:hAnsi="Times New Roman" w:cs="Times New Roman"/>
          <w:color w:val="000000" w:themeColor="text1"/>
          <w:sz w:val="24"/>
          <w:szCs w:val="24"/>
          <w:lang w:val="en-GB"/>
        </w:rPr>
        <w:t xml:space="preserve">as a result of the interaction with a target compound. A particular kind of chemiluminescence, called </w:t>
      </w:r>
      <w:proofErr w:type="spellStart"/>
      <w:r w:rsidRPr="0004142E">
        <w:rPr>
          <w:rFonts w:ascii="Times New Roman" w:hAnsi="Times New Roman" w:cs="Times New Roman"/>
          <w:color w:val="000000" w:themeColor="text1"/>
          <w:sz w:val="24"/>
          <w:szCs w:val="24"/>
          <w:lang w:val="en-GB"/>
        </w:rPr>
        <w:t>cataluminescence</w:t>
      </w:r>
      <w:proofErr w:type="spellEnd"/>
      <w:r w:rsidRPr="0004142E">
        <w:rPr>
          <w:rFonts w:ascii="Times New Roman" w:hAnsi="Times New Roman" w:cs="Times New Roman"/>
          <w:color w:val="000000" w:themeColor="text1"/>
          <w:sz w:val="24"/>
          <w:szCs w:val="24"/>
          <w:lang w:val="en-GB"/>
        </w:rPr>
        <w:t xml:space="preserve"> (CTL) has been </w:t>
      </w:r>
      <w:r>
        <w:rPr>
          <w:rFonts w:ascii="Times New Roman" w:hAnsi="Times New Roman" w:cs="Times New Roman"/>
          <w:color w:val="000000" w:themeColor="text1"/>
          <w:sz w:val="24"/>
          <w:szCs w:val="24"/>
          <w:lang w:val="en-GB"/>
        </w:rPr>
        <w:t>reported which arises from</w:t>
      </w:r>
      <w:r w:rsidRPr="0004142E">
        <w:rPr>
          <w:rFonts w:ascii="Times New Roman" w:hAnsi="Times New Roman" w:cs="Times New Roman"/>
          <w:color w:val="000000" w:themeColor="text1"/>
          <w:sz w:val="24"/>
          <w:szCs w:val="24"/>
          <w:lang w:val="en-GB"/>
        </w:rPr>
        <w:t xml:space="preserve"> the heterogeneous catalytic reaction occur</w:t>
      </w:r>
      <w:r>
        <w:rPr>
          <w:rFonts w:ascii="Times New Roman" w:hAnsi="Times New Roman" w:cs="Times New Roman"/>
          <w:color w:val="000000" w:themeColor="text1"/>
          <w:sz w:val="24"/>
          <w:szCs w:val="24"/>
          <w:lang w:val="en-GB"/>
        </w:rPr>
        <w:t>ring</w:t>
      </w:r>
      <w:r w:rsidRPr="0004142E">
        <w:rPr>
          <w:rFonts w:ascii="Times New Roman" w:hAnsi="Times New Roman" w:cs="Times New Roman"/>
          <w:color w:val="000000" w:themeColor="text1"/>
          <w:sz w:val="24"/>
          <w:szCs w:val="24"/>
          <w:lang w:val="en-GB"/>
        </w:rPr>
        <w:t xml:space="preserve"> on the surface of solid catalyst accompanied by light emission</w:t>
      </w:r>
      <w:r w:rsidR="00ED16FA">
        <w:rPr>
          <w:rFonts w:ascii="Times New Roman" w:hAnsi="Times New Roman" w:cs="Times New Roman"/>
          <w:color w:val="000000" w:themeColor="text1"/>
          <w:sz w:val="24"/>
          <w:szCs w:val="24"/>
          <w:lang w:val="en-GB"/>
        </w:rPr>
        <w:fldChar w:fldCharType="begin" w:fldLock="1"/>
      </w:r>
      <w:r w:rsidR="00ED16FA">
        <w:rPr>
          <w:rFonts w:ascii="Times New Roman" w:hAnsi="Times New Roman" w:cs="Times New Roman"/>
          <w:color w:val="000000" w:themeColor="text1"/>
          <w:sz w:val="24"/>
          <w:szCs w:val="24"/>
          <w:lang w:val="en-GB"/>
        </w:rPr>
        <w:instrText>ADDIN CSL_CITATION {"citationItems":[{"id":"ITEM-1","itemData":{"DOI":"10.1080/05704928.2018.1464932","ISSN":"1520569X","abstract":"Cataluminescence (CTL), one kind of the chemiluminescence, generates on the surface of solid catalyst during a heterogeneous catalytic oxidation reaction with the advantages of high sensitivity, fast response, simple instrument and longtime stability. This review provides the advances in CTL, mainly discussed the developments of sensing materials, detection technologies and application of CTL in recent 3 years. Also, we proposed various prospects and expectations of CTL-based sensor system at the end of this paper.","author":[{"dropping-particle":"","family":"Hu","given":"Jiaxi","non-dropping-particle":"","parse-names":false,"suffix":""},{"dropping-particle":"","family":"Zhang","given":"Lichun","non-dropping-particle":"","parse-names":false,"suffix":""},{"dropping-particle":"","family":"Lv","given":"Yi","non-dropping-particle":"","parse-names":false,"suffix":""}],"container-title":"Applied Spectroscopy Reviews","id":"ITEM-1","issued":{"date-parts":[["2019"]]},"title":"Recent advances in cataluminescence gas sensor: Materials and methodologies","type":"article"},"uris":["http://www.mendeley.com/documents/?uuid=48809140-655a-41d6-b202-61b23eb46af7"]}],"mendeley":{"formattedCitation":"[22]","plainTextFormattedCitation":"[22]","previouslyFormattedCitation":"[22]"},"properties":{"noteIndex":0},"schema":"https://github.com/citation-style-language/schema/raw/master/csl-citation.json"}</w:instrText>
      </w:r>
      <w:r w:rsidR="00ED16FA">
        <w:rPr>
          <w:rFonts w:ascii="Times New Roman" w:hAnsi="Times New Roman" w:cs="Times New Roman"/>
          <w:color w:val="000000" w:themeColor="text1"/>
          <w:sz w:val="24"/>
          <w:szCs w:val="24"/>
          <w:lang w:val="en-GB"/>
        </w:rPr>
        <w:fldChar w:fldCharType="separate"/>
      </w:r>
      <w:r w:rsidR="00ED16FA" w:rsidRPr="00ED16FA">
        <w:rPr>
          <w:rFonts w:ascii="Times New Roman" w:hAnsi="Times New Roman" w:cs="Times New Roman"/>
          <w:noProof/>
          <w:color w:val="000000" w:themeColor="text1"/>
          <w:sz w:val="24"/>
          <w:szCs w:val="24"/>
          <w:lang w:val="en-GB"/>
        </w:rPr>
        <w:t>[22]</w:t>
      </w:r>
      <w:r w:rsidR="00ED16FA">
        <w:rPr>
          <w:rFonts w:ascii="Times New Roman" w:hAnsi="Times New Roman" w:cs="Times New Roman"/>
          <w:color w:val="000000" w:themeColor="text1"/>
          <w:sz w:val="24"/>
          <w:szCs w:val="24"/>
          <w:lang w:val="en-GB"/>
        </w:rPr>
        <w:fldChar w:fldCharType="end"/>
      </w:r>
      <w:r w:rsidRPr="0004142E">
        <w:rPr>
          <w:rFonts w:ascii="Times New Roman" w:hAnsi="Times New Roman" w:cs="Times New Roman"/>
          <w:color w:val="000000" w:themeColor="text1"/>
          <w:sz w:val="24"/>
          <w:szCs w:val="24"/>
          <w:lang w:val="en-GB"/>
        </w:rPr>
        <w:t xml:space="preserve">. It has been </w:t>
      </w:r>
      <w:r>
        <w:rPr>
          <w:rFonts w:ascii="Times New Roman" w:hAnsi="Times New Roman" w:cs="Times New Roman"/>
          <w:color w:val="000000" w:themeColor="text1"/>
          <w:sz w:val="24"/>
          <w:szCs w:val="24"/>
          <w:lang w:val="en-GB"/>
        </w:rPr>
        <w:t xml:space="preserve">reported </w:t>
      </w:r>
      <w:r w:rsidRPr="0004142E">
        <w:rPr>
          <w:rFonts w:ascii="Times New Roman" w:hAnsi="Times New Roman" w:cs="Times New Roman"/>
          <w:color w:val="000000" w:themeColor="text1"/>
          <w:sz w:val="24"/>
          <w:szCs w:val="24"/>
          <w:lang w:val="en-GB"/>
        </w:rPr>
        <w:t>that the doping of the metal oxides with certain rare earth metals gives an increase in the production of CTL. In particular</w:t>
      </w:r>
      <w:r w:rsidR="006807BC">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europium, terbium and erbium</w:t>
      </w:r>
      <w:r>
        <w:rPr>
          <w:rFonts w:ascii="Times New Roman" w:hAnsi="Times New Roman" w:cs="Times New Roman"/>
          <w:color w:val="000000" w:themeColor="text1"/>
          <w:sz w:val="24"/>
          <w:szCs w:val="24"/>
          <w:lang w:val="en-GB"/>
        </w:rPr>
        <w:t xml:space="preserve"> have been employed successfully to enhance the CTL sensitivity of certain metal</w:t>
      </w:r>
      <w:r w:rsidR="00ED16FA">
        <w:rPr>
          <w:rFonts w:ascii="Times New Roman" w:hAnsi="Times New Roman" w:cs="Times New Roman"/>
          <w:color w:val="000000" w:themeColor="text1"/>
          <w:sz w:val="24"/>
          <w:szCs w:val="24"/>
          <w:lang w:val="en-GB"/>
        </w:rPr>
        <w:t xml:space="preserve"> oxides such as zirconium oxide </w:t>
      </w:r>
      <w:r w:rsidR="00ED16FA">
        <w:rPr>
          <w:rFonts w:ascii="Times New Roman" w:hAnsi="Times New Roman" w:cs="Times New Roman"/>
          <w:color w:val="000000" w:themeColor="text1"/>
          <w:sz w:val="24"/>
          <w:szCs w:val="24"/>
          <w:lang w:val="en-GB"/>
        </w:rPr>
        <w:fldChar w:fldCharType="begin" w:fldLock="1"/>
      </w:r>
      <w:r w:rsidR="00ED16FA">
        <w:rPr>
          <w:rFonts w:ascii="Times New Roman" w:hAnsi="Times New Roman" w:cs="Times New Roman"/>
          <w:color w:val="000000" w:themeColor="text1"/>
          <w:sz w:val="24"/>
          <w:szCs w:val="24"/>
          <w:lang w:val="en-GB"/>
        </w:rPr>
        <w:instrText>ADDIN CSL_CITATION {"citationItems":[{"id":"ITEM-1","itemData":{"DOI":"10.1016/j.aca.2004.12.025","ISSN":"00032670","abstract":"When reductive gases pass over the surface of nanosized catalysts, a kind of chemiluminescence named cataluminescence (CTL) can be generated due to the production of excited intermediates. Here we report the observation of an energy transfer process between excited intermediates and the nanosized catalysts. The CTL is quenched when introducing Ho3+, Co2+ and Cu 2+ into the catalyst, while new intensive CTL peaks appear when the catalyst is doped with Eu3+ or Tb3+. Further study indicates that the new CTL peak on Eu3+- or Tb3+-doped catalyst originates from the luminescence of the doped ions, excited by the energy transferred from excited intermediates produced during the reaction. Based on this novel energy-transfer CTL (ETCTL), an ethanol sensor is developed with Eu3+-doped nanosized ZrO2 that is linear to ethanol concentrations from 45 to 550 ppm, with the whole linear range lower than the lower limit of the previous CTL sensor. The ETCTL from Eu3+-doped in nanosized ZrO2 shows 72 times higher sensitivity than the CTL from excited intermediates in the sensor. High selectivity and stability are also obtained for this sensor. The results also indicate that the main factor limiting the sensitivity of CTL sensor on pure catalyst may be the inevitable energy quenching of excited intermediates with the catalyst, which is artfully utilized in the present work by the introduction of Eu3+ that effectively absorbs this part of energy and transfers it into light energy. © 2004 Elsevier B.V. All rights reserved.","author":[{"dropping-particle":"","family":"Zhang","given":"Zhenyu","non-dropping-particle":"","parse-names":false,"suffix":""},{"dropping-particle":"","family":"Xu","given":"Ke","non-dropping-particle":"","parse-names":false,"suffix":""},{"dropping-particle":"","family":"Baeyens","given":"Willy R.G.","non-dropping-particle":"","parse-names":false,"suffix":""},{"dropping-particle":"","family":"Zhang","given":"Xinrong","non-dropping-particle":"","parse-names":false,"suffix":""}],"container-title":"Analytica Chimica Acta","id":"ITEM-1","issued":{"date-parts":[["2005"]]},"title":"An energy-transfer cataluminescence reaction on nanosized catalysts and its application to chemical sensors","type":"article-journal"},"uris":["http://www.mendeley.com/documents/?uuid=9fc4c314-0ed5-480c-b17e-22ae8e00b7e7"]}],"mendeley":{"formattedCitation":"[23]","plainTextFormattedCitation":"[23]","previouslyFormattedCitation":"[23]"},"properties":{"noteIndex":0},"schema":"https://github.com/citation-style-language/schema/raw/master/csl-citation.json"}</w:instrText>
      </w:r>
      <w:r w:rsidR="00ED16FA">
        <w:rPr>
          <w:rFonts w:ascii="Times New Roman" w:hAnsi="Times New Roman" w:cs="Times New Roman"/>
          <w:color w:val="000000" w:themeColor="text1"/>
          <w:sz w:val="24"/>
          <w:szCs w:val="24"/>
          <w:lang w:val="en-GB"/>
        </w:rPr>
        <w:fldChar w:fldCharType="separate"/>
      </w:r>
      <w:r w:rsidR="00ED16FA" w:rsidRPr="00ED16FA">
        <w:rPr>
          <w:rFonts w:ascii="Times New Roman" w:hAnsi="Times New Roman" w:cs="Times New Roman"/>
          <w:noProof/>
          <w:color w:val="000000" w:themeColor="text1"/>
          <w:sz w:val="24"/>
          <w:szCs w:val="24"/>
          <w:lang w:val="en-GB"/>
        </w:rPr>
        <w:t>[23]</w:t>
      </w:r>
      <w:r w:rsidR="00ED16FA">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ab/>
      </w:r>
    </w:p>
    <w:p w14:paraId="01107EB9" w14:textId="6F8415FB"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Although these sensors display high sensitivity of detection for a range of gases, this</w:t>
      </w:r>
      <w:r w:rsidR="00B247AD">
        <w:rPr>
          <w:rFonts w:ascii="Times New Roman" w:hAnsi="Times New Roman" w:cs="Times New Roman"/>
          <w:color w:val="000000" w:themeColor="text1"/>
          <w:sz w:val="24"/>
          <w:szCs w:val="24"/>
          <w:lang w:val="en-GB"/>
        </w:rPr>
        <w:t xml:space="preserve"> aspect</w:t>
      </w:r>
      <w:r>
        <w:rPr>
          <w:rFonts w:ascii="Times New Roman" w:hAnsi="Times New Roman" w:cs="Times New Roman"/>
          <w:color w:val="000000" w:themeColor="text1"/>
          <w:sz w:val="24"/>
          <w:szCs w:val="24"/>
          <w:lang w:val="en-GB"/>
        </w:rPr>
        <w:t xml:space="preserve"> is accompanied by a lack of specificity of detection</w:t>
      </w:r>
      <w:r w:rsidR="00B247AD">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 xml:space="preserve">Another </w:t>
      </w:r>
      <w:r>
        <w:rPr>
          <w:rFonts w:ascii="Times New Roman" w:hAnsi="Times New Roman" w:cs="Times New Roman"/>
          <w:color w:val="000000" w:themeColor="text1"/>
          <w:sz w:val="24"/>
          <w:szCs w:val="24"/>
          <w:lang w:val="en-GB"/>
        </w:rPr>
        <w:t xml:space="preserve">practical </w:t>
      </w:r>
      <w:r w:rsidRPr="0004142E">
        <w:rPr>
          <w:rFonts w:ascii="Times New Roman" w:hAnsi="Times New Roman" w:cs="Times New Roman"/>
          <w:color w:val="000000" w:themeColor="text1"/>
          <w:sz w:val="24"/>
          <w:szCs w:val="24"/>
          <w:lang w:val="en-GB"/>
        </w:rPr>
        <w:t xml:space="preserve">issue </w:t>
      </w:r>
      <w:r>
        <w:rPr>
          <w:rFonts w:ascii="Times New Roman" w:hAnsi="Times New Roman" w:cs="Times New Roman"/>
          <w:color w:val="000000" w:themeColor="text1"/>
          <w:sz w:val="24"/>
          <w:szCs w:val="24"/>
          <w:lang w:val="en-GB"/>
        </w:rPr>
        <w:t>exhibited by</w:t>
      </w:r>
      <w:r w:rsidRPr="0004142E">
        <w:rPr>
          <w:rFonts w:ascii="Times New Roman" w:hAnsi="Times New Roman" w:cs="Times New Roman"/>
          <w:color w:val="000000" w:themeColor="text1"/>
          <w:sz w:val="24"/>
          <w:szCs w:val="24"/>
          <w:lang w:val="en-GB"/>
        </w:rPr>
        <w:t xml:space="preserve"> these devices</w:t>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 xml:space="preserve">is </w:t>
      </w:r>
      <w:r>
        <w:rPr>
          <w:rFonts w:ascii="Times New Roman" w:hAnsi="Times New Roman" w:cs="Times New Roman"/>
          <w:color w:val="000000" w:themeColor="text1"/>
          <w:sz w:val="24"/>
          <w:szCs w:val="24"/>
          <w:lang w:val="en-GB"/>
        </w:rPr>
        <w:t xml:space="preserve">thus </w:t>
      </w:r>
      <w:r w:rsidRPr="0004142E">
        <w:rPr>
          <w:rFonts w:ascii="Times New Roman" w:hAnsi="Times New Roman" w:cs="Times New Roman"/>
          <w:color w:val="000000" w:themeColor="text1"/>
          <w:sz w:val="24"/>
          <w:szCs w:val="24"/>
          <w:lang w:val="en-GB"/>
        </w:rPr>
        <w:t xml:space="preserve">the </w:t>
      </w:r>
      <w:r>
        <w:rPr>
          <w:rFonts w:ascii="Times New Roman" w:hAnsi="Times New Roman" w:cs="Times New Roman"/>
          <w:color w:val="000000" w:themeColor="text1"/>
          <w:sz w:val="24"/>
          <w:szCs w:val="24"/>
          <w:lang w:val="en-GB"/>
        </w:rPr>
        <w:t xml:space="preserve">high </w:t>
      </w:r>
      <w:r w:rsidRPr="0004142E">
        <w:rPr>
          <w:rFonts w:ascii="Times New Roman" w:hAnsi="Times New Roman" w:cs="Times New Roman"/>
          <w:color w:val="000000" w:themeColor="text1"/>
          <w:sz w:val="24"/>
          <w:szCs w:val="24"/>
          <w:lang w:val="en-GB"/>
        </w:rPr>
        <w:t xml:space="preserve">false </w:t>
      </w:r>
      <w:r>
        <w:rPr>
          <w:rFonts w:ascii="Times New Roman" w:hAnsi="Times New Roman" w:cs="Times New Roman"/>
          <w:color w:val="000000" w:themeColor="text1"/>
          <w:sz w:val="24"/>
          <w:szCs w:val="24"/>
          <w:lang w:val="en-GB"/>
        </w:rPr>
        <w:t>alarm rate</w:t>
      </w:r>
      <w:r w:rsidRPr="0004142E">
        <w:rPr>
          <w:rFonts w:ascii="Times New Roman" w:hAnsi="Times New Roman" w:cs="Times New Roman"/>
          <w:color w:val="000000" w:themeColor="text1"/>
          <w:sz w:val="24"/>
          <w:szCs w:val="24"/>
          <w:lang w:val="en-GB"/>
        </w:rPr>
        <w:t xml:space="preserve">, especially when the sensors need to be </w:t>
      </w:r>
      <w:r w:rsidR="006807BC">
        <w:rPr>
          <w:rFonts w:ascii="Times New Roman" w:hAnsi="Times New Roman" w:cs="Times New Roman"/>
          <w:color w:val="000000" w:themeColor="text1"/>
          <w:sz w:val="24"/>
          <w:szCs w:val="24"/>
          <w:lang w:val="en-GB"/>
        </w:rPr>
        <w:t>employed</w:t>
      </w:r>
      <w:r w:rsidR="006807BC" w:rsidRPr="0004142E">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in a real-life environment</w:t>
      </w:r>
      <w:r>
        <w:rPr>
          <w:rFonts w:ascii="Times New Roman" w:hAnsi="Times New Roman" w:cs="Times New Roman"/>
          <w:color w:val="000000" w:themeColor="text1"/>
          <w:sz w:val="24"/>
          <w:szCs w:val="24"/>
          <w:lang w:val="en-GB"/>
        </w:rPr>
        <w:t xml:space="preserve"> such as explosives detection</w:t>
      </w:r>
      <w:r w:rsidR="00ED16FA">
        <w:rPr>
          <w:rFonts w:ascii="Times New Roman" w:hAnsi="Times New Roman" w:cs="Times New Roman"/>
          <w:color w:val="000000" w:themeColor="text1"/>
          <w:sz w:val="24"/>
          <w:szCs w:val="24"/>
          <w:lang w:val="en-GB"/>
        </w:rPr>
        <w:fldChar w:fldCharType="begin" w:fldLock="1"/>
      </w:r>
      <w:r w:rsidR="00ED16FA">
        <w:rPr>
          <w:rFonts w:ascii="Times New Roman" w:hAnsi="Times New Roman" w:cs="Times New Roman"/>
          <w:color w:val="000000" w:themeColor="text1"/>
          <w:sz w:val="24"/>
          <w:szCs w:val="24"/>
          <w:lang w:val="en-GB"/>
        </w:rPr>
        <w:instrText>ADDIN CSL_CITATION {"citationItems":[{"id":"ITEM-1","itemData":{"DOI":"10.1007/s00604-018-2750-5","ISSN":"14365073","PMID":"29594538","abstract":"Room-temperature (RT) gas sensing is desirable for battery-powered or self-powered instrumentation that can monitor emissions associated with pollution and industrial processes. This review (with 171 references) discusses recent advances in three types of porous nanostructures that have shown remarkable potential for RT gas sensing. The first group comprises hierarchical oxide nanostructures (mainly oxides of Sn, Ni, Zn, W, In, La, Fe, Co). The second group comprises graphene and its derivatives (graphene, graphene oxides, reduced graphene oxides, and their composites with metal oxides and noble metals). The third group comprises 2D transition metal dichalcogenides (mainly sulfides of Mo, W, Sn, Ni, also in combination with metal oxides). They all have been found to enable RT sensing of gases such as NOx, NH3, H2, SO2, CO, and of vapors such as of acetone, formaldehyde or methanol. Attractive features also include high selectivity and sensitivity, long-term stability and affordable costs. Strengths and limitations of these materials are highlighted, and prospects with respect to the development of new materials to overcome existing limitations are discussed. [Figure not available: see fulltext.].","author":[{"dropping-particle":"","family":"Joshi","given":"Nirav","non-dropping-particle":"","parse-names":false,"suffix":""},{"dropping-particle":"","family":"Hayasaka","given":"Takeshi","non-dropping-particle":"","parse-names":false,"suffix":""},{"dropping-particle":"","family":"Liu","given":"Yumeng","non-dropping-particle":"","parse-names":false,"suffix":""},{"dropping-particle":"","family":"Liu","given":"Huiliang","non-dropping-particle":"","parse-names":false,"suffix":""},{"dropping-particle":"","family":"Oliveira","given":"Osvaldo N.","non-dropping-particle":"","parse-names":false,"suffix":""},{"dropping-particle":"","family":"Lin","given":"Liwei","non-dropping-particle":"","parse-names":false,"suffix":""}],"container-title":"Microchimica Acta","id":"ITEM-1","issued":{"date-parts":[["2018"]]},"title":"A review on chemiresistive room temperature gas sensors based on metal oxide nanostructures, graphene and 2D transition metal dichalcogenides","type":"article"},"uris":["http://www.mendeley.com/documents/?uuid=fdd4e811-c516-4083-bc6a-12e17eca2881"]},{"id":"ITEM-2","itemData":{"DOI":"10.1016/j.snb.2004.06.036","ISSN":"09254005","abstract":"Indoor air quality monitoring applications require both high sensitivity and selectivity, which are difficult to reach with solid state gas sensors. While for some gas species like, e.g. CO and NO2, the use of optimized operating conditions allows to reach the necessary selectivity, the discrimination between single volatile organic compounds (VOC) is generally not possible with stand-alone arrays of gas sensors. This limitation represents a major drawback, since not all indoor VOC are equally harmful for the health of the human beings living in the polluted environment. For this reason, a highly selective hybrid microsystem based on a gas chromatographic-like (GC) approach is proposed. In this miniaturized gas chromatographic system a solid state gas sensor is used as detector, together with a Silicon micromachined packed GC column, a zero grade air unit, a commercial minipump and a minivalve. With this prototype, Benzene, Toluene and m-Xylene eluted in synthetic or real indoor air were reliably detected and measured at concentrations as low as 5 ppb. The use of chromatographic units together with solid state gas sensors both integrated in silicon allows to develop low-cost, handheld portable devices having exceptional selectivity and reproducibility. Possible applications which could benefit of these performances include security control, air quality monitoring as well as food quality control. © 2004 Elsevier B.V. All rights reserved.","author":[{"dropping-particle":"","family":"Zampolli","given":"Stefano","non-dropping-particle":"","parse-names":false,"suffix":""},{"dropping-particle":"","family":"Elmi","given":"Ivan","non-dropping-particle":"","parse-names":false,"suffix":""},{"dropping-particle":"","family":"Stürmann","given":"Jörg","non-dropping-particle":"","parse-names":false,"suffix":""},{"dropping-particle":"","family":"Nicoletti","given":"Sergio","non-dropping-particle":"","parse-names":false,"suffix":""},{"dropping-particle":"","family":"Dori","given":"Leonello","non-dropping-particle":"","parse-names":false,"suffix":""},{"dropping-particle":"","family":"Cardinali","given":"Gian Carlo","non-dropping-particle":"","parse-names":false,"suffix":""}],"container-title":"Sensors and Actuators, B: Chemical","id":"ITEM-2","issued":{"date-parts":[["2005"]]},"title":"Selectivity enhancement of metal oxide gas sensors using a micromachined gas chromatographic column","type":"article-journal"},"uris":["http://www.mendeley.com/documents/?uuid=9c303fa7-e845-4079-901d-baad247bc3c0"]}],"mendeley":{"formattedCitation":"[25,26]","plainTextFormattedCitation":"[25,26]","previouslyFormattedCitation":"[25,26]"},"properties":{"noteIndex":0},"schema":"https://github.com/citation-style-language/schema/raw/master/csl-citation.json"}</w:instrText>
      </w:r>
      <w:r w:rsidR="00ED16FA">
        <w:rPr>
          <w:rFonts w:ascii="Times New Roman" w:hAnsi="Times New Roman" w:cs="Times New Roman"/>
          <w:color w:val="000000" w:themeColor="text1"/>
          <w:sz w:val="24"/>
          <w:szCs w:val="24"/>
          <w:lang w:val="en-GB"/>
        </w:rPr>
        <w:fldChar w:fldCharType="separate"/>
      </w:r>
      <w:r w:rsidR="00ED16FA" w:rsidRPr="00ED16FA">
        <w:rPr>
          <w:rFonts w:ascii="Times New Roman" w:hAnsi="Times New Roman" w:cs="Times New Roman"/>
          <w:noProof/>
          <w:color w:val="000000" w:themeColor="text1"/>
          <w:sz w:val="24"/>
          <w:szCs w:val="24"/>
          <w:lang w:val="en-GB"/>
        </w:rPr>
        <w:t>[25,26]</w:t>
      </w:r>
      <w:r w:rsidR="00ED16FA">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w:t>
      </w:r>
    </w:p>
    <w:p w14:paraId="70DA22DF"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7B78B088" w14:textId="16CD7954"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A possible solution, to </w:t>
      </w:r>
      <w:r w:rsidR="006807BC">
        <w:rPr>
          <w:rFonts w:ascii="Times New Roman" w:hAnsi="Times New Roman" w:cs="Times New Roman"/>
          <w:color w:val="000000" w:themeColor="text1"/>
          <w:sz w:val="24"/>
          <w:szCs w:val="24"/>
          <w:lang w:val="en-GB"/>
        </w:rPr>
        <w:t>create</w:t>
      </w:r>
      <w:r w:rsidR="006807BC" w:rsidRPr="0004142E">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a sensor with enhanced sel</w:t>
      </w:r>
      <w:r>
        <w:rPr>
          <w:rFonts w:ascii="Times New Roman" w:hAnsi="Times New Roman" w:cs="Times New Roman"/>
          <w:color w:val="000000" w:themeColor="text1"/>
          <w:sz w:val="24"/>
          <w:szCs w:val="24"/>
          <w:lang w:val="en-GB"/>
        </w:rPr>
        <w:t>ec</w:t>
      </w:r>
      <w:r w:rsidRPr="0004142E">
        <w:rPr>
          <w:rFonts w:ascii="Times New Roman" w:hAnsi="Times New Roman" w:cs="Times New Roman"/>
          <w:color w:val="000000" w:themeColor="text1"/>
          <w:sz w:val="24"/>
          <w:szCs w:val="24"/>
          <w:lang w:val="en-GB"/>
        </w:rPr>
        <w:t xml:space="preserve">tivity, is </w:t>
      </w:r>
      <w:r>
        <w:rPr>
          <w:rFonts w:ascii="Times New Roman" w:hAnsi="Times New Roman" w:cs="Times New Roman"/>
          <w:color w:val="000000" w:themeColor="text1"/>
          <w:sz w:val="24"/>
          <w:szCs w:val="24"/>
          <w:lang w:val="en-GB"/>
        </w:rPr>
        <w:t>via</w:t>
      </w:r>
      <w:r w:rsidRPr="0004142E">
        <w:rPr>
          <w:rFonts w:ascii="Times New Roman" w:hAnsi="Times New Roman" w:cs="Times New Roman"/>
          <w:color w:val="000000" w:themeColor="text1"/>
          <w:sz w:val="24"/>
          <w:szCs w:val="24"/>
          <w:lang w:val="en-GB"/>
        </w:rPr>
        <w:t xml:space="preserve"> a sensor </w:t>
      </w:r>
      <w:r>
        <w:rPr>
          <w:rFonts w:ascii="Times New Roman" w:hAnsi="Times New Roman" w:cs="Times New Roman"/>
          <w:color w:val="000000" w:themeColor="text1"/>
          <w:sz w:val="24"/>
          <w:szCs w:val="24"/>
          <w:lang w:val="en-GB"/>
        </w:rPr>
        <w:t xml:space="preserve">which </w:t>
      </w:r>
      <w:r w:rsidRPr="0004142E">
        <w:rPr>
          <w:rFonts w:ascii="Times New Roman" w:hAnsi="Times New Roman" w:cs="Times New Roman"/>
          <w:color w:val="000000" w:themeColor="text1"/>
          <w:sz w:val="24"/>
          <w:szCs w:val="24"/>
          <w:lang w:val="en-GB"/>
        </w:rPr>
        <w:t xml:space="preserve">simultaneously </w:t>
      </w:r>
      <w:r>
        <w:rPr>
          <w:rFonts w:ascii="Times New Roman" w:hAnsi="Times New Roman" w:cs="Times New Roman"/>
          <w:color w:val="000000" w:themeColor="text1"/>
          <w:sz w:val="24"/>
          <w:szCs w:val="24"/>
          <w:lang w:val="en-GB"/>
        </w:rPr>
        <w:t xml:space="preserve">detects </w:t>
      </w:r>
      <w:r w:rsidRPr="0004142E">
        <w:rPr>
          <w:rFonts w:ascii="Times New Roman" w:hAnsi="Times New Roman" w:cs="Times New Roman"/>
          <w:color w:val="000000" w:themeColor="text1"/>
          <w:sz w:val="24"/>
          <w:szCs w:val="24"/>
          <w:lang w:val="en-GB"/>
        </w:rPr>
        <w:t>both the light emission (CTL) and the electrical resistance</w:t>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Another important aspect is the sign of response</w:t>
      </w:r>
      <w:r>
        <w:rPr>
          <w:rFonts w:ascii="Times New Roman" w:hAnsi="Times New Roman" w:cs="Times New Roman"/>
          <w:color w:val="000000" w:themeColor="text1"/>
          <w:sz w:val="24"/>
          <w:szCs w:val="24"/>
          <w:lang w:val="en-GB"/>
        </w:rPr>
        <w:t>: (</w:t>
      </w:r>
      <w:proofErr w:type="spellStart"/>
      <w:r>
        <w:rPr>
          <w:rFonts w:ascii="Times New Roman" w:hAnsi="Times New Roman" w:cs="Times New Roman"/>
          <w:color w:val="000000" w:themeColor="text1"/>
          <w:sz w:val="24"/>
          <w:szCs w:val="24"/>
          <w:lang w:val="en-GB"/>
        </w:rPr>
        <w:t>i</w:t>
      </w:r>
      <w:proofErr w:type="spellEnd"/>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the change in resistance can be positive or negative</w:t>
      </w:r>
      <w:r>
        <w:rPr>
          <w:rFonts w:ascii="Times New Roman" w:hAnsi="Times New Roman" w:cs="Times New Roman"/>
          <w:color w:val="000000" w:themeColor="text1"/>
          <w:sz w:val="24"/>
          <w:szCs w:val="24"/>
          <w:lang w:val="en-GB"/>
        </w:rPr>
        <w:t xml:space="preserve"> depending on the target gas (oxidising /reducing) or the sensor material properties (n-type/p-type)</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providing further </w:t>
      </w:r>
      <w:r w:rsidRPr="0004142E">
        <w:rPr>
          <w:rFonts w:ascii="Times New Roman" w:hAnsi="Times New Roman" w:cs="Times New Roman"/>
          <w:color w:val="000000" w:themeColor="text1"/>
          <w:sz w:val="24"/>
          <w:szCs w:val="24"/>
          <w:lang w:val="en-GB"/>
        </w:rPr>
        <w:t>di</w:t>
      </w:r>
      <w:r>
        <w:rPr>
          <w:rFonts w:ascii="Times New Roman" w:hAnsi="Times New Roman" w:cs="Times New Roman"/>
          <w:color w:val="000000" w:themeColor="text1"/>
          <w:sz w:val="24"/>
          <w:szCs w:val="24"/>
          <w:lang w:val="en-GB"/>
        </w:rPr>
        <w:t xml:space="preserve">fferentiation </w:t>
      </w:r>
      <w:r w:rsidRPr="0004142E">
        <w:rPr>
          <w:rFonts w:ascii="Times New Roman" w:hAnsi="Times New Roman" w:cs="Times New Roman"/>
          <w:color w:val="000000" w:themeColor="text1"/>
          <w:sz w:val="24"/>
          <w:szCs w:val="24"/>
          <w:lang w:val="en-GB"/>
        </w:rPr>
        <w:t xml:space="preserve">between two compounds. </w:t>
      </w:r>
      <w:r>
        <w:rPr>
          <w:rFonts w:ascii="Times New Roman" w:hAnsi="Times New Roman" w:cs="Times New Roman"/>
          <w:color w:val="000000" w:themeColor="text1"/>
          <w:sz w:val="24"/>
          <w:szCs w:val="24"/>
          <w:lang w:val="en-GB"/>
        </w:rPr>
        <w:t xml:space="preserve">(ii) </w:t>
      </w:r>
      <w:r w:rsidRPr="0004142E">
        <w:rPr>
          <w:rFonts w:ascii="Times New Roman" w:hAnsi="Times New Roman" w:cs="Times New Roman"/>
          <w:color w:val="000000" w:themeColor="text1"/>
          <w:sz w:val="24"/>
          <w:szCs w:val="24"/>
          <w:lang w:val="en-GB"/>
        </w:rPr>
        <w:t>the light emission signal can be positive or absent</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w:t>
      </w:r>
    </w:p>
    <w:p w14:paraId="60194FF5" w14:textId="35044C8B" w:rsidR="009F5E7D"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Nanoparticle-based sensor systems h</w:t>
      </w:r>
      <w:r w:rsidR="003F0C77">
        <w:rPr>
          <w:rFonts w:ascii="Times New Roman" w:hAnsi="Times New Roman" w:cs="Times New Roman"/>
          <w:color w:val="000000" w:themeColor="text1"/>
          <w:sz w:val="24"/>
          <w:szCs w:val="24"/>
          <w:lang w:val="en-GB"/>
        </w:rPr>
        <w:t xml:space="preserve">ave shown better </w:t>
      </w:r>
      <w:r w:rsidR="003F0C77" w:rsidRPr="001446EE">
        <w:rPr>
          <w:rFonts w:ascii="Times New Roman" w:hAnsi="Times New Roman" w:cs="Times New Roman"/>
          <w:color w:val="000000" w:themeColor="text1"/>
          <w:sz w:val="24"/>
          <w:szCs w:val="24"/>
          <w:lang w:val="en-GB"/>
        </w:rPr>
        <w:t>performance</w:t>
      </w:r>
      <w:r w:rsidRPr="0004142E">
        <w:rPr>
          <w:rFonts w:ascii="Times New Roman" w:hAnsi="Times New Roman" w:cs="Times New Roman"/>
          <w:color w:val="000000" w:themeColor="text1"/>
          <w:sz w:val="24"/>
          <w:szCs w:val="24"/>
          <w:lang w:val="en-GB"/>
        </w:rPr>
        <w:t xml:space="preserve"> than th</w:t>
      </w:r>
      <w:r w:rsidR="00D678AE">
        <w:rPr>
          <w:rFonts w:ascii="Times New Roman" w:hAnsi="Times New Roman" w:cs="Times New Roman"/>
          <w:color w:val="000000" w:themeColor="text1"/>
          <w:sz w:val="24"/>
          <w:szCs w:val="24"/>
          <w:lang w:val="en-GB"/>
        </w:rPr>
        <w:t>ose fabricated</w:t>
      </w:r>
      <w:r w:rsidRPr="0004142E">
        <w:rPr>
          <w:rFonts w:ascii="Times New Roman" w:hAnsi="Times New Roman" w:cs="Times New Roman"/>
          <w:color w:val="000000" w:themeColor="text1"/>
          <w:sz w:val="24"/>
          <w:szCs w:val="24"/>
          <w:lang w:val="en-GB"/>
        </w:rPr>
        <w:t xml:space="preserve"> with non-</w:t>
      </w:r>
      <w:proofErr w:type="spellStart"/>
      <w:r w:rsidRPr="0004142E">
        <w:rPr>
          <w:rFonts w:ascii="Times New Roman" w:hAnsi="Times New Roman" w:cs="Times New Roman"/>
          <w:color w:val="000000" w:themeColor="text1"/>
          <w:sz w:val="24"/>
          <w:szCs w:val="24"/>
          <w:lang w:val="en-GB"/>
        </w:rPr>
        <w:t>nano</w:t>
      </w:r>
      <w:proofErr w:type="spellEnd"/>
      <w:r w:rsidRPr="0004142E">
        <w:rPr>
          <w:rFonts w:ascii="Times New Roman" w:hAnsi="Times New Roman" w:cs="Times New Roman"/>
          <w:color w:val="000000" w:themeColor="text1"/>
          <w:sz w:val="24"/>
          <w:szCs w:val="24"/>
          <w:lang w:val="en-GB"/>
        </w:rPr>
        <w:t xml:space="preserve"> materials</w:t>
      </w:r>
      <w:r w:rsidR="00D678AE">
        <w:rPr>
          <w:rFonts w:ascii="Times New Roman" w:hAnsi="Times New Roman" w:cs="Times New Roman"/>
          <w:color w:val="000000" w:themeColor="text1"/>
          <w:sz w:val="24"/>
          <w:szCs w:val="24"/>
          <w:lang w:val="en-GB"/>
        </w:rPr>
        <w:t>.</w:t>
      </w:r>
      <w:r w:rsidR="00ED16FA">
        <w:rPr>
          <w:rFonts w:ascii="Times New Roman" w:hAnsi="Times New Roman" w:cs="Times New Roman"/>
          <w:color w:val="000000" w:themeColor="text1"/>
          <w:sz w:val="24"/>
          <w:szCs w:val="24"/>
          <w:lang w:val="en-GB"/>
        </w:rPr>
        <w:t xml:space="preserve"> </w:t>
      </w:r>
      <w:r w:rsidR="00D678AE">
        <w:rPr>
          <w:rFonts w:ascii="Times New Roman" w:hAnsi="Times New Roman" w:cs="Times New Roman"/>
          <w:color w:val="000000" w:themeColor="text1"/>
          <w:sz w:val="24"/>
          <w:szCs w:val="24"/>
          <w:lang w:val="en-GB"/>
        </w:rPr>
        <w:t xml:space="preserve">These studies </w:t>
      </w:r>
      <w:r w:rsidR="00CE247B">
        <w:rPr>
          <w:rFonts w:ascii="Times New Roman" w:hAnsi="Times New Roman" w:cs="Times New Roman"/>
          <w:color w:val="000000" w:themeColor="text1"/>
          <w:sz w:val="24"/>
          <w:szCs w:val="24"/>
          <w:lang w:val="en-GB"/>
        </w:rPr>
        <w:fldChar w:fldCharType="begin" w:fldLock="1"/>
      </w:r>
      <w:r w:rsidR="00CE247B">
        <w:rPr>
          <w:rFonts w:ascii="Times New Roman" w:hAnsi="Times New Roman" w:cs="Times New Roman"/>
          <w:color w:val="000000" w:themeColor="text1"/>
          <w:sz w:val="24"/>
          <w:szCs w:val="24"/>
          <w:lang w:val="en-GB"/>
        </w:rPr>
        <w:instrText>ADDIN CSL_CITATION {"citationItems":[{"id":"ITEM-1","itemData":{"DOI":"10.1002/smll.200500261","ISSN":"16136810","PMID":"17193551","abstract":"Sensor technology is one of the most important key technologies of the future with a constantly increasing number of applications, both in the industrial and in the private sectors. More and more gas sensors are used for the control of technical processes, in environment monitoring, healthcare, and automobiles. Consequently, the development of fast and sensitive gas sensors with small cross sensitivity is the subject of intense research, propelled by strategies based on nanoscience and -technology. Established systems can be improved and novel sensor concepts based on bottom-up approaches show that the sensor properties can be controlled by molecular design. This Review highlights the recent developments and reflects the impact of nanoscience on sensor technology.© 2006 Wiley-VCH Verlag GmbH &amp; Co. KGaA.","author":[{"dropping-particle":"","family":"Franke","given":"Marion E.","non-dropping-particle":"","parse-names":false,"suffix":""},{"dropping-particle":"","family":"Koplin","given":"Tobias J.","non-dropping-particle":"","parse-names":false,"suffix":""},{"dropping-particle":"","family":"Simon","given":"Ulrich","non-dropping-particle":"","parse-names":false,"suffix":""}],"container-title":"Small","id":"ITEM-1","issued":{"date-parts":[["2006"]]},"title":"Metal and metal oxide nanoparticles in chemiresistors: Does the nanoscale matter?","type":"article"},"uris":["http://www.mendeley.com/documents/?uuid=51c936a6-c46a-442c-8e93-9a439096a791"]},{"id":"ITEM-2","itemData":{"DOI":"10.1007/s00604-018-2894-3","ISSN":"14365073","PMID":"29974265","abstract":"This review (with (318) refs) describes progress made in the design and synthesis of morphologically different metal oxide nanoparticles made from iron, manganese, titanium, copper, zinc, zirconium, cobalt, nickel, tungsten, silver, and vanadium. It also covers respective composites and their function and application in the field of electrochemical and photoelectrochemical sensing of chemical and biochemical species. The proper incorporation of chemical functionalities into these nanomaterials warrants effective detection of target molecules including DNA hybridization and sensing of DNA or the formation of antigen/antibody complexes. Significant data are summarized in tables. The review concludes with a discussion or current challenge and future perspectives. [Figure not available: see fulltext.].","author":[{"dropping-particle":"","family":"George","given":"Jaise Mariya","non-dropping-particle":"","parse-names":false,"suffix":""},{"dropping-particle":"","family":"Antony","given":"Arun","non-dropping-particle":"","parse-names":false,"suffix":""},{"dropping-particle":"","family":"Mathew","given":"Beena","non-dropping-particle":"","parse-names":false,"suffix":""}],"container-title":"Microchimica Acta","id":"ITEM-2","issued":{"date-parts":[["2018"]]},"title":"Metal oxide nanoparticles in electrochemical sensing and biosensing: a review","type":"article"},"uris":["http://www.mendeley.com/documents/?uuid=c756806f-a153-4656-972e-86485a468145"]},{"id":"ITEM-3","itemData":{"DOI":"10.1016/j.snb.2008.04.024","ISSN":"09254005","abstract":"Dumbbell-like ZnO microcrystals have been obtained through a facile solution method. The structure, morphology and optical properties of the as-prepared ZnO microcrystals have been characterized by X-ray diffraction, field-emission scanning electron microscopy, transmission electron microscopy and photoluminescence. The as-prepared ZnO microcrystals exhibit excellent sensing properties against acetone at an operating temperature of 300 °C. The response and recovery times are found to be 1.5 and 3 s, respectively. Moreover, the sensor holds the successful discrimination between acetone and ethanol, which makes our product a good candidate in fabricating highly selective sensors in practice. © 2008 Elsevier B.V. All rights reserved.","author":[{"dropping-particle":"","family":"Qi","given":"Qi","non-dropping-particle":"","parse-names":false,"suffix":""},{"dropping-particle":"","family":"Zhang","given":"Tong","non-dropping-particle":"","parse-names":false,"suffix":""},{"dropping-particle":"","family":"Liu","given":"Li","non-dropping-particle":"","parse-names":false,"suffix":""},{"dropping-particle":"","family":"Zheng","given":"Xuejun","non-dropping-particle":"","parse-names":false,"suffix":""},{"dropping-particle":"","family":"Yu","given":"Qingjiang","non-dropping-particle":"","parse-names":false,"suffix":""},{"dropping-particle":"","family":"Zeng","given":"Yi","non-dropping-particle":"","parse-names":false,"suffix":""},{"dropping-particle":"","family":"Yang","given":"Haibin","non-dropping-particle":"","parse-names":false,"suffix":""}],"container-title":"Sensors and Actuators, B: Chemical","id":"ITEM-3","issued":{"date-parts":[["2008"]]},"title":"Selective acetone sensor based on dumbbell-like ZnO with rapid response and recovery","type":"article-journal"},"uris":["http://www.mendeley.com/documents/?uuid=0b4ae3e1-af6e-41f5-b58b-d88840a41ea1"]}],"mendeley":{"formattedCitation":"[27–29]","plainTextFormattedCitation":"[27–29]","previouslyFormattedCitation":"[27–29]"},"properties":{"noteIndex":0},"schema":"https://github.com/citation-style-language/schema/raw/master/csl-citation.json"}</w:instrText>
      </w:r>
      <w:r w:rsidR="00CE247B">
        <w:rPr>
          <w:rFonts w:ascii="Times New Roman" w:hAnsi="Times New Roman" w:cs="Times New Roman"/>
          <w:color w:val="000000" w:themeColor="text1"/>
          <w:sz w:val="24"/>
          <w:szCs w:val="24"/>
          <w:lang w:val="en-GB"/>
        </w:rPr>
        <w:fldChar w:fldCharType="separate"/>
      </w:r>
      <w:r w:rsidR="00CE247B" w:rsidRPr="00ED16FA">
        <w:rPr>
          <w:rFonts w:ascii="Times New Roman" w:hAnsi="Times New Roman" w:cs="Times New Roman"/>
          <w:noProof/>
          <w:color w:val="000000" w:themeColor="text1"/>
          <w:sz w:val="24"/>
          <w:szCs w:val="24"/>
          <w:lang w:val="en-GB"/>
        </w:rPr>
        <w:t>[27–29]</w:t>
      </w:r>
      <w:r w:rsidR="00CE247B">
        <w:rPr>
          <w:rFonts w:ascii="Times New Roman" w:hAnsi="Times New Roman" w:cs="Times New Roman"/>
          <w:color w:val="000000" w:themeColor="text1"/>
          <w:sz w:val="24"/>
          <w:szCs w:val="24"/>
          <w:lang w:val="en-GB"/>
        </w:rPr>
        <w:fldChar w:fldCharType="end"/>
      </w:r>
      <w:r w:rsidR="00CE247B">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have optimised the selectivity of a zinc oxide</w:t>
      </w:r>
      <w:r w:rsidR="00ED16FA">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based resistive sensor for acetone with respect to ethanol by using dumbbell like zinc oxide nanoparticles and varying the operating temperature. Whilst selective to acetone, the sensor is not able to distinguish between a low concentration of acetone or a higher concentration of ethanol. The addition of a second sensing modality, such as CTL, would facilitate such a differentiation to be made. Thus, this paper</w:t>
      </w:r>
      <w:r w:rsidRPr="0004142E">
        <w:rPr>
          <w:rFonts w:ascii="Times New Roman" w:hAnsi="Times New Roman" w:cs="Times New Roman"/>
          <w:color w:val="000000" w:themeColor="text1"/>
          <w:sz w:val="24"/>
          <w:szCs w:val="24"/>
          <w:lang w:val="en-GB"/>
        </w:rPr>
        <w:t xml:space="preserve"> report</w:t>
      </w:r>
      <w:r>
        <w:rPr>
          <w:rFonts w:ascii="Times New Roman" w:hAnsi="Times New Roman" w:cs="Times New Roman"/>
          <w:color w:val="000000" w:themeColor="text1"/>
          <w:sz w:val="24"/>
          <w:szCs w:val="24"/>
          <w:lang w:val="en-GB"/>
        </w:rPr>
        <w:t>s</w:t>
      </w:r>
      <w:r w:rsidRPr="0004142E">
        <w:rPr>
          <w:rFonts w:ascii="Times New Roman" w:hAnsi="Times New Roman" w:cs="Times New Roman"/>
          <w:color w:val="000000" w:themeColor="text1"/>
          <w:sz w:val="24"/>
          <w:szCs w:val="24"/>
          <w:lang w:val="en-GB"/>
        </w:rPr>
        <w:t xml:space="preserve"> the tests conducted to determine the best sensitivity and selectivity conditions </w:t>
      </w:r>
      <w:r>
        <w:rPr>
          <w:rFonts w:ascii="Times New Roman" w:hAnsi="Times New Roman" w:cs="Times New Roman"/>
          <w:color w:val="000000" w:themeColor="text1"/>
          <w:sz w:val="24"/>
          <w:szCs w:val="24"/>
          <w:lang w:val="en-GB"/>
        </w:rPr>
        <w:t>for detection of acetone (the target) and ethanol (the interferent) for</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a</w:t>
      </w:r>
      <w:r w:rsidRPr="0004142E">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nano</w:t>
      </w:r>
      <w:proofErr w:type="spellEnd"/>
      <w:r>
        <w:rPr>
          <w:rFonts w:ascii="Times New Roman" w:hAnsi="Times New Roman" w:cs="Times New Roman"/>
          <w:color w:val="000000" w:themeColor="text1"/>
          <w:sz w:val="24"/>
          <w:szCs w:val="24"/>
          <w:lang w:val="en-GB"/>
        </w:rPr>
        <w:t xml:space="preserve">-particle </w:t>
      </w:r>
      <w:r w:rsidRPr="0004142E">
        <w:rPr>
          <w:rFonts w:ascii="Times New Roman" w:hAnsi="Times New Roman" w:cs="Times New Roman"/>
          <w:color w:val="000000" w:themeColor="text1"/>
          <w:sz w:val="24"/>
          <w:szCs w:val="24"/>
          <w:lang w:val="en-GB"/>
        </w:rPr>
        <w:t>europium-doped ZrO</w:t>
      </w:r>
      <w:r w:rsidRPr="0004142E">
        <w:rPr>
          <w:rFonts w:ascii="Times New Roman" w:hAnsi="Times New Roman" w:cs="Times New Roman"/>
          <w:color w:val="000000" w:themeColor="text1"/>
          <w:sz w:val="24"/>
          <w:szCs w:val="24"/>
          <w:vertAlign w:val="subscript"/>
          <w:lang w:val="en-GB"/>
        </w:rPr>
        <w:t xml:space="preserve">2 </w:t>
      </w:r>
      <w:r w:rsidRPr="0004142E">
        <w:rPr>
          <w:rFonts w:ascii="Times New Roman" w:hAnsi="Times New Roman" w:cs="Times New Roman"/>
          <w:color w:val="000000" w:themeColor="text1"/>
          <w:sz w:val="24"/>
          <w:szCs w:val="24"/>
          <w:lang w:val="en-GB"/>
        </w:rPr>
        <w:t xml:space="preserve"> dual modality sensor, </w:t>
      </w:r>
      <w:r>
        <w:rPr>
          <w:rFonts w:ascii="Times New Roman" w:hAnsi="Times New Roman" w:cs="Times New Roman"/>
          <w:color w:val="000000" w:themeColor="text1"/>
          <w:sz w:val="24"/>
          <w:szCs w:val="24"/>
          <w:lang w:val="en-GB"/>
        </w:rPr>
        <w:t xml:space="preserve">as </w:t>
      </w:r>
      <w:r w:rsidRPr="0004142E">
        <w:rPr>
          <w:rFonts w:ascii="Times New Roman" w:hAnsi="Times New Roman" w:cs="Times New Roman"/>
          <w:color w:val="000000" w:themeColor="text1"/>
          <w:sz w:val="24"/>
          <w:szCs w:val="24"/>
          <w:lang w:val="en-GB"/>
        </w:rPr>
        <w:t xml:space="preserve">compared with </w:t>
      </w:r>
      <w:r>
        <w:rPr>
          <w:rFonts w:ascii="Times New Roman" w:hAnsi="Times New Roman" w:cs="Times New Roman"/>
          <w:color w:val="000000" w:themeColor="text1"/>
          <w:sz w:val="24"/>
          <w:szCs w:val="24"/>
          <w:lang w:val="en-GB"/>
        </w:rPr>
        <w:t>an</w:t>
      </w:r>
      <w:r w:rsidRPr="0004142E">
        <w:rPr>
          <w:rFonts w:ascii="Times New Roman" w:hAnsi="Times New Roman" w:cs="Times New Roman"/>
          <w:color w:val="000000" w:themeColor="text1"/>
          <w:sz w:val="24"/>
          <w:szCs w:val="24"/>
          <w:lang w:val="en-GB"/>
        </w:rPr>
        <w:t xml:space="preserve"> undoped  ZrO</w:t>
      </w:r>
      <w:r w:rsidRPr="0004142E">
        <w:rPr>
          <w:rFonts w:ascii="Times New Roman" w:hAnsi="Times New Roman" w:cs="Times New Roman"/>
          <w:color w:val="000000" w:themeColor="text1"/>
          <w:sz w:val="24"/>
          <w:szCs w:val="24"/>
          <w:vertAlign w:val="subscript"/>
          <w:lang w:val="en-GB"/>
        </w:rPr>
        <w:t xml:space="preserve">2 </w:t>
      </w:r>
      <w:r>
        <w:rPr>
          <w:rFonts w:ascii="Times New Roman" w:hAnsi="Times New Roman" w:cs="Times New Roman"/>
          <w:color w:val="000000" w:themeColor="text1"/>
          <w:sz w:val="24"/>
          <w:szCs w:val="24"/>
          <w:lang w:val="en-GB"/>
        </w:rPr>
        <w:t>sensor a</w:t>
      </w:r>
      <w:r w:rsidRPr="0004142E">
        <w:rPr>
          <w:rFonts w:ascii="Times New Roman" w:hAnsi="Times New Roman" w:cs="Times New Roman"/>
          <w:color w:val="000000" w:themeColor="text1"/>
          <w:sz w:val="24"/>
          <w:szCs w:val="24"/>
          <w:lang w:val="en-GB"/>
        </w:rPr>
        <w:t xml:space="preserve">nd a tungsten oxide sensor, included as a standard resistance-based sensor. Different operating temperatures and different targets and interferents have </w:t>
      </w:r>
      <w:r>
        <w:rPr>
          <w:rFonts w:ascii="Times New Roman" w:hAnsi="Times New Roman" w:cs="Times New Roman"/>
          <w:color w:val="000000" w:themeColor="text1"/>
          <w:sz w:val="24"/>
          <w:szCs w:val="24"/>
          <w:lang w:val="en-GB"/>
        </w:rPr>
        <w:t xml:space="preserve">also </w:t>
      </w:r>
      <w:r w:rsidRPr="0004142E">
        <w:rPr>
          <w:rFonts w:ascii="Times New Roman" w:hAnsi="Times New Roman" w:cs="Times New Roman"/>
          <w:color w:val="000000" w:themeColor="text1"/>
          <w:sz w:val="24"/>
          <w:szCs w:val="24"/>
          <w:lang w:val="en-GB"/>
        </w:rPr>
        <w:t xml:space="preserve">been </w:t>
      </w:r>
      <w:r>
        <w:rPr>
          <w:rFonts w:ascii="Times New Roman" w:hAnsi="Times New Roman" w:cs="Times New Roman"/>
          <w:color w:val="000000" w:themeColor="text1"/>
          <w:sz w:val="24"/>
          <w:szCs w:val="24"/>
          <w:lang w:val="en-GB"/>
        </w:rPr>
        <w:t xml:space="preserve">studied. </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To our </w:t>
      </w:r>
      <w:r>
        <w:rPr>
          <w:rFonts w:ascii="Times New Roman" w:hAnsi="Times New Roman" w:cs="Times New Roman"/>
          <w:color w:val="000000" w:themeColor="text1"/>
          <w:sz w:val="24"/>
          <w:szCs w:val="24"/>
          <w:lang w:val="en-GB"/>
        </w:rPr>
        <w:lastRenderedPageBreak/>
        <w:t>knowledge, this is the first report in the scientific literature of such a d</w:t>
      </w:r>
      <w:r w:rsidRPr="0004142E">
        <w:rPr>
          <w:rFonts w:ascii="Times New Roman" w:hAnsi="Times New Roman" w:cs="Times New Roman"/>
          <w:color w:val="000000" w:themeColor="text1"/>
          <w:sz w:val="24"/>
          <w:szCs w:val="24"/>
          <w:lang w:val="en-GB"/>
        </w:rPr>
        <w:t>ua</w:t>
      </w:r>
      <w:r>
        <w:rPr>
          <w:rFonts w:ascii="Times New Roman" w:hAnsi="Times New Roman" w:cs="Times New Roman"/>
          <w:color w:val="000000" w:themeColor="text1"/>
          <w:sz w:val="24"/>
          <w:szCs w:val="24"/>
          <w:lang w:val="en-GB"/>
        </w:rPr>
        <w:t>l</w:t>
      </w:r>
      <w:r w:rsidRPr="0004142E">
        <w:rPr>
          <w:rFonts w:ascii="Times New Roman" w:hAnsi="Times New Roman" w:cs="Times New Roman"/>
          <w:color w:val="000000" w:themeColor="text1"/>
          <w:sz w:val="24"/>
          <w:szCs w:val="24"/>
          <w:lang w:val="en-GB"/>
        </w:rPr>
        <w:t xml:space="preserve"> modality sens</w:t>
      </w:r>
      <w:r>
        <w:rPr>
          <w:rFonts w:ascii="Times New Roman" w:hAnsi="Times New Roman" w:cs="Times New Roman"/>
          <w:color w:val="000000" w:themeColor="text1"/>
          <w:sz w:val="24"/>
          <w:szCs w:val="24"/>
          <w:lang w:val="en-GB"/>
        </w:rPr>
        <w:t>or</w:t>
      </w:r>
      <w:r w:rsidR="00D678AE">
        <w:rPr>
          <w:rFonts w:ascii="Times New Roman" w:hAnsi="Times New Roman" w:cs="Times New Roman"/>
          <w:color w:val="000000" w:themeColor="text1"/>
          <w:sz w:val="24"/>
          <w:szCs w:val="24"/>
          <w:lang w:val="en-GB"/>
        </w:rPr>
        <w:t xml:space="preserve"> based on combined resistance and </w:t>
      </w:r>
      <w:proofErr w:type="spellStart"/>
      <w:r w:rsidR="00D678AE">
        <w:rPr>
          <w:rFonts w:ascii="Times New Roman" w:hAnsi="Times New Roman" w:cs="Times New Roman"/>
          <w:color w:val="000000" w:themeColor="text1"/>
          <w:sz w:val="24"/>
          <w:szCs w:val="24"/>
          <w:lang w:val="en-GB"/>
        </w:rPr>
        <w:t>cataluminescence</w:t>
      </w:r>
      <w:proofErr w:type="spellEnd"/>
      <w:r w:rsidR="00D678AE">
        <w:rPr>
          <w:rFonts w:ascii="Times New Roman" w:hAnsi="Times New Roman" w:cs="Times New Roman"/>
          <w:color w:val="000000" w:themeColor="text1"/>
          <w:sz w:val="24"/>
          <w:szCs w:val="24"/>
          <w:lang w:val="en-GB"/>
        </w:rPr>
        <w:t xml:space="preserve"> measurements</w:t>
      </w:r>
      <w:r>
        <w:rPr>
          <w:rFonts w:ascii="Times New Roman" w:hAnsi="Times New Roman" w:cs="Times New Roman"/>
          <w:color w:val="000000" w:themeColor="text1"/>
          <w:sz w:val="24"/>
          <w:szCs w:val="24"/>
          <w:lang w:val="en-GB"/>
        </w:rPr>
        <w:t>.</w:t>
      </w:r>
    </w:p>
    <w:p w14:paraId="461D6244"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704F92A2" w14:textId="77777777" w:rsidR="009F5E7D" w:rsidRPr="007654ED" w:rsidRDefault="009F5E7D" w:rsidP="009F5E7D">
      <w:pPr>
        <w:pStyle w:val="ListParagraph"/>
        <w:numPr>
          <w:ilvl w:val="0"/>
          <w:numId w:val="1"/>
        </w:numPr>
        <w:spacing w:after="0" w:line="480" w:lineRule="auto"/>
        <w:rPr>
          <w:rFonts w:ascii="Times New Roman" w:hAnsi="Times New Roman" w:cs="Times New Roman"/>
          <w:b/>
          <w:color w:val="000000" w:themeColor="text1"/>
          <w:sz w:val="24"/>
          <w:szCs w:val="24"/>
          <w:lang w:val="en-GB"/>
        </w:rPr>
      </w:pPr>
      <w:r w:rsidRPr="007654ED">
        <w:rPr>
          <w:rFonts w:ascii="Times New Roman" w:hAnsi="Times New Roman" w:cs="Times New Roman"/>
          <w:b/>
          <w:color w:val="000000" w:themeColor="text1"/>
          <w:sz w:val="24"/>
          <w:szCs w:val="24"/>
          <w:lang w:val="en-GB"/>
        </w:rPr>
        <w:t>Methods</w:t>
      </w:r>
    </w:p>
    <w:p w14:paraId="37B93914" w14:textId="77777777" w:rsidR="009F5E7D" w:rsidRDefault="009F5E7D" w:rsidP="009F5E7D">
      <w:pPr>
        <w:spacing w:after="0" w:line="480" w:lineRule="auto"/>
        <w:rPr>
          <w:rFonts w:ascii="Times New Roman" w:hAnsi="Times New Roman" w:cs="Times New Roman"/>
          <w:color w:val="000000" w:themeColor="text1"/>
          <w:sz w:val="24"/>
          <w:szCs w:val="24"/>
          <w:vertAlign w:val="superscript"/>
          <w:lang w:val="en-GB"/>
        </w:rPr>
      </w:pPr>
      <w:r w:rsidRPr="0004142E">
        <w:rPr>
          <w:rFonts w:ascii="Times New Roman" w:hAnsi="Times New Roman" w:cs="Times New Roman"/>
          <w:color w:val="000000" w:themeColor="text1"/>
          <w:sz w:val="24"/>
          <w:szCs w:val="24"/>
          <w:lang w:val="en-GB"/>
        </w:rPr>
        <w:t>2.1 Synthesis of the mixed metal oxide</w:t>
      </w:r>
      <w:r>
        <w:rPr>
          <w:rFonts w:ascii="Times New Roman" w:hAnsi="Times New Roman" w:cs="Times New Roman"/>
          <w:color w:val="000000" w:themeColor="text1"/>
          <w:sz w:val="24"/>
          <w:szCs w:val="24"/>
          <w:lang w:val="en-GB"/>
        </w:rPr>
        <w:t xml:space="preserve">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p>
    <w:p w14:paraId="57CF8137" w14:textId="1BFC9493"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The synthesis of the mixed metal-oxide  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:Eu</w:t>
      </w:r>
      <w:r w:rsidRPr="0004142E">
        <w:rPr>
          <w:rFonts w:ascii="Times New Roman" w:hAnsi="Times New Roman" w:cs="Times New Roman"/>
          <w:color w:val="000000" w:themeColor="text1"/>
          <w:sz w:val="24"/>
          <w:szCs w:val="24"/>
          <w:vertAlign w:val="superscript"/>
          <w:lang w:val="en-GB"/>
        </w:rPr>
        <w:t>3+</w:t>
      </w:r>
      <w:r w:rsidRPr="000414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(e</w:t>
      </w:r>
      <w:r w:rsidRPr="0004142E">
        <w:rPr>
          <w:rFonts w:ascii="Times New Roman" w:hAnsi="Times New Roman" w:cs="Times New Roman"/>
          <w:color w:val="000000" w:themeColor="text1"/>
          <w:sz w:val="24"/>
          <w:szCs w:val="24"/>
          <w:lang w:val="en-GB"/>
        </w:rPr>
        <w:t>uropium 5</w:t>
      </w:r>
      <w:r>
        <w:rPr>
          <w:rFonts w:ascii="Times New Roman" w:hAnsi="Times New Roman" w:cs="Times New Roman"/>
          <w:color w:val="000000" w:themeColor="text1"/>
          <w:sz w:val="24"/>
          <w:szCs w:val="24"/>
          <w:lang w:val="en-GB"/>
        </w:rPr>
        <w:t xml:space="preserve"> atomic per</w:t>
      </w:r>
      <w:r w:rsidR="00ED16FA">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cent with respect to zirconium) </w:t>
      </w:r>
      <w:r w:rsidRPr="0004142E">
        <w:rPr>
          <w:rFonts w:ascii="Times New Roman" w:hAnsi="Times New Roman" w:cs="Times New Roman"/>
          <w:color w:val="000000" w:themeColor="text1"/>
          <w:sz w:val="24"/>
          <w:szCs w:val="24"/>
          <w:lang w:val="en-GB"/>
        </w:rPr>
        <w:t xml:space="preserve">is </w:t>
      </w:r>
      <w:r>
        <w:rPr>
          <w:rFonts w:ascii="Times New Roman" w:hAnsi="Times New Roman" w:cs="Times New Roman"/>
          <w:color w:val="000000" w:themeColor="text1"/>
          <w:sz w:val="24"/>
          <w:szCs w:val="24"/>
          <w:lang w:val="en-GB"/>
        </w:rPr>
        <w:t xml:space="preserve">via </w:t>
      </w:r>
      <w:r w:rsidRPr="0004142E">
        <w:rPr>
          <w:rFonts w:ascii="Times New Roman" w:hAnsi="Times New Roman" w:cs="Times New Roman"/>
          <w:color w:val="000000" w:themeColor="text1"/>
          <w:sz w:val="24"/>
          <w:szCs w:val="24"/>
          <w:lang w:val="en-GB"/>
        </w:rPr>
        <w:t xml:space="preserve">a </w:t>
      </w:r>
      <w:r>
        <w:rPr>
          <w:rFonts w:ascii="Times New Roman" w:hAnsi="Times New Roman" w:cs="Times New Roman"/>
          <w:color w:val="000000" w:themeColor="text1"/>
          <w:sz w:val="24"/>
          <w:szCs w:val="24"/>
          <w:lang w:val="en-GB"/>
        </w:rPr>
        <w:t xml:space="preserve">wet </w:t>
      </w:r>
      <w:r w:rsidRPr="0004142E">
        <w:rPr>
          <w:rFonts w:ascii="Times New Roman" w:hAnsi="Times New Roman" w:cs="Times New Roman"/>
          <w:color w:val="000000" w:themeColor="text1"/>
          <w:sz w:val="24"/>
          <w:szCs w:val="24"/>
          <w:lang w:val="en-GB"/>
        </w:rPr>
        <w:t xml:space="preserve">chemical method analogous to the one </w:t>
      </w:r>
      <w:r>
        <w:rPr>
          <w:rFonts w:ascii="Times New Roman" w:hAnsi="Times New Roman" w:cs="Times New Roman"/>
          <w:color w:val="000000" w:themeColor="text1"/>
          <w:sz w:val="24"/>
          <w:szCs w:val="24"/>
          <w:lang w:val="en-GB"/>
        </w:rPr>
        <w:t>reported</w:t>
      </w:r>
      <w:r w:rsidR="003F655C">
        <w:rPr>
          <w:rFonts w:ascii="Times New Roman" w:hAnsi="Times New Roman" w:cs="Times New Roman"/>
          <w:color w:val="000000" w:themeColor="text1"/>
          <w:sz w:val="24"/>
          <w:szCs w:val="24"/>
          <w:lang w:val="en-GB"/>
        </w:rPr>
        <w:t xml:space="preserve"> in the previous literature</w:t>
      </w:r>
      <w:r w:rsidR="003F655C">
        <w:rPr>
          <w:rFonts w:ascii="Times New Roman" w:hAnsi="Times New Roman" w:cs="Times New Roman"/>
          <w:color w:val="000000" w:themeColor="text1"/>
          <w:sz w:val="24"/>
          <w:szCs w:val="24"/>
          <w:lang w:val="en-GB"/>
        </w:rPr>
        <w:fldChar w:fldCharType="begin" w:fldLock="1"/>
      </w:r>
      <w:r w:rsidR="003F655C">
        <w:rPr>
          <w:rFonts w:ascii="Times New Roman" w:hAnsi="Times New Roman" w:cs="Times New Roman"/>
          <w:color w:val="000000" w:themeColor="text1"/>
          <w:sz w:val="24"/>
          <w:szCs w:val="24"/>
          <w:lang w:val="en-GB"/>
        </w:rPr>
        <w:instrText>ADDIN CSL_CITATION {"citationItems":[{"id":"ITEM-1","itemData":{"DOI":"10.1016/j.aca.2004.12.025","ISSN":"00032670","abstract":"When reductive gases pass over the surface of nanosized catalysts, a kind of chemiluminescence named cataluminescence (CTL) can be generated due to the production of excited intermediates. Here we report the observation of an energy transfer process between excited intermediates and the nanosized catalysts. The CTL is quenched when introducing Ho3+, Co2+ and Cu 2+ into the catalyst, while new intensive CTL peaks appear when the catalyst is doped with Eu3+ or Tb3+. Further study indicates that the new CTL peak on Eu3+- or Tb3+-doped catalyst originates from the luminescence of the doped ions, excited by the energy transferred from excited intermediates produced during the reaction. Based on this novel energy-transfer CTL (ETCTL), an ethanol sensor is developed with Eu3+-doped nanosized ZrO2 that is linear to ethanol concentrations from 45 to 550 ppm, with the whole linear range lower than the lower limit of the previous CTL sensor. The ETCTL from Eu3+-doped in nanosized ZrO2 shows 72 times higher sensitivity than the CTL from excited intermediates in the sensor. High selectivity and stability are also obtained for this sensor. The results also indicate that the main factor limiting the sensitivity of CTL sensor on pure catalyst may be the inevitable energy quenching of excited intermediates with the catalyst, which is artfully utilized in the present work by the introduction of Eu3+ that effectively absorbs this part of energy and transfers it into light energy. © 2004 Elsevier B.V. All rights reserved.","author":[{"dropping-particle":"","family":"Zhang","given":"Zhenyu","non-dropping-particle":"","parse-names":false,"suffix":""},{"dropping-particle":"","family":"Xu","given":"Ke","non-dropping-particle":"","parse-names":false,"suffix":""},{"dropping-particle":"","family":"Baeyens","given":"Willy R.G.","non-dropping-particle":"","parse-names":false,"suffix":""},{"dropping-particle":"","family":"Zhang","given":"Xinrong","non-dropping-particle":"","parse-names":false,"suffix":""}],"container-title":"Analytica Chimica Acta","id":"ITEM-1","issued":{"date-parts":[["2005"]]},"title":"An energy-transfer cataluminescence reaction on nanosized catalysts and its application to chemical sensors","type":"article-journal"},"uris":["http://www.mendeley.com/documents/?uuid=9fc4c314-0ed5-480c-b17e-22ae8e00b7e7"]}],"mendeley":{"formattedCitation":"[23]","plainTextFormattedCitation":"[23]","previouslyFormattedCitation":"[23]"},"properties":{"noteIndex":0},"schema":"https://github.com/citation-style-language/schema/raw/master/csl-citation.json"}</w:instrText>
      </w:r>
      <w:r w:rsidR="003F655C">
        <w:rPr>
          <w:rFonts w:ascii="Times New Roman" w:hAnsi="Times New Roman" w:cs="Times New Roman"/>
          <w:color w:val="000000" w:themeColor="text1"/>
          <w:sz w:val="24"/>
          <w:szCs w:val="24"/>
          <w:lang w:val="en-GB"/>
        </w:rPr>
        <w:fldChar w:fldCharType="separate"/>
      </w:r>
      <w:r w:rsidR="003F655C" w:rsidRPr="003F655C">
        <w:rPr>
          <w:rFonts w:ascii="Times New Roman" w:hAnsi="Times New Roman" w:cs="Times New Roman"/>
          <w:noProof/>
          <w:color w:val="000000" w:themeColor="text1"/>
          <w:sz w:val="24"/>
          <w:szCs w:val="24"/>
          <w:lang w:val="en-GB"/>
        </w:rPr>
        <w:t>[23]</w:t>
      </w:r>
      <w:r w:rsidR="003F655C">
        <w:rPr>
          <w:rFonts w:ascii="Times New Roman" w:hAnsi="Times New Roman" w:cs="Times New Roman"/>
          <w:color w:val="000000" w:themeColor="text1"/>
          <w:sz w:val="24"/>
          <w:szCs w:val="24"/>
          <w:lang w:val="en-GB"/>
        </w:rPr>
        <w:fldChar w:fldCharType="end"/>
      </w:r>
      <w:r w:rsidRPr="0004142E">
        <w:rPr>
          <w:rFonts w:ascii="Times New Roman" w:hAnsi="Times New Roman" w:cs="Times New Roman"/>
          <w:color w:val="000000" w:themeColor="text1"/>
          <w:sz w:val="24"/>
          <w:szCs w:val="24"/>
          <w:lang w:val="en-GB"/>
        </w:rPr>
        <w:t xml:space="preserve">. The chemicals utilized for the preparation were of analytical grade and used as received from the suppliers: </w:t>
      </w:r>
      <w:proofErr w:type="spellStart"/>
      <w:r w:rsidRPr="0004142E">
        <w:rPr>
          <w:rFonts w:ascii="Times New Roman" w:hAnsi="Times New Roman" w:cs="Times New Roman"/>
          <w:color w:val="000000" w:themeColor="text1"/>
          <w:sz w:val="24"/>
          <w:szCs w:val="24"/>
          <w:lang w:val="en-GB"/>
        </w:rPr>
        <w:t>ZrO</w:t>
      </w:r>
      <w:proofErr w:type="spellEnd"/>
      <w:r w:rsidRPr="0004142E">
        <w:rPr>
          <w:rFonts w:ascii="Times New Roman" w:hAnsi="Times New Roman" w:cs="Times New Roman"/>
          <w:color w:val="000000" w:themeColor="text1"/>
          <w:sz w:val="24"/>
          <w:szCs w:val="24"/>
          <w:lang w:val="en-GB"/>
        </w:rPr>
        <w:t>(NO</w:t>
      </w:r>
      <w:r w:rsidRPr="0004142E">
        <w:rPr>
          <w:rFonts w:ascii="Times New Roman" w:hAnsi="Times New Roman" w:cs="Times New Roman"/>
          <w:color w:val="000000" w:themeColor="text1"/>
          <w:sz w:val="24"/>
          <w:szCs w:val="24"/>
          <w:vertAlign w:val="subscript"/>
          <w:lang w:val="en-GB"/>
        </w:rPr>
        <w:t>3</w:t>
      </w:r>
      <w:r w:rsidRPr="0004142E">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vertAlign w:val="subscript"/>
          <w:lang w:val="en-GB"/>
        </w:rPr>
        <w:t xml:space="preserve">2 </w:t>
      </w:r>
      <w:r w:rsidRPr="0004142E">
        <w:rPr>
          <w:rFonts w:ascii="Times New Roman" w:hAnsi="Times New Roman" w:cs="Times New Roman"/>
          <w:color w:val="000000" w:themeColor="text1"/>
          <w:sz w:val="24"/>
          <w:szCs w:val="24"/>
          <w:lang w:val="en-GB"/>
        </w:rPr>
        <w:t>(Aldrich); Eu(NO</w:t>
      </w:r>
      <w:r w:rsidRPr="0004142E">
        <w:rPr>
          <w:rFonts w:ascii="Times New Roman" w:hAnsi="Times New Roman" w:cs="Times New Roman"/>
          <w:color w:val="000000" w:themeColor="text1"/>
          <w:sz w:val="24"/>
          <w:szCs w:val="24"/>
          <w:vertAlign w:val="subscript"/>
          <w:lang w:val="en-GB"/>
        </w:rPr>
        <w:t>3</w:t>
      </w:r>
      <w:r w:rsidRPr="0004142E">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vertAlign w:val="subscript"/>
          <w:lang w:val="en-GB"/>
        </w:rPr>
        <w:t>3(</w:t>
      </w:r>
      <w:proofErr w:type="spellStart"/>
      <w:r w:rsidRPr="0004142E">
        <w:rPr>
          <w:rFonts w:ascii="Times New Roman" w:hAnsi="Times New Roman" w:cs="Times New Roman"/>
          <w:color w:val="000000" w:themeColor="text1"/>
          <w:sz w:val="24"/>
          <w:szCs w:val="24"/>
          <w:vertAlign w:val="subscript"/>
          <w:lang w:val="en-GB"/>
        </w:rPr>
        <w:t>aq</w:t>
      </w:r>
      <w:proofErr w:type="spellEnd"/>
      <w:r w:rsidRPr="0004142E">
        <w:rPr>
          <w:rFonts w:ascii="Times New Roman" w:hAnsi="Times New Roman" w:cs="Times New Roman"/>
          <w:color w:val="000000" w:themeColor="text1"/>
          <w:sz w:val="24"/>
          <w:szCs w:val="24"/>
          <w:vertAlign w:val="subscript"/>
          <w:lang w:val="en-GB"/>
        </w:rPr>
        <w:t>)</w:t>
      </w:r>
      <w:r w:rsidRPr="0004142E">
        <w:rPr>
          <w:rFonts w:ascii="Times New Roman" w:hAnsi="Times New Roman" w:cs="Times New Roman"/>
          <w:color w:val="000000" w:themeColor="text1"/>
          <w:sz w:val="24"/>
          <w:szCs w:val="24"/>
          <w:lang w:val="en-GB"/>
        </w:rPr>
        <w:t>; NH</w:t>
      </w:r>
      <w:r w:rsidRPr="0004142E">
        <w:rPr>
          <w:rFonts w:ascii="Times New Roman" w:hAnsi="Times New Roman" w:cs="Times New Roman"/>
          <w:color w:val="000000" w:themeColor="text1"/>
          <w:sz w:val="24"/>
          <w:szCs w:val="24"/>
          <w:vertAlign w:val="subscript"/>
          <w:lang w:val="en-GB"/>
        </w:rPr>
        <w:t>4</w:t>
      </w:r>
      <w:r w:rsidRPr="0004142E">
        <w:rPr>
          <w:rFonts w:ascii="Times New Roman" w:hAnsi="Times New Roman" w:cs="Times New Roman"/>
          <w:color w:val="000000" w:themeColor="text1"/>
          <w:sz w:val="24"/>
          <w:szCs w:val="24"/>
          <w:lang w:val="en-GB"/>
        </w:rPr>
        <w:t xml:space="preserve">OH </w:t>
      </w:r>
      <w:r w:rsidRPr="0004142E">
        <w:rPr>
          <w:rFonts w:ascii="Times New Roman" w:hAnsi="Times New Roman" w:cs="Times New Roman"/>
          <w:color w:val="000000" w:themeColor="text1"/>
          <w:sz w:val="24"/>
          <w:szCs w:val="24"/>
          <w:vertAlign w:val="subscript"/>
          <w:lang w:val="en-GB"/>
        </w:rPr>
        <w:t>(</w:t>
      </w:r>
      <w:proofErr w:type="spellStart"/>
      <w:r w:rsidRPr="0004142E">
        <w:rPr>
          <w:rFonts w:ascii="Times New Roman" w:hAnsi="Times New Roman" w:cs="Times New Roman"/>
          <w:color w:val="000000" w:themeColor="text1"/>
          <w:sz w:val="24"/>
          <w:szCs w:val="24"/>
          <w:vertAlign w:val="subscript"/>
          <w:lang w:val="en-GB"/>
        </w:rPr>
        <w:t>aq</w:t>
      </w:r>
      <w:proofErr w:type="spellEnd"/>
      <w:r w:rsidRPr="0004142E">
        <w:rPr>
          <w:rFonts w:ascii="Times New Roman" w:hAnsi="Times New Roman" w:cs="Times New Roman"/>
          <w:color w:val="000000" w:themeColor="text1"/>
          <w:sz w:val="24"/>
          <w:szCs w:val="24"/>
          <w:vertAlign w:val="subscript"/>
          <w:lang w:val="en-GB"/>
        </w:rPr>
        <w:t>)</w:t>
      </w:r>
      <w:r w:rsidRPr="0004142E">
        <w:rPr>
          <w:rFonts w:ascii="Times New Roman" w:hAnsi="Times New Roman" w:cs="Times New Roman"/>
          <w:color w:val="000000" w:themeColor="text1"/>
          <w:sz w:val="24"/>
          <w:szCs w:val="24"/>
          <w:lang w:val="en-GB"/>
        </w:rPr>
        <w:t xml:space="preserve"> (5M) (</w:t>
      </w:r>
      <w:proofErr w:type="spellStart"/>
      <w:r w:rsidRPr="0004142E">
        <w:rPr>
          <w:rFonts w:ascii="Times New Roman" w:hAnsi="Times New Roman" w:cs="Times New Roman"/>
          <w:color w:val="000000" w:themeColor="text1"/>
          <w:sz w:val="24"/>
          <w:szCs w:val="24"/>
          <w:lang w:val="en-GB"/>
        </w:rPr>
        <w:t>Fluka</w:t>
      </w:r>
      <w:proofErr w:type="spellEnd"/>
      <w:r w:rsidRPr="000414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t>
      </w:r>
    </w:p>
    <w:p w14:paraId="4E9D09B9"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2.5 mL of a 0.02 M Eu(NO</w:t>
      </w:r>
      <w:r w:rsidRPr="0004142E">
        <w:rPr>
          <w:rFonts w:ascii="Times New Roman" w:hAnsi="Times New Roman" w:cs="Times New Roman"/>
          <w:color w:val="000000" w:themeColor="text1"/>
          <w:sz w:val="24"/>
          <w:szCs w:val="24"/>
          <w:vertAlign w:val="subscript"/>
          <w:lang w:val="en-GB"/>
        </w:rPr>
        <w:t>3</w:t>
      </w:r>
      <w:r w:rsidRPr="0004142E">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vertAlign w:val="subscript"/>
          <w:lang w:val="en-GB"/>
        </w:rPr>
        <w:t>3(</w:t>
      </w:r>
      <w:proofErr w:type="spellStart"/>
      <w:r w:rsidRPr="0004142E">
        <w:rPr>
          <w:rFonts w:ascii="Times New Roman" w:hAnsi="Times New Roman" w:cs="Times New Roman"/>
          <w:color w:val="000000" w:themeColor="text1"/>
          <w:sz w:val="24"/>
          <w:szCs w:val="24"/>
          <w:vertAlign w:val="subscript"/>
          <w:lang w:val="en-GB"/>
        </w:rPr>
        <w:t>aq</w:t>
      </w:r>
      <w:proofErr w:type="spellEnd"/>
      <w:r w:rsidRPr="0004142E">
        <w:rPr>
          <w:rFonts w:ascii="Times New Roman" w:hAnsi="Times New Roman" w:cs="Times New Roman"/>
          <w:color w:val="000000" w:themeColor="text1"/>
          <w:sz w:val="24"/>
          <w:szCs w:val="24"/>
          <w:vertAlign w:val="subscript"/>
          <w:lang w:val="en-GB"/>
        </w:rPr>
        <w:t xml:space="preserve">) </w:t>
      </w:r>
      <w:r w:rsidRPr="0004142E">
        <w:rPr>
          <w:rFonts w:ascii="Times New Roman" w:hAnsi="Times New Roman" w:cs="Times New Roman"/>
          <w:color w:val="000000" w:themeColor="text1"/>
          <w:sz w:val="24"/>
          <w:szCs w:val="24"/>
          <w:lang w:val="en-GB"/>
        </w:rPr>
        <w:t xml:space="preserve">solution was added to 10 mL of a 0.1 M </w:t>
      </w:r>
      <w:proofErr w:type="spellStart"/>
      <w:r w:rsidRPr="0004142E">
        <w:rPr>
          <w:rFonts w:ascii="Times New Roman" w:hAnsi="Times New Roman" w:cs="Times New Roman"/>
          <w:color w:val="000000" w:themeColor="text1"/>
          <w:sz w:val="24"/>
          <w:szCs w:val="24"/>
          <w:lang w:val="en-GB"/>
        </w:rPr>
        <w:t>ZrO</w:t>
      </w:r>
      <w:proofErr w:type="spellEnd"/>
      <w:r w:rsidRPr="0004142E">
        <w:rPr>
          <w:rFonts w:ascii="Times New Roman" w:hAnsi="Times New Roman" w:cs="Times New Roman"/>
          <w:color w:val="000000" w:themeColor="text1"/>
          <w:sz w:val="24"/>
          <w:szCs w:val="24"/>
          <w:lang w:val="en-GB"/>
        </w:rPr>
        <w:t>(NO</w:t>
      </w:r>
      <w:r w:rsidRPr="0004142E">
        <w:rPr>
          <w:rFonts w:ascii="Times New Roman" w:hAnsi="Times New Roman" w:cs="Times New Roman"/>
          <w:color w:val="000000" w:themeColor="text1"/>
          <w:sz w:val="24"/>
          <w:szCs w:val="24"/>
          <w:vertAlign w:val="subscript"/>
          <w:lang w:val="en-GB"/>
        </w:rPr>
        <w:t>3</w:t>
      </w:r>
      <w:r w:rsidRPr="0004142E">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vertAlign w:val="subscript"/>
          <w:lang w:val="en-GB"/>
        </w:rPr>
        <w:t>2(</w:t>
      </w:r>
      <w:proofErr w:type="spellStart"/>
      <w:r w:rsidRPr="0004142E">
        <w:rPr>
          <w:rFonts w:ascii="Times New Roman" w:hAnsi="Times New Roman" w:cs="Times New Roman"/>
          <w:color w:val="000000" w:themeColor="text1"/>
          <w:sz w:val="24"/>
          <w:szCs w:val="24"/>
          <w:vertAlign w:val="subscript"/>
          <w:lang w:val="en-GB"/>
        </w:rPr>
        <w:t>aq</w:t>
      </w:r>
      <w:proofErr w:type="spellEnd"/>
      <w:r w:rsidRPr="0004142E">
        <w:rPr>
          <w:rFonts w:ascii="Times New Roman" w:hAnsi="Times New Roman" w:cs="Times New Roman"/>
          <w:color w:val="000000" w:themeColor="text1"/>
          <w:sz w:val="24"/>
          <w:szCs w:val="24"/>
          <w:vertAlign w:val="subscript"/>
          <w:lang w:val="en-GB"/>
        </w:rPr>
        <w:t>)</w:t>
      </w:r>
      <w:r w:rsidRPr="0004142E">
        <w:rPr>
          <w:rFonts w:ascii="Times New Roman" w:hAnsi="Times New Roman" w:cs="Times New Roman"/>
          <w:color w:val="000000" w:themeColor="text1"/>
          <w:sz w:val="24"/>
          <w:szCs w:val="24"/>
          <w:lang w:val="en-GB"/>
        </w:rPr>
        <w:t xml:space="preserve"> solution</w:t>
      </w:r>
      <w:r>
        <w:rPr>
          <w:rFonts w:ascii="Times New Roman" w:hAnsi="Times New Roman" w:cs="Times New Roman"/>
          <w:color w:val="000000" w:themeColor="text1"/>
          <w:sz w:val="24"/>
          <w:szCs w:val="24"/>
          <w:lang w:val="en-GB"/>
        </w:rPr>
        <w:t xml:space="preserve"> and</w:t>
      </w:r>
      <w:r w:rsidRPr="0004142E">
        <w:rPr>
          <w:rFonts w:ascii="Times New Roman" w:hAnsi="Times New Roman" w:cs="Times New Roman"/>
          <w:color w:val="000000" w:themeColor="text1"/>
          <w:sz w:val="24"/>
          <w:szCs w:val="24"/>
          <w:lang w:val="en-GB"/>
        </w:rPr>
        <w:t xml:space="preserve"> stirred rapidly.  0.1M NH</w:t>
      </w:r>
      <w:r w:rsidRPr="0004142E">
        <w:rPr>
          <w:rFonts w:ascii="Times New Roman" w:hAnsi="Times New Roman" w:cs="Times New Roman"/>
          <w:color w:val="000000" w:themeColor="text1"/>
          <w:sz w:val="24"/>
          <w:szCs w:val="24"/>
          <w:vertAlign w:val="subscript"/>
          <w:lang w:val="en-GB"/>
        </w:rPr>
        <w:t>4</w:t>
      </w:r>
      <w:r w:rsidRPr="0004142E">
        <w:rPr>
          <w:rFonts w:ascii="Times New Roman" w:hAnsi="Times New Roman" w:cs="Times New Roman"/>
          <w:color w:val="000000" w:themeColor="text1"/>
          <w:sz w:val="24"/>
          <w:szCs w:val="24"/>
          <w:lang w:val="en-GB"/>
        </w:rPr>
        <w:t xml:space="preserve">OH </w:t>
      </w:r>
      <w:r w:rsidRPr="0004142E">
        <w:rPr>
          <w:rFonts w:ascii="Times New Roman" w:hAnsi="Times New Roman" w:cs="Times New Roman"/>
          <w:color w:val="000000" w:themeColor="text1"/>
          <w:sz w:val="24"/>
          <w:szCs w:val="24"/>
          <w:vertAlign w:val="subscript"/>
          <w:lang w:val="en-GB"/>
        </w:rPr>
        <w:t>(</w:t>
      </w:r>
      <w:proofErr w:type="spellStart"/>
      <w:r w:rsidRPr="0004142E">
        <w:rPr>
          <w:rFonts w:ascii="Times New Roman" w:hAnsi="Times New Roman" w:cs="Times New Roman"/>
          <w:color w:val="000000" w:themeColor="text1"/>
          <w:sz w:val="24"/>
          <w:szCs w:val="24"/>
          <w:vertAlign w:val="subscript"/>
          <w:lang w:val="en-GB"/>
        </w:rPr>
        <w:t>aq</w:t>
      </w:r>
      <w:proofErr w:type="spellEnd"/>
      <w:r w:rsidRPr="0004142E">
        <w:rPr>
          <w:rFonts w:ascii="Times New Roman" w:hAnsi="Times New Roman" w:cs="Times New Roman"/>
          <w:color w:val="000000" w:themeColor="text1"/>
          <w:sz w:val="24"/>
          <w:szCs w:val="24"/>
          <w:vertAlign w:val="subscript"/>
          <w:lang w:val="en-GB"/>
        </w:rPr>
        <w:t>)</w:t>
      </w:r>
      <w:r w:rsidRPr="0004142E">
        <w:rPr>
          <w:rFonts w:ascii="Times New Roman" w:hAnsi="Times New Roman" w:cs="Times New Roman"/>
          <w:color w:val="000000" w:themeColor="text1"/>
          <w:sz w:val="24"/>
          <w:szCs w:val="24"/>
          <w:lang w:val="en-GB"/>
        </w:rPr>
        <w:t xml:space="preserve"> was added in a steady stream until</w:t>
      </w:r>
      <w:r>
        <w:rPr>
          <w:rFonts w:ascii="Times New Roman" w:hAnsi="Times New Roman" w:cs="Times New Roman"/>
          <w:color w:val="000000" w:themeColor="text1"/>
          <w:sz w:val="24"/>
          <w:szCs w:val="24"/>
          <w:lang w:val="en-GB"/>
        </w:rPr>
        <w:t xml:space="preserve"> the reaction mixture reached</w:t>
      </w:r>
      <w:r w:rsidRPr="0004142E">
        <w:rPr>
          <w:rFonts w:ascii="Times New Roman" w:hAnsi="Times New Roman" w:cs="Times New Roman"/>
          <w:color w:val="000000" w:themeColor="text1"/>
          <w:sz w:val="24"/>
          <w:szCs w:val="24"/>
          <w:lang w:val="en-GB"/>
        </w:rPr>
        <w:t xml:space="preserve"> pH 8. The precipitate formed </w:t>
      </w:r>
      <w:r>
        <w:rPr>
          <w:rFonts w:ascii="Times New Roman" w:hAnsi="Times New Roman" w:cs="Times New Roman"/>
          <w:color w:val="000000" w:themeColor="text1"/>
          <w:sz w:val="24"/>
          <w:szCs w:val="24"/>
          <w:lang w:val="en-GB"/>
        </w:rPr>
        <w:t>wa</w:t>
      </w:r>
      <w:r w:rsidRPr="0004142E">
        <w:rPr>
          <w:rFonts w:ascii="Times New Roman" w:hAnsi="Times New Roman" w:cs="Times New Roman"/>
          <w:color w:val="000000" w:themeColor="text1"/>
          <w:sz w:val="24"/>
          <w:szCs w:val="24"/>
          <w:lang w:val="en-GB"/>
        </w:rPr>
        <w:t xml:space="preserve">s filtered and washed three times with deionised water </w:t>
      </w:r>
      <w:r>
        <w:rPr>
          <w:rFonts w:ascii="Times New Roman" w:hAnsi="Times New Roman" w:cs="Times New Roman"/>
          <w:color w:val="000000" w:themeColor="text1"/>
          <w:sz w:val="24"/>
          <w:szCs w:val="24"/>
          <w:lang w:val="en-GB"/>
        </w:rPr>
        <w:t xml:space="preserve">and the pH </w:t>
      </w:r>
      <w:r w:rsidRPr="0004142E">
        <w:rPr>
          <w:rFonts w:ascii="Times New Roman" w:hAnsi="Times New Roman" w:cs="Times New Roman"/>
          <w:color w:val="000000" w:themeColor="text1"/>
          <w:sz w:val="24"/>
          <w:szCs w:val="24"/>
          <w:lang w:val="en-GB"/>
        </w:rPr>
        <w:t xml:space="preserve">adjusted to pH 8 with </w:t>
      </w:r>
      <w:r>
        <w:rPr>
          <w:rFonts w:ascii="Times New Roman" w:hAnsi="Times New Roman" w:cs="Times New Roman"/>
          <w:color w:val="000000" w:themeColor="text1"/>
          <w:sz w:val="24"/>
          <w:szCs w:val="24"/>
          <w:lang w:val="en-GB"/>
        </w:rPr>
        <w:t xml:space="preserve">0.1M </w:t>
      </w:r>
      <w:r w:rsidRPr="0004142E">
        <w:rPr>
          <w:rFonts w:ascii="Times New Roman" w:hAnsi="Times New Roman" w:cs="Times New Roman"/>
          <w:color w:val="000000" w:themeColor="text1"/>
          <w:sz w:val="24"/>
          <w:szCs w:val="24"/>
          <w:lang w:val="en-GB"/>
        </w:rPr>
        <w:t>NH</w:t>
      </w:r>
      <w:r w:rsidRPr="0004142E">
        <w:rPr>
          <w:rFonts w:ascii="Times New Roman" w:hAnsi="Times New Roman" w:cs="Times New Roman"/>
          <w:color w:val="000000" w:themeColor="text1"/>
          <w:sz w:val="24"/>
          <w:szCs w:val="24"/>
          <w:vertAlign w:val="subscript"/>
          <w:lang w:val="en-GB"/>
        </w:rPr>
        <w:t>4</w:t>
      </w:r>
      <w:r w:rsidRPr="0004142E">
        <w:rPr>
          <w:rFonts w:ascii="Times New Roman" w:hAnsi="Times New Roman" w:cs="Times New Roman"/>
          <w:color w:val="000000" w:themeColor="text1"/>
          <w:sz w:val="24"/>
          <w:szCs w:val="24"/>
          <w:lang w:val="en-GB"/>
        </w:rPr>
        <w:t xml:space="preserve">OH </w:t>
      </w:r>
      <w:r w:rsidRPr="0004142E">
        <w:rPr>
          <w:rFonts w:ascii="Times New Roman" w:hAnsi="Times New Roman" w:cs="Times New Roman"/>
          <w:color w:val="000000" w:themeColor="text1"/>
          <w:sz w:val="24"/>
          <w:szCs w:val="24"/>
          <w:vertAlign w:val="subscript"/>
          <w:lang w:val="en-GB"/>
        </w:rPr>
        <w:t>(</w:t>
      </w:r>
      <w:proofErr w:type="spellStart"/>
      <w:r w:rsidRPr="0004142E">
        <w:rPr>
          <w:rFonts w:ascii="Times New Roman" w:hAnsi="Times New Roman" w:cs="Times New Roman"/>
          <w:color w:val="000000" w:themeColor="text1"/>
          <w:sz w:val="24"/>
          <w:szCs w:val="24"/>
          <w:vertAlign w:val="subscript"/>
          <w:lang w:val="en-GB"/>
        </w:rPr>
        <w:t>aq</w:t>
      </w:r>
      <w:proofErr w:type="spellEnd"/>
      <w:r w:rsidRPr="0004142E">
        <w:rPr>
          <w:rFonts w:ascii="Times New Roman" w:hAnsi="Times New Roman" w:cs="Times New Roman"/>
          <w:color w:val="000000" w:themeColor="text1"/>
          <w:sz w:val="24"/>
          <w:szCs w:val="24"/>
          <w:vertAlign w:val="subscript"/>
          <w:lang w:val="en-GB"/>
        </w:rPr>
        <w:t>)</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The precipitate was first dried in an oven at 60°C and finally calcined in a muffle furnace for 3 h</w:t>
      </w:r>
      <w:r>
        <w:rPr>
          <w:rFonts w:ascii="Times New Roman" w:hAnsi="Times New Roman" w:cs="Times New Roman"/>
          <w:color w:val="000000" w:themeColor="text1"/>
          <w:sz w:val="24"/>
          <w:szCs w:val="24"/>
          <w:lang w:val="en-GB"/>
        </w:rPr>
        <w:t>ours</w:t>
      </w:r>
      <w:r w:rsidRPr="0004142E">
        <w:rPr>
          <w:rFonts w:ascii="Times New Roman" w:hAnsi="Times New Roman" w:cs="Times New Roman"/>
          <w:color w:val="000000" w:themeColor="text1"/>
          <w:sz w:val="24"/>
          <w:szCs w:val="24"/>
          <w:lang w:val="en-GB"/>
        </w:rPr>
        <w:t xml:space="preserve"> at 600°C.</w:t>
      </w:r>
    </w:p>
    <w:p w14:paraId="798AE9E0"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613B3740" w14:textId="5E421A5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2.2 Characteri</w:t>
      </w:r>
      <w:r w:rsidR="006807BC">
        <w:rPr>
          <w:rFonts w:ascii="Times New Roman" w:hAnsi="Times New Roman" w:cs="Times New Roman"/>
          <w:color w:val="000000" w:themeColor="text1"/>
          <w:sz w:val="24"/>
          <w:szCs w:val="24"/>
          <w:lang w:val="en-GB"/>
        </w:rPr>
        <w:t>z</w:t>
      </w:r>
      <w:r w:rsidRPr="0004142E">
        <w:rPr>
          <w:rFonts w:ascii="Times New Roman" w:hAnsi="Times New Roman" w:cs="Times New Roman"/>
          <w:color w:val="000000" w:themeColor="text1"/>
          <w:sz w:val="24"/>
          <w:szCs w:val="24"/>
          <w:lang w:val="en-GB"/>
        </w:rPr>
        <w:t>ation</w:t>
      </w:r>
    </w:p>
    <w:p w14:paraId="37C37C46"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w:t>
      </w:r>
      <w:r w:rsidRPr="0004142E">
        <w:rPr>
          <w:rFonts w:ascii="Times New Roman" w:hAnsi="Times New Roman" w:cs="Times New Roman"/>
          <w:color w:val="000000" w:themeColor="text1"/>
          <w:sz w:val="24"/>
          <w:szCs w:val="24"/>
          <w:lang w:val="en-GB"/>
        </w:rPr>
        <w:t xml:space="preserve">ransmission electron microscope (TEM)  </w:t>
      </w:r>
      <w:r>
        <w:rPr>
          <w:rFonts w:ascii="Times New Roman" w:hAnsi="Times New Roman" w:cs="Times New Roman"/>
          <w:color w:val="000000" w:themeColor="text1"/>
          <w:sz w:val="24"/>
          <w:szCs w:val="24"/>
          <w:lang w:val="en-GB"/>
        </w:rPr>
        <w:t>images were captured using</w:t>
      </w:r>
      <w:r w:rsidRPr="0004142E">
        <w:rPr>
          <w:rFonts w:ascii="Times New Roman" w:hAnsi="Times New Roman" w:cs="Times New Roman"/>
          <w:color w:val="000000" w:themeColor="text1"/>
          <w:sz w:val="24"/>
          <w:szCs w:val="24"/>
          <w:lang w:val="en-GB"/>
        </w:rPr>
        <w:t xml:space="preserve"> a Philips CM10 TEM</w:t>
      </w:r>
      <w:r>
        <w:rPr>
          <w:rFonts w:ascii="Times New Roman" w:hAnsi="Times New Roman" w:cs="Times New Roman"/>
          <w:color w:val="000000" w:themeColor="text1"/>
          <w:sz w:val="24"/>
          <w:szCs w:val="24"/>
          <w:lang w:val="en-GB"/>
        </w:rPr>
        <w:t>, 100kV,</w:t>
      </w:r>
      <w:r w:rsidRPr="0004142E">
        <w:rPr>
          <w:rFonts w:ascii="Times New Roman" w:hAnsi="Times New Roman" w:cs="Times New Roman"/>
          <w:color w:val="000000" w:themeColor="text1"/>
          <w:sz w:val="24"/>
          <w:szCs w:val="24"/>
          <w:lang w:val="en-GB"/>
        </w:rPr>
        <w:t xml:space="preserve"> with a </w:t>
      </w:r>
      <w:proofErr w:type="spellStart"/>
      <w:r w:rsidRPr="0004142E">
        <w:rPr>
          <w:rFonts w:ascii="Times New Roman" w:hAnsi="Times New Roman" w:cs="Times New Roman"/>
          <w:color w:val="000000" w:themeColor="text1"/>
          <w:sz w:val="24"/>
          <w:szCs w:val="24"/>
          <w:lang w:val="en-GB"/>
        </w:rPr>
        <w:t>Gatan</w:t>
      </w:r>
      <w:proofErr w:type="spellEnd"/>
      <w:r w:rsidRPr="0004142E">
        <w:rPr>
          <w:rFonts w:ascii="Times New Roman" w:hAnsi="Times New Roman" w:cs="Times New Roman"/>
          <w:color w:val="000000" w:themeColor="text1"/>
          <w:sz w:val="24"/>
          <w:szCs w:val="24"/>
          <w:lang w:val="en-GB"/>
        </w:rPr>
        <w:t xml:space="preserve"> </w:t>
      </w:r>
      <w:proofErr w:type="spellStart"/>
      <w:r w:rsidRPr="0004142E">
        <w:rPr>
          <w:rFonts w:ascii="Times New Roman" w:hAnsi="Times New Roman" w:cs="Times New Roman"/>
          <w:color w:val="000000" w:themeColor="text1"/>
          <w:sz w:val="24"/>
          <w:szCs w:val="24"/>
          <w:lang w:val="en-GB"/>
        </w:rPr>
        <w:t>Orius</w:t>
      </w:r>
      <w:proofErr w:type="spellEnd"/>
      <w:r w:rsidRPr="0004142E">
        <w:rPr>
          <w:rFonts w:ascii="Times New Roman" w:hAnsi="Times New Roman" w:cs="Times New Roman"/>
          <w:color w:val="000000" w:themeColor="text1"/>
          <w:sz w:val="24"/>
          <w:szCs w:val="24"/>
          <w:lang w:val="en-GB"/>
        </w:rPr>
        <w:t xml:space="preserve"> SC100 (model 832) digital camera. </w:t>
      </w:r>
    </w:p>
    <w:p w14:paraId="61836417"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The metal-oxide nanoparticles were also characteri</w:t>
      </w:r>
      <w:r>
        <w:rPr>
          <w:rFonts w:ascii="Times New Roman" w:hAnsi="Times New Roman" w:cs="Times New Roman"/>
          <w:color w:val="000000" w:themeColor="text1"/>
          <w:sz w:val="24"/>
          <w:szCs w:val="24"/>
          <w:lang w:val="en-GB"/>
        </w:rPr>
        <w:t>s</w:t>
      </w:r>
      <w:r w:rsidRPr="0004142E">
        <w:rPr>
          <w:rFonts w:ascii="Times New Roman" w:hAnsi="Times New Roman" w:cs="Times New Roman"/>
          <w:color w:val="000000" w:themeColor="text1"/>
          <w:sz w:val="24"/>
          <w:szCs w:val="24"/>
          <w:lang w:val="en-GB"/>
        </w:rPr>
        <w:t>ed using a scanning electron microscope (SEM)</w:t>
      </w:r>
      <w:r>
        <w:rPr>
          <w:rFonts w:ascii="Times New Roman" w:hAnsi="Times New Roman" w:cs="Times New Roman"/>
          <w:color w:val="000000" w:themeColor="text1"/>
          <w:sz w:val="24"/>
          <w:szCs w:val="24"/>
          <w:lang w:val="en-GB"/>
        </w:rPr>
        <w:t xml:space="preserve">, operating at 30kV, </w:t>
      </w:r>
      <w:r w:rsidRPr="0004142E">
        <w:rPr>
          <w:rFonts w:ascii="Times New Roman" w:hAnsi="Times New Roman" w:cs="Times New Roman"/>
          <w:color w:val="000000" w:themeColor="text1"/>
          <w:sz w:val="24"/>
          <w:szCs w:val="24"/>
          <w:lang w:val="en-GB"/>
        </w:rPr>
        <w:t xml:space="preserve"> combined with EDX</w:t>
      </w:r>
      <w:r>
        <w:rPr>
          <w:rFonts w:ascii="Times New Roman" w:hAnsi="Times New Roman" w:cs="Times New Roman"/>
          <w:color w:val="000000" w:themeColor="text1"/>
          <w:sz w:val="24"/>
          <w:szCs w:val="24"/>
          <w:lang w:val="en-GB"/>
        </w:rPr>
        <w:t xml:space="preserve"> using an </w:t>
      </w:r>
      <w:r w:rsidRPr="0004142E">
        <w:rPr>
          <w:rFonts w:ascii="Times New Roman" w:hAnsi="Times New Roman" w:cs="Times New Roman"/>
          <w:color w:val="000000" w:themeColor="text1"/>
          <w:sz w:val="24"/>
          <w:szCs w:val="24"/>
          <w:lang w:val="en-GB"/>
        </w:rPr>
        <w:t xml:space="preserve">FEI Quanta 650 field emission </w:t>
      </w:r>
      <w:r>
        <w:rPr>
          <w:rFonts w:ascii="Times New Roman" w:hAnsi="Times New Roman" w:cs="Times New Roman"/>
          <w:color w:val="000000" w:themeColor="text1"/>
          <w:sz w:val="24"/>
          <w:szCs w:val="24"/>
          <w:lang w:val="en-GB"/>
        </w:rPr>
        <w:t xml:space="preserve">SEM. </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T</w:t>
      </w:r>
      <w:r w:rsidRPr="0004142E">
        <w:rPr>
          <w:rFonts w:ascii="Times New Roman" w:hAnsi="Times New Roman" w:cs="Times New Roman"/>
          <w:color w:val="000000" w:themeColor="text1"/>
          <w:sz w:val="24"/>
          <w:szCs w:val="24"/>
          <w:lang w:val="en-GB"/>
        </w:rPr>
        <w:t>hree different detectors</w:t>
      </w:r>
      <w:r>
        <w:rPr>
          <w:rFonts w:ascii="Times New Roman" w:hAnsi="Times New Roman" w:cs="Times New Roman"/>
          <w:color w:val="000000" w:themeColor="text1"/>
          <w:sz w:val="24"/>
          <w:szCs w:val="24"/>
          <w:lang w:val="en-GB"/>
        </w:rPr>
        <w:t xml:space="preserve"> were used</w:t>
      </w:r>
      <w:r w:rsidRPr="0004142E">
        <w:rPr>
          <w:rFonts w:ascii="Times New Roman" w:hAnsi="Times New Roman" w:cs="Times New Roman"/>
          <w:color w:val="000000" w:themeColor="text1"/>
          <w:sz w:val="24"/>
          <w:szCs w:val="24"/>
          <w:lang w:val="en-GB"/>
        </w:rPr>
        <w:t xml:space="preserve">: Large Field Detector (LFD), </w:t>
      </w:r>
      <w:r w:rsidRPr="0004142E">
        <w:rPr>
          <w:rFonts w:ascii="Times New Roman" w:hAnsi="Times New Roman" w:cs="Times New Roman"/>
          <w:color w:val="000000" w:themeColor="text1"/>
          <w:sz w:val="24"/>
          <w:szCs w:val="24"/>
          <w:lang w:val="en-GB"/>
        </w:rPr>
        <w:lastRenderedPageBreak/>
        <w:t>Gaseous Secondary Electron Detector (GSED) and Gaseous Back</w:t>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Scattered Electron Detector (GBSD).</w:t>
      </w:r>
    </w:p>
    <w:p w14:paraId="08A3BE52"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The </w:t>
      </w:r>
      <w:r>
        <w:rPr>
          <w:rFonts w:ascii="Times New Roman" w:hAnsi="Times New Roman" w:cs="Times New Roman"/>
          <w:color w:val="000000" w:themeColor="text1"/>
          <w:sz w:val="24"/>
          <w:szCs w:val="24"/>
          <w:lang w:val="en-GB"/>
        </w:rPr>
        <w:t xml:space="preserve">composition of the nanoparticle </w:t>
      </w:r>
      <w:r w:rsidRPr="0004142E">
        <w:rPr>
          <w:rFonts w:ascii="Times New Roman" w:hAnsi="Times New Roman" w:cs="Times New Roman"/>
          <w:color w:val="000000" w:themeColor="text1"/>
          <w:sz w:val="24"/>
          <w:szCs w:val="24"/>
          <w:lang w:val="en-GB"/>
        </w:rPr>
        <w:t>material</w:t>
      </w:r>
      <w:r>
        <w:rPr>
          <w:rFonts w:ascii="Times New Roman" w:hAnsi="Times New Roman" w:cs="Times New Roman"/>
          <w:color w:val="000000" w:themeColor="text1"/>
          <w:sz w:val="24"/>
          <w:szCs w:val="24"/>
          <w:lang w:val="en-GB"/>
        </w:rPr>
        <w:t>s was determined using</w:t>
      </w:r>
      <w:r w:rsidRPr="0004142E">
        <w:rPr>
          <w:rFonts w:ascii="Times New Roman" w:hAnsi="Times New Roman" w:cs="Times New Roman"/>
          <w:color w:val="000000" w:themeColor="text1"/>
          <w:sz w:val="24"/>
          <w:szCs w:val="24"/>
          <w:lang w:val="en-GB"/>
        </w:rPr>
        <w:t xml:space="preserve">  Energy Dispersive X-Ray Microanalysis (EDX), using an Oxford Instruments </w:t>
      </w:r>
      <w:proofErr w:type="spellStart"/>
      <w:r w:rsidRPr="0004142E">
        <w:rPr>
          <w:rFonts w:ascii="Times New Roman" w:hAnsi="Times New Roman" w:cs="Times New Roman"/>
          <w:color w:val="000000" w:themeColor="text1"/>
          <w:sz w:val="24"/>
          <w:szCs w:val="24"/>
          <w:lang w:val="en-GB"/>
        </w:rPr>
        <w:t>AZtec</w:t>
      </w:r>
      <w:proofErr w:type="spellEnd"/>
      <w:r w:rsidRPr="0004142E">
        <w:rPr>
          <w:rFonts w:ascii="Times New Roman" w:hAnsi="Times New Roman" w:cs="Times New Roman"/>
          <w:color w:val="000000" w:themeColor="text1"/>
          <w:sz w:val="24"/>
          <w:szCs w:val="24"/>
          <w:lang w:val="en-GB"/>
        </w:rPr>
        <w:t xml:space="preserve"> Energy EDX system. The voltage used was between 7.5-20 kV</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w:t>
      </w:r>
    </w:p>
    <w:p w14:paraId="0CC8FBDA"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X-Ray Powder Diffraction (XRD) </w:t>
      </w:r>
      <w:r>
        <w:rPr>
          <w:rFonts w:ascii="Times New Roman" w:hAnsi="Times New Roman" w:cs="Times New Roman"/>
          <w:color w:val="000000" w:themeColor="text1"/>
          <w:sz w:val="24"/>
          <w:szCs w:val="24"/>
          <w:lang w:val="en-GB"/>
        </w:rPr>
        <w:t>patterns</w:t>
      </w:r>
      <w:r w:rsidRPr="0004142E">
        <w:rPr>
          <w:rFonts w:ascii="Times New Roman" w:hAnsi="Times New Roman" w:cs="Times New Roman"/>
          <w:color w:val="000000" w:themeColor="text1"/>
          <w:sz w:val="24"/>
          <w:szCs w:val="24"/>
          <w:lang w:val="en-GB"/>
        </w:rPr>
        <w:t xml:space="preserve"> were </w:t>
      </w:r>
      <w:r>
        <w:rPr>
          <w:rFonts w:ascii="Times New Roman" w:hAnsi="Times New Roman" w:cs="Times New Roman"/>
          <w:color w:val="000000" w:themeColor="text1"/>
          <w:sz w:val="24"/>
          <w:szCs w:val="24"/>
          <w:lang w:val="en-GB"/>
        </w:rPr>
        <w:t>recorded</w:t>
      </w:r>
      <w:r w:rsidRPr="0004142E">
        <w:rPr>
          <w:rFonts w:ascii="Times New Roman" w:hAnsi="Times New Roman" w:cs="Times New Roman"/>
          <w:color w:val="000000" w:themeColor="text1"/>
          <w:sz w:val="24"/>
          <w:szCs w:val="24"/>
          <w:lang w:val="en-GB"/>
        </w:rPr>
        <w:t xml:space="preserve"> on a Bruker D2 Phaser in theta-theta geometry using Cu (K</w:t>
      </w:r>
      <w:r w:rsidRPr="0004142E">
        <w:rPr>
          <w:rFonts w:ascii="Times New Roman" w:hAnsi="Times New Roman" w:cs="Times New Roman"/>
          <w:color w:val="000000" w:themeColor="text1"/>
          <w:sz w:val="24"/>
          <w:szCs w:val="24"/>
        </w:rPr>
        <w:sym w:font="Symbol" w:char="F061"/>
      </w:r>
      <w:r w:rsidRPr="0004142E">
        <w:rPr>
          <w:rFonts w:ascii="Times New Roman" w:hAnsi="Times New Roman" w:cs="Times New Roman"/>
          <w:color w:val="000000" w:themeColor="text1"/>
          <w:sz w:val="24"/>
          <w:szCs w:val="24"/>
          <w:lang w:val="en-GB"/>
        </w:rPr>
        <w:t>1/K</w:t>
      </w:r>
      <w:r w:rsidRPr="0004142E">
        <w:rPr>
          <w:rFonts w:ascii="Times New Roman" w:hAnsi="Times New Roman" w:cs="Times New Roman"/>
          <w:color w:val="000000" w:themeColor="text1"/>
          <w:sz w:val="24"/>
          <w:szCs w:val="24"/>
        </w:rPr>
        <w:sym w:font="Symbol" w:char="F061"/>
      </w:r>
      <w:r w:rsidRPr="0004142E">
        <w:rPr>
          <w:rFonts w:ascii="Times New Roman" w:hAnsi="Times New Roman" w:cs="Times New Roman"/>
          <w:color w:val="000000" w:themeColor="text1"/>
          <w:sz w:val="24"/>
          <w:szCs w:val="24"/>
          <w:lang w:val="en-GB"/>
        </w:rPr>
        <w:t xml:space="preserve">2 </w:t>
      </w:r>
      <w:bookmarkStart w:id="0" w:name="_Hlk20722182"/>
      <w:r w:rsidRPr="0004142E">
        <w:rPr>
          <w:rFonts w:ascii="Times New Roman" w:hAnsi="Times New Roman" w:cs="Times New Roman"/>
          <w:color w:val="000000" w:themeColor="text1"/>
          <w:sz w:val="24"/>
          <w:szCs w:val="24"/>
        </w:rPr>
        <w:t>λ</w:t>
      </w:r>
      <w:r w:rsidRPr="0004142E">
        <w:rPr>
          <w:rFonts w:ascii="Times New Roman" w:hAnsi="Times New Roman" w:cs="Times New Roman"/>
          <w:color w:val="000000" w:themeColor="text1"/>
          <w:sz w:val="24"/>
          <w:szCs w:val="24"/>
          <w:lang w:val="en-GB"/>
        </w:rPr>
        <w:t xml:space="preserve"> = </w:t>
      </w:r>
      <w:r>
        <w:rPr>
          <w:rFonts w:ascii="Times New Roman" w:hAnsi="Times New Roman" w:cs="Times New Roman"/>
          <w:color w:val="000000" w:themeColor="text1"/>
          <w:sz w:val="24"/>
          <w:szCs w:val="24"/>
          <w:lang w:val="en-GB"/>
        </w:rPr>
        <w:t>0.15418 nm</w:t>
      </w:r>
      <w:bookmarkEnd w:id="0"/>
      <w:r w:rsidRPr="0004142E">
        <w:rPr>
          <w:rFonts w:ascii="Times New Roman" w:hAnsi="Times New Roman" w:cs="Times New Roman"/>
          <w:color w:val="000000" w:themeColor="text1"/>
          <w:sz w:val="24"/>
          <w:szCs w:val="24"/>
          <w:lang w:val="en-GB"/>
        </w:rPr>
        <w:t>) radiation and a Ni K</w:t>
      </w:r>
      <w:r w:rsidRPr="0004142E">
        <w:rPr>
          <w:rFonts w:ascii="Times New Roman" w:hAnsi="Times New Roman" w:cs="Times New Roman"/>
          <w:color w:val="000000" w:themeColor="text1"/>
          <w:sz w:val="24"/>
          <w:szCs w:val="24"/>
        </w:rPr>
        <w:sym w:font="Symbol" w:char="F062"/>
      </w:r>
      <w:r w:rsidRPr="0004142E">
        <w:rPr>
          <w:rFonts w:ascii="Times New Roman" w:hAnsi="Times New Roman" w:cs="Times New Roman"/>
          <w:color w:val="000000" w:themeColor="text1"/>
          <w:sz w:val="24"/>
          <w:szCs w:val="24"/>
          <w:lang w:val="en-GB"/>
        </w:rPr>
        <w:t xml:space="preserve"> filter (detector side). Additional beam optics and settings: primary and secondary axial </w:t>
      </w:r>
      <w:proofErr w:type="spellStart"/>
      <w:r w:rsidRPr="0004142E">
        <w:rPr>
          <w:rFonts w:ascii="Times New Roman" w:hAnsi="Times New Roman" w:cs="Times New Roman"/>
          <w:color w:val="000000" w:themeColor="text1"/>
          <w:sz w:val="24"/>
          <w:szCs w:val="24"/>
          <w:lang w:val="en-GB"/>
        </w:rPr>
        <w:t>Soller</w:t>
      </w:r>
      <w:proofErr w:type="spellEnd"/>
      <w:r w:rsidRPr="0004142E">
        <w:rPr>
          <w:rFonts w:ascii="Times New Roman" w:hAnsi="Times New Roman" w:cs="Times New Roman"/>
          <w:color w:val="000000" w:themeColor="text1"/>
          <w:sz w:val="24"/>
          <w:szCs w:val="24"/>
          <w:lang w:val="en-GB"/>
        </w:rPr>
        <w:t xml:space="preserve"> slits (2.5</w:t>
      </w:r>
      <w:r w:rsidRPr="0004142E">
        <w:rPr>
          <w:rFonts w:ascii="Times New Roman" w:hAnsi="Times New Roman" w:cs="Times New Roman"/>
          <w:color w:val="000000" w:themeColor="text1"/>
          <w:sz w:val="24"/>
          <w:szCs w:val="24"/>
        </w:rPr>
        <w:sym w:font="Symbol" w:char="F0B0"/>
      </w:r>
      <w:r w:rsidRPr="0004142E">
        <w:rPr>
          <w:rFonts w:ascii="Times New Roman" w:hAnsi="Times New Roman" w:cs="Times New Roman"/>
          <w:color w:val="000000" w:themeColor="text1"/>
          <w:sz w:val="24"/>
          <w:szCs w:val="24"/>
          <w:lang w:val="en-GB"/>
        </w:rPr>
        <w:t>), fixed 0.6mm divergence slit, 1mm anti-scatter-screen, Detector: 1D LYNXEYE with a 5</w:t>
      </w:r>
      <w:r w:rsidRPr="0004142E">
        <w:rPr>
          <w:rFonts w:ascii="Times New Roman" w:hAnsi="Times New Roman" w:cs="Times New Roman"/>
          <w:color w:val="000000" w:themeColor="text1"/>
          <w:sz w:val="24"/>
          <w:szCs w:val="24"/>
        </w:rPr>
        <w:sym w:font="Symbol" w:char="F0B0"/>
      </w:r>
      <w:r w:rsidRPr="0004142E">
        <w:rPr>
          <w:rFonts w:ascii="Times New Roman" w:hAnsi="Times New Roman" w:cs="Times New Roman"/>
          <w:color w:val="000000" w:themeColor="text1"/>
          <w:sz w:val="24"/>
          <w:szCs w:val="24"/>
          <w:lang w:val="en-GB"/>
        </w:rPr>
        <w:t xml:space="preserve"> window, Generator: 30kV, 10mA. The software used for the data analysis was the DIFFRAC.SUITE COMMANDER, Bruker AXS. DIFFRAC.EVA 2.1, Bruker AXS (2010-2012).</w:t>
      </w:r>
    </w:p>
    <w:p w14:paraId="1572862E"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Vibrational Raman spectra and photoluminescence spectra of sensor surfaces were recorded using a </w:t>
      </w:r>
      <w:r w:rsidRPr="0004142E">
        <w:rPr>
          <w:rFonts w:ascii="Times New Roman" w:hAnsi="Times New Roman" w:cs="Times New Roman"/>
          <w:color w:val="000000" w:themeColor="text1"/>
          <w:sz w:val="24"/>
          <w:szCs w:val="24"/>
          <w:lang w:val="en-GB"/>
        </w:rPr>
        <w:t xml:space="preserve">Horiba </w:t>
      </w:r>
      <w:proofErr w:type="spellStart"/>
      <w:r w:rsidRPr="0004142E">
        <w:rPr>
          <w:rFonts w:ascii="Times New Roman" w:hAnsi="Times New Roman" w:cs="Times New Roman"/>
          <w:color w:val="000000" w:themeColor="text1"/>
          <w:sz w:val="24"/>
          <w:szCs w:val="24"/>
          <w:lang w:val="en-GB"/>
        </w:rPr>
        <w:t>LabRAM</w:t>
      </w:r>
      <w:proofErr w:type="spellEnd"/>
      <w:r>
        <w:rPr>
          <w:rFonts w:ascii="Times New Roman" w:hAnsi="Times New Roman" w:cs="Times New Roman"/>
          <w:color w:val="000000" w:themeColor="text1"/>
          <w:sz w:val="24"/>
          <w:szCs w:val="24"/>
          <w:lang w:val="en-GB"/>
        </w:rPr>
        <w:t xml:space="preserve"> HR Evolution Raman Microscope using an Olympus M Plan x5, NA 0.15 objective lens. For Raman scattering measurements, a 785nm laser, ~30mW, was</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used. For the photoluminescence spectra, excitation was with a 532nm laser, ~0.3mW.  </w:t>
      </w:r>
    </w:p>
    <w:p w14:paraId="65925E16"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For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and Photoluminescence measurements, t</w:t>
      </w:r>
      <w:r w:rsidRPr="0004142E">
        <w:rPr>
          <w:rFonts w:ascii="Times New Roman" w:hAnsi="Times New Roman" w:cs="Times New Roman"/>
          <w:color w:val="000000" w:themeColor="text1"/>
          <w:sz w:val="24"/>
          <w:szCs w:val="24"/>
          <w:lang w:val="en-GB"/>
        </w:rPr>
        <w:t>he sensor was packaged in a dye cast box</w:t>
      </w:r>
      <w:r>
        <w:rPr>
          <w:rFonts w:ascii="Times New Roman" w:hAnsi="Times New Roman" w:cs="Times New Roman"/>
          <w:color w:val="000000" w:themeColor="text1"/>
          <w:sz w:val="24"/>
          <w:szCs w:val="24"/>
          <w:lang w:val="en-GB"/>
        </w:rPr>
        <w:t xml:space="preserve"> with an optical window;</w:t>
      </w:r>
      <w:r w:rsidRPr="0004142E">
        <w:rPr>
          <w:rFonts w:ascii="Times New Roman" w:hAnsi="Times New Roman" w:cs="Times New Roman"/>
          <w:color w:val="000000" w:themeColor="text1"/>
          <w:sz w:val="24"/>
          <w:szCs w:val="24"/>
          <w:lang w:val="en-GB"/>
        </w:rPr>
        <w:t xml:space="preserve"> vapour samples were input to the sensor chamber</w:t>
      </w:r>
      <w:r>
        <w:rPr>
          <w:rFonts w:ascii="Times New Roman" w:hAnsi="Times New Roman" w:cs="Times New Roman"/>
          <w:color w:val="000000" w:themeColor="text1"/>
          <w:sz w:val="24"/>
          <w:szCs w:val="24"/>
          <w:lang w:val="en-GB"/>
        </w:rPr>
        <w:t xml:space="preserve"> to obtain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spectra.</w:t>
      </w:r>
    </w:p>
    <w:p w14:paraId="3B3067DB" w14:textId="77777777" w:rsidR="009F5E7D" w:rsidRDefault="009F5E7D" w:rsidP="009F5E7D">
      <w:pPr>
        <w:spacing w:after="0" w:line="480"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spectra were recorded using an EG&amp;G 1460 OMA system including a 0.25m Jarrell Ash 82-497 polychromator, 300 lines/mm grating, and 1254 intensified silicon detector cooled to -20</w:t>
      </w:r>
      <w:r>
        <w:rPr>
          <w:rFonts w:ascii="Times New Roman" w:hAnsi="Times New Roman" w:cs="Times New Roman"/>
          <w:color w:val="000000" w:themeColor="text1"/>
          <w:sz w:val="24"/>
          <w:szCs w:val="24"/>
          <w:vertAlign w:val="superscript"/>
          <w:lang w:val="en-GB"/>
        </w:rPr>
        <w:t>O</w:t>
      </w:r>
      <w:r>
        <w:rPr>
          <w:rFonts w:ascii="Times New Roman" w:hAnsi="Times New Roman" w:cs="Times New Roman"/>
          <w:color w:val="000000" w:themeColor="text1"/>
          <w:sz w:val="24"/>
          <w:szCs w:val="24"/>
          <w:lang w:val="en-GB"/>
        </w:rPr>
        <w:t xml:space="preserve"> and an accumulation time of 20 seconds. The sensor was placed immediately in front of the polychromator entrance slit. The experimentally </w:t>
      </w:r>
      <w:r>
        <w:rPr>
          <w:rFonts w:ascii="Times New Roman" w:hAnsi="Times New Roman" w:cs="Times New Roman"/>
          <w:color w:val="000000" w:themeColor="text1"/>
          <w:sz w:val="24"/>
          <w:szCs w:val="24"/>
          <w:lang w:val="en-GB"/>
        </w:rPr>
        <w:lastRenderedPageBreak/>
        <w:t xml:space="preserve">determined black body radiation (BBR) from the heated sensor was subtracted from the total emission spectrum to yield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spectrum.</w:t>
      </w:r>
    </w:p>
    <w:p w14:paraId="4B0D0BAF"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4E860B38"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07694A99"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2.3 Sensor Preparation </w:t>
      </w:r>
    </w:p>
    <w:p w14:paraId="6D5F8E98"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The sensor substrate was a</w:t>
      </w:r>
      <w:r w:rsidRPr="0004142E">
        <w:rPr>
          <w:rFonts w:ascii="Times New Roman" w:hAnsi="Times New Roman" w:cs="Times New Roman"/>
          <w:color w:val="000000" w:themeColor="text1"/>
          <w:sz w:val="24"/>
          <w:szCs w:val="24"/>
          <w:lang w:val="en-GB"/>
        </w:rPr>
        <w:t xml:space="preserve"> 3 mm </w:t>
      </w:r>
      <w:r>
        <w:rPr>
          <w:rFonts w:ascii="Times New Roman" w:hAnsi="Times New Roman" w:cs="Times New Roman"/>
          <w:color w:val="000000" w:themeColor="text1"/>
          <w:sz w:val="24"/>
          <w:szCs w:val="24"/>
          <w:lang w:val="en-GB"/>
        </w:rPr>
        <w:t xml:space="preserve">x 3mm square </w:t>
      </w:r>
      <w:r w:rsidRPr="0004142E">
        <w:rPr>
          <w:rFonts w:ascii="Times New Roman" w:hAnsi="Times New Roman" w:cs="Times New Roman"/>
          <w:color w:val="000000" w:themeColor="text1"/>
          <w:sz w:val="24"/>
          <w:szCs w:val="24"/>
          <w:lang w:val="en-GB"/>
        </w:rPr>
        <w:t>alumina</w:t>
      </w:r>
      <w:r>
        <w:rPr>
          <w:rFonts w:ascii="Times New Roman" w:hAnsi="Times New Roman" w:cs="Times New Roman"/>
          <w:color w:val="000000" w:themeColor="text1"/>
          <w:sz w:val="24"/>
          <w:szCs w:val="24"/>
          <w:lang w:val="en-GB"/>
        </w:rPr>
        <w:t xml:space="preserve"> tile. On the sensor (front) face </w:t>
      </w:r>
      <w:r w:rsidRPr="0004142E">
        <w:rPr>
          <w:rFonts w:ascii="Times New Roman" w:hAnsi="Times New Roman" w:cs="Times New Roman"/>
          <w:color w:val="000000" w:themeColor="text1"/>
          <w:sz w:val="24"/>
          <w:szCs w:val="24"/>
          <w:lang w:val="en-GB"/>
        </w:rPr>
        <w:t>w</w:t>
      </w:r>
      <w:r w:rsidR="00ED16FA">
        <w:rPr>
          <w:rFonts w:ascii="Times New Roman" w:hAnsi="Times New Roman" w:cs="Times New Roman"/>
          <w:color w:val="000000" w:themeColor="text1"/>
          <w:sz w:val="24"/>
          <w:szCs w:val="24"/>
          <w:lang w:val="en-GB"/>
        </w:rPr>
        <w:t>as</w:t>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 xml:space="preserve">screen printed </w:t>
      </w:r>
      <w:r>
        <w:rPr>
          <w:rFonts w:ascii="Times New Roman" w:hAnsi="Times New Roman" w:cs="Times New Roman"/>
          <w:color w:val="000000" w:themeColor="text1"/>
          <w:sz w:val="24"/>
          <w:szCs w:val="24"/>
          <w:lang w:val="en-GB"/>
        </w:rPr>
        <w:t xml:space="preserve">two </w:t>
      </w:r>
      <w:r w:rsidRPr="0004142E">
        <w:rPr>
          <w:rFonts w:ascii="Times New Roman" w:hAnsi="Times New Roman" w:cs="Times New Roman"/>
          <w:color w:val="000000" w:themeColor="text1"/>
          <w:sz w:val="24"/>
          <w:szCs w:val="24"/>
          <w:lang w:val="en-GB"/>
        </w:rPr>
        <w:t xml:space="preserve">gold interdigitated electrodes (four pairs of interpenetrating bars, electrode gap 100 </w:t>
      </w:r>
      <w:r w:rsidRPr="0004142E">
        <w:rPr>
          <w:rFonts w:ascii="Times New Roman" w:hAnsi="Times New Roman" w:cs="Times New Roman"/>
          <w:color w:val="000000" w:themeColor="text1"/>
          <w:sz w:val="24"/>
          <w:szCs w:val="24"/>
        </w:rPr>
        <w:t>μ</w:t>
      </w:r>
      <w:r w:rsidRPr="0004142E">
        <w:rPr>
          <w:rFonts w:ascii="Times New Roman" w:hAnsi="Times New Roman" w:cs="Times New Roman"/>
          <w:color w:val="000000" w:themeColor="text1"/>
          <w:sz w:val="24"/>
          <w:szCs w:val="24"/>
          <w:lang w:val="en-GB"/>
        </w:rPr>
        <w:t>m)</w:t>
      </w:r>
      <w:r>
        <w:rPr>
          <w:rFonts w:ascii="Times New Roman" w:hAnsi="Times New Roman" w:cs="Times New Roman"/>
          <w:color w:val="000000" w:themeColor="text1"/>
          <w:sz w:val="24"/>
          <w:szCs w:val="24"/>
          <w:lang w:val="en-GB"/>
        </w:rPr>
        <w:t xml:space="preserve">. On the reverse face was </w:t>
      </w:r>
      <w:r w:rsidRPr="0004142E">
        <w:rPr>
          <w:rFonts w:ascii="Times New Roman" w:hAnsi="Times New Roman" w:cs="Times New Roman"/>
          <w:color w:val="000000" w:themeColor="text1"/>
          <w:sz w:val="24"/>
          <w:szCs w:val="24"/>
          <w:lang w:val="en-GB"/>
        </w:rPr>
        <w:t xml:space="preserve">a platinum heater track </w:t>
      </w:r>
      <w:r>
        <w:rPr>
          <w:rFonts w:ascii="Times New Roman" w:hAnsi="Times New Roman" w:cs="Times New Roman"/>
          <w:color w:val="000000" w:themeColor="text1"/>
          <w:sz w:val="24"/>
          <w:szCs w:val="24"/>
          <w:lang w:val="en-GB"/>
        </w:rPr>
        <w:t xml:space="preserve">which also served as a temperature sensor. </w:t>
      </w:r>
      <w:r w:rsidRPr="0004142E">
        <w:rPr>
          <w:rFonts w:ascii="Times New Roman" w:hAnsi="Times New Roman" w:cs="Times New Roman"/>
          <w:color w:val="000000" w:themeColor="text1"/>
          <w:sz w:val="24"/>
          <w:szCs w:val="24"/>
          <w:lang w:val="en-GB"/>
        </w:rPr>
        <w:t>Th</w:t>
      </w:r>
      <w:r>
        <w:rPr>
          <w:rFonts w:ascii="Times New Roman" w:hAnsi="Times New Roman" w:cs="Times New Roman"/>
          <w:color w:val="000000" w:themeColor="text1"/>
          <w:sz w:val="24"/>
          <w:szCs w:val="24"/>
          <w:lang w:val="en-GB"/>
        </w:rPr>
        <w:t>e sensor</w:t>
      </w:r>
      <w:r w:rsidR="00ED16FA">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heater assembly</w:t>
      </w:r>
      <w:r w:rsidRPr="0004142E">
        <w:rPr>
          <w:rFonts w:ascii="Times New Roman" w:hAnsi="Times New Roman" w:cs="Times New Roman"/>
          <w:color w:val="000000" w:themeColor="text1"/>
          <w:sz w:val="24"/>
          <w:szCs w:val="24"/>
          <w:lang w:val="en-GB"/>
        </w:rPr>
        <w:t xml:space="preserve"> was wire bonded to a TO39 transistor can. </w:t>
      </w:r>
      <w:r>
        <w:rPr>
          <w:rFonts w:ascii="Times New Roman" w:hAnsi="Times New Roman" w:cs="Times New Roman"/>
          <w:color w:val="000000" w:themeColor="text1"/>
          <w:sz w:val="24"/>
          <w:szCs w:val="24"/>
          <w:lang w:val="en-GB"/>
        </w:rPr>
        <w:t xml:space="preserve">The resistance of the platinum heater at different temperatures was determined by placing the sensor in an oven whose temperature could be varied. In operation, a feedback control loop was used to maintain the sensor at the required </w:t>
      </w:r>
      <w:proofErr w:type="spellStart"/>
      <w:r>
        <w:rPr>
          <w:rFonts w:ascii="Times New Roman" w:hAnsi="Times New Roman" w:cs="Times New Roman"/>
          <w:color w:val="000000" w:themeColor="text1"/>
          <w:sz w:val="24"/>
          <w:szCs w:val="24"/>
          <w:lang w:val="en-GB"/>
        </w:rPr>
        <w:t>preset</w:t>
      </w:r>
      <w:proofErr w:type="spellEnd"/>
      <w:r>
        <w:rPr>
          <w:rFonts w:ascii="Times New Roman" w:hAnsi="Times New Roman" w:cs="Times New Roman"/>
          <w:color w:val="000000" w:themeColor="text1"/>
          <w:sz w:val="24"/>
          <w:szCs w:val="24"/>
          <w:lang w:val="en-GB"/>
        </w:rPr>
        <w:t xml:space="preserve"> temperature.</w:t>
      </w:r>
    </w:p>
    <w:p w14:paraId="05EE5435" w14:textId="16822703" w:rsidR="009F5E7D" w:rsidRPr="003071D5" w:rsidRDefault="009F5E7D" w:rsidP="009F5E7D">
      <w:pPr>
        <w:spacing w:after="0" w:line="480" w:lineRule="auto"/>
        <w:rPr>
          <w:rFonts w:ascii="Times New Roman" w:hAnsi="Times New Roman" w:cs="Times New Roman"/>
          <w:color w:val="000000" w:themeColor="text1"/>
          <w:sz w:val="24"/>
          <w:szCs w:val="24"/>
          <w:lang w:val="en-GB"/>
        </w:rPr>
      </w:pPr>
      <w:r w:rsidRPr="003071D5">
        <w:rPr>
          <w:rFonts w:ascii="Times New Roman" w:hAnsi="Times New Roman" w:cs="Times New Roman"/>
          <w:color w:val="000000" w:themeColor="text1"/>
          <w:sz w:val="24"/>
          <w:szCs w:val="24"/>
          <w:lang w:val="en-GB"/>
        </w:rPr>
        <w:t>All the sensors were fabricated using a drop-coating method</w:t>
      </w:r>
      <w:r>
        <w:rPr>
          <w:rFonts w:ascii="Times New Roman" w:hAnsi="Times New Roman" w:cs="Times New Roman"/>
          <w:color w:val="000000" w:themeColor="text1"/>
          <w:sz w:val="24"/>
          <w:szCs w:val="24"/>
          <w:lang w:val="en-GB"/>
        </w:rPr>
        <w:t xml:space="preserve"> to apply the sensor material to the interdigitated electrodes</w:t>
      </w:r>
      <w:r w:rsidRPr="003071D5">
        <w:rPr>
          <w:rFonts w:ascii="Times New Roman" w:hAnsi="Times New Roman" w:cs="Times New Roman"/>
          <w:color w:val="000000" w:themeColor="text1"/>
          <w:sz w:val="24"/>
          <w:szCs w:val="24"/>
          <w:lang w:val="en-GB"/>
        </w:rPr>
        <w:t>: a small amount (0.2g) of the metal-oxide was placed in a glass vial</w:t>
      </w:r>
      <w:r w:rsidR="00CE247B">
        <w:rPr>
          <w:rFonts w:ascii="Times New Roman" w:hAnsi="Times New Roman" w:cs="Times New Roman"/>
          <w:color w:val="000000" w:themeColor="text1"/>
          <w:sz w:val="24"/>
          <w:szCs w:val="24"/>
          <w:lang w:val="en-GB"/>
        </w:rPr>
        <w:t>,</w:t>
      </w:r>
      <w:r w:rsidRPr="003071D5">
        <w:rPr>
          <w:rFonts w:ascii="Times New Roman" w:hAnsi="Times New Roman" w:cs="Times New Roman"/>
          <w:color w:val="000000" w:themeColor="text1"/>
          <w:sz w:val="24"/>
          <w:szCs w:val="24"/>
          <w:lang w:val="en-GB"/>
        </w:rPr>
        <w:t xml:space="preserve"> and sufficient water (0.4 g) was added to produce a thick slurry by stirring. </w:t>
      </w:r>
      <w:r w:rsidR="001446EE">
        <w:rPr>
          <w:rFonts w:ascii="Times New Roman" w:hAnsi="Times New Roman" w:cs="Times New Roman"/>
          <w:color w:val="000000" w:themeColor="text1"/>
          <w:sz w:val="24"/>
          <w:szCs w:val="24"/>
          <w:lang w:val="en-GB"/>
        </w:rPr>
        <w:t xml:space="preserve">The heater resistance at room temperature was of 10 Ohms. Other resistance heather features are reported in the supplementary information. </w:t>
      </w:r>
      <w:r w:rsidRPr="003071D5">
        <w:rPr>
          <w:rFonts w:ascii="Times New Roman" w:hAnsi="Times New Roman" w:cs="Times New Roman"/>
          <w:color w:val="000000" w:themeColor="text1"/>
          <w:sz w:val="24"/>
          <w:szCs w:val="24"/>
          <w:lang w:val="en-GB"/>
        </w:rPr>
        <w:t>The sensor was prepared by drop coating the oxide paste on to the top surface of the sensor substrate (</w:t>
      </w:r>
      <w:r>
        <w:rPr>
          <w:rFonts w:ascii="Times New Roman" w:hAnsi="Times New Roman" w:cs="Times New Roman"/>
          <w:color w:val="000000" w:themeColor="text1"/>
          <w:sz w:val="24"/>
          <w:szCs w:val="24"/>
          <w:lang w:val="en-GB"/>
        </w:rPr>
        <w:t xml:space="preserve">3 x 3 </w:t>
      </w:r>
      <w:r w:rsidRPr="003071D5">
        <w:rPr>
          <w:rFonts w:ascii="Times New Roman" w:hAnsi="Times New Roman" w:cs="Times New Roman"/>
          <w:color w:val="000000" w:themeColor="text1"/>
          <w:sz w:val="24"/>
          <w:szCs w:val="24"/>
          <w:lang w:val="en-GB"/>
        </w:rPr>
        <w:t>mm alumina tile) so that it completely covered the interdigitated gold electrodes</w:t>
      </w:r>
      <w:r>
        <w:rPr>
          <w:rFonts w:ascii="Times New Roman" w:hAnsi="Times New Roman" w:cs="Times New Roman"/>
          <w:color w:val="000000" w:themeColor="text1"/>
          <w:sz w:val="24"/>
          <w:szCs w:val="24"/>
          <w:lang w:val="en-GB"/>
        </w:rPr>
        <w:t xml:space="preserve">. </w:t>
      </w:r>
      <w:r w:rsidRPr="003071D5">
        <w:rPr>
          <w:rFonts w:ascii="Times New Roman" w:hAnsi="Times New Roman" w:cs="Times New Roman"/>
          <w:color w:val="000000" w:themeColor="text1"/>
          <w:sz w:val="24"/>
          <w:szCs w:val="24"/>
          <w:lang w:val="en-GB"/>
        </w:rPr>
        <w:t xml:space="preserve"> The sensor was then allowed to dry at room temperature for 12 h</w:t>
      </w:r>
      <w:r>
        <w:rPr>
          <w:rFonts w:ascii="Times New Roman" w:hAnsi="Times New Roman" w:cs="Times New Roman"/>
          <w:color w:val="000000" w:themeColor="text1"/>
          <w:sz w:val="24"/>
          <w:szCs w:val="24"/>
          <w:lang w:val="en-GB"/>
        </w:rPr>
        <w:t>ours</w:t>
      </w:r>
      <w:r w:rsidRPr="003071D5">
        <w:rPr>
          <w:rFonts w:ascii="Times New Roman" w:hAnsi="Times New Roman" w:cs="Times New Roman"/>
          <w:color w:val="000000" w:themeColor="text1"/>
          <w:sz w:val="24"/>
          <w:szCs w:val="24"/>
          <w:lang w:val="en-GB"/>
        </w:rPr>
        <w:t xml:space="preserve"> </w:t>
      </w:r>
      <w:r w:rsidR="00ED16FA">
        <w:rPr>
          <w:rFonts w:ascii="Times New Roman" w:hAnsi="Times New Roman" w:cs="Times New Roman"/>
          <w:color w:val="000000" w:themeColor="text1"/>
          <w:sz w:val="24"/>
          <w:szCs w:val="24"/>
          <w:lang w:val="en-GB"/>
        </w:rPr>
        <w:t>before</w:t>
      </w:r>
      <w:r w:rsidRPr="003071D5">
        <w:rPr>
          <w:rFonts w:ascii="Times New Roman" w:hAnsi="Times New Roman" w:cs="Times New Roman"/>
          <w:color w:val="000000" w:themeColor="text1"/>
          <w:sz w:val="24"/>
          <w:szCs w:val="24"/>
          <w:lang w:val="en-GB"/>
        </w:rPr>
        <w:t xml:space="preserve"> use.</w:t>
      </w:r>
    </w:p>
    <w:p w14:paraId="232139D1"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4CB3C21E"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2</w:t>
      </w:r>
      <w:r>
        <w:rPr>
          <w:rFonts w:ascii="Times New Roman" w:hAnsi="Times New Roman" w:cs="Times New Roman"/>
          <w:color w:val="000000" w:themeColor="text1"/>
          <w:sz w:val="24"/>
          <w:szCs w:val="24"/>
          <w:lang w:val="en-GB"/>
        </w:rPr>
        <w:t>.4</w:t>
      </w:r>
      <w:r w:rsidRPr="0004142E">
        <w:rPr>
          <w:rFonts w:ascii="Times New Roman" w:hAnsi="Times New Roman" w:cs="Times New Roman"/>
          <w:color w:val="000000" w:themeColor="text1"/>
          <w:sz w:val="24"/>
          <w:szCs w:val="24"/>
          <w:lang w:val="en-GB"/>
        </w:rPr>
        <w:t xml:space="preserve"> Experimental</w:t>
      </w:r>
    </w:p>
    <w:p w14:paraId="272AE5C5"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 </w:t>
      </w:r>
    </w:p>
    <w:p w14:paraId="33BD8D7C"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09E99C80"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The sensor was housed in a light</w:t>
      </w:r>
      <w:r w:rsidR="00ED16FA">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tight chamber of </w:t>
      </w:r>
      <w:r>
        <w:rPr>
          <w:rFonts w:ascii="Times New Roman" w:hAnsi="Times New Roman" w:cs="Times New Roman"/>
          <w:color w:val="000000" w:themeColor="text1"/>
          <w:sz w:val="24"/>
          <w:szCs w:val="24"/>
          <w:lang w:val="en-GB"/>
        </w:rPr>
        <w:t xml:space="preserve">volume </w:t>
      </w:r>
      <w:r w:rsidRPr="0004142E">
        <w:rPr>
          <w:rFonts w:ascii="Times New Roman" w:hAnsi="Times New Roman" w:cs="Times New Roman"/>
          <w:color w:val="000000" w:themeColor="text1"/>
          <w:sz w:val="24"/>
          <w:szCs w:val="24"/>
          <w:lang w:val="en-GB"/>
        </w:rPr>
        <w:t xml:space="preserve">100 mL with input and output tubes (internal diameter of 3 mm). </w:t>
      </w:r>
      <w:r>
        <w:rPr>
          <w:rFonts w:ascii="Times New Roman" w:hAnsi="Times New Roman" w:cs="Times New Roman"/>
          <w:color w:val="000000" w:themeColor="text1"/>
          <w:sz w:val="24"/>
          <w:szCs w:val="24"/>
          <w:lang w:val="en-GB"/>
        </w:rPr>
        <w:t xml:space="preserve">Laboratory air was flowed through the chamber </w:t>
      </w:r>
      <w:r w:rsidRPr="0004142E">
        <w:rPr>
          <w:rFonts w:ascii="Times New Roman" w:hAnsi="Times New Roman" w:cs="Times New Roman"/>
          <w:color w:val="000000" w:themeColor="text1"/>
          <w:sz w:val="24"/>
          <w:szCs w:val="24"/>
          <w:lang w:val="en-GB"/>
        </w:rPr>
        <w:t>using a KNF-Neuberger micro diaphragm</w:t>
      </w:r>
      <w:r w:rsidR="00ED16FA">
        <w:rPr>
          <w:rFonts w:ascii="Times New Roman" w:hAnsi="Times New Roman" w:cs="Times New Roman"/>
          <w:color w:val="000000" w:themeColor="text1"/>
          <w:sz w:val="24"/>
          <w:szCs w:val="24"/>
          <w:lang w:val="en-GB"/>
        </w:rPr>
        <w:t xml:space="preserve"> pump at a rate of 100 mL/min.</w:t>
      </w:r>
    </w:p>
    <w:p w14:paraId="016ACCD4" w14:textId="0B201D63" w:rsidR="002200B3" w:rsidRPr="004C0288" w:rsidRDefault="001446EE"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concentrations were validated by </w:t>
      </w:r>
      <w:r w:rsidR="00537F06">
        <w:rPr>
          <w:rFonts w:ascii="Times New Roman" w:hAnsi="Times New Roman" w:cs="Times New Roman"/>
          <w:color w:val="000000" w:themeColor="text1"/>
          <w:sz w:val="24"/>
          <w:szCs w:val="24"/>
          <w:lang w:val="en-GB"/>
        </w:rPr>
        <w:t>t</w:t>
      </w:r>
      <w:r w:rsidR="009F5E7D" w:rsidRPr="0004142E">
        <w:rPr>
          <w:rFonts w:ascii="Times New Roman" w:hAnsi="Times New Roman" w:cs="Times New Roman"/>
          <w:color w:val="000000" w:themeColor="text1"/>
          <w:sz w:val="24"/>
          <w:szCs w:val="24"/>
          <w:lang w:val="en-GB"/>
        </w:rPr>
        <w:t xml:space="preserve">he volatile compounds of interest were diluted from headspace concentrations and </w:t>
      </w:r>
      <w:r w:rsidR="009F5E7D">
        <w:rPr>
          <w:rFonts w:ascii="Times New Roman" w:hAnsi="Times New Roman" w:cs="Times New Roman"/>
          <w:color w:val="000000" w:themeColor="text1"/>
          <w:sz w:val="24"/>
          <w:szCs w:val="24"/>
          <w:lang w:val="en-GB"/>
        </w:rPr>
        <w:t xml:space="preserve">then </w:t>
      </w:r>
      <w:r w:rsidR="009F5E7D" w:rsidRPr="0004142E">
        <w:rPr>
          <w:rFonts w:ascii="Times New Roman" w:hAnsi="Times New Roman" w:cs="Times New Roman"/>
          <w:color w:val="000000" w:themeColor="text1"/>
          <w:sz w:val="24"/>
          <w:szCs w:val="24"/>
          <w:lang w:val="en-GB"/>
        </w:rPr>
        <w:t xml:space="preserve">injected into the </w:t>
      </w:r>
      <w:r w:rsidR="009F5E7D">
        <w:rPr>
          <w:rFonts w:ascii="Times New Roman" w:hAnsi="Times New Roman" w:cs="Times New Roman"/>
          <w:color w:val="000000" w:themeColor="text1"/>
          <w:sz w:val="24"/>
          <w:szCs w:val="24"/>
          <w:lang w:val="en-GB"/>
        </w:rPr>
        <w:t xml:space="preserve">input air </w:t>
      </w:r>
      <w:r w:rsidR="009F5E7D" w:rsidRPr="0004142E">
        <w:rPr>
          <w:rFonts w:ascii="Times New Roman" w:hAnsi="Times New Roman" w:cs="Times New Roman"/>
          <w:color w:val="000000" w:themeColor="text1"/>
          <w:sz w:val="24"/>
          <w:szCs w:val="24"/>
          <w:lang w:val="en-GB"/>
        </w:rPr>
        <w:t>flow using a 10mL gas</w:t>
      </w:r>
      <w:r w:rsidR="00ED16FA">
        <w:rPr>
          <w:rFonts w:ascii="Times New Roman" w:hAnsi="Times New Roman" w:cs="Times New Roman"/>
          <w:color w:val="000000" w:themeColor="text1"/>
          <w:sz w:val="24"/>
          <w:szCs w:val="24"/>
          <w:lang w:val="en-GB"/>
        </w:rPr>
        <w:t>-</w:t>
      </w:r>
      <w:r w:rsidR="009F5E7D" w:rsidRPr="0004142E">
        <w:rPr>
          <w:rFonts w:ascii="Times New Roman" w:hAnsi="Times New Roman" w:cs="Times New Roman"/>
          <w:color w:val="000000" w:themeColor="text1"/>
          <w:sz w:val="24"/>
          <w:szCs w:val="24"/>
          <w:lang w:val="en-GB"/>
        </w:rPr>
        <w:t>tight syringe via a silicone rubber sept</w:t>
      </w:r>
      <w:r w:rsidR="009F5E7D">
        <w:rPr>
          <w:rFonts w:ascii="Times New Roman" w:hAnsi="Times New Roman" w:cs="Times New Roman"/>
          <w:color w:val="000000" w:themeColor="text1"/>
          <w:sz w:val="24"/>
          <w:szCs w:val="24"/>
          <w:lang w:val="en-GB"/>
        </w:rPr>
        <w:t>um</w:t>
      </w:r>
      <w:r w:rsidR="009F5E7D" w:rsidRPr="0004142E">
        <w:rPr>
          <w:rFonts w:ascii="Times New Roman" w:hAnsi="Times New Roman" w:cs="Times New Roman"/>
          <w:color w:val="000000" w:themeColor="text1"/>
          <w:sz w:val="24"/>
          <w:szCs w:val="24"/>
          <w:lang w:val="en-GB"/>
        </w:rPr>
        <w:t xml:space="preserve"> attached to the inlet tubing of the sensor chamber. </w:t>
      </w:r>
      <w:r w:rsidR="009F5E7D">
        <w:rPr>
          <w:rFonts w:ascii="Times New Roman" w:hAnsi="Times New Roman" w:cs="Times New Roman"/>
          <w:color w:val="000000" w:themeColor="text1"/>
          <w:sz w:val="24"/>
          <w:szCs w:val="24"/>
          <w:lang w:val="en-GB"/>
        </w:rPr>
        <w:t xml:space="preserve">At this </w:t>
      </w:r>
      <w:r w:rsidR="009F5E7D" w:rsidRPr="0004142E">
        <w:rPr>
          <w:rFonts w:ascii="Times New Roman" w:hAnsi="Times New Roman" w:cs="Times New Roman"/>
          <w:color w:val="000000" w:themeColor="text1"/>
          <w:sz w:val="24"/>
          <w:szCs w:val="24"/>
          <w:lang w:val="en-GB"/>
        </w:rPr>
        <w:t>constant flow rate</w:t>
      </w:r>
      <w:r w:rsidR="009F5E7D">
        <w:rPr>
          <w:rFonts w:ascii="Times New Roman" w:hAnsi="Times New Roman" w:cs="Times New Roman"/>
          <w:color w:val="000000" w:themeColor="text1"/>
          <w:sz w:val="24"/>
          <w:szCs w:val="24"/>
          <w:lang w:val="en-GB"/>
        </w:rPr>
        <w:t xml:space="preserve">, </w:t>
      </w:r>
      <w:r w:rsidR="009F5E7D" w:rsidRPr="0004142E">
        <w:rPr>
          <w:rFonts w:ascii="Times New Roman" w:hAnsi="Times New Roman" w:cs="Times New Roman"/>
          <w:color w:val="000000" w:themeColor="text1"/>
          <w:sz w:val="24"/>
          <w:szCs w:val="24"/>
          <w:lang w:val="en-GB"/>
        </w:rPr>
        <w:t xml:space="preserve"> the volatile </w:t>
      </w:r>
      <w:r w:rsidR="009F5E7D">
        <w:rPr>
          <w:rFonts w:ascii="Times New Roman" w:hAnsi="Times New Roman" w:cs="Times New Roman"/>
          <w:color w:val="000000" w:themeColor="text1"/>
          <w:sz w:val="24"/>
          <w:szCs w:val="24"/>
          <w:lang w:val="en-GB"/>
        </w:rPr>
        <w:t xml:space="preserve">is input </w:t>
      </w:r>
      <w:r w:rsidR="009F5E7D" w:rsidRPr="0004142E">
        <w:rPr>
          <w:rFonts w:ascii="Times New Roman" w:hAnsi="Times New Roman" w:cs="Times New Roman"/>
          <w:color w:val="000000" w:themeColor="text1"/>
          <w:sz w:val="24"/>
          <w:szCs w:val="24"/>
          <w:lang w:val="en-GB"/>
        </w:rPr>
        <w:t xml:space="preserve">to the sensor chamber </w:t>
      </w:r>
      <w:r w:rsidR="009F5E7D">
        <w:rPr>
          <w:rFonts w:ascii="Times New Roman" w:hAnsi="Times New Roman" w:cs="Times New Roman"/>
          <w:color w:val="000000" w:themeColor="text1"/>
          <w:sz w:val="24"/>
          <w:szCs w:val="24"/>
          <w:lang w:val="en-GB"/>
        </w:rPr>
        <w:t>and mixed, i.e. diluted, with the flowing laboratory air</w:t>
      </w:r>
      <w:r w:rsidR="009F5E7D" w:rsidRPr="0004142E">
        <w:rPr>
          <w:rFonts w:ascii="Times New Roman" w:hAnsi="Times New Roman" w:cs="Times New Roman"/>
          <w:color w:val="000000" w:themeColor="text1"/>
          <w:sz w:val="24"/>
          <w:szCs w:val="24"/>
          <w:lang w:val="en-GB"/>
        </w:rPr>
        <w:t xml:space="preserve"> </w:t>
      </w:r>
      <w:r w:rsidR="009F5E7D">
        <w:rPr>
          <w:rFonts w:ascii="Times New Roman" w:hAnsi="Times New Roman" w:cs="Times New Roman"/>
          <w:color w:val="000000" w:themeColor="text1"/>
          <w:sz w:val="24"/>
          <w:szCs w:val="24"/>
          <w:lang w:val="en-GB"/>
        </w:rPr>
        <w:t xml:space="preserve">in a few </w:t>
      </w:r>
      <w:r w:rsidR="009F5E7D" w:rsidRPr="0004142E">
        <w:rPr>
          <w:rFonts w:ascii="Times New Roman" w:hAnsi="Times New Roman" w:cs="Times New Roman"/>
          <w:color w:val="000000" w:themeColor="text1"/>
          <w:sz w:val="24"/>
          <w:szCs w:val="24"/>
          <w:lang w:val="en-GB"/>
        </w:rPr>
        <w:t xml:space="preserve">seconds. </w:t>
      </w:r>
      <w:r w:rsidR="009F5E7D">
        <w:rPr>
          <w:rFonts w:ascii="Times New Roman" w:hAnsi="Times New Roman" w:cs="Times New Roman"/>
          <w:color w:val="000000" w:themeColor="text1"/>
          <w:sz w:val="24"/>
          <w:szCs w:val="24"/>
          <w:lang w:val="en-GB"/>
        </w:rPr>
        <w:t xml:space="preserve">The concentrations quoted at the sensor are the diluted values achieved at the sensor surface. </w:t>
      </w:r>
      <w:r w:rsidR="009F5E7D" w:rsidRPr="0004142E">
        <w:rPr>
          <w:rFonts w:ascii="Times New Roman" w:hAnsi="Times New Roman" w:cs="Times New Roman"/>
          <w:color w:val="000000" w:themeColor="text1"/>
          <w:sz w:val="24"/>
          <w:szCs w:val="24"/>
          <w:lang w:val="en-GB"/>
        </w:rPr>
        <w:t>Compounds characteri</w:t>
      </w:r>
      <w:r w:rsidR="009F5E7D">
        <w:rPr>
          <w:rFonts w:ascii="Times New Roman" w:hAnsi="Times New Roman" w:cs="Times New Roman"/>
          <w:color w:val="000000" w:themeColor="text1"/>
          <w:sz w:val="24"/>
          <w:szCs w:val="24"/>
          <w:lang w:val="en-GB"/>
        </w:rPr>
        <w:t>s</w:t>
      </w:r>
      <w:r w:rsidR="009F5E7D" w:rsidRPr="0004142E">
        <w:rPr>
          <w:rFonts w:ascii="Times New Roman" w:hAnsi="Times New Roman" w:cs="Times New Roman"/>
          <w:color w:val="000000" w:themeColor="text1"/>
          <w:sz w:val="24"/>
          <w:szCs w:val="24"/>
          <w:lang w:val="en-GB"/>
        </w:rPr>
        <w:t xml:space="preserve">ed by a </w:t>
      </w:r>
      <w:r w:rsidR="00537F06">
        <w:rPr>
          <w:rFonts w:ascii="Times New Roman" w:hAnsi="Times New Roman" w:cs="Times New Roman"/>
          <w:color w:val="000000" w:themeColor="text1"/>
          <w:sz w:val="24"/>
          <w:szCs w:val="24"/>
          <w:lang w:val="en-GB"/>
        </w:rPr>
        <w:t>shal</w:t>
      </w:r>
      <w:r w:rsidR="009F5E7D" w:rsidRPr="0004142E">
        <w:rPr>
          <w:rFonts w:ascii="Times New Roman" w:hAnsi="Times New Roman" w:cs="Times New Roman"/>
          <w:color w:val="000000" w:themeColor="text1"/>
          <w:sz w:val="24"/>
          <w:szCs w:val="24"/>
          <w:lang w:val="en-GB"/>
        </w:rPr>
        <w:t>low headspace concentration (under 1 ppm) were generally heated</w:t>
      </w:r>
      <w:r w:rsidR="00ED16FA">
        <w:rPr>
          <w:rFonts w:ascii="Times New Roman" w:hAnsi="Times New Roman" w:cs="Times New Roman"/>
          <w:color w:val="000000" w:themeColor="text1"/>
          <w:sz w:val="24"/>
          <w:szCs w:val="24"/>
          <w:lang w:val="en-GB"/>
        </w:rPr>
        <w:t xml:space="preserve"> in </w:t>
      </w:r>
      <w:r w:rsidR="009F5E7D">
        <w:rPr>
          <w:rFonts w:ascii="Times New Roman" w:hAnsi="Times New Roman" w:cs="Times New Roman"/>
          <w:color w:val="000000" w:themeColor="text1"/>
          <w:sz w:val="24"/>
          <w:szCs w:val="24"/>
          <w:lang w:val="en-GB"/>
        </w:rPr>
        <w:t>a thermostatic oven</w:t>
      </w:r>
      <w:r w:rsidR="006807BC">
        <w:rPr>
          <w:rFonts w:ascii="Times New Roman" w:hAnsi="Times New Roman" w:cs="Times New Roman"/>
          <w:color w:val="000000" w:themeColor="text1"/>
          <w:sz w:val="24"/>
          <w:szCs w:val="24"/>
          <w:lang w:val="en-GB"/>
        </w:rPr>
        <w:t>,</w:t>
      </w:r>
      <w:r w:rsidR="009F5E7D" w:rsidRPr="0004142E">
        <w:rPr>
          <w:rFonts w:ascii="Times New Roman" w:hAnsi="Times New Roman" w:cs="Times New Roman"/>
          <w:color w:val="000000" w:themeColor="text1"/>
          <w:sz w:val="24"/>
          <w:szCs w:val="24"/>
          <w:lang w:val="en-GB"/>
        </w:rPr>
        <w:t xml:space="preserve"> and the new </w:t>
      </w:r>
      <w:r w:rsidR="009F5E7D">
        <w:rPr>
          <w:rFonts w:ascii="Times New Roman" w:hAnsi="Times New Roman" w:cs="Times New Roman"/>
          <w:color w:val="000000" w:themeColor="text1"/>
          <w:sz w:val="24"/>
          <w:szCs w:val="24"/>
          <w:lang w:val="en-GB"/>
        </w:rPr>
        <w:t xml:space="preserve">enhanced </w:t>
      </w:r>
      <w:r w:rsidR="009F5E7D" w:rsidRPr="0004142E">
        <w:rPr>
          <w:rFonts w:ascii="Times New Roman" w:hAnsi="Times New Roman" w:cs="Times New Roman"/>
          <w:color w:val="000000" w:themeColor="text1"/>
          <w:sz w:val="24"/>
          <w:szCs w:val="24"/>
          <w:lang w:val="en-GB"/>
        </w:rPr>
        <w:t>headspace concentration was calculated</w:t>
      </w:r>
      <w:r w:rsidR="009F5E7D">
        <w:rPr>
          <w:rFonts w:ascii="Times New Roman" w:hAnsi="Times New Roman" w:cs="Times New Roman"/>
          <w:color w:val="000000" w:themeColor="text1"/>
          <w:sz w:val="24"/>
          <w:szCs w:val="24"/>
          <w:lang w:val="en-GB"/>
        </w:rPr>
        <w:t xml:space="preserve"> using the  Clausius Clapeyron equation</w:t>
      </w:r>
      <w:r>
        <w:rPr>
          <w:rFonts w:ascii="Times New Roman" w:hAnsi="Times New Roman" w:cs="Times New Roman"/>
          <w:color w:val="000000" w:themeColor="text1"/>
          <w:sz w:val="24"/>
          <w:szCs w:val="24"/>
          <w:lang w:val="en-GB"/>
        </w:rPr>
        <w:t xml:space="preserve">. </w:t>
      </w:r>
      <w:r w:rsidR="00766DC6" w:rsidRPr="004C0288">
        <w:rPr>
          <w:rFonts w:ascii="Times New Roman" w:hAnsi="Times New Roman" w:cs="Times New Roman"/>
          <w:color w:val="000000" w:themeColor="text1"/>
          <w:sz w:val="24"/>
          <w:szCs w:val="24"/>
          <w:lang w:val="en-GB"/>
        </w:rPr>
        <w:t>The concentrations</w:t>
      </w:r>
      <w:r w:rsidR="00B77343" w:rsidRPr="004C0288">
        <w:rPr>
          <w:rFonts w:ascii="Times New Roman" w:hAnsi="Times New Roman" w:cs="Times New Roman"/>
          <w:color w:val="000000" w:themeColor="text1"/>
          <w:sz w:val="24"/>
          <w:szCs w:val="24"/>
          <w:lang w:val="en-GB"/>
        </w:rPr>
        <w:t xml:space="preserve"> in Table 1 are</w:t>
      </w:r>
      <w:r w:rsidR="00766DC6" w:rsidRPr="004C0288">
        <w:rPr>
          <w:rFonts w:ascii="Times New Roman" w:hAnsi="Times New Roman" w:cs="Times New Roman"/>
          <w:color w:val="000000" w:themeColor="text1"/>
          <w:sz w:val="24"/>
          <w:szCs w:val="24"/>
          <w:lang w:val="en-GB"/>
        </w:rPr>
        <w:t xml:space="preserve"> theoretical values</w:t>
      </w:r>
      <w:r w:rsidR="00B77343" w:rsidRPr="004C0288">
        <w:rPr>
          <w:rFonts w:ascii="Times New Roman" w:hAnsi="Times New Roman" w:cs="Times New Roman"/>
          <w:color w:val="000000" w:themeColor="text1"/>
          <w:sz w:val="24"/>
          <w:szCs w:val="24"/>
          <w:lang w:val="en-GB"/>
        </w:rPr>
        <w:t xml:space="preserve"> based on the vapour pressure of the test substance. To establish the validity of using diluted headspace concentrations </w:t>
      </w:r>
      <w:r w:rsidR="003E25A2" w:rsidRPr="004C0288">
        <w:rPr>
          <w:rFonts w:ascii="Times New Roman" w:hAnsi="Times New Roman" w:cs="Times New Roman"/>
          <w:color w:val="000000" w:themeColor="text1"/>
          <w:sz w:val="24"/>
          <w:szCs w:val="24"/>
          <w:lang w:val="en-GB"/>
        </w:rPr>
        <w:t>t</w:t>
      </w:r>
      <w:r w:rsidR="00766DC6" w:rsidRPr="004C0288">
        <w:rPr>
          <w:rFonts w:ascii="Times New Roman" w:hAnsi="Times New Roman" w:cs="Times New Roman"/>
          <w:color w:val="000000" w:themeColor="text1"/>
          <w:sz w:val="24"/>
          <w:szCs w:val="24"/>
          <w:lang w:val="en-GB"/>
        </w:rPr>
        <w:t>he method w</w:t>
      </w:r>
      <w:r w:rsidR="003E25A2" w:rsidRPr="004C0288">
        <w:rPr>
          <w:rFonts w:ascii="Times New Roman" w:hAnsi="Times New Roman" w:cs="Times New Roman"/>
          <w:color w:val="000000" w:themeColor="text1"/>
          <w:sz w:val="24"/>
          <w:szCs w:val="24"/>
          <w:lang w:val="en-GB"/>
        </w:rPr>
        <w:t>as</w:t>
      </w:r>
      <w:r w:rsidR="00766DC6" w:rsidRPr="004C0288">
        <w:rPr>
          <w:rFonts w:ascii="Times New Roman" w:hAnsi="Times New Roman" w:cs="Times New Roman"/>
          <w:color w:val="000000" w:themeColor="text1"/>
          <w:sz w:val="24"/>
          <w:szCs w:val="24"/>
          <w:lang w:val="en-GB"/>
        </w:rPr>
        <w:t xml:space="preserve"> tested</w:t>
      </w:r>
      <w:r w:rsidR="003E25A2" w:rsidRPr="004C0288">
        <w:rPr>
          <w:rFonts w:ascii="Times New Roman" w:hAnsi="Times New Roman" w:cs="Times New Roman"/>
          <w:color w:val="000000" w:themeColor="text1"/>
          <w:sz w:val="24"/>
          <w:szCs w:val="24"/>
          <w:lang w:val="en-GB"/>
        </w:rPr>
        <w:t xml:space="preserve"> using</w:t>
      </w:r>
      <w:r w:rsidR="00766DC6" w:rsidRPr="004C0288">
        <w:rPr>
          <w:rFonts w:ascii="Times New Roman" w:hAnsi="Times New Roman" w:cs="Times New Roman"/>
          <w:color w:val="000000" w:themeColor="text1"/>
          <w:sz w:val="24"/>
          <w:szCs w:val="24"/>
          <w:lang w:val="en-GB"/>
        </w:rPr>
        <w:t xml:space="preserve"> selected ion flow tube mass spectrometry (SIFT-MS). The results</w:t>
      </w:r>
      <w:r w:rsidR="002200B3" w:rsidRPr="004C0288">
        <w:rPr>
          <w:rFonts w:ascii="Times New Roman" w:hAnsi="Times New Roman" w:cs="Times New Roman"/>
          <w:color w:val="000000" w:themeColor="text1"/>
          <w:sz w:val="24"/>
          <w:szCs w:val="24"/>
          <w:lang w:val="en-GB"/>
        </w:rPr>
        <w:t xml:space="preserve"> of these tests</w:t>
      </w:r>
      <w:r w:rsidR="003E25A2" w:rsidRPr="004C0288">
        <w:rPr>
          <w:rFonts w:ascii="Times New Roman" w:hAnsi="Times New Roman" w:cs="Times New Roman"/>
          <w:color w:val="000000" w:themeColor="text1"/>
          <w:sz w:val="24"/>
          <w:szCs w:val="24"/>
          <w:lang w:val="en-GB"/>
        </w:rPr>
        <w:t xml:space="preserve"> for acetone</w:t>
      </w:r>
      <w:r w:rsidR="00766DC6" w:rsidRPr="004C0288">
        <w:rPr>
          <w:rFonts w:ascii="Times New Roman" w:hAnsi="Times New Roman" w:cs="Times New Roman"/>
          <w:color w:val="000000" w:themeColor="text1"/>
          <w:sz w:val="24"/>
          <w:szCs w:val="24"/>
          <w:lang w:val="en-GB"/>
        </w:rPr>
        <w:t xml:space="preserve"> are reported in the supplementary information. </w:t>
      </w:r>
      <w:r w:rsidR="002200B3" w:rsidRPr="004C0288">
        <w:rPr>
          <w:rFonts w:ascii="Times New Roman" w:hAnsi="Times New Roman" w:cs="Times New Roman"/>
          <w:color w:val="000000" w:themeColor="text1"/>
          <w:sz w:val="24"/>
          <w:szCs w:val="24"/>
          <w:lang w:val="en-GB"/>
        </w:rPr>
        <w:t>The sensors were tested under ambient humidity conditions (</w:t>
      </w:r>
      <w:r w:rsidR="00766DC6" w:rsidRPr="004C0288">
        <w:rPr>
          <w:rFonts w:ascii="Times New Roman" w:hAnsi="Times New Roman" w:cs="Times New Roman"/>
          <w:color w:val="000000" w:themeColor="text1"/>
          <w:sz w:val="24"/>
          <w:szCs w:val="24"/>
          <w:lang w:val="en-GB"/>
        </w:rPr>
        <w:t>40-60%</w:t>
      </w:r>
      <w:r w:rsidR="002200B3" w:rsidRPr="004C0288">
        <w:rPr>
          <w:rFonts w:ascii="Times New Roman" w:hAnsi="Times New Roman" w:cs="Times New Roman"/>
          <w:color w:val="000000" w:themeColor="text1"/>
          <w:sz w:val="24"/>
          <w:szCs w:val="24"/>
          <w:lang w:val="en-GB"/>
        </w:rPr>
        <w:t xml:space="preserve"> R.H</w:t>
      </w:r>
      <w:r w:rsidR="00766DC6" w:rsidRPr="004C0288">
        <w:rPr>
          <w:rFonts w:ascii="Times New Roman" w:hAnsi="Times New Roman" w:cs="Times New Roman"/>
          <w:color w:val="000000" w:themeColor="text1"/>
          <w:sz w:val="24"/>
          <w:szCs w:val="24"/>
          <w:lang w:val="en-GB"/>
        </w:rPr>
        <w:t>.</w:t>
      </w:r>
      <w:r w:rsidR="002200B3" w:rsidRPr="004C0288">
        <w:rPr>
          <w:rFonts w:ascii="Times New Roman" w:hAnsi="Times New Roman" w:cs="Times New Roman"/>
          <w:color w:val="000000" w:themeColor="text1"/>
          <w:sz w:val="24"/>
          <w:szCs w:val="24"/>
          <w:lang w:val="en-GB"/>
        </w:rPr>
        <w:t>)</w:t>
      </w:r>
      <w:r w:rsidR="00766DC6" w:rsidRPr="004C0288">
        <w:rPr>
          <w:rFonts w:ascii="Times New Roman" w:hAnsi="Times New Roman" w:cs="Times New Roman"/>
          <w:color w:val="000000" w:themeColor="text1"/>
          <w:sz w:val="24"/>
          <w:szCs w:val="24"/>
          <w:lang w:val="en-GB"/>
        </w:rPr>
        <w:t xml:space="preserve"> </w:t>
      </w:r>
    </w:p>
    <w:p w14:paraId="622594CB" w14:textId="7BF1AC45"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A number of controls were run such as injecting air</w:t>
      </w:r>
      <w:r>
        <w:rPr>
          <w:rFonts w:ascii="Times New Roman" w:hAnsi="Times New Roman" w:cs="Times New Roman"/>
          <w:color w:val="000000" w:themeColor="text1"/>
          <w:sz w:val="24"/>
          <w:szCs w:val="24"/>
          <w:lang w:val="en-GB"/>
        </w:rPr>
        <w:t xml:space="preserve"> (at the appropriate temperature)</w:t>
      </w:r>
      <w:r w:rsidRPr="0004142E">
        <w:rPr>
          <w:rFonts w:ascii="Times New Roman" w:hAnsi="Times New Roman" w:cs="Times New Roman"/>
          <w:color w:val="000000" w:themeColor="text1"/>
          <w:sz w:val="24"/>
          <w:szCs w:val="24"/>
          <w:lang w:val="en-GB"/>
        </w:rPr>
        <w:t xml:space="preserve"> or water headspace to ensure that the response is due to the target and not just due to </w:t>
      </w:r>
      <w:r>
        <w:rPr>
          <w:rFonts w:ascii="Times New Roman" w:hAnsi="Times New Roman" w:cs="Times New Roman"/>
          <w:color w:val="000000" w:themeColor="text1"/>
          <w:sz w:val="24"/>
          <w:szCs w:val="24"/>
          <w:lang w:val="en-GB"/>
        </w:rPr>
        <w:t xml:space="preserve">changes in </w:t>
      </w:r>
      <w:r w:rsidRPr="0004142E">
        <w:rPr>
          <w:rFonts w:ascii="Times New Roman" w:hAnsi="Times New Roman" w:cs="Times New Roman"/>
          <w:color w:val="000000" w:themeColor="text1"/>
          <w:sz w:val="24"/>
          <w:szCs w:val="24"/>
          <w:lang w:val="en-GB"/>
        </w:rPr>
        <w:t xml:space="preserve">humidity, background volatiles, syringe contamination or </w:t>
      </w:r>
      <w:r>
        <w:rPr>
          <w:rFonts w:ascii="Times New Roman" w:hAnsi="Times New Roman" w:cs="Times New Roman"/>
          <w:color w:val="000000" w:themeColor="text1"/>
          <w:sz w:val="24"/>
          <w:szCs w:val="24"/>
          <w:lang w:val="en-GB"/>
        </w:rPr>
        <w:t xml:space="preserve">changes in </w:t>
      </w:r>
      <w:r w:rsidRPr="0004142E">
        <w:rPr>
          <w:rFonts w:ascii="Times New Roman" w:hAnsi="Times New Roman" w:cs="Times New Roman"/>
          <w:color w:val="000000" w:themeColor="text1"/>
          <w:sz w:val="24"/>
          <w:szCs w:val="24"/>
          <w:lang w:val="en-GB"/>
        </w:rPr>
        <w:t xml:space="preserve">oxygen partial pressure. </w:t>
      </w:r>
      <w:r>
        <w:rPr>
          <w:rFonts w:ascii="Times New Roman" w:hAnsi="Times New Roman" w:cs="Times New Roman"/>
          <w:color w:val="000000" w:themeColor="text1"/>
          <w:sz w:val="24"/>
          <w:szCs w:val="24"/>
          <w:lang w:val="en-GB"/>
        </w:rPr>
        <w:t>T</w:t>
      </w:r>
      <w:r w:rsidRPr="0004142E">
        <w:rPr>
          <w:rFonts w:ascii="Times New Roman" w:hAnsi="Times New Roman" w:cs="Times New Roman"/>
          <w:color w:val="000000" w:themeColor="text1"/>
          <w:sz w:val="24"/>
          <w:szCs w:val="24"/>
          <w:lang w:val="en-GB"/>
        </w:rPr>
        <w:t xml:space="preserve">he </w:t>
      </w:r>
      <w:r>
        <w:rPr>
          <w:rFonts w:ascii="Times New Roman" w:hAnsi="Times New Roman" w:cs="Times New Roman"/>
          <w:color w:val="000000" w:themeColor="text1"/>
          <w:sz w:val="24"/>
          <w:szCs w:val="24"/>
          <w:lang w:val="en-GB"/>
        </w:rPr>
        <w:t xml:space="preserve">dual modality responses for </w:t>
      </w:r>
      <w:r w:rsidRPr="0004142E">
        <w:rPr>
          <w:rFonts w:ascii="Times New Roman" w:hAnsi="Times New Roman" w:cs="Times New Roman"/>
          <w:color w:val="000000" w:themeColor="text1"/>
          <w:sz w:val="24"/>
          <w:szCs w:val="24"/>
          <w:lang w:val="en-GB"/>
        </w:rPr>
        <w:t xml:space="preserve">a given sensor </w:t>
      </w:r>
      <w:r>
        <w:rPr>
          <w:rFonts w:ascii="Times New Roman" w:hAnsi="Times New Roman" w:cs="Times New Roman"/>
          <w:color w:val="000000" w:themeColor="text1"/>
          <w:sz w:val="24"/>
          <w:szCs w:val="24"/>
          <w:lang w:val="en-GB"/>
        </w:rPr>
        <w:t xml:space="preserve">were measured </w:t>
      </w:r>
      <w:r w:rsidRPr="0004142E">
        <w:rPr>
          <w:rFonts w:ascii="Times New Roman" w:hAnsi="Times New Roman" w:cs="Times New Roman"/>
          <w:color w:val="000000" w:themeColor="text1"/>
          <w:sz w:val="24"/>
          <w:szCs w:val="24"/>
          <w:lang w:val="en-GB"/>
        </w:rPr>
        <w:t xml:space="preserve">at different </w:t>
      </w:r>
      <w:r w:rsidR="003F0C77" w:rsidRPr="003306A8">
        <w:rPr>
          <w:rFonts w:ascii="Times New Roman" w:hAnsi="Times New Roman" w:cs="Times New Roman"/>
          <w:color w:val="000000" w:themeColor="text1"/>
          <w:sz w:val="24"/>
          <w:szCs w:val="24"/>
          <w:lang w:val="en-GB"/>
        </w:rPr>
        <w:t xml:space="preserve">sensor operating </w:t>
      </w:r>
      <w:r w:rsidRPr="0004142E">
        <w:rPr>
          <w:rFonts w:ascii="Times New Roman" w:hAnsi="Times New Roman" w:cs="Times New Roman"/>
          <w:color w:val="000000" w:themeColor="text1"/>
          <w:sz w:val="24"/>
          <w:szCs w:val="24"/>
          <w:lang w:val="en-GB"/>
        </w:rPr>
        <w:t>temperatures (</w:t>
      </w:r>
      <w:r>
        <w:rPr>
          <w:rFonts w:ascii="Times New Roman" w:hAnsi="Times New Roman" w:cs="Times New Roman"/>
          <w:color w:val="000000" w:themeColor="text1"/>
          <w:sz w:val="24"/>
          <w:szCs w:val="24"/>
          <w:lang w:val="en-GB"/>
        </w:rPr>
        <w:t>15</w:t>
      </w:r>
      <w:r w:rsidRPr="0004142E">
        <w:rPr>
          <w:rFonts w:ascii="Times New Roman" w:hAnsi="Times New Roman" w:cs="Times New Roman"/>
          <w:color w:val="000000" w:themeColor="text1"/>
          <w:sz w:val="24"/>
          <w:szCs w:val="24"/>
          <w:lang w:val="en-GB"/>
        </w:rPr>
        <w:t>0°C to 450°C) and a</w:t>
      </w:r>
      <w:r>
        <w:rPr>
          <w:rFonts w:ascii="Times New Roman" w:hAnsi="Times New Roman" w:cs="Times New Roman"/>
          <w:color w:val="000000" w:themeColor="text1"/>
          <w:sz w:val="24"/>
          <w:szCs w:val="24"/>
          <w:lang w:val="en-GB"/>
        </w:rPr>
        <w:t>t a range of</w:t>
      </w:r>
      <w:r w:rsidRPr="0004142E">
        <w:rPr>
          <w:rFonts w:ascii="Times New Roman" w:hAnsi="Times New Roman" w:cs="Times New Roman"/>
          <w:color w:val="000000" w:themeColor="text1"/>
          <w:sz w:val="24"/>
          <w:szCs w:val="24"/>
          <w:lang w:val="en-GB"/>
        </w:rPr>
        <w:t xml:space="preserve"> different concentrations of the target volatile compound</w:t>
      </w:r>
      <w:r>
        <w:rPr>
          <w:rFonts w:ascii="Times New Roman" w:hAnsi="Times New Roman" w:cs="Times New Roman"/>
          <w:color w:val="000000" w:themeColor="text1"/>
          <w:sz w:val="24"/>
          <w:szCs w:val="24"/>
          <w:lang w:val="en-GB"/>
        </w:rPr>
        <w:t>s</w:t>
      </w:r>
      <w:r w:rsidRPr="0004142E">
        <w:rPr>
          <w:rFonts w:ascii="Times New Roman" w:hAnsi="Times New Roman" w:cs="Times New Roman"/>
          <w:color w:val="000000" w:themeColor="text1"/>
          <w:sz w:val="24"/>
          <w:szCs w:val="24"/>
          <w:lang w:val="en-GB"/>
        </w:rPr>
        <w:t xml:space="preserve"> (low ppb to high ppm). </w:t>
      </w:r>
    </w:p>
    <w:p w14:paraId="56CA15B9" w14:textId="12C69F0B"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lastRenderedPageBreak/>
        <w:t>The light (</w:t>
      </w:r>
      <w:proofErr w:type="spellStart"/>
      <w:r w:rsidRPr="0004142E">
        <w:rPr>
          <w:rFonts w:ascii="Times New Roman" w:hAnsi="Times New Roman" w:cs="Times New Roman"/>
          <w:color w:val="000000" w:themeColor="text1"/>
          <w:sz w:val="24"/>
          <w:szCs w:val="24"/>
          <w:lang w:val="en-GB"/>
        </w:rPr>
        <w:t>cataluminescence</w:t>
      </w:r>
      <w:proofErr w:type="spellEnd"/>
      <w:r w:rsidRPr="0004142E">
        <w:rPr>
          <w:rFonts w:ascii="Times New Roman" w:hAnsi="Times New Roman" w:cs="Times New Roman"/>
          <w:color w:val="000000" w:themeColor="text1"/>
          <w:sz w:val="24"/>
          <w:szCs w:val="24"/>
          <w:lang w:val="en-GB"/>
        </w:rPr>
        <w:t xml:space="preserve">) produced following the reaction occurring on the surface of the sensor was detected by a </w:t>
      </w:r>
      <w:proofErr w:type="spellStart"/>
      <w:r w:rsidRPr="0004142E">
        <w:rPr>
          <w:rFonts w:ascii="Times New Roman" w:hAnsi="Times New Roman" w:cs="Times New Roman"/>
          <w:color w:val="000000" w:themeColor="text1"/>
          <w:sz w:val="24"/>
          <w:szCs w:val="24"/>
          <w:lang w:val="en-GB"/>
        </w:rPr>
        <w:t>Hamma</w:t>
      </w:r>
      <w:r>
        <w:rPr>
          <w:rFonts w:ascii="Times New Roman" w:hAnsi="Times New Roman" w:cs="Times New Roman"/>
          <w:color w:val="000000" w:themeColor="text1"/>
          <w:sz w:val="24"/>
          <w:szCs w:val="24"/>
          <w:lang w:val="en-GB"/>
        </w:rPr>
        <w:t>ma</w:t>
      </w:r>
      <w:r w:rsidRPr="0004142E">
        <w:rPr>
          <w:rFonts w:ascii="Times New Roman" w:hAnsi="Times New Roman" w:cs="Times New Roman"/>
          <w:color w:val="000000" w:themeColor="text1"/>
          <w:sz w:val="24"/>
          <w:szCs w:val="24"/>
          <w:lang w:val="en-GB"/>
        </w:rPr>
        <w:t>tsu</w:t>
      </w:r>
      <w:proofErr w:type="spellEnd"/>
      <w:r w:rsidRPr="0004142E">
        <w:rPr>
          <w:rFonts w:ascii="Times New Roman" w:hAnsi="Times New Roman" w:cs="Times New Roman"/>
          <w:color w:val="000000" w:themeColor="text1"/>
          <w:sz w:val="24"/>
          <w:szCs w:val="24"/>
          <w:lang w:val="en-GB"/>
        </w:rPr>
        <w:t xml:space="preserve"> photomultiplier</w:t>
      </w:r>
      <w:r>
        <w:rPr>
          <w:rFonts w:ascii="Times New Roman" w:hAnsi="Times New Roman" w:cs="Times New Roman"/>
          <w:color w:val="000000" w:themeColor="text1"/>
          <w:sz w:val="24"/>
          <w:szCs w:val="24"/>
          <w:lang w:val="en-GB"/>
        </w:rPr>
        <w:t xml:space="preserve"> (HP7820)</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used in </w:t>
      </w:r>
      <w:r w:rsidRPr="0004142E">
        <w:rPr>
          <w:rFonts w:ascii="Times New Roman" w:hAnsi="Times New Roman" w:cs="Times New Roman"/>
          <w:color w:val="000000" w:themeColor="text1"/>
          <w:sz w:val="24"/>
          <w:szCs w:val="24"/>
          <w:lang w:val="en-GB"/>
        </w:rPr>
        <w:t>photon counting mode</w:t>
      </w:r>
      <w:r>
        <w:rPr>
          <w:rFonts w:ascii="Times New Roman" w:hAnsi="Times New Roman" w:cs="Times New Roman"/>
          <w:color w:val="000000" w:themeColor="text1"/>
          <w:sz w:val="24"/>
          <w:szCs w:val="24"/>
          <w:lang w:val="en-GB"/>
        </w:rPr>
        <w:t>; quantum efficiency ~20%</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Output pulses corresponding to incident photons are counted </w:t>
      </w:r>
      <w:r w:rsidRPr="0004142E">
        <w:rPr>
          <w:rFonts w:ascii="Times New Roman" w:hAnsi="Times New Roman" w:cs="Times New Roman"/>
          <w:color w:val="000000" w:themeColor="text1"/>
          <w:sz w:val="24"/>
          <w:szCs w:val="24"/>
          <w:lang w:val="en-GB"/>
        </w:rPr>
        <w:t xml:space="preserve">by an ASCEL Electronic AE20401 5.8 GHz Frequency Counter. </w:t>
      </w:r>
      <w:r>
        <w:rPr>
          <w:rFonts w:ascii="Times New Roman" w:hAnsi="Times New Roman" w:cs="Times New Roman"/>
          <w:color w:val="000000" w:themeColor="text1"/>
          <w:sz w:val="24"/>
          <w:szCs w:val="24"/>
          <w:lang w:val="en-GB"/>
        </w:rPr>
        <w:t>A 650 nm short</w:t>
      </w:r>
      <w:r w:rsidR="000B2B75">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pass filter was placed between the sensor and the photomultiplier (see Fig. 8(a)) to enhance the ratio of CTL to the black body radiation (BBR) arising from the heated sensor. </w:t>
      </w:r>
      <w:r w:rsidRPr="0004142E">
        <w:rPr>
          <w:rFonts w:ascii="Times New Roman" w:hAnsi="Times New Roman" w:cs="Times New Roman"/>
          <w:color w:val="000000" w:themeColor="text1"/>
          <w:sz w:val="24"/>
          <w:szCs w:val="24"/>
          <w:lang w:val="en-GB"/>
        </w:rPr>
        <w:t>Generally, three injections of the same concentration of a given compound are made into the chamber</w:t>
      </w:r>
      <w:r w:rsidR="006807BC">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and the </w:t>
      </w:r>
      <w:proofErr w:type="spellStart"/>
      <w:r w:rsidRPr="0004142E">
        <w:rPr>
          <w:rFonts w:ascii="Times New Roman" w:hAnsi="Times New Roman" w:cs="Times New Roman"/>
          <w:color w:val="000000" w:themeColor="text1"/>
          <w:sz w:val="24"/>
          <w:szCs w:val="24"/>
          <w:lang w:val="en-GB"/>
        </w:rPr>
        <w:t>cat</w:t>
      </w:r>
      <w:r>
        <w:rPr>
          <w:rFonts w:ascii="Times New Roman" w:hAnsi="Times New Roman" w:cs="Times New Roman"/>
          <w:color w:val="000000" w:themeColor="text1"/>
          <w:sz w:val="24"/>
          <w:szCs w:val="24"/>
          <w:lang w:val="en-GB"/>
        </w:rPr>
        <w:t>a</w:t>
      </w:r>
      <w:r w:rsidRPr="0004142E">
        <w:rPr>
          <w:rFonts w:ascii="Times New Roman" w:hAnsi="Times New Roman" w:cs="Times New Roman"/>
          <w:color w:val="000000" w:themeColor="text1"/>
          <w:sz w:val="24"/>
          <w:szCs w:val="24"/>
          <w:lang w:val="en-GB"/>
        </w:rPr>
        <w:t>luminescen</w:t>
      </w:r>
      <w:r>
        <w:rPr>
          <w:rFonts w:ascii="Times New Roman" w:hAnsi="Times New Roman" w:cs="Times New Roman"/>
          <w:color w:val="000000" w:themeColor="text1"/>
          <w:sz w:val="24"/>
          <w:szCs w:val="24"/>
          <w:lang w:val="en-GB"/>
        </w:rPr>
        <w:t>ce</w:t>
      </w:r>
      <w:proofErr w:type="spellEnd"/>
      <w:r w:rsidRPr="0004142E">
        <w:rPr>
          <w:rFonts w:ascii="Times New Roman" w:hAnsi="Times New Roman" w:cs="Times New Roman"/>
          <w:color w:val="000000" w:themeColor="text1"/>
          <w:sz w:val="24"/>
          <w:szCs w:val="24"/>
          <w:lang w:val="en-GB"/>
        </w:rPr>
        <w:t xml:space="preserve"> response profile was measured.</w:t>
      </w:r>
    </w:p>
    <w:p w14:paraId="21B03C37" w14:textId="77777777" w:rsidR="003306A8" w:rsidRPr="003306A8" w:rsidRDefault="009F5E7D" w:rsidP="003306A8">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Regarding the resistance, the sensor is </w:t>
      </w:r>
      <w:r>
        <w:rPr>
          <w:rFonts w:ascii="Times New Roman" w:hAnsi="Times New Roman" w:cs="Times New Roman"/>
          <w:color w:val="000000" w:themeColor="text1"/>
          <w:sz w:val="24"/>
          <w:szCs w:val="24"/>
          <w:lang w:val="en-GB"/>
        </w:rPr>
        <w:t xml:space="preserve">connected </w:t>
      </w:r>
      <w:r w:rsidRPr="0004142E">
        <w:rPr>
          <w:rFonts w:ascii="Times New Roman" w:hAnsi="Times New Roman" w:cs="Times New Roman"/>
          <w:color w:val="000000" w:themeColor="text1"/>
          <w:sz w:val="24"/>
          <w:szCs w:val="24"/>
          <w:lang w:val="en-GB"/>
        </w:rPr>
        <w:t xml:space="preserve">to a voltage source and the change in current in response to the presence of a volatile compound is monitored via a Keithley Electrometer model 617 and connected through a suitable </w:t>
      </w:r>
      <w:proofErr w:type="spellStart"/>
      <w:r w:rsidRPr="0004142E">
        <w:rPr>
          <w:rFonts w:ascii="Times New Roman" w:hAnsi="Times New Roman" w:cs="Times New Roman"/>
          <w:color w:val="000000" w:themeColor="text1"/>
          <w:sz w:val="24"/>
          <w:szCs w:val="24"/>
          <w:lang w:val="en-GB"/>
        </w:rPr>
        <w:t>Picolog</w:t>
      </w:r>
      <w:proofErr w:type="spellEnd"/>
      <w:r w:rsidR="003306A8">
        <w:rPr>
          <w:rFonts w:ascii="Times New Roman" w:hAnsi="Times New Roman" w:cs="Times New Roman"/>
          <w:color w:val="000000" w:themeColor="text1"/>
          <w:sz w:val="24"/>
          <w:szCs w:val="24"/>
          <w:lang w:val="en-GB"/>
        </w:rPr>
        <w:t xml:space="preserve">: </w:t>
      </w:r>
      <w:proofErr w:type="spellStart"/>
      <w:r w:rsidRPr="00431F35">
        <w:rPr>
          <w:rFonts w:ascii="Times New Roman" w:hAnsi="Times New Roman" w:cs="Times New Roman"/>
          <w:color w:val="000000" w:themeColor="text1"/>
          <w:sz w:val="24"/>
          <w:szCs w:val="24"/>
          <w:lang w:val="en-GB"/>
        </w:rPr>
        <w:t>Prologix</w:t>
      </w:r>
      <w:proofErr w:type="spellEnd"/>
      <w:r w:rsidRPr="00431F35">
        <w:rPr>
          <w:rFonts w:ascii="Times New Roman" w:hAnsi="Times New Roman" w:cs="Times New Roman"/>
          <w:color w:val="000000" w:themeColor="text1"/>
          <w:sz w:val="24"/>
          <w:szCs w:val="24"/>
          <w:lang w:val="en-GB"/>
        </w:rPr>
        <w:t xml:space="preserve"> GPIB-USB (HPIB-USB)</w:t>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 xml:space="preserve">analogue to digital converter </w:t>
      </w:r>
      <w:r>
        <w:rPr>
          <w:rFonts w:ascii="Times New Roman" w:hAnsi="Times New Roman" w:cs="Times New Roman"/>
          <w:color w:val="000000" w:themeColor="text1"/>
          <w:sz w:val="24"/>
          <w:szCs w:val="24"/>
          <w:lang w:val="en-GB"/>
        </w:rPr>
        <w:t xml:space="preserve">which is </w:t>
      </w:r>
      <w:r w:rsidRPr="0004142E">
        <w:rPr>
          <w:rFonts w:ascii="Times New Roman" w:hAnsi="Times New Roman" w:cs="Times New Roman"/>
          <w:color w:val="000000" w:themeColor="text1"/>
          <w:sz w:val="24"/>
          <w:szCs w:val="24"/>
          <w:lang w:val="en-GB"/>
        </w:rPr>
        <w:t>interface</w:t>
      </w:r>
      <w:r>
        <w:rPr>
          <w:rFonts w:ascii="Times New Roman" w:hAnsi="Times New Roman" w:cs="Times New Roman"/>
          <w:color w:val="000000" w:themeColor="text1"/>
          <w:sz w:val="24"/>
          <w:szCs w:val="24"/>
          <w:lang w:val="en-GB"/>
        </w:rPr>
        <w:t>d</w:t>
      </w:r>
      <w:r w:rsidRPr="0004142E">
        <w:rPr>
          <w:rFonts w:ascii="Times New Roman" w:hAnsi="Times New Roman" w:cs="Times New Roman"/>
          <w:color w:val="000000" w:themeColor="text1"/>
          <w:sz w:val="24"/>
          <w:szCs w:val="24"/>
          <w:lang w:val="en-GB"/>
        </w:rPr>
        <w:t xml:space="preserve"> to a computer</w:t>
      </w:r>
      <w:r>
        <w:rPr>
          <w:rFonts w:ascii="Times New Roman" w:hAnsi="Times New Roman" w:cs="Times New Roman"/>
          <w:color w:val="000000" w:themeColor="text1"/>
          <w:sz w:val="24"/>
          <w:szCs w:val="24"/>
          <w:lang w:val="en-GB"/>
        </w:rPr>
        <w:t xml:space="preserve"> running bespoke sensor analysis and signal conditioning software</w:t>
      </w:r>
      <w:r w:rsidRPr="0004142E">
        <w:rPr>
          <w:rFonts w:ascii="Times New Roman" w:hAnsi="Times New Roman" w:cs="Times New Roman"/>
          <w:color w:val="000000" w:themeColor="text1"/>
          <w:sz w:val="24"/>
          <w:szCs w:val="24"/>
          <w:lang w:val="en-GB"/>
        </w:rPr>
        <w:t>.</w:t>
      </w:r>
      <w:r w:rsidR="003306A8">
        <w:rPr>
          <w:rFonts w:ascii="Times New Roman" w:hAnsi="Times New Roman" w:cs="Times New Roman"/>
          <w:color w:val="000000" w:themeColor="text1"/>
          <w:sz w:val="24"/>
          <w:szCs w:val="24"/>
          <w:lang w:val="en-GB"/>
        </w:rPr>
        <w:t xml:space="preserve"> </w:t>
      </w:r>
      <w:r w:rsidR="003306A8">
        <w:rPr>
          <w:rFonts w:ascii="Times New Roman" w:hAnsi="Times New Roman" w:cs="Times New Roman"/>
          <w:lang w:val="en-GB"/>
        </w:rPr>
        <w:t>The applied voltage was of 5 V. For each material was made a single sensor and they have been tested singularly by the dual-modality experiments.</w:t>
      </w:r>
    </w:p>
    <w:p w14:paraId="0102D3F0"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64895C60" w14:textId="77777777" w:rsidR="009F5E7D" w:rsidRPr="0004142E"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 xml:space="preserve">3. </w:t>
      </w:r>
      <w:r w:rsidRPr="0004142E">
        <w:rPr>
          <w:rFonts w:ascii="Times New Roman" w:hAnsi="Times New Roman" w:cs="Times New Roman"/>
          <w:b/>
          <w:color w:val="000000" w:themeColor="text1"/>
          <w:sz w:val="24"/>
          <w:szCs w:val="24"/>
          <w:lang w:val="en-GB"/>
        </w:rPr>
        <w:t xml:space="preserve">Results and Discussion </w:t>
      </w:r>
    </w:p>
    <w:p w14:paraId="04A9C5F1"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3.1 Materials </w:t>
      </w:r>
      <w:r>
        <w:rPr>
          <w:rFonts w:ascii="Times New Roman" w:hAnsi="Times New Roman" w:cs="Times New Roman"/>
          <w:color w:val="000000" w:themeColor="text1"/>
          <w:sz w:val="24"/>
          <w:szCs w:val="24"/>
          <w:lang w:val="en-GB"/>
        </w:rPr>
        <w:t xml:space="preserve">and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Characteri</w:t>
      </w:r>
      <w:r>
        <w:rPr>
          <w:rFonts w:ascii="Times New Roman" w:hAnsi="Times New Roman" w:cs="Times New Roman"/>
          <w:color w:val="000000" w:themeColor="text1"/>
          <w:sz w:val="24"/>
          <w:szCs w:val="24"/>
          <w:lang w:val="en-GB"/>
        </w:rPr>
        <w:t>s</w:t>
      </w:r>
      <w:r w:rsidRPr="0004142E">
        <w:rPr>
          <w:rFonts w:ascii="Times New Roman" w:hAnsi="Times New Roman" w:cs="Times New Roman"/>
          <w:color w:val="000000" w:themeColor="text1"/>
          <w:sz w:val="24"/>
          <w:szCs w:val="24"/>
          <w:lang w:val="en-GB"/>
        </w:rPr>
        <w:t xml:space="preserve">ation </w:t>
      </w:r>
    </w:p>
    <w:p w14:paraId="001B5F2F" w14:textId="263B95E3" w:rsidR="009F5E7D"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Fig</w:t>
      </w:r>
      <w:r>
        <w:rPr>
          <w:rFonts w:ascii="Times New Roman" w:hAnsi="Times New Roman" w:cs="Times New Roman"/>
          <w:color w:val="000000" w:themeColor="text1"/>
          <w:sz w:val="24"/>
          <w:szCs w:val="24"/>
          <w:lang w:val="en-GB"/>
        </w:rPr>
        <w:t xml:space="preserve">s. </w:t>
      </w:r>
      <w:r w:rsidRPr="0004142E">
        <w:rPr>
          <w:rFonts w:ascii="Times New Roman" w:hAnsi="Times New Roman" w:cs="Times New Roman"/>
          <w:color w:val="000000" w:themeColor="text1"/>
          <w:sz w:val="24"/>
          <w:szCs w:val="24"/>
          <w:lang w:val="en-GB"/>
        </w:rPr>
        <w:t xml:space="preserve"> 1</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and </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b</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show</w:t>
      </w:r>
      <w:r>
        <w:rPr>
          <w:rFonts w:ascii="Times New Roman" w:hAnsi="Times New Roman" w:cs="Times New Roman"/>
          <w:color w:val="000000" w:themeColor="text1"/>
          <w:sz w:val="24"/>
          <w:szCs w:val="24"/>
          <w:lang w:val="en-GB"/>
        </w:rPr>
        <w:t xml:space="preserve"> TEM images of</w:t>
      </w:r>
      <w:r w:rsidRPr="0004142E">
        <w:rPr>
          <w:rFonts w:ascii="Times New Roman" w:hAnsi="Times New Roman" w:cs="Times New Roman"/>
          <w:color w:val="000000" w:themeColor="text1"/>
          <w:sz w:val="24"/>
          <w:szCs w:val="24"/>
          <w:lang w:val="en-GB"/>
        </w:rPr>
        <w:t xml:space="preserve"> the </w:t>
      </w:r>
      <w:r>
        <w:rPr>
          <w:rFonts w:ascii="Times New Roman" w:hAnsi="Times New Roman" w:cs="Times New Roman"/>
          <w:color w:val="000000" w:themeColor="text1"/>
          <w:sz w:val="24"/>
          <w:szCs w:val="24"/>
          <w:lang w:val="en-GB"/>
        </w:rPr>
        <w:t xml:space="preserve">(a) </w:t>
      </w:r>
      <w:r w:rsidRPr="0004142E">
        <w:rPr>
          <w:rFonts w:ascii="Times New Roman" w:hAnsi="Times New Roman" w:cs="Times New Roman"/>
          <w:color w:val="000000" w:themeColor="text1"/>
          <w:sz w:val="24"/>
          <w:szCs w:val="24"/>
          <w:lang w:val="en-GB"/>
        </w:rPr>
        <w:t>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 xml:space="preserve"> and </w:t>
      </w:r>
      <w:r>
        <w:rPr>
          <w:rFonts w:ascii="Times New Roman" w:hAnsi="Times New Roman" w:cs="Times New Roman"/>
          <w:color w:val="000000" w:themeColor="text1"/>
          <w:sz w:val="24"/>
          <w:szCs w:val="24"/>
          <w:lang w:val="en-GB"/>
        </w:rPr>
        <w:t>(b)</w:t>
      </w:r>
      <w:r w:rsidRPr="0004142E">
        <w:rPr>
          <w:rFonts w:ascii="Times New Roman" w:hAnsi="Times New Roman" w:cs="Times New Roman"/>
          <w:color w:val="000000" w:themeColor="text1"/>
          <w:sz w:val="24"/>
          <w:szCs w:val="24"/>
          <w:lang w:val="en-GB"/>
        </w:rPr>
        <w:t xml:space="preserve"> 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:Eu</w:t>
      </w:r>
      <w:r w:rsidRPr="0004142E">
        <w:rPr>
          <w:rFonts w:ascii="Times New Roman" w:hAnsi="Times New Roman" w:cs="Times New Roman"/>
          <w:color w:val="000000" w:themeColor="text1"/>
          <w:sz w:val="24"/>
          <w:szCs w:val="24"/>
          <w:vertAlign w:val="superscript"/>
          <w:lang w:val="en-GB"/>
        </w:rPr>
        <w:t>3+</w:t>
      </w:r>
      <w:r w:rsidRPr="0004142E">
        <w:rPr>
          <w:rFonts w:ascii="Times New Roman" w:hAnsi="Times New Roman" w:cs="Times New Roman"/>
          <w:color w:val="000000" w:themeColor="text1"/>
          <w:sz w:val="24"/>
          <w:szCs w:val="24"/>
          <w:lang w:val="en-GB"/>
        </w:rPr>
        <w:t>(5%) nanoparticle</w:t>
      </w:r>
      <w:r>
        <w:rPr>
          <w:rFonts w:ascii="Times New Roman" w:hAnsi="Times New Roman" w:cs="Times New Roman"/>
          <w:color w:val="000000" w:themeColor="text1"/>
          <w:sz w:val="24"/>
          <w:szCs w:val="24"/>
          <w:lang w:val="en-GB"/>
        </w:rPr>
        <w:t>s.</w:t>
      </w:r>
      <w:r w:rsidRPr="0004142E">
        <w:rPr>
          <w:rFonts w:ascii="Times New Roman" w:hAnsi="Times New Roman" w:cs="Times New Roman"/>
          <w:color w:val="000000" w:themeColor="text1"/>
          <w:sz w:val="24"/>
          <w:szCs w:val="24"/>
          <w:lang w:val="en-GB"/>
        </w:rPr>
        <w:t xml:space="preserve"> Regarding the europium-doped </w:t>
      </w:r>
      <w:r>
        <w:rPr>
          <w:rFonts w:ascii="Times New Roman" w:hAnsi="Times New Roman" w:cs="Times New Roman"/>
          <w:color w:val="000000" w:themeColor="text1"/>
          <w:sz w:val="24"/>
          <w:szCs w:val="24"/>
          <w:lang w:val="en-GB"/>
        </w:rPr>
        <w:t>zirconium oxide (</w:t>
      </w:r>
      <w:r w:rsidRPr="0004142E">
        <w:rPr>
          <w:rFonts w:ascii="Times New Roman" w:hAnsi="Times New Roman" w:cs="Times New Roman"/>
          <w:color w:val="000000" w:themeColor="text1"/>
          <w:sz w:val="24"/>
          <w:szCs w:val="24"/>
          <w:lang w:val="en-GB"/>
        </w:rPr>
        <w:t>Fig. 1</w:t>
      </w:r>
      <w:r>
        <w:rPr>
          <w:rFonts w:ascii="Times New Roman" w:hAnsi="Times New Roman" w:cs="Times New Roman"/>
          <w:color w:val="000000" w:themeColor="text1"/>
          <w:sz w:val="24"/>
          <w:szCs w:val="24"/>
          <w:lang w:val="en-GB"/>
        </w:rPr>
        <w:t>(b))</w:t>
      </w:r>
      <w:r w:rsidRPr="0004142E">
        <w:rPr>
          <w:rFonts w:ascii="Times New Roman" w:hAnsi="Times New Roman" w:cs="Times New Roman"/>
          <w:color w:val="000000" w:themeColor="text1"/>
          <w:sz w:val="24"/>
          <w:szCs w:val="24"/>
          <w:lang w:val="en-GB"/>
        </w:rPr>
        <w:t xml:space="preserve"> it is </w:t>
      </w:r>
      <w:r>
        <w:rPr>
          <w:rFonts w:ascii="Times New Roman" w:hAnsi="Times New Roman" w:cs="Times New Roman"/>
          <w:color w:val="000000" w:themeColor="text1"/>
          <w:sz w:val="24"/>
          <w:szCs w:val="24"/>
          <w:lang w:val="en-GB"/>
        </w:rPr>
        <w:t xml:space="preserve">observed </w:t>
      </w:r>
      <w:r w:rsidRPr="0004142E">
        <w:rPr>
          <w:rFonts w:ascii="Times New Roman" w:hAnsi="Times New Roman" w:cs="Times New Roman"/>
          <w:color w:val="000000" w:themeColor="text1"/>
          <w:sz w:val="24"/>
          <w:szCs w:val="24"/>
          <w:lang w:val="en-GB"/>
        </w:rPr>
        <w:t xml:space="preserve">that some agglomerates formed, possibly caused by uncontrolled coagulation </w:t>
      </w:r>
      <w:r>
        <w:rPr>
          <w:rFonts w:ascii="Times New Roman" w:hAnsi="Times New Roman" w:cs="Times New Roman"/>
          <w:color w:val="000000" w:themeColor="text1"/>
          <w:sz w:val="24"/>
          <w:szCs w:val="24"/>
          <w:lang w:val="en-GB"/>
        </w:rPr>
        <w:t>during</w:t>
      </w:r>
      <w:r w:rsidRPr="0004142E">
        <w:rPr>
          <w:rFonts w:ascii="Times New Roman" w:hAnsi="Times New Roman" w:cs="Times New Roman"/>
          <w:color w:val="000000" w:themeColor="text1"/>
          <w:sz w:val="24"/>
          <w:szCs w:val="24"/>
          <w:lang w:val="en-GB"/>
        </w:rPr>
        <w:t xml:space="preserve"> the precipitation process. The formation of such clusters is </w:t>
      </w:r>
      <w:r>
        <w:rPr>
          <w:rFonts w:ascii="Times New Roman" w:hAnsi="Times New Roman" w:cs="Times New Roman"/>
          <w:color w:val="000000" w:themeColor="text1"/>
          <w:sz w:val="24"/>
          <w:szCs w:val="24"/>
          <w:lang w:val="en-GB"/>
        </w:rPr>
        <w:t xml:space="preserve">more </w:t>
      </w:r>
      <w:r w:rsidRPr="0004142E">
        <w:rPr>
          <w:rFonts w:ascii="Times New Roman" w:hAnsi="Times New Roman" w:cs="Times New Roman"/>
          <w:color w:val="000000" w:themeColor="text1"/>
          <w:sz w:val="24"/>
          <w:szCs w:val="24"/>
          <w:lang w:val="en-GB"/>
        </w:rPr>
        <w:t>evident i</w:t>
      </w:r>
      <w:r>
        <w:rPr>
          <w:rFonts w:ascii="Times New Roman" w:hAnsi="Times New Roman" w:cs="Times New Roman"/>
          <w:color w:val="000000" w:themeColor="text1"/>
          <w:sz w:val="24"/>
          <w:szCs w:val="24"/>
          <w:lang w:val="en-GB"/>
        </w:rPr>
        <w:t xml:space="preserve">n comparison </w:t>
      </w:r>
      <w:r w:rsidRPr="0004142E">
        <w:rPr>
          <w:rFonts w:ascii="Times New Roman" w:hAnsi="Times New Roman" w:cs="Times New Roman"/>
          <w:color w:val="000000" w:themeColor="text1"/>
          <w:sz w:val="24"/>
          <w:szCs w:val="24"/>
          <w:lang w:val="en-GB"/>
        </w:rPr>
        <w:t xml:space="preserve">with the </w:t>
      </w:r>
      <w:r>
        <w:rPr>
          <w:rFonts w:ascii="Times New Roman" w:hAnsi="Times New Roman" w:cs="Times New Roman"/>
          <w:color w:val="000000" w:themeColor="text1"/>
          <w:sz w:val="24"/>
          <w:szCs w:val="24"/>
          <w:lang w:val="en-GB"/>
        </w:rPr>
        <w:t xml:space="preserve">undoped </w:t>
      </w:r>
      <w:r w:rsidRPr="0004142E">
        <w:rPr>
          <w:rFonts w:ascii="Times New Roman" w:hAnsi="Times New Roman" w:cs="Times New Roman"/>
          <w:color w:val="000000" w:themeColor="text1"/>
          <w:sz w:val="24"/>
          <w:szCs w:val="24"/>
          <w:lang w:val="en-GB"/>
        </w:rPr>
        <w:t>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 shown in Fig</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1</w:t>
      </w:r>
      <w:r>
        <w:rPr>
          <w:rFonts w:ascii="Times New Roman" w:hAnsi="Times New Roman" w:cs="Times New Roman"/>
          <w:color w:val="000000" w:themeColor="text1"/>
          <w:sz w:val="24"/>
          <w:szCs w:val="24"/>
          <w:lang w:val="en-GB"/>
        </w:rPr>
        <w:t>(a).</w:t>
      </w:r>
      <w:r w:rsidRPr="0004142E">
        <w:rPr>
          <w:rFonts w:ascii="Times New Roman" w:hAnsi="Times New Roman" w:cs="Times New Roman"/>
          <w:color w:val="000000" w:themeColor="text1"/>
          <w:sz w:val="24"/>
          <w:szCs w:val="24"/>
          <w:lang w:val="en-GB"/>
        </w:rPr>
        <w:t xml:space="preserve"> The images also reveal that the nanoparticles </w:t>
      </w:r>
      <w:r>
        <w:rPr>
          <w:rFonts w:ascii="Times New Roman" w:hAnsi="Times New Roman" w:cs="Times New Roman"/>
          <w:color w:val="000000" w:themeColor="text1"/>
          <w:sz w:val="24"/>
          <w:szCs w:val="24"/>
          <w:lang w:val="en-GB"/>
        </w:rPr>
        <w:t>are characteri</w:t>
      </w:r>
      <w:r w:rsidR="006807BC">
        <w:rPr>
          <w:rFonts w:ascii="Times New Roman" w:hAnsi="Times New Roman" w:cs="Times New Roman"/>
          <w:color w:val="000000" w:themeColor="text1"/>
          <w:sz w:val="24"/>
          <w:szCs w:val="24"/>
          <w:lang w:val="en-GB"/>
        </w:rPr>
        <w:t>z</w:t>
      </w:r>
      <w:r>
        <w:rPr>
          <w:rFonts w:ascii="Times New Roman" w:hAnsi="Times New Roman" w:cs="Times New Roman"/>
          <w:color w:val="000000" w:themeColor="text1"/>
          <w:sz w:val="24"/>
          <w:szCs w:val="24"/>
          <w:lang w:val="en-GB"/>
        </w:rPr>
        <w:t>ed by</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a </w:t>
      </w:r>
      <w:r w:rsidRPr="0004142E">
        <w:rPr>
          <w:rFonts w:ascii="Times New Roman" w:hAnsi="Times New Roman" w:cs="Times New Roman"/>
          <w:color w:val="000000" w:themeColor="text1"/>
          <w:sz w:val="24"/>
          <w:szCs w:val="24"/>
          <w:lang w:val="en-GB"/>
        </w:rPr>
        <w:t xml:space="preserve">narrow particle size distribution and nearly spherical morphology. </w:t>
      </w:r>
      <w:r w:rsidRPr="0004142E">
        <w:rPr>
          <w:rFonts w:ascii="Times New Roman" w:hAnsi="Times New Roman" w:cs="Times New Roman"/>
          <w:color w:val="000000" w:themeColor="text1"/>
          <w:sz w:val="24"/>
          <w:szCs w:val="24"/>
          <w:lang w:val="en-GB"/>
        </w:rPr>
        <w:lastRenderedPageBreak/>
        <w:t>Average particle size</w:t>
      </w:r>
      <w:r>
        <w:rPr>
          <w:rFonts w:ascii="Times New Roman" w:hAnsi="Times New Roman" w:cs="Times New Roman"/>
          <w:color w:val="000000" w:themeColor="text1"/>
          <w:sz w:val="24"/>
          <w:szCs w:val="24"/>
          <w:lang w:val="en-GB"/>
        </w:rPr>
        <w:t>, as</w:t>
      </w:r>
      <w:r w:rsidRPr="0004142E">
        <w:rPr>
          <w:rFonts w:ascii="Times New Roman" w:hAnsi="Times New Roman" w:cs="Times New Roman"/>
          <w:color w:val="000000" w:themeColor="text1"/>
          <w:sz w:val="24"/>
          <w:szCs w:val="24"/>
          <w:lang w:val="en-GB"/>
        </w:rPr>
        <w:t xml:space="preserve"> calculated by the  Image</w:t>
      </w:r>
      <w:r>
        <w:rPr>
          <w:rFonts w:ascii="Times New Roman" w:hAnsi="Times New Roman" w:cs="Times New Roman"/>
          <w:color w:val="000000" w:themeColor="text1"/>
          <w:sz w:val="24"/>
          <w:szCs w:val="24"/>
          <w:lang w:val="en-GB"/>
        </w:rPr>
        <w:t>J</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software,  </w:t>
      </w:r>
      <w:r w:rsidRPr="0004142E">
        <w:rPr>
          <w:rFonts w:ascii="Times New Roman" w:hAnsi="Times New Roman" w:cs="Times New Roman"/>
          <w:color w:val="000000" w:themeColor="text1"/>
          <w:sz w:val="24"/>
          <w:szCs w:val="24"/>
          <w:lang w:val="en-GB"/>
        </w:rPr>
        <w:t>was 22 nm for the undoped zirconium dioxide and 15 nm for the europium doped particles. These values are in accordance</w:t>
      </w:r>
      <w:r>
        <w:rPr>
          <w:rFonts w:ascii="Times New Roman" w:hAnsi="Times New Roman" w:cs="Times New Roman"/>
          <w:color w:val="000000" w:themeColor="text1"/>
          <w:sz w:val="24"/>
          <w:szCs w:val="24"/>
          <w:lang w:val="en-GB"/>
        </w:rPr>
        <w:t xml:space="preserve"> with those reported i</w:t>
      </w:r>
      <w:r w:rsidRPr="0004142E">
        <w:rPr>
          <w:rFonts w:ascii="Times New Roman" w:hAnsi="Times New Roman" w:cs="Times New Roman"/>
          <w:color w:val="000000" w:themeColor="text1"/>
          <w:sz w:val="24"/>
          <w:szCs w:val="24"/>
          <w:lang w:val="en-GB"/>
        </w:rPr>
        <w:t>n the literature</w:t>
      </w:r>
      <w:sdt>
        <w:sdtPr>
          <w:rPr>
            <w:rFonts w:ascii="Times New Roman" w:hAnsi="Times New Roman" w:cs="Times New Roman"/>
            <w:color w:val="000000" w:themeColor="text1"/>
            <w:sz w:val="24"/>
            <w:szCs w:val="24"/>
            <w:lang w:val="en-GB"/>
          </w:rPr>
          <w:id w:val="208457068"/>
          <w:citation/>
        </w:sdtPr>
        <w:sdtEndPr/>
        <w:sdtContent>
          <w:r w:rsidRPr="0004142E">
            <w:rPr>
              <w:rFonts w:ascii="Times New Roman" w:hAnsi="Times New Roman" w:cs="Times New Roman"/>
              <w:color w:val="000000" w:themeColor="text1"/>
              <w:sz w:val="24"/>
              <w:szCs w:val="24"/>
              <w:lang w:val="en-GB"/>
            </w:rPr>
            <w:fldChar w:fldCharType="begin"/>
          </w:r>
          <w:r w:rsidRPr="0004142E">
            <w:rPr>
              <w:rFonts w:ascii="Times New Roman" w:hAnsi="Times New Roman" w:cs="Times New Roman"/>
              <w:color w:val="000000" w:themeColor="text1"/>
              <w:sz w:val="24"/>
              <w:szCs w:val="24"/>
              <w:lang w:val="en-GB"/>
            </w:rPr>
            <w:instrText xml:space="preserve"> CITATION Ane05 \l 1040 </w:instrText>
          </w:r>
          <w:r w:rsidRPr="0004142E">
            <w:rPr>
              <w:rFonts w:ascii="Times New Roman" w:hAnsi="Times New Roman" w:cs="Times New Roman"/>
              <w:color w:val="000000" w:themeColor="text1"/>
              <w:sz w:val="24"/>
              <w:szCs w:val="24"/>
              <w:lang w:val="en-GB"/>
            </w:rPr>
            <w:fldChar w:fldCharType="separate"/>
          </w:r>
          <w:r w:rsidR="00671214">
            <w:rPr>
              <w:rFonts w:ascii="Times New Roman" w:hAnsi="Times New Roman" w:cs="Times New Roman"/>
              <w:noProof/>
              <w:color w:val="000000" w:themeColor="text1"/>
              <w:sz w:val="24"/>
              <w:szCs w:val="24"/>
              <w:lang w:val="en-GB"/>
            </w:rPr>
            <w:t xml:space="preserve"> </w:t>
          </w:r>
          <w:r w:rsidR="00671214" w:rsidRPr="00671214">
            <w:rPr>
              <w:rFonts w:ascii="Times New Roman" w:hAnsi="Times New Roman" w:cs="Times New Roman"/>
              <w:noProof/>
              <w:color w:val="000000" w:themeColor="text1"/>
              <w:sz w:val="24"/>
              <w:szCs w:val="24"/>
              <w:lang w:val="en-GB"/>
            </w:rPr>
            <w:t>[11]</w:t>
          </w:r>
          <w:r w:rsidRPr="0004142E">
            <w:rPr>
              <w:rFonts w:ascii="Times New Roman" w:hAnsi="Times New Roman" w:cs="Times New Roman"/>
              <w:color w:val="000000" w:themeColor="text1"/>
              <w:sz w:val="24"/>
              <w:szCs w:val="24"/>
              <w:lang w:val="en-GB"/>
            </w:rPr>
            <w:fldChar w:fldCharType="end"/>
          </w:r>
        </w:sdtContent>
      </w:sdt>
      <w:r w:rsidRPr="0004142E">
        <w:rPr>
          <w:rFonts w:ascii="Times New Roman" w:hAnsi="Times New Roman" w:cs="Times New Roman"/>
          <w:color w:val="000000" w:themeColor="text1"/>
          <w:sz w:val="24"/>
          <w:szCs w:val="24"/>
          <w:lang w:val="en-GB"/>
        </w:rPr>
        <w:t xml:space="preserve">. </w:t>
      </w:r>
    </w:p>
    <w:p w14:paraId="351F3D21" w14:textId="77777777" w:rsidR="009F5E7D" w:rsidRPr="00BF1908" w:rsidRDefault="009F5E7D" w:rsidP="009F5E7D">
      <w:pPr>
        <w:spacing w:after="0" w:line="480" w:lineRule="auto"/>
        <w:rPr>
          <w:rFonts w:ascii="Times New Roman" w:hAnsi="Times New Roman" w:cs="Times New Roman"/>
          <w:b/>
          <w:color w:val="000000" w:themeColor="text1"/>
          <w:sz w:val="24"/>
          <w:szCs w:val="24"/>
          <w:lang w:val="en-GB"/>
        </w:rPr>
      </w:pPr>
      <w:r w:rsidRPr="00BF1908">
        <w:rPr>
          <w:rFonts w:ascii="Times New Roman" w:hAnsi="Times New Roman" w:cs="Times New Roman"/>
          <w:b/>
          <w:color w:val="000000" w:themeColor="text1"/>
          <w:sz w:val="24"/>
          <w:szCs w:val="24"/>
          <w:lang w:val="en-GB"/>
        </w:rPr>
        <w:t>F</w:t>
      </w:r>
      <w:r>
        <w:rPr>
          <w:rFonts w:ascii="Times New Roman" w:hAnsi="Times New Roman" w:cs="Times New Roman"/>
          <w:b/>
          <w:color w:val="000000" w:themeColor="text1"/>
          <w:sz w:val="24"/>
          <w:szCs w:val="24"/>
          <w:lang w:val="en-GB"/>
        </w:rPr>
        <w:t>ig. 1.a, Fig. 1.b</w:t>
      </w:r>
    </w:p>
    <w:p w14:paraId="0A78F788"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SEM</w:t>
      </w:r>
      <w:r>
        <w:rPr>
          <w:rFonts w:ascii="Times New Roman" w:hAnsi="Times New Roman" w:cs="Times New Roman"/>
          <w:color w:val="000000" w:themeColor="text1"/>
          <w:sz w:val="24"/>
          <w:szCs w:val="24"/>
          <w:lang w:val="en-GB"/>
        </w:rPr>
        <w:t xml:space="preserve"> micrographs are shown in Fig. 2(a) (</w:t>
      </w:r>
      <w:r w:rsidRPr="0004142E">
        <w:rPr>
          <w:rFonts w:ascii="Times New Roman" w:hAnsi="Times New Roman" w:cs="Times New Roman"/>
          <w:color w:val="000000" w:themeColor="text1"/>
          <w:sz w:val="24"/>
          <w:szCs w:val="24"/>
          <w:lang w:val="en-GB"/>
        </w:rPr>
        <w:t>ZrO</w:t>
      </w:r>
      <w:r w:rsidRPr="0004142E">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and 2(b) (</w:t>
      </w:r>
      <w:r w:rsidRPr="0004142E">
        <w:rPr>
          <w:rFonts w:ascii="Times New Roman" w:hAnsi="Times New Roman" w:cs="Times New Roman"/>
          <w:color w:val="000000" w:themeColor="text1"/>
          <w:sz w:val="24"/>
          <w:szCs w:val="24"/>
          <w:lang w:val="en-GB"/>
        </w:rPr>
        <w:t>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:Eu</w:t>
      </w:r>
      <w:r w:rsidRPr="0004142E">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If the</w:t>
      </w:r>
      <w:r w:rsidRPr="0004142E">
        <w:rPr>
          <w:rFonts w:ascii="Times New Roman" w:hAnsi="Times New Roman" w:cs="Times New Roman"/>
          <w:color w:val="000000" w:themeColor="text1"/>
          <w:sz w:val="24"/>
          <w:szCs w:val="24"/>
          <w:lang w:val="en-GB"/>
        </w:rPr>
        <w:t xml:space="preserve"> ZrO</w:t>
      </w:r>
      <w:r w:rsidRPr="0004142E">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nanoparticles, s</w:t>
      </w:r>
      <w:r w:rsidRPr="0004142E">
        <w:rPr>
          <w:rFonts w:ascii="Times New Roman" w:hAnsi="Times New Roman" w:cs="Times New Roman"/>
          <w:color w:val="000000" w:themeColor="text1"/>
          <w:sz w:val="24"/>
          <w:szCs w:val="24"/>
          <w:lang w:val="en-GB"/>
        </w:rPr>
        <w:t>hown in Fig</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2</w:t>
      </w:r>
      <w:r>
        <w:rPr>
          <w:rFonts w:ascii="Times New Roman" w:hAnsi="Times New Roman" w:cs="Times New Roman"/>
          <w:color w:val="000000" w:themeColor="text1"/>
          <w:sz w:val="24"/>
          <w:szCs w:val="24"/>
          <w:lang w:val="en-GB"/>
        </w:rPr>
        <w:t xml:space="preserve">(a) are compared with the </w:t>
      </w:r>
      <w:r w:rsidRPr="0004142E">
        <w:rPr>
          <w:rFonts w:ascii="Times New Roman" w:hAnsi="Times New Roman" w:cs="Times New Roman"/>
          <w:color w:val="000000" w:themeColor="text1"/>
          <w:sz w:val="24"/>
          <w:szCs w:val="24"/>
          <w:lang w:val="en-GB"/>
        </w:rPr>
        <w:t xml:space="preserve"> 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:Eu</w:t>
      </w:r>
      <w:r w:rsidRPr="0004142E">
        <w:rPr>
          <w:rFonts w:ascii="Times New Roman" w:hAnsi="Times New Roman" w:cs="Times New Roman"/>
          <w:color w:val="000000" w:themeColor="text1"/>
          <w:sz w:val="24"/>
          <w:szCs w:val="24"/>
          <w:vertAlign w:val="superscript"/>
          <w:lang w:val="en-GB"/>
        </w:rPr>
        <w:t>3+</w:t>
      </w:r>
      <w:r w:rsidRPr="0004142E">
        <w:rPr>
          <w:rFonts w:ascii="Times New Roman" w:hAnsi="Times New Roman" w:cs="Times New Roman"/>
          <w:color w:val="000000" w:themeColor="text1"/>
          <w:sz w:val="24"/>
          <w:szCs w:val="24"/>
          <w:lang w:val="en-GB"/>
        </w:rPr>
        <w:t xml:space="preserve"> in Fig</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2</w:t>
      </w:r>
      <w:r>
        <w:rPr>
          <w:rFonts w:ascii="Times New Roman" w:hAnsi="Times New Roman" w:cs="Times New Roman"/>
          <w:color w:val="000000" w:themeColor="text1"/>
          <w:sz w:val="24"/>
          <w:szCs w:val="24"/>
          <w:lang w:val="en-GB"/>
        </w:rPr>
        <w:t>(b)</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the formation of clusters is again found for the europium doped material.</w:t>
      </w:r>
      <w:r w:rsidRPr="0004142E">
        <w:rPr>
          <w:rFonts w:ascii="Times New Roman" w:hAnsi="Times New Roman" w:cs="Times New Roman"/>
          <w:color w:val="000000" w:themeColor="text1"/>
          <w:sz w:val="24"/>
          <w:szCs w:val="24"/>
          <w:lang w:val="en-GB"/>
        </w:rPr>
        <w:t xml:space="preserve"> </w:t>
      </w:r>
    </w:p>
    <w:p w14:paraId="5DBCC46B" w14:textId="77777777" w:rsidR="009F5E7D" w:rsidRPr="00BF1908"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Fig. 2.a, Fig. 2.b</w:t>
      </w:r>
    </w:p>
    <w:p w14:paraId="2DC81690" w14:textId="77777777" w:rsidR="009F5E7D" w:rsidRDefault="009F5E7D" w:rsidP="009F5E7D">
      <w:pPr>
        <w:keepNext/>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The XRD patterns of the undoped 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 xml:space="preserve"> and the europium doped </w:t>
      </w:r>
      <w:r>
        <w:rPr>
          <w:rFonts w:ascii="Times New Roman" w:hAnsi="Times New Roman" w:cs="Times New Roman"/>
          <w:color w:val="000000" w:themeColor="text1"/>
          <w:sz w:val="24"/>
          <w:szCs w:val="24"/>
          <w:lang w:val="en-GB"/>
        </w:rPr>
        <w:t xml:space="preserve">material </w:t>
      </w:r>
      <w:r w:rsidRPr="0004142E">
        <w:rPr>
          <w:rFonts w:ascii="Times New Roman" w:hAnsi="Times New Roman" w:cs="Times New Roman"/>
          <w:color w:val="000000" w:themeColor="text1"/>
          <w:sz w:val="24"/>
          <w:szCs w:val="24"/>
          <w:lang w:val="en-GB"/>
        </w:rPr>
        <w:t xml:space="preserve">are shown respectively in Fig.3 and Fig.4.  </w:t>
      </w:r>
    </w:p>
    <w:p w14:paraId="7016560C" w14:textId="77777777" w:rsidR="009F5E7D" w:rsidRPr="00BF1908" w:rsidRDefault="009F5E7D" w:rsidP="009F5E7D">
      <w:pPr>
        <w:keepNext/>
        <w:spacing w:after="0" w:line="480" w:lineRule="auto"/>
        <w:rPr>
          <w:rFonts w:ascii="Times New Roman" w:hAnsi="Times New Roman" w:cs="Times New Roman"/>
          <w:b/>
          <w:lang w:val="en-GB"/>
        </w:rPr>
      </w:pPr>
      <w:r w:rsidRPr="00BF1908">
        <w:rPr>
          <w:rFonts w:ascii="Times New Roman" w:hAnsi="Times New Roman" w:cs="Times New Roman"/>
          <w:b/>
          <w:noProof/>
          <w:color w:val="000000" w:themeColor="text1"/>
          <w:sz w:val="24"/>
          <w:szCs w:val="24"/>
          <w:lang w:val="en-GB" w:eastAsia="it-IT"/>
        </w:rPr>
        <w:t>Fig. 3</w:t>
      </w:r>
    </w:p>
    <w:p w14:paraId="23EFEBFE" w14:textId="77777777" w:rsidR="009F5E7D" w:rsidRPr="00BF1908" w:rsidRDefault="009F5E7D" w:rsidP="009F5E7D">
      <w:pPr>
        <w:keepNext/>
        <w:spacing w:after="0" w:line="480" w:lineRule="auto"/>
        <w:rPr>
          <w:rFonts w:ascii="Times New Roman" w:hAnsi="Times New Roman" w:cs="Times New Roman"/>
          <w:b/>
          <w:lang w:val="en-GB"/>
        </w:rPr>
      </w:pPr>
      <w:r w:rsidRPr="00BF1908">
        <w:rPr>
          <w:rFonts w:ascii="Times New Roman" w:hAnsi="Times New Roman" w:cs="Times New Roman"/>
          <w:b/>
          <w:lang w:val="en-GB"/>
        </w:rPr>
        <w:t>Fig.</w:t>
      </w:r>
      <w:r>
        <w:rPr>
          <w:rFonts w:ascii="Times New Roman" w:hAnsi="Times New Roman" w:cs="Times New Roman"/>
          <w:b/>
          <w:lang w:val="en-GB"/>
        </w:rPr>
        <w:t xml:space="preserve"> </w:t>
      </w:r>
      <w:r w:rsidRPr="00BF1908">
        <w:rPr>
          <w:rFonts w:ascii="Times New Roman" w:hAnsi="Times New Roman" w:cs="Times New Roman"/>
          <w:b/>
          <w:lang w:val="en-GB"/>
        </w:rPr>
        <w:t xml:space="preserve"> </w:t>
      </w:r>
      <w:r>
        <w:rPr>
          <w:rFonts w:ascii="Times New Roman" w:hAnsi="Times New Roman" w:cs="Times New Roman"/>
          <w:b/>
          <w:lang w:val="en-GB"/>
        </w:rPr>
        <w:t>4</w:t>
      </w:r>
    </w:p>
    <w:p w14:paraId="463D3CD3" w14:textId="77777777" w:rsidR="009F5E7D" w:rsidRPr="00892EC8"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The Raman spectra are shown in Fig. 5 for the undoped ZrO</w:t>
      </w:r>
      <w:r>
        <w:rPr>
          <w:rFonts w:ascii="Times New Roman" w:hAnsi="Times New Roman" w:cs="Times New Roman"/>
          <w:color w:val="000000" w:themeColor="text1"/>
          <w:sz w:val="24"/>
          <w:szCs w:val="24"/>
          <w:vertAlign w:val="subscript"/>
          <w:lang w:val="en-GB"/>
        </w:rPr>
        <w:t xml:space="preserve">2 </w:t>
      </w:r>
      <w:r>
        <w:rPr>
          <w:rFonts w:ascii="Times New Roman" w:hAnsi="Times New Roman" w:cs="Times New Roman"/>
          <w:color w:val="000000" w:themeColor="text1"/>
          <w:sz w:val="24"/>
          <w:szCs w:val="24"/>
          <w:lang w:val="en-GB"/>
        </w:rPr>
        <w:t>and the europium doped ZrO</w:t>
      </w:r>
      <w:r>
        <w:rPr>
          <w:rFonts w:ascii="Times New Roman" w:hAnsi="Times New Roman" w:cs="Times New Roman"/>
          <w:color w:val="000000" w:themeColor="text1"/>
          <w:sz w:val="24"/>
          <w:szCs w:val="24"/>
          <w:vertAlign w:val="subscript"/>
          <w:lang w:val="en-GB"/>
        </w:rPr>
        <w:t xml:space="preserve">2 </w:t>
      </w:r>
      <w:r>
        <w:rPr>
          <w:rFonts w:ascii="Times New Roman" w:hAnsi="Times New Roman" w:cs="Times New Roman"/>
          <w:color w:val="000000" w:themeColor="text1"/>
          <w:sz w:val="24"/>
          <w:szCs w:val="24"/>
          <w:lang w:val="en-GB"/>
        </w:rPr>
        <w:t>materials for excitation at 785 nm.</w:t>
      </w:r>
    </w:p>
    <w:p w14:paraId="3653446B"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XRD data are fitted well to a monoclinic phase for the undoped </w:t>
      </w:r>
      <w:r w:rsidRPr="0004142E">
        <w:rPr>
          <w:rFonts w:ascii="Times New Roman" w:hAnsi="Times New Roman" w:cs="Times New Roman"/>
          <w:color w:val="000000" w:themeColor="text1"/>
          <w:sz w:val="24"/>
          <w:szCs w:val="24"/>
          <w:lang w:val="en-GB"/>
        </w:rPr>
        <w:t xml:space="preserve"> 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 and the tetragonal phase for the </w:t>
      </w:r>
      <w:r w:rsidRPr="0004142E">
        <w:rPr>
          <w:rFonts w:ascii="Times New Roman" w:hAnsi="Times New Roman" w:cs="Times New Roman"/>
          <w:color w:val="000000" w:themeColor="text1"/>
          <w:sz w:val="24"/>
          <w:szCs w:val="24"/>
          <w:lang w:val="en-GB"/>
        </w:rPr>
        <w:t>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:Eu</w:t>
      </w:r>
      <w:r w:rsidRPr="0004142E">
        <w:rPr>
          <w:rFonts w:ascii="Times New Roman" w:hAnsi="Times New Roman" w:cs="Times New Roman"/>
          <w:color w:val="000000" w:themeColor="text1"/>
          <w:sz w:val="24"/>
          <w:szCs w:val="24"/>
          <w:vertAlign w:val="superscript"/>
          <w:lang w:val="en-GB"/>
        </w:rPr>
        <w:t>3+</w:t>
      </w:r>
      <w:r w:rsidRPr="0004142E">
        <w:rPr>
          <w:rFonts w:ascii="Times New Roman" w:hAnsi="Times New Roman" w:cs="Times New Roman"/>
          <w:color w:val="000000" w:themeColor="text1"/>
          <w:sz w:val="24"/>
          <w:szCs w:val="24"/>
          <w:lang w:val="en-GB"/>
        </w:rPr>
        <w:t xml:space="preserve"> (5%) </w:t>
      </w:r>
      <w:r>
        <w:rPr>
          <w:rFonts w:ascii="Times New Roman" w:hAnsi="Times New Roman" w:cs="Times New Roman"/>
          <w:color w:val="000000" w:themeColor="text1"/>
          <w:sz w:val="24"/>
          <w:szCs w:val="24"/>
          <w:lang w:val="en-GB"/>
        </w:rPr>
        <w:t xml:space="preserve">material. </w:t>
      </w:r>
    </w:p>
    <w:p w14:paraId="33748793" w14:textId="1A411659"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Following the assignment of Hui </w:t>
      </w:r>
      <w:r w:rsidRPr="003F655C">
        <w:rPr>
          <w:rFonts w:ascii="Times New Roman" w:hAnsi="Times New Roman" w:cs="Times New Roman"/>
          <w:i/>
          <w:color w:val="000000" w:themeColor="text1"/>
          <w:sz w:val="24"/>
          <w:szCs w:val="24"/>
          <w:lang w:val="en-GB"/>
        </w:rPr>
        <w:t>et al</w:t>
      </w:r>
      <w:r w:rsidR="006807BC">
        <w:rPr>
          <w:rFonts w:ascii="Times New Roman" w:hAnsi="Times New Roman" w:cs="Times New Roman"/>
          <w:i/>
          <w:color w:val="000000" w:themeColor="text1"/>
          <w:sz w:val="24"/>
          <w:szCs w:val="24"/>
          <w:lang w:val="en-GB"/>
        </w:rPr>
        <w:t>.</w:t>
      </w:r>
      <w:r>
        <w:rPr>
          <w:rFonts w:ascii="Times New Roman" w:hAnsi="Times New Roman" w:cs="Times New Roman"/>
          <w:color w:val="000000" w:themeColor="text1"/>
          <w:sz w:val="24"/>
          <w:szCs w:val="24"/>
          <w:lang w:val="en-GB"/>
        </w:rPr>
        <w:t xml:space="preserve"> 2015 </w:t>
      </w:r>
      <w:r w:rsidR="003F655C">
        <w:rPr>
          <w:rFonts w:ascii="Times New Roman" w:hAnsi="Times New Roman" w:cs="Times New Roman"/>
          <w:color w:val="000000" w:themeColor="text1"/>
          <w:sz w:val="24"/>
          <w:szCs w:val="24"/>
          <w:lang w:val="en-GB"/>
        </w:rPr>
        <w:fldChar w:fldCharType="begin" w:fldLock="1"/>
      </w:r>
      <w:r w:rsidR="003F655C">
        <w:rPr>
          <w:rFonts w:ascii="Times New Roman" w:hAnsi="Times New Roman" w:cs="Times New Roman"/>
          <w:color w:val="000000" w:themeColor="text1"/>
          <w:sz w:val="24"/>
          <w:szCs w:val="24"/>
          <w:lang w:val="en-GB"/>
        </w:rPr>
        <w:instrText>ADDIN CSL_CITATION {"citationItems":[{"id":"ITEM-1","itemData":{"DOI":"10.1016/j.ceramint.2014.10.091","ISSN":"02728842","abstract":"ZrO2:Eu3+ nanocrystals were synthesized by hydrothermal technique. Effects of Eu3+-doping and annealing on the morphology, crystal structure and fluorescence properties of the resultant ZrO2:Eu3+ nanocrystals were investigated. The morphology and crystal structure of the ZrO2:Eu3+ nanocrystals were characterized by TEM, XRD, FT-IR and Raman, respectively. The fluorescence properties were explored by PL and decay curve. The results showed that both the Eu3+ doping concentration and annealing temperature had influence on the crystal structure and fluorescence properties of ZrO2:Eu3+ nanocrystals. For the low Eu3+-doping concentration, the amount of the tetragonal phase decreased with increasing the annealing temperature. The Eu3+ ion is trivalent rare earth (RE3+) activator, which can stabilize the tetragonal as well as the cubic structure of ZrO2. The ZrO2:Eu3+ nanocrystals with tetragonal or cubic structure may find potential applications as the raw material for producing the transparent ceramics with efficient fluorescence properties.","author":[{"dropping-particle":"","family":"Hui","given":"Yu","non-dropping-particle":"","parse-names":false,"suffix":""},{"dropping-particle":"","family":"Zou","given":"Binglin","non-dropping-particle":"","parse-names":false,"suffix":""},{"dropping-particle":"","family":"Liu","given":"Sanxi","non-dropping-particle":"","parse-names":false,"suffix":""},{"dropping-particle":"","family":"Zhao","given":"Sumei","non-dropping-particle":"","parse-names":false,"suffix":""},{"dropping-particle":"","family":"Xu","given":"Jiaying","non-dropping-particle":"","parse-names":false,"suffix":""},{"dropping-particle":"","family":"Zhao","given":"Yu","non-dropping-particle":"","parse-names":false,"suffix":""},{"dropping-particle":"","family":"Fan","given":"Xizhi","non-dropping-particle":"","parse-names":false,"suffix":""},{"dropping-particle":"","family":"Zhu","given":"Ling","non-dropping-particle":"","parse-names":false,"suffix":""},{"dropping-particle":"","family":"Wang","given":"Ying","non-dropping-particle":"","parse-names":false,"suffix":""},{"dropping-particle":"","family":"Cao","given":"Xueqiang","non-dropping-particle":"","parse-names":false,"suffix":""}],"container-title":"Ceramics International","id":"ITEM-1","issued":{"date-parts":[["2015"]]},"title":"Effects of Eu3+-doping and annealing on structure and fluorescence of zirconia phosphors","type":"article-journal"},"uris":["http://www.mendeley.com/documents/?uuid=0ed0b44d-68ce-4f09-b60c-26b7edb3b0ea"]}],"mendeley":{"formattedCitation":"[30]","plainTextFormattedCitation":"[30]"},"properties":{"noteIndex":0},"schema":"https://github.com/citation-style-language/schema/raw/master/csl-citation.json"}</w:instrText>
      </w:r>
      <w:r w:rsidR="003F655C">
        <w:rPr>
          <w:rFonts w:ascii="Times New Roman" w:hAnsi="Times New Roman" w:cs="Times New Roman"/>
          <w:color w:val="000000" w:themeColor="text1"/>
          <w:sz w:val="24"/>
          <w:szCs w:val="24"/>
          <w:lang w:val="en-GB"/>
        </w:rPr>
        <w:fldChar w:fldCharType="separate"/>
      </w:r>
      <w:r w:rsidR="003F655C" w:rsidRPr="003F655C">
        <w:rPr>
          <w:rFonts w:ascii="Times New Roman" w:hAnsi="Times New Roman" w:cs="Times New Roman"/>
          <w:noProof/>
          <w:color w:val="000000" w:themeColor="text1"/>
          <w:sz w:val="24"/>
          <w:szCs w:val="24"/>
          <w:lang w:val="en-GB"/>
        </w:rPr>
        <w:t>[30]</w:t>
      </w:r>
      <w:r w:rsidR="003F655C">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given in their figure 4, the Raman peaks for the monoclinic and tetragonal phases are indicated in our Fig. 5. Reference to our Fig. 5  confirms that the undoped ZrO</w:t>
      </w:r>
      <w:r>
        <w:rPr>
          <w:rFonts w:ascii="Times New Roman" w:hAnsi="Times New Roman" w:cs="Times New Roman"/>
          <w:color w:val="000000" w:themeColor="text1"/>
          <w:sz w:val="24"/>
          <w:szCs w:val="24"/>
          <w:vertAlign w:val="subscript"/>
          <w:lang w:val="en-GB"/>
        </w:rPr>
        <w:t xml:space="preserve">2 </w:t>
      </w:r>
      <w:r>
        <w:rPr>
          <w:rFonts w:ascii="Times New Roman" w:hAnsi="Times New Roman" w:cs="Times New Roman"/>
          <w:color w:val="000000" w:themeColor="text1"/>
          <w:sz w:val="24"/>
          <w:szCs w:val="24"/>
          <w:lang w:val="en-GB"/>
        </w:rPr>
        <w:t>and Eu</w:t>
      </w:r>
      <w:r>
        <w:rPr>
          <w:rFonts w:ascii="Times New Roman" w:hAnsi="Times New Roman" w:cs="Times New Roman"/>
          <w:color w:val="000000" w:themeColor="text1"/>
          <w:sz w:val="24"/>
          <w:szCs w:val="24"/>
          <w:vertAlign w:val="superscript"/>
          <w:lang w:val="en-GB"/>
        </w:rPr>
        <w:t xml:space="preserve">3+ </w:t>
      </w:r>
      <w:r>
        <w:rPr>
          <w:rFonts w:ascii="Times New Roman" w:hAnsi="Times New Roman" w:cs="Times New Roman"/>
          <w:color w:val="000000" w:themeColor="text1"/>
          <w:sz w:val="24"/>
          <w:szCs w:val="24"/>
          <w:lang w:val="en-GB"/>
        </w:rPr>
        <w:t xml:space="preserve">doped materials are respectively comprised almost entirely of the monoclinic and tetragonal phases, in agreement with the XRD analysis.  </w:t>
      </w:r>
    </w:p>
    <w:p w14:paraId="1881EFEA"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It was also possible to calculate the average particle size through the Debye-Scherrer equation D</w:t>
      </w:r>
      <w:r>
        <w:rPr>
          <w:rFonts w:ascii="Times New Roman" w:hAnsi="Times New Roman" w:cs="Times New Roman"/>
          <w:color w:val="000000" w:themeColor="text1"/>
          <w:sz w:val="24"/>
          <w:szCs w:val="24"/>
          <w:lang w:val="en-GB"/>
        </w:rPr>
        <w:t>c</w:t>
      </w:r>
      <w:r w:rsidRPr="0004142E">
        <w:rPr>
          <w:rFonts w:ascii="Times New Roman" w:hAnsi="Times New Roman" w:cs="Times New Roman"/>
          <w:color w:val="000000" w:themeColor="text1"/>
          <w:sz w:val="24"/>
          <w:szCs w:val="24"/>
          <w:lang w:val="en-GB"/>
        </w:rPr>
        <w:t xml:space="preserve"> = </w:t>
      </w:r>
      <w:proofErr w:type="spellStart"/>
      <w:r w:rsidRPr="0004142E">
        <w:rPr>
          <w:rFonts w:ascii="Times New Roman" w:hAnsi="Times New Roman" w:cs="Times New Roman"/>
          <w:color w:val="000000" w:themeColor="text1"/>
          <w:sz w:val="24"/>
          <w:szCs w:val="24"/>
          <w:lang w:val="en-GB"/>
        </w:rPr>
        <w:t>Kλ</w:t>
      </w:r>
      <w:proofErr w:type="spellEnd"/>
      <w:r w:rsidRPr="0004142E">
        <w:rPr>
          <w:rFonts w:ascii="Times New Roman" w:hAnsi="Times New Roman" w:cs="Times New Roman"/>
          <w:color w:val="000000" w:themeColor="text1"/>
          <w:sz w:val="24"/>
          <w:szCs w:val="24"/>
          <w:lang w:val="en-GB"/>
        </w:rPr>
        <w:t>/β</w:t>
      </w:r>
      <w:proofErr w:type="spellStart"/>
      <w:r w:rsidRPr="0004142E">
        <w:rPr>
          <w:rFonts w:ascii="Times New Roman" w:hAnsi="Times New Roman" w:cs="Times New Roman"/>
          <w:color w:val="000000" w:themeColor="text1"/>
          <w:sz w:val="24"/>
          <w:szCs w:val="24"/>
          <w:lang w:val="en-GB"/>
        </w:rPr>
        <w:t>cosθ</w:t>
      </w:r>
      <w:proofErr w:type="spellEnd"/>
      <w:r w:rsidRPr="0004142E">
        <w:rPr>
          <w:rFonts w:ascii="Times New Roman" w:hAnsi="Times New Roman" w:cs="Times New Roman"/>
          <w:color w:val="000000" w:themeColor="text1"/>
          <w:sz w:val="24"/>
          <w:szCs w:val="24"/>
          <w:lang w:val="en-GB"/>
        </w:rPr>
        <w:t xml:space="preserve"> where Dc is the average particle size, K is the Scherrer constant </w:t>
      </w:r>
      <w:r>
        <w:rPr>
          <w:rFonts w:ascii="Times New Roman" w:hAnsi="Times New Roman" w:cs="Times New Roman"/>
          <w:color w:val="000000" w:themeColor="text1"/>
          <w:sz w:val="24"/>
          <w:szCs w:val="24"/>
          <w:lang w:val="en-GB"/>
        </w:rPr>
        <w:t xml:space="preserve">taken to be </w:t>
      </w:r>
      <w:r w:rsidRPr="0004142E">
        <w:rPr>
          <w:rFonts w:ascii="Times New Roman" w:hAnsi="Times New Roman" w:cs="Times New Roman"/>
          <w:color w:val="000000" w:themeColor="text1"/>
          <w:sz w:val="24"/>
          <w:szCs w:val="24"/>
          <w:lang w:val="en-GB"/>
        </w:rPr>
        <w:t xml:space="preserve">equal to 0.94, the X-Ray source wavelength is 0.15418 nm, β is the </w:t>
      </w:r>
      <w:r w:rsidRPr="0004142E">
        <w:rPr>
          <w:rFonts w:ascii="Times New Roman" w:hAnsi="Times New Roman" w:cs="Times New Roman"/>
          <w:color w:val="000000" w:themeColor="text1"/>
          <w:sz w:val="24"/>
          <w:szCs w:val="24"/>
          <w:lang w:val="en-GB"/>
        </w:rPr>
        <w:lastRenderedPageBreak/>
        <w:t xml:space="preserve">full width at half-maximum </w:t>
      </w:r>
      <w:r>
        <w:rPr>
          <w:rFonts w:ascii="Times New Roman" w:hAnsi="Times New Roman" w:cs="Times New Roman"/>
          <w:color w:val="000000" w:themeColor="text1"/>
          <w:sz w:val="24"/>
          <w:szCs w:val="24"/>
          <w:lang w:val="en-GB"/>
        </w:rPr>
        <w:t>of the peak at a diffraction angle of</w:t>
      </w:r>
      <w:r w:rsidRPr="0004142E">
        <w:rPr>
          <w:rFonts w:ascii="Times New Roman" w:hAnsi="Times New Roman" w:cs="Times New Roman"/>
          <w:color w:val="000000" w:themeColor="text1"/>
          <w:sz w:val="24"/>
          <w:szCs w:val="24"/>
          <w:lang w:val="en-GB"/>
        </w:rPr>
        <w:t xml:space="preserve"> θ</w:t>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 xml:space="preserve"> The average particle size calculated for the undoped oxide was 17 nm </w:t>
      </w:r>
      <w:r>
        <w:rPr>
          <w:rFonts w:ascii="Times New Roman" w:hAnsi="Times New Roman" w:cs="Times New Roman"/>
          <w:color w:val="000000" w:themeColor="text1"/>
          <w:sz w:val="24"/>
          <w:szCs w:val="24"/>
          <w:lang w:val="en-GB"/>
        </w:rPr>
        <w:t xml:space="preserve">and that </w:t>
      </w:r>
      <w:r w:rsidRPr="0004142E">
        <w:rPr>
          <w:rFonts w:ascii="Times New Roman" w:hAnsi="Times New Roman" w:cs="Times New Roman"/>
          <w:color w:val="000000" w:themeColor="text1"/>
          <w:sz w:val="24"/>
          <w:szCs w:val="24"/>
          <w:lang w:val="en-GB"/>
        </w:rPr>
        <w:t xml:space="preserve">for the Europium-doped was 21 nm. These values are in accordance with the values calculated from the TEM images and </w:t>
      </w:r>
      <w:r>
        <w:rPr>
          <w:rFonts w:ascii="Times New Roman" w:hAnsi="Times New Roman" w:cs="Times New Roman"/>
          <w:color w:val="000000" w:themeColor="text1"/>
          <w:sz w:val="24"/>
          <w:szCs w:val="24"/>
          <w:lang w:val="en-GB"/>
        </w:rPr>
        <w:t xml:space="preserve">those reported in </w:t>
      </w:r>
      <w:r w:rsidRPr="0004142E">
        <w:rPr>
          <w:rFonts w:ascii="Times New Roman" w:hAnsi="Times New Roman" w:cs="Times New Roman"/>
          <w:color w:val="000000" w:themeColor="text1"/>
          <w:sz w:val="24"/>
          <w:szCs w:val="24"/>
          <w:lang w:val="en-GB"/>
        </w:rPr>
        <w:t>the previous literature</w:t>
      </w:r>
      <w:sdt>
        <w:sdtPr>
          <w:rPr>
            <w:rFonts w:ascii="Times New Roman" w:hAnsi="Times New Roman" w:cs="Times New Roman"/>
            <w:color w:val="000000" w:themeColor="text1"/>
            <w:sz w:val="24"/>
            <w:szCs w:val="24"/>
            <w:lang w:val="en-GB"/>
          </w:rPr>
          <w:id w:val="1734268935"/>
          <w:citation/>
        </w:sdtPr>
        <w:sdtEndPr/>
        <w:sdtContent>
          <w:r w:rsidRPr="0004142E">
            <w:rPr>
              <w:rFonts w:ascii="Times New Roman" w:hAnsi="Times New Roman" w:cs="Times New Roman"/>
              <w:color w:val="000000" w:themeColor="text1"/>
              <w:sz w:val="24"/>
              <w:szCs w:val="24"/>
              <w:lang w:val="en-GB"/>
            </w:rPr>
            <w:fldChar w:fldCharType="begin"/>
          </w:r>
          <w:r w:rsidRPr="0004142E">
            <w:rPr>
              <w:rFonts w:ascii="Times New Roman" w:hAnsi="Times New Roman" w:cs="Times New Roman"/>
              <w:color w:val="000000" w:themeColor="text1"/>
              <w:sz w:val="24"/>
              <w:szCs w:val="24"/>
              <w:lang w:val="en-GB"/>
            </w:rPr>
            <w:instrText xml:space="preserve"> CITATION Ane05 \l 1040 </w:instrText>
          </w:r>
          <w:r w:rsidRPr="0004142E">
            <w:rPr>
              <w:rFonts w:ascii="Times New Roman" w:hAnsi="Times New Roman" w:cs="Times New Roman"/>
              <w:color w:val="000000" w:themeColor="text1"/>
              <w:sz w:val="24"/>
              <w:szCs w:val="24"/>
              <w:lang w:val="en-GB"/>
            </w:rPr>
            <w:fldChar w:fldCharType="separate"/>
          </w:r>
          <w:r w:rsidR="00671214">
            <w:rPr>
              <w:rFonts w:ascii="Times New Roman" w:hAnsi="Times New Roman" w:cs="Times New Roman"/>
              <w:noProof/>
              <w:color w:val="000000" w:themeColor="text1"/>
              <w:sz w:val="24"/>
              <w:szCs w:val="24"/>
              <w:lang w:val="en-GB"/>
            </w:rPr>
            <w:t xml:space="preserve"> </w:t>
          </w:r>
          <w:r w:rsidR="00671214" w:rsidRPr="00671214">
            <w:rPr>
              <w:rFonts w:ascii="Times New Roman" w:hAnsi="Times New Roman" w:cs="Times New Roman"/>
              <w:noProof/>
              <w:color w:val="000000" w:themeColor="text1"/>
              <w:sz w:val="24"/>
              <w:szCs w:val="24"/>
              <w:lang w:val="en-GB"/>
            </w:rPr>
            <w:t>[11]</w:t>
          </w:r>
          <w:r w:rsidRPr="0004142E">
            <w:rPr>
              <w:rFonts w:ascii="Times New Roman" w:hAnsi="Times New Roman" w:cs="Times New Roman"/>
              <w:color w:val="000000" w:themeColor="text1"/>
              <w:sz w:val="24"/>
              <w:szCs w:val="24"/>
              <w:lang w:val="en-GB"/>
            </w:rPr>
            <w:fldChar w:fldCharType="end"/>
          </w:r>
        </w:sdtContent>
      </w:sdt>
      <w:r w:rsidRPr="0004142E">
        <w:rPr>
          <w:rFonts w:ascii="Times New Roman" w:hAnsi="Times New Roman" w:cs="Times New Roman"/>
          <w:color w:val="000000" w:themeColor="text1"/>
          <w:sz w:val="24"/>
          <w:szCs w:val="24"/>
          <w:lang w:val="en-GB"/>
        </w:rPr>
        <w:t>.</w:t>
      </w:r>
    </w:p>
    <w:p w14:paraId="4BDDB1DC"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sidRPr="00CE0243">
        <w:rPr>
          <w:rFonts w:ascii="Times New Roman" w:hAnsi="Times New Roman" w:cs="Times New Roman"/>
          <w:color w:val="000000" w:themeColor="text1"/>
          <w:sz w:val="24"/>
          <w:szCs w:val="24"/>
          <w:lang w:val="en-GB"/>
        </w:rPr>
        <w:t>The Energy Dispersive X-ray Analysis</w:t>
      </w:r>
      <w:r>
        <w:rPr>
          <w:rFonts w:ascii="Times New Roman" w:hAnsi="Times New Roman" w:cs="Times New Roman"/>
          <w:color w:val="000000" w:themeColor="text1"/>
          <w:sz w:val="24"/>
          <w:szCs w:val="24"/>
          <w:lang w:val="en-GB"/>
        </w:rPr>
        <w:t xml:space="preserve"> (EDX) pattern for the undoped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is shown in Fig. 6</w:t>
      </w:r>
      <w:r w:rsidRPr="00CE0243">
        <w:rPr>
          <w:rFonts w:ascii="Times New Roman" w:hAnsi="Times New Roman" w:cs="Times New Roman"/>
          <w:color w:val="000000" w:themeColor="text1"/>
          <w:sz w:val="24"/>
          <w:szCs w:val="24"/>
          <w:lang w:val="en-GB"/>
        </w:rPr>
        <w:t>; for this experiment, a voltage of 20kV was used.</w:t>
      </w:r>
    </w:p>
    <w:p w14:paraId="12FD1433" w14:textId="77777777" w:rsidR="009F5E7D" w:rsidRPr="007C1EAB" w:rsidRDefault="009F5E7D" w:rsidP="009F5E7D">
      <w:pPr>
        <w:spacing w:after="0" w:line="480" w:lineRule="auto"/>
        <w:rPr>
          <w:rFonts w:ascii="Times New Roman" w:hAnsi="Times New Roman" w:cs="Times New Roman"/>
          <w:b/>
          <w:color w:val="000000" w:themeColor="text1"/>
          <w:sz w:val="24"/>
          <w:szCs w:val="24"/>
          <w:lang w:val="en-GB"/>
        </w:rPr>
      </w:pPr>
      <w:r w:rsidRPr="007C1EAB">
        <w:rPr>
          <w:rFonts w:ascii="Times New Roman" w:hAnsi="Times New Roman" w:cs="Times New Roman"/>
          <w:b/>
          <w:color w:val="000000" w:themeColor="text1"/>
          <w:sz w:val="24"/>
          <w:szCs w:val="24"/>
          <w:lang w:val="en-GB"/>
        </w:rPr>
        <w:t xml:space="preserve">Fig. </w:t>
      </w:r>
      <w:r>
        <w:rPr>
          <w:rFonts w:ascii="Times New Roman" w:hAnsi="Times New Roman" w:cs="Times New Roman"/>
          <w:b/>
          <w:color w:val="000000" w:themeColor="text1"/>
          <w:sz w:val="24"/>
          <w:szCs w:val="24"/>
          <w:lang w:val="en-GB"/>
        </w:rPr>
        <w:t>6</w:t>
      </w:r>
    </w:p>
    <w:p w14:paraId="11FCA2C0" w14:textId="3314219F"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The pattern shown in Fig. 6</w:t>
      </w:r>
      <w:r w:rsidRPr="00CE0243">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identifies</w:t>
      </w:r>
      <w:r w:rsidRPr="00CE0243">
        <w:rPr>
          <w:rFonts w:ascii="Times New Roman" w:hAnsi="Times New Roman" w:cs="Times New Roman"/>
          <w:color w:val="000000" w:themeColor="text1"/>
          <w:sz w:val="24"/>
          <w:szCs w:val="24"/>
          <w:lang w:val="en-GB"/>
        </w:rPr>
        <w:t xml:space="preserve"> the presence of </w:t>
      </w:r>
      <w:r>
        <w:rPr>
          <w:rFonts w:ascii="Times New Roman" w:hAnsi="Times New Roman" w:cs="Times New Roman"/>
          <w:color w:val="000000" w:themeColor="text1"/>
          <w:sz w:val="24"/>
          <w:szCs w:val="24"/>
          <w:lang w:val="en-GB"/>
        </w:rPr>
        <w:t>only zirconium and oxygen; whereas  EDX analysis of the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material  (Fig. 7</w:t>
      </w:r>
      <w:r w:rsidRPr="00CE0243">
        <w:rPr>
          <w:rFonts w:ascii="Times New Roman" w:hAnsi="Times New Roman" w:cs="Times New Roman"/>
          <w:color w:val="000000" w:themeColor="text1"/>
          <w:sz w:val="24"/>
          <w:szCs w:val="24"/>
          <w:lang w:val="en-GB"/>
        </w:rPr>
        <w:t xml:space="preserve">) shows </w:t>
      </w:r>
      <w:r>
        <w:rPr>
          <w:rFonts w:ascii="Times New Roman" w:hAnsi="Times New Roman" w:cs="Times New Roman"/>
          <w:color w:val="000000" w:themeColor="text1"/>
          <w:sz w:val="24"/>
          <w:szCs w:val="24"/>
          <w:lang w:val="en-GB"/>
        </w:rPr>
        <w:t xml:space="preserve">that </w:t>
      </w:r>
      <w:r w:rsidRPr="00CE0243">
        <w:rPr>
          <w:rFonts w:ascii="Times New Roman" w:hAnsi="Times New Roman" w:cs="Times New Roman"/>
          <w:color w:val="000000" w:themeColor="text1"/>
          <w:sz w:val="24"/>
          <w:szCs w:val="24"/>
          <w:lang w:val="en-GB"/>
        </w:rPr>
        <w:t>effective doping</w:t>
      </w:r>
      <w:r>
        <w:rPr>
          <w:rFonts w:ascii="Times New Roman" w:hAnsi="Times New Roman" w:cs="Times New Roman"/>
          <w:color w:val="000000" w:themeColor="text1"/>
          <w:sz w:val="24"/>
          <w:szCs w:val="24"/>
          <w:lang w:val="en-GB"/>
        </w:rPr>
        <w:t xml:space="preserve"> with europium had been achieved. </w:t>
      </w:r>
    </w:p>
    <w:p w14:paraId="23FC5866" w14:textId="77777777" w:rsidR="009F5E7D" w:rsidRDefault="009F5E7D" w:rsidP="009F5E7D">
      <w:pPr>
        <w:spacing w:after="0" w:line="480" w:lineRule="auto"/>
        <w:rPr>
          <w:rFonts w:ascii="Times New Roman" w:hAnsi="Times New Roman" w:cs="Times New Roman"/>
          <w:b/>
          <w:color w:val="000000" w:themeColor="text1"/>
          <w:sz w:val="24"/>
          <w:szCs w:val="24"/>
          <w:lang w:val="en-GB"/>
        </w:rPr>
      </w:pPr>
      <w:r w:rsidRPr="007C1EAB">
        <w:rPr>
          <w:rFonts w:ascii="Times New Roman" w:hAnsi="Times New Roman" w:cs="Times New Roman"/>
          <w:b/>
          <w:color w:val="000000" w:themeColor="text1"/>
          <w:sz w:val="24"/>
          <w:szCs w:val="24"/>
          <w:lang w:val="en-GB"/>
        </w:rPr>
        <w:t xml:space="preserve">Fig. </w:t>
      </w:r>
      <w:r>
        <w:rPr>
          <w:rFonts w:ascii="Times New Roman" w:hAnsi="Times New Roman" w:cs="Times New Roman"/>
          <w:b/>
          <w:color w:val="000000" w:themeColor="text1"/>
          <w:sz w:val="24"/>
          <w:szCs w:val="24"/>
          <w:lang w:val="en-GB"/>
        </w:rPr>
        <w:t>7</w:t>
      </w:r>
    </w:p>
    <w:p w14:paraId="22D800D2"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The photoluminescence (PL) spectrum for the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material is shown in Fig. 8(c), recorded at a sensor temperature of 450</w:t>
      </w:r>
      <w:r>
        <w:rPr>
          <w:rFonts w:ascii="Times New Roman" w:hAnsi="Times New Roman" w:cs="Times New Roman"/>
          <w:color w:val="000000" w:themeColor="text1"/>
          <w:sz w:val="24"/>
          <w:szCs w:val="24"/>
          <w:vertAlign w:val="superscript"/>
          <w:lang w:val="en-GB"/>
        </w:rPr>
        <w:t>O</w:t>
      </w:r>
      <w:r>
        <w:rPr>
          <w:rFonts w:ascii="Times New Roman" w:hAnsi="Times New Roman" w:cs="Times New Roman"/>
          <w:color w:val="000000" w:themeColor="text1"/>
          <w:sz w:val="24"/>
          <w:szCs w:val="24"/>
          <w:lang w:val="en-GB"/>
        </w:rPr>
        <w:t>C. The two major PL peaks are at 592 and 607 nm. Hui et al recorded PL spectra for ZrO</w:t>
      </w:r>
      <w:r>
        <w:rPr>
          <w:rFonts w:ascii="Times New Roman" w:hAnsi="Times New Roman" w:cs="Times New Roman"/>
          <w:color w:val="000000" w:themeColor="text1"/>
          <w:sz w:val="24"/>
          <w:szCs w:val="24"/>
          <w:vertAlign w:val="subscript"/>
          <w:lang w:val="en-GB"/>
        </w:rPr>
        <w:t xml:space="preserve">2 </w:t>
      </w:r>
      <w:r>
        <w:rPr>
          <w:rFonts w:ascii="Times New Roman" w:hAnsi="Times New Roman" w:cs="Times New Roman"/>
          <w:color w:val="000000" w:themeColor="text1"/>
          <w:sz w:val="24"/>
          <w:szCs w:val="24"/>
          <w:lang w:val="en-GB"/>
        </w:rPr>
        <w:t>doped with Eu</w:t>
      </w:r>
      <w:r>
        <w:rPr>
          <w:rFonts w:ascii="Times New Roman" w:hAnsi="Times New Roman" w:cs="Times New Roman"/>
          <w:color w:val="000000" w:themeColor="text1"/>
          <w:sz w:val="24"/>
          <w:szCs w:val="24"/>
          <w:vertAlign w:val="superscript"/>
          <w:lang w:val="en-GB"/>
        </w:rPr>
        <w:t xml:space="preserve">3+  </w:t>
      </w:r>
      <w:r>
        <w:rPr>
          <w:rFonts w:ascii="Times New Roman" w:hAnsi="Times New Roman" w:cs="Times New Roman"/>
          <w:color w:val="000000" w:themeColor="text1"/>
          <w:sz w:val="24"/>
          <w:szCs w:val="24"/>
          <w:lang w:val="en-GB"/>
        </w:rPr>
        <w:t>with concentrations in the range 0.5 to 5%. Reference to figure 7 of Hui et al shows that, for PL excitation at 254 nm, they observed principal PL peaks at similar positions, i.e. 593 and 608 nm; and when their material was doped with at least 3% 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their PL </w:t>
      </w:r>
      <w:proofErr w:type="spellStart"/>
      <w:r>
        <w:rPr>
          <w:rFonts w:ascii="Times New Roman" w:hAnsi="Times New Roman" w:cs="Times New Roman"/>
          <w:color w:val="000000" w:themeColor="text1"/>
          <w:sz w:val="24"/>
          <w:szCs w:val="24"/>
          <w:lang w:val="en-GB"/>
        </w:rPr>
        <w:t>lineshapes</w:t>
      </w:r>
      <w:proofErr w:type="spellEnd"/>
      <w:r>
        <w:rPr>
          <w:rFonts w:ascii="Times New Roman" w:hAnsi="Times New Roman" w:cs="Times New Roman"/>
          <w:color w:val="000000" w:themeColor="text1"/>
          <w:sz w:val="24"/>
          <w:szCs w:val="24"/>
          <w:lang w:val="en-GB"/>
        </w:rPr>
        <w:t xml:space="preserve"> were similar to those we found for our europium doped zirconium dioxide. </w:t>
      </w:r>
    </w:p>
    <w:p w14:paraId="53A441DE" w14:textId="77777777" w:rsidR="009F5E7D" w:rsidRPr="007C1EAB" w:rsidRDefault="009F5E7D" w:rsidP="009F5E7D">
      <w:pPr>
        <w:spacing w:after="0" w:line="480" w:lineRule="auto"/>
        <w:rPr>
          <w:rFonts w:ascii="Times New Roman" w:hAnsi="Times New Roman" w:cs="Times New Roman"/>
          <w:b/>
          <w:color w:val="000000" w:themeColor="text1"/>
          <w:sz w:val="24"/>
          <w:szCs w:val="24"/>
          <w:lang w:val="en-GB"/>
        </w:rPr>
      </w:pPr>
    </w:p>
    <w:p w14:paraId="5F7FC9B9" w14:textId="265A9C84" w:rsidR="009F5E7D" w:rsidRPr="0011535E" w:rsidRDefault="009F5E7D" w:rsidP="009F5E7D">
      <w:pPr>
        <w:spacing w:after="0" w:line="480" w:lineRule="auto"/>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spectra are shown in Fig. 8 for the interaction of acetone vapour (2 parts per thousand) with (a) undoped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and (b)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also at a sensor temperature of 450</w:t>
      </w:r>
      <w:r>
        <w:rPr>
          <w:rFonts w:ascii="Times New Roman" w:hAnsi="Times New Roman" w:cs="Times New Roman"/>
          <w:color w:val="000000" w:themeColor="text1"/>
          <w:sz w:val="24"/>
          <w:szCs w:val="24"/>
          <w:vertAlign w:val="superscript"/>
          <w:lang w:val="en-GB"/>
        </w:rPr>
        <w:t>O</w:t>
      </w:r>
      <w:r>
        <w:rPr>
          <w:rFonts w:ascii="Times New Roman" w:hAnsi="Times New Roman" w:cs="Times New Roman"/>
          <w:color w:val="000000" w:themeColor="text1"/>
          <w:sz w:val="24"/>
          <w:szCs w:val="24"/>
          <w:lang w:val="en-GB"/>
        </w:rPr>
        <w:t xml:space="preserve">C.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spectrum from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is similar to that of the corresponding photoluminescence spectrum recorded at the same temperature </w:t>
      </w:r>
      <w:r>
        <w:rPr>
          <w:rFonts w:ascii="Times New Roman" w:hAnsi="Times New Roman" w:cs="Times New Roman"/>
          <w:color w:val="000000" w:themeColor="text1"/>
          <w:sz w:val="24"/>
          <w:szCs w:val="24"/>
          <w:lang w:val="en-GB"/>
        </w:rPr>
        <w:lastRenderedPageBreak/>
        <w:t xml:space="preserve">(Fig. 8(c)).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spectrum from the undoped ZrO</w:t>
      </w:r>
      <w:r>
        <w:rPr>
          <w:rFonts w:ascii="Times New Roman" w:hAnsi="Times New Roman" w:cs="Times New Roman"/>
          <w:color w:val="000000" w:themeColor="text1"/>
          <w:sz w:val="24"/>
          <w:szCs w:val="24"/>
          <w:vertAlign w:val="subscript"/>
          <w:lang w:val="en-GB"/>
        </w:rPr>
        <w:t xml:space="preserve">2 </w:t>
      </w:r>
      <w:r>
        <w:rPr>
          <w:rFonts w:ascii="Times New Roman" w:hAnsi="Times New Roman" w:cs="Times New Roman"/>
          <w:color w:val="000000" w:themeColor="text1"/>
          <w:sz w:val="24"/>
          <w:szCs w:val="24"/>
          <w:lang w:val="en-GB"/>
        </w:rPr>
        <w:t xml:space="preserve">is a broad featureless response over the 400 – 700 nm region recorded. </w:t>
      </w:r>
    </w:p>
    <w:p w14:paraId="446AA383" w14:textId="77777777" w:rsidR="009F5E7D" w:rsidRPr="000C6A55" w:rsidRDefault="009F5E7D" w:rsidP="009F5E7D">
      <w:pPr>
        <w:spacing w:after="0" w:line="480" w:lineRule="auto"/>
        <w:rPr>
          <w:rFonts w:ascii="Times New Roman" w:hAnsi="Times New Roman" w:cs="Times New Roman"/>
          <w:b/>
          <w:color w:val="000000" w:themeColor="text1"/>
          <w:sz w:val="24"/>
          <w:szCs w:val="24"/>
          <w:lang w:val="en-GB"/>
        </w:rPr>
      </w:pPr>
      <w:r w:rsidRPr="000C6A55">
        <w:rPr>
          <w:rFonts w:ascii="Times New Roman" w:hAnsi="Times New Roman" w:cs="Times New Roman"/>
          <w:b/>
          <w:color w:val="000000" w:themeColor="text1"/>
          <w:sz w:val="24"/>
          <w:szCs w:val="24"/>
          <w:lang w:val="en-GB"/>
        </w:rPr>
        <w:t>Fig 8</w:t>
      </w:r>
    </w:p>
    <w:p w14:paraId="4A0FA23E" w14:textId="77777777" w:rsidR="009F5E7D" w:rsidRDefault="009F5E7D" w:rsidP="009F5E7D">
      <w:pPr>
        <w:spacing w:after="0" w:line="480" w:lineRule="auto"/>
        <w:rPr>
          <w:rFonts w:ascii="Times New Roman" w:hAnsi="Times New Roman" w:cs="Times New Roman"/>
          <w:color w:val="000000" w:themeColor="text1"/>
          <w:sz w:val="24"/>
          <w:szCs w:val="24"/>
          <w:lang w:val="en-GB"/>
        </w:rPr>
      </w:pPr>
    </w:p>
    <w:p w14:paraId="54D01391"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4D8B82DB"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3.2 </w:t>
      </w:r>
      <w:r>
        <w:rPr>
          <w:rFonts w:ascii="Times New Roman" w:hAnsi="Times New Roman" w:cs="Times New Roman"/>
          <w:color w:val="000000" w:themeColor="text1"/>
          <w:sz w:val="24"/>
          <w:szCs w:val="24"/>
          <w:lang w:val="en-GB"/>
        </w:rPr>
        <w:t xml:space="preserve">Sensing Experiments </w:t>
      </w:r>
    </w:p>
    <w:p w14:paraId="7C27FBF3" w14:textId="4C92D871" w:rsidR="009F5E7D" w:rsidRPr="0004142E" w:rsidRDefault="009F5E7D" w:rsidP="003306A8">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The following </w:t>
      </w:r>
      <w:r w:rsidR="008F1D86">
        <w:rPr>
          <w:rFonts w:ascii="Times New Roman" w:hAnsi="Times New Roman" w:cs="Times New Roman"/>
          <w:color w:val="000000" w:themeColor="text1"/>
          <w:sz w:val="24"/>
          <w:szCs w:val="24"/>
          <w:lang w:val="en-GB"/>
        </w:rPr>
        <w:t>analytes</w:t>
      </w:r>
      <w:r w:rsidRPr="0004142E">
        <w:rPr>
          <w:rFonts w:ascii="Times New Roman" w:hAnsi="Times New Roman" w:cs="Times New Roman"/>
          <w:color w:val="000000" w:themeColor="text1"/>
          <w:sz w:val="24"/>
          <w:szCs w:val="24"/>
          <w:lang w:val="en-GB"/>
        </w:rPr>
        <w:t xml:space="preserve"> were tested with the apparatus described above: acetone, ethanol, water, hydrogen peroxide, ethylene glycol dinitrate (EGDN), nitroglycerine (NG), 2,4-dinitrotoluene (DNT) and 2,3-dimethyl-2,3-dinitrobutane (DMNB). All chemicals were of analytical grade and used as received from the suppliers. Table 1 shows the gas concentration range</w:t>
      </w:r>
      <w:r>
        <w:rPr>
          <w:rFonts w:ascii="Times New Roman" w:hAnsi="Times New Roman" w:cs="Times New Roman"/>
          <w:color w:val="000000" w:themeColor="text1"/>
          <w:sz w:val="24"/>
          <w:szCs w:val="24"/>
          <w:lang w:val="en-GB"/>
        </w:rPr>
        <w:t>s</w:t>
      </w:r>
      <w:r w:rsidRPr="0004142E">
        <w:rPr>
          <w:rFonts w:ascii="Times New Roman" w:hAnsi="Times New Roman" w:cs="Times New Roman"/>
          <w:color w:val="000000" w:themeColor="text1"/>
          <w:sz w:val="24"/>
          <w:szCs w:val="24"/>
          <w:lang w:val="en-GB"/>
        </w:rPr>
        <w:t xml:space="preserve"> tested. NG and EGDN were </w:t>
      </w:r>
      <w:r>
        <w:rPr>
          <w:rFonts w:ascii="Times New Roman" w:hAnsi="Times New Roman" w:cs="Times New Roman"/>
          <w:color w:val="000000" w:themeColor="text1"/>
          <w:sz w:val="24"/>
          <w:szCs w:val="24"/>
          <w:lang w:val="en-GB"/>
        </w:rPr>
        <w:t xml:space="preserve">in a safe format: </w:t>
      </w:r>
      <w:r w:rsidRPr="0004142E">
        <w:rPr>
          <w:rFonts w:ascii="Times New Roman" w:hAnsi="Times New Roman" w:cs="Times New Roman"/>
          <w:color w:val="000000" w:themeColor="text1"/>
          <w:sz w:val="24"/>
          <w:szCs w:val="24"/>
          <w:lang w:val="en-GB"/>
        </w:rPr>
        <w:t>10% by weight immobilised on</w:t>
      </w:r>
      <w:r>
        <w:rPr>
          <w:rFonts w:ascii="Times New Roman" w:hAnsi="Times New Roman" w:cs="Times New Roman"/>
          <w:color w:val="000000" w:themeColor="text1"/>
          <w:sz w:val="24"/>
          <w:szCs w:val="24"/>
          <w:lang w:val="en-GB"/>
        </w:rPr>
        <w:t xml:space="preserve"> dia</w:t>
      </w:r>
      <w:r w:rsidR="008C7404">
        <w:rPr>
          <w:rFonts w:ascii="Times New Roman" w:hAnsi="Times New Roman" w:cs="Times New Roman"/>
          <w:color w:val="000000" w:themeColor="text1"/>
          <w:sz w:val="24"/>
          <w:szCs w:val="24"/>
          <w:lang w:val="en-GB"/>
        </w:rPr>
        <w:t>tom</w:t>
      </w:r>
      <w:r>
        <w:rPr>
          <w:rFonts w:ascii="Times New Roman" w:hAnsi="Times New Roman" w:cs="Times New Roman"/>
          <w:color w:val="000000" w:themeColor="text1"/>
          <w:sz w:val="24"/>
          <w:szCs w:val="24"/>
          <w:lang w:val="en-GB"/>
        </w:rPr>
        <w:t>aceous eart</w:t>
      </w:r>
      <w:r w:rsidR="00487AD2">
        <w:rPr>
          <w:rFonts w:ascii="Times New Roman" w:hAnsi="Times New Roman" w:cs="Times New Roman"/>
          <w:color w:val="000000" w:themeColor="text1"/>
          <w:sz w:val="24"/>
          <w:szCs w:val="24"/>
          <w:lang w:val="en-GB"/>
        </w:rPr>
        <w:t xml:space="preserve">h, Kielselguhr </w:t>
      </w:r>
      <w:r w:rsidR="008C7404" w:rsidRPr="008C7404">
        <w:rPr>
          <w:rFonts w:ascii="Times New Roman" w:hAnsi="Times New Roman" w:cs="Times New Roman"/>
          <w:color w:val="000000" w:themeColor="text1"/>
          <w:sz w:val="24"/>
          <w:szCs w:val="24"/>
          <w:lang w:val="en-GB"/>
        </w:rPr>
        <w:t xml:space="preserve">(desensitised) </w:t>
      </w:r>
      <w:r w:rsidR="00487AD2">
        <w:rPr>
          <w:rFonts w:ascii="Times New Roman" w:hAnsi="Times New Roman" w:cs="Times New Roman"/>
          <w:color w:val="000000" w:themeColor="text1"/>
          <w:sz w:val="24"/>
          <w:szCs w:val="24"/>
          <w:lang w:val="en-GB"/>
        </w:rPr>
        <w:t xml:space="preserve"> and </w:t>
      </w:r>
      <w:r w:rsidR="008C7404" w:rsidRPr="008C7404">
        <w:rPr>
          <w:rFonts w:ascii="Times New Roman" w:hAnsi="Times New Roman" w:cs="Times New Roman"/>
          <w:color w:val="000000" w:themeColor="text1"/>
          <w:sz w:val="24"/>
          <w:szCs w:val="24"/>
          <w:lang w:val="en-GB"/>
        </w:rPr>
        <w:t>supplied by one of the project</w:t>
      </w:r>
      <w:r w:rsidR="008C7404">
        <w:rPr>
          <w:rFonts w:ascii="Times New Roman" w:hAnsi="Times New Roman" w:cs="Times New Roman"/>
          <w:color w:val="000000" w:themeColor="text1"/>
          <w:sz w:val="24"/>
          <w:szCs w:val="24"/>
          <w:lang w:val="en-GB"/>
        </w:rPr>
        <w:t>s</w:t>
      </w:r>
      <w:r w:rsidR="008C7404" w:rsidRPr="008C7404">
        <w:rPr>
          <w:rFonts w:ascii="Times New Roman" w:hAnsi="Times New Roman" w:cs="Times New Roman"/>
          <w:color w:val="000000" w:themeColor="text1"/>
          <w:sz w:val="24"/>
          <w:szCs w:val="24"/>
          <w:lang w:val="en-GB"/>
        </w:rPr>
        <w:t xml:space="preserve"> sponsors DSTL.</w:t>
      </w:r>
      <w:r w:rsidR="008C7404">
        <w:rPr>
          <w:rFonts w:ascii="Times New Roman" w:hAnsi="Times New Roman" w:cs="Times New Roman"/>
          <w:color w:val="000000" w:themeColor="text1"/>
          <w:sz w:val="24"/>
          <w:szCs w:val="24"/>
          <w:lang w:val="en-GB"/>
        </w:rPr>
        <w:t xml:space="preserve"> </w:t>
      </w:r>
      <w:r w:rsidR="003306A8">
        <w:rPr>
          <w:rFonts w:ascii="Times New Roman" w:hAnsi="Times New Roman" w:cs="Times New Roman"/>
          <w:lang w:val="en-GB"/>
        </w:rPr>
        <w:t>The compounds tested</w:t>
      </w:r>
      <w:r w:rsidR="008F1D86">
        <w:rPr>
          <w:rFonts w:ascii="Times New Roman" w:hAnsi="Times New Roman" w:cs="Times New Roman"/>
          <w:lang w:val="en-GB"/>
        </w:rPr>
        <w:t xml:space="preserve"> are a mixture of VOCs and other compounds which have been linked to explosives and possible interferents which may limit their detection in </w:t>
      </w:r>
      <w:r w:rsidR="00487AD2">
        <w:rPr>
          <w:rFonts w:ascii="Times New Roman" w:hAnsi="Times New Roman" w:cs="Times New Roman"/>
          <w:lang w:val="en-GB"/>
        </w:rPr>
        <w:t>specific</w:t>
      </w:r>
      <w:r w:rsidR="008F1D86">
        <w:rPr>
          <w:rFonts w:ascii="Times New Roman" w:hAnsi="Times New Roman" w:cs="Times New Roman"/>
          <w:lang w:val="en-GB"/>
        </w:rPr>
        <w:t xml:space="preserve"> applications.</w:t>
      </w:r>
    </w:p>
    <w:p w14:paraId="24F984CD" w14:textId="77777777" w:rsidR="009F5E7D" w:rsidRPr="00C43BC7"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Table. 1</w:t>
      </w:r>
    </w:p>
    <w:p w14:paraId="13687921" w14:textId="77777777" w:rsidR="00210E8D" w:rsidRDefault="009F5E7D" w:rsidP="009F5E7D">
      <w:pPr>
        <w:spacing w:after="0" w:line="480" w:lineRule="auto"/>
        <w:rPr>
          <w:rFonts w:ascii="Times New Roman" w:hAnsi="Times New Roman" w:cs="Times New Roman"/>
          <w:lang w:val="en-GB"/>
        </w:rPr>
      </w:pPr>
      <w:r w:rsidRPr="0004142E">
        <w:rPr>
          <w:rFonts w:ascii="Times New Roman" w:hAnsi="Times New Roman" w:cs="Times New Roman"/>
          <w:color w:val="000000" w:themeColor="text1"/>
          <w:sz w:val="24"/>
          <w:szCs w:val="24"/>
          <w:lang w:val="en-GB"/>
        </w:rPr>
        <w:t xml:space="preserve">The data were collected as sensor response (light emission or resistance change) as a function of time. </w:t>
      </w:r>
      <w:r w:rsidR="00210E8D">
        <w:rPr>
          <w:rFonts w:ascii="Times New Roman" w:hAnsi="Times New Roman" w:cs="Times New Roman"/>
          <w:color w:val="000000" w:themeColor="text1"/>
          <w:sz w:val="24"/>
          <w:szCs w:val="24"/>
          <w:lang w:val="en-GB"/>
        </w:rPr>
        <w:t xml:space="preserve">The </w:t>
      </w:r>
      <w:proofErr w:type="spellStart"/>
      <w:r w:rsidR="00210E8D">
        <w:rPr>
          <w:rFonts w:ascii="Times New Roman" w:hAnsi="Times New Roman" w:cs="Times New Roman"/>
          <w:color w:val="000000" w:themeColor="text1"/>
          <w:sz w:val="24"/>
          <w:szCs w:val="24"/>
          <w:lang w:val="en-GB"/>
        </w:rPr>
        <w:t>cataluminescence</w:t>
      </w:r>
      <w:proofErr w:type="spellEnd"/>
      <w:r w:rsidR="00210E8D">
        <w:rPr>
          <w:rFonts w:ascii="Times New Roman" w:hAnsi="Times New Roman" w:cs="Times New Roman"/>
          <w:color w:val="000000" w:themeColor="text1"/>
          <w:sz w:val="24"/>
          <w:szCs w:val="24"/>
          <w:lang w:val="en-GB"/>
        </w:rPr>
        <w:t xml:space="preserve"> response was defined by subtracting the black body radiation from the signal registered by the photomultipli</w:t>
      </w:r>
      <w:r w:rsidR="00086AD0">
        <w:rPr>
          <w:rFonts w:ascii="Times New Roman" w:hAnsi="Times New Roman" w:cs="Times New Roman"/>
          <w:color w:val="000000" w:themeColor="text1"/>
          <w:sz w:val="24"/>
          <w:szCs w:val="24"/>
          <w:lang w:val="en-GB"/>
        </w:rPr>
        <w:t>er</w:t>
      </w:r>
      <w:r w:rsidR="00210E8D">
        <w:rPr>
          <w:rFonts w:ascii="Times New Roman" w:hAnsi="Times New Roman" w:cs="Times New Roman"/>
          <w:color w:val="000000" w:themeColor="text1"/>
          <w:sz w:val="24"/>
          <w:szCs w:val="24"/>
          <w:lang w:val="en-GB"/>
        </w:rPr>
        <w:t xml:space="preserve">. The resistance signal is reported as relative resistance R = </w:t>
      </w:r>
      <w:proofErr w:type="spellStart"/>
      <w:r w:rsidR="00210E8D">
        <w:rPr>
          <w:rFonts w:ascii="Times New Roman" w:hAnsi="Times New Roman" w:cs="Times New Roman"/>
          <w:color w:val="000000" w:themeColor="text1"/>
          <w:sz w:val="24"/>
          <w:szCs w:val="24"/>
          <w:lang w:val="en-GB"/>
        </w:rPr>
        <w:t>R</w:t>
      </w:r>
      <w:r w:rsidR="00210E8D">
        <w:rPr>
          <w:rFonts w:ascii="Times New Roman" w:hAnsi="Times New Roman" w:cs="Times New Roman"/>
          <w:color w:val="000000" w:themeColor="text1"/>
          <w:sz w:val="24"/>
          <w:szCs w:val="24"/>
          <w:vertAlign w:val="subscript"/>
          <w:lang w:val="en-GB"/>
        </w:rPr>
        <w:t>gas</w:t>
      </w:r>
      <w:proofErr w:type="spellEnd"/>
      <w:r w:rsidR="00210E8D">
        <w:rPr>
          <w:rFonts w:ascii="Times New Roman" w:hAnsi="Times New Roman" w:cs="Times New Roman"/>
          <w:color w:val="000000" w:themeColor="text1"/>
          <w:sz w:val="24"/>
          <w:szCs w:val="24"/>
          <w:lang w:val="en-GB"/>
        </w:rPr>
        <w:t>/</w:t>
      </w:r>
      <w:proofErr w:type="spellStart"/>
      <w:r w:rsidR="00210E8D">
        <w:rPr>
          <w:rFonts w:ascii="Times New Roman" w:hAnsi="Times New Roman" w:cs="Times New Roman"/>
          <w:color w:val="000000" w:themeColor="text1"/>
          <w:sz w:val="24"/>
          <w:szCs w:val="24"/>
          <w:lang w:val="en-GB"/>
        </w:rPr>
        <w:t>R</w:t>
      </w:r>
      <w:r w:rsidR="00210E8D">
        <w:rPr>
          <w:rFonts w:ascii="Times New Roman" w:hAnsi="Times New Roman" w:cs="Times New Roman"/>
          <w:color w:val="000000" w:themeColor="text1"/>
          <w:sz w:val="24"/>
          <w:szCs w:val="24"/>
          <w:vertAlign w:val="subscript"/>
          <w:lang w:val="en-GB"/>
        </w:rPr>
        <w:t>air</w:t>
      </w:r>
      <w:proofErr w:type="spellEnd"/>
      <w:r w:rsidR="00210E8D">
        <w:rPr>
          <w:rFonts w:ascii="Times New Roman" w:hAnsi="Times New Roman" w:cs="Times New Roman"/>
          <w:color w:val="000000" w:themeColor="text1"/>
          <w:sz w:val="24"/>
          <w:szCs w:val="24"/>
          <w:lang w:val="en-GB"/>
        </w:rPr>
        <w:t xml:space="preserve">, </w:t>
      </w:r>
      <w:r w:rsidR="00210E8D">
        <w:rPr>
          <w:rFonts w:ascii="Times New Roman" w:hAnsi="Times New Roman" w:cs="Times New Roman"/>
          <w:lang w:val="en-GB"/>
        </w:rPr>
        <w:t xml:space="preserve">where </w:t>
      </w:r>
      <w:proofErr w:type="spellStart"/>
      <w:r w:rsidR="00210E8D">
        <w:rPr>
          <w:rFonts w:ascii="Times New Roman" w:hAnsi="Times New Roman" w:cs="Times New Roman"/>
          <w:lang w:val="en-GB"/>
        </w:rPr>
        <w:t>R</w:t>
      </w:r>
      <w:r w:rsidR="00210E8D">
        <w:rPr>
          <w:rFonts w:ascii="Times New Roman" w:hAnsi="Times New Roman" w:cs="Times New Roman"/>
          <w:vertAlign w:val="subscript"/>
          <w:lang w:val="en-GB"/>
        </w:rPr>
        <w:t>gas</w:t>
      </w:r>
      <w:proofErr w:type="spellEnd"/>
      <w:r w:rsidR="00210E8D">
        <w:rPr>
          <w:rFonts w:ascii="Times New Roman" w:hAnsi="Times New Roman" w:cs="Times New Roman"/>
          <w:lang w:val="en-GB"/>
        </w:rPr>
        <w:t xml:space="preserve"> is the sensor resistance in the presence of the volatile under investigation, while </w:t>
      </w:r>
      <w:proofErr w:type="spellStart"/>
      <w:r w:rsidR="00210E8D">
        <w:rPr>
          <w:rFonts w:ascii="Times New Roman" w:hAnsi="Times New Roman" w:cs="Times New Roman"/>
          <w:lang w:val="en-GB"/>
        </w:rPr>
        <w:t>R</w:t>
      </w:r>
      <w:r w:rsidR="00210E8D">
        <w:rPr>
          <w:rFonts w:ascii="Times New Roman" w:hAnsi="Times New Roman" w:cs="Times New Roman"/>
          <w:vertAlign w:val="subscript"/>
          <w:lang w:val="en-GB"/>
        </w:rPr>
        <w:t>air</w:t>
      </w:r>
      <w:proofErr w:type="spellEnd"/>
      <w:r w:rsidR="00210E8D">
        <w:rPr>
          <w:rFonts w:ascii="Times New Roman" w:hAnsi="Times New Roman" w:cs="Times New Roman"/>
          <w:lang w:val="en-GB"/>
        </w:rPr>
        <w:t xml:space="preserve"> is the value in the presence of air. </w:t>
      </w:r>
    </w:p>
    <w:p w14:paraId="29FB937F" w14:textId="47497A58" w:rsidR="009F5E7D" w:rsidRDefault="009F5E7D" w:rsidP="00487AD2">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An overview o</w:t>
      </w:r>
      <w:r w:rsidR="000B2B75">
        <w:rPr>
          <w:rFonts w:ascii="Times New Roman" w:hAnsi="Times New Roman" w:cs="Times New Roman"/>
          <w:color w:val="000000" w:themeColor="text1"/>
          <w:sz w:val="24"/>
          <w:szCs w:val="24"/>
          <w:lang w:val="en-GB"/>
        </w:rPr>
        <w:t>f</w:t>
      </w:r>
      <w:r>
        <w:rPr>
          <w:rFonts w:ascii="Times New Roman" w:hAnsi="Times New Roman" w:cs="Times New Roman"/>
          <w:color w:val="000000" w:themeColor="text1"/>
          <w:sz w:val="24"/>
          <w:szCs w:val="24"/>
          <w:lang w:val="en-GB"/>
        </w:rPr>
        <w:t xml:space="preserve"> the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 xml:space="preserve">3+ </w:t>
      </w:r>
      <w:r>
        <w:rPr>
          <w:rFonts w:ascii="Times New Roman" w:hAnsi="Times New Roman" w:cs="Times New Roman"/>
          <w:color w:val="000000" w:themeColor="text1"/>
          <w:sz w:val="24"/>
          <w:szCs w:val="24"/>
          <w:lang w:val="en-GB"/>
        </w:rPr>
        <w:t xml:space="preserve">responses, both in terms of </w:t>
      </w:r>
      <w:proofErr w:type="spellStart"/>
      <w:r>
        <w:rPr>
          <w:rFonts w:ascii="Times New Roman" w:hAnsi="Times New Roman" w:cs="Times New Roman"/>
          <w:color w:val="000000" w:themeColor="text1"/>
          <w:sz w:val="24"/>
          <w:szCs w:val="24"/>
          <w:lang w:val="en-GB"/>
        </w:rPr>
        <w:t>cataluminesc</w:t>
      </w:r>
      <w:r w:rsidR="00487AD2">
        <w:rPr>
          <w:rFonts w:ascii="Times New Roman" w:hAnsi="Times New Roman" w:cs="Times New Roman"/>
          <w:color w:val="000000" w:themeColor="text1"/>
          <w:sz w:val="24"/>
          <w:szCs w:val="24"/>
          <w:lang w:val="en-GB"/>
        </w:rPr>
        <w:t>ence</w:t>
      </w:r>
      <w:proofErr w:type="spellEnd"/>
      <w:r w:rsidR="00487AD2">
        <w:rPr>
          <w:rFonts w:ascii="Times New Roman" w:hAnsi="Times New Roman" w:cs="Times New Roman"/>
          <w:color w:val="000000" w:themeColor="text1"/>
          <w:sz w:val="24"/>
          <w:szCs w:val="24"/>
          <w:lang w:val="en-GB"/>
        </w:rPr>
        <w:t xml:space="preserve"> and electrical resistance, </w:t>
      </w:r>
      <w:r>
        <w:rPr>
          <w:rFonts w:ascii="Times New Roman" w:hAnsi="Times New Roman" w:cs="Times New Roman"/>
          <w:color w:val="000000" w:themeColor="text1"/>
          <w:sz w:val="24"/>
          <w:szCs w:val="24"/>
          <w:lang w:val="en-GB"/>
        </w:rPr>
        <w:t>is reported in Table 2.</w:t>
      </w:r>
      <w:r w:rsidR="00487AD2">
        <w:rPr>
          <w:rFonts w:ascii="Times New Roman" w:hAnsi="Times New Roman" w:cs="Times New Roman"/>
          <w:color w:val="000000" w:themeColor="text1"/>
          <w:sz w:val="24"/>
          <w:szCs w:val="24"/>
          <w:lang w:val="en-GB"/>
        </w:rPr>
        <w:t xml:space="preserve"> The operating temperature was of 300°C</w:t>
      </w:r>
    </w:p>
    <w:p w14:paraId="335644EE" w14:textId="77777777" w:rsidR="009F5E7D" w:rsidRPr="007C1EAB" w:rsidRDefault="009F5E7D" w:rsidP="009F5E7D">
      <w:pPr>
        <w:spacing w:after="0" w:line="480" w:lineRule="auto"/>
        <w:rPr>
          <w:rFonts w:ascii="Times New Roman" w:hAnsi="Times New Roman" w:cs="Times New Roman"/>
          <w:b/>
          <w:color w:val="000000" w:themeColor="text1"/>
          <w:sz w:val="24"/>
          <w:szCs w:val="24"/>
          <w:lang w:val="en-GB"/>
        </w:rPr>
      </w:pPr>
      <w:r w:rsidRPr="007C1EAB">
        <w:rPr>
          <w:rFonts w:ascii="Times New Roman" w:hAnsi="Times New Roman" w:cs="Times New Roman"/>
          <w:b/>
          <w:color w:val="000000" w:themeColor="text1"/>
          <w:sz w:val="24"/>
          <w:szCs w:val="24"/>
          <w:lang w:val="en-GB"/>
        </w:rPr>
        <w:t>Table 2</w:t>
      </w:r>
      <w:r>
        <w:rPr>
          <w:rFonts w:ascii="Times New Roman" w:hAnsi="Times New Roman" w:cs="Times New Roman"/>
          <w:b/>
          <w:color w:val="000000" w:themeColor="text1"/>
          <w:sz w:val="24"/>
          <w:szCs w:val="24"/>
          <w:lang w:val="en-GB"/>
        </w:rPr>
        <w:t xml:space="preserve"> </w:t>
      </w:r>
    </w:p>
    <w:p w14:paraId="0F9F377B" w14:textId="50D4E3C0"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 xml:space="preserve"> </w:t>
      </w:r>
      <w:r w:rsidRPr="0004142E">
        <w:rPr>
          <w:rFonts w:ascii="Times New Roman" w:hAnsi="Times New Roman" w:cs="Times New Roman"/>
          <w:color w:val="000000" w:themeColor="text1"/>
          <w:sz w:val="24"/>
          <w:szCs w:val="24"/>
          <w:lang w:val="en-GB"/>
        </w:rPr>
        <w:t xml:space="preserve">The dual modality response profiles for </w:t>
      </w:r>
      <w:r>
        <w:rPr>
          <w:rFonts w:ascii="Times New Roman" w:hAnsi="Times New Roman" w:cs="Times New Roman"/>
          <w:color w:val="000000" w:themeColor="text1"/>
          <w:sz w:val="24"/>
          <w:szCs w:val="24"/>
          <w:lang w:val="en-GB"/>
        </w:rPr>
        <w:t xml:space="preserve">the </w:t>
      </w:r>
      <w:r w:rsidRPr="0004142E">
        <w:rPr>
          <w:rFonts w:ascii="Times New Roman" w:hAnsi="Times New Roman" w:cs="Times New Roman"/>
          <w:color w:val="000000" w:themeColor="text1"/>
          <w:sz w:val="24"/>
          <w:szCs w:val="24"/>
          <w:lang w:val="en-GB"/>
        </w:rPr>
        <w:t>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:Eu</w:t>
      </w:r>
      <w:r w:rsidRPr="0004142E">
        <w:rPr>
          <w:rFonts w:ascii="Times New Roman" w:hAnsi="Times New Roman" w:cs="Times New Roman"/>
          <w:color w:val="000000" w:themeColor="text1"/>
          <w:sz w:val="24"/>
          <w:szCs w:val="24"/>
          <w:vertAlign w:val="superscript"/>
          <w:lang w:val="en-GB"/>
        </w:rPr>
        <w:t>3</w:t>
      </w:r>
      <w:r w:rsidRPr="0004142E">
        <w:rPr>
          <w:rFonts w:ascii="Times New Roman" w:hAnsi="Times New Roman" w:cs="Times New Roman"/>
          <w:color w:val="000000" w:themeColor="text1"/>
          <w:sz w:val="24"/>
          <w:szCs w:val="24"/>
          <w:lang w:val="en-GB"/>
        </w:rPr>
        <w:t>(5%) sensor</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at an operating temperature of 275</w:t>
      </w:r>
      <w:r w:rsidR="0037170B">
        <w:rPr>
          <w:rFonts w:ascii="Times New Roman" w:hAnsi="Times New Roman" w:cs="Times New Roman"/>
          <w:color w:val="000000" w:themeColor="text1"/>
          <w:sz w:val="24"/>
          <w:szCs w:val="24"/>
          <w:vertAlign w:val="superscript"/>
          <w:lang w:val="en-GB"/>
        </w:rPr>
        <w:t>°</w:t>
      </w:r>
      <w:r>
        <w:rPr>
          <w:rFonts w:ascii="Times New Roman" w:hAnsi="Times New Roman" w:cs="Times New Roman"/>
          <w:color w:val="000000" w:themeColor="text1"/>
          <w:sz w:val="24"/>
          <w:szCs w:val="24"/>
          <w:lang w:val="en-GB"/>
        </w:rPr>
        <w:t xml:space="preserve">C, </w:t>
      </w:r>
      <w:r w:rsidRPr="0004142E">
        <w:rPr>
          <w:rFonts w:ascii="Times New Roman" w:hAnsi="Times New Roman" w:cs="Times New Roman"/>
          <w:color w:val="000000" w:themeColor="text1"/>
          <w:sz w:val="24"/>
          <w:szCs w:val="24"/>
          <w:lang w:val="en-GB"/>
        </w:rPr>
        <w:t xml:space="preserve">are shown in Fig. </w:t>
      </w:r>
      <w:r>
        <w:rPr>
          <w:rFonts w:ascii="Times New Roman" w:hAnsi="Times New Roman" w:cs="Times New Roman"/>
          <w:color w:val="000000" w:themeColor="text1"/>
          <w:sz w:val="24"/>
          <w:szCs w:val="24"/>
          <w:lang w:val="en-GB"/>
        </w:rPr>
        <w:t>9</w:t>
      </w:r>
      <w:r w:rsidRPr="000414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for </w:t>
      </w:r>
      <w:r w:rsidRPr="0004142E">
        <w:rPr>
          <w:rFonts w:ascii="Times New Roman" w:hAnsi="Times New Roman" w:cs="Times New Roman"/>
          <w:color w:val="000000" w:themeColor="text1"/>
          <w:sz w:val="24"/>
          <w:szCs w:val="24"/>
          <w:lang w:val="en-GB"/>
        </w:rPr>
        <w:t>three repeat injections of 296 ppm of acetone</w:t>
      </w:r>
      <w:r>
        <w:rPr>
          <w:rFonts w:ascii="Times New Roman" w:hAnsi="Times New Roman" w:cs="Times New Roman"/>
          <w:color w:val="000000" w:themeColor="text1"/>
          <w:sz w:val="24"/>
          <w:szCs w:val="24"/>
          <w:lang w:val="en-GB"/>
        </w:rPr>
        <w:t>.</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The peak responses are seen</w:t>
      </w:r>
      <w:r w:rsidR="00FD6516">
        <w:rPr>
          <w:rFonts w:ascii="Times New Roman" w:hAnsi="Times New Roman" w:cs="Times New Roman"/>
          <w:color w:val="000000" w:themeColor="text1"/>
          <w:sz w:val="24"/>
          <w:szCs w:val="24"/>
          <w:lang w:val="en-GB"/>
        </w:rPr>
        <w:t xml:space="preserve"> to</w:t>
      </w:r>
      <w:r>
        <w:rPr>
          <w:rFonts w:ascii="Times New Roman" w:hAnsi="Times New Roman" w:cs="Times New Roman"/>
          <w:color w:val="000000" w:themeColor="text1"/>
          <w:sz w:val="24"/>
          <w:szCs w:val="24"/>
          <w:lang w:val="en-GB"/>
        </w:rPr>
        <w:t xml:space="preserve"> be highly reproducible, i.e</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u w:val="single"/>
          <w:lang w:val="en-GB"/>
        </w:rPr>
        <w:t xml:space="preserve">+ </w:t>
      </w:r>
      <w:r>
        <w:rPr>
          <w:rFonts w:ascii="Times New Roman" w:hAnsi="Times New Roman" w:cs="Times New Roman"/>
          <w:color w:val="000000" w:themeColor="text1"/>
          <w:sz w:val="24"/>
          <w:szCs w:val="24"/>
          <w:lang w:val="en-GB"/>
        </w:rPr>
        <w:t xml:space="preserve">5%, for both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and </w:t>
      </w:r>
      <w:r w:rsidRPr="0004142E">
        <w:rPr>
          <w:rFonts w:ascii="Times New Roman" w:hAnsi="Times New Roman" w:cs="Times New Roman"/>
          <w:color w:val="000000" w:themeColor="text1"/>
          <w:sz w:val="24"/>
          <w:szCs w:val="24"/>
          <w:lang w:val="en-GB"/>
        </w:rPr>
        <w:t>resistance response</w:t>
      </w:r>
      <w:r>
        <w:rPr>
          <w:rFonts w:ascii="Times New Roman" w:hAnsi="Times New Roman" w:cs="Times New Roman"/>
          <w:color w:val="000000" w:themeColor="text1"/>
          <w:sz w:val="24"/>
          <w:szCs w:val="24"/>
          <w:lang w:val="en-GB"/>
        </w:rPr>
        <w:t>s</w:t>
      </w:r>
      <w:r w:rsidRPr="0004142E">
        <w:rPr>
          <w:rFonts w:ascii="Times New Roman" w:hAnsi="Times New Roman" w:cs="Times New Roman"/>
          <w:color w:val="000000" w:themeColor="text1"/>
          <w:sz w:val="24"/>
          <w:szCs w:val="24"/>
          <w:lang w:val="en-GB"/>
        </w:rPr>
        <w:t>.</w:t>
      </w:r>
    </w:p>
    <w:p w14:paraId="6A201511" w14:textId="77777777" w:rsidR="009F5E7D" w:rsidRPr="00F13444"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Fig. 9</w:t>
      </w:r>
    </w:p>
    <w:p w14:paraId="6BD50D88" w14:textId="66B98030"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w:t>
      </w:r>
      <w:r w:rsidRPr="0004142E">
        <w:rPr>
          <w:rFonts w:ascii="Times New Roman" w:hAnsi="Times New Roman" w:cs="Times New Roman"/>
          <w:color w:val="000000" w:themeColor="text1"/>
          <w:sz w:val="24"/>
          <w:szCs w:val="24"/>
          <w:lang w:val="en-GB"/>
        </w:rPr>
        <w:t xml:space="preserve">he sensor gives the response simultaneously in terms of light emission and resistance. </w:t>
      </w:r>
      <w:r>
        <w:rPr>
          <w:rFonts w:ascii="Times New Roman" w:hAnsi="Times New Roman" w:cs="Times New Roman"/>
          <w:color w:val="000000" w:themeColor="text1"/>
          <w:sz w:val="24"/>
          <w:szCs w:val="24"/>
          <w:lang w:val="en-GB"/>
        </w:rPr>
        <w:t>Referring to Fig. 9, w</w:t>
      </w:r>
      <w:r w:rsidRPr="0004142E">
        <w:rPr>
          <w:rFonts w:ascii="Times New Roman" w:hAnsi="Times New Roman" w:cs="Times New Roman"/>
          <w:color w:val="000000" w:themeColor="text1"/>
          <w:sz w:val="24"/>
          <w:szCs w:val="24"/>
          <w:lang w:val="en-GB"/>
        </w:rPr>
        <w:t>hile the response time is comparable for the two different modalities</w:t>
      </w:r>
      <w:r>
        <w:rPr>
          <w:rFonts w:ascii="Times New Roman" w:hAnsi="Times New Roman" w:cs="Times New Roman"/>
          <w:color w:val="000000" w:themeColor="text1"/>
          <w:sz w:val="24"/>
          <w:szCs w:val="24"/>
          <w:lang w:val="en-GB"/>
        </w:rPr>
        <w:t xml:space="preserve"> (~10 seconds)</w:t>
      </w:r>
      <w:r w:rsidRPr="0004142E">
        <w:rPr>
          <w:rFonts w:ascii="Times New Roman" w:hAnsi="Times New Roman" w:cs="Times New Roman"/>
          <w:color w:val="000000" w:themeColor="text1"/>
          <w:sz w:val="24"/>
          <w:szCs w:val="24"/>
          <w:lang w:val="en-GB"/>
        </w:rPr>
        <w:t xml:space="preserve">, the recovery time </w:t>
      </w:r>
      <w:r>
        <w:rPr>
          <w:rFonts w:ascii="Times New Roman" w:hAnsi="Times New Roman" w:cs="Times New Roman"/>
          <w:color w:val="000000" w:themeColor="text1"/>
          <w:sz w:val="24"/>
          <w:szCs w:val="24"/>
          <w:lang w:val="en-GB"/>
        </w:rPr>
        <w:t xml:space="preserve">(1/e) </w:t>
      </w:r>
      <w:r w:rsidRPr="0004142E">
        <w:rPr>
          <w:rFonts w:ascii="Times New Roman" w:hAnsi="Times New Roman" w:cs="Times New Roman"/>
          <w:color w:val="000000" w:themeColor="text1"/>
          <w:sz w:val="24"/>
          <w:szCs w:val="24"/>
          <w:lang w:val="en-GB"/>
        </w:rPr>
        <w:t>is significantly longer</w:t>
      </w:r>
      <w:r>
        <w:rPr>
          <w:rFonts w:ascii="Times New Roman" w:hAnsi="Times New Roman" w:cs="Times New Roman"/>
          <w:color w:val="000000" w:themeColor="text1"/>
          <w:sz w:val="24"/>
          <w:szCs w:val="24"/>
          <w:lang w:val="en-GB"/>
        </w:rPr>
        <w:t xml:space="preserve"> (150 seconds) for the resistance measurement vs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(~20 seconds)</w:t>
      </w:r>
      <w:r w:rsidRPr="0004142E">
        <w:rPr>
          <w:rFonts w:ascii="Times New Roman" w:hAnsi="Times New Roman" w:cs="Times New Roman"/>
          <w:color w:val="000000" w:themeColor="text1"/>
          <w:sz w:val="24"/>
          <w:szCs w:val="24"/>
          <w:lang w:val="en-GB"/>
        </w:rPr>
        <w:t xml:space="preserve">. </w:t>
      </w:r>
    </w:p>
    <w:p w14:paraId="67750ADF" w14:textId="7577A8A5" w:rsidR="009F5E7D"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Fig.</w:t>
      </w:r>
      <w:r>
        <w:rPr>
          <w:rFonts w:ascii="Times New Roman" w:hAnsi="Times New Roman" w:cs="Times New Roman"/>
          <w:color w:val="000000" w:themeColor="text1"/>
          <w:sz w:val="24"/>
          <w:szCs w:val="24"/>
          <w:lang w:val="en-GB"/>
        </w:rPr>
        <w:t>10a shows the light emission</w:t>
      </w:r>
      <w:r w:rsidRPr="0004142E">
        <w:rPr>
          <w:rFonts w:ascii="Times New Roman" w:hAnsi="Times New Roman" w:cs="Times New Roman"/>
          <w:color w:val="000000" w:themeColor="text1"/>
          <w:sz w:val="24"/>
          <w:szCs w:val="24"/>
          <w:lang w:val="en-GB"/>
        </w:rPr>
        <w:t xml:space="preserve"> response as a function of the concentration of acetone</w:t>
      </w:r>
      <w:r>
        <w:rPr>
          <w:rFonts w:ascii="Times New Roman" w:hAnsi="Times New Roman" w:cs="Times New Roman"/>
          <w:color w:val="000000" w:themeColor="text1"/>
          <w:sz w:val="24"/>
          <w:szCs w:val="24"/>
          <w:lang w:val="en-GB"/>
        </w:rPr>
        <w:t xml:space="preserve"> at an </w:t>
      </w:r>
      <w:r w:rsidRPr="0004142E">
        <w:rPr>
          <w:rFonts w:ascii="Times New Roman" w:hAnsi="Times New Roman" w:cs="Times New Roman"/>
          <w:color w:val="000000" w:themeColor="text1"/>
          <w:sz w:val="24"/>
          <w:szCs w:val="24"/>
          <w:lang w:val="en-GB"/>
        </w:rPr>
        <w:t>operating temperature of 300°C</w:t>
      </w:r>
      <w:r>
        <w:rPr>
          <w:rFonts w:ascii="Times New Roman" w:hAnsi="Times New Roman" w:cs="Times New Roman"/>
          <w:color w:val="000000" w:themeColor="text1"/>
          <w:sz w:val="24"/>
          <w:szCs w:val="24"/>
          <w:lang w:val="en-GB"/>
        </w:rPr>
        <w:t xml:space="preserve"> for the three sensor materials</w:t>
      </w:r>
      <w:r w:rsidRPr="000414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The zirconium oxide sensor and europium doped zirconia sensor have high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sensitivity to acetone at this temperature as compared to tungsten oxide sensor</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which is at least an order of magnitude lower. </w:t>
      </w:r>
    </w:p>
    <w:p w14:paraId="102EFF95" w14:textId="7B4F77E8" w:rsidR="009F5E7D" w:rsidRDefault="00210E8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Fig.  10b shows more in detail the zirconium oxide and the europium-doped zirconium oxide response. </w:t>
      </w:r>
      <w:r w:rsidR="009F5E7D">
        <w:rPr>
          <w:rFonts w:ascii="Times New Roman" w:hAnsi="Times New Roman" w:cs="Times New Roman"/>
          <w:color w:val="000000" w:themeColor="text1"/>
          <w:sz w:val="24"/>
          <w:szCs w:val="24"/>
          <w:lang w:val="en-GB"/>
        </w:rPr>
        <w:t>The</w:t>
      </w:r>
      <w:r>
        <w:rPr>
          <w:rFonts w:ascii="Times New Roman" w:hAnsi="Times New Roman" w:cs="Times New Roman"/>
          <w:color w:val="000000" w:themeColor="text1"/>
          <w:sz w:val="24"/>
          <w:szCs w:val="24"/>
          <w:lang w:val="en-GB"/>
        </w:rPr>
        <w:t xml:space="preserve"> europium-doped sensor gives </w:t>
      </w:r>
      <w:r w:rsidR="009F5E7D">
        <w:rPr>
          <w:rFonts w:ascii="Times New Roman" w:hAnsi="Times New Roman" w:cs="Times New Roman"/>
          <w:color w:val="000000" w:themeColor="text1"/>
          <w:sz w:val="24"/>
          <w:szCs w:val="24"/>
          <w:lang w:val="en-GB"/>
        </w:rPr>
        <w:t xml:space="preserve">a </w:t>
      </w:r>
      <w:proofErr w:type="spellStart"/>
      <w:r w:rsidR="009F5E7D">
        <w:rPr>
          <w:rFonts w:ascii="Times New Roman" w:hAnsi="Times New Roman" w:cs="Times New Roman"/>
          <w:color w:val="000000" w:themeColor="text1"/>
          <w:sz w:val="24"/>
          <w:szCs w:val="24"/>
          <w:lang w:val="en-GB"/>
        </w:rPr>
        <w:t>cataluminescence</w:t>
      </w:r>
      <w:proofErr w:type="spellEnd"/>
      <w:r w:rsidR="009F5E7D">
        <w:rPr>
          <w:rFonts w:ascii="Times New Roman" w:hAnsi="Times New Roman" w:cs="Times New Roman"/>
          <w:color w:val="000000" w:themeColor="text1"/>
          <w:sz w:val="24"/>
          <w:szCs w:val="24"/>
          <w:lang w:val="en-GB"/>
        </w:rPr>
        <w:t xml:space="preserve"> response which is ~ 5 times that of the undoped zirconium oxide sensor. The convergence at the highest acetone concentrations could be partly due to the saturation of the photon counting system at 10</w:t>
      </w:r>
      <w:r w:rsidR="009F5E7D">
        <w:rPr>
          <w:rFonts w:ascii="Times New Roman" w:hAnsi="Times New Roman" w:cs="Times New Roman"/>
          <w:color w:val="000000" w:themeColor="text1"/>
          <w:sz w:val="24"/>
          <w:szCs w:val="24"/>
          <w:vertAlign w:val="superscript"/>
          <w:lang w:val="en-GB"/>
        </w:rPr>
        <w:t xml:space="preserve">6 </w:t>
      </w:r>
      <w:r>
        <w:rPr>
          <w:rFonts w:ascii="Times New Roman" w:hAnsi="Times New Roman" w:cs="Times New Roman"/>
          <w:color w:val="000000" w:themeColor="text1"/>
          <w:sz w:val="24"/>
          <w:szCs w:val="24"/>
          <w:lang w:val="en-GB"/>
        </w:rPr>
        <w:t xml:space="preserve">photons per second.  </w:t>
      </w:r>
      <w:r w:rsidR="009F5E7D" w:rsidRPr="0004142E">
        <w:rPr>
          <w:rFonts w:ascii="Times New Roman" w:hAnsi="Times New Roman" w:cs="Times New Roman"/>
          <w:color w:val="000000" w:themeColor="text1"/>
          <w:sz w:val="24"/>
          <w:szCs w:val="24"/>
          <w:lang w:val="en-GB"/>
        </w:rPr>
        <w:t xml:space="preserve">This result is consistent </w:t>
      </w:r>
      <w:r w:rsidR="009F5E7D">
        <w:rPr>
          <w:rFonts w:ascii="Times New Roman" w:hAnsi="Times New Roman" w:cs="Times New Roman"/>
          <w:color w:val="000000" w:themeColor="text1"/>
          <w:sz w:val="24"/>
          <w:szCs w:val="24"/>
          <w:lang w:val="en-GB"/>
        </w:rPr>
        <w:t xml:space="preserve">with that reported </w:t>
      </w:r>
      <w:r w:rsidR="009F5E7D" w:rsidRPr="0004142E">
        <w:rPr>
          <w:rFonts w:ascii="Times New Roman" w:hAnsi="Times New Roman" w:cs="Times New Roman"/>
          <w:color w:val="000000" w:themeColor="text1"/>
          <w:sz w:val="24"/>
          <w:szCs w:val="24"/>
          <w:lang w:val="en-GB"/>
        </w:rPr>
        <w:t xml:space="preserve">by Zhang </w:t>
      </w:r>
      <w:r w:rsidR="009F5E7D" w:rsidRPr="0004142E">
        <w:rPr>
          <w:rFonts w:ascii="Times New Roman" w:hAnsi="Times New Roman" w:cs="Times New Roman"/>
          <w:i/>
          <w:color w:val="000000" w:themeColor="text1"/>
          <w:sz w:val="24"/>
          <w:szCs w:val="24"/>
          <w:lang w:val="en-GB"/>
        </w:rPr>
        <w:t>et al</w:t>
      </w:r>
      <w:r w:rsidR="009F5E7D" w:rsidRPr="0004142E">
        <w:rPr>
          <w:rFonts w:ascii="Times New Roman" w:hAnsi="Times New Roman" w:cs="Times New Roman"/>
          <w:color w:val="000000" w:themeColor="text1"/>
          <w:sz w:val="24"/>
          <w:szCs w:val="24"/>
          <w:lang w:val="en-GB"/>
        </w:rPr>
        <w:t>., 2005</w:t>
      </w:r>
      <w:r w:rsidR="006807BC">
        <w:rPr>
          <w:rFonts w:ascii="Times New Roman" w:hAnsi="Times New Roman" w:cs="Times New Roman"/>
          <w:color w:val="000000" w:themeColor="text1"/>
          <w:sz w:val="24"/>
          <w:szCs w:val="24"/>
          <w:lang w:val="en-GB"/>
        </w:rPr>
        <w:t>,</w:t>
      </w:r>
      <w:r w:rsidR="009F5E7D">
        <w:rPr>
          <w:rFonts w:ascii="Times New Roman" w:hAnsi="Times New Roman" w:cs="Times New Roman"/>
          <w:color w:val="000000" w:themeColor="text1"/>
          <w:sz w:val="24"/>
          <w:szCs w:val="24"/>
          <w:lang w:val="en-GB"/>
        </w:rPr>
        <w:t xml:space="preserve"> where europium doping was seen to improve the light emission and thus the sensitivity of the zirconia </w:t>
      </w:r>
      <w:proofErr w:type="spellStart"/>
      <w:r w:rsidR="009F5E7D">
        <w:rPr>
          <w:rFonts w:ascii="Times New Roman" w:hAnsi="Times New Roman" w:cs="Times New Roman"/>
          <w:color w:val="000000" w:themeColor="text1"/>
          <w:sz w:val="24"/>
          <w:szCs w:val="24"/>
          <w:lang w:val="en-GB"/>
        </w:rPr>
        <w:t>cataluminescence</w:t>
      </w:r>
      <w:proofErr w:type="spellEnd"/>
      <w:r w:rsidR="009F5E7D">
        <w:rPr>
          <w:rFonts w:ascii="Times New Roman" w:hAnsi="Times New Roman" w:cs="Times New Roman"/>
          <w:color w:val="000000" w:themeColor="text1"/>
          <w:sz w:val="24"/>
          <w:szCs w:val="24"/>
          <w:lang w:val="en-GB"/>
        </w:rPr>
        <w:t xml:space="preserve"> sensor, particularly at lower temperatures</w:t>
      </w:r>
      <w:r w:rsidR="009F5E7D" w:rsidRPr="0004142E">
        <w:rPr>
          <w:rFonts w:ascii="Times New Roman" w:hAnsi="Times New Roman" w:cs="Times New Roman"/>
          <w:color w:val="000000" w:themeColor="text1"/>
          <w:sz w:val="24"/>
          <w:szCs w:val="24"/>
          <w:lang w:val="en-GB"/>
        </w:rPr>
        <w:t>.</w:t>
      </w:r>
    </w:p>
    <w:p w14:paraId="760FA030" w14:textId="77777777" w:rsidR="009F5E7D" w:rsidRPr="00682797"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Fig. 10</w:t>
      </w:r>
    </w:p>
    <w:p w14:paraId="50813FF5" w14:textId="7BC6DD34" w:rsidR="009F5E7D"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lastRenderedPageBreak/>
        <w:t>Fig</w:t>
      </w:r>
      <w:r>
        <w:rPr>
          <w:rFonts w:ascii="Times New Roman" w:hAnsi="Times New Roman" w:cs="Times New Roman"/>
          <w:color w:val="000000" w:themeColor="text1"/>
          <w:sz w:val="24"/>
          <w:szCs w:val="24"/>
          <w:lang w:val="en-GB"/>
        </w:rPr>
        <w:t>. 11</w:t>
      </w:r>
      <w:r w:rsidRPr="0004142E">
        <w:rPr>
          <w:rFonts w:ascii="Times New Roman" w:hAnsi="Times New Roman" w:cs="Times New Roman"/>
          <w:color w:val="000000" w:themeColor="text1"/>
          <w:sz w:val="24"/>
          <w:szCs w:val="24"/>
          <w:lang w:val="en-GB"/>
        </w:rPr>
        <w:t xml:space="preserve"> shows</w:t>
      </w:r>
      <w:r>
        <w:rPr>
          <w:rFonts w:ascii="Times New Roman" w:hAnsi="Times New Roman" w:cs="Times New Roman"/>
          <w:color w:val="000000" w:themeColor="text1"/>
          <w:sz w:val="24"/>
          <w:szCs w:val="24"/>
          <w:lang w:val="en-GB"/>
        </w:rPr>
        <w:t xml:space="preserve">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at different temperatures for a high concentration of acetone (296ppm) for the tungsten oxide sensor, which does give a measurable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but only at temperatures above 250</w:t>
      </w:r>
      <w:r w:rsidR="006807BC">
        <w:rPr>
          <w:rFonts w:ascii="Times New Roman" w:hAnsi="Times New Roman" w:cs="Times New Roman"/>
          <w:color w:val="000000" w:themeColor="text1"/>
          <w:sz w:val="24"/>
          <w:szCs w:val="24"/>
          <w:vertAlign w:val="superscript"/>
          <w:lang w:val="en-GB"/>
        </w:rPr>
        <w:t>°</w:t>
      </w:r>
      <w:r>
        <w:rPr>
          <w:rFonts w:ascii="Times New Roman" w:hAnsi="Times New Roman" w:cs="Times New Roman"/>
          <w:color w:val="000000" w:themeColor="text1"/>
          <w:sz w:val="24"/>
          <w:szCs w:val="24"/>
          <w:lang w:val="en-GB"/>
        </w:rPr>
        <w:t>C and concentrations above 30 ppm. The maximum CTL signal is 8000</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which is approximately one hundred times lower than for the undoped and europium doped zirconium oxide sensors at this concentration (see </w:t>
      </w:r>
      <w:r w:rsidRPr="0004142E">
        <w:rPr>
          <w:rFonts w:ascii="Times New Roman" w:hAnsi="Times New Roman" w:cs="Times New Roman"/>
          <w:color w:val="000000" w:themeColor="text1"/>
          <w:sz w:val="24"/>
          <w:szCs w:val="24"/>
          <w:lang w:val="en-GB"/>
        </w:rPr>
        <w:t>Fig.</w:t>
      </w:r>
      <w:r>
        <w:rPr>
          <w:rFonts w:ascii="Times New Roman" w:hAnsi="Times New Roman" w:cs="Times New Roman"/>
          <w:color w:val="000000" w:themeColor="text1"/>
          <w:sz w:val="24"/>
          <w:szCs w:val="24"/>
          <w:lang w:val="en-GB"/>
        </w:rPr>
        <w:t xml:space="preserve"> 10(b). </w:t>
      </w:r>
    </w:p>
    <w:p w14:paraId="097F70D9" w14:textId="77777777" w:rsidR="009F5E7D" w:rsidRPr="00682797"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Fig. 11</w:t>
      </w:r>
    </w:p>
    <w:p w14:paraId="7918FC4F"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The sensor performance in terms of selectivity </w:t>
      </w:r>
      <w:r>
        <w:rPr>
          <w:rFonts w:ascii="Times New Roman" w:hAnsi="Times New Roman" w:cs="Times New Roman"/>
          <w:color w:val="000000" w:themeColor="text1"/>
          <w:sz w:val="24"/>
          <w:szCs w:val="24"/>
          <w:lang w:val="en-GB"/>
        </w:rPr>
        <w:t xml:space="preserve">as a function of sensor temperature </w:t>
      </w:r>
      <w:r w:rsidRPr="0004142E">
        <w:rPr>
          <w:rFonts w:ascii="Times New Roman" w:hAnsi="Times New Roman" w:cs="Times New Roman"/>
          <w:color w:val="000000" w:themeColor="text1"/>
          <w:sz w:val="24"/>
          <w:szCs w:val="24"/>
          <w:lang w:val="en-GB"/>
        </w:rPr>
        <w:t>w</w:t>
      </w:r>
      <w:r>
        <w:rPr>
          <w:rFonts w:ascii="Times New Roman" w:hAnsi="Times New Roman" w:cs="Times New Roman"/>
          <w:color w:val="000000" w:themeColor="text1"/>
          <w:sz w:val="24"/>
          <w:szCs w:val="24"/>
          <w:lang w:val="en-GB"/>
        </w:rPr>
        <w:t>as</w:t>
      </w:r>
      <w:r w:rsidRPr="0004142E">
        <w:rPr>
          <w:rFonts w:ascii="Times New Roman" w:hAnsi="Times New Roman" w:cs="Times New Roman"/>
          <w:color w:val="000000" w:themeColor="text1"/>
          <w:sz w:val="24"/>
          <w:szCs w:val="24"/>
          <w:lang w:val="en-GB"/>
        </w:rPr>
        <w:t xml:space="preserve"> also studied. In Fig</w:t>
      </w:r>
      <w:r>
        <w:rPr>
          <w:rFonts w:ascii="Times New Roman" w:hAnsi="Times New Roman" w:cs="Times New Roman"/>
          <w:color w:val="000000" w:themeColor="text1"/>
          <w:sz w:val="24"/>
          <w:szCs w:val="24"/>
          <w:lang w:val="en-GB"/>
        </w:rPr>
        <w:t>. 12</w:t>
      </w:r>
      <w:r w:rsidRPr="0004142E">
        <w:rPr>
          <w:rFonts w:ascii="Times New Roman" w:hAnsi="Times New Roman" w:cs="Times New Roman"/>
          <w:color w:val="000000" w:themeColor="text1"/>
          <w:sz w:val="24"/>
          <w:szCs w:val="24"/>
          <w:lang w:val="en-GB"/>
        </w:rPr>
        <w:t xml:space="preserve"> the 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:Eu</w:t>
      </w:r>
      <w:r w:rsidRPr="0004142E">
        <w:rPr>
          <w:rFonts w:ascii="Times New Roman" w:hAnsi="Times New Roman" w:cs="Times New Roman"/>
          <w:color w:val="000000" w:themeColor="text1"/>
          <w:sz w:val="24"/>
          <w:szCs w:val="24"/>
          <w:vertAlign w:val="superscript"/>
          <w:lang w:val="en-GB"/>
        </w:rPr>
        <w:t>3+</w:t>
      </w:r>
      <w:r w:rsidRPr="0004142E">
        <w:rPr>
          <w:rFonts w:ascii="Times New Roman" w:hAnsi="Times New Roman" w:cs="Times New Roman"/>
          <w:color w:val="000000" w:themeColor="text1"/>
          <w:sz w:val="24"/>
          <w:szCs w:val="24"/>
          <w:lang w:val="en-GB"/>
        </w:rPr>
        <w:t xml:space="preserve"> CTL response following the interaction with </w:t>
      </w:r>
      <w:r>
        <w:rPr>
          <w:rFonts w:ascii="Times New Roman" w:hAnsi="Times New Roman" w:cs="Times New Roman"/>
          <w:color w:val="000000" w:themeColor="text1"/>
          <w:sz w:val="24"/>
          <w:szCs w:val="24"/>
          <w:lang w:val="en-GB"/>
        </w:rPr>
        <w:t xml:space="preserve">ethanol (58.7ppm) and acetone (29.6ppm) at different temperatures </w:t>
      </w:r>
      <w:r w:rsidRPr="0004142E">
        <w:rPr>
          <w:rFonts w:ascii="Times New Roman" w:hAnsi="Times New Roman" w:cs="Times New Roman"/>
          <w:color w:val="000000" w:themeColor="text1"/>
          <w:sz w:val="24"/>
          <w:szCs w:val="24"/>
          <w:lang w:val="en-GB"/>
        </w:rPr>
        <w:t>is reported.</w:t>
      </w:r>
    </w:p>
    <w:p w14:paraId="4E946DD7" w14:textId="77777777" w:rsidR="009F5E7D" w:rsidRPr="00682797"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Fig. 12</w:t>
      </w:r>
    </w:p>
    <w:p w14:paraId="2F46B6C9" w14:textId="2E1A2CA1"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Fig.  13. shows the ratio of the CTL response to acetone (29.6ppm)  to that of ethanol (58.7ppm) for the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 xml:space="preserve">3+ </w:t>
      </w:r>
      <w:r>
        <w:rPr>
          <w:rFonts w:ascii="Times New Roman" w:hAnsi="Times New Roman" w:cs="Times New Roman"/>
          <w:color w:val="000000" w:themeColor="text1"/>
          <w:sz w:val="24"/>
          <w:szCs w:val="24"/>
          <w:lang w:val="en-GB"/>
        </w:rPr>
        <w:t xml:space="preserve">sensor as a function of temperature. The relative response to acetone (29.6ppm) is higher with respect to ethanol (58.7ppm) despite the lower concentration of acetone at all temperatures. </w:t>
      </w:r>
      <w:r w:rsidRPr="0004142E">
        <w:rPr>
          <w:rFonts w:ascii="Times New Roman" w:hAnsi="Times New Roman" w:cs="Times New Roman"/>
          <w:color w:val="000000" w:themeColor="text1"/>
          <w:sz w:val="24"/>
          <w:szCs w:val="24"/>
          <w:lang w:val="en-GB"/>
        </w:rPr>
        <w:t>This allows</w:t>
      </w:r>
      <w:r>
        <w:rPr>
          <w:rFonts w:ascii="Times New Roman" w:hAnsi="Times New Roman" w:cs="Times New Roman"/>
          <w:color w:val="000000" w:themeColor="text1"/>
          <w:sz w:val="24"/>
          <w:szCs w:val="24"/>
          <w:lang w:val="en-GB"/>
        </w:rPr>
        <w:t xml:space="preserve"> the determination of the optimum operating temperature to obtain maximum selectivity for acetone with respect to ethanol to be identified as  200°C; offering a CTL selectivity for acetone over ethanol, normali</w:t>
      </w:r>
      <w:r w:rsidR="006807BC">
        <w:rPr>
          <w:rFonts w:ascii="Times New Roman" w:hAnsi="Times New Roman" w:cs="Times New Roman"/>
          <w:color w:val="000000" w:themeColor="text1"/>
          <w:sz w:val="24"/>
          <w:szCs w:val="24"/>
          <w:lang w:val="en-GB"/>
        </w:rPr>
        <w:t>z</w:t>
      </w:r>
      <w:r>
        <w:rPr>
          <w:rFonts w:ascii="Times New Roman" w:hAnsi="Times New Roman" w:cs="Times New Roman"/>
          <w:color w:val="000000" w:themeColor="text1"/>
          <w:sz w:val="24"/>
          <w:szCs w:val="24"/>
          <w:lang w:val="en-GB"/>
        </w:rPr>
        <w:t>ed to concentration, of ~20.  A low temperature of operation is desirable</w:t>
      </w:r>
      <w:r w:rsidR="00487AD2">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and overall</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this work has shown that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is better at lower temperatures when compared to the resistance response.</w:t>
      </w:r>
    </w:p>
    <w:p w14:paraId="46DF0327" w14:textId="77777777" w:rsidR="009F5E7D" w:rsidRPr="00682797"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 xml:space="preserve">Fig. 13 </w:t>
      </w:r>
    </w:p>
    <w:p w14:paraId="7488C99B" w14:textId="77777777" w:rsidR="009F5E7D" w:rsidRPr="00091E6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Fig. 14 shows t</w:t>
      </w:r>
      <w:r w:rsidRPr="0004142E">
        <w:rPr>
          <w:rFonts w:ascii="Times New Roman" w:hAnsi="Times New Roman" w:cs="Times New Roman"/>
          <w:color w:val="000000" w:themeColor="text1"/>
          <w:sz w:val="24"/>
          <w:szCs w:val="24"/>
          <w:lang w:val="en-GB"/>
        </w:rPr>
        <w:t xml:space="preserve">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to </w:t>
      </w:r>
      <w:r w:rsidRPr="0004142E">
        <w:rPr>
          <w:rFonts w:ascii="Times New Roman" w:hAnsi="Times New Roman" w:cs="Times New Roman"/>
          <w:color w:val="000000" w:themeColor="text1"/>
          <w:sz w:val="24"/>
          <w:szCs w:val="24"/>
          <w:lang w:val="en-GB"/>
        </w:rPr>
        <w:t>nitroglycerine</w:t>
      </w:r>
      <w:r>
        <w:rPr>
          <w:rFonts w:ascii="Times New Roman" w:hAnsi="Times New Roman" w:cs="Times New Roman"/>
          <w:color w:val="000000" w:themeColor="text1"/>
          <w:sz w:val="24"/>
          <w:szCs w:val="24"/>
          <w:lang w:val="en-GB"/>
        </w:rPr>
        <w:t xml:space="preserve"> for all three sensors studied.  The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showed the best sensing performance for 0.63 ppm nitroglycerine in the temperature range of 250-300</w:t>
      </w:r>
      <w:r w:rsidRPr="000C6A55">
        <w:rPr>
          <w:rFonts w:ascii="Times New Roman" w:hAnsi="Times New Roman" w:cs="Times New Roman"/>
          <w:color w:val="000000" w:themeColor="text1"/>
          <w:sz w:val="24"/>
          <w:szCs w:val="24"/>
          <w:vertAlign w:val="superscript"/>
          <w:lang w:val="en-GB"/>
        </w:rPr>
        <w:t>o</w:t>
      </w:r>
      <w:r>
        <w:rPr>
          <w:rFonts w:ascii="Times New Roman" w:hAnsi="Times New Roman" w:cs="Times New Roman"/>
          <w:color w:val="000000" w:themeColor="text1"/>
          <w:sz w:val="24"/>
          <w:szCs w:val="24"/>
          <w:lang w:val="en-GB"/>
        </w:rPr>
        <w:t>C. At 350</w:t>
      </w:r>
      <w:r w:rsidRPr="000C6A55">
        <w:rPr>
          <w:rFonts w:ascii="Times New Roman" w:hAnsi="Times New Roman" w:cs="Times New Roman"/>
          <w:color w:val="000000" w:themeColor="text1"/>
          <w:sz w:val="24"/>
          <w:szCs w:val="24"/>
          <w:vertAlign w:val="superscript"/>
          <w:lang w:val="en-GB"/>
        </w:rPr>
        <w:t>o</w:t>
      </w:r>
      <w:r>
        <w:rPr>
          <w:rFonts w:ascii="Times New Roman" w:hAnsi="Times New Roman" w:cs="Times New Roman"/>
          <w:color w:val="000000" w:themeColor="text1"/>
          <w:sz w:val="24"/>
          <w:szCs w:val="24"/>
          <w:lang w:val="en-GB"/>
        </w:rPr>
        <w:t xml:space="preserve">C, the </w:t>
      </w:r>
      <w:proofErr w:type="spellStart"/>
      <w:r>
        <w:rPr>
          <w:rFonts w:ascii="Times New Roman" w:hAnsi="Times New Roman" w:cs="Times New Roman"/>
          <w:color w:val="000000" w:themeColor="text1"/>
          <w:sz w:val="24"/>
          <w:szCs w:val="24"/>
          <w:lang w:val="en-GB"/>
        </w:rPr>
        <w:t>cataluminsecence</w:t>
      </w:r>
      <w:proofErr w:type="spellEnd"/>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lastRenderedPageBreak/>
        <w:t xml:space="preserve">response is lost in the noise due to the high background signal due to the black body radiation (BBR). The BBR does limit the use of </w:t>
      </w:r>
      <w:proofErr w:type="spellStart"/>
      <w:r>
        <w:rPr>
          <w:rFonts w:ascii="Times New Roman" w:hAnsi="Times New Roman" w:cs="Times New Roman"/>
          <w:color w:val="000000" w:themeColor="text1"/>
          <w:sz w:val="24"/>
          <w:szCs w:val="24"/>
          <w:lang w:val="en-GB"/>
        </w:rPr>
        <w:t>cataluminescent</w:t>
      </w:r>
      <w:proofErr w:type="spellEnd"/>
      <w:r>
        <w:rPr>
          <w:rFonts w:ascii="Times New Roman" w:hAnsi="Times New Roman" w:cs="Times New Roman"/>
          <w:color w:val="000000" w:themeColor="text1"/>
          <w:sz w:val="24"/>
          <w:szCs w:val="24"/>
          <w:lang w:val="en-GB"/>
        </w:rPr>
        <w:t xml:space="preserve"> sensors for low concentrations at higher temperatures of operation.  Whilst europium doping has significantly increased the CTL signal with respect to undoped zirconia, it has also shifted the peak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to a higher wavelength where the BBR signal is higher. Selective wavelength filtering could reduce  BBR relative to CTL. For example, referring to Fig. 8(b), a 50nm width bandpass filter centred around 610 nm would transmit most of the CTL for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whilst further reducing the BBR. </w:t>
      </w:r>
    </w:p>
    <w:p w14:paraId="3EAB225D"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lang w:val="en-GB"/>
        </w:rPr>
        <w:t xml:space="preserve">Fig. 14 </w:t>
      </w:r>
      <w:r>
        <w:rPr>
          <w:rFonts w:ascii="Times New Roman" w:hAnsi="Times New Roman" w:cs="Times New Roman"/>
          <w:color w:val="000000" w:themeColor="text1"/>
          <w:sz w:val="24"/>
          <w:szCs w:val="24"/>
          <w:lang w:val="en-GB"/>
        </w:rPr>
        <w:t xml:space="preserve"> </w:t>
      </w:r>
    </w:p>
    <w:p w14:paraId="465228B8" w14:textId="27D7B67A"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w:t>
      </w:r>
      <w:r w:rsidRPr="0004142E">
        <w:rPr>
          <w:rFonts w:ascii="Times New Roman" w:hAnsi="Times New Roman" w:cs="Times New Roman"/>
          <w:color w:val="000000" w:themeColor="text1"/>
          <w:sz w:val="24"/>
          <w:szCs w:val="24"/>
          <w:lang w:val="en-GB"/>
        </w:rPr>
        <w:t>he</w:t>
      </w:r>
      <w:r>
        <w:rPr>
          <w:rFonts w:ascii="Times New Roman" w:hAnsi="Times New Roman" w:cs="Times New Roman"/>
          <w:color w:val="000000" w:themeColor="text1"/>
          <w:sz w:val="24"/>
          <w:szCs w:val="24"/>
          <w:lang w:val="en-GB"/>
        </w:rPr>
        <w:t xml:space="preserve"> relative resistance</w:t>
      </w:r>
      <w:r w:rsidRPr="0004142E">
        <w:rPr>
          <w:rFonts w:ascii="Times New Roman" w:hAnsi="Times New Roman" w:cs="Times New Roman"/>
          <w:color w:val="000000" w:themeColor="text1"/>
          <w:sz w:val="24"/>
          <w:szCs w:val="24"/>
          <w:lang w:val="en-GB"/>
        </w:rPr>
        <w:t xml:space="preserve"> response for</w:t>
      </w:r>
      <w:r>
        <w:rPr>
          <w:rFonts w:ascii="Times New Roman" w:hAnsi="Times New Roman" w:cs="Times New Roman"/>
          <w:color w:val="000000" w:themeColor="text1"/>
          <w:sz w:val="24"/>
          <w:szCs w:val="24"/>
          <w:lang w:val="en-GB"/>
        </w:rPr>
        <w:t xml:space="preserve"> the three</w:t>
      </w:r>
      <w:r w:rsidRPr="0004142E">
        <w:rPr>
          <w:rFonts w:ascii="Times New Roman" w:hAnsi="Times New Roman" w:cs="Times New Roman"/>
          <w:color w:val="000000" w:themeColor="text1"/>
          <w:sz w:val="24"/>
          <w:szCs w:val="24"/>
          <w:lang w:val="en-GB"/>
        </w:rPr>
        <w:t xml:space="preserve"> sensors as a function of the concentration of acetone</w:t>
      </w:r>
      <w:r>
        <w:rPr>
          <w:rFonts w:ascii="Times New Roman" w:hAnsi="Times New Roman" w:cs="Times New Roman"/>
          <w:color w:val="000000" w:themeColor="text1"/>
          <w:sz w:val="24"/>
          <w:szCs w:val="24"/>
          <w:lang w:val="en-GB"/>
        </w:rPr>
        <w:t xml:space="preserve"> at an operating temperature of 300</w:t>
      </w:r>
      <w:r w:rsidR="006807BC">
        <w:rPr>
          <w:rFonts w:ascii="Times New Roman" w:hAnsi="Times New Roman" w:cs="Times New Roman"/>
          <w:color w:val="000000" w:themeColor="text1"/>
          <w:sz w:val="24"/>
          <w:szCs w:val="24"/>
          <w:vertAlign w:val="superscript"/>
          <w:lang w:val="en-GB"/>
        </w:rPr>
        <w:t>°</w:t>
      </w:r>
      <w:r>
        <w:rPr>
          <w:rFonts w:ascii="Times New Roman" w:hAnsi="Times New Roman" w:cs="Times New Roman"/>
          <w:color w:val="000000" w:themeColor="text1"/>
          <w:sz w:val="24"/>
          <w:szCs w:val="24"/>
          <w:lang w:val="en-GB"/>
        </w:rPr>
        <w:t>C</w:t>
      </w:r>
      <w:r w:rsidRPr="0004142E">
        <w:rPr>
          <w:rFonts w:ascii="Times New Roman" w:hAnsi="Times New Roman" w:cs="Times New Roman"/>
          <w:color w:val="000000" w:themeColor="text1"/>
          <w:sz w:val="24"/>
          <w:szCs w:val="24"/>
          <w:lang w:val="en-GB"/>
        </w:rPr>
        <w:t xml:space="preserve"> is reported in Fig. </w:t>
      </w:r>
      <w:r>
        <w:rPr>
          <w:rFonts w:ascii="Times New Roman" w:hAnsi="Times New Roman" w:cs="Times New Roman"/>
          <w:color w:val="000000" w:themeColor="text1"/>
          <w:sz w:val="24"/>
          <w:szCs w:val="24"/>
          <w:lang w:val="en-GB"/>
        </w:rPr>
        <w:t>15.</w:t>
      </w:r>
    </w:p>
    <w:p w14:paraId="58F0FA00" w14:textId="77777777" w:rsidR="009F5E7D" w:rsidRPr="00682797" w:rsidRDefault="009F5E7D" w:rsidP="009F5E7D">
      <w:pPr>
        <w:spacing w:after="0" w:line="480" w:lineRule="auto"/>
        <w:rPr>
          <w:rFonts w:ascii="Times New Roman" w:hAnsi="Times New Roman" w:cs="Times New Roman"/>
          <w:b/>
          <w:color w:val="000000" w:themeColor="text1"/>
          <w:sz w:val="24"/>
          <w:szCs w:val="24"/>
          <w:lang w:val="en-GB"/>
        </w:rPr>
      </w:pPr>
      <w:r w:rsidRPr="00783052">
        <w:rPr>
          <w:rFonts w:ascii="Times New Roman" w:hAnsi="Times New Roman" w:cs="Times New Roman"/>
          <w:b/>
          <w:noProof/>
          <w:color w:val="000000" w:themeColor="text1"/>
          <w:sz w:val="24"/>
          <w:szCs w:val="24"/>
          <w:lang w:val="en-GB" w:eastAsia="it-IT"/>
        </w:rPr>
        <w:t>Fig. 1</w:t>
      </w:r>
      <w:r>
        <w:rPr>
          <w:rFonts w:ascii="Times New Roman" w:hAnsi="Times New Roman" w:cs="Times New Roman"/>
          <w:b/>
          <w:noProof/>
          <w:color w:val="000000" w:themeColor="text1"/>
          <w:sz w:val="24"/>
          <w:szCs w:val="24"/>
          <w:lang w:val="en-GB" w:eastAsia="it-IT"/>
        </w:rPr>
        <w:t>5</w:t>
      </w:r>
    </w:p>
    <w:p w14:paraId="2FB3C611" w14:textId="028CE04F"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In this case</w:t>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the WO</w:t>
      </w:r>
      <w:r w:rsidRPr="0004142E">
        <w:rPr>
          <w:rFonts w:ascii="Times New Roman" w:hAnsi="Times New Roman" w:cs="Times New Roman"/>
          <w:color w:val="000000" w:themeColor="text1"/>
          <w:sz w:val="24"/>
          <w:szCs w:val="24"/>
          <w:vertAlign w:val="subscript"/>
          <w:lang w:val="en-GB"/>
        </w:rPr>
        <w:t>3</w:t>
      </w:r>
      <w:r w:rsidRPr="0004142E">
        <w:rPr>
          <w:rFonts w:ascii="Times New Roman" w:hAnsi="Times New Roman" w:cs="Times New Roman"/>
          <w:color w:val="000000" w:themeColor="text1"/>
          <w:sz w:val="24"/>
          <w:szCs w:val="24"/>
          <w:lang w:val="en-GB"/>
        </w:rPr>
        <w:t xml:space="preserve"> gives </w:t>
      </w:r>
      <w:r>
        <w:rPr>
          <w:rFonts w:ascii="Times New Roman" w:hAnsi="Times New Roman" w:cs="Times New Roman"/>
          <w:color w:val="000000" w:themeColor="text1"/>
          <w:sz w:val="24"/>
          <w:szCs w:val="24"/>
          <w:lang w:val="en-GB"/>
        </w:rPr>
        <w:t xml:space="preserve">by far </w:t>
      </w:r>
      <w:r w:rsidRPr="0004142E">
        <w:rPr>
          <w:rFonts w:ascii="Times New Roman" w:hAnsi="Times New Roman" w:cs="Times New Roman"/>
          <w:color w:val="000000" w:themeColor="text1"/>
          <w:sz w:val="24"/>
          <w:szCs w:val="24"/>
          <w:lang w:val="en-GB"/>
        </w:rPr>
        <w:t>the</w:t>
      </w:r>
      <w:r>
        <w:rPr>
          <w:rFonts w:ascii="Times New Roman" w:hAnsi="Times New Roman" w:cs="Times New Roman"/>
          <w:color w:val="000000" w:themeColor="text1"/>
          <w:sz w:val="24"/>
          <w:szCs w:val="24"/>
          <w:lang w:val="en-GB"/>
        </w:rPr>
        <w:t xml:space="preserve"> </w:t>
      </w:r>
      <w:r w:rsidR="006807BC">
        <w:rPr>
          <w:rFonts w:ascii="Times New Roman" w:hAnsi="Times New Roman" w:cs="Times New Roman"/>
          <w:color w:val="000000" w:themeColor="text1"/>
          <w:sz w:val="24"/>
          <w:szCs w:val="24"/>
          <w:lang w:val="en-GB"/>
        </w:rPr>
        <w:t xml:space="preserve">most massive </w:t>
      </w:r>
      <w:r>
        <w:rPr>
          <w:rFonts w:ascii="Times New Roman" w:hAnsi="Times New Roman" w:cs="Times New Roman"/>
          <w:color w:val="000000" w:themeColor="text1"/>
          <w:sz w:val="24"/>
          <w:szCs w:val="24"/>
          <w:lang w:val="en-GB"/>
        </w:rPr>
        <w:t>change in resistance</w:t>
      </w:r>
      <w:r w:rsidRPr="0004142E">
        <w:rPr>
          <w:rFonts w:ascii="Times New Roman" w:hAnsi="Times New Roman" w:cs="Times New Roman"/>
          <w:color w:val="000000" w:themeColor="text1"/>
          <w:sz w:val="24"/>
          <w:szCs w:val="24"/>
          <w:lang w:val="en-GB"/>
        </w:rPr>
        <w:t xml:space="preserve"> while the zirconium-based sensors</w:t>
      </w:r>
      <w:r>
        <w:rPr>
          <w:rFonts w:ascii="Times New Roman" w:hAnsi="Times New Roman" w:cs="Times New Roman"/>
          <w:color w:val="000000" w:themeColor="text1"/>
          <w:sz w:val="24"/>
          <w:szCs w:val="24"/>
          <w:lang w:val="en-GB"/>
        </w:rPr>
        <w:t xml:space="preserve"> give much smaller responses.  However, both the undoped and europium doped </w:t>
      </w:r>
      <w:r w:rsidR="006807BC">
        <w:rPr>
          <w:rFonts w:ascii="Times New Roman" w:hAnsi="Times New Roman" w:cs="Times New Roman"/>
          <w:color w:val="000000" w:themeColor="text1"/>
          <w:sz w:val="24"/>
          <w:szCs w:val="24"/>
          <w:lang w:val="en-GB"/>
        </w:rPr>
        <w:t>zirconia-</w:t>
      </w:r>
      <w:r>
        <w:rPr>
          <w:rFonts w:ascii="Times New Roman" w:hAnsi="Times New Roman" w:cs="Times New Roman"/>
          <w:color w:val="000000" w:themeColor="text1"/>
          <w:sz w:val="24"/>
          <w:szCs w:val="24"/>
          <w:lang w:val="en-GB"/>
        </w:rPr>
        <w:t>based sensors do give measurable, albeit smaller, responses as shown in</w:t>
      </w:r>
      <w:r w:rsidRPr="0004142E">
        <w:rPr>
          <w:rFonts w:ascii="Times New Roman" w:hAnsi="Times New Roman" w:cs="Times New Roman"/>
          <w:color w:val="000000" w:themeColor="text1"/>
          <w:sz w:val="24"/>
          <w:szCs w:val="24"/>
          <w:lang w:val="en-GB"/>
        </w:rPr>
        <w:t xml:space="preserve"> Fig</w:t>
      </w:r>
      <w:r>
        <w:rPr>
          <w:rFonts w:ascii="Times New Roman" w:hAnsi="Times New Roman" w:cs="Times New Roman"/>
          <w:color w:val="000000" w:themeColor="text1"/>
          <w:sz w:val="24"/>
          <w:szCs w:val="24"/>
          <w:lang w:val="en-GB"/>
        </w:rPr>
        <w:t xml:space="preserve">. 16.  This </w:t>
      </w:r>
      <w:r w:rsidR="006807BC">
        <w:rPr>
          <w:rFonts w:ascii="Times New Roman" w:hAnsi="Times New Roman" w:cs="Times New Roman"/>
          <w:color w:val="000000" w:themeColor="text1"/>
          <w:sz w:val="24"/>
          <w:szCs w:val="24"/>
          <w:lang w:val="en-GB"/>
        </w:rPr>
        <w:t xml:space="preserve">aspect indicates </w:t>
      </w:r>
      <w:r>
        <w:rPr>
          <w:rFonts w:ascii="Times New Roman" w:hAnsi="Times New Roman" w:cs="Times New Roman"/>
          <w:color w:val="000000" w:themeColor="text1"/>
          <w:sz w:val="24"/>
          <w:szCs w:val="24"/>
          <w:lang w:val="en-GB"/>
        </w:rPr>
        <w:t xml:space="preserve">that the undoped zirconia sensor gives a </w:t>
      </w:r>
      <w:r w:rsidR="006807BC">
        <w:rPr>
          <w:rFonts w:ascii="Times New Roman" w:hAnsi="Times New Roman" w:cs="Times New Roman"/>
          <w:color w:val="000000" w:themeColor="text1"/>
          <w:sz w:val="24"/>
          <w:szCs w:val="24"/>
          <w:lang w:val="en-GB"/>
        </w:rPr>
        <w:t xml:space="preserve">more considerable </w:t>
      </w:r>
      <w:r>
        <w:rPr>
          <w:rFonts w:ascii="Times New Roman" w:hAnsi="Times New Roman" w:cs="Times New Roman"/>
          <w:color w:val="000000" w:themeColor="text1"/>
          <w:sz w:val="24"/>
          <w:szCs w:val="24"/>
          <w:lang w:val="en-GB"/>
        </w:rPr>
        <w:t xml:space="preserve">resistance change over a wide range of concentrations of acetone when compared to the europium doped sensor. The main benefit from the perspective of multimodal sensing is that the undoped and doped sensors do give different response profiles, showing that the europium doping has </w:t>
      </w:r>
      <w:r w:rsidR="00487AD2">
        <w:rPr>
          <w:rFonts w:ascii="Times New Roman" w:hAnsi="Times New Roman" w:cs="Times New Roman"/>
          <w:color w:val="000000" w:themeColor="text1"/>
          <w:sz w:val="24"/>
          <w:szCs w:val="24"/>
          <w:lang w:val="en-GB"/>
        </w:rPr>
        <w:t>affected</w:t>
      </w:r>
      <w:r>
        <w:rPr>
          <w:rFonts w:ascii="Times New Roman" w:hAnsi="Times New Roman" w:cs="Times New Roman"/>
          <w:color w:val="000000" w:themeColor="text1"/>
          <w:sz w:val="24"/>
          <w:szCs w:val="24"/>
          <w:lang w:val="en-GB"/>
        </w:rPr>
        <w:t xml:space="preserve"> both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and resistance responses when compared to the undoped sensor.</w:t>
      </w:r>
    </w:p>
    <w:p w14:paraId="1EC23B84" w14:textId="77777777" w:rsidR="009F5E7D" w:rsidRPr="00682797" w:rsidRDefault="009F5E7D" w:rsidP="009F5E7D">
      <w:pPr>
        <w:spacing w:after="0" w:line="480" w:lineRule="auto"/>
        <w:rPr>
          <w:rFonts w:ascii="Times New Roman" w:hAnsi="Times New Roman" w:cs="Times New Roman"/>
          <w:b/>
          <w:color w:val="000000" w:themeColor="text1"/>
          <w:sz w:val="24"/>
          <w:szCs w:val="24"/>
          <w:lang w:val="en-GB"/>
        </w:rPr>
      </w:pPr>
      <w:r w:rsidRPr="00682797">
        <w:rPr>
          <w:rFonts w:ascii="Times New Roman" w:hAnsi="Times New Roman" w:cs="Times New Roman"/>
          <w:b/>
          <w:noProof/>
          <w:color w:val="000000" w:themeColor="text1"/>
          <w:sz w:val="24"/>
          <w:szCs w:val="24"/>
          <w:lang w:val="en-GB" w:eastAsia="it-IT"/>
        </w:rPr>
        <w:t>F</w:t>
      </w:r>
      <w:r>
        <w:rPr>
          <w:rFonts w:ascii="Times New Roman" w:hAnsi="Times New Roman" w:cs="Times New Roman"/>
          <w:b/>
          <w:noProof/>
          <w:color w:val="000000" w:themeColor="text1"/>
          <w:sz w:val="24"/>
          <w:szCs w:val="24"/>
          <w:lang w:val="en-GB" w:eastAsia="it-IT"/>
        </w:rPr>
        <w:t>ig. 16</w:t>
      </w:r>
    </w:p>
    <w:p w14:paraId="1C71F96B" w14:textId="5036EE6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One route to achieving selectivity of detection is to consider the </w:t>
      </w:r>
      <w:r w:rsidRPr="0004142E">
        <w:rPr>
          <w:rFonts w:ascii="Times New Roman" w:hAnsi="Times New Roman" w:cs="Times New Roman"/>
          <w:color w:val="000000" w:themeColor="text1"/>
          <w:sz w:val="24"/>
          <w:szCs w:val="24"/>
          <w:lang w:val="en-GB"/>
        </w:rPr>
        <w:t xml:space="preserve">ratio between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and the resistance responses (CTL/Resistance)</w:t>
      </w:r>
      <w:r>
        <w:rPr>
          <w:rFonts w:ascii="Times New Roman" w:hAnsi="Times New Roman" w:cs="Times New Roman"/>
          <w:color w:val="000000" w:themeColor="text1"/>
          <w:sz w:val="24"/>
          <w:szCs w:val="24"/>
          <w:lang w:val="en-GB"/>
        </w:rPr>
        <w:t>.</w:t>
      </w:r>
      <w:r w:rsidRPr="00B42692">
        <w:rPr>
          <w:rFonts w:ascii="Times New Roman" w:hAnsi="Times New Roman" w:cs="Times New Roman"/>
          <w:color w:val="000000" w:themeColor="text1"/>
          <w:sz w:val="24"/>
          <w:szCs w:val="24"/>
          <w:lang w:val="en-GB"/>
        </w:rPr>
        <w:t xml:space="preserve"> </w:t>
      </w:r>
      <w:r w:rsidR="008D4B0B">
        <w:rPr>
          <w:rFonts w:ascii="Times New Roman" w:hAnsi="Times New Roman" w:cs="Times New Roman"/>
          <w:color w:val="000000" w:themeColor="text1"/>
          <w:sz w:val="24"/>
          <w:szCs w:val="24"/>
          <w:lang w:val="en-GB"/>
        </w:rPr>
        <w:t>In Fig. 17</w:t>
      </w:r>
      <w:r>
        <w:rPr>
          <w:rFonts w:ascii="Times New Roman" w:hAnsi="Times New Roman" w:cs="Times New Roman"/>
          <w:color w:val="000000" w:themeColor="text1"/>
          <w:sz w:val="24"/>
          <w:szCs w:val="24"/>
          <w:lang w:val="en-GB"/>
        </w:rPr>
        <w:t xml:space="preserve">, this </w:t>
      </w:r>
      <w:r w:rsidRPr="0004142E">
        <w:rPr>
          <w:rFonts w:ascii="Times New Roman" w:hAnsi="Times New Roman" w:cs="Times New Roman"/>
          <w:color w:val="000000" w:themeColor="text1"/>
          <w:sz w:val="24"/>
          <w:szCs w:val="24"/>
          <w:lang w:val="en-GB"/>
        </w:rPr>
        <w:t xml:space="preserve">dual </w:t>
      </w:r>
      <w:r w:rsidRPr="0004142E">
        <w:rPr>
          <w:rFonts w:ascii="Times New Roman" w:hAnsi="Times New Roman" w:cs="Times New Roman"/>
          <w:color w:val="000000" w:themeColor="text1"/>
          <w:sz w:val="24"/>
          <w:szCs w:val="24"/>
          <w:lang w:val="en-GB"/>
        </w:rPr>
        <w:lastRenderedPageBreak/>
        <w:t xml:space="preserve">modality </w:t>
      </w:r>
      <w:r>
        <w:rPr>
          <w:rFonts w:ascii="Times New Roman" w:hAnsi="Times New Roman" w:cs="Times New Roman"/>
          <w:color w:val="000000" w:themeColor="text1"/>
          <w:sz w:val="24"/>
          <w:szCs w:val="24"/>
          <w:lang w:val="en-GB"/>
        </w:rPr>
        <w:t xml:space="preserve">ratio </w:t>
      </w:r>
      <w:r w:rsidRPr="0004142E">
        <w:rPr>
          <w:rFonts w:ascii="Times New Roman" w:hAnsi="Times New Roman" w:cs="Times New Roman"/>
          <w:color w:val="000000" w:themeColor="text1"/>
          <w:sz w:val="24"/>
          <w:szCs w:val="24"/>
          <w:lang w:val="en-GB"/>
        </w:rPr>
        <w:t>response is reported for acetone (29.6 ppm) and ethanol (58.7 ppm)</w:t>
      </w:r>
      <w:r>
        <w:rPr>
          <w:rFonts w:ascii="Times New Roman" w:hAnsi="Times New Roman" w:cs="Times New Roman"/>
          <w:color w:val="000000" w:themeColor="text1"/>
          <w:sz w:val="24"/>
          <w:szCs w:val="24"/>
          <w:lang w:val="en-GB"/>
        </w:rPr>
        <w:t xml:space="preserve"> </w:t>
      </w:r>
      <w:r w:rsidRPr="0004142E">
        <w:rPr>
          <w:rFonts w:ascii="Times New Roman" w:hAnsi="Times New Roman" w:cs="Times New Roman"/>
          <w:color w:val="000000" w:themeColor="text1"/>
          <w:sz w:val="24"/>
          <w:szCs w:val="24"/>
          <w:lang w:val="en-GB"/>
        </w:rPr>
        <w:t xml:space="preserve">at different temperatures. </w:t>
      </w:r>
      <w:r>
        <w:rPr>
          <w:rFonts w:ascii="Times New Roman" w:hAnsi="Times New Roman" w:cs="Times New Roman"/>
          <w:color w:val="000000" w:themeColor="text1"/>
          <w:sz w:val="24"/>
          <w:szCs w:val="24"/>
          <w:lang w:val="en-GB"/>
        </w:rPr>
        <w:t xml:space="preserve">This graph emphasises that it is possible to get a </w:t>
      </w:r>
      <w:r w:rsidR="00487AD2">
        <w:rPr>
          <w:rFonts w:ascii="Times New Roman" w:hAnsi="Times New Roman" w:cs="Times New Roman"/>
          <w:color w:val="000000" w:themeColor="text1"/>
          <w:sz w:val="24"/>
          <w:szCs w:val="24"/>
          <w:lang w:val="en-GB"/>
        </w:rPr>
        <w:t>massiv</w:t>
      </w:r>
      <w:r>
        <w:rPr>
          <w:rFonts w:ascii="Times New Roman" w:hAnsi="Times New Roman" w:cs="Times New Roman"/>
          <w:color w:val="000000" w:themeColor="text1"/>
          <w:sz w:val="24"/>
          <w:szCs w:val="24"/>
          <w:lang w:val="en-GB"/>
        </w:rPr>
        <w:t>e difference in the CTL/resistance ratio between two compounds,  in this case</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acetone and ethanol (target/interferent) at different temperatures. At 200</w:t>
      </w:r>
      <w:r w:rsidR="006B1DD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C, there is a </w:t>
      </w:r>
      <w:r w:rsidR="006807BC">
        <w:rPr>
          <w:rFonts w:ascii="Times New Roman" w:hAnsi="Times New Roman" w:cs="Times New Roman"/>
          <w:color w:val="000000" w:themeColor="text1"/>
          <w:sz w:val="24"/>
          <w:szCs w:val="24"/>
          <w:lang w:val="en-GB"/>
        </w:rPr>
        <w:t xml:space="preserve">massive </w:t>
      </w:r>
      <w:r>
        <w:rPr>
          <w:rFonts w:ascii="Times New Roman" w:hAnsi="Times New Roman" w:cs="Times New Roman"/>
          <w:color w:val="000000" w:themeColor="text1"/>
          <w:sz w:val="24"/>
          <w:szCs w:val="24"/>
          <w:lang w:val="en-GB"/>
        </w:rPr>
        <w:t>difference</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but, at 250</w:t>
      </w:r>
      <w:r w:rsidR="006B1DDC">
        <w:rPr>
          <w:rFonts w:ascii="Times New Roman" w:hAnsi="Times New Roman" w:cs="Times New Roman"/>
          <w:color w:val="000000" w:themeColor="text1"/>
          <w:sz w:val="24"/>
          <w:szCs w:val="24"/>
          <w:vertAlign w:val="superscript"/>
          <w:lang w:val="en-GB"/>
        </w:rPr>
        <w:t>°</w:t>
      </w:r>
      <w:r>
        <w:rPr>
          <w:rFonts w:ascii="Times New Roman" w:hAnsi="Times New Roman" w:cs="Times New Roman"/>
          <w:color w:val="000000" w:themeColor="text1"/>
          <w:sz w:val="24"/>
          <w:szCs w:val="24"/>
          <w:lang w:val="en-GB"/>
        </w:rPr>
        <w:t>C, the acetone and ethanol ratios are similar. Thus, calculating the CTL/resistance ratio can be one method of improving selectivity in this multimodal sensor, with the temperature of operation chosen to optimise differences in this ratio.</w:t>
      </w:r>
    </w:p>
    <w:p w14:paraId="5B7A35C4" w14:textId="77777777" w:rsidR="009F5E7D" w:rsidRPr="000C6A55" w:rsidRDefault="008D4B0B"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Fig 17</w:t>
      </w:r>
    </w:p>
    <w:p w14:paraId="7A6D8D5F" w14:textId="77777777" w:rsidR="009F5E7D" w:rsidRDefault="009F5E7D" w:rsidP="009F5E7D">
      <w:pPr>
        <w:spacing w:after="0" w:line="480" w:lineRule="auto"/>
        <w:rPr>
          <w:rFonts w:ascii="Times New Roman" w:hAnsi="Times New Roman" w:cs="Times New Roman"/>
          <w:color w:val="000000" w:themeColor="text1"/>
          <w:sz w:val="24"/>
          <w:szCs w:val="24"/>
          <w:lang w:val="en-GB"/>
        </w:rPr>
      </w:pPr>
    </w:p>
    <w:p w14:paraId="57D5684D" w14:textId="77777777" w:rsidR="009F5E7D" w:rsidRPr="006B1DDC" w:rsidRDefault="009F5E7D" w:rsidP="009F5E7D">
      <w:pPr>
        <w:spacing w:after="0" w:line="480" w:lineRule="auto"/>
        <w:rPr>
          <w:rFonts w:ascii="Times New Roman" w:hAnsi="Times New Roman" w:cs="Times New Roman"/>
          <w:b/>
          <w:i/>
          <w:color w:val="000000" w:themeColor="text1"/>
          <w:sz w:val="24"/>
          <w:szCs w:val="24"/>
          <w:lang w:val="en-GB"/>
        </w:rPr>
      </w:pPr>
      <w:r w:rsidRPr="006B1DDC">
        <w:rPr>
          <w:rFonts w:ascii="Times New Roman" w:hAnsi="Times New Roman" w:cs="Times New Roman"/>
          <w:b/>
          <w:i/>
          <w:color w:val="000000" w:themeColor="text1"/>
          <w:sz w:val="24"/>
          <w:szCs w:val="24"/>
          <w:lang w:val="en-GB"/>
        </w:rPr>
        <w:t xml:space="preserve">Discussion </w:t>
      </w:r>
    </w:p>
    <w:p w14:paraId="310F364E" w14:textId="5BEE1464"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We believe that this is the first report in the scientific literature of multimodal sensing combining simultaneous resistance and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measurements on the same heated metal oxide sensor. This work has demonstrated that the approach shows promise for enhancing </w:t>
      </w:r>
      <w:r w:rsidR="0021744F">
        <w:rPr>
          <w:rFonts w:ascii="Times New Roman" w:hAnsi="Times New Roman" w:cs="Times New Roman"/>
          <w:color w:val="000000" w:themeColor="text1"/>
          <w:sz w:val="24"/>
          <w:szCs w:val="24"/>
          <w:lang w:val="en-GB"/>
        </w:rPr>
        <w:t xml:space="preserve">the </w:t>
      </w:r>
      <w:r>
        <w:rPr>
          <w:rFonts w:ascii="Times New Roman" w:hAnsi="Times New Roman" w:cs="Times New Roman"/>
          <w:color w:val="000000" w:themeColor="text1"/>
          <w:sz w:val="24"/>
          <w:szCs w:val="24"/>
          <w:lang w:val="en-GB"/>
        </w:rPr>
        <w:t>selectivity of detectio</w:t>
      </w:r>
      <w:r w:rsidR="0021744F">
        <w:rPr>
          <w:rFonts w:ascii="Times New Roman" w:hAnsi="Times New Roman" w:cs="Times New Roman"/>
          <w:color w:val="000000" w:themeColor="text1"/>
          <w:sz w:val="24"/>
          <w:szCs w:val="24"/>
          <w:lang w:val="en-GB"/>
        </w:rPr>
        <w:t xml:space="preserve">n. </w:t>
      </w:r>
      <w:r>
        <w:rPr>
          <w:rFonts w:ascii="Times New Roman" w:hAnsi="Times New Roman" w:cs="Times New Roman"/>
          <w:color w:val="000000" w:themeColor="text1"/>
          <w:sz w:val="24"/>
          <w:szCs w:val="24"/>
          <w:lang w:val="en-GB"/>
        </w:rPr>
        <w:t xml:space="preserve">In terms of sensor recovery, this is limited by the resistance response which is much slower than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w:t>
      </w:r>
      <w:r w:rsidR="0021744F">
        <w:rPr>
          <w:rFonts w:ascii="Times New Roman" w:hAnsi="Times New Roman" w:cs="Times New Roman"/>
          <w:color w:val="000000" w:themeColor="text1"/>
          <w:sz w:val="24"/>
          <w:szCs w:val="24"/>
          <w:lang w:val="en-GB"/>
        </w:rPr>
        <w:t>nse. The s</w:t>
      </w:r>
      <w:r>
        <w:rPr>
          <w:rFonts w:ascii="Times New Roman" w:hAnsi="Times New Roman" w:cs="Times New Roman"/>
          <w:color w:val="000000" w:themeColor="text1"/>
          <w:sz w:val="24"/>
          <w:szCs w:val="24"/>
          <w:lang w:val="en-GB"/>
        </w:rPr>
        <w:t xml:space="preserve">elective wavelength of detection combined with dopants other than europium chosen to shift the CTL to shorter wavelength might offer a route to increasing the ratio of the CTL signal to BBR noise. This would be particularly useful for high sensor temperatures and low vapour concentrations, where </w:t>
      </w:r>
      <w:r w:rsidR="00487AD2">
        <w:rPr>
          <w:rFonts w:ascii="Times New Roman" w:hAnsi="Times New Roman" w:cs="Times New Roman"/>
          <w:color w:val="000000" w:themeColor="text1"/>
          <w:sz w:val="24"/>
          <w:szCs w:val="24"/>
          <w:lang w:val="en-GB"/>
        </w:rPr>
        <w:t>the high BBR background limits CTL signal to noise</w:t>
      </w:r>
      <w:r>
        <w:rPr>
          <w:rFonts w:ascii="Times New Roman" w:hAnsi="Times New Roman" w:cs="Times New Roman"/>
          <w:color w:val="000000" w:themeColor="text1"/>
          <w:sz w:val="24"/>
          <w:szCs w:val="24"/>
          <w:lang w:val="en-GB"/>
        </w:rPr>
        <w:t xml:space="preserve">, thereby extending the operational temperature range for multimodal sensing. </w:t>
      </w:r>
    </w:p>
    <w:p w14:paraId="2FA30A21" w14:textId="5E889304"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 further approach is to combine a number of multimodal sensors in a senso</w:t>
      </w:r>
      <w:r w:rsidR="0021744F">
        <w:rPr>
          <w:rFonts w:ascii="Times New Roman" w:hAnsi="Times New Roman" w:cs="Times New Roman"/>
          <w:color w:val="000000" w:themeColor="text1"/>
          <w:sz w:val="24"/>
          <w:szCs w:val="24"/>
          <w:lang w:val="en-GB"/>
        </w:rPr>
        <w:t xml:space="preserve">r </w:t>
      </w:r>
      <w:r>
        <w:rPr>
          <w:rFonts w:ascii="Times New Roman" w:hAnsi="Times New Roman" w:cs="Times New Roman"/>
          <w:color w:val="000000" w:themeColor="text1"/>
          <w:sz w:val="24"/>
          <w:szCs w:val="24"/>
          <w:lang w:val="en-GB"/>
        </w:rPr>
        <w:t xml:space="preserve">array to offer </w:t>
      </w:r>
      <w:r w:rsidR="00487AD2">
        <w:rPr>
          <w:rFonts w:ascii="Times New Roman" w:hAnsi="Times New Roman" w:cs="Times New Roman"/>
          <w:color w:val="000000" w:themeColor="text1"/>
          <w:sz w:val="24"/>
          <w:szCs w:val="24"/>
          <w:lang w:val="en-GB"/>
        </w:rPr>
        <w:t>additional</w:t>
      </w:r>
      <w:r>
        <w:rPr>
          <w:rFonts w:ascii="Times New Roman" w:hAnsi="Times New Roman" w:cs="Times New Roman"/>
          <w:color w:val="000000" w:themeColor="text1"/>
          <w:sz w:val="24"/>
          <w:szCs w:val="24"/>
          <w:lang w:val="en-GB"/>
        </w:rPr>
        <w:t xml:space="preserve"> specificity of detection. Such arrays could feature different nanomaterial sensors operated at different temperatures. Such multimodal micro-</w:t>
      </w:r>
      <w:r>
        <w:rPr>
          <w:rFonts w:ascii="Times New Roman" w:hAnsi="Times New Roman" w:cs="Times New Roman"/>
          <w:color w:val="000000" w:themeColor="text1"/>
          <w:sz w:val="24"/>
          <w:szCs w:val="24"/>
          <w:lang w:val="en-GB"/>
        </w:rPr>
        <w:lastRenderedPageBreak/>
        <w:t>hotplate sensor arrays could be manufactured using MEMS (</w:t>
      </w:r>
      <w:proofErr w:type="spellStart"/>
      <w:r>
        <w:rPr>
          <w:rFonts w:ascii="Times New Roman" w:hAnsi="Times New Roman" w:cs="Times New Roman"/>
          <w:color w:val="000000" w:themeColor="text1"/>
          <w:sz w:val="24"/>
          <w:szCs w:val="24"/>
          <w:lang w:val="en-GB"/>
        </w:rPr>
        <w:t>MicroElectroMechanical</w:t>
      </w:r>
      <w:proofErr w:type="spellEnd"/>
      <w:r>
        <w:rPr>
          <w:rFonts w:ascii="Times New Roman" w:hAnsi="Times New Roman" w:cs="Times New Roman"/>
          <w:color w:val="000000" w:themeColor="text1"/>
          <w:sz w:val="24"/>
          <w:szCs w:val="24"/>
          <w:lang w:val="en-GB"/>
        </w:rPr>
        <w:t xml:space="preserve"> Systems) technology.  An improved understanding of the CTL and resistance sensing mechanisms could also lead to </w:t>
      </w:r>
      <w:r w:rsidR="006807BC">
        <w:rPr>
          <w:rFonts w:ascii="Times New Roman" w:hAnsi="Times New Roman" w:cs="Times New Roman"/>
          <w:color w:val="000000" w:themeColor="text1"/>
          <w:sz w:val="24"/>
          <w:szCs w:val="24"/>
          <w:lang w:val="en-GB"/>
        </w:rPr>
        <w:t xml:space="preserve">enhanced </w:t>
      </w:r>
      <w:r>
        <w:rPr>
          <w:rFonts w:ascii="Times New Roman" w:hAnsi="Times New Roman" w:cs="Times New Roman"/>
          <w:color w:val="000000" w:themeColor="text1"/>
          <w:sz w:val="24"/>
          <w:szCs w:val="24"/>
          <w:lang w:val="en-GB"/>
        </w:rPr>
        <w:t>sensor design.</w:t>
      </w:r>
    </w:p>
    <w:p w14:paraId="1CC86BE2" w14:textId="7B690F01"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At present, although all sensors studied gave some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in addition to resistance changes, there were </w:t>
      </w:r>
      <w:r w:rsidR="006807BC">
        <w:rPr>
          <w:rFonts w:ascii="Times New Roman" w:hAnsi="Times New Roman" w:cs="Times New Roman"/>
          <w:color w:val="000000" w:themeColor="text1"/>
          <w:sz w:val="24"/>
          <w:szCs w:val="24"/>
          <w:lang w:val="en-GB"/>
        </w:rPr>
        <w:t xml:space="preserve">considerable </w:t>
      </w:r>
      <w:r>
        <w:rPr>
          <w:rFonts w:ascii="Times New Roman" w:hAnsi="Times New Roman" w:cs="Times New Roman"/>
          <w:color w:val="000000" w:themeColor="text1"/>
          <w:sz w:val="24"/>
          <w:szCs w:val="24"/>
          <w:lang w:val="en-GB"/>
        </w:rPr>
        <w:t xml:space="preserve">differences observed between </w:t>
      </w:r>
      <w:r w:rsidR="006807BC">
        <w:rPr>
          <w:rFonts w:ascii="Times New Roman" w:hAnsi="Times New Roman" w:cs="Times New Roman"/>
          <w:color w:val="000000" w:themeColor="text1"/>
          <w:sz w:val="24"/>
          <w:szCs w:val="24"/>
          <w:lang w:val="en-GB"/>
        </w:rPr>
        <w:t>tungsten-</w:t>
      </w:r>
      <w:r>
        <w:rPr>
          <w:rFonts w:ascii="Times New Roman" w:hAnsi="Times New Roman" w:cs="Times New Roman"/>
          <w:color w:val="000000" w:themeColor="text1"/>
          <w:sz w:val="24"/>
          <w:szCs w:val="24"/>
          <w:lang w:val="en-GB"/>
        </w:rPr>
        <w:t>based sensors which were better for resistance measurement and zirconium o</w:t>
      </w:r>
      <w:r w:rsidR="0021744F">
        <w:rPr>
          <w:rFonts w:ascii="Times New Roman" w:hAnsi="Times New Roman" w:cs="Times New Roman"/>
          <w:color w:val="000000" w:themeColor="text1"/>
          <w:sz w:val="24"/>
          <w:szCs w:val="24"/>
          <w:lang w:val="en-GB"/>
        </w:rPr>
        <w:t>xide-</w:t>
      </w:r>
      <w:r>
        <w:rPr>
          <w:rFonts w:ascii="Times New Roman" w:hAnsi="Times New Roman" w:cs="Times New Roman"/>
          <w:color w:val="000000" w:themeColor="text1"/>
          <w:sz w:val="24"/>
          <w:szCs w:val="24"/>
          <w:lang w:val="en-GB"/>
        </w:rPr>
        <w:t xml:space="preserve">based materials which gave enhanced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responses and smaller resistance responses </w:t>
      </w:r>
    </w:p>
    <w:p w14:paraId="4FDF730D" w14:textId="08718FD4" w:rsidR="00B464A8"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For the zirconia material, europium doping was shown to be successful in enhancing the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and modifying the resistance response vs the undo</w:t>
      </w:r>
      <w:r w:rsidR="0021744F">
        <w:rPr>
          <w:rFonts w:ascii="Times New Roman" w:hAnsi="Times New Roman" w:cs="Times New Roman"/>
          <w:color w:val="000000" w:themeColor="text1"/>
          <w:sz w:val="24"/>
          <w:szCs w:val="24"/>
          <w:lang w:val="en-GB"/>
        </w:rPr>
        <w:t xml:space="preserve">ped material. </w:t>
      </w:r>
      <w:r>
        <w:rPr>
          <w:rFonts w:ascii="Times New Roman" w:hAnsi="Times New Roman" w:cs="Times New Roman"/>
          <w:color w:val="000000" w:themeColor="text1"/>
          <w:sz w:val="24"/>
          <w:szCs w:val="24"/>
          <w:lang w:val="en-GB"/>
        </w:rPr>
        <w:t xml:space="preserve">This demonstrates the potential to dope other metal oxide materials to produce multimodal sensors with differing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and resistance response profiles.</w:t>
      </w:r>
    </w:p>
    <w:p w14:paraId="4A4D8B2B" w14:textId="07A7723D" w:rsidR="003500C5" w:rsidRDefault="00B464A8"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work presented here represents a new type of sensor with potential to improve selectivity for detection of </w:t>
      </w:r>
      <w:r w:rsidR="006807BC">
        <w:rPr>
          <w:rFonts w:ascii="Times New Roman" w:hAnsi="Times New Roman" w:cs="Times New Roman"/>
          <w:color w:val="000000" w:themeColor="text1"/>
          <w:sz w:val="24"/>
          <w:szCs w:val="24"/>
          <w:lang w:val="en-GB"/>
        </w:rPr>
        <w:t>individual</w:t>
      </w:r>
      <w:r>
        <w:rPr>
          <w:rFonts w:ascii="Times New Roman" w:hAnsi="Times New Roman" w:cs="Times New Roman"/>
          <w:color w:val="000000" w:themeColor="text1"/>
          <w:sz w:val="24"/>
          <w:szCs w:val="24"/>
          <w:lang w:val="en-GB"/>
        </w:rPr>
        <w:t xml:space="preserve"> VOCs in the presence of other interfering volatiles. </w:t>
      </w:r>
    </w:p>
    <w:p w14:paraId="1BE0DB79" w14:textId="77777777" w:rsidR="003500C5" w:rsidRDefault="003500C5" w:rsidP="009F5E7D">
      <w:pPr>
        <w:spacing w:after="0" w:line="480" w:lineRule="auto"/>
        <w:rPr>
          <w:rFonts w:ascii="Times New Roman" w:hAnsi="Times New Roman" w:cs="Times New Roman"/>
          <w:color w:val="000000" w:themeColor="text1"/>
          <w:sz w:val="24"/>
          <w:szCs w:val="24"/>
          <w:lang w:val="en-GB"/>
        </w:rPr>
      </w:pPr>
    </w:p>
    <w:p w14:paraId="1C50652F" w14:textId="693C92BB" w:rsidR="00B464A8" w:rsidRDefault="00B464A8"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There are certain limitations to the study presented</w:t>
      </w:r>
      <w:r w:rsidR="006807BC">
        <w:rPr>
          <w:rFonts w:ascii="Times New Roman" w:hAnsi="Times New Roman" w:cs="Times New Roman"/>
          <w:color w:val="000000" w:themeColor="text1"/>
          <w:sz w:val="24"/>
          <w:szCs w:val="24"/>
          <w:lang w:val="en-GB"/>
        </w:rPr>
        <w:t>. However,</w:t>
      </w:r>
      <w:r>
        <w:rPr>
          <w:rFonts w:ascii="Times New Roman" w:hAnsi="Times New Roman" w:cs="Times New Roman"/>
          <w:color w:val="000000" w:themeColor="text1"/>
          <w:sz w:val="24"/>
          <w:szCs w:val="24"/>
          <w:lang w:val="en-GB"/>
        </w:rPr>
        <w:t xml:space="preserve"> work was carried out at a range of sensor temperatures to find optimal response to targets for each sensing modality, more complete environmental testing such as altering ambient temperature and humidity is required. It should be noted that these tests were car</w:t>
      </w:r>
      <w:r w:rsidR="006807BC">
        <w:rPr>
          <w:rFonts w:ascii="Times New Roman" w:hAnsi="Times New Roman" w:cs="Times New Roman"/>
          <w:color w:val="000000" w:themeColor="text1"/>
          <w:sz w:val="24"/>
          <w:szCs w:val="24"/>
          <w:lang w:val="en-GB"/>
        </w:rPr>
        <w:t>r</w:t>
      </w:r>
      <w:r>
        <w:rPr>
          <w:rFonts w:ascii="Times New Roman" w:hAnsi="Times New Roman" w:cs="Times New Roman"/>
          <w:color w:val="000000" w:themeColor="text1"/>
          <w:sz w:val="24"/>
          <w:szCs w:val="24"/>
          <w:lang w:val="en-GB"/>
        </w:rPr>
        <w:t>ied out at a typical room humidity</w:t>
      </w:r>
      <w:r w:rsidR="002200B3">
        <w:rPr>
          <w:rFonts w:ascii="Times New Roman" w:hAnsi="Times New Roman" w:cs="Times New Roman"/>
          <w:color w:val="000000" w:themeColor="text1"/>
          <w:sz w:val="24"/>
          <w:szCs w:val="24"/>
          <w:lang w:val="en-GB"/>
        </w:rPr>
        <w:t xml:space="preserve"> </w:t>
      </w:r>
      <w:r w:rsidR="002200B3" w:rsidRPr="004C0288">
        <w:rPr>
          <w:rFonts w:ascii="Times New Roman" w:hAnsi="Times New Roman" w:cs="Times New Roman"/>
          <w:color w:val="000000" w:themeColor="text1"/>
          <w:sz w:val="24"/>
          <w:szCs w:val="24"/>
          <w:lang w:val="en-GB"/>
        </w:rPr>
        <w:t>(40-60%RH)</w:t>
      </w:r>
      <w:r w:rsidRPr="004C0288">
        <w:rPr>
          <w:rFonts w:ascii="Times New Roman" w:hAnsi="Times New Roman" w:cs="Times New Roman"/>
          <w:color w:val="000000" w:themeColor="text1"/>
          <w:sz w:val="24"/>
          <w:szCs w:val="24"/>
          <w:lang w:val="en-GB"/>
        </w:rPr>
        <w:t xml:space="preserve"> and </w:t>
      </w:r>
      <w:r>
        <w:rPr>
          <w:rFonts w:ascii="Times New Roman" w:hAnsi="Times New Roman" w:cs="Times New Roman"/>
          <w:color w:val="000000" w:themeColor="text1"/>
          <w:sz w:val="24"/>
          <w:szCs w:val="24"/>
          <w:lang w:val="en-GB"/>
        </w:rPr>
        <w:t>not under dry air conditions</w:t>
      </w:r>
      <w:r w:rsidR="006807BC">
        <w:rPr>
          <w:rFonts w:ascii="Times New Roman" w:hAnsi="Times New Roman" w:cs="Times New Roman"/>
          <w:color w:val="000000" w:themeColor="text1"/>
          <w:sz w:val="24"/>
          <w:szCs w:val="24"/>
          <w:lang w:val="en-GB"/>
        </w:rPr>
        <w:t>. Hence,</w:t>
      </w:r>
      <w:r>
        <w:rPr>
          <w:rFonts w:ascii="Times New Roman" w:hAnsi="Times New Roman" w:cs="Times New Roman"/>
          <w:color w:val="000000" w:themeColor="text1"/>
          <w:sz w:val="24"/>
          <w:szCs w:val="24"/>
          <w:lang w:val="en-GB"/>
        </w:rPr>
        <w:t xml:space="preserve"> the sensors show relatively good stability across this humidity range. Moreover, the </w:t>
      </w:r>
      <w:proofErr w:type="spellStart"/>
      <w:r>
        <w:rPr>
          <w:rFonts w:ascii="Times New Roman" w:hAnsi="Times New Roman" w:cs="Times New Roman"/>
          <w:color w:val="000000" w:themeColor="text1"/>
          <w:sz w:val="24"/>
          <w:szCs w:val="24"/>
          <w:lang w:val="en-GB"/>
        </w:rPr>
        <w:t>cataluminescent</w:t>
      </w:r>
      <w:proofErr w:type="spellEnd"/>
      <w:r>
        <w:rPr>
          <w:rFonts w:ascii="Times New Roman" w:hAnsi="Times New Roman" w:cs="Times New Roman"/>
          <w:color w:val="000000" w:themeColor="text1"/>
          <w:sz w:val="24"/>
          <w:szCs w:val="24"/>
          <w:lang w:val="en-GB"/>
        </w:rPr>
        <w:t xml:space="preserve"> response is not affected by humidity in the same way as resistance</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based sensors. We did not observe any </w:t>
      </w:r>
      <w:proofErr w:type="spellStart"/>
      <w:r>
        <w:rPr>
          <w:rFonts w:ascii="Times New Roman" w:hAnsi="Times New Roman" w:cs="Times New Roman"/>
          <w:color w:val="000000" w:themeColor="text1"/>
          <w:sz w:val="24"/>
          <w:szCs w:val="24"/>
          <w:lang w:val="en-GB"/>
        </w:rPr>
        <w:t>catalumiscent</w:t>
      </w:r>
      <w:proofErr w:type="spellEnd"/>
      <w:r>
        <w:rPr>
          <w:rFonts w:ascii="Times New Roman" w:hAnsi="Times New Roman" w:cs="Times New Roman"/>
          <w:color w:val="000000" w:themeColor="text1"/>
          <w:sz w:val="24"/>
          <w:szCs w:val="24"/>
          <w:lang w:val="en-GB"/>
        </w:rPr>
        <w:t xml:space="preserve"> response to high levels of humidity. However, </w:t>
      </w:r>
      <w:proofErr w:type="spellStart"/>
      <w:r>
        <w:rPr>
          <w:rFonts w:ascii="Times New Roman" w:hAnsi="Times New Roman" w:cs="Times New Roman"/>
          <w:color w:val="000000" w:themeColor="text1"/>
          <w:sz w:val="24"/>
          <w:szCs w:val="24"/>
          <w:lang w:val="en-GB"/>
        </w:rPr>
        <w:lastRenderedPageBreak/>
        <w:t>cataluminscent</w:t>
      </w:r>
      <w:proofErr w:type="spellEnd"/>
      <w:r>
        <w:rPr>
          <w:rFonts w:ascii="Times New Roman" w:hAnsi="Times New Roman" w:cs="Times New Roman"/>
          <w:color w:val="000000" w:themeColor="text1"/>
          <w:sz w:val="24"/>
          <w:szCs w:val="24"/>
          <w:lang w:val="en-GB"/>
        </w:rPr>
        <w:t xml:space="preserve"> sensors are adversely affected by high temperature</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and the baseline light emission rises as the temperature increase</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especially marked above 300</w:t>
      </w:r>
      <w:r w:rsidRPr="00B63A51">
        <w:rPr>
          <w:rFonts w:ascii="Times New Roman" w:hAnsi="Times New Roman" w:cs="Times New Roman"/>
          <w:color w:val="000000" w:themeColor="text1"/>
          <w:sz w:val="24"/>
          <w:szCs w:val="24"/>
          <w:vertAlign w:val="superscript"/>
          <w:lang w:val="en-GB"/>
        </w:rPr>
        <w:t>o</w:t>
      </w:r>
      <w:r>
        <w:rPr>
          <w:rFonts w:ascii="Times New Roman" w:hAnsi="Times New Roman" w:cs="Times New Roman"/>
          <w:color w:val="000000" w:themeColor="text1"/>
          <w:sz w:val="24"/>
          <w:szCs w:val="24"/>
          <w:lang w:val="en-GB"/>
        </w:rPr>
        <w:t xml:space="preserve">C. However, it should be noted that with better filtering of background light emission vs. </w:t>
      </w:r>
      <w:proofErr w:type="spellStart"/>
      <w:r>
        <w:rPr>
          <w:rFonts w:ascii="Times New Roman" w:hAnsi="Times New Roman" w:cs="Times New Roman"/>
          <w:color w:val="000000" w:themeColor="text1"/>
          <w:sz w:val="24"/>
          <w:szCs w:val="24"/>
          <w:lang w:val="en-GB"/>
        </w:rPr>
        <w:t>Cataluminescent</w:t>
      </w:r>
      <w:proofErr w:type="spellEnd"/>
      <w:r>
        <w:rPr>
          <w:rFonts w:ascii="Times New Roman" w:hAnsi="Times New Roman" w:cs="Times New Roman"/>
          <w:color w:val="000000" w:themeColor="text1"/>
          <w:sz w:val="24"/>
          <w:szCs w:val="24"/>
          <w:lang w:val="en-GB"/>
        </w:rPr>
        <w:t xml:space="preserve"> response which are at distinct wavelengths</w:t>
      </w:r>
      <w:r w:rsidR="006807BC">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then this issue could be resolved.</w:t>
      </w:r>
    </w:p>
    <w:p w14:paraId="534686B4" w14:textId="0A045908" w:rsidR="00B464A8" w:rsidRDefault="00B464A8"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Another limitation is the relative cost of combining two modalities</w:t>
      </w:r>
      <w:r w:rsidR="003500C5">
        <w:rPr>
          <w:rFonts w:ascii="Times New Roman" w:hAnsi="Times New Roman" w:cs="Times New Roman"/>
          <w:color w:val="000000" w:themeColor="text1"/>
          <w:sz w:val="24"/>
          <w:szCs w:val="24"/>
          <w:lang w:val="en-GB"/>
        </w:rPr>
        <w:t xml:space="preserve"> compared to typical metal oxide</w:t>
      </w:r>
      <w:r w:rsidR="006807BC">
        <w:rPr>
          <w:rFonts w:ascii="Times New Roman" w:hAnsi="Times New Roman" w:cs="Times New Roman"/>
          <w:color w:val="000000" w:themeColor="text1"/>
          <w:sz w:val="24"/>
          <w:szCs w:val="24"/>
          <w:lang w:val="en-GB"/>
        </w:rPr>
        <w:t>-</w:t>
      </w:r>
      <w:r w:rsidR="003500C5">
        <w:rPr>
          <w:rFonts w:ascii="Times New Roman" w:hAnsi="Times New Roman" w:cs="Times New Roman"/>
          <w:color w:val="000000" w:themeColor="text1"/>
          <w:sz w:val="24"/>
          <w:szCs w:val="24"/>
          <w:lang w:val="en-GB"/>
        </w:rPr>
        <w:t>based sensors which are relatively cheap. The addition of the requirement to measure CTL response adds bulk and a costly photon counting PMT module. However, there are silicon technologies which are appropriate to replace the PMT module and could realise a miniaturised device in future studies. The need for a light</w:t>
      </w:r>
      <w:r w:rsidR="006807BC">
        <w:rPr>
          <w:rFonts w:ascii="Times New Roman" w:hAnsi="Times New Roman" w:cs="Times New Roman"/>
          <w:color w:val="000000" w:themeColor="text1"/>
          <w:sz w:val="24"/>
          <w:szCs w:val="24"/>
          <w:lang w:val="en-GB"/>
        </w:rPr>
        <w:t>-</w:t>
      </w:r>
      <w:r w:rsidR="003500C5">
        <w:rPr>
          <w:rFonts w:ascii="Times New Roman" w:hAnsi="Times New Roman" w:cs="Times New Roman"/>
          <w:color w:val="000000" w:themeColor="text1"/>
          <w:sz w:val="24"/>
          <w:szCs w:val="24"/>
          <w:lang w:val="en-GB"/>
        </w:rPr>
        <w:t xml:space="preserve">tight cell is also potentially </w:t>
      </w:r>
      <w:proofErr w:type="gramStart"/>
      <w:r w:rsidR="003500C5">
        <w:rPr>
          <w:rFonts w:ascii="Times New Roman" w:hAnsi="Times New Roman" w:cs="Times New Roman"/>
          <w:color w:val="000000" w:themeColor="text1"/>
          <w:sz w:val="24"/>
          <w:szCs w:val="24"/>
          <w:lang w:val="en-GB"/>
        </w:rPr>
        <w:t>more costly</w:t>
      </w:r>
      <w:proofErr w:type="gramEnd"/>
      <w:r w:rsidR="003500C5">
        <w:rPr>
          <w:rFonts w:ascii="Times New Roman" w:hAnsi="Times New Roman" w:cs="Times New Roman"/>
          <w:color w:val="000000" w:themeColor="text1"/>
          <w:sz w:val="24"/>
          <w:szCs w:val="24"/>
          <w:lang w:val="en-GB"/>
        </w:rPr>
        <w:t xml:space="preserve"> but we have developed field prototypes based on this sensor relatively inexpensively. The baseline resistance of the dual modality sensors giving the best </w:t>
      </w:r>
      <w:proofErr w:type="spellStart"/>
      <w:r w:rsidR="003500C5">
        <w:rPr>
          <w:rFonts w:ascii="Times New Roman" w:hAnsi="Times New Roman" w:cs="Times New Roman"/>
          <w:color w:val="000000" w:themeColor="text1"/>
          <w:sz w:val="24"/>
          <w:szCs w:val="24"/>
          <w:lang w:val="en-GB"/>
        </w:rPr>
        <w:t>cataluminescent</w:t>
      </w:r>
      <w:proofErr w:type="spellEnd"/>
      <w:r w:rsidR="003500C5">
        <w:rPr>
          <w:rFonts w:ascii="Times New Roman" w:hAnsi="Times New Roman" w:cs="Times New Roman"/>
          <w:color w:val="000000" w:themeColor="text1"/>
          <w:sz w:val="24"/>
          <w:szCs w:val="24"/>
          <w:lang w:val="en-GB"/>
        </w:rPr>
        <w:t xml:space="preserve"> response is relatively high compared to conventional metal oxide sensors. The need to operate at lower temperatures to negate background effects also exacerbates this. However, this paper reports the first step in developing these sensors</w:t>
      </w:r>
      <w:r w:rsidR="00487AD2">
        <w:rPr>
          <w:rFonts w:ascii="Times New Roman" w:hAnsi="Times New Roman" w:cs="Times New Roman"/>
          <w:color w:val="000000" w:themeColor="text1"/>
          <w:sz w:val="24"/>
          <w:szCs w:val="24"/>
          <w:lang w:val="en-GB"/>
        </w:rPr>
        <w:t>,</w:t>
      </w:r>
      <w:r w:rsidR="003500C5">
        <w:rPr>
          <w:rFonts w:ascii="Times New Roman" w:hAnsi="Times New Roman" w:cs="Times New Roman"/>
          <w:color w:val="000000" w:themeColor="text1"/>
          <w:sz w:val="24"/>
          <w:szCs w:val="24"/>
          <w:lang w:val="en-GB"/>
        </w:rPr>
        <w:t xml:space="preserve"> and we have tested a range of conventional metal oxide materials</w:t>
      </w:r>
      <w:r w:rsidR="00487AD2">
        <w:rPr>
          <w:rFonts w:ascii="Times New Roman" w:hAnsi="Times New Roman" w:cs="Times New Roman"/>
          <w:color w:val="000000" w:themeColor="text1"/>
          <w:sz w:val="24"/>
          <w:szCs w:val="24"/>
          <w:lang w:val="en-GB"/>
        </w:rPr>
        <w:t>,</w:t>
      </w:r>
      <w:r w:rsidR="003500C5">
        <w:rPr>
          <w:rFonts w:ascii="Times New Roman" w:hAnsi="Times New Roman" w:cs="Times New Roman"/>
          <w:color w:val="000000" w:themeColor="text1"/>
          <w:sz w:val="24"/>
          <w:szCs w:val="24"/>
          <w:lang w:val="en-GB"/>
        </w:rPr>
        <w:t xml:space="preserve"> including tungsten that have some CTL based response. Therefore, we envisage the possibility of new materials being discovered with multimodal responses inher</w:t>
      </w:r>
      <w:r w:rsidR="00487AD2">
        <w:rPr>
          <w:rFonts w:ascii="Times New Roman" w:hAnsi="Times New Roman" w:cs="Times New Roman"/>
          <w:color w:val="000000" w:themeColor="text1"/>
          <w:sz w:val="24"/>
          <w:szCs w:val="24"/>
          <w:lang w:val="en-GB"/>
        </w:rPr>
        <w:t>en</w:t>
      </w:r>
      <w:r w:rsidR="003500C5">
        <w:rPr>
          <w:rFonts w:ascii="Times New Roman" w:hAnsi="Times New Roman" w:cs="Times New Roman"/>
          <w:color w:val="000000" w:themeColor="text1"/>
          <w:sz w:val="24"/>
          <w:szCs w:val="24"/>
          <w:lang w:val="en-GB"/>
        </w:rPr>
        <w:t xml:space="preserve">t or being synthesised. Future work would </w:t>
      </w:r>
      <w:r w:rsidR="006807BC">
        <w:rPr>
          <w:rFonts w:ascii="Times New Roman" w:hAnsi="Times New Roman" w:cs="Times New Roman"/>
          <w:color w:val="000000" w:themeColor="text1"/>
          <w:sz w:val="24"/>
          <w:szCs w:val="24"/>
          <w:lang w:val="en-GB"/>
        </w:rPr>
        <w:t>consequently</w:t>
      </w:r>
      <w:r w:rsidR="003500C5">
        <w:rPr>
          <w:rFonts w:ascii="Times New Roman" w:hAnsi="Times New Roman" w:cs="Times New Roman"/>
          <w:color w:val="000000" w:themeColor="text1"/>
          <w:sz w:val="24"/>
          <w:szCs w:val="24"/>
          <w:lang w:val="en-GB"/>
        </w:rPr>
        <w:t xml:space="preserve">, try to identify new materials and also to better understand the sensor characteristics in order to design better and more selective sensors.   </w:t>
      </w:r>
    </w:p>
    <w:p w14:paraId="4EAE0BCC"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p>
    <w:p w14:paraId="06076003" w14:textId="77777777" w:rsidR="009F5E7D" w:rsidRPr="0004142E" w:rsidRDefault="009F5E7D" w:rsidP="009F5E7D">
      <w:pPr>
        <w:spacing w:after="0" w:line="480" w:lineRule="auto"/>
        <w:rPr>
          <w:rFonts w:ascii="Times New Roman" w:hAnsi="Times New Roman" w:cs="Times New Roman"/>
          <w:b/>
          <w:color w:val="000000" w:themeColor="text1"/>
          <w:sz w:val="24"/>
          <w:szCs w:val="24"/>
          <w:lang w:val="en-GB"/>
        </w:rPr>
      </w:pPr>
    </w:p>
    <w:p w14:paraId="63FB10D4"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br w:type="page"/>
      </w:r>
    </w:p>
    <w:p w14:paraId="31C188A2" w14:textId="77777777" w:rsidR="009F5E7D" w:rsidRPr="0004142E" w:rsidRDefault="009F5E7D" w:rsidP="009F5E7D">
      <w:pPr>
        <w:spacing w:after="0" w:line="480" w:lineRule="auto"/>
        <w:rPr>
          <w:rFonts w:ascii="Times New Roman" w:hAnsi="Times New Roman" w:cs="Times New Roman"/>
          <w:b/>
          <w:color w:val="000000" w:themeColor="text1"/>
          <w:sz w:val="24"/>
          <w:szCs w:val="24"/>
          <w:lang w:val="en-GB"/>
        </w:rPr>
      </w:pPr>
      <w:r w:rsidRPr="0004142E">
        <w:rPr>
          <w:rFonts w:ascii="Times New Roman" w:hAnsi="Times New Roman" w:cs="Times New Roman"/>
          <w:b/>
          <w:color w:val="000000" w:themeColor="text1"/>
          <w:sz w:val="24"/>
          <w:szCs w:val="24"/>
          <w:lang w:val="en-GB"/>
        </w:rPr>
        <w:lastRenderedPageBreak/>
        <w:t>4. Conclusions</w:t>
      </w:r>
    </w:p>
    <w:p w14:paraId="68A36CBD" w14:textId="54D5B21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We have demonstrated for the first time a multimodal sensor that combines resistance and </w:t>
      </w:r>
      <w:proofErr w:type="spellStart"/>
      <w:r>
        <w:rPr>
          <w:rFonts w:ascii="Times New Roman" w:hAnsi="Times New Roman" w:cs="Times New Roman"/>
          <w:color w:val="000000" w:themeColor="text1"/>
          <w:sz w:val="24"/>
          <w:szCs w:val="24"/>
          <w:lang w:val="en-GB"/>
        </w:rPr>
        <w:t>cataluminescent</w:t>
      </w:r>
      <w:proofErr w:type="spellEnd"/>
      <w:r>
        <w:rPr>
          <w:rFonts w:ascii="Times New Roman" w:hAnsi="Times New Roman" w:cs="Times New Roman"/>
          <w:color w:val="000000" w:themeColor="text1"/>
          <w:sz w:val="24"/>
          <w:szCs w:val="24"/>
          <w:lang w:val="en-GB"/>
        </w:rPr>
        <w:t xml:space="preserve"> measurements simultaneously on a single heated metal oxide sensor. We have </w:t>
      </w:r>
      <w:r w:rsidR="0053316E">
        <w:rPr>
          <w:rFonts w:ascii="Times New Roman" w:hAnsi="Times New Roman" w:cs="Times New Roman"/>
          <w:color w:val="000000" w:themeColor="text1"/>
          <w:sz w:val="24"/>
          <w:szCs w:val="24"/>
          <w:lang w:val="en-GB"/>
        </w:rPr>
        <w:t xml:space="preserve">shown </w:t>
      </w:r>
      <w:r>
        <w:rPr>
          <w:rFonts w:ascii="Times New Roman" w:hAnsi="Times New Roman" w:cs="Times New Roman"/>
          <w:color w:val="000000" w:themeColor="text1"/>
          <w:sz w:val="24"/>
          <w:szCs w:val="24"/>
          <w:lang w:val="en-GB"/>
        </w:rPr>
        <w:t xml:space="preserve">that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and resistance measurements can be combined to enhance the selectivity of the sensors to various targets as compared to the single mode sensors. </w:t>
      </w:r>
    </w:p>
    <w:p w14:paraId="608F9036" w14:textId="251E003D" w:rsidR="009F5E7D"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The </w:t>
      </w:r>
      <w:r>
        <w:rPr>
          <w:rFonts w:ascii="Times New Roman" w:hAnsi="Times New Roman" w:cs="Times New Roman"/>
          <w:color w:val="000000" w:themeColor="text1"/>
          <w:sz w:val="24"/>
          <w:szCs w:val="24"/>
          <w:lang w:val="en-GB"/>
        </w:rPr>
        <w:t xml:space="preserve">systematic </w:t>
      </w:r>
      <w:r w:rsidRPr="0004142E">
        <w:rPr>
          <w:rFonts w:ascii="Times New Roman" w:hAnsi="Times New Roman" w:cs="Times New Roman"/>
          <w:color w:val="000000" w:themeColor="text1"/>
          <w:sz w:val="24"/>
          <w:szCs w:val="24"/>
          <w:lang w:val="en-GB"/>
        </w:rPr>
        <w:t>screening</w:t>
      </w:r>
      <w:r>
        <w:rPr>
          <w:rFonts w:ascii="Times New Roman" w:hAnsi="Times New Roman" w:cs="Times New Roman"/>
          <w:color w:val="000000" w:themeColor="text1"/>
          <w:sz w:val="24"/>
          <w:szCs w:val="24"/>
          <w:lang w:val="en-GB"/>
        </w:rPr>
        <w:t xml:space="preserve"> </w:t>
      </w:r>
      <w:r w:rsidR="000B2B75">
        <w:rPr>
          <w:rFonts w:ascii="Times New Roman" w:hAnsi="Times New Roman" w:cs="Times New Roman"/>
          <w:color w:val="000000" w:themeColor="text1"/>
          <w:sz w:val="24"/>
          <w:szCs w:val="24"/>
          <w:lang w:val="en-GB"/>
        </w:rPr>
        <w:t xml:space="preserve">was </w:t>
      </w:r>
      <w:r>
        <w:rPr>
          <w:rFonts w:ascii="Times New Roman" w:hAnsi="Times New Roman" w:cs="Times New Roman"/>
          <w:color w:val="000000" w:themeColor="text1"/>
          <w:sz w:val="24"/>
          <w:szCs w:val="24"/>
          <w:lang w:val="en-GB"/>
        </w:rPr>
        <w:t>undertaken using</w:t>
      </w:r>
      <w:r w:rsidRPr="0004142E">
        <w:rPr>
          <w:rFonts w:ascii="Times New Roman" w:hAnsi="Times New Roman" w:cs="Times New Roman"/>
          <w:color w:val="000000" w:themeColor="text1"/>
          <w:sz w:val="24"/>
          <w:szCs w:val="24"/>
          <w:lang w:val="en-GB"/>
        </w:rPr>
        <w:t xml:space="preserve"> the 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 ZrO</w:t>
      </w:r>
      <w:r w:rsidRPr="0004142E">
        <w:rPr>
          <w:rFonts w:ascii="Times New Roman" w:hAnsi="Times New Roman" w:cs="Times New Roman"/>
          <w:color w:val="000000" w:themeColor="text1"/>
          <w:sz w:val="24"/>
          <w:szCs w:val="24"/>
          <w:vertAlign w:val="subscript"/>
          <w:lang w:val="en-GB"/>
        </w:rPr>
        <w:t>2</w:t>
      </w:r>
      <w:r w:rsidRPr="0004142E">
        <w:rPr>
          <w:rFonts w:ascii="Times New Roman" w:hAnsi="Times New Roman" w:cs="Times New Roman"/>
          <w:color w:val="000000" w:themeColor="text1"/>
          <w:sz w:val="24"/>
          <w:szCs w:val="24"/>
          <w:lang w:val="en-GB"/>
        </w:rPr>
        <w:t>:Eu</w:t>
      </w:r>
      <w:r w:rsidRPr="0004142E">
        <w:rPr>
          <w:rFonts w:ascii="Times New Roman" w:hAnsi="Times New Roman" w:cs="Times New Roman"/>
          <w:color w:val="000000" w:themeColor="text1"/>
          <w:sz w:val="24"/>
          <w:szCs w:val="24"/>
          <w:vertAlign w:val="superscript"/>
          <w:lang w:val="en-GB"/>
        </w:rPr>
        <w:t>3+</w:t>
      </w:r>
      <w:r w:rsidRPr="0004142E">
        <w:rPr>
          <w:rFonts w:ascii="Times New Roman" w:hAnsi="Times New Roman" w:cs="Times New Roman"/>
          <w:color w:val="000000" w:themeColor="text1"/>
          <w:sz w:val="24"/>
          <w:szCs w:val="24"/>
          <w:lang w:val="en-GB"/>
        </w:rPr>
        <w:t xml:space="preserve"> and WO</w:t>
      </w:r>
      <w:r>
        <w:rPr>
          <w:rFonts w:ascii="Times New Roman" w:hAnsi="Times New Roman" w:cs="Times New Roman"/>
          <w:color w:val="000000" w:themeColor="text1"/>
          <w:sz w:val="24"/>
          <w:szCs w:val="24"/>
          <w:vertAlign w:val="subscript"/>
          <w:lang w:val="en-GB"/>
        </w:rPr>
        <w:t>3</w:t>
      </w:r>
      <w:r w:rsidRPr="0004142E">
        <w:rPr>
          <w:rFonts w:ascii="Times New Roman" w:hAnsi="Times New Roman" w:cs="Times New Roman"/>
          <w:color w:val="000000" w:themeColor="text1"/>
          <w:sz w:val="24"/>
          <w:szCs w:val="24"/>
          <w:lang w:val="en-GB"/>
        </w:rPr>
        <w:t xml:space="preserve"> </w:t>
      </w:r>
      <w:r w:rsidR="000B2B75">
        <w:rPr>
          <w:rFonts w:ascii="Times New Roman" w:hAnsi="Times New Roman" w:cs="Times New Roman"/>
          <w:color w:val="000000" w:themeColor="text1"/>
          <w:sz w:val="24"/>
          <w:szCs w:val="24"/>
          <w:lang w:val="en-GB"/>
        </w:rPr>
        <w:t xml:space="preserve"> se</w:t>
      </w:r>
      <w:r>
        <w:rPr>
          <w:rFonts w:ascii="Times New Roman" w:hAnsi="Times New Roman" w:cs="Times New Roman"/>
          <w:color w:val="000000" w:themeColor="text1"/>
          <w:sz w:val="24"/>
          <w:szCs w:val="24"/>
          <w:lang w:val="en-GB"/>
        </w:rPr>
        <w:t xml:space="preserve">nsors </w:t>
      </w:r>
      <w:r w:rsidRPr="0004142E">
        <w:rPr>
          <w:rFonts w:ascii="Times New Roman" w:hAnsi="Times New Roman" w:cs="Times New Roman"/>
          <w:color w:val="000000" w:themeColor="text1"/>
          <w:sz w:val="24"/>
          <w:szCs w:val="24"/>
          <w:lang w:val="en-GB"/>
        </w:rPr>
        <w:t>showed that it is possible to create a sensor system with increase</w:t>
      </w:r>
      <w:r>
        <w:rPr>
          <w:rFonts w:ascii="Times New Roman" w:hAnsi="Times New Roman" w:cs="Times New Roman"/>
          <w:color w:val="000000" w:themeColor="text1"/>
          <w:sz w:val="24"/>
          <w:szCs w:val="24"/>
          <w:lang w:val="en-GB"/>
        </w:rPr>
        <w:t>d</w:t>
      </w:r>
      <w:r w:rsidRPr="0004142E">
        <w:rPr>
          <w:rFonts w:ascii="Times New Roman" w:hAnsi="Times New Roman" w:cs="Times New Roman"/>
          <w:color w:val="000000" w:themeColor="text1"/>
          <w:sz w:val="24"/>
          <w:szCs w:val="24"/>
          <w:lang w:val="en-GB"/>
        </w:rPr>
        <w:t xml:space="preserve"> selectivity by using the dual-modality. </w:t>
      </w:r>
      <w:r>
        <w:rPr>
          <w:rFonts w:ascii="Times New Roman" w:hAnsi="Times New Roman" w:cs="Times New Roman"/>
          <w:color w:val="000000" w:themeColor="text1"/>
          <w:sz w:val="24"/>
          <w:szCs w:val="24"/>
          <w:lang w:val="en-GB"/>
        </w:rPr>
        <w:t xml:space="preserve">It is thus </w:t>
      </w:r>
      <w:r w:rsidRPr="0004142E">
        <w:rPr>
          <w:rFonts w:ascii="Times New Roman" w:hAnsi="Times New Roman" w:cs="Times New Roman"/>
          <w:color w:val="000000" w:themeColor="text1"/>
          <w:sz w:val="24"/>
          <w:szCs w:val="24"/>
          <w:lang w:val="en-GB"/>
        </w:rPr>
        <w:t xml:space="preserve">possible to distinguish between different targets that, even if </w:t>
      </w:r>
      <w:r>
        <w:rPr>
          <w:rFonts w:ascii="Times New Roman" w:hAnsi="Times New Roman" w:cs="Times New Roman"/>
          <w:color w:val="000000" w:themeColor="text1"/>
          <w:sz w:val="24"/>
          <w:szCs w:val="24"/>
          <w:lang w:val="en-GB"/>
        </w:rPr>
        <w:t xml:space="preserve">they </w:t>
      </w:r>
      <w:r w:rsidRPr="0004142E">
        <w:rPr>
          <w:rFonts w:ascii="Times New Roman" w:hAnsi="Times New Roman" w:cs="Times New Roman"/>
          <w:color w:val="000000" w:themeColor="text1"/>
          <w:sz w:val="24"/>
          <w:szCs w:val="24"/>
          <w:lang w:val="en-GB"/>
        </w:rPr>
        <w:t xml:space="preserve">gave a similar response under one of the </w:t>
      </w:r>
      <w:r>
        <w:rPr>
          <w:rFonts w:ascii="Times New Roman" w:hAnsi="Times New Roman" w:cs="Times New Roman"/>
          <w:color w:val="000000" w:themeColor="text1"/>
          <w:sz w:val="24"/>
          <w:szCs w:val="24"/>
          <w:lang w:val="en-GB"/>
        </w:rPr>
        <w:t>sensing modalities,</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they could </w:t>
      </w:r>
      <w:r w:rsidR="0053316E">
        <w:rPr>
          <w:rFonts w:ascii="Times New Roman" w:hAnsi="Times New Roman" w:cs="Times New Roman"/>
          <w:color w:val="000000" w:themeColor="text1"/>
          <w:sz w:val="24"/>
          <w:szCs w:val="24"/>
          <w:lang w:val="en-GB"/>
        </w:rPr>
        <w:t xml:space="preserve">provide </w:t>
      </w:r>
      <w:r w:rsidRPr="0004142E">
        <w:rPr>
          <w:rFonts w:ascii="Times New Roman" w:hAnsi="Times New Roman" w:cs="Times New Roman"/>
          <w:color w:val="000000" w:themeColor="text1"/>
          <w:sz w:val="24"/>
          <w:szCs w:val="24"/>
          <w:lang w:val="en-GB"/>
        </w:rPr>
        <w:t xml:space="preserve">a different response to the </w:t>
      </w:r>
      <w:r>
        <w:rPr>
          <w:rFonts w:ascii="Times New Roman" w:hAnsi="Times New Roman" w:cs="Times New Roman"/>
          <w:color w:val="000000" w:themeColor="text1"/>
          <w:sz w:val="24"/>
          <w:szCs w:val="24"/>
          <w:lang w:val="en-GB"/>
        </w:rPr>
        <w:t xml:space="preserve">sensing modality. It is </w:t>
      </w:r>
      <w:r w:rsidRPr="0004142E">
        <w:rPr>
          <w:rFonts w:ascii="Times New Roman" w:hAnsi="Times New Roman" w:cs="Times New Roman"/>
          <w:color w:val="000000" w:themeColor="text1"/>
          <w:sz w:val="24"/>
          <w:szCs w:val="24"/>
          <w:lang w:val="en-GB"/>
        </w:rPr>
        <w:t xml:space="preserve">possible to </w:t>
      </w:r>
      <w:r>
        <w:rPr>
          <w:rFonts w:ascii="Times New Roman" w:hAnsi="Times New Roman" w:cs="Times New Roman"/>
          <w:color w:val="000000" w:themeColor="text1"/>
          <w:sz w:val="24"/>
          <w:szCs w:val="24"/>
          <w:lang w:val="en-GB"/>
        </w:rPr>
        <w:t xml:space="preserve">exploit </w:t>
      </w:r>
      <w:r w:rsidR="000B2B75">
        <w:rPr>
          <w:rFonts w:ascii="Times New Roman" w:hAnsi="Times New Roman" w:cs="Times New Roman"/>
          <w:color w:val="000000" w:themeColor="text1"/>
          <w:sz w:val="24"/>
          <w:szCs w:val="24"/>
          <w:lang w:val="en-GB"/>
        </w:rPr>
        <w:t xml:space="preserve">dual </w:t>
      </w:r>
      <w:r w:rsidRPr="0004142E">
        <w:rPr>
          <w:rFonts w:ascii="Times New Roman" w:hAnsi="Times New Roman" w:cs="Times New Roman"/>
          <w:color w:val="000000" w:themeColor="text1"/>
          <w:sz w:val="24"/>
          <w:szCs w:val="24"/>
          <w:lang w:val="en-GB"/>
        </w:rPr>
        <w:t xml:space="preserve">modality </w:t>
      </w:r>
      <w:r>
        <w:rPr>
          <w:rFonts w:ascii="Times New Roman" w:hAnsi="Times New Roman" w:cs="Times New Roman"/>
          <w:color w:val="000000" w:themeColor="text1"/>
          <w:sz w:val="24"/>
          <w:szCs w:val="24"/>
          <w:lang w:val="en-GB"/>
        </w:rPr>
        <w:t xml:space="preserve">for enhanced sensitivity to the presence of a target as one of the modalities could be optimised for </w:t>
      </w:r>
      <w:r w:rsidRPr="0004142E">
        <w:rPr>
          <w:rFonts w:ascii="Times New Roman" w:hAnsi="Times New Roman" w:cs="Times New Roman"/>
          <w:color w:val="000000" w:themeColor="text1"/>
          <w:sz w:val="24"/>
          <w:szCs w:val="24"/>
          <w:lang w:val="en-GB"/>
        </w:rPr>
        <w:t>sensitivity</w:t>
      </w:r>
      <w:r>
        <w:rPr>
          <w:rFonts w:ascii="Times New Roman" w:hAnsi="Times New Roman" w:cs="Times New Roman"/>
          <w:color w:val="000000" w:themeColor="text1"/>
          <w:sz w:val="24"/>
          <w:szCs w:val="24"/>
          <w:lang w:val="en-GB"/>
        </w:rPr>
        <w:t xml:space="preserve"> to that target. </w:t>
      </w:r>
    </w:p>
    <w:p w14:paraId="7E9C43A0" w14:textId="0AFBDC83" w:rsidR="009F5E7D"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In particular, the </w:t>
      </w:r>
      <w:r>
        <w:rPr>
          <w:rFonts w:ascii="Times New Roman" w:hAnsi="Times New Roman" w:cs="Times New Roman"/>
          <w:color w:val="000000" w:themeColor="text1"/>
          <w:sz w:val="24"/>
          <w:szCs w:val="24"/>
          <w:lang w:val="en-GB"/>
        </w:rPr>
        <w:t>e</w:t>
      </w:r>
      <w:r w:rsidRPr="0004142E">
        <w:rPr>
          <w:rFonts w:ascii="Times New Roman" w:hAnsi="Times New Roman" w:cs="Times New Roman"/>
          <w:color w:val="000000" w:themeColor="text1"/>
          <w:sz w:val="24"/>
          <w:szCs w:val="24"/>
          <w:lang w:val="en-GB"/>
        </w:rPr>
        <w:t xml:space="preserve">uropium-doped </w:t>
      </w:r>
      <w:r>
        <w:rPr>
          <w:rFonts w:ascii="Times New Roman" w:hAnsi="Times New Roman" w:cs="Times New Roman"/>
          <w:color w:val="000000" w:themeColor="text1"/>
          <w:sz w:val="24"/>
          <w:szCs w:val="24"/>
          <w:lang w:val="en-GB"/>
        </w:rPr>
        <w:t xml:space="preserve">zirconia </w:t>
      </w:r>
      <w:r w:rsidRPr="0004142E">
        <w:rPr>
          <w:rFonts w:ascii="Times New Roman" w:hAnsi="Times New Roman" w:cs="Times New Roman"/>
          <w:color w:val="000000" w:themeColor="text1"/>
          <w:sz w:val="24"/>
          <w:szCs w:val="24"/>
          <w:lang w:val="en-GB"/>
        </w:rPr>
        <w:t>sensor has shown a better response in terms of CTL even at a relatively low operating temperature, whil</w:t>
      </w:r>
      <w:r>
        <w:rPr>
          <w:rFonts w:ascii="Times New Roman" w:hAnsi="Times New Roman" w:cs="Times New Roman"/>
          <w:color w:val="000000" w:themeColor="text1"/>
          <w:sz w:val="24"/>
          <w:szCs w:val="24"/>
          <w:lang w:val="en-GB"/>
        </w:rPr>
        <w:t>st</w:t>
      </w:r>
      <w:r w:rsidRPr="0004142E">
        <w:rPr>
          <w:rFonts w:ascii="Times New Roman" w:hAnsi="Times New Roman" w:cs="Times New Roman"/>
          <w:color w:val="000000" w:themeColor="text1"/>
          <w:sz w:val="24"/>
          <w:szCs w:val="24"/>
          <w:lang w:val="en-GB"/>
        </w:rPr>
        <w:t xml:space="preserve"> the resistance </w:t>
      </w:r>
      <w:r>
        <w:rPr>
          <w:rFonts w:ascii="Times New Roman" w:hAnsi="Times New Roman" w:cs="Times New Roman"/>
          <w:color w:val="000000" w:themeColor="text1"/>
          <w:sz w:val="24"/>
          <w:szCs w:val="24"/>
          <w:lang w:val="en-GB"/>
        </w:rPr>
        <w:t xml:space="preserve">response </w:t>
      </w:r>
      <w:r w:rsidRPr="0004142E">
        <w:rPr>
          <w:rFonts w:ascii="Times New Roman" w:hAnsi="Times New Roman" w:cs="Times New Roman"/>
          <w:color w:val="000000" w:themeColor="text1"/>
          <w:sz w:val="24"/>
          <w:szCs w:val="24"/>
          <w:lang w:val="en-GB"/>
        </w:rPr>
        <w:t xml:space="preserve">is </w:t>
      </w:r>
      <w:r>
        <w:rPr>
          <w:rFonts w:ascii="Times New Roman" w:hAnsi="Times New Roman" w:cs="Times New Roman"/>
          <w:color w:val="000000" w:themeColor="text1"/>
          <w:sz w:val="24"/>
          <w:szCs w:val="24"/>
          <w:lang w:val="en-GB"/>
        </w:rPr>
        <w:t xml:space="preserve">similar to that of </w:t>
      </w:r>
      <w:r w:rsidRPr="0004142E">
        <w:rPr>
          <w:rFonts w:ascii="Times New Roman" w:hAnsi="Times New Roman" w:cs="Times New Roman"/>
          <w:color w:val="000000" w:themeColor="text1"/>
          <w:sz w:val="24"/>
          <w:szCs w:val="24"/>
          <w:lang w:val="en-GB"/>
        </w:rPr>
        <w:t xml:space="preserve">the undoped </w:t>
      </w:r>
      <w:proofErr w:type="gramStart"/>
      <w:r>
        <w:rPr>
          <w:rFonts w:ascii="Times New Roman" w:hAnsi="Times New Roman" w:cs="Times New Roman"/>
          <w:color w:val="000000" w:themeColor="text1"/>
          <w:sz w:val="24"/>
          <w:szCs w:val="24"/>
          <w:lang w:val="en-GB"/>
        </w:rPr>
        <w:t>zirconia.</w:t>
      </w:r>
      <w:r w:rsidRPr="0004142E">
        <w:rPr>
          <w:rFonts w:ascii="Times New Roman" w:hAnsi="Times New Roman" w:cs="Times New Roman"/>
          <w:color w:val="000000" w:themeColor="text1"/>
          <w:sz w:val="24"/>
          <w:szCs w:val="24"/>
          <w:lang w:val="en-GB"/>
        </w:rPr>
        <w:t>.</w:t>
      </w:r>
      <w:proofErr w:type="gramEnd"/>
      <w:r w:rsidRPr="0004142E">
        <w:rPr>
          <w:rFonts w:ascii="Times New Roman" w:hAnsi="Times New Roman" w:cs="Times New Roman"/>
          <w:color w:val="000000" w:themeColor="text1"/>
          <w:sz w:val="24"/>
          <w:szCs w:val="24"/>
          <w:lang w:val="en-GB"/>
        </w:rPr>
        <w:t xml:space="preserve"> The WO</w:t>
      </w:r>
      <w:r w:rsidRPr="0004142E">
        <w:rPr>
          <w:rFonts w:ascii="Times New Roman" w:hAnsi="Times New Roman" w:cs="Times New Roman"/>
          <w:color w:val="000000" w:themeColor="text1"/>
          <w:sz w:val="24"/>
          <w:szCs w:val="24"/>
          <w:vertAlign w:val="subscript"/>
          <w:lang w:val="en-GB"/>
        </w:rPr>
        <w:t>3</w:t>
      </w:r>
      <w:r>
        <w:rPr>
          <w:rFonts w:ascii="Times New Roman" w:hAnsi="Times New Roman" w:cs="Times New Roman"/>
          <w:color w:val="000000" w:themeColor="text1"/>
          <w:sz w:val="24"/>
          <w:szCs w:val="24"/>
          <w:lang w:val="en-GB"/>
        </w:rPr>
        <w:t xml:space="preserve"> sensor</w:t>
      </w:r>
      <w:r w:rsidRPr="0004142E">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exhibited </w:t>
      </w:r>
      <w:r w:rsidRPr="0004142E">
        <w:rPr>
          <w:rFonts w:ascii="Times New Roman" w:hAnsi="Times New Roman" w:cs="Times New Roman"/>
          <w:color w:val="000000" w:themeColor="text1"/>
          <w:sz w:val="24"/>
          <w:szCs w:val="24"/>
          <w:lang w:val="en-GB"/>
        </w:rPr>
        <w:t>the best resistance response even with low concentrations of the target compounds</w:t>
      </w:r>
      <w:r>
        <w:rPr>
          <w:rFonts w:ascii="Times New Roman" w:hAnsi="Times New Roman" w:cs="Times New Roman"/>
          <w:color w:val="000000" w:themeColor="text1"/>
          <w:sz w:val="24"/>
          <w:szCs w:val="24"/>
          <w:lang w:val="en-GB"/>
        </w:rPr>
        <w:t xml:space="preserve"> but gave limited light emission</w:t>
      </w:r>
      <w:r w:rsidR="0053316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which was only detected at high target concentrations</w:t>
      </w:r>
      <w:r w:rsidRPr="0004142E">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Therefore, it may be considered unsuitable as a multimodal sensor, but its inclusio</w:t>
      </w:r>
      <w:r w:rsidR="000B2B75">
        <w:rPr>
          <w:rFonts w:ascii="Times New Roman" w:hAnsi="Times New Roman" w:cs="Times New Roman"/>
          <w:color w:val="000000" w:themeColor="text1"/>
          <w:sz w:val="24"/>
          <w:szCs w:val="24"/>
          <w:lang w:val="en-GB"/>
        </w:rPr>
        <w:t xml:space="preserve">n in </w:t>
      </w:r>
      <w:r>
        <w:rPr>
          <w:rFonts w:ascii="Times New Roman" w:hAnsi="Times New Roman" w:cs="Times New Roman"/>
          <w:color w:val="000000" w:themeColor="text1"/>
          <w:sz w:val="24"/>
          <w:szCs w:val="24"/>
          <w:lang w:val="en-GB"/>
        </w:rPr>
        <w:t xml:space="preserve">a sensor array could be advantageous. </w:t>
      </w:r>
    </w:p>
    <w:p w14:paraId="4BDB536D" w14:textId="77777777" w:rsidR="009F5E7D" w:rsidRDefault="009F5E7D" w:rsidP="009F5E7D">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14:paraId="381C51A4" w14:textId="77777777" w:rsidR="009F5E7D" w:rsidRDefault="009F5E7D" w:rsidP="009F5E7D">
      <w:pPr>
        <w:spacing w:after="0" w:line="480" w:lineRule="auto"/>
        <w:rPr>
          <w:rFonts w:ascii="Times New Roman" w:hAnsi="Times New Roman" w:cs="Times New Roman"/>
          <w:b/>
          <w:color w:val="000000" w:themeColor="text1"/>
          <w:sz w:val="24"/>
          <w:szCs w:val="24"/>
          <w:lang w:val="en-GB"/>
        </w:rPr>
      </w:pPr>
      <w:r w:rsidRPr="00ED4083">
        <w:rPr>
          <w:rFonts w:ascii="Times New Roman" w:hAnsi="Times New Roman" w:cs="Times New Roman"/>
          <w:b/>
          <w:color w:val="000000" w:themeColor="text1"/>
          <w:sz w:val="24"/>
          <w:szCs w:val="24"/>
          <w:lang w:val="en-GB"/>
        </w:rPr>
        <w:lastRenderedPageBreak/>
        <w:t>Acknowledgements</w:t>
      </w:r>
    </w:p>
    <w:p w14:paraId="3174E0A3"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This project was </w:t>
      </w:r>
      <w:r w:rsidRPr="00940C19">
        <w:rPr>
          <w:rFonts w:ascii="Times New Roman" w:hAnsi="Times New Roman" w:cs="Times New Roman"/>
          <w:color w:val="000000" w:themeColor="text1"/>
          <w:sz w:val="24"/>
          <w:szCs w:val="24"/>
          <w:lang w:val="en-GB"/>
        </w:rPr>
        <w:t xml:space="preserve"> funded under the Innovative Research Call in Explosives and Weapons Detection 2016 initiative. This is a Cross-Government programme sponsored by a number of Departments and Agencies under the UK Government's CONTEST strategy in partnership with the US Department of Homeland Security, Science and Technology Directorate.</w:t>
      </w:r>
    </w:p>
    <w:p w14:paraId="6BDAA1CE"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sidRPr="00996D5C">
        <w:rPr>
          <w:rFonts w:ascii="Times New Roman" w:hAnsi="Times New Roman" w:cs="Times New Roman"/>
          <w:color w:val="000000" w:themeColor="text1"/>
          <w:sz w:val="24"/>
          <w:szCs w:val="24"/>
          <w:lang w:val="en-GB"/>
        </w:rPr>
        <w:t>The authors wish to thank Dr Dan Wood and Mr Tony Webb from the Threat Mitigation Technologies department of the Metropolitan Police Service for their invaluable help and guidance during the project</w:t>
      </w:r>
      <w:r>
        <w:rPr>
          <w:rFonts w:ascii="Times New Roman" w:hAnsi="Times New Roman" w:cs="Times New Roman"/>
          <w:color w:val="000000" w:themeColor="text1"/>
          <w:sz w:val="24"/>
          <w:szCs w:val="24"/>
          <w:lang w:val="en-GB"/>
        </w:rPr>
        <w:t>.</w:t>
      </w:r>
    </w:p>
    <w:p w14:paraId="3D7E5ED0" w14:textId="28EA1039"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The authors would like to thank  David Patton and Sue Hula, The University of the West of England for instruments usage and technical assistance relative to the Transmission Electron Microscopy</w:t>
      </w:r>
      <w:r w:rsidR="00487AD2">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w:t>
      </w:r>
      <w:r w:rsidR="00487AD2">
        <w:rPr>
          <w:rFonts w:ascii="Times New Roman" w:hAnsi="Times New Roman" w:cs="Times New Roman"/>
          <w:color w:val="000000" w:themeColor="text1"/>
          <w:sz w:val="24"/>
          <w:szCs w:val="24"/>
          <w:lang w:val="en-GB"/>
        </w:rPr>
        <w:t xml:space="preserve">the </w:t>
      </w:r>
      <w:r>
        <w:rPr>
          <w:rFonts w:ascii="Times New Roman" w:hAnsi="Times New Roman" w:cs="Times New Roman"/>
          <w:color w:val="000000" w:themeColor="text1"/>
          <w:sz w:val="24"/>
          <w:szCs w:val="24"/>
          <w:lang w:val="en-GB"/>
        </w:rPr>
        <w:t xml:space="preserve">Scanning Electron Microscopy and </w:t>
      </w:r>
      <w:r w:rsidR="00487AD2">
        <w:rPr>
          <w:rFonts w:ascii="Times New Roman" w:hAnsi="Times New Roman" w:cs="Times New Roman"/>
          <w:color w:val="000000" w:themeColor="text1"/>
          <w:sz w:val="24"/>
          <w:szCs w:val="24"/>
          <w:lang w:val="en-GB"/>
        </w:rPr>
        <w:t xml:space="preserve"> the </w:t>
      </w:r>
      <w:r w:rsidRPr="00783052">
        <w:rPr>
          <w:rFonts w:ascii="Times New Roman" w:hAnsi="Times New Roman" w:cs="Times New Roman"/>
          <w:color w:val="000000" w:themeColor="text1"/>
          <w:sz w:val="24"/>
          <w:szCs w:val="24"/>
          <w:lang w:val="en-GB"/>
        </w:rPr>
        <w:t>Energy Dispersive X-ray Analysis</w:t>
      </w:r>
      <w:r>
        <w:rPr>
          <w:rFonts w:ascii="Times New Roman" w:hAnsi="Times New Roman" w:cs="Times New Roman"/>
          <w:color w:val="000000" w:themeColor="text1"/>
          <w:sz w:val="24"/>
          <w:szCs w:val="24"/>
          <w:lang w:val="en-GB"/>
        </w:rPr>
        <w:t xml:space="preserve">. </w:t>
      </w:r>
    </w:p>
    <w:p w14:paraId="34081885" w14:textId="77777777" w:rsidR="009F5E7D" w:rsidRDefault="009F5E7D" w:rsidP="009F5E7D">
      <w:pPr>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We would also like to thank Dr Mark Light,  University of Southampton, for the X-Ray Diffraction data analysis. </w:t>
      </w:r>
    </w:p>
    <w:p w14:paraId="35A180AE" w14:textId="77777777" w:rsidR="009F5E7D" w:rsidRPr="00783052" w:rsidRDefault="009F5E7D" w:rsidP="009F5E7D">
      <w:pPr>
        <w:spacing w:after="0" w:line="480" w:lineRule="auto"/>
        <w:rPr>
          <w:rFonts w:ascii="Times New Roman" w:hAnsi="Times New Roman" w:cs="Times New Roman"/>
          <w:color w:val="000000" w:themeColor="text1"/>
          <w:sz w:val="24"/>
          <w:szCs w:val="24"/>
          <w:lang w:val="en-GB"/>
        </w:rPr>
      </w:pPr>
      <w:r w:rsidRPr="00996D5C">
        <w:rPr>
          <w:rFonts w:ascii="Times New Roman" w:hAnsi="Times New Roman" w:cs="Times New Roman"/>
          <w:color w:val="000000" w:themeColor="text1"/>
          <w:sz w:val="24"/>
          <w:szCs w:val="24"/>
          <w:lang w:val="en-GB"/>
        </w:rPr>
        <w:t>The views expressed in this publication are those of the authors and not necessarily those of the funding contributors</w:t>
      </w:r>
      <w:r>
        <w:rPr>
          <w:rFonts w:ascii="Times New Roman" w:hAnsi="Times New Roman" w:cs="Times New Roman"/>
          <w:color w:val="000000" w:themeColor="text1"/>
          <w:sz w:val="24"/>
          <w:szCs w:val="24"/>
          <w:lang w:val="en-GB"/>
        </w:rPr>
        <w:t>.</w:t>
      </w:r>
    </w:p>
    <w:p w14:paraId="0FD26F4D" w14:textId="77777777" w:rsidR="009F5E7D" w:rsidRPr="0004142E" w:rsidRDefault="009F5E7D" w:rsidP="009F5E7D">
      <w:pPr>
        <w:spacing w:after="0"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br w:type="page"/>
      </w:r>
    </w:p>
    <w:sdt>
      <w:sdtPr>
        <w:rPr>
          <w:rFonts w:ascii="Times New Roman" w:hAnsi="Times New Roman" w:cs="Times New Roman"/>
          <w:color w:val="000000" w:themeColor="text1"/>
          <w:sz w:val="24"/>
          <w:szCs w:val="24"/>
        </w:rPr>
        <w:id w:val="-1595628916"/>
        <w:docPartObj>
          <w:docPartGallery w:val="Bibliographies"/>
          <w:docPartUnique/>
        </w:docPartObj>
      </w:sdtPr>
      <w:sdtEndPr/>
      <w:sdtContent>
        <w:p w14:paraId="17049984" w14:textId="77777777" w:rsidR="00ED16FA" w:rsidRDefault="009F5E7D" w:rsidP="00ED16FA">
          <w:pPr>
            <w:widowControl w:val="0"/>
            <w:autoSpaceDE w:val="0"/>
            <w:autoSpaceDN w:val="0"/>
            <w:adjustRightInd w:val="0"/>
            <w:spacing w:after="0" w:line="480" w:lineRule="auto"/>
            <w:ind w:left="640" w:hanging="640"/>
            <w:rPr>
              <w:rFonts w:ascii="Times New Roman" w:hAnsi="Times New Roman" w:cs="Times New Roman"/>
              <w:b/>
              <w:color w:val="000000" w:themeColor="text1"/>
              <w:sz w:val="24"/>
              <w:szCs w:val="24"/>
              <w:lang w:val="en-GB"/>
            </w:rPr>
          </w:pPr>
          <w:r w:rsidRPr="00EF3C1E">
            <w:rPr>
              <w:rFonts w:ascii="Times New Roman" w:hAnsi="Times New Roman" w:cs="Times New Roman"/>
              <w:b/>
              <w:color w:val="000000" w:themeColor="text1"/>
              <w:sz w:val="24"/>
              <w:szCs w:val="24"/>
              <w:lang w:val="en-GB"/>
            </w:rPr>
            <w:t>Refe</w:t>
          </w:r>
          <w:r w:rsidR="00ED16FA">
            <w:rPr>
              <w:rFonts w:ascii="Times New Roman" w:hAnsi="Times New Roman" w:cs="Times New Roman"/>
              <w:b/>
              <w:color w:val="000000" w:themeColor="text1"/>
              <w:sz w:val="24"/>
              <w:szCs w:val="24"/>
              <w:lang w:val="en-GB"/>
            </w:rPr>
            <w:t>rences</w:t>
          </w:r>
        </w:p>
        <w:p w14:paraId="26822DCD" w14:textId="77777777" w:rsidR="003F655C" w:rsidRPr="00646212" w:rsidRDefault="00671214"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Pr>
              <w:rFonts w:ascii="Times New Roman" w:hAnsi="Times New Roman" w:cs="Times New Roman"/>
              <w:b/>
              <w:color w:val="000000" w:themeColor="text1"/>
              <w:sz w:val="24"/>
              <w:szCs w:val="24"/>
              <w:lang w:val="en-GB"/>
            </w:rPr>
            <w:fldChar w:fldCharType="begin" w:fldLock="1"/>
          </w:r>
          <w:r>
            <w:rPr>
              <w:rFonts w:ascii="Times New Roman" w:hAnsi="Times New Roman" w:cs="Times New Roman"/>
              <w:b/>
              <w:color w:val="000000" w:themeColor="text1"/>
              <w:sz w:val="24"/>
              <w:szCs w:val="24"/>
              <w:lang w:val="en-GB"/>
            </w:rPr>
            <w:instrText xml:space="preserve">ADDIN Mendeley Bibliography CSL_BIBLIOGRAPHY </w:instrText>
          </w:r>
          <w:r>
            <w:rPr>
              <w:rFonts w:ascii="Times New Roman" w:hAnsi="Times New Roman" w:cs="Times New Roman"/>
              <w:b/>
              <w:color w:val="000000" w:themeColor="text1"/>
              <w:sz w:val="24"/>
              <w:szCs w:val="24"/>
              <w:lang w:val="en-GB"/>
            </w:rPr>
            <w:fldChar w:fldCharType="separate"/>
          </w:r>
          <w:r w:rsidR="003F655C" w:rsidRPr="00646212">
            <w:rPr>
              <w:rFonts w:ascii="Times New Roman" w:hAnsi="Times New Roman" w:cs="Times New Roman"/>
              <w:noProof/>
              <w:sz w:val="24"/>
              <w:szCs w:val="24"/>
              <w:lang w:val="en-GB"/>
            </w:rPr>
            <w:t>[1]</w:t>
          </w:r>
          <w:r w:rsidR="003F655C" w:rsidRPr="00646212">
            <w:rPr>
              <w:rFonts w:ascii="Times New Roman" w:hAnsi="Times New Roman" w:cs="Times New Roman"/>
              <w:noProof/>
              <w:sz w:val="24"/>
              <w:szCs w:val="24"/>
              <w:lang w:val="en-GB"/>
            </w:rPr>
            <w:tab/>
            <w:t>M.S. Kamal, S.A. Razzak, M.M. Hossain, Catalytic oxidation of volatile organic compounds (VOCs) - A review, Atmos. Environ. (2016). https://doi.org/10.1016/j.atmosenv.2016.05.031.</w:t>
          </w:r>
        </w:p>
        <w:p w14:paraId="6B23EAEF"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w:t>
          </w:r>
          <w:r w:rsidRPr="00646212">
            <w:rPr>
              <w:rFonts w:ascii="Times New Roman" w:hAnsi="Times New Roman" w:cs="Times New Roman"/>
              <w:noProof/>
              <w:sz w:val="24"/>
              <w:szCs w:val="24"/>
              <w:lang w:val="en-GB"/>
            </w:rPr>
            <w:tab/>
            <w:t>J.E. Colman Lerner, M. de los A. Gutierrez, D. Mellado, D. Giuliani, L. Massolo, E.Y. Sanchez, A. Porta, Characterization and cancer risk assessment of VOCs in home and school environments in gran La Plata, Argentina, Environ. Sci. Pollut. Res. (2018). https://doi.org/10.1007/s11356-018-1265-2.</w:t>
          </w:r>
        </w:p>
        <w:p w14:paraId="5BF8CE61"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[3]</w:t>
          </w:r>
          <w:r w:rsidRPr="00646212">
            <w:rPr>
              <w:rFonts w:ascii="Times New Roman" w:hAnsi="Times New Roman" w:cs="Times New Roman"/>
              <w:noProof/>
              <w:sz w:val="24"/>
              <w:szCs w:val="24"/>
              <w:lang w:val="en-GB"/>
            </w:rPr>
            <w:tab/>
            <w:t>A.D. Wilson, Application of electronic-nose technologies and VOC-biomarkers for the noninvasive early diagnosis of gastrointestinal diseases, Sensors (Switzerland). (2018). https://doi.org/10.3390/s18082613.</w:t>
          </w:r>
        </w:p>
        <w:p w14:paraId="73124D4E"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[4]</w:t>
          </w:r>
          <w:r w:rsidRPr="00646212">
            <w:rPr>
              <w:rFonts w:ascii="Times New Roman" w:hAnsi="Times New Roman" w:cs="Times New Roman"/>
              <w:noProof/>
              <w:sz w:val="24"/>
              <w:szCs w:val="24"/>
              <w:lang w:val="en-GB"/>
            </w:rPr>
            <w:tab/>
            <w:t>A.M. Casas-Ferreira, M. del Nogal-Sánchez, J.L. Pérez-Pavón, B. Moreno-Cordero, Non-separative mass spectrometry methods for non-invasive medical diagnostics based on volatile organic compounds: A review, Anal. Chim. Acta. (2019). https://doi.org/10.1016/j.aca.2018.07.005.</w:t>
          </w:r>
        </w:p>
        <w:p w14:paraId="202CA306"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[5]</w:t>
          </w:r>
          <w:r w:rsidRPr="00646212">
            <w:rPr>
              <w:rFonts w:ascii="Times New Roman" w:hAnsi="Times New Roman" w:cs="Times New Roman"/>
              <w:noProof/>
              <w:sz w:val="24"/>
              <w:szCs w:val="24"/>
              <w:lang w:val="en-GB"/>
            </w:rPr>
            <w:tab/>
            <w:t>A. Pizzini, W. Filipiak, J. Wille, C. Ager, H. Wiesenhofer, R. Kubinec, J. Blaško, C. Tschurtschenthaler, C.A. Mayhew, G. Weiss, R. Bellmann-Weiler, Analysis of volatile organic compounds in the breath of patients with stable or acute exacerbation of chronic obstructive pulmonary disease, J. Breath Res. (2018). https://doi.org/10.1088/1752-7163/aaa4c5.</w:t>
          </w:r>
        </w:p>
        <w:p w14:paraId="6B76D00E"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[6]</w:t>
          </w:r>
          <w:r w:rsidRPr="00646212">
            <w:rPr>
              <w:rFonts w:ascii="Times New Roman" w:hAnsi="Times New Roman" w:cs="Times New Roman"/>
              <w:noProof/>
              <w:sz w:val="24"/>
              <w:szCs w:val="24"/>
              <w:lang w:val="en-GB"/>
            </w:rPr>
            <w:tab/>
            <w:t xml:space="preserve">C.S. Lee, Z. Dai, D.H. Kim, H.Y. Li, Y.M. Jo, B.Y. Kim, H.G. Byun, I. Hwang, J.H. Lee, Highly discriminative and sensitive detection of volatile organic compounds for monitoring indoor air quality using pure and Au-loaded 2D In2O3 inverse opal thin films, Sensors Actuators, B Chem. (2018). </w:t>
          </w:r>
          <w:r w:rsidRPr="00646212">
            <w:rPr>
              <w:rFonts w:ascii="Times New Roman" w:hAnsi="Times New Roman" w:cs="Times New Roman"/>
              <w:noProof/>
              <w:sz w:val="24"/>
              <w:szCs w:val="24"/>
              <w:lang w:val="en-GB"/>
            </w:rPr>
            <w:lastRenderedPageBreak/>
            <w:t>https://doi.org/10.1016/j.snb.2018.06.011.</w:t>
          </w:r>
        </w:p>
        <w:p w14:paraId="48188FBD"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[7]</w:t>
          </w:r>
          <w:r w:rsidRPr="00646212">
            <w:rPr>
              <w:rFonts w:ascii="Times New Roman" w:hAnsi="Times New Roman" w:cs="Times New Roman"/>
              <w:noProof/>
              <w:sz w:val="24"/>
              <w:szCs w:val="24"/>
              <w:lang w:val="en-GB"/>
            </w:rPr>
            <w:tab/>
            <w:t>P. Arroyo, J.L. Herrero, J.I. Suárez, J. Lozano, Wireless sensor network combined with cloud computing for air quality monitoring, Sensors (Switzerland). (2019). https://doi.org/10.3390/s19030691.</w:t>
          </w:r>
        </w:p>
        <w:p w14:paraId="714F19CD"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[8]</w:t>
          </w:r>
          <w:r w:rsidRPr="00646212">
            <w:rPr>
              <w:rFonts w:ascii="Times New Roman" w:hAnsi="Times New Roman" w:cs="Times New Roman"/>
              <w:noProof/>
              <w:sz w:val="24"/>
              <w:szCs w:val="24"/>
              <w:lang w:val="en-GB"/>
            </w:rPr>
            <w:tab/>
            <w:t>M.F. Yassin, A.M. Pillai, Monitoring of volatile organic compounds in different schools: a determinant of the indoor air quality, Int. J. Environ. Sci. Technol. (2019). https://doi.org/10.1007/s13762-018-1838-0.</w:t>
          </w:r>
        </w:p>
        <w:p w14:paraId="029DCD01"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[9]</w:t>
          </w:r>
          <w:r w:rsidRPr="00646212">
            <w:rPr>
              <w:rFonts w:ascii="Times New Roman" w:hAnsi="Times New Roman" w:cs="Times New Roman"/>
              <w:noProof/>
              <w:sz w:val="24"/>
              <w:szCs w:val="24"/>
              <w:lang w:val="en-GB"/>
            </w:rPr>
            <w:tab/>
            <w:t>S. Öztürk, A. Kösemen, Z. Şen, N. Kılınç, M. Harbeck, Poly(3-methylthiophene) thin films deposited electrochemically on QCMs for the sensing of volatile organic compounds, Sensors (Switzerland). (2016). https://doi.org/10.3390/s16040423.</w:t>
          </w:r>
        </w:p>
        <w:p w14:paraId="7ACE58D4"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[10]</w:t>
          </w:r>
          <w:r w:rsidRPr="00646212">
            <w:rPr>
              <w:rFonts w:ascii="Times New Roman" w:hAnsi="Times New Roman" w:cs="Times New Roman"/>
              <w:noProof/>
              <w:sz w:val="24"/>
              <w:szCs w:val="24"/>
              <w:lang w:val="en-GB"/>
            </w:rPr>
            <w:tab/>
            <w:t>C. Tudisco, A. Motta, T. Barboza, C. Massera, A.E. Giuffrida, R. Pinalli, E. Dalcanale, G.G. Condorelli, Cavitand-Decorated Silicon Columnar Nanostructures for the Surface Recognition of Volatile Nitroaromatic Compounds, ACS Omega. (2018). https://doi.org/10.1021/acsomega.8b01018.</w:t>
          </w:r>
        </w:p>
        <w:p w14:paraId="5932C96F"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[11]</w:t>
          </w:r>
          <w:r w:rsidRPr="00646212">
            <w:rPr>
              <w:rFonts w:ascii="Times New Roman" w:hAnsi="Times New Roman" w:cs="Times New Roman"/>
              <w:noProof/>
              <w:sz w:val="24"/>
              <w:szCs w:val="24"/>
              <w:lang w:val="en-GB"/>
            </w:rPr>
            <w:tab/>
            <w:t>J.R. Askim, Z. Li, M.K. LaGasse, J.M. Rankin, K.S. Suslick, An optoelectronic nose for identification of explosives, Chem. Sci. (2016). https://doi.org/10.1039/c5sc02632f.</w:t>
          </w:r>
        </w:p>
        <w:p w14:paraId="0C668104"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[12]</w:t>
          </w:r>
          <w:r w:rsidRPr="00646212">
            <w:rPr>
              <w:rFonts w:ascii="Times New Roman" w:hAnsi="Times New Roman" w:cs="Times New Roman"/>
              <w:noProof/>
              <w:sz w:val="24"/>
              <w:szCs w:val="24"/>
              <w:lang w:val="en-GB"/>
            </w:rPr>
            <w:tab/>
            <w:t>K. Konstantynovski, G. Njio, F. Börner, A. Lepcha, T. Fischer, G. Holl, S. Mathur, Bulk detection of explosives and development of customized metal oxide semiconductor gas sensors for the identification of energetic materials, Sensors Actuators, B Chem. (2018). https://doi.org/10.1016/j.snb.2017.11.116.</w:t>
          </w:r>
        </w:p>
        <w:p w14:paraId="53703A30"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[13]</w:t>
          </w:r>
          <w:r w:rsidRPr="00646212">
            <w:rPr>
              <w:rFonts w:ascii="Times New Roman" w:hAnsi="Times New Roman" w:cs="Times New Roman"/>
              <w:noProof/>
              <w:sz w:val="24"/>
              <w:szCs w:val="24"/>
              <w:lang w:val="en-GB"/>
            </w:rPr>
            <w:tab/>
            <w:t xml:space="preserve">A. Dey, Semiconductor metal oxide gas sensors: A review, Mater. Sci. Eng. B Solid-State Mater. Adv. Technol. (2018). </w:t>
          </w:r>
          <w:r w:rsidRPr="00646212">
            <w:rPr>
              <w:rFonts w:ascii="Times New Roman" w:hAnsi="Times New Roman" w:cs="Times New Roman"/>
              <w:noProof/>
              <w:sz w:val="24"/>
              <w:szCs w:val="24"/>
              <w:lang w:val="en-GB"/>
            </w:rPr>
            <w:lastRenderedPageBreak/>
            <w:t>https://doi.org/10.1016/j.mseb.2017.12.036.</w:t>
          </w:r>
        </w:p>
        <w:p w14:paraId="13752512"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[14]</w:t>
          </w:r>
          <w:r w:rsidRPr="00646212">
            <w:rPr>
              <w:rFonts w:ascii="Times New Roman" w:hAnsi="Times New Roman" w:cs="Times New Roman"/>
              <w:noProof/>
              <w:sz w:val="24"/>
              <w:szCs w:val="24"/>
              <w:lang w:val="en-GB"/>
            </w:rPr>
            <w:tab/>
            <w:t>T. Lin, X. Lv, Z. Hu, A. Xu, C. Feng, Semiconductor metal oxides as chemoresistive sensors for detecting volatile organic compounds, Sensors (Switzerland). (2019). https://doi.org/10.3390/s19020233.</w:t>
          </w:r>
        </w:p>
        <w:p w14:paraId="101BF105"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[15]</w:t>
          </w:r>
          <w:r w:rsidRPr="00646212">
            <w:rPr>
              <w:rFonts w:ascii="Times New Roman" w:hAnsi="Times New Roman" w:cs="Times New Roman"/>
              <w:noProof/>
              <w:sz w:val="24"/>
              <w:szCs w:val="24"/>
              <w:lang w:val="en-GB"/>
            </w:rPr>
            <w:tab/>
            <w:t>D. Nunes, A. Pimentel, A. Goncalves, S. Pereira, R. Branquinho, P. Barquinha, E. Fortunato, R. Martins, Metal oxide nanostructures for sensor applications, Semicond. Sci. Technol. (2019). https://doi.org/10.1088/1361-6641/ab011e.</w:t>
          </w:r>
        </w:p>
        <w:p w14:paraId="1AF9F940"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[16]</w:t>
          </w:r>
          <w:r w:rsidRPr="00646212">
            <w:rPr>
              <w:rFonts w:ascii="Times New Roman" w:hAnsi="Times New Roman" w:cs="Times New Roman"/>
              <w:noProof/>
              <w:sz w:val="24"/>
              <w:szCs w:val="24"/>
              <w:lang w:val="en-GB"/>
            </w:rPr>
            <w:tab/>
            <w:t>A. Staerz, T. Russ, U. Weimar, N. Barsan, Understanding the Sensing Mechanism of WO3 based Gas Sensors, in: ISOEN 2019 - 18th Int. Symp. Olfaction Electron. Nose, Proc., 2019. https://doi.org/10.1109/ISOEN.2019.8823145.</w:t>
          </w:r>
        </w:p>
        <w:p w14:paraId="02DBDB14"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[17]</w:t>
          </w:r>
          <w:r w:rsidRPr="00646212">
            <w:rPr>
              <w:rFonts w:ascii="Times New Roman" w:hAnsi="Times New Roman" w:cs="Times New Roman"/>
              <w:noProof/>
              <w:sz w:val="24"/>
              <w:szCs w:val="24"/>
              <w:lang w:val="en-GB"/>
            </w:rPr>
            <w:tab/>
            <w:t>J. Zheng, T. Zhang, H. Zeng, W. Guo, B. Zhao, Y. Sun, Y. Li, L. Jiang, Multishelled Hollow Structures of Yttrium Oxide for the Highly Selective and Ultrasensitive Detection of Methanol, Small. (2019). https://doi.org/10.1002/smll.201804688.</w:t>
          </w:r>
        </w:p>
        <w:p w14:paraId="4770450A"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[18]</w:t>
          </w:r>
          <w:r w:rsidRPr="00646212">
            <w:rPr>
              <w:rFonts w:ascii="Times New Roman" w:hAnsi="Times New Roman" w:cs="Times New Roman"/>
              <w:noProof/>
              <w:sz w:val="24"/>
              <w:szCs w:val="24"/>
              <w:lang w:val="en-GB"/>
            </w:rPr>
            <w:tab/>
            <w:t>B.P.J. de Lacy Costello, R.J. Ewen, N.M. Ratcliffe, M. Richards, Highly sensitive room temperature sensors based on the UV-LED activation of zinc oxide nanoparticles, Sensors Actuators, B Chem. (2008). https://doi.org/10.1016/j.snb.2008.06.055.</w:t>
          </w:r>
        </w:p>
        <w:p w14:paraId="39156202"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[19]</w:t>
          </w:r>
          <w:r w:rsidRPr="00646212">
            <w:rPr>
              <w:rFonts w:ascii="Times New Roman" w:hAnsi="Times New Roman" w:cs="Times New Roman"/>
              <w:noProof/>
              <w:sz w:val="24"/>
              <w:szCs w:val="24"/>
              <w:lang w:val="en-GB"/>
            </w:rPr>
            <w:tab/>
            <w:t>L.E. Ocola, Y. Wang, R. Divan, J. Chen, Multifunctional UV and gas sensors based on vertically nanostructured zinc oxide: Volume versus surface effect, Sensors (Switzerland). (2019). https://doi.org/10.3390/s19092061.</w:t>
          </w:r>
        </w:p>
        <w:p w14:paraId="045DBB40"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[20]</w:t>
          </w:r>
          <w:r w:rsidRPr="00646212">
            <w:rPr>
              <w:rFonts w:ascii="Times New Roman" w:hAnsi="Times New Roman" w:cs="Times New Roman"/>
              <w:noProof/>
              <w:sz w:val="24"/>
              <w:szCs w:val="24"/>
              <w:lang w:val="en-GB"/>
            </w:rPr>
            <w:tab/>
            <w:t xml:space="preserve">B. Gökdere, A. Üzer, S. Durmazel, E. Erçağ, R. Apak, Titanium dioxide nanoparticles–based colorimetric sensors for determination of hydrogen peroxide </w:t>
          </w:r>
          <w:r w:rsidRPr="00646212">
            <w:rPr>
              <w:rFonts w:ascii="Times New Roman" w:hAnsi="Times New Roman" w:cs="Times New Roman"/>
              <w:noProof/>
              <w:sz w:val="24"/>
              <w:szCs w:val="24"/>
              <w:lang w:val="en-GB"/>
            </w:rPr>
            <w:lastRenderedPageBreak/>
            <w:t>and triacetone triperoxide (TATP), Talanta. (2019). https://doi.org/10.1016/j.talanta.2019.04.071.</w:t>
          </w:r>
        </w:p>
        <w:p w14:paraId="1AE53588"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[21]</w:t>
          </w:r>
          <w:r w:rsidRPr="00646212">
            <w:rPr>
              <w:rFonts w:ascii="Times New Roman" w:hAnsi="Times New Roman" w:cs="Times New Roman"/>
              <w:noProof/>
              <w:sz w:val="24"/>
              <w:szCs w:val="24"/>
              <w:lang w:val="en-GB"/>
            </w:rPr>
            <w:tab/>
            <w:t>U. Guth, H.D. Wiemhöfer, Gas sensors based on oxygen ion conducting metal oxides, in: Gas Sensors Based Conduct. Met. Oxides Basic Understanding, Technol. Appl., 2018. https://doi.org/10.1016/B978-0-12-811224-3.00002-0.</w:t>
          </w:r>
        </w:p>
        <w:p w14:paraId="66436D7B"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[22]</w:t>
          </w:r>
          <w:r w:rsidRPr="00646212">
            <w:rPr>
              <w:rFonts w:ascii="Times New Roman" w:hAnsi="Times New Roman" w:cs="Times New Roman"/>
              <w:noProof/>
              <w:sz w:val="24"/>
              <w:szCs w:val="24"/>
              <w:lang w:val="en-GB"/>
            </w:rPr>
            <w:tab/>
            <w:t>J. Hu, L. Zhang, Y. Lv, Recent advances in cataluminescence gas sensor: Materials and methodologies, Appl. Spectrosc. Rev. (2019). https://doi.org/10.1080/05704928.2018.1464932.</w:t>
          </w:r>
        </w:p>
        <w:p w14:paraId="43CC0809"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[23]</w:t>
          </w:r>
          <w:r w:rsidRPr="00646212">
            <w:rPr>
              <w:rFonts w:ascii="Times New Roman" w:hAnsi="Times New Roman" w:cs="Times New Roman"/>
              <w:noProof/>
              <w:sz w:val="24"/>
              <w:szCs w:val="24"/>
              <w:lang w:val="en-GB"/>
            </w:rPr>
            <w:tab/>
            <w:t>Z. Zhang, K. Xu, W.R.G. Baeyens, X. Zhang, An energy-transfer cataluminescence reaction on nanosized catalysts and its application to chemical sensors, Anal. Chim. Acta. (2005). https://doi.org/10.1016/j.aca.2004.12.025.</w:t>
          </w:r>
        </w:p>
        <w:p w14:paraId="055D20E2"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[24]</w:t>
          </w:r>
          <w:r w:rsidRPr="00646212">
            <w:rPr>
              <w:rFonts w:ascii="Times New Roman" w:hAnsi="Times New Roman" w:cs="Times New Roman"/>
              <w:noProof/>
              <w:sz w:val="24"/>
              <w:szCs w:val="24"/>
              <w:lang w:val="en-GB"/>
            </w:rPr>
            <w:tab/>
            <w:t>M. Hijazi, M. Rieu, V. Stambouli, G. Tournier, J.P. Viricelle, C. Pijolat, Ambient temperature selective ammonia gas sensor based on SnO2-APTES modifications, Sensors Actuators, B Chem. (2018). https://doi.org/10.1016/j.snb.2017.10.036.</w:t>
          </w:r>
        </w:p>
        <w:p w14:paraId="60C328E2"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[25]</w:t>
          </w:r>
          <w:r w:rsidRPr="00646212">
            <w:rPr>
              <w:rFonts w:ascii="Times New Roman" w:hAnsi="Times New Roman" w:cs="Times New Roman"/>
              <w:noProof/>
              <w:sz w:val="24"/>
              <w:szCs w:val="24"/>
              <w:lang w:val="en-GB"/>
            </w:rPr>
            <w:tab/>
            <w:t>N. Joshi, T. Hayasaka, Y. Liu, H. Liu, O.N. Oliveira, L. Lin, A review on chemiresistive room temperature gas sensors based on metal oxide nanostructures, graphene and 2D transition metal dichalcogenides, Microchim. Acta. (2018). https://doi.org/10.1007/s00604-018-2750-5.</w:t>
          </w:r>
        </w:p>
        <w:p w14:paraId="3A045B71"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[26]</w:t>
          </w:r>
          <w:r w:rsidRPr="00646212">
            <w:rPr>
              <w:rFonts w:ascii="Times New Roman" w:hAnsi="Times New Roman" w:cs="Times New Roman"/>
              <w:noProof/>
              <w:sz w:val="24"/>
              <w:szCs w:val="24"/>
              <w:lang w:val="en-GB"/>
            </w:rPr>
            <w:tab/>
            <w:t>S. Zampolli, I. Elmi, J. Stürmann, S. Nicoletti, L. Dori, G.C. Cardinali, Selectivity enhancement of metal oxide gas sensors using a micromachined gas chromatographic column, Sensors Actuators, B Chem. (2005). https://doi.org/10.1016/j.snb.2004.06.036.</w:t>
          </w:r>
        </w:p>
        <w:p w14:paraId="5434C2C2"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[27]</w:t>
          </w:r>
          <w:r w:rsidRPr="00646212">
            <w:rPr>
              <w:rFonts w:ascii="Times New Roman" w:hAnsi="Times New Roman" w:cs="Times New Roman"/>
              <w:noProof/>
              <w:sz w:val="24"/>
              <w:szCs w:val="24"/>
              <w:lang w:val="en-GB"/>
            </w:rPr>
            <w:tab/>
            <w:t xml:space="preserve">M.E. Franke, T.J. Koplin, U. Simon, Metal and metal oxide nanoparticles in chemiresistors: Does the nanoscale matter?, Small. (2006). </w:t>
          </w:r>
          <w:r w:rsidRPr="00646212">
            <w:rPr>
              <w:rFonts w:ascii="Times New Roman" w:hAnsi="Times New Roman" w:cs="Times New Roman"/>
              <w:noProof/>
              <w:sz w:val="24"/>
              <w:szCs w:val="24"/>
              <w:lang w:val="en-GB"/>
            </w:rPr>
            <w:lastRenderedPageBreak/>
            <w:t>https://doi.org/10.1002/smll.200500261.</w:t>
          </w:r>
        </w:p>
        <w:p w14:paraId="07207BF9"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[28]</w:t>
          </w:r>
          <w:r w:rsidRPr="00646212">
            <w:rPr>
              <w:rFonts w:ascii="Times New Roman" w:hAnsi="Times New Roman" w:cs="Times New Roman"/>
              <w:noProof/>
              <w:sz w:val="24"/>
              <w:szCs w:val="24"/>
              <w:lang w:val="en-GB"/>
            </w:rPr>
            <w:tab/>
            <w:t>J.M. George, A. Antony, B. Mathew, Metal oxide nanoparticles in electrochemical sensing and biosensing: a review, Microchim. Acta. (2018). https://doi.org/10.1007/s00604-018-2894-3.</w:t>
          </w:r>
        </w:p>
        <w:p w14:paraId="0440BDBA" w14:textId="77777777" w:rsidR="003F655C" w:rsidRPr="00646212"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szCs w:val="24"/>
              <w:lang w:val="en-GB"/>
            </w:rPr>
          </w:pPr>
          <w:r w:rsidRPr="00646212">
            <w:rPr>
              <w:rFonts w:ascii="Times New Roman" w:hAnsi="Times New Roman" w:cs="Times New Roman"/>
              <w:noProof/>
              <w:sz w:val="24"/>
              <w:szCs w:val="24"/>
              <w:lang w:val="en-GB"/>
            </w:rPr>
            <w:t>[29]</w:t>
          </w:r>
          <w:r w:rsidRPr="00646212">
            <w:rPr>
              <w:rFonts w:ascii="Times New Roman" w:hAnsi="Times New Roman" w:cs="Times New Roman"/>
              <w:noProof/>
              <w:sz w:val="24"/>
              <w:szCs w:val="24"/>
              <w:lang w:val="en-GB"/>
            </w:rPr>
            <w:tab/>
            <w:t>Q. Qi, T. Zhang, L. Liu, X. Zheng, Q. Yu, Y. Zeng, H. Yang, Selective acetone sensor based on dumbbell-like ZnO with rapid response and recovery, Sensors Actuators, B Chem. (2008). https://doi.org/10.1016/j.snb.2008.04.024.</w:t>
          </w:r>
        </w:p>
        <w:p w14:paraId="42BB39E0" w14:textId="77777777" w:rsidR="003F655C" w:rsidRPr="003F655C" w:rsidRDefault="003F655C" w:rsidP="003F655C">
          <w:pPr>
            <w:widowControl w:val="0"/>
            <w:autoSpaceDE w:val="0"/>
            <w:autoSpaceDN w:val="0"/>
            <w:adjustRightInd w:val="0"/>
            <w:spacing w:after="0" w:line="480" w:lineRule="auto"/>
            <w:ind w:left="640" w:hanging="640"/>
            <w:rPr>
              <w:rFonts w:ascii="Times New Roman" w:hAnsi="Times New Roman" w:cs="Times New Roman"/>
              <w:noProof/>
              <w:sz w:val="24"/>
            </w:rPr>
          </w:pPr>
          <w:r w:rsidRPr="00646212">
            <w:rPr>
              <w:rFonts w:ascii="Times New Roman" w:hAnsi="Times New Roman" w:cs="Times New Roman"/>
              <w:noProof/>
              <w:sz w:val="24"/>
              <w:szCs w:val="24"/>
              <w:lang w:val="en-GB"/>
            </w:rPr>
            <w:t>[30]</w:t>
          </w:r>
          <w:r w:rsidRPr="00646212">
            <w:rPr>
              <w:rFonts w:ascii="Times New Roman" w:hAnsi="Times New Roman" w:cs="Times New Roman"/>
              <w:noProof/>
              <w:sz w:val="24"/>
              <w:szCs w:val="24"/>
              <w:lang w:val="en-GB"/>
            </w:rPr>
            <w:tab/>
            <w:t xml:space="preserve">Y. Hui, B. Zou, S. Liu, S. Zhao, J. Xu, Y. Zhao, X. Fan, L. Zhu, Y. Wang, X. Cao, Effects of Eu3+-doping and annealing on structure and fluorescence of zirconia phosphors, Ceram. </w:t>
          </w:r>
          <w:r w:rsidRPr="003F655C">
            <w:rPr>
              <w:rFonts w:ascii="Times New Roman" w:hAnsi="Times New Roman" w:cs="Times New Roman"/>
              <w:noProof/>
              <w:sz w:val="24"/>
              <w:szCs w:val="24"/>
            </w:rPr>
            <w:t>Int. (2015). https://doi.org/10.1016/j.ceramint.2014.10.091.</w:t>
          </w:r>
        </w:p>
        <w:p w14:paraId="23A80DC9" w14:textId="77777777" w:rsidR="009F5E7D" w:rsidRPr="00EF3C1E" w:rsidRDefault="00671214" w:rsidP="009F5E7D">
          <w:pPr>
            <w:pStyle w:val="Heading1"/>
            <w:spacing w:before="0" w:line="480" w:lineRule="auto"/>
            <w:rPr>
              <w:rFonts w:ascii="Times New Roman" w:hAnsi="Times New Roman" w:cs="Times New Roman"/>
              <w:b/>
              <w:color w:val="000000" w:themeColor="text1"/>
              <w:sz w:val="24"/>
              <w:szCs w:val="24"/>
              <w:lang w:val="en-GB"/>
            </w:rPr>
          </w:pPr>
          <w:r>
            <w:rPr>
              <w:rFonts w:ascii="Times New Roman" w:eastAsiaTheme="minorHAnsi" w:hAnsi="Times New Roman" w:cs="Times New Roman"/>
              <w:b/>
              <w:color w:val="000000" w:themeColor="text1"/>
              <w:sz w:val="24"/>
              <w:szCs w:val="24"/>
              <w:lang w:val="en-GB" w:eastAsia="en-US"/>
            </w:rPr>
            <w:fldChar w:fldCharType="end"/>
          </w:r>
        </w:p>
        <w:sdt>
          <w:sdtPr>
            <w:rPr>
              <w:rFonts w:ascii="Times New Roman" w:hAnsi="Times New Roman" w:cs="Times New Roman"/>
              <w:color w:val="000000" w:themeColor="text1"/>
              <w:sz w:val="24"/>
              <w:szCs w:val="24"/>
            </w:rPr>
            <w:id w:val="-573587230"/>
            <w:bibliography/>
          </w:sdtPr>
          <w:sdtEndPr/>
          <w:sdtContent>
            <w:p w14:paraId="01258F78" w14:textId="77777777" w:rsidR="00ED16FA" w:rsidRDefault="00ED16FA" w:rsidP="00ED16FA">
              <w:pPr>
                <w:spacing w:after="0" w:line="480" w:lineRule="auto"/>
              </w:pPr>
            </w:p>
            <w:p w14:paraId="18FDB1F5" w14:textId="77777777" w:rsidR="009F5E7D" w:rsidRPr="0004142E" w:rsidRDefault="00867CA9" w:rsidP="009F5E7D">
              <w:pPr>
                <w:spacing w:after="0" w:line="480" w:lineRule="auto"/>
                <w:rPr>
                  <w:rFonts w:ascii="Times New Roman" w:hAnsi="Times New Roman" w:cs="Times New Roman"/>
                  <w:color w:val="000000" w:themeColor="text1"/>
                  <w:sz w:val="24"/>
                  <w:szCs w:val="24"/>
                </w:rPr>
              </w:pPr>
            </w:p>
          </w:sdtContent>
        </w:sdt>
      </w:sdtContent>
    </w:sdt>
    <w:p w14:paraId="57A0C2CB" w14:textId="77777777" w:rsidR="009F5E7D" w:rsidRDefault="009F5E7D" w:rsidP="009F5E7D">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14:paraId="4D5DD354" w14:textId="77777777" w:rsidR="009F5E7D" w:rsidRPr="00EF3C1E" w:rsidRDefault="009F5E7D" w:rsidP="009F5E7D">
      <w:pPr>
        <w:rPr>
          <w:rFonts w:ascii="Times New Roman" w:hAnsi="Times New Roman" w:cs="Times New Roman"/>
          <w:b/>
          <w:color w:val="000000" w:themeColor="text1"/>
          <w:sz w:val="24"/>
          <w:szCs w:val="24"/>
          <w:lang w:val="en-GB"/>
        </w:rPr>
      </w:pPr>
      <w:r w:rsidRPr="00EF3C1E">
        <w:rPr>
          <w:rFonts w:ascii="Times New Roman" w:hAnsi="Times New Roman" w:cs="Times New Roman"/>
          <w:b/>
          <w:color w:val="000000" w:themeColor="text1"/>
          <w:sz w:val="24"/>
          <w:szCs w:val="24"/>
          <w:lang w:val="en-GB"/>
        </w:rPr>
        <w:lastRenderedPageBreak/>
        <w:t>Captions to Illustrations</w:t>
      </w:r>
    </w:p>
    <w:p w14:paraId="23811D20"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Fig.1</w:t>
      </w:r>
      <w:r>
        <w:rPr>
          <w:rFonts w:ascii="Times New Roman" w:hAnsi="Times New Roman" w:cs="Times New Roman"/>
          <w:color w:val="000000" w:themeColor="text1"/>
          <w:sz w:val="24"/>
          <w:szCs w:val="24"/>
          <w:lang w:val="en-GB"/>
        </w:rPr>
        <w:t xml:space="preserve"> </w:t>
      </w:r>
      <w:r w:rsidRPr="0080269A">
        <w:rPr>
          <w:rFonts w:ascii="Times New Roman" w:hAnsi="Times New Roman" w:cs="Times New Roman"/>
          <w:color w:val="000000" w:themeColor="text1"/>
          <w:sz w:val="24"/>
          <w:szCs w:val="24"/>
          <w:lang w:val="en-GB"/>
        </w:rPr>
        <w:t>Transmission Electron Microscopy (TEM) imag</w:t>
      </w:r>
      <w:r>
        <w:rPr>
          <w:rFonts w:ascii="Times New Roman" w:hAnsi="Times New Roman" w:cs="Times New Roman"/>
          <w:color w:val="000000" w:themeColor="text1"/>
          <w:sz w:val="24"/>
          <w:szCs w:val="24"/>
          <w:lang w:val="en-GB"/>
        </w:rPr>
        <w:t xml:space="preserve">es </w:t>
      </w:r>
      <w:r w:rsidRPr="0080269A">
        <w:rPr>
          <w:rFonts w:ascii="Times New Roman" w:hAnsi="Times New Roman" w:cs="Times New Roman"/>
          <w:color w:val="000000" w:themeColor="text1"/>
          <w:sz w:val="24"/>
          <w:szCs w:val="24"/>
          <w:lang w:val="en-GB"/>
        </w:rPr>
        <w:t xml:space="preserve">for </w:t>
      </w:r>
      <w:r>
        <w:rPr>
          <w:rFonts w:ascii="Times New Roman" w:hAnsi="Times New Roman" w:cs="Times New Roman"/>
          <w:color w:val="000000" w:themeColor="text1"/>
          <w:sz w:val="24"/>
          <w:szCs w:val="24"/>
          <w:lang w:val="en-GB"/>
        </w:rPr>
        <w:t xml:space="preserve">(a) </w:t>
      </w:r>
      <w:r w:rsidRPr="0080269A">
        <w:rPr>
          <w:rFonts w:ascii="Times New Roman" w:hAnsi="Times New Roman" w:cs="Times New Roman"/>
          <w:color w:val="000000" w:themeColor="text1"/>
          <w:sz w:val="24"/>
          <w:szCs w:val="24"/>
          <w:lang w:val="en-GB"/>
        </w:rPr>
        <w:t>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 xml:space="preserve"> and </w:t>
      </w:r>
      <w:r>
        <w:rPr>
          <w:rFonts w:ascii="Times New Roman" w:hAnsi="Times New Roman" w:cs="Times New Roman"/>
          <w:color w:val="000000" w:themeColor="text1"/>
          <w:sz w:val="24"/>
          <w:szCs w:val="24"/>
          <w:lang w:val="en-GB"/>
        </w:rPr>
        <w:t xml:space="preserve">(b) </w:t>
      </w:r>
      <w:r w:rsidRPr="0080269A">
        <w:rPr>
          <w:rFonts w:ascii="Times New Roman" w:hAnsi="Times New Roman" w:cs="Times New Roman"/>
          <w:color w:val="000000" w:themeColor="text1"/>
          <w:sz w:val="24"/>
          <w:szCs w:val="24"/>
          <w:lang w:val="en-GB"/>
        </w:rPr>
        <w:t>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:Eu</w:t>
      </w:r>
      <w:r w:rsidRPr="0080269A">
        <w:rPr>
          <w:rFonts w:ascii="Times New Roman" w:hAnsi="Times New Roman" w:cs="Times New Roman"/>
          <w:color w:val="000000" w:themeColor="text1"/>
          <w:sz w:val="24"/>
          <w:szCs w:val="24"/>
          <w:vertAlign w:val="superscript"/>
          <w:lang w:val="en-GB"/>
        </w:rPr>
        <w:t>3+</w:t>
      </w:r>
      <w:r w:rsidRPr="0080269A">
        <w:rPr>
          <w:rFonts w:ascii="Times New Roman" w:hAnsi="Times New Roman" w:cs="Times New Roman"/>
          <w:color w:val="000000" w:themeColor="text1"/>
          <w:sz w:val="24"/>
          <w:szCs w:val="24"/>
          <w:lang w:val="en-GB"/>
        </w:rPr>
        <w:t xml:space="preserve"> nanoparticles</w:t>
      </w:r>
      <w:r>
        <w:rPr>
          <w:rFonts w:ascii="Times New Roman" w:hAnsi="Times New Roman" w:cs="Times New Roman"/>
          <w:color w:val="000000" w:themeColor="text1"/>
          <w:sz w:val="24"/>
          <w:szCs w:val="24"/>
          <w:lang w:val="en-GB"/>
        </w:rPr>
        <w:t>.</w:t>
      </w:r>
    </w:p>
    <w:p w14:paraId="2B4725C6"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 xml:space="preserve">Fig. 2 Scanning Electron Microscopy (SEM) </w:t>
      </w:r>
      <w:r>
        <w:rPr>
          <w:rFonts w:ascii="Times New Roman" w:hAnsi="Times New Roman" w:cs="Times New Roman"/>
          <w:color w:val="000000" w:themeColor="text1"/>
          <w:sz w:val="24"/>
          <w:szCs w:val="24"/>
          <w:lang w:val="en-GB"/>
        </w:rPr>
        <w:t xml:space="preserve">images </w:t>
      </w:r>
      <w:r w:rsidRPr="0080269A">
        <w:rPr>
          <w:rFonts w:ascii="Times New Roman" w:hAnsi="Times New Roman" w:cs="Times New Roman"/>
          <w:color w:val="000000" w:themeColor="text1"/>
          <w:sz w:val="24"/>
          <w:szCs w:val="24"/>
          <w:lang w:val="en-GB"/>
        </w:rPr>
        <w:t xml:space="preserve">for </w:t>
      </w:r>
      <w:r>
        <w:rPr>
          <w:rFonts w:ascii="Times New Roman" w:hAnsi="Times New Roman" w:cs="Times New Roman"/>
          <w:color w:val="000000" w:themeColor="text1"/>
          <w:sz w:val="24"/>
          <w:szCs w:val="24"/>
          <w:lang w:val="en-GB"/>
        </w:rPr>
        <w:t xml:space="preserve">(a) </w:t>
      </w:r>
      <w:r w:rsidRPr="0080269A">
        <w:rPr>
          <w:rFonts w:ascii="Times New Roman" w:hAnsi="Times New Roman" w:cs="Times New Roman"/>
          <w:color w:val="000000" w:themeColor="text1"/>
          <w:sz w:val="24"/>
          <w:szCs w:val="24"/>
          <w:lang w:val="en-GB"/>
        </w:rPr>
        <w:t>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 xml:space="preserve"> and </w:t>
      </w:r>
      <w:r>
        <w:rPr>
          <w:rFonts w:ascii="Times New Roman" w:hAnsi="Times New Roman" w:cs="Times New Roman"/>
          <w:color w:val="000000" w:themeColor="text1"/>
          <w:sz w:val="24"/>
          <w:szCs w:val="24"/>
          <w:lang w:val="en-GB"/>
        </w:rPr>
        <w:t xml:space="preserve">(b) </w:t>
      </w:r>
      <w:r w:rsidRPr="0080269A">
        <w:rPr>
          <w:rFonts w:ascii="Times New Roman" w:hAnsi="Times New Roman" w:cs="Times New Roman"/>
          <w:color w:val="000000" w:themeColor="text1"/>
          <w:sz w:val="24"/>
          <w:szCs w:val="24"/>
          <w:lang w:val="en-GB"/>
        </w:rPr>
        <w:t xml:space="preserve"> 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:Eu</w:t>
      </w:r>
      <w:r w:rsidRPr="0080269A">
        <w:rPr>
          <w:rFonts w:ascii="Times New Roman" w:hAnsi="Times New Roman" w:cs="Times New Roman"/>
          <w:color w:val="000000" w:themeColor="text1"/>
          <w:sz w:val="24"/>
          <w:szCs w:val="24"/>
          <w:vertAlign w:val="superscript"/>
          <w:lang w:val="en-GB"/>
        </w:rPr>
        <w:t>3+</w:t>
      </w:r>
      <w:r w:rsidRPr="0080269A">
        <w:rPr>
          <w:rFonts w:ascii="Times New Roman" w:hAnsi="Times New Roman" w:cs="Times New Roman"/>
          <w:color w:val="000000" w:themeColor="text1"/>
          <w:sz w:val="24"/>
          <w:szCs w:val="24"/>
          <w:lang w:val="en-GB"/>
        </w:rPr>
        <w:t xml:space="preserve"> nanoparticles</w:t>
      </w:r>
      <w:r>
        <w:rPr>
          <w:rFonts w:ascii="Times New Roman" w:hAnsi="Times New Roman" w:cs="Times New Roman"/>
          <w:color w:val="000000" w:themeColor="text1"/>
          <w:sz w:val="24"/>
          <w:szCs w:val="24"/>
          <w:lang w:val="en-GB"/>
        </w:rPr>
        <w:t>.</w:t>
      </w:r>
    </w:p>
    <w:p w14:paraId="6380EBE7"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Fig.3</w:t>
      </w:r>
      <w:r>
        <w:rPr>
          <w:rFonts w:ascii="Times New Roman" w:hAnsi="Times New Roman" w:cs="Times New Roman"/>
          <w:color w:val="000000" w:themeColor="text1"/>
          <w:sz w:val="24"/>
          <w:szCs w:val="24"/>
          <w:lang w:val="en-GB"/>
        </w:rPr>
        <w:t xml:space="preserve"> </w:t>
      </w:r>
      <w:r w:rsidRPr="0080269A">
        <w:rPr>
          <w:rFonts w:ascii="Times New Roman" w:hAnsi="Times New Roman" w:cs="Times New Roman"/>
          <w:color w:val="000000" w:themeColor="text1"/>
          <w:sz w:val="24"/>
          <w:szCs w:val="24"/>
          <w:lang w:val="en-GB"/>
        </w:rPr>
        <w:t>X-Ray Diffraction (XRD) pattern of the undoped zirconium oxide and relative phase attribution fitting</w:t>
      </w:r>
      <w:r>
        <w:rPr>
          <w:rFonts w:ascii="Times New Roman" w:hAnsi="Times New Roman" w:cs="Times New Roman"/>
          <w:color w:val="000000" w:themeColor="text1"/>
          <w:sz w:val="24"/>
          <w:szCs w:val="24"/>
          <w:lang w:val="en-GB"/>
        </w:rPr>
        <w:t>.</w:t>
      </w:r>
    </w:p>
    <w:p w14:paraId="63E6E7FD" w14:textId="77777777" w:rsidR="009F5E7D" w:rsidRPr="000C6A55"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Fig. 4 X-Ray Diffraction (XRD) pattern and phase attribution fitting for the 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:Eu</w:t>
      </w:r>
      <w:r w:rsidRPr="0080269A">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vertAlign w:val="superscript"/>
          <w:lang w:val="en-GB"/>
        </w:rPr>
        <w:t xml:space="preserve"> </w:t>
      </w:r>
      <w:r>
        <w:rPr>
          <w:rFonts w:ascii="Times New Roman" w:hAnsi="Times New Roman" w:cs="Times New Roman"/>
          <w:color w:val="000000" w:themeColor="text1"/>
          <w:sz w:val="24"/>
          <w:szCs w:val="24"/>
          <w:lang w:val="en-GB"/>
        </w:rPr>
        <w:t>material.</w:t>
      </w:r>
    </w:p>
    <w:p w14:paraId="2C5EC468" w14:textId="39BF2A05" w:rsidR="009F5E7D" w:rsidRDefault="009F5E7D" w:rsidP="009F5E7D">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Fig. 5 Raman spectrum of undoped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nanoparticles (upper trace) and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nanoparticles (lower trace). The positions of peaks are marked for the tetragonal phase (t) and monoclinic phase (m), following Hui et al</w:t>
      </w:r>
      <w:r w:rsidR="00E04446">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2015; i.e. monoclinic at 179 and 190 cm</w:t>
      </w:r>
      <w:r>
        <w:rPr>
          <w:rFonts w:ascii="Times New Roman" w:hAnsi="Times New Roman" w:cs="Times New Roman"/>
          <w:color w:val="000000" w:themeColor="text1"/>
          <w:sz w:val="24"/>
          <w:szCs w:val="24"/>
          <w:vertAlign w:val="superscript"/>
          <w:lang w:val="en-GB"/>
        </w:rPr>
        <w:t xml:space="preserve">-1 </w:t>
      </w:r>
      <w:r>
        <w:rPr>
          <w:rFonts w:ascii="Times New Roman" w:hAnsi="Times New Roman" w:cs="Times New Roman"/>
          <w:color w:val="000000" w:themeColor="text1"/>
          <w:sz w:val="24"/>
          <w:szCs w:val="24"/>
          <w:lang w:val="en-GB"/>
        </w:rPr>
        <w:t>and tetragonal at 147, 264, 319, 462 and 642 cm</w:t>
      </w:r>
      <w:r>
        <w:rPr>
          <w:rFonts w:ascii="Times New Roman" w:hAnsi="Times New Roman" w:cs="Times New Roman"/>
          <w:color w:val="000000" w:themeColor="text1"/>
          <w:sz w:val="24"/>
          <w:szCs w:val="24"/>
          <w:vertAlign w:val="superscript"/>
          <w:lang w:val="en-GB"/>
        </w:rPr>
        <w:t>-1</w:t>
      </w:r>
      <w:r>
        <w:rPr>
          <w:rFonts w:ascii="Times New Roman" w:hAnsi="Times New Roman" w:cs="Times New Roman"/>
          <w:color w:val="000000" w:themeColor="text1"/>
          <w:sz w:val="24"/>
          <w:szCs w:val="24"/>
          <w:lang w:val="en-GB"/>
        </w:rPr>
        <w:t>.</w:t>
      </w:r>
    </w:p>
    <w:p w14:paraId="4AA1880C" w14:textId="77777777" w:rsidR="009F5E7D" w:rsidRDefault="009F5E7D" w:rsidP="009F5E7D">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Fig 6. EDX spectrum for undoped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material. The peak positions for </w:t>
      </w:r>
      <w:proofErr w:type="spellStart"/>
      <w:r>
        <w:rPr>
          <w:rFonts w:ascii="Times New Roman" w:hAnsi="Times New Roman" w:cs="Times New Roman"/>
          <w:color w:val="000000" w:themeColor="text1"/>
          <w:sz w:val="24"/>
          <w:szCs w:val="24"/>
          <w:lang w:val="en-GB"/>
        </w:rPr>
        <w:t>Zr</w:t>
      </w:r>
      <w:proofErr w:type="spellEnd"/>
      <w:r>
        <w:rPr>
          <w:rFonts w:ascii="Times New Roman" w:hAnsi="Times New Roman" w:cs="Times New Roman"/>
          <w:color w:val="000000" w:themeColor="text1"/>
          <w:sz w:val="24"/>
          <w:szCs w:val="24"/>
          <w:lang w:val="en-GB"/>
        </w:rPr>
        <w:t xml:space="preserve"> and O are marked.</w:t>
      </w:r>
    </w:p>
    <w:p w14:paraId="31ED0C07" w14:textId="77777777" w:rsidR="009F5E7D" w:rsidRDefault="009F5E7D" w:rsidP="009F5E7D">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Fig. 7 EDX spectrum for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The peak positions for </w:t>
      </w:r>
      <w:proofErr w:type="spellStart"/>
      <w:r>
        <w:rPr>
          <w:rFonts w:ascii="Times New Roman" w:hAnsi="Times New Roman" w:cs="Times New Roman"/>
          <w:color w:val="000000" w:themeColor="text1"/>
          <w:sz w:val="24"/>
          <w:szCs w:val="24"/>
          <w:lang w:val="en-GB"/>
        </w:rPr>
        <w:t>Zr</w:t>
      </w:r>
      <w:proofErr w:type="spellEnd"/>
      <w:r>
        <w:rPr>
          <w:rFonts w:ascii="Times New Roman" w:hAnsi="Times New Roman" w:cs="Times New Roman"/>
          <w:color w:val="000000" w:themeColor="text1"/>
          <w:sz w:val="24"/>
          <w:szCs w:val="24"/>
          <w:lang w:val="en-GB"/>
        </w:rPr>
        <w:t>, O, and Eu are marked.</w:t>
      </w:r>
    </w:p>
    <w:p w14:paraId="6DF32FF2" w14:textId="2366DC40" w:rsidR="009F5E7D" w:rsidRPr="009E233D" w:rsidRDefault="009F5E7D" w:rsidP="009F5E7D">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Fig. 8 Photoluminescence and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spectra at 450</w:t>
      </w:r>
      <w:r>
        <w:rPr>
          <w:rFonts w:ascii="Times New Roman" w:hAnsi="Times New Roman" w:cs="Times New Roman"/>
          <w:color w:val="000000" w:themeColor="text1"/>
          <w:sz w:val="24"/>
          <w:szCs w:val="24"/>
          <w:vertAlign w:val="superscript"/>
          <w:lang w:val="en-GB"/>
        </w:rPr>
        <w:t>O</w:t>
      </w:r>
      <w:r>
        <w:rPr>
          <w:rFonts w:ascii="Times New Roman" w:hAnsi="Times New Roman" w:cs="Times New Roman"/>
          <w:color w:val="000000" w:themeColor="text1"/>
          <w:sz w:val="24"/>
          <w:szCs w:val="24"/>
          <w:lang w:val="en-GB"/>
        </w:rPr>
        <w:t xml:space="preserve">C : (a)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from undoped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 xml:space="preserve"> for acetone at 2 parts per thousand (</w:t>
      </w:r>
      <w:proofErr w:type="spellStart"/>
      <w:r>
        <w:rPr>
          <w:rFonts w:ascii="Times New Roman" w:hAnsi="Times New Roman" w:cs="Times New Roman"/>
          <w:color w:val="000000" w:themeColor="text1"/>
          <w:sz w:val="24"/>
          <w:szCs w:val="24"/>
          <w:lang w:val="en-GB"/>
        </w:rPr>
        <w:t>ppth</w:t>
      </w:r>
      <w:proofErr w:type="spellEnd"/>
      <w:r>
        <w:rPr>
          <w:rFonts w:ascii="Times New Roman" w:hAnsi="Times New Roman" w:cs="Times New Roman"/>
          <w:color w:val="000000" w:themeColor="text1"/>
          <w:sz w:val="24"/>
          <w:szCs w:val="24"/>
          <w:lang w:val="en-GB"/>
        </w:rPr>
        <w:t xml:space="preserve">). The dotted line indicates the calculated form of black body radiation (BBR). (b)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from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 xml:space="preserve">3+ </w:t>
      </w:r>
      <w:r>
        <w:rPr>
          <w:rFonts w:ascii="Times New Roman" w:hAnsi="Times New Roman" w:cs="Times New Roman"/>
          <w:color w:val="000000" w:themeColor="text1"/>
          <w:sz w:val="24"/>
          <w:szCs w:val="24"/>
          <w:lang w:val="en-GB"/>
        </w:rPr>
        <w:t xml:space="preserve">for acetone at 2 </w:t>
      </w:r>
      <w:proofErr w:type="spellStart"/>
      <w:r>
        <w:rPr>
          <w:rFonts w:ascii="Times New Roman" w:hAnsi="Times New Roman" w:cs="Times New Roman"/>
          <w:color w:val="000000" w:themeColor="text1"/>
          <w:sz w:val="24"/>
          <w:szCs w:val="24"/>
          <w:lang w:val="en-GB"/>
        </w:rPr>
        <w:t>ppth</w:t>
      </w:r>
      <w:proofErr w:type="spellEnd"/>
      <w:r>
        <w:rPr>
          <w:rFonts w:ascii="Times New Roman" w:hAnsi="Times New Roman" w:cs="Times New Roman"/>
          <w:color w:val="000000" w:themeColor="text1"/>
          <w:sz w:val="24"/>
          <w:szCs w:val="24"/>
          <w:lang w:val="en-GB"/>
        </w:rPr>
        <w:t xml:space="preserve"> and (c) photoluminescence from ZrO</w:t>
      </w:r>
      <w:r>
        <w:rPr>
          <w:rFonts w:ascii="Times New Roman" w:hAnsi="Times New Roman" w:cs="Times New Roman"/>
          <w:color w:val="000000" w:themeColor="text1"/>
          <w:sz w:val="24"/>
          <w:szCs w:val="24"/>
          <w:vertAlign w:val="subscript"/>
          <w:lang w:val="en-GB"/>
        </w:rPr>
        <w:t>2</w:t>
      </w:r>
      <w:r>
        <w:rPr>
          <w:rFonts w:ascii="Times New Roman" w:hAnsi="Times New Roman" w:cs="Times New Roman"/>
          <w:color w:val="000000" w:themeColor="text1"/>
          <w:sz w:val="24"/>
          <w:szCs w:val="24"/>
          <w:lang w:val="en-GB"/>
        </w:rPr>
        <w:t>:Eu</w:t>
      </w:r>
      <w:r>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with 532 nm excitation. </w:t>
      </w:r>
    </w:p>
    <w:p w14:paraId="25835B17"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 xml:space="preserve">Fig. </w:t>
      </w:r>
      <w:r>
        <w:rPr>
          <w:rFonts w:ascii="Times New Roman" w:hAnsi="Times New Roman" w:cs="Times New Roman"/>
          <w:color w:val="000000" w:themeColor="text1"/>
          <w:sz w:val="24"/>
          <w:szCs w:val="24"/>
          <w:lang w:val="en-GB"/>
        </w:rPr>
        <w:t>9</w:t>
      </w:r>
      <w:r w:rsidRPr="0080269A">
        <w:rPr>
          <w:lang w:val="en-GB"/>
        </w:rPr>
        <w:t xml:space="preserve"> </w:t>
      </w:r>
      <w:r w:rsidRPr="0080269A">
        <w:rPr>
          <w:rFonts w:ascii="Times New Roman" w:hAnsi="Times New Roman" w:cs="Times New Roman"/>
          <w:color w:val="000000" w:themeColor="text1"/>
          <w:sz w:val="24"/>
          <w:szCs w:val="24"/>
          <w:lang w:val="en-GB"/>
        </w:rPr>
        <w:t xml:space="preserve">Resistance </w:t>
      </w:r>
      <w:r>
        <w:rPr>
          <w:rFonts w:ascii="Times New Roman" w:hAnsi="Times New Roman" w:cs="Times New Roman"/>
          <w:color w:val="000000" w:themeColor="text1"/>
          <w:sz w:val="24"/>
          <w:szCs w:val="24"/>
          <w:lang w:val="en-GB"/>
        </w:rPr>
        <w:t xml:space="preserve">(upper trace) </w:t>
      </w:r>
      <w:r w:rsidRPr="0080269A">
        <w:rPr>
          <w:rFonts w:ascii="Times New Roman" w:hAnsi="Times New Roman" w:cs="Times New Roman"/>
          <w:color w:val="000000" w:themeColor="text1"/>
          <w:sz w:val="24"/>
          <w:szCs w:val="24"/>
          <w:lang w:val="en-GB"/>
        </w:rPr>
        <w:t xml:space="preserve">and </w:t>
      </w:r>
      <w:proofErr w:type="spellStart"/>
      <w:r w:rsidRPr="0080269A">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(lower trace)</w:t>
      </w:r>
      <w:r w:rsidRPr="0080269A">
        <w:rPr>
          <w:rFonts w:ascii="Times New Roman" w:hAnsi="Times New Roman" w:cs="Times New Roman"/>
          <w:color w:val="000000" w:themeColor="text1"/>
          <w:sz w:val="24"/>
          <w:szCs w:val="24"/>
          <w:lang w:val="en-GB"/>
        </w:rPr>
        <w:t xml:space="preserve"> response</w:t>
      </w:r>
      <w:r>
        <w:rPr>
          <w:rFonts w:ascii="Times New Roman" w:hAnsi="Times New Roman" w:cs="Times New Roman"/>
          <w:color w:val="000000" w:themeColor="text1"/>
          <w:sz w:val="24"/>
          <w:szCs w:val="24"/>
          <w:lang w:val="en-GB"/>
        </w:rPr>
        <w:t>s</w:t>
      </w:r>
      <w:r w:rsidRPr="0080269A">
        <w:rPr>
          <w:rFonts w:ascii="Times New Roman" w:hAnsi="Times New Roman" w:cs="Times New Roman"/>
          <w:color w:val="000000" w:themeColor="text1"/>
          <w:sz w:val="24"/>
          <w:szCs w:val="24"/>
          <w:lang w:val="en-GB"/>
        </w:rPr>
        <w:t xml:space="preserve"> from the 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:Eu</w:t>
      </w:r>
      <w:r w:rsidRPr="0080269A">
        <w:rPr>
          <w:rFonts w:ascii="Times New Roman" w:hAnsi="Times New Roman" w:cs="Times New Roman"/>
          <w:color w:val="000000" w:themeColor="text1"/>
          <w:sz w:val="24"/>
          <w:szCs w:val="24"/>
          <w:vertAlign w:val="superscript"/>
          <w:lang w:val="en-GB"/>
        </w:rPr>
        <w:t>3+</w:t>
      </w:r>
      <w:r w:rsidRPr="0080269A">
        <w:rPr>
          <w:rFonts w:ascii="Times New Roman" w:hAnsi="Times New Roman" w:cs="Times New Roman"/>
          <w:color w:val="000000" w:themeColor="text1"/>
          <w:sz w:val="24"/>
          <w:szCs w:val="24"/>
          <w:lang w:val="en-GB"/>
        </w:rPr>
        <w:t xml:space="preserve"> sensor (275°C), </w:t>
      </w:r>
      <w:r>
        <w:rPr>
          <w:rFonts w:ascii="Times New Roman" w:hAnsi="Times New Roman" w:cs="Times New Roman"/>
          <w:color w:val="000000" w:themeColor="text1"/>
          <w:sz w:val="24"/>
          <w:szCs w:val="24"/>
          <w:lang w:val="en-GB"/>
        </w:rPr>
        <w:t xml:space="preserve">for three injections of </w:t>
      </w:r>
      <w:r w:rsidRPr="0080269A">
        <w:rPr>
          <w:rFonts w:ascii="Times New Roman" w:hAnsi="Times New Roman" w:cs="Times New Roman"/>
          <w:color w:val="000000" w:themeColor="text1"/>
          <w:sz w:val="24"/>
          <w:szCs w:val="24"/>
          <w:lang w:val="en-GB"/>
        </w:rPr>
        <w:t>296 ppm of acetone</w:t>
      </w:r>
      <w:r>
        <w:rPr>
          <w:rFonts w:ascii="Times New Roman" w:hAnsi="Times New Roman" w:cs="Times New Roman"/>
          <w:color w:val="000000" w:themeColor="text1"/>
          <w:sz w:val="24"/>
          <w:szCs w:val="24"/>
          <w:lang w:val="en-GB"/>
        </w:rPr>
        <w:t>.</w:t>
      </w:r>
    </w:p>
    <w:p w14:paraId="3B4A44B7"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 xml:space="preserve">Fig. </w:t>
      </w:r>
      <w:r>
        <w:rPr>
          <w:rFonts w:ascii="Times New Roman" w:hAnsi="Times New Roman" w:cs="Times New Roman"/>
          <w:color w:val="000000" w:themeColor="text1"/>
          <w:sz w:val="24"/>
          <w:szCs w:val="24"/>
          <w:lang w:val="en-GB"/>
        </w:rPr>
        <w:t>10</w:t>
      </w:r>
      <w:r w:rsidRPr="0080269A">
        <w:rPr>
          <w:lang w:val="en-GB"/>
        </w:rPr>
        <w:t xml:space="preserve"> </w:t>
      </w:r>
      <w:proofErr w:type="spellStart"/>
      <w:r w:rsidRPr="0080269A">
        <w:rPr>
          <w:rFonts w:ascii="Times New Roman" w:hAnsi="Times New Roman" w:cs="Times New Roman"/>
          <w:color w:val="000000" w:themeColor="text1"/>
          <w:sz w:val="24"/>
          <w:szCs w:val="24"/>
          <w:lang w:val="en-GB"/>
        </w:rPr>
        <w:t>Cataluminescence</w:t>
      </w:r>
      <w:proofErr w:type="spellEnd"/>
      <w:r w:rsidRPr="0080269A">
        <w:rPr>
          <w:rFonts w:ascii="Times New Roman" w:hAnsi="Times New Roman" w:cs="Times New Roman"/>
          <w:color w:val="000000" w:themeColor="text1"/>
          <w:sz w:val="24"/>
          <w:szCs w:val="24"/>
          <w:lang w:val="en-GB"/>
        </w:rPr>
        <w:t xml:space="preserve"> response as a function of the concentration </w:t>
      </w:r>
      <w:r>
        <w:rPr>
          <w:rFonts w:ascii="Times New Roman" w:hAnsi="Times New Roman" w:cs="Times New Roman"/>
          <w:color w:val="000000" w:themeColor="text1"/>
          <w:sz w:val="24"/>
          <w:szCs w:val="24"/>
          <w:lang w:val="en-GB"/>
        </w:rPr>
        <w:t xml:space="preserve">of acetone </w:t>
      </w:r>
      <w:r w:rsidRPr="0080269A">
        <w:rPr>
          <w:rFonts w:ascii="Times New Roman" w:hAnsi="Times New Roman" w:cs="Times New Roman"/>
          <w:color w:val="000000" w:themeColor="text1"/>
          <w:sz w:val="24"/>
          <w:szCs w:val="24"/>
          <w:lang w:val="en-GB"/>
        </w:rPr>
        <w:t xml:space="preserve">for </w:t>
      </w:r>
      <w:r>
        <w:rPr>
          <w:rFonts w:ascii="Times New Roman" w:hAnsi="Times New Roman" w:cs="Times New Roman"/>
          <w:color w:val="000000" w:themeColor="text1"/>
          <w:sz w:val="24"/>
          <w:szCs w:val="24"/>
          <w:lang w:val="en-GB"/>
        </w:rPr>
        <w:t xml:space="preserve">(a) </w:t>
      </w:r>
      <w:r w:rsidRPr="0080269A">
        <w:rPr>
          <w:rFonts w:ascii="Times New Roman" w:hAnsi="Times New Roman" w:cs="Times New Roman"/>
          <w:color w:val="000000" w:themeColor="text1"/>
          <w:sz w:val="24"/>
          <w:szCs w:val="24"/>
          <w:lang w:val="en-GB"/>
        </w:rPr>
        <w:t xml:space="preserve">the three different sensors </w:t>
      </w:r>
      <w:r>
        <w:rPr>
          <w:rFonts w:ascii="Times New Roman" w:hAnsi="Times New Roman" w:cs="Times New Roman"/>
          <w:color w:val="000000" w:themeColor="text1"/>
          <w:sz w:val="24"/>
          <w:szCs w:val="24"/>
          <w:lang w:val="en-GB"/>
        </w:rPr>
        <w:t xml:space="preserve">on a vertical scale </w:t>
      </w:r>
      <w:r w:rsidRPr="0080269A">
        <w:rPr>
          <w:rFonts w:ascii="Times New Roman" w:hAnsi="Times New Roman" w:cs="Times New Roman"/>
          <w:color w:val="000000" w:themeColor="text1"/>
          <w:sz w:val="24"/>
          <w:szCs w:val="24"/>
          <w:lang w:val="en-GB"/>
        </w:rPr>
        <w:t xml:space="preserve"> and </w:t>
      </w:r>
      <w:r>
        <w:rPr>
          <w:rFonts w:ascii="Times New Roman" w:hAnsi="Times New Roman" w:cs="Times New Roman"/>
          <w:color w:val="000000" w:themeColor="text1"/>
          <w:sz w:val="24"/>
          <w:szCs w:val="24"/>
          <w:lang w:val="en-GB"/>
        </w:rPr>
        <w:t xml:space="preserve">(b) </w:t>
      </w:r>
      <w:r w:rsidRPr="0080269A">
        <w:rPr>
          <w:rFonts w:ascii="Times New Roman" w:hAnsi="Times New Roman" w:cs="Times New Roman"/>
          <w:color w:val="000000" w:themeColor="text1"/>
          <w:sz w:val="24"/>
          <w:szCs w:val="24"/>
          <w:lang w:val="en-GB"/>
        </w:rPr>
        <w:t>detail of the 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a</w:t>
      </w:r>
      <w:r w:rsidRPr="0080269A">
        <w:rPr>
          <w:rFonts w:ascii="Times New Roman" w:hAnsi="Times New Roman" w:cs="Times New Roman"/>
          <w:color w:val="000000" w:themeColor="text1"/>
          <w:sz w:val="24"/>
          <w:szCs w:val="24"/>
          <w:lang w:val="en-GB"/>
        </w:rPr>
        <w:t>nd 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:Eu</w:t>
      </w:r>
      <w:r w:rsidRPr="0080269A">
        <w:rPr>
          <w:rFonts w:ascii="Times New Roman" w:hAnsi="Times New Roman" w:cs="Times New Roman"/>
          <w:color w:val="000000" w:themeColor="text1"/>
          <w:sz w:val="24"/>
          <w:szCs w:val="24"/>
          <w:vertAlign w:val="superscript"/>
          <w:lang w:val="en-GB"/>
        </w:rPr>
        <w:t>3+</w:t>
      </w:r>
      <w:r w:rsidRPr="0080269A">
        <w:rPr>
          <w:rFonts w:ascii="Times New Roman" w:hAnsi="Times New Roman" w:cs="Times New Roman"/>
          <w:color w:val="000000" w:themeColor="text1"/>
          <w:sz w:val="24"/>
          <w:szCs w:val="24"/>
          <w:lang w:val="en-GB"/>
        </w:rPr>
        <w:t xml:space="preserve"> sensor responses</w:t>
      </w:r>
      <w:r>
        <w:rPr>
          <w:rFonts w:ascii="Times New Roman" w:hAnsi="Times New Roman" w:cs="Times New Roman"/>
          <w:color w:val="000000" w:themeColor="text1"/>
          <w:sz w:val="24"/>
          <w:szCs w:val="24"/>
          <w:lang w:val="en-GB"/>
        </w:rPr>
        <w:t xml:space="preserve"> on a logarithmic vertical scale.</w:t>
      </w:r>
    </w:p>
    <w:p w14:paraId="2B3B05A3"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 xml:space="preserve">Fig. </w:t>
      </w:r>
      <w:r>
        <w:rPr>
          <w:rFonts w:ascii="Times New Roman" w:hAnsi="Times New Roman" w:cs="Times New Roman"/>
          <w:color w:val="000000" w:themeColor="text1"/>
          <w:sz w:val="24"/>
          <w:szCs w:val="24"/>
          <w:lang w:val="en-GB"/>
        </w:rPr>
        <w:t xml:space="preserve">11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for a WO</w:t>
      </w:r>
      <w:r>
        <w:rPr>
          <w:rFonts w:ascii="Times New Roman" w:hAnsi="Times New Roman" w:cs="Times New Roman"/>
          <w:color w:val="000000" w:themeColor="text1"/>
          <w:sz w:val="24"/>
          <w:szCs w:val="24"/>
          <w:vertAlign w:val="subscript"/>
          <w:lang w:val="en-GB"/>
        </w:rPr>
        <w:t>3</w:t>
      </w:r>
      <w:r>
        <w:rPr>
          <w:rFonts w:ascii="Times New Roman" w:hAnsi="Times New Roman" w:cs="Times New Roman"/>
          <w:color w:val="000000" w:themeColor="text1"/>
          <w:sz w:val="24"/>
          <w:szCs w:val="24"/>
          <w:lang w:val="en-GB"/>
        </w:rPr>
        <w:t xml:space="preserve"> sensor   following the interaction with 296 ppm of acetone, at different temperatures.</w:t>
      </w:r>
    </w:p>
    <w:p w14:paraId="1253F9F0" w14:textId="77777777" w:rsidR="009F5E7D"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 xml:space="preserve">Fig. </w:t>
      </w:r>
      <w:r>
        <w:rPr>
          <w:rFonts w:ascii="Times New Roman" w:hAnsi="Times New Roman" w:cs="Times New Roman"/>
          <w:color w:val="000000" w:themeColor="text1"/>
          <w:sz w:val="24"/>
          <w:szCs w:val="24"/>
          <w:lang w:val="en-GB"/>
        </w:rPr>
        <w:t xml:space="preserve">12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from </w:t>
      </w:r>
      <w:r w:rsidRPr="0080269A">
        <w:rPr>
          <w:rFonts w:ascii="Times New Roman" w:hAnsi="Times New Roman" w:cs="Times New Roman"/>
          <w:color w:val="000000" w:themeColor="text1"/>
          <w:sz w:val="24"/>
          <w:szCs w:val="24"/>
          <w:lang w:val="en-GB"/>
        </w:rPr>
        <w:t>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:Eu</w:t>
      </w:r>
      <w:r w:rsidRPr="0080269A">
        <w:rPr>
          <w:rFonts w:ascii="Times New Roman" w:hAnsi="Times New Roman" w:cs="Times New Roman"/>
          <w:color w:val="000000" w:themeColor="text1"/>
          <w:sz w:val="24"/>
          <w:szCs w:val="24"/>
          <w:vertAlign w:val="superscript"/>
          <w:lang w:val="en-GB"/>
        </w:rPr>
        <w:t>3+</w:t>
      </w:r>
      <w:r w:rsidRPr="0080269A">
        <w:rPr>
          <w:rFonts w:ascii="Times New Roman" w:hAnsi="Times New Roman" w:cs="Times New Roman"/>
          <w:color w:val="000000" w:themeColor="text1"/>
          <w:sz w:val="24"/>
          <w:szCs w:val="24"/>
          <w:lang w:val="en-GB"/>
        </w:rPr>
        <w:t xml:space="preserve">  as a function of temperature for </w:t>
      </w:r>
      <w:r>
        <w:rPr>
          <w:rFonts w:ascii="Times New Roman" w:hAnsi="Times New Roman" w:cs="Times New Roman"/>
          <w:color w:val="000000" w:themeColor="text1"/>
          <w:sz w:val="24"/>
          <w:szCs w:val="24"/>
          <w:lang w:val="en-GB"/>
        </w:rPr>
        <w:t xml:space="preserve">ethanol (58.7 ppm), lower trace, and acetone (29.6 ppm), upper trace. </w:t>
      </w:r>
    </w:p>
    <w:p w14:paraId="3AA816BF"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 xml:space="preserve">Fig. </w:t>
      </w:r>
      <w:r>
        <w:rPr>
          <w:rFonts w:ascii="Times New Roman" w:hAnsi="Times New Roman" w:cs="Times New Roman"/>
          <w:color w:val="000000" w:themeColor="text1"/>
          <w:sz w:val="24"/>
          <w:szCs w:val="24"/>
          <w:lang w:val="en-GB"/>
        </w:rPr>
        <w:t xml:space="preserve">13 </w:t>
      </w:r>
      <w:r w:rsidRPr="0080269A">
        <w:rPr>
          <w:rFonts w:ascii="Times New Roman" w:hAnsi="Times New Roman" w:cs="Times New Roman"/>
          <w:color w:val="000000" w:themeColor="text1"/>
          <w:sz w:val="24"/>
          <w:szCs w:val="24"/>
          <w:lang w:val="en-GB"/>
        </w:rPr>
        <w:t>Ratio bet</w:t>
      </w:r>
      <w:r>
        <w:rPr>
          <w:rFonts w:ascii="Times New Roman" w:hAnsi="Times New Roman" w:cs="Times New Roman"/>
          <w:color w:val="000000" w:themeColor="text1"/>
          <w:sz w:val="24"/>
          <w:szCs w:val="24"/>
          <w:lang w:val="en-GB"/>
        </w:rPr>
        <w:t>ween acetone (29.6 ppm) and ethanol</w:t>
      </w:r>
      <w:r w:rsidRPr="0080269A">
        <w:rPr>
          <w:rFonts w:ascii="Times New Roman" w:hAnsi="Times New Roman" w:cs="Times New Roman"/>
          <w:color w:val="000000" w:themeColor="text1"/>
          <w:sz w:val="24"/>
          <w:szCs w:val="24"/>
          <w:lang w:val="en-GB"/>
        </w:rPr>
        <w:t xml:space="preserve"> (58.7 ppm)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signals </w:t>
      </w:r>
      <w:r w:rsidRPr="0080269A">
        <w:rPr>
          <w:rFonts w:ascii="Times New Roman" w:hAnsi="Times New Roman" w:cs="Times New Roman"/>
          <w:color w:val="000000" w:themeColor="text1"/>
          <w:sz w:val="24"/>
          <w:szCs w:val="24"/>
          <w:lang w:val="en-GB"/>
        </w:rPr>
        <w:t>at different temperatures for the ZrO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:Eu</w:t>
      </w:r>
      <w:r w:rsidRPr="0080269A">
        <w:rPr>
          <w:rFonts w:ascii="Times New Roman" w:hAnsi="Times New Roman" w:cs="Times New Roman"/>
          <w:color w:val="000000" w:themeColor="text1"/>
          <w:sz w:val="24"/>
          <w:szCs w:val="24"/>
          <w:vertAlign w:val="superscript"/>
          <w:lang w:val="en-GB"/>
        </w:rPr>
        <w:t>3+</w:t>
      </w:r>
      <w:r w:rsidRPr="0080269A">
        <w:rPr>
          <w:rFonts w:ascii="Times New Roman" w:hAnsi="Times New Roman" w:cs="Times New Roman"/>
          <w:color w:val="000000" w:themeColor="text1"/>
          <w:sz w:val="24"/>
          <w:szCs w:val="24"/>
          <w:lang w:val="en-GB"/>
        </w:rPr>
        <w:t xml:space="preserve"> sensor</w:t>
      </w:r>
      <w:r>
        <w:rPr>
          <w:rFonts w:ascii="Times New Roman" w:hAnsi="Times New Roman" w:cs="Times New Roman"/>
          <w:color w:val="000000" w:themeColor="text1"/>
          <w:sz w:val="24"/>
          <w:szCs w:val="24"/>
          <w:lang w:val="en-GB"/>
        </w:rPr>
        <w:t>.</w:t>
      </w:r>
    </w:p>
    <w:p w14:paraId="5D7D7DD1"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Fig. 1</w:t>
      </w:r>
      <w:r>
        <w:rPr>
          <w:rFonts w:ascii="Times New Roman" w:hAnsi="Times New Roman" w:cs="Times New Roman"/>
          <w:color w:val="000000" w:themeColor="text1"/>
          <w:sz w:val="24"/>
          <w:szCs w:val="24"/>
          <w:lang w:val="en-GB"/>
        </w:rPr>
        <w:t xml:space="preserve">4 </w:t>
      </w:r>
      <w:proofErr w:type="spellStart"/>
      <w:r>
        <w:rPr>
          <w:rFonts w:ascii="Times New Roman" w:hAnsi="Times New Roman" w:cs="Times New Roman"/>
          <w:color w:val="000000" w:themeColor="text1"/>
          <w:sz w:val="24"/>
          <w:szCs w:val="24"/>
          <w:lang w:val="en-GB"/>
        </w:rPr>
        <w:t>Cataluminescence</w:t>
      </w:r>
      <w:proofErr w:type="spellEnd"/>
      <w:r>
        <w:rPr>
          <w:rFonts w:ascii="Times New Roman" w:hAnsi="Times New Roman" w:cs="Times New Roman"/>
          <w:color w:val="000000" w:themeColor="text1"/>
          <w:sz w:val="24"/>
          <w:szCs w:val="24"/>
          <w:lang w:val="en-GB"/>
        </w:rPr>
        <w:t xml:space="preserve"> response </w:t>
      </w:r>
      <w:r w:rsidRPr="006E7E05">
        <w:rPr>
          <w:rFonts w:ascii="Times New Roman" w:hAnsi="Times New Roman" w:cs="Times New Roman"/>
          <w:color w:val="000000" w:themeColor="text1"/>
          <w:sz w:val="24"/>
          <w:szCs w:val="24"/>
          <w:lang w:val="en-GB"/>
        </w:rPr>
        <w:t>for the three sensors studied</w:t>
      </w:r>
      <w:r>
        <w:rPr>
          <w:rFonts w:ascii="Times New Roman" w:hAnsi="Times New Roman" w:cs="Times New Roman"/>
          <w:color w:val="000000" w:themeColor="text1"/>
          <w:sz w:val="24"/>
          <w:szCs w:val="24"/>
          <w:lang w:val="en-GB"/>
        </w:rPr>
        <w:t xml:space="preserve"> for ni</w:t>
      </w:r>
      <w:r w:rsidRPr="006E7E05">
        <w:rPr>
          <w:rFonts w:ascii="Times New Roman" w:hAnsi="Times New Roman" w:cs="Times New Roman"/>
          <w:color w:val="000000" w:themeColor="text1"/>
          <w:sz w:val="24"/>
          <w:szCs w:val="24"/>
          <w:lang w:val="en-GB"/>
        </w:rPr>
        <w:t xml:space="preserve">troglycerine </w:t>
      </w:r>
      <w:r>
        <w:rPr>
          <w:rFonts w:ascii="Times New Roman" w:hAnsi="Times New Roman" w:cs="Times New Roman"/>
          <w:color w:val="000000" w:themeColor="text1"/>
          <w:sz w:val="24"/>
          <w:szCs w:val="24"/>
          <w:lang w:val="en-GB"/>
        </w:rPr>
        <w:t xml:space="preserve"> (0.63 ppm) </w:t>
      </w:r>
      <w:r w:rsidRPr="006E7E05">
        <w:rPr>
          <w:rFonts w:ascii="Times New Roman" w:hAnsi="Times New Roman" w:cs="Times New Roman"/>
          <w:color w:val="000000" w:themeColor="text1"/>
          <w:sz w:val="24"/>
          <w:szCs w:val="24"/>
          <w:lang w:val="en-GB"/>
        </w:rPr>
        <w:t xml:space="preserve"> at different temperatures</w:t>
      </w:r>
      <w:r>
        <w:rPr>
          <w:rFonts w:ascii="Times New Roman" w:hAnsi="Times New Roman" w:cs="Times New Roman"/>
          <w:color w:val="000000" w:themeColor="text1"/>
          <w:sz w:val="24"/>
          <w:szCs w:val="24"/>
          <w:lang w:val="en-GB"/>
        </w:rPr>
        <w:t>.</w:t>
      </w:r>
      <w:r w:rsidRPr="006E7E05">
        <w:rPr>
          <w:rFonts w:ascii="Times New Roman" w:hAnsi="Times New Roman" w:cs="Times New Roman"/>
          <w:color w:val="000000" w:themeColor="text1"/>
          <w:sz w:val="24"/>
          <w:szCs w:val="24"/>
          <w:lang w:val="en-GB"/>
        </w:rPr>
        <w:t xml:space="preserve"> </w:t>
      </w:r>
    </w:p>
    <w:p w14:paraId="3250B25D"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Fig. 1</w:t>
      </w:r>
      <w:r>
        <w:rPr>
          <w:rFonts w:ascii="Times New Roman" w:hAnsi="Times New Roman" w:cs="Times New Roman"/>
          <w:color w:val="000000" w:themeColor="text1"/>
          <w:sz w:val="24"/>
          <w:szCs w:val="24"/>
          <w:lang w:val="en-GB"/>
        </w:rPr>
        <w:t>5</w:t>
      </w:r>
      <w:r w:rsidRPr="006E7E05">
        <w:rPr>
          <w:lang w:val="en-GB"/>
        </w:rPr>
        <w:t xml:space="preserve"> </w:t>
      </w:r>
      <w:r>
        <w:rPr>
          <w:rFonts w:ascii="Times New Roman" w:hAnsi="Times New Roman" w:cs="Times New Roman"/>
          <w:color w:val="000000" w:themeColor="text1"/>
          <w:sz w:val="24"/>
          <w:szCs w:val="24"/>
          <w:lang w:val="en-GB"/>
        </w:rPr>
        <w:t xml:space="preserve">Relative resistance </w:t>
      </w:r>
      <w:bookmarkStart w:id="1" w:name="_Hlk42693732"/>
      <w:r>
        <w:rPr>
          <w:rFonts w:ascii="Times New Roman" w:hAnsi="Times New Roman" w:cs="Times New Roman"/>
          <w:color w:val="000000" w:themeColor="text1"/>
          <w:sz w:val="24"/>
          <w:szCs w:val="24"/>
          <w:lang w:val="en-GB"/>
        </w:rPr>
        <w:t>(</w:t>
      </w:r>
      <w:proofErr w:type="spellStart"/>
      <w:r>
        <w:rPr>
          <w:rFonts w:ascii="Times New Roman" w:hAnsi="Times New Roman" w:cs="Times New Roman"/>
          <w:color w:val="000000" w:themeColor="text1"/>
          <w:sz w:val="24"/>
          <w:szCs w:val="24"/>
          <w:lang w:val="en-GB"/>
        </w:rPr>
        <w:t>R</w:t>
      </w:r>
      <w:r>
        <w:rPr>
          <w:rFonts w:ascii="Times New Roman" w:hAnsi="Times New Roman" w:cs="Times New Roman"/>
          <w:color w:val="000000" w:themeColor="text1"/>
          <w:sz w:val="24"/>
          <w:szCs w:val="24"/>
          <w:vertAlign w:val="subscript"/>
          <w:lang w:val="en-GB"/>
        </w:rPr>
        <w:t>gas</w:t>
      </w:r>
      <w:proofErr w:type="spellEnd"/>
      <w:r>
        <w:rPr>
          <w:rFonts w:ascii="Times New Roman" w:hAnsi="Times New Roman" w:cs="Times New Roman"/>
          <w:color w:val="000000" w:themeColor="text1"/>
          <w:sz w:val="24"/>
          <w:szCs w:val="24"/>
          <w:lang w:val="en-GB"/>
        </w:rPr>
        <w:t>/</w:t>
      </w:r>
      <w:proofErr w:type="spellStart"/>
      <w:r>
        <w:rPr>
          <w:rFonts w:ascii="Times New Roman" w:hAnsi="Times New Roman" w:cs="Times New Roman"/>
          <w:color w:val="000000" w:themeColor="text1"/>
          <w:sz w:val="24"/>
          <w:szCs w:val="24"/>
          <w:lang w:val="en-GB"/>
        </w:rPr>
        <w:t>R</w:t>
      </w:r>
      <w:r>
        <w:rPr>
          <w:rFonts w:ascii="Times New Roman" w:hAnsi="Times New Roman" w:cs="Times New Roman"/>
          <w:color w:val="000000" w:themeColor="text1"/>
          <w:sz w:val="24"/>
          <w:szCs w:val="24"/>
          <w:vertAlign w:val="subscript"/>
          <w:lang w:val="en-GB"/>
        </w:rPr>
        <w:t>air</w:t>
      </w:r>
      <w:proofErr w:type="spellEnd"/>
      <w:r w:rsidRPr="006E7E05">
        <w:rPr>
          <w:rFonts w:ascii="Times New Roman" w:hAnsi="Times New Roman" w:cs="Times New Roman"/>
          <w:color w:val="000000" w:themeColor="text1"/>
          <w:sz w:val="24"/>
          <w:szCs w:val="24"/>
          <w:lang w:val="en-GB"/>
        </w:rPr>
        <w:t xml:space="preserve">) </w:t>
      </w:r>
      <w:bookmarkEnd w:id="1"/>
      <w:r w:rsidRPr="006E7E05">
        <w:rPr>
          <w:rFonts w:ascii="Times New Roman" w:hAnsi="Times New Roman" w:cs="Times New Roman"/>
          <w:color w:val="000000" w:themeColor="text1"/>
          <w:sz w:val="24"/>
          <w:szCs w:val="24"/>
          <w:lang w:val="en-GB"/>
        </w:rPr>
        <w:t xml:space="preserve">response as a function of the concentration </w:t>
      </w:r>
      <w:r>
        <w:rPr>
          <w:rFonts w:ascii="Times New Roman" w:hAnsi="Times New Roman" w:cs="Times New Roman"/>
          <w:color w:val="000000" w:themeColor="text1"/>
          <w:sz w:val="24"/>
          <w:szCs w:val="24"/>
          <w:lang w:val="en-GB"/>
        </w:rPr>
        <w:t xml:space="preserve">of acetone </w:t>
      </w:r>
      <w:r w:rsidRPr="006E7E05">
        <w:rPr>
          <w:rFonts w:ascii="Times New Roman" w:hAnsi="Times New Roman" w:cs="Times New Roman"/>
          <w:color w:val="000000" w:themeColor="text1"/>
          <w:sz w:val="24"/>
          <w:szCs w:val="24"/>
          <w:lang w:val="en-GB"/>
        </w:rPr>
        <w:t>for the three different sensors</w:t>
      </w:r>
      <w:r>
        <w:rPr>
          <w:rFonts w:ascii="Times New Roman" w:hAnsi="Times New Roman" w:cs="Times New Roman"/>
          <w:color w:val="000000" w:themeColor="text1"/>
          <w:sz w:val="24"/>
          <w:szCs w:val="24"/>
          <w:lang w:val="en-GB"/>
        </w:rPr>
        <w:t xml:space="preserve"> studied at  300°C.</w:t>
      </w:r>
    </w:p>
    <w:p w14:paraId="5CD761CA"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lastRenderedPageBreak/>
        <w:t>Fig. 1</w:t>
      </w:r>
      <w:r>
        <w:rPr>
          <w:rFonts w:ascii="Times New Roman" w:hAnsi="Times New Roman" w:cs="Times New Roman"/>
          <w:color w:val="000000" w:themeColor="text1"/>
          <w:sz w:val="24"/>
          <w:szCs w:val="24"/>
          <w:lang w:val="en-GB"/>
        </w:rPr>
        <w:t>6 Relative resistance (</w:t>
      </w:r>
      <w:proofErr w:type="spellStart"/>
      <w:r>
        <w:rPr>
          <w:rFonts w:ascii="Times New Roman" w:hAnsi="Times New Roman" w:cs="Times New Roman"/>
          <w:color w:val="000000" w:themeColor="text1"/>
          <w:sz w:val="24"/>
          <w:szCs w:val="24"/>
          <w:lang w:val="en-GB"/>
        </w:rPr>
        <w:t>R</w:t>
      </w:r>
      <w:r>
        <w:rPr>
          <w:rFonts w:ascii="Times New Roman" w:hAnsi="Times New Roman" w:cs="Times New Roman"/>
          <w:color w:val="000000" w:themeColor="text1"/>
          <w:sz w:val="24"/>
          <w:szCs w:val="24"/>
          <w:vertAlign w:val="subscript"/>
          <w:lang w:val="en-GB"/>
        </w:rPr>
        <w:t>gas</w:t>
      </w:r>
      <w:proofErr w:type="spellEnd"/>
      <w:r>
        <w:rPr>
          <w:rFonts w:ascii="Times New Roman" w:hAnsi="Times New Roman" w:cs="Times New Roman"/>
          <w:color w:val="000000" w:themeColor="text1"/>
          <w:sz w:val="24"/>
          <w:szCs w:val="24"/>
          <w:lang w:val="en-GB"/>
        </w:rPr>
        <w:t>/</w:t>
      </w:r>
      <w:proofErr w:type="spellStart"/>
      <w:r>
        <w:rPr>
          <w:rFonts w:ascii="Times New Roman" w:hAnsi="Times New Roman" w:cs="Times New Roman"/>
          <w:color w:val="000000" w:themeColor="text1"/>
          <w:sz w:val="24"/>
          <w:szCs w:val="24"/>
          <w:lang w:val="en-GB"/>
        </w:rPr>
        <w:t>R</w:t>
      </w:r>
      <w:r>
        <w:rPr>
          <w:rFonts w:ascii="Times New Roman" w:hAnsi="Times New Roman" w:cs="Times New Roman"/>
          <w:color w:val="000000" w:themeColor="text1"/>
          <w:sz w:val="24"/>
          <w:szCs w:val="24"/>
          <w:vertAlign w:val="subscript"/>
          <w:lang w:val="en-GB"/>
        </w:rPr>
        <w:t>air</w:t>
      </w:r>
      <w:proofErr w:type="spellEnd"/>
      <w:r w:rsidRPr="006E7E05">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response at 300°C for the undoped zirconium oxide sensor (upper trace) and Z</w:t>
      </w:r>
      <w:r w:rsidRPr="0080269A">
        <w:rPr>
          <w:rFonts w:ascii="Times New Roman" w:hAnsi="Times New Roman" w:cs="Times New Roman"/>
          <w:color w:val="000000" w:themeColor="text1"/>
          <w:sz w:val="24"/>
          <w:szCs w:val="24"/>
          <w:lang w:val="en-GB"/>
        </w:rPr>
        <w:t>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:Eu</w:t>
      </w:r>
      <w:r w:rsidRPr="0080269A">
        <w:rPr>
          <w:rFonts w:ascii="Times New Roman" w:hAnsi="Times New Roman" w:cs="Times New Roman"/>
          <w:color w:val="000000" w:themeColor="text1"/>
          <w:sz w:val="24"/>
          <w:szCs w:val="24"/>
          <w:vertAlign w:val="superscript"/>
          <w:lang w:val="en-GB"/>
        </w:rPr>
        <w:t>3+</w:t>
      </w:r>
      <w:r>
        <w:rPr>
          <w:rFonts w:ascii="Times New Roman" w:hAnsi="Times New Roman" w:cs="Times New Roman"/>
          <w:color w:val="000000" w:themeColor="text1"/>
          <w:sz w:val="24"/>
          <w:szCs w:val="24"/>
          <w:lang w:val="en-GB"/>
        </w:rPr>
        <w:t xml:space="preserve"> (lower trace). </w:t>
      </w:r>
    </w:p>
    <w:p w14:paraId="4DCF7193" w14:textId="77777777" w:rsidR="009F5E7D" w:rsidRPr="0080269A" w:rsidRDefault="009F5E7D" w:rsidP="009F5E7D">
      <w:pPr>
        <w:rPr>
          <w:rFonts w:ascii="Times New Roman" w:hAnsi="Times New Roman" w:cs="Times New Roman"/>
          <w:color w:val="000000" w:themeColor="text1"/>
          <w:sz w:val="24"/>
          <w:szCs w:val="24"/>
          <w:lang w:val="en-GB"/>
        </w:rPr>
      </w:pPr>
      <w:r w:rsidRPr="0080269A">
        <w:rPr>
          <w:rFonts w:ascii="Times New Roman" w:hAnsi="Times New Roman" w:cs="Times New Roman"/>
          <w:color w:val="000000" w:themeColor="text1"/>
          <w:sz w:val="24"/>
          <w:szCs w:val="24"/>
          <w:lang w:val="en-GB"/>
        </w:rPr>
        <w:t>Fig. 1</w:t>
      </w:r>
      <w:r w:rsidR="008D4B0B">
        <w:rPr>
          <w:rFonts w:ascii="Times New Roman" w:hAnsi="Times New Roman" w:cs="Times New Roman"/>
          <w:color w:val="000000" w:themeColor="text1"/>
          <w:sz w:val="24"/>
          <w:szCs w:val="24"/>
          <w:lang w:val="en-GB"/>
        </w:rPr>
        <w:t>7</w:t>
      </w:r>
      <w:r>
        <w:rPr>
          <w:rFonts w:ascii="Times New Roman" w:hAnsi="Times New Roman" w:cs="Times New Roman"/>
          <w:color w:val="000000" w:themeColor="text1"/>
          <w:sz w:val="24"/>
          <w:szCs w:val="24"/>
          <w:lang w:val="en-GB"/>
        </w:rPr>
        <w:t xml:space="preserve"> </w:t>
      </w:r>
      <w:r w:rsidRPr="006E7E05">
        <w:rPr>
          <w:rFonts w:ascii="Times New Roman" w:hAnsi="Times New Roman" w:cs="Times New Roman"/>
          <w:color w:val="000000" w:themeColor="text1"/>
          <w:sz w:val="24"/>
          <w:szCs w:val="24"/>
          <w:lang w:val="en-GB"/>
        </w:rPr>
        <w:t xml:space="preserve">Ratio between the relative CTL signal and the relative resistance </w:t>
      </w:r>
      <w:r>
        <w:rPr>
          <w:rFonts w:ascii="Times New Roman" w:hAnsi="Times New Roman" w:cs="Times New Roman"/>
          <w:color w:val="000000" w:themeColor="text1"/>
          <w:sz w:val="24"/>
          <w:szCs w:val="24"/>
          <w:lang w:val="en-GB"/>
        </w:rPr>
        <w:t xml:space="preserve">signals </w:t>
      </w:r>
      <w:r w:rsidRPr="006E7E05">
        <w:rPr>
          <w:rFonts w:ascii="Times New Roman" w:hAnsi="Times New Roman" w:cs="Times New Roman"/>
          <w:color w:val="000000" w:themeColor="text1"/>
          <w:sz w:val="24"/>
          <w:szCs w:val="24"/>
          <w:lang w:val="en-GB"/>
        </w:rPr>
        <w:t>f</w:t>
      </w:r>
      <w:r>
        <w:rPr>
          <w:rFonts w:ascii="Times New Roman" w:hAnsi="Times New Roman" w:cs="Times New Roman"/>
          <w:color w:val="000000" w:themeColor="text1"/>
          <w:sz w:val="24"/>
          <w:szCs w:val="24"/>
          <w:lang w:val="en-GB"/>
        </w:rPr>
        <w:t>or</w:t>
      </w:r>
      <w:r w:rsidRPr="006E7E05">
        <w:rPr>
          <w:rFonts w:ascii="Times New Roman" w:hAnsi="Times New Roman" w:cs="Times New Roman"/>
          <w:color w:val="000000" w:themeColor="text1"/>
          <w:sz w:val="24"/>
          <w:szCs w:val="24"/>
          <w:lang w:val="en-GB"/>
        </w:rPr>
        <w:t xml:space="preserve"> acetone (29.6 ppm) and ethanol (58.7 ppm)</w:t>
      </w:r>
      <w:r>
        <w:rPr>
          <w:rFonts w:ascii="Times New Roman" w:hAnsi="Times New Roman" w:cs="Times New Roman"/>
          <w:color w:val="000000" w:themeColor="text1"/>
          <w:sz w:val="24"/>
          <w:szCs w:val="24"/>
          <w:lang w:val="en-GB"/>
        </w:rPr>
        <w:t>, for the  Z</w:t>
      </w:r>
      <w:r w:rsidRPr="0080269A">
        <w:rPr>
          <w:rFonts w:ascii="Times New Roman" w:hAnsi="Times New Roman" w:cs="Times New Roman"/>
          <w:color w:val="000000" w:themeColor="text1"/>
          <w:sz w:val="24"/>
          <w:szCs w:val="24"/>
          <w:lang w:val="en-GB"/>
        </w:rPr>
        <w:t>rO</w:t>
      </w:r>
      <w:r w:rsidRPr="0080269A">
        <w:rPr>
          <w:rFonts w:ascii="Times New Roman" w:hAnsi="Times New Roman" w:cs="Times New Roman"/>
          <w:color w:val="000000" w:themeColor="text1"/>
          <w:sz w:val="24"/>
          <w:szCs w:val="24"/>
          <w:vertAlign w:val="subscript"/>
          <w:lang w:val="en-GB"/>
        </w:rPr>
        <w:t>2</w:t>
      </w:r>
      <w:r w:rsidRPr="0080269A">
        <w:rPr>
          <w:rFonts w:ascii="Times New Roman" w:hAnsi="Times New Roman" w:cs="Times New Roman"/>
          <w:color w:val="000000" w:themeColor="text1"/>
          <w:sz w:val="24"/>
          <w:szCs w:val="24"/>
          <w:lang w:val="en-GB"/>
        </w:rPr>
        <w:t>:Eu</w:t>
      </w:r>
      <w:r w:rsidRPr="0080269A">
        <w:rPr>
          <w:rFonts w:ascii="Times New Roman" w:hAnsi="Times New Roman" w:cs="Times New Roman"/>
          <w:color w:val="000000" w:themeColor="text1"/>
          <w:sz w:val="24"/>
          <w:szCs w:val="24"/>
          <w:vertAlign w:val="superscript"/>
          <w:lang w:val="en-GB"/>
        </w:rPr>
        <w:t>3+</w:t>
      </w:r>
      <w:r w:rsidRPr="0080269A">
        <w:rPr>
          <w:rFonts w:ascii="Times New Roman" w:hAnsi="Times New Roman" w:cs="Times New Roman"/>
          <w:color w:val="000000" w:themeColor="text1"/>
          <w:sz w:val="24"/>
          <w:szCs w:val="24"/>
          <w:lang w:val="en-GB"/>
        </w:rPr>
        <w:t xml:space="preserve"> sensor</w:t>
      </w:r>
      <w:r>
        <w:rPr>
          <w:rFonts w:ascii="Times New Roman" w:hAnsi="Times New Roman" w:cs="Times New Roman"/>
          <w:color w:val="000000" w:themeColor="text1"/>
          <w:sz w:val="24"/>
          <w:szCs w:val="24"/>
          <w:lang w:val="en-GB"/>
        </w:rPr>
        <w:t xml:space="preserve"> as a function of temperature.</w:t>
      </w:r>
    </w:p>
    <w:p w14:paraId="2A450386" w14:textId="77777777" w:rsidR="009F5E7D" w:rsidRDefault="009F5E7D" w:rsidP="009F5E7D">
      <w:pPr>
        <w:rPr>
          <w:rFonts w:ascii="Times New Roman" w:hAnsi="Times New Roman" w:cs="Times New Roman"/>
          <w:color w:val="000000" w:themeColor="text1"/>
          <w:sz w:val="24"/>
          <w:szCs w:val="24"/>
          <w:lang w:val="en-GB"/>
        </w:rPr>
      </w:pPr>
    </w:p>
    <w:p w14:paraId="34A4ED78" w14:textId="77777777" w:rsidR="009F5E7D" w:rsidRDefault="009F5E7D" w:rsidP="009F5E7D">
      <w:pPr>
        <w:rPr>
          <w:rFonts w:ascii="Times New Roman" w:hAnsi="Times New Roman" w:cs="Times New Roman"/>
          <w:color w:val="000000" w:themeColor="text1"/>
          <w:sz w:val="24"/>
          <w:szCs w:val="24"/>
          <w:lang w:val="en-GB"/>
        </w:rPr>
      </w:pPr>
    </w:p>
    <w:p w14:paraId="3636DA81" w14:textId="77777777" w:rsidR="009F5E7D" w:rsidRDefault="009F5E7D" w:rsidP="009F5E7D">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14:paraId="71694C65" w14:textId="77777777" w:rsidR="009F5E7D"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lastRenderedPageBreak/>
        <w:t xml:space="preserve">Table 1 Volatile organic compounds (VOCs) tested and relative sample vapour concentration </w:t>
      </w:r>
    </w:p>
    <w:tbl>
      <w:tblPr>
        <w:tblStyle w:val="PlainTable2"/>
        <w:tblW w:w="0" w:type="auto"/>
        <w:tblLook w:val="04A0" w:firstRow="1" w:lastRow="0" w:firstColumn="1" w:lastColumn="0" w:noHBand="0" w:noVBand="1"/>
      </w:tblPr>
      <w:tblGrid>
        <w:gridCol w:w="6117"/>
        <w:gridCol w:w="2387"/>
      </w:tblGrid>
      <w:tr w:rsidR="009F5E7D" w:rsidRPr="0004142E" w14:paraId="075EB81E" w14:textId="77777777" w:rsidTr="003F0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tcPr>
          <w:p w14:paraId="6FA4AE1B" w14:textId="77777777" w:rsidR="009F5E7D" w:rsidRPr="0004142E" w:rsidRDefault="009F5E7D" w:rsidP="003F0C77">
            <w:pPr>
              <w:spacing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Sample Vapour Concentrations (ppm)</w:t>
            </w:r>
          </w:p>
        </w:tc>
        <w:tc>
          <w:tcPr>
            <w:tcW w:w="2387" w:type="dxa"/>
          </w:tcPr>
          <w:p w14:paraId="1BB845E9" w14:textId="77777777" w:rsidR="009F5E7D" w:rsidRPr="0004142E" w:rsidRDefault="009F5E7D" w:rsidP="003F0C7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p>
        </w:tc>
      </w:tr>
      <w:tr w:rsidR="009F5E7D" w:rsidRPr="0004142E" w14:paraId="4A29778A" w14:textId="77777777" w:rsidTr="003F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tcPr>
          <w:p w14:paraId="57C9FA6A" w14:textId="77777777" w:rsidR="009F5E7D" w:rsidRPr="0004142E" w:rsidRDefault="009F5E7D" w:rsidP="003F0C77">
            <w:pPr>
              <w:spacing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Sample</w:t>
            </w:r>
          </w:p>
        </w:tc>
        <w:tc>
          <w:tcPr>
            <w:tcW w:w="2387" w:type="dxa"/>
          </w:tcPr>
          <w:p w14:paraId="7A989217" w14:textId="77777777" w:rsidR="009F5E7D" w:rsidRPr="0004142E" w:rsidRDefault="009F5E7D" w:rsidP="003F0C7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Concentrations (ppm)</w:t>
            </w:r>
          </w:p>
        </w:tc>
      </w:tr>
      <w:tr w:rsidR="009F5E7D" w:rsidRPr="0004142E" w14:paraId="333064CF" w14:textId="77777777" w:rsidTr="003F0C77">
        <w:tc>
          <w:tcPr>
            <w:cnfStyle w:val="001000000000" w:firstRow="0" w:lastRow="0" w:firstColumn="1" w:lastColumn="0" w:oddVBand="0" w:evenVBand="0" w:oddHBand="0" w:evenHBand="0" w:firstRowFirstColumn="0" w:firstRowLastColumn="0" w:lastRowFirstColumn="0" w:lastRowLastColumn="0"/>
            <w:tcW w:w="6117" w:type="dxa"/>
          </w:tcPr>
          <w:p w14:paraId="33DBB449" w14:textId="77777777" w:rsidR="009F5E7D" w:rsidRPr="0004142E" w:rsidRDefault="009F5E7D" w:rsidP="003F0C77">
            <w:pPr>
              <w:spacing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Acetone</w:t>
            </w:r>
          </w:p>
        </w:tc>
        <w:tc>
          <w:tcPr>
            <w:tcW w:w="2387" w:type="dxa"/>
          </w:tcPr>
          <w:p w14:paraId="0EA0357B" w14:textId="77777777" w:rsidR="009F5E7D" w:rsidRPr="0004142E" w:rsidRDefault="009F5E7D" w:rsidP="003F0C7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0.00296 – 296 </w:t>
            </w:r>
          </w:p>
        </w:tc>
      </w:tr>
      <w:tr w:rsidR="009F5E7D" w:rsidRPr="0004142E" w14:paraId="12F117DD" w14:textId="77777777" w:rsidTr="003F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tcPr>
          <w:p w14:paraId="62982AB8" w14:textId="77777777" w:rsidR="009F5E7D" w:rsidRPr="0004142E" w:rsidRDefault="009F5E7D" w:rsidP="003F0C77">
            <w:pPr>
              <w:spacing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Ethanol</w:t>
            </w:r>
          </w:p>
        </w:tc>
        <w:tc>
          <w:tcPr>
            <w:tcW w:w="2387" w:type="dxa"/>
          </w:tcPr>
          <w:p w14:paraId="02ABC6AA" w14:textId="77777777" w:rsidR="009F5E7D" w:rsidRPr="0004142E" w:rsidRDefault="009F5E7D" w:rsidP="003F0C7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0.005871 – 58.71</w:t>
            </w:r>
          </w:p>
        </w:tc>
      </w:tr>
      <w:tr w:rsidR="009F5E7D" w:rsidRPr="0004142E" w14:paraId="43A602F2" w14:textId="77777777" w:rsidTr="003F0C77">
        <w:tc>
          <w:tcPr>
            <w:cnfStyle w:val="001000000000" w:firstRow="0" w:lastRow="0" w:firstColumn="1" w:lastColumn="0" w:oddVBand="0" w:evenVBand="0" w:oddHBand="0" w:evenHBand="0" w:firstRowFirstColumn="0" w:firstRowLastColumn="0" w:lastRowFirstColumn="0" w:lastRowLastColumn="0"/>
            <w:tcW w:w="6117" w:type="dxa"/>
          </w:tcPr>
          <w:p w14:paraId="462D444A" w14:textId="77777777" w:rsidR="009F5E7D" w:rsidRPr="0004142E" w:rsidRDefault="009F5E7D" w:rsidP="003F0C77">
            <w:pPr>
              <w:spacing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Water</w:t>
            </w:r>
          </w:p>
        </w:tc>
        <w:tc>
          <w:tcPr>
            <w:tcW w:w="2387" w:type="dxa"/>
          </w:tcPr>
          <w:p w14:paraId="51A1B4E8" w14:textId="77777777" w:rsidR="009F5E7D" w:rsidRPr="0004142E" w:rsidRDefault="009F5E7D" w:rsidP="003F0C7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312</w:t>
            </w:r>
          </w:p>
        </w:tc>
      </w:tr>
      <w:tr w:rsidR="009F5E7D" w:rsidRPr="0004142E" w14:paraId="31E7F070" w14:textId="77777777" w:rsidTr="003F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tcPr>
          <w:p w14:paraId="52CBCF83" w14:textId="77777777" w:rsidR="009F5E7D" w:rsidRPr="0004142E" w:rsidRDefault="009F5E7D" w:rsidP="003F0C77">
            <w:pPr>
              <w:spacing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Hydrogen Peroxide</w:t>
            </w:r>
          </w:p>
        </w:tc>
        <w:tc>
          <w:tcPr>
            <w:tcW w:w="2387" w:type="dxa"/>
          </w:tcPr>
          <w:p w14:paraId="6FE4A702" w14:textId="77777777" w:rsidR="009F5E7D" w:rsidRPr="0004142E" w:rsidRDefault="009F5E7D" w:rsidP="003F0C7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1.92 </w:t>
            </w:r>
          </w:p>
        </w:tc>
      </w:tr>
      <w:tr w:rsidR="009F5E7D" w:rsidRPr="0004142E" w14:paraId="2F0818DD" w14:textId="77777777" w:rsidTr="003F0C77">
        <w:tc>
          <w:tcPr>
            <w:cnfStyle w:val="001000000000" w:firstRow="0" w:lastRow="0" w:firstColumn="1" w:lastColumn="0" w:oddVBand="0" w:evenVBand="0" w:oddHBand="0" w:evenHBand="0" w:firstRowFirstColumn="0" w:firstRowLastColumn="0" w:lastRowFirstColumn="0" w:lastRowLastColumn="0"/>
            <w:tcW w:w="6117" w:type="dxa"/>
          </w:tcPr>
          <w:p w14:paraId="29FFC424" w14:textId="77777777" w:rsidR="009F5E7D" w:rsidRPr="0004142E" w:rsidRDefault="009F5E7D" w:rsidP="003F0C77">
            <w:pPr>
              <w:spacing w:line="480" w:lineRule="auto"/>
              <w:rPr>
                <w:rFonts w:ascii="Times New Roman" w:hAnsi="Times New Roman" w:cs="Times New Roman"/>
                <w:color w:val="000000" w:themeColor="text1"/>
                <w:sz w:val="24"/>
                <w:szCs w:val="24"/>
              </w:rPr>
            </w:pPr>
            <w:r w:rsidRPr="0004142E">
              <w:rPr>
                <w:rFonts w:ascii="Times New Roman" w:hAnsi="Times New Roman" w:cs="Times New Roman"/>
                <w:color w:val="000000" w:themeColor="text1"/>
                <w:sz w:val="24"/>
                <w:szCs w:val="24"/>
              </w:rPr>
              <w:t>Ethylene Glycol Dinitrate (EGDN) 75°C</w:t>
            </w:r>
          </w:p>
        </w:tc>
        <w:tc>
          <w:tcPr>
            <w:tcW w:w="2387" w:type="dxa"/>
          </w:tcPr>
          <w:p w14:paraId="54146F8B" w14:textId="77777777" w:rsidR="009F5E7D" w:rsidRPr="0004142E" w:rsidRDefault="009F5E7D" w:rsidP="003F0C7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0.63</w:t>
            </w:r>
          </w:p>
        </w:tc>
      </w:tr>
      <w:tr w:rsidR="009F5E7D" w:rsidRPr="0004142E" w14:paraId="2FDCD1F3" w14:textId="77777777" w:rsidTr="003F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tcPr>
          <w:p w14:paraId="64AEA94E" w14:textId="77777777" w:rsidR="009F5E7D" w:rsidRPr="0004142E" w:rsidRDefault="009F5E7D" w:rsidP="003F0C77">
            <w:pPr>
              <w:spacing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Nitroglycerine (NG) 75°C</w:t>
            </w:r>
          </w:p>
        </w:tc>
        <w:tc>
          <w:tcPr>
            <w:tcW w:w="2387" w:type="dxa"/>
          </w:tcPr>
          <w:p w14:paraId="1BA1F911" w14:textId="77777777" w:rsidR="009F5E7D" w:rsidRPr="0004142E" w:rsidRDefault="009F5E7D" w:rsidP="003F0C7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0.64</w:t>
            </w:r>
          </w:p>
        </w:tc>
      </w:tr>
      <w:tr w:rsidR="009F5E7D" w:rsidRPr="0004142E" w14:paraId="75D2BA24" w14:textId="77777777" w:rsidTr="003F0C77">
        <w:tc>
          <w:tcPr>
            <w:cnfStyle w:val="001000000000" w:firstRow="0" w:lastRow="0" w:firstColumn="1" w:lastColumn="0" w:oddVBand="0" w:evenVBand="0" w:oddHBand="0" w:evenHBand="0" w:firstRowFirstColumn="0" w:firstRowLastColumn="0" w:lastRowFirstColumn="0" w:lastRowLastColumn="0"/>
            <w:tcW w:w="6117" w:type="dxa"/>
          </w:tcPr>
          <w:p w14:paraId="456F29C6" w14:textId="77777777" w:rsidR="009F5E7D" w:rsidRPr="0004142E" w:rsidRDefault="009F5E7D" w:rsidP="003F0C77">
            <w:pPr>
              <w:spacing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 xml:space="preserve">2,4-Dinitrotoluene (DNT) 75°C </w:t>
            </w:r>
          </w:p>
        </w:tc>
        <w:tc>
          <w:tcPr>
            <w:tcW w:w="2387" w:type="dxa"/>
          </w:tcPr>
          <w:p w14:paraId="54A26A3E" w14:textId="77777777" w:rsidR="009F5E7D" w:rsidRPr="0004142E" w:rsidRDefault="009F5E7D" w:rsidP="003F0C7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0.05 – 0.5</w:t>
            </w:r>
          </w:p>
        </w:tc>
      </w:tr>
      <w:tr w:rsidR="009F5E7D" w:rsidRPr="0004142E" w14:paraId="16A298B1" w14:textId="77777777" w:rsidTr="003F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tcPr>
          <w:p w14:paraId="303BED51" w14:textId="77777777" w:rsidR="009F5E7D" w:rsidRPr="0004142E" w:rsidRDefault="009F5E7D" w:rsidP="003F0C77">
            <w:pPr>
              <w:spacing w:line="480" w:lineRule="auto"/>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2,3-Dimethyl-2,3-Dinitrobutane (DMNB) 75°C</w:t>
            </w:r>
          </w:p>
        </w:tc>
        <w:tc>
          <w:tcPr>
            <w:tcW w:w="2387" w:type="dxa"/>
          </w:tcPr>
          <w:p w14:paraId="060C082F" w14:textId="77777777" w:rsidR="009F5E7D" w:rsidRPr="0004142E" w:rsidRDefault="009F5E7D" w:rsidP="003F0C7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GB"/>
              </w:rPr>
            </w:pPr>
            <w:r w:rsidRPr="0004142E">
              <w:rPr>
                <w:rFonts w:ascii="Times New Roman" w:hAnsi="Times New Roman" w:cs="Times New Roman"/>
                <w:color w:val="000000" w:themeColor="text1"/>
                <w:sz w:val="24"/>
                <w:szCs w:val="24"/>
                <w:lang w:val="en-GB"/>
              </w:rPr>
              <w:t>2.76</w:t>
            </w:r>
          </w:p>
        </w:tc>
      </w:tr>
    </w:tbl>
    <w:p w14:paraId="76C878D1" w14:textId="77777777" w:rsidR="009F5E7D" w:rsidRDefault="009F5E7D" w:rsidP="009F5E7D">
      <w:pPr>
        <w:spacing w:after="0" w:line="480" w:lineRule="auto"/>
        <w:rPr>
          <w:rFonts w:ascii="Times New Roman" w:hAnsi="Times New Roman" w:cs="Times New Roman"/>
          <w:b/>
          <w:color w:val="000000" w:themeColor="text1"/>
          <w:sz w:val="24"/>
          <w:szCs w:val="24"/>
          <w:lang w:val="en-GB"/>
        </w:rPr>
      </w:pPr>
    </w:p>
    <w:p w14:paraId="03CFE4D0" w14:textId="77777777" w:rsidR="009F5E7D" w:rsidRDefault="009F5E7D" w:rsidP="009F5E7D">
      <w:pPr>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br w:type="page"/>
      </w:r>
    </w:p>
    <w:p w14:paraId="5989AED7" w14:textId="77777777" w:rsidR="009F5E7D" w:rsidRDefault="009F5E7D" w:rsidP="009F5E7D">
      <w:pPr>
        <w:spacing w:after="0" w:line="480" w:lineRule="auto"/>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lastRenderedPageBreak/>
        <w:t xml:space="preserve">Table 2 </w:t>
      </w:r>
      <w:proofErr w:type="spellStart"/>
      <w:r>
        <w:rPr>
          <w:rFonts w:ascii="Times New Roman" w:hAnsi="Times New Roman" w:cs="Times New Roman"/>
          <w:b/>
          <w:color w:val="000000" w:themeColor="text1"/>
          <w:sz w:val="24"/>
          <w:szCs w:val="24"/>
          <w:lang w:val="en-GB"/>
        </w:rPr>
        <w:t>Cataluminescence</w:t>
      </w:r>
      <w:proofErr w:type="spellEnd"/>
      <w:r>
        <w:rPr>
          <w:rFonts w:ascii="Times New Roman" w:hAnsi="Times New Roman" w:cs="Times New Roman"/>
          <w:b/>
          <w:color w:val="000000" w:themeColor="text1"/>
          <w:sz w:val="24"/>
          <w:szCs w:val="24"/>
          <w:lang w:val="en-GB"/>
        </w:rPr>
        <w:t xml:space="preserve"> (CTL) and electric resistance response for the ZrO</w:t>
      </w:r>
      <w:r>
        <w:rPr>
          <w:rFonts w:ascii="Times New Roman" w:hAnsi="Times New Roman" w:cs="Times New Roman"/>
          <w:b/>
          <w:color w:val="000000" w:themeColor="text1"/>
          <w:sz w:val="24"/>
          <w:szCs w:val="24"/>
          <w:vertAlign w:val="subscript"/>
          <w:lang w:val="en-GB"/>
        </w:rPr>
        <w:t>2</w:t>
      </w:r>
      <w:r>
        <w:rPr>
          <w:rFonts w:ascii="Times New Roman" w:hAnsi="Times New Roman" w:cs="Times New Roman"/>
          <w:b/>
          <w:color w:val="000000" w:themeColor="text1"/>
          <w:sz w:val="24"/>
          <w:szCs w:val="24"/>
          <w:lang w:val="en-GB"/>
        </w:rPr>
        <w:t>:Eu</w:t>
      </w:r>
      <w:r>
        <w:rPr>
          <w:rFonts w:ascii="Times New Roman" w:hAnsi="Times New Roman" w:cs="Times New Roman"/>
          <w:b/>
          <w:color w:val="000000" w:themeColor="text1"/>
          <w:sz w:val="24"/>
          <w:szCs w:val="24"/>
          <w:vertAlign w:val="superscript"/>
          <w:lang w:val="en-GB"/>
        </w:rPr>
        <w:t>3+</w:t>
      </w:r>
      <w:r>
        <w:rPr>
          <w:rFonts w:ascii="Times New Roman" w:hAnsi="Times New Roman" w:cs="Times New Roman"/>
          <w:b/>
          <w:color w:val="000000" w:themeColor="text1"/>
          <w:sz w:val="24"/>
          <w:szCs w:val="24"/>
          <w:lang w:val="en-GB"/>
        </w:rPr>
        <w:t xml:space="preserve"> sensor, following the interaction with all the VOCs tested at different concentrations. Operating temperature of 300°C.  </w:t>
      </w:r>
    </w:p>
    <w:tbl>
      <w:tblPr>
        <w:tblStyle w:val="PlainTable2"/>
        <w:tblW w:w="0" w:type="auto"/>
        <w:tblLook w:val="04A0" w:firstRow="1" w:lastRow="0" w:firstColumn="1" w:lastColumn="0" w:noHBand="0" w:noVBand="1"/>
      </w:tblPr>
      <w:tblGrid>
        <w:gridCol w:w="1364"/>
        <w:gridCol w:w="2128"/>
        <w:gridCol w:w="1847"/>
        <w:gridCol w:w="3165"/>
      </w:tblGrid>
      <w:tr w:rsidR="003306A8" w:rsidRPr="004C0288" w14:paraId="45BF6A94" w14:textId="77777777" w:rsidTr="003306A8">
        <w:trPr>
          <w:cnfStyle w:val="100000000000" w:firstRow="1" w:lastRow="0" w:firstColumn="0" w:lastColumn="0" w:oddVBand="0" w:evenVBand="0" w:oddHBand="0" w:evenHBand="0" w:firstRowFirstColumn="0" w:firstRowLastColumn="0" w:lastRowFirstColumn="0" w:lastRowLastColumn="0"/>
          <w:trHeight w:hRule="exact" w:val="1187"/>
        </w:trPr>
        <w:tc>
          <w:tcPr>
            <w:cnfStyle w:val="001000000000" w:firstRow="0" w:lastRow="0" w:firstColumn="1" w:lastColumn="0" w:oddVBand="0" w:evenVBand="0" w:oddHBand="0" w:evenHBand="0" w:firstRowFirstColumn="0" w:firstRowLastColumn="0" w:lastRowFirstColumn="0" w:lastRowLastColumn="0"/>
            <w:tcW w:w="0" w:type="auto"/>
          </w:tcPr>
          <w:p w14:paraId="12055F8D" w14:textId="77777777" w:rsidR="009F5E7D" w:rsidRPr="001C68F4" w:rsidRDefault="009F5E7D" w:rsidP="003F0C77">
            <w:pPr>
              <w:pStyle w:val="ListParagraph"/>
              <w:spacing w:line="480" w:lineRule="auto"/>
              <w:ind w:left="0"/>
              <w:jc w:val="center"/>
              <w:rPr>
                <w:rFonts w:ascii="Times New Roman" w:hAnsi="Times New Roman" w:cs="Times New Roman"/>
                <w:sz w:val="24"/>
                <w:szCs w:val="24"/>
              </w:rPr>
            </w:pPr>
            <w:r w:rsidRPr="001C68F4">
              <w:rPr>
                <w:rFonts w:ascii="Times New Roman" w:hAnsi="Times New Roman" w:cs="Times New Roman"/>
                <w:sz w:val="24"/>
                <w:szCs w:val="24"/>
              </w:rPr>
              <w:t>Compound</w:t>
            </w:r>
          </w:p>
        </w:tc>
        <w:tc>
          <w:tcPr>
            <w:tcW w:w="0" w:type="auto"/>
          </w:tcPr>
          <w:p w14:paraId="732F57D8" w14:textId="77777777" w:rsidR="009F5E7D" w:rsidRPr="001C68F4" w:rsidRDefault="009F5E7D" w:rsidP="003F0C7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Concentration (ppm)</w:t>
            </w:r>
          </w:p>
        </w:tc>
        <w:tc>
          <w:tcPr>
            <w:tcW w:w="0" w:type="auto"/>
          </w:tcPr>
          <w:p w14:paraId="7A49FF70" w14:textId="77777777" w:rsidR="009F5E7D" w:rsidRPr="001C68F4" w:rsidRDefault="009F5E7D" w:rsidP="003F0C7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CTL Response</w:t>
            </w:r>
            <w:r w:rsidR="0037170B">
              <w:rPr>
                <w:rFonts w:ascii="Times New Roman" w:hAnsi="Times New Roman" w:cs="Times New Roman"/>
                <w:sz w:val="24"/>
                <w:szCs w:val="24"/>
              </w:rPr>
              <w:t xml:space="preserve"> (Hz)</w:t>
            </w:r>
          </w:p>
        </w:tc>
        <w:tc>
          <w:tcPr>
            <w:tcW w:w="0" w:type="auto"/>
          </w:tcPr>
          <w:p w14:paraId="03D96334" w14:textId="77777777" w:rsidR="009F5E7D" w:rsidRPr="003306A8" w:rsidRDefault="009F5E7D" w:rsidP="003F0C77">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3306A8">
              <w:rPr>
                <w:rFonts w:ascii="Times New Roman" w:hAnsi="Times New Roman" w:cs="Times New Roman"/>
                <w:sz w:val="24"/>
                <w:szCs w:val="24"/>
                <w:lang w:val="en-GB"/>
              </w:rPr>
              <w:t>Relative Resistance</w:t>
            </w:r>
            <w:r w:rsidR="003306A8" w:rsidRPr="003306A8">
              <w:rPr>
                <w:rFonts w:ascii="Times New Roman" w:hAnsi="Times New Roman" w:cs="Times New Roman"/>
                <w:sz w:val="24"/>
                <w:szCs w:val="24"/>
                <w:lang w:val="en-GB"/>
              </w:rPr>
              <w:t xml:space="preserve"> </w:t>
            </w:r>
            <w:r w:rsidR="003306A8">
              <w:rPr>
                <w:rFonts w:ascii="Times New Roman" w:hAnsi="Times New Roman" w:cs="Times New Roman"/>
                <w:sz w:val="24"/>
                <w:szCs w:val="24"/>
                <w:lang w:val="en-GB"/>
              </w:rPr>
              <w:t xml:space="preserve">Response </w:t>
            </w:r>
            <w:r w:rsidR="003306A8" w:rsidRPr="003306A8">
              <w:rPr>
                <w:rFonts w:ascii="Times New Roman" w:hAnsi="Times New Roman" w:cs="Times New Roman"/>
                <w:sz w:val="24"/>
                <w:szCs w:val="24"/>
                <w:lang w:val="en-GB"/>
              </w:rPr>
              <w:t>(</w:t>
            </w:r>
            <w:proofErr w:type="spellStart"/>
            <w:r w:rsidR="003306A8" w:rsidRPr="003306A8">
              <w:rPr>
                <w:rFonts w:ascii="Times New Roman" w:hAnsi="Times New Roman" w:cs="Times New Roman"/>
                <w:sz w:val="24"/>
                <w:szCs w:val="24"/>
                <w:lang w:val="en-GB"/>
              </w:rPr>
              <w:t>R</w:t>
            </w:r>
            <w:r w:rsidR="003306A8" w:rsidRPr="003306A8">
              <w:rPr>
                <w:rFonts w:ascii="Times New Roman" w:hAnsi="Times New Roman" w:cs="Times New Roman"/>
                <w:sz w:val="24"/>
                <w:szCs w:val="24"/>
                <w:vertAlign w:val="subscript"/>
                <w:lang w:val="en-GB"/>
              </w:rPr>
              <w:t>gas</w:t>
            </w:r>
            <w:proofErr w:type="spellEnd"/>
            <w:r w:rsidR="003306A8" w:rsidRPr="003306A8">
              <w:rPr>
                <w:rFonts w:ascii="Times New Roman" w:hAnsi="Times New Roman" w:cs="Times New Roman"/>
                <w:sz w:val="24"/>
                <w:szCs w:val="24"/>
                <w:lang w:val="en-GB"/>
              </w:rPr>
              <w:t>/</w:t>
            </w:r>
            <w:proofErr w:type="spellStart"/>
            <w:r w:rsidR="003306A8" w:rsidRPr="003306A8">
              <w:rPr>
                <w:rFonts w:ascii="Times New Roman" w:hAnsi="Times New Roman" w:cs="Times New Roman"/>
                <w:sz w:val="24"/>
                <w:szCs w:val="24"/>
                <w:lang w:val="en-GB"/>
              </w:rPr>
              <w:t>R</w:t>
            </w:r>
            <w:r w:rsidR="003306A8">
              <w:rPr>
                <w:rFonts w:ascii="Times New Roman" w:hAnsi="Times New Roman" w:cs="Times New Roman"/>
                <w:sz w:val="24"/>
                <w:szCs w:val="24"/>
                <w:vertAlign w:val="subscript"/>
                <w:lang w:val="en-GB"/>
              </w:rPr>
              <w:t>air</w:t>
            </w:r>
            <w:proofErr w:type="spellEnd"/>
            <w:r w:rsidR="003306A8">
              <w:rPr>
                <w:rFonts w:ascii="Times New Roman" w:hAnsi="Times New Roman" w:cs="Times New Roman"/>
                <w:sz w:val="24"/>
                <w:szCs w:val="24"/>
                <w:lang w:val="en-GB"/>
              </w:rPr>
              <w:t>)</w:t>
            </w:r>
          </w:p>
        </w:tc>
      </w:tr>
      <w:tr w:rsidR="003306A8" w:rsidRPr="001C68F4" w14:paraId="742B027F" w14:textId="77777777" w:rsidTr="003F0C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5B687B71" w14:textId="77777777" w:rsidR="009F5E7D" w:rsidRPr="001C68F4" w:rsidRDefault="009F5E7D" w:rsidP="003F0C77">
            <w:pPr>
              <w:pStyle w:val="ListParagraph"/>
              <w:spacing w:line="480" w:lineRule="auto"/>
              <w:ind w:left="0"/>
              <w:jc w:val="center"/>
              <w:rPr>
                <w:rFonts w:ascii="Times New Roman" w:hAnsi="Times New Roman" w:cs="Times New Roman"/>
                <w:b w:val="0"/>
                <w:sz w:val="24"/>
                <w:szCs w:val="24"/>
              </w:rPr>
            </w:pPr>
            <w:r w:rsidRPr="001C68F4">
              <w:rPr>
                <w:rFonts w:ascii="Times New Roman" w:hAnsi="Times New Roman" w:cs="Times New Roman"/>
                <w:b w:val="0"/>
                <w:sz w:val="24"/>
                <w:szCs w:val="24"/>
              </w:rPr>
              <w:t>Acetone</w:t>
            </w:r>
          </w:p>
        </w:tc>
        <w:tc>
          <w:tcPr>
            <w:tcW w:w="0" w:type="auto"/>
          </w:tcPr>
          <w:p w14:paraId="5254896C"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296</w:t>
            </w:r>
          </w:p>
        </w:tc>
        <w:tc>
          <w:tcPr>
            <w:tcW w:w="0" w:type="auto"/>
          </w:tcPr>
          <w:p w14:paraId="1028D93E" w14:textId="77777777" w:rsidR="009F5E7D" w:rsidRPr="0037170B" w:rsidRDefault="0037170B"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37170B">
              <w:rPr>
                <w:rFonts w:ascii="Times New Roman" w:hAnsi="Times New Roman" w:cs="Times New Roman"/>
                <w:sz w:val="24"/>
                <w:szCs w:val="24"/>
              </w:rPr>
              <w:t>1</w:t>
            </w:r>
            <w:r>
              <w:rPr>
                <w:rFonts w:ascii="Times New Roman" w:hAnsi="Times New Roman" w:cs="Times New Roman"/>
                <w:sz w:val="24"/>
                <w:szCs w:val="24"/>
              </w:rPr>
              <w:t>.35x10</w:t>
            </w:r>
            <w:r>
              <w:rPr>
                <w:rFonts w:ascii="Times New Roman" w:hAnsi="Times New Roman" w:cs="Times New Roman"/>
                <w:sz w:val="24"/>
                <w:szCs w:val="24"/>
                <w:vertAlign w:val="superscript"/>
              </w:rPr>
              <w:t>6</w:t>
            </w:r>
          </w:p>
        </w:tc>
        <w:tc>
          <w:tcPr>
            <w:tcW w:w="0" w:type="auto"/>
          </w:tcPr>
          <w:p w14:paraId="0A22CD4F"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133.90</w:t>
            </w:r>
          </w:p>
        </w:tc>
      </w:tr>
      <w:tr w:rsidR="003306A8" w:rsidRPr="001C68F4" w14:paraId="0CCCE7B7" w14:textId="77777777" w:rsidTr="003F0C77">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310BC82F" w14:textId="77777777" w:rsidR="009F5E7D" w:rsidRPr="001C68F4" w:rsidRDefault="009F5E7D" w:rsidP="003F0C77">
            <w:pPr>
              <w:jc w:val="center"/>
              <w:rPr>
                <w:rFonts w:ascii="Times New Roman" w:hAnsi="Times New Roman" w:cs="Times New Roman"/>
                <w:b w:val="0"/>
                <w:sz w:val="24"/>
                <w:szCs w:val="24"/>
              </w:rPr>
            </w:pPr>
            <w:r w:rsidRPr="001C68F4">
              <w:rPr>
                <w:rFonts w:ascii="Times New Roman" w:hAnsi="Times New Roman" w:cs="Times New Roman"/>
                <w:b w:val="0"/>
                <w:sz w:val="24"/>
                <w:szCs w:val="24"/>
              </w:rPr>
              <w:t>Acetone</w:t>
            </w:r>
          </w:p>
        </w:tc>
        <w:tc>
          <w:tcPr>
            <w:tcW w:w="0" w:type="auto"/>
          </w:tcPr>
          <w:p w14:paraId="2C0B8B44"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29.6</w:t>
            </w:r>
          </w:p>
        </w:tc>
        <w:tc>
          <w:tcPr>
            <w:tcW w:w="0" w:type="auto"/>
          </w:tcPr>
          <w:p w14:paraId="51EA8186" w14:textId="77777777" w:rsidR="009F5E7D" w:rsidRPr="0037170B" w:rsidRDefault="0037170B"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4.42x10</w:t>
            </w:r>
            <w:r>
              <w:rPr>
                <w:rFonts w:ascii="Times New Roman" w:hAnsi="Times New Roman" w:cs="Times New Roman"/>
                <w:sz w:val="24"/>
                <w:szCs w:val="24"/>
                <w:vertAlign w:val="superscript"/>
              </w:rPr>
              <w:t>5</w:t>
            </w:r>
          </w:p>
        </w:tc>
        <w:tc>
          <w:tcPr>
            <w:tcW w:w="0" w:type="auto"/>
          </w:tcPr>
          <w:p w14:paraId="2C77D902"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22.67</w:t>
            </w:r>
          </w:p>
        </w:tc>
      </w:tr>
      <w:tr w:rsidR="003306A8" w:rsidRPr="001C68F4" w14:paraId="1B921430" w14:textId="77777777" w:rsidTr="003F0C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2BE1FD9F" w14:textId="77777777" w:rsidR="009F5E7D" w:rsidRPr="001C68F4" w:rsidRDefault="009F5E7D" w:rsidP="003F0C77">
            <w:pPr>
              <w:jc w:val="center"/>
              <w:rPr>
                <w:rFonts w:ascii="Times New Roman" w:hAnsi="Times New Roman" w:cs="Times New Roman"/>
                <w:b w:val="0"/>
                <w:sz w:val="24"/>
                <w:szCs w:val="24"/>
              </w:rPr>
            </w:pPr>
            <w:r w:rsidRPr="001C68F4">
              <w:rPr>
                <w:rFonts w:ascii="Times New Roman" w:hAnsi="Times New Roman" w:cs="Times New Roman"/>
                <w:b w:val="0"/>
                <w:sz w:val="24"/>
                <w:szCs w:val="24"/>
              </w:rPr>
              <w:t>Acetone</w:t>
            </w:r>
          </w:p>
        </w:tc>
        <w:tc>
          <w:tcPr>
            <w:tcW w:w="0" w:type="auto"/>
          </w:tcPr>
          <w:p w14:paraId="17CB81B3"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2.96</w:t>
            </w:r>
          </w:p>
        </w:tc>
        <w:tc>
          <w:tcPr>
            <w:tcW w:w="0" w:type="auto"/>
          </w:tcPr>
          <w:p w14:paraId="753B67B2" w14:textId="77777777" w:rsidR="009F5E7D" w:rsidRPr="0037170B" w:rsidRDefault="0037170B" w:rsidP="0037170B">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2.80x10</w:t>
            </w:r>
            <w:r>
              <w:rPr>
                <w:rFonts w:ascii="Times New Roman" w:hAnsi="Times New Roman" w:cs="Times New Roman"/>
                <w:sz w:val="24"/>
                <w:szCs w:val="24"/>
                <w:vertAlign w:val="superscript"/>
              </w:rPr>
              <w:t>4</w:t>
            </w:r>
          </w:p>
        </w:tc>
        <w:tc>
          <w:tcPr>
            <w:tcW w:w="0" w:type="auto"/>
          </w:tcPr>
          <w:p w14:paraId="0306164C"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3.99</w:t>
            </w:r>
          </w:p>
        </w:tc>
      </w:tr>
      <w:tr w:rsidR="003306A8" w:rsidRPr="001C68F4" w14:paraId="25C2ADBF" w14:textId="77777777" w:rsidTr="003F0C77">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4E1D4038" w14:textId="77777777" w:rsidR="009F5E7D" w:rsidRPr="001C68F4" w:rsidRDefault="009F5E7D" w:rsidP="003F0C77">
            <w:pPr>
              <w:jc w:val="center"/>
              <w:rPr>
                <w:rFonts w:ascii="Times New Roman" w:hAnsi="Times New Roman" w:cs="Times New Roman"/>
                <w:b w:val="0"/>
                <w:sz w:val="24"/>
                <w:szCs w:val="24"/>
              </w:rPr>
            </w:pPr>
            <w:r w:rsidRPr="001C68F4">
              <w:rPr>
                <w:rFonts w:ascii="Times New Roman" w:hAnsi="Times New Roman" w:cs="Times New Roman"/>
                <w:b w:val="0"/>
                <w:sz w:val="24"/>
                <w:szCs w:val="24"/>
              </w:rPr>
              <w:t>Acetone</w:t>
            </w:r>
          </w:p>
        </w:tc>
        <w:tc>
          <w:tcPr>
            <w:tcW w:w="0" w:type="auto"/>
          </w:tcPr>
          <w:p w14:paraId="53357976"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0.296</w:t>
            </w:r>
          </w:p>
        </w:tc>
        <w:tc>
          <w:tcPr>
            <w:tcW w:w="0" w:type="auto"/>
          </w:tcPr>
          <w:p w14:paraId="45818AE5" w14:textId="77777777" w:rsidR="009F5E7D" w:rsidRPr="0037170B" w:rsidRDefault="0037170B"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9.61x10</w:t>
            </w:r>
            <w:r>
              <w:rPr>
                <w:rFonts w:ascii="Times New Roman" w:hAnsi="Times New Roman" w:cs="Times New Roman"/>
                <w:sz w:val="24"/>
                <w:szCs w:val="24"/>
                <w:vertAlign w:val="superscript"/>
              </w:rPr>
              <w:t>3</w:t>
            </w:r>
          </w:p>
        </w:tc>
        <w:tc>
          <w:tcPr>
            <w:tcW w:w="0" w:type="auto"/>
          </w:tcPr>
          <w:p w14:paraId="15BA43AB"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2.04</w:t>
            </w:r>
          </w:p>
        </w:tc>
      </w:tr>
      <w:tr w:rsidR="003306A8" w:rsidRPr="001C68F4" w14:paraId="75A13ACB" w14:textId="77777777" w:rsidTr="003F0C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38903BD3" w14:textId="77777777" w:rsidR="009F5E7D" w:rsidRPr="001C68F4" w:rsidRDefault="009F5E7D" w:rsidP="003F0C77">
            <w:pPr>
              <w:jc w:val="center"/>
              <w:rPr>
                <w:rFonts w:ascii="Times New Roman" w:hAnsi="Times New Roman" w:cs="Times New Roman"/>
                <w:b w:val="0"/>
                <w:sz w:val="24"/>
                <w:szCs w:val="24"/>
              </w:rPr>
            </w:pPr>
            <w:r w:rsidRPr="001C68F4">
              <w:rPr>
                <w:rFonts w:ascii="Times New Roman" w:hAnsi="Times New Roman" w:cs="Times New Roman"/>
                <w:b w:val="0"/>
                <w:sz w:val="24"/>
                <w:szCs w:val="24"/>
              </w:rPr>
              <w:t>Acetone</w:t>
            </w:r>
          </w:p>
        </w:tc>
        <w:tc>
          <w:tcPr>
            <w:tcW w:w="0" w:type="auto"/>
          </w:tcPr>
          <w:p w14:paraId="1053D36A"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1C68F4">
              <w:rPr>
                <w:rFonts w:ascii="Times New Roman" w:hAnsi="Times New Roman" w:cs="Times New Roman"/>
                <w:sz w:val="24"/>
                <w:szCs w:val="24"/>
              </w:rPr>
              <w:t>2.96x10</w:t>
            </w:r>
            <w:r w:rsidRPr="001C68F4">
              <w:rPr>
                <w:rFonts w:ascii="Times New Roman" w:hAnsi="Times New Roman" w:cs="Times New Roman"/>
                <w:sz w:val="24"/>
                <w:szCs w:val="24"/>
                <w:vertAlign w:val="superscript"/>
              </w:rPr>
              <w:t>-2</w:t>
            </w:r>
          </w:p>
        </w:tc>
        <w:tc>
          <w:tcPr>
            <w:tcW w:w="0" w:type="auto"/>
          </w:tcPr>
          <w:p w14:paraId="7AE2411A"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w:t>
            </w:r>
            <w:r w:rsidR="0037170B">
              <w:rPr>
                <w:rFonts w:ascii="Times New Roman" w:hAnsi="Times New Roman" w:cs="Times New Roman"/>
                <w:sz w:val="24"/>
                <w:szCs w:val="24"/>
              </w:rPr>
              <w:t>.11 x10</w:t>
            </w:r>
            <w:r w:rsidR="0037170B">
              <w:rPr>
                <w:rFonts w:ascii="Times New Roman" w:hAnsi="Times New Roman" w:cs="Times New Roman"/>
                <w:sz w:val="24"/>
                <w:szCs w:val="24"/>
                <w:vertAlign w:val="superscript"/>
              </w:rPr>
              <w:t>3</w:t>
            </w:r>
          </w:p>
        </w:tc>
        <w:tc>
          <w:tcPr>
            <w:tcW w:w="0" w:type="auto"/>
          </w:tcPr>
          <w:p w14:paraId="54E87A1B"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1.21</w:t>
            </w:r>
          </w:p>
        </w:tc>
      </w:tr>
      <w:tr w:rsidR="003306A8" w:rsidRPr="001C68F4" w14:paraId="02155BC2" w14:textId="77777777" w:rsidTr="003F0C77">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4559678B" w14:textId="77777777" w:rsidR="009F5E7D" w:rsidRPr="001C68F4" w:rsidRDefault="009F5E7D" w:rsidP="003F0C77">
            <w:pPr>
              <w:pStyle w:val="ListParagraph"/>
              <w:spacing w:line="480" w:lineRule="auto"/>
              <w:ind w:left="0"/>
              <w:jc w:val="center"/>
              <w:rPr>
                <w:rFonts w:ascii="Times New Roman" w:hAnsi="Times New Roman" w:cs="Times New Roman"/>
                <w:b w:val="0"/>
                <w:sz w:val="24"/>
                <w:szCs w:val="24"/>
              </w:rPr>
            </w:pPr>
            <w:r w:rsidRPr="001C68F4">
              <w:rPr>
                <w:rFonts w:ascii="Times New Roman" w:hAnsi="Times New Roman" w:cs="Times New Roman"/>
                <w:b w:val="0"/>
                <w:sz w:val="24"/>
                <w:szCs w:val="24"/>
              </w:rPr>
              <w:t>Ethanol</w:t>
            </w:r>
          </w:p>
        </w:tc>
        <w:tc>
          <w:tcPr>
            <w:tcW w:w="0" w:type="auto"/>
          </w:tcPr>
          <w:p w14:paraId="11E62B9F"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58.71</w:t>
            </w:r>
          </w:p>
        </w:tc>
        <w:tc>
          <w:tcPr>
            <w:tcW w:w="0" w:type="auto"/>
          </w:tcPr>
          <w:p w14:paraId="46242A5C" w14:textId="77777777" w:rsidR="009F5E7D" w:rsidRPr="001C68F4" w:rsidRDefault="0037170B"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1.64x10</w:t>
            </w:r>
            <w:r w:rsidRPr="0037170B">
              <w:rPr>
                <w:rFonts w:ascii="Times New Roman" w:hAnsi="Times New Roman" w:cs="Times New Roman"/>
                <w:sz w:val="24"/>
                <w:szCs w:val="24"/>
                <w:vertAlign w:val="superscript"/>
              </w:rPr>
              <w:t>5</w:t>
            </w:r>
          </w:p>
        </w:tc>
        <w:tc>
          <w:tcPr>
            <w:tcW w:w="0" w:type="auto"/>
          </w:tcPr>
          <w:p w14:paraId="7479DCB7"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18.78</w:t>
            </w:r>
          </w:p>
        </w:tc>
      </w:tr>
      <w:tr w:rsidR="003306A8" w:rsidRPr="001C68F4" w14:paraId="773F252A" w14:textId="77777777" w:rsidTr="003F0C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086DDDF3" w14:textId="77777777" w:rsidR="009F5E7D" w:rsidRPr="001C68F4" w:rsidRDefault="009F5E7D" w:rsidP="003F0C77">
            <w:pPr>
              <w:jc w:val="center"/>
              <w:rPr>
                <w:rFonts w:ascii="Times New Roman" w:hAnsi="Times New Roman" w:cs="Times New Roman"/>
                <w:b w:val="0"/>
                <w:sz w:val="24"/>
                <w:szCs w:val="24"/>
              </w:rPr>
            </w:pPr>
            <w:r w:rsidRPr="001C68F4">
              <w:rPr>
                <w:rFonts w:ascii="Times New Roman" w:hAnsi="Times New Roman" w:cs="Times New Roman"/>
                <w:b w:val="0"/>
                <w:sz w:val="24"/>
                <w:szCs w:val="24"/>
              </w:rPr>
              <w:t>Ethanol</w:t>
            </w:r>
          </w:p>
        </w:tc>
        <w:tc>
          <w:tcPr>
            <w:tcW w:w="0" w:type="auto"/>
          </w:tcPr>
          <w:p w14:paraId="79E856CB"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5.871</w:t>
            </w:r>
          </w:p>
        </w:tc>
        <w:tc>
          <w:tcPr>
            <w:tcW w:w="0" w:type="auto"/>
          </w:tcPr>
          <w:p w14:paraId="61569E53" w14:textId="77777777" w:rsidR="009F5E7D" w:rsidRPr="001C68F4" w:rsidRDefault="0037170B"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8.10x10</w:t>
            </w:r>
            <w:r w:rsidRPr="0037170B">
              <w:rPr>
                <w:rFonts w:ascii="Times New Roman" w:hAnsi="Times New Roman" w:cs="Times New Roman"/>
                <w:sz w:val="24"/>
                <w:szCs w:val="24"/>
                <w:vertAlign w:val="superscript"/>
              </w:rPr>
              <w:t>3</w:t>
            </w:r>
          </w:p>
        </w:tc>
        <w:tc>
          <w:tcPr>
            <w:tcW w:w="0" w:type="auto"/>
          </w:tcPr>
          <w:p w14:paraId="5304B922"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1.88</w:t>
            </w:r>
          </w:p>
        </w:tc>
      </w:tr>
      <w:tr w:rsidR="003306A8" w:rsidRPr="001C68F4" w14:paraId="186C7B19" w14:textId="77777777" w:rsidTr="003F0C77">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4C81B7F7" w14:textId="77777777" w:rsidR="009F5E7D" w:rsidRPr="001C68F4" w:rsidRDefault="009F5E7D" w:rsidP="003F0C77">
            <w:pPr>
              <w:jc w:val="center"/>
              <w:rPr>
                <w:rFonts w:ascii="Times New Roman" w:hAnsi="Times New Roman" w:cs="Times New Roman"/>
                <w:b w:val="0"/>
                <w:sz w:val="24"/>
                <w:szCs w:val="24"/>
              </w:rPr>
            </w:pPr>
            <w:r w:rsidRPr="001C68F4">
              <w:rPr>
                <w:rFonts w:ascii="Times New Roman" w:hAnsi="Times New Roman" w:cs="Times New Roman"/>
                <w:b w:val="0"/>
                <w:sz w:val="24"/>
                <w:szCs w:val="24"/>
              </w:rPr>
              <w:t>Ethanol</w:t>
            </w:r>
          </w:p>
        </w:tc>
        <w:tc>
          <w:tcPr>
            <w:tcW w:w="0" w:type="auto"/>
          </w:tcPr>
          <w:p w14:paraId="277B5460"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0.5871</w:t>
            </w:r>
          </w:p>
        </w:tc>
        <w:tc>
          <w:tcPr>
            <w:tcW w:w="0" w:type="auto"/>
          </w:tcPr>
          <w:p w14:paraId="4160B1F4" w14:textId="77777777" w:rsidR="009F5E7D" w:rsidRPr="0037170B" w:rsidRDefault="0037170B" w:rsidP="0037170B">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3.17x10</w:t>
            </w:r>
            <w:r>
              <w:rPr>
                <w:rFonts w:ascii="Times New Roman" w:hAnsi="Times New Roman" w:cs="Times New Roman"/>
                <w:sz w:val="24"/>
                <w:szCs w:val="24"/>
                <w:vertAlign w:val="superscript"/>
              </w:rPr>
              <w:t>3</w:t>
            </w:r>
          </w:p>
        </w:tc>
        <w:tc>
          <w:tcPr>
            <w:tcW w:w="0" w:type="auto"/>
          </w:tcPr>
          <w:p w14:paraId="3597B7A1"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1.35</w:t>
            </w:r>
          </w:p>
        </w:tc>
      </w:tr>
      <w:tr w:rsidR="003306A8" w:rsidRPr="001C68F4" w14:paraId="79CB436F" w14:textId="77777777" w:rsidTr="003F0C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14BB3F3B" w14:textId="77777777" w:rsidR="009F5E7D" w:rsidRPr="001C68F4" w:rsidRDefault="009F5E7D" w:rsidP="003F0C77">
            <w:pPr>
              <w:jc w:val="center"/>
              <w:rPr>
                <w:rFonts w:ascii="Times New Roman" w:hAnsi="Times New Roman" w:cs="Times New Roman"/>
                <w:b w:val="0"/>
                <w:sz w:val="24"/>
                <w:szCs w:val="24"/>
              </w:rPr>
            </w:pPr>
            <w:r w:rsidRPr="001C68F4">
              <w:rPr>
                <w:rFonts w:ascii="Times New Roman" w:hAnsi="Times New Roman" w:cs="Times New Roman"/>
                <w:b w:val="0"/>
                <w:sz w:val="24"/>
                <w:szCs w:val="24"/>
              </w:rPr>
              <w:t>Ethanol</w:t>
            </w:r>
          </w:p>
        </w:tc>
        <w:tc>
          <w:tcPr>
            <w:tcW w:w="0" w:type="auto"/>
          </w:tcPr>
          <w:p w14:paraId="6E758968"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1C68F4">
              <w:rPr>
                <w:rFonts w:ascii="Times New Roman" w:hAnsi="Times New Roman" w:cs="Times New Roman"/>
                <w:sz w:val="24"/>
                <w:szCs w:val="24"/>
              </w:rPr>
              <w:t>5.871x10</w:t>
            </w:r>
            <w:r w:rsidRPr="001C68F4">
              <w:rPr>
                <w:rFonts w:ascii="Times New Roman" w:hAnsi="Times New Roman" w:cs="Times New Roman"/>
                <w:sz w:val="24"/>
                <w:szCs w:val="24"/>
                <w:vertAlign w:val="superscript"/>
              </w:rPr>
              <w:t>-2</w:t>
            </w:r>
          </w:p>
        </w:tc>
        <w:tc>
          <w:tcPr>
            <w:tcW w:w="0" w:type="auto"/>
          </w:tcPr>
          <w:p w14:paraId="2E2545DB" w14:textId="77777777" w:rsidR="009F5E7D" w:rsidRPr="001C68F4" w:rsidRDefault="0037170B"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914.18</w:t>
            </w:r>
          </w:p>
        </w:tc>
        <w:tc>
          <w:tcPr>
            <w:tcW w:w="0" w:type="auto"/>
          </w:tcPr>
          <w:p w14:paraId="66F5ABC3"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1.10</w:t>
            </w:r>
          </w:p>
        </w:tc>
      </w:tr>
      <w:tr w:rsidR="003306A8" w:rsidRPr="001C68F4" w14:paraId="5330FC1E" w14:textId="77777777" w:rsidTr="003F0C77">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05E6F33D" w14:textId="77777777" w:rsidR="009F5E7D" w:rsidRPr="001C68F4" w:rsidRDefault="009F5E7D" w:rsidP="003F0C77">
            <w:pPr>
              <w:pStyle w:val="ListParagraph"/>
              <w:spacing w:line="480" w:lineRule="auto"/>
              <w:ind w:left="0"/>
              <w:jc w:val="center"/>
              <w:rPr>
                <w:rFonts w:ascii="Times New Roman" w:hAnsi="Times New Roman" w:cs="Times New Roman"/>
                <w:b w:val="0"/>
                <w:sz w:val="24"/>
                <w:szCs w:val="24"/>
              </w:rPr>
            </w:pPr>
            <w:r w:rsidRPr="001C68F4">
              <w:rPr>
                <w:rFonts w:ascii="Times New Roman" w:hAnsi="Times New Roman" w:cs="Times New Roman"/>
                <w:b w:val="0"/>
                <w:sz w:val="24"/>
                <w:szCs w:val="24"/>
              </w:rPr>
              <w:t>H</w:t>
            </w:r>
            <w:r w:rsidRPr="001C68F4">
              <w:rPr>
                <w:rFonts w:ascii="Times New Roman" w:hAnsi="Times New Roman" w:cs="Times New Roman"/>
                <w:b w:val="0"/>
                <w:sz w:val="24"/>
                <w:szCs w:val="24"/>
                <w:vertAlign w:val="subscript"/>
              </w:rPr>
              <w:t>2</w:t>
            </w:r>
            <w:r w:rsidRPr="001C68F4">
              <w:rPr>
                <w:rFonts w:ascii="Times New Roman" w:hAnsi="Times New Roman" w:cs="Times New Roman"/>
                <w:b w:val="0"/>
                <w:sz w:val="24"/>
                <w:szCs w:val="24"/>
              </w:rPr>
              <w:t>O</w:t>
            </w:r>
          </w:p>
        </w:tc>
        <w:tc>
          <w:tcPr>
            <w:tcW w:w="0" w:type="auto"/>
          </w:tcPr>
          <w:p w14:paraId="080E0CA8"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312</w:t>
            </w:r>
          </w:p>
        </w:tc>
        <w:tc>
          <w:tcPr>
            <w:tcW w:w="0" w:type="auto"/>
          </w:tcPr>
          <w:p w14:paraId="1E0843ED" w14:textId="77777777" w:rsidR="009F5E7D" w:rsidRPr="001C68F4" w:rsidRDefault="0037170B"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0 </w:t>
            </w:r>
          </w:p>
        </w:tc>
        <w:tc>
          <w:tcPr>
            <w:tcW w:w="0" w:type="auto"/>
          </w:tcPr>
          <w:p w14:paraId="3E22AC18"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w:t>
            </w:r>
          </w:p>
        </w:tc>
      </w:tr>
      <w:tr w:rsidR="003306A8" w:rsidRPr="001C68F4" w14:paraId="75592174" w14:textId="77777777" w:rsidTr="003F0C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1944FE37" w14:textId="77777777" w:rsidR="009F5E7D" w:rsidRPr="001C68F4" w:rsidRDefault="009F5E7D" w:rsidP="003F0C77">
            <w:pPr>
              <w:pStyle w:val="ListParagraph"/>
              <w:spacing w:line="480" w:lineRule="auto"/>
              <w:ind w:left="0"/>
              <w:jc w:val="center"/>
              <w:rPr>
                <w:rFonts w:ascii="Times New Roman" w:hAnsi="Times New Roman" w:cs="Times New Roman"/>
                <w:b w:val="0"/>
                <w:sz w:val="24"/>
                <w:szCs w:val="24"/>
                <w:vertAlign w:val="subscript"/>
              </w:rPr>
            </w:pPr>
            <w:r w:rsidRPr="001C68F4">
              <w:rPr>
                <w:rFonts w:ascii="Times New Roman" w:hAnsi="Times New Roman" w:cs="Times New Roman"/>
                <w:b w:val="0"/>
                <w:sz w:val="24"/>
                <w:szCs w:val="24"/>
              </w:rPr>
              <w:t>H</w:t>
            </w:r>
            <w:r w:rsidRPr="001C68F4">
              <w:rPr>
                <w:rFonts w:ascii="Times New Roman" w:hAnsi="Times New Roman" w:cs="Times New Roman"/>
                <w:b w:val="0"/>
                <w:sz w:val="24"/>
                <w:szCs w:val="24"/>
                <w:vertAlign w:val="subscript"/>
              </w:rPr>
              <w:t>2</w:t>
            </w:r>
            <w:r w:rsidRPr="001C68F4">
              <w:rPr>
                <w:rFonts w:ascii="Times New Roman" w:hAnsi="Times New Roman" w:cs="Times New Roman"/>
                <w:b w:val="0"/>
                <w:sz w:val="24"/>
                <w:szCs w:val="24"/>
              </w:rPr>
              <w:t>O</w:t>
            </w:r>
            <w:r w:rsidRPr="001C68F4">
              <w:rPr>
                <w:rFonts w:ascii="Times New Roman" w:hAnsi="Times New Roman" w:cs="Times New Roman"/>
                <w:b w:val="0"/>
                <w:sz w:val="24"/>
                <w:szCs w:val="24"/>
                <w:vertAlign w:val="subscript"/>
              </w:rPr>
              <w:t>2</w:t>
            </w:r>
          </w:p>
        </w:tc>
        <w:tc>
          <w:tcPr>
            <w:tcW w:w="0" w:type="auto"/>
          </w:tcPr>
          <w:p w14:paraId="06D94C5D"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1.92</w:t>
            </w:r>
          </w:p>
        </w:tc>
        <w:tc>
          <w:tcPr>
            <w:tcW w:w="0" w:type="auto"/>
          </w:tcPr>
          <w:p w14:paraId="59535118" w14:textId="77777777" w:rsidR="009F5E7D" w:rsidRPr="001C68F4" w:rsidRDefault="0037170B"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0 </w:t>
            </w:r>
          </w:p>
        </w:tc>
        <w:tc>
          <w:tcPr>
            <w:tcW w:w="0" w:type="auto"/>
          </w:tcPr>
          <w:p w14:paraId="6C5AE03B"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w:t>
            </w:r>
          </w:p>
        </w:tc>
      </w:tr>
      <w:tr w:rsidR="003306A8" w:rsidRPr="001C68F4" w14:paraId="7B906036" w14:textId="77777777" w:rsidTr="003F0C77">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7765603D" w14:textId="77777777" w:rsidR="009F5E7D" w:rsidRPr="001C68F4" w:rsidRDefault="009F5E7D" w:rsidP="003F0C77">
            <w:pPr>
              <w:pStyle w:val="ListParagraph"/>
              <w:spacing w:line="480" w:lineRule="auto"/>
              <w:ind w:left="0"/>
              <w:jc w:val="center"/>
              <w:rPr>
                <w:rFonts w:ascii="Times New Roman" w:hAnsi="Times New Roman" w:cs="Times New Roman"/>
                <w:b w:val="0"/>
                <w:sz w:val="24"/>
                <w:szCs w:val="24"/>
              </w:rPr>
            </w:pPr>
            <w:r w:rsidRPr="001C68F4">
              <w:rPr>
                <w:rFonts w:ascii="Times New Roman" w:hAnsi="Times New Roman" w:cs="Times New Roman"/>
                <w:b w:val="0"/>
                <w:sz w:val="24"/>
                <w:szCs w:val="24"/>
              </w:rPr>
              <w:t>2,4-DNT</w:t>
            </w:r>
          </w:p>
        </w:tc>
        <w:tc>
          <w:tcPr>
            <w:tcW w:w="0" w:type="auto"/>
          </w:tcPr>
          <w:p w14:paraId="072A032B"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0.543</w:t>
            </w:r>
          </w:p>
        </w:tc>
        <w:tc>
          <w:tcPr>
            <w:tcW w:w="0" w:type="auto"/>
          </w:tcPr>
          <w:p w14:paraId="71C83799" w14:textId="77777777" w:rsidR="009F5E7D" w:rsidRPr="0037170B" w:rsidRDefault="0037170B"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7.14x10</w:t>
            </w:r>
            <w:r>
              <w:rPr>
                <w:rFonts w:ascii="Times New Roman" w:hAnsi="Times New Roman" w:cs="Times New Roman"/>
                <w:sz w:val="24"/>
                <w:szCs w:val="24"/>
                <w:vertAlign w:val="superscript"/>
              </w:rPr>
              <w:t>3</w:t>
            </w:r>
          </w:p>
        </w:tc>
        <w:tc>
          <w:tcPr>
            <w:tcW w:w="0" w:type="auto"/>
          </w:tcPr>
          <w:p w14:paraId="2909E484"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1.77</w:t>
            </w:r>
          </w:p>
        </w:tc>
      </w:tr>
      <w:tr w:rsidR="003306A8" w:rsidRPr="001C68F4" w14:paraId="7567DB2D" w14:textId="77777777" w:rsidTr="003F0C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6CC7E3A9" w14:textId="77777777" w:rsidR="009F5E7D" w:rsidRPr="001C68F4" w:rsidRDefault="009F5E7D" w:rsidP="003F0C77">
            <w:pPr>
              <w:pStyle w:val="ListParagraph"/>
              <w:spacing w:line="480" w:lineRule="auto"/>
              <w:ind w:left="0"/>
              <w:jc w:val="center"/>
              <w:rPr>
                <w:rFonts w:ascii="Times New Roman" w:hAnsi="Times New Roman" w:cs="Times New Roman"/>
                <w:b w:val="0"/>
                <w:sz w:val="24"/>
                <w:szCs w:val="24"/>
              </w:rPr>
            </w:pPr>
            <w:r w:rsidRPr="001C68F4">
              <w:rPr>
                <w:rFonts w:ascii="Times New Roman" w:hAnsi="Times New Roman" w:cs="Times New Roman"/>
                <w:b w:val="0"/>
                <w:sz w:val="24"/>
                <w:szCs w:val="24"/>
              </w:rPr>
              <w:t>DMNB</w:t>
            </w:r>
          </w:p>
        </w:tc>
        <w:tc>
          <w:tcPr>
            <w:tcW w:w="0" w:type="auto"/>
          </w:tcPr>
          <w:p w14:paraId="4B75C7E6"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2.76</w:t>
            </w:r>
          </w:p>
        </w:tc>
        <w:tc>
          <w:tcPr>
            <w:tcW w:w="0" w:type="auto"/>
          </w:tcPr>
          <w:p w14:paraId="0082A5FD" w14:textId="77777777" w:rsidR="0037170B" w:rsidRPr="001C68F4" w:rsidRDefault="0037170B" w:rsidP="0037170B">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0" w:type="auto"/>
          </w:tcPr>
          <w:p w14:paraId="2F268FD0"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w:t>
            </w:r>
          </w:p>
        </w:tc>
      </w:tr>
      <w:tr w:rsidR="003306A8" w:rsidRPr="001C68F4" w14:paraId="5557EE17" w14:textId="77777777" w:rsidTr="003F0C77">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2C505708" w14:textId="77777777" w:rsidR="009F5E7D" w:rsidRPr="001C68F4" w:rsidRDefault="009F5E7D" w:rsidP="003F0C77">
            <w:pPr>
              <w:pStyle w:val="ListParagraph"/>
              <w:spacing w:line="480" w:lineRule="auto"/>
              <w:ind w:left="0"/>
              <w:jc w:val="center"/>
              <w:rPr>
                <w:rFonts w:ascii="Times New Roman" w:hAnsi="Times New Roman" w:cs="Times New Roman"/>
                <w:b w:val="0"/>
                <w:sz w:val="24"/>
                <w:szCs w:val="24"/>
              </w:rPr>
            </w:pPr>
            <w:r w:rsidRPr="001C68F4">
              <w:rPr>
                <w:rFonts w:ascii="Times New Roman" w:hAnsi="Times New Roman" w:cs="Times New Roman"/>
                <w:b w:val="0"/>
                <w:sz w:val="24"/>
                <w:szCs w:val="24"/>
              </w:rPr>
              <w:t>EGDN</w:t>
            </w:r>
          </w:p>
        </w:tc>
        <w:tc>
          <w:tcPr>
            <w:tcW w:w="0" w:type="auto"/>
          </w:tcPr>
          <w:p w14:paraId="21278B93"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0.631</w:t>
            </w:r>
          </w:p>
        </w:tc>
        <w:tc>
          <w:tcPr>
            <w:tcW w:w="0" w:type="auto"/>
          </w:tcPr>
          <w:p w14:paraId="05224CB0" w14:textId="77777777" w:rsidR="009F5E7D" w:rsidRPr="0037170B" w:rsidRDefault="0037170B"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1.39x10</w:t>
            </w:r>
            <w:r>
              <w:rPr>
                <w:rFonts w:ascii="Times New Roman" w:hAnsi="Times New Roman" w:cs="Times New Roman"/>
                <w:sz w:val="24"/>
                <w:szCs w:val="24"/>
                <w:vertAlign w:val="superscript"/>
              </w:rPr>
              <w:t>3</w:t>
            </w:r>
          </w:p>
        </w:tc>
        <w:tc>
          <w:tcPr>
            <w:tcW w:w="0" w:type="auto"/>
          </w:tcPr>
          <w:p w14:paraId="0FE4BDF4" w14:textId="77777777" w:rsidR="009F5E7D" w:rsidRPr="001C68F4" w:rsidRDefault="009F5E7D" w:rsidP="003F0C77">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1.15</w:t>
            </w:r>
          </w:p>
        </w:tc>
      </w:tr>
      <w:tr w:rsidR="003306A8" w:rsidRPr="001C68F4" w14:paraId="6779E78F" w14:textId="77777777" w:rsidTr="003F0C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2955C7E4" w14:textId="77777777" w:rsidR="009F5E7D" w:rsidRPr="001C68F4" w:rsidRDefault="009F5E7D" w:rsidP="003F0C77">
            <w:pPr>
              <w:pStyle w:val="ListParagraph"/>
              <w:spacing w:line="480" w:lineRule="auto"/>
              <w:ind w:left="0"/>
              <w:jc w:val="center"/>
              <w:rPr>
                <w:rFonts w:ascii="Times New Roman" w:hAnsi="Times New Roman" w:cs="Times New Roman"/>
                <w:b w:val="0"/>
                <w:sz w:val="24"/>
                <w:szCs w:val="24"/>
              </w:rPr>
            </w:pPr>
            <w:r w:rsidRPr="001C68F4">
              <w:rPr>
                <w:rFonts w:ascii="Times New Roman" w:hAnsi="Times New Roman" w:cs="Times New Roman"/>
                <w:b w:val="0"/>
                <w:sz w:val="24"/>
                <w:szCs w:val="24"/>
              </w:rPr>
              <w:t>NG</w:t>
            </w:r>
          </w:p>
        </w:tc>
        <w:tc>
          <w:tcPr>
            <w:tcW w:w="0" w:type="auto"/>
          </w:tcPr>
          <w:p w14:paraId="5AE24001"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0.632</w:t>
            </w:r>
          </w:p>
        </w:tc>
        <w:tc>
          <w:tcPr>
            <w:tcW w:w="0" w:type="auto"/>
          </w:tcPr>
          <w:p w14:paraId="34BE5FD3" w14:textId="77777777" w:rsidR="009F5E7D" w:rsidRPr="0037170B" w:rsidRDefault="0037170B"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1.86x10</w:t>
            </w:r>
            <w:r>
              <w:rPr>
                <w:rFonts w:ascii="Times New Roman" w:hAnsi="Times New Roman" w:cs="Times New Roman"/>
                <w:sz w:val="24"/>
                <w:szCs w:val="24"/>
                <w:vertAlign w:val="superscript"/>
              </w:rPr>
              <w:t>3</w:t>
            </w:r>
          </w:p>
        </w:tc>
        <w:tc>
          <w:tcPr>
            <w:tcW w:w="0" w:type="auto"/>
          </w:tcPr>
          <w:p w14:paraId="066EE5FE" w14:textId="77777777" w:rsidR="009F5E7D" w:rsidRPr="001C68F4" w:rsidRDefault="009F5E7D" w:rsidP="003F0C77">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68F4">
              <w:rPr>
                <w:rFonts w:ascii="Times New Roman" w:hAnsi="Times New Roman" w:cs="Times New Roman"/>
                <w:sz w:val="24"/>
                <w:szCs w:val="24"/>
              </w:rPr>
              <w:t>1.20</w:t>
            </w:r>
          </w:p>
        </w:tc>
      </w:tr>
    </w:tbl>
    <w:p w14:paraId="4AB5522F" w14:textId="77777777" w:rsidR="009F5E7D" w:rsidRDefault="009F5E7D" w:rsidP="009F5E7D">
      <w:pPr>
        <w:spacing w:after="0" w:line="480" w:lineRule="auto"/>
        <w:rPr>
          <w:rFonts w:ascii="Times New Roman" w:hAnsi="Times New Roman" w:cs="Times New Roman"/>
          <w:b/>
          <w:color w:val="000000" w:themeColor="text1"/>
          <w:sz w:val="24"/>
          <w:szCs w:val="24"/>
          <w:lang w:val="en-GB"/>
        </w:rPr>
      </w:pPr>
    </w:p>
    <w:p w14:paraId="291EAADE" w14:textId="77777777" w:rsidR="009F5E7D" w:rsidRDefault="009F5E7D" w:rsidP="009F5E7D">
      <w:pPr>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br w:type="page"/>
      </w:r>
    </w:p>
    <w:p w14:paraId="188DDFAA" w14:textId="77777777" w:rsidR="009F5E7D" w:rsidRPr="00BF4FDE" w:rsidRDefault="009F5E7D" w:rsidP="009F5E7D">
      <w:pPr>
        <w:rPr>
          <w:rFonts w:ascii="Times New Roman" w:hAnsi="Times New Roman" w:cs="Times New Roman"/>
          <w:b/>
          <w:color w:val="000000" w:themeColor="text1"/>
          <w:sz w:val="24"/>
          <w:szCs w:val="24"/>
          <w:u w:val="single"/>
          <w:lang w:val="en-GB"/>
        </w:rPr>
      </w:pPr>
    </w:p>
    <w:p w14:paraId="15CA4E82" w14:textId="77777777" w:rsidR="009F5E7D" w:rsidRPr="009F23F6" w:rsidRDefault="009F5E7D" w:rsidP="009F5E7D">
      <w:pPr>
        <w:spacing w:after="0" w:line="480" w:lineRule="auto"/>
        <w:rPr>
          <w:rFonts w:ascii="Times New Roman" w:hAnsi="Times New Roman" w:cs="Times New Roman"/>
          <w:color w:val="000000" w:themeColor="text1"/>
          <w:sz w:val="24"/>
          <w:szCs w:val="24"/>
          <w:lang w:val="en-GB"/>
        </w:rPr>
      </w:pPr>
      <w:r w:rsidRPr="009F23F6">
        <w:rPr>
          <w:rFonts w:ascii="Times New Roman" w:hAnsi="Times New Roman" w:cs="Times New Roman"/>
          <w:color w:val="000000" w:themeColor="text1"/>
          <w:sz w:val="24"/>
          <w:szCs w:val="24"/>
          <w:lang w:val="en-GB"/>
        </w:rPr>
        <w:t>This research did not receive any specific grant from funding agencies in the public, commercial, or not-for-profit sectors.</w:t>
      </w:r>
    </w:p>
    <w:p w14:paraId="0D328B39" w14:textId="77777777" w:rsidR="009F5E7D" w:rsidRPr="00682797" w:rsidRDefault="009F5E7D" w:rsidP="009F5E7D">
      <w:pPr>
        <w:spacing w:after="0" w:line="480" w:lineRule="auto"/>
        <w:rPr>
          <w:rFonts w:ascii="Times New Roman" w:hAnsi="Times New Roman" w:cs="Times New Roman"/>
          <w:b/>
          <w:color w:val="000000" w:themeColor="text1"/>
          <w:sz w:val="24"/>
          <w:szCs w:val="24"/>
          <w:lang w:val="en-GB"/>
        </w:rPr>
      </w:pPr>
    </w:p>
    <w:p w14:paraId="6713D3CF" w14:textId="30B935D9" w:rsidR="000467FA" w:rsidRDefault="000467FA">
      <w:pPr>
        <w:rPr>
          <w:lang w:val="en-GB"/>
        </w:rPr>
      </w:pPr>
      <w:r>
        <w:rPr>
          <w:lang w:val="en-GB"/>
        </w:rPr>
        <w:br w:type="page"/>
      </w:r>
    </w:p>
    <w:p w14:paraId="656431F5" w14:textId="77777777" w:rsidR="000467FA" w:rsidRDefault="000467FA">
      <w:r>
        <w:rPr>
          <w:noProof/>
          <w:lang w:eastAsia="it-IT"/>
        </w:rPr>
        <w:lastRenderedPageBreak/>
        <w:drawing>
          <wp:inline distT="0" distB="0" distL="0" distR="0" wp14:anchorId="1C4C609A" wp14:editId="3922A95F">
            <wp:extent cx="6120130" cy="40798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FDD78BE"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Fig.1a</w:t>
      </w:r>
    </w:p>
    <w:p w14:paraId="7E6E01B6"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5D44AA83"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01C8688C" wp14:editId="005F7DD5">
            <wp:extent cx="6120130" cy="40798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E4E461F" w14:textId="77777777" w:rsidR="000467FA" w:rsidRPr="000E2D2A" w:rsidRDefault="000467FA" w:rsidP="000E2D2A">
      <w:pPr>
        <w:rPr>
          <w:rFonts w:ascii="Times New Roman" w:hAnsi="Times New Roman" w:cs="Times New Roman"/>
          <w:b/>
          <w:sz w:val="32"/>
          <w:szCs w:val="32"/>
        </w:rPr>
      </w:pPr>
      <w:r>
        <w:rPr>
          <w:rFonts w:ascii="Times New Roman" w:hAnsi="Times New Roman" w:cs="Times New Roman"/>
          <w:b/>
          <w:sz w:val="32"/>
          <w:szCs w:val="32"/>
        </w:rPr>
        <w:t xml:space="preserve">Fig.1b </w:t>
      </w:r>
    </w:p>
    <w:p w14:paraId="0BE4E7A2"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6796F98E"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6A6B05FB" wp14:editId="26D16876">
            <wp:extent cx="6021137" cy="4320000"/>
            <wp:effectExtent l="0" t="0" r="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2a.jpg"/>
                    <pic:cNvPicPr/>
                  </pic:nvPicPr>
                  <pic:blipFill>
                    <a:blip r:embed="rId13">
                      <a:extLst>
                        <a:ext uri="{28A0092B-C50C-407E-A947-70E740481C1C}">
                          <a14:useLocalDpi xmlns:a14="http://schemas.microsoft.com/office/drawing/2010/main" val="0"/>
                        </a:ext>
                      </a:extLst>
                    </a:blip>
                    <a:stretch>
                      <a:fillRect/>
                    </a:stretch>
                  </pic:blipFill>
                  <pic:spPr>
                    <a:xfrm>
                      <a:off x="0" y="0"/>
                      <a:ext cx="6021137" cy="4320000"/>
                    </a:xfrm>
                    <a:prstGeom prst="rect">
                      <a:avLst/>
                    </a:prstGeom>
                  </pic:spPr>
                </pic:pic>
              </a:graphicData>
            </a:graphic>
          </wp:inline>
        </w:drawing>
      </w:r>
    </w:p>
    <w:p w14:paraId="25F0B645" w14:textId="77777777" w:rsidR="000467FA" w:rsidRPr="000E2D2A" w:rsidRDefault="000467FA" w:rsidP="000E2D2A">
      <w:pPr>
        <w:rPr>
          <w:rFonts w:ascii="Times New Roman" w:hAnsi="Times New Roman" w:cs="Times New Roman"/>
          <w:b/>
          <w:sz w:val="32"/>
          <w:szCs w:val="32"/>
        </w:rPr>
      </w:pPr>
      <w:r>
        <w:rPr>
          <w:rFonts w:ascii="Times New Roman" w:hAnsi="Times New Roman" w:cs="Times New Roman"/>
          <w:b/>
          <w:sz w:val="32"/>
          <w:szCs w:val="32"/>
        </w:rPr>
        <w:t>Fig. 2a</w:t>
      </w:r>
    </w:p>
    <w:p w14:paraId="1E8D4E4F"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2E01ECFD" w14:textId="77777777" w:rsidR="000467FA" w:rsidRPr="00DC76B5" w:rsidRDefault="000467FA">
      <w:pPr>
        <w:rPr>
          <w:rFonts w:ascii="Times New Roman" w:hAnsi="Times New Roman" w:cs="Times New Roman"/>
          <w:b/>
          <w:sz w:val="32"/>
          <w:szCs w:val="32"/>
          <w:u w:val="single"/>
        </w:rPr>
      </w:pPr>
      <w:r>
        <w:rPr>
          <w:rFonts w:ascii="Times New Roman" w:hAnsi="Times New Roman" w:cs="Times New Roman"/>
          <w:b/>
          <w:noProof/>
          <w:sz w:val="32"/>
          <w:szCs w:val="32"/>
          <w:lang w:eastAsia="it-IT"/>
        </w:rPr>
        <w:lastRenderedPageBreak/>
        <w:drawing>
          <wp:inline distT="0" distB="0" distL="0" distR="0" wp14:anchorId="4AA1513B" wp14:editId="29B62086">
            <wp:extent cx="6015917" cy="4320000"/>
            <wp:effectExtent l="0" t="0" r="4445"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b.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5917" cy="4320000"/>
                    </a:xfrm>
                    <a:prstGeom prst="rect">
                      <a:avLst/>
                    </a:prstGeom>
                  </pic:spPr>
                </pic:pic>
              </a:graphicData>
            </a:graphic>
          </wp:inline>
        </w:drawing>
      </w:r>
    </w:p>
    <w:p w14:paraId="1AED79E8" w14:textId="77777777" w:rsidR="000467FA" w:rsidRDefault="000467FA" w:rsidP="000E2D2A">
      <w:pPr>
        <w:rPr>
          <w:rFonts w:ascii="Times New Roman" w:hAnsi="Times New Roman" w:cs="Times New Roman"/>
          <w:b/>
          <w:sz w:val="32"/>
          <w:szCs w:val="32"/>
        </w:rPr>
      </w:pPr>
      <w:r w:rsidRPr="000E2D2A">
        <w:rPr>
          <w:rFonts w:ascii="Times New Roman" w:hAnsi="Times New Roman" w:cs="Times New Roman"/>
          <w:b/>
          <w:sz w:val="32"/>
          <w:szCs w:val="32"/>
        </w:rPr>
        <w:t>Fig.</w:t>
      </w:r>
      <w:r>
        <w:rPr>
          <w:rFonts w:ascii="Times New Roman" w:hAnsi="Times New Roman" w:cs="Times New Roman"/>
          <w:b/>
          <w:sz w:val="32"/>
          <w:szCs w:val="32"/>
        </w:rPr>
        <w:t xml:space="preserve"> 2b</w:t>
      </w:r>
    </w:p>
    <w:p w14:paraId="236A8483"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486A5727" w14:textId="77777777" w:rsidR="000467FA" w:rsidRDefault="000467FA" w:rsidP="000E2D2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4B0A7139" wp14:editId="6AA6688D">
            <wp:extent cx="6120130" cy="43281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329E4A89" w14:textId="77777777" w:rsidR="000467FA" w:rsidRDefault="000467FA" w:rsidP="000E2D2A">
      <w:pPr>
        <w:rPr>
          <w:rFonts w:ascii="Times New Roman" w:hAnsi="Times New Roman" w:cs="Times New Roman"/>
          <w:b/>
          <w:sz w:val="32"/>
          <w:szCs w:val="32"/>
        </w:rPr>
      </w:pPr>
      <w:r>
        <w:rPr>
          <w:rFonts w:ascii="Times New Roman" w:hAnsi="Times New Roman" w:cs="Times New Roman"/>
          <w:b/>
          <w:sz w:val="32"/>
          <w:szCs w:val="32"/>
        </w:rPr>
        <w:t>Fig. 3a</w:t>
      </w:r>
    </w:p>
    <w:p w14:paraId="7D9E3BAA"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3A63D70E" w14:textId="77777777" w:rsidR="000467FA" w:rsidRDefault="000467FA" w:rsidP="000E2D2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0D05E90E" wp14:editId="36CA6CEB">
            <wp:extent cx="6120130" cy="3442335"/>
            <wp:effectExtent l="0" t="0" r="0" b="571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3b.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33DF5F3" w14:textId="77777777" w:rsidR="000467FA" w:rsidRDefault="000467FA" w:rsidP="000E2D2A">
      <w:pPr>
        <w:rPr>
          <w:rFonts w:ascii="Times New Roman" w:hAnsi="Times New Roman" w:cs="Times New Roman"/>
          <w:b/>
          <w:sz w:val="32"/>
          <w:szCs w:val="32"/>
        </w:rPr>
      </w:pPr>
      <w:r>
        <w:rPr>
          <w:rFonts w:ascii="Times New Roman" w:hAnsi="Times New Roman" w:cs="Times New Roman"/>
          <w:b/>
          <w:sz w:val="32"/>
          <w:szCs w:val="32"/>
        </w:rPr>
        <w:t>Fig. 3b</w:t>
      </w:r>
    </w:p>
    <w:p w14:paraId="1B113828"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7EA417F1"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0EC13B02" wp14:editId="260161B8">
            <wp:extent cx="6120130" cy="432816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78376857"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Fig. 4a</w:t>
      </w:r>
    </w:p>
    <w:p w14:paraId="00AAD21D"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344B436E"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1E0E86D8" wp14:editId="2E57CC62">
            <wp:extent cx="6120130" cy="3442335"/>
            <wp:effectExtent l="0" t="0" r="0" b="571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4b.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4666A2D6"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Fig. 4b</w:t>
      </w:r>
    </w:p>
    <w:p w14:paraId="6A81C2D8"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0F1CCB90"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7948A31D" wp14:editId="72A695BB">
            <wp:extent cx="6120130" cy="3442335"/>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5EBA06C9"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Fig. 5</w:t>
      </w:r>
    </w:p>
    <w:p w14:paraId="21A3450F"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0F9D037B"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7BCB0D0F" wp14:editId="37C0E878">
            <wp:extent cx="6120130" cy="3442335"/>
            <wp:effectExtent l="0" t="0" r="0" b="571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159B2D8C"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Fig. 6</w:t>
      </w:r>
    </w:p>
    <w:p w14:paraId="7D2F1F9C"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13DC9604"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7EA30C58" wp14:editId="501D9A7B">
            <wp:extent cx="6120130" cy="3442335"/>
            <wp:effectExtent l="0" t="0" r="0" b="571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1073D220"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 xml:space="preserve">Fig. 7 </w:t>
      </w:r>
    </w:p>
    <w:p w14:paraId="4650D1B8"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258A4D3F" w14:textId="77777777" w:rsidR="000467FA" w:rsidRDefault="000467FA">
      <w:pPr>
        <w:rPr>
          <w:rFonts w:ascii="Times New Roman" w:hAnsi="Times New Roman" w:cs="Times New Roman"/>
          <w:b/>
          <w:sz w:val="32"/>
          <w:szCs w:val="32"/>
        </w:rPr>
      </w:pPr>
    </w:p>
    <w:p w14:paraId="45C235B7"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drawing>
          <wp:inline distT="0" distB="0" distL="0" distR="0" wp14:anchorId="1ABC4D1C" wp14:editId="44E6D847">
            <wp:extent cx="6120130" cy="3442335"/>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4693806D"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 xml:space="preserve">Fig. 8 </w:t>
      </w:r>
    </w:p>
    <w:p w14:paraId="23B2B25C"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19714851"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670402F8" wp14:editId="1FF2C281">
            <wp:extent cx="6120130" cy="3613785"/>
            <wp:effectExtent l="0" t="0" r="0" b="57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613785"/>
                    </a:xfrm>
                    <a:prstGeom prst="rect">
                      <a:avLst/>
                    </a:prstGeom>
                  </pic:spPr>
                </pic:pic>
              </a:graphicData>
            </a:graphic>
          </wp:inline>
        </w:drawing>
      </w:r>
    </w:p>
    <w:p w14:paraId="29F01D8D"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 xml:space="preserve">Fig. 9 </w:t>
      </w:r>
    </w:p>
    <w:p w14:paraId="7BAA60B1"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524C6886"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3F1CA39C" wp14:editId="48BD5BDB">
            <wp:extent cx="6120130" cy="43281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0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5852D131"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Fig. 10a</w:t>
      </w:r>
    </w:p>
    <w:p w14:paraId="7C302FF2"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5FAC4D60"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2379C5A4" wp14:editId="119FD955">
            <wp:extent cx="6120130" cy="432816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0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70213C74"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 xml:space="preserve">Fig. 10b </w:t>
      </w:r>
    </w:p>
    <w:p w14:paraId="46193383"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4FDA0EB7"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3C61408F" wp14:editId="79F68E01">
            <wp:extent cx="6120130" cy="432816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7B73726C"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Fig. 11</w:t>
      </w:r>
    </w:p>
    <w:p w14:paraId="16F98150"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7CE29913"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02B2B753" wp14:editId="1D2FA17A">
            <wp:extent cx="6120130" cy="432816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1C1764E4"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 xml:space="preserve">Fig. 12 </w:t>
      </w:r>
    </w:p>
    <w:p w14:paraId="48864363"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61D40E85"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4752933F" wp14:editId="45E7C522">
            <wp:extent cx="6120130" cy="432816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1F3DF131"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Fig. 13</w:t>
      </w:r>
    </w:p>
    <w:p w14:paraId="265A955B"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7C209281"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67827CBF" wp14:editId="13F88B99">
            <wp:extent cx="6120130" cy="432816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08A165E3"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 xml:space="preserve">Fig. 14 </w:t>
      </w:r>
    </w:p>
    <w:p w14:paraId="32CE753B"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35742204"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411028C0" wp14:editId="23F8221F">
            <wp:extent cx="6120130" cy="432816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4349B52A"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 xml:space="preserve">Fig. 15 </w:t>
      </w:r>
    </w:p>
    <w:p w14:paraId="7DB7F18F"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14BAEAF8"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0141C6F9" wp14:editId="537AEB6A">
            <wp:extent cx="6120130" cy="432816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61D4F4D9"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 xml:space="preserve">Fig. 16 </w:t>
      </w:r>
    </w:p>
    <w:p w14:paraId="41C210FC"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br w:type="page"/>
      </w:r>
    </w:p>
    <w:p w14:paraId="4D125974" w14:textId="77777777" w:rsidR="000467FA" w:rsidRDefault="000467FA">
      <w:pPr>
        <w:rPr>
          <w:rFonts w:ascii="Times New Roman" w:hAnsi="Times New Roman" w:cs="Times New Roman"/>
          <w:b/>
          <w:sz w:val="32"/>
          <w:szCs w:val="32"/>
        </w:rPr>
      </w:pPr>
      <w:r>
        <w:rPr>
          <w:rFonts w:ascii="Times New Roman" w:hAnsi="Times New Roman" w:cs="Times New Roman"/>
          <w:b/>
          <w:noProof/>
          <w:sz w:val="32"/>
          <w:szCs w:val="32"/>
          <w:lang w:eastAsia="it-IT"/>
        </w:rPr>
        <w:lastRenderedPageBreak/>
        <w:drawing>
          <wp:inline distT="0" distB="0" distL="0" distR="0" wp14:anchorId="2DA61AC0" wp14:editId="585D0380">
            <wp:extent cx="6120130" cy="432816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53FEA309" w14:textId="77777777" w:rsidR="000467FA" w:rsidRDefault="000467FA">
      <w:pPr>
        <w:rPr>
          <w:rFonts w:ascii="Times New Roman" w:hAnsi="Times New Roman" w:cs="Times New Roman"/>
          <w:b/>
          <w:sz w:val="32"/>
          <w:szCs w:val="32"/>
        </w:rPr>
      </w:pPr>
      <w:r>
        <w:rPr>
          <w:rFonts w:ascii="Times New Roman" w:hAnsi="Times New Roman" w:cs="Times New Roman"/>
          <w:b/>
          <w:sz w:val="32"/>
          <w:szCs w:val="32"/>
        </w:rPr>
        <w:t xml:space="preserve">Fig. 17 </w:t>
      </w:r>
    </w:p>
    <w:p w14:paraId="6AC17FB0" w14:textId="6A9E802C" w:rsidR="00867CA9" w:rsidRDefault="00867CA9">
      <w:pPr>
        <w:rPr>
          <w:rFonts w:ascii="Times New Roman" w:hAnsi="Times New Roman" w:cs="Times New Roman"/>
          <w:b/>
          <w:sz w:val="32"/>
          <w:szCs w:val="32"/>
        </w:rPr>
      </w:pPr>
      <w:r>
        <w:rPr>
          <w:rFonts w:ascii="Times New Roman" w:hAnsi="Times New Roman" w:cs="Times New Roman"/>
          <w:b/>
          <w:sz w:val="32"/>
          <w:szCs w:val="32"/>
        </w:rPr>
        <w:br w:type="page"/>
      </w:r>
    </w:p>
    <w:p w14:paraId="5DA80B86" w14:textId="77777777" w:rsidR="000467FA" w:rsidRDefault="000467FA">
      <w:pPr>
        <w:rPr>
          <w:rFonts w:ascii="Times New Roman" w:hAnsi="Times New Roman" w:cs="Times New Roman"/>
          <w:b/>
          <w:sz w:val="32"/>
          <w:szCs w:val="32"/>
        </w:rPr>
      </w:pPr>
      <w:bookmarkStart w:id="2" w:name="_GoBack"/>
      <w:bookmarkEnd w:id="2"/>
    </w:p>
    <w:p w14:paraId="35D6802A" w14:textId="77777777" w:rsidR="000467FA" w:rsidRPr="00811133" w:rsidRDefault="000467FA" w:rsidP="00AD5215">
      <w:pPr>
        <w:spacing w:after="0" w:line="480" w:lineRule="auto"/>
        <w:jc w:val="center"/>
        <w:rPr>
          <w:rFonts w:ascii="Times New Roman" w:hAnsi="Times New Roman" w:cs="Times New Roman"/>
          <w:b/>
          <w:color w:val="000000" w:themeColor="text1"/>
          <w:sz w:val="32"/>
          <w:szCs w:val="32"/>
          <w:lang w:val="en-GB"/>
        </w:rPr>
      </w:pPr>
      <w:r w:rsidRPr="00811133">
        <w:rPr>
          <w:rFonts w:ascii="Times New Roman" w:hAnsi="Times New Roman" w:cs="Times New Roman"/>
          <w:b/>
          <w:color w:val="000000" w:themeColor="text1"/>
          <w:sz w:val="32"/>
          <w:szCs w:val="32"/>
          <w:lang w:val="en-GB"/>
        </w:rPr>
        <w:t>Supplementary Information</w:t>
      </w:r>
    </w:p>
    <w:p w14:paraId="00FF98D0" w14:textId="77777777" w:rsidR="000467FA" w:rsidRPr="00AD5215" w:rsidRDefault="000467FA" w:rsidP="00AD5215">
      <w:pPr>
        <w:spacing w:after="0" w:line="480" w:lineRule="auto"/>
        <w:rPr>
          <w:rFonts w:ascii="Times New Roman" w:hAnsi="Times New Roman" w:cs="Times New Roman"/>
          <w:b/>
          <w:color w:val="000000" w:themeColor="text1"/>
          <w:sz w:val="24"/>
          <w:szCs w:val="24"/>
          <w:lang w:val="en-GB"/>
        </w:rPr>
      </w:pPr>
    </w:p>
    <w:p w14:paraId="689616F6" w14:textId="77777777" w:rsidR="000467FA" w:rsidRPr="00AD5215" w:rsidRDefault="000467FA" w:rsidP="00AD5215">
      <w:pPr>
        <w:spacing w:after="0" w:line="480" w:lineRule="auto"/>
        <w:rPr>
          <w:rFonts w:ascii="Times New Roman" w:hAnsi="Times New Roman" w:cs="Times New Roman"/>
          <w:b/>
          <w:color w:val="000000" w:themeColor="text1"/>
          <w:sz w:val="24"/>
          <w:szCs w:val="24"/>
          <w:lang w:val="en-GB"/>
        </w:rPr>
      </w:pPr>
      <w:r w:rsidRPr="00AD5215">
        <w:rPr>
          <w:rFonts w:ascii="Times New Roman" w:hAnsi="Times New Roman" w:cs="Times New Roman"/>
          <w:b/>
          <w:color w:val="000000" w:themeColor="text1"/>
          <w:sz w:val="24"/>
          <w:szCs w:val="24"/>
          <w:lang w:val="en-GB"/>
        </w:rPr>
        <w:t>Rare Earth Doped Metal Oxide Sensor for the Multimodal Detection of Volatile Organic Compounds (VOCs)</w:t>
      </w:r>
    </w:p>
    <w:p w14:paraId="60FBCC6F" w14:textId="77777777" w:rsidR="000467FA" w:rsidRPr="00AD5215" w:rsidRDefault="000467FA" w:rsidP="00AD5215">
      <w:pPr>
        <w:spacing w:after="0" w:line="480" w:lineRule="auto"/>
        <w:rPr>
          <w:rFonts w:ascii="Times New Roman" w:hAnsi="Times New Roman" w:cs="Times New Roman"/>
          <w:b/>
          <w:color w:val="000000" w:themeColor="text1"/>
          <w:sz w:val="24"/>
          <w:szCs w:val="24"/>
          <w:lang w:val="en-GB"/>
        </w:rPr>
      </w:pPr>
    </w:p>
    <w:p w14:paraId="36DEA74D" w14:textId="77777777" w:rsidR="000467FA" w:rsidRPr="00AD5215" w:rsidRDefault="000467FA" w:rsidP="00AD5215">
      <w:pPr>
        <w:spacing w:after="0" w:line="480" w:lineRule="auto"/>
        <w:rPr>
          <w:rFonts w:ascii="Times New Roman" w:hAnsi="Times New Roman" w:cs="Times New Roman"/>
          <w:color w:val="000000" w:themeColor="text1"/>
          <w:sz w:val="24"/>
          <w:szCs w:val="24"/>
          <w:lang w:val="en-GB"/>
        </w:rPr>
      </w:pPr>
      <w:r w:rsidRPr="00AD5215">
        <w:rPr>
          <w:rFonts w:ascii="Times New Roman" w:hAnsi="Times New Roman" w:cs="Times New Roman"/>
          <w:color w:val="000000" w:themeColor="text1"/>
          <w:sz w:val="24"/>
          <w:szCs w:val="24"/>
          <w:lang w:val="en-GB"/>
        </w:rPr>
        <w:t>Matteo Fois, Timothy Cox</w:t>
      </w:r>
      <w:r w:rsidRPr="00AD5215">
        <w:rPr>
          <w:rFonts w:ascii="Times New Roman" w:hAnsi="Times New Roman" w:cs="Times New Roman"/>
          <w:color w:val="000000" w:themeColor="text1"/>
          <w:sz w:val="24"/>
          <w:szCs w:val="24"/>
          <w:vertAlign w:val="superscript"/>
          <w:lang w:val="en-GB"/>
        </w:rPr>
        <w:t>1</w:t>
      </w:r>
      <w:r w:rsidRPr="00AD5215">
        <w:rPr>
          <w:rFonts w:ascii="Times New Roman" w:hAnsi="Times New Roman" w:cs="Times New Roman"/>
          <w:color w:val="000000" w:themeColor="text1"/>
          <w:sz w:val="24"/>
          <w:szCs w:val="24"/>
          <w:lang w:val="en-GB"/>
        </w:rPr>
        <w:t>, Norman Ratcliffe, Ben de Lacy Costello*</w:t>
      </w:r>
    </w:p>
    <w:p w14:paraId="16C4FACF" w14:textId="77777777" w:rsidR="000467FA" w:rsidRPr="00AD5215" w:rsidRDefault="000467FA" w:rsidP="00AD5215">
      <w:pPr>
        <w:spacing w:after="0" w:line="480" w:lineRule="auto"/>
        <w:rPr>
          <w:rFonts w:ascii="Times New Roman" w:hAnsi="Times New Roman" w:cs="Times New Roman"/>
          <w:i/>
          <w:color w:val="000000" w:themeColor="text1"/>
          <w:sz w:val="24"/>
          <w:szCs w:val="24"/>
          <w:lang w:val="en-GB"/>
        </w:rPr>
      </w:pPr>
      <w:r w:rsidRPr="00AD5215">
        <w:rPr>
          <w:rFonts w:ascii="Times New Roman" w:hAnsi="Times New Roman" w:cs="Times New Roman"/>
          <w:i/>
          <w:color w:val="000000" w:themeColor="text1"/>
          <w:sz w:val="24"/>
          <w:szCs w:val="24"/>
          <w:lang w:val="en-GB"/>
        </w:rPr>
        <w:t xml:space="preserve">Department of Applied Sciences, The University of the West </w:t>
      </w:r>
      <w:r>
        <w:rPr>
          <w:rFonts w:ascii="Times New Roman" w:hAnsi="Times New Roman" w:cs="Times New Roman"/>
          <w:i/>
          <w:color w:val="000000" w:themeColor="text1"/>
          <w:sz w:val="24"/>
          <w:szCs w:val="24"/>
          <w:lang w:val="en-GB"/>
        </w:rPr>
        <w:t>of England, Bristol BS16 1QY, UK</w:t>
      </w:r>
    </w:p>
    <w:p w14:paraId="1DD695C4" w14:textId="77777777" w:rsidR="000467FA" w:rsidRPr="00AD5215" w:rsidRDefault="000467FA" w:rsidP="00AD5215">
      <w:pPr>
        <w:spacing w:after="0" w:line="480" w:lineRule="auto"/>
        <w:rPr>
          <w:rFonts w:ascii="Times New Roman" w:hAnsi="Times New Roman" w:cs="Times New Roman"/>
          <w:i/>
          <w:color w:val="000000" w:themeColor="text1"/>
          <w:sz w:val="24"/>
          <w:szCs w:val="24"/>
          <w:lang w:val="en-GB"/>
        </w:rPr>
      </w:pPr>
      <w:r w:rsidRPr="00AD5215">
        <w:rPr>
          <w:rFonts w:ascii="Times New Roman" w:hAnsi="Times New Roman" w:cs="Times New Roman"/>
          <w:i/>
          <w:color w:val="000000" w:themeColor="text1"/>
          <w:sz w:val="24"/>
          <w:szCs w:val="24"/>
          <w:vertAlign w:val="superscript"/>
          <w:lang w:val="en-GB"/>
        </w:rPr>
        <w:t>1</w:t>
      </w:r>
      <w:r w:rsidRPr="00AD5215">
        <w:rPr>
          <w:rFonts w:ascii="Times New Roman" w:hAnsi="Times New Roman" w:cs="Times New Roman"/>
          <w:i/>
          <w:color w:val="000000" w:themeColor="text1"/>
          <w:sz w:val="24"/>
          <w:szCs w:val="24"/>
          <w:lang w:val="en-GB"/>
        </w:rPr>
        <w:t>Institute of Biosensing Technology, The University of the West of England, Bristol BS16 1QY, UK.</w:t>
      </w:r>
    </w:p>
    <w:p w14:paraId="4C3C4D61" w14:textId="77777777" w:rsidR="000467FA" w:rsidRPr="00AD5215" w:rsidRDefault="000467FA" w:rsidP="00AD5215">
      <w:pPr>
        <w:spacing w:after="0" w:line="480" w:lineRule="auto"/>
        <w:rPr>
          <w:rFonts w:ascii="Times New Roman" w:hAnsi="Times New Roman" w:cs="Times New Roman"/>
          <w:i/>
          <w:color w:val="000000" w:themeColor="text1"/>
          <w:sz w:val="24"/>
          <w:szCs w:val="24"/>
          <w:lang w:val="en-GB"/>
        </w:rPr>
      </w:pPr>
      <w:r w:rsidRPr="00AD5215">
        <w:rPr>
          <w:rFonts w:ascii="Times New Roman" w:hAnsi="Times New Roman" w:cs="Times New Roman"/>
          <w:i/>
          <w:color w:val="000000" w:themeColor="text1"/>
          <w:sz w:val="24"/>
          <w:szCs w:val="24"/>
          <w:lang w:val="en-GB"/>
        </w:rPr>
        <w:t>*Corresponding author: Ben de Lacy Costello, Ben.DeLacyCostello@uwe.ac.uk</w:t>
      </w:r>
    </w:p>
    <w:p w14:paraId="40715F86" w14:textId="77777777" w:rsidR="000467FA" w:rsidRPr="00C876BA" w:rsidRDefault="000467FA" w:rsidP="00AD5215">
      <w:pPr>
        <w:spacing w:line="480" w:lineRule="auto"/>
        <w:rPr>
          <w:rFonts w:ascii="Times New Roman" w:hAnsi="Times New Roman" w:cs="Times New Roman"/>
          <w:sz w:val="24"/>
          <w:szCs w:val="24"/>
          <w:lang w:val="en-GB"/>
        </w:rPr>
      </w:pPr>
      <w:r w:rsidRPr="00C876BA">
        <w:rPr>
          <w:rFonts w:ascii="Times New Roman" w:hAnsi="Times New Roman" w:cs="Times New Roman"/>
          <w:sz w:val="24"/>
          <w:szCs w:val="24"/>
          <w:lang w:val="en-GB"/>
        </w:rPr>
        <w:br w:type="page"/>
      </w:r>
    </w:p>
    <w:p w14:paraId="586A76FD" w14:textId="77777777" w:rsidR="000467FA" w:rsidRDefault="000467FA" w:rsidP="00811133">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S1. Heater characteristics</w:t>
      </w:r>
    </w:p>
    <w:p w14:paraId="0763A38D" w14:textId="77777777" w:rsidR="000467FA" w:rsidRPr="00811133" w:rsidRDefault="000467FA" w:rsidP="00811133">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The</w:t>
      </w:r>
      <w:r w:rsidRPr="00AD5215">
        <w:rPr>
          <w:rFonts w:ascii="Times New Roman" w:hAnsi="Times New Roman" w:cs="Times New Roman"/>
          <w:sz w:val="24"/>
          <w:szCs w:val="24"/>
          <w:lang w:val="en-GB"/>
        </w:rPr>
        <w:t xml:space="preserve"> </w:t>
      </w:r>
      <w:r w:rsidRPr="00AD5215">
        <w:rPr>
          <w:rFonts w:ascii="Times New Roman" w:hAnsi="Times New Roman" w:cs="Times New Roman"/>
          <w:color w:val="000000"/>
          <w:sz w:val="24"/>
          <w:szCs w:val="24"/>
          <w:lang w:val="en-GB"/>
        </w:rPr>
        <w:t>basic dimensions of the heater side of the sensor</w:t>
      </w:r>
      <w:r>
        <w:rPr>
          <w:rFonts w:ascii="Times New Roman" w:hAnsi="Times New Roman" w:cs="Times New Roman"/>
          <w:sz w:val="24"/>
          <w:szCs w:val="24"/>
          <w:lang w:val="en-GB"/>
        </w:rPr>
        <w:t xml:space="preserve"> are </w:t>
      </w:r>
      <w:r w:rsidRPr="00AD5215">
        <w:rPr>
          <w:rFonts w:ascii="Times New Roman" w:hAnsi="Times New Roman" w:cs="Times New Roman"/>
          <w:sz w:val="24"/>
          <w:szCs w:val="24"/>
          <w:lang w:val="en-GB"/>
        </w:rPr>
        <w:t>reported in Table S1.</w:t>
      </w:r>
      <w:r>
        <w:rPr>
          <w:rFonts w:ascii="Times New Roman" w:hAnsi="Times New Roman" w:cs="Times New Roman"/>
          <w:sz w:val="24"/>
          <w:szCs w:val="24"/>
          <w:lang w:val="en-GB"/>
        </w:rPr>
        <w:t xml:space="preserve"> Additionally, t</w:t>
      </w:r>
      <w:r w:rsidRPr="00AD5215">
        <w:rPr>
          <w:rFonts w:ascii="Times New Roman" w:hAnsi="Times New Roman" w:cs="Times New Roman"/>
          <w:sz w:val="24"/>
          <w:szCs w:val="24"/>
          <w:lang w:val="en-GB"/>
        </w:rPr>
        <w:t>he heater resistance at room temperature is of 10 Ohms A scheme of the heater is reported in Figure S1. The heater resistance at room temperature is of 10 Ohms.</w:t>
      </w:r>
    </w:p>
    <w:tbl>
      <w:tblPr>
        <w:tblStyle w:val="TableGrid"/>
        <w:tblpPr w:leftFromText="180" w:rightFromText="180" w:vertAnchor="text" w:horzAnchor="margin" w:tblpY="341"/>
        <w:tblW w:w="0" w:type="auto"/>
        <w:tblLook w:val="04A0" w:firstRow="1" w:lastRow="0" w:firstColumn="1" w:lastColumn="0" w:noHBand="0" w:noVBand="1"/>
      </w:tblPr>
      <w:tblGrid>
        <w:gridCol w:w="2939"/>
        <w:gridCol w:w="2939"/>
      </w:tblGrid>
      <w:tr w:rsidR="000467FA" w:rsidRPr="00AD5215" w14:paraId="71E4E937" w14:textId="77777777" w:rsidTr="0041527F">
        <w:trPr>
          <w:trHeight w:val="640"/>
        </w:trPr>
        <w:tc>
          <w:tcPr>
            <w:tcW w:w="2939" w:type="dxa"/>
          </w:tcPr>
          <w:p w14:paraId="14861152" w14:textId="77777777" w:rsidR="000467FA" w:rsidRPr="00AD5215" w:rsidRDefault="000467FA" w:rsidP="00AD5215">
            <w:pPr>
              <w:spacing w:line="480" w:lineRule="auto"/>
              <w:rPr>
                <w:rFonts w:ascii="Times New Roman" w:hAnsi="Times New Roman" w:cs="Times New Roman"/>
                <w:b/>
                <w:sz w:val="24"/>
                <w:szCs w:val="24"/>
                <w:lang w:val="en-GB"/>
              </w:rPr>
            </w:pPr>
            <w:r w:rsidRPr="00AD5215">
              <w:rPr>
                <w:rFonts w:ascii="Times New Roman" w:hAnsi="Times New Roman" w:cs="Times New Roman"/>
                <w:b/>
                <w:sz w:val="24"/>
                <w:szCs w:val="24"/>
                <w:lang w:val="en-GB"/>
              </w:rPr>
              <w:t xml:space="preserve">Sensor feature </w:t>
            </w:r>
          </w:p>
        </w:tc>
        <w:tc>
          <w:tcPr>
            <w:tcW w:w="2939" w:type="dxa"/>
          </w:tcPr>
          <w:p w14:paraId="765339FF" w14:textId="77777777" w:rsidR="000467FA" w:rsidRPr="00AD5215" w:rsidRDefault="000467FA" w:rsidP="00AD5215">
            <w:pPr>
              <w:spacing w:line="480" w:lineRule="auto"/>
              <w:rPr>
                <w:rFonts w:ascii="Times New Roman" w:hAnsi="Times New Roman" w:cs="Times New Roman"/>
                <w:b/>
                <w:sz w:val="24"/>
                <w:szCs w:val="24"/>
                <w:lang w:val="en-GB"/>
              </w:rPr>
            </w:pPr>
            <w:r w:rsidRPr="00AD5215">
              <w:rPr>
                <w:rFonts w:ascii="Times New Roman" w:hAnsi="Times New Roman" w:cs="Times New Roman"/>
                <w:b/>
                <w:sz w:val="24"/>
                <w:szCs w:val="24"/>
                <w:lang w:val="en-GB"/>
              </w:rPr>
              <w:t xml:space="preserve">Dimensions </w:t>
            </w:r>
          </w:p>
        </w:tc>
      </w:tr>
      <w:tr w:rsidR="000467FA" w:rsidRPr="00AD5215" w14:paraId="6AAEB7A5" w14:textId="77777777" w:rsidTr="0041527F">
        <w:trPr>
          <w:trHeight w:val="640"/>
        </w:trPr>
        <w:tc>
          <w:tcPr>
            <w:tcW w:w="2939" w:type="dxa"/>
          </w:tcPr>
          <w:p w14:paraId="75D3CD4D" w14:textId="77777777" w:rsidR="000467FA" w:rsidRPr="00AD5215" w:rsidRDefault="000467FA" w:rsidP="00AD5215">
            <w:pPr>
              <w:spacing w:line="480" w:lineRule="auto"/>
              <w:rPr>
                <w:rFonts w:ascii="Times New Roman" w:hAnsi="Times New Roman" w:cs="Times New Roman"/>
                <w:sz w:val="24"/>
                <w:szCs w:val="24"/>
                <w:lang w:val="en-GB"/>
              </w:rPr>
            </w:pPr>
            <w:r w:rsidRPr="00AD5215">
              <w:rPr>
                <w:rFonts w:ascii="Times New Roman" w:hAnsi="Times New Roman" w:cs="Times New Roman"/>
                <w:sz w:val="24"/>
                <w:szCs w:val="24"/>
                <w:lang w:val="en-GB"/>
              </w:rPr>
              <w:t>Heater track width</w:t>
            </w:r>
          </w:p>
        </w:tc>
        <w:tc>
          <w:tcPr>
            <w:tcW w:w="2939" w:type="dxa"/>
          </w:tcPr>
          <w:p w14:paraId="5977F995" w14:textId="77777777" w:rsidR="000467FA" w:rsidRPr="00AD5215" w:rsidRDefault="000467FA" w:rsidP="00AD5215">
            <w:pPr>
              <w:spacing w:line="480" w:lineRule="auto"/>
              <w:rPr>
                <w:rFonts w:ascii="Times New Roman" w:hAnsi="Times New Roman" w:cs="Times New Roman"/>
                <w:sz w:val="24"/>
                <w:szCs w:val="24"/>
                <w:lang w:val="en-GB"/>
              </w:rPr>
            </w:pPr>
            <w:r w:rsidRPr="00AD5215">
              <w:rPr>
                <w:rFonts w:ascii="Times New Roman" w:hAnsi="Times New Roman" w:cs="Times New Roman"/>
                <w:sz w:val="24"/>
                <w:szCs w:val="24"/>
                <w:lang w:val="en-GB"/>
              </w:rPr>
              <w:t>180µm</w:t>
            </w:r>
          </w:p>
        </w:tc>
      </w:tr>
      <w:tr w:rsidR="000467FA" w:rsidRPr="00AD5215" w14:paraId="5B96A268" w14:textId="77777777" w:rsidTr="0041527F">
        <w:trPr>
          <w:trHeight w:val="640"/>
        </w:trPr>
        <w:tc>
          <w:tcPr>
            <w:tcW w:w="2939" w:type="dxa"/>
          </w:tcPr>
          <w:p w14:paraId="4BC83212" w14:textId="77777777" w:rsidR="000467FA" w:rsidRPr="00AD5215" w:rsidRDefault="000467FA" w:rsidP="00AD5215">
            <w:pPr>
              <w:spacing w:line="480" w:lineRule="auto"/>
              <w:rPr>
                <w:rFonts w:ascii="Times New Roman" w:hAnsi="Times New Roman" w:cs="Times New Roman"/>
                <w:sz w:val="24"/>
                <w:szCs w:val="24"/>
                <w:lang w:val="en-GB"/>
              </w:rPr>
            </w:pPr>
            <w:r w:rsidRPr="00AD5215">
              <w:rPr>
                <w:rFonts w:ascii="Times New Roman" w:hAnsi="Times New Roman" w:cs="Times New Roman"/>
                <w:sz w:val="24"/>
                <w:szCs w:val="24"/>
                <w:lang w:val="en-GB"/>
              </w:rPr>
              <w:t>Gap between meanders</w:t>
            </w:r>
          </w:p>
        </w:tc>
        <w:tc>
          <w:tcPr>
            <w:tcW w:w="2939" w:type="dxa"/>
          </w:tcPr>
          <w:p w14:paraId="5A35C36A" w14:textId="77777777" w:rsidR="000467FA" w:rsidRPr="00AD5215" w:rsidRDefault="000467FA" w:rsidP="00AD5215">
            <w:pPr>
              <w:spacing w:line="480" w:lineRule="auto"/>
              <w:rPr>
                <w:rFonts w:ascii="Times New Roman" w:hAnsi="Times New Roman" w:cs="Times New Roman"/>
                <w:sz w:val="24"/>
                <w:szCs w:val="24"/>
                <w:lang w:val="en-GB"/>
              </w:rPr>
            </w:pPr>
            <w:r w:rsidRPr="00AD5215">
              <w:rPr>
                <w:rFonts w:ascii="Times New Roman" w:hAnsi="Times New Roman" w:cs="Times New Roman"/>
                <w:sz w:val="24"/>
                <w:szCs w:val="24"/>
                <w:lang w:val="en-GB"/>
              </w:rPr>
              <w:t>166µm</w:t>
            </w:r>
          </w:p>
        </w:tc>
      </w:tr>
      <w:tr w:rsidR="000467FA" w:rsidRPr="00AD5215" w14:paraId="78819D17" w14:textId="77777777" w:rsidTr="0041527F">
        <w:trPr>
          <w:trHeight w:val="640"/>
        </w:trPr>
        <w:tc>
          <w:tcPr>
            <w:tcW w:w="2939" w:type="dxa"/>
          </w:tcPr>
          <w:p w14:paraId="3CE15503" w14:textId="77777777" w:rsidR="000467FA" w:rsidRPr="00AD5215" w:rsidRDefault="000467FA" w:rsidP="00AD5215">
            <w:pPr>
              <w:spacing w:line="480" w:lineRule="auto"/>
              <w:rPr>
                <w:rFonts w:ascii="Times New Roman" w:hAnsi="Times New Roman" w:cs="Times New Roman"/>
                <w:sz w:val="24"/>
                <w:szCs w:val="24"/>
                <w:lang w:val="en-GB"/>
              </w:rPr>
            </w:pPr>
            <w:r w:rsidRPr="00AD5215">
              <w:rPr>
                <w:rFonts w:ascii="Times New Roman" w:hAnsi="Times New Roman" w:cs="Times New Roman"/>
                <w:sz w:val="24"/>
                <w:szCs w:val="24"/>
                <w:lang w:val="en-GB"/>
              </w:rPr>
              <w:t>Contact pad width</w:t>
            </w:r>
          </w:p>
        </w:tc>
        <w:tc>
          <w:tcPr>
            <w:tcW w:w="2939" w:type="dxa"/>
          </w:tcPr>
          <w:p w14:paraId="2B8716C7" w14:textId="77777777" w:rsidR="000467FA" w:rsidRPr="00AD5215" w:rsidRDefault="000467FA" w:rsidP="00AD5215">
            <w:pPr>
              <w:spacing w:line="480" w:lineRule="auto"/>
              <w:rPr>
                <w:rFonts w:ascii="Times New Roman" w:hAnsi="Times New Roman" w:cs="Times New Roman"/>
                <w:sz w:val="24"/>
                <w:szCs w:val="24"/>
                <w:lang w:val="en-GB"/>
              </w:rPr>
            </w:pPr>
            <w:r w:rsidRPr="00AD5215">
              <w:rPr>
                <w:rFonts w:ascii="Times New Roman" w:hAnsi="Times New Roman" w:cs="Times New Roman"/>
                <w:sz w:val="24"/>
                <w:szCs w:val="24"/>
                <w:lang w:val="en-GB"/>
              </w:rPr>
              <w:t>1175µm</w:t>
            </w:r>
          </w:p>
        </w:tc>
      </w:tr>
      <w:tr w:rsidR="000467FA" w:rsidRPr="00AD5215" w14:paraId="11C79AFC" w14:textId="77777777" w:rsidTr="0041527F">
        <w:trPr>
          <w:trHeight w:val="657"/>
        </w:trPr>
        <w:tc>
          <w:tcPr>
            <w:tcW w:w="2939" w:type="dxa"/>
          </w:tcPr>
          <w:p w14:paraId="1F748287" w14:textId="77777777" w:rsidR="000467FA" w:rsidRPr="00AD5215" w:rsidRDefault="000467FA" w:rsidP="00AD5215">
            <w:pPr>
              <w:spacing w:line="480" w:lineRule="auto"/>
              <w:rPr>
                <w:rFonts w:ascii="Times New Roman" w:hAnsi="Times New Roman" w:cs="Times New Roman"/>
                <w:sz w:val="24"/>
                <w:szCs w:val="24"/>
                <w:lang w:val="en-GB"/>
              </w:rPr>
            </w:pPr>
            <w:r w:rsidRPr="00AD5215">
              <w:rPr>
                <w:rFonts w:ascii="Times New Roman" w:hAnsi="Times New Roman" w:cs="Times New Roman"/>
                <w:sz w:val="24"/>
                <w:szCs w:val="24"/>
                <w:lang w:val="en-GB"/>
              </w:rPr>
              <w:t>Contact pad length</w:t>
            </w:r>
          </w:p>
        </w:tc>
        <w:tc>
          <w:tcPr>
            <w:tcW w:w="2939" w:type="dxa"/>
          </w:tcPr>
          <w:p w14:paraId="53C04298" w14:textId="77777777" w:rsidR="000467FA" w:rsidRPr="00AD5215" w:rsidRDefault="000467FA" w:rsidP="00AD5215">
            <w:pPr>
              <w:spacing w:line="480" w:lineRule="auto"/>
              <w:rPr>
                <w:rFonts w:ascii="Times New Roman" w:hAnsi="Times New Roman" w:cs="Times New Roman"/>
                <w:sz w:val="24"/>
                <w:szCs w:val="24"/>
                <w:lang w:val="en-GB"/>
              </w:rPr>
            </w:pPr>
            <w:r w:rsidRPr="00AD5215">
              <w:rPr>
                <w:rFonts w:ascii="Times New Roman" w:hAnsi="Times New Roman" w:cs="Times New Roman"/>
                <w:sz w:val="24"/>
                <w:szCs w:val="24"/>
                <w:lang w:val="en-GB"/>
              </w:rPr>
              <w:t>500µm</w:t>
            </w:r>
          </w:p>
        </w:tc>
      </w:tr>
    </w:tbl>
    <w:p w14:paraId="31918040" w14:textId="77777777" w:rsidR="000467FA" w:rsidRPr="00811133" w:rsidRDefault="000467FA" w:rsidP="00811133">
      <w:pPr>
        <w:pStyle w:val="Caption"/>
        <w:keepNext/>
        <w:spacing w:line="480" w:lineRule="auto"/>
        <w:rPr>
          <w:rFonts w:ascii="Times New Roman" w:hAnsi="Times New Roman" w:cs="Times New Roman"/>
          <w:iCs w:val="0"/>
          <w:color w:val="auto"/>
          <w:sz w:val="20"/>
          <w:szCs w:val="20"/>
          <w:lang w:val="en-GB"/>
        </w:rPr>
      </w:pPr>
      <w:r w:rsidRPr="00811133">
        <w:rPr>
          <w:rFonts w:ascii="Times New Roman" w:hAnsi="Times New Roman" w:cs="Times New Roman"/>
          <w:color w:val="auto"/>
          <w:sz w:val="20"/>
          <w:szCs w:val="20"/>
          <w:lang w:val="en-GB"/>
        </w:rPr>
        <w:t xml:space="preserve">Table </w:t>
      </w:r>
      <w:r w:rsidRPr="00811133">
        <w:rPr>
          <w:rFonts w:ascii="Times New Roman" w:hAnsi="Times New Roman" w:cs="Times New Roman"/>
          <w:color w:val="auto"/>
          <w:sz w:val="20"/>
          <w:szCs w:val="20"/>
        </w:rPr>
        <w:fldChar w:fldCharType="begin"/>
      </w:r>
      <w:r w:rsidRPr="00811133">
        <w:rPr>
          <w:rFonts w:ascii="Times New Roman" w:hAnsi="Times New Roman" w:cs="Times New Roman"/>
          <w:color w:val="auto"/>
          <w:sz w:val="20"/>
          <w:szCs w:val="20"/>
          <w:lang w:val="en-GB"/>
        </w:rPr>
        <w:instrText xml:space="preserve"> SEQ Table \* ARABIC </w:instrText>
      </w:r>
      <w:r w:rsidRPr="00811133">
        <w:rPr>
          <w:rFonts w:ascii="Times New Roman" w:hAnsi="Times New Roman" w:cs="Times New Roman"/>
          <w:color w:val="auto"/>
          <w:sz w:val="20"/>
          <w:szCs w:val="20"/>
        </w:rPr>
        <w:fldChar w:fldCharType="separate"/>
      </w:r>
      <w:r w:rsidRPr="00811133">
        <w:rPr>
          <w:rFonts w:ascii="Times New Roman" w:hAnsi="Times New Roman" w:cs="Times New Roman"/>
          <w:noProof/>
          <w:color w:val="auto"/>
          <w:sz w:val="20"/>
          <w:szCs w:val="20"/>
          <w:lang w:val="en-GB"/>
        </w:rPr>
        <w:t>1</w:t>
      </w:r>
      <w:r w:rsidRPr="00811133">
        <w:rPr>
          <w:rFonts w:ascii="Times New Roman" w:hAnsi="Times New Roman" w:cs="Times New Roman"/>
          <w:color w:val="auto"/>
          <w:sz w:val="20"/>
          <w:szCs w:val="20"/>
        </w:rPr>
        <w:fldChar w:fldCharType="end"/>
      </w:r>
      <w:r w:rsidRPr="00811133">
        <w:rPr>
          <w:rFonts w:ascii="Times New Roman" w:hAnsi="Times New Roman" w:cs="Times New Roman"/>
          <w:iCs w:val="0"/>
          <w:color w:val="auto"/>
          <w:sz w:val="20"/>
          <w:szCs w:val="20"/>
          <w:lang w:val="en-GB"/>
        </w:rPr>
        <w:t>: Basic dimensions of the heater side of the sensor</w:t>
      </w:r>
    </w:p>
    <w:p w14:paraId="35F1F4C3" w14:textId="77777777" w:rsidR="000467FA" w:rsidRPr="00AD5215" w:rsidRDefault="000467FA" w:rsidP="00811133">
      <w:pPr>
        <w:pStyle w:val="Caption"/>
        <w:rPr>
          <w:rFonts w:ascii="Times New Roman" w:hAnsi="Times New Roman" w:cs="Times New Roman"/>
          <w:sz w:val="24"/>
          <w:szCs w:val="24"/>
          <w:lang w:val="en-GB"/>
        </w:rPr>
      </w:pPr>
    </w:p>
    <w:p w14:paraId="1E47AAB1" w14:textId="77777777" w:rsidR="000467FA" w:rsidRPr="00AD5215" w:rsidRDefault="000467FA" w:rsidP="00AD5215">
      <w:pPr>
        <w:spacing w:line="480" w:lineRule="auto"/>
        <w:rPr>
          <w:rFonts w:ascii="Times New Roman" w:hAnsi="Times New Roman" w:cs="Times New Roman"/>
          <w:sz w:val="24"/>
          <w:szCs w:val="24"/>
          <w:lang w:val="en-GB"/>
        </w:rPr>
      </w:pPr>
    </w:p>
    <w:p w14:paraId="3E6C1793" w14:textId="77777777" w:rsidR="000467FA" w:rsidRPr="00AD5215" w:rsidRDefault="000467FA" w:rsidP="00AD5215">
      <w:pPr>
        <w:spacing w:line="480" w:lineRule="auto"/>
        <w:rPr>
          <w:rFonts w:ascii="Times New Roman" w:hAnsi="Times New Roman" w:cs="Times New Roman"/>
          <w:sz w:val="24"/>
          <w:szCs w:val="24"/>
          <w:lang w:val="en-GB"/>
        </w:rPr>
      </w:pPr>
    </w:p>
    <w:p w14:paraId="53D142FC" w14:textId="77777777" w:rsidR="000467FA" w:rsidRPr="00AD5215" w:rsidRDefault="000467FA" w:rsidP="00AD5215">
      <w:pPr>
        <w:spacing w:line="480" w:lineRule="auto"/>
        <w:rPr>
          <w:rFonts w:ascii="Times New Roman" w:hAnsi="Times New Roman" w:cs="Times New Roman"/>
          <w:sz w:val="24"/>
          <w:szCs w:val="24"/>
          <w:lang w:val="en-GB"/>
        </w:rPr>
      </w:pPr>
    </w:p>
    <w:p w14:paraId="1E039C8F" w14:textId="77777777" w:rsidR="000467FA" w:rsidRPr="00AD5215" w:rsidRDefault="000467FA" w:rsidP="00AD5215">
      <w:pPr>
        <w:spacing w:line="480" w:lineRule="auto"/>
        <w:rPr>
          <w:rFonts w:ascii="Times New Roman" w:hAnsi="Times New Roman" w:cs="Times New Roman"/>
          <w:sz w:val="24"/>
          <w:szCs w:val="24"/>
          <w:lang w:val="en-GB"/>
        </w:rPr>
      </w:pPr>
    </w:p>
    <w:p w14:paraId="0B99D9B7" w14:textId="77777777" w:rsidR="000467FA" w:rsidRPr="00AD5215" w:rsidRDefault="000467FA" w:rsidP="00AD5215">
      <w:pPr>
        <w:spacing w:line="480" w:lineRule="auto"/>
        <w:rPr>
          <w:rFonts w:ascii="Times New Roman" w:hAnsi="Times New Roman" w:cs="Times New Roman"/>
          <w:sz w:val="24"/>
          <w:szCs w:val="24"/>
          <w:lang w:val="en-GB"/>
        </w:rPr>
      </w:pPr>
      <w:r w:rsidRPr="00AD5215">
        <w:rPr>
          <w:rFonts w:ascii="Times New Roman" w:hAnsi="Times New Roman" w:cs="Times New Roman"/>
          <w:noProof/>
          <w:sz w:val="24"/>
          <w:szCs w:val="24"/>
          <w:lang w:eastAsia="it-IT"/>
        </w:rPr>
        <w:drawing>
          <wp:anchor distT="0" distB="0" distL="114300" distR="114300" simplePos="0" relativeHeight="251659264" behindDoc="1" locked="0" layoutInCell="1" allowOverlap="1" wp14:anchorId="61550E57" wp14:editId="17140031">
            <wp:simplePos x="0" y="0"/>
            <wp:positionH relativeFrom="column">
              <wp:posOffset>-85725</wp:posOffset>
            </wp:positionH>
            <wp:positionV relativeFrom="paragraph">
              <wp:posOffset>452120</wp:posOffset>
            </wp:positionV>
            <wp:extent cx="2519680" cy="2613025"/>
            <wp:effectExtent l="0" t="0" r="0" b="0"/>
            <wp:wrapTight wrapText="bothSides">
              <wp:wrapPolygon edited="0">
                <wp:start x="0" y="0"/>
                <wp:lineTo x="0" y="21416"/>
                <wp:lineTo x="21393" y="21416"/>
                <wp:lineTo x="21393" y="0"/>
                <wp:lineTo x="0" y="0"/>
              </wp:wrapPolygon>
            </wp:wrapTight>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48397" t="33048" r="28526" b="24502"/>
                    <a:stretch>
                      <a:fillRect/>
                    </a:stretch>
                  </pic:blipFill>
                  <pic:spPr bwMode="auto">
                    <a:xfrm>
                      <a:off x="0" y="0"/>
                      <a:ext cx="2519680" cy="261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420B10" w14:textId="77777777" w:rsidR="000467FA" w:rsidRPr="00AD5215" w:rsidRDefault="000467FA" w:rsidP="00AD5215">
      <w:pPr>
        <w:spacing w:line="480" w:lineRule="auto"/>
        <w:rPr>
          <w:rFonts w:ascii="Times New Roman" w:hAnsi="Times New Roman" w:cs="Times New Roman"/>
          <w:sz w:val="24"/>
          <w:szCs w:val="24"/>
          <w:lang w:val="en-GB"/>
        </w:rPr>
      </w:pPr>
    </w:p>
    <w:p w14:paraId="08AF2687" w14:textId="77777777" w:rsidR="000467FA" w:rsidRPr="00AD5215" w:rsidRDefault="000467FA" w:rsidP="00AD5215">
      <w:pPr>
        <w:spacing w:line="480" w:lineRule="auto"/>
        <w:rPr>
          <w:rFonts w:ascii="Times New Roman" w:hAnsi="Times New Roman" w:cs="Times New Roman"/>
          <w:sz w:val="24"/>
          <w:szCs w:val="24"/>
          <w:lang w:val="en-GB"/>
        </w:rPr>
      </w:pPr>
    </w:p>
    <w:p w14:paraId="4265C7FC" w14:textId="77777777" w:rsidR="000467FA" w:rsidRPr="00AD5215" w:rsidRDefault="000467FA" w:rsidP="00AD5215">
      <w:pPr>
        <w:spacing w:line="480" w:lineRule="auto"/>
        <w:rPr>
          <w:rFonts w:ascii="Times New Roman" w:hAnsi="Times New Roman" w:cs="Times New Roman"/>
          <w:sz w:val="24"/>
          <w:szCs w:val="24"/>
          <w:lang w:val="en-GB"/>
        </w:rPr>
      </w:pPr>
    </w:p>
    <w:p w14:paraId="55B5D833" w14:textId="77777777" w:rsidR="000467FA" w:rsidRPr="00AD5215" w:rsidRDefault="000467FA" w:rsidP="00AD5215">
      <w:pPr>
        <w:spacing w:line="480" w:lineRule="auto"/>
        <w:rPr>
          <w:rFonts w:ascii="Times New Roman" w:hAnsi="Times New Roman" w:cs="Times New Roman"/>
          <w:sz w:val="24"/>
          <w:szCs w:val="24"/>
          <w:lang w:val="en-GB"/>
        </w:rPr>
      </w:pPr>
    </w:p>
    <w:p w14:paraId="3C340B92" w14:textId="77777777" w:rsidR="000467FA" w:rsidRPr="00AD5215" w:rsidRDefault="000467FA" w:rsidP="00AD5215">
      <w:pPr>
        <w:spacing w:line="480" w:lineRule="auto"/>
        <w:rPr>
          <w:rFonts w:ascii="Times New Roman" w:hAnsi="Times New Roman" w:cs="Times New Roman"/>
          <w:sz w:val="24"/>
          <w:szCs w:val="24"/>
          <w:lang w:val="en-GB"/>
        </w:rPr>
      </w:pPr>
    </w:p>
    <w:p w14:paraId="33ACC139" w14:textId="77777777" w:rsidR="000467FA" w:rsidRPr="00AD5215" w:rsidRDefault="000467FA" w:rsidP="00AD5215">
      <w:pPr>
        <w:spacing w:line="480" w:lineRule="auto"/>
        <w:rPr>
          <w:rFonts w:ascii="Times New Roman" w:hAnsi="Times New Roman" w:cs="Times New Roman"/>
          <w:sz w:val="24"/>
          <w:szCs w:val="24"/>
          <w:lang w:val="en-GB"/>
        </w:rPr>
      </w:pPr>
      <w:r>
        <w:rPr>
          <w:noProof/>
          <w:lang w:eastAsia="it-IT"/>
        </w:rPr>
        <mc:AlternateContent>
          <mc:Choice Requires="wps">
            <w:drawing>
              <wp:anchor distT="0" distB="0" distL="114300" distR="114300" simplePos="0" relativeHeight="251660288" behindDoc="1" locked="0" layoutInCell="1" allowOverlap="1" wp14:anchorId="75581072" wp14:editId="4E7BCB8A">
                <wp:simplePos x="0" y="0"/>
                <wp:positionH relativeFrom="column">
                  <wp:posOffset>-81915</wp:posOffset>
                </wp:positionH>
                <wp:positionV relativeFrom="paragraph">
                  <wp:posOffset>410845</wp:posOffset>
                </wp:positionV>
                <wp:extent cx="3276600" cy="635"/>
                <wp:effectExtent l="0" t="0" r="0" b="0"/>
                <wp:wrapTight wrapText="bothSides">
                  <wp:wrapPolygon edited="0">
                    <wp:start x="0" y="0"/>
                    <wp:lineTo x="0" y="19591"/>
                    <wp:lineTo x="21474" y="19591"/>
                    <wp:lineTo x="21474" y="0"/>
                    <wp:lineTo x="0" y="0"/>
                  </wp:wrapPolygon>
                </wp:wrapTight>
                <wp:docPr id="15" name="Casella di testo 4"/>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14:paraId="0D383CD3" w14:textId="77777777" w:rsidR="000467FA" w:rsidRPr="00811133" w:rsidRDefault="000467FA" w:rsidP="00811133">
                            <w:pPr>
                              <w:pStyle w:val="Caption"/>
                              <w:rPr>
                                <w:rFonts w:ascii="Times New Roman" w:hAnsi="Times New Roman" w:cs="Times New Roman"/>
                                <w:noProof/>
                                <w:color w:val="auto"/>
                                <w:sz w:val="20"/>
                                <w:szCs w:val="20"/>
                                <w:lang w:val="en-GB"/>
                              </w:rPr>
                            </w:pPr>
                            <w:r w:rsidRPr="00811133">
                              <w:rPr>
                                <w:rFonts w:ascii="Times New Roman" w:hAnsi="Times New Roman" w:cs="Times New Roman"/>
                                <w:color w:val="auto"/>
                                <w:sz w:val="20"/>
                                <w:szCs w:val="20"/>
                                <w:lang w:val="en-GB"/>
                              </w:rPr>
                              <w:t xml:space="preserve">Figure </w:t>
                            </w:r>
                            <w:r w:rsidRPr="00811133">
                              <w:rPr>
                                <w:rFonts w:ascii="Times New Roman" w:hAnsi="Times New Roman" w:cs="Times New Roman"/>
                                <w:color w:val="auto"/>
                                <w:sz w:val="20"/>
                                <w:szCs w:val="20"/>
                              </w:rPr>
                              <w:fldChar w:fldCharType="begin"/>
                            </w:r>
                            <w:r w:rsidRPr="00811133">
                              <w:rPr>
                                <w:rFonts w:ascii="Times New Roman" w:hAnsi="Times New Roman" w:cs="Times New Roman"/>
                                <w:color w:val="auto"/>
                                <w:sz w:val="20"/>
                                <w:szCs w:val="20"/>
                                <w:lang w:val="en-GB"/>
                              </w:rPr>
                              <w:instrText xml:space="preserve"> SEQ Figure \* ARABIC </w:instrText>
                            </w:r>
                            <w:r w:rsidRPr="00811133">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lang w:val="en-GB"/>
                              </w:rPr>
                              <w:t>1</w:t>
                            </w:r>
                            <w:r w:rsidRPr="00811133">
                              <w:rPr>
                                <w:rFonts w:ascii="Times New Roman" w:hAnsi="Times New Roman" w:cs="Times New Roman"/>
                                <w:color w:val="auto"/>
                                <w:sz w:val="20"/>
                                <w:szCs w:val="20"/>
                              </w:rPr>
                              <w:fldChar w:fldCharType="end"/>
                            </w:r>
                            <w:r w:rsidRPr="00811133">
                              <w:rPr>
                                <w:rFonts w:ascii="Times New Roman" w:hAnsi="Times New Roman" w:cs="Times New Roman"/>
                                <w:color w:val="auto"/>
                                <w:sz w:val="20"/>
                                <w:szCs w:val="20"/>
                                <w:lang w:val="en-GB"/>
                              </w:rPr>
                              <w:t xml:space="preserve"> The heater employed during the </w:t>
                            </w:r>
                            <w:proofErr w:type="spellStart"/>
                            <w:r w:rsidRPr="00811133">
                              <w:rPr>
                                <w:rFonts w:ascii="Times New Roman" w:hAnsi="Times New Roman" w:cs="Times New Roman"/>
                                <w:color w:val="auto"/>
                                <w:sz w:val="20"/>
                                <w:szCs w:val="20"/>
                                <w:lang w:val="en-GB"/>
                              </w:rPr>
                              <w:t>eperiments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581072" id="_x0000_t202" coordsize="21600,21600" o:spt="202" path="m,l,21600r21600,l21600,xe">
                <v:stroke joinstyle="miter"/>
                <v:path gradientshapeok="t" o:connecttype="rect"/>
              </v:shapetype>
              <v:shape id="Casella di testo 4" o:spid="_x0000_s1026" type="#_x0000_t202" style="position:absolute;margin-left:-6.45pt;margin-top:32.35pt;width:258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" stroked="f">
                <v:textbox style="mso-fit-shape-to-text:t" inset="0,0,0,0">
                  <w:txbxContent>
                    <w:p w14:paraId="0D383CD3" w14:textId="77777777" w:rsidR="000467FA" w:rsidRPr="00811133" w:rsidRDefault="000467FA" w:rsidP="00811133">
                      <w:pPr>
                        <w:pStyle w:val="Caption"/>
                        <w:rPr>
                          <w:rFonts w:ascii="Times New Roman" w:hAnsi="Times New Roman" w:cs="Times New Roman"/>
                          <w:noProof/>
                          <w:color w:val="auto"/>
                          <w:sz w:val="20"/>
                          <w:szCs w:val="20"/>
                          <w:lang w:val="en-GB"/>
                        </w:rPr>
                      </w:pPr>
                      <w:r w:rsidRPr="00811133">
                        <w:rPr>
                          <w:rFonts w:ascii="Times New Roman" w:hAnsi="Times New Roman" w:cs="Times New Roman"/>
                          <w:color w:val="auto"/>
                          <w:sz w:val="20"/>
                          <w:szCs w:val="20"/>
                          <w:lang w:val="en-GB"/>
                        </w:rPr>
                        <w:t xml:space="preserve">Figure </w:t>
                      </w:r>
                      <w:r w:rsidRPr="00811133">
                        <w:rPr>
                          <w:rFonts w:ascii="Times New Roman" w:hAnsi="Times New Roman" w:cs="Times New Roman"/>
                          <w:color w:val="auto"/>
                          <w:sz w:val="20"/>
                          <w:szCs w:val="20"/>
                        </w:rPr>
                        <w:fldChar w:fldCharType="begin"/>
                      </w:r>
                      <w:r w:rsidRPr="00811133">
                        <w:rPr>
                          <w:rFonts w:ascii="Times New Roman" w:hAnsi="Times New Roman" w:cs="Times New Roman"/>
                          <w:color w:val="auto"/>
                          <w:sz w:val="20"/>
                          <w:szCs w:val="20"/>
                          <w:lang w:val="en-GB"/>
                        </w:rPr>
                        <w:instrText xml:space="preserve"> SEQ Figure \* ARABIC </w:instrText>
                      </w:r>
                      <w:r w:rsidRPr="00811133">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lang w:val="en-GB"/>
                        </w:rPr>
                        <w:t>1</w:t>
                      </w:r>
                      <w:r w:rsidRPr="00811133">
                        <w:rPr>
                          <w:rFonts w:ascii="Times New Roman" w:hAnsi="Times New Roman" w:cs="Times New Roman"/>
                          <w:color w:val="auto"/>
                          <w:sz w:val="20"/>
                          <w:szCs w:val="20"/>
                        </w:rPr>
                        <w:fldChar w:fldCharType="end"/>
                      </w:r>
                      <w:r w:rsidRPr="00811133">
                        <w:rPr>
                          <w:rFonts w:ascii="Times New Roman" w:hAnsi="Times New Roman" w:cs="Times New Roman"/>
                          <w:color w:val="auto"/>
                          <w:sz w:val="20"/>
                          <w:szCs w:val="20"/>
                          <w:lang w:val="en-GB"/>
                        </w:rPr>
                        <w:t xml:space="preserve"> The heater employed during the </w:t>
                      </w:r>
                      <w:proofErr w:type="spellStart"/>
                      <w:r w:rsidRPr="00811133">
                        <w:rPr>
                          <w:rFonts w:ascii="Times New Roman" w:hAnsi="Times New Roman" w:cs="Times New Roman"/>
                          <w:color w:val="auto"/>
                          <w:sz w:val="20"/>
                          <w:szCs w:val="20"/>
                          <w:lang w:val="en-GB"/>
                        </w:rPr>
                        <w:t>eperiments</w:t>
                      </w:r>
                      <w:proofErr w:type="spellEnd"/>
                    </w:p>
                  </w:txbxContent>
                </v:textbox>
                <w10:wrap type="tight"/>
              </v:shape>
            </w:pict>
          </mc:Fallback>
        </mc:AlternateContent>
      </w:r>
    </w:p>
    <w:p w14:paraId="057D71BD" w14:textId="77777777" w:rsidR="000467FA" w:rsidRPr="00AD5215" w:rsidRDefault="000467FA" w:rsidP="00AD5215">
      <w:pPr>
        <w:spacing w:line="480" w:lineRule="auto"/>
        <w:rPr>
          <w:rFonts w:ascii="Times New Roman" w:hAnsi="Times New Roman" w:cs="Times New Roman"/>
          <w:sz w:val="24"/>
          <w:szCs w:val="24"/>
          <w:lang w:val="en-GB"/>
        </w:rPr>
      </w:pPr>
    </w:p>
    <w:p w14:paraId="388124D2" w14:textId="77777777" w:rsidR="000467FA" w:rsidRPr="00AD5215" w:rsidRDefault="000467FA" w:rsidP="00AD5215">
      <w:pPr>
        <w:spacing w:line="480" w:lineRule="auto"/>
        <w:rPr>
          <w:rFonts w:ascii="Times New Roman" w:hAnsi="Times New Roman" w:cs="Times New Roman"/>
          <w:sz w:val="24"/>
          <w:szCs w:val="24"/>
          <w:lang w:val="en-GB"/>
        </w:rPr>
      </w:pPr>
    </w:p>
    <w:p w14:paraId="4D6E58DE" w14:textId="77777777" w:rsidR="000467FA" w:rsidRPr="00AD5215" w:rsidRDefault="000467FA" w:rsidP="0041527F">
      <w:pPr>
        <w:rPr>
          <w:rFonts w:ascii="Times New Roman" w:hAnsi="Times New Roman" w:cs="Times New Roman"/>
          <w:sz w:val="24"/>
          <w:szCs w:val="24"/>
          <w:lang w:val="en-GB"/>
        </w:rPr>
      </w:pPr>
      <w:r>
        <w:rPr>
          <w:rFonts w:ascii="Times New Roman" w:hAnsi="Times New Roman" w:cs="Times New Roman"/>
          <w:sz w:val="24"/>
          <w:szCs w:val="24"/>
          <w:lang w:val="en-GB"/>
        </w:rPr>
        <w:lastRenderedPageBreak/>
        <w:br w:type="page"/>
      </w:r>
    </w:p>
    <w:p w14:paraId="1D54088E" w14:textId="77777777" w:rsidR="000467FA" w:rsidRPr="00061B53" w:rsidRDefault="000467FA" w:rsidP="00811133">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S2. Dilution method validation: SIFT-MS</w:t>
      </w:r>
    </w:p>
    <w:p w14:paraId="3BD8E323" w14:textId="77777777" w:rsidR="000467FA" w:rsidRDefault="000467FA" w:rsidP="00811133">
      <w:pPr>
        <w:spacing w:line="480" w:lineRule="auto"/>
        <w:rPr>
          <w:rFonts w:ascii="Times New Roman" w:hAnsi="Times New Roman" w:cs="Times New Roman"/>
          <w:color w:val="000000" w:themeColor="text1"/>
          <w:sz w:val="24"/>
          <w:szCs w:val="24"/>
          <w:lang w:val="en-GB"/>
        </w:rPr>
      </w:pPr>
      <w:r w:rsidRPr="00AD5215">
        <w:rPr>
          <w:rFonts w:ascii="Times New Roman" w:hAnsi="Times New Roman" w:cs="Times New Roman"/>
          <w:sz w:val="24"/>
          <w:szCs w:val="24"/>
          <w:lang w:val="en-GB"/>
        </w:rPr>
        <w:t xml:space="preserve">In the sensing experiments, different volatile concentrations were obtained using </w:t>
      </w:r>
      <w:r w:rsidRPr="00AD5215">
        <w:rPr>
          <w:rFonts w:ascii="Times New Roman" w:hAnsi="Times New Roman" w:cs="Times New Roman"/>
          <w:color w:val="000000" w:themeColor="text1"/>
          <w:sz w:val="24"/>
          <w:szCs w:val="24"/>
          <w:lang w:val="en-GB"/>
        </w:rPr>
        <w:t>a 10 mL gas-tight syringe. To check the efficiency of the method, the concentrations reported in this paperwork were validated by selected ion flow tube (SIFT) mass spectrometry</w:t>
      </w:r>
      <w:r>
        <w:rPr>
          <w:rFonts w:ascii="Times New Roman" w:hAnsi="Times New Roman" w:cs="Times New Roman"/>
          <w:color w:val="000000" w:themeColor="text1"/>
          <w:sz w:val="24"/>
          <w:szCs w:val="24"/>
          <w:lang w:val="en-GB"/>
        </w:rPr>
        <w:t xml:space="preserve">.  </w:t>
      </w:r>
    </w:p>
    <w:p w14:paraId="0A8E8E5C" w14:textId="77777777" w:rsidR="000467FA" w:rsidRDefault="000467FA" w:rsidP="00811133">
      <w:pPr>
        <w:spacing w:line="480" w:lineRule="auto"/>
        <w:rPr>
          <w:rFonts w:ascii="Times New Roman" w:hAnsi="Times New Roman" w:cs="Times New Roman"/>
          <w:color w:val="000000" w:themeColor="text1"/>
          <w:sz w:val="24"/>
          <w:szCs w:val="24"/>
          <w:lang w:val="en-GB"/>
        </w:rPr>
      </w:pPr>
      <w:r w:rsidRPr="00061B53">
        <w:rPr>
          <w:rFonts w:ascii="Times New Roman" w:hAnsi="Times New Roman" w:cs="Times New Roman"/>
          <w:color w:val="000000" w:themeColor="text1"/>
          <w:sz w:val="24"/>
          <w:szCs w:val="24"/>
          <w:lang w:val="en-GB"/>
        </w:rPr>
        <w:t>The SIFT-MS used for all the experiments is a Voice 200 (</w:t>
      </w:r>
      <w:proofErr w:type="spellStart"/>
      <w:r w:rsidRPr="00061B53">
        <w:rPr>
          <w:rFonts w:ascii="Times New Roman" w:hAnsi="Times New Roman" w:cs="Times New Roman"/>
          <w:color w:val="000000" w:themeColor="text1"/>
          <w:sz w:val="24"/>
          <w:szCs w:val="24"/>
          <w:lang w:val="en-GB"/>
        </w:rPr>
        <w:t>Syft</w:t>
      </w:r>
      <w:proofErr w:type="spellEnd"/>
      <w:r w:rsidRPr="00061B53">
        <w:rPr>
          <w:rFonts w:ascii="Times New Roman" w:hAnsi="Times New Roman" w:cs="Times New Roman"/>
          <w:color w:val="000000" w:themeColor="text1"/>
          <w:sz w:val="24"/>
          <w:szCs w:val="24"/>
          <w:lang w:val="en-GB"/>
        </w:rPr>
        <w:t xml:space="preserve"> technologies, New Zealand). The sample inlet was set to the default flow rate of 30 mL/min, with the inlet capillary</w:t>
      </w:r>
      <w:r>
        <w:rPr>
          <w:rFonts w:ascii="Times New Roman" w:hAnsi="Times New Roman" w:cs="Times New Roman"/>
          <w:color w:val="000000" w:themeColor="text1"/>
          <w:sz w:val="24"/>
          <w:szCs w:val="24"/>
          <w:lang w:val="en-GB"/>
        </w:rPr>
        <w:t xml:space="preserve"> and base both operating at 120°</w:t>
      </w:r>
      <w:r w:rsidRPr="00061B53">
        <w:rPr>
          <w:rFonts w:ascii="Times New Roman" w:hAnsi="Times New Roman" w:cs="Times New Roman"/>
          <w:color w:val="000000" w:themeColor="text1"/>
          <w:sz w:val="24"/>
          <w:szCs w:val="24"/>
          <w:lang w:val="en-GB"/>
        </w:rPr>
        <w:t>C. The dwell time for each mass was set to 1000ms or 100,000 counts depending on which was achieved first. Selected compou</w:t>
      </w:r>
      <w:r>
        <w:rPr>
          <w:rFonts w:ascii="Times New Roman" w:hAnsi="Times New Roman" w:cs="Times New Roman"/>
          <w:color w:val="000000" w:themeColor="text1"/>
          <w:sz w:val="24"/>
          <w:szCs w:val="24"/>
          <w:lang w:val="en-GB"/>
        </w:rPr>
        <w:t xml:space="preserve">nds for this method was acetone.  </w:t>
      </w:r>
    </w:p>
    <w:p w14:paraId="19F80E54" w14:textId="77777777" w:rsidR="000467FA" w:rsidRDefault="000467FA" w:rsidP="00811133">
      <w:pPr>
        <w:spacing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Different increasing dilutions were carried out by a 10 mL gas-tight glass syringe and injected into the machine. 1 mL of acetone headspace was taken from the vial. As a matter of example, a dilution of 1/10 was obtained by taking this 1 mL to 10 mL by the syringe and then coming back to 1 </w:t>
      </w:r>
      <w:proofErr w:type="spellStart"/>
      <w:r>
        <w:rPr>
          <w:rFonts w:ascii="Times New Roman" w:hAnsi="Times New Roman" w:cs="Times New Roman"/>
          <w:color w:val="000000" w:themeColor="text1"/>
          <w:sz w:val="24"/>
          <w:szCs w:val="24"/>
          <w:lang w:val="en-GB"/>
        </w:rPr>
        <w:t>mL.</w:t>
      </w:r>
      <w:proofErr w:type="spellEnd"/>
      <w:r>
        <w:rPr>
          <w:rFonts w:ascii="Times New Roman" w:hAnsi="Times New Roman" w:cs="Times New Roman"/>
          <w:color w:val="000000" w:themeColor="text1"/>
          <w:sz w:val="24"/>
          <w:szCs w:val="24"/>
          <w:lang w:val="en-GB"/>
        </w:rPr>
        <w:t xml:space="preserve"> Repeating the </w:t>
      </w:r>
      <w:proofErr w:type="gramStart"/>
      <w:r>
        <w:rPr>
          <w:rFonts w:ascii="Times New Roman" w:hAnsi="Times New Roman" w:cs="Times New Roman"/>
          <w:color w:val="000000" w:themeColor="text1"/>
          <w:sz w:val="24"/>
          <w:szCs w:val="24"/>
          <w:lang w:val="en-GB"/>
        </w:rPr>
        <w:t>operation</w:t>
      </w:r>
      <w:proofErr w:type="gramEnd"/>
      <w:r>
        <w:rPr>
          <w:rFonts w:ascii="Times New Roman" w:hAnsi="Times New Roman" w:cs="Times New Roman"/>
          <w:color w:val="000000" w:themeColor="text1"/>
          <w:sz w:val="24"/>
          <w:szCs w:val="24"/>
          <w:lang w:val="en-GB"/>
        </w:rPr>
        <w:t xml:space="preserve"> a second time allowed getting a concentration of 1/100, repeating three times of 1/1000 and so on. The 1 mL of the obtained concentration was then injected into the spectrometer. The results are reported as raw data in Figure S2. </w:t>
      </w:r>
    </w:p>
    <w:p w14:paraId="5C4A7B1D" w14:textId="77777777" w:rsidR="000467FA" w:rsidRPr="00061B53" w:rsidRDefault="000467FA" w:rsidP="00811133">
      <w:pPr>
        <w:keepNext/>
        <w:spacing w:line="480" w:lineRule="auto"/>
        <w:rPr>
          <w:lang w:val="en-GB"/>
        </w:rPr>
      </w:pPr>
      <w:r>
        <w:rPr>
          <w:rFonts w:ascii="Times New Roman" w:hAnsi="Times New Roman" w:cs="Times New Roman"/>
          <w:noProof/>
          <w:color w:val="000000" w:themeColor="text1"/>
          <w:sz w:val="24"/>
          <w:szCs w:val="24"/>
          <w:lang w:eastAsia="it-IT"/>
        </w:rPr>
        <w:lastRenderedPageBreak/>
        <w:drawing>
          <wp:inline distT="0" distB="0" distL="0" distR="0" wp14:anchorId="7E3C5D26" wp14:editId="6CCE69D9">
            <wp:extent cx="5400000" cy="3818883"/>
            <wp:effectExtent l="0" t="0" r="0"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00" cy="3818883"/>
                    </a:xfrm>
                    <a:prstGeom prst="rect">
                      <a:avLst/>
                    </a:prstGeom>
                  </pic:spPr>
                </pic:pic>
              </a:graphicData>
            </a:graphic>
          </wp:inline>
        </w:drawing>
      </w:r>
    </w:p>
    <w:p w14:paraId="3061F621" w14:textId="77777777" w:rsidR="000467FA" w:rsidRPr="00811133" w:rsidRDefault="000467FA" w:rsidP="00811133">
      <w:pPr>
        <w:rPr>
          <w:rFonts w:ascii="Times New Roman" w:hAnsi="Times New Roman" w:cs="Times New Roman"/>
          <w:i/>
          <w:sz w:val="20"/>
          <w:szCs w:val="20"/>
          <w:lang w:val="en-GB"/>
        </w:rPr>
      </w:pPr>
      <w:r w:rsidRPr="00811133">
        <w:rPr>
          <w:rFonts w:ascii="Times New Roman" w:hAnsi="Times New Roman" w:cs="Times New Roman"/>
          <w:i/>
          <w:sz w:val="20"/>
          <w:szCs w:val="20"/>
          <w:lang w:val="en-GB"/>
        </w:rPr>
        <w:t xml:space="preserve">Figure </w:t>
      </w:r>
      <w:r>
        <w:rPr>
          <w:rFonts w:ascii="Times New Roman" w:hAnsi="Times New Roman" w:cs="Times New Roman"/>
          <w:i/>
          <w:sz w:val="20"/>
          <w:szCs w:val="20"/>
          <w:lang w:val="en-GB"/>
        </w:rPr>
        <w:t>S</w:t>
      </w:r>
      <w:r w:rsidRPr="00811133">
        <w:rPr>
          <w:rFonts w:ascii="Times New Roman" w:hAnsi="Times New Roman" w:cs="Times New Roman"/>
          <w:i/>
          <w:sz w:val="20"/>
          <w:szCs w:val="20"/>
          <w:lang w:val="en-GB"/>
        </w:rPr>
        <w:fldChar w:fldCharType="begin"/>
      </w:r>
      <w:r w:rsidRPr="00811133">
        <w:rPr>
          <w:rFonts w:ascii="Times New Roman" w:hAnsi="Times New Roman" w:cs="Times New Roman"/>
          <w:i/>
          <w:sz w:val="20"/>
          <w:szCs w:val="20"/>
          <w:lang w:val="en-GB"/>
        </w:rPr>
        <w:instrText xml:space="preserve"> SEQ Figure \* ARABIC </w:instrText>
      </w:r>
      <w:r w:rsidRPr="00811133">
        <w:rPr>
          <w:rFonts w:ascii="Times New Roman" w:hAnsi="Times New Roman" w:cs="Times New Roman"/>
          <w:i/>
          <w:sz w:val="20"/>
          <w:szCs w:val="20"/>
          <w:lang w:val="en-GB"/>
        </w:rPr>
        <w:fldChar w:fldCharType="separate"/>
      </w:r>
      <w:r>
        <w:rPr>
          <w:rFonts w:ascii="Times New Roman" w:hAnsi="Times New Roman" w:cs="Times New Roman"/>
          <w:i/>
          <w:noProof/>
          <w:sz w:val="20"/>
          <w:szCs w:val="20"/>
          <w:lang w:val="en-GB"/>
        </w:rPr>
        <w:t>2</w:t>
      </w:r>
      <w:r w:rsidRPr="00811133">
        <w:rPr>
          <w:rFonts w:ascii="Times New Roman" w:hAnsi="Times New Roman" w:cs="Times New Roman"/>
          <w:i/>
          <w:sz w:val="20"/>
          <w:szCs w:val="20"/>
          <w:lang w:val="en-GB"/>
        </w:rPr>
        <w:fldChar w:fldCharType="end"/>
      </w:r>
      <w:r w:rsidRPr="00811133">
        <w:rPr>
          <w:rFonts w:ascii="Times New Roman" w:hAnsi="Times New Roman" w:cs="Times New Roman"/>
          <w:i/>
          <w:sz w:val="20"/>
          <w:szCs w:val="20"/>
          <w:lang w:val="en-GB"/>
        </w:rPr>
        <w:t>. Different levels of dilution, starting from the headsp</w:t>
      </w:r>
      <w:r>
        <w:rPr>
          <w:rFonts w:ascii="Times New Roman" w:hAnsi="Times New Roman" w:cs="Times New Roman"/>
          <w:i/>
          <w:sz w:val="20"/>
          <w:szCs w:val="20"/>
          <w:lang w:val="en-GB"/>
        </w:rPr>
        <w:t xml:space="preserve">ace concentration of acetone, </w:t>
      </w:r>
      <w:r w:rsidRPr="00811133">
        <w:rPr>
          <w:rFonts w:ascii="Times New Roman" w:hAnsi="Times New Roman" w:cs="Times New Roman"/>
          <w:i/>
          <w:sz w:val="20"/>
          <w:szCs w:val="20"/>
          <w:lang w:val="en-GB"/>
        </w:rPr>
        <w:t>registered by selected ion flow tube (SIFT) mass spectrometry.</w:t>
      </w:r>
    </w:p>
    <w:p w14:paraId="392C2DB9" w14:textId="77777777" w:rsidR="000467FA" w:rsidRDefault="000467FA">
      <w:pPr>
        <w:rPr>
          <w:rFonts w:ascii="Times New Roman" w:hAnsi="Times New Roman" w:cs="Times New Roman"/>
          <w:color w:val="000000" w:themeColor="text1"/>
          <w:sz w:val="24"/>
          <w:szCs w:val="24"/>
          <w:lang w:val="en-GB"/>
        </w:rPr>
      </w:pPr>
    </w:p>
    <w:p w14:paraId="6EE2F4F6" w14:textId="77777777" w:rsidR="000467FA" w:rsidRDefault="000467FA" w:rsidP="000278FA">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Also, i</w:t>
      </w:r>
      <w:r w:rsidRPr="00175279">
        <w:rPr>
          <w:rFonts w:ascii="Times New Roman" w:hAnsi="Times New Roman" w:cs="Times New Roman"/>
          <w:sz w:val="24"/>
          <w:szCs w:val="24"/>
          <w:lang w:val="en-GB"/>
        </w:rPr>
        <w:t>t is possible to make a comparison between the expected values of acetone concentration expected by a given dilution, and th</w:t>
      </w:r>
      <w:r>
        <w:rPr>
          <w:rFonts w:ascii="Times New Roman" w:hAnsi="Times New Roman" w:cs="Times New Roman"/>
          <w:sz w:val="24"/>
          <w:szCs w:val="24"/>
          <w:lang w:val="en-GB"/>
        </w:rPr>
        <w:t>e</w:t>
      </w:r>
      <w:r w:rsidRPr="00175279">
        <w:rPr>
          <w:rFonts w:ascii="Times New Roman" w:hAnsi="Times New Roman" w:cs="Times New Roman"/>
          <w:sz w:val="24"/>
          <w:szCs w:val="24"/>
          <w:lang w:val="en-GB"/>
        </w:rPr>
        <w:t xml:space="preserve"> concentration effectively registered by the spectrometer</w:t>
      </w:r>
      <w:r>
        <w:rPr>
          <w:rFonts w:ascii="Times New Roman" w:hAnsi="Times New Roman" w:cs="Times New Roman"/>
          <w:sz w:val="24"/>
          <w:szCs w:val="24"/>
          <w:lang w:val="en-GB"/>
        </w:rPr>
        <w:t xml:space="preserve">. The slope obtained by linear regression of the SIFT-MS measured data vs the theoretical values of acetone concentration is reported in Figure S3. Four dilutions have </w:t>
      </w:r>
      <w:proofErr w:type="spellStart"/>
      <w:r>
        <w:rPr>
          <w:rFonts w:ascii="Times New Roman" w:hAnsi="Times New Roman" w:cs="Times New Roman"/>
          <w:sz w:val="24"/>
          <w:szCs w:val="24"/>
          <w:lang w:val="en-GB"/>
        </w:rPr>
        <w:t>ben</w:t>
      </w:r>
      <w:proofErr w:type="spellEnd"/>
      <w:r>
        <w:rPr>
          <w:rFonts w:ascii="Times New Roman" w:hAnsi="Times New Roman" w:cs="Times New Roman"/>
          <w:sz w:val="24"/>
          <w:szCs w:val="24"/>
          <w:lang w:val="en-GB"/>
        </w:rPr>
        <w:t xml:space="preserve"> taken into account, and the data registered by the SIFT-MS spectrometry are in good correlation with the theoretical values calculated. </w:t>
      </w:r>
    </w:p>
    <w:p w14:paraId="13DC6AA5" w14:textId="77777777" w:rsidR="000467FA" w:rsidRDefault="000467FA" w:rsidP="000278FA">
      <w:pPr>
        <w:spacing w:line="480" w:lineRule="auto"/>
        <w:rPr>
          <w:rFonts w:ascii="Times New Roman" w:hAnsi="Times New Roman" w:cs="Times New Roman"/>
          <w:sz w:val="24"/>
          <w:szCs w:val="24"/>
          <w:lang w:val="en-GB"/>
        </w:rPr>
      </w:pPr>
      <w:r>
        <w:rPr>
          <w:rFonts w:ascii="Times New Roman" w:hAnsi="Times New Roman" w:cs="Times New Roman"/>
          <w:noProof/>
          <w:sz w:val="24"/>
          <w:szCs w:val="24"/>
          <w:lang w:eastAsia="it-IT"/>
        </w:rPr>
        <w:lastRenderedPageBreak/>
        <w:drawing>
          <wp:inline distT="0" distB="0" distL="0" distR="0" wp14:anchorId="45BF8B2A" wp14:editId="604AA24C">
            <wp:extent cx="5400000" cy="3818884"/>
            <wp:effectExtent l="0" t="0" r="0" b="0"/>
            <wp:docPr id="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oretical vs Measured Concentration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0" cy="3818884"/>
                    </a:xfrm>
                    <a:prstGeom prst="rect">
                      <a:avLst/>
                    </a:prstGeom>
                  </pic:spPr>
                </pic:pic>
              </a:graphicData>
            </a:graphic>
          </wp:inline>
        </w:drawing>
      </w:r>
    </w:p>
    <w:p w14:paraId="09F3F75D" w14:textId="77777777" w:rsidR="000467FA" w:rsidRDefault="000467FA" w:rsidP="00F61DAF">
      <w:pPr>
        <w:keepNext/>
        <w:spacing w:line="480" w:lineRule="auto"/>
      </w:pPr>
    </w:p>
    <w:p w14:paraId="6F655FD5" w14:textId="77777777" w:rsidR="000467FA" w:rsidRPr="00F61DAF" w:rsidRDefault="000467FA" w:rsidP="00F61DAF">
      <w:pPr>
        <w:pStyle w:val="Caption"/>
        <w:rPr>
          <w:rFonts w:ascii="Times New Roman" w:hAnsi="Times New Roman" w:cs="Times New Roman"/>
          <w:iCs w:val="0"/>
          <w:color w:val="auto"/>
          <w:sz w:val="20"/>
          <w:szCs w:val="20"/>
          <w:lang w:val="en-GB"/>
        </w:rPr>
      </w:pPr>
      <w:r w:rsidRPr="00F61DAF">
        <w:rPr>
          <w:rFonts w:ascii="Times New Roman" w:hAnsi="Times New Roman" w:cs="Times New Roman"/>
          <w:iCs w:val="0"/>
          <w:color w:val="auto"/>
          <w:sz w:val="20"/>
          <w:szCs w:val="20"/>
          <w:lang w:val="en-GB"/>
        </w:rPr>
        <w:t>Figure S</w:t>
      </w:r>
      <w:r w:rsidRPr="00F61DAF">
        <w:rPr>
          <w:rFonts w:ascii="Times New Roman" w:hAnsi="Times New Roman" w:cs="Times New Roman"/>
          <w:iCs w:val="0"/>
          <w:color w:val="auto"/>
          <w:sz w:val="20"/>
          <w:szCs w:val="20"/>
          <w:lang w:val="en-GB"/>
        </w:rPr>
        <w:fldChar w:fldCharType="begin"/>
      </w:r>
      <w:r w:rsidRPr="00F61DAF">
        <w:rPr>
          <w:rFonts w:ascii="Times New Roman" w:hAnsi="Times New Roman" w:cs="Times New Roman"/>
          <w:iCs w:val="0"/>
          <w:color w:val="auto"/>
          <w:sz w:val="20"/>
          <w:szCs w:val="20"/>
          <w:lang w:val="en-GB"/>
        </w:rPr>
        <w:instrText xml:space="preserve"> SEQ Figure \* ARABIC </w:instrText>
      </w:r>
      <w:r w:rsidRPr="00F61DAF">
        <w:rPr>
          <w:rFonts w:ascii="Times New Roman" w:hAnsi="Times New Roman" w:cs="Times New Roman"/>
          <w:iCs w:val="0"/>
          <w:color w:val="auto"/>
          <w:sz w:val="20"/>
          <w:szCs w:val="20"/>
          <w:lang w:val="en-GB"/>
        </w:rPr>
        <w:fldChar w:fldCharType="separate"/>
      </w:r>
      <w:r w:rsidRPr="00F61DAF">
        <w:rPr>
          <w:rFonts w:ascii="Times New Roman" w:hAnsi="Times New Roman" w:cs="Times New Roman"/>
          <w:iCs w:val="0"/>
          <w:color w:val="auto"/>
          <w:sz w:val="20"/>
          <w:szCs w:val="20"/>
          <w:lang w:val="en-GB"/>
        </w:rPr>
        <w:t>3</w:t>
      </w:r>
      <w:r w:rsidRPr="00F61DAF">
        <w:rPr>
          <w:rFonts w:ascii="Times New Roman" w:hAnsi="Times New Roman" w:cs="Times New Roman"/>
          <w:iCs w:val="0"/>
          <w:color w:val="auto"/>
          <w:sz w:val="20"/>
          <w:szCs w:val="20"/>
          <w:lang w:val="en-GB"/>
        </w:rPr>
        <w:fldChar w:fldCharType="end"/>
      </w:r>
      <w:r w:rsidRPr="00F61DAF">
        <w:rPr>
          <w:rFonts w:ascii="Times New Roman" w:hAnsi="Times New Roman" w:cs="Times New Roman"/>
          <w:iCs w:val="0"/>
          <w:color w:val="auto"/>
          <w:sz w:val="20"/>
          <w:szCs w:val="20"/>
          <w:lang w:val="en-GB"/>
        </w:rPr>
        <w:t xml:space="preserve"> </w:t>
      </w:r>
      <w:r>
        <w:rPr>
          <w:rFonts w:ascii="Times New Roman" w:hAnsi="Times New Roman" w:cs="Times New Roman"/>
          <w:iCs w:val="0"/>
          <w:color w:val="auto"/>
          <w:sz w:val="20"/>
          <w:szCs w:val="20"/>
          <w:lang w:val="en-GB"/>
        </w:rPr>
        <w:t>Theoretical a</w:t>
      </w:r>
      <w:r w:rsidRPr="00F61DAF">
        <w:rPr>
          <w:rFonts w:ascii="Times New Roman" w:hAnsi="Times New Roman" w:cs="Times New Roman"/>
          <w:iCs w:val="0"/>
          <w:color w:val="auto"/>
          <w:sz w:val="20"/>
          <w:szCs w:val="20"/>
          <w:lang w:val="en-GB"/>
        </w:rPr>
        <w:t xml:space="preserve">cetone concentration </w:t>
      </w:r>
      <w:r>
        <w:rPr>
          <w:rFonts w:ascii="Times New Roman" w:hAnsi="Times New Roman" w:cs="Times New Roman"/>
          <w:iCs w:val="0"/>
          <w:color w:val="auto"/>
          <w:sz w:val="20"/>
          <w:szCs w:val="20"/>
          <w:lang w:val="en-GB"/>
        </w:rPr>
        <w:t>as a function of the concentration measured by SIFT-MS and</w:t>
      </w:r>
      <w:r w:rsidRPr="00F61DAF">
        <w:rPr>
          <w:rFonts w:ascii="Times New Roman" w:hAnsi="Times New Roman" w:cs="Times New Roman"/>
          <w:iCs w:val="0"/>
          <w:color w:val="auto"/>
          <w:sz w:val="20"/>
          <w:szCs w:val="20"/>
          <w:lang w:val="en-GB"/>
        </w:rPr>
        <w:t xml:space="preserve"> carried out with the g</w:t>
      </w:r>
      <w:r>
        <w:rPr>
          <w:rFonts w:ascii="Times New Roman" w:hAnsi="Times New Roman" w:cs="Times New Roman"/>
          <w:iCs w:val="0"/>
          <w:color w:val="auto"/>
          <w:sz w:val="20"/>
          <w:szCs w:val="20"/>
          <w:lang w:val="en-GB"/>
        </w:rPr>
        <w:t xml:space="preserve">lass syringe-dilution method. </w:t>
      </w:r>
    </w:p>
    <w:p w14:paraId="1F1A5F4C" w14:textId="77777777" w:rsidR="000467FA" w:rsidRPr="00FB67F9" w:rsidRDefault="000467FA" w:rsidP="00F61DAF">
      <w:pPr>
        <w:keepNext/>
        <w:spacing w:line="480" w:lineRule="auto"/>
        <w:rPr>
          <w:lang w:val="en-GB"/>
        </w:rPr>
      </w:pPr>
    </w:p>
    <w:p w14:paraId="51C6B642" w14:textId="77777777" w:rsidR="000467FA" w:rsidRDefault="000467FA" w:rsidP="000278FA">
      <w:pPr>
        <w:spacing w:line="480" w:lineRule="auto"/>
        <w:rPr>
          <w:rFonts w:ascii="Times New Roman" w:hAnsi="Times New Roman" w:cs="Times New Roman"/>
          <w:sz w:val="24"/>
          <w:szCs w:val="24"/>
          <w:lang w:val="en-GB"/>
        </w:rPr>
      </w:pPr>
    </w:p>
    <w:p w14:paraId="4F4ADF09" w14:textId="77777777" w:rsidR="000467FA" w:rsidRPr="00175279" w:rsidRDefault="000467FA" w:rsidP="000278FA">
      <w:pPr>
        <w:spacing w:line="480" w:lineRule="auto"/>
        <w:rPr>
          <w:rFonts w:ascii="Times New Roman" w:hAnsi="Times New Roman" w:cs="Times New Roman"/>
          <w:sz w:val="24"/>
          <w:szCs w:val="24"/>
          <w:lang w:val="en-GB"/>
        </w:rPr>
      </w:pPr>
    </w:p>
    <w:p w14:paraId="065B4D0A" w14:textId="77777777" w:rsidR="000467FA" w:rsidRDefault="000467FA" w:rsidP="00AD5215">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S3. The sensor</w:t>
      </w:r>
    </w:p>
    <w:p w14:paraId="77A73A44" w14:textId="77777777" w:rsidR="000467FA" w:rsidRPr="00321918" w:rsidRDefault="000467FA" w:rsidP="00AD5215">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typical sensor utilized during the study is reported in Figure S3, where it is possible to observe the metal oxide </w:t>
      </w:r>
      <w:proofErr w:type="spellStart"/>
      <w:r>
        <w:rPr>
          <w:rFonts w:ascii="Times New Roman" w:hAnsi="Times New Roman" w:cs="Times New Roman"/>
          <w:sz w:val="24"/>
          <w:szCs w:val="24"/>
          <w:lang w:val="en-GB"/>
        </w:rPr>
        <w:t>nanopowder</w:t>
      </w:r>
      <w:proofErr w:type="spellEnd"/>
      <w:r>
        <w:rPr>
          <w:rFonts w:ascii="Times New Roman" w:hAnsi="Times New Roman" w:cs="Times New Roman"/>
          <w:sz w:val="24"/>
          <w:szCs w:val="24"/>
          <w:lang w:val="en-GB"/>
        </w:rPr>
        <w:t xml:space="preserve"> coating. In this case, a ZrO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nanopowder</w:t>
      </w:r>
      <w:proofErr w:type="spellEnd"/>
      <w:r>
        <w:rPr>
          <w:rFonts w:ascii="Times New Roman" w:hAnsi="Times New Roman" w:cs="Times New Roman"/>
          <w:sz w:val="24"/>
          <w:szCs w:val="24"/>
          <w:lang w:val="en-GB"/>
        </w:rPr>
        <w:t xml:space="preserve"> was used. </w:t>
      </w:r>
    </w:p>
    <w:p w14:paraId="65734766" w14:textId="77777777" w:rsidR="000467FA" w:rsidRPr="00811133" w:rsidRDefault="000467FA" w:rsidP="00811133">
      <w:pPr>
        <w:spacing w:line="480" w:lineRule="auto"/>
        <w:rPr>
          <w:rFonts w:ascii="Times New Roman" w:hAnsi="Times New Roman" w:cs="Times New Roman"/>
          <w:sz w:val="24"/>
          <w:szCs w:val="24"/>
          <w:lang w:val="en-GB"/>
        </w:rPr>
      </w:pPr>
      <w:r w:rsidRPr="00811133">
        <w:rPr>
          <w:rFonts w:ascii="Times New Roman" w:hAnsi="Times New Roman" w:cs="Times New Roman"/>
          <w:noProof/>
          <w:sz w:val="24"/>
          <w:szCs w:val="24"/>
          <w:lang w:eastAsia="it-IT"/>
        </w:rPr>
        <w:lastRenderedPageBreak/>
        <w:drawing>
          <wp:inline distT="0" distB="0" distL="0" distR="0" wp14:anchorId="2A4127DC" wp14:editId="20A2EC21">
            <wp:extent cx="2520000" cy="2558182"/>
            <wp:effectExtent l="0" t="0" r="0" b="0"/>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1023_110600~2.jpg"/>
                    <pic:cNvPicPr/>
                  </pic:nvPicPr>
                  <pic:blipFill rotWithShape="1">
                    <a:blip r:embed="rId36">
                      <a:extLst>
                        <a:ext uri="{28A0092B-C50C-407E-A947-70E740481C1C}">
                          <a14:useLocalDpi xmlns:a14="http://schemas.microsoft.com/office/drawing/2010/main" val="0"/>
                        </a:ext>
                      </a:extLst>
                    </a:blip>
                    <a:srcRect l="-2581" t="6099" r="7927" b="1135"/>
                    <a:stretch/>
                  </pic:blipFill>
                  <pic:spPr bwMode="auto">
                    <a:xfrm>
                      <a:off x="0" y="0"/>
                      <a:ext cx="2520000" cy="2558182"/>
                    </a:xfrm>
                    <a:prstGeom prst="rect">
                      <a:avLst/>
                    </a:prstGeom>
                    <a:ln>
                      <a:noFill/>
                    </a:ln>
                    <a:extLst>
                      <a:ext uri="{53640926-AAD7-44D8-BBD7-CCE9431645EC}">
                        <a14:shadowObscured xmlns:a14="http://schemas.microsoft.com/office/drawing/2010/main"/>
                      </a:ext>
                    </a:extLst>
                  </pic:spPr>
                </pic:pic>
              </a:graphicData>
            </a:graphic>
          </wp:inline>
        </w:drawing>
      </w:r>
    </w:p>
    <w:p w14:paraId="12870846" w14:textId="77777777" w:rsidR="000467FA" w:rsidRPr="00811133" w:rsidRDefault="000467FA" w:rsidP="00811133">
      <w:pPr>
        <w:spacing w:line="480" w:lineRule="auto"/>
        <w:rPr>
          <w:rFonts w:ascii="Times New Roman" w:hAnsi="Times New Roman" w:cs="Times New Roman"/>
          <w:i/>
          <w:sz w:val="20"/>
          <w:szCs w:val="20"/>
          <w:lang w:val="en-GB"/>
        </w:rPr>
      </w:pPr>
      <w:r w:rsidRPr="00811133">
        <w:rPr>
          <w:rFonts w:ascii="Times New Roman" w:hAnsi="Times New Roman" w:cs="Times New Roman"/>
          <w:i/>
          <w:sz w:val="20"/>
          <w:szCs w:val="20"/>
          <w:lang w:val="en-GB"/>
        </w:rPr>
        <w:t>Figure S</w:t>
      </w:r>
      <w:r>
        <w:rPr>
          <w:rFonts w:ascii="Times New Roman" w:hAnsi="Times New Roman" w:cs="Times New Roman"/>
          <w:i/>
          <w:sz w:val="20"/>
          <w:szCs w:val="20"/>
          <w:lang w:val="en-GB"/>
        </w:rPr>
        <w:t xml:space="preserve">5 </w:t>
      </w:r>
      <w:r w:rsidRPr="00811133">
        <w:rPr>
          <w:rFonts w:ascii="Times New Roman" w:hAnsi="Times New Roman" w:cs="Times New Roman"/>
          <w:i/>
          <w:sz w:val="20"/>
          <w:szCs w:val="20"/>
          <w:lang w:val="en-GB"/>
        </w:rPr>
        <w:t xml:space="preserve"> Sensor substrate drop-coated with ZrO</w:t>
      </w:r>
      <w:r>
        <w:rPr>
          <w:rFonts w:ascii="Times New Roman" w:hAnsi="Times New Roman" w:cs="Times New Roman"/>
          <w:i/>
          <w:sz w:val="20"/>
          <w:szCs w:val="20"/>
          <w:vertAlign w:val="subscript"/>
          <w:lang w:val="en-GB"/>
        </w:rPr>
        <w:t>2</w:t>
      </w:r>
      <w:r>
        <w:rPr>
          <w:rFonts w:ascii="Times New Roman" w:hAnsi="Times New Roman" w:cs="Times New Roman"/>
          <w:i/>
          <w:sz w:val="20"/>
          <w:szCs w:val="20"/>
          <w:lang w:val="en-GB"/>
        </w:rPr>
        <w:t xml:space="preserve"> </w:t>
      </w:r>
      <w:proofErr w:type="spellStart"/>
      <w:r w:rsidRPr="00811133">
        <w:rPr>
          <w:rFonts w:ascii="Times New Roman" w:hAnsi="Times New Roman" w:cs="Times New Roman"/>
          <w:i/>
          <w:sz w:val="20"/>
          <w:szCs w:val="20"/>
          <w:lang w:val="en-GB"/>
        </w:rPr>
        <w:t>n</w:t>
      </w:r>
      <w:r>
        <w:rPr>
          <w:rFonts w:ascii="Times New Roman" w:hAnsi="Times New Roman" w:cs="Times New Roman"/>
          <w:i/>
          <w:sz w:val="20"/>
          <w:szCs w:val="20"/>
          <w:lang w:val="en-GB"/>
        </w:rPr>
        <w:t>an</w:t>
      </w:r>
      <w:r w:rsidRPr="00811133">
        <w:rPr>
          <w:rFonts w:ascii="Times New Roman" w:hAnsi="Times New Roman" w:cs="Times New Roman"/>
          <w:i/>
          <w:sz w:val="20"/>
          <w:szCs w:val="20"/>
          <w:lang w:val="en-GB"/>
        </w:rPr>
        <w:t>opowder</w:t>
      </w:r>
      <w:proofErr w:type="spellEnd"/>
      <w:r w:rsidRPr="00811133">
        <w:rPr>
          <w:rFonts w:ascii="Times New Roman" w:hAnsi="Times New Roman" w:cs="Times New Roman"/>
          <w:i/>
          <w:sz w:val="20"/>
          <w:szCs w:val="20"/>
          <w:lang w:val="en-GB"/>
        </w:rPr>
        <w:t xml:space="preserve">. </w:t>
      </w:r>
    </w:p>
    <w:p w14:paraId="4C53854C" w14:textId="3501C64C" w:rsidR="00BA688F" w:rsidRPr="009F5E7D" w:rsidRDefault="00BA688F">
      <w:pPr>
        <w:rPr>
          <w:lang w:val="en-GB"/>
        </w:rPr>
      </w:pPr>
    </w:p>
    <w:sectPr w:rsidR="00BA688F" w:rsidRPr="009F5E7D" w:rsidSect="003F0C77">
      <w:footerReference w:type="default" r:id="rId37"/>
      <w:pgSz w:w="11906" w:h="16838"/>
      <w:pgMar w:top="1701" w:right="1701" w:bottom="1701"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A879E" w14:textId="77777777" w:rsidR="00363377" w:rsidRDefault="00363377">
      <w:pPr>
        <w:spacing w:after="0" w:line="240" w:lineRule="auto"/>
      </w:pPr>
      <w:r>
        <w:separator/>
      </w:r>
    </w:p>
  </w:endnote>
  <w:endnote w:type="continuationSeparator" w:id="0">
    <w:p w14:paraId="459E14BB" w14:textId="77777777" w:rsidR="00363377" w:rsidRDefault="00363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693337310"/>
      <w:docPartObj>
        <w:docPartGallery w:val="Page Numbers (Bottom of Page)"/>
        <w:docPartUnique/>
      </w:docPartObj>
    </w:sdtPr>
    <w:sdtEndPr/>
    <w:sdtContent>
      <w:p w14:paraId="32F12EAB" w14:textId="437E7F74" w:rsidR="00537F06" w:rsidRPr="00B63A51" w:rsidRDefault="00537F06">
        <w:pPr>
          <w:pStyle w:val="Footer"/>
          <w:jc w:val="right"/>
          <w:rPr>
            <w:rFonts w:ascii="Times New Roman" w:hAnsi="Times New Roman" w:cs="Times New Roman"/>
          </w:rPr>
        </w:pPr>
        <w:r w:rsidRPr="00B63A51">
          <w:rPr>
            <w:rFonts w:ascii="Times New Roman" w:hAnsi="Times New Roman" w:cs="Times New Roman"/>
          </w:rPr>
          <w:fldChar w:fldCharType="begin"/>
        </w:r>
        <w:r w:rsidRPr="00B63A51">
          <w:rPr>
            <w:rFonts w:ascii="Times New Roman" w:hAnsi="Times New Roman" w:cs="Times New Roman"/>
          </w:rPr>
          <w:instrText>PAGE   \* MERGEFORMAT</w:instrText>
        </w:r>
        <w:r w:rsidRPr="00B63A51">
          <w:rPr>
            <w:rFonts w:ascii="Times New Roman" w:hAnsi="Times New Roman" w:cs="Times New Roman"/>
          </w:rPr>
          <w:fldChar w:fldCharType="separate"/>
        </w:r>
        <w:r w:rsidR="004C0288">
          <w:rPr>
            <w:rFonts w:ascii="Times New Roman" w:hAnsi="Times New Roman" w:cs="Times New Roman"/>
            <w:noProof/>
          </w:rPr>
          <w:t>20</w:t>
        </w:r>
        <w:r w:rsidRPr="00B63A51">
          <w:rPr>
            <w:rFonts w:ascii="Times New Roman" w:hAnsi="Times New Roman" w:cs="Times New Roman"/>
          </w:rPr>
          <w:fldChar w:fldCharType="end"/>
        </w:r>
      </w:p>
    </w:sdtContent>
  </w:sdt>
  <w:p w14:paraId="699830B5" w14:textId="77777777" w:rsidR="00537F06" w:rsidRDefault="00537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C939D" w14:textId="77777777" w:rsidR="00363377" w:rsidRDefault="00363377">
      <w:pPr>
        <w:spacing w:after="0" w:line="240" w:lineRule="auto"/>
      </w:pPr>
      <w:r>
        <w:separator/>
      </w:r>
    </w:p>
  </w:footnote>
  <w:footnote w:type="continuationSeparator" w:id="0">
    <w:p w14:paraId="5C1676FC" w14:textId="77777777" w:rsidR="00363377" w:rsidRDefault="00363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E271D9"/>
    <w:multiLevelType w:val="hybridMultilevel"/>
    <w:tmpl w:val="CDD6FF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proofState w:spelling="clean" w:grammar="clean"/>
  <w:documentProtection w:edit="trackedChanges" w:enforcement="0"/>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YzNDUFMozMjMwNjJV0lIJTi4sz8/NACixrASnYMDUsAAAA"/>
  </w:docVars>
  <w:rsids>
    <w:rsidRoot w:val="009F5E7D"/>
    <w:rsid w:val="00044C8D"/>
    <w:rsid w:val="000467FA"/>
    <w:rsid w:val="00086AD0"/>
    <w:rsid w:val="000B2B75"/>
    <w:rsid w:val="001446EE"/>
    <w:rsid w:val="0019087D"/>
    <w:rsid w:val="001A6129"/>
    <w:rsid w:val="00210E8D"/>
    <w:rsid w:val="0021744F"/>
    <w:rsid w:val="002200B3"/>
    <w:rsid w:val="002D550E"/>
    <w:rsid w:val="003306A8"/>
    <w:rsid w:val="003500C5"/>
    <w:rsid w:val="00363377"/>
    <w:rsid w:val="0037170B"/>
    <w:rsid w:val="00396333"/>
    <w:rsid w:val="003B7E94"/>
    <w:rsid w:val="003E25A2"/>
    <w:rsid w:val="003F0C77"/>
    <w:rsid w:val="003F655C"/>
    <w:rsid w:val="004333A4"/>
    <w:rsid w:val="00445A81"/>
    <w:rsid w:val="00487AD2"/>
    <w:rsid w:val="004C0288"/>
    <w:rsid w:val="004F608E"/>
    <w:rsid w:val="0053316E"/>
    <w:rsid w:val="00537F06"/>
    <w:rsid w:val="005579C6"/>
    <w:rsid w:val="005669DA"/>
    <w:rsid w:val="005B5E55"/>
    <w:rsid w:val="00646212"/>
    <w:rsid w:val="00671214"/>
    <w:rsid w:val="006807BC"/>
    <w:rsid w:val="006B1DDC"/>
    <w:rsid w:val="00766DC6"/>
    <w:rsid w:val="00784FA6"/>
    <w:rsid w:val="00794832"/>
    <w:rsid w:val="00867CA9"/>
    <w:rsid w:val="00891D34"/>
    <w:rsid w:val="008B0A12"/>
    <w:rsid w:val="008C7404"/>
    <w:rsid w:val="008D4B0B"/>
    <w:rsid w:val="008F1D86"/>
    <w:rsid w:val="00917D33"/>
    <w:rsid w:val="00936602"/>
    <w:rsid w:val="00967C85"/>
    <w:rsid w:val="009F5E7D"/>
    <w:rsid w:val="00A04E59"/>
    <w:rsid w:val="00AF0B91"/>
    <w:rsid w:val="00B247AD"/>
    <w:rsid w:val="00B464A8"/>
    <w:rsid w:val="00B63A51"/>
    <w:rsid w:val="00B77343"/>
    <w:rsid w:val="00BA688F"/>
    <w:rsid w:val="00BB2173"/>
    <w:rsid w:val="00BC0FC4"/>
    <w:rsid w:val="00BC43F5"/>
    <w:rsid w:val="00C17EC3"/>
    <w:rsid w:val="00CE247B"/>
    <w:rsid w:val="00D2241B"/>
    <w:rsid w:val="00D678AE"/>
    <w:rsid w:val="00DF1EDA"/>
    <w:rsid w:val="00DF4C62"/>
    <w:rsid w:val="00E04446"/>
    <w:rsid w:val="00EC749C"/>
    <w:rsid w:val="00ED16FA"/>
    <w:rsid w:val="00F61F18"/>
    <w:rsid w:val="00FC187B"/>
    <w:rsid w:val="00FC3C36"/>
    <w:rsid w:val="00FD65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E7DA5F"/>
  <w15:chartTrackingRefBased/>
  <w15:docId w15:val="{907193F1-7518-4026-8D8E-622B0BBFB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5E7D"/>
  </w:style>
  <w:style w:type="paragraph" w:styleId="Heading1">
    <w:name w:val="heading 1"/>
    <w:basedOn w:val="Normal"/>
    <w:next w:val="Normal"/>
    <w:link w:val="Heading1Char"/>
    <w:uiPriority w:val="9"/>
    <w:qFormat/>
    <w:rsid w:val="009F5E7D"/>
    <w:pPr>
      <w:keepNext/>
      <w:keepLines/>
      <w:spacing w:before="240" w:after="0"/>
      <w:outlineLvl w:val="0"/>
    </w:pPr>
    <w:rPr>
      <w:rFonts w:asciiTheme="majorHAnsi" w:eastAsiaTheme="majorEastAsia" w:hAnsiTheme="majorHAnsi" w:cstheme="majorBidi"/>
      <w:color w:val="2E74B5" w:themeColor="accent1" w:themeShade="BF"/>
      <w:sz w:val="32"/>
      <w:szCs w:val="32"/>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E7D"/>
    <w:rPr>
      <w:rFonts w:asciiTheme="majorHAnsi" w:eastAsiaTheme="majorEastAsia" w:hAnsiTheme="majorHAnsi" w:cstheme="majorBidi"/>
      <w:color w:val="2E74B5" w:themeColor="accent1" w:themeShade="BF"/>
      <w:sz w:val="32"/>
      <w:szCs w:val="32"/>
      <w:lang w:eastAsia="it-IT"/>
    </w:rPr>
  </w:style>
  <w:style w:type="character" w:styleId="CommentReference">
    <w:name w:val="annotation reference"/>
    <w:basedOn w:val="DefaultParagraphFont"/>
    <w:uiPriority w:val="99"/>
    <w:semiHidden/>
    <w:unhideWhenUsed/>
    <w:rsid w:val="009F5E7D"/>
    <w:rPr>
      <w:sz w:val="16"/>
      <w:szCs w:val="16"/>
    </w:rPr>
  </w:style>
  <w:style w:type="paragraph" w:styleId="CommentText">
    <w:name w:val="annotation text"/>
    <w:basedOn w:val="Normal"/>
    <w:link w:val="CommentTextChar"/>
    <w:uiPriority w:val="99"/>
    <w:unhideWhenUsed/>
    <w:rsid w:val="009F5E7D"/>
    <w:pPr>
      <w:spacing w:line="240" w:lineRule="auto"/>
    </w:pPr>
    <w:rPr>
      <w:sz w:val="20"/>
      <w:szCs w:val="20"/>
    </w:rPr>
  </w:style>
  <w:style w:type="character" w:customStyle="1" w:styleId="CommentTextChar">
    <w:name w:val="Comment Text Char"/>
    <w:basedOn w:val="DefaultParagraphFont"/>
    <w:link w:val="CommentText"/>
    <w:uiPriority w:val="99"/>
    <w:rsid w:val="009F5E7D"/>
    <w:rPr>
      <w:sz w:val="20"/>
      <w:szCs w:val="20"/>
    </w:rPr>
  </w:style>
  <w:style w:type="paragraph" w:styleId="BalloonText">
    <w:name w:val="Balloon Text"/>
    <w:basedOn w:val="Normal"/>
    <w:link w:val="BalloonTextChar"/>
    <w:uiPriority w:val="99"/>
    <w:semiHidden/>
    <w:unhideWhenUsed/>
    <w:rsid w:val="009F5E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E7D"/>
    <w:rPr>
      <w:rFonts w:ascii="Segoe UI" w:hAnsi="Segoe UI" w:cs="Segoe UI"/>
      <w:sz w:val="18"/>
      <w:szCs w:val="18"/>
    </w:rPr>
  </w:style>
  <w:style w:type="paragraph" w:styleId="Bibliography">
    <w:name w:val="Bibliography"/>
    <w:basedOn w:val="Normal"/>
    <w:next w:val="Normal"/>
    <w:uiPriority w:val="37"/>
    <w:unhideWhenUsed/>
    <w:rsid w:val="009F5E7D"/>
  </w:style>
  <w:style w:type="paragraph" w:styleId="Header">
    <w:name w:val="header"/>
    <w:basedOn w:val="Normal"/>
    <w:link w:val="HeaderChar"/>
    <w:uiPriority w:val="99"/>
    <w:unhideWhenUsed/>
    <w:rsid w:val="009F5E7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F5E7D"/>
  </w:style>
  <w:style w:type="paragraph" w:styleId="Footer">
    <w:name w:val="footer"/>
    <w:basedOn w:val="Normal"/>
    <w:link w:val="FooterChar"/>
    <w:uiPriority w:val="99"/>
    <w:unhideWhenUsed/>
    <w:rsid w:val="009F5E7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F5E7D"/>
  </w:style>
  <w:style w:type="table" w:styleId="PlainTable2">
    <w:name w:val="Plain Table 2"/>
    <w:basedOn w:val="TableNormal"/>
    <w:uiPriority w:val="42"/>
    <w:rsid w:val="009F5E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9F5E7D"/>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9F5E7D"/>
  </w:style>
  <w:style w:type="paragraph" w:styleId="CommentSubject">
    <w:name w:val="annotation subject"/>
    <w:basedOn w:val="CommentText"/>
    <w:next w:val="CommentText"/>
    <w:link w:val="CommentSubjectChar"/>
    <w:uiPriority w:val="99"/>
    <w:semiHidden/>
    <w:unhideWhenUsed/>
    <w:rsid w:val="009F5E7D"/>
    <w:rPr>
      <w:b/>
      <w:bCs/>
    </w:rPr>
  </w:style>
  <w:style w:type="character" w:customStyle="1" w:styleId="CommentSubjectChar">
    <w:name w:val="Comment Subject Char"/>
    <w:basedOn w:val="CommentTextChar"/>
    <w:link w:val="CommentSubject"/>
    <w:uiPriority w:val="99"/>
    <w:semiHidden/>
    <w:rsid w:val="009F5E7D"/>
    <w:rPr>
      <w:b/>
      <w:bCs/>
      <w:sz w:val="20"/>
      <w:szCs w:val="20"/>
    </w:rPr>
  </w:style>
  <w:style w:type="paragraph" w:styleId="ListParagraph">
    <w:name w:val="List Paragraph"/>
    <w:basedOn w:val="Normal"/>
    <w:uiPriority w:val="34"/>
    <w:qFormat/>
    <w:rsid w:val="009F5E7D"/>
    <w:pPr>
      <w:ind w:left="720"/>
      <w:contextualSpacing/>
    </w:pPr>
  </w:style>
  <w:style w:type="paragraph" w:styleId="Revision">
    <w:name w:val="Revision"/>
    <w:hidden/>
    <w:uiPriority w:val="99"/>
    <w:semiHidden/>
    <w:rsid w:val="009F5E7D"/>
    <w:pPr>
      <w:spacing w:after="0" w:line="240" w:lineRule="auto"/>
    </w:pPr>
  </w:style>
  <w:style w:type="paragraph" w:styleId="NormalWeb">
    <w:name w:val="Normal (Web)"/>
    <w:basedOn w:val="Normal"/>
    <w:uiPriority w:val="99"/>
    <w:semiHidden/>
    <w:unhideWhenUsed/>
    <w:rsid w:val="0064621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Strong">
    <w:name w:val="Strong"/>
    <w:basedOn w:val="DefaultParagraphFont"/>
    <w:uiPriority w:val="22"/>
    <w:qFormat/>
    <w:rsid w:val="00646212"/>
    <w:rPr>
      <w:b/>
      <w:bCs/>
    </w:rPr>
  </w:style>
  <w:style w:type="table" w:styleId="TableGrid">
    <w:name w:val="Table Grid"/>
    <w:basedOn w:val="TableNormal"/>
    <w:uiPriority w:val="59"/>
    <w:rsid w:val="00046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4072">
      <w:bodyDiv w:val="1"/>
      <w:marLeft w:val="0"/>
      <w:marRight w:val="0"/>
      <w:marTop w:val="0"/>
      <w:marBottom w:val="0"/>
      <w:divBdr>
        <w:top w:val="none" w:sz="0" w:space="0" w:color="auto"/>
        <w:left w:val="none" w:sz="0" w:space="0" w:color="auto"/>
        <w:bottom w:val="none" w:sz="0" w:space="0" w:color="auto"/>
        <w:right w:val="none" w:sz="0" w:space="0" w:color="auto"/>
      </w:divBdr>
    </w:div>
    <w:div w:id="33433356">
      <w:bodyDiv w:val="1"/>
      <w:marLeft w:val="0"/>
      <w:marRight w:val="0"/>
      <w:marTop w:val="0"/>
      <w:marBottom w:val="0"/>
      <w:divBdr>
        <w:top w:val="none" w:sz="0" w:space="0" w:color="auto"/>
        <w:left w:val="none" w:sz="0" w:space="0" w:color="auto"/>
        <w:bottom w:val="none" w:sz="0" w:space="0" w:color="auto"/>
        <w:right w:val="none" w:sz="0" w:space="0" w:color="auto"/>
      </w:divBdr>
    </w:div>
    <w:div w:id="127666573">
      <w:bodyDiv w:val="1"/>
      <w:marLeft w:val="0"/>
      <w:marRight w:val="0"/>
      <w:marTop w:val="0"/>
      <w:marBottom w:val="0"/>
      <w:divBdr>
        <w:top w:val="none" w:sz="0" w:space="0" w:color="auto"/>
        <w:left w:val="none" w:sz="0" w:space="0" w:color="auto"/>
        <w:bottom w:val="none" w:sz="0" w:space="0" w:color="auto"/>
        <w:right w:val="none" w:sz="0" w:space="0" w:color="auto"/>
      </w:divBdr>
    </w:div>
    <w:div w:id="142738357">
      <w:bodyDiv w:val="1"/>
      <w:marLeft w:val="0"/>
      <w:marRight w:val="0"/>
      <w:marTop w:val="0"/>
      <w:marBottom w:val="0"/>
      <w:divBdr>
        <w:top w:val="none" w:sz="0" w:space="0" w:color="auto"/>
        <w:left w:val="none" w:sz="0" w:space="0" w:color="auto"/>
        <w:bottom w:val="none" w:sz="0" w:space="0" w:color="auto"/>
        <w:right w:val="none" w:sz="0" w:space="0" w:color="auto"/>
      </w:divBdr>
    </w:div>
    <w:div w:id="179658926">
      <w:bodyDiv w:val="1"/>
      <w:marLeft w:val="0"/>
      <w:marRight w:val="0"/>
      <w:marTop w:val="0"/>
      <w:marBottom w:val="0"/>
      <w:divBdr>
        <w:top w:val="none" w:sz="0" w:space="0" w:color="auto"/>
        <w:left w:val="none" w:sz="0" w:space="0" w:color="auto"/>
        <w:bottom w:val="none" w:sz="0" w:space="0" w:color="auto"/>
        <w:right w:val="none" w:sz="0" w:space="0" w:color="auto"/>
      </w:divBdr>
    </w:div>
    <w:div w:id="217397762">
      <w:bodyDiv w:val="1"/>
      <w:marLeft w:val="0"/>
      <w:marRight w:val="0"/>
      <w:marTop w:val="0"/>
      <w:marBottom w:val="0"/>
      <w:divBdr>
        <w:top w:val="none" w:sz="0" w:space="0" w:color="auto"/>
        <w:left w:val="none" w:sz="0" w:space="0" w:color="auto"/>
        <w:bottom w:val="none" w:sz="0" w:space="0" w:color="auto"/>
        <w:right w:val="none" w:sz="0" w:space="0" w:color="auto"/>
      </w:divBdr>
    </w:div>
    <w:div w:id="234900942">
      <w:bodyDiv w:val="1"/>
      <w:marLeft w:val="0"/>
      <w:marRight w:val="0"/>
      <w:marTop w:val="0"/>
      <w:marBottom w:val="0"/>
      <w:divBdr>
        <w:top w:val="none" w:sz="0" w:space="0" w:color="auto"/>
        <w:left w:val="none" w:sz="0" w:space="0" w:color="auto"/>
        <w:bottom w:val="none" w:sz="0" w:space="0" w:color="auto"/>
        <w:right w:val="none" w:sz="0" w:space="0" w:color="auto"/>
      </w:divBdr>
    </w:div>
    <w:div w:id="333261498">
      <w:bodyDiv w:val="1"/>
      <w:marLeft w:val="0"/>
      <w:marRight w:val="0"/>
      <w:marTop w:val="0"/>
      <w:marBottom w:val="0"/>
      <w:divBdr>
        <w:top w:val="none" w:sz="0" w:space="0" w:color="auto"/>
        <w:left w:val="none" w:sz="0" w:space="0" w:color="auto"/>
        <w:bottom w:val="none" w:sz="0" w:space="0" w:color="auto"/>
        <w:right w:val="none" w:sz="0" w:space="0" w:color="auto"/>
      </w:divBdr>
    </w:div>
    <w:div w:id="373694643">
      <w:bodyDiv w:val="1"/>
      <w:marLeft w:val="0"/>
      <w:marRight w:val="0"/>
      <w:marTop w:val="0"/>
      <w:marBottom w:val="0"/>
      <w:divBdr>
        <w:top w:val="none" w:sz="0" w:space="0" w:color="auto"/>
        <w:left w:val="none" w:sz="0" w:space="0" w:color="auto"/>
        <w:bottom w:val="none" w:sz="0" w:space="0" w:color="auto"/>
        <w:right w:val="none" w:sz="0" w:space="0" w:color="auto"/>
      </w:divBdr>
    </w:div>
    <w:div w:id="378743899">
      <w:bodyDiv w:val="1"/>
      <w:marLeft w:val="0"/>
      <w:marRight w:val="0"/>
      <w:marTop w:val="0"/>
      <w:marBottom w:val="0"/>
      <w:divBdr>
        <w:top w:val="none" w:sz="0" w:space="0" w:color="auto"/>
        <w:left w:val="none" w:sz="0" w:space="0" w:color="auto"/>
        <w:bottom w:val="none" w:sz="0" w:space="0" w:color="auto"/>
        <w:right w:val="none" w:sz="0" w:space="0" w:color="auto"/>
      </w:divBdr>
    </w:div>
    <w:div w:id="433283190">
      <w:bodyDiv w:val="1"/>
      <w:marLeft w:val="0"/>
      <w:marRight w:val="0"/>
      <w:marTop w:val="0"/>
      <w:marBottom w:val="0"/>
      <w:divBdr>
        <w:top w:val="none" w:sz="0" w:space="0" w:color="auto"/>
        <w:left w:val="none" w:sz="0" w:space="0" w:color="auto"/>
        <w:bottom w:val="none" w:sz="0" w:space="0" w:color="auto"/>
        <w:right w:val="none" w:sz="0" w:space="0" w:color="auto"/>
      </w:divBdr>
    </w:div>
    <w:div w:id="452752463">
      <w:bodyDiv w:val="1"/>
      <w:marLeft w:val="0"/>
      <w:marRight w:val="0"/>
      <w:marTop w:val="0"/>
      <w:marBottom w:val="0"/>
      <w:divBdr>
        <w:top w:val="none" w:sz="0" w:space="0" w:color="auto"/>
        <w:left w:val="none" w:sz="0" w:space="0" w:color="auto"/>
        <w:bottom w:val="none" w:sz="0" w:space="0" w:color="auto"/>
        <w:right w:val="none" w:sz="0" w:space="0" w:color="auto"/>
      </w:divBdr>
    </w:div>
    <w:div w:id="650410432">
      <w:bodyDiv w:val="1"/>
      <w:marLeft w:val="0"/>
      <w:marRight w:val="0"/>
      <w:marTop w:val="0"/>
      <w:marBottom w:val="0"/>
      <w:divBdr>
        <w:top w:val="none" w:sz="0" w:space="0" w:color="auto"/>
        <w:left w:val="none" w:sz="0" w:space="0" w:color="auto"/>
        <w:bottom w:val="none" w:sz="0" w:space="0" w:color="auto"/>
        <w:right w:val="none" w:sz="0" w:space="0" w:color="auto"/>
      </w:divBdr>
    </w:div>
    <w:div w:id="695231703">
      <w:bodyDiv w:val="1"/>
      <w:marLeft w:val="0"/>
      <w:marRight w:val="0"/>
      <w:marTop w:val="0"/>
      <w:marBottom w:val="0"/>
      <w:divBdr>
        <w:top w:val="none" w:sz="0" w:space="0" w:color="auto"/>
        <w:left w:val="none" w:sz="0" w:space="0" w:color="auto"/>
        <w:bottom w:val="none" w:sz="0" w:space="0" w:color="auto"/>
        <w:right w:val="none" w:sz="0" w:space="0" w:color="auto"/>
      </w:divBdr>
    </w:div>
    <w:div w:id="764574936">
      <w:bodyDiv w:val="1"/>
      <w:marLeft w:val="0"/>
      <w:marRight w:val="0"/>
      <w:marTop w:val="0"/>
      <w:marBottom w:val="0"/>
      <w:divBdr>
        <w:top w:val="none" w:sz="0" w:space="0" w:color="auto"/>
        <w:left w:val="none" w:sz="0" w:space="0" w:color="auto"/>
        <w:bottom w:val="none" w:sz="0" w:space="0" w:color="auto"/>
        <w:right w:val="none" w:sz="0" w:space="0" w:color="auto"/>
      </w:divBdr>
    </w:div>
    <w:div w:id="841894030">
      <w:bodyDiv w:val="1"/>
      <w:marLeft w:val="0"/>
      <w:marRight w:val="0"/>
      <w:marTop w:val="0"/>
      <w:marBottom w:val="0"/>
      <w:divBdr>
        <w:top w:val="none" w:sz="0" w:space="0" w:color="auto"/>
        <w:left w:val="none" w:sz="0" w:space="0" w:color="auto"/>
        <w:bottom w:val="none" w:sz="0" w:space="0" w:color="auto"/>
        <w:right w:val="none" w:sz="0" w:space="0" w:color="auto"/>
      </w:divBdr>
    </w:div>
    <w:div w:id="854613273">
      <w:bodyDiv w:val="1"/>
      <w:marLeft w:val="0"/>
      <w:marRight w:val="0"/>
      <w:marTop w:val="0"/>
      <w:marBottom w:val="0"/>
      <w:divBdr>
        <w:top w:val="none" w:sz="0" w:space="0" w:color="auto"/>
        <w:left w:val="none" w:sz="0" w:space="0" w:color="auto"/>
        <w:bottom w:val="none" w:sz="0" w:space="0" w:color="auto"/>
        <w:right w:val="none" w:sz="0" w:space="0" w:color="auto"/>
      </w:divBdr>
    </w:div>
    <w:div w:id="865868949">
      <w:bodyDiv w:val="1"/>
      <w:marLeft w:val="0"/>
      <w:marRight w:val="0"/>
      <w:marTop w:val="0"/>
      <w:marBottom w:val="0"/>
      <w:divBdr>
        <w:top w:val="none" w:sz="0" w:space="0" w:color="auto"/>
        <w:left w:val="none" w:sz="0" w:space="0" w:color="auto"/>
        <w:bottom w:val="none" w:sz="0" w:space="0" w:color="auto"/>
        <w:right w:val="none" w:sz="0" w:space="0" w:color="auto"/>
      </w:divBdr>
    </w:div>
    <w:div w:id="948703954">
      <w:bodyDiv w:val="1"/>
      <w:marLeft w:val="0"/>
      <w:marRight w:val="0"/>
      <w:marTop w:val="0"/>
      <w:marBottom w:val="0"/>
      <w:divBdr>
        <w:top w:val="none" w:sz="0" w:space="0" w:color="auto"/>
        <w:left w:val="none" w:sz="0" w:space="0" w:color="auto"/>
        <w:bottom w:val="none" w:sz="0" w:space="0" w:color="auto"/>
        <w:right w:val="none" w:sz="0" w:space="0" w:color="auto"/>
      </w:divBdr>
    </w:div>
    <w:div w:id="985743954">
      <w:bodyDiv w:val="1"/>
      <w:marLeft w:val="0"/>
      <w:marRight w:val="0"/>
      <w:marTop w:val="0"/>
      <w:marBottom w:val="0"/>
      <w:divBdr>
        <w:top w:val="none" w:sz="0" w:space="0" w:color="auto"/>
        <w:left w:val="none" w:sz="0" w:space="0" w:color="auto"/>
        <w:bottom w:val="none" w:sz="0" w:space="0" w:color="auto"/>
        <w:right w:val="none" w:sz="0" w:space="0" w:color="auto"/>
      </w:divBdr>
    </w:div>
    <w:div w:id="997684122">
      <w:bodyDiv w:val="1"/>
      <w:marLeft w:val="0"/>
      <w:marRight w:val="0"/>
      <w:marTop w:val="0"/>
      <w:marBottom w:val="0"/>
      <w:divBdr>
        <w:top w:val="none" w:sz="0" w:space="0" w:color="auto"/>
        <w:left w:val="none" w:sz="0" w:space="0" w:color="auto"/>
        <w:bottom w:val="none" w:sz="0" w:space="0" w:color="auto"/>
        <w:right w:val="none" w:sz="0" w:space="0" w:color="auto"/>
      </w:divBdr>
    </w:div>
    <w:div w:id="1044332981">
      <w:bodyDiv w:val="1"/>
      <w:marLeft w:val="0"/>
      <w:marRight w:val="0"/>
      <w:marTop w:val="0"/>
      <w:marBottom w:val="0"/>
      <w:divBdr>
        <w:top w:val="none" w:sz="0" w:space="0" w:color="auto"/>
        <w:left w:val="none" w:sz="0" w:space="0" w:color="auto"/>
        <w:bottom w:val="none" w:sz="0" w:space="0" w:color="auto"/>
        <w:right w:val="none" w:sz="0" w:space="0" w:color="auto"/>
      </w:divBdr>
    </w:div>
    <w:div w:id="1093356397">
      <w:bodyDiv w:val="1"/>
      <w:marLeft w:val="0"/>
      <w:marRight w:val="0"/>
      <w:marTop w:val="0"/>
      <w:marBottom w:val="0"/>
      <w:divBdr>
        <w:top w:val="none" w:sz="0" w:space="0" w:color="auto"/>
        <w:left w:val="none" w:sz="0" w:space="0" w:color="auto"/>
        <w:bottom w:val="none" w:sz="0" w:space="0" w:color="auto"/>
        <w:right w:val="none" w:sz="0" w:space="0" w:color="auto"/>
      </w:divBdr>
    </w:div>
    <w:div w:id="1114403975">
      <w:bodyDiv w:val="1"/>
      <w:marLeft w:val="0"/>
      <w:marRight w:val="0"/>
      <w:marTop w:val="0"/>
      <w:marBottom w:val="0"/>
      <w:divBdr>
        <w:top w:val="none" w:sz="0" w:space="0" w:color="auto"/>
        <w:left w:val="none" w:sz="0" w:space="0" w:color="auto"/>
        <w:bottom w:val="none" w:sz="0" w:space="0" w:color="auto"/>
        <w:right w:val="none" w:sz="0" w:space="0" w:color="auto"/>
      </w:divBdr>
    </w:div>
    <w:div w:id="1153910271">
      <w:bodyDiv w:val="1"/>
      <w:marLeft w:val="0"/>
      <w:marRight w:val="0"/>
      <w:marTop w:val="0"/>
      <w:marBottom w:val="0"/>
      <w:divBdr>
        <w:top w:val="none" w:sz="0" w:space="0" w:color="auto"/>
        <w:left w:val="none" w:sz="0" w:space="0" w:color="auto"/>
        <w:bottom w:val="none" w:sz="0" w:space="0" w:color="auto"/>
        <w:right w:val="none" w:sz="0" w:space="0" w:color="auto"/>
      </w:divBdr>
    </w:div>
    <w:div w:id="1155294329">
      <w:bodyDiv w:val="1"/>
      <w:marLeft w:val="0"/>
      <w:marRight w:val="0"/>
      <w:marTop w:val="0"/>
      <w:marBottom w:val="0"/>
      <w:divBdr>
        <w:top w:val="none" w:sz="0" w:space="0" w:color="auto"/>
        <w:left w:val="none" w:sz="0" w:space="0" w:color="auto"/>
        <w:bottom w:val="none" w:sz="0" w:space="0" w:color="auto"/>
        <w:right w:val="none" w:sz="0" w:space="0" w:color="auto"/>
      </w:divBdr>
    </w:div>
    <w:div w:id="1404913181">
      <w:bodyDiv w:val="1"/>
      <w:marLeft w:val="0"/>
      <w:marRight w:val="0"/>
      <w:marTop w:val="0"/>
      <w:marBottom w:val="0"/>
      <w:divBdr>
        <w:top w:val="none" w:sz="0" w:space="0" w:color="auto"/>
        <w:left w:val="none" w:sz="0" w:space="0" w:color="auto"/>
        <w:bottom w:val="none" w:sz="0" w:space="0" w:color="auto"/>
        <w:right w:val="none" w:sz="0" w:space="0" w:color="auto"/>
      </w:divBdr>
    </w:div>
    <w:div w:id="1418093270">
      <w:bodyDiv w:val="1"/>
      <w:marLeft w:val="0"/>
      <w:marRight w:val="0"/>
      <w:marTop w:val="0"/>
      <w:marBottom w:val="0"/>
      <w:divBdr>
        <w:top w:val="none" w:sz="0" w:space="0" w:color="auto"/>
        <w:left w:val="none" w:sz="0" w:space="0" w:color="auto"/>
        <w:bottom w:val="none" w:sz="0" w:space="0" w:color="auto"/>
        <w:right w:val="none" w:sz="0" w:space="0" w:color="auto"/>
      </w:divBdr>
    </w:div>
    <w:div w:id="1421953399">
      <w:bodyDiv w:val="1"/>
      <w:marLeft w:val="0"/>
      <w:marRight w:val="0"/>
      <w:marTop w:val="0"/>
      <w:marBottom w:val="0"/>
      <w:divBdr>
        <w:top w:val="none" w:sz="0" w:space="0" w:color="auto"/>
        <w:left w:val="none" w:sz="0" w:space="0" w:color="auto"/>
        <w:bottom w:val="none" w:sz="0" w:space="0" w:color="auto"/>
        <w:right w:val="none" w:sz="0" w:space="0" w:color="auto"/>
      </w:divBdr>
    </w:div>
    <w:div w:id="1580602341">
      <w:bodyDiv w:val="1"/>
      <w:marLeft w:val="0"/>
      <w:marRight w:val="0"/>
      <w:marTop w:val="0"/>
      <w:marBottom w:val="0"/>
      <w:divBdr>
        <w:top w:val="none" w:sz="0" w:space="0" w:color="auto"/>
        <w:left w:val="none" w:sz="0" w:space="0" w:color="auto"/>
        <w:bottom w:val="none" w:sz="0" w:space="0" w:color="auto"/>
        <w:right w:val="none" w:sz="0" w:space="0" w:color="auto"/>
      </w:divBdr>
    </w:div>
    <w:div w:id="1586304927">
      <w:bodyDiv w:val="1"/>
      <w:marLeft w:val="0"/>
      <w:marRight w:val="0"/>
      <w:marTop w:val="0"/>
      <w:marBottom w:val="0"/>
      <w:divBdr>
        <w:top w:val="none" w:sz="0" w:space="0" w:color="auto"/>
        <w:left w:val="none" w:sz="0" w:space="0" w:color="auto"/>
        <w:bottom w:val="none" w:sz="0" w:space="0" w:color="auto"/>
        <w:right w:val="none" w:sz="0" w:space="0" w:color="auto"/>
      </w:divBdr>
    </w:div>
    <w:div w:id="1591692662">
      <w:bodyDiv w:val="1"/>
      <w:marLeft w:val="0"/>
      <w:marRight w:val="0"/>
      <w:marTop w:val="0"/>
      <w:marBottom w:val="0"/>
      <w:divBdr>
        <w:top w:val="none" w:sz="0" w:space="0" w:color="auto"/>
        <w:left w:val="none" w:sz="0" w:space="0" w:color="auto"/>
        <w:bottom w:val="none" w:sz="0" w:space="0" w:color="auto"/>
        <w:right w:val="none" w:sz="0" w:space="0" w:color="auto"/>
      </w:divBdr>
    </w:div>
    <w:div w:id="1592812085">
      <w:bodyDiv w:val="1"/>
      <w:marLeft w:val="0"/>
      <w:marRight w:val="0"/>
      <w:marTop w:val="0"/>
      <w:marBottom w:val="0"/>
      <w:divBdr>
        <w:top w:val="none" w:sz="0" w:space="0" w:color="auto"/>
        <w:left w:val="none" w:sz="0" w:space="0" w:color="auto"/>
        <w:bottom w:val="none" w:sz="0" w:space="0" w:color="auto"/>
        <w:right w:val="none" w:sz="0" w:space="0" w:color="auto"/>
      </w:divBdr>
    </w:div>
    <w:div w:id="1607226748">
      <w:bodyDiv w:val="1"/>
      <w:marLeft w:val="0"/>
      <w:marRight w:val="0"/>
      <w:marTop w:val="0"/>
      <w:marBottom w:val="0"/>
      <w:divBdr>
        <w:top w:val="none" w:sz="0" w:space="0" w:color="auto"/>
        <w:left w:val="none" w:sz="0" w:space="0" w:color="auto"/>
        <w:bottom w:val="none" w:sz="0" w:space="0" w:color="auto"/>
        <w:right w:val="none" w:sz="0" w:space="0" w:color="auto"/>
      </w:divBdr>
    </w:div>
    <w:div w:id="1613394238">
      <w:bodyDiv w:val="1"/>
      <w:marLeft w:val="0"/>
      <w:marRight w:val="0"/>
      <w:marTop w:val="0"/>
      <w:marBottom w:val="0"/>
      <w:divBdr>
        <w:top w:val="none" w:sz="0" w:space="0" w:color="auto"/>
        <w:left w:val="none" w:sz="0" w:space="0" w:color="auto"/>
        <w:bottom w:val="none" w:sz="0" w:space="0" w:color="auto"/>
        <w:right w:val="none" w:sz="0" w:space="0" w:color="auto"/>
      </w:divBdr>
    </w:div>
    <w:div w:id="1692953022">
      <w:bodyDiv w:val="1"/>
      <w:marLeft w:val="0"/>
      <w:marRight w:val="0"/>
      <w:marTop w:val="0"/>
      <w:marBottom w:val="0"/>
      <w:divBdr>
        <w:top w:val="none" w:sz="0" w:space="0" w:color="auto"/>
        <w:left w:val="none" w:sz="0" w:space="0" w:color="auto"/>
        <w:bottom w:val="none" w:sz="0" w:space="0" w:color="auto"/>
        <w:right w:val="none" w:sz="0" w:space="0" w:color="auto"/>
      </w:divBdr>
    </w:div>
    <w:div w:id="1760905656">
      <w:bodyDiv w:val="1"/>
      <w:marLeft w:val="0"/>
      <w:marRight w:val="0"/>
      <w:marTop w:val="0"/>
      <w:marBottom w:val="0"/>
      <w:divBdr>
        <w:top w:val="none" w:sz="0" w:space="0" w:color="auto"/>
        <w:left w:val="none" w:sz="0" w:space="0" w:color="auto"/>
        <w:bottom w:val="none" w:sz="0" w:space="0" w:color="auto"/>
        <w:right w:val="none" w:sz="0" w:space="0" w:color="auto"/>
      </w:divBdr>
    </w:div>
    <w:div w:id="1761830718">
      <w:bodyDiv w:val="1"/>
      <w:marLeft w:val="0"/>
      <w:marRight w:val="0"/>
      <w:marTop w:val="0"/>
      <w:marBottom w:val="0"/>
      <w:divBdr>
        <w:top w:val="none" w:sz="0" w:space="0" w:color="auto"/>
        <w:left w:val="none" w:sz="0" w:space="0" w:color="auto"/>
        <w:bottom w:val="none" w:sz="0" w:space="0" w:color="auto"/>
        <w:right w:val="none" w:sz="0" w:space="0" w:color="auto"/>
      </w:divBdr>
    </w:div>
    <w:div w:id="1819766165">
      <w:bodyDiv w:val="1"/>
      <w:marLeft w:val="0"/>
      <w:marRight w:val="0"/>
      <w:marTop w:val="0"/>
      <w:marBottom w:val="0"/>
      <w:divBdr>
        <w:top w:val="none" w:sz="0" w:space="0" w:color="auto"/>
        <w:left w:val="none" w:sz="0" w:space="0" w:color="auto"/>
        <w:bottom w:val="none" w:sz="0" w:space="0" w:color="auto"/>
        <w:right w:val="none" w:sz="0" w:space="0" w:color="auto"/>
      </w:divBdr>
    </w:div>
    <w:div w:id="2010599355">
      <w:bodyDiv w:val="1"/>
      <w:marLeft w:val="0"/>
      <w:marRight w:val="0"/>
      <w:marTop w:val="0"/>
      <w:marBottom w:val="0"/>
      <w:divBdr>
        <w:top w:val="none" w:sz="0" w:space="0" w:color="auto"/>
        <w:left w:val="none" w:sz="0" w:space="0" w:color="auto"/>
        <w:bottom w:val="none" w:sz="0" w:space="0" w:color="auto"/>
        <w:right w:val="none" w:sz="0" w:space="0" w:color="auto"/>
      </w:divBdr>
    </w:div>
    <w:div w:id="210044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9ADB53309D1A4E93D3C8C5FA2BC8F2" ma:contentTypeVersion="13" ma:contentTypeDescription="Create a new document." ma:contentTypeScope="" ma:versionID="6f138d0573d98db2382fa9cb000277f7">
  <xsd:schema xmlns:xsd="http://www.w3.org/2001/XMLSchema" xmlns:xs="http://www.w3.org/2001/XMLSchema" xmlns:p="http://schemas.microsoft.com/office/2006/metadata/properties" xmlns:ns3="f578f7f2-d82b-4739-94cf-942c16af31b9" xmlns:ns4="618cbf9a-d1f5-4a48-879e-a8e79124e71b" targetNamespace="http://schemas.microsoft.com/office/2006/metadata/properties" ma:root="true" ma:fieldsID="1374b0eb41d2efc44239592002ed75dc" ns3:_="" ns4:_="">
    <xsd:import namespace="f578f7f2-d82b-4739-94cf-942c16af31b9"/>
    <xsd:import namespace="618cbf9a-d1f5-4a48-879e-a8e79124e7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f7f2-d82b-4739-94cf-942c16af3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8cbf9a-d1f5-4a48-879e-a8e79124e71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Kam16</b:Tag>
    <b:SourceType>JournalArticle</b:SourceType>
    <b:Guid>{04C93925-C5B7-474F-A369-220CBAD8B9FA}</b:Guid>
    <b:Author>
      <b:Author>
        <b:NameList>
          <b:Person>
            <b:Last>Kamal</b:Last>
            <b:First>Shahzad,</b:First>
            <b:Middle>Muhammad</b:Middle>
          </b:Person>
          <b:Person>
            <b:Last>Razzak</b:Last>
            <b:First>A.,</b:First>
            <b:Middle>Shaikh</b:Middle>
          </b:Person>
          <b:Person>
            <b:Last>Hossain</b:Last>
            <b:First>M.,</b:First>
            <b:Middle>Mohammad</b:Middle>
          </b:Person>
        </b:NameList>
      </b:Author>
    </b:Author>
    <b:Title>Catalytic oxidation of volatile organic compounds (VOCs) e A review</b:Title>
    <b:JournalName>Atmospheric Environment</b:JournalName>
    <b:Year>2016</b:Year>
    <b:Pages>117-134</b:Pages>
    <b:Issue>140</b:Issue>
    <b:RefOrder>18</b:RefOrder>
  </b:Source>
  <b:Source>
    <b:Tag>Col18</b:Tag>
    <b:SourceType>JournalArticle</b:SourceType>
    <b:Guid>{36020036-D078-4A57-9B36-6829BB175101}</b:Guid>
    <b:LCID>en-GB</b:LCID>
    <b:Author>
      <b:Author>
        <b:NameList>
          <b:Person>
            <b:Last>Colman Lerner</b:Last>
            <b:First>Jorge,</b:First>
            <b:Middle>Esteban</b:Middle>
          </b:Person>
          <b:Person>
            <b:Last>Gutierrez</b:Last>
            <b:First>Maria,</b:First>
            <b:Middle>de Los Angeles</b:Middle>
          </b:Person>
          <b:Person>
            <b:Last>Mellado</b:Last>
            <b:First>Daniela</b:First>
          </b:Person>
          <b:Person>
            <b:Last>Massolo</b:Last>
            <b:First>Laura</b:First>
          </b:Person>
          <b:Person>
            <b:Last>Sanchez</b:Last>
            <b:First>Erica,</b:First>
            <b:Middle>Yanina</b:Middle>
          </b:Person>
          <b:Person>
            <b:Last>Porta</b:Last>
            <b:First>Andres.</b:First>
          </b:Person>
        </b:NameList>
      </b:Author>
    </b:Author>
    <b:Title>Characterization and cancer risk assessment of VOCs in home and school environments in gran La Plata, Argentina</b:Title>
    <b:JournalName>Environmental Science and Pollution Research</b:JournalName>
    <b:Year>2018</b:Year>
    <b:Pages>10039-10048</b:Pages>
    <b:Issue>25</b:Issue>
    <b:RefOrder>19</b:RefOrder>
  </b:Source>
  <b:Source>
    <b:Tag>App18</b:Tag>
    <b:SourceType>JournalArticle</b:SourceType>
    <b:Guid>{3AEFACEB-E0C7-4DB0-8E99-7F167D6A192A}</b:Guid>
    <b:Title>Application of Electronic-Nose Technologies and VOC-Biomarkers for the Noninvasive Early Diagnosis of Gastrointestinal Diseases</b:Title>
    <b:JournalName>Sensors</b:JournalName>
    <b:Year>2018</b:Year>
    <b:Author>
      <b:Author>
        <b:NameList>
          <b:Person>
            <b:Last>Wilson</b:Last>
            <b:First>Alphus,</b:First>
            <b:Middle>Dan.</b:Middle>
          </b:Person>
        </b:NameList>
      </b:Author>
    </b:Author>
    <b:Volume>18</b:Volume>
    <b:Issue>2613</b:Issue>
    <b:RefOrder>20</b:RefOrder>
  </b:Source>
  <b:Source>
    <b:Tag>Cas19</b:Tag>
    <b:SourceType>JournalArticle</b:SourceType>
    <b:Guid>{4B1A8E5B-CED4-4703-AF89-2B5FB10BA036}</b:Guid>
    <b:Author>
      <b:Author>
        <b:NameList>
          <b:Person>
            <b:Last>Casas-Ferreira</b:Last>
            <b:First>Ana,</b:First>
            <b:Middle>Marìa</b:Middle>
          </b:Person>
          <b:Person>
            <b:Last>del Nogal-Sànchez</b:Last>
            <b:First>Miguel</b:First>
          </b:Person>
          <b:Person>
            <b:Last>Pèrez-Pàvon</b:Last>
            <b:First>Josè,</b:First>
            <b:Middle>Luis</b:Middle>
          </b:Person>
          <b:Person>
            <b:Last>Moreno-Cordero</b:Last>
            <b:First>Bernardo.</b:First>
          </b:Person>
        </b:NameList>
      </b:Author>
    </b:Author>
    <b:Title>Non-separative mass spectrometry methods for non-invasive medical diagnostics based on volatile organic compounds: A review</b:Title>
    <b:JournalName>Analytica Chimica Acta</b:JournalName>
    <b:Year>2019</b:Year>
    <b:Pages>10-22</b:Pages>
    <b:Volume>1045</b:Volume>
    <b:RefOrder>21</b:RefOrder>
  </b:Source>
  <b:Source>
    <b:Tag>Piz18</b:Tag>
    <b:SourceType>JournalArticle</b:SourceType>
    <b:Guid>{2539D2EE-E99A-4526-BC32-2F3F59F73BBF}</b:Guid>
    <b:Author>
      <b:Author>
        <b:NameList>
          <b:Person>
            <b:Last>Pizzini</b:Last>
            <b:First>Alex</b:First>
          </b:Person>
          <b:Person>
            <b:Last>Filipiak</b:Last>
            <b:First>Wojciech</b:First>
          </b:Person>
          <b:Person>
            <b:Last>Wille</b:Last>
            <b:First>Johannes</b:First>
          </b:Person>
          <b:Person>
            <b:Last>Ager</b:Last>
            <b:First>Clemens</b:First>
          </b:Person>
          <b:Person>
            <b:Last>Wiesenhofer</b:Last>
            <b:First>Helmut</b:First>
          </b:Person>
          <b:Person>
            <b:Last>Kubinec</b:Last>
            <b:First>Ròbert</b:First>
          </b:Person>
          <b:Person>
            <b:Last>Blaško</b:Last>
            <b:First>Jaroslav</b:First>
          </b:Person>
          <b:Person>
            <b:Last>Tschurtschenthaler</b:Last>
            <b:First>Christoph</b:First>
          </b:Person>
          <b:Person>
            <b:Last>Mayhew</b:Last>
            <b:First>Chris,</b:First>
            <b:Middle>A</b:Middle>
          </b:Person>
          <b:Person>
            <b:Last>Weiss</b:Last>
            <b:First>Günter</b:First>
          </b:Person>
          <b:Person>
            <b:Last>Bellmann-Weiler</b:Last>
            <b:First>Rosa.</b:First>
          </b:Person>
        </b:NameList>
      </b:Author>
    </b:Author>
    <b:Title>Analysis of volatile organic compounds in the breath of patients with stable or acute exacerbation of chronic obstructive pulmonary disease</b:Title>
    <b:JournalName>Journal of Breath Research </b:JournalName>
    <b:Year>2018</b:Year>
    <b:Volume>12</b:Volume>
    <b:RefOrder>22</b:RefOrder>
  </b:Source>
  <b:Source>
    <b:Tag>Lee18</b:Tag>
    <b:SourceType>JournalArticle</b:SourceType>
    <b:Guid>{1893430C-53B8-4D47-9DEE-7A0A002BC2ED}</b:Guid>
    <b:Author>
      <b:Author>
        <b:NameList>
          <b:Person>
            <b:Last>Lee</b:Last>
            <b:First>Chul-Soon</b:First>
          </b:Person>
          <b:Person>
            <b:Last>Dai</b:Last>
            <b:First>Zhengfei</b:First>
          </b:Person>
          <b:Person>
            <b:Last>Kim</b:Last>
            <b:First>Do,</b:First>
            <b:Middle>Hong</b:Middle>
          </b:Person>
          <b:Person>
            <b:Last>Li</b:Last>
            <b:First>Hua-Yao</b:First>
          </b:Person>
          <b:Person>
            <b:Last>Jo</b:Last>
            <b:First>Young-Moo</b:First>
          </b:Person>
          <b:Person>
            <b:Last>Kim</b:Last>
            <b:First>Bo-Young</b:First>
          </b:Person>
          <b:Person>
            <b:Last>Byun</b:Last>
            <b:First>Hyung-Gi</b:First>
          </b:Person>
          <b:Person>
            <b:Last>Hawang</b:Last>
            <b:First>Insung</b:First>
          </b:Person>
          <b:Person>
            <b:Last>Lee</b:Last>
            <b:First>Jong-Heun</b:First>
          </b:Person>
        </b:NameList>
      </b:Author>
    </b:Author>
    <b:Title>Highly discriminative and sensitive detection of volatile organic compoundsfor monitoring indoor air quality using pure and Au-loaded 2D In2O3 inverseopal thin films</b:Title>
    <b:JournalName>Sensors and Actuators B: Chemicals</b:JournalName>
    <b:Year>2018</b:Year>
    <b:Pages>1-8</b:Pages>
    <b:Volume>273</b:Volume>
    <b:RefOrder>23</b:RefOrder>
  </b:Source>
  <b:Source>
    <b:Tag>Arr19</b:Tag>
    <b:SourceType>JournalArticle</b:SourceType>
    <b:Guid>{A3CC1A46-D096-4F4A-B1E3-3846891D0A26}</b:Guid>
    <b:Author>
      <b:Author>
        <b:NameList>
          <b:Person>
            <b:Last>Arroyo</b:Last>
            <b:First>Patricia</b:First>
          </b:Person>
          <b:Person>
            <b:Last>Herrero</b:Last>
            <b:First>Josè,</b:First>
            <b:Middle>Luis</b:Middle>
          </b:Person>
          <b:Person>
            <b:Last>Suàrez</b:Last>
            <b:First>Josè,</b:First>
            <b:Middle>Ignacio</b:Middle>
          </b:Person>
          <b:Person>
            <b:Last>Lozano</b:Last>
            <b:First>Jesùs</b:First>
          </b:Person>
        </b:NameList>
      </b:Author>
    </b:Author>
    <b:Title>Wireless Sensor Network Combined with Cloud Computing for Air Quality Monitoring</b:Title>
    <b:JournalName>Sensors</b:JournalName>
    <b:Year>2019</b:Year>
    <b:Volume>19</b:Volume>
    <b:RefOrder>24</b:RefOrder>
  </b:Source>
  <b:Source>
    <b:Tag>Yas19</b:Tag>
    <b:SourceType>JournalArticle</b:SourceType>
    <b:Guid>{FF0A7E43-924D-41AC-A63D-C67B522750B1}</b:Guid>
    <b:Author>
      <b:Author>
        <b:NameList>
          <b:Person>
            <b:Last>Yassin</b:Last>
            <b:First>M.F.</b:First>
          </b:Person>
          <b:Person>
            <b:Last>Pillai</b:Last>
            <b:First>A.</b:First>
            <b:Middle>M.</b:Middle>
          </b:Person>
        </b:NameList>
      </b:Author>
    </b:Author>
    <b:Title>Monitoring of volatile organic compounds in diferent schools: a determinant of the indoor air quality</b:Title>
    <b:JournalName>International Journal of Environmental Science and Technology</b:JournalName>
    <b:Year>2019</b:Year>
    <b:Pages>2733-2744</b:Pages>
    <b:Volume>16</b:Volume>
    <b:RefOrder>25</b:RefOrder>
  </b:Source>
  <b:Source>
    <b:Tag>Özt16</b:Tag>
    <b:SourceType>JournalArticle</b:SourceType>
    <b:Guid>{88B2A30B-7536-4F54-82D5-DA48DC08EBCA}</b:Guid>
    <b:Author>
      <b:Author>
        <b:NameList>
          <b:Person>
            <b:Last>Öztürk</b:Last>
            <b:First>Sadullah</b:First>
          </b:Person>
          <b:Person>
            <b:Last>Kösemen</b:Last>
            <b:First>Arif</b:First>
          </b:Person>
          <b:Person>
            <b:Last>Şen</b:Last>
            <b:First>Zafer</b:First>
          </b:Person>
          <b:Person>
            <b:Last>Kılınç</b:Last>
            <b:First>Necmettin</b:First>
          </b:Person>
          <b:Person>
            <b:Last>Harbeck</b:Last>
            <b:First>Mika.</b:First>
          </b:Person>
        </b:NameList>
      </b:Author>
    </b:Author>
    <b:Title>Poly(3-Methylthiophene) Thin Films Deposited Electrochemically on QCMs for the Sensing of Volatile Organic Compounds</b:Title>
    <b:JournalName>Sensors</b:JournalName>
    <b:Year>2016</b:Year>
    <b:Volume>423</b:Volume>
    <b:RefOrder>26</b:RefOrder>
  </b:Source>
  <b:Source>
    <b:Tag>Tud18</b:Tag>
    <b:SourceType>JournalArticle</b:SourceType>
    <b:Guid>{8D9F409F-80BA-4B11-9086-3D6B41202468}</b:Guid>
    <b:Author>
      <b:Author>
        <b:NameList>
          <b:Person>
            <b:Last>Tudisco</b:Last>
            <b:First>Cristina</b:First>
          </b:Person>
          <b:Person>
            <b:Last>Motta</b:Last>
            <b:First>Alessandro</b:First>
          </b:Person>
          <b:Person>
            <b:Last>Barboza</b:Last>
            <b:First>Tahnie</b:First>
          </b:Person>
          <b:Person>
            <b:Last>Massera</b:Last>
            <b:First>Chiara</b:First>
          </b:Person>
          <b:Person>
            <b:Last>Giuffrida</b:Last>
            <b:First>E.,</b:First>
            <b:Middle>Antonio</b:Middle>
          </b:Person>
          <b:Person>
            <b:Last>Pinalli</b:Last>
            <b:First>Roberta</b:First>
          </b:Person>
          <b:Person>
            <b:Last>Dalcanale</b:Last>
            <b:First>Enrico</b:First>
          </b:Person>
          <b:Person>
            <b:Last>Condorelli</b:Last>
            <b:First>G.,</b:First>
            <b:Middle>Guglielmo.</b:Middle>
          </b:Person>
        </b:NameList>
      </b:Author>
    </b:Author>
    <b:Title>Cavitand-Decorated Silicon Columnar Nanostructures for the Surface Recognition of Volatile Nitroaromatic Compounds</b:Title>
    <b:JournalName>AS Omega</b:JournalName>
    <b:Year>2018</b:Year>
    <b:Pages>9172-9181</b:Pages>
    <b:Volume>3</b:Volume>
    <b:RefOrder>27</b:RefOrder>
  </b:Source>
  <b:Source>
    <b:Tag>Ask19</b:Tag>
    <b:SourceType>JournalArticle</b:SourceType>
    <b:Guid>{BF790B9C-FEFC-4209-87E6-1EE664237C7F}</b:Guid>
    <b:Author>
      <b:Author>
        <b:NameList>
          <b:Person>
            <b:Last>Askim</b:Last>
            <b:First>R.,</b:First>
            <b:Middle>Jon</b:Middle>
          </b:Person>
          <b:Person>
            <b:Last>Li</b:Last>
            <b:First>Zheng</b:First>
          </b:Person>
          <b:Person>
            <b:Last>LaGasse</b:Last>
            <b:First>K.,</b:First>
            <b:Middle>Maria</b:Middle>
          </b:Person>
          <b:Person>
            <b:Last>Rankin</b:Last>
            <b:First>Jaqueline,</b:First>
            <b:Middle>M.</b:Middle>
          </b:Person>
          <b:Person>
            <b:Last>Suslick</b:Last>
            <b:First>Kenneth,</b:First>
            <b:Middle>S.</b:Middle>
          </b:Person>
        </b:NameList>
      </b:Author>
    </b:Author>
    <b:Title>An optoelectronic nose for identification of explosives</b:Title>
    <b:JournalName>Chemical Science</b:JournalName>
    <b:Year>2019</b:Year>
    <b:Pages>199-206</b:Pages>
    <b:Volume>7</b:Volume>
    <b:RefOrder>28</b:RefOrder>
  </b:Source>
  <b:Source>
    <b:Tag>Kon17</b:Tag>
    <b:SourceType>JournalArticle</b:SourceType>
    <b:Guid>{5C7E5825-C677-4677-8556-1AF0B4BCB7F6}</b:Guid>
    <b:Author>
      <b:Author>
        <b:NameList>
          <b:Person>
            <b:Last>Konstantynovski</b:Last>
            <b:First>K.</b:First>
          </b:Person>
          <b:Person>
            <b:Last>Njio</b:Last>
            <b:First>G.</b:First>
          </b:Person>
          <b:Person>
            <b:Last>Börner</b:Last>
            <b:First>F.</b:First>
          </b:Person>
          <b:Person>
            <b:Last>Lepcha</b:Last>
            <b:First>A.</b:First>
          </b:Person>
          <b:Person>
            <b:Last>Fischer</b:Last>
            <b:First>T.</b:First>
          </b:Person>
          <b:Person>
            <b:Last>Holl</b:Last>
            <b:First>G.</b:First>
          </b:Person>
          <b:Person>
            <b:Last>Mathur</b:Last>
            <b:First>S.</b:First>
          </b:Person>
        </b:NameList>
      </b:Author>
    </b:Author>
    <b:Title>Bulk detection of explosives and development ofc ustomized metal oxide semiconductor gas sensors for the identification of energetic materials</b:Title>
    <b:JournalName>Sensor and Actuators B: Chemical</b:JournalName>
    <b:Year>2017</b:Year>
    <b:Pages>1252-1266</b:Pages>
    <b:Volume>258</b:Volume>
    <b:RefOrder>29</b:RefOrder>
  </b:Source>
  <b:Source>
    <b:Tag>Dey18</b:Tag>
    <b:SourceType>JournalArticle</b:SourceType>
    <b:Guid>{0E31FEC0-3C20-49A8-A461-E52F5EF34244}</b:Guid>
    <b:Author>
      <b:Author>
        <b:NameList>
          <b:Person>
            <b:Last>Dey</b:Last>
            <b:First>Ananya</b:First>
          </b:Person>
        </b:NameList>
      </b:Author>
    </b:Author>
    <b:Title>Semiconductor metal oxide gas sensors: A review</b:Title>
    <b:JournalName>Material Science &amp; Engineering B</b:JournalName>
    <b:Year>2018</b:Year>
    <b:Pages>206-217</b:Pages>
    <b:Volume>229</b:Volume>
    <b:RefOrder>1</b:RefOrder>
  </b:Source>
  <b:Source>
    <b:Tag>Lin19</b:Tag>
    <b:SourceType>JournalArticle</b:SourceType>
    <b:Guid>{30DB22E6-FAA0-40A6-87F5-F9250E46DC2D}</b:Guid>
    <b:Author>
      <b:Author>
        <b:NameList>
          <b:Person>
            <b:Last>Lin</b:Last>
            <b:First>Tingting</b:First>
          </b:Person>
          <b:Person>
            <b:Last>Lv</b:Last>
            <b:First>Xin</b:First>
          </b:Person>
          <b:Person>
            <b:Last>Hu</b:Last>
            <b:First>Zhineng</b:First>
          </b:Person>
          <b:Person>
            <b:Last>Xu</b:Last>
            <b:First>Aoshu</b:First>
          </b:Person>
          <b:Person>
            <b:Last>Feng</b:Last>
            <b:First>Caihui.</b:First>
          </b:Person>
        </b:NameList>
      </b:Author>
    </b:Author>
    <b:Title>Semiconductor Metal Oxides as Chemoresistive Sensors for Detecting Volatile Organic Compounds</b:Title>
    <b:JournalName>Sensors</b:JournalName>
    <b:Year>2019</b:Year>
    <b:Volume>19</b:Volume>
    <b:RefOrder>2</b:RefOrder>
  </b:Source>
  <b:Source>
    <b:Tag>Nun19</b:Tag>
    <b:SourceType>JournalArticle</b:SourceType>
    <b:Guid>{B51454D3-A3E6-41B3-B55B-2D4C70D0BE96}</b:Guid>
    <b:Author>
      <b:Author>
        <b:NameList>
          <b:Person>
            <b:Last>Nunes</b:Last>
            <b:First>D.</b:First>
          </b:Person>
          <b:Person>
            <b:Last>Pimentel</b:Last>
            <b:First>A.</b:First>
          </b:Person>
          <b:Person>
            <b:Last>Gonçalves</b:Last>
            <b:First>A.</b:First>
          </b:Person>
          <b:Person>
            <b:Last>Pereira</b:Last>
            <b:First>S.</b:First>
          </b:Person>
          <b:Person>
            <b:Last>Branquinho</b:Last>
            <b:First>R.</b:First>
          </b:Person>
          <b:Person>
            <b:Last>Fortunato</b:Last>
            <b:First>E.</b:First>
          </b:Person>
          <b:Person>
            <b:Last>Martins</b:Last>
            <b:First>R.</b:First>
          </b:Person>
        </b:NameList>
      </b:Author>
    </b:Author>
    <b:Title>Metal oxide nanostructures for sensor applications</b:Title>
    <b:JournalName>Semiconductor Science and Technology</b:JournalName>
    <b:Year>2019</b:Year>
    <b:Volume>34</b:Volume>
    <b:Issue>4</b:Issue>
    <b:RefOrder>3</b:RefOrder>
  </b:Source>
  <b:Source>
    <b:Tag>Sta18</b:Tag>
    <b:SourceType>JournalArticle</b:SourceType>
    <b:Guid>{1D4543E8-E9B7-46D7-A0FC-8D52A803A0B1}</b:Guid>
    <b:Author>
      <b:Author>
        <b:NameList>
          <b:Person>
            <b:Last>Staerz</b:Last>
            <b:First>Anna</b:First>
          </b:Person>
          <b:Person>
            <b:Last>Somacescu</b:Last>
            <b:First>Simona.</b:First>
          </b:Person>
          <b:Person>
            <b:Last>Epifani</b:Last>
            <b:First>Mauro.</b:First>
          </b:Person>
          <b:Person>
            <b:Last>Russ</b:Last>
            <b:First>Tamara</b:First>
          </b:Person>
          <b:Person>
            <b:Last>Weimar</b:Last>
            <b:First>Udo</b:First>
          </b:Person>
          <b:Person>
            <b:Last>Barsan</b:Last>
            <b:First>Nicolae.</b:First>
          </b:Person>
        </b:NameList>
      </b:Author>
    </b:Author>
    <b:Title>WO3 Based Gas Sensors</b:Title>
    <b:JournalName>Proceedings</b:JournalName>
    <b:Year>2018</b:Year>
    <b:Volume>2</b:Volume>
    <b:Issue>826</b:Issue>
    <b:RefOrder>4</b:RefOrder>
  </b:Source>
  <b:Source>
    <b:Tag>Zhe19</b:Tag>
    <b:SourceType>JournalArticle</b:SourceType>
    <b:Guid>{9E0C4B5F-7C2C-423B-92DA-38936152410B}</b:Guid>
    <b:Author>
      <b:Author>
        <b:NameList>
          <b:Person>
            <b:Last>Zheng</b:Last>
            <b:First>Jianzhong</b:First>
          </b:Person>
          <b:Person>
            <b:Last>Zhang</b:Last>
            <b:First>Tingmei</b:First>
          </b:Person>
          <b:Person>
            <b:Last>Zeng</b:Last>
            <b:First>Huajie</b:First>
          </b:Person>
          <b:Person>
            <b:Last>Guo</b:Last>
            <b:First>Wei</b:First>
          </b:Person>
          <b:Person>
            <b:Last>Zhao</b:Last>
            <b:First>Bo</b:First>
          </b:Person>
          <b:Person>
            <b:Last>Sun</b:Last>
            <b:First>Yinghui</b:First>
          </b:Person>
          <b:Person>
            <b:Last>Li</b:Last>
            <b:First>Youyong</b:First>
          </b:Person>
          <b:Person>
            <b:Last>Jiang</b:Last>
            <b:First>Lin.</b:First>
          </b:Person>
        </b:NameList>
      </b:Author>
    </b:Author>
    <b:Title>Multishelled Hollow Structures of Yttrium Oxide for the Highly Selective and Ultrasensitive Detection of Methanol</b:Title>
    <b:JournalName>Small</b:JournalName>
    <b:Year>2019</b:Year>
    <b:Volume>15</b:Volume>
    <b:RefOrder>5</b:RefOrder>
  </b:Source>
  <b:Source>
    <b:Tag>deL081</b:Tag>
    <b:SourceType>JournalArticle</b:SourceType>
    <b:Guid>{3C9C7525-6331-4056-93DB-84B2E0B4A4B0}</b:Guid>
    <b:Author>
      <b:Author>
        <b:NameList>
          <b:Person>
            <b:Last>de Lacy Costello</b:Last>
            <b:First>B.,</b:First>
            <b:Middle>P., J.</b:Middle>
          </b:Person>
          <b:Person>
            <b:Last>Ewen</b:Last>
            <b:First>R.,</b:First>
            <b:Middle>J.</b:Middle>
          </b:Person>
          <b:Person>
            <b:Last>Ratcliffe</b:Last>
            <b:First>N.,M.,</b:First>
            <b:Middle>Richards, M.</b:Middle>
          </b:Person>
        </b:NameList>
      </b:Author>
    </b:Author>
    <b:Title>Highly sensitive room temperature sensors based on the UV-LED activation of zinc oxide nanoparticles</b:Title>
    <b:JournalName>Sensors and Actuators B</b:JournalName>
    <b:Year>2008</b:Year>
    <b:Pages>945-952</b:Pages>
    <b:Volume>134</b:Volume>
    <b:Issue>2</b:Issue>
    <b:RefOrder>6</b:RefOrder>
  </b:Source>
  <b:Source>
    <b:Tag>Oco19</b:Tag>
    <b:SourceType>JournalArticle</b:SourceType>
    <b:Guid>{C18B8CFC-618A-4497-BDB4-4238E6934065}</b:Guid>
    <b:Author>
      <b:Author>
        <b:NameList>
          <b:Person>
            <b:Last>Ocola</b:Last>
            <b:First>Leonidas,</b:First>
            <b:Middle>E.</b:Middle>
          </b:Person>
          <b:Person>
            <b:Last>Wang</b:Last>
            <b:First>Yale</b:First>
          </b:Person>
          <b:Person>
            <b:Last>Divan</b:Last>
            <b:First>Ralu</b:First>
          </b:Person>
          <b:Person>
            <b:Last>Chen</b:Last>
            <b:First>Junhong</b:First>
          </b:Person>
        </b:NameList>
      </b:Author>
    </b:Author>
    <b:Title>Multifunctional UV and Gas Sensors Based on Vertically Nanostructured Zinc Oxide: Volume Versus Surface Effect</b:Title>
    <b:JournalName>Sensors</b:JournalName>
    <b:Year>2019</b:Year>
    <b:Pages>2061-2071</b:Pages>
    <b:Volume>19</b:Volume>
    <b:RefOrder>7</b:RefOrder>
  </b:Source>
  <b:Source>
    <b:Tag>Gök19</b:Tag>
    <b:SourceType>JournalArticle</b:SourceType>
    <b:Guid>{B81DEACE-050C-4041-8043-E59A769D15FC}</b:Guid>
    <b:Author>
      <b:Author>
        <b:NameList>
          <b:Person>
            <b:Last>Gökdere</b:Last>
            <b:First>Bahar</b:First>
          </b:Person>
          <b:Person>
            <b:Last>Üzer</b:Last>
            <b:First>Ayşem</b:First>
          </b:Person>
          <b:Person>
            <b:Last>Durmazel</b:Last>
            <b:First>Selen</b:First>
          </b:Person>
          <b:Person>
            <b:Last>Erçağ</b:Last>
            <b:First>Erol</b:First>
          </b:Person>
          <b:Person>
            <b:Last>Apak</b:Last>
            <b:First>Reşat.</b:First>
          </b:Person>
        </b:NameList>
      </b:Author>
    </b:Author>
    <b:Title>Titanium dioxide nanoparticles–based colorimetric sensors for determination of hydrogen peroxide and triacetone triperoxide (TATP)</b:Title>
    <b:JournalName>Talanta</b:JournalName>
    <b:Year>2019</b:Year>
    <b:Pages>402-410</b:Pages>
    <b:Volume>202</b:Volume>
    <b:RefOrder>8</b:RefOrder>
  </b:Source>
  <b:Source>
    <b:Tag>Gut18</b:Tag>
    <b:SourceType>Book</b:SourceType>
    <b:Guid>{443E044C-7C14-47A4-8851-0AB0EC0776CB}</b:Guid>
    <b:Title>Metal Oxides - Gas sensors based on oxygen ion conducting metal oxides</b:Title>
    <b:Year>2018</b:Year>
    <b:Author>
      <b:Author>
        <b:NameList>
          <b:Person>
            <b:Last>Guth</b:Last>
            <b:First>Ulrich</b:First>
          </b:Person>
          <b:Person>
            <b:Last>Wiemhöfer</b:Last>
            <b:First>Hans-Dieter.</b:First>
          </b:Person>
        </b:NameList>
      </b:Author>
    </b:Author>
    <b:RefOrder>9</b:RefOrder>
  </b:Source>
  <b:Source>
    <b:Tag>HuJ19</b:Tag>
    <b:SourceType>JournalArticle</b:SourceType>
    <b:Guid>{B1C2E228-0324-4997-8576-45F861E104EF}</b:Guid>
    <b:Title>Recent advances in cataluminescence gas sensor: Materials and methodologies</b:Title>
    <b:Year>2019</b:Year>
    <b:Author>
      <b:Author>
        <b:NameList>
          <b:Person>
            <b:Last>Jiaxi</b:Last>
            <b:First>Hu</b:First>
          </b:Person>
          <b:Person>
            <b:Last>Zhang</b:Last>
            <b:First>Lichun</b:First>
          </b:Person>
          <b:Person>
            <b:Last>Lv</b:Last>
            <b:First>Yi.</b:First>
          </b:Person>
        </b:NameList>
      </b:Author>
    </b:Author>
    <b:JournalName>Applied Spectroscopy Review</b:JournalName>
    <b:Pages>306-324</b:Pages>
    <b:Volume>54</b:Volume>
    <b:Issue>4</b:Issue>
    <b:RefOrder>10</b:RefOrder>
  </b:Source>
  <b:Source>
    <b:Tag>Ane05</b:Tag>
    <b:SourceType>JournalArticle</b:SourceType>
    <b:Guid>{038385B9-951A-4488-A7F2-FA8F534790FB}</b:Guid>
    <b:Title>An energy-transfer cataluminescence reaction on nanosized catalysts and its application to chemical sensors</b:Title>
    <b:JournalName>Analytica Chimica Acta</b:JournalName>
    <b:Year>2005</b:Year>
    <b:Author>
      <b:Author>
        <b:NameList>
          <b:Person>
            <b:Last>Zhang</b:Last>
            <b:First>Zhenyu</b:First>
          </b:Person>
          <b:Person>
            <b:Last>Xua</b:Last>
            <b:First>Ke</b:First>
          </b:Person>
          <b:Person>
            <b:Last>Baeyens</b:Last>
            <b:First>Willy,</b:First>
            <b:Middle>R.,G.</b:Middle>
          </b:Person>
          <b:Person>
            <b:Last>Zhang</b:Last>
            <b:First>Xinrong.</b:First>
          </b:Person>
        </b:NameList>
      </b:Author>
    </b:Author>
    <b:Pages>145-152</b:Pages>
    <b:Volume>535</b:Volume>
    <b:RefOrder>11</b:RefOrder>
  </b:Source>
  <b:Source>
    <b:Tag>Hij18</b:Tag>
    <b:SourceType>JournalArticle</b:SourceType>
    <b:Guid>{5E3498FF-3BC4-4070-AB33-8F330DDFDADF}</b:Guid>
    <b:Author>
      <b:Author>
        <b:NameList>
          <b:Person>
            <b:Last>Hijazi</b:Last>
            <b:First>Mohamad</b:First>
          </b:Person>
          <b:Person>
            <b:Last>Rieu</b:Last>
            <b:First>Mathilde</b:First>
          </b:Person>
          <b:Person>
            <b:Last>Stambouli</b:Last>
            <b:First>Valèrie</b:First>
          </b:Person>
          <b:Person>
            <b:Last>Tournier</b:Last>
            <b:First>Guy</b:First>
          </b:Person>
          <b:Person>
            <b:Last>Viricelle</b:Last>
            <b:First>Jean-Paul</b:First>
          </b:Person>
          <b:Person>
            <b:Last>Pijolat</b:Last>
            <b:First>Christophe.</b:First>
          </b:Person>
        </b:NameList>
      </b:Author>
    </b:Author>
    <b:Title>Ambient temperature selective ammonia gas sensor based onSnO2-APTES modifications</b:Title>
    <b:JournalName>Sensors and Actuators: B</b:JournalName>
    <b:Year>2018</b:Year>
    <b:Pages>440-447</b:Pages>
    <b:Issue>256</b:Issue>
    <b:RefOrder>12</b:RefOrder>
  </b:Source>
  <b:Source>
    <b:Tag>Jos18</b:Tag>
    <b:SourceType>JournalArticle</b:SourceType>
    <b:Guid>{64775F5A-9DA4-4CAF-94C5-3B03A0F584EE}</b:Guid>
    <b:Author>
      <b:Author>
        <b:NameList>
          <b:Person>
            <b:Last>Joshi</b:Last>
            <b:First>N.,</b:First>
            <b:Middle>Hayasaka, T., Liu, Y. et al.</b:Middle>
          </b:Person>
        </b:NameList>
      </b:Author>
    </b:Author>
    <b:Title>A review on chemiresistive room temperature gas sensors based on metal oxide nanostructures, graphene and 2D transition metal dichalcogenides</b:Title>
    <b:JournalName>Microchimica Acta</b:JournalName>
    <b:Year>2018</b:Year>
    <b:Pages>185-213</b:Pages>
    <b:RefOrder>13</b:RefOrder>
  </b:Source>
  <b:Source>
    <b:Tag>Zam04</b:Tag>
    <b:SourceType>JournalArticle</b:SourceType>
    <b:Guid>{F4E00529-AC91-46FF-96EB-04D58A14261F}</b:Guid>
    <b:Author>
      <b:Author>
        <b:NameList>
          <b:Person>
            <b:Last>Zampolli</b:Last>
            <b:First>S.</b:First>
          </b:Person>
          <b:Person>
            <b:Last>Elmi</b:Last>
            <b:First>I.</b:First>
          </b:Person>
          <b:Person>
            <b:Last>St ̈urmann</b:Last>
            <b:First>J.</b:First>
          </b:Person>
          <b:Person>
            <b:Last>Nicoletti</b:Last>
            <b:First>S.</b:First>
          </b:Person>
          <b:Person>
            <b:Last>Dori</b:Last>
          </b:Person>
        </b:NameList>
      </b:Author>
    </b:Author>
    <b:Title>Selectivity enhancement of metal oxide gas sensors usinga micromachined gas chromatographic column</b:Title>
    <b:JournalName>Sensors and Actuactors B. Chemical</b:JournalName>
    <b:Year>2004</b:Year>
    <b:Pages>400-406</b:Pages>
    <b:Volume>105</b:Volume>
    <b:RefOrder>14</b:RefOrder>
  </b:Source>
  <b:Source>
    <b:Tag>Fra06</b:Tag>
    <b:SourceType>JournalArticle</b:SourceType>
    <b:Guid>{A51A0289-270E-49DC-8A7F-0BF55A8F1226}</b:Guid>
    <b:Title>Metal and Metal Oxide Nanoparticlesin Chemiresistors: Does the Nanoscale matter?</b:Title>
    <b:Year>2006</b:Year>
    <b:Author>
      <b:Author>
        <b:NameList>
          <b:Person>
            <b:Last>Franke</b:Last>
            <b:First>Marion,</b:First>
            <b:Middle>E</b:Middle>
          </b:Person>
          <b:Person>
            <b:Last>Koplin</b:Last>
            <b:First>Tobias,</b:First>
            <b:Middle>J.</b:Middle>
          </b:Person>
          <b:Person>
            <b:Last>Ulrich</b:Last>
            <b:First>Simon.</b:First>
          </b:Person>
        </b:NameList>
      </b:Author>
    </b:Author>
    <b:JournalName>Sensors</b:JournalName>
    <b:Pages>36-50</b:Pages>
    <b:Volume>2</b:Volume>
    <b:RefOrder>15</b:RefOrder>
  </b:Source>
  <b:Source>
    <b:Tag>Geo18</b:Tag>
    <b:SourceType>JournalArticle</b:SourceType>
    <b:Guid>{5BEB5F32-4B75-4EE1-AFB4-1085682E28B5}</b:Guid>
    <b:Author>
      <b:Author>
        <b:NameList>
          <b:Person>
            <b:Last>George</b:Last>
            <b:First>Mariya,</b:First>
            <b:Middle>Jaise</b:Middle>
          </b:Person>
          <b:Person>
            <b:Last>Antony</b:Last>
            <b:First>Arun</b:First>
          </b:Person>
          <b:Person>
            <b:Last>Mathew</b:Last>
            <b:First>Beena.</b:First>
          </b:Person>
        </b:NameList>
      </b:Author>
    </b:Author>
    <b:Title>Metal oxide nanoparticles in electrochemical sensing and biosensing: a review</b:Title>
    <b:JournalName>Microchimica Acta</b:JournalName>
    <b:Year>2018</b:Year>
    <b:Volume>185</b:Volume>
    <b:RefOrder>16</b:RefOrder>
  </b:Source>
  <b:Source>
    <b:Tag>QiQ08</b:Tag>
    <b:SourceType>JournalArticle</b:SourceType>
    <b:Guid>{91B0A148-E666-4C8C-8F7A-CE6EA5C9DA96}</b:Guid>
    <b:Author>
      <b:Author>
        <b:NameList>
          <b:Person>
            <b:Last>Qi</b:Last>
            <b:First>Q.</b:First>
          </b:Person>
          <b:Person>
            <b:Last>Zhang</b:Last>
            <b:First>T.</b:First>
          </b:Person>
          <b:Person>
            <b:Last>Liu</b:Last>
            <b:First>L.</b:First>
          </b:Person>
          <b:Person>
            <b:Last>Zheng</b:Last>
            <b:First>X.</b:First>
          </b:Person>
          <b:Person>
            <b:Last>Yu</b:Last>
            <b:First>Q.</b:First>
          </b:Person>
          <b:Person>
            <b:Last>Zeng</b:Last>
            <b:First>Y.</b:First>
          </b:Person>
          <b:Person>
            <b:Last>Yang</b:Last>
            <b:First>H.</b:First>
          </b:Person>
        </b:NameList>
      </b:Author>
    </b:Author>
    <b:Title>Selective acetone sensor based on dumbbell-like ZnO with rapid response and recovery</b:Title>
    <b:JournalName>Sensors and Actuators B: Chemical</b:JournalName>
    <b:Year>2008</b:Year>
    <b:Pages>166-170</b:Pages>
    <b:RefOrder>17</b:RefOrder>
  </b:Source>
  <b:Source>
    <b:Tag>deL</b:Tag>
    <b:SourceType>Patent</b:SourceType>
    <b:Guid>{1FEF95D0-9B80-4916-BE3B-5F629DBD22C0}</b:Guid>
    <b:Title>Sensors for Volatile Compound</b:Title>
    <b:Author>
      <b:Inventor>
        <b:NameList>
          <b:Person>
            <b:Last>de Lacy Costello</b:Last>
            <b:First>B.</b:First>
          </b:Person>
        </b:NameList>
      </b:Inventor>
    </b:Author>
    <b:PatentNumber>P123791GB</b:PatentNumber>
    <b:RefOrder>30</b:RefOrder>
  </b:Source>
</b:Sources>
</file>

<file path=customXml/itemProps1.xml><?xml version="1.0" encoding="utf-8"?>
<ds:datastoreItem xmlns:ds="http://schemas.openxmlformats.org/officeDocument/2006/customXml" ds:itemID="{C23462E1-6DA3-438A-898E-BC97F3EE8FDA}">
  <ds:schemaRefs>
    <ds:schemaRef ds:uri="http://purl.org/dc/elements/1.1/"/>
    <ds:schemaRef ds:uri="http://schemas.microsoft.com/office/2006/metadata/properties"/>
    <ds:schemaRef ds:uri="http://schemas.microsoft.com/office/2006/documentManagement/types"/>
    <ds:schemaRef ds:uri="618cbf9a-d1f5-4a48-879e-a8e79124e71b"/>
    <ds:schemaRef ds:uri="http://purl.org/dc/terms/"/>
    <ds:schemaRef ds:uri="http://schemas.openxmlformats.org/package/2006/metadata/core-properties"/>
    <ds:schemaRef ds:uri="http://purl.org/dc/dcmitype/"/>
    <ds:schemaRef ds:uri="http://schemas.microsoft.com/office/infopath/2007/PartnerControls"/>
    <ds:schemaRef ds:uri="f578f7f2-d82b-4739-94cf-942c16af31b9"/>
    <ds:schemaRef ds:uri="http://www.w3.org/XML/1998/namespace"/>
  </ds:schemaRefs>
</ds:datastoreItem>
</file>

<file path=customXml/itemProps2.xml><?xml version="1.0" encoding="utf-8"?>
<ds:datastoreItem xmlns:ds="http://schemas.openxmlformats.org/officeDocument/2006/customXml" ds:itemID="{54A6F79B-A668-481D-91CD-6C67AB2BEE81}">
  <ds:schemaRefs>
    <ds:schemaRef ds:uri="http://schemas.microsoft.com/sharepoint/v3/contenttype/forms"/>
  </ds:schemaRefs>
</ds:datastoreItem>
</file>

<file path=customXml/itemProps3.xml><?xml version="1.0" encoding="utf-8"?>
<ds:datastoreItem xmlns:ds="http://schemas.openxmlformats.org/officeDocument/2006/customXml" ds:itemID="{273DE85B-69AC-49BB-A2D2-D17187884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f7f2-d82b-4739-94cf-942c16af31b9"/>
    <ds:schemaRef ds:uri="618cbf9a-d1f5-4a48-879e-a8e79124e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4DF37A-5732-427B-9E7A-CD45F30D2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17531</Words>
  <Characters>99929</Characters>
  <Application>Microsoft Office Word</Application>
  <DocSecurity>0</DocSecurity>
  <Lines>832</Lines>
  <Paragraphs>234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dc:creator>
  <cp:keywords/>
  <dc:description/>
  <cp:lastModifiedBy>Timothy Cox</cp:lastModifiedBy>
  <cp:revision>4</cp:revision>
  <dcterms:created xsi:type="dcterms:W3CDTF">2020-12-07T14:03:00Z</dcterms:created>
  <dcterms:modified xsi:type="dcterms:W3CDTF">2020-12-07T15:00:00Z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http://www.zotero.org/styles/sensors-and-actuators-b-chemical</vt:lpwstr>
  </property>
  <property fmtid="{D5CDD505-2E9C-101B-9397-08002B2CF9AE}" pid="4" name="Mendeley Unique User Id_1">
    <vt:lpwstr>fde929c6-82f6-3368-a698-e74ebe8a9f18</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http://www.zotero.org/styles/sensors-and-actuators-b-chemical</vt:lpwstr>
  </property>
  <property fmtid="{D5CDD505-2E9C-101B-9397-08002B2CF9AE}" pid="24" name="Mendeley Recent Style Name 9_1">
    <vt:lpwstr>Sensors &amp; Actuators: B. Chemical</vt:lpwstr>
  </property>
  <property fmtid="{D5CDD505-2E9C-101B-9397-08002B2CF9AE}" pid="25" name="ContentTypeId">
    <vt:lpwstr>0x010100009ADB53309D1A4E93D3C8C5FA2BC8F2</vt:lpwstr>
  </property>
</Properties>
</file>