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0C0B" w14:textId="77777777" w:rsidR="00CB46CB" w:rsidRPr="0094451E" w:rsidRDefault="00CB46CB" w:rsidP="00CB46CB">
      <w:pPr>
        <w:spacing w:line="480" w:lineRule="auto"/>
        <w:rPr>
          <w:rFonts w:cstheme="minorHAnsi"/>
          <w:b/>
          <w:sz w:val="24"/>
          <w:szCs w:val="24"/>
        </w:rPr>
      </w:pPr>
      <w:r w:rsidRPr="0094451E">
        <w:rPr>
          <w:rFonts w:cstheme="minorHAnsi"/>
          <w:b/>
          <w:sz w:val="24"/>
          <w:szCs w:val="24"/>
        </w:rPr>
        <w:t xml:space="preserve">The history of the </w:t>
      </w:r>
      <w:r w:rsidRPr="0094451E">
        <w:rPr>
          <w:rFonts w:cstheme="minorHAnsi"/>
          <w:b/>
          <w:i/>
          <w:sz w:val="24"/>
          <w:szCs w:val="24"/>
        </w:rPr>
        <w:t>Higher Education Research Group</w:t>
      </w:r>
      <w:r w:rsidRPr="0094451E">
        <w:rPr>
          <w:rFonts w:cstheme="minorHAnsi"/>
          <w:b/>
          <w:sz w:val="24"/>
          <w:szCs w:val="24"/>
        </w:rPr>
        <w:t xml:space="preserve"> of the UK </w:t>
      </w:r>
      <w:r w:rsidRPr="0094451E">
        <w:rPr>
          <w:rFonts w:cstheme="minorHAnsi"/>
          <w:b/>
          <w:i/>
          <w:sz w:val="24"/>
          <w:szCs w:val="24"/>
        </w:rPr>
        <w:t>Royal Geographical Society</w:t>
      </w:r>
      <w:r w:rsidRPr="0094451E">
        <w:rPr>
          <w:rFonts w:cstheme="minorHAnsi"/>
          <w:b/>
          <w:sz w:val="24"/>
          <w:szCs w:val="24"/>
        </w:rPr>
        <w:t xml:space="preserve">: The changing status and focus of geography education in the academy </w:t>
      </w:r>
    </w:p>
    <w:p w14:paraId="06B9F1B8" w14:textId="77777777" w:rsidR="00CB46CB" w:rsidRPr="00F00EC6" w:rsidRDefault="00CB46CB" w:rsidP="00CB46CB">
      <w:pPr>
        <w:spacing w:line="480" w:lineRule="auto"/>
        <w:rPr>
          <w:sz w:val="24"/>
          <w:szCs w:val="24"/>
        </w:rPr>
      </w:pPr>
    </w:p>
    <w:p w14:paraId="267ACCA7" w14:textId="77777777" w:rsidR="00CB46CB" w:rsidRPr="00F00EC6" w:rsidRDefault="00CB46CB" w:rsidP="00CB46CB">
      <w:pPr>
        <w:spacing w:line="480" w:lineRule="auto"/>
        <w:rPr>
          <w:sz w:val="24"/>
          <w:szCs w:val="24"/>
        </w:rPr>
      </w:pPr>
      <w:r w:rsidRPr="00F00EC6">
        <w:rPr>
          <w:sz w:val="24"/>
          <w:szCs w:val="24"/>
        </w:rPr>
        <w:t>Ruth L Healey</w:t>
      </w:r>
      <w:r>
        <w:rPr>
          <w:sz w:val="24"/>
          <w:szCs w:val="24"/>
        </w:rPr>
        <w:t>*</w:t>
      </w:r>
    </w:p>
    <w:p w14:paraId="5009EDF8" w14:textId="77777777" w:rsidR="00CB46CB" w:rsidRPr="00F00EC6" w:rsidRDefault="00CB46CB" w:rsidP="00CB46CB">
      <w:pPr>
        <w:spacing w:line="480" w:lineRule="auto"/>
        <w:rPr>
          <w:sz w:val="24"/>
          <w:szCs w:val="24"/>
        </w:rPr>
      </w:pPr>
      <w:r w:rsidRPr="00F00EC6">
        <w:rPr>
          <w:sz w:val="24"/>
          <w:szCs w:val="24"/>
        </w:rPr>
        <w:t>Department of Geography and International Development</w:t>
      </w:r>
    </w:p>
    <w:p w14:paraId="27FB31FD" w14:textId="77777777" w:rsidR="00CB46CB" w:rsidRPr="00F00EC6" w:rsidRDefault="00CB46CB" w:rsidP="00CB46CB">
      <w:pPr>
        <w:spacing w:line="480" w:lineRule="auto"/>
        <w:rPr>
          <w:sz w:val="24"/>
          <w:szCs w:val="24"/>
        </w:rPr>
      </w:pPr>
      <w:r w:rsidRPr="00F00EC6">
        <w:rPr>
          <w:sz w:val="24"/>
          <w:szCs w:val="24"/>
        </w:rPr>
        <w:t>University of Chester</w:t>
      </w:r>
    </w:p>
    <w:p w14:paraId="6AB98A27" w14:textId="77777777" w:rsidR="00CB46CB" w:rsidRPr="00F00EC6" w:rsidRDefault="00CB46CB" w:rsidP="00CB46CB">
      <w:pPr>
        <w:spacing w:line="480" w:lineRule="auto"/>
        <w:rPr>
          <w:sz w:val="24"/>
          <w:szCs w:val="24"/>
        </w:rPr>
      </w:pPr>
      <w:hyperlink r:id="rId8" w:history="1">
        <w:r w:rsidRPr="00F00EC6">
          <w:rPr>
            <w:rStyle w:val="Hyperlink"/>
            <w:sz w:val="24"/>
            <w:szCs w:val="24"/>
          </w:rPr>
          <w:t>r.healey@chester.ac.uk</w:t>
        </w:r>
      </w:hyperlink>
      <w:r w:rsidRPr="00F00EC6">
        <w:rPr>
          <w:sz w:val="24"/>
          <w:szCs w:val="24"/>
        </w:rPr>
        <w:t xml:space="preserve"> </w:t>
      </w:r>
    </w:p>
    <w:p w14:paraId="6AF5F2CD" w14:textId="77777777" w:rsidR="00CB46CB" w:rsidRDefault="00CB46CB" w:rsidP="00CB46CB">
      <w:pPr>
        <w:spacing w:line="480" w:lineRule="auto"/>
        <w:rPr>
          <w:rFonts w:cstheme="minorHAnsi"/>
          <w:sz w:val="24"/>
          <w:szCs w:val="24"/>
        </w:rPr>
      </w:pPr>
      <w:r w:rsidRPr="00F00EC6">
        <w:rPr>
          <w:rFonts w:cstheme="minorHAnsi"/>
          <w:sz w:val="24"/>
          <w:szCs w:val="24"/>
        </w:rPr>
        <w:t xml:space="preserve">ORCID: </w:t>
      </w:r>
      <w:hyperlink r:id="rId9" w:history="1">
        <w:r w:rsidRPr="00E5006D">
          <w:rPr>
            <w:rStyle w:val="Hyperlink"/>
            <w:rFonts w:cstheme="minorHAnsi"/>
            <w:sz w:val="24"/>
            <w:szCs w:val="24"/>
          </w:rPr>
          <w:t>https://orcid.org/0000-0001-6872-4900</w:t>
        </w:r>
      </w:hyperlink>
    </w:p>
    <w:p w14:paraId="78708D3E" w14:textId="77777777" w:rsidR="00CB46CB" w:rsidRDefault="00CB46CB" w:rsidP="00CB46CB">
      <w:pPr>
        <w:spacing w:line="480" w:lineRule="auto"/>
        <w:rPr>
          <w:rFonts w:cstheme="minorHAnsi"/>
          <w:sz w:val="24"/>
          <w:szCs w:val="24"/>
        </w:rPr>
      </w:pPr>
    </w:p>
    <w:p w14:paraId="10E77D96" w14:textId="77777777" w:rsidR="00CB46CB" w:rsidRDefault="00CB46CB" w:rsidP="00CB46CB">
      <w:pPr>
        <w:spacing w:line="480" w:lineRule="auto"/>
        <w:rPr>
          <w:rFonts w:cstheme="minorHAnsi"/>
          <w:sz w:val="24"/>
          <w:szCs w:val="24"/>
        </w:rPr>
      </w:pPr>
      <w:r>
        <w:rPr>
          <w:rFonts w:cstheme="minorHAnsi"/>
          <w:sz w:val="24"/>
          <w:szCs w:val="24"/>
        </w:rPr>
        <w:t>Derek France</w:t>
      </w:r>
    </w:p>
    <w:p w14:paraId="1BC992ED" w14:textId="77777777" w:rsidR="00CB46CB" w:rsidRPr="00F00EC6" w:rsidRDefault="00CB46CB" w:rsidP="00CB46CB">
      <w:pPr>
        <w:spacing w:line="480" w:lineRule="auto"/>
        <w:rPr>
          <w:sz w:val="24"/>
          <w:szCs w:val="24"/>
        </w:rPr>
      </w:pPr>
      <w:r w:rsidRPr="00F00EC6">
        <w:rPr>
          <w:sz w:val="24"/>
          <w:szCs w:val="24"/>
        </w:rPr>
        <w:t>Department of Geography and International Development</w:t>
      </w:r>
    </w:p>
    <w:p w14:paraId="1F1640C0" w14:textId="77777777" w:rsidR="00CB46CB" w:rsidRPr="00F00EC6" w:rsidRDefault="00CB46CB" w:rsidP="00CB46CB">
      <w:pPr>
        <w:spacing w:line="480" w:lineRule="auto"/>
        <w:rPr>
          <w:sz w:val="24"/>
          <w:szCs w:val="24"/>
        </w:rPr>
      </w:pPr>
      <w:r w:rsidRPr="00F00EC6">
        <w:rPr>
          <w:sz w:val="24"/>
          <w:szCs w:val="24"/>
        </w:rPr>
        <w:t>University of Chester</w:t>
      </w:r>
    </w:p>
    <w:p w14:paraId="33BED77F" w14:textId="77777777" w:rsidR="00CB46CB" w:rsidRDefault="00CB46CB" w:rsidP="00CB46CB">
      <w:pPr>
        <w:spacing w:line="480" w:lineRule="auto"/>
        <w:rPr>
          <w:rFonts w:cstheme="minorHAnsi"/>
          <w:sz w:val="24"/>
          <w:szCs w:val="24"/>
        </w:rPr>
      </w:pPr>
      <w:hyperlink r:id="rId10" w:history="1">
        <w:r w:rsidRPr="00E5006D">
          <w:rPr>
            <w:rStyle w:val="Hyperlink"/>
            <w:rFonts w:cstheme="minorHAnsi"/>
            <w:sz w:val="24"/>
            <w:szCs w:val="24"/>
          </w:rPr>
          <w:t>d.france@chester.ac.uk</w:t>
        </w:r>
      </w:hyperlink>
    </w:p>
    <w:p w14:paraId="3B5E037F" w14:textId="77777777" w:rsidR="00CB46CB" w:rsidRDefault="00CB46CB" w:rsidP="00CB46CB">
      <w:pPr>
        <w:spacing w:line="480" w:lineRule="auto"/>
        <w:rPr>
          <w:rFonts w:cstheme="minorHAnsi"/>
          <w:sz w:val="24"/>
          <w:szCs w:val="24"/>
        </w:rPr>
      </w:pPr>
      <w:r>
        <w:rPr>
          <w:rFonts w:cstheme="minorHAnsi"/>
          <w:sz w:val="24"/>
          <w:szCs w:val="24"/>
        </w:rPr>
        <w:t xml:space="preserve">ORCID: </w:t>
      </w:r>
      <w:hyperlink r:id="rId11" w:history="1">
        <w:r w:rsidRPr="00E5006D">
          <w:rPr>
            <w:rStyle w:val="Hyperlink"/>
            <w:rFonts w:cstheme="minorHAnsi"/>
            <w:sz w:val="24"/>
            <w:szCs w:val="24"/>
          </w:rPr>
          <w:t>https://orcid.org/0000-0001-6874-6800</w:t>
        </w:r>
      </w:hyperlink>
      <w:r>
        <w:rPr>
          <w:rFonts w:cstheme="minorHAnsi"/>
          <w:sz w:val="24"/>
          <w:szCs w:val="24"/>
        </w:rPr>
        <w:t xml:space="preserve"> </w:t>
      </w:r>
    </w:p>
    <w:p w14:paraId="20B8E93E" w14:textId="77777777" w:rsidR="00CB46CB" w:rsidRDefault="00CB46CB" w:rsidP="00CB46CB">
      <w:pPr>
        <w:spacing w:line="480" w:lineRule="auto"/>
        <w:rPr>
          <w:rFonts w:cstheme="minorHAnsi"/>
          <w:sz w:val="24"/>
          <w:szCs w:val="24"/>
        </w:rPr>
      </w:pPr>
    </w:p>
    <w:p w14:paraId="70D8BBA6" w14:textId="77777777" w:rsidR="00CB46CB" w:rsidRDefault="00CB46CB" w:rsidP="00CB46CB">
      <w:pPr>
        <w:spacing w:line="480" w:lineRule="auto"/>
        <w:rPr>
          <w:rFonts w:cstheme="minorHAnsi"/>
          <w:sz w:val="24"/>
          <w:szCs w:val="24"/>
        </w:rPr>
      </w:pPr>
      <w:r>
        <w:rPr>
          <w:rFonts w:cstheme="minorHAnsi"/>
          <w:sz w:val="24"/>
          <w:szCs w:val="24"/>
        </w:rPr>
        <w:t>Jennifer Hill</w:t>
      </w:r>
    </w:p>
    <w:p w14:paraId="45A3BE20" w14:textId="77777777" w:rsidR="00CB46CB" w:rsidRDefault="00CB46CB" w:rsidP="00CB46CB">
      <w:pPr>
        <w:spacing w:line="480" w:lineRule="auto"/>
        <w:rPr>
          <w:rFonts w:cstheme="minorHAnsi"/>
          <w:sz w:val="24"/>
          <w:szCs w:val="24"/>
        </w:rPr>
      </w:pPr>
      <w:r>
        <w:rPr>
          <w:rFonts w:cstheme="minorHAnsi"/>
          <w:sz w:val="24"/>
          <w:szCs w:val="24"/>
        </w:rPr>
        <w:t>University of Gloucestershire</w:t>
      </w:r>
    </w:p>
    <w:p w14:paraId="35C19DFA" w14:textId="77777777" w:rsidR="00CB46CB" w:rsidRDefault="00CB46CB" w:rsidP="00CB46CB">
      <w:pPr>
        <w:spacing w:line="480" w:lineRule="auto"/>
        <w:rPr>
          <w:rFonts w:cstheme="minorHAnsi"/>
          <w:sz w:val="24"/>
          <w:szCs w:val="24"/>
        </w:rPr>
      </w:pPr>
      <w:r>
        <w:rPr>
          <w:rFonts w:cstheme="minorHAnsi"/>
          <w:sz w:val="24"/>
          <w:szCs w:val="24"/>
        </w:rPr>
        <w:t>jhill18@glos.ac.uk</w:t>
      </w:r>
    </w:p>
    <w:p w14:paraId="5FD65D2E" w14:textId="77777777" w:rsidR="00CB46CB" w:rsidRPr="00F00EC6" w:rsidRDefault="00CB46CB" w:rsidP="00CB46CB">
      <w:pPr>
        <w:spacing w:line="480" w:lineRule="auto"/>
        <w:rPr>
          <w:sz w:val="24"/>
          <w:szCs w:val="24"/>
        </w:rPr>
      </w:pPr>
      <w:r w:rsidRPr="00F00EC6">
        <w:rPr>
          <w:rFonts w:cstheme="minorHAnsi"/>
          <w:sz w:val="24"/>
          <w:szCs w:val="24"/>
        </w:rPr>
        <w:t xml:space="preserve">ORCID: </w:t>
      </w:r>
      <w:r w:rsidRPr="008F6988">
        <w:rPr>
          <w:sz w:val="24"/>
          <w:szCs w:val="24"/>
        </w:rPr>
        <w:t>https://orcid.org/0000-0002-0682-783X</w:t>
      </w:r>
    </w:p>
    <w:p w14:paraId="3DC193FD" w14:textId="77777777" w:rsidR="00CB46CB" w:rsidRPr="00F00EC6" w:rsidRDefault="00CB46CB" w:rsidP="00CB46CB">
      <w:pPr>
        <w:spacing w:line="480" w:lineRule="auto"/>
        <w:rPr>
          <w:sz w:val="24"/>
          <w:szCs w:val="24"/>
        </w:rPr>
      </w:pPr>
    </w:p>
    <w:p w14:paraId="4657286D" w14:textId="77777777" w:rsidR="00CB46CB" w:rsidRPr="00F00EC6" w:rsidRDefault="00CB46CB" w:rsidP="00CB46CB">
      <w:pPr>
        <w:spacing w:line="480" w:lineRule="auto"/>
        <w:rPr>
          <w:sz w:val="24"/>
          <w:szCs w:val="24"/>
        </w:rPr>
      </w:pPr>
      <w:r w:rsidRPr="00F00EC6">
        <w:rPr>
          <w:sz w:val="24"/>
          <w:szCs w:val="24"/>
        </w:rPr>
        <w:t>Harry West</w:t>
      </w:r>
    </w:p>
    <w:p w14:paraId="18B6BD6F" w14:textId="77777777" w:rsidR="00CB46CB" w:rsidRPr="00F00EC6" w:rsidRDefault="00CB46CB" w:rsidP="00CB46CB">
      <w:pPr>
        <w:spacing w:line="480" w:lineRule="auto"/>
        <w:rPr>
          <w:sz w:val="24"/>
          <w:szCs w:val="24"/>
        </w:rPr>
      </w:pPr>
      <w:r w:rsidRPr="00F00EC6">
        <w:rPr>
          <w:sz w:val="24"/>
          <w:szCs w:val="24"/>
        </w:rPr>
        <w:t>Department of Geography &amp; Environmental Management</w:t>
      </w:r>
    </w:p>
    <w:p w14:paraId="358E0B04" w14:textId="77777777" w:rsidR="00CB46CB" w:rsidRPr="00F00EC6" w:rsidRDefault="00CB46CB" w:rsidP="00CB46CB">
      <w:pPr>
        <w:spacing w:line="480" w:lineRule="auto"/>
        <w:rPr>
          <w:sz w:val="24"/>
          <w:szCs w:val="24"/>
        </w:rPr>
      </w:pPr>
      <w:r w:rsidRPr="00F00EC6">
        <w:rPr>
          <w:sz w:val="24"/>
          <w:szCs w:val="24"/>
        </w:rPr>
        <w:t>University of the West of England</w:t>
      </w:r>
    </w:p>
    <w:p w14:paraId="25495B11" w14:textId="77777777" w:rsidR="00CB46CB" w:rsidRPr="00F00EC6" w:rsidRDefault="00CB46CB" w:rsidP="00CB46CB">
      <w:pPr>
        <w:spacing w:line="480" w:lineRule="auto"/>
        <w:rPr>
          <w:sz w:val="24"/>
          <w:szCs w:val="24"/>
        </w:rPr>
      </w:pPr>
      <w:hyperlink r:id="rId12" w:history="1">
        <w:r w:rsidRPr="00F00EC6">
          <w:rPr>
            <w:rStyle w:val="Hyperlink"/>
            <w:sz w:val="24"/>
            <w:szCs w:val="24"/>
          </w:rPr>
          <w:t>harry.west@uwe.ac.uk</w:t>
        </w:r>
      </w:hyperlink>
    </w:p>
    <w:p w14:paraId="0A376103" w14:textId="77777777" w:rsidR="00CB46CB" w:rsidRDefault="00CB46CB" w:rsidP="00CB46CB">
      <w:pPr>
        <w:spacing w:line="480" w:lineRule="auto"/>
        <w:rPr>
          <w:sz w:val="24"/>
          <w:szCs w:val="24"/>
        </w:rPr>
      </w:pPr>
      <w:r w:rsidRPr="00F00EC6">
        <w:rPr>
          <w:sz w:val="24"/>
          <w:szCs w:val="24"/>
        </w:rPr>
        <w:lastRenderedPageBreak/>
        <w:t xml:space="preserve">ORCID: </w:t>
      </w:r>
      <w:hyperlink r:id="rId13" w:history="1">
        <w:r w:rsidRPr="00E5006D">
          <w:rPr>
            <w:rStyle w:val="Hyperlink"/>
            <w:sz w:val="24"/>
            <w:szCs w:val="24"/>
          </w:rPr>
          <w:t>https://orcid.org/0000-0002-2704-5474</w:t>
        </w:r>
      </w:hyperlink>
    </w:p>
    <w:p w14:paraId="09916EA9" w14:textId="77777777" w:rsidR="00CB46CB" w:rsidRDefault="00CB46CB" w:rsidP="00CB46CB">
      <w:pPr>
        <w:spacing w:line="480" w:lineRule="auto"/>
        <w:rPr>
          <w:sz w:val="24"/>
          <w:szCs w:val="24"/>
        </w:rPr>
      </w:pPr>
    </w:p>
    <w:p w14:paraId="2B4EF035" w14:textId="77777777" w:rsidR="00CB46CB" w:rsidRDefault="00CB46CB" w:rsidP="00CB46CB">
      <w:pPr>
        <w:spacing w:line="480" w:lineRule="auto"/>
        <w:rPr>
          <w:sz w:val="24"/>
          <w:szCs w:val="24"/>
        </w:rPr>
      </w:pPr>
      <w:r>
        <w:rPr>
          <w:sz w:val="24"/>
          <w:szCs w:val="24"/>
        </w:rPr>
        <w:t>*Corresponding Author</w:t>
      </w:r>
    </w:p>
    <w:p w14:paraId="0E61FE8B" w14:textId="77777777" w:rsidR="00CB46CB" w:rsidRDefault="00CB46CB" w:rsidP="00CB46CB">
      <w:pPr>
        <w:spacing w:line="480" w:lineRule="auto"/>
        <w:rPr>
          <w:sz w:val="24"/>
          <w:szCs w:val="24"/>
        </w:rPr>
      </w:pPr>
    </w:p>
    <w:p w14:paraId="606ED371" w14:textId="77777777" w:rsidR="00CB46CB" w:rsidRPr="008F6988" w:rsidRDefault="00CB46CB" w:rsidP="00CB46CB">
      <w:pPr>
        <w:spacing w:line="480" w:lineRule="auto"/>
        <w:rPr>
          <w:rFonts w:cstheme="minorHAnsi"/>
          <w:sz w:val="24"/>
          <w:szCs w:val="24"/>
        </w:rPr>
      </w:pPr>
      <w:r w:rsidRPr="00557352">
        <w:rPr>
          <w:rFonts w:cstheme="minorHAnsi"/>
          <w:sz w:val="24"/>
          <w:szCs w:val="24"/>
        </w:rPr>
        <w:t xml:space="preserve">Data Availability Statement: Historic reports from the Higher Education Research Group (under its previous names) were published in Area and are </w:t>
      </w:r>
      <w:proofErr w:type="spellStart"/>
      <w:r w:rsidRPr="00557352">
        <w:rPr>
          <w:rFonts w:cstheme="minorHAnsi"/>
          <w:sz w:val="24"/>
          <w:szCs w:val="24"/>
        </w:rPr>
        <w:t>publically</w:t>
      </w:r>
      <w:proofErr w:type="spellEnd"/>
      <w:r w:rsidRPr="00557352">
        <w:rPr>
          <w:rFonts w:cstheme="minorHAnsi"/>
          <w:sz w:val="24"/>
          <w:szCs w:val="24"/>
        </w:rPr>
        <w:t xml:space="preserve"> available via JSTOR. Other materials from the HERG archives are held at the RGS-IBG and may be subject to some access restrictions. Please contact rhed@rgs.org for more information.</w:t>
      </w:r>
    </w:p>
    <w:p w14:paraId="67270FEB" w14:textId="77777777" w:rsidR="00CB46CB" w:rsidRDefault="00CB46CB" w:rsidP="0094451E">
      <w:pPr>
        <w:spacing w:line="480" w:lineRule="auto"/>
        <w:rPr>
          <w:rFonts w:cstheme="minorHAnsi"/>
          <w:b/>
          <w:sz w:val="24"/>
          <w:szCs w:val="24"/>
        </w:rPr>
      </w:pPr>
    </w:p>
    <w:p w14:paraId="0C765304" w14:textId="22DDBDEE" w:rsidR="00CB46CB" w:rsidRPr="00180534" w:rsidRDefault="00CB46CB" w:rsidP="00CB46CB">
      <w:pPr>
        <w:spacing w:line="480" w:lineRule="auto"/>
        <w:rPr>
          <w:rFonts w:cstheme="minorHAnsi"/>
          <w:b/>
          <w:bCs/>
          <w:sz w:val="24"/>
          <w:szCs w:val="24"/>
        </w:rPr>
      </w:pPr>
      <w:r>
        <w:rPr>
          <w:rFonts w:cstheme="minorHAnsi"/>
          <w:b/>
          <w:bCs/>
          <w:sz w:val="24"/>
          <w:szCs w:val="24"/>
        </w:rPr>
        <w:t>ABSTRACT</w:t>
      </w:r>
    </w:p>
    <w:p w14:paraId="325B8158" w14:textId="77777777" w:rsidR="00CB46CB" w:rsidRPr="008F6988" w:rsidRDefault="00CB46CB" w:rsidP="00CB46CB">
      <w:pPr>
        <w:spacing w:line="480" w:lineRule="auto"/>
        <w:rPr>
          <w:rFonts w:cstheme="minorHAnsi"/>
          <w:sz w:val="24"/>
          <w:szCs w:val="24"/>
        </w:rPr>
      </w:pPr>
      <w:r w:rsidRPr="00180534">
        <w:rPr>
          <w:rFonts w:cstheme="minorHAnsi"/>
          <w:sz w:val="24"/>
          <w:szCs w:val="24"/>
        </w:rPr>
        <w:t>The opening paper in our special section sets the scene for the</w:t>
      </w:r>
      <w:r>
        <w:rPr>
          <w:rFonts w:cstheme="minorHAnsi"/>
          <w:sz w:val="24"/>
          <w:szCs w:val="24"/>
        </w:rPr>
        <w:t xml:space="preserve"> </w:t>
      </w:r>
      <w:r w:rsidRPr="00180534">
        <w:rPr>
          <w:rFonts w:cstheme="minorHAnsi"/>
          <w:sz w:val="24"/>
          <w:szCs w:val="24"/>
        </w:rPr>
        <w:t>discussions that follow by evidencing and reflecting upon the history of</w:t>
      </w:r>
      <w:r>
        <w:rPr>
          <w:rFonts w:cstheme="minorHAnsi"/>
          <w:sz w:val="24"/>
          <w:szCs w:val="24"/>
        </w:rPr>
        <w:t xml:space="preserve"> </w:t>
      </w:r>
      <w:r w:rsidRPr="00180534">
        <w:rPr>
          <w:rFonts w:cstheme="minorHAnsi"/>
          <w:sz w:val="24"/>
          <w:szCs w:val="24"/>
        </w:rPr>
        <w:t>the Higher Education Research Group. We report on the purpose of the</w:t>
      </w:r>
      <w:r>
        <w:rPr>
          <w:rFonts w:cstheme="minorHAnsi"/>
          <w:sz w:val="24"/>
          <w:szCs w:val="24"/>
        </w:rPr>
        <w:t xml:space="preserve"> </w:t>
      </w:r>
      <w:r w:rsidRPr="00180534">
        <w:rPr>
          <w:rFonts w:cstheme="minorHAnsi"/>
          <w:sz w:val="24"/>
          <w:szCs w:val="24"/>
        </w:rPr>
        <w:t>Group when it was established in the late 1970s as the Higher Education</w:t>
      </w:r>
      <w:r>
        <w:rPr>
          <w:rFonts w:cstheme="minorHAnsi"/>
          <w:sz w:val="24"/>
          <w:szCs w:val="24"/>
        </w:rPr>
        <w:t xml:space="preserve"> </w:t>
      </w:r>
      <w:r w:rsidRPr="00180534">
        <w:rPr>
          <w:rFonts w:cstheme="minorHAnsi"/>
          <w:sz w:val="24"/>
          <w:szCs w:val="24"/>
        </w:rPr>
        <w:t>Learning Working Party, and trace its development to late 2019 when its</w:t>
      </w:r>
      <w:r>
        <w:rPr>
          <w:rFonts w:cstheme="minorHAnsi"/>
          <w:sz w:val="24"/>
          <w:szCs w:val="24"/>
        </w:rPr>
        <w:t xml:space="preserve"> </w:t>
      </w:r>
      <w:r w:rsidRPr="00180534">
        <w:rPr>
          <w:rFonts w:cstheme="minorHAnsi"/>
          <w:sz w:val="24"/>
          <w:szCs w:val="24"/>
        </w:rPr>
        <w:t>members voted to change the name of the Group to the Geography and</w:t>
      </w:r>
      <w:r>
        <w:rPr>
          <w:rFonts w:cstheme="minorHAnsi"/>
          <w:sz w:val="24"/>
          <w:szCs w:val="24"/>
        </w:rPr>
        <w:t xml:space="preserve"> </w:t>
      </w:r>
      <w:r w:rsidRPr="00180534">
        <w:rPr>
          <w:rFonts w:cstheme="minorHAnsi"/>
          <w:sz w:val="24"/>
          <w:szCs w:val="24"/>
        </w:rPr>
        <w:t>Education Research Group. Through a systematic analysis of the annual</w:t>
      </w:r>
      <w:r>
        <w:rPr>
          <w:rFonts w:cstheme="minorHAnsi"/>
          <w:sz w:val="24"/>
          <w:szCs w:val="24"/>
        </w:rPr>
        <w:t xml:space="preserve"> </w:t>
      </w:r>
      <w:r w:rsidRPr="00180534">
        <w:rPr>
          <w:rFonts w:cstheme="minorHAnsi"/>
          <w:sz w:val="24"/>
          <w:szCs w:val="24"/>
        </w:rPr>
        <w:t>reports published in Area (from 1980 to 1994) and the minutes of the</w:t>
      </w:r>
      <w:r>
        <w:rPr>
          <w:rFonts w:cstheme="minorHAnsi"/>
          <w:sz w:val="24"/>
          <w:szCs w:val="24"/>
        </w:rPr>
        <w:t xml:space="preserve"> </w:t>
      </w:r>
      <w:r w:rsidRPr="00180534">
        <w:rPr>
          <w:rFonts w:cstheme="minorHAnsi"/>
          <w:sz w:val="24"/>
          <w:szCs w:val="24"/>
        </w:rPr>
        <w:t>Annual General Meetings (from 1998 to 2019), alongside personal</w:t>
      </w:r>
      <w:r>
        <w:rPr>
          <w:rFonts w:cstheme="minorHAnsi"/>
          <w:sz w:val="24"/>
          <w:szCs w:val="24"/>
        </w:rPr>
        <w:t xml:space="preserve"> </w:t>
      </w:r>
      <w:r w:rsidRPr="00180534">
        <w:rPr>
          <w:rFonts w:cstheme="minorHAnsi"/>
          <w:sz w:val="24"/>
          <w:szCs w:val="24"/>
        </w:rPr>
        <w:t>correspondence with former members of the Committee, we explore the</w:t>
      </w:r>
      <w:r>
        <w:rPr>
          <w:rFonts w:cstheme="minorHAnsi"/>
          <w:sz w:val="24"/>
          <w:szCs w:val="24"/>
        </w:rPr>
        <w:t xml:space="preserve"> </w:t>
      </w:r>
      <w:r w:rsidRPr="00180534">
        <w:rPr>
          <w:rFonts w:cstheme="minorHAnsi"/>
          <w:sz w:val="24"/>
          <w:szCs w:val="24"/>
        </w:rPr>
        <w:t>history of the Group. We contend that the Group has passed through</w:t>
      </w:r>
      <w:r>
        <w:rPr>
          <w:rFonts w:cstheme="minorHAnsi"/>
          <w:sz w:val="24"/>
          <w:szCs w:val="24"/>
        </w:rPr>
        <w:t xml:space="preserve"> </w:t>
      </w:r>
      <w:r w:rsidRPr="00180534">
        <w:rPr>
          <w:rFonts w:cstheme="minorHAnsi"/>
          <w:sz w:val="24"/>
          <w:szCs w:val="24"/>
        </w:rPr>
        <w:t>four distinct phases related to the broader geography and education</w:t>
      </w:r>
      <w:r>
        <w:rPr>
          <w:rFonts w:cstheme="minorHAnsi"/>
          <w:sz w:val="24"/>
          <w:szCs w:val="24"/>
        </w:rPr>
        <w:t xml:space="preserve"> </w:t>
      </w:r>
      <w:r w:rsidRPr="00180534">
        <w:rPr>
          <w:rFonts w:cstheme="minorHAnsi"/>
          <w:sz w:val="24"/>
          <w:szCs w:val="24"/>
        </w:rPr>
        <w:t>context. The recent re-naming of the Group to publicly codify and</w:t>
      </w:r>
      <w:r>
        <w:rPr>
          <w:rFonts w:cstheme="minorHAnsi"/>
          <w:sz w:val="24"/>
          <w:szCs w:val="24"/>
        </w:rPr>
        <w:t xml:space="preserve"> </w:t>
      </w:r>
      <w:r w:rsidRPr="00180534">
        <w:rPr>
          <w:rFonts w:cstheme="minorHAnsi"/>
          <w:sz w:val="24"/>
          <w:szCs w:val="24"/>
        </w:rPr>
        <w:t>celebrate the diversity of links between geography and education</w:t>
      </w:r>
      <w:r>
        <w:rPr>
          <w:rFonts w:cstheme="minorHAnsi"/>
          <w:sz w:val="24"/>
          <w:szCs w:val="24"/>
        </w:rPr>
        <w:t xml:space="preserve"> </w:t>
      </w:r>
      <w:r w:rsidRPr="00180534">
        <w:rPr>
          <w:rFonts w:cstheme="minorHAnsi"/>
          <w:sz w:val="24"/>
          <w:szCs w:val="24"/>
        </w:rPr>
        <w:t>represents a fifth phase in the Group’s evolution. Throughout its history,</w:t>
      </w:r>
      <w:r>
        <w:rPr>
          <w:rFonts w:cstheme="minorHAnsi"/>
          <w:sz w:val="24"/>
          <w:szCs w:val="24"/>
        </w:rPr>
        <w:t xml:space="preserve"> </w:t>
      </w:r>
      <w:r w:rsidRPr="00180534">
        <w:rPr>
          <w:rFonts w:cstheme="minorHAnsi"/>
          <w:sz w:val="24"/>
          <w:szCs w:val="24"/>
        </w:rPr>
        <w:t>the Group has had strong connections with geographies (and</w:t>
      </w:r>
      <w:r>
        <w:rPr>
          <w:rFonts w:cstheme="minorHAnsi"/>
          <w:sz w:val="24"/>
          <w:szCs w:val="24"/>
        </w:rPr>
        <w:t xml:space="preserve"> </w:t>
      </w:r>
      <w:r w:rsidRPr="00180534">
        <w:rPr>
          <w:rFonts w:cstheme="minorHAnsi"/>
          <w:sz w:val="24"/>
          <w:szCs w:val="24"/>
        </w:rPr>
        <w:t xml:space="preserve">geographers) of education across a range of </w:t>
      </w:r>
      <w:r w:rsidRPr="00180534">
        <w:rPr>
          <w:rFonts w:cstheme="minorHAnsi"/>
          <w:sz w:val="24"/>
          <w:szCs w:val="24"/>
        </w:rPr>
        <w:lastRenderedPageBreak/>
        <w:t>sectoral levels, indicating</w:t>
      </w:r>
      <w:r>
        <w:rPr>
          <w:rFonts w:cstheme="minorHAnsi"/>
          <w:sz w:val="24"/>
          <w:szCs w:val="24"/>
        </w:rPr>
        <w:t xml:space="preserve"> </w:t>
      </w:r>
      <w:r w:rsidRPr="00180534">
        <w:rPr>
          <w:rFonts w:cstheme="minorHAnsi"/>
          <w:sz w:val="24"/>
          <w:szCs w:val="24"/>
        </w:rPr>
        <w:t xml:space="preserve">that this fifth evolutionary phase aligns well with the Group’s </w:t>
      </w:r>
      <w:r>
        <w:rPr>
          <w:rFonts w:cstheme="minorHAnsi"/>
          <w:sz w:val="24"/>
          <w:szCs w:val="24"/>
        </w:rPr>
        <w:t xml:space="preserve"> o</w:t>
      </w:r>
      <w:r w:rsidRPr="00180534">
        <w:rPr>
          <w:rFonts w:cstheme="minorHAnsi"/>
          <w:sz w:val="24"/>
          <w:szCs w:val="24"/>
        </w:rPr>
        <w:t>riginal</w:t>
      </w:r>
      <w:r>
        <w:rPr>
          <w:rFonts w:cstheme="minorHAnsi"/>
          <w:sz w:val="24"/>
          <w:szCs w:val="24"/>
        </w:rPr>
        <w:t xml:space="preserve"> </w:t>
      </w:r>
      <w:r w:rsidRPr="00180534">
        <w:rPr>
          <w:rFonts w:cstheme="minorHAnsi"/>
          <w:sz w:val="24"/>
          <w:szCs w:val="24"/>
        </w:rPr>
        <w:t>purpose and vision.</w:t>
      </w:r>
    </w:p>
    <w:p w14:paraId="6FD94D0D" w14:textId="77777777" w:rsidR="00CB46CB" w:rsidRDefault="00CB46CB" w:rsidP="0094451E">
      <w:pPr>
        <w:spacing w:line="480" w:lineRule="auto"/>
        <w:rPr>
          <w:rFonts w:cstheme="minorHAnsi"/>
          <w:b/>
          <w:sz w:val="24"/>
          <w:szCs w:val="24"/>
        </w:rPr>
      </w:pPr>
    </w:p>
    <w:p w14:paraId="01CE7B20" w14:textId="480E838B" w:rsidR="00D83649" w:rsidRDefault="00D83649" w:rsidP="0094451E">
      <w:pPr>
        <w:spacing w:line="480" w:lineRule="auto"/>
        <w:rPr>
          <w:rFonts w:cstheme="minorHAnsi"/>
          <w:b/>
          <w:sz w:val="24"/>
          <w:szCs w:val="24"/>
        </w:rPr>
      </w:pPr>
      <w:r w:rsidRPr="0094451E">
        <w:rPr>
          <w:rFonts w:cstheme="minorHAnsi"/>
          <w:b/>
          <w:sz w:val="24"/>
          <w:szCs w:val="24"/>
        </w:rPr>
        <w:t>I</w:t>
      </w:r>
      <w:r w:rsidR="0094451E">
        <w:rPr>
          <w:rFonts w:cstheme="minorHAnsi"/>
          <w:b/>
          <w:sz w:val="24"/>
          <w:szCs w:val="24"/>
        </w:rPr>
        <w:t>NTRODUCTION</w:t>
      </w:r>
    </w:p>
    <w:p w14:paraId="173A83F6" w14:textId="3811C0F0" w:rsidR="00241CB1" w:rsidRPr="00982A27" w:rsidRDefault="00241CB1" w:rsidP="00982A27">
      <w:pPr>
        <w:spacing w:line="480" w:lineRule="auto"/>
        <w:ind w:left="720"/>
        <w:rPr>
          <w:rStyle w:val="Strong"/>
          <w:rFonts w:cstheme="minorHAnsi"/>
          <w:b w:val="0"/>
          <w:sz w:val="24"/>
          <w:szCs w:val="24"/>
        </w:rPr>
      </w:pPr>
      <w:r w:rsidRPr="0094451E">
        <w:rPr>
          <w:rStyle w:val="Strong"/>
          <w:rFonts w:cstheme="minorHAnsi"/>
          <w:b w:val="0"/>
          <w:sz w:val="24"/>
          <w:szCs w:val="24"/>
        </w:rPr>
        <w:t>“The limited attention … to what we teach (let alone how we teach it) would suggest that this matter is not particularly important. Yet it is this teaching, at both undergraduate and graduate level that conditions the present health of our subject and its future growth”</w:t>
      </w:r>
      <w:r w:rsidRPr="0094451E">
        <w:rPr>
          <w:rStyle w:val="Strong"/>
          <w:rFonts w:cstheme="minorHAnsi"/>
          <w:b w:val="0"/>
          <w:i/>
          <w:sz w:val="24"/>
          <w:szCs w:val="24"/>
        </w:rPr>
        <w:t xml:space="preserve"> </w:t>
      </w:r>
      <w:r w:rsidRPr="0094451E">
        <w:rPr>
          <w:rStyle w:val="Strong"/>
          <w:rFonts w:cstheme="minorHAnsi"/>
          <w:b w:val="0"/>
          <w:sz w:val="24"/>
          <w:szCs w:val="24"/>
        </w:rPr>
        <w:t xml:space="preserve">(Gregory 1976; cited </w:t>
      </w:r>
      <w:r w:rsidR="00102394" w:rsidRPr="0094451E">
        <w:rPr>
          <w:rStyle w:val="Strong"/>
          <w:rFonts w:cstheme="minorHAnsi"/>
          <w:b w:val="0"/>
          <w:sz w:val="24"/>
          <w:szCs w:val="24"/>
        </w:rPr>
        <w:t>Editorial Board</w:t>
      </w:r>
      <w:r w:rsidR="00D83649" w:rsidRPr="0094451E">
        <w:rPr>
          <w:rStyle w:val="Strong"/>
          <w:rFonts w:cstheme="minorHAnsi"/>
          <w:b w:val="0"/>
          <w:sz w:val="24"/>
          <w:szCs w:val="24"/>
        </w:rPr>
        <w:t>,</w:t>
      </w:r>
      <w:r w:rsidR="00102394" w:rsidRPr="0094451E">
        <w:rPr>
          <w:rStyle w:val="Strong"/>
          <w:rFonts w:cstheme="minorHAnsi"/>
          <w:b w:val="0"/>
          <w:sz w:val="24"/>
          <w:szCs w:val="24"/>
        </w:rPr>
        <w:t xml:space="preserve"> 1977</w:t>
      </w:r>
      <w:r w:rsidR="00D83649" w:rsidRPr="0094451E">
        <w:rPr>
          <w:rStyle w:val="Strong"/>
          <w:rFonts w:cstheme="minorHAnsi"/>
          <w:b w:val="0"/>
          <w:sz w:val="24"/>
          <w:szCs w:val="24"/>
        </w:rPr>
        <w:t>: p3</w:t>
      </w:r>
      <w:r w:rsidR="00102394" w:rsidRPr="0094451E">
        <w:rPr>
          <w:rStyle w:val="Strong"/>
          <w:rFonts w:cstheme="minorHAnsi"/>
          <w:b w:val="0"/>
          <w:sz w:val="24"/>
          <w:szCs w:val="24"/>
        </w:rPr>
        <w:t>)</w:t>
      </w:r>
      <w:r w:rsidRPr="0094451E">
        <w:rPr>
          <w:rStyle w:val="Strong"/>
          <w:rFonts w:cstheme="minorHAnsi"/>
          <w:b w:val="0"/>
          <w:i/>
          <w:sz w:val="24"/>
          <w:szCs w:val="24"/>
        </w:rPr>
        <w:t xml:space="preserve">.  </w:t>
      </w:r>
    </w:p>
    <w:p w14:paraId="42590C7F" w14:textId="77777777" w:rsidR="00102394" w:rsidRPr="0094451E" w:rsidRDefault="00102394" w:rsidP="0094451E">
      <w:pPr>
        <w:spacing w:line="480" w:lineRule="auto"/>
        <w:ind w:left="720"/>
        <w:rPr>
          <w:rFonts w:cstheme="minorHAnsi"/>
          <w:bCs/>
          <w:sz w:val="24"/>
          <w:szCs w:val="24"/>
        </w:rPr>
      </w:pPr>
    </w:p>
    <w:p w14:paraId="553F669D" w14:textId="64E20B62" w:rsidR="00302798" w:rsidRPr="0094451E" w:rsidRDefault="00302798" w:rsidP="0094451E">
      <w:pPr>
        <w:spacing w:line="480" w:lineRule="auto"/>
        <w:rPr>
          <w:rFonts w:cstheme="minorHAnsi"/>
          <w:sz w:val="24"/>
          <w:szCs w:val="24"/>
        </w:rPr>
      </w:pPr>
      <w:r w:rsidRPr="0094451E">
        <w:rPr>
          <w:rFonts w:cstheme="minorHAnsi"/>
          <w:sz w:val="24"/>
          <w:szCs w:val="24"/>
        </w:rPr>
        <w:t>In his Presidential Address to the Institute of British Geographers (IBG), Stan Gregory noted the limited attention</w:t>
      </w:r>
      <w:r w:rsidR="00677584">
        <w:rPr>
          <w:rFonts w:cstheme="minorHAnsi"/>
          <w:sz w:val="24"/>
          <w:szCs w:val="24"/>
        </w:rPr>
        <w:t xml:space="preserve"> paid by geographers</w:t>
      </w:r>
      <w:r w:rsidRPr="0094451E">
        <w:rPr>
          <w:rFonts w:cstheme="minorHAnsi"/>
          <w:sz w:val="24"/>
          <w:szCs w:val="24"/>
        </w:rPr>
        <w:t xml:space="preserve"> to </w:t>
      </w:r>
      <w:r w:rsidR="00D83649" w:rsidRPr="0094451E">
        <w:rPr>
          <w:rFonts w:cstheme="minorHAnsi"/>
          <w:sz w:val="24"/>
          <w:szCs w:val="24"/>
        </w:rPr>
        <w:t>teaching</w:t>
      </w:r>
      <w:r w:rsidRPr="0094451E">
        <w:rPr>
          <w:rFonts w:cstheme="minorHAnsi"/>
          <w:sz w:val="24"/>
          <w:szCs w:val="24"/>
        </w:rPr>
        <w:t xml:space="preserve"> (Higgitt </w:t>
      </w:r>
      <w:r w:rsidRPr="0094451E">
        <w:rPr>
          <w:rFonts w:cstheme="minorHAnsi"/>
          <w:i/>
          <w:iCs/>
          <w:sz w:val="24"/>
          <w:szCs w:val="24"/>
        </w:rPr>
        <w:t xml:space="preserve">et al., </w:t>
      </w:r>
      <w:r w:rsidRPr="0094451E">
        <w:rPr>
          <w:rFonts w:cstheme="minorHAnsi"/>
          <w:sz w:val="24"/>
          <w:szCs w:val="24"/>
        </w:rPr>
        <w:t>2018).  T</w:t>
      </w:r>
      <w:r w:rsidR="002615AA" w:rsidRPr="0094451E">
        <w:rPr>
          <w:rFonts w:eastAsia="Times New Roman" w:cstheme="minorHAnsi"/>
          <w:color w:val="000000" w:themeColor="text1"/>
          <w:sz w:val="24"/>
          <w:szCs w:val="24"/>
          <w:lang w:eastAsia="en-GB"/>
        </w:rPr>
        <w:t xml:space="preserve">eaching practice </w:t>
      </w:r>
      <w:r w:rsidR="00E1113C" w:rsidRPr="0094451E">
        <w:rPr>
          <w:rFonts w:eastAsia="Times New Roman" w:cstheme="minorHAnsi"/>
          <w:color w:val="000000" w:themeColor="text1"/>
          <w:sz w:val="24"/>
          <w:szCs w:val="24"/>
          <w:lang w:eastAsia="en-GB"/>
        </w:rPr>
        <w:t>w</w:t>
      </w:r>
      <w:r w:rsidR="002615AA" w:rsidRPr="0094451E">
        <w:rPr>
          <w:rFonts w:eastAsia="Times New Roman" w:cstheme="minorHAnsi"/>
          <w:color w:val="000000" w:themeColor="text1"/>
          <w:sz w:val="24"/>
          <w:szCs w:val="24"/>
          <w:lang w:eastAsia="en-GB"/>
        </w:rPr>
        <w:t xml:space="preserve">as </w:t>
      </w:r>
      <w:r w:rsidRPr="0094451E">
        <w:rPr>
          <w:rFonts w:eastAsia="Times New Roman" w:cstheme="minorHAnsi"/>
          <w:color w:val="000000" w:themeColor="text1"/>
          <w:sz w:val="24"/>
          <w:szCs w:val="24"/>
          <w:lang w:eastAsia="en-GB"/>
        </w:rPr>
        <w:t xml:space="preserve">recognised as </w:t>
      </w:r>
      <w:r w:rsidR="002615AA" w:rsidRPr="0094451E">
        <w:rPr>
          <w:rFonts w:eastAsia="Times New Roman" w:cstheme="minorHAnsi"/>
          <w:color w:val="000000" w:themeColor="text1"/>
          <w:sz w:val="24"/>
          <w:szCs w:val="24"/>
          <w:lang w:eastAsia="en-GB"/>
        </w:rPr>
        <w:t xml:space="preserve">a neglected element of </w:t>
      </w:r>
      <w:r w:rsidR="00DB5EC1" w:rsidRPr="0094451E">
        <w:rPr>
          <w:rFonts w:eastAsia="Times New Roman" w:cstheme="minorHAnsi"/>
          <w:color w:val="000000" w:themeColor="text1"/>
          <w:sz w:val="24"/>
          <w:szCs w:val="24"/>
          <w:lang w:eastAsia="en-GB"/>
        </w:rPr>
        <w:t xml:space="preserve">academic </w:t>
      </w:r>
      <w:r w:rsidR="002615AA" w:rsidRPr="0094451E">
        <w:rPr>
          <w:rFonts w:eastAsia="Times New Roman" w:cstheme="minorHAnsi"/>
          <w:color w:val="000000" w:themeColor="text1"/>
          <w:sz w:val="24"/>
          <w:szCs w:val="24"/>
          <w:lang w:eastAsia="en-GB"/>
        </w:rPr>
        <w:t xml:space="preserve">discussion </w:t>
      </w:r>
      <w:r w:rsidR="00DB5EC1" w:rsidRPr="0094451E">
        <w:rPr>
          <w:rFonts w:eastAsia="Times New Roman" w:cstheme="minorHAnsi"/>
          <w:color w:val="000000" w:themeColor="text1"/>
          <w:sz w:val="24"/>
          <w:szCs w:val="24"/>
          <w:lang w:eastAsia="en-GB"/>
        </w:rPr>
        <w:t>and publication</w:t>
      </w:r>
      <w:r w:rsidR="0076129E" w:rsidRPr="0094451E">
        <w:rPr>
          <w:rFonts w:eastAsia="Times New Roman" w:cstheme="minorHAnsi"/>
          <w:color w:val="000000" w:themeColor="text1"/>
          <w:sz w:val="24"/>
          <w:szCs w:val="24"/>
          <w:lang w:eastAsia="en-GB"/>
        </w:rPr>
        <w:t xml:space="preserve"> </w:t>
      </w:r>
      <w:r w:rsidR="002615AA" w:rsidRPr="0094451E">
        <w:rPr>
          <w:rFonts w:eastAsia="Times New Roman" w:cstheme="minorHAnsi"/>
          <w:color w:val="000000" w:themeColor="text1"/>
          <w:sz w:val="24"/>
          <w:szCs w:val="24"/>
          <w:lang w:eastAsia="en-GB"/>
        </w:rPr>
        <w:t xml:space="preserve">(Pepper &amp; Jenkins, 1976).  </w:t>
      </w:r>
      <w:r w:rsidR="00982A27">
        <w:rPr>
          <w:rFonts w:eastAsia="Times New Roman" w:cstheme="minorHAnsi"/>
          <w:color w:val="000000" w:themeColor="text1"/>
          <w:sz w:val="24"/>
          <w:szCs w:val="24"/>
          <w:lang w:eastAsia="en-GB"/>
        </w:rPr>
        <w:t>T</w:t>
      </w:r>
      <w:r w:rsidRPr="0094451E">
        <w:rPr>
          <w:rFonts w:eastAsia="Times New Roman" w:cstheme="minorHAnsi"/>
          <w:color w:val="000000" w:themeColor="text1"/>
          <w:sz w:val="24"/>
          <w:szCs w:val="24"/>
          <w:lang w:eastAsia="en-GB"/>
        </w:rPr>
        <w:t xml:space="preserve">hese concerns led to the establishment of the </w:t>
      </w:r>
      <w:r w:rsidRPr="007174B9">
        <w:rPr>
          <w:rFonts w:eastAsia="Times New Roman" w:cstheme="minorHAnsi"/>
          <w:iCs/>
          <w:color w:val="000000" w:themeColor="text1"/>
          <w:sz w:val="24"/>
          <w:szCs w:val="24"/>
          <w:lang w:eastAsia="en-GB"/>
        </w:rPr>
        <w:t>Higher Education Learning Working Party</w:t>
      </w:r>
      <w:r w:rsidRPr="00166D8D">
        <w:rPr>
          <w:rFonts w:eastAsia="Times New Roman" w:cstheme="minorHAnsi"/>
          <w:iCs/>
          <w:color w:val="000000" w:themeColor="text1"/>
          <w:sz w:val="24"/>
          <w:szCs w:val="24"/>
          <w:lang w:eastAsia="en-GB"/>
        </w:rPr>
        <w:t xml:space="preserve"> </w:t>
      </w:r>
      <w:r w:rsidR="00D25DE8" w:rsidRPr="0094451E">
        <w:rPr>
          <w:rFonts w:eastAsia="Times New Roman" w:cstheme="minorHAnsi"/>
          <w:color w:val="000000" w:themeColor="text1"/>
          <w:sz w:val="24"/>
          <w:szCs w:val="24"/>
          <w:lang w:eastAsia="en-GB"/>
        </w:rPr>
        <w:t xml:space="preserve">of the IBG </w:t>
      </w:r>
      <w:r w:rsidRPr="0094451E">
        <w:rPr>
          <w:rFonts w:cstheme="minorHAnsi"/>
          <w:sz w:val="24"/>
          <w:szCs w:val="24"/>
        </w:rPr>
        <w:t xml:space="preserve">in the late 1970s.  </w:t>
      </w:r>
      <w:r w:rsidR="001C7D5C" w:rsidRPr="0094451E">
        <w:rPr>
          <w:rFonts w:cstheme="minorHAnsi"/>
          <w:sz w:val="24"/>
          <w:szCs w:val="24"/>
        </w:rPr>
        <w:t>The first record of</w:t>
      </w:r>
      <w:r w:rsidR="004111AE" w:rsidRPr="0094451E">
        <w:rPr>
          <w:rFonts w:cstheme="minorHAnsi"/>
          <w:sz w:val="24"/>
          <w:szCs w:val="24"/>
        </w:rPr>
        <w:t xml:space="preserve"> the </w:t>
      </w:r>
      <w:r w:rsidR="00AA2A06" w:rsidRPr="0094451E">
        <w:rPr>
          <w:rFonts w:cstheme="minorHAnsi"/>
          <w:sz w:val="24"/>
          <w:szCs w:val="24"/>
        </w:rPr>
        <w:t>Group</w:t>
      </w:r>
      <w:r w:rsidR="004111AE" w:rsidRPr="0094451E">
        <w:rPr>
          <w:rFonts w:cstheme="minorHAnsi"/>
          <w:sz w:val="24"/>
          <w:szCs w:val="24"/>
        </w:rPr>
        <w:t xml:space="preserve"> held by the</w:t>
      </w:r>
      <w:r w:rsidR="00D25DE8" w:rsidRPr="0094451E">
        <w:rPr>
          <w:rFonts w:cstheme="minorHAnsi"/>
          <w:sz w:val="24"/>
          <w:szCs w:val="24"/>
        </w:rPr>
        <w:t xml:space="preserve"> now</w:t>
      </w:r>
      <w:r w:rsidR="004111AE" w:rsidRPr="0094451E">
        <w:rPr>
          <w:rFonts w:cstheme="minorHAnsi"/>
          <w:sz w:val="24"/>
          <w:szCs w:val="24"/>
        </w:rPr>
        <w:t xml:space="preserve"> </w:t>
      </w:r>
      <w:r w:rsidR="00D25DE8" w:rsidRPr="0094451E">
        <w:rPr>
          <w:rFonts w:cstheme="minorHAnsi"/>
          <w:iCs/>
          <w:sz w:val="24"/>
          <w:szCs w:val="24"/>
        </w:rPr>
        <w:t>RGS-IBG</w:t>
      </w:r>
      <w:r w:rsidR="004111AE" w:rsidRPr="0094451E">
        <w:rPr>
          <w:rFonts w:cstheme="minorHAnsi"/>
          <w:sz w:val="24"/>
          <w:szCs w:val="24"/>
        </w:rPr>
        <w:t xml:space="preserve"> </w:t>
      </w:r>
      <w:r w:rsidR="001C7D5C" w:rsidRPr="0094451E">
        <w:rPr>
          <w:rFonts w:cstheme="minorHAnsi"/>
          <w:sz w:val="24"/>
          <w:szCs w:val="24"/>
        </w:rPr>
        <w:t xml:space="preserve">was a report on the status of the </w:t>
      </w:r>
      <w:r w:rsidR="00DA7241" w:rsidRPr="0094451E">
        <w:rPr>
          <w:rFonts w:cstheme="minorHAnsi"/>
          <w:sz w:val="24"/>
          <w:szCs w:val="24"/>
        </w:rPr>
        <w:t>‘</w:t>
      </w:r>
      <w:r w:rsidR="001C7D5C" w:rsidRPr="0094451E">
        <w:rPr>
          <w:rFonts w:cstheme="minorHAnsi"/>
          <w:sz w:val="24"/>
          <w:szCs w:val="24"/>
        </w:rPr>
        <w:t>Working Party</w:t>
      </w:r>
      <w:r w:rsidR="00DA7241" w:rsidRPr="0094451E">
        <w:rPr>
          <w:rFonts w:cstheme="minorHAnsi"/>
          <w:sz w:val="24"/>
          <w:szCs w:val="24"/>
        </w:rPr>
        <w:t>’</w:t>
      </w:r>
      <w:r w:rsidR="001C7D5C" w:rsidRPr="0094451E">
        <w:rPr>
          <w:rFonts w:cstheme="minorHAnsi"/>
          <w:sz w:val="24"/>
          <w:szCs w:val="24"/>
        </w:rPr>
        <w:t xml:space="preserve"> in December 1979 written by Dennis Parker</w:t>
      </w:r>
      <w:r w:rsidR="004111AE" w:rsidRPr="0094451E">
        <w:rPr>
          <w:rFonts w:cstheme="minorHAnsi"/>
          <w:sz w:val="24"/>
          <w:szCs w:val="24"/>
        </w:rPr>
        <w:t xml:space="preserve">.  </w:t>
      </w:r>
      <w:r w:rsidR="00E43246" w:rsidRPr="0094451E">
        <w:rPr>
          <w:rFonts w:cstheme="minorHAnsi"/>
          <w:sz w:val="24"/>
          <w:szCs w:val="24"/>
        </w:rPr>
        <w:t xml:space="preserve">The </w:t>
      </w:r>
      <w:r w:rsidRPr="0094451E">
        <w:rPr>
          <w:rFonts w:cstheme="minorHAnsi"/>
          <w:sz w:val="24"/>
          <w:szCs w:val="24"/>
        </w:rPr>
        <w:t>membership of the W</w:t>
      </w:r>
      <w:r w:rsidR="00E43246" w:rsidRPr="0094451E">
        <w:rPr>
          <w:rFonts w:cstheme="minorHAnsi"/>
          <w:sz w:val="24"/>
          <w:szCs w:val="24"/>
        </w:rPr>
        <w:t xml:space="preserve">orking </w:t>
      </w:r>
      <w:r w:rsidRPr="0094451E">
        <w:rPr>
          <w:rFonts w:cstheme="minorHAnsi"/>
          <w:sz w:val="24"/>
          <w:szCs w:val="24"/>
        </w:rPr>
        <w:t>P</w:t>
      </w:r>
      <w:r w:rsidR="00E43246" w:rsidRPr="0094451E">
        <w:rPr>
          <w:rFonts w:cstheme="minorHAnsi"/>
          <w:sz w:val="24"/>
          <w:szCs w:val="24"/>
        </w:rPr>
        <w:t xml:space="preserve">arty </w:t>
      </w:r>
      <w:r w:rsidR="00CC4E76" w:rsidRPr="0094451E">
        <w:rPr>
          <w:rFonts w:cstheme="minorHAnsi"/>
          <w:sz w:val="24"/>
          <w:szCs w:val="24"/>
        </w:rPr>
        <w:t>comprised</w:t>
      </w:r>
      <w:r w:rsidR="00E43246" w:rsidRPr="0094451E">
        <w:rPr>
          <w:rFonts w:cstheme="minorHAnsi"/>
          <w:sz w:val="24"/>
          <w:szCs w:val="24"/>
        </w:rPr>
        <w:t xml:space="preserve"> “E.W. Lewis (Secretary), Dr J.C. </w:t>
      </w:r>
      <w:proofErr w:type="spellStart"/>
      <w:r w:rsidR="00E43246" w:rsidRPr="0094451E">
        <w:rPr>
          <w:rFonts w:cstheme="minorHAnsi"/>
          <w:sz w:val="24"/>
          <w:szCs w:val="24"/>
        </w:rPr>
        <w:t>Doornkamp</w:t>
      </w:r>
      <w:proofErr w:type="spellEnd"/>
      <w:r w:rsidR="00E43246" w:rsidRPr="0094451E">
        <w:rPr>
          <w:rFonts w:cstheme="minorHAnsi"/>
          <w:sz w:val="24"/>
          <w:szCs w:val="24"/>
        </w:rPr>
        <w:t xml:space="preserve">, Dr T. </w:t>
      </w:r>
      <w:proofErr w:type="spellStart"/>
      <w:r w:rsidR="00E43246" w:rsidRPr="0094451E">
        <w:rPr>
          <w:rFonts w:cstheme="minorHAnsi"/>
          <w:sz w:val="24"/>
          <w:szCs w:val="24"/>
        </w:rPr>
        <w:t>Kennea</w:t>
      </w:r>
      <w:proofErr w:type="spellEnd"/>
      <w:r w:rsidR="00F82506" w:rsidRPr="0094451E">
        <w:rPr>
          <w:rStyle w:val="FootnoteReference"/>
          <w:rFonts w:cstheme="minorHAnsi"/>
          <w:sz w:val="24"/>
          <w:szCs w:val="24"/>
        </w:rPr>
        <w:footnoteReference w:id="1"/>
      </w:r>
      <w:r w:rsidR="00E43246" w:rsidRPr="0094451E">
        <w:rPr>
          <w:rFonts w:cstheme="minorHAnsi"/>
          <w:sz w:val="24"/>
          <w:szCs w:val="24"/>
        </w:rPr>
        <w:t>, and Prof. V.B. Proudfoot”</w:t>
      </w:r>
      <w:r w:rsidR="00D25868" w:rsidRPr="0094451E">
        <w:rPr>
          <w:rFonts w:cstheme="minorHAnsi"/>
          <w:sz w:val="24"/>
          <w:szCs w:val="24"/>
        </w:rPr>
        <w:t xml:space="preserve"> (</w:t>
      </w:r>
      <w:r w:rsidR="00CC4E76" w:rsidRPr="0094451E">
        <w:rPr>
          <w:rFonts w:cstheme="minorHAnsi"/>
          <w:i/>
          <w:sz w:val="24"/>
          <w:szCs w:val="24"/>
        </w:rPr>
        <w:t xml:space="preserve">Area </w:t>
      </w:r>
      <w:r w:rsidR="00D25868" w:rsidRPr="0094451E">
        <w:rPr>
          <w:rFonts w:cstheme="minorHAnsi"/>
          <w:sz w:val="24"/>
          <w:szCs w:val="24"/>
        </w:rPr>
        <w:t>Back Matter 19</w:t>
      </w:r>
      <w:r w:rsidR="00122F10">
        <w:rPr>
          <w:rFonts w:cstheme="minorHAnsi"/>
          <w:sz w:val="24"/>
          <w:szCs w:val="24"/>
        </w:rPr>
        <w:t>80</w:t>
      </w:r>
      <w:r w:rsidR="00D25868" w:rsidRPr="0094451E">
        <w:rPr>
          <w:rFonts w:cstheme="minorHAnsi"/>
          <w:sz w:val="24"/>
          <w:szCs w:val="24"/>
        </w:rPr>
        <w:t>: 96)</w:t>
      </w:r>
      <w:r w:rsidR="00E43246" w:rsidRPr="0094451E">
        <w:rPr>
          <w:rFonts w:cstheme="minorHAnsi"/>
          <w:sz w:val="24"/>
          <w:szCs w:val="24"/>
        </w:rPr>
        <w:t>.  Importantly</w:t>
      </w:r>
      <w:r w:rsidR="00AC1A42" w:rsidRPr="0094451E">
        <w:rPr>
          <w:rFonts w:cstheme="minorHAnsi"/>
          <w:sz w:val="24"/>
          <w:szCs w:val="24"/>
        </w:rPr>
        <w:t>,</w:t>
      </w:r>
      <w:r w:rsidR="00E43246" w:rsidRPr="0094451E">
        <w:rPr>
          <w:rFonts w:cstheme="minorHAnsi"/>
          <w:sz w:val="24"/>
          <w:szCs w:val="24"/>
        </w:rPr>
        <w:t xml:space="preserve"> </w:t>
      </w:r>
      <w:r w:rsidR="00122F10">
        <w:rPr>
          <w:rFonts w:cstheme="minorHAnsi"/>
          <w:sz w:val="24"/>
          <w:szCs w:val="24"/>
        </w:rPr>
        <w:t xml:space="preserve">it is noted </w:t>
      </w:r>
      <w:r w:rsidR="00E43246" w:rsidRPr="0094451E">
        <w:rPr>
          <w:rFonts w:cstheme="minorHAnsi"/>
          <w:sz w:val="24"/>
          <w:szCs w:val="24"/>
        </w:rPr>
        <w:t xml:space="preserve">that when the </w:t>
      </w:r>
      <w:r w:rsidR="00D25DE8" w:rsidRPr="0094451E">
        <w:rPr>
          <w:rFonts w:cstheme="minorHAnsi"/>
          <w:sz w:val="24"/>
          <w:szCs w:val="24"/>
        </w:rPr>
        <w:t>Working P</w:t>
      </w:r>
      <w:r w:rsidR="00E43246" w:rsidRPr="0094451E">
        <w:rPr>
          <w:rFonts w:cstheme="minorHAnsi"/>
          <w:sz w:val="24"/>
          <w:szCs w:val="24"/>
        </w:rPr>
        <w:t xml:space="preserve">arty </w:t>
      </w:r>
      <w:r w:rsidR="00720019" w:rsidRPr="0094451E">
        <w:rPr>
          <w:rFonts w:cstheme="minorHAnsi"/>
          <w:sz w:val="24"/>
          <w:szCs w:val="24"/>
        </w:rPr>
        <w:t>w</w:t>
      </w:r>
      <w:r w:rsidR="00AC1A42" w:rsidRPr="0094451E">
        <w:rPr>
          <w:rFonts w:cstheme="minorHAnsi"/>
          <w:sz w:val="24"/>
          <w:szCs w:val="24"/>
        </w:rPr>
        <w:t>as</w:t>
      </w:r>
      <w:r w:rsidR="00720019" w:rsidRPr="0094451E">
        <w:rPr>
          <w:rFonts w:cstheme="minorHAnsi"/>
          <w:sz w:val="24"/>
          <w:szCs w:val="24"/>
        </w:rPr>
        <w:t xml:space="preserve"> to meet</w:t>
      </w:r>
      <w:r w:rsidR="00E43246" w:rsidRPr="0094451E">
        <w:rPr>
          <w:rFonts w:cstheme="minorHAnsi"/>
          <w:sz w:val="24"/>
          <w:szCs w:val="24"/>
        </w:rPr>
        <w:t xml:space="preserve"> jointly with the Geographical Association </w:t>
      </w:r>
      <w:r w:rsidR="00720019" w:rsidRPr="0094451E">
        <w:rPr>
          <w:rFonts w:cstheme="minorHAnsi"/>
          <w:sz w:val="24"/>
          <w:szCs w:val="24"/>
        </w:rPr>
        <w:t>(GA)</w:t>
      </w:r>
      <w:r w:rsidR="00CC4E76" w:rsidRPr="0094451E">
        <w:rPr>
          <w:rFonts w:cstheme="minorHAnsi"/>
          <w:sz w:val="24"/>
          <w:szCs w:val="24"/>
        </w:rPr>
        <w:t>,</w:t>
      </w:r>
      <w:r w:rsidR="00720019" w:rsidRPr="0094451E">
        <w:rPr>
          <w:rFonts w:cstheme="minorHAnsi"/>
          <w:sz w:val="24"/>
          <w:szCs w:val="24"/>
        </w:rPr>
        <w:t xml:space="preserve"> it would</w:t>
      </w:r>
      <w:r w:rsidR="004E44A7" w:rsidRPr="0094451E">
        <w:rPr>
          <w:rFonts w:cstheme="minorHAnsi"/>
          <w:sz w:val="24"/>
          <w:szCs w:val="24"/>
        </w:rPr>
        <w:t xml:space="preserve"> be under the Chair</w:t>
      </w:r>
      <w:r w:rsidR="00E43246" w:rsidRPr="0094451E">
        <w:rPr>
          <w:rFonts w:cstheme="minorHAnsi"/>
          <w:sz w:val="24"/>
          <w:szCs w:val="24"/>
        </w:rPr>
        <w:t xml:space="preserve"> of Prof. R. Lawton</w:t>
      </w:r>
      <w:r w:rsidR="00ED200C" w:rsidRPr="0094451E">
        <w:rPr>
          <w:rFonts w:cstheme="minorHAnsi"/>
          <w:sz w:val="24"/>
          <w:szCs w:val="24"/>
        </w:rPr>
        <w:t xml:space="preserve"> (</w:t>
      </w:r>
      <w:r w:rsidR="00C010C6" w:rsidRPr="0094451E">
        <w:rPr>
          <w:rFonts w:cstheme="minorHAnsi"/>
          <w:sz w:val="24"/>
          <w:szCs w:val="24"/>
        </w:rPr>
        <w:t>President of the GA 1982</w:t>
      </w:r>
      <w:r w:rsidR="00AC1A42" w:rsidRPr="0094451E">
        <w:rPr>
          <w:rFonts w:cstheme="minorHAnsi"/>
          <w:sz w:val="24"/>
          <w:szCs w:val="24"/>
        </w:rPr>
        <w:t xml:space="preserve"> to 19</w:t>
      </w:r>
      <w:r w:rsidR="00C010C6" w:rsidRPr="0094451E">
        <w:rPr>
          <w:rFonts w:cstheme="minorHAnsi"/>
          <w:sz w:val="24"/>
          <w:szCs w:val="24"/>
        </w:rPr>
        <w:t>83</w:t>
      </w:r>
      <w:r w:rsidR="00ED200C" w:rsidRPr="0094451E">
        <w:rPr>
          <w:rFonts w:cstheme="minorHAnsi"/>
          <w:sz w:val="24"/>
          <w:szCs w:val="24"/>
        </w:rPr>
        <w:t>)</w:t>
      </w:r>
      <w:r w:rsidR="0083531E" w:rsidRPr="0094451E">
        <w:rPr>
          <w:rFonts w:cstheme="minorHAnsi"/>
          <w:sz w:val="24"/>
          <w:szCs w:val="24"/>
        </w:rPr>
        <w:t xml:space="preserve"> (see Appendix 1 for a complete list of Chairs of the </w:t>
      </w:r>
      <w:r w:rsidR="00AA2A06" w:rsidRPr="0094451E">
        <w:rPr>
          <w:rFonts w:cstheme="minorHAnsi"/>
          <w:sz w:val="24"/>
          <w:szCs w:val="24"/>
        </w:rPr>
        <w:t>Group</w:t>
      </w:r>
      <w:r w:rsidR="0083531E" w:rsidRPr="0094451E">
        <w:rPr>
          <w:rFonts w:cstheme="minorHAnsi"/>
          <w:sz w:val="24"/>
          <w:szCs w:val="24"/>
        </w:rPr>
        <w:t>)</w:t>
      </w:r>
      <w:r w:rsidR="00E43246" w:rsidRPr="0094451E">
        <w:rPr>
          <w:rFonts w:cstheme="minorHAnsi"/>
          <w:sz w:val="24"/>
          <w:szCs w:val="24"/>
        </w:rPr>
        <w:t xml:space="preserve">.  </w:t>
      </w:r>
    </w:p>
    <w:p w14:paraId="3510952B" w14:textId="77777777" w:rsidR="00302798" w:rsidRPr="0094451E" w:rsidRDefault="00302798" w:rsidP="0094451E">
      <w:pPr>
        <w:spacing w:line="480" w:lineRule="auto"/>
        <w:rPr>
          <w:rFonts w:cstheme="minorHAnsi"/>
          <w:sz w:val="24"/>
          <w:szCs w:val="24"/>
        </w:rPr>
      </w:pPr>
    </w:p>
    <w:p w14:paraId="36FEF4C5" w14:textId="19B5926F" w:rsidR="00302798" w:rsidRPr="0094451E" w:rsidRDefault="00B24655" w:rsidP="0094451E">
      <w:pPr>
        <w:spacing w:line="480" w:lineRule="auto"/>
        <w:rPr>
          <w:rFonts w:cstheme="minorHAnsi"/>
          <w:sz w:val="24"/>
          <w:szCs w:val="24"/>
        </w:rPr>
      </w:pPr>
      <w:r w:rsidRPr="0094451E">
        <w:rPr>
          <w:rFonts w:cstheme="minorHAnsi"/>
          <w:sz w:val="24"/>
          <w:szCs w:val="24"/>
        </w:rPr>
        <w:lastRenderedPageBreak/>
        <w:t>Four</w:t>
      </w:r>
      <w:r w:rsidR="00302798" w:rsidRPr="0094451E">
        <w:rPr>
          <w:rFonts w:cstheme="minorHAnsi"/>
          <w:sz w:val="24"/>
          <w:szCs w:val="24"/>
        </w:rPr>
        <w:t xml:space="preserve"> years after Stan Gregory’s Presidential Address</w:t>
      </w:r>
      <w:r w:rsidRPr="0094451E">
        <w:rPr>
          <w:rFonts w:cstheme="minorHAnsi"/>
          <w:sz w:val="24"/>
          <w:szCs w:val="24"/>
        </w:rPr>
        <w:t xml:space="preserve">, in May 1980, the </w:t>
      </w:r>
      <w:r w:rsidRPr="00982A27">
        <w:rPr>
          <w:rFonts w:cstheme="minorHAnsi"/>
          <w:iCs/>
          <w:sz w:val="24"/>
          <w:szCs w:val="24"/>
        </w:rPr>
        <w:t>Higher Education Learning Working Party</w:t>
      </w:r>
      <w:r w:rsidRPr="0094451E">
        <w:rPr>
          <w:rFonts w:cstheme="minorHAnsi"/>
          <w:sz w:val="24"/>
          <w:szCs w:val="24"/>
        </w:rPr>
        <w:t xml:space="preserve"> formally became the </w:t>
      </w:r>
      <w:r w:rsidR="00E775D1" w:rsidRPr="00D31267">
        <w:rPr>
          <w:rFonts w:cstheme="minorHAnsi"/>
          <w:iCs/>
          <w:sz w:val="24"/>
          <w:szCs w:val="24"/>
        </w:rPr>
        <w:t>Higher Education Study Group</w:t>
      </w:r>
      <w:r w:rsidR="00E775D1" w:rsidRPr="0094451E">
        <w:rPr>
          <w:rFonts w:cstheme="minorHAnsi"/>
          <w:sz w:val="24"/>
          <w:szCs w:val="24"/>
        </w:rPr>
        <w:t xml:space="preserve"> (HESG)</w:t>
      </w:r>
      <w:r w:rsidRPr="0094451E">
        <w:rPr>
          <w:rFonts w:cstheme="minorHAnsi"/>
          <w:sz w:val="24"/>
          <w:szCs w:val="24"/>
        </w:rPr>
        <w:t xml:space="preserve"> of the </w:t>
      </w:r>
      <w:r w:rsidR="00D25DE8" w:rsidRPr="0094451E">
        <w:rPr>
          <w:rFonts w:cstheme="minorHAnsi"/>
          <w:sz w:val="24"/>
          <w:szCs w:val="24"/>
        </w:rPr>
        <w:t>IBG</w:t>
      </w:r>
      <w:r w:rsidR="00C147DC" w:rsidRPr="0094451E">
        <w:rPr>
          <w:rStyle w:val="FootnoteReference"/>
          <w:rFonts w:cstheme="minorHAnsi"/>
          <w:sz w:val="24"/>
          <w:szCs w:val="24"/>
        </w:rPr>
        <w:footnoteReference w:id="2"/>
      </w:r>
      <w:r w:rsidRPr="0094451E">
        <w:rPr>
          <w:rFonts w:cstheme="minorHAnsi"/>
          <w:sz w:val="24"/>
          <w:szCs w:val="24"/>
        </w:rPr>
        <w:t>.</w:t>
      </w:r>
      <w:r w:rsidR="00302798" w:rsidRPr="0094451E">
        <w:rPr>
          <w:rFonts w:cstheme="minorHAnsi"/>
          <w:sz w:val="24"/>
          <w:szCs w:val="24"/>
        </w:rPr>
        <w:t xml:space="preserve"> </w:t>
      </w:r>
      <w:r w:rsidRPr="0094451E">
        <w:rPr>
          <w:rFonts w:cstheme="minorHAnsi"/>
          <w:sz w:val="24"/>
          <w:szCs w:val="24"/>
        </w:rPr>
        <w:t xml:space="preserve"> </w:t>
      </w:r>
      <w:r w:rsidR="00302798" w:rsidRPr="0094451E">
        <w:rPr>
          <w:rFonts w:cstheme="minorHAnsi"/>
          <w:sz w:val="24"/>
          <w:szCs w:val="24"/>
        </w:rPr>
        <w:t xml:space="preserve">The Study </w:t>
      </w:r>
      <w:r w:rsidR="00AA2A06" w:rsidRPr="0094451E">
        <w:rPr>
          <w:rFonts w:cstheme="minorHAnsi"/>
          <w:sz w:val="24"/>
          <w:szCs w:val="24"/>
        </w:rPr>
        <w:t>Group</w:t>
      </w:r>
      <w:r w:rsidR="00302798" w:rsidRPr="0094451E">
        <w:rPr>
          <w:rFonts w:cstheme="minorHAnsi"/>
          <w:sz w:val="24"/>
          <w:szCs w:val="24"/>
        </w:rPr>
        <w:t xml:space="preserve"> was established with the aim: </w:t>
      </w:r>
    </w:p>
    <w:p w14:paraId="6E010593" w14:textId="77777777" w:rsidR="00302798" w:rsidRPr="0094451E" w:rsidRDefault="00302798" w:rsidP="0094451E">
      <w:pPr>
        <w:spacing w:line="480" w:lineRule="auto"/>
        <w:rPr>
          <w:rFonts w:cstheme="minorHAnsi"/>
          <w:color w:val="FF0000"/>
          <w:sz w:val="24"/>
          <w:szCs w:val="24"/>
        </w:rPr>
      </w:pPr>
    </w:p>
    <w:p w14:paraId="383FDAB4" w14:textId="34097697" w:rsidR="00302798" w:rsidRPr="0094451E" w:rsidRDefault="00302798" w:rsidP="0094451E">
      <w:pPr>
        <w:spacing w:line="480" w:lineRule="auto"/>
        <w:ind w:left="720"/>
        <w:rPr>
          <w:rFonts w:cstheme="minorHAnsi"/>
          <w:sz w:val="24"/>
          <w:szCs w:val="24"/>
        </w:rPr>
      </w:pPr>
      <w:r w:rsidRPr="0094451E">
        <w:rPr>
          <w:rFonts w:cstheme="minorHAnsi"/>
          <w:sz w:val="24"/>
          <w:szCs w:val="24"/>
        </w:rPr>
        <w:t>“to further research in the study and application of educational methods and matters of educational interest to the teaching and development of geography in higher education” (</w:t>
      </w:r>
      <w:r w:rsidR="00982A27">
        <w:rPr>
          <w:rFonts w:cstheme="minorHAnsi"/>
          <w:sz w:val="24"/>
          <w:szCs w:val="24"/>
        </w:rPr>
        <w:t>HESG</w:t>
      </w:r>
      <w:r w:rsidRPr="0094451E">
        <w:rPr>
          <w:rFonts w:cstheme="minorHAnsi"/>
          <w:sz w:val="24"/>
          <w:szCs w:val="24"/>
        </w:rPr>
        <w:t xml:space="preserve"> Constitution, 1980). </w:t>
      </w:r>
    </w:p>
    <w:p w14:paraId="09BD1C9A" w14:textId="77777777" w:rsidR="00302798" w:rsidRPr="0094451E" w:rsidRDefault="00302798" w:rsidP="0094451E">
      <w:pPr>
        <w:spacing w:line="480" w:lineRule="auto"/>
        <w:rPr>
          <w:rFonts w:cstheme="minorHAnsi"/>
          <w:sz w:val="24"/>
          <w:szCs w:val="24"/>
        </w:rPr>
      </w:pPr>
    </w:p>
    <w:p w14:paraId="0B03E912" w14:textId="6A173E64" w:rsidR="007F2D67" w:rsidRPr="0094451E" w:rsidRDefault="00302798" w:rsidP="0094451E">
      <w:pPr>
        <w:spacing w:line="480" w:lineRule="auto"/>
        <w:rPr>
          <w:rFonts w:cstheme="minorHAnsi"/>
          <w:sz w:val="24"/>
          <w:szCs w:val="24"/>
        </w:rPr>
      </w:pPr>
      <w:r w:rsidRPr="0094451E">
        <w:rPr>
          <w:rFonts w:cstheme="minorHAnsi"/>
          <w:sz w:val="24"/>
          <w:szCs w:val="24"/>
        </w:rPr>
        <w:t xml:space="preserve">Whilst the published aim of the </w:t>
      </w:r>
      <w:r w:rsidR="00AA2A06" w:rsidRPr="0094451E">
        <w:rPr>
          <w:rFonts w:cstheme="minorHAnsi"/>
          <w:sz w:val="24"/>
          <w:szCs w:val="24"/>
        </w:rPr>
        <w:t>Group</w:t>
      </w:r>
      <w:r w:rsidRPr="0094451E">
        <w:rPr>
          <w:rFonts w:cstheme="minorHAnsi"/>
          <w:sz w:val="24"/>
          <w:szCs w:val="24"/>
        </w:rPr>
        <w:t xml:space="preserve"> focused on higher education, the original founders clearly envisaged a close relationship with other levels of geographic education, particularly with schools v</w:t>
      </w:r>
      <w:r w:rsidR="00914B22" w:rsidRPr="0094451E">
        <w:rPr>
          <w:rFonts w:cstheme="minorHAnsi"/>
          <w:sz w:val="24"/>
          <w:szCs w:val="24"/>
        </w:rPr>
        <w:t>ia association with the GA</w:t>
      </w:r>
      <w:r w:rsidR="00D25DE8" w:rsidRPr="0094451E">
        <w:rPr>
          <w:rFonts w:cstheme="minorHAnsi"/>
          <w:sz w:val="24"/>
          <w:szCs w:val="24"/>
        </w:rPr>
        <w:t>.</w:t>
      </w:r>
      <w:r w:rsidR="00914B22" w:rsidRPr="0094451E">
        <w:rPr>
          <w:rFonts w:cstheme="minorHAnsi"/>
          <w:sz w:val="24"/>
          <w:szCs w:val="24"/>
        </w:rPr>
        <w:t xml:space="preserve"> </w:t>
      </w:r>
      <w:r w:rsidR="00122F10">
        <w:rPr>
          <w:rFonts w:cstheme="minorHAnsi"/>
          <w:sz w:val="24"/>
          <w:szCs w:val="24"/>
        </w:rPr>
        <w:t xml:space="preserve"> </w:t>
      </w:r>
      <w:r w:rsidR="00D25DE8" w:rsidRPr="0094451E">
        <w:rPr>
          <w:rFonts w:cstheme="minorHAnsi"/>
          <w:sz w:val="24"/>
          <w:szCs w:val="24"/>
        </w:rPr>
        <w:t>This</w:t>
      </w:r>
      <w:r w:rsidR="00914B22" w:rsidRPr="0094451E">
        <w:rPr>
          <w:rFonts w:cstheme="minorHAnsi"/>
          <w:sz w:val="24"/>
          <w:szCs w:val="24"/>
        </w:rPr>
        <w:t xml:space="preserve"> is illustrated </w:t>
      </w:r>
      <w:r w:rsidR="00D25DE8" w:rsidRPr="0094451E">
        <w:rPr>
          <w:rFonts w:cstheme="minorHAnsi"/>
          <w:sz w:val="24"/>
          <w:szCs w:val="24"/>
        </w:rPr>
        <w:t xml:space="preserve">in </w:t>
      </w:r>
      <w:r w:rsidR="00914B22" w:rsidRPr="0094451E">
        <w:rPr>
          <w:rFonts w:cstheme="minorHAnsi"/>
          <w:sz w:val="24"/>
          <w:szCs w:val="24"/>
        </w:rPr>
        <w:t xml:space="preserve">the first </w:t>
      </w:r>
      <w:r w:rsidR="00914B22" w:rsidRPr="0094451E">
        <w:rPr>
          <w:rFonts w:cstheme="minorHAnsi"/>
          <w:i/>
          <w:sz w:val="24"/>
          <w:szCs w:val="24"/>
        </w:rPr>
        <w:t>Area</w:t>
      </w:r>
      <w:r w:rsidR="00914B22" w:rsidRPr="0094451E">
        <w:rPr>
          <w:rFonts w:cstheme="minorHAnsi"/>
          <w:sz w:val="24"/>
          <w:szCs w:val="24"/>
        </w:rPr>
        <w:t xml:space="preserve"> (1980) report on the </w:t>
      </w:r>
      <w:r w:rsidR="00AA2A06" w:rsidRPr="0094451E">
        <w:rPr>
          <w:rFonts w:cstheme="minorHAnsi"/>
          <w:sz w:val="24"/>
          <w:szCs w:val="24"/>
        </w:rPr>
        <w:t>Group</w:t>
      </w:r>
      <w:r w:rsidR="00914B22" w:rsidRPr="0094451E">
        <w:rPr>
          <w:rFonts w:cstheme="minorHAnsi"/>
          <w:sz w:val="24"/>
          <w:szCs w:val="24"/>
        </w:rPr>
        <w:t xml:space="preserve"> which noted the “other forthcoming activities include a session at the Annual Conference of the Geographical Association at Easter”.  </w:t>
      </w:r>
      <w:r w:rsidRPr="0094451E">
        <w:rPr>
          <w:rFonts w:cstheme="minorHAnsi"/>
          <w:sz w:val="24"/>
          <w:szCs w:val="24"/>
        </w:rPr>
        <w:t xml:space="preserve">There was a clear intent to connect colleagues from the higher education and school education sectors with an interest in teaching and learning in geography in order to learn from one another to improve practice.  </w:t>
      </w:r>
    </w:p>
    <w:p w14:paraId="3D7AF193" w14:textId="77777777" w:rsidR="00302798" w:rsidRPr="0094451E" w:rsidRDefault="00302798" w:rsidP="0094451E">
      <w:pPr>
        <w:spacing w:line="480" w:lineRule="auto"/>
        <w:rPr>
          <w:rFonts w:cstheme="minorHAnsi"/>
          <w:sz w:val="24"/>
          <w:szCs w:val="24"/>
        </w:rPr>
      </w:pPr>
    </w:p>
    <w:p w14:paraId="3158C27A" w14:textId="5BE3C8E8" w:rsidR="00A64A5D" w:rsidRPr="0094451E" w:rsidRDefault="00720019" w:rsidP="0094451E">
      <w:pPr>
        <w:spacing w:line="480" w:lineRule="auto"/>
        <w:rPr>
          <w:rFonts w:cstheme="minorHAnsi"/>
          <w:sz w:val="24"/>
          <w:szCs w:val="24"/>
        </w:rPr>
      </w:pPr>
      <w:r w:rsidRPr="0094451E">
        <w:rPr>
          <w:rFonts w:cstheme="minorHAnsi"/>
          <w:sz w:val="24"/>
          <w:szCs w:val="24"/>
        </w:rPr>
        <w:t>A</w:t>
      </w:r>
      <w:r w:rsidR="004111AE" w:rsidRPr="0094451E">
        <w:rPr>
          <w:rFonts w:cstheme="minorHAnsi"/>
          <w:sz w:val="24"/>
          <w:szCs w:val="24"/>
        </w:rPr>
        <w:t xml:space="preserve"> systematic analysis of </w:t>
      </w:r>
      <w:r w:rsidR="007B721D" w:rsidRPr="0094451E">
        <w:rPr>
          <w:rFonts w:cstheme="minorHAnsi"/>
          <w:sz w:val="24"/>
          <w:szCs w:val="24"/>
        </w:rPr>
        <w:t xml:space="preserve">Study </w:t>
      </w:r>
      <w:r w:rsidR="00AA2A06" w:rsidRPr="0094451E">
        <w:rPr>
          <w:rFonts w:cstheme="minorHAnsi"/>
          <w:sz w:val="24"/>
          <w:szCs w:val="24"/>
        </w:rPr>
        <w:t>Group</w:t>
      </w:r>
      <w:r w:rsidR="007B721D" w:rsidRPr="0094451E">
        <w:rPr>
          <w:rFonts w:cstheme="minorHAnsi"/>
          <w:sz w:val="24"/>
          <w:szCs w:val="24"/>
        </w:rPr>
        <w:t xml:space="preserve"> reports published in </w:t>
      </w:r>
      <w:r w:rsidR="007B721D" w:rsidRPr="0094451E">
        <w:rPr>
          <w:rFonts w:cstheme="minorHAnsi"/>
          <w:i/>
          <w:sz w:val="24"/>
          <w:szCs w:val="24"/>
        </w:rPr>
        <w:t>Area</w:t>
      </w:r>
      <w:r w:rsidR="00B24655" w:rsidRPr="0094451E">
        <w:rPr>
          <w:rFonts w:cstheme="minorHAnsi"/>
          <w:i/>
          <w:sz w:val="24"/>
          <w:szCs w:val="24"/>
        </w:rPr>
        <w:t xml:space="preserve"> </w:t>
      </w:r>
      <w:r w:rsidR="00B24655" w:rsidRPr="0094451E">
        <w:rPr>
          <w:rFonts w:cstheme="minorHAnsi"/>
          <w:sz w:val="24"/>
          <w:szCs w:val="24"/>
        </w:rPr>
        <w:t>(from 1980-1994)</w:t>
      </w:r>
      <w:r w:rsidR="002D354E" w:rsidRPr="0094451E">
        <w:rPr>
          <w:rFonts w:cstheme="minorHAnsi"/>
          <w:i/>
          <w:sz w:val="24"/>
          <w:szCs w:val="24"/>
        </w:rPr>
        <w:t>,</w:t>
      </w:r>
      <w:r w:rsidR="004111AE" w:rsidRPr="0094451E">
        <w:rPr>
          <w:rFonts w:cstheme="minorHAnsi"/>
          <w:sz w:val="24"/>
          <w:szCs w:val="24"/>
        </w:rPr>
        <w:t xml:space="preserve"> </w:t>
      </w:r>
      <w:r w:rsidR="002D354E" w:rsidRPr="0094451E">
        <w:rPr>
          <w:rFonts w:cstheme="minorHAnsi"/>
          <w:sz w:val="24"/>
          <w:szCs w:val="24"/>
        </w:rPr>
        <w:t>together</w:t>
      </w:r>
      <w:r w:rsidR="004111AE" w:rsidRPr="0094451E">
        <w:rPr>
          <w:rFonts w:cstheme="minorHAnsi"/>
          <w:sz w:val="24"/>
          <w:szCs w:val="24"/>
        </w:rPr>
        <w:t xml:space="preserve"> </w:t>
      </w:r>
      <w:r w:rsidR="002D354E" w:rsidRPr="0094451E">
        <w:rPr>
          <w:rFonts w:cstheme="minorHAnsi"/>
          <w:sz w:val="24"/>
          <w:szCs w:val="24"/>
        </w:rPr>
        <w:t xml:space="preserve">with </w:t>
      </w:r>
      <w:r w:rsidR="004111AE" w:rsidRPr="0094451E">
        <w:rPr>
          <w:rFonts w:cstheme="minorHAnsi"/>
          <w:sz w:val="24"/>
          <w:szCs w:val="24"/>
        </w:rPr>
        <w:t xml:space="preserve">minutes from </w:t>
      </w:r>
      <w:r w:rsidR="002D354E" w:rsidRPr="0094451E">
        <w:rPr>
          <w:rFonts w:cstheme="minorHAnsi"/>
          <w:sz w:val="24"/>
          <w:szCs w:val="24"/>
        </w:rPr>
        <w:t xml:space="preserve">annual </w:t>
      </w:r>
      <w:r w:rsidR="004111AE" w:rsidRPr="0094451E">
        <w:rPr>
          <w:rFonts w:cstheme="minorHAnsi"/>
          <w:sz w:val="24"/>
          <w:szCs w:val="24"/>
        </w:rPr>
        <w:t>g</w:t>
      </w:r>
      <w:r w:rsidR="00F34195" w:rsidRPr="0094451E">
        <w:rPr>
          <w:rFonts w:cstheme="minorHAnsi"/>
          <w:sz w:val="24"/>
          <w:szCs w:val="24"/>
        </w:rPr>
        <w:t>eneral</w:t>
      </w:r>
      <w:r w:rsidR="004111AE" w:rsidRPr="0094451E">
        <w:rPr>
          <w:rFonts w:cstheme="minorHAnsi"/>
          <w:sz w:val="24"/>
          <w:szCs w:val="24"/>
        </w:rPr>
        <w:t xml:space="preserve"> </w:t>
      </w:r>
      <w:r w:rsidR="002D354E" w:rsidRPr="0094451E">
        <w:rPr>
          <w:rFonts w:cstheme="minorHAnsi"/>
          <w:sz w:val="24"/>
          <w:szCs w:val="24"/>
        </w:rPr>
        <w:t xml:space="preserve">meetings </w:t>
      </w:r>
      <w:r w:rsidR="00B24655" w:rsidRPr="0094451E">
        <w:rPr>
          <w:rFonts w:cstheme="minorHAnsi"/>
          <w:sz w:val="24"/>
          <w:szCs w:val="24"/>
        </w:rPr>
        <w:t>(from 1998</w:t>
      </w:r>
      <w:r w:rsidR="004111AE" w:rsidRPr="0094451E">
        <w:rPr>
          <w:rFonts w:cstheme="minorHAnsi"/>
          <w:sz w:val="24"/>
          <w:szCs w:val="24"/>
        </w:rPr>
        <w:t>-2019</w:t>
      </w:r>
      <w:r w:rsidR="00B24655" w:rsidRPr="0094451E">
        <w:rPr>
          <w:rFonts w:cstheme="minorHAnsi"/>
          <w:sz w:val="24"/>
          <w:szCs w:val="24"/>
        </w:rPr>
        <w:t>)</w:t>
      </w:r>
      <w:r w:rsidR="002D354E" w:rsidRPr="0094451E">
        <w:rPr>
          <w:rFonts w:cstheme="minorHAnsi"/>
          <w:sz w:val="24"/>
          <w:szCs w:val="24"/>
        </w:rPr>
        <w:t>,</w:t>
      </w:r>
      <w:r w:rsidR="004111AE" w:rsidRPr="0094451E">
        <w:rPr>
          <w:rFonts w:cstheme="minorHAnsi"/>
          <w:sz w:val="24"/>
          <w:szCs w:val="24"/>
        </w:rPr>
        <w:t xml:space="preserve"> have led us to identify</w:t>
      </w:r>
      <w:r w:rsidR="00DD040D" w:rsidRPr="0094451E">
        <w:rPr>
          <w:rFonts w:cstheme="minorHAnsi"/>
          <w:sz w:val="24"/>
          <w:szCs w:val="24"/>
        </w:rPr>
        <w:t xml:space="preserve"> five key phases </w:t>
      </w:r>
      <w:r w:rsidR="002D354E" w:rsidRPr="0094451E">
        <w:rPr>
          <w:rFonts w:cstheme="minorHAnsi"/>
          <w:sz w:val="24"/>
          <w:szCs w:val="24"/>
        </w:rPr>
        <w:t xml:space="preserve">in the evolution </w:t>
      </w:r>
      <w:r w:rsidR="00DD040D" w:rsidRPr="0094451E">
        <w:rPr>
          <w:rFonts w:cstheme="minorHAnsi"/>
          <w:sz w:val="24"/>
          <w:szCs w:val="24"/>
        </w:rPr>
        <w:t xml:space="preserve">of the </w:t>
      </w:r>
      <w:r w:rsidR="00AA2A06" w:rsidRPr="0094451E">
        <w:rPr>
          <w:rFonts w:cstheme="minorHAnsi"/>
          <w:sz w:val="24"/>
          <w:szCs w:val="24"/>
        </w:rPr>
        <w:t>Group</w:t>
      </w:r>
      <w:r w:rsidR="00DD040D" w:rsidRPr="0094451E">
        <w:rPr>
          <w:rFonts w:cstheme="minorHAnsi"/>
          <w:sz w:val="24"/>
          <w:szCs w:val="24"/>
        </w:rPr>
        <w:t xml:space="preserve">: </w:t>
      </w:r>
    </w:p>
    <w:p w14:paraId="35299BA3" w14:textId="77777777" w:rsidR="00DD040D" w:rsidRPr="0094451E" w:rsidRDefault="00DD040D" w:rsidP="0094451E">
      <w:pPr>
        <w:pStyle w:val="ListParagraph"/>
        <w:numPr>
          <w:ilvl w:val="0"/>
          <w:numId w:val="3"/>
        </w:numPr>
        <w:spacing w:line="480" w:lineRule="auto"/>
        <w:rPr>
          <w:rFonts w:cstheme="minorHAnsi"/>
          <w:sz w:val="24"/>
          <w:szCs w:val="24"/>
        </w:rPr>
      </w:pPr>
      <w:r w:rsidRPr="0094451E">
        <w:rPr>
          <w:rFonts w:cstheme="minorHAnsi"/>
          <w:sz w:val="24"/>
          <w:szCs w:val="24"/>
        </w:rPr>
        <w:t>Initial start-up and development (</w:t>
      </w:r>
      <w:r w:rsidR="00052904" w:rsidRPr="0094451E">
        <w:rPr>
          <w:rFonts w:cstheme="minorHAnsi"/>
          <w:sz w:val="24"/>
          <w:szCs w:val="24"/>
        </w:rPr>
        <w:t>1979</w:t>
      </w:r>
      <w:r w:rsidRPr="0094451E">
        <w:rPr>
          <w:rFonts w:cstheme="minorHAnsi"/>
          <w:sz w:val="24"/>
          <w:szCs w:val="24"/>
        </w:rPr>
        <w:t>-1989)</w:t>
      </w:r>
    </w:p>
    <w:p w14:paraId="18448379" w14:textId="77777777" w:rsidR="00DD040D" w:rsidRPr="0094451E" w:rsidRDefault="00DD040D" w:rsidP="0094451E">
      <w:pPr>
        <w:pStyle w:val="ListParagraph"/>
        <w:numPr>
          <w:ilvl w:val="0"/>
          <w:numId w:val="3"/>
        </w:numPr>
        <w:spacing w:line="480" w:lineRule="auto"/>
        <w:rPr>
          <w:rFonts w:cstheme="minorHAnsi"/>
          <w:sz w:val="24"/>
          <w:szCs w:val="24"/>
        </w:rPr>
      </w:pPr>
      <w:r w:rsidRPr="0094451E">
        <w:rPr>
          <w:rFonts w:cstheme="minorHAnsi"/>
          <w:sz w:val="24"/>
          <w:szCs w:val="24"/>
        </w:rPr>
        <w:t>Establishment (1990-1999)</w:t>
      </w:r>
    </w:p>
    <w:p w14:paraId="177488D5" w14:textId="27F1FD03" w:rsidR="00DD040D" w:rsidRPr="0094451E" w:rsidRDefault="004C6457" w:rsidP="0094451E">
      <w:pPr>
        <w:pStyle w:val="ListParagraph"/>
        <w:numPr>
          <w:ilvl w:val="0"/>
          <w:numId w:val="3"/>
        </w:numPr>
        <w:spacing w:line="480" w:lineRule="auto"/>
        <w:rPr>
          <w:rFonts w:cstheme="minorHAnsi"/>
          <w:sz w:val="24"/>
          <w:szCs w:val="24"/>
        </w:rPr>
      </w:pPr>
      <w:r w:rsidRPr="0094451E">
        <w:rPr>
          <w:rFonts w:cstheme="minorHAnsi"/>
          <w:sz w:val="24"/>
          <w:szCs w:val="24"/>
        </w:rPr>
        <w:lastRenderedPageBreak/>
        <w:t>R</w:t>
      </w:r>
      <w:r w:rsidR="0063274A" w:rsidRPr="0094451E">
        <w:rPr>
          <w:rFonts w:cstheme="minorHAnsi"/>
          <w:sz w:val="24"/>
          <w:szCs w:val="24"/>
        </w:rPr>
        <w:t xml:space="preserve">ise of the </w:t>
      </w:r>
      <w:r w:rsidR="00DD040D" w:rsidRPr="0094451E">
        <w:rPr>
          <w:rFonts w:cstheme="minorHAnsi"/>
          <w:sz w:val="24"/>
          <w:szCs w:val="24"/>
        </w:rPr>
        <w:t>Geography, Earth and Environmental Science</w:t>
      </w:r>
      <w:r w:rsidR="002D354E" w:rsidRPr="0094451E">
        <w:rPr>
          <w:rFonts w:cstheme="minorHAnsi"/>
          <w:sz w:val="24"/>
          <w:szCs w:val="24"/>
        </w:rPr>
        <w:t>s</w:t>
      </w:r>
      <w:r w:rsidR="00DD040D" w:rsidRPr="0094451E">
        <w:rPr>
          <w:rFonts w:cstheme="minorHAnsi"/>
          <w:sz w:val="24"/>
          <w:szCs w:val="24"/>
        </w:rPr>
        <w:t xml:space="preserve"> (GEES) Subject Centre (2000-2010)</w:t>
      </w:r>
    </w:p>
    <w:p w14:paraId="6CB21EFB" w14:textId="3B515418" w:rsidR="00DD040D" w:rsidRPr="0094451E" w:rsidRDefault="00DD040D" w:rsidP="0094451E">
      <w:pPr>
        <w:pStyle w:val="ListParagraph"/>
        <w:numPr>
          <w:ilvl w:val="0"/>
          <w:numId w:val="3"/>
        </w:numPr>
        <w:spacing w:line="480" w:lineRule="auto"/>
        <w:rPr>
          <w:rFonts w:cstheme="minorHAnsi"/>
          <w:sz w:val="24"/>
          <w:szCs w:val="24"/>
        </w:rPr>
      </w:pPr>
      <w:r w:rsidRPr="0094451E">
        <w:rPr>
          <w:rFonts w:cstheme="minorHAnsi"/>
          <w:sz w:val="24"/>
          <w:szCs w:val="24"/>
        </w:rPr>
        <w:t>Post-</w:t>
      </w:r>
      <w:r w:rsidR="0063274A" w:rsidRPr="0094451E">
        <w:rPr>
          <w:rFonts w:cstheme="minorHAnsi"/>
          <w:sz w:val="24"/>
          <w:szCs w:val="24"/>
        </w:rPr>
        <w:t>Geography, Earth and Environmental Science</w:t>
      </w:r>
      <w:r w:rsidR="00A943E0" w:rsidRPr="0094451E">
        <w:rPr>
          <w:rFonts w:cstheme="minorHAnsi"/>
          <w:sz w:val="24"/>
          <w:szCs w:val="24"/>
        </w:rPr>
        <w:t>s</w:t>
      </w:r>
      <w:r w:rsidR="0063274A" w:rsidRPr="0094451E">
        <w:rPr>
          <w:rFonts w:cstheme="minorHAnsi"/>
          <w:sz w:val="24"/>
          <w:szCs w:val="24"/>
        </w:rPr>
        <w:t xml:space="preserve"> (GEES) Subject Centre</w:t>
      </w:r>
      <w:r w:rsidRPr="0094451E">
        <w:rPr>
          <w:rFonts w:cstheme="minorHAnsi"/>
          <w:sz w:val="24"/>
          <w:szCs w:val="24"/>
        </w:rPr>
        <w:t xml:space="preserve"> (2011-201</w:t>
      </w:r>
      <w:r w:rsidR="00AA2A06" w:rsidRPr="0094451E">
        <w:rPr>
          <w:rFonts w:cstheme="minorHAnsi"/>
          <w:sz w:val="24"/>
          <w:szCs w:val="24"/>
        </w:rPr>
        <w:t>9</w:t>
      </w:r>
      <w:r w:rsidRPr="0094451E">
        <w:rPr>
          <w:rFonts w:cstheme="minorHAnsi"/>
          <w:sz w:val="24"/>
          <w:szCs w:val="24"/>
        </w:rPr>
        <w:t>)</w:t>
      </w:r>
    </w:p>
    <w:p w14:paraId="085B6797" w14:textId="7FB071D6" w:rsidR="00DD040D" w:rsidRPr="0094451E" w:rsidRDefault="00AA01BB" w:rsidP="0094451E">
      <w:pPr>
        <w:pStyle w:val="ListParagraph"/>
        <w:numPr>
          <w:ilvl w:val="0"/>
          <w:numId w:val="3"/>
        </w:numPr>
        <w:spacing w:line="480" w:lineRule="auto"/>
        <w:rPr>
          <w:rFonts w:cstheme="minorHAnsi"/>
          <w:sz w:val="24"/>
          <w:szCs w:val="24"/>
        </w:rPr>
      </w:pPr>
      <w:r w:rsidRPr="0094451E">
        <w:rPr>
          <w:rFonts w:cstheme="minorHAnsi"/>
          <w:sz w:val="24"/>
          <w:szCs w:val="24"/>
        </w:rPr>
        <w:t>Geography and Education Research</w:t>
      </w:r>
      <w:r w:rsidR="001D2E0E" w:rsidRPr="0094451E">
        <w:rPr>
          <w:rFonts w:cstheme="minorHAnsi"/>
          <w:sz w:val="24"/>
          <w:szCs w:val="24"/>
        </w:rPr>
        <w:t xml:space="preserve"> </w:t>
      </w:r>
      <w:r w:rsidR="00AA2A06" w:rsidRPr="0094451E">
        <w:rPr>
          <w:rFonts w:cstheme="minorHAnsi"/>
          <w:sz w:val="24"/>
          <w:szCs w:val="24"/>
        </w:rPr>
        <w:t>Group</w:t>
      </w:r>
      <w:r w:rsidR="00DD040D" w:rsidRPr="0094451E">
        <w:rPr>
          <w:rFonts w:cstheme="minorHAnsi"/>
          <w:sz w:val="24"/>
          <w:szCs w:val="24"/>
        </w:rPr>
        <w:t xml:space="preserve"> (2019- )</w:t>
      </w:r>
    </w:p>
    <w:p w14:paraId="24CF2F9F" w14:textId="77777777" w:rsidR="005501C4" w:rsidRPr="0094451E" w:rsidRDefault="005501C4" w:rsidP="0094451E">
      <w:pPr>
        <w:spacing w:line="480" w:lineRule="auto"/>
        <w:rPr>
          <w:rFonts w:cstheme="minorHAnsi"/>
          <w:sz w:val="24"/>
          <w:szCs w:val="24"/>
        </w:rPr>
      </w:pPr>
    </w:p>
    <w:p w14:paraId="1B80572C" w14:textId="2B31DB6A" w:rsidR="005E170C" w:rsidRDefault="005E170C" w:rsidP="0094451E">
      <w:pPr>
        <w:spacing w:line="480" w:lineRule="auto"/>
        <w:rPr>
          <w:rFonts w:cstheme="minorHAnsi"/>
          <w:sz w:val="24"/>
          <w:szCs w:val="24"/>
        </w:rPr>
      </w:pPr>
      <w:r w:rsidRPr="0094451E">
        <w:rPr>
          <w:rFonts w:cstheme="minorHAnsi"/>
          <w:sz w:val="24"/>
          <w:szCs w:val="24"/>
        </w:rPr>
        <w:t xml:space="preserve">Whilst recognising that </w:t>
      </w:r>
      <w:r w:rsidR="00677956" w:rsidRPr="0094451E">
        <w:rPr>
          <w:rFonts w:cstheme="minorHAnsi"/>
          <w:sz w:val="24"/>
          <w:szCs w:val="24"/>
        </w:rPr>
        <w:t xml:space="preserve">this </w:t>
      </w:r>
      <w:r w:rsidR="00C1172E" w:rsidRPr="0094451E">
        <w:rPr>
          <w:rFonts w:cstheme="minorHAnsi"/>
          <w:sz w:val="24"/>
          <w:szCs w:val="24"/>
        </w:rPr>
        <w:t xml:space="preserve">classification </w:t>
      </w:r>
      <w:r w:rsidRPr="0094451E">
        <w:rPr>
          <w:rFonts w:cstheme="minorHAnsi"/>
          <w:sz w:val="24"/>
          <w:szCs w:val="24"/>
        </w:rPr>
        <w:t xml:space="preserve">inevitably </w:t>
      </w:r>
      <w:r w:rsidR="00677956" w:rsidRPr="0094451E">
        <w:rPr>
          <w:rFonts w:cstheme="minorHAnsi"/>
          <w:sz w:val="24"/>
          <w:szCs w:val="24"/>
        </w:rPr>
        <w:t>presents</w:t>
      </w:r>
      <w:r w:rsidRPr="0094451E">
        <w:rPr>
          <w:rFonts w:cstheme="minorHAnsi"/>
          <w:sz w:val="24"/>
          <w:szCs w:val="24"/>
        </w:rPr>
        <w:t xml:space="preserve"> a </w:t>
      </w:r>
      <w:r w:rsidR="00C1172E" w:rsidRPr="0094451E">
        <w:rPr>
          <w:rFonts w:cstheme="minorHAnsi"/>
          <w:sz w:val="24"/>
          <w:szCs w:val="24"/>
        </w:rPr>
        <w:t xml:space="preserve">particular and </w:t>
      </w:r>
      <w:r w:rsidR="001F1B72" w:rsidRPr="0094451E">
        <w:rPr>
          <w:rFonts w:cstheme="minorHAnsi"/>
          <w:sz w:val="24"/>
          <w:szCs w:val="24"/>
        </w:rPr>
        <w:t xml:space="preserve">hence </w:t>
      </w:r>
      <w:r w:rsidRPr="0094451E">
        <w:rPr>
          <w:rFonts w:cstheme="minorHAnsi"/>
          <w:sz w:val="24"/>
          <w:szCs w:val="24"/>
        </w:rPr>
        <w:t>partial history of the activities and people involved in the work of th</w:t>
      </w:r>
      <w:r w:rsidR="00C1172E" w:rsidRPr="0094451E">
        <w:rPr>
          <w:rFonts w:cstheme="minorHAnsi"/>
          <w:sz w:val="24"/>
          <w:szCs w:val="24"/>
        </w:rPr>
        <w:t xml:space="preserve">e </w:t>
      </w:r>
      <w:r w:rsidR="00AA2A06" w:rsidRPr="0094451E">
        <w:rPr>
          <w:rFonts w:cstheme="minorHAnsi"/>
          <w:sz w:val="24"/>
          <w:szCs w:val="24"/>
        </w:rPr>
        <w:t>Group</w:t>
      </w:r>
      <w:r w:rsidR="00E63ECD" w:rsidRPr="0094451E">
        <w:rPr>
          <w:rFonts w:cstheme="minorHAnsi"/>
          <w:sz w:val="24"/>
          <w:szCs w:val="24"/>
        </w:rPr>
        <w:t>,</w:t>
      </w:r>
      <w:r w:rsidRPr="0094451E">
        <w:rPr>
          <w:rFonts w:cstheme="minorHAnsi"/>
          <w:sz w:val="24"/>
          <w:szCs w:val="24"/>
        </w:rPr>
        <w:t xml:space="preserve"> this paper </w:t>
      </w:r>
      <w:r w:rsidR="00531052" w:rsidRPr="0094451E">
        <w:rPr>
          <w:rFonts w:cstheme="minorHAnsi"/>
          <w:sz w:val="24"/>
          <w:szCs w:val="24"/>
        </w:rPr>
        <w:t>nevertheless</w:t>
      </w:r>
      <w:r w:rsidR="00EE2CC8" w:rsidRPr="0094451E">
        <w:rPr>
          <w:rFonts w:cstheme="minorHAnsi"/>
          <w:sz w:val="24"/>
          <w:szCs w:val="24"/>
        </w:rPr>
        <w:t xml:space="preserve"> identifies</w:t>
      </w:r>
      <w:r w:rsidR="004C6457" w:rsidRPr="0094451E">
        <w:rPr>
          <w:rFonts w:cstheme="minorHAnsi"/>
          <w:sz w:val="24"/>
          <w:szCs w:val="24"/>
        </w:rPr>
        <w:t xml:space="preserve"> </w:t>
      </w:r>
      <w:r w:rsidR="00267F56" w:rsidRPr="0094451E">
        <w:rPr>
          <w:rFonts w:cstheme="minorHAnsi"/>
          <w:sz w:val="24"/>
          <w:szCs w:val="24"/>
        </w:rPr>
        <w:t>these</w:t>
      </w:r>
      <w:r w:rsidR="004C6457" w:rsidRPr="0094451E">
        <w:rPr>
          <w:rFonts w:cstheme="minorHAnsi"/>
          <w:sz w:val="24"/>
          <w:szCs w:val="24"/>
        </w:rPr>
        <w:t xml:space="preserve"> </w:t>
      </w:r>
      <w:r w:rsidRPr="0094451E">
        <w:rPr>
          <w:rFonts w:cstheme="minorHAnsi"/>
          <w:sz w:val="24"/>
          <w:szCs w:val="24"/>
        </w:rPr>
        <w:t>phases</w:t>
      </w:r>
      <w:r w:rsidR="004C6457" w:rsidRPr="0094451E">
        <w:rPr>
          <w:rFonts w:cstheme="minorHAnsi"/>
          <w:sz w:val="24"/>
          <w:szCs w:val="24"/>
        </w:rPr>
        <w:t xml:space="preserve"> </w:t>
      </w:r>
      <w:r w:rsidR="00EE2CC8" w:rsidRPr="0094451E">
        <w:rPr>
          <w:rFonts w:cstheme="minorHAnsi"/>
          <w:sz w:val="24"/>
          <w:szCs w:val="24"/>
        </w:rPr>
        <w:t xml:space="preserve">as </w:t>
      </w:r>
      <w:r w:rsidR="00C1172E" w:rsidRPr="0094451E">
        <w:rPr>
          <w:rFonts w:cstheme="minorHAnsi"/>
          <w:sz w:val="24"/>
          <w:szCs w:val="24"/>
        </w:rPr>
        <w:t>distinct</w:t>
      </w:r>
      <w:r w:rsidRPr="0094451E">
        <w:rPr>
          <w:rFonts w:cstheme="minorHAnsi"/>
          <w:sz w:val="24"/>
          <w:szCs w:val="24"/>
        </w:rPr>
        <w:t xml:space="preserve"> </w:t>
      </w:r>
      <w:r w:rsidR="001F1B72" w:rsidRPr="0094451E">
        <w:rPr>
          <w:rFonts w:cstheme="minorHAnsi"/>
          <w:sz w:val="24"/>
          <w:szCs w:val="24"/>
        </w:rPr>
        <w:t xml:space="preserve">periods of </w:t>
      </w:r>
      <w:r w:rsidRPr="0094451E">
        <w:rPr>
          <w:rFonts w:cstheme="minorHAnsi"/>
          <w:sz w:val="24"/>
          <w:szCs w:val="24"/>
        </w:rPr>
        <w:t>work</w:t>
      </w:r>
      <w:r w:rsidR="004C6457" w:rsidRPr="0094451E">
        <w:rPr>
          <w:rFonts w:cstheme="minorHAnsi"/>
          <w:sz w:val="24"/>
          <w:szCs w:val="24"/>
        </w:rPr>
        <w:t>.</w:t>
      </w:r>
      <w:r w:rsidR="00720019" w:rsidRPr="0094451E">
        <w:rPr>
          <w:rFonts w:cstheme="minorHAnsi"/>
          <w:sz w:val="24"/>
          <w:szCs w:val="24"/>
        </w:rPr>
        <w:t xml:space="preserve">  </w:t>
      </w:r>
      <w:r w:rsidR="001D6CAB" w:rsidRPr="0094451E">
        <w:rPr>
          <w:rFonts w:cstheme="minorHAnsi"/>
          <w:sz w:val="24"/>
          <w:szCs w:val="24"/>
        </w:rPr>
        <w:t>Our</w:t>
      </w:r>
      <w:r w:rsidR="005501C4" w:rsidRPr="0094451E">
        <w:rPr>
          <w:rFonts w:cstheme="minorHAnsi"/>
          <w:sz w:val="24"/>
          <w:szCs w:val="24"/>
        </w:rPr>
        <w:t xml:space="preserve"> discussion </w:t>
      </w:r>
      <w:r w:rsidR="00862B20">
        <w:rPr>
          <w:rFonts w:cstheme="minorHAnsi"/>
          <w:sz w:val="24"/>
          <w:szCs w:val="24"/>
        </w:rPr>
        <w:t xml:space="preserve">of these phases </w:t>
      </w:r>
      <w:r w:rsidR="00B654E7" w:rsidRPr="0094451E">
        <w:rPr>
          <w:rFonts w:cstheme="minorHAnsi"/>
          <w:sz w:val="24"/>
          <w:szCs w:val="24"/>
        </w:rPr>
        <w:t xml:space="preserve">refers to </w:t>
      </w:r>
      <w:r w:rsidR="00EE2CC8" w:rsidRPr="0094451E">
        <w:rPr>
          <w:rFonts w:cstheme="minorHAnsi"/>
          <w:sz w:val="24"/>
          <w:szCs w:val="24"/>
        </w:rPr>
        <w:t>fundamental</w:t>
      </w:r>
      <w:r w:rsidR="005501C4" w:rsidRPr="0094451E">
        <w:rPr>
          <w:rFonts w:cstheme="minorHAnsi"/>
          <w:sz w:val="24"/>
          <w:szCs w:val="24"/>
        </w:rPr>
        <w:t xml:space="preserve"> influences </w:t>
      </w:r>
      <w:r w:rsidR="00C1172E" w:rsidRPr="0094451E">
        <w:rPr>
          <w:rFonts w:cstheme="minorHAnsi"/>
          <w:sz w:val="24"/>
          <w:szCs w:val="24"/>
        </w:rPr>
        <w:t>upon</w:t>
      </w:r>
      <w:r w:rsidR="00862B20">
        <w:rPr>
          <w:rFonts w:cstheme="minorHAnsi"/>
          <w:sz w:val="24"/>
          <w:szCs w:val="24"/>
        </w:rPr>
        <w:t>,</w:t>
      </w:r>
      <w:r w:rsidR="00C1172E" w:rsidRPr="0094451E">
        <w:rPr>
          <w:rFonts w:cstheme="minorHAnsi"/>
          <w:sz w:val="24"/>
          <w:szCs w:val="24"/>
        </w:rPr>
        <w:t xml:space="preserve"> </w:t>
      </w:r>
      <w:r w:rsidR="005501C4" w:rsidRPr="0094451E">
        <w:rPr>
          <w:rFonts w:cstheme="minorHAnsi"/>
          <w:sz w:val="24"/>
          <w:szCs w:val="24"/>
        </w:rPr>
        <w:t>and challenges experienced by</w:t>
      </w:r>
      <w:r w:rsidR="00862B20">
        <w:rPr>
          <w:rFonts w:cstheme="minorHAnsi"/>
          <w:sz w:val="24"/>
          <w:szCs w:val="24"/>
        </w:rPr>
        <w:t>,</w:t>
      </w:r>
      <w:r w:rsidR="005501C4" w:rsidRPr="0094451E">
        <w:rPr>
          <w:rFonts w:cstheme="minorHAnsi"/>
          <w:sz w:val="24"/>
          <w:szCs w:val="24"/>
        </w:rPr>
        <w:t xml:space="preserve"> the </w:t>
      </w:r>
      <w:r w:rsidR="00AA2A06" w:rsidRPr="0094451E">
        <w:rPr>
          <w:rFonts w:cstheme="minorHAnsi"/>
          <w:sz w:val="24"/>
          <w:szCs w:val="24"/>
        </w:rPr>
        <w:t>Group</w:t>
      </w:r>
      <w:r w:rsidR="00AA01BB" w:rsidRPr="0094451E">
        <w:rPr>
          <w:rFonts w:cstheme="minorHAnsi"/>
          <w:sz w:val="24"/>
          <w:szCs w:val="24"/>
        </w:rPr>
        <w:t xml:space="preserve"> since its formation</w:t>
      </w:r>
      <w:r w:rsidR="005529A8" w:rsidRPr="0094451E">
        <w:rPr>
          <w:rFonts w:cstheme="minorHAnsi"/>
          <w:sz w:val="24"/>
          <w:szCs w:val="24"/>
        </w:rPr>
        <w:t xml:space="preserve">, and indeed </w:t>
      </w:r>
      <w:r w:rsidR="00862B20">
        <w:rPr>
          <w:rFonts w:cstheme="minorHAnsi"/>
          <w:sz w:val="24"/>
          <w:szCs w:val="24"/>
        </w:rPr>
        <w:t>g</w:t>
      </w:r>
      <w:r w:rsidR="005529A8" w:rsidRPr="0094451E">
        <w:rPr>
          <w:rFonts w:cstheme="minorHAnsi"/>
          <w:sz w:val="24"/>
          <w:szCs w:val="24"/>
        </w:rPr>
        <w:t>eography, higher education and education more broadly</w:t>
      </w:r>
      <w:r w:rsidR="005501C4" w:rsidRPr="0094451E">
        <w:rPr>
          <w:rFonts w:cstheme="minorHAnsi"/>
          <w:sz w:val="24"/>
          <w:szCs w:val="24"/>
        </w:rPr>
        <w:t xml:space="preserve"> </w:t>
      </w:r>
      <w:r w:rsidR="00C1172E" w:rsidRPr="0094451E">
        <w:rPr>
          <w:rFonts w:cstheme="minorHAnsi"/>
          <w:sz w:val="24"/>
          <w:szCs w:val="24"/>
        </w:rPr>
        <w:t>(</w:t>
      </w:r>
      <w:r w:rsidR="005501C4" w:rsidRPr="0094451E">
        <w:rPr>
          <w:rFonts w:cstheme="minorHAnsi"/>
          <w:sz w:val="24"/>
          <w:szCs w:val="24"/>
        </w:rPr>
        <w:t>Figure 1</w:t>
      </w:r>
      <w:r w:rsidR="00C1172E" w:rsidRPr="0094451E">
        <w:rPr>
          <w:rFonts w:cstheme="minorHAnsi"/>
          <w:sz w:val="24"/>
          <w:szCs w:val="24"/>
        </w:rPr>
        <w:t>)</w:t>
      </w:r>
      <w:r w:rsidR="005501C4" w:rsidRPr="0094451E">
        <w:rPr>
          <w:rFonts w:cstheme="minorHAnsi"/>
          <w:sz w:val="24"/>
          <w:szCs w:val="24"/>
        </w:rPr>
        <w:t>.  The paper</w:t>
      </w:r>
      <w:r w:rsidR="00720019" w:rsidRPr="0094451E">
        <w:rPr>
          <w:rFonts w:cstheme="minorHAnsi"/>
          <w:sz w:val="24"/>
          <w:szCs w:val="24"/>
        </w:rPr>
        <w:t xml:space="preserve"> concludes by summarising the key themes from the history of the </w:t>
      </w:r>
      <w:r w:rsidR="00AA2A06" w:rsidRPr="0094451E">
        <w:rPr>
          <w:rFonts w:cstheme="minorHAnsi"/>
          <w:sz w:val="24"/>
          <w:szCs w:val="24"/>
        </w:rPr>
        <w:t>Group</w:t>
      </w:r>
      <w:r w:rsidR="00720019" w:rsidRPr="0094451E">
        <w:rPr>
          <w:rFonts w:cstheme="minorHAnsi"/>
          <w:sz w:val="24"/>
          <w:szCs w:val="24"/>
        </w:rPr>
        <w:t xml:space="preserve"> that relate to the</w:t>
      </w:r>
      <w:r w:rsidR="00C1172E" w:rsidRPr="0094451E">
        <w:rPr>
          <w:rFonts w:cstheme="minorHAnsi"/>
          <w:sz w:val="24"/>
          <w:szCs w:val="24"/>
        </w:rPr>
        <w:t xml:space="preserve"> evolution</w:t>
      </w:r>
      <w:r w:rsidR="00720019" w:rsidRPr="0094451E">
        <w:rPr>
          <w:rFonts w:cstheme="minorHAnsi"/>
          <w:sz w:val="24"/>
          <w:szCs w:val="24"/>
        </w:rPr>
        <w:t xml:space="preserve"> of the </w:t>
      </w:r>
      <w:r w:rsidR="00AA01BB" w:rsidRPr="00122F10">
        <w:rPr>
          <w:rFonts w:cstheme="minorHAnsi"/>
          <w:iCs/>
          <w:sz w:val="24"/>
          <w:szCs w:val="24"/>
        </w:rPr>
        <w:t>Geography and Education Research</w:t>
      </w:r>
      <w:r w:rsidR="00720019" w:rsidRPr="00122F10">
        <w:rPr>
          <w:rFonts w:cstheme="minorHAnsi"/>
          <w:iCs/>
          <w:sz w:val="24"/>
          <w:szCs w:val="24"/>
        </w:rPr>
        <w:t xml:space="preserve"> </w:t>
      </w:r>
      <w:r w:rsidR="00AA2A06" w:rsidRPr="00122F10">
        <w:rPr>
          <w:rFonts w:cstheme="minorHAnsi"/>
          <w:iCs/>
          <w:sz w:val="24"/>
          <w:szCs w:val="24"/>
        </w:rPr>
        <w:t>Group</w:t>
      </w:r>
      <w:r w:rsidR="00862B20" w:rsidRPr="00951985">
        <w:rPr>
          <w:rFonts w:cstheme="minorHAnsi"/>
          <w:i/>
          <w:sz w:val="24"/>
          <w:szCs w:val="24"/>
        </w:rPr>
        <w:t xml:space="preserve"> </w:t>
      </w:r>
      <w:r w:rsidR="00862B20" w:rsidRPr="00951985">
        <w:rPr>
          <w:sz w:val="24"/>
          <w:szCs w:val="24"/>
        </w:rPr>
        <w:t>and its future direction in the changing context of geography in the UK</w:t>
      </w:r>
      <w:r w:rsidR="00720019" w:rsidRPr="00951985">
        <w:rPr>
          <w:rFonts w:cstheme="minorHAnsi"/>
          <w:sz w:val="24"/>
          <w:szCs w:val="24"/>
        </w:rPr>
        <w:t xml:space="preserve">.  </w:t>
      </w:r>
      <w:r w:rsidR="004C6457" w:rsidRPr="00951985">
        <w:rPr>
          <w:rFonts w:cstheme="minorHAnsi"/>
          <w:sz w:val="24"/>
          <w:szCs w:val="24"/>
        </w:rPr>
        <w:t xml:space="preserve">  </w:t>
      </w:r>
      <w:r w:rsidRPr="00951985">
        <w:rPr>
          <w:rFonts w:cstheme="minorHAnsi"/>
          <w:sz w:val="24"/>
          <w:szCs w:val="24"/>
        </w:rPr>
        <w:t xml:space="preserve"> </w:t>
      </w:r>
    </w:p>
    <w:p w14:paraId="3F28EE14" w14:textId="77777777" w:rsidR="00C80E89" w:rsidRPr="0094451E" w:rsidRDefault="00C80E89" w:rsidP="0094451E">
      <w:pPr>
        <w:spacing w:line="480" w:lineRule="auto"/>
        <w:rPr>
          <w:rFonts w:cstheme="minorHAnsi"/>
          <w:sz w:val="24"/>
          <w:szCs w:val="24"/>
        </w:rPr>
      </w:pPr>
    </w:p>
    <w:p w14:paraId="259CE94F" w14:textId="0607496A" w:rsidR="00DD040D" w:rsidRPr="0094451E" w:rsidRDefault="00C80E89" w:rsidP="00C80E89">
      <w:pPr>
        <w:spacing w:line="480" w:lineRule="auto"/>
        <w:jc w:val="center"/>
        <w:rPr>
          <w:rFonts w:cstheme="minorHAnsi"/>
          <w:sz w:val="24"/>
          <w:szCs w:val="24"/>
        </w:rPr>
      </w:pPr>
      <w:r>
        <w:rPr>
          <w:rFonts w:cstheme="minorHAnsi"/>
          <w:sz w:val="24"/>
          <w:szCs w:val="24"/>
        </w:rPr>
        <w:t>[insert Figure 1 here]</w:t>
      </w:r>
    </w:p>
    <w:p w14:paraId="544E5830" w14:textId="77777777" w:rsidR="00EB6648" w:rsidRPr="0094451E" w:rsidRDefault="00EB6648" w:rsidP="0094451E">
      <w:pPr>
        <w:spacing w:line="480" w:lineRule="auto"/>
        <w:rPr>
          <w:rFonts w:cstheme="minorHAnsi"/>
          <w:b/>
          <w:sz w:val="24"/>
          <w:szCs w:val="24"/>
        </w:rPr>
      </w:pPr>
    </w:p>
    <w:p w14:paraId="0FAF49A1" w14:textId="2CDE565B" w:rsidR="004C6457" w:rsidRPr="00724377" w:rsidRDefault="0094451E" w:rsidP="0094451E">
      <w:pPr>
        <w:spacing w:line="480" w:lineRule="auto"/>
        <w:rPr>
          <w:rFonts w:cstheme="minorHAnsi"/>
          <w:b/>
          <w:sz w:val="24"/>
          <w:szCs w:val="24"/>
        </w:rPr>
      </w:pPr>
      <w:r w:rsidRPr="00724377">
        <w:rPr>
          <w:rFonts w:cstheme="minorHAnsi"/>
          <w:b/>
          <w:sz w:val="24"/>
          <w:szCs w:val="24"/>
        </w:rPr>
        <w:t>INITIAL START-UP AND DEVELOPMENT</w:t>
      </w:r>
      <w:r w:rsidR="00052904" w:rsidRPr="00724377">
        <w:rPr>
          <w:rFonts w:cstheme="minorHAnsi"/>
          <w:b/>
          <w:sz w:val="24"/>
          <w:szCs w:val="24"/>
        </w:rPr>
        <w:t xml:space="preserve"> (1979</w:t>
      </w:r>
      <w:r w:rsidR="004C6457" w:rsidRPr="00724377">
        <w:rPr>
          <w:rFonts w:cstheme="minorHAnsi"/>
          <w:b/>
          <w:sz w:val="24"/>
          <w:szCs w:val="24"/>
        </w:rPr>
        <w:t>-1989)</w:t>
      </w:r>
    </w:p>
    <w:p w14:paraId="589229AD" w14:textId="292FEF5D" w:rsidR="00D83649" w:rsidRPr="0094451E" w:rsidRDefault="00407821" w:rsidP="0094451E">
      <w:pPr>
        <w:spacing w:line="480" w:lineRule="auto"/>
        <w:rPr>
          <w:rFonts w:cstheme="minorHAnsi"/>
          <w:bCs/>
          <w:sz w:val="24"/>
          <w:szCs w:val="24"/>
          <w:lang w:val="en-US"/>
        </w:rPr>
      </w:pPr>
      <w:r w:rsidRPr="00724377">
        <w:rPr>
          <w:rFonts w:cstheme="minorHAnsi"/>
          <w:bCs/>
          <w:sz w:val="24"/>
          <w:szCs w:val="24"/>
          <w:lang w:val="en-US"/>
        </w:rPr>
        <w:t xml:space="preserve">The initial start-up of the group </w:t>
      </w:r>
      <w:r w:rsidR="005874F1" w:rsidRPr="00724377">
        <w:rPr>
          <w:rFonts w:cstheme="minorHAnsi"/>
          <w:bCs/>
          <w:sz w:val="24"/>
          <w:szCs w:val="24"/>
          <w:lang w:val="en-US"/>
        </w:rPr>
        <w:t>began</w:t>
      </w:r>
      <w:r w:rsidRPr="00724377">
        <w:rPr>
          <w:rFonts w:cstheme="minorHAnsi"/>
          <w:bCs/>
          <w:sz w:val="24"/>
          <w:szCs w:val="24"/>
          <w:lang w:val="en-US"/>
        </w:rPr>
        <w:t xml:space="preserve"> </w:t>
      </w:r>
      <w:r w:rsidR="005874F1" w:rsidRPr="00724377">
        <w:rPr>
          <w:rFonts w:cstheme="minorHAnsi"/>
          <w:bCs/>
          <w:sz w:val="24"/>
          <w:szCs w:val="24"/>
          <w:lang w:val="en-US"/>
        </w:rPr>
        <w:t>with</w:t>
      </w:r>
      <w:r w:rsidRPr="00724377">
        <w:rPr>
          <w:rFonts w:cstheme="minorHAnsi"/>
          <w:bCs/>
          <w:sz w:val="24"/>
          <w:szCs w:val="24"/>
          <w:lang w:val="en-US"/>
        </w:rPr>
        <w:t xml:space="preserve">in the wider UK and international contexts of the development of the professional ‘discipline’ of teaching in higher education in the 1970s.  This included a focus on disciplinary </w:t>
      </w:r>
      <w:r w:rsidR="005874F1" w:rsidRPr="00724377">
        <w:rPr>
          <w:rFonts w:cstheme="minorHAnsi"/>
          <w:bCs/>
          <w:sz w:val="24"/>
          <w:szCs w:val="24"/>
          <w:lang w:val="en-US"/>
        </w:rPr>
        <w:t>approaches to improving</w:t>
      </w:r>
      <w:r w:rsidRPr="00724377">
        <w:rPr>
          <w:rFonts w:cstheme="minorHAnsi"/>
          <w:bCs/>
          <w:sz w:val="24"/>
          <w:szCs w:val="24"/>
          <w:lang w:val="en-US"/>
        </w:rPr>
        <w:t xml:space="preserve"> teaching in higher education</w:t>
      </w:r>
      <w:r w:rsidR="004F73D1">
        <w:rPr>
          <w:rFonts w:cstheme="minorHAnsi"/>
          <w:bCs/>
          <w:sz w:val="24"/>
          <w:szCs w:val="24"/>
          <w:lang w:val="en-US"/>
        </w:rPr>
        <w:t>,</w:t>
      </w:r>
      <w:r w:rsidRPr="00724377">
        <w:rPr>
          <w:rFonts w:cstheme="minorHAnsi"/>
          <w:bCs/>
          <w:sz w:val="24"/>
          <w:szCs w:val="24"/>
          <w:lang w:val="en-US"/>
        </w:rPr>
        <w:t xml:space="preserve"> </w:t>
      </w:r>
      <w:r w:rsidR="005874F1" w:rsidRPr="00724377">
        <w:rPr>
          <w:rFonts w:cstheme="minorHAnsi"/>
          <w:bCs/>
          <w:sz w:val="24"/>
          <w:szCs w:val="24"/>
          <w:lang w:val="en-US"/>
        </w:rPr>
        <w:t xml:space="preserve">which has continued to be a key issue in enhancing learning and teaching across the sector </w:t>
      </w:r>
      <w:r w:rsidRPr="00724377">
        <w:rPr>
          <w:rFonts w:cstheme="minorHAnsi"/>
          <w:bCs/>
          <w:sz w:val="24"/>
          <w:szCs w:val="24"/>
          <w:lang w:val="en-US"/>
        </w:rPr>
        <w:t>(Jenkins</w:t>
      </w:r>
      <w:r w:rsidR="00EA05D0" w:rsidRPr="00724377">
        <w:rPr>
          <w:rFonts w:cstheme="minorHAnsi"/>
          <w:bCs/>
          <w:sz w:val="24"/>
          <w:szCs w:val="24"/>
          <w:lang w:val="en-US"/>
        </w:rPr>
        <w:t>,</w:t>
      </w:r>
      <w:r w:rsidRPr="00724377">
        <w:rPr>
          <w:rFonts w:cstheme="minorHAnsi"/>
          <w:bCs/>
          <w:sz w:val="24"/>
          <w:szCs w:val="24"/>
          <w:lang w:val="en-US"/>
        </w:rPr>
        <w:t xml:space="preserve"> 1996).  </w:t>
      </w:r>
      <w:r w:rsidR="005874F1" w:rsidRPr="00724377">
        <w:rPr>
          <w:rFonts w:cstheme="minorHAnsi"/>
          <w:bCs/>
          <w:sz w:val="24"/>
          <w:szCs w:val="24"/>
          <w:lang w:val="en-US"/>
        </w:rPr>
        <w:t xml:space="preserve">The disciplinary approach recognised that for the majority of academics, their “primary allegiance is to their discipline” (Jenkins, 1996: p50).  </w:t>
      </w:r>
      <w:r w:rsidR="005874F1" w:rsidRPr="00122F10">
        <w:rPr>
          <w:rFonts w:cstheme="minorHAnsi"/>
          <w:bCs/>
          <w:sz w:val="24"/>
          <w:szCs w:val="24"/>
          <w:lang w:val="en-US"/>
        </w:rPr>
        <w:t xml:space="preserve">The </w:t>
      </w:r>
      <w:r w:rsidR="005874F1" w:rsidRPr="00724377">
        <w:rPr>
          <w:rFonts w:cstheme="minorHAnsi"/>
          <w:sz w:val="24"/>
          <w:szCs w:val="24"/>
        </w:rPr>
        <w:t xml:space="preserve">HESG was a key way </w:t>
      </w:r>
      <w:r w:rsidR="005874F1" w:rsidRPr="00724377">
        <w:rPr>
          <w:rFonts w:cstheme="minorHAnsi"/>
          <w:sz w:val="24"/>
          <w:szCs w:val="24"/>
        </w:rPr>
        <w:lastRenderedPageBreak/>
        <w:t>of contextualising broader development in learning and teaching in higher education within geogra</w:t>
      </w:r>
      <w:r w:rsidR="005429D7" w:rsidRPr="00724377">
        <w:rPr>
          <w:rFonts w:cstheme="minorHAnsi"/>
          <w:sz w:val="24"/>
          <w:szCs w:val="24"/>
        </w:rPr>
        <w:t>phy.  This offered opportunities to explore the higher education</w:t>
      </w:r>
      <w:r w:rsidR="004F73D1">
        <w:rPr>
          <w:rFonts w:cstheme="minorHAnsi"/>
          <w:sz w:val="24"/>
          <w:szCs w:val="24"/>
        </w:rPr>
        <w:t>-</w:t>
      </w:r>
      <w:r w:rsidR="005429D7" w:rsidRPr="00724377">
        <w:rPr>
          <w:rFonts w:cstheme="minorHAnsi"/>
          <w:sz w:val="24"/>
          <w:szCs w:val="24"/>
        </w:rPr>
        <w:t>specific teaching and learning issues that academics were experiencing in the discipline.</w:t>
      </w:r>
      <w:r w:rsidR="005429D7" w:rsidRPr="0094451E">
        <w:rPr>
          <w:rFonts w:cstheme="minorHAnsi"/>
          <w:sz w:val="24"/>
          <w:szCs w:val="24"/>
        </w:rPr>
        <w:t xml:space="preserve">  </w:t>
      </w:r>
    </w:p>
    <w:p w14:paraId="54C6BE35" w14:textId="77777777" w:rsidR="00407821" w:rsidRPr="0094451E" w:rsidRDefault="00407821" w:rsidP="0094451E">
      <w:pPr>
        <w:spacing w:line="480" w:lineRule="auto"/>
        <w:rPr>
          <w:rFonts w:cstheme="minorHAnsi"/>
          <w:bCs/>
          <w:sz w:val="24"/>
          <w:szCs w:val="24"/>
          <w:lang w:val="en-US"/>
        </w:rPr>
      </w:pPr>
    </w:p>
    <w:p w14:paraId="7C36545E" w14:textId="0DE75B84" w:rsidR="0058063E" w:rsidRPr="0094451E" w:rsidRDefault="00EA05D0" w:rsidP="0094451E">
      <w:pPr>
        <w:spacing w:line="480" w:lineRule="auto"/>
        <w:rPr>
          <w:rFonts w:cstheme="minorHAnsi"/>
          <w:sz w:val="24"/>
          <w:szCs w:val="24"/>
        </w:rPr>
      </w:pPr>
      <w:r>
        <w:rPr>
          <w:rFonts w:cstheme="minorHAnsi"/>
          <w:bCs/>
          <w:sz w:val="24"/>
          <w:szCs w:val="24"/>
          <w:lang w:val="en-US"/>
        </w:rPr>
        <w:t>At this time, strong</w:t>
      </w:r>
      <w:r w:rsidR="00362752" w:rsidRPr="0094451E">
        <w:rPr>
          <w:rFonts w:cstheme="minorHAnsi"/>
          <w:bCs/>
          <w:sz w:val="24"/>
          <w:szCs w:val="24"/>
          <w:lang w:val="en-US"/>
        </w:rPr>
        <w:t xml:space="preserve"> links </w:t>
      </w:r>
      <w:r>
        <w:rPr>
          <w:rFonts w:cstheme="minorHAnsi"/>
          <w:bCs/>
          <w:sz w:val="24"/>
          <w:szCs w:val="24"/>
          <w:lang w:val="en-US"/>
        </w:rPr>
        <w:t xml:space="preserve">existed </w:t>
      </w:r>
      <w:r w:rsidR="00362752" w:rsidRPr="0094451E">
        <w:rPr>
          <w:rFonts w:cstheme="minorHAnsi"/>
          <w:bCs/>
          <w:sz w:val="24"/>
          <w:szCs w:val="24"/>
          <w:lang w:val="en-US"/>
        </w:rPr>
        <w:t>between geography in higher education</w:t>
      </w:r>
      <w:r>
        <w:rPr>
          <w:rFonts w:cstheme="minorHAnsi"/>
          <w:bCs/>
          <w:sz w:val="24"/>
          <w:szCs w:val="24"/>
          <w:lang w:val="en-US"/>
        </w:rPr>
        <w:t xml:space="preserve"> and in </w:t>
      </w:r>
      <w:r w:rsidRPr="0094451E">
        <w:rPr>
          <w:rFonts w:cstheme="minorHAnsi"/>
          <w:bCs/>
          <w:sz w:val="24"/>
          <w:szCs w:val="24"/>
          <w:lang w:val="en-US"/>
        </w:rPr>
        <w:t>schools</w:t>
      </w:r>
      <w:r>
        <w:rPr>
          <w:rFonts w:cstheme="minorHAnsi"/>
          <w:bCs/>
          <w:sz w:val="24"/>
          <w:szCs w:val="24"/>
          <w:lang w:val="en-US"/>
        </w:rPr>
        <w:t>. U</w:t>
      </w:r>
      <w:r w:rsidR="00362752" w:rsidRPr="0094451E">
        <w:rPr>
          <w:rFonts w:cstheme="minorHAnsi"/>
          <w:bCs/>
          <w:sz w:val="24"/>
          <w:szCs w:val="24"/>
          <w:lang w:val="en-US"/>
        </w:rPr>
        <w:t>niversity geographers informed A-level (post-16 years) curricula in terms of both content and assessment, and authored school geography textbooks (</w:t>
      </w:r>
      <w:proofErr w:type="spellStart"/>
      <w:r w:rsidR="00362752" w:rsidRPr="0094451E">
        <w:rPr>
          <w:rFonts w:cstheme="minorHAnsi"/>
          <w:bCs/>
          <w:sz w:val="24"/>
          <w:szCs w:val="24"/>
          <w:lang w:val="en-US"/>
        </w:rPr>
        <w:t>Castree</w:t>
      </w:r>
      <w:proofErr w:type="spellEnd"/>
      <w:r w:rsidR="00362752" w:rsidRPr="0094451E">
        <w:rPr>
          <w:rFonts w:cstheme="minorHAnsi"/>
          <w:bCs/>
          <w:sz w:val="24"/>
          <w:szCs w:val="24"/>
          <w:lang w:val="en-US"/>
        </w:rPr>
        <w:t xml:space="preserve"> et al., 2007).  Additionally, exam boards were university based (e.g. London, Oxford and Cambridge) and university academics assessed A-level exam papers.  </w:t>
      </w:r>
      <w:r w:rsidR="004E7731">
        <w:rPr>
          <w:rFonts w:cstheme="minorHAnsi"/>
          <w:sz w:val="24"/>
          <w:szCs w:val="24"/>
        </w:rPr>
        <w:t>T</w:t>
      </w:r>
      <w:r w:rsidR="007B721D" w:rsidRPr="0094451E">
        <w:rPr>
          <w:rFonts w:cstheme="minorHAnsi"/>
          <w:sz w:val="24"/>
          <w:szCs w:val="24"/>
        </w:rPr>
        <w:t>he</w:t>
      </w:r>
      <w:r w:rsidR="005F2E0E" w:rsidRPr="0094451E">
        <w:rPr>
          <w:rFonts w:cstheme="minorHAnsi"/>
          <w:sz w:val="24"/>
          <w:szCs w:val="24"/>
        </w:rPr>
        <w:t xml:space="preserve"> HESG</w:t>
      </w:r>
      <w:r w:rsidR="007B721D" w:rsidRPr="0094451E">
        <w:rPr>
          <w:rFonts w:cstheme="minorHAnsi"/>
          <w:sz w:val="24"/>
          <w:szCs w:val="24"/>
        </w:rPr>
        <w:t xml:space="preserve"> focused on higher education </w:t>
      </w:r>
      <w:r w:rsidR="00E44FCA" w:rsidRPr="0094451E">
        <w:rPr>
          <w:rFonts w:cstheme="minorHAnsi"/>
          <w:sz w:val="24"/>
          <w:szCs w:val="24"/>
        </w:rPr>
        <w:t xml:space="preserve">geography </w:t>
      </w:r>
      <w:r w:rsidR="007B721D" w:rsidRPr="0094451E">
        <w:rPr>
          <w:rFonts w:cstheme="minorHAnsi"/>
          <w:sz w:val="24"/>
          <w:szCs w:val="24"/>
        </w:rPr>
        <w:t xml:space="preserve">but with clear links to </w:t>
      </w:r>
      <w:r w:rsidR="009E4AFE" w:rsidRPr="0094451E">
        <w:rPr>
          <w:rFonts w:cstheme="minorHAnsi"/>
          <w:sz w:val="24"/>
          <w:szCs w:val="24"/>
        </w:rPr>
        <w:t xml:space="preserve">geographic education more broadly.  </w:t>
      </w:r>
      <w:r w:rsidR="005F2E0E" w:rsidRPr="0094451E">
        <w:rPr>
          <w:rFonts w:cstheme="minorHAnsi"/>
          <w:sz w:val="24"/>
          <w:szCs w:val="24"/>
        </w:rPr>
        <w:t xml:space="preserve">For example, </w:t>
      </w:r>
      <w:r w:rsidR="00E775D1" w:rsidRPr="0094451E">
        <w:rPr>
          <w:rFonts w:cstheme="minorHAnsi"/>
          <w:sz w:val="24"/>
          <w:szCs w:val="24"/>
        </w:rPr>
        <w:t xml:space="preserve">in 1985 </w:t>
      </w:r>
      <w:r w:rsidR="00862B20">
        <w:rPr>
          <w:rFonts w:cstheme="minorHAnsi"/>
          <w:sz w:val="24"/>
          <w:szCs w:val="24"/>
        </w:rPr>
        <w:t>t</w:t>
      </w:r>
      <w:r w:rsidR="00E775D1" w:rsidRPr="0094451E">
        <w:rPr>
          <w:rFonts w:cstheme="minorHAnsi"/>
          <w:sz w:val="24"/>
          <w:szCs w:val="24"/>
        </w:rPr>
        <w:t xml:space="preserve">he </w:t>
      </w:r>
      <w:r w:rsidR="00862B20">
        <w:rPr>
          <w:rFonts w:cstheme="minorHAnsi"/>
          <w:sz w:val="24"/>
          <w:szCs w:val="24"/>
        </w:rPr>
        <w:t>GA</w:t>
      </w:r>
      <w:r w:rsidR="00E775D1" w:rsidRPr="0094451E">
        <w:rPr>
          <w:rFonts w:cstheme="minorHAnsi"/>
          <w:sz w:val="24"/>
          <w:szCs w:val="24"/>
        </w:rPr>
        <w:t xml:space="preserve"> awarded HESG with a grant to research into teaching methods in geography in higher education with a particular focus on “syllabus organisation, teaching strategies including fieldwork and computer-assisted learning, the use of teaching packages, methods of assessment, course evaluation, the need for media literacy and how to cope with rapid changes in information” (</w:t>
      </w:r>
      <w:r w:rsidR="00E775D1" w:rsidRPr="007174B9">
        <w:rPr>
          <w:rFonts w:cstheme="minorHAnsi"/>
          <w:i/>
          <w:iCs/>
          <w:sz w:val="24"/>
          <w:szCs w:val="24"/>
        </w:rPr>
        <w:t xml:space="preserve">Area </w:t>
      </w:r>
      <w:r w:rsidR="00E775D1" w:rsidRPr="0094451E">
        <w:rPr>
          <w:rFonts w:cstheme="minorHAnsi"/>
          <w:sz w:val="24"/>
          <w:szCs w:val="24"/>
        </w:rPr>
        <w:t>Report</w:t>
      </w:r>
      <w:r w:rsidR="00166D8D">
        <w:rPr>
          <w:rFonts w:cstheme="minorHAnsi"/>
          <w:sz w:val="24"/>
          <w:szCs w:val="24"/>
        </w:rPr>
        <w:t>,</w:t>
      </w:r>
      <w:r w:rsidR="00E775D1" w:rsidRPr="0094451E">
        <w:rPr>
          <w:rFonts w:cstheme="minorHAnsi"/>
          <w:sz w:val="24"/>
          <w:szCs w:val="24"/>
        </w:rPr>
        <w:t xml:space="preserve"> 1985: 343).  In the same year the IBG/RGS/GA Joint Committee requested a session at the </w:t>
      </w:r>
      <w:r w:rsidR="00CD5B52">
        <w:rPr>
          <w:rFonts w:cstheme="minorHAnsi"/>
          <w:sz w:val="24"/>
          <w:szCs w:val="24"/>
        </w:rPr>
        <w:t xml:space="preserve">IBG </w:t>
      </w:r>
      <w:r w:rsidR="00E775D1" w:rsidRPr="0094451E">
        <w:rPr>
          <w:rFonts w:cstheme="minorHAnsi"/>
          <w:sz w:val="24"/>
          <w:szCs w:val="24"/>
        </w:rPr>
        <w:t xml:space="preserve">Reading Conference entitled ‘The future of geography in higher education’ (convened by Alan Jenkins) as a sequel to a recent address on ‘Geography in the school curriculum’ given by the Secretary of State for Education to the GA (Area Report 1985).  </w:t>
      </w:r>
      <w:r w:rsidR="00DA5698" w:rsidRPr="0094451E">
        <w:rPr>
          <w:rFonts w:cstheme="minorHAnsi"/>
          <w:sz w:val="24"/>
          <w:szCs w:val="24"/>
        </w:rPr>
        <w:t xml:space="preserve">During </w:t>
      </w:r>
      <w:r w:rsidR="00DA5698" w:rsidRPr="0094451E">
        <w:rPr>
          <w:rFonts w:cstheme="minorHAnsi"/>
          <w:bCs/>
          <w:sz w:val="24"/>
          <w:szCs w:val="24"/>
          <w:lang w:val="en-US"/>
        </w:rPr>
        <w:t>t</w:t>
      </w:r>
      <w:r w:rsidR="005F2E0E" w:rsidRPr="0094451E">
        <w:rPr>
          <w:rFonts w:cstheme="minorHAnsi"/>
          <w:bCs/>
          <w:sz w:val="24"/>
          <w:szCs w:val="24"/>
          <w:lang w:val="en-US"/>
        </w:rPr>
        <w:t>his period</w:t>
      </w:r>
      <w:r w:rsidR="00DA5698" w:rsidRPr="0094451E">
        <w:rPr>
          <w:rFonts w:cstheme="minorHAnsi"/>
          <w:bCs/>
          <w:sz w:val="24"/>
          <w:szCs w:val="24"/>
          <w:lang w:val="en-US"/>
        </w:rPr>
        <w:t>,</w:t>
      </w:r>
      <w:r w:rsidR="005F2E0E" w:rsidRPr="0094451E">
        <w:rPr>
          <w:rFonts w:cstheme="minorHAnsi"/>
          <w:bCs/>
          <w:sz w:val="24"/>
          <w:szCs w:val="24"/>
          <w:lang w:val="en-US"/>
        </w:rPr>
        <w:t xml:space="preserve"> the GA present</w:t>
      </w:r>
      <w:r w:rsidR="00DA5698" w:rsidRPr="0094451E">
        <w:rPr>
          <w:rFonts w:cstheme="minorHAnsi"/>
          <w:bCs/>
          <w:sz w:val="24"/>
          <w:szCs w:val="24"/>
          <w:lang w:val="en-US"/>
        </w:rPr>
        <w:t>ed</w:t>
      </w:r>
      <w:r w:rsidR="005F2E0E" w:rsidRPr="0094451E">
        <w:rPr>
          <w:rFonts w:cstheme="minorHAnsi"/>
          <w:bCs/>
          <w:sz w:val="24"/>
          <w:szCs w:val="24"/>
          <w:lang w:val="en-US"/>
        </w:rPr>
        <w:t xml:space="preserve"> a strong argument for the relevance of </w:t>
      </w:r>
      <w:r w:rsidR="008C59D1">
        <w:rPr>
          <w:rFonts w:cstheme="minorHAnsi"/>
          <w:bCs/>
          <w:sz w:val="24"/>
          <w:szCs w:val="24"/>
          <w:lang w:val="en-US"/>
        </w:rPr>
        <w:t>g</w:t>
      </w:r>
      <w:r w:rsidR="005F2E0E" w:rsidRPr="0094451E">
        <w:rPr>
          <w:rFonts w:cstheme="minorHAnsi"/>
          <w:bCs/>
          <w:sz w:val="24"/>
          <w:szCs w:val="24"/>
          <w:lang w:val="en-US"/>
        </w:rPr>
        <w:t xml:space="preserve">eography in the </w:t>
      </w:r>
      <w:r w:rsidR="00E44FCA" w:rsidRPr="0094451E">
        <w:rPr>
          <w:rFonts w:cstheme="minorHAnsi"/>
          <w:bCs/>
          <w:sz w:val="24"/>
          <w:szCs w:val="24"/>
          <w:lang w:val="en-US"/>
        </w:rPr>
        <w:t>school curriculum</w:t>
      </w:r>
      <w:r w:rsidR="001D2E0E" w:rsidRPr="0094451E">
        <w:rPr>
          <w:rFonts w:cstheme="minorHAnsi"/>
          <w:bCs/>
          <w:sz w:val="24"/>
          <w:szCs w:val="24"/>
          <w:lang w:val="en-US"/>
        </w:rPr>
        <w:t>,</w:t>
      </w:r>
      <w:r w:rsidR="005F2E0E" w:rsidRPr="0094451E">
        <w:rPr>
          <w:rFonts w:cstheme="minorHAnsi"/>
          <w:bCs/>
          <w:sz w:val="24"/>
          <w:szCs w:val="24"/>
          <w:lang w:val="en-US"/>
        </w:rPr>
        <w:t xml:space="preserve"> and from 1986-1988 there was much discussion about shaping the new National Curriculum for schools.  </w:t>
      </w:r>
      <w:r w:rsidR="00DA5698" w:rsidRPr="0094451E">
        <w:rPr>
          <w:rFonts w:cstheme="minorHAnsi"/>
          <w:sz w:val="24"/>
          <w:szCs w:val="24"/>
        </w:rPr>
        <w:t>L</w:t>
      </w:r>
      <w:r w:rsidR="009E4AFE" w:rsidRPr="0094451E">
        <w:rPr>
          <w:rFonts w:cstheme="minorHAnsi"/>
          <w:sz w:val="24"/>
          <w:szCs w:val="24"/>
        </w:rPr>
        <w:t xml:space="preserve">inks </w:t>
      </w:r>
      <w:r w:rsidR="005F2E0E" w:rsidRPr="0094451E">
        <w:rPr>
          <w:rFonts w:cstheme="minorHAnsi"/>
          <w:sz w:val="24"/>
          <w:szCs w:val="24"/>
        </w:rPr>
        <w:t xml:space="preserve">between the HESG and broader geographical education </w:t>
      </w:r>
      <w:r w:rsidR="00DA5698" w:rsidRPr="0094451E">
        <w:rPr>
          <w:rFonts w:cstheme="minorHAnsi"/>
          <w:sz w:val="24"/>
          <w:szCs w:val="24"/>
        </w:rPr>
        <w:t>were</w:t>
      </w:r>
      <w:r w:rsidR="009E4AFE" w:rsidRPr="0094451E">
        <w:rPr>
          <w:rFonts w:cstheme="minorHAnsi"/>
          <w:sz w:val="24"/>
          <w:szCs w:val="24"/>
        </w:rPr>
        <w:t xml:space="preserve"> frequently demonstrated </w:t>
      </w:r>
      <w:r w:rsidR="00DA5698" w:rsidRPr="0094451E">
        <w:rPr>
          <w:rFonts w:cstheme="minorHAnsi"/>
          <w:sz w:val="24"/>
          <w:szCs w:val="24"/>
        </w:rPr>
        <w:t>through</w:t>
      </w:r>
      <w:r w:rsidR="009E4AFE" w:rsidRPr="0094451E">
        <w:rPr>
          <w:rFonts w:cstheme="minorHAnsi"/>
          <w:sz w:val="24"/>
          <w:szCs w:val="24"/>
        </w:rPr>
        <w:t xml:space="preserve"> the activities</w:t>
      </w:r>
      <w:r w:rsidR="00DA5698" w:rsidRPr="0094451E">
        <w:rPr>
          <w:rFonts w:cstheme="minorHAnsi"/>
          <w:sz w:val="24"/>
          <w:szCs w:val="24"/>
        </w:rPr>
        <w:t xml:space="preserve"> undertaken by the </w:t>
      </w:r>
      <w:r w:rsidR="00AA2A06" w:rsidRPr="0094451E">
        <w:rPr>
          <w:rFonts w:cstheme="minorHAnsi"/>
          <w:sz w:val="24"/>
          <w:szCs w:val="24"/>
        </w:rPr>
        <w:t>Group</w:t>
      </w:r>
      <w:r w:rsidR="009E4AFE" w:rsidRPr="0094451E">
        <w:rPr>
          <w:rFonts w:cstheme="minorHAnsi"/>
          <w:sz w:val="24"/>
          <w:szCs w:val="24"/>
        </w:rPr>
        <w:t xml:space="preserve">, </w:t>
      </w:r>
      <w:r w:rsidR="00B12CE5" w:rsidRPr="0094451E">
        <w:rPr>
          <w:rFonts w:cstheme="minorHAnsi"/>
          <w:sz w:val="24"/>
          <w:szCs w:val="24"/>
        </w:rPr>
        <w:t xml:space="preserve">the </w:t>
      </w:r>
      <w:r w:rsidR="009E4AFE" w:rsidRPr="0094451E">
        <w:rPr>
          <w:rFonts w:cstheme="minorHAnsi"/>
          <w:sz w:val="24"/>
          <w:szCs w:val="24"/>
        </w:rPr>
        <w:t xml:space="preserve">topics </w:t>
      </w:r>
      <w:r w:rsidR="00B12CE5" w:rsidRPr="0094451E">
        <w:rPr>
          <w:rFonts w:cstheme="minorHAnsi"/>
          <w:sz w:val="24"/>
          <w:szCs w:val="24"/>
        </w:rPr>
        <w:t xml:space="preserve">that were </w:t>
      </w:r>
      <w:r w:rsidR="009E4AFE" w:rsidRPr="0094451E">
        <w:rPr>
          <w:rFonts w:cstheme="minorHAnsi"/>
          <w:sz w:val="24"/>
          <w:szCs w:val="24"/>
        </w:rPr>
        <w:t xml:space="preserve">explored and </w:t>
      </w:r>
      <w:r w:rsidR="00B12CE5" w:rsidRPr="0094451E">
        <w:rPr>
          <w:rFonts w:cstheme="minorHAnsi"/>
          <w:sz w:val="24"/>
          <w:szCs w:val="24"/>
        </w:rPr>
        <w:t xml:space="preserve">the </w:t>
      </w:r>
      <w:r w:rsidR="009E4AFE" w:rsidRPr="0094451E">
        <w:rPr>
          <w:rFonts w:cstheme="minorHAnsi"/>
          <w:sz w:val="24"/>
          <w:szCs w:val="24"/>
        </w:rPr>
        <w:t xml:space="preserve">discussions </w:t>
      </w:r>
      <w:r w:rsidR="005C6FB5">
        <w:rPr>
          <w:rFonts w:cstheme="minorHAnsi"/>
          <w:sz w:val="24"/>
          <w:szCs w:val="24"/>
        </w:rPr>
        <w:t>taking place</w:t>
      </w:r>
      <w:r w:rsidR="009E4AFE" w:rsidRPr="0094451E">
        <w:rPr>
          <w:rFonts w:cstheme="minorHAnsi"/>
          <w:sz w:val="24"/>
          <w:szCs w:val="24"/>
        </w:rPr>
        <w:t xml:space="preserve"> in relation to geographic</w:t>
      </w:r>
      <w:r w:rsidR="00862B20">
        <w:rPr>
          <w:rFonts w:cstheme="minorHAnsi"/>
          <w:sz w:val="24"/>
          <w:szCs w:val="24"/>
        </w:rPr>
        <w:t>al</w:t>
      </w:r>
      <w:r w:rsidR="009E4AFE" w:rsidRPr="0094451E">
        <w:rPr>
          <w:rFonts w:cstheme="minorHAnsi"/>
          <w:sz w:val="24"/>
          <w:szCs w:val="24"/>
        </w:rPr>
        <w:t xml:space="preserve"> education.  </w:t>
      </w:r>
      <w:r w:rsidR="005F2E0E" w:rsidRPr="0094451E">
        <w:rPr>
          <w:rFonts w:cstheme="minorHAnsi"/>
          <w:sz w:val="24"/>
          <w:szCs w:val="24"/>
        </w:rPr>
        <w:t>For example, in 1988</w:t>
      </w:r>
      <w:r w:rsidR="00B12CE5" w:rsidRPr="0094451E">
        <w:rPr>
          <w:rFonts w:cstheme="minorHAnsi"/>
          <w:sz w:val="24"/>
          <w:szCs w:val="24"/>
        </w:rPr>
        <w:t>,</w:t>
      </w:r>
      <w:r w:rsidR="005F2E0E" w:rsidRPr="0094451E">
        <w:rPr>
          <w:rFonts w:cstheme="minorHAnsi"/>
          <w:sz w:val="24"/>
          <w:szCs w:val="24"/>
        </w:rPr>
        <w:t xml:space="preserve"> To</w:t>
      </w:r>
      <w:r w:rsidR="0058063E" w:rsidRPr="0094451E">
        <w:rPr>
          <w:rFonts w:cstheme="minorHAnsi"/>
          <w:sz w:val="24"/>
          <w:szCs w:val="24"/>
        </w:rPr>
        <w:t xml:space="preserve">ny Binns </w:t>
      </w:r>
      <w:r w:rsidR="00E775D1" w:rsidRPr="0094451E">
        <w:rPr>
          <w:rFonts w:cstheme="minorHAnsi"/>
          <w:sz w:val="24"/>
          <w:szCs w:val="24"/>
        </w:rPr>
        <w:t xml:space="preserve">(HESG Chair from </w:t>
      </w:r>
      <w:r w:rsidR="00E775D1" w:rsidRPr="0094451E">
        <w:rPr>
          <w:rFonts w:cstheme="minorHAnsi"/>
          <w:sz w:val="24"/>
          <w:szCs w:val="24"/>
        </w:rPr>
        <w:lastRenderedPageBreak/>
        <w:t xml:space="preserve">1988-1993; Honorary Secretary of the GA from 1985-1989) </w:t>
      </w:r>
      <w:r w:rsidR="0058063E" w:rsidRPr="0094451E">
        <w:rPr>
          <w:rFonts w:cstheme="minorHAnsi"/>
          <w:sz w:val="24"/>
          <w:szCs w:val="24"/>
        </w:rPr>
        <w:t xml:space="preserve">was one of the </w:t>
      </w:r>
      <w:r w:rsidR="005F2E0E" w:rsidRPr="0094451E">
        <w:rPr>
          <w:rFonts w:cstheme="minorHAnsi"/>
          <w:sz w:val="24"/>
          <w:szCs w:val="24"/>
        </w:rPr>
        <w:t xml:space="preserve">founding </w:t>
      </w:r>
      <w:r w:rsidR="005F2E0E" w:rsidRPr="0094451E">
        <w:rPr>
          <w:rFonts w:cstheme="minorHAnsi"/>
          <w:bCs/>
          <w:sz w:val="24"/>
          <w:szCs w:val="24"/>
          <w:lang w:val="en-US"/>
        </w:rPr>
        <w:t>member</w:t>
      </w:r>
      <w:r w:rsidR="00B12CE5" w:rsidRPr="0094451E">
        <w:rPr>
          <w:rFonts w:cstheme="minorHAnsi"/>
          <w:bCs/>
          <w:sz w:val="24"/>
          <w:szCs w:val="24"/>
          <w:lang w:val="en-US"/>
        </w:rPr>
        <w:t>s</w:t>
      </w:r>
      <w:r w:rsidR="005F2E0E" w:rsidRPr="0094451E">
        <w:rPr>
          <w:rFonts w:cstheme="minorHAnsi"/>
          <w:bCs/>
          <w:sz w:val="24"/>
          <w:szCs w:val="24"/>
          <w:lang w:val="en-US"/>
        </w:rPr>
        <w:t xml:space="preserve"> of the Council of British Geography (COBRIG), </w:t>
      </w:r>
      <w:r w:rsidR="00B12CE5" w:rsidRPr="0094451E">
        <w:rPr>
          <w:rFonts w:cstheme="minorHAnsi"/>
          <w:bCs/>
          <w:sz w:val="24"/>
          <w:szCs w:val="24"/>
          <w:lang w:val="en-US"/>
        </w:rPr>
        <w:t>established</w:t>
      </w:r>
      <w:r w:rsidR="005F2E0E" w:rsidRPr="0094451E">
        <w:rPr>
          <w:rFonts w:cstheme="minorHAnsi"/>
          <w:bCs/>
          <w:sz w:val="24"/>
          <w:szCs w:val="24"/>
          <w:lang w:val="en-US"/>
        </w:rPr>
        <w:t xml:space="preserve"> to bring together all the bodies representing </w:t>
      </w:r>
      <w:r w:rsidR="008C59D1">
        <w:rPr>
          <w:rFonts w:cstheme="minorHAnsi"/>
          <w:bCs/>
          <w:sz w:val="24"/>
          <w:szCs w:val="24"/>
          <w:lang w:val="en-US"/>
        </w:rPr>
        <w:t>g</w:t>
      </w:r>
      <w:r w:rsidR="005F2E0E" w:rsidRPr="0094451E">
        <w:rPr>
          <w:rFonts w:cstheme="minorHAnsi"/>
          <w:bCs/>
          <w:sz w:val="24"/>
          <w:szCs w:val="24"/>
          <w:lang w:val="en-US"/>
        </w:rPr>
        <w:t>eography in the UK</w:t>
      </w:r>
      <w:r w:rsidR="005F2E0E" w:rsidRPr="0094451E">
        <w:rPr>
          <w:rFonts w:cstheme="minorHAnsi"/>
          <w:sz w:val="24"/>
          <w:szCs w:val="24"/>
        </w:rPr>
        <w:t xml:space="preserve">.  </w:t>
      </w:r>
    </w:p>
    <w:p w14:paraId="6B8A5999" w14:textId="359C28B6" w:rsidR="00E775D1" w:rsidRPr="0094451E" w:rsidRDefault="00E775D1" w:rsidP="0094451E">
      <w:pPr>
        <w:spacing w:line="480" w:lineRule="auto"/>
        <w:rPr>
          <w:rFonts w:cstheme="minorHAnsi"/>
          <w:sz w:val="24"/>
          <w:szCs w:val="24"/>
        </w:rPr>
      </w:pPr>
    </w:p>
    <w:p w14:paraId="7A4DB3D6" w14:textId="009BC6FB" w:rsidR="00DA596E" w:rsidRPr="0094451E" w:rsidRDefault="0058063E" w:rsidP="0094451E">
      <w:pPr>
        <w:spacing w:line="480" w:lineRule="auto"/>
        <w:rPr>
          <w:rFonts w:cstheme="minorHAnsi"/>
          <w:sz w:val="24"/>
          <w:szCs w:val="24"/>
        </w:rPr>
      </w:pPr>
      <w:r w:rsidRPr="0094451E">
        <w:rPr>
          <w:rFonts w:cstheme="minorHAnsi"/>
          <w:sz w:val="24"/>
          <w:szCs w:val="24"/>
        </w:rPr>
        <w:t xml:space="preserve">In its early years </w:t>
      </w:r>
      <w:r w:rsidR="005F2E0E" w:rsidRPr="0094451E">
        <w:rPr>
          <w:rFonts w:cstheme="minorHAnsi"/>
          <w:sz w:val="24"/>
          <w:szCs w:val="24"/>
        </w:rPr>
        <w:t xml:space="preserve">HESG supported a number of IBG </w:t>
      </w:r>
      <w:r w:rsidR="00F9691E" w:rsidRPr="0094451E">
        <w:rPr>
          <w:rFonts w:cstheme="minorHAnsi"/>
          <w:sz w:val="24"/>
          <w:szCs w:val="24"/>
        </w:rPr>
        <w:t>A</w:t>
      </w:r>
      <w:r w:rsidR="00CE5908" w:rsidRPr="0094451E">
        <w:rPr>
          <w:rFonts w:cstheme="minorHAnsi"/>
          <w:sz w:val="24"/>
          <w:szCs w:val="24"/>
        </w:rPr>
        <w:t xml:space="preserve">nnual </w:t>
      </w:r>
      <w:r w:rsidR="00F9691E" w:rsidRPr="0094451E">
        <w:rPr>
          <w:rFonts w:cstheme="minorHAnsi"/>
          <w:sz w:val="24"/>
          <w:szCs w:val="24"/>
        </w:rPr>
        <w:t>C</w:t>
      </w:r>
      <w:r w:rsidR="005F2E0E" w:rsidRPr="0094451E">
        <w:rPr>
          <w:rFonts w:cstheme="minorHAnsi"/>
          <w:sz w:val="24"/>
          <w:szCs w:val="24"/>
        </w:rPr>
        <w:t>onference sessions</w:t>
      </w:r>
      <w:r w:rsidR="00B12CE5" w:rsidRPr="0094451E">
        <w:rPr>
          <w:rFonts w:cstheme="minorHAnsi"/>
          <w:sz w:val="24"/>
          <w:szCs w:val="24"/>
        </w:rPr>
        <w:t>,</w:t>
      </w:r>
      <w:r w:rsidR="005F2E0E" w:rsidRPr="0094451E">
        <w:rPr>
          <w:rFonts w:cstheme="minorHAnsi"/>
          <w:sz w:val="24"/>
          <w:szCs w:val="24"/>
        </w:rPr>
        <w:t xml:space="preserve"> which were largely based on thematic geography topics (e.g. development</w:t>
      </w:r>
      <w:r w:rsidR="001D2E0E" w:rsidRPr="0094451E">
        <w:rPr>
          <w:rFonts w:cstheme="minorHAnsi"/>
          <w:sz w:val="24"/>
          <w:szCs w:val="24"/>
        </w:rPr>
        <w:t xml:space="preserve"> studies</w:t>
      </w:r>
      <w:r w:rsidR="005F2E0E" w:rsidRPr="0094451E">
        <w:rPr>
          <w:rFonts w:cstheme="minorHAnsi"/>
          <w:sz w:val="24"/>
          <w:szCs w:val="24"/>
        </w:rPr>
        <w:t xml:space="preserve">) and signature and emerging teaching methods (e.g. fieldwork and </w:t>
      </w:r>
      <w:r w:rsidR="001D2E0E" w:rsidRPr="0094451E">
        <w:rPr>
          <w:rFonts w:cstheme="minorHAnsi"/>
          <w:sz w:val="24"/>
          <w:szCs w:val="24"/>
        </w:rPr>
        <w:t>computer-based</w:t>
      </w:r>
      <w:r w:rsidR="005F2E0E" w:rsidRPr="0094451E">
        <w:rPr>
          <w:rFonts w:cstheme="minorHAnsi"/>
          <w:sz w:val="24"/>
          <w:szCs w:val="24"/>
        </w:rPr>
        <w:t xml:space="preserve"> learning).  This </w:t>
      </w:r>
      <w:r w:rsidR="00B12CE5" w:rsidRPr="0094451E">
        <w:rPr>
          <w:rFonts w:cstheme="minorHAnsi"/>
          <w:sz w:val="24"/>
          <w:szCs w:val="24"/>
        </w:rPr>
        <w:t xml:space="preserve">period </w:t>
      </w:r>
      <w:r w:rsidR="005F2E0E" w:rsidRPr="0094451E">
        <w:rPr>
          <w:rFonts w:cstheme="minorHAnsi"/>
          <w:sz w:val="24"/>
          <w:szCs w:val="24"/>
        </w:rPr>
        <w:t>also saw the establishment of work on the graduate labour market</w:t>
      </w:r>
      <w:r w:rsidR="00B12CE5" w:rsidRPr="0094451E">
        <w:rPr>
          <w:rFonts w:cstheme="minorHAnsi"/>
          <w:sz w:val="24"/>
          <w:szCs w:val="24"/>
        </w:rPr>
        <w:t>,</w:t>
      </w:r>
      <w:r w:rsidR="005F2E0E" w:rsidRPr="0094451E">
        <w:rPr>
          <w:rFonts w:cstheme="minorHAnsi"/>
          <w:sz w:val="24"/>
          <w:szCs w:val="24"/>
        </w:rPr>
        <w:t xml:space="preserve"> </w:t>
      </w:r>
      <w:r w:rsidR="00B12CE5" w:rsidRPr="0094451E">
        <w:rPr>
          <w:rFonts w:cstheme="minorHAnsi"/>
          <w:sz w:val="24"/>
          <w:szCs w:val="24"/>
        </w:rPr>
        <w:t>which</w:t>
      </w:r>
      <w:r w:rsidR="005F2E0E" w:rsidRPr="0094451E">
        <w:rPr>
          <w:rFonts w:cstheme="minorHAnsi"/>
          <w:sz w:val="24"/>
          <w:szCs w:val="24"/>
        </w:rPr>
        <w:t xml:space="preserve"> </w:t>
      </w:r>
      <w:r w:rsidR="001D2E0E" w:rsidRPr="0094451E">
        <w:rPr>
          <w:rFonts w:cstheme="minorHAnsi"/>
          <w:sz w:val="24"/>
          <w:szCs w:val="24"/>
        </w:rPr>
        <w:t xml:space="preserve">has </w:t>
      </w:r>
      <w:r w:rsidR="005F2E0E" w:rsidRPr="0094451E">
        <w:rPr>
          <w:rFonts w:cstheme="minorHAnsi"/>
          <w:sz w:val="24"/>
          <w:szCs w:val="24"/>
        </w:rPr>
        <w:t xml:space="preserve">continued throughout the </w:t>
      </w:r>
      <w:r w:rsidR="00AA2A06" w:rsidRPr="0094451E">
        <w:rPr>
          <w:rFonts w:cstheme="minorHAnsi"/>
          <w:sz w:val="24"/>
          <w:szCs w:val="24"/>
        </w:rPr>
        <w:t>Group</w:t>
      </w:r>
      <w:r w:rsidR="00267F56" w:rsidRPr="0094451E">
        <w:rPr>
          <w:rFonts w:cstheme="minorHAnsi"/>
          <w:sz w:val="24"/>
          <w:szCs w:val="24"/>
        </w:rPr>
        <w:t>’</w:t>
      </w:r>
      <w:r w:rsidR="001D2E0E" w:rsidRPr="0094451E">
        <w:rPr>
          <w:rFonts w:cstheme="minorHAnsi"/>
          <w:sz w:val="24"/>
          <w:szCs w:val="24"/>
        </w:rPr>
        <w:t>s history</w:t>
      </w:r>
      <w:r w:rsidR="00B12CE5" w:rsidRPr="0094451E">
        <w:rPr>
          <w:rFonts w:cstheme="minorHAnsi"/>
          <w:sz w:val="24"/>
          <w:szCs w:val="24"/>
        </w:rPr>
        <w:t>, and is</w:t>
      </w:r>
      <w:r w:rsidR="005F2E0E" w:rsidRPr="0094451E">
        <w:rPr>
          <w:rFonts w:cstheme="minorHAnsi"/>
          <w:sz w:val="24"/>
          <w:szCs w:val="24"/>
        </w:rPr>
        <w:t xml:space="preserve"> now </w:t>
      </w:r>
      <w:r w:rsidR="001D2E0E" w:rsidRPr="0094451E">
        <w:rPr>
          <w:rFonts w:cstheme="minorHAnsi"/>
          <w:sz w:val="24"/>
          <w:szCs w:val="24"/>
        </w:rPr>
        <w:t xml:space="preserve">generally referred to as </w:t>
      </w:r>
      <w:r w:rsidR="005F2E0E" w:rsidRPr="0094451E">
        <w:rPr>
          <w:rFonts w:cstheme="minorHAnsi"/>
          <w:sz w:val="24"/>
          <w:szCs w:val="24"/>
        </w:rPr>
        <w:t>employability</w:t>
      </w:r>
      <w:r w:rsidR="00593836" w:rsidRPr="0094451E">
        <w:rPr>
          <w:rFonts w:cstheme="minorHAnsi"/>
          <w:sz w:val="24"/>
          <w:szCs w:val="24"/>
        </w:rPr>
        <w:t xml:space="preserve"> (Arrowsmith et al., 2011)</w:t>
      </w:r>
      <w:r w:rsidR="005F2E0E" w:rsidRPr="0094451E">
        <w:rPr>
          <w:rFonts w:cstheme="minorHAnsi"/>
          <w:sz w:val="24"/>
          <w:szCs w:val="24"/>
        </w:rPr>
        <w:t xml:space="preserve">.  </w:t>
      </w:r>
      <w:r w:rsidR="009E4AFE" w:rsidRPr="0094451E">
        <w:rPr>
          <w:rFonts w:cstheme="minorHAnsi"/>
          <w:sz w:val="24"/>
          <w:szCs w:val="24"/>
        </w:rPr>
        <w:t xml:space="preserve">However, the </w:t>
      </w:r>
      <w:r w:rsidR="00AA2A06" w:rsidRPr="0094451E">
        <w:rPr>
          <w:rFonts w:cstheme="minorHAnsi"/>
          <w:sz w:val="24"/>
          <w:szCs w:val="24"/>
        </w:rPr>
        <w:t>Group</w:t>
      </w:r>
      <w:r w:rsidR="009E4AFE" w:rsidRPr="0094451E">
        <w:rPr>
          <w:rFonts w:cstheme="minorHAnsi"/>
          <w:sz w:val="24"/>
          <w:szCs w:val="24"/>
        </w:rPr>
        <w:t xml:space="preserve"> experienced significant challenges in terms of broader interest in </w:t>
      </w:r>
      <w:r w:rsidR="00325957">
        <w:rPr>
          <w:rFonts w:cstheme="minorHAnsi"/>
          <w:sz w:val="24"/>
          <w:szCs w:val="24"/>
        </w:rPr>
        <w:t>its</w:t>
      </w:r>
      <w:r w:rsidR="009E4AFE" w:rsidRPr="0094451E">
        <w:rPr>
          <w:rFonts w:cstheme="minorHAnsi"/>
          <w:sz w:val="24"/>
          <w:szCs w:val="24"/>
        </w:rPr>
        <w:t xml:space="preserve"> work.  For several years the </w:t>
      </w:r>
      <w:r w:rsidR="00B12CE5" w:rsidRPr="0094451E">
        <w:rPr>
          <w:rFonts w:cstheme="minorHAnsi"/>
          <w:sz w:val="24"/>
          <w:szCs w:val="24"/>
        </w:rPr>
        <w:t xml:space="preserve">annual </w:t>
      </w:r>
      <w:r w:rsidR="009E4AFE" w:rsidRPr="0094451E">
        <w:rPr>
          <w:rFonts w:cstheme="minorHAnsi"/>
          <w:sz w:val="24"/>
          <w:szCs w:val="24"/>
        </w:rPr>
        <w:t xml:space="preserve">reports comment on postponed or cancelled events due to a lack of interest in </w:t>
      </w:r>
      <w:r w:rsidR="00B12CE5" w:rsidRPr="0094451E">
        <w:rPr>
          <w:rFonts w:cstheme="minorHAnsi"/>
          <w:sz w:val="24"/>
          <w:szCs w:val="24"/>
        </w:rPr>
        <w:t xml:space="preserve">planned </w:t>
      </w:r>
      <w:r w:rsidR="009E4AFE" w:rsidRPr="0094451E">
        <w:rPr>
          <w:rFonts w:cstheme="minorHAnsi"/>
          <w:sz w:val="24"/>
          <w:szCs w:val="24"/>
        </w:rPr>
        <w:t xml:space="preserve">activities.  </w:t>
      </w:r>
    </w:p>
    <w:p w14:paraId="61088F9E" w14:textId="77777777" w:rsidR="00DA596E" w:rsidRPr="0094451E" w:rsidRDefault="00DA596E" w:rsidP="0094451E">
      <w:pPr>
        <w:spacing w:line="480" w:lineRule="auto"/>
        <w:rPr>
          <w:rFonts w:cstheme="minorHAnsi"/>
          <w:sz w:val="24"/>
          <w:szCs w:val="24"/>
        </w:rPr>
      </w:pPr>
    </w:p>
    <w:p w14:paraId="6875F6C7" w14:textId="2A7ABA1A" w:rsidR="00DA596E" w:rsidRPr="0094451E" w:rsidRDefault="00DA596E" w:rsidP="0094451E">
      <w:pPr>
        <w:spacing w:line="480" w:lineRule="auto"/>
        <w:ind w:left="720"/>
        <w:rPr>
          <w:rFonts w:cstheme="minorHAnsi"/>
          <w:bCs/>
          <w:sz w:val="24"/>
          <w:szCs w:val="24"/>
          <w:lang w:val="en-US"/>
        </w:rPr>
      </w:pPr>
      <w:r w:rsidRPr="0094451E">
        <w:rPr>
          <w:rFonts w:cstheme="minorHAnsi"/>
          <w:sz w:val="24"/>
          <w:szCs w:val="24"/>
        </w:rPr>
        <w:t>“</w:t>
      </w:r>
      <w:r w:rsidRPr="0094451E">
        <w:rPr>
          <w:rFonts w:cstheme="minorHAnsi"/>
          <w:bCs/>
          <w:sz w:val="24"/>
          <w:szCs w:val="24"/>
          <w:lang w:val="en-US"/>
        </w:rPr>
        <w:t>In the early days</w:t>
      </w:r>
      <w:r w:rsidR="00B12CE5" w:rsidRPr="0094451E">
        <w:rPr>
          <w:rFonts w:cstheme="minorHAnsi"/>
          <w:bCs/>
          <w:sz w:val="24"/>
          <w:szCs w:val="24"/>
          <w:lang w:val="en-US"/>
        </w:rPr>
        <w:t xml:space="preserve"> </w:t>
      </w:r>
      <w:r w:rsidRPr="0094451E">
        <w:rPr>
          <w:rFonts w:cstheme="minorHAnsi"/>
          <w:bCs/>
          <w:sz w:val="24"/>
          <w:szCs w:val="24"/>
          <w:lang w:val="en-US"/>
        </w:rPr>
        <w:t>… I felt it was an uphill struggle promoting the discussion of HE issues within the IBG. I think many IBG Fellows</w:t>
      </w:r>
      <w:r w:rsidR="00131215">
        <w:rPr>
          <w:rStyle w:val="FootnoteReference"/>
          <w:rFonts w:cstheme="minorHAnsi"/>
          <w:bCs/>
          <w:sz w:val="24"/>
          <w:szCs w:val="24"/>
          <w:lang w:val="en-US"/>
        </w:rPr>
        <w:footnoteReference w:id="3"/>
      </w:r>
      <w:r w:rsidR="00862B20">
        <w:rPr>
          <w:rFonts w:cstheme="minorHAnsi"/>
          <w:bCs/>
          <w:sz w:val="24"/>
          <w:szCs w:val="24"/>
          <w:lang w:val="en-US"/>
        </w:rPr>
        <w:t xml:space="preserve"> [sic]</w:t>
      </w:r>
      <w:r w:rsidRPr="0094451E">
        <w:rPr>
          <w:rFonts w:cstheme="minorHAnsi"/>
          <w:bCs/>
          <w:sz w:val="24"/>
          <w:szCs w:val="24"/>
          <w:lang w:val="en-US"/>
        </w:rPr>
        <w:t xml:space="preserve"> felt it had a less respectable pedigree than</w:t>
      </w:r>
      <w:r w:rsidR="00B12CE5" w:rsidRPr="0094451E">
        <w:rPr>
          <w:rFonts w:cstheme="minorHAnsi"/>
          <w:bCs/>
          <w:sz w:val="24"/>
          <w:szCs w:val="24"/>
          <w:lang w:val="en-US"/>
        </w:rPr>
        <w:t>,</w:t>
      </w:r>
      <w:r w:rsidRPr="0094451E">
        <w:rPr>
          <w:rFonts w:cstheme="minorHAnsi"/>
          <w:bCs/>
          <w:sz w:val="24"/>
          <w:szCs w:val="24"/>
          <w:lang w:val="en-US"/>
        </w:rPr>
        <w:t xml:space="preserve"> say</w:t>
      </w:r>
      <w:r w:rsidR="00B12CE5" w:rsidRPr="0094451E">
        <w:rPr>
          <w:rFonts w:cstheme="minorHAnsi"/>
          <w:bCs/>
          <w:sz w:val="24"/>
          <w:szCs w:val="24"/>
          <w:lang w:val="en-US"/>
        </w:rPr>
        <w:t>,</w:t>
      </w:r>
      <w:r w:rsidRPr="0094451E">
        <w:rPr>
          <w:rFonts w:cstheme="minorHAnsi"/>
          <w:bCs/>
          <w:sz w:val="24"/>
          <w:szCs w:val="24"/>
          <w:lang w:val="en-US"/>
        </w:rPr>
        <w:t xml:space="preserve"> social geography or geomorphology” (Tony Binns, Personal Communication). </w:t>
      </w:r>
    </w:p>
    <w:p w14:paraId="1B3C194D" w14:textId="7BBBA355" w:rsidR="00DA596E" w:rsidRPr="0094451E" w:rsidRDefault="00DA596E" w:rsidP="0094451E">
      <w:pPr>
        <w:spacing w:line="480" w:lineRule="auto"/>
        <w:rPr>
          <w:rFonts w:cstheme="minorHAnsi"/>
          <w:sz w:val="24"/>
          <w:szCs w:val="24"/>
        </w:rPr>
      </w:pPr>
    </w:p>
    <w:p w14:paraId="52A8555E" w14:textId="787E9500" w:rsidR="00DD040D" w:rsidRPr="0094451E" w:rsidRDefault="0058063E" w:rsidP="0094451E">
      <w:pPr>
        <w:spacing w:line="480" w:lineRule="auto"/>
        <w:rPr>
          <w:rFonts w:cstheme="minorHAnsi"/>
          <w:sz w:val="24"/>
          <w:szCs w:val="24"/>
        </w:rPr>
      </w:pPr>
      <w:r w:rsidRPr="0094451E">
        <w:rPr>
          <w:rFonts w:cstheme="minorHAnsi"/>
          <w:sz w:val="24"/>
          <w:szCs w:val="24"/>
        </w:rPr>
        <w:t xml:space="preserve">It was not until 1989 </w:t>
      </w:r>
      <w:r w:rsidR="00B12CE5" w:rsidRPr="0094451E">
        <w:rPr>
          <w:rFonts w:cstheme="minorHAnsi"/>
          <w:sz w:val="24"/>
          <w:szCs w:val="24"/>
        </w:rPr>
        <w:t>that</w:t>
      </w:r>
      <w:r w:rsidRPr="0094451E">
        <w:rPr>
          <w:rFonts w:cstheme="minorHAnsi"/>
          <w:sz w:val="24"/>
          <w:szCs w:val="24"/>
        </w:rPr>
        <w:t xml:space="preserve"> an event was</w:t>
      </w:r>
      <w:r w:rsidR="009E4AFE" w:rsidRPr="0094451E">
        <w:rPr>
          <w:rFonts w:cstheme="minorHAnsi"/>
          <w:sz w:val="24"/>
          <w:szCs w:val="24"/>
        </w:rPr>
        <w:t xml:space="preserve"> noted as being </w:t>
      </w:r>
      <w:r w:rsidR="00FC3E50" w:rsidRPr="0094451E">
        <w:rPr>
          <w:rFonts w:cstheme="minorHAnsi"/>
          <w:sz w:val="24"/>
          <w:szCs w:val="24"/>
        </w:rPr>
        <w:t>‘</w:t>
      </w:r>
      <w:r w:rsidR="009E4AFE" w:rsidRPr="0094451E">
        <w:rPr>
          <w:rFonts w:cstheme="minorHAnsi"/>
          <w:sz w:val="24"/>
          <w:szCs w:val="24"/>
        </w:rPr>
        <w:t>well-attended</w:t>
      </w:r>
      <w:r w:rsidR="00FC3E50" w:rsidRPr="0094451E">
        <w:rPr>
          <w:rFonts w:cstheme="minorHAnsi"/>
          <w:sz w:val="24"/>
          <w:szCs w:val="24"/>
        </w:rPr>
        <w:t>’</w:t>
      </w:r>
      <w:r w:rsidR="009E4AFE" w:rsidRPr="0094451E">
        <w:rPr>
          <w:rFonts w:cstheme="minorHAnsi"/>
          <w:sz w:val="24"/>
          <w:szCs w:val="24"/>
        </w:rPr>
        <w:t>.  These sessions</w:t>
      </w:r>
      <w:r w:rsidR="00B12CE5" w:rsidRPr="0094451E">
        <w:rPr>
          <w:rFonts w:cstheme="minorHAnsi"/>
          <w:sz w:val="24"/>
          <w:szCs w:val="24"/>
        </w:rPr>
        <w:t>, concerning improving the effectiveness of postgraduate supervision</w:t>
      </w:r>
      <w:r w:rsidR="009E4AFE" w:rsidRPr="0094451E">
        <w:rPr>
          <w:rFonts w:cstheme="minorHAnsi"/>
          <w:sz w:val="24"/>
          <w:szCs w:val="24"/>
        </w:rPr>
        <w:t xml:space="preserve">, were </w:t>
      </w:r>
      <w:r w:rsidR="00F004A6" w:rsidRPr="0094451E">
        <w:rPr>
          <w:rFonts w:cstheme="minorHAnsi"/>
          <w:sz w:val="24"/>
          <w:szCs w:val="24"/>
        </w:rPr>
        <w:t>convened</w:t>
      </w:r>
      <w:r w:rsidR="009E4AFE" w:rsidRPr="0094451E">
        <w:rPr>
          <w:rFonts w:cstheme="minorHAnsi"/>
          <w:sz w:val="24"/>
          <w:szCs w:val="24"/>
        </w:rPr>
        <w:t xml:space="preserve"> and chaired by Tony Binns and Rob Potter and attracted participants from all areas of the discipline.  </w:t>
      </w:r>
      <w:r w:rsidR="00FC3E50" w:rsidRPr="0094451E">
        <w:rPr>
          <w:rFonts w:cstheme="minorHAnsi"/>
          <w:sz w:val="24"/>
          <w:szCs w:val="24"/>
        </w:rPr>
        <w:t>This appears to be a turning point</w:t>
      </w:r>
      <w:r w:rsidR="00B12CE5" w:rsidRPr="0094451E">
        <w:rPr>
          <w:rFonts w:cstheme="minorHAnsi"/>
          <w:sz w:val="24"/>
          <w:szCs w:val="24"/>
        </w:rPr>
        <w:t>,</w:t>
      </w:r>
      <w:r w:rsidR="00FC3E50" w:rsidRPr="0094451E">
        <w:rPr>
          <w:rFonts w:cstheme="minorHAnsi"/>
          <w:sz w:val="24"/>
          <w:szCs w:val="24"/>
        </w:rPr>
        <w:t xml:space="preserve"> leading to a more established </w:t>
      </w:r>
      <w:r w:rsidR="00AA2A06" w:rsidRPr="0094451E">
        <w:rPr>
          <w:rFonts w:cstheme="minorHAnsi"/>
          <w:sz w:val="24"/>
          <w:szCs w:val="24"/>
        </w:rPr>
        <w:t>Group</w:t>
      </w:r>
      <w:r w:rsidR="00FC3E50" w:rsidRPr="0094451E">
        <w:rPr>
          <w:rFonts w:cstheme="minorHAnsi"/>
          <w:sz w:val="24"/>
          <w:szCs w:val="24"/>
        </w:rPr>
        <w:t xml:space="preserve">.  </w:t>
      </w:r>
    </w:p>
    <w:p w14:paraId="0838AD43" w14:textId="4853DDBF" w:rsidR="00362752" w:rsidRPr="0094451E" w:rsidRDefault="00362752" w:rsidP="0094451E">
      <w:pPr>
        <w:spacing w:line="480" w:lineRule="auto"/>
        <w:rPr>
          <w:rFonts w:cstheme="minorHAnsi"/>
          <w:bCs/>
          <w:color w:val="FF0000"/>
          <w:sz w:val="24"/>
          <w:szCs w:val="24"/>
          <w:lang w:val="en-US"/>
        </w:rPr>
      </w:pPr>
    </w:p>
    <w:p w14:paraId="0BC5E70F" w14:textId="6BFD166C" w:rsidR="004C6457" w:rsidRPr="0094451E" w:rsidRDefault="0094451E" w:rsidP="0094451E">
      <w:pPr>
        <w:spacing w:line="480" w:lineRule="auto"/>
        <w:rPr>
          <w:rFonts w:cstheme="minorHAnsi"/>
          <w:b/>
          <w:sz w:val="24"/>
          <w:szCs w:val="24"/>
        </w:rPr>
      </w:pPr>
      <w:r>
        <w:rPr>
          <w:rFonts w:cstheme="minorHAnsi"/>
          <w:b/>
          <w:sz w:val="24"/>
          <w:szCs w:val="24"/>
        </w:rPr>
        <w:t xml:space="preserve">ESTABLISHMENT </w:t>
      </w:r>
      <w:r w:rsidR="004C6457" w:rsidRPr="0094451E">
        <w:rPr>
          <w:rFonts w:cstheme="minorHAnsi"/>
          <w:b/>
          <w:sz w:val="24"/>
          <w:szCs w:val="24"/>
        </w:rPr>
        <w:t>(1990-1999)</w:t>
      </w:r>
    </w:p>
    <w:p w14:paraId="6A95E533" w14:textId="1893AB83" w:rsidR="00D31267" w:rsidRPr="00D31267" w:rsidRDefault="00724369" w:rsidP="00D31267">
      <w:pPr>
        <w:spacing w:line="480" w:lineRule="auto"/>
        <w:rPr>
          <w:rFonts w:cstheme="minorHAnsi"/>
          <w:bCs/>
          <w:sz w:val="24"/>
          <w:szCs w:val="24"/>
          <w:lang w:val="en-US"/>
        </w:rPr>
      </w:pPr>
      <w:r w:rsidRPr="0094451E">
        <w:rPr>
          <w:rFonts w:cstheme="minorHAnsi"/>
          <w:sz w:val="24"/>
          <w:szCs w:val="24"/>
        </w:rPr>
        <w:t>From around 1990</w:t>
      </w:r>
      <w:r w:rsidR="001F0F5D" w:rsidRPr="0094451E">
        <w:rPr>
          <w:rFonts w:cstheme="minorHAnsi"/>
          <w:sz w:val="24"/>
          <w:szCs w:val="24"/>
        </w:rPr>
        <w:t>, although</w:t>
      </w:r>
      <w:r w:rsidRPr="0094451E">
        <w:rPr>
          <w:rFonts w:cstheme="minorHAnsi"/>
          <w:sz w:val="24"/>
          <w:szCs w:val="24"/>
        </w:rPr>
        <w:t xml:space="preserve"> a relatively small number of people </w:t>
      </w:r>
      <w:r w:rsidR="001F0F5D" w:rsidRPr="0094451E">
        <w:rPr>
          <w:rFonts w:cstheme="minorHAnsi"/>
          <w:sz w:val="24"/>
          <w:szCs w:val="24"/>
        </w:rPr>
        <w:t xml:space="preserve">were </w:t>
      </w:r>
      <w:r w:rsidRPr="0094451E">
        <w:rPr>
          <w:rFonts w:cstheme="minorHAnsi"/>
          <w:sz w:val="24"/>
          <w:szCs w:val="24"/>
        </w:rPr>
        <w:t xml:space="preserve">involved in </w:t>
      </w:r>
      <w:r w:rsidR="00F34195" w:rsidRPr="0094451E">
        <w:rPr>
          <w:rFonts w:cstheme="minorHAnsi"/>
          <w:sz w:val="24"/>
          <w:szCs w:val="24"/>
        </w:rPr>
        <w:t>HESG</w:t>
      </w:r>
      <w:r w:rsidR="001369FE" w:rsidRPr="0094451E">
        <w:rPr>
          <w:rFonts w:cstheme="minorHAnsi"/>
          <w:sz w:val="24"/>
          <w:szCs w:val="24"/>
        </w:rPr>
        <w:t>,</w:t>
      </w:r>
      <w:r w:rsidRPr="0094451E">
        <w:rPr>
          <w:rFonts w:cstheme="minorHAnsi"/>
          <w:sz w:val="24"/>
          <w:szCs w:val="24"/>
        </w:rPr>
        <w:t xml:space="preserve"> these individuals were highly active in the work they </w:t>
      </w:r>
      <w:r w:rsidR="001369FE" w:rsidRPr="0094451E">
        <w:rPr>
          <w:rFonts w:cstheme="minorHAnsi"/>
          <w:sz w:val="24"/>
          <w:szCs w:val="24"/>
        </w:rPr>
        <w:t>undertook</w:t>
      </w:r>
      <w:r w:rsidRPr="0094451E">
        <w:rPr>
          <w:rFonts w:cstheme="minorHAnsi"/>
          <w:sz w:val="24"/>
          <w:szCs w:val="24"/>
        </w:rPr>
        <w:t xml:space="preserve"> to enhance geograph</w:t>
      </w:r>
      <w:r w:rsidR="00551DBD" w:rsidRPr="0094451E">
        <w:rPr>
          <w:rFonts w:cstheme="minorHAnsi"/>
          <w:sz w:val="24"/>
          <w:szCs w:val="24"/>
        </w:rPr>
        <w:t>y</w:t>
      </w:r>
      <w:r w:rsidRPr="0094451E">
        <w:rPr>
          <w:rFonts w:cstheme="minorHAnsi"/>
          <w:sz w:val="24"/>
          <w:szCs w:val="24"/>
        </w:rPr>
        <w:t xml:space="preserve"> education.</w:t>
      </w:r>
      <w:r w:rsidR="00551DBD" w:rsidRPr="0094451E">
        <w:rPr>
          <w:rFonts w:cstheme="minorHAnsi"/>
          <w:sz w:val="24"/>
          <w:szCs w:val="24"/>
        </w:rPr>
        <w:t xml:space="preserve"> </w:t>
      </w:r>
      <w:r w:rsidR="00CE5908" w:rsidRPr="0094451E">
        <w:rPr>
          <w:rFonts w:cstheme="minorHAnsi"/>
          <w:sz w:val="24"/>
          <w:szCs w:val="24"/>
        </w:rPr>
        <w:t xml:space="preserve">They continued to work to connect school level and higher education scholarship of teaching and learning </w:t>
      </w:r>
      <w:r w:rsidR="00551DBD" w:rsidRPr="0094451E">
        <w:rPr>
          <w:rFonts w:cstheme="minorHAnsi"/>
          <w:bCs/>
          <w:sz w:val="24"/>
          <w:szCs w:val="24"/>
          <w:lang w:val="en-US"/>
        </w:rPr>
        <w:t>d</w:t>
      </w:r>
      <w:r w:rsidR="00362752" w:rsidRPr="0094451E">
        <w:rPr>
          <w:rFonts w:cstheme="minorHAnsi"/>
          <w:bCs/>
          <w:sz w:val="24"/>
          <w:szCs w:val="24"/>
          <w:lang w:val="en-US"/>
        </w:rPr>
        <w:t xml:space="preserve">uring </w:t>
      </w:r>
      <w:r w:rsidR="00CE5908" w:rsidRPr="0094451E">
        <w:rPr>
          <w:rFonts w:cstheme="minorHAnsi"/>
          <w:bCs/>
          <w:sz w:val="24"/>
          <w:szCs w:val="24"/>
          <w:lang w:val="en-US"/>
        </w:rPr>
        <w:t>a</w:t>
      </w:r>
      <w:r w:rsidR="00362752" w:rsidRPr="0094451E">
        <w:rPr>
          <w:rFonts w:cstheme="minorHAnsi"/>
          <w:bCs/>
          <w:sz w:val="24"/>
          <w:szCs w:val="24"/>
          <w:lang w:val="en-US"/>
        </w:rPr>
        <w:t xml:space="preserve"> period</w:t>
      </w:r>
      <w:r w:rsidR="00551DBD" w:rsidRPr="0094451E">
        <w:rPr>
          <w:rFonts w:cstheme="minorHAnsi"/>
          <w:bCs/>
          <w:sz w:val="24"/>
          <w:szCs w:val="24"/>
          <w:lang w:val="en-US"/>
        </w:rPr>
        <w:t xml:space="preserve"> that</w:t>
      </w:r>
      <w:r w:rsidR="00362752" w:rsidRPr="0094451E">
        <w:rPr>
          <w:rFonts w:cstheme="minorHAnsi"/>
          <w:bCs/>
          <w:sz w:val="24"/>
          <w:szCs w:val="24"/>
          <w:lang w:val="en-US"/>
        </w:rPr>
        <w:t xml:space="preserve"> </w:t>
      </w:r>
      <w:r w:rsidR="00CE5908" w:rsidRPr="0094451E">
        <w:rPr>
          <w:rFonts w:cstheme="minorHAnsi"/>
          <w:bCs/>
          <w:sz w:val="24"/>
          <w:szCs w:val="24"/>
          <w:lang w:val="en-US"/>
        </w:rPr>
        <w:t>saw a</w:t>
      </w:r>
      <w:r w:rsidR="00362752" w:rsidRPr="0094451E">
        <w:rPr>
          <w:rFonts w:cstheme="minorHAnsi"/>
          <w:bCs/>
          <w:sz w:val="24"/>
          <w:szCs w:val="24"/>
          <w:lang w:val="en-US"/>
        </w:rPr>
        <w:t xml:space="preserve"> ‘great divide’ develop</w:t>
      </w:r>
      <w:r w:rsidR="00CE5908" w:rsidRPr="0094451E">
        <w:rPr>
          <w:rFonts w:cstheme="minorHAnsi"/>
          <w:bCs/>
          <w:sz w:val="24"/>
          <w:szCs w:val="24"/>
          <w:lang w:val="en-US"/>
        </w:rPr>
        <w:t>ing</w:t>
      </w:r>
      <w:r w:rsidR="00362752" w:rsidRPr="0094451E">
        <w:rPr>
          <w:rFonts w:cstheme="minorHAnsi"/>
          <w:bCs/>
          <w:sz w:val="24"/>
          <w:szCs w:val="24"/>
          <w:lang w:val="en-US"/>
        </w:rPr>
        <w:t xml:space="preserve"> between geography in schools and</w:t>
      </w:r>
      <w:r w:rsidR="00551DBD" w:rsidRPr="0094451E">
        <w:rPr>
          <w:rFonts w:cstheme="minorHAnsi"/>
          <w:bCs/>
          <w:sz w:val="24"/>
          <w:szCs w:val="24"/>
          <w:lang w:val="en-US"/>
        </w:rPr>
        <w:t xml:space="preserve"> universities</w:t>
      </w:r>
      <w:r w:rsidR="00362752" w:rsidRPr="0094451E">
        <w:rPr>
          <w:rFonts w:cstheme="minorHAnsi"/>
          <w:bCs/>
          <w:sz w:val="24"/>
          <w:szCs w:val="24"/>
          <w:lang w:val="en-US"/>
        </w:rPr>
        <w:t xml:space="preserve"> (Goudie, 1993).  A number of forces have been invoked to explain th</w:t>
      </w:r>
      <w:r w:rsidR="00DF559F" w:rsidRPr="0094451E">
        <w:rPr>
          <w:rFonts w:cstheme="minorHAnsi"/>
          <w:bCs/>
          <w:sz w:val="24"/>
          <w:szCs w:val="24"/>
          <w:lang w:val="en-US"/>
        </w:rPr>
        <w:t>is</w:t>
      </w:r>
      <w:r w:rsidR="00362752" w:rsidRPr="0094451E">
        <w:rPr>
          <w:rFonts w:cstheme="minorHAnsi"/>
          <w:bCs/>
          <w:sz w:val="24"/>
          <w:szCs w:val="24"/>
          <w:lang w:val="en-US"/>
        </w:rPr>
        <w:t xml:space="preserve"> ‘divide’</w:t>
      </w:r>
      <w:r w:rsidR="00325957">
        <w:rPr>
          <w:rFonts w:cstheme="minorHAnsi"/>
          <w:bCs/>
          <w:sz w:val="24"/>
          <w:szCs w:val="24"/>
          <w:lang w:val="en-US"/>
        </w:rPr>
        <w:t xml:space="preserve"> (Hill &amp; Jones, 2010)</w:t>
      </w:r>
      <w:r w:rsidR="00362752" w:rsidRPr="0094451E">
        <w:rPr>
          <w:rFonts w:cstheme="minorHAnsi"/>
          <w:bCs/>
          <w:sz w:val="24"/>
          <w:szCs w:val="24"/>
          <w:lang w:val="en-US"/>
        </w:rPr>
        <w:t xml:space="preserve">.  Within the university sector, the Research Assessment Exercise (RAE), first implemented in the mid-1980s to account for government research grants allocated to universities, altered the balance </w:t>
      </w:r>
      <w:r w:rsidR="00DF559F" w:rsidRPr="0094451E">
        <w:rPr>
          <w:rFonts w:cstheme="minorHAnsi"/>
          <w:bCs/>
          <w:sz w:val="24"/>
          <w:szCs w:val="24"/>
          <w:lang w:val="en-US"/>
        </w:rPr>
        <w:t>with</w:t>
      </w:r>
      <w:r w:rsidR="00362752" w:rsidRPr="0094451E">
        <w:rPr>
          <w:rFonts w:cstheme="minorHAnsi"/>
          <w:bCs/>
          <w:sz w:val="24"/>
          <w:szCs w:val="24"/>
          <w:lang w:val="en-US"/>
        </w:rPr>
        <w:t xml:space="preserve">in </w:t>
      </w:r>
      <w:r w:rsidR="00DF559F" w:rsidRPr="0094451E">
        <w:rPr>
          <w:rFonts w:cstheme="minorHAnsi"/>
          <w:bCs/>
          <w:sz w:val="24"/>
          <w:szCs w:val="24"/>
          <w:lang w:val="en-US"/>
        </w:rPr>
        <w:t>institutions</w:t>
      </w:r>
      <w:r w:rsidR="00362752" w:rsidRPr="0094451E">
        <w:rPr>
          <w:rFonts w:cstheme="minorHAnsi"/>
          <w:bCs/>
          <w:sz w:val="24"/>
          <w:szCs w:val="24"/>
          <w:lang w:val="en-US"/>
        </w:rPr>
        <w:t xml:space="preserve"> between teaching and research, </w:t>
      </w:r>
      <w:proofErr w:type="spellStart"/>
      <w:r w:rsidR="00362752" w:rsidRPr="0094451E">
        <w:rPr>
          <w:rFonts w:cstheme="minorHAnsi"/>
          <w:bCs/>
          <w:sz w:val="24"/>
          <w:szCs w:val="24"/>
          <w:lang w:val="en-US"/>
        </w:rPr>
        <w:t>favouring</w:t>
      </w:r>
      <w:proofErr w:type="spellEnd"/>
      <w:r w:rsidR="00362752" w:rsidRPr="0094451E">
        <w:rPr>
          <w:rFonts w:cstheme="minorHAnsi"/>
          <w:bCs/>
          <w:sz w:val="24"/>
          <w:szCs w:val="24"/>
          <w:lang w:val="en-US"/>
        </w:rPr>
        <w:t xml:space="preserve"> the latter in terms of academic activity and reward (Sidaway and Johnston, 2007).  The RAE, and its successor the Research Excellence Framework</w:t>
      </w:r>
      <w:r w:rsidR="00AE4D6B" w:rsidRPr="0094451E">
        <w:rPr>
          <w:rFonts w:cstheme="minorHAnsi"/>
          <w:bCs/>
          <w:sz w:val="24"/>
          <w:szCs w:val="24"/>
          <w:lang w:val="en-US"/>
        </w:rPr>
        <w:t xml:space="preserve"> (REF)</w:t>
      </w:r>
      <w:r w:rsidR="00E775D1" w:rsidRPr="0094451E">
        <w:rPr>
          <w:rFonts w:cstheme="minorHAnsi"/>
          <w:bCs/>
          <w:sz w:val="24"/>
          <w:szCs w:val="24"/>
          <w:lang w:val="en-US"/>
        </w:rPr>
        <w:t xml:space="preserve"> (introduced in 2014)</w:t>
      </w:r>
      <w:r w:rsidR="00362752" w:rsidRPr="0094451E">
        <w:rPr>
          <w:rFonts w:cstheme="minorHAnsi"/>
          <w:bCs/>
          <w:sz w:val="24"/>
          <w:szCs w:val="24"/>
          <w:lang w:val="en-US"/>
        </w:rPr>
        <w:t xml:space="preserve">, encouraged academics to publish in high-status refereed journals rather than more accessible outlets for school teachers and pupils (Stannard, 2003).  </w:t>
      </w:r>
      <w:r w:rsidR="00D31267" w:rsidRPr="00D31267">
        <w:rPr>
          <w:rFonts w:cstheme="minorHAnsi"/>
          <w:bCs/>
          <w:sz w:val="24"/>
          <w:szCs w:val="24"/>
          <w:lang w:val="en-US"/>
        </w:rPr>
        <w:t>This reduced the incentive for academics to write textbooks (Sidaway and Johnston, 2007), to commit time and effort to GA events (Gardner and Lambert, 2006), or to work with school teachers on curriculum design and content (Rawling, 2001). Similarly, the Teaching Quality Assurance Programme, introduced by the national Quality Assurance Agency for Higher Education in the 1990s, compelled many academics to focus internally on their teaching practices, curtailing external relationships with schools (</w:t>
      </w:r>
      <w:proofErr w:type="spellStart"/>
      <w:r w:rsidR="00D31267" w:rsidRPr="00D31267">
        <w:rPr>
          <w:rFonts w:cstheme="minorHAnsi"/>
          <w:bCs/>
          <w:sz w:val="24"/>
          <w:szCs w:val="24"/>
          <w:lang w:val="en-US"/>
        </w:rPr>
        <w:t>Castree</w:t>
      </w:r>
      <w:proofErr w:type="spellEnd"/>
      <w:r w:rsidR="00D31267" w:rsidRPr="00D31267">
        <w:rPr>
          <w:rFonts w:cstheme="minorHAnsi"/>
          <w:bCs/>
          <w:sz w:val="24"/>
          <w:szCs w:val="24"/>
          <w:lang w:val="en-US"/>
        </w:rPr>
        <w:t xml:space="preserve"> et al., 2007). Whilst this inward focus reduced links with schools, it began to provide more focus on learning and teaching in higher education.</w:t>
      </w:r>
    </w:p>
    <w:p w14:paraId="1386D236" w14:textId="77777777" w:rsidR="00D31267" w:rsidRPr="00D31267" w:rsidRDefault="00D31267" w:rsidP="00D31267">
      <w:pPr>
        <w:spacing w:line="480" w:lineRule="auto"/>
        <w:rPr>
          <w:rFonts w:cstheme="minorHAnsi"/>
          <w:bCs/>
          <w:sz w:val="24"/>
          <w:szCs w:val="24"/>
          <w:lang w:val="en-US"/>
        </w:rPr>
      </w:pPr>
    </w:p>
    <w:p w14:paraId="74D8CDAC" w14:textId="05B95D85" w:rsidR="00362752" w:rsidRPr="0094451E" w:rsidRDefault="00D31267" w:rsidP="00D31267">
      <w:pPr>
        <w:spacing w:line="480" w:lineRule="auto"/>
        <w:rPr>
          <w:rFonts w:cstheme="minorHAnsi"/>
          <w:bCs/>
          <w:sz w:val="24"/>
          <w:szCs w:val="24"/>
          <w:lang w:val="en-US"/>
        </w:rPr>
      </w:pPr>
      <w:r w:rsidRPr="00D31267">
        <w:rPr>
          <w:rFonts w:cstheme="minorHAnsi"/>
          <w:bCs/>
          <w:sz w:val="24"/>
          <w:szCs w:val="24"/>
          <w:lang w:val="en-US"/>
        </w:rPr>
        <w:lastRenderedPageBreak/>
        <w:t>In the school sector, the first geography National Curriculum (DES, 1991) resulted in a statutory school geography for Key Stage 3 (ages 11-14) that was replete with content and driven by performance (Butt, 2008). This resulted in heightened accountability through teacher assessment and reporting of attainment. These supplementary duties acted to disincentivize outreach activities because they eroded teachers’ resources and time.</w:t>
      </w:r>
    </w:p>
    <w:p w14:paraId="31C7F0A4" w14:textId="77777777" w:rsidR="00362752" w:rsidRPr="0094451E" w:rsidRDefault="00362752" w:rsidP="0094451E">
      <w:pPr>
        <w:spacing w:line="480" w:lineRule="auto"/>
        <w:rPr>
          <w:rFonts w:cstheme="minorHAnsi"/>
          <w:sz w:val="24"/>
          <w:szCs w:val="24"/>
        </w:rPr>
      </w:pPr>
    </w:p>
    <w:p w14:paraId="62CCC869" w14:textId="7EFA7BF6" w:rsidR="00CD1310" w:rsidRPr="0094451E" w:rsidRDefault="00AC2351" w:rsidP="0094451E">
      <w:pPr>
        <w:spacing w:line="480" w:lineRule="auto"/>
        <w:rPr>
          <w:rFonts w:cstheme="minorHAnsi"/>
          <w:sz w:val="24"/>
          <w:szCs w:val="24"/>
        </w:rPr>
      </w:pPr>
      <w:r w:rsidRPr="0094451E">
        <w:rPr>
          <w:rFonts w:cstheme="minorHAnsi"/>
          <w:sz w:val="24"/>
          <w:szCs w:val="24"/>
        </w:rPr>
        <w:t>These influences and challenges led HESG to move away from its</w:t>
      </w:r>
      <w:r w:rsidR="00F825A8" w:rsidRPr="0094451E">
        <w:rPr>
          <w:rFonts w:cstheme="minorHAnsi"/>
          <w:sz w:val="24"/>
          <w:szCs w:val="24"/>
        </w:rPr>
        <w:t xml:space="preserve"> scholarly </w:t>
      </w:r>
      <w:r w:rsidRPr="0094451E">
        <w:rPr>
          <w:rFonts w:cstheme="minorHAnsi"/>
          <w:sz w:val="24"/>
          <w:szCs w:val="24"/>
        </w:rPr>
        <w:t>focus</w:t>
      </w:r>
      <w:r w:rsidR="00F825A8" w:rsidRPr="0094451E">
        <w:rPr>
          <w:rFonts w:cstheme="minorHAnsi"/>
          <w:sz w:val="24"/>
          <w:szCs w:val="24"/>
        </w:rPr>
        <w:t xml:space="preserve"> on pedagogic practice towards a more clearly defined research-informed perspective</w:t>
      </w:r>
      <w:r w:rsidRPr="0094451E">
        <w:rPr>
          <w:rFonts w:cstheme="minorHAnsi"/>
          <w:sz w:val="24"/>
          <w:szCs w:val="24"/>
        </w:rPr>
        <w:t xml:space="preserve">.  </w:t>
      </w:r>
      <w:r w:rsidR="00F9691E" w:rsidRPr="0094451E">
        <w:rPr>
          <w:rFonts w:cstheme="minorHAnsi"/>
          <w:sz w:val="24"/>
          <w:szCs w:val="24"/>
        </w:rPr>
        <w:t xml:space="preserve">At the </w:t>
      </w:r>
      <w:r w:rsidR="001C73E3" w:rsidRPr="0094451E">
        <w:rPr>
          <w:rFonts w:cstheme="minorHAnsi"/>
          <w:sz w:val="24"/>
          <w:szCs w:val="24"/>
        </w:rPr>
        <w:t xml:space="preserve">IBG </w:t>
      </w:r>
      <w:r w:rsidR="00F9691E" w:rsidRPr="0094451E">
        <w:rPr>
          <w:rFonts w:cstheme="minorHAnsi"/>
          <w:sz w:val="24"/>
          <w:szCs w:val="24"/>
        </w:rPr>
        <w:t>A</w:t>
      </w:r>
      <w:r w:rsidR="00F32697" w:rsidRPr="0094451E">
        <w:rPr>
          <w:rFonts w:cstheme="minorHAnsi"/>
          <w:sz w:val="24"/>
          <w:szCs w:val="24"/>
        </w:rPr>
        <w:t xml:space="preserve">nnual </w:t>
      </w:r>
      <w:r w:rsidR="00F9691E" w:rsidRPr="0094451E">
        <w:rPr>
          <w:rFonts w:cstheme="minorHAnsi"/>
          <w:sz w:val="24"/>
          <w:szCs w:val="24"/>
        </w:rPr>
        <w:t>C</w:t>
      </w:r>
      <w:r w:rsidR="00F32697" w:rsidRPr="0094451E">
        <w:rPr>
          <w:rFonts w:cstheme="minorHAnsi"/>
          <w:sz w:val="24"/>
          <w:szCs w:val="24"/>
        </w:rPr>
        <w:t>onference</w:t>
      </w:r>
      <w:r w:rsidR="001C73E3" w:rsidRPr="0094451E">
        <w:rPr>
          <w:rFonts w:cstheme="minorHAnsi"/>
          <w:sz w:val="24"/>
          <w:szCs w:val="24"/>
        </w:rPr>
        <w:t xml:space="preserve"> (after 1995 the RGS-IBG)</w:t>
      </w:r>
      <w:r w:rsidR="00F32697" w:rsidRPr="0094451E">
        <w:rPr>
          <w:rFonts w:cstheme="minorHAnsi"/>
          <w:sz w:val="24"/>
          <w:szCs w:val="24"/>
        </w:rPr>
        <w:t xml:space="preserve"> </w:t>
      </w:r>
      <w:r w:rsidR="007643E7" w:rsidRPr="0094451E">
        <w:rPr>
          <w:rFonts w:cstheme="minorHAnsi"/>
          <w:sz w:val="24"/>
          <w:szCs w:val="24"/>
        </w:rPr>
        <w:t xml:space="preserve">HESG </w:t>
      </w:r>
      <w:r w:rsidR="00F32697" w:rsidRPr="0094451E">
        <w:rPr>
          <w:rFonts w:cstheme="minorHAnsi"/>
          <w:sz w:val="24"/>
          <w:szCs w:val="24"/>
        </w:rPr>
        <w:t>session content</w:t>
      </w:r>
      <w:r w:rsidR="00BE7669" w:rsidRPr="0094451E">
        <w:rPr>
          <w:rFonts w:cstheme="minorHAnsi"/>
          <w:sz w:val="24"/>
          <w:szCs w:val="24"/>
        </w:rPr>
        <w:t xml:space="preserve"> started to move away from the teaching of different</w:t>
      </w:r>
      <w:r w:rsidR="00EE35AB" w:rsidRPr="0094451E">
        <w:rPr>
          <w:rFonts w:cstheme="minorHAnsi"/>
          <w:sz w:val="24"/>
          <w:szCs w:val="24"/>
        </w:rPr>
        <w:t xml:space="preserve"> thematic</w:t>
      </w:r>
      <w:r w:rsidR="00BE7669" w:rsidRPr="0094451E">
        <w:rPr>
          <w:rFonts w:cstheme="minorHAnsi"/>
          <w:sz w:val="24"/>
          <w:szCs w:val="24"/>
        </w:rPr>
        <w:t xml:space="preserve"> topics, </w:t>
      </w:r>
      <w:r w:rsidR="00EE35AB" w:rsidRPr="0094451E">
        <w:rPr>
          <w:rFonts w:cstheme="minorHAnsi"/>
          <w:sz w:val="24"/>
          <w:szCs w:val="24"/>
        </w:rPr>
        <w:t xml:space="preserve">and started to focus </w:t>
      </w:r>
      <w:r w:rsidR="00BE7669" w:rsidRPr="0094451E">
        <w:rPr>
          <w:rFonts w:cstheme="minorHAnsi"/>
          <w:sz w:val="24"/>
          <w:szCs w:val="24"/>
        </w:rPr>
        <w:t>on issues of pedagogy</w:t>
      </w:r>
      <w:r w:rsidR="001A14BD" w:rsidRPr="0094451E">
        <w:rPr>
          <w:rFonts w:cstheme="minorHAnsi"/>
          <w:sz w:val="24"/>
          <w:szCs w:val="24"/>
        </w:rPr>
        <w:t xml:space="preserve"> or </w:t>
      </w:r>
      <w:r w:rsidR="00AE4D6B" w:rsidRPr="0094451E">
        <w:rPr>
          <w:rFonts w:cstheme="minorHAnsi"/>
          <w:sz w:val="24"/>
          <w:szCs w:val="24"/>
        </w:rPr>
        <w:t>‘</w:t>
      </w:r>
      <w:r w:rsidR="001A14BD" w:rsidRPr="0094451E">
        <w:rPr>
          <w:rFonts w:cstheme="minorHAnsi"/>
          <w:sz w:val="24"/>
          <w:szCs w:val="24"/>
        </w:rPr>
        <w:t>teaching methods</w:t>
      </w:r>
      <w:r w:rsidR="00AE4D6B" w:rsidRPr="0094451E">
        <w:rPr>
          <w:rFonts w:cstheme="minorHAnsi"/>
          <w:sz w:val="24"/>
          <w:szCs w:val="24"/>
        </w:rPr>
        <w:t xml:space="preserve">’ </w:t>
      </w:r>
      <w:r w:rsidR="00BE7669" w:rsidRPr="0094451E">
        <w:rPr>
          <w:rFonts w:cstheme="minorHAnsi"/>
          <w:sz w:val="24"/>
          <w:szCs w:val="24"/>
        </w:rPr>
        <w:t xml:space="preserve">(e.g. teaching large student </w:t>
      </w:r>
      <w:r w:rsidR="00E775D1" w:rsidRPr="0094451E">
        <w:rPr>
          <w:rFonts w:cstheme="minorHAnsi"/>
          <w:sz w:val="24"/>
          <w:szCs w:val="24"/>
        </w:rPr>
        <w:t>g</w:t>
      </w:r>
      <w:r w:rsidR="00AA2A06" w:rsidRPr="0094451E">
        <w:rPr>
          <w:rFonts w:cstheme="minorHAnsi"/>
          <w:sz w:val="24"/>
          <w:szCs w:val="24"/>
        </w:rPr>
        <w:t>roup</w:t>
      </w:r>
      <w:r w:rsidR="00BE7669" w:rsidRPr="0094451E">
        <w:rPr>
          <w:rFonts w:cstheme="minorHAnsi"/>
          <w:sz w:val="24"/>
          <w:szCs w:val="24"/>
        </w:rPr>
        <w:t xml:space="preserve">s). </w:t>
      </w:r>
      <w:r w:rsidR="00BB6401" w:rsidRPr="0094451E">
        <w:rPr>
          <w:rFonts w:cstheme="minorHAnsi"/>
          <w:sz w:val="24"/>
          <w:szCs w:val="24"/>
        </w:rPr>
        <w:t xml:space="preserve"> </w:t>
      </w:r>
      <w:r w:rsidR="00EE35AB" w:rsidRPr="0094451E">
        <w:rPr>
          <w:rFonts w:cstheme="minorHAnsi"/>
          <w:sz w:val="24"/>
          <w:szCs w:val="24"/>
        </w:rPr>
        <w:t xml:space="preserve">This </w:t>
      </w:r>
      <w:r w:rsidR="00E775D1" w:rsidRPr="0094451E">
        <w:rPr>
          <w:rFonts w:cstheme="minorHAnsi"/>
          <w:sz w:val="24"/>
          <w:szCs w:val="24"/>
        </w:rPr>
        <w:t>emphasis on pedagogy coincided</w:t>
      </w:r>
      <w:r w:rsidR="00B268A4" w:rsidRPr="0094451E">
        <w:rPr>
          <w:rFonts w:cstheme="minorHAnsi"/>
          <w:sz w:val="24"/>
          <w:szCs w:val="24"/>
        </w:rPr>
        <w:t xml:space="preserve"> </w:t>
      </w:r>
      <w:r w:rsidR="00EE35AB" w:rsidRPr="0094451E">
        <w:rPr>
          <w:rFonts w:cstheme="minorHAnsi"/>
          <w:sz w:val="24"/>
          <w:szCs w:val="24"/>
        </w:rPr>
        <w:t xml:space="preserve">with </w:t>
      </w:r>
      <w:r w:rsidR="00CD1310" w:rsidRPr="0094451E">
        <w:rPr>
          <w:rFonts w:cstheme="minorHAnsi"/>
          <w:sz w:val="24"/>
          <w:szCs w:val="24"/>
        </w:rPr>
        <w:t xml:space="preserve">the formal establishment of a relationship between HESG and the </w:t>
      </w:r>
      <w:r w:rsidR="00CD1310" w:rsidRPr="0094451E">
        <w:rPr>
          <w:rFonts w:cstheme="minorHAnsi"/>
          <w:i/>
          <w:sz w:val="24"/>
          <w:szCs w:val="24"/>
        </w:rPr>
        <w:t>Journal of Geography in Higher Education</w:t>
      </w:r>
      <w:r w:rsidR="00CD1310" w:rsidRPr="0094451E">
        <w:rPr>
          <w:rFonts w:cstheme="minorHAnsi"/>
          <w:sz w:val="24"/>
          <w:szCs w:val="24"/>
        </w:rPr>
        <w:t xml:space="preserve"> (</w:t>
      </w:r>
      <w:r w:rsidR="00CD1310" w:rsidRPr="000B75EC">
        <w:rPr>
          <w:rFonts w:cstheme="minorHAnsi"/>
          <w:i/>
          <w:iCs/>
          <w:sz w:val="24"/>
          <w:szCs w:val="24"/>
        </w:rPr>
        <w:t>JGHE</w:t>
      </w:r>
      <w:r w:rsidR="00CD1310" w:rsidRPr="0094451E">
        <w:rPr>
          <w:rFonts w:cstheme="minorHAnsi"/>
          <w:sz w:val="24"/>
          <w:szCs w:val="24"/>
        </w:rPr>
        <w:t>)</w:t>
      </w:r>
      <w:r w:rsidR="00C8487A" w:rsidRPr="0094451E">
        <w:rPr>
          <w:rFonts w:cstheme="minorHAnsi"/>
          <w:sz w:val="24"/>
          <w:szCs w:val="24"/>
        </w:rPr>
        <w:t xml:space="preserve"> in 1993.</w:t>
      </w:r>
    </w:p>
    <w:p w14:paraId="2605E121" w14:textId="4A9A75DF" w:rsidR="00DA596E" w:rsidRPr="0094451E" w:rsidRDefault="00DA596E" w:rsidP="0094451E">
      <w:pPr>
        <w:spacing w:line="480" w:lineRule="auto"/>
        <w:rPr>
          <w:rFonts w:cstheme="minorHAnsi"/>
          <w:sz w:val="24"/>
          <w:szCs w:val="24"/>
        </w:rPr>
      </w:pPr>
    </w:p>
    <w:p w14:paraId="73EA45F8" w14:textId="619F818B" w:rsidR="00BF15B2" w:rsidRPr="0094451E" w:rsidRDefault="00895B66" w:rsidP="0094451E">
      <w:pPr>
        <w:spacing w:line="480" w:lineRule="auto"/>
        <w:ind w:left="720"/>
        <w:rPr>
          <w:rFonts w:cstheme="minorHAnsi"/>
          <w:sz w:val="24"/>
          <w:szCs w:val="24"/>
        </w:rPr>
      </w:pPr>
      <w:r w:rsidRPr="0094451E">
        <w:rPr>
          <w:rFonts w:cstheme="minorHAnsi"/>
          <w:sz w:val="24"/>
          <w:szCs w:val="24"/>
        </w:rPr>
        <w:t xml:space="preserve">“A notable development has been the forging of very good links with the </w:t>
      </w:r>
      <w:r w:rsidR="00ED5CCA" w:rsidRPr="0094451E">
        <w:rPr>
          <w:rFonts w:cstheme="minorHAnsi"/>
          <w:i/>
          <w:sz w:val="24"/>
          <w:szCs w:val="24"/>
        </w:rPr>
        <w:t>J</w:t>
      </w:r>
      <w:r w:rsidRPr="0094451E">
        <w:rPr>
          <w:rFonts w:cstheme="minorHAnsi"/>
          <w:i/>
          <w:sz w:val="24"/>
          <w:szCs w:val="24"/>
        </w:rPr>
        <w:t>ournal of Geography in Higher Education</w:t>
      </w:r>
      <w:r w:rsidRPr="0094451E">
        <w:rPr>
          <w:rFonts w:cstheme="minorHAnsi"/>
          <w:sz w:val="24"/>
          <w:szCs w:val="24"/>
        </w:rPr>
        <w:t xml:space="preserve">. Not only have the editors of the journal shown considerable interest in publishing articles </w:t>
      </w:r>
      <w:r w:rsidR="001C73E3" w:rsidRPr="0094451E">
        <w:rPr>
          <w:rFonts w:cstheme="minorHAnsi"/>
          <w:sz w:val="24"/>
          <w:szCs w:val="24"/>
        </w:rPr>
        <w:t xml:space="preserve">based on the activities of the Study </w:t>
      </w:r>
      <w:r w:rsidR="00AA2A06" w:rsidRPr="0094451E">
        <w:rPr>
          <w:rFonts w:cstheme="minorHAnsi"/>
          <w:sz w:val="24"/>
          <w:szCs w:val="24"/>
        </w:rPr>
        <w:t>Group</w:t>
      </w:r>
      <w:r w:rsidRPr="0094451E">
        <w:rPr>
          <w:rFonts w:cstheme="minorHAnsi"/>
          <w:sz w:val="24"/>
          <w:szCs w:val="24"/>
        </w:rPr>
        <w:t>, but also they provided a full page advertisement of HESG conferences and membership</w:t>
      </w:r>
      <w:r w:rsidR="00BF15B2" w:rsidRPr="0094451E">
        <w:rPr>
          <w:rFonts w:cstheme="minorHAnsi"/>
          <w:sz w:val="24"/>
          <w:szCs w:val="24"/>
        </w:rPr>
        <w:t>” (</w:t>
      </w:r>
      <w:r w:rsidR="00BF15B2" w:rsidRPr="0094451E">
        <w:rPr>
          <w:rFonts w:cstheme="minorHAnsi"/>
          <w:i/>
          <w:sz w:val="24"/>
          <w:szCs w:val="24"/>
        </w:rPr>
        <w:t>A</w:t>
      </w:r>
      <w:r w:rsidR="00267F56" w:rsidRPr="0094451E">
        <w:rPr>
          <w:rFonts w:cstheme="minorHAnsi"/>
          <w:i/>
          <w:sz w:val="24"/>
          <w:szCs w:val="24"/>
        </w:rPr>
        <w:t>rea</w:t>
      </w:r>
      <w:r w:rsidR="00BF15B2" w:rsidRPr="0094451E">
        <w:rPr>
          <w:rFonts w:cstheme="minorHAnsi"/>
          <w:sz w:val="24"/>
          <w:szCs w:val="24"/>
        </w:rPr>
        <w:t xml:space="preserve"> Report</w:t>
      </w:r>
      <w:r w:rsidR="00AE4D6B" w:rsidRPr="0094451E">
        <w:rPr>
          <w:rFonts w:cstheme="minorHAnsi"/>
          <w:sz w:val="24"/>
          <w:szCs w:val="24"/>
        </w:rPr>
        <w:t>,</w:t>
      </w:r>
      <w:r w:rsidR="00BF15B2" w:rsidRPr="0094451E">
        <w:rPr>
          <w:rFonts w:cstheme="minorHAnsi"/>
          <w:sz w:val="24"/>
          <w:szCs w:val="24"/>
        </w:rPr>
        <w:t xml:space="preserve"> 1993)</w:t>
      </w:r>
      <w:r w:rsidR="00F64C83" w:rsidRPr="0094451E">
        <w:rPr>
          <w:rFonts w:cstheme="minorHAnsi"/>
          <w:sz w:val="24"/>
          <w:szCs w:val="24"/>
        </w:rPr>
        <w:t xml:space="preserve">.  </w:t>
      </w:r>
    </w:p>
    <w:p w14:paraId="438D0274" w14:textId="7D8B3F1D" w:rsidR="00BF15B2" w:rsidRPr="0094451E" w:rsidRDefault="00BF15B2" w:rsidP="0094451E">
      <w:pPr>
        <w:spacing w:line="480" w:lineRule="auto"/>
        <w:rPr>
          <w:rFonts w:cstheme="minorHAnsi"/>
          <w:sz w:val="24"/>
          <w:szCs w:val="24"/>
        </w:rPr>
      </w:pPr>
    </w:p>
    <w:p w14:paraId="5E9789A9" w14:textId="465CE5EF" w:rsidR="00AC2351" w:rsidRPr="0094451E" w:rsidRDefault="00BF15B2" w:rsidP="0094451E">
      <w:pPr>
        <w:spacing w:line="480" w:lineRule="auto"/>
        <w:rPr>
          <w:rFonts w:cstheme="minorHAnsi"/>
          <w:sz w:val="24"/>
          <w:szCs w:val="24"/>
        </w:rPr>
      </w:pPr>
      <w:r w:rsidRPr="0094451E">
        <w:rPr>
          <w:rFonts w:cstheme="minorHAnsi"/>
          <w:sz w:val="24"/>
          <w:szCs w:val="24"/>
        </w:rPr>
        <w:t xml:space="preserve">This relationship </w:t>
      </w:r>
      <w:r w:rsidR="003E1C56" w:rsidRPr="0094451E">
        <w:rPr>
          <w:rFonts w:cstheme="minorHAnsi"/>
          <w:sz w:val="24"/>
          <w:szCs w:val="24"/>
        </w:rPr>
        <w:t xml:space="preserve">was also marked by </w:t>
      </w:r>
      <w:r w:rsidR="003E1C56" w:rsidRPr="00131215">
        <w:rPr>
          <w:rFonts w:cstheme="minorHAnsi"/>
          <w:sz w:val="24"/>
          <w:szCs w:val="24"/>
        </w:rPr>
        <w:t xml:space="preserve">the </w:t>
      </w:r>
      <w:r w:rsidR="00131215" w:rsidRPr="00131215">
        <w:rPr>
          <w:rFonts w:cstheme="minorHAnsi"/>
          <w:sz w:val="24"/>
          <w:szCs w:val="24"/>
        </w:rPr>
        <w:t>return</w:t>
      </w:r>
      <w:r w:rsidR="00131215">
        <w:rPr>
          <w:rFonts w:cstheme="minorHAnsi"/>
          <w:sz w:val="24"/>
          <w:szCs w:val="24"/>
        </w:rPr>
        <w:t xml:space="preserve"> </w:t>
      </w:r>
      <w:r w:rsidR="00721683" w:rsidRPr="0094451E">
        <w:rPr>
          <w:rFonts w:cstheme="minorHAnsi"/>
          <w:sz w:val="24"/>
          <w:szCs w:val="24"/>
        </w:rPr>
        <w:t xml:space="preserve">of Mick Healey, the then co-editor </w:t>
      </w:r>
      <w:r w:rsidR="00A14C0D" w:rsidRPr="0094451E">
        <w:rPr>
          <w:rFonts w:cstheme="minorHAnsi"/>
          <w:sz w:val="24"/>
          <w:szCs w:val="24"/>
        </w:rPr>
        <w:t xml:space="preserve">of </w:t>
      </w:r>
      <w:r w:rsidR="00A14C0D" w:rsidRPr="000B75EC">
        <w:rPr>
          <w:rFonts w:cstheme="minorHAnsi"/>
          <w:i/>
          <w:iCs/>
          <w:sz w:val="24"/>
          <w:szCs w:val="24"/>
        </w:rPr>
        <w:t xml:space="preserve">JGHE </w:t>
      </w:r>
      <w:r w:rsidR="00A14C0D" w:rsidRPr="0094451E">
        <w:rPr>
          <w:rFonts w:cstheme="minorHAnsi"/>
          <w:sz w:val="24"/>
          <w:szCs w:val="24"/>
        </w:rPr>
        <w:t xml:space="preserve">and former HESG Secretary, </w:t>
      </w:r>
      <w:r w:rsidR="00206A3C" w:rsidRPr="0094451E">
        <w:rPr>
          <w:rFonts w:cstheme="minorHAnsi"/>
          <w:sz w:val="24"/>
          <w:szCs w:val="24"/>
        </w:rPr>
        <w:t xml:space="preserve">to the HESG Committee. </w:t>
      </w:r>
      <w:r w:rsidR="00BB6401" w:rsidRPr="0094451E">
        <w:rPr>
          <w:rFonts w:cstheme="minorHAnsi"/>
          <w:sz w:val="24"/>
          <w:szCs w:val="24"/>
        </w:rPr>
        <w:t xml:space="preserve"> </w:t>
      </w:r>
    </w:p>
    <w:p w14:paraId="2CE021D8" w14:textId="77777777" w:rsidR="00AC2351" w:rsidRPr="0094451E" w:rsidRDefault="00AC2351" w:rsidP="0094451E">
      <w:pPr>
        <w:spacing w:line="480" w:lineRule="auto"/>
        <w:ind w:left="720"/>
        <w:rPr>
          <w:rFonts w:cstheme="minorHAnsi"/>
          <w:sz w:val="24"/>
          <w:szCs w:val="24"/>
        </w:rPr>
      </w:pPr>
    </w:p>
    <w:p w14:paraId="7E9B8553" w14:textId="06D566DD" w:rsidR="00AC2351" w:rsidRPr="0094451E" w:rsidRDefault="00AC2351" w:rsidP="0094451E">
      <w:pPr>
        <w:spacing w:line="480" w:lineRule="auto"/>
        <w:ind w:left="720"/>
        <w:rPr>
          <w:rFonts w:cstheme="minorHAnsi"/>
          <w:bCs/>
          <w:sz w:val="24"/>
          <w:szCs w:val="24"/>
          <w:lang w:val="en-US"/>
        </w:rPr>
      </w:pPr>
      <w:r w:rsidRPr="0094451E">
        <w:rPr>
          <w:rFonts w:cstheme="minorHAnsi"/>
          <w:sz w:val="24"/>
          <w:szCs w:val="24"/>
        </w:rPr>
        <w:lastRenderedPageBreak/>
        <w:t>“</w:t>
      </w:r>
      <w:r w:rsidRPr="0094451E">
        <w:rPr>
          <w:rFonts w:cstheme="minorHAnsi"/>
          <w:bCs/>
          <w:sz w:val="24"/>
          <w:szCs w:val="24"/>
          <w:lang w:val="en-US"/>
        </w:rPr>
        <w:t>I think the launch and increasing respectability of JGHE was also important, as was the increasing focus on teaching quality in HE institutions” (Tony Binns, Personal Communication)</w:t>
      </w:r>
      <w:r w:rsidR="00F64C83" w:rsidRPr="0094451E">
        <w:rPr>
          <w:rFonts w:cstheme="minorHAnsi"/>
          <w:bCs/>
          <w:sz w:val="24"/>
          <w:szCs w:val="24"/>
          <w:lang w:val="en-US"/>
        </w:rPr>
        <w:t xml:space="preserve">.  </w:t>
      </w:r>
    </w:p>
    <w:p w14:paraId="7ED2F8B0" w14:textId="77777777" w:rsidR="00AC2351" w:rsidRPr="0094451E" w:rsidRDefault="00AC2351" w:rsidP="0094451E">
      <w:pPr>
        <w:spacing w:line="480" w:lineRule="auto"/>
        <w:rPr>
          <w:rFonts w:cstheme="minorHAnsi"/>
          <w:sz w:val="24"/>
          <w:szCs w:val="24"/>
        </w:rPr>
      </w:pPr>
    </w:p>
    <w:p w14:paraId="2850C80E" w14:textId="56A4D855" w:rsidR="00C8610B" w:rsidRPr="0094451E" w:rsidRDefault="00206A3C" w:rsidP="0094451E">
      <w:pPr>
        <w:spacing w:line="480" w:lineRule="auto"/>
        <w:rPr>
          <w:rFonts w:cstheme="minorHAnsi"/>
          <w:color w:val="000000"/>
          <w:sz w:val="24"/>
          <w:szCs w:val="24"/>
        </w:rPr>
      </w:pPr>
      <w:r w:rsidRPr="0094451E">
        <w:rPr>
          <w:rFonts w:cstheme="minorHAnsi"/>
          <w:sz w:val="24"/>
          <w:szCs w:val="24"/>
        </w:rPr>
        <w:t>Tony Binns step</w:t>
      </w:r>
      <w:r w:rsidR="00ED5CCA" w:rsidRPr="0094451E">
        <w:rPr>
          <w:rFonts w:cstheme="minorHAnsi"/>
          <w:sz w:val="24"/>
          <w:szCs w:val="24"/>
        </w:rPr>
        <w:t>ped</w:t>
      </w:r>
      <w:r w:rsidRPr="0094451E">
        <w:rPr>
          <w:rFonts w:cstheme="minorHAnsi"/>
          <w:sz w:val="24"/>
          <w:szCs w:val="24"/>
        </w:rPr>
        <w:t xml:space="preserve"> down fro</w:t>
      </w:r>
      <w:r w:rsidR="00BB6401" w:rsidRPr="0094451E">
        <w:rPr>
          <w:rFonts w:cstheme="minorHAnsi"/>
          <w:sz w:val="24"/>
          <w:szCs w:val="24"/>
        </w:rPr>
        <w:t xml:space="preserve">m the HESG Committee </w:t>
      </w:r>
      <w:r w:rsidR="00ED5CCA" w:rsidRPr="0094451E">
        <w:rPr>
          <w:rFonts w:cstheme="minorHAnsi"/>
          <w:sz w:val="24"/>
          <w:szCs w:val="24"/>
        </w:rPr>
        <w:t xml:space="preserve">in 1993 </w:t>
      </w:r>
      <w:r w:rsidR="00BB6401" w:rsidRPr="0094451E">
        <w:rPr>
          <w:rFonts w:cstheme="minorHAnsi"/>
          <w:sz w:val="24"/>
          <w:szCs w:val="24"/>
        </w:rPr>
        <w:t>and became</w:t>
      </w:r>
      <w:r w:rsidRPr="0094451E">
        <w:rPr>
          <w:rFonts w:cstheme="minorHAnsi"/>
          <w:sz w:val="24"/>
          <w:szCs w:val="24"/>
        </w:rPr>
        <w:t xml:space="preserve"> President of the GA in 199</w:t>
      </w:r>
      <w:r w:rsidR="0073754B" w:rsidRPr="0094451E">
        <w:rPr>
          <w:rFonts w:cstheme="minorHAnsi"/>
          <w:sz w:val="24"/>
          <w:szCs w:val="24"/>
        </w:rPr>
        <w:t>4</w:t>
      </w:r>
      <w:r w:rsidR="00BB6401" w:rsidRPr="0094451E">
        <w:rPr>
          <w:rFonts w:cstheme="minorHAnsi"/>
          <w:sz w:val="24"/>
          <w:szCs w:val="24"/>
        </w:rPr>
        <w:t xml:space="preserve">.  At this </w:t>
      </w:r>
      <w:r w:rsidR="00ED5CCA" w:rsidRPr="0094451E">
        <w:rPr>
          <w:rFonts w:cstheme="minorHAnsi"/>
          <w:sz w:val="24"/>
          <w:szCs w:val="24"/>
        </w:rPr>
        <w:t>time</w:t>
      </w:r>
      <w:r w:rsidR="00692445" w:rsidRPr="0094451E">
        <w:rPr>
          <w:rFonts w:cstheme="minorHAnsi"/>
          <w:sz w:val="24"/>
          <w:szCs w:val="24"/>
        </w:rPr>
        <w:t xml:space="preserve"> </w:t>
      </w:r>
      <w:r w:rsidR="00BB6401" w:rsidRPr="0094451E">
        <w:rPr>
          <w:rFonts w:cstheme="minorHAnsi"/>
          <w:sz w:val="24"/>
          <w:szCs w:val="24"/>
        </w:rPr>
        <w:t xml:space="preserve">HESG began </w:t>
      </w:r>
      <w:r w:rsidR="00A812F5" w:rsidRPr="0094451E">
        <w:rPr>
          <w:rFonts w:cstheme="minorHAnsi"/>
          <w:sz w:val="24"/>
          <w:szCs w:val="24"/>
        </w:rPr>
        <w:t>to focus</w:t>
      </w:r>
      <w:r w:rsidR="003F08BB" w:rsidRPr="0094451E">
        <w:rPr>
          <w:rFonts w:cstheme="minorHAnsi"/>
          <w:sz w:val="24"/>
          <w:szCs w:val="24"/>
        </w:rPr>
        <w:t xml:space="preserve"> further</w:t>
      </w:r>
      <w:r w:rsidR="00A812F5" w:rsidRPr="0094451E">
        <w:rPr>
          <w:rFonts w:cstheme="minorHAnsi"/>
          <w:sz w:val="24"/>
          <w:szCs w:val="24"/>
        </w:rPr>
        <w:t xml:space="preserve"> on higher education</w:t>
      </w:r>
      <w:r w:rsidR="00AE4D6B" w:rsidRPr="0094451E">
        <w:rPr>
          <w:rFonts w:cstheme="minorHAnsi"/>
          <w:sz w:val="24"/>
          <w:szCs w:val="24"/>
        </w:rPr>
        <w:t>, and</w:t>
      </w:r>
      <w:r w:rsidR="00A812F5" w:rsidRPr="0094451E">
        <w:rPr>
          <w:rFonts w:cstheme="minorHAnsi"/>
          <w:sz w:val="24"/>
          <w:szCs w:val="24"/>
        </w:rPr>
        <w:t xml:space="preserve"> </w:t>
      </w:r>
      <w:r w:rsidR="00AE4D6B" w:rsidRPr="0094451E">
        <w:rPr>
          <w:rFonts w:cstheme="minorHAnsi"/>
          <w:sz w:val="24"/>
          <w:szCs w:val="24"/>
        </w:rPr>
        <w:t xml:space="preserve">involved </w:t>
      </w:r>
      <w:r w:rsidR="00692445" w:rsidRPr="0094451E">
        <w:rPr>
          <w:rFonts w:cstheme="minorHAnsi"/>
          <w:sz w:val="24"/>
          <w:szCs w:val="24"/>
        </w:rPr>
        <w:t>the</w:t>
      </w:r>
      <w:r w:rsidR="00A812F5" w:rsidRPr="0094451E">
        <w:rPr>
          <w:rFonts w:cstheme="minorHAnsi"/>
          <w:sz w:val="24"/>
          <w:szCs w:val="24"/>
        </w:rPr>
        <w:t xml:space="preserve"> Higher Education Quality </w:t>
      </w:r>
      <w:r w:rsidR="00BE6AD7" w:rsidRPr="0094451E">
        <w:rPr>
          <w:rFonts w:cstheme="minorHAnsi"/>
          <w:sz w:val="24"/>
          <w:szCs w:val="24"/>
        </w:rPr>
        <w:t>Co</w:t>
      </w:r>
      <w:r w:rsidR="00BE6AD7">
        <w:rPr>
          <w:rFonts w:cstheme="minorHAnsi"/>
          <w:sz w:val="24"/>
          <w:szCs w:val="24"/>
        </w:rPr>
        <w:t>uncil</w:t>
      </w:r>
      <w:r w:rsidR="00BE6AD7" w:rsidRPr="0094451E">
        <w:rPr>
          <w:rFonts w:cstheme="minorHAnsi"/>
          <w:sz w:val="24"/>
          <w:szCs w:val="24"/>
        </w:rPr>
        <w:t xml:space="preserve"> </w:t>
      </w:r>
      <w:r w:rsidR="00A812F5" w:rsidRPr="0094451E">
        <w:rPr>
          <w:rFonts w:cstheme="minorHAnsi"/>
          <w:sz w:val="24"/>
          <w:szCs w:val="24"/>
        </w:rPr>
        <w:t>(HEQC)</w:t>
      </w:r>
      <w:r w:rsidR="00BE6AD7">
        <w:rPr>
          <w:rStyle w:val="FootnoteReference"/>
          <w:rFonts w:cstheme="minorHAnsi"/>
          <w:sz w:val="24"/>
          <w:szCs w:val="24"/>
        </w:rPr>
        <w:footnoteReference w:id="4"/>
      </w:r>
      <w:r w:rsidR="00A812F5" w:rsidRPr="0094451E">
        <w:rPr>
          <w:rFonts w:cstheme="minorHAnsi"/>
          <w:sz w:val="24"/>
          <w:szCs w:val="24"/>
        </w:rPr>
        <w:t xml:space="preserve"> and HEFCE</w:t>
      </w:r>
      <w:r w:rsidR="00BE6AD7">
        <w:rPr>
          <w:rStyle w:val="FootnoteReference"/>
          <w:rFonts w:cstheme="minorHAnsi"/>
          <w:sz w:val="24"/>
          <w:szCs w:val="24"/>
        </w:rPr>
        <w:footnoteReference w:id="5"/>
      </w:r>
      <w:r w:rsidR="00692445" w:rsidRPr="0094451E">
        <w:rPr>
          <w:rFonts w:cstheme="minorHAnsi"/>
          <w:sz w:val="24"/>
          <w:szCs w:val="24"/>
        </w:rPr>
        <w:t xml:space="preserve"> in meetings</w:t>
      </w:r>
      <w:r w:rsidR="00A812F5" w:rsidRPr="0094451E">
        <w:rPr>
          <w:rFonts w:cstheme="minorHAnsi"/>
          <w:sz w:val="24"/>
          <w:szCs w:val="24"/>
        </w:rPr>
        <w:t xml:space="preserve">. </w:t>
      </w:r>
      <w:r w:rsidR="00010C40" w:rsidRPr="0094451E">
        <w:rPr>
          <w:rFonts w:cstheme="minorHAnsi"/>
          <w:sz w:val="24"/>
          <w:szCs w:val="24"/>
        </w:rPr>
        <w:t xml:space="preserve"> </w:t>
      </w:r>
      <w:r w:rsidR="002210F6" w:rsidRPr="0094451E">
        <w:rPr>
          <w:rFonts w:cstheme="minorHAnsi"/>
          <w:sz w:val="24"/>
          <w:szCs w:val="24"/>
        </w:rPr>
        <w:t>I</w:t>
      </w:r>
      <w:r w:rsidR="00AE4D6B" w:rsidRPr="0094451E">
        <w:rPr>
          <w:rFonts w:cstheme="minorHAnsi"/>
          <w:sz w:val="24"/>
          <w:szCs w:val="24"/>
        </w:rPr>
        <w:t>t should be noted</w:t>
      </w:r>
      <w:r w:rsidR="002210F6" w:rsidRPr="0094451E">
        <w:rPr>
          <w:rFonts w:cstheme="minorHAnsi"/>
          <w:sz w:val="24"/>
          <w:szCs w:val="24"/>
        </w:rPr>
        <w:t>, however,</w:t>
      </w:r>
      <w:r w:rsidR="00AE4D6B" w:rsidRPr="0094451E">
        <w:rPr>
          <w:rFonts w:cstheme="minorHAnsi"/>
          <w:sz w:val="24"/>
          <w:szCs w:val="24"/>
        </w:rPr>
        <w:t xml:space="preserve"> that </w:t>
      </w:r>
      <w:r w:rsidR="00A812F5" w:rsidRPr="0094451E">
        <w:rPr>
          <w:rFonts w:cstheme="minorHAnsi"/>
          <w:sz w:val="24"/>
          <w:szCs w:val="24"/>
        </w:rPr>
        <w:t>school geography was not</w:t>
      </w:r>
      <w:r w:rsidR="00AE4D6B" w:rsidRPr="0094451E">
        <w:rPr>
          <w:rFonts w:cstheme="minorHAnsi"/>
          <w:sz w:val="24"/>
          <w:szCs w:val="24"/>
        </w:rPr>
        <w:t xml:space="preserve"> </w:t>
      </w:r>
      <w:r w:rsidR="005301BF" w:rsidRPr="0094451E">
        <w:rPr>
          <w:rFonts w:cstheme="minorHAnsi"/>
          <w:sz w:val="24"/>
          <w:szCs w:val="24"/>
        </w:rPr>
        <w:t xml:space="preserve">completely </w:t>
      </w:r>
      <w:r w:rsidR="00AE4D6B" w:rsidRPr="0094451E">
        <w:rPr>
          <w:rFonts w:cstheme="minorHAnsi"/>
          <w:sz w:val="24"/>
          <w:szCs w:val="24"/>
        </w:rPr>
        <w:t xml:space="preserve">overlooked by the </w:t>
      </w:r>
      <w:r w:rsidR="00AA2A06" w:rsidRPr="0094451E">
        <w:rPr>
          <w:rFonts w:cstheme="minorHAnsi"/>
          <w:sz w:val="24"/>
          <w:szCs w:val="24"/>
        </w:rPr>
        <w:t>Group</w:t>
      </w:r>
      <w:r w:rsidR="00AE4D6B" w:rsidRPr="0094451E">
        <w:rPr>
          <w:rFonts w:cstheme="minorHAnsi"/>
          <w:sz w:val="24"/>
          <w:szCs w:val="24"/>
        </w:rPr>
        <w:t xml:space="preserve">. </w:t>
      </w:r>
      <w:r w:rsidR="00F64C83" w:rsidRPr="0094451E">
        <w:rPr>
          <w:rFonts w:cstheme="minorHAnsi"/>
          <w:sz w:val="24"/>
          <w:szCs w:val="24"/>
        </w:rPr>
        <w:t xml:space="preserve"> </w:t>
      </w:r>
      <w:r w:rsidR="00CC6CDB" w:rsidRPr="0094451E">
        <w:rPr>
          <w:rFonts w:cstheme="minorHAnsi"/>
          <w:sz w:val="24"/>
          <w:szCs w:val="24"/>
        </w:rPr>
        <w:t>Eleanor Rawling</w:t>
      </w:r>
      <w:r w:rsidR="003554C5" w:rsidRPr="0094451E">
        <w:rPr>
          <w:rFonts w:cstheme="minorHAnsi"/>
          <w:sz w:val="24"/>
          <w:szCs w:val="24"/>
        </w:rPr>
        <w:t xml:space="preserve"> </w:t>
      </w:r>
      <w:r w:rsidR="006841ED">
        <w:rPr>
          <w:rFonts w:cstheme="minorHAnsi"/>
          <w:sz w:val="24"/>
          <w:szCs w:val="24"/>
        </w:rPr>
        <w:t xml:space="preserve">(Research Fellow at </w:t>
      </w:r>
      <w:r w:rsidR="006841ED" w:rsidRPr="006841ED">
        <w:rPr>
          <w:rFonts w:cstheme="minorHAnsi"/>
          <w:sz w:val="24"/>
          <w:szCs w:val="24"/>
        </w:rPr>
        <w:t>the Oxford University Department of Educational Studies</w:t>
      </w:r>
      <w:r w:rsidR="006841ED">
        <w:rPr>
          <w:rFonts w:cstheme="minorHAnsi"/>
          <w:sz w:val="24"/>
          <w:szCs w:val="24"/>
        </w:rPr>
        <w:t>; President of the GA 1991-</w:t>
      </w:r>
      <w:r w:rsidR="004F40D0">
        <w:rPr>
          <w:rFonts w:cstheme="minorHAnsi"/>
          <w:sz w:val="24"/>
          <w:szCs w:val="24"/>
        </w:rPr>
        <w:t>199</w:t>
      </w:r>
      <w:r w:rsidR="006841ED">
        <w:rPr>
          <w:rFonts w:cstheme="minorHAnsi"/>
          <w:sz w:val="24"/>
          <w:szCs w:val="24"/>
        </w:rPr>
        <w:t>2; Chair of the Council of British Geography 1993-</w:t>
      </w:r>
      <w:r w:rsidR="004F40D0">
        <w:rPr>
          <w:rFonts w:cstheme="minorHAnsi"/>
          <w:sz w:val="24"/>
          <w:szCs w:val="24"/>
        </w:rPr>
        <w:t>199</w:t>
      </w:r>
      <w:r w:rsidR="006841ED">
        <w:rPr>
          <w:rFonts w:cstheme="minorHAnsi"/>
          <w:sz w:val="24"/>
          <w:szCs w:val="24"/>
        </w:rPr>
        <w:t xml:space="preserve">5) </w:t>
      </w:r>
      <w:r w:rsidR="000B75EC" w:rsidRPr="0094451E">
        <w:rPr>
          <w:rFonts w:cstheme="minorHAnsi"/>
          <w:sz w:val="24"/>
          <w:szCs w:val="24"/>
        </w:rPr>
        <w:t>was</w:t>
      </w:r>
      <w:r w:rsidR="00CC6CDB" w:rsidRPr="0094451E">
        <w:rPr>
          <w:rFonts w:cstheme="minorHAnsi"/>
          <w:sz w:val="24"/>
          <w:szCs w:val="24"/>
        </w:rPr>
        <w:t xml:space="preserve"> </w:t>
      </w:r>
      <w:r w:rsidR="00E35D67" w:rsidRPr="0094451E">
        <w:rPr>
          <w:rFonts w:cstheme="minorHAnsi"/>
          <w:sz w:val="24"/>
          <w:szCs w:val="24"/>
        </w:rPr>
        <w:t xml:space="preserve">actively </w:t>
      </w:r>
      <w:r w:rsidR="00CC6CDB" w:rsidRPr="0094451E">
        <w:rPr>
          <w:rFonts w:cstheme="minorHAnsi"/>
          <w:color w:val="000000"/>
          <w:sz w:val="24"/>
          <w:szCs w:val="24"/>
        </w:rPr>
        <w:t xml:space="preserve">involved </w:t>
      </w:r>
      <w:r w:rsidR="00473A9A" w:rsidRPr="0094451E">
        <w:rPr>
          <w:rFonts w:cstheme="minorHAnsi"/>
          <w:color w:val="000000"/>
          <w:sz w:val="24"/>
          <w:szCs w:val="24"/>
        </w:rPr>
        <w:t>with</w:t>
      </w:r>
      <w:r w:rsidR="00CC6CDB" w:rsidRPr="0094451E">
        <w:rPr>
          <w:rFonts w:cstheme="minorHAnsi"/>
          <w:color w:val="000000"/>
          <w:sz w:val="24"/>
          <w:szCs w:val="24"/>
        </w:rPr>
        <w:t xml:space="preserve"> the </w:t>
      </w:r>
      <w:r w:rsidR="00AA2A06" w:rsidRPr="0094451E">
        <w:rPr>
          <w:rFonts w:cstheme="minorHAnsi"/>
          <w:color w:val="000000"/>
          <w:sz w:val="24"/>
          <w:szCs w:val="24"/>
        </w:rPr>
        <w:t>Group</w:t>
      </w:r>
      <w:r w:rsidR="00CC6CDB" w:rsidRPr="0094451E">
        <w:rPr>
          <w:rFonts w:cstheme="minorHAnsi"/>
          <w:color w:val="000000"/>
          <w:sz w:val="24"/>
          <w:szCs w:val="24"/>
        </w:rPr>
        <w:t xml:space="preserve"> from </w:t>
      </w:r>
      <w:r w:rsidR="00E35D67" w:rsidRPr="0094451E">
        <w:rPr>
          <w:rFonts w:cstheme="minorHAnsi"/>
          <w:color w:val="000000"/>
          <w:sz w:val="24"/>
          <w:szCs w:val="24"/>
        </w:rPr>
        <w:t>the mid-1990s</w:t>
      </w:r>
      <w:r w:rsidR="00CC6CDB" w:rsidRPr="0094451E">
        <w:rPr>
          <w:rFonts w:cstheme="minorHAnsi"/>
          <w:color w:val="000000"/>
          <w:sz w:val="24"/>
          <w:szCs w:val="24"/>
        </w:rPr>
        <w:t>.</w:t>
      </w:r>
      <w:r w:rsidR="00DD2F54" w:rsidRPr="0094451E">
        <w:rPr>
          <w:rFonts w:cstheme="minorHAnsi"/>
          <w:color w:val="000000"/>
          <w:sz w:val="24"/>
          <w:szCs w:val="24"/>
        </w:rPr>
        <w:t xml:space="preserve"> </w:t>
      </w:r>
      <w:r w:rsidR="00CC6CDB" w:rsidRPr="0094451E">
        <w:rPr>
          <w:rFonts w:cstheme="minorHAnsi"/>
          <w:sz w:val="24"/>
          <w:szCs w:val="24"/>
        </w:rPr>
        <w:t xml:space="preserve"> </w:t>
      </w:r>
      <w:r w:rsidR="002210F6" w:rsidRPr="0094451E">
        <w:rPr>
          <w:rFonts w:cstheme="minorHAnsi"/>
          <w:sz w:val="24"/>
          <w:szCs w:val="24"/>
        </w:rPr>
        <w:t>I</w:t>
      </w:r>
      <w:r w:rsidR="00A812F5" w:rsidRPr="0094451E">
        <w:rPr>
          <w:rFonts w:cstheme="minorHAnsi"/>
          <w:sz w:val="24"/>
          <w:szCs w:val="24"/>
        </w:rPr>
        <w:t>n 1995</w:t>
      </w:r>
      <w:r w:rsidR="00CC6CDB" w:rsidRPr="0094451E">
        <w:rPr>
          <w:rFonts w:cstheme="minorHAnsi"/>
          <w:sz w:val="24"/>
          <w:szCs w:val="24"/>
        </w:rPr>
        <w:t xml:space="preserve"> she</w:t>
      </w:r>
      <w:r w:rsidR="00A812F5" w:rsidRPr="0094451E">
        <w:rPr>
          <w:rFonts w:cstheme="minorHAnsi"/>
          <w:sz w:val="24"/>
          <w:szCs w:val="24"/>
        </w:rPr>
        <w:t xml:space="preserve"> </w:t>
      </w:r>
      <w:r w:rsidR="00DF6C5E" w:rsidRPr="0094451E">
        <w:rPr>
          <w:rFonts w:cstheme="minorHAnsi"/>
          <w:sz w:val="24"/>
          <w:szCs w:val="24"/>
        </w:rPr>
        <w:t>convened</w:t>
      </w:r>
      <w:r w:rsidR="00A812F5" w:rsidRPr="0094451E">
        <w:rPr>
          <w:rFonts w:cstheme="minorHAnsi"/>
          <w:sz w:val="24"/>
          <w:szCs w:val="24"/>
        </w:rPr>
        <w:t xml:space="preserve"> two</w:t>
      </w:r>
      <w:r w:rsidR="00BB6401" w:rsidRPr="0094451E">
        <w:rPr>
          <w:rFonts w:cstheme="minorHAnsi"/>
          <w:sz w:val="24"/>
          <w:szCs w:val="24"/>
        </w:rPr>
        <w:t xml:space="preserve"> </w:t>
      </w:r>
      <w:r w:rsidR="00AE4D6B" w:rsidRPr="0094451E">
        <w:rPr>
          <w:rFonts w:cstheme="minorHAnsi"/>
          <w:sz w:val="24"/>
          <w:szCs w:val="24"/>
        </w:rPr>
        <w:t>Annual Conference</w:t>
      </w:r>
      <w:r w:rsidR="00BB6401" w:rsidRPr="0094451E">
        <w:rPr>
          <w:rFonts w:cstheme="minorHAnsi"/>
          <w:sz w:val="24"/>
          <w:szCs w:val="24"/>
        </w:rPr>
        <w:t xml:space="preserve"> </w:t>
      </w:r>
      <w:r w:rsidR="00A812F5" w:rsidRPr="0094451E">
        <w:rPr>
          <w:rFonts w:cstheme="minorHAnsi"/>
          <w:sz w:val="24"/>
          <w:szCs w:val="24"/>
        </w:rPr>
        <w:t xml:space="preserve">sessions on the </w:t>
      </w:r>
      <w:r w:rsidR="00AE4D6B" w:rsidRPr="0094451E">
        <w:rPr>
          <w:rFonts w:cstheme="minorHAnsi"/>
          <w:sz w:val="24"/>
          <w:szCs w:val="24"/>
        </w:rPr>
        <w:t xml:space="preserve">national </w:t>
      </w:r>
      <w:r w:rsidR="00A812F5" w:rsidRPr="0094451E">
        <w:rPr>
          <w:rFonts w:cstheme="minorHAnsi"/>
          <w:sz w:val="24"/>
          <w:szCs w:val="24"/>
        </w:rPr>
        <w:t xml:space="preserve">school geography curriculum and the school-HE interface. </w:t>
      </w:r>
      <w:r w:rsidR="00F64C83" w:rsidRPr="0094451E">
        <w:rPr>
          <w:rFonts w:cstheme="minorHAnsi"/>
          <w:sz w:val="24"/>
          <w:szCs w:val="24"/>
        </w:rPr>
        <w:t xml:space="preserve"> </w:t>
      </w:r>
      <w:r w:rsidR="00E35D67" w:rsidRPr="0094451E">
        <w:rPr>
          <w:rFonts w:cstheme="minorHAnsi"/>
          <w:sz w:val="24"/>
          <w:szCs w:val="24"/>
        </w:rPr>
        <w:t xml:space="preserve">In May 1999 </w:t>
      </w:r>
      <w:r w:rsidR="009F5787" w:rsidRPr="0094451E">
        <w:rPr>
          <w:rFonts w:cstheme="minorHAnsi"/>
          <w:sz w:val="24"/>
          <w:szCs w:val="24"/>
        </w:rPr>
        <w:t>she</w:t>
      </w:r>
      <w:r w:rsidR="00E35D67" w:rsidRPr="0094451E">
        <w:rPr>
          <w:rFonts w:cstheme="minorHAnsi"/>
          <w:sz w:val="24"/>
          <w:szCs w:val="24"/>
        </w:rPr>
        <w:t xml:space="preserve"> convened a one</w:t>
      </w:r>
      <w:r w:rsidR="003554C5" w:rsidRPr="0094451E">
        <w:rPr>
          <w:rFonts w:cstheme="minorHAnsi"/>
          <w:sz w:val="24"/>
          <w:szCs w:val="24"/>
        </w:rPr>
        <w:t>-</w:t>
      </w:r>
      <w:r w:rsidR="00E35D67" w:rsidRPr="0094451E">
        <w:rPr>
          <w:rFonts w:cstheme="minorHAnsi"/>
          <w:sz w:val="24"/>
          <w:szCs w:val="24"/>
        </w:rPr>
        <w:t>day workshop</w:t>
      </w:r>
      <w:r w:rsidR="009F5787" w:rsidRPr="0094451E">
        <w:rPr>
          <w:rFonts w:cstheme="minorHAnsi"/>
          <w:sz w:val="24"/>
          <w:szCs w:val="24"/>
        </w:rPr>
        <w:t xml:space="preserve"> on behalf of HESG</w:t>
      </w:r>
      <w:r w:rsidR="00E35D67" w:rsidRPr="0094451E">
        <w:rPr>
          <w:rFonts w:cstheme="minorHAnsi"/>
          <w:sz w:val="24"/>
          <w:szCs w:val="24"/>
        </w:rPr>
        <w:t xml:space="preserve"> entitled ‘Exploring pedagogic research and the teaching and learning of geography’. </w:t>
      </w:r>
      <w:r w:rsidR="00F64C83" w:rsidRPr="0094451E">
        <w:rPr>
          <w:rFonts w:cstheme="minorHAnsi"/>
          <w:sz w:val="24"/>
          <w:szCs w:val="24"/>
        </w:rPr>
        <w:t xml:space="preserve"> </w:t>
      </w:r>
      <w:r w:rsidR="003554C5" w:rsidRPr="0094451E">
        <w:rPr>
          <w:rFonts w:cstheme="minorHAnsi"/>
          <w:sz w:val="24"/>
          <w:szCs w:val="24"/>
        </w:rPr>
        <w:t>The day incl</w:t>
      </w:r>
      <w:r w:rsidR="001A0089" w:rsidRPr="0094451E">
        <w:rPr>
          <w:rFonts w:cstheme="minorHAnsi"/>
          <w:sz w:val="24"/>
          <w:szCs w:val="24"/>
        </w:rPr>
        <w:t>u</w:t>
      </w:r>
      <w:r w:rsidR="003554C5" w:rsidRPr="0094451E">
        <w:rPr>
          <w:rFonts w:cstheme="minorHAnsi"/>
          <w:sz w:val="24"/>
          <w:szCs w:val="24"/>
        </w:rPr>
        <w:t>ded three plenary se</w:t>
      </w:r>
      <w:r w:rsidR="001A0089" w:rsidRPr="0094451E">
        <w:rPr>
          <w:rFonts w:cstheme="minorHAnsi"/>
          <w:sz w:val="24"/>
          <w:szCs w:val="24"/>
        </w:rPr>
        <w:t>s</w:t>
      </w:r>
      <w:r w:rsidR="003554C5" w:rsidRPr="0094451E">
        <w:rPr>
          <w:rFonts w:cstheme="minorHAnsi"/>
          <w:sz w:val="24"/>
          <w:szCs w:val="24"/>
        </w:rPr>
        <w:t>sion</w:t>
      </w:r>
      <w:r w:rsidR="001A0089" w:rsidRPr="0094451E">
        <w:rPr>
          <w:rFonts w:cstheme="minorHAnsi"/>
          <w:sz w:val="24"/>
          <w:szCs w:val="24"/>
        </w:rPr>
        <w:t>s</w:t>
      </w:r>
      <w:r w:rsidR="003554C5" w:rsidRPr="0094451E">
        <w:rPr>
          <w:rFonts w:cstheme="minorHAnsi"/>
          <w:sz w:val="24"/>
          <w:szCs w:val="24"/>
        </w:rPr>
        <w:t xml:space="preserve"> deliver</w:t>
      </w:r>
      <w:r w:rsidR="001A0089" w:rsidRPr="0094451E">
        <w:rPr>
          <w:rFonts w:cstheme="minorHAnsi"/>
          <w:sz w:val="24"/>
          <w:szCs w:val="24"/>
        </w:rPr>
        <w:t>e</w:t>
      </w:r>
      <w:r w:rsidR="003554C5" w:rsidRPr="0094451E">
        <w:rPr>
          <w:rFonts w:cstheme="minorHAnsi"/>
          <w:sz w:val="24"/>
          <w:szCs w:val="24"/>
        </w:rPr>
        <w:t>d by Mick Healey, on develop</w:t>
      </w:r>
      <w:r w:rsidR="001A0089" w:rsidRPr="0094451E">
        <w:rPr>
          <w:rFonts w:cstheme="minorHAnsi"/>
          <w:sz w:val="24"/>
          <w:szCs w:val="24"/>
        </w:rPr>
        <w:t>ing</w:t>
      </w:r>
      <w:r w:rsidR="003554C5" w:rsidRPr="0094451E">
        <w:rPr>
          <w:rFonts w:cstheme="minorHAnsi"/>
          <w:sz w:val="24"/>
          <w:szCs w:val="24"/>
        </w:rPr>
        <w:t xml:space="preserve"> the scholar</w:t>
      </w:r>
      <w:r w:rsidR="001A0089" w:rsidRPr="0094451E">
        <w:rPr>
          <w:rFonts w:cstheme="minorHAnsi"/>
          <w:sz w:val="24"/>
          <w:szCs w:val="24"/>
        </w:rPr>
        <w:t>s</w:t>
      </w:r>
      <w:r w:rsidR="003554C5" w:rsidRPr="0094451E">
        <w:rPr>
          <w:rFonts w:cstheme="minorHAnsi"/>
          <w:sz w:val="24"/>
          <w:szCs w:val="24"/>
        </w:rPr>
        <w:t>hip of te</w:t>
      </w:r>
      <w:r w:rsidR="001A0089" w:rsidRPr="0094451E">
        <w:rPr>
          <w:rFonts w:cstheme="minorHAnsi"/>
          <w:sz w:val="24"/>
          <w:szCs w:val="24"/>
        </w:rPr>
        <w:t>a</w:t>
      </w:r>
      <w:r w:rsidR="003554C5" w:rsidRPr="0094451E">
        <w:rPr>
          <w:rFonts w:cstheme="minorHAnsi"/>
          <w:sz w:val="24"/>
          <w:szCs w:val="24"/>
        </w:rPr>
        <w:t>c</w:t>
      </w:r>
      <w:r w:rsidR="001A0089" w:rsidRPr="0094451E">
        <w:rPr>
          <w:rFonts w:cstheme="minorHAnsi"/>
          <w:sz w:val="24"/>
          <w:szCs w:val="24"/>
        </w:rPr>
        <w:t>h</w:t>
      </w:r>
      <w:r w:rsidR="003554C5" w:rsidRPr="0094451E">
        <w:rPr>
          <w:rFonts w:cstheme="minorHAnsi"/>
          <w:sz w:val="24"/>
          <w:szCs w:val="24"/>
        </w:rPr>
        <w:t>ing in HE, Margaret Roberts</w:t>
      </w:r>
      <w:r w:rsidR="003B3BC1">
        <w:rPr>
          <w:rFonts w:cstheme="minorHAnsi"/>
          <w:sz w:val="24"/>
          <w:szCs w:val="24"/>
        </w:rPr>
        <w:t>,</w:t>
      </w:r>
      <w:r w:rsidR="003554C5" w:rsidRPr="0094451E">
        <w:rPr>
          <w:rFonts w:cstheme="minorHAnsi"/>
          <w:sz w:val="24"/>
          <w:szCs w:val="24"/>
        </w:rPr>
        <w:t xml:space="preserve"> on current initi</w:t>
      </w:r>
      <w:r w:rsidR="001A0089" w:rsidRPr="0094451E">
        <w:rPr>
          <w:rFonts w:cstheme="minorHAnsi"/>
          <w:sz w:val="24"/>
          <w:szCs w:val="24"/>
        </w:rPr>
        <w:t>ati</w:t>
      </w:r>
      <w:r w:rsidR="003554C5" w:rsidRPr="0094451E">
        <w:rPr>
          <w:rFonts w:cstheme="minorHAnsi"/>
          <w:sz w:val="24"/>
          <w:szCs w:val="24"/>
        </w:rPr>
        <w:t>ves and rese</w:t>
      </w:r>
      <w:r w:rsidR="001A0089" w:rsidRPr="0094451E">
        <w:rPr>
          <w:rFonts w:cstheme="minorHAnsi"/>
          <w:sz w:val="24"/>
          <w:szCs w:val="24"/>
        </w:rPr>
        <w:t>a</w:t>
      </w:r>
      <w:r w:rsidR="003554C5" w:rsidRPr="0094451E">
        <w:rPr>
          <w:rFonts w:cstheme="minorHAnsi"/>
          <w:sz w:val="24"/>
          <w:szCs w:val="24"/>
        </w:rPr>
        <w:t>rch opportunit</w:t>
      </w:r>
      <w:r w:rsidR="001A0089" w:rsidRPr="0094451E">
        <w:rPr>
          <w:rFonts w:cstheme="minorHAnsi"/>
          <w:sz w:val="24"/>
          <w:szCs w:val="24"/>
        </w:rPr>
        <w:t>i</w:t>
      </w:r>
      <w:r w:rsidR="003554C5" w:rsidRPr="0094451E">
        <w:rPr>
          <w:rFonts w:cstheme="minorHAnsi"/>
          <w:sz w:val="24"/>
          <w:szCs w:val="24"/>
        </w:rPr>
        <w:t>e</w:t>
      </w:r>
      <w:r w:rsidR="001A0089" w:rsidRPr="0094451E">
        <w:rPr>
          <w:rFonts w:cstheme="minorHAnsi"/>
          <w:sz w:val="24"/>
          <w:szCs w:val="24"/>
        </w:rPr>
        <w:t>s</w:t>
      </w:r>
      <w:r w:rsidR="003554C5" w:rsidRPr="0094451E">
        <w:rPr>
          <w:rFonts w:cstheme="minorHAnsi"/>
          <w:sz w:val="24"/>
          <w:szCs w:val="24"/>
        </w:rPr>
        <w:t xml:space="preserve"> in school</w:t>
      </w:r>
      <w:r w:rsidR="001A0089" w:rsidRPr="0094451E">
        <w:rPr>
          <w:rFonts w:cstheme="minorHAnsi"/>
          <w:sz w:val="24"/>
          <w:szCs w:val="24"/>
        </w:rPr>
        <w:t xml:space="preserve"> </w:t>
      </w:r>
      <w:r w:rsidR="003554C5" w:rsidRPr="0094451E">
        <w:rPr>
          <w:rFonts w:cstheme="minorHAnsi"/>
          <w:sz w:val="24"/>
          <w:szCs w:val="24"/>
        </w:rPr>
        <w:t>education</w:t>
      </w:r>
      <w:r w:rsidR="003B3BC1">
        <w:rPr>
          <w:rFonts w:cstheme="minorHAnsi"/>
          <w:sz w:val="24"/>
          <w:szCs w:val="24"/>
        </w:rPr>
        <w:t>,</w:t>
      </w:r>
      <w:r w:rsidR="003554C5" w:rsidRPr="0094451E">
        <w:rPr>
          <w:rFonts w:cstheme="minorHAnsi"/>
          <w:sz w:val="24"/>
          <w:szCs w:val="24"/>
        </w:rPr>
        <w:t xml:space="preserve"> and Liz Beaty</w:t>
      </w:r>
      <w:r w:rsidR="003B3BC1">
        <w:rPr>
          <w:rFonts w:cstheme="minorHAnsi"/>
          <w:sz w:val="24"/>
          <w:szCs w:val="24"/>
        </w:rPr>
        <w:t>,</w:t>
      </w:r>
      <w:r w:rsidR="003554C5" w:rsidRPr="0094451E">
        <w:rPr>
          <w:rFonts w:cstheme="minorHAnsi"/>
          <w:sz w:val="24"/>
          <w:szCs w:val="24"/>
        </w:rPr>
        <w:t xml:space="preserve"> on wider perspectives on peda</w:t>
      </w:r>
      <w:r w:rsidR="001A0089" w:rsidRPr="0094451E">
        <w:rPr>
          <w:rFonts w:cstheme="minorHAnsi"/>
          <w:sz w:val="24"/>
          <w:szCs w:val="24"/>
        </w:rPr>
        <w:t>gogic</w:t>
      </w:r>
      <w:r w:rsidR="003554C5" w:rsidRPr="0094451E">
        <w:rPr>
          <w:rFonts w:cstheme="minorHAnsi"/>
          <w:sz w:val="24"/>
          <w:szCs w:val="24"/>
        </w:rPr>
        <w:t xml:space="preserve"> research.  </w:t>
      </w:r>
      <w:r w:rsidR="00E35D67" w:rsidRPr="0094451E">
        <w:rPr>
          <w:rFonts w:cstheme="minorHAnsi"/>
          <w:sz w:val="24"/>
          <w:szCs w:val="24"/>
        </w:rPr>
        <w:t>A sta</w:t>
      </w:r>
      <w:r w:rsidR="003554C5" w:rsidRPr="0094451E">
        <w:rPr>
          <w:rFonts w:cstheme="minorHAnsi"/>
          <w:sz w:val="24"/>
          <w:szCs w:val="24"/>
        </w:rPr>
        <w:t>t</w:t>
      </w:r>
      <w:r w:rsidR="00E35D67" w:rsidRPr="0094451E">
        <w:rPr>
          <w:rFonts w:cstheme="minorHAnsi"/>
          <w:sz w:val="24"/>
          <w:szCs w:val="24"/>
        </w:rPr>
        <w:t xml:space="preserve">ed aim </w:t>
      </w:r>
      <w:r w:rsidR="003554C5" w:rsidRPr="0094451E">
        <w:rPr>
          <w:rFonts w:cstheme="minorHAnsi"/>
          <w:sz w:val="24"/>
          <w:szCs w:val="24"/>
        </w:rPr>
        <w:t xml:space="preserve">of the workshop </w:t>
      </w:r>
      <w:r w:rsidR="00E35D67" w:rsidRPr="0094451E">
        <w:rPr>
          <w:rFonts w:cstheme="minorHAnsi"/>
          <w:sz w:val="24"/>
          <w:szCs w:val="24"/>
        </w:rPr>
        <w:t xml:space="preserve">was </w:t>
      </w:r>
      <w:r w:rsidR="00F64C83" w:rsidRPr="0094451E">
        <w:rPr>
          <w:rFonts w:cstheme="minorHAnsi"/>
          <w:sz w:val="24"/>
          <w:szCs w:val="24"/>
        </w:rPr>
        <w:t>“</w:t>
      </w:r>
      <w:r w:rsidR="00E35D67" w:rsidRPr="0094451E">
        <w:rPr>
          <w:rFonts w:cstheme="minorHAnsi"/>
          <w:sz w:val="24"/>
          <w:szCs w:val="24"/>
        </w:rPr>
        <w:t>to exchange information about some current research activities relevant to teaching and lear</w:t>
      </w:r>
      <w:r w:rsidR="003554C5" w:rsidRPr="0094451E">
        <w:rPr>
          <w:rFonts w:cstheme="minorHAnsi"/>
          <w:sz w:val="24"/>
          <w:szCs w:val="24"/>
        </w:rPr>
        <w:t>n</w:t>
      </w:r>
      <w:r w:rsidR="00E35D67" w:rsidRPr="0094451E">
        <w:rPr>
          <w:rFonts w:cstheme="minorHAnsi"/>
          <w:sz w:val="24"/>
          <w:szCs w:val="24"/>
        </w:rPr>
        <w:t>i</w:t>
      </w:r>
      <w:r w:rsidR="003554C5" w:rsidRPr="0094451E">
        <w:rPr>
          <w:rFonts w:cstheme="minorHAnsi"/>
          <w:sz w:val="24"/>
          <w:szCs w:val="24"/>
        </w:rPr>
        <w:t>n</w:t>
      </w:r>
      <w:r w:rsidR="00E35D67" w:rsidRPr="0094451E">
        <w:rPr>
          <w:rFonts w:cstheme="minorHAnsi"/>
          <w:sz w:val="24"/>
          <w:szCs w:val="24"/>
        </w:rPr>
        <w:t>g geography at all levels</w:t>
      </w:r>
      <w:r w:rsidR="00F64C83" w:rsidRPr="0094451E">
        <w:rPr>
          <w:rFonts w:cstheme="minorHAnsi"/>
          <w:sz w:val="24"/>
          <w:szCs w:val="24"/>
        </w:rPr>
        <w:t>”</w:t>
      </w:r>
      <w:r w:rsidR="00E35D67" w:rsidRPr="0094451E">
        <w:rPr>
          <w:rFonts w:cstheme="minorHAnsi"/>
          <w:sz w:val="24"/>
          <w:szCs w:val="24"/>
        </w:rPr>
        <w:t>.</w:t>
      </w:r>
      <w:r w:rsidR="00F64C83" w:rsidRPr="0094451E">
        <w:rPr>
          <w:rFonts w:cstheme="minorHAnsi"/>
          <w:sz w:val="24"/>
          <w:szCs w:val="24"/>
        </w:rPr>
        <w:t xml:space="preserve"> </w:t>
      </w:r>
      <w:r w:rsidR="00E35D67" w:rsidRPr="0094451E">
        <w:rPr>
          <w:rFonts w:cstheme="minorHAnsi"/>
          <w:sz w:val="24"/>
          <w:szCs w:val="24"/>
        </w:rPr>
        <w:t xml:space="preserve"> </w:t>
      </w:r>
      <w:r w:rsidR="003554C5" w:rsidRPr="0094451E">
        <w:rPr>
          <w:rFonts w:cstheme="minorHAnsi"/>
          <w:sz w:val="24"/>
          <w:szCs w:val="24"/>
        </w:rPr>
        <w:t>A post</w:t>
      </w:r>
      <w:r w:rsidR="00F41C7F">
        <w:rPr>
          <w:rFonts w:cstheme="minorHAnsi"/>
          <w:sz w:val="24"/>
          <w:szCs w:val="24"/>
        </w:rPr>
        <w:t>-</w:t>
      </w:r>
      <w:r w:rsidR="003554C5" w:rsidRPr="0094451E">
        <w:rPr>
          <w:rFonts w:cstheme="minorHAnsi"/>
          <w:sz w:val="24"/>
          <w:szCs w:val="24"/>
        </w:rPr>
        <w:t>work</w:t>
      </w:r>
      <w:r w:rsidR="001A0089" w:rsidRPr="0094451E">
        <w:rPr>
          <w:rFonts w:cstheme="minorHAnsi"/>
          <w:sz w:val="24"/>
          <w:szCs w:val="24"/>
        </w:rPr>
        <w:t>s</w:t>
      </w:r>
      <w:r w:rsidR="003554C5" w:rsidRPr="0094451E">
        <w:rPr>
          <w:rFonts w:cstheme="minorHAnsi"/>
          <w:sz w:val="24"/>
          <w:szCs w:val="24"/>
        </w:rPr>
        <w:t>hop rep</w:t>
      </w:r>
      <w:r w:rsidR="001A0089" w:rsidRPr="0094451E">
        <w:rPr>
          <w:rFonts w:cstheme="minorHAnsi"/>
          <w:sz w:val="24"/>
          <w:szCs w:val="24"/>
        </w:rPr>
        <w:t>o</w:t>
      </w:r>
      <w:r w:rsidR="003554C5" w:rsidRPr="0094451E">
        <w:rPr>
          <w:rFonts w:cstheme="minorHAnsi"/>
          <w:sz w:val="24"/>
          <w:szCs w:val="24"/>
        </w:rPr>
        <w:t>rt note</w:t>
      </w:r>
      <w:r w:rsidR="001A0089" w:rsidRPr="0094451E">
        <w:rPr>
          <w:rFonts w:cstheme="minorHAnsi"/>
          <w:sz w:val="24"/>
          <w:szCs w:val="24"/>
        </w:rPr>
        <w:t>d</w:t>
      </w:r>
      <w:r w:rsidR="00F64C83" w:rsidRPr="0094451E">
        <w:rPr>
          <w:rFonts w:cstheme="minorHAnsi"/>
          <w:sz w:val="24"/>
          <w:szCs w:val="24"/>
        </w:rPr>
        <w:t xml:space="preserve"> that “</w:t>
      </w:r>
      <w:r w:rsidR="003554C5" w:rsidRPr="0094451E">
        <w:rPr>
          <w:rFonts w:cstheme="minorHAnsi"/>
          <w:sz w:val="24"/>
          <w:szCs w:val="24"/>
        </w:rPr>
        <w:t>whi</w:t>
      </w:r>
      <w:r w:rsidR="001A0089" w:rsidRPr="0094451E">
        <w:rPr>
          <w:rFonts w:cstheme="minorHAnsi"/>
          <w:sz w:val="24"/>
          <w:szCs w:val="24"/>
        </w:rPr>
        <w:t>l</w:t>
      </w:r>
      <w:r w:rsidR="003554C5" w:rsidRPr="0094451E">
        <w:rPr>
          <w:rFonts w:cstheme="minorHAnsi"/>
          <w:sz w:val="24"/>
          <w:szCs w:val="24"/>
        </w:rPr>
        <w:t>st ther</w:t>
      </w:r>
      <w:r w:rsidR="001A0089" w:rsidRPr="0094451E">
        <w:rPr>
          <w:rFonts w:cstheme="minorHAnsi"/>
          <w:sz w:val="24"/>
          <w:szCs w:val="24"/>
        </w:rPr>
        <w:t>e</w:t>
      </w:r>
      <w:r w:rsidR="003554C5" w:rsidRPr="0094451E">
        <w:rPr>
          <w:rFonts w:cstheme="minorHAnsi"/>
          <w:sz w:val="24"/>
          <w:szCs w:val="24"/>
        </w:rPr>
        <w:t xml:space="preserve"> is a need for indiv</w:t>
      </w:r>
      <w:r w:rsidR="001A0089" w:rsidRPr="0094451E">
        <w:rPr>
          <w:rFonts w:cstheme="minorHAnsi"/>
          <w:sz w:val="24"/>
          <w:szCs w:val="24"/>
        </w:rPr>
        <w:t xml:space="preserve">idual </w:t>
      </w:r>
      <w:r w:rsidR="003554C5" w:rsidRPr="0094451E">
        <w:rPr>
          <w:rFonts w:cstheme="minorHAnsi"/>
          <w:sz w:val="24"/>
          <w:szCs w:val="24"/>
        </w:rPr>
        <w:t>higher education and schoo</w:t>
      </w:r>
      <w:r w:rsidR="001A0089" w:rsidRPr="0094451E">
        <w:rPr>
          <w:rFonts w:cstheme="minorHAnsi"/>
          <w:sz w:val="24"/>
          <w:szCs w:val="24"/>
        </w:rPr>
        <w:t>l</w:t>
      </w:r>
      <w:r w:rsidR="003554C5" w:rsidRPr="0094451E">
        <w:rPr>
          <w:rFonts w:cstheme="minorHAnsi"/>
          <w:sz w:val="24"/>
          <w:szCs w:val="24"/>
        </w:rPr>
        <w:t xml:space="preserve"> education networks to remain, beca</w:t>
      </w:r>
      <w:r w:rsidR="001A0089" w:rsidRPr="0094451E">
        <w:rPr>
          <w:rFonts w:cstheme="minorHAnsi"/>
          <w:sz w:val="24"/>
          <w:szCs w:val="24"/>
        </w:rPr>
        <w:t>u</w:t>
      </w:r>
      <w:r w:rsidR="003554C5" w:rsidRPr="0094451E">
        <w:rPr>
          <w:rFonts w:cstheme="minorHAnsi"/>
          <w:sz w:val="24"/>
          <w:szCs w:val="24"/>
        </w:rPr>
        <w:t>se o</w:t>
      </w:r>
      <w:r w:rsidR="001A0089" w:rsidRPr="0094451E">
        <w:rPr>
          <w:rFonts w:cstheme="minorHAnsi"/>
          <w:sz w:val="24"/>
          <w:szCs w:val="24"/>
        </w:rPr>
        <w:t>f</w:t>
      </w:r>
      <w:r w:rsidR="003554C5" w:rsidRPr="0094451E">
        <w:rPr>
          <w:rFonts w:cstheme="minorHAnsi"/>
          <w:sz w:val="24"/>
          <w:szCs w:val="24"/>
        </w:rPr>
        <w:t xml:space="preserve"> the very different contexts within which both work, there is undoub</w:t>
      </w:r>
      <w:r w:rsidR="001A0089" w:rsidRPr="0094451E">
        <w:rPr>
          <w:rFonts w:cstheme="minorHAnsi"/>
          <w:sz w:val="24"/>
          <w:szCs w:val="24"/>
        </w:rPr>
        <w:t>t</w:t>
      </w:r>
      <w:r w:rsidR="003554C5" w:rsidRPr="0094451E">
        <w:rPr>
          <w:rFonts w:cstheme="minorHAnsi"/>
          <w:sz w:val="24"/>
          <w:szCs w:val="24"/>
        </w:rPr>
        <w:t>e</w:t>
      </w:r>
      <w:r w:rsidR="001A0089" w:rsidRPr="0094451E">
        <w:rPr>
          <w:rFonts w:cstheme="minorHAnsi"/>
          <w:sz w:val="24"/>
          <w:szCs w:val="24"/>
        </w:rPr>
        <w:t>d</w:t>
      </w:r>
      <w:r w:rsidR="003554C5" w:rsidRPr="0094451E">
        <w:rPr>
          <w:rFonts w:cstheme="minorHAnsi"/>
          <w:sz w:val="24"/>
          <w:szCs w:val="24"/>
        </w:rPr>
        <w:t xml:space="preserve">ly scope </w:t>
      </w:r>
      <w:r w:rsidR="003554C5" w:rsidRPr="0094451E">
        <w:rPr>
          <w:rFonts w:cstheme="minorHAnsi"/>
          <w:sz w:val="24"/>
          <w:szCs w:val="24"/>
        </w:rPr>
        <w:lastRenderedPageBreak/>
        <w:t>for some greater e</w:t>
      </w:r>
      <w:r w:rsidR="001A0089" w:rsidRPr="0094451E">
        <w:rPr>
          <w:rFonts w:cstheme="minorHAnsi"/>
          <w:sz w:val="24"/>
          <w:szCs w:val="24"/>
        </w:rPr>
        <w:t>x</w:t>
      </w:r>
      <w:r w:rsidR="003554C5" w:rsidRPr="0094451E">
        <w:rPr>
          <w:rFonts w:cstheme="minorHAnsi"/>
          <w:sz w:val="24"/>
          <w:szCs w:val="24"/>
        </w:rPr>
        <w:t>change and dial</w:t>
      </w:r>
      <w:r w:rsidR="001A0089" w:rsidRPr="0094451E">
        <w:rPr>
          <w:rFonts w:cstheme="minorHAnsi"/>
          <w:sz w:val="24"/>
          <w:szCs w:val="24"/>
        </w:rPr>
        <w:t>o</w:t>
      </w:r>
      <w:r w:rsidR="00F64C83" w:rsidRPr="0094451E">
        <w:rPr>
          <w:rFonts w:cstheme="minorHAnsi"/>
          <w:sz w:val="24"/>
          <w:szCs w:val="24"/>
        </w:rPr>
        <w:t>gue”</w:t>
      </w:r>
      <w:r w:rsidR="003554C5" w:rsidRPr="0094451E">
        <w:rPr>
          <w:rFonts w:cstheme="minorHAnsi"/>
          <w:sz w:val="24"/>
          <w:szCs w:val="24"/>
        </w:rPr>
        <w:t xml:space="preserve"> and</w:t>
      </w:r>
      <w:r w:rsidR="00F64C83" w:rsidRPr="0094451E">
        <w:rPr>
          <w:rFonts w:cstheme="minorHAnsi"/>
          <w:sz w:val="24"/>
          <w:szCs w:val="24"/>
        </w:rPr>
        <w:t xml:space="preserve"> </w:t>
      </w:r>
      <w:r w:rsidR="00E52D96">
        <w:rPr>
          <w:rFonts w:cstheme="minorHAnsi"/>
          <w:sz w:val="24"/>
          <w:szCs w:val="24"/>
        </w:rPr>
        <w:t xml:space="preserve">that </w:t>
      </w:r>
      <w:r w:rsidR="00F64C83" w:rsidRPr="0094451E">
        <w:rPr>
          <w:rFonts w:cstheme="minorHAnsi"/>
          <w:sz w:val="24"/>
          <w:szCs w:val="24"/>
        </w:rPr>
        <w:t>this might be promoted via “</w:t>
      </w:r>
      <w:r w:rsidR="003554C5" w:rsidRPr="0094451E">
        <w:rPr>
          <w:rFonts w:cstheme="minorHAnsi"/>
          <w:sz w:val="24"/>
          <w:szCs w:val="24"/>
        </w:rPr>
        <w:t>some cross membership of ex</w:t>
      </w:r>
      <w:r w:rsidR="001A0089" w:rsidRPr="0094451E">
        <w:rPr>
          <w:rFonts w:cstheme="minorHAnsi"/>
          <w:sz w:val="24"/>
          <w:szCs w:val="24"/>
        </w:rPr>
        <w:t>i</w:t>
      </w:r>
      <w:r w:rsidR="003554C5" w:rsidRPr="0094451E">
        <w:rPr>
          <w:rFonts w:cstheme="minorHAnsi"/>
          <w:sz w:val="24"/>
          <w:szCs w:val="24"/>
        </w:rPr>
        <w:t>sting net</w:t>
      </w:r>
      <w:r w:rsidR="001A0089" w:rsidRPr="0094451E">
        <w:rPr>
          <w:rFonts w:cstheme="minorHAnsi"/>
          <w:sz w:val="24"/>
          <w:szCs w:val="24"/>
        </w:rPr>
        <w:t>w</w:t>
      </w:r>
      <w:r w:rsidR="003554C5" w:rsidRPr="0094451E">
        <w:rPr>
          <w:rFonts w:cstheme="minorHAnsi"/>
          <w:sz w:val="24"/>
          <w:szCs w:val="24"/>
        </w:rPr>
        <w:t>orks e</w:t>
      </w:r>
      <w:r w:rsidR="001A0089" w:rsidRPr="0094451E">
        <w:rPr>
          <w:rFonts w:cstheme="minorHAnsi"/>
          <w:sz w:val="24"/>
          <w:szCs w:val="24"/>
        </w:rPr>
        <w:t>.</w:t>
      </w:r>
      <w:r w:rsidR="003554C5" w:rsidRPr="0094451E">
        <w:rPr>
          <w:rFonts w:cstheme="minorHAnsi"/>
          <w:sz w:val="24"/>
          <w:szCs w:val="24"/>
        </w:rPr>
        <w:t>g</w:t>
      </w:r>
      <w:r w:rsidR="001A0089" w:rsidRPr="0094451E">
        <w:rPr>
          <w:rFonts w:cstheme="minorHAnsi"/>
          <w:sz w:val="24"/>
          <w:szCs w:val="24"/>
        </w:rPr>
        <w:t>.</w:t>
      </w:r>
      <w:r w:rsidR="003554C5" w:rsidRPr="0094451E">
        <w:rPr>
          <w:rFonts w:cstheme="minorHAnsi"/>
          <w:sz w:val="24"/>
          <w:szCs w:val="24"/>
        </w:rPr>
        <w:t xml:space="preserve"> </w:t>
      </w:r>
      <w:r w:rsidR="00F77A67">
        <w:rPr>
          <w:rFonts w:cstheme="minorHAnsi"/>
          <w:sz w:val="24"/>
          <w:szCs w:val="24"/>
        </w:rPr>
        <w:t>HESG</w:t>
      </w:r>
      <w:r w:rsidR="003554C5" w:rsidRPr="0094451E">
        <w:rPr>
          <w:rFonts w:cstheme="minorHAnsi"/>
          <w:sz w:val="24"/>
          <w:szCs w:val="24"/>
        </w:rPr>
        <w:t xml:space="preserve"> of RGS-IBG, Geography Discipl</w:t>
      </w:r>
      <w:r w:rsidR="001A0089" w:rsidRPr="0094451E">
        <w:rPr>
          <w:rFonts w:cstheme="minorHAnsi"/>
          <w:sz w:val="24"/>
          <w:szCs w:val="24"/>
        </w:rPr>
        <w:t>i</w:t>
      </w:r>
      <w:r w:rsidR="003554C5" w:rsidRPr="0094451E">
        <w:rPr>
          <w:rFonts w:cstheme="minorHAnsi"/>
          <w:sz w:val="24"/>
          <w:szCs w:val="24"/>
        </w:rPr>
        <w:t>ne Network</w:t>
      </w:r>
      <w:r w:rsidR="005301BF" w:rsidRPr="0094451E">
        <w:rPr>
          <w:rFonts w:cstheme="minorHAnsi"/>
          <w:sz w:val="24"/>
          <w:szCs w:val="24"/>
        </w:rPr>
        <w:t xml:space="preserve"> and the</w:t>
      </w:r>
      <w:r w:rsidR="003554C5" w:rsidRPr="0094451E">
        <w:rPr>
          <w:rFonts w:cstheme="minorHAnsi"/>
          <w:sz w:val="24"/>
          <w:szCs w:val="24"/>
        </w:rPr>
        <w:t xml:space="preserve"> Geogr</w:t>
      </w:r>
      <w:r w:rsidR="001A0089" w:rsidRPr="0094451E">
        <w:rPr>
          <w:rFonts w:cstheme="minorHAnsi"/>
          <w:sz w:val="24"/>
          <w:szCs w:val="24"/>
        </w:rPr>
        <w:t>a</w:t>
      </w:r>
      <w:r w:rsidR="003554C5" w:rsidRPr="0094451E">
        <w:rPr>
          <w:rFonts w:cstheme="minorHAnsi"/>
          <w:sz w:val="24"/>
          <w:szCs w:val="24"/>
        </w:rPr>
        <w:t>phic</w:t>
      </w:r>
      <w:r w:rsidR="001A0089" w:rsidRPr="0094451E">
        <w:rPr>
          <w:rFonts w:cstheme="minorHAnsi"/>
          <w:sz w:val="24"/>
          <w:szCs w:val="24"/>
        </w:rPr>
        <w:t>al</w:t>
      </w:r>
      <w:r w:rsidR="003554C5" w:rsidRPr="0094451E">
        <w:rPr>
          <w:rFonts w:cstheme="minorHAnsi"/>
          <w:sz w:val="24"/>
          <w:szCs w:val="24"/>
        </w:rPr>
        <w:t xml:space="preserve"> Ass</w:t>
      </w:r>
      <w:r w:rsidR="001A0089" w:rsidRPr="0094451E">
        <w:rPr>
          <w:rFonts w:cstheme="minorHAnsi"/>
          <w:sz w:val="24"/>
          <w:szCs w:val="24"/>
        </w:rPr>
        <w:t>ociation</w:t>
      </w:r>
      <w:r w:rsidR="003554C5" w:rsidRPr="0094451E">
        <w:rPr>
          <w:rFonts w:cstheme="minorHAnsi"/>
          <w:sz w:val="24"/>
          <w:szCs w:val="24"/>
        </w:rPr>
        <w:t xml:space="preserve"> Teacher Education Worki</w:t>
      </w:r>
      <w:r w:rsidR="001A0089" w:rsidRPr="0094451E">
        <w:rPr>
          <w:rFonts w:cstheme="minorHAnsi"/>
          <w:sz w:val="24"/>
          <w:szCs w:val="24"/>
        </w:rPr>
        <w:t>n</w:t>
      </w:r>
      <w:r w:rsidR="003554C5" w:rsidRPr="0094451E">
        <w:rPr>
          <w:rFonts w:cstheme="minorHAnsi"/>
          <w:sz w:val="24"/>
          <w:szCs w:val="24"/>
        </w:rPr>
        <w:t xml:space="preserve">g </w:t>
      </w:r>
      <w:r w:rsidR="00AA2A06" w:rsidRPr="0094451E">
        <w:rPr>
          <w:rFonts w:cstheme="minorHAnsi"/>
          <w:sz w:val="24"/>
          <w:szCs w:val="24"/>
        </w:rPr>
        <w:t>Group</w:t>
      </w:r>
      <w:r w:rsidR="00F64C83" w:rsidRPr="0094451E">
        <w:rPr>
          <w:rFonts w:cstheme="minorHAnsi"/>
          <w:sz w:val="24"/>
          <w:szCs w:val="24"/>
        </w:rPr>
        <w:t>”</w:t>
      </w:r>
      <w:r w:rsidR="003554C5" w:rsidRPr="0094451E">
        <w:rPr>
          <w:rFonts w:cstheme="minorHAnsi"/>
          <w:sz w:val="24"/>
          <w:szCs w:val="24"/>
        </w:rPr>
        <w:t xml:space="preserve">. </w:t>
      </w:r>
      <w:r w:rsidR="00344374" w:rsidRPr="0094451E">
        <w:rPr>
          <w:rFonts w:cstheme="minorHAnsi"/>
          <w:sz w:val="24"/>
          <w:szCs w:val="24"/>
        </w:rPr>
        <w:t xml:space="preserve"> </w:t>
      </w:r>
      <w:r w:rsidR="006166FB" w:rsidRPr="0094451E">
        <w:rPr>
          <w:rFonts w:cstheme="minorHAnsi"/>
          <w:sz w:val="24"/>
          <w:szCs w:val="24"/>
        </w:rPr>
        <w:t xml:space="preserve">There was continued </w:t>
      </w:r>
      <w:r w:rsidR="006166FB" w:rsidRPr="0094451E">
        <w:rPr>
          <w:rFonts w:cstheme="minorHAnsi"/>
          <w:color w:val="000000"/>
          <w:sz w:val="24"/>
          <w:szCs w:val="24"/>
        </w:rPr>
        <w:t xml:space="preserve">liaison with the GA and the </w:t>
      </w:r>
      <w:r w:rsidR="00F33D7A" w:rsidRPr="0094451E">
        <w:rPr>
          <w:rFonts w:cstheme="minorHAnsi"/>
          <w:color w:val="000000"/>
          <w:sz w:val="24"/>
          <w:szCs w:val="24"/>
        </w:rPr>
        <w:t>Qualifications Curriculum Authority</w:t>
      </w:r>
      <w:r w:rsidR="006166FB" w:rsidRPr="0094451E">
        <w:rPr>
          <w:rFonts w:cstheme="minorHAnsi"/>
          <w:color w:val="000000"/>
          <w:sz w:val="24"/>
          <w:szCs w:val="24"/>
        </w:rPr>
        <w:t xml:space="preserve"> over school/higher education links </w:t>
      </w:r>
      <w:r w:rsidR="006A7E20" w:rsidRPr="0094451E">
        <w:rPr>
          <w:rFonts w:cstheme="minorHAnsi"/>
          <w:color w:val="000000"/>
          <w:sz w:val="24"/>
          <w:szCs w:val="24"/>
        </w:rPr>
        <w:t>throughout</w:t>
      </w:r>
      <w:r w:rsidR="006166FB" w:rsidRPr="0094451E">
        <w:rPr>
          <w:rFonts w:cstheme="minorHAnsi"/>
          <w:color w:val="000000"/>
          <w:sz w:val="24"/>
          <w:szCs w:val="24"/>
        </w:rPr>
        <w:t xml:space="preserve"> the late 1990s.</w:t>
      </w:r>
      <w:r w:rsidR="00F825A8" w:rsidRPr="0094451E">
        <w:rPr>
          <w:rFonts w:cstheme="minorHAnsi"/>
          <w:color w:val="000000"/>
          <w:sz w:val="24"/>
          <w:szCs w:val="24"/>
        </w:rPr>
        <w:t xml:space="preserve"> </w:t>
      </w:r>
    </w:p>
    <w:p w14:paraId="25AE80AD" w14:textId="77777777" w:rsidR="00C8610B" w:rsidRPr="0094451E" w:rsidRDefault="00C8610B" w:rsidP="0094451E">
      <w:pPr>
        <w:spacing w:line="480" w:lineRule="auto"/>
        <w:rPr>
          <w:rFonts w:cstheme="minorHAnsi"/>
          <w:color w:val="000000"/>
          <w:sz w:val="24"/>
          <w:szCs w:val="24"/>
        </w:rPr>
      </w:pPr>
    </w:p>
    <w:p w14:paraId="1B042DFF" w14:textId="0052B304" w:rsidR="00C8610B" w:rsidRPr="0094451E" w:rsidRDefault="00C8610B" w:rsidP="0094451E">
      <w:pPr>
        <w:spacing w:line="480" w:lineRule="auto"/>
        <w:ind w:left="720"/>
        <w:rPr>
          <w:rFonts w:cstheme="minorHAnsi"/>
          <w:color w:val="000000"/>
          <w:sz w:val="24"/>
          <w:szCs w:val="24"/>
        </w:rPr>
      </w:pPr>
      <w:r w:rsidRPr="0094451E">
        <w:rPr>
          <w:rFonts w:cstheme="minorHAnsi"/>
          <w:color w:val="000000"/>
          <w:sz w:val="24"/>
          <w:szCs w:val="24"/>
        </w:rPr>
        <w:t>“Throughout the mid/late 1990s HESG usually had involvement in the GA conference in some way and certain members like Brian Chalkley and Mick Healey came to QCA seminars etc</w:t>
      </w:r>
      <w:r w:rsidR="00F41C7F">
        <w:rPr>
          <w:rFonts w:cstheme="minorHAnsi"/>
          <w:color w:val="000000"/>
          <w:sz w:val="24"/>
          <w:szCs w:val="24"/>
        </w:rPr>
        <w:t>.</w:t>
      </w:r>
      <w:r w:rsidRPr="0094451E">
        <w:rPr>
          <w:rFonts w:cstheme="minorHAnsi"/>
          <w:color w:val="000000"/>
          <w:sz w:val="24"/>
          <w:szCs w:val="24"/>
        </w:rPr>
        <w:t xml:space="preserve"> on school/HE links” (Eleanor Rawling, Personal Communication).  </w:t>
      </w:r>
    </w:p>
    <w:p w14:paraId="19F09D4B" w14:textId="77777777" w:rsidR="00C8610B" w:rsidRPr="0094451E" w:rsidRDefault="00C8610B" w:rsidP="0094451E">
      <w:pPr>
        <w:spacing w:line="480" w:lineRule="auto"/>
        <w:rPr>
          <w:rFonts w:cstheme="minorHAnsi"/>
          <w:color w:val="000000"/>
          <w:sz w:val="24"/>
          <w:szCs w:val="24"/>
        </w:rPr>
      </w:pPr>
    </w:p>
    <w:p w14:paraId="5BC7EFA3" w14:textId="2F62A9F7" w:rsidR="004C6457" w:rsidRPr="0094451E" w:rsidRDefault="00F825A8" w:rsidP="0094451E">
      <w:pPr>
        <w:spacing w:line="480" w:lineRule="auto"/>
        <w:rPr>
          <w:rFonts w:cstheme="minorHAnsi"/>
          <w:sz w:val="24"/>
          <w:szCs w:val="24"/>
        </w:rPr>
      </w:pPr>
      <w:r w:rsidRPr="0094451E">
        <w:rPr>
          <w:rFonts w:cstheme="minorHAnsi"/>
          <w:color w:val="000000"/>
          <w:sz w:val="24"/>
          <w:szCs w:val="24"/>
        </w:rPr>
        <w:t>Thus, a research-informed, HE</w:t>
      </w:r>
      <w:r w:rsidR="00F41C7F">
        <w:rPr>
          <w:rFonts w:cstheme="minorHAnsi"/>
          <w:color w:val="000000"/>
          <w:sz w:val="24"/>
          <w:szCs w:val="24"/>
        </w:rPr>
        <w:t>-</w:t>
      </w:r>
      <w:r w:rsidRPr="0094451E">
        <w:rPr>
          <w:rFonts w:cstheme="minorHAnsi"/>
          <w:color w:val="000000"/>
          <w:sz w:val="24"/>
          <w:szCs w:val="24"/>
        </w:rPr>
        <w:t xml:space="preserve">oriented phase </w:t>
      </w:r>
      <w:r w:rsidR="009F5787" w:rsidRPr="0094451E">
        <w:rPr>
          <w:rFonts w:cstheme="minorHAnsi"/>
          <w:color w:val="000000"/>
          <w:sz w:val="24"/>
          <w:szCs w:val="24"/>
        </w:rPr>
        <w:t>developed</w:t>
      </w:r>
      <w:r w:rsidRPr="0094451E">
        <w:rPr>
          <w:rFonts w:cstheme="minorHAnsi"/>
          <w:color w:val="000000"/>
          <w:sz w:val="24"/>
          <w:szCs w:val="24"/>
        </w:rPr>
        <w:t xml:space="preserve"> as government began to privilege the research function of higher education</w:t>
      </w:r>
      <w:r w:rsidR="005301BF" w:rsidRPr="0094451E">
        <w:rPr>
          <w:rFonts w:cstheme="minorHAnsi"/>
          <w:color w:val="000000"/>
          <w:sz w:val="24"/>
          <w:szCs w:val="24"/>
        </w:rPr>
        <w:t>.</w:t>
      </w:r>
      <w:r w:rsidRPr="0094451E">
        <w:rPr>
          <w:rFonts w:cstheme="minorHAnsi"/>
          <w:color w:val="000000"/>
          <w:sz w:val="24"/>
          <w:szCs w:val="24"/>
        </w:rPr>
        <w:t xml:space="preserve"> </w:t>
      </w:r>
      <w:r w:rsidR="005301BF" w:rsidRPr="0094451E">
        <w:rPr>
          <w:rFonts w:cstheme="minorHAnsi"/>
          <w:color w:val="000000"/>
          <w:sz w:val="24"/>
          <w:szCs w:val="24"/>
        </w:rPr>
        <w:t>However</w:t>
      </w:r>
      <w:r w:rsidR="00C43923">
        <w:rPr>
          <w:rFonts w:cstheme="minorHAnsi"/>
          <w:color w:val="000000"/>
          <w:sz w:val="24"/>
          <w:szCs w:val="24"/>
        </w:rPr>
        <w:t>,</w:t>
      </w:r>
      <w:r w:rsidR="005301BF" w:rsidRPr="0094451E">
        <w:rPr>
          <w:rFonts w:cstheme="minorHAnsi"/>
          <w:color w:val="000000"/>
          <w:sz w:val="24"/>
          <w:szCs w:val="24"/>
        </w:rPr>
        <w:t xml:space="preserve"> </w:t>
      </w:r>
      <w:r w:rsidR="009F5787" w:rsidRPr="0094451E">
        <w:rPr>
          <w:rFonts w:cstheme="minorHAnsi"/>
          <w:color w:val="000000"/>
          <w:sz w:val="24"/>
          <w:szCs w:val="24"/>
        </w:rPr>
        <w:t xml:space="preserve">HESG members </w:t>
      </w:r>
      <w:r w:rsidR="000B75EC">
        <w:rPr>
          <w:rFonts w:cstheme="minorHAnsi"/>
          <w:color w:val="000000"/>
          <w:sz w:val="24"/>
          <w:szCs w:val="24"/>
        </w:rPr>
        <w:t xml:space="preserve">continued </w:t>
      </w:r>
      <w:r w:rsidRPr="0094451E">
        <w:rPr>
          <w:rFonts w:cstheme="minorHAnsi"/>
          <w:color w:val="000000"/>
          <w:sz w:val="24"/>
          <w:szCs w:val="24"/>
        </w:rPr>
        <w:t xml:space="preserve">to </w:t>
      </w:r>
      <w:r w:rsidR="009F5787" w:rsidRPr="0094451E">
        <w:rPr>
          <w:rFonts w:cstheme="minorHAnsi"/>
          <w:color w:val="000000"/>
          <w:sz w:val="24"/>
          <w:szCs w:val="24"/>
        </w:rPr>
        <w:t>liaise with</w:t>
      </w:r>
      <w:r w:rsidRPr="0094451E">
        <w:rPr>
          <w:rFonts w:cstheme="minorHAnsi"/>
          <w:color w:val="000000"/>
          <w:sz w:val="24"/>
          <w:szCs w:val="24"/>
        </w:rPr>
        <w:t xml:space="preserve"> and learn from the school sector</w:t>
      </w:r>
      <w:r w:rsidR="009F5787" w:rsidRPr="0094451E">
        <w:rPr>
          <w:rFonts w:cstheme="minorHAnsi"/>
          <w:color w:val="000000"/>
          <w:sz w:val="24"/>
          <w:szCs w:val="24"/>
        </w:rPr>
        <w:t xml:space="preserve"> to support the health of geography pedagogy going forward.</w:t>
      </w:r>
    </w:p>
    <w:p w14:paraId="652A11CE" w14:textId="77777777" w:rsidR="00AC2351" w:rsidRPr="0094451E" w:rsidRDefault="00AC2351" w:rsidP="0094451E">
      <w:pPr>
        <w:spacing w:line="480" w:lineRule="auto"/>
        <w:rPr>
          <w:rFonts w:cstheme="minorHAnsi"/>
          <w:sz w:val="24"/>
          <w:szCs w:val="24"/>
        </w:rPr>
      </w:pPr>
    </w:p>
    <w:p w14:paraId="3D6AAF6B" w14:textId="43EFF296" w:rsidR="00A812F5" w:rsidRPr="0094451E" w:rsidRDefault="00AC2351" w:rsidP="0094451E">
      <w:pPr>
        <w:spacing w:line="480" w:lineRule="auto"/>
        <w:rPr>
          <w:rFonts w:cstheme="minorHAnsi"/>
          <w:sz w:val="24"/>
          <w:szCs w:val="24"/>
        </w:rPr>
      </w:pPr>
      <w:r w:rsidRPr="0094451E">
        <w:rPr>
          <w:rFonts w:cstheme="minorHAnsi"/>
          <w:sz w:val="24"/>
          <w:szCs w:val="24"/>
        </w:rPr>
        <w:t>Key people in</w:t>
      </w:r>
      <w:r w:rsidR="006A7E20" w:rsidRPr="0094451E">
        <w:rPr>
          <w:rFonts w:cstheme="minorHAnsi"/>
          <w:sz w:val="24"/>
          <w:szCs w:val="24"/>
        </w:rPr>
        <w:t>volved with</w:t>
      </w:r>
      <w:r w:rsidRPr="0094451E">
        <w:rPr>
          <w:rFonts w:cstheme="minorHAnsi"/>
          <w:sz w:val="24"/>
          <w:szCs w:val="24"/>
        </w:rPr>
        <w:t xml:space="preserve"> HESG during this period included Brian Chalkley</w:t>
      </w:r>
      <w:r w:rsidR="00EB1D89" w:rsidRPr="0094451E">
        <w:rPr>
          <w:rFonts w:cstheme="minorHAnsi"/>
          <w:sz w:val="24"/>
          <w:szCs w:val="24"/>
        </w:rPr>
        <w:t xml:space="preserve"> (as Chair for much of the 1990s)</w:t>
      </w:r>
      <w:r w:rsidRPr="0094451E">
        <w:rPr>
          <w:rFonts w:cstheme="minorHAnsi"/>
          <w:sz w:val="24"/>
          <w:szCs w:val="24"/>
        </w:rPr>
        <w:t xml:space="preserve">, Hazel Barrett, Tony Binns, John </w:t>
      </w:r>
      <w:proofErr w:type="spellStart"/>
      <w:r w:rsidRPr="0094451E">
        <w:rPr>
          <w:rFonts w:cstheme="minorHAnsi"/>
          <w:sz w:val="24"/>
          <w:szCs w:val="24"/>
        </w:rPr>
        <w:t>Bradbeer</w:t>
      </w:r>
      <w:proofErr w:type="spellEnd"/>
      <w:r w:rsidRPr="0094451E">
        <w:rPr>
          <w:rFonts w:cstheme="minorHAnsi"/>
          <w:sz w:val="24"/>
          <w:szCs w:val="24"/>
        </w:rPr>
        <w:t>, Michael Bradford, Mick Healey, Alan Jenkins, Hugh Matthews</w:t>
      </w:r>
      <w:r w:rsidR="00EB1D89" w:rsidRPr="0094451E">
        <w:rPr>
          <w:rFonts w:cstheme="minorHAnsi"/>
          <w:sz w:val="24"/>
          <w:szCs w:val="24"/>
        </w:rPr>
        <w:t xml:space="preserve"> and Eleanor Rawling</w:t>
      </w:r>
      <w:r w:rsidRPr="0094451E">
        <w:rPr>
          <w:rFonts w:cstheme="minorHAnsi"/>
          <w:sz w:val="24"/>
          <w:szCs w:val="24"/>
        </w:rPr>
        <w:t>.  Many of these individuals were based in polytechnics</w:t>
      </w:r>
      <w:r w:rsidRPr="0094451E">
        <w:rPr>
          <w:rStyle w:val="FootnoteReference"/>
          <w:rFonts w:cstheme="minorHAnsi"/>
          <w:sz w:val="24"/>
          <w:szCs w:val="24"/>
        </w:rPr>
        <w:footnoteReference w:id="6"/>
      </w:r>
      <w:r w:rsidR="00F41C7F">
        <w:rPr>
          <w:rFonts w:cstheme="minorHAnsi"/>
          <w:sz w:val="24"/>
          <w:szCs w:val="24"/>
        </w:rPr>
        <w:t xml:space="preserve"> </w:t>
      </w:r>
      <w:r w:rsidR="000B75EC">
        <w:rPr>
          <w:rFonts w:cstheme="minorHAnsi"/>
          <w:sz w:val="24"/>
          <w:szCs w:val="24"/>
        </w:rPr>
        <w:t xml:space="preserve"> with</w:t>
      </w:r>
      <w:r w:rsidRPr="0094451E">
        <w:rPr>
          <w:rFonts w:cstheme="minorHAnsi"/>
          <w:sz w:val="24"/>
          <w:szCs w:val="24"/>
        </w:rPr>
        <w:t xml:space="preserve"> a</w:t>
      </w:r>
      <w:r w:rsidR="004F40D0">
        <w:rPr>
          <w:rFonts w:cstheme="minorHAnsi"/>
          <w:sz w:val="24"/>
          <w:szCs w:val="24"/>
        </w:rPr>
        <w:t>n emphasis</w:t>
      </w:r>
      <w:r w:rsidRPr="0094451E">
        <w:rPr>
          <w:rFonts w:cstheme="minorHAnsi"/>
          <w:sz w:val="24"/>
          <w:szCs w:val="24"/>
        </w:rPr>
        <w:t xml:space="preserve"> on teaching and learning.  By the end of </w:t>
      </w:r>
      <w:r w:rsidR="00AE4D6B" w:rsidRPr="0094451E">
        <w:rPr>
          <w:rFonts w:cstheme="minorHAnsi"/>
          <w:sz w:val="24"/>
          <w:szCs w:val="24"/>
        </w:rPr>
        <w:t xml:space="preserve">this </w:t>
      </w:r>
      <w:r w:rsidRPr="0094451E">
        <w:rPr>
          <w:rFonts w:cstheme="minorHAnsi"/>
          <w:sz w:val="24"/>
          <w:szCs w:val="24"/>
        </w:rPr>
        <w:t xml:space="preserve">period many of these people had been </w:t>
      </w:r>
      <w:r w:rsidR="00E820C2" w:rsidRPr="0094451E">
        <w:rPr>
          <w:rFonts w:cstheme="minorHAnsi"/>
          <w:sz w:val="24"/>
          <w:szCs w:val="24"/>
        </w:rPr>
        <w:t>awarded</w:t>
      </w:r>
      <w:r w:rsidRPr="0094451E">
        <w:rPr>
          <w:rFonts w:cstheme="minorHAnsi"/>
          <w:sz w:val="24"/>
          <w:szCs w:val="24"/>
        </w:rPr>
        <w:t xml:space="preserve"> </w:t>
      </w:r>
      <w:r w:rsidR="00267F56" w:rsidRPr="0094451E">
        <w:rPr>
          <w:rFonts w:cstheme="minorHAnsi"/>
          <w:sz w:val="24"/>
          <w:szCs w:val="24"/>
        </w:rPr>
        <w:t>full professorships</w:t>
      </w:r>
      <w:r w:rsidRPr="0094451E">
        <w:rPr>
          <w:rFonts w:cstheme="minorHAnsi"/>
          <w:sz w:val="24"/>
          <w:szCs w:val="24"/>
        </w:rPr>
        <w:t xml:space="preserve"> in their respective institutions</w:t>
      </w:r>
      <w:r w:rsidR="00F41C7F">
        <w:rPr>
          <w:rFonts w:cstheme="minorHAnsi"/>
          <w:sz w:val="24"/>
          <w:szCs w:val="24"/>
        </w:rPr>
        <w:t>,</w:t>
      </w:r>
      <w:r w:rsidR="00513421">
        <w:rPr>
          <w:rFonts w:cstheme="minorHAnsi"/>
          <w:sz w:val="24"/>
          <w:szCs w:val="24"/>
        </w:rPr>
        <w:t xml:space="preserve"> largely in relation to their pedagogic research and development</w:t>
      </w:r>
      <w:r w:rsidRPr="0094451E">
        <w:rPr>
          <w:rFonts w:cstheme="minorHAnsi"/>
          <w:sz w:val="24"/>
          <w:szCs w:val="24"/>
        </w:rPr>
        <w:t xml:space="preserve">.  Several of the people leading the </w:t>
      </w:r>
      <w:r w:rsidR="00AA2A06" w:rsidRPr="0094451E">
        <w:rPr>
          <w:rFonts w:cstheme="minorHAnsi"/>
          <w:sz w:val="24"/>
          <w:szCs w:val="24"/>
        </w:rPr>
        <w:t>Group</w:t>
      </w:r>
      <w:r w:rsidRPr="0094451E">
        <w:rPr>
          <w:rFonts w:cstheme="minorHAnsi"/>
          <w:sz w:val="24"/>
          <w:szCs w:val="24"/>
        </w:rPr>
        <w:t xml:space="preserve"> during this period went on to lead significant developments i</w:t>
      </w:r>
      <w:r w:rsidR="00E820C2" w:rsidRPr="0094451E">
        <w:rPr>
          <w:rFonts w:cstheme="minorHAnsi"/>
          <w:sz w:val="24"/>
          <w:szCs w:val="24"/>
        </w:rPr>
        <w:t>n</w:t>
      </w:r>
      <w:r w:rsidRPr="0094451E">
        <w:rPr>
          <w:rFonts w:cstheme="minorHAnsi"/>
          <w:sz w:val="24"/>
          <w:szCs w:val="24"/>
        </w:rPr>
        <w:t xml:space="preserve"> pedagogy in </w:t>
      </w:r>
      <w:r w:rsidRPr="0094451E">
        <w:rPr>
          <w:rFonts w:cstheme="minorHAnsi"/>
          <w:sz w:val="24"/>
          <w:szCs w:val="24"/>
        </w:rPr>
        <w:lastRenderedPageBreak/>
        <w:t xml:space="preserve">geography across the sector in the next phase of the </w:t>
      </w:r>
      <w:r w:rsidR="00AA2A06" w:rsidRPr="0094451E">
        <w:rPr>
          <w:rFonts w:cstheme="minorHAnsi"/>
          <w:sz w:val="24"/>
          <w:szCs w:val="24"/>
        </w:rPr>
        <w:t>Group</w:t>
      </w:r>
      <w:r w:rsidRPr="0094451E">
        <w:rPr>
          <w:rFonts w:cstheme="minorHAnsi"/>
          <w:sz w:val="24"/>
          <w:szCs w:val="24"/>
        </w:rPr>
        <w:t>’s history</w:t>
      </w:r>
      <w:r w:rsidR="00E820C2" w:rsidRPr="0094451E">
        <w:rPr>
          <w:rFonts w:cstheme="minorHAnsi"/>
          <w:sz w:val="24"/>
          <w:szCs w:val="24"/>
        </w:rPr>
        <w:t>,</w:t>
      </w:r>
      <w:r w:rsidRPr="0094451E">
        <w:rPr>
          <w:rFonts w:cstheme="minorHAnsi"/>
          <w:sz w:val="24"/>
          <w:szCs w:val="24"/>
        </w:rPr>
        <w:t xml:space="preserve"> including </w:t>
      </w:r>
      <w:r w:rsidR="008E08F9" w:rsidRPr="0094451E">
        <w:rPr>
          <w:rFonts w:cstheme="minorHAnsi"/>
          <w:sz w:val="24"/>
          <w:szCs w:val="24"/>
        </w:rPr>
        <w:t>taking on</w:t>
      </w:r>
      <w:r w:rsidR="00E820C2" w:rsidRPr="0094451E">
        <w:rPr>
          <w:rFonts w:cstheme="minorHAnsi"/>
          <w:sz w:val="24"/>
          <w:szCs w:val="24"/>
        </w:rPr>
        <w:t xml:space="preserve"> key roles after the</w:t>
      </w:r>
      <w:r w:rsidRPr="0094451E">
        <w:rPr>
          <w:rFonts w:cstheme="minorHAnsi"/>
          <w:sz w:val="24"/>
          <w:szCs w:val="24"/>
        </w:rPr>
        <w:t xml:space="preserve"> </w:t>
      </w:r>
      <w:r w:rsidR="00E820C2" w:rsidRPr="0094451E">
        <w:rPr>
          <w:rFonts w:cstheme="minorHAnsi"/>
          <w:sz w:val="24"/>
          <w:szCs w:val="24"/>
        </w:rPr>
        <w:t xml:space="preserve">inauguration of the </w:t>
      </w:r>
      <w:r w:rsidRPr="00F77A67">
        <w:rPr>
          <w:rFonts w:cstheme="minorHAnsi"/>
          <w:iCs/>
          <w:sz w:val="24"/>
          <w:szCs w:val="24"/>
        </w:rPr>
        <w:t>Geography, Earth and Environmental Science</w:t>
      </w:r>
      <w:r w:rsidR="008E08F9" w:rsidRPr="00F77A67">
        <w:rPr>
          <w:rFonts w:cstheme="minorHAnsi"/>
          <w:iCs/>
          <w:sz w:val="24"/>
          <w:szCs w:val="24"/>
        </w:rPr>
        <w:t>s</w:t>
      </w:r>
      <w:r w:rsidRPr="00F77A67">
        <w:rPr>
          <w:rFonts w:cstheme="minorHAnsi"/>
          <w:iCs/>
          <w:sz w:val="24"/>
          <w:szCs w:val="24"/>
        </w:rPr>
        <w:t xml:space="preserve"> Subject Centre</w:t>
      </w:r>
      <w:r w:rsidRPr="0094451E">
        <w:rPr>
          <w:rFonts w:cstheme="minorHAnsi"/>
          <w:sz w:val="24"/>
          <w:szCs w:val="24"/>
        </w:rPr>
        <w:t xml:space="preserve"> (GEES).  </w:t>
      </w:r>
    </w:p>
    <w:p w14:paraId="27427D9A" w14:textId="77777777" w:rsidR="00AC2351" w:rsidRPr="0094451E" w:rsidRDefault="00AC2351" w:rsidP="0094451E">
      <w:pPr>
        <w:spacing w:line="480" w:lineRule="auto"/>
        <w:rPr>
          <w:rFonts w:cstheme="minorHAnsi"/>
          <w:color w:val="FF0000"/>
          <w:sz w:val="24"/>
          <w:szCs w:val="24"/>
        </w:rPr>
      </w:pPr>
    </w:p>
    <w:p w14:paraId="20412A2A" w14:textId="070E1C70" w:rsidR="004C6457" w:rsidRPr="0094451E" w:rsidRDefault="0094451E" w:rsidP="002C6D4A">
      <w:pPr>
        <w:keepNext/>
        <w:spacing w:line="480" w:lineRule="auto"/>
        <w:rPr>
          <w:rFonts w:cstheme="minorHAnsi"/>
          <w:b/>
          <w:sz w:val="24"/>
          <w:szCs w:val="24"/>
        </w:rPr>
      </w:pPr>
      <w:r>
        <w:rPr>
          <w:rFonts w:cstheme="minorHAnsi"/>
          <w:b/>
          <w:sz w:val="24"/>
          <w:szCs w:val="24"/>
        </w:rPr>
        <w:t xml:space="preserve">RISE OF THE </w:t>
      </w:r>
      <w:r w:rsidRPr="005A0ACE">
        <w:rPr>
          <w:rFonts w:cstheme="minorHAnsi"/>
          <w:b/>
          <w:sz w:val="24"/>
          <w:szCs w:val="24"/>
        </w:rPr>
        <w:t>GEOGRAPHY, EARTH AND ENVIRONMENTAL SCIENCES</w:t>
      </w:r>
      <w:r>
        <w:rPr>
          <w:rFonts w:cstheme="minorHAnsi"/>
          <w:b/>
          <w:sz w:val="24"/>
          <w:szCs w:val="24"/>
        </w:rPr>
        <w:t xml:space="preserve"> SUBJECT CENTRE (GEES) </w:t>
      </w:r>
      <w:r w:rsidR="004C6457" w:rsidRPr="0094451E">
        <w:rPr>
          <w:rFonts w:cstheme="minorHAnsi"/>
          <w:b/>
          <w:sz w:val="24"/>
          <w:szCs w:val="24"/>
        </w:rPr>
        <w:t>(2000-201</w:t>
      </w:r>
      <w:r w:rsidR="00AA2A06" w:rsidRPr="0094451E">
        <w:rPr>
          <w:rFonts w:cstheme="minorHAnsi"/>
          <w:b/>
          <w:sz w:val="24"/>
          <w:szCs w:val="24"/>
        </w:rPr>
        <w:t>0</w:t>
      </w:r>
      <w:r w:rsidR="004C6457" w:rsidRPr="0094451E">
        <w:rPr>
          <w:rFonts w:cstheme="minorHAnsi"/>
          <w:b/>
          <w:sz w:val="24"/>
          <w:szCs w:val="24"/>
        </w:rPr>
        <w:t>)</w:t>
      </w:r>
    </w:p>
    <w:p w14:paraId="7FD2B261" w14:textId="7DEB5CD9" w:rsidR="000A19C7" w:rsidRPr="0094451E" w:rsidRDefault="007B40EA" w:rsidP="002C6D4A">
      <w:pPr>
        <w:keepNext/>
        <w:spacing w:line="480" w:lineRule="auto"/>
        <w:rPr>
          <w:rFonts w:cstheme="minorHAnsi"/>
          <w:sz w:val="24"/>
          <w:szCs w:val="24"/>
        </w:rPr>
      </w:pPr>
      <w:r w:rsidRPr="0094451E">
        <w:rPr>
          <w:rFonts w:cstheme="minorHAnsi"/>
          <w:sz w:val="24"/>
          <w:szCs w:val="24"/>
        </w:rPr>
        <w:t xml:space="preserve">In 2000 the </w:t>
      </w:r>
      <w:r w:rsidR="00166D8D">
        <w:rPr>
          <w:rFonts w:cstheme="minorHAnsi"/>
          <w:sz w:val="24"/>
          <w:szCs w:val="24"/>
        </w:rPr>
        <w:t>Learning and Teaching Support Network</w:t>
      </w:r>
      <w:r w:rsidR="000072B9">
        <w:rPr>
          <w:rFonts w:cstheme="minorHAnsi"/>
          <w:sz w:val="24"/>
          <w:szCs w:val="24"/>
        </w:rPr>
        <w:t xml:space="preserve"> (LTSN) </w:t>
      </w:r>
      <w:r w:rsidR="000072B9">
        <w:rPr>
          <w:rStyle w:val="FootnoteReference"/>
          <w:rFonts w:cstheme="minorHAnsi"/>
          <w:i/>
          <w:sz w:val="24"/>
          <w:szCs w:val="24"/>
        </w:rPr>
        <w:footnoteReference w:id="7"/>
      </w:r>
      <w:r w:rsidR="000072B9" w:rsidRPr="0094451E">
        <w:rPr>
          <w:rFonts w:cstheme="minorHAnsi"/>
          <w:sz w:val="24"/>
          <w:szCs w:val="24"/>
        </w:rPr>
        <w:t xml:space="preserve"> </w:t>
      </w:r>
      <w:r w:rsidRPr="0094451E">
        <w:rPr>
          <w:rFonts w:cstheme="minorHAnsi"/>
          <w:sz w:val="24"/>
          <w:szCs w:val="24"/>
        </w:rPr>
        <w:t xml:space="preserve">launched 24 ‘Subject Centres’ around the UK.  These centres were positioned to share and support best practice in teaching and learning in their specific disciplines.  </w:t>
      </w:r>
      <w:r w:rsidRPr="00166D8D">
        <w:rPr>
          <w:rFonts w:cstheme="minorHAnsi"/>
          <w:sz w:val="24"/>
          <w:szCs w:val="24"/>
        </w:rPr>
        <w:t xml:space="preserve">The </w:t>
      </w:r>
      <w:r w:rsidRPr="007174B9">
        <w:rPr>
          <w:rFonts w:cstheme="minorHAnsi"/>
          <w:sz w:val="24"/>
          <w:szCs w:val="24"/>
        </w:rPr>
        <w:t>Geography, Earth and Environmental Science</w:t>
      </w:r>
      <w:r w:rsidR="001A4A38" w:rsidRPr="007174B9">
        <w:rPr>
          <w:rFonts w:cstheme="minorHAnsi"/>
          <w:sz w:val="24"/>
          <w:szCs w:val="24"/>
        </w:rPr>
        <w:t>s</w:t>
      </w:r>
      <w:r w:rsidRPr="0094451E">
        <w:rPr>
          <w:rFonts w:cstheme="minorHAnsi"/>
          <w:sz w:val="24"/>
          <w:szCs w:val="24"/>
        </w:rPr>
        <w:t xml:space="preserve"> Subject Centre (GEES)</w:t>
      </w:r>
      <w:r w:rsidR="00AE4D6B" w:rsidRPr="0094451E">
        <w:rPr>
          <w:rFonts w:cstheme="minorHAnsi"/>
          <w:sz w:val="24"/>
          <w:szCs w:val="24"/>
        </w:rPr>
        <w:t>,</w:t>
      </w:r>
      <w:r w:rsidRPr="0094451E">
        <w:rPr>
          <w:rFonts w:cstheme="minorHAnsi"/>
          <w:sz w:val="24"/>
          <w:szCs w:val="24"/>
        </w:rPr>
        <w:t xml:space="preserve"> hosted at the University of Plymouth</w:t>
      </w:r>
      <w:r w:rsidR="00AE4D6B" w:rsidRPr="0094451E">
        <w:rPr>
          <w:rFonts w:cstheme="minorHAnsi"/>
          <w:sz w:val="24"/>
          <w:szCs w:val="24"/>
        </w:rPr>
        <w:t>,</w:t>
      </w:r>
      <w:r w:rsidRPr="0094451E">
        <w:rPr>
          <w:rFonts w:cstheme="minorHAnsi"/>
          <w:sz w:val="24"/>
          <w:szCs w:val="24"/>
        </w:rPr>
        <w:t xml:space="preserve"> </w:t>
      </w:r>
      <w:r w:rsidR="00510BA9" w:rsidRPr="0094451E">
        <w:rPr>
          <w:rFonts w:cstheme="minorHAnsi"/>
          <w:sz w:val="24"/>
          <w:szCs w:val="24"/>
        </w:rPr>
        <w:t xml:space="preserve">was </w:t>
      </w:r>
      <w:r w:rsidRPr="0094451E">
        <w:rPr>
          <w:rFonts w:cstheme="minorHAnsi"/>
          <w:sz w:val="24"/>
          <w:szCs w:val="24"/>
        </w:rPr>
        <w:t>originally led by Brian Chalkley</w:t>
      </w:r>
      <w:r w:rsidR="00387F5C" w:rsidRPr="0094451E">
        <w:rPr>
          <w:rFonts w:cstheme="minorHAnsi"/>
          <w:sz w:val="24"/>
          <w:szCs w:val="24"/>
        </w:rPr>
        <w:t xml:space="preserve"> (2000-2009)</w:t>
      </w:r>
      <w:r w:rsidRPr="0094451E">
        <w:rPr>
          <w:rFonts w:cstheme="minorHAnsi"/>
          <w:sz w:val="24"/>
          <w:szCs w:val="24"/>
        </w:rPr>
        <w:t xml:space="preserve">.  The rise of the </w:t>
      </w:r>
      <w:r w:rsidR="001A4A38" w:rsidRPr="0094451E">
        <w:rPr>
          <w:rFonts w:cstheme="minorHAnsi"/>
          <w:sz w:val="24"/>
          <w:szCs w:val="24"/>
        </w:rPr>
        <w:t>S</w:t>
      </w:r>
      <w:r w:rsidRPr="0094451E">
        <w:rPr>
          <w:rFonts w:cstheme="minorHAnsi"/>
          <w:sz w:val="24"/>
          <w:szCs w:val="24"/>
        </w:rPr>
        <w:t xml:space="preserve">ubject </w:t>
      </w:r>
      <w:r w:rsidR="001A4A38" w:rsidRPr="0094451E">
        <w:rPr>
          <w:rFonts w:cstheme="minorHAnsi"/>
          <w:sz w:val="24"/>
          <w:szCs w:val="24"/>
        </w:rPr>
        <w:t>C</w:t>
      </w:r>
      <w:r w:rsidRPr="0094451E">
        <w:rPr>
          <w:rFonts w:cstheme="minorHAnsi"/>
          <w:sz w:val="24"/>
          <w:szCs w:val="24"/>
        </w:rPr>
        <w:t>entres and the relatively significant financial support the</w:t>
      </w:r>
      <w:r w:rsidR="00510BA9" w:rsidRPr="0094451E">
        <w:rPr>
          <w:rFonts w:cstheme="minorHAnsi"/>
          <w:sz w:val="24"/>
          <w:szCs w:val="24"/>
        </w:rPr>
        <w:t>y</w:t>
      </w:r>
      <w:r w:rsidRPr="0094451E">
        <w:rPr>
          <w:rFonts w:cstheme="minorHAnsi"/>
          <w:sz w:val="24"/>
          <w:szCs w:val="24"/>
        </w:rPr>
        <w:t xml:space="preserve"> could offer altered the role of </w:t>
      </w:r>
      <w:r w:rsidR="00510BA9" w:rsidRPr="0094451E">
        <w:rPr>
          <w:rFonts w:cstheme="minorHAnsi"/>
          <w:sz w:val="24"/>
          <w:szCs w:val="24"/>
        </w:rPr>
        <w:t xml:space="preserve">the then </w:t>
      </w:r>
      <w:r w:rsidRPr="0094451E">
        <w:rPr>
          <w:rFonts w:cstheme="minorHAnsi"/>
          <w:sz w:val="24"/>
          <w:szCs w:val="24"/>
        </w:rPr>
        <w:t>HE</w:t>
      </w:r>
      <w:r w:rsidR="00510BA9" w:rsidRPr="0094451E">
        <w:rPr>
          <w:rFonts w:cstheme="minorHAnsi"/>
          <w:sz w:val="24"/>
          <w:szCs w:val="24"/>
        </w:rPr>
        <w:t>S</w:t>
      </w:r>
      <w:r w:rsidRPr="0094451E">
        <w:rPr>
          <w:rFonts w:cstheme="minorHAnsi"/>
          <w:sz w:val="24"/>
          <w:szCs w:val="24"/>
        </w:rPr>
        <w:t xml:space="preserve">G in the geographic pedagogic community.  </w:t>
      </w:r>
      <w:r w:rsidR="001A4A38" w:rsidRPr="0094451E">
        <w:rPr>
          <w:rFonts w:cstheme="minorHAnsi"/>
          <w:sz w:val="24"/>
          <w:szCs w:val="24"/>
        </w:rPr>
        <w:t>M</w:t>
      </w:r>
      <w:r w:rsidR="007A711C" w:rsidRPr="0094451E">
        <w:rPr>
          <w:rFonts w:cstheme="minorHAnsi"/>
          <w:sz w:val="24"/>
          <w:szCs w:val="24"/>
        </w:rPr>
        <w:t>any of the key leaders in HESG</w:t>
      </w:r>
      <w:r w:rsidRPr="0094451E">
        <w:rPr>
          <w:rFonts w:cstheme="minorHAnsi"/>
          <w:sz w:val="24"/>
          <w:szCs w:val="24"/>
        </w:rPr>
        <w:t xml:space="preserve"> during the ‘Establishment phase’ </w:t>
      </w:r>
      <w:r w:rsidR="001A4A38" w:rsidRPr="0094451E">
        <w:rPr>
          <w:rFonts w:cstheme="minorHAnsi"/>
          <w:sz w:val="24"/>
          <w:szCs w:val="24"/>
        </w:rPr>
        <w:t xml:space="preserve">were </w:t>
      </w:r>
      <w:r w:rsidRPr="0094451E">
        <w:rPr>
          <w:rFonts w:cstheme="minorHAnsi"/>
          <w:sz w:val="24"/>
          <w:szCs w:val="24"/>
        </w:rPr>
        <w:t xml:space="preserve">also heavily involved in GEES </w:t>
      </w:r>
      <w:r w:rsidR="00AE4D6B" w:rsidRPr="0094451E">
        <w:rPr>
          <w:rFonts w:cstheme="minorHAnsi"/>
          <w:sz w:val="24"/>
          <w:szCs w:val="24"/>
        </w:rPr>
        <w:t>(</w:t>
      </w:r>
      <w:r w:rsidRPr="0094451E">
        <w:rPr>
          <w:rFonts w:cstheme="minorHAnsi"/>
          <w:sz w:val="24"/>
          <w:szCs w:val="24"/>
        </w:rPr>
        <w:t xml:space="preserve">e.g. </w:t>
      </w:r>
      <w:r w:rsidR="0041758E" w:rsidRPr="0094451E">
        <w:rPr>
          <w:rFonts w:cstheme="minorHAnsi"/>
          <w:sz w:val="24"/>
          <w:szCs w:val="24"/>
        </w:rPr>
        <w:t>Hazel Barrett, Brian Chalkley</w:t>
      </w:r>
      <w:r w:rsidR="00AE4D6B" w:rsidRPr="0094451E">
        <w:rPr>
          <w:rFonts w:cstheme="minorHAnsi"/>
          <w:sz w:val="24"/>
          <w:szCs w:val="24"/>
        </w:rPr>
        <w:t xml:space="preserve"> and</w:t>
      </w:r>
      <w:r w:rsidR="0041758E" w:rsidRPr="0094451E">
        <w:rPr>
          <w:rFonts w:cstheme="minorHAnsi"/>
          <w:sz w:val="24"/>
          <w:szCs w:val="24"/>
        </w:rPr>
        <w:t xml:space="preserve"> </w:t>
      </w:r>
      <w:r w:rsidRPr="0094451E">
        <w:rPr>
          <w:rFonts w:cstheme="minorHAnsi"/>
          <w:sz w:val="24"/>
          <w:szCs w:val="24"/>
        </w:rPr>
        <w:t>Mick Healey</w:t>
      </w:r>
      <w:r w:rsidR="00AE4D6B" w:rsidRPr="0094451E">
        <w:rPr>
          <w:rFonts w:cstheme="minorHAnsi"/>
          <w:sz w:val="24"/>
          <w:szCs w:val="24"/>
        </w:rPr>
        <w:t>)</w:t>
      </w:r>
      <w:r w:rsidR="001A4A38" w:rsidRPr="0094451E">
        <w:rPr>
          <w:rFonts w:cstheme="minorHAnsi"/>
          <w:sz w:val="24"/>
          <w:szCs w:val="24"/>
        </w:rPr>
        <w:t>,</w:t>
      </w:r>
      <w:r w:rsidR="00AE4D6B" w:rsidRPr="0094451E">
        <w:rPr>
          <w:rFonts w:cstheme="minorHAnsi"/>
          <w:sz w:val="24"/>
          <w:szCs w:val="24"/>
        </w:rPr>
        <w:t xml:space="preserve"> </w:t>
      </w:r>
      <w:r w:rsidR="0041758E" w:rsidRPr="0094451E">
        <w:rPr>
          <w:rFonts w:cstheme="minorHAnsi"/>
          <w:sz w:val="24"/>
          <w:szCs w:val="24"/>
        </w:rPr>
        <w:t xml:space="preserve">with </w:t>
      </w:r>
      <w:r w:rsidR="001A4A38" w:rsidRPr="0094451E">
        <w:rPr>
          <w:rFonts w:cstheme="minorHAnsi"/>
          <w:sz w:val="24"/>
          <w:szCs w:val="24"/>
        </w:rPr>
        <w:t>emerging</w:t>
      </w:r>
      <w:r w:rsidR="0041758E" w:rsidRPr="0094451E">
        <w:rPr>
          <w:rFonts w:cstheme="minorHAnsi"/>
          <w:sz w:val="24"/>
          <w:szCs w:val="24"/>
        </w:rPr>
        <w:t xml:space="preserve"> </w:t>
      </w:r>
      <w:r w:rsidR="001A4A38" w:rsidRPr="0094451E">
        <w:rPr>
          <w:rFonts w:cstheme="minorHAnsi"/>
          <w:sz w:val="24"/>
          <w:szCs w:val="24"/>
        </w:rPr>
        <w:t>members of</w:t>
      </w:r>
      <w:r w:rsidR="00510BA9" w:rsidRPr="0094451E">
        <w:rPr>
          <w:rFonts w:cstheme="minorHAnsi"/>
          <w:sz w:val="24"/>
          <w:szCs w:val="24"/>
        </w:rPr>
        <w:t xml:space="preserve"> HES</w:t>
      </w:r>
      <w:r w:rsidR="0041758E" w:rsidRPr="0094451E">
        <w:rPr>
          <w:rFonts w:cstheme="minorHAnsi"/>
          <w:sz w:val="24"/>
          <w:szCs w:val="24"/>
        </w:rPr>
        <w:t xml:space="preserve">G also engaged with GEES </w:t>
      </w:r>
      <w:r w:rsidR="009A2AB3" w:rsidRPr="0094451E">
        <w:rPr>
          <w:rFonts w:cstheme="minorHAnsi"/>
          <w:sz w:val="24"/>
          <w:szCs w:val="24"/>
        </w:rPr>
        <w:t xml:space="preserve">as the Centre developed </w:t>
      </w:r>
      <w:r w:rsidR="00AE4D6B" w:rsidRPr="0094451E">
        <w:rPr>
          <w:rFonts w:cstheme="minorHAnsi"/>
          <w:sz w:val="24"/>
          <w:szCs w:val="24"/>
        </w:rPr>
        <w:t>(</w:t>
      </w:r>
      <w:r w:rsidR="0041758E" w:rsidRPr="0094451E">
        <w:rPr>
          <w:rFonts w:cstheme="minorHAnsi"/>
          <w:sz w:val="24"/>
          <w:szCs w:val="24"/>
        </w:rPr>
        <w:t xml:space="preserve">e.g. </w:t>
      </w:r>
      <w:r w:rsidRPr="0094451E">
        <w:rPr>
          <w:rFonts w:cstheme="minorHAnsi"/>
          <w:sz w:val="24"/>
          <w:szCs w:val="24"/>
        </w:rPr>
        <w:t xml:space="preserve">Pauline Kneale, </w:t>
      </w:r>
      <w:r w:rsidR="001A4A38" w:rsidRPr="0094451E">
        <w:rPr>
          <w:rFonts w:cstheme="minorHAnsi"/>
          <w:sz w:val="24"/>
          <w:szCs w:val="24"/>
        </w:rPr>
        <w:t xml:space="preserve">Derek France, Jennifer Hill, </w:t>
      </w:r>
      <w:r w:rsidR="0041758E" w:rsidRPr="0094451E">
        <w:rPr>
          <w:rFonts w:cstheme="minorHAnsi"/>
          <w:sz w:val="24"/>
          <w:szCs w:val="24"/>
        </w:rPr>
        <w:t>Helen Walkington</w:t>
      </w:r>
      <w:r w:rsidR="00AE4D6B" w:rsidRPr="0094451E">
        <w:rPr>
          <w:rFonts w:cstheme="minorHAnsi"/>
          <w:sz w:val="24"/>
          <w:szCs w:val="24"/>
        </w:rPr>
        <w:t>)</w:t>
      </w:r>
      <w:r w:rsidRPr="0094451E">
        <w:rPr>
          <w:rFonts w:cstheme="minorHAnsi"/>
          <w:sz w:val="24"/>
          <w:szCs w:val="24"/>
        </w:rPr>
        <w:t>.  During this period</w:t>
      </w:r>
      <w:r w:rsidR="001A4A38" w:rsidRPr="0094451E">
        <w:rPr>
          <w:rFonts w:cstheme="minorHAnsi"/>
          <w:sz w:val="24"/>
          <w:szCs w:val="24"/>
        </w:rPr>
        <w:t>,</w:t>
      </w:r>
      <w:r w:rsidRPr="0094451E">
        <w:rPr>
          <w:rFonts w:cstheme="minorHAnsi"/>
          <w:sz w:val="24"/>
          <w:szCs w:val="24"/>
        </w:rPr>
        <w:t xml:space="preserve"> a number of other initiatives in pedagogy in </w:t>
      </w:r>
      <w:r w:rsidR="00DE7141" w:rsidRPr="0094451E">
        <w:rPr>
          <w:rFonts w:cstheme="minorHAnsi"/>
          <w:sz w:val="24"/>
          <w:szCs w:val="24"/>
        </w:rPr>
        <w:t>HE</w:t>
      </w:r>
      <w:r w:rsidRPr="0094451E">
        <w:rPr>
          <w:rFonts w:cstheme="minorHAnsi"/>
          <w:sz w:val="24"/>
          <w:szCs w:val="24"/>
        </w:rPr>
        <w:t xml:space="preserve"> were launched including the </w:t>
      </w:r>
      <w:r w:rsidRPr="00F77A67">
        <w:rPr>
          <w:rFonts w:cstheme="minorHAnsi"/>
          <w:iCs/>
          <w:sz w:val="24"/>
          <w:szCs w:val="24"/>
        </w:rPr>
        <w:t>International Network for Learning and Teaching Geography in Higher Education</w:t>
      </w:r>
      <w:r w:rsidRPr="0094451E">
        <w:rPr>
          <w:rFonts w:cstheme="minorHAnsi"/>
          <w:sz w:val="24"/>
          <w:szCs w:val="24"/>
        </w:rPr>
        <w:t xml:space="preserve"> (INLT)</w:t>
      </w:r>
      <w:r w:rsidR="00510BA9" w:rsidRPr="0094451E">
        <w:rPr>
          <w:rFonts w:cstheme="minorHAnsi"/>
          <w:sz w:val="24"/>
          <w:szCs w:val="24"/>
        </w:rPr>
        <w:t xml:space="preserve"> (2000-present)</w:t>
      </w:r>
      <w:r w:rsidRPr="0094451E">
        <w:rPr>
          <w:rFonts w:cstheme="minorHAnsi"/>
          <w:sz w:val="24"/>
          <w:szCs w:val="24"/>
        </w:rPr>
        <w:t xml:space="preserve"> and </w:t>
      </w:r>
      <w:r w:rsidR="00AE6FCD" w:rsidRPr="0094451E">
        <w:rPr>
          <w:rFonts w:cstheme="minorHAnsi"/>
          <w:sz w:val="24"/>
          <w:szCs w:val="24"/>
        </w:rPr>
        <w:t>four</w:t>
      </w:r>
      <w:r w:rsidRPr="0094451E">
        <w:rPr>
          <w:rFonts w:cstheme="minorHAnsi"/>
          <w:sz w:val="24"/>
          <w:szCs w:val="24"/>
        </w:rPr>
        <w:t xml:space="preserve"> separate </w:t>
      </w:r>
      <w:r w:rsidR="00AE6FCD" w:rsidRPr="0094451E">
        <w:rPr>
          <w:rFonts w:cstheme="minorHAnsi"/>
          <w:sz w:val="24"/>
          <w:szCs w:val="24"/>
        </w:rPr>
        <w:t xml:space="preserve">HEFCE funded </w:t>
      </w:r>
      <w:r w:rsidRPr="00F77A67">
        <w:rPr>
          <w:rFonts w:cstheme="minorHAnsi"/>
          <w:iCs/>
          <w:sz w:val="24"/>
          <w:szCs w:val="24"/>
        </w:rPr>
        <w:t>Centres for Excellence in Teaching and Learning</w:t>
      </w:r>
      <w:r w:rsidRPr="0094451E">
        <w:rPr>
          <w:rFonts w:cstheme="minorHAnsi"/>
          <w:sz w:val="24"/>
          <w:szCs w:val="24"/>
        </w:rPr>
        <w:t xml:space="preserve"> (CETLs)</w:t>
      </w:r>
      <w:r w:rsidR="00AE6FCD" w:rsidRPr="0094451E">
        <w:rPr>
          <w:rFonts w:cstheme="minorHAnsi"/>
          <w:sz w:val="24"/>
          <w:szCs w:val="24"/>
        </w:rPr>
        <w:t xml:space="preserve"> in </w:t>
      </w:r>
      <w:r w:rsidR="008C59D1">
        <w:rPr>
          <w:rFonts w:cstheme="minorHAnsi"/>
          <w:sz w:val="24"/>
          <w:szCs w:val="24"/>
        </w:rPr>
        <w:t>g</w:t>
      </w:r>
      <w:r w:rsidR="00AE6FCD" w:rsidRPr="0094451E">
        <w:rPr>
          <w:rFonts w:cstheme="minorHAnsi"/>
          <w:sz w:val="24"/>
          <w:szCs w:val="24"/>
        </w:rPr>
        <w:t xml:space="preserve">eography and related disciplines </w:t>
      </w:r>
      <w:r w:rsidR="001A4A38" w:rsidRPr="0094451E">
        <w:rPr>
          <w:rFonts w:cstheme="minorHAnsi"/>
          <w:sz w:val="24"/>
          <w:szCs w:val="24"/>
        </w:rPr>
        <w:t>(</w:t>
      </w:r>
      <w:r w:rsidR="00AE6FCD" w:rsidRPr="0094451E">
        <w:rPr>
          <w:rFonts w:cstheme="minorHAnsi"/>
          <w:sz w:val="24"/>
          <w:szCs w:val="24"/>
        </w:rPr>
        <w:t>2005-2010</w:t>
      </w:r>
      <w:r w:rsidR="001A4A38" w:rsidRPr="0094451E">
        <w:rPr>
          <w:rFonts w:cstheme="minorHAnsi"/>
          <w:sz w:val="24"/>
          <w:szCs w:val="24"/>
        </w:rPr>
        <w:t>)</w:t>
      </w:r>
      <w:r w:rsidR="00AE6FCD" w:rsidRPr="0094451E">
        <w:rPr>
          <w:rFonts w:cstheme="minorHAnsi"/>
          <w:sz w:val="24"/>
          <w:szCs w:val="24"/>
        </w:rPr>
        <w:t xml:space="preserve"> (Healey</w:t>
      </w:r>
      <w:r w:rsidR="004401F5" w:rsidRPr="0094451E">
        <w:rPr>
          <w:rFonts w:cstheme="minorHAnsi"/>
          <w:sz w:val="24"/>
          <w:szCs w:val="24"/>
        </w:rPr>
        <w:t>,</w:t>
      </w:r>
      <w:r w:rsidR="00AE6FCD" w:rsidRPr="0094451E">
        <w:rPr>
          <w:rFonts w:cstheme="minorHAnsi"/>
          <w:sz w:val="24"/>
          <w:szCs w:val="24"/>
        </w:rPr>
        <w:t xml:space="preserve"> 2019)</w:t>
      </w:r>
      <w:r w:rsidR="007A711C" w:rsidRPr="0094451E">
        <w:rPr>
          <w:rFonts w:cstheme="minorHAnsi"/>
          <w:sz w:val="24"/>
          <w:szCs w:val="24"/>
        </w:rPr>
        <w:t xml:space="preserve"> (see Appendix 2 for </w:t>
      </w:r>
      <w:r w:rsidR="001A4A38" w:rsidRPr="0094451E">
        <w:rPr>
          <w:rFonts w:cstheme="minorHAnsi"/>
          <w:sz w:val="24"/>
          <w:szCs w:val="24"/>
        </w:rPr>
        <w:t xml:space="preserve">a </w:t>
      </w:r>
      <w:r w:rsidR="007A711C" w:rsidRPr="0094451E">
        <w:rPr>
          <w:rFonts w:cstheme="minorHAnsi"/>
          <w:sz w:val="24"/>
          <w:szCs w:val="24"/>
        </w:rPr>
        <w:t>list of geography related CETLs)</w:t>
      </w:r>
      <w:r w:rsidR="00AE6FCD" w:rsidRPr="0094451E">
        <w:rPr>
          <w:rFonts w:cstheme="minorHAnsi"/>
          <w:sz w:val="24"/>
          <w:szCs w:val="24"/>
        </w:rPr>
        <w:t xml:space="preserve">.  </w:t>
      </w:r>
      <w:r w:rsidR="001A4A38" w:rsidRPr="0094451E">
        <w:rPr>
          <w:rFonts w:cstheme="minorHAnsi"/>
          <w:sz w:val="24"/>
          <w:szCs w:val="24"/>
        </w:rPr>
        <w:t>T</w:t>
      </w:r>
      <w:r w:rsidR="00AE6FCD" w:rsidRPr="0094451E">
        <w:rPr>
          <w:rFonts w:cstheme="minorHAnsi"/>
          <w:sz w:val="24"/>
          <w:szCs w:val="24"/>
        </w:rPr>
        <w:t>hese initiatives increased interest i</w:t>
      </w:r>
      <w:r w:rsidR="001C73E3" w:rsidRPr="0094451E">
        <w:rPr>
          <w:rFonts w:cstheme="minorHAnsi"/>
          <w:sz w:val="24"/>
          <w:szCs w:val="24"/>
        </w:rPr>
        <w:t xml:space="preserve">n </w:t>
      </w:r>
      <w:r w:rsidR="009A2AB3" w:rsidRPr="0094451E">
        <w:rPr>
          <w:rFonts w:cstheme="minorHAnsi"/>
          <w:sz w:val="24"/>
          <w:szCs w:val="24"/>
        </w:rPr>
        <w:t>geography pedagogy</w:t>
      </w:r>
      <w:r w:rsidR="00AE6FCD" w:rsidRPr="0094451E">
        <w:rPr>
          <w:rFonts w:cstheme="minorHAnsi"/>
          <w:sz w:val="24"/>
          <w:szCs w:val="24"/>
        </w:rPr>
        <w:t xml:space="preserve"> and led to further publications in </w:t>
      </w:r>
      <w:r w:rsidR="00DE7141" w:rsidRPr="00A52857">
        <w:rPr>
          <w:rFonts w:cstheme="minorHAnsi"/>
          <w:i/>
          <w:iCs/>
          <w:sz w:val="24"/>
          <w:szCs w:val="24"/>
        </w:rPr>
        <w:t>JGHE</w:t>
      </w:r>
      <w:r w:rsidR="00E1113C" w:rsidRPr="0094451E">
        <w:rPr>
          <w:rFonts w:cstheme="minorHAnsi"/>
          <w:sz w:val="24"/>
          <w:szCs w:val="24"/>
        </w:rPr>
        <w:t xml:space="preserve"> </w:t>
      </w:r>
      <w:r w:rsidR="00A83A17" w:rsidRPr="0094451E">
        <w:rPr>
          <w:rFonts w:cstheme="minorHAnsi"/>
          <w:sz w:val="24"/>
          <w:szCs w:val="24"/>
        </w:rPr>
        <w:t>(e.g</w:t>
      </w:r>
      <w:r w:rsidR="001A4A38" w:rsidRPr="0094451E">
        <w:rPr>
          <w:rFonts w:cstheme="minorHAnsi"/>
          <w:sz w:val="24"/>
          <w:szCs w:val="24"/>
        </w:rPr>
        <w:t>.</w:t>
      </w:r>
      <w:r w:rsidR="00A83A17" w:rsidRPr="0094451E">
        <w:rPr>
          <w:rFonts w:cstheme="minorHAnsi"/>
          <w:sz w:val="24"/>
          <w:szCs w:val="24"/>
        </w:rPr>
        <w:t xml:space="preserve"> </w:t>
      </w:r>
      <w:r w:rsidR="00A83A17" w:rsidRPr="0094451E">
        <w:rPr>
          <w:rStyle w:val="nlmarticle-title"/>
          <w:rFonts w:cstheme="minorHAnsi"/>
          <w:color w:val="000000" w:themeColor="text1"/>
          <w:sz w:val="24"/>
          <w:szCs w:val="24"/>
        </w:rPr>
        <w:t xml:space="preserve">International Perspectives on Selected Issues in </w:t>
      </w:r>
      <w:r w:rsidR="00A83A17" w:rsidRPr="0094451E">
        <w:rPr>
          <w:rStyle w:val="nlmarticle-title"/>
          <w:rFonts w:cstheme="minorHAnsi"/>
          <w:color w:val="000000" w:themeColor="text1"/>
          <w:sz w:val="24"/>
          <w:szCs w:val="24"/>
        </w:rPr>
        <w:lastRenderedPageBreak/>
        <w:t>Teaching and Learning Geography in Higher Education: Papers from the INLT Glasgow Workshop</w:t>
      </w:r>
      <w:r w:rsidR="00A83A17" w:rsidRPr="0094451E">
        <w:rPr>
          <w:rFonts w:cstheme="minorHAnsi"/>
          <w:sz w:val="24"/>
          <w:szCs w:val="24"/>
        </w:rPr>
        <w:t xml:space="preserve"> 2004).</w:t>
      </w:r>
    </w:p>
    <w:p w14:paraId="2B7DE304" w14:textId="77777777" w:rsidR="007D2475" w:rsidRPr="0094451E" w:rsidRDefault="007D2475" w:rsidP="0094451E">
      <w:pPr>
        <w:spacing w:line="480" w:lineRule="auto"/>
        <w:rPr>
          <w:rFonts w:cstheme="minorHAnsi"/>
          <w:sz w:val="24"/>
          <w:szCs w:val="24"/>
        </w:rPr>
      </w:pPr>
    </w:p>
    <w:p w14:paraId="1FCDD6CA" w14:textId="7479147E" w:rsidR="00F319E4" w:rsidRPr="0094451E" w:rsidRDefault="00F319E4" w:rsidP="0094451E">
      <w:pPr>
        <w:spacing w:line="480" w:lineRule="auto"/>
        <w:rPr>
          <w:rFonts w:cstheme="minorHAnsi"/>
          <w:sz w:val="24"/>
          <w:szCs w:val="24"/>
        </w:rPr>
      </w:pPr>
      <w:r w:rsidRPr="0094451E">
        <w:rPr>
          <w:rFonts w:cstheme="minorHAnsi"/>
          <w:sz w:val="24"/>
          <w:szCs w:val="24"/>
        </w:rPr>
        <w:t xml:space="preserve">The AGM minutes indicate that there was some concern from committee members during this time as to the role and identity of </w:t>
      </w:r>
      <w:r w:rsidR="009A2AB3" w:rsidRPr="0094451E">
        <w:rPr>
          <w:rFonts w:cstheme="minorHAnsi"/>
          <w:sz w:val="24"/>
          <w:szCs w:val="24"/>
        </w:rPr>
        <w:t>HESG</w:t>
      </w:r>
      <w:r w:rsidR="00085A37">
        <w:rPr>
          <w:rFonts w:cstheme="minorHAnsi"/>
          <w:sz w:val="24"/>
          <w:szCs w:val="24"/>
        </w:rPr>
        <w:t>:</w:t>
      </w:r>
    </w:p>
    <w:p w14:paraId="36B5C565" w14:textId="33D924D9" w:rsidR="00F319E4" w:rsidRPr="0094451E" w:rsidRDefault="00F319E4" w:rsidP="0094451E">
      <w:pPr>
        <w:spacing w:line="480" w:lineRule="auto"/>
        <w:ind w:left="720"/>
        <w:rPr>
          <w:rFonts w:cstheme="minorHAnsi"/>
          <w:sz w:val="24"/>
          <w:szCs w:val="24"/>
        </w:rPr>
      </w:pPr>
      <w:r w:rsidRPr="0094451E">
        <w:rPr>
          <w:rFonts w:cstheme="minorHAnsi"/>
          <w:sz w:val="24"/>
          <w:szCs w:val="24"/>
        </w:rPr>
        <w:t xml:space="preserve">“The Study </w:t>
      </w:r>
      <w:r w:rsidR="00AA2A06" w:rsidRPr="0094451E">
        <w:rPr>
          <w:rFonts w:cstheme="minorHAnsi"/>
          <w:sz w:val="24"/>
          <w:szCs w:val="24"/>
        </w:rPr>
        <w:t>Group</w:t>
      </w:r>
      <w:r w:rsidRPr="0094451E">
        <w:rPr>
          <w:rFonts w:cstheme="minorHAnsi"/>
          <w:sz w:val="24"/>
          <w:szCs w:val="24"/>
        </w:rPr>
        <w:t xml:space="preserve">’s own role in relation to the </w:t>
      </w:r>
      <w:r w:rsidRPr="0094451E">
        <w:rPr>
          <w:rFonts w:cstheme="minorHAnsi"/>
          <w:i/>
          <w:iCs/>
          <w:sz w:val="24"/>
          <w:szCs w:val="24"/>
        </w:rPr>
        <w:t>Journal of Geography in Higher Education</w:t>
      </w:r>
      <w:r w:rsidRPr="0094451E">
        <w:rPr>
          <w:rFonts w:cstheme="minorHAnsi"/>
          <w:sz w:val="24"/>
          <w:szCs w:val="24"/>
        </w:rPr>
        <w:t xml:space="preserve"> and the </w:t>
      </w:r>
      <w:r w:rsidRPr="00A52857">
        <w:rPr>
          <w:rFonts w:cstheme="minorHAnsi"/>
          <w:sz w:val="24"/>
          <w:szCs w:val="24"/>
        </w:rPr>
        <w:t>Geography, Eart</w:t>
      </w:r>
      <w:r w:rsidR="009A2AB3" w:rsidRPr="00A52857">
        <w:rPr>
          <w:rFonts w:cstheme="minorHAnsi"/>
          <w:sz w:val="24"/>
          <w:szCs w:val="24"/>
        </w:rPr>
        <w:t>h</w:t>
      </w:r>
      <w:r w:rsidRPr="00A52857">
        <w:rPr>
          <w:rFonts w:cstheme="minorHAnsi"/>
          <w:sz w:val="24"/>
          <w:szCs w:val="24"/>
        </w:rPr>
        <w:t xml:space="preserve"> and Environmental Sciences Subject Centre</w:t>
      </w:r>
      <w:r w:rsidRPr="0094451E">
        <w:rPr>
          <w:rFonts w:cstheme="minorHAnsi"/>
          <w:sz w:val="24"/>
          <w:szCs w:val="24"/>
        </w:rPr>
        <w:t xml:space="preserve"> </w:t>
      </w:r>
      <w:r w:rsidR="009A2AB3" w:rsidRPr="0094451E">
        <w:rPr>
          <w:rFonts w:cstheme="minorHAnsi"/>
          <w:sz w:val="24"/>
          <w:szCs w:val="24"/>
        </w:rPr>
        <w:t xml:space="preserve">need </w:t>
      </w:r>
      <w:r w:rsidRPr="0094451E">
        <w:rPr>
          <w:rFonts w:cstheme="minorHAnsi"/>
          <w:sz w:val="24"/>
          <w:szCs w:val="24"/>
        </w:rPr>
        <w:t>to be clarified.  Issues of overlap and competition are taken care of because of the considerable number of HESG committee members who are involved in other activities.  It does, however, leave the distinctive role of</w:t>
      </w:r>
      <w:r w:rsidR="00085A37">
        <w:rPr>
          <w:rFonts w:cstheme="minorHAnsi"/>
          <w:sz w:val="24"/>
          <w:szCs w:val="24"/>
        </w:rPr>
        <w:t xml:space="preserve"> HESG rather harder to identify</w:t>
      </w:r>
      <w:r w:rsidRPr="0094451E">
        <w:rPr>
          <w:rFonts w:cstheme="minorHAnsi"/>
          <w:sz w:val="24"/>
          <w:szCs w:val="24"/>
        </w:rPr>
        <w:t>”</w:t>
      </w:r>
      <w:r w:rsidR="00085A37">
        <w:rPr>
          <w:rFonts w:cstheme="minorHAnsi"/>
          <w:sz w:val="24"/>
          <w:szCs w:val="24"/>
        </w:rPr>
        <w:t xml:space="preserve"> (AGM Minutes 2000).  </w:t>
      </w:r>
      <w:r w:rsidRPr="0094451E">
        <w:rPr>
          <w:rFonts w:cstheme="minorHAnsi"/>
          <w:sz w:val="24"/>
          <w:szCs w:val="24"/>
        </w:rPr>
        <w:t xml:space="preserve">  </w:t>
      </w:r>
    </w:p>
    <w:p w14:paraId="76628E80" w14:textId="77777777" w:rsidR="00F319E4" w:rsidRPr="0094451E" w:rsidRDefault="00F319E4" w:rsidP="0094451E">
      <w:pPr>
        <w:spacing w:line="480" w:lineRule="auto"/>
        <w:rPr>
          <w:rFonts w:cstheme="minorHAnsi"/>
          <w:sz w:val="24"/>
          <w:szCs w:val="24"/>
        </w:rPr>
      </w:pPr>
    </w:p>
    <w:p w14:paraId="3E01CA66" w14:textId="6DCBBFED" w:rsidR="00F319E4" w:rsidRPr="0094451E" w:rsidRDefault="00DE7141" w:rsidP="0094451E">
      <w:pPr>
        <w:spacing w:line="480" w:lineRule="auto"/>
        <w:rPr>
          <w:rFonts w:cstheme="minorHAnsi"/>
          <w:sz w:val="24"/>
          <w:szCs w:val="24"/>
        </w:rPr>
      </w:pPr>
      <w:r w:rsidRPr="0094451E">
        <w:rPr>
          <w:rFonts w:cstheme="minorHAnsi"/>
          <w:sz w:val="24"/>
          <w:szCs w:val="24"/>
        </w:rPr>
        <w:t>Possibly in response to this concern over identity b</w:t>
      </w:r>
      <w:r w:rsidR="00F319E4" w:rsidRPr="0094451E">
        <w:rPr>
          <w:rFonts w:cstheme="minorHAnsi"/>
          <w:sz w:val="24"/>
          <w:szCs w:val="24"/>
        </w:rPr>
        <w:t>etween 2001 and 2002 the Commi</w:t>
      </w:r>
      <w:r w:rsidRPr="0094451E">
        <w:rPr>
          <w:rFonts w:cstheme="minorHAnsi"/>
          <w:sz w:val="24"/>
          <w:szCs w:val="24"/>
        </w:rPr>
        <w:t xml:space="preserve">ttee asked members of the </w:t>
      </w:r>
      <w:r w:rsidR="00AA2A06" w:rsidRPr="0094451E">
        <w:rPr>
          <w:rFonts w:cstheme="minorHAnsi"/>
          <w:sz w:val="24"/>
          <w:szCs w:val="24"/>
        </w:rPr>
        <w:t>Group</w:t>
      </w:r>
      <w:r w:rsidR="00F319E4" w:rsidRPr="0094451E">
        <w:rPr>
          <w:rFonts w:cstheme="minorHAnsi"/>
          <w:sz w:val="24"/>
          <w:szCs w:val="24"/>
        </w:rPr>
        <w:t xml:space="preserve"> to comment on a proposal to change the </w:t>
      </w:r>
      <w:r w:rsidR="00AA2A06" w:rsidRPr="0094451E">
        <w:rPr>
          <w:rFonts w:cstheme="minorHAnsi"/>
          <w:sz w:val="24"/>
          <w:szCs w:val="24"/>
        </w:rPr>
        <w:t>Group</w:t>
      </w:r>
      <w:r w:rsidR="00F319E4" w:rsidRPr="0094451E">
        <w:rPr>
          <w:rFonts w:cstheme="minorHAnsi"/>
          <w:sz w:val="24"/>
          <w:szCs w:val="24"/>
        </w:rPr>
        <w:t xml:space="preserve">’s name to the </w:t>
      </w:r>
      <w:r w:rsidR="00A52857">
        <w:rPr>
          <w:rFonts w:cstheme="minorHAnsi"/>
          <w:sz w:val="24"/>
          <w:szCs w:val="24"/>
        </w:rPr>
        <w:t>‘</w:t>
      </w:r>
      <w:r w:rsidR="00F319E4" w:rsidRPr="00A52857">
        <w:rPr>
          <w:rFonts w:cstheme="minorHAnsi"/>
          <w:iCs/>
          <w:sz w:val="24"/>
          <w:szCs w:val="24"/>
        </w:rPr>
        <w:t xml:space="preserve">Higher Education Research </w:t>
      </w:r>
      <w:r w:rsidR="00AA2A06" w:rsidRPr="00A52857">
        <w:rPr>
          <w:rFonts w:cstheme="minorHAnsi"/>
          <w:iCs/>
          <w:sz w:val="24"/>
          <w:szCs w:val="24"/>
        </w:rPr>
        <w:t>Group</w:t>
      </w:r>
      <w:r w:rsidR="00A52857">
        <w:rPr>
          <w:rFonts w:cstheme="minorHAnsi"/>
          <w:iCs/>
          <w:sz w:val="24"/>
          <w:szCs w:val="24"/>
        </w:rPr>
        <w:t>’</w:t>
      </w:r>
      <w:r w:rsidR="00072CE2" w:rsidRPr="0094451E">
        <w:rPr>
          <w:rFonts w:cstheme="minorHAnsi"/>
          <w:i/>
          <w:sz w:val="24"/>
          <w:szCs w:val="24"/>
        </w:rPr>
        <w:t xml:space="preserve">. </w:t>
      </w:r>
      <w:r w:rsidR="00F319E4" w:rsidRPr="0094451E">
        <w:rPr>
          <w:rFonts w:cstheme="minorHAnsi"/>
          <w:sz w:val="24"/>
          <w:szCs w:val="24"/>
        </w:rPr>
        <w:t xml:space="preserve">This was supported by 100% of the membership and from 2002 the </w:t>
      </w:r>
      <w:r w:rsidR="00AA2A06" w:rsidRPr="0094451E">
        <w:rPr>
          <w:rFonts w:cstheme="minorHAnsi"/>
          <w:sz w:val="24"/>
          <w:szCs w:val="24"/>
        </w:rPr>
        <w:t>Group</w:t>
      </w:r>
      <w:r w:rsidR="00F319E4" w:rsidRPr="0094451E">
        <w:rPr>
          <w:rFonts w:cstheme="minorHAnsi"/>
          <w:sz w:val="24"/>
          <w:szCs w:val="24"/>
        </w:rPr>
        <w:t xml:space="preserve"> was called the </w:t>
      </w:r>
      <w:r w:rsidR="00F319E4" w:rsidRPr="00A52857">
        <w:rPr>
          <w:rFonts w:cstheme="minorHAnsi"/>
          <w:iCs/>
          <w:sz w:val="24"/>
          <w:szCs w:val="24"/>
        </w:rPr>
        <w:t xml:space="preserve">Higher Education Research </w:t>
      </w:r>
      <w:r w:rsidR="00AA2A06" w:rsidRPr="00A52857">
        <w:rPr>
          <w:rFonts w:cstheme="minorHAnsi"/>
          <w:iCs/>
          <w:sz w:val="24"/>
          <w:szCs w:val="24"/>
        </w:rPr>
        <w:t>Group</w:t>
      </w:r>
      <w:r w:rsidR="00072CE2" w:rsidRPr="0094451E">
        <w:rPr>
          <w:rFonts w:cstheme="minorHAnsi"/>
          <w:i/>
          <w:sz w:val="24"/>
          <w:szCs w:val="24"/>
        </w:rPr>
        <w:t xml:space="preserve"> </w:t>
      </w:r>
      <w:r w:rsidR="00072CE2" w:rsidRPr="0094451E">
        <w:rPr>
          <w:rFonts w:cstheme="minorHAnsi"/>
          <w:iCs/>
          <w:sz w:val="24"/>
          <w:szCs w:val="24"/>
        </w:rPr>
        <w:t>(HERG)</w:t>
      </w:r>
      <w:r w:rsidR="00072CE2" w:rsidRPr="0094451E">
        <w:rPr>
          <w:rFonts w:cstheme="minorHAnsi"/>
          <w:sz w:val="24"/>
          <w:szCs w:val="24"/>
        </w:rPr>
        <w:t>.</w:t>
      </w:r>
      <w:r w:rsidR="00F319E4" w:rsidRPr="0094451E">
        <w:rPr>
          <w:rFonts w:cstheme="minorHAnsi"/>
          <w:i/>
          <w:sz w:val="24"/>
          <w:szCs w:val="24"/>
        </w:rPr>
        <w:t xml:space="preserve"> </w:t>
      </w:r>
      <w:r w:rsidR="00F319E4" w:rsidRPr="0094451E">
        <w:rPr>
          <w:rFonts w:cstheme="minorHAnsi"/>
          <w:sz w:val="24"/>
          <w:szCs w:val="24"/>
        </w:rPr>
        <w:t xml:space="preserve">This change </w:t>
      </w:r>
      <w:r w:rsidRPr="0094451E">
        <w:rPr>
          <w:rFonts w:cstheme="minorHAnsi"/>
          <w:sz w:val="24"/>
          <w:szCs w:val="24"/>
        </w:rPr>
        <w:t xml:space="preserve">focused the </w:t>
      </w:r>
      <w:r w:rsidR="00AA2A06" w:rsidRPr="0094451E">
        <w:rPr>
          <w:rFonts w:cstheme="minorHAnsi"/>
          <w:sz w:val="24"/>
          <w:szCs w:val="24"/>
        </w:rPr>
        <w:t>Group</w:t>
      </w:r>
      <w:r w:rsidRPr="0094451E">
        <w:rPr>
          <w:rFonts w:cstheme="minorHAnsi"/>
          <w:sz w:val="24"/>
          <w:szCs w:val="24"/>
        </w:rPr>
        <w:t xml:space="preserve"> on</w:t>
      </w:r>
      <w:r w:rsidR="00F319E4" w:rsidRPr="0094451E">
        <w:rPr>
          <w:rFonts w:cstheme="minorHAnsi"/>
          <w:sz w:val="24"/>
          <w:szCs w:val="24"/>
        </w:rPr>
        <w:t xml:space="preserve"> </w:t>
      </w:r>
      <w:r w:rsidR="00072CE2" w:rsidRPr="0094451E">
        <w:rPr>
          <w:rFonts w:cstheme="minorHAnsi"/>
          <w:sz w:val="24"/>
          <w:szCs w:val="24"/>
        </w:rPr>
        <w:t>pedagogic research</w:t>
      </w:r>
      <w:r w:rsidR="00F319E4" w:rsidRPr="0094451E">
        <w:rPr>
          <w:rFonts w:cstheme="minorHAnsi"/>
          <w:sz w:val="24"/>
          <w:szCs w:val="24"/>
        </w:rPr>
        <w:t xml:space="preserve"> in geography rather than supporting </w:t>
      </w:r>
      <w:r w:rsidR="00072CE2" w:rsidRPr="0094451E">
        <w:rPr>
          <w:rFonts w:cstheme="minorHAnsi"/>
          <w:sz w:val="24"/>
          <w:szCs w:val="24"/>
        </w:rPr>
        <w:t xml:space="preserve">more applied, </w:t>
      </w:r>
      <w:r w:rsidR="00F319E4" w:rsidRPr="0094451E">
        <w:rPr>
          <w:rFonts w:cstheme="minorHAnsi"/>
          <w:sz w:val="24"/>
          <w:szCs w:val="24"/>
        </w:rPr>
        <w:t>pedagogic practice in the discipline</w:t>
      </w:r>
      <w:r w:rsidR="00072CE2" w:rsidRPr="0094451E">
        <w:rPr>
          <w:rFonts w:cstheme="minorHAnsi"/>
          <w:sz w:val="24"/>
          <w:szCs w:val="24"/>
        </w:rPr>
        <w:t>,</w:t>
      </w:r>
      <w:r w:rsidR="00F319E4" w:rsidRPr="0094451E">
        <w:rPr>
          <w:rFonts w:cstheme="minorHAnsi"/>
          <w:sz w:val="24"/>
          <w:szCs w:val="24"/>
        </w:rPr>
        <w:t xml:space="preserve"> which was provided by other organisations, such as GEES.   </w:t>
      </w:r>
    </w:p>
    <w:p w14:paraId="56A731C3" w14:textId="77777777" w:rsidR="00F319E4" w:rsidRPr="0094451E" w:rsidRDefault="00F319E4" w:rsidP="0094451E">
      <w:pPr>
        <w:spacing w:line="480" w:lineRule="auto"/>
        <w:rPr>
          <w:rFonts w:cstheme="minorHAnsi"/>
          <w:sz w:val="24"/>
          <w:szCs w:val="24"/>
        </w:rPr>
      </w:pPr>
    </w:p>
    <w:p w14:paraId="578A0E96" w14:textId="2ACFE79C" w:rsidR="0033325B" w:rsidRPr="0094451E" w:rsidRDefault="00AE6FCD" w:rsidP="0094451E">
      <w:pPr>
        <w:spacing w:line="480" w:lineRule="auto"/>
        <w:rPr>
          <w:rFonts w:cstheme="minorHAnsi"/>
          <w:sz w:val="24"/>
          <w:szCs w:val="24"/>
        </w:rPr>
      </w:pPr>
      <w:r w:rsidRPr="0094451E">
        <w:rPr>
          <w:rFonts w:cstheme="minorHAnsi"/>
          <w:sz w:val="24"/>
          <w:szCs w:val="24"/>
        </w:rPr>
        <w:t xml:space="preserve">Within this active and relatively well-funded period </w:t>
      </w:r>
      <w:r w:rsidR="00510BA9" w:rsidRPr="0094451E">
        <w:rPr>
          <w:rFonts w:cstheme="minorHAnsi"/>
          <w:sz w:val="24"/>
          <w:szCs w:val="24"/>
        </w:rPr>
        <w:t>HESG</w:t>
      </w:r>
      <w:r w:rsidR="00F319E4" w:rsidRPr="0094451E">
        <w:rPr>
          <w:rFonts w:cstheme="minorHAnsi"/>
          <w:sz w:val="24"/>
          <w:szCs w:val="24"/>
        </w:rPr>
        <w:t>/HERG</w:t>
      </w:r>
      <w:r w:rsidR="00510BA9" w:rsidRPr="0094451E">
        <w:rPr>
          <w:rFonts w:cstheme="minorHAnsi"/>
          <w:sz w:val="24"/>
          <w:szCs w:val="24"/>
        </w:rPr>
        <w:t xml:space="preserve"> </w:t>
      </w:r>
      <w:r w:rsidR="007B40EA" w:rsidRPr="0094451E">
        <w:rPr>
          <w:rFonts w:cstheme="minorHAnsi"/>
          <w:sz w:val="24"/>
          <w:szCs w:val="24"/>
        </w:rPr>
        <w:t xml:space="preserve">opted to use its resources to co-badge events run by GEES and other organisations rather than run independent events. </w:t>
      </w:r>
      <w:r w:rsidR="00C66D1D" w:rsidRPr="0094451E">
        <w:rPr>
          <w:rFonts w:cstheme="minorHAnsi"/>
          <w:sz w:val="24"/>
          <w:szCs w:val="24"/>
        </w:rPr>
        <w:t xml:space="preserve"> In many ways this meant that the </w:t>
      </w:r>
      <w:r w:rsidR="00AA2A06" w:rsidRPr="0094451E">
        <w:rPr>
          <w:rFonts w:cstheme="minorHAnsi"/>
          <w:sz w:val="24"/>
          <w:szCs w:val="24"/>
        </w:rPr>
        <w:t>Group</w:t>
      </w:r>
      <w:r w:rsidR="00C66D1D" w:rsidRPr="0094451E">
        <w:rPr>
          <w:rFonts w:cstheme="minorHAnsi"/>
          <w:sz w:val="24"/>
          <w:szCs w:val="24"/>
        </w:rPr>
        <w:t xml:space="preserve"> was more active than it had been in the past</w:t>
      </w:r>
      <w:r w:rsidR="00EA709D" w:rsidRPr="0094451E">
        <w:rPr>
          <w:rFonts w:cstheme="minorHAnsi"/>
          <w:sz w:val="24"/>
          <w:szCs w:val="24"/>
        </w:rPr>
        <w:t>.</w:t>
      </w:r>
      <w:r w:rsidR="00C66D1D" w:rsidRPr="0094451E">
        <w:rPr>
          <w:rFonts w:cstheme="minorHAnsi"/>
          <w:sz w:val="24"/>
          <w:szCs w:val="24"/>
        </w:rPr>
        <w:t xml:space="preserve"> </w:t>
      </w:r>
      <w:r w:rsidR="00F319E4" w:rsidRPr="0094451E">
        <w:rPr>
          <w:rFonts w:cstheme="minorHAnsi"/>
          <w:sz w:val="24"/>
          <w:szCs w:val="24"/>
        </w:rPr>
        <w:t xml:space="preserve"> </w:t>
      </w:r>
      <w:r w:rsidR="00EA709D" w:rsidRPr="0094451E">
        <w:rPr>
          <w:rFonts w:cstheme="minorHAnsi"/>
          <w:sz w:val="24"/>
          <w:szCs w:val="24"/>
        </w:rPr>
        <w:t>H</w:t>
      </w:r>
      <w:r w:rsidR="007133FF" w:rsidRPr="0094451E">
        <w:rPr>
          <w:rFonts w:cstheme="minorHAnsi"/>
          <w:sz w:val="24"/>
          <w:szCs w:val="24"/>
        </w:rPr>
        <w:t>owever, it</w:t>
      </w:r>
      <w:r w:rsidR="00AE75AB" w:rsidRPr="0094451E">
        <w:rPr>
          <w:rFonts w:cstheme="minorHAnsi"/>
          <w:sz w:val="24"/>
          <w:szCs w:val="24"/>
        </w:rPr>
        <w:t xml:space="preserve"> was also noted </w:t>
      </w:r>
      <w:r w:rsidR="001C73E3" w:rsidRPr="0094451E">
        <w:rPr>
          <w:rFonts w:cstheme="minorHAnsi"/>
          <w:sz w:val="24"/>
          <w:szCs w:val="24"/>
        </w:rPr>
        <w:t xml:space="preserve">in the AGM minutes </w:t>
      </w:r>
      <w:r w:rsidR="00AE75AB" w:rsidRPr="0094451E">
        <w:rPr>
          <w:rFonts w:cstheme="minorHAnsi"/>
          <w:sz w:val="24"/>
          <w:szCs w:val="24"/>
        </w:rPr>
        <w:t xml:space="preserve">that there was less engagement </w:t>
      </w:r>
      <w:r w:rsidR="00EA709D" w:rsidRPr="0094451E">
        <w:rPr>
          <w:rFonts w:cstheme="minorHAnsi"/>
          <w:sz w:val="24"/>
          <w:szCs w:val="24"/>
        </w:rPr>
        <w:t xml:space="preserve">with </w:t>
      </w:r>
      <w:r w:rsidR="00EA709D" w:rsidRPr="0094451E">
        <w:rPr>
          <w:rFonts w:cstheme="minorHAnsi"/>
          <w:sz w:val="24"/>
          <w:szCs w:val="24"/>
        </w:rPr>
        <w:lastRenderedPageBreak/>
        <w:t>HESG</w:t>
      </w:r>
      <w:r w:rsidR="00F319E4" w:rsidRPr="0094451E">
        <w:rPr>
          <w:rFonts w:cstheme="minorHAnsi"/>
          <w:sz w:val="24"/>
          <w:szCs w:val="24"/>
        </w:rPr>
        <w:t>/HERG</w:t>
      </w:r>
      <w:r w:rsidR="00EA709D" w:rsidRPr="0094451E">
        <w:rPr>
          <w:rFonts w:cstheme="minorHAnsi"/>
          <w:sz w:val="24"/>
          <w:szCs w:val="24"/>
        </w:rPr>
        <w:t xml:space="preserve"> sessions </w:t>
      </w:r>
      <w:r w:rsidR="00AE75AB" w:rsidRPr="0094451E">
        <w:rPr>
          <w:rFonts w:cstheme="minorHAnsi"/>
          <w:sz w:val="24"/>
          <w:szCs w:val="24"/>
        </w:rPr>
        <w:t>at the</w:t>
      </w:r>
      <w:r w:rsidR="004401F5" w:rsidRPr="0094451E">
        <w:rPr>
          <w:rFonts w:cstheme="minorHAnsi"/>
          <w:sz w:val="24"/>
          <w:szCs w:val="24"/>
        </w:rPr>
        <w:t xml:space="preserve"> RGS</w:t>
      </w:r>
      <w:r w:rsidR="00EA709D" w:rsidRPr="0094451E">
        <w:rPr>
          <w:rFonts w:cstheme="minorHAnsi"/>
          <w:sz w:val="24"/>
          <w:szCs w:val="24"/>
        </w:rPr>
        <w:t>-IBG</w:t>
      </w:r>
      <w:r w:rsidR="00AE75AB" w:rsidRPr="0094451E">
        <w:rPr>
          <w:rFonts w:cstheme="minorHAnsi"/>
          <w:sz w:val="24"/>
          <w:szCs w:val="24"/>
        </w:rPr>
        <w:t xml:space="preserve"> </w:t>
      </w:r>
      <w:r w:rsidR="004401F5" w:rsidRPr="0094451E">
        <w:rPr>
          <w:rFonts w:cstheme="minorHAnsi"/>
          <w:sz w:val="24"/>
          <w:szCs w:val="24"/>
        </w:rPr>
        <w:t>Annual C</w:t>
      </w:r>
      <w:r w:rsidR="00AE75AB" w:rsidRPr="0094451E">
        <w:rPr>
          <w:rFonts w:cstheme="minorHAnsi"/>
          <w:sz w:val="24"/>
          <w:szCs w:val="24"/>
        </w:rPr>
        <w:t xml:space="preserve">onference as people were choosing to participate </w:t>
      </w:r>
      <w:r w:rsidR="00EA709D" w:rsidRPr="0094451E">
        <w:rPr>
          <w:rFonts w:cstheme="minorHAnsi"/>
          <w:sz w:val="24"/>
          <w:szCs w:val="24"/>
        </w:rPr>
        <w:t>in</w:t>
      </w:r>
      <w:r w:rsidR="00AE75AB" w:rsidRPr="0094451E">
        <w:rPr>
          <w:rFonts w:cstheme="minorHAnsi"/>
          <w:sz w:val="24"/>
          <w:szCs w:val="24"/>
        </w:rPr>
        <w:t xml:space="preserve"> events put on </w:t>
      </w:r>
      <w:r w:rsidR="00EA709D" w:rsidRPr="0094451E">
        <w:rPr>
          <w:rFonts w:cstheme="minorHAnsi"/>
          <w:sz w:val="24"/>
          <w:szCs w:val="24"/>
        </w:rPr>
        <w:t>throughout the year</w:t>
      </w:r>
      <w:r w:rsidR="00AE75AB" w:rsidRPr="0094451E">
        <w:rPr>
          <w:rFonts w:cstheme="minorHAnsi"/>
          <w:sz w:val="24"/>
          <w:szCs w:val="24"/>
        </w:rPr>
        <w:t xml:space="preserve"> by other </w:t>
      </w:r>
      <w:r w:rsidR="00DE7141" w:rsidRPr="0094451E">
        <w:rPr>
          <w:rFonts w:cstheme="minorHAnsi"/>
          <w:sz w:val="24"/>
          <w:szCs w:val="24"/>
        </w:rPr>
        <w:t>organisations</w:t>
      </w:r>
      <w:r w:rsidR="00AE75AB" w:rsidRPr="0094451E">
        <w:rPr>
          <w:rFonts w:cstheme="minorHAnsi"/>
          <w:sz w:val="24"/>
          <w:szCs w:val="24"/>
        </w:rPr>
        <w:t>.</w:t>
      </w:r>
      <w:r w:rsidR="00671799" w:rsidRPr="0094451E">
        <w:rPr>
          <w:rFonts w:cstheme="minorHAnsi"/>
          <w:sz w:val="24"/>
          <w:szCs w:val="24"/>
        </w:rPr>
        <w:t xml:space="preserve"> </w:t>
      </w:r>
      <w:r w:rsidR="00BB6401" w:rsidRPr="0094451E">
        <w:rPr>
          <w:rFonts w:cstheme="minorHAnsi"/>
          <w:sz w:val="24"/>
          <w:szCs w:val="24"/>
        </w:rPr>
        <w:t xml:space="preserve"> </w:t>
      </w:r>
      <w:r w:rsidR="00671799" w:rsidRPr="0094451E">
        <w:rPr>
          <w:rFonts w:cstheme="minorHAnsi"/>
          <w:sz w:val="24"/>
          <w:szCs w:val="24"/>
        </w:rPr>
        <w:t xml:space="preserve">Some notable </w:t>
      </w:r>
      <w:r w:rsidR="0033325B" w:rsidRPr="0094451E">
        <w:rPr>
          <w:rFonts w:cstheme="minorHAnsi"/>
          <w:sz w:val="24"/>
          <w:szCs w:val="24"/>
        </w:rPr>
        <w:t>events</w:t>
      </w:r>
      <w:r w:rsidR="00671799" w:rsidRPr="0094451E">
        <w:rPr>
          <w:rFonts w:cstheme="minorHAnsi"/>
          <w:sz w:val="24"/>
          <w:szCs w:val="24"/>
        </w:rPr>
        <w:t xml:space="preserve"> during this period </w:t>
      </w:r>
      <w:r w:rsidR="0033325B" w:rsidRPr="0094451E">
        <w:rPr>
          <w:rFonts w:cstheme="minorHAnsi"/>
          <w:sz w:val="24"/>
          <w:szCs w:val="24"/>
        </w:rPr>
        <w:t>emphasised</w:t>
      </w:r>
      <w:r w:rsidR="001C73E3" w:rsidRPr="0094451E">
        <w:rPr>
          <w:rFonts w:cstheme="minorHAnsi"/>
          <w:sz w:val="24"/>
          <w:szCs w:val="24"/>
        </w:rPr>
        <w:t xml:space="preserve"> how HES</w:t>
      </w:r>
      <w:r w:rsidR="00671799" w:rsidRPr="0094451E">
        <w:rPr>
          <w:rFonts w:cstheme="minorHAnsi"/>
          <w:sz w:val="24"/>
          <w:szCs w:val="24"/>
        </w:rPr>
        <w:t>G</w:t>
      </w:r>
      <w:r w:rsidR="00F319E4" w:rsidRPr="0094451E">
        <w:rPr>
          <w:rFonts w:cstheme="minorHAnsi"/>
          <w:sz w:val="24"/>
          <w:szCs w:val="24"/>
        </w:rPr>
        <w:t>/HERG</w:t>
      </w:r>
      <w:r w:rsidR="00DE7141" w:rsidRPr="0094451E">
        <w:rPr>
          <w:rFonts w:cstheme="minorHAnsi"/>
          <w:sz w:val="24"/>
          <w:szCs w:val="24"/>
        </w:rPr>
        <w:t xml:space="preserve"> could</w:t>
      </w:r>
      <w:r w:rsidR="00671799" w:rsidRPr="0094451E">
        <w:rPr>
          <w:rFonts w:cstheme="minorHAnsi"/>
          <w:sz w:val="24"/>
          <w:szCs w:val="24"/>
        </w:rPr>
        <w:t xml:space="preserve"> work alongside other bodies. </w:t>
      </w:r>
      <w:r w:rsidR="0033325B" w:rsidRPr="0094451E">
        <w:rPr>
          <w:rFonts w:cstheme="minorHAnsi"/>
          <w:sz w:val="24"/>
          <w:szCs w:val="24"/>
        </w:rPr>
        <w:t xml:space="preserve"> For example</w:t>
      </w:r>
      <w:r w:rsidR="006213EF">
        <w:rPr>
          <w:rFonts w:cstheme="minorHAnsi"/>
          <w:sz w:val="24"/>
          <w:szCs w:val="24"/>
        </w:rPr>
        <w:t>,</w:t>
      </w:r>
      <w:r w:rsidR="0033325B" w:rsidRPr="0094451E">
        <w:rPr>
          <w:rFonts w:cstheme="minorHAnsi"/>
          <w:sz w:val="24"/>
          <w:szCs w:val="24"/>
        </w:rPr>
        <w:t xml:space="preserve"> in </w:t>
      </w:r>
      <w:r w:rsidR="009A7F8F">
        <w:rPr>
          <w:rFonts w:cstheme="minorHAnsi"/>
          <w:sz w:val="24"/>
          <w:szCs w:val="24"/>
        </w:rPr>
        <w:t xml:space="preserve">the </w:t>
      </w:r>
      <w:r w:rsidR="0033325B" w:rsidRPr="0094451E">
        <w:rPr>
          <w:rFonts w:cstheme="minorHAnsi"/>
          <w:sz w:val="24"/>
          <w:szCs w:val="24"/>
        </w:rPr>
        <w:t>2004</w:t>
      </w:r>
      <w:r w:rsidR="009A7F8F">
        <w:rPr>
          <w:rFonts w:cstheme="minorHAnsi"/>
          <w:sz w:val="24"/>
          <w:szCs w:val="24"/>
        </w:rPr>
        <w:t xml:space="preserve"> AGM minutes it was </w:t>
      </w:r>
      <w:r w:rsidR="006213EF">
        <w:rPr>
          <w:rFonts w:cstheme="minorHAnsi"/>
          <w:sz w:val="24"/>
          <w:szCs w:val="24"/>
        </w:rPr>
        <w:t>noted</w:t>
      </w:r>
      <w:r w:rsidR="009A7F8F">
        <w:rPr>
          <w:rFonts w:cstheme="minorHAnsi"/>
          <w:sz w:val="24"/>
          <w:szCs w:val="24"/>
        </w:rPr>
        <w:t xml:space="preserve"> that</w:t>
      </w:r>
      <w:r w:rsidR="0033325B" w:rsidRPr="0094451E">
        <w:rPr>
          <w:rFonts w:cstheme="minorHAnsi"/>
          <w:sz w:val="24"/>
          <w:szCs w:val="24"/>
        </w:rPr>
        <w:t xml:space="preserve">: “HERG benefits very much from collaboration with HEA GEES and the </w:t>
      </w:r>
      <w:r w:rsidR="00AA2A06" w:rsidRPr="0094451E">
        <w:rPr>
          <w:rFonts w:cstheme="minorHAnsi"/>
          <w:sz w:val="24"/>
          <w:szCs w:val="24"/>
        </w:rPr>
        <w:t>Group</w:t>
      </w:r>
      <w:r w:rsidR="0033325B" w:rsidRPr="0094451E">
        <w:rPr>
          <w:rFonts w:cstheme="minorHAnsi"/>
          <w:sz w:val="24"/>
          <w:szCs w:val="24"/>
        </w:rPr>
        <w:t xml:space="preserve"> is very pleased that Brian Chalkley, HEA G</w:t>
      </w:r>
      <w:r w:rsidR="00E52D96">
        <w:rPr>
          <w:rFonts w:cstheme="minorHAnsi"/>
          <w:sz w:val="24"/>
          <w:szCs w:val="24"/>
        </w:rPr>
        <w:t>EES</w:t>
      </w:r>
      <w:r w:rsidR="0033325B" w:rsidRPr="0094451E">
        <w:rPr>
          <w:rFonts w:cstheme="minorHAnsi"/>
          <w:sz w:val="24"/>
          <w:szCs w:val="24"/>
        </w:rPr>
        <w:t xml:space="preserve"> Director</w:t>
      </w:r>
      <w:r w:rsidR="00FF7F00" w:rsidRPr="0094451E">
        <w:rPr>
          <w:rFonts w:cstheme="minorHAnsi"/>
          <w:sz w:val="24"/>
          <w:szCs w:val="24"/>
        </w:rPr>
        <w:t>,</w:t>
      </w:r>
      <w:r w:rsidR="0033325B" w:rsidRPr="0094451E">
        <w:rPr>
          <w:rFonts w:cstheme="minorHAnsi"/>
          <w:sz w:val="24"/>
          <w:szCs w:val="24"/>
        </w:rPr>
        <w:t xml:space="preserve"> is supportive in developing events and workshops.”</w:t>
      </w:r>
    </w:p>
    <w:p w14:paraId="1239653A" w14:textId="3EED2BCD" w:rsidR="007F2F1D" w:rsidRPr="0094451E" w:rsidRDefault="007F2F1D" w:rsidP="0094451E">
      <w:pPr>
        <w:spacing w:line="480" w:lineRule="auto"/>
        <w:rPr>
          <w:rFonts w:cstheme="minorHAnsi"/>
          <w:sz w:val="24"/>
          <w:szCs w:val="24"/>
        </w:rPr>
      </w:pPr>
    </w:p>
    <w:p w14:paraId="52FECF0C" w14:textId="4F29693A" w:rsidR="00E843B0" w:rsidRPr="0094451E" w:rsidRDefault="007F2F1D" w:rsidP="0094451E">
      <w:pPr>
        <w:spacing w:line="480" w:lineRule="auto"/>
        <w:rPr>
          <w:rFonts w:cstheme="minorHAnsi"/>
          <w:sz w:val="24"/>
          <w:szCs w:val="24"/>
        </w:rPr>
      </w:pPr>
      <w:r w:rsidRPr="0094451E">
        <w:rPr>
          <w:rFonts w:cstheme="minorHAnsi"/>
          <w:sz w:val="24"/>
          <w:szCs w:val="24"/>
        </w:rPr>
        <w:t xml:space="preserve">With </w:t>
      </w:r>
      <w:r w:rsidR="00264FAD" w:rsidRPr="0094451E">
        <w:rPr>
          <w:rFonts w:cstheme="minorHAnsi"/>
          <w:sz w:val="24"/>
          <w:szCs w:val="24"/>
        </w:rPr>
        <w:t>such a wide</w:t>
      </w:r>
      <w:r w:rsidRPr="0094451E">
        <w:rPr>
          <w:rFonts w:cstheme="minorHAnsi"/>
          <w:sz w:val="24"/>
          <w:szCs w:val="24"/>
        </w:rPr>
        <w:t xml:space="preserve"> </w:t>
      </w:r>
      <w:r w:rsidR="00264FAD" w:rsidRPr="0094451E">
        <w:rPr>
          <w:rFonts w:cstheme="minorHAnsi"/>
          <w:sz w:val="24"/>
          <w:szCs w:val="24"/>
        </w:rPr>
        <w:t xml:space="preserve">range </w:t>
      </w:r>
      <w:r w:rsidRPr="0094451E">
        <w:rPr>
          <w:rFonts w:cstheme="minorHAnsi"/>
          <w:sz w:val="24"/>
          <w:szCs w:val="24"/>
        </w:rPr>
        <w:t>of</w:t>
      </w:r>
      <w:r w:rsidR="00264FAD" w:rsidRPr="0094451E">
        <w:rPr>
          <w:rFonts w:cstheme="minorHAnsi"/>
          <w:sz w:val="24"/>
          <w:szCs w:val="24"/>
        </w:rPr>
        <w:t xml:space="preserve"> </w:t>
      </w:r>
      <w:r w:rsidRPr="0094451E">
        <w:rPr>
          <w:rFonts w:cstheme="minorHAnsi"/>
          <w:sz w:val="24"/>
          <w:szCs w:val="24"/>
        </w:rPr>
        <w:t>organisations co-existing,</w:t>
      </w:r>
      <w:r w:rsidR="00264FAD" w:rsidRPr="0094451E">
        <w:rPr>
          <w:rFonts w:cstheme="minorHAnsi"/>
          <w:sz w:val="24"/>
          <w:szCs w:val="24"/>
        </w:rPr>
        <w:t xml:space="preserve"> offering activities and services direct to </w:t>
      </w:r>
      <w:r w:rsidR="00DE7141" w:rsidRPr="0094451E">
        <w:rPr>
          <w:rFonts w:cstheme="minorHAnsi"/>
          <w:sz w:val="24"/>
          <w:szCs w:val="24"/>
        </w:rPr>
        <w:t xml:space="preserve">HE </w:t>
      </w:r>
      <w:r w:rsidR="00264FAD" w:rsidRPr="0094451E">
        <w:rPr>
          <w:rFonts w:cstheme="minorHAnsi"/>
          <w:sz w:val="24"/>
          <w:szCs w:val="24"/>
        </w:rPr>
        <w:t xml:space="preserve">academics, it is not surprising that </w:t>
      </w:r>
      <w:r w:rsidRPr="0094451E">
        <w:rPr>
          <w:rFonts w:cstheme="minorHAnsi"/>
          <w:sz w:val="24"/>
          <w:szCs w:val="24"/>
        </w:rPr>
        <w:t>members of HESG</w:t>
      </w:r>
      <w:r w:rsidR="00C66D1D" w:rsidRPr="0094451E">
        <w:rPr>
          <w:rFonts w:cstheme="minorHAnsi"/>
          <w:sz w:val="24"/>
          <w:szCs w:val="24"/>
        </w:rPr>
        <w:t>/HERG</w:t>
      </w:r>
      <w:r w:rsidRPr="0094451E">
        <w:rPr>
          <w:rFonts w:cstheme="minorHAnsi"/>
          <w:sz w:val="24"/>
          <w:szCs w:val="24"/>
        </w:rPr>
        <w:t xml:space="preserve"> were regularly involved </w:t>
      </w:r>
      <w:r w:rsidR="00264FAD" w:rsidRPr="0094451E">
        <w:rPr>
          <w:rFonts w:cstheme="minorHAnsi"/>
          <w:sz w:val="24"/>
          <w:szCs w:val="24"/>
        </w:rPr>
        <w:t>with</w:t>
      </w:r>
      <w:r w:rsidRPr="0094451E">
        <w:rPr>
          <w:rFonts w:cstheme="minorHAnsi"/>
          <w:sz w:val="24"/>
          <w:szCs w:val="24"/>
        </w:rPr>
        <w:t xml:space="preserve"> other organisations nationally and internationally</w:t>
      </w:r>
      <w:r w:rsidR="00264FAD" w:rsidRPr="0094451E">
        <w:rPr>
          <w:rFonts w:cstheme="minorHAnsi"/>
          <w:sz w:val="24"/>
          <w:szCs w:val="24"/>
        </w:rPr>
        <w:t xml:space="preserve">. </w:t>
      </w:r>
      <w:r w:rsidR="00DE7141" w:rsidRPr="0094451E">
        <w:rPr>
          <w:rFonts w:cstheme="minorHAnsi"/>
          <w:sz w:val="24"/>
          <w:szCs w:val="24"/>
        </w:rPr>
        <w:t xml:space="preserve"> </w:t>
      </w:r>
      <w:r w:rsidR="00264FAD" w:rsidRPr="0094451E">
        <w:rPr>
          <w:rFonts w:cstheme="minorHAnsi"/>
          <w:sz w:val="24"/>
          <w:szCs w:val="24"/>
        </w:rPr>
        <w:t>These</w:t>
      </w:r>
      <w:r w:rsidRPr="0094451E">
        <w:rPr>
          <w:rFonts w:cstheme="minorHAnsi"/>
          <w:sz w:val="24"/>
          <w:szCs w:val="24"/>
        </w:rPr>
        <w:t xml:space="preserve"> </w:t>
      </w:r>
      <w:r w:rsidR="00264FAD" w:rsidRPr="0094451E">
        <w:rPr>
          <w:rFonts w:cstheme="minorHAnsi"/>
          <w:sz w:val="24"/>
          <w:szCs w:val="24"/>
        </w:rPr>
        <w:t xml:space="preserve">organisations </w:t>
      </w:r>
      <w:r w:rsidRPr="0094451E">
        <w:rPr>
          <w:rFonts w:cstheme="minorHAnsi"/>
          <w:sz w:val="24"/>
          <w:szCs w:val="24"/>
        </w:rPr>
        <w:t>includ</w:t>
      </w:r>
      <w:r w:rsidR="00264FAD" w:rsidRPr="0094451E">
        <w:rPr>
          <w:rFonts w:cstheme="minorHAnsi"/>
          <w:sz w:val="24"/>
          <w:szCs w:val="24"/>
        </w:rPr>
        <w:t>ed</w:t>
      </w:r>
      <w:r w:rsidRPr="0094451E">
        <w:rPr>
          <w:rFonts w:cstheme="minorHAnsi"/>
          <w:sz w:val="24"/>
          <w:szCs w:val="24"/>
        </w:rPr>
        <w:t xml:space="preserve"> the International Geographical Union (IGU), Association of American Geographers (AAG), </w:t>
      </w:r>
      <w:r w:rsidR="00C66D1D" w:rsidRPr="0094451E">
        <w:rPr>
          <w:rFonts w:cstheme="minorHAnsi"/>
          <w:sz w:val="24"/>
          <w:szCs w:val="24"/>
        </w:rPr>
        <w:t xml:space="preserve">Institute of Australian Geographers </w:t>
      </w:r>
      <w:r w:rsidRPr="0094451E">
        <w:rPr>
          <w:rFonts w:cstheme="minorHAnsi"/>
          <w:sz w:val="24"/>
          <w:szCs w:val="24"/>
        </w:rPr>
        <w:t>(IAG)</w:t>
      </w:r>
      <w:r w:rsidR="00264FAD" w:rsidRPr="0094451E">
        <w:rPr>
          <w:rFonts w:cstheme="minorHAnsi"/>
          <w:sz w:val="24"/>
          <w:szCs w:val="24"/>
        </w:rPr>
        <w:t xml:space="preserve"> and the</w:t>
      </w:r>
      <w:r w:rsidRPr="0094451E">
        <w:rPr>
          <w:rFonts w:cstheme="minorHAnsi"/>
          <w:sz w:val="24"/>
          <w:szCs w:val="24"/>
        </w:rPr>
        <w:t xml:space="preserve"> New Zealand Geograph</w:t>
      </w:r>
      <w:r w:rsidR="00F9146F" w:rsidRPr="0094451E">
        <w:rPr>
          <w:rFonts w:cstheme="minorHAnsi"/>
          <w:sz w:val="24"/>
          <w:szCs w:val="24"/>
        </w:rPr>
        <w:t>ical</w:t>
      </w:r>
      <w:r w:rsidRPr="0094451E">
        <w:rPr>
          <w:rFonts w:cstheme="minorHAnsi"/>
          <w:sz w:val="24"/>
          <w:szCs w:val="24"/>
        </w:rPr>
        <w:t xml:space="preserve"> Society (NZGS).  </w:t>
      </w:r>
      <w:r w:rsidR="00C66D1D" w:rsidRPr="0094451E">
        <w:rPr>
          <w:rFonts w:cstheme="minorHAnsi"/>
          <w:sz w:val="24"/>
          <w:szCs w:val="24"/>
        </w:rPr>
        <w:t xml:space="preserve">However, despite individuals having dual/multiple membership of international </w:t>
      </w:r>
      <w:r w:rsidR="003029F8" w:rsidRPr="0094451E">
        <w:rPr>
          <w:rFonts w:cstheme="minorHAnsi"/>
          <w:sz w:val="24"/>
          <w:szCs w:val="24"/>
        </w:rPr>
        <w:t>g</w:t>
      </w:r>
      <w:r w:rsidR="00AA2A06" w:rsidRPr="0094451E">
        <w:rPr>
          <w:rFonts w:cstheme="minorHAnsi"/>
          <w:sz w:val="24"/>
          <w:szCs w:val="24"/>
        </w:rPr>
        <w:t>roup</w:t>
      </w:r>
      <w:r w:rsidR="00C66D1D" w:rsidRPr="0094451E">
        <w:rPr>
          <w:rFonts w:cstheme="minorHAnsi"/>
          <w:sz w:val="24"/>
          <w:szCs w:val="24"/>
        </w:rPr>
        <w:t xml:space="preserve">s, </w:t>
      </w:r>
      <w:r w:rsidR="004401F5" w:rsidRPr="0094451E">
        <w:rPr>
          <w:rFonts w:cstheme="minorHAnsi"/>
          <w:sz w:val="24"/>
          <w:szCs w:val="24"/>
        </w:rPr>
        <w:t>i</w:t>
      </w:r>
      <w:r w:rsidRPr="0094451E">
        <w:rPr>
          <w:rFonts w:cstheme="minorHAnsi"/>
          <w:sz w:val="24"/>
          <w:szCs w:val="24"/>
        </w:rPr>
        <w:t>t is difficult to trace direct links between d</w:t>
      </w:r>
      <w:r w:rsidR="00C66D1D" w:rsidRPr="0094451E">
        <w:rPr>
          <w:rFonts w:cstheme="minorHAnsi"/>
          <w:sz w:val="24"/>
          <w:szCs w:val="24"/>
        </w:rPr>
        <w:t xml:space="preserve">ifferent </w:t>
      </w:r>
      <w:r w:rsidR="003029F8" w:rsidRPr="0094451E">
        <w:rPr>
          <w:rFonts w:cstheme="minorHAnsi"/>
          <w:sz w:val="24"/>
          <w:szCs w:val="24"/>
        </w:rPr>
        <w:t xml:space="preserve">groups </w:t>
      </w:r>
      <w:r w:rsidR="00C66D1D" w:rsidRPr="0094451E">
        <w:rPr>
          <w:rFonts w:cstheme="minorHAnsi"/>
          <w:sz w:val="24"/>
          <w:szCs w:val="24"/>
        </w:rPr>
        <w:t>and HESG/</w:t>
      </w:r>
      <w:r w:rsidRPr="0094451E">
        <w:rPr>
          <w:rFonts w:cstheme="minorHAnsi"/>
          <w:sz w:val="24"/>
          <w:szCs w:val="24"/>
        </w:rPr>
        <w:t>HERG</w:t>
      </w:r>
      <w:r w:rsidR="00C66D1D" w:rsidRPr="0094451E">
        <w:rPr>
          <w:rFonts w:cstheme="minorHAnsi"/>
          <w:sz w:val="24"/>
          <w:szCs w:val="24"/>
        </w:rPr>
        <w:t>.  W</w:t>
      </w:r>
      <w:r w:rsidRPr="0094451E">
        <w:rPr>
          <w:rFonts w:cstheme="minorHAnsi"/>
          <w:sz w:val="24"/>
          <w:szCs w:val="24"/>
        </w:rPr>
        <w:t xml:space="preserve">hen RGS events were </w:t>
      </w:r>
      <w:r w:rsidR="00C66D1D" w:rsidRPr="0094451E">
        <w:rPr>
          <w:rFonts w:cstheme="minorHAnsi"/>
          <w:sz w:val="24"/>
          <w:szCs w:val="24"/>
        </w:rPr>
        <w:t>‘</w:t>
      </w:r>
      <w:r w:rsidRPr="0094451E">
        <w:rPr>
          <w:rFonts w:cstheme="minorHAnsi"/>
          <w:sz w:val="24"/>
          <w:szCs w:val="24"/>
        </w:rPr>
        <w:t>co-sponsored</w:t>
      </w:r>
      <w:r w:rsidR="00C66D1D" w:rsidRPr="0094451E">
        <w:rPr>
          <w:rFonts w:cstheme="minorHAnsi"/>
          <w:sz w:val="24"/>
          <w:szCs w:val="24"/>
        </w:rPr>
        <w:t>’</w:t>
      </w:r>
      <w:r w:rsidRPr="0094451E">
        <w:rPr>
          <w:rFonts w:cstheme="minorHAnsi"/>
          <w:sz w:val="24"/>
          <w:szCs w:val="24"/>
        </w:rPr>
        <w:t xml:space="preserve"> </w:t>
      </w:r>
      <w:r w:rsidR="004401F5" w:rsidRPr="0094451E">
        <w:rPr>
          <w:rFonts w:cstheme="minorHAnsi"/>
          <w:sz w:val="24"/>
          <w:szCs w:val="24"/>
        </w:rPr>
        <w:t xml:space="preserve">with </w:t>
      </w:r>
      <w:r w:rsidRPr="0094451E">
        <w:rPr>
          <w:rFonts w:cstheme="minorHAnsi"/>
          <w:sz w:val="24"/>
          <w:szCs w:val="24"/>
        </w:rPr>
        <w:t xml:space="preserve">other </w:t>
      </w:r>
      <w:r w:rsidR="00C66D1D" w:rsidRPr="0094451E">
        <w:rPr>
          <w:rFonts w:cstheme="minorHAnsi"/>
          <w:sz w:val="24"/>
          <w:szCs w:val="24"/>
        </w:rPr>
        <w:t xml:space="preserve">organisations this </w:t>
      </w:r>
      <w:r w:rsidR="004401F5" w:rsidRPr="0094451E">
        <w:rPr>
          <w:rFonts w:cstheme="minorHAnsi"/>
          <w:sz w:val="24"/>
          <w:szCs w:val="24"/>
        </w:rPr>
        <w:t xml:space="preserve">detail </w:t>
      </w:r>
      <w:r w:rsidR="00C66D1D" w:rsidRPr="0094451E">
        <w:rPr>
          <w:rFonts w:cstheme="minorHAnsi"/>
          <w:sz w:val="24"/>
          <w:szCs w:val="24"/>
        </w:rPr>
        <w:t>was</w:t>
      </w:r>
      <w:r w:rsidRPr="0094451E">
        <w:rPr>
          <w:rFonts w:cstheme="minorHAnsi"/>
          <w:sz w:val="24"/>
          <w:szCs w:val="24"/>
        </w:rPr>
        <w:t xml:space="preserve"> </w:t>
      </w:r>
      <w:r w:rsidR="00BD7D39">
        <w:rPr>
          <w:rFonts w:cstheme="minorHAnsi"/>
          <w:sz w:val="24"/>
          <w:szCs w:val="24"/>
        </w:rPr>
        <w:t xml:space="preserve">not included in </w:t>
      </w:r>
      <w:r w:rsidRPr="0094451E">
        <w:rPr>
          <w:rFonts w:cstheme="minorHAnsi"/>
          <w:sz w:val="24"/>
          <w:szCs w:val="24"/>
        </w:rPr>
        <w:t xml:space="preserve">the programme.  </w:t>
      </w:r>
      <w:r w:rsidR="00C66D1D" w:rsidRPr="0094451E">
        <w:rPr>
          <w:rFonts w:cstheme="minorHAnsi"/>
          <w:sz w:val="24"/>
          <w:szCs w:val="24"/>
        </w:rPr>
        <w:t xml:space="preserve">That said, these links can still be seen in other activities, </w:t>
      </w:r>
      <w:r w:rsidR="00AF3016" w:rsidRPr="0094451E">
        <w:rPr>
          <w:rFonts w:cstheme="minorHAnsi"/>
          <w:sz w:val="24"/>
          <w:szCs w:val="24"/>
        </w:rPr>
        <w:t>which</w:t>
      </w:r>
      <w:r w:rsidR="00C66D1D" w:rsidRPr="0094451E">
        <w:rPr>
          <w:rFonts w:cstheme="minorHAnsi"/>
          <w:sz w:val="24"/>
          <w:szCs w:val="24"/>
        </w:rPr>
        <w:t xml:space="preserve"> proved to be </w:t>
      </w:r>
      <w:r w:rsidRPr="0094451E">
        <w:rPr>
          <w:rFonts w:cstheme="minorHAnsi"/>
          <w:sz w:val="24"/>
          <w:szCs w:val="24"/>
        </w:rPr>
        <w:t xml:space="preserve">a productive means of developing </w:t>
      </w:r>
      <w:r w:rsidR="002615AA" w:rsidRPr="0094451E">
        <w:rPr>
          <w:rFonts w:cstheme="minorHAnsi"/>
          <w:sz w:val="24"/>
          <w:szCs w:val="24"/>
        </w:rPr>
        <w:t xml:space="preserve">research </w:t>
      </w:r>
      <w:r w:rsidRPr="0094451E">
        <w:rPr>
          <w:rFonts w:cstheme="minorHAnsi"/>
          <w:sz w:val="24"/>
          <w:szCs w:val="24"/>
        </w:rPr>
        <w:t>outputs</w:t>
      </w:r>
      <w:r w:rsidR="00A83A17" w:rsidRPr="0094451E">
        <w:rPr>
          <w:rFonts w:cstheme="minorHAnsi"/>
          <w:sz w:val="24"/>
          <w:szCs w:val="24"/>
        </w:rPr>
        <w:t xml:space="preserve"> and collaborations</w:t>
      </w:r>
      <w:r w:rsidR="00C66D1D" w:rsidRPr="0094451E">
        <w:rPr>
          <w:rFonts w:cstheme="minorHAnsi"/>
          <w:sz w:val="24"/>
          <w:szCs w:val="24"/>
        </w:rPr>
        <w:t xml:space="preserve">.  </w:t>
      </w:r>
      <w:r w:rsidR="00AF3016" w:rsidRPr="0094451E">
        <w:rPr>
          <w:rFonts w:cstheme="minorHAnsi"/>
          <w:sz w:val="24"/>
          <w:szCs w:val="24"/>
        </w:rPr>
        <w:t xml:space="preserve">For example, </w:t>
      </w:r>
      <w:r w:rsidR="00DE7141" w:rsidRPr="0094451E">
        <w:rPr>
          <w:rFonts w:cstheme="minorHAnsi"/>
          <w:sz w:val="24"/>
          <w:szCs w:val="24"/>
        </w:rPr>
        <w:t>HESG/</w:t>
      </w:r>
      <w:r w:rsidR="00E843B0" w:rsidRPr="0094451E">
        <w:rPr>
          <w:rFonts w:cstheme="minorHAnsi"/>
          <w:sz w:val="24"/>
          <w:szCs w:val="24"/>
        </w:rPr>
        <w:t>HERG sessions were run at multiple international events</w:t>
      </w:r>
      <w:r w:rsidR="00684DB2" w:rsidRPr="0094451E">
        <w:rPr>
          <w:rFonts w:cstheme="minorHAnsi"/>
          <w:sz w:val="24"/>
          <w:szCs w:val="24"/>
        </w:rPr>
        <w:t>,</w:t>
      </w:r>
      <w:r w:rsidR="00C66D1D" w:rsidRPr="0094451E">
        <w:rPr>
          <w:rFonts w:cstheme="minorHAnsi"/>
          <w:sz w:val="24"/>
          <w:szCs w:val="24"/>
        </w:rPr>
        <w:t xml:space="preserve"> </w:t>
      </w:r>
      <w:r w:rsidR="00DE7141" w:rsidRPr="0094451E">
        <w:rPr>
          <w:rFonts w:cstheme="minorHAnsi"/>
          <w:sz w:val="24"/>
          <w:szCs w:val="24"/>
        </w:rPr>
        <w:t>such as</w:t>
      </w:r>
      <w:r w:rsidR="00C66D1D" w:rsidRPr="0094451E">
        <w:rPr>
          <w:rFonts w:cstheme="minorHAnsi"/>
          <w:sz w:val="24"/>
          <w:szCs w:val="24"/>
        </w:rPr>
        <w:t xml:space="preserve"> the AAG and then the RGS</w:t>
      </w:r>
      <w:r w:rsidR="0083531E" w:rsidRPr="0094451E">
        <w:rPr>
          <w:rFonts w:cstheme="minorHAnsi"/>
          <w:sz w:val="24"/>
          <w:szCs w:val="24"/>
        </w:rPr>
        <w:t>-IBG</w:t>
      </w:r>
      <w:r w:rsidR="00C66D1D" w:rsidRPr="0094451E">
        <w:rPr>
          <w:rFonts w:cstheme="minorHAnsi"/>
          <w:sz w:val="24"/>
          <w:szCs w:val="24"/>
        </w:rPr>
        <w:t xml:space="preserve"> </w:t>
      </w:r>
      <w:r w:rsidR="004401F5" w:rsidRPr="0094451E">
        <w:rPr>
          <w:rFonts w:cstheme="minorHAnsi"/>
          <w:sz w:val="24"/>
          <w:szCs w:val="24"/>
        </w:rPr>
        <w:t xml:space="preserve">Annual Conference </w:t>
      </w:r>
      <w:r w:rsidR="00DE7141" w:rsidRPr="0094451E">
        <w:rPr>
          <w:rFonts w:cstheme="minorHAnsi"/>
          <w:sz w:val="24"/>
          <w:szCs w:val="24"/>
        </w:rPr>
        <w:t>in the same year</w:t>
      </w:r>
      <w:r w:rsidR="00E843B0" w:rsidRPr="0094451E">
        <w:rPr>
          <w:rFonts w:cstheme="minorHAnsi"/>
          <w:sz w:val="24"/>
          <w:szCs w:val="24"/>
        </w:rPr>
        <w:t xml:space="preserve">: </w:t>
      </w:r>
    </w:p>
    <w:p w14:paraId="080A4C2F" w14:textId="77777777" w:rsidR="00150AD5" w:rsidRPr="0094451E" w:rsidRDefault="00150AD5" w:rsidP="0094451E">
      <w:pPr>
        <w:spacing w:line="480" w:lineRule="auto"/>
        <w:rPr>
          <w:rFonts w:cstheme="minorHAnsi"/>
          <w:sz w:val="24"/>
          <w:szCs w:val="24"/>
        </w:rPr>
      </w:pPr>
    </w:p>
    <w:p w14:paraId="54C91864" w14:textId="51317CAE" w:rsidR="00E843B0" w:rsidRPr="0094451E" w:rsidRDefault="00150AD5" w:rsidP="0094451E">
      <w:pPr>
        <w:spacing w:line="480" w:lineRule="auto"/>
        <w:ind w:left="720"/>
        <w:rPr>
          <w:rFonts w:cstheme="minorHAnsi"/>
          <w:sz w:val="24"/>
          <w:szCs w:val="24"/>
        </w:rPr>
      </w:pPr>
      <w:r w:rsidRPr="0094451E">
        <w:rPr>
          <w:rFonts w:cstheme="minorHAnsi"/>
          <w:sz w:val="24"/>
          <w:szCs w:val="24"/>
        </w:rPr>
        <w:lastRenderedPageBreak/>
        <w:t>“</w:t>
      </w:r>
      <w:r w:rsidRPr="0094451E">
        <w:rPr>
          <w:rFonts w:cstheme="minorHAnsi"/>
          <w:color w:val="000000"/>
          <w:sz w:val="24"/>
          <w:szCs w:val="24"/>
        </w:rPr>
        <w:t>In April 1999, the AAG Conference was in Hawaii and HERG did a series of sessions on teaching and learning in HE and this was the precursor to forming the INLT</w:t>
      </w:r>
      <w:r w:rsidR="00492B38">
        <w:rPr>
          <w:rStyle w:val="FootnoteReference"/>
          <w:rFonts w:cstheme="minorHAnsi"/>
          <w:color w:val="000000"/>
          <w:sz w:val="24"/>
          <w:szCs w:val="24"/>
        </w:rPr>
        <w:footnoteReference w:id="8"/>
      </w:r>
      <w:r w:rsidRPr="0094451E">
        <w:rPr>
          <w:rFonts w:cstheme="minorHAnsi"/>
          <w:color w:val="000000"/>
          <w:sz w:val="24"/>
          <w:szCs w:val="24"/>
        </w:rPr>
        <w:t>” (</w:t>
      </w:r>
      <w:r w:rsidR="003029F8" w:rsidRPr="0094451E">
        <w:rPr>
          <w:rFonts w:cstheme="minorHAnsi"/>
          <w:color w:val="000000"/>
          <w:sz w:val="24"/>
          <w:szCs w:val="24"/>
        </w:rPr>
        <w:t xml:space="preserve">Eleanor Rawling, </w:t>
      </w:r>
      <w:r w:rsidRPr="0094451E">
        <w:rPr>
          <w:rFonts w:cstheme="minorHAnsi"/>
          <w:color w:val="000000"/>
          <w:sz w:val="24"/>
          <w:szCs w:val="24"/>
        </w:rPr>
        <w:t>Personal Communication).</w:t>
      </w:r>
    </w:p>
    <w:p w14:paraId="7DB684C3" w14:textId="77777777" w:rsidR="00150AD5" w:rsidRPr="0094451E" w:rsidRDefault="00150AD5" w:rsidP="0094451E">
      <w:pPr>
        <w:spacing w:line="480" w:lineRule="auto"/>
        <w:rPr>
          <w:rFonts w:cstheme="minorHAnsi"/>
          <w:sz w:val="24"/>
          <w:szCs w:val="24"/>
        </w:rPr>
      </w:pPr>
    </w:p>
    <w:p w14:paraId="0607AD54" w14:textId="10AD05E0" w:rsidR="007F2F1D" w:rsidRPr="0094451E" w:rsidRDefault="00150AD5" w:rsidP="0094451E">
      <w:pPr>
        <w:spacing w:line="480" w:lineRule="auto"/>
        <w:rPr>
          <w:rFonts w:cstheme="minorHAnsi"/>
          <w:sz w:val="24"/>
          <w:szCs w:val="24"/>
        </w:rPr>
      </w:pPr>
      <w:r w:rsidRPr="0094451E">
        <w:rPr>
          <w:rFonts w:cstheme="minorHAnsi"/>
          <w:sz w:val="24"/>
          <w:szCs w:val="24"/>
        </w:rPr>
        <w:t xml:space="preserve">The </w:t>
      </w:r>
      <w:r w:rsidR="00492B38">
        <w:rPr>
          <w:rFonts w:cstheme="minorHAnsi"/>
          <w:sz w:val="24"/>
          <w:szCs w:val="24"/>
        </w:rPr>
        <w:t>links with the INLT developed international connections</w:t>
      </w:r>
      <w:r w:rsidR="00C93661">
        <w:rPr>
          <w:rFonts w:cstheme="minorHAnsi"/>
          <w:sz w:val="24"/>
          <w:szCs w:val="24"/>
        </w:rPr>
        <w:t xml:space="preserve"> that</w:t>
      </w:r>
      <w:r w:rsidR="00492B38">
        <w:rPr>
          <w:rFonts w:cstheme="minorHAnsi"/>
          <w:sz w:val="24"/>
          <w:szCs w:val="24"/>
        </w:rPr>
        <w:t xml:space="preserve"> led to </w:t>
      </w:r>
      <w:r w:rsidR="00C93661">
        <w:rPr>
          <w:rFonts w:cstheme="minorHAnsi"/>
          <w:sz w:val="24"/>
          <w:szCs w:val="24"/>
        </w:rPr>
        <w:t xml:space="preserve">joint </w:t>
      </w:r>
      <w:r w:rsidR="00492B38">
        <w:rPr>
          <w:rFonts w:cstheme="minorHAnsi"/>
          <w:sz w:val="24"/>
          <w:szCs w:val="24"/>
        </w:rPr>
        <w:t>publications. For example,</w:t>
      </w:r>
      <w:r w:rsidR="00E843B0" w:rsidRPr="0094451E">
        <w:rPr>
          <w:rFonts w:cstheme="minorHAnsi"/>
          <w:sz w:val="24"/>
          <w:szCs w:val="24"/>
        </w:rPr>
        <w:t xml:space="preserve"> the first </w:t>
      </w:r>
      <w:r w:rsidR="00C66D1D" w:rsidRPr="0094451E">
        <w:rPr>
          <w:rFonts w:cstheme="minorHAnsi"/>
          <w:sz w:val="24"/>
          <w:szCs w:val="24"/>
        </w:rPr>
        <w:t xml:space="preserve">INLT </w:t>
      </w:r>
      <w:r w:rsidR="00C93661">
        <w:rPr>
          <w:rFonts w:cstheme="minorHAnsi"/>
          <w:sz w:val="24"/>
          <w:szCs w:val="24"/>
        </w:rPr>
        <w:t>C</w:t>
      </w:r>
      <w:r w:rsidR="007F2F1D" w:rsidRPr="0094451E">
        <w:rPr>
          <w:rFonts w:cstheme="minorHAnsi"/>
          <w:sz w:val="24"/>
          <w:szCs w:val="24"/>
        </w:rPr>
        <w:t xml:space="preserve">ollaborative </w:t>
      </w:r>
      <w:r w:rsidR="00C93661">
        <w:rPr>
          <w:rFonts w:cstheme="minorHAnsi"/>
          <w:sz w:val="24"/>
          <w:szCs w:val="24"/>
        </w:rPr>
        <w:t>W</w:t>
      </w:r>
      <w:r w:rsidR="007F2F1D" w:rsidRPr="0094451E">
        <w:rPr>
          <w:rFonts w:cstheme="minorHAnsi"/>
          <w:sz w:val="24"/>
          <w:szCs w:val="24"/>
        </w:rPr>
        <w:t xml:space="preserve">riting </w:t>
      </w:r>
      <w:r w:rsidR="00C93661">
        <w:rPr>
          <w:rFonts w:cstheme="minorHAnsi"/>
          <w:sz w:val="24"/>
          <w:szCs w:val="24"/>
        </w:rPr>
        <w:t>G</w:t>
      </w:r>
      <w:r w:rsidR="003029F8" w:rsidRPr="0094451E">
        <w:rPr>
          <w:rFonts w:cstheme="minorHAnsi"/>
          <w:sz w:val="24"/>
          <w:szCs w:val="24"/>
        </w:rPr>
        <w:t xml:space="preserve">roup </w:t>
      </w:r>
      <w:r w:rsidR="00E843B0" w:rsidRPr="0094451E">
        <w:rPr>
          <w:rFonts w:cstheme="minorHAnsi"/>
          <w:sz w:val="24"/>
          <w:szCs w:val="24"/>
        </w:rPr>
        <w:t xml:space="preserve">was organised by </w:t>
      </w:r>
      <w:r w:rsidR="00DE7141" w:rsidRPr="0094451E">
        <w:rPr>
          <w:rFonts w:cstheme="minorHAnsi"/>
          <w:sz w:val="24"/>
          <w:szCs w:val="24"/>
        </w:rPr>
        <w:t>HESG/</w:t>
      </w:r>
      <w:r w:rsidR="00E843B0" w:rsidRPr="0094451E">
        <w:rPr>
          <w:rFonts w:cstheme="minorHAnsi"/>
          <w:sz w:val="24"/>
          <w:szCs w:val="24"/>
        </w:rPr>
        <w:t xml:space="preserve">HERG members </w:t>
      </w:r>
      <w:r w:rsidR="00C93661">
        <w:rPr>
          <w:rFonts w:cstheme="minorHAnsi"/>
          <w:sz w:val="24"/>
          <w:szCs w:val="24"/>
        </w:rPr>
        <w:t>and</w:t>
      </w:r>
      <w:r w:rsidR="00E843B0" w:rsidRPr="0094451E">
        <w:rPr>
          <w:rFonts w:cstheme="minorHAnsi"/>
          <w:sz w:val="24"/>
          <w:szCs w:val="24"/>
        </w:rPr>
        <w:t xml:space="preserve"> led to a special issue in </w:t>
      </w:r>
      <w:r w:rsidR="00E843B0" w:rsidRPr="007174B9">
        <w:rPr>
          <w:rFonts w:cstheme="minorHAnsi"/>
          <w:i/>
          <w:iCs/>
          <w:sz w:val="24"/>
          <w:szCs w:val="24"/>
        </w:rPr>
        <w:t>JGHE</w:t>
      </w:r>
      <w:r w:rsidR="00E843B0" w:rsidRPr="0094451E">
        <w:rPr>
          <w:rFonts w:cstheme="minorHAnsi"/>
          <w:sz w:val="24"/>
          <w:szCs w:val="24"/>
        </w:rPr>
        <w:t xml:space="preserve"> published in 2006.  </w:t>
      </w:r>
    </w:p>
    <w:p w14:paraId="1268E606" w14:textId="5D4D33A4" w:rsidR="00AF3016" w:rsidRPr="0094451E" w:rsidRDefault="00AF3016" w:rsidP="0094451E">
      <w:pPr>
        <w:spacing w:line="480" w:lineRule="auto"/>
        <w:rPr>
          <w:rFonts w:eastAsia="Times New Roman" w:cstheme="minorHAnsi"/>
          <w:color w:val="000000"/>
          <w:sz w:val="24"/>
          <w:szCs w:val="24"/>
        </w:rPr>
      </w:pPr>
    </w:p>
    <w:p w14:paraId="3A6F0978" w14:textId="48DC9C41" w:rsidR="004C6457" w:rsidRPr="0094451E" w:rsidRDefault="0094451E" w:rsidP="00724377">
      <w:pPr>
        <w:keepNext/>
        <w:spacing w:line="480" w:lineRule="auto"/>
        <w:rPr>
          <w:rFonts w:cstheme="minorHAnsi"/>
          <w:b/>
          <w:sz w:val="24"/>
          <w:szCs w:val="24"/>
        </w:rPr>
      </w:pPr>
      <w:r>
        <w:rPr>
          <w:rFonts w:cstheme="minorHAnsi"/>
          <w:b/>
          <w:sz w:val="24"/>
          <w:szCs w:val="24"/>
        </w:rPr>
        <w:t xml:space="preserve">POST-GEOGRAPHY, EARTH AND ENVIRONMENTAL SCIENCES SUBJECT CENTRE </w:t>
      </w:r>
      <w:r w:rsidR="005A0ACE">
        <w:rPr>
          <w:rFonts w:cstheme="minorHAnsi"/>
          <w:b/>
          <w:sz w:val="24"/>
          <w:szCs w:val="24"/>
        </w:rPr>
        <w:t xml:space="preserve">(GEES) </w:t>
      </w:r>
      <w:r w:rsidR="00F319E4" w:rsidRPr="0094451E">
        <w:rPr>
          <w:rFonts w:cstheme="minorHAnsi"/>
          <w:b/>
          <w:sz w:val="24"/>
          <w:szCs w:val="24"/>
        </w:rPr>
        <w:t>(2011-2019)</w:t>
      </w:r>
    </w:p>
    <w:p w14:paraId="50CB1676" w14:textId="74C9D9BD" w:rsidR="002A4828" w:rsidRPr="0094451E" w:rsidRDefault="00F7693B" w:rsidP="00724377">
      <w:pPr>
        <w:keepNext/>
        <w:spacing w:line="480" w:lineRule="auto"/>
        <w:rPr>
          <w:rFonts w:cstheme="minorHAnsi"/>
          <w:sz w:val="24"/>
          <w:szCs w:val="24"/>
        </w:rPr>
      </w:pPr>
      <w:r w:rsidRPr="0094451E">
        <w:rPr>
          <w:rFonts w:cstheme="minorHAnsi"/>
          <w:sz w:val="24"/>
          <w:szCs w:val="24"/>
        </w:rPr>
        <w:t>Following the closure of the GEES Subject Centre</w:t>
      </w:r>
      <w:r w:rsidR="009A5CD8" w:rsidRPr="0094451E">
        <w:rPr>
          <w:rFonts w:cstheme="minorHAnsi"/>
          <w:sz w:val="24"/>
          <w:szCs w:val="24"/>
        </w:rPr>
        <w:t xml:space="preserve"> in </w:t>
      </w:r>
      <w:r w:rsidR="00C74468" w:rsidRPr="0094451E">
        <w:rPr>
          <w:rFonts w:cstheme="minorHAnsi"/>
          <w:sz w:val="24"/>
          <w:szCs w:val="24"/>
        </w:rPr>
        <w:t xml:space="preserve">December </w:t>
      </w:r>
      <w:r w:rsidR="009A5CD8" w:rsidRPr="0094451E">
        <w:rPr>
          <w:rFonts w:cstheme="minorHAnsi"/>
          <w:sz w:val="24"/>
          <w:szCs w:val="24"/>
        </w:rPr>
        <w:t>2011</w:t>
      </w:r>
      <w:r w:rsidRPr="0094451E">
        <w:rPr>
          <w:rFonts w:cstheme="minorHAnsi"/>
          <w:sz w:val="24"/>
          <w:szCs w:val="24"/>
        </w:rPr>
        <w:t xml:space="preserve">, HERG once again became </w:t>
      </w:r>
      <w:r w:rsidR="00FE15F6" w:rsidRPr="0094451E">
        <w:rPr>
          <w:rFonts w:cstheme="minorHAnsi"/>
          <w:sz w:val="24"/>
          <w:szCs w:val="24"/>
        </w:rPr>
        <w:t>a foc</w:t>
      </w:r>
      <w:r w:rsidR="009A5CD8" w:rsidRPr="0094451E">
        <w:rPr>
          <w:rFonts w:cstheme="minorHAnsi"/>
          <w:sz w:val="24"/>
          <w:szCs w:val="24"/>
        </w:rPr>
        <w:t>us</w:t>
      </w:r>
      <w:r w:rsidR="00FE15F6" w:rsidRPr="0094451E">
        <w:rPr>
          <w:rFonts w:cstheme="minorHAnsi"/>
          <w:sz w:val="24"/>
          <w:szCs w:val="24"/>
        </w:rPr>
        <w:t xml:space="preserve"> for geography education </w:t>
      </w:r>
      <w:r w:rsidR="00B25D37" w:rsidRPr="0094451E">
        <w:rPr>
          <w:rFonts w:cstheme="minorHAnsi"/>
          <w:sz w:val="24"/>
          <w:szCs w:val="24"/>
        </w:rPr>
        <w:t xml:space="preserve">scholars. </w:t>
      </w:r>
      <w:r w:rsidR="00BB6401" w:rsidRPr="0094451E">
        <w:rPr>
          <w:rFonts w:cstheme="minorHAnsi"/>
          <w:sz w:val="24"/>
          <w:szCs w:val="24"/>
        </w:rPr>
        <w:t xml:space="preserve"> </w:t>
      </w:r>
      <w:r w:rsidR="007F0E9B" w:rsidRPr="0094451E">
        <w:rPr>
          <w:rFonts w:cstheme="minorHAnsi"/>
          <w:sz w:val="24"/>
          <w:szCs w:val="24"/>
        </w:rPr>
        <w:t xml:space="preserve">In </w:t>
      </w:r>
      <w:r w:rsidR="002A4828" w:rsidRPr="0094451E">
        <w:rPr>
          <w:rFonts w:cstheme="minorHAnsi"/>
          <w:sz w:val="24"/>
          <w:szCs w:val="24"/>
        </w:rPr>
        <w:t xml:space="preserve">the summer of 2012 </w:t>
      </w:r>
      <w:r w:rsidR="007F0E9B" w:rsidRPr="0094451E">
        <w:rPr>
          <w:rFonts w:cstheme="minorHAnsi"/>
          <w:sz w:val="24"/>
          <w:szCs w:val="24"/>
        </w:rPr>
        <w:t xml:space="preserve">HERG identified three specific </w:t>
      </w:r>
      <w:r w:rsidR="00AA2A06" w:rsidRPr="0094451E">
        <w:rPr>
          <w:rFonts w:cstheme="minorHAnsi"/>
          <w:sz w:val="24"/>
          <w:szCs w:val="24"/>
        </w:rPr>
        <w:t>Group</w:t>
      </w:r>
      <w:r w:rsidR="00710219" w:rsidRPr="0094451E">
        <w:rPr>
          <w:rFonts w:cstheme="minorHAnsi"/>
          <w:sz w:val="24"/>
          <w:szCs w:val="24"/>
        </w:rPr>
        <w:t xml:space="preserve"> </w:t>
      </w:r>
      <w:r w:rsidR="007F0E9B" w:rsidRPr="0094451E">
        <w:rPr>
          <w:rFonts w:cstheme="minorHAnsi"/>
          <w:sz w:val="24"/>
          <w:szCs w:val="24"/>
        </w:rPr>
        <w:t xml:space="preserve">aims </w:t>
      </w:r>
      <w:r w:rsidR="004E44A7" w:rsidRPr="0094451E">
        <w:rPr>
          <w:rFonts w:cstheme="minorHAnsi"/>
          <w:sz w:val="24"/>
          <w:szCs w:val="24"/>
        </w:rPr>
        <w:t xml:space="preserve">under the </w:t>
      </w:r>
      <w:r w:rsidR="006E2700" w:rsidRPr="0094451E">
        <w:rPr>
          <w:rFonts w:cstheme="minorHAnsi"/>
          <w:sz w:val="24"/>
          <w:szCs w:val="24"/>
        </w:rPr>
        <w:t>chair</w:t>
      </w:r>
      <w:r w:rsidR="006E2700">
        <w:rPr>
          <w:rFonts w:cstheme="minorHAnsi"/>
          <w:sz w:val="24"/>
          <w:szCs w:val="24"/>
        </w:rPr>
        <w:t>personship</w:t>
      </w:r>
      <w:r w:rsidR="006E2700" w:rsidRPr="0094451E">
        <w:rPr>
          <w:rFonts w:cstheme="minorHAnsi"/>
          <w:sz w:val="24"/>
          <w:szCs w:val="24"/>
        </w:rPr>
        <w:t xml:space="preserve"> </w:t>
      </w:r>
      <w:r w:rsidR="00DE7141" w:rsidRPr="0094451E">
        <w:rPr>
          <w:rFonts w:cstheme="minorHAnsi"/>
          <w:sz w:val="24"/>
          <w:szCs w:val="24"/>
        </w:rPr>
        <w:t xml:space="preserve">of </w:t>
      </w:r>
      <w:r w:rsidR="007F0E9B" w:rsidRPr="0094451E">
        <w:rPr>
          <w:rFonts w:cstheme="minorHAnsi"/>
          <w:sz w:val="24"/>
          <w:szCs w:val="24"/>
        </w:rPr>
        <w:t>Jenn</w:t>
      </w:r>
      <w:r w:rsidR="00710219" w:rsidRPr="0094451E">
        <w:rPr>
          <w:rFonts w:cstheme="minorHAnsi"/>
          <w:sz w:val="24"/>
          <w:szCs w:val="24"/>
        </w:rPr>
        <w:t>ifer</w:t>
      </w:r>
      <w:r w:rsidR="007F0E9B" w:rsidRPr="0094451E">
        <w:rPr>
          <w:rFonts w:cstheme="minorHAnsi"/>
          <w:sz w:val="24"/>
          <w:szCs w:val="24"/>
        </w:rPr>
        <w:t xml:space="preserve"> Hill.  </w:t>
      </w:r>
      <w:r w:rsidR="002A4828" w:rsidRPr="0094451E">
        <w:rPr>
          <w:rFonts w:cstheme="minorHAnsi"/>
          <w:sz w:val="24"/>
          <w:szCs w:val="24"/>
        </w:rPr>
        <w:t xml:space="preserve">The first was to re-affirm the ethos of the </w:t>
      </w:r>
      <w:r w:rsidR="00AA2A06" w:rsidRPr="0094451E">
        <w:rPr>
          <w:rFonts w:cstheme="minorHAnsi"/>
          <w:sz w:val="24"/>
          <w:szCs w:val="24"/>
        </w:rPr>
        <w:t>Group</w:t>
      </w:r>
      <w:r w:rsidR="002A4828" w:rsidRPr="0094451E">
        <w:rPr>
          <w:rFonts w:cstheme="minorHAnsi"/>
          <w:sz w:val="24"/>
          <w:szCs w:val="24"/>
        </w:rPr>
        <w:t xml:space="preserve"> as supporting and enhancing learning, teaching and assessment in UK </w:t>
      </w:r>
      <w:r w:rsidR="00DE7141" w:rsidRPr="0094451E">
        <w:rPr>
          <w:rFonts w:cstheme="minorHAnsi"/>
          <w:sz w:val="24"/>
          <w:szCs w:val="24"/>
        </w:rPr>
        <w:t>HE</w:t>
      </w:r>
      <w:r w:rsidR="002A4828" w:rsidRPr="0094451E">
        <w:rPr>
          <w:rFonts w:cstheme="minorHAnsi"/>
          <w:sz w:val="24"/>
          <w:szCs w:val="24"/>
        </w:rPr>
        <w:t xml:space="preserve"> </w:t>
      </w:r>
      <w:r w:rsidR="002A4828" w:rsidRPr="0094451E">
        <w:rPr>
          <w:rFonts w:cstheme="minorHAnsi"/>
          <w:i/>
          <w:sz w:val="24"/>
          <w:szCs w:val="24"/>
        </w:rPr>
        <w:t>informed by pedag</w:t>
      </w:r>
      <w:r w:rsidR="00344374" w:rsidRPr="0094451E">
        <w:rPr>
          <w:rFonts w:cstheme="minorHAnsi"/>
          <w:i/>
          <w:sz w:val="24"/>
          <w:szCs w:val="24"/>
        </w:rPr>
        <w:t>ogic</w:t>
      </w:r>
      <w:r w:rsidR="003029F8" w:rsidRPr="0094451E">
        <w:rPr>
          <w:rFonts w:cstheme="minorHAnsi"/>
          <w:i/>
          <w:sz w:val="24"/>
          <w:szCs w:val="24"/>
        </w:rPr>
        <w:t xml:space="preserve"> research</w:t>
      </w:r>
      <w:r w:rsidR="00344374" w:rsidRPr="0094451E">
        <w:rPr>
          <w:rFonts w:cstheme="minorHAnsi"/>
          <w:i/>
          <w:sz w:val="24"/>
          <w:szCs w:val="24"/>
        </w:rPr>
        <w:t>.</w:t>
      </w:r>
      <w:r w:rsidR="002A4828" w:rsidRPr="0094451E">
        <w:rPr>
          <w:rFonts w:cstheme="minorHAnsi"/>
          <w:sz w:val="24"/>
          <w:szCs w:val="24"/>
        </w:rPr>
        <w:t xml:space="preserve"> </w:t>
      </w:r>
      <w:r w:rsidR="00AE3C18" w:rsidRPr="0094451E">
        <w:rPr>
          <w:rFonts w:cstheme="minorHAnsi"/>
          <w:sz w:val="24"/>
          <w:szCs w:val="24"/>
        </w:rPr>
        <w:t xml:space="preserve"> </w:t>
      </w:r>
      <w:r w:rsidR="002A4828" w:rsidRPr="0094451E">
        <w:rPr>
          <w:rFonts w:cstheme="minorHAnsi"/>
          <w:sz w:val="24"/>
          <w:szCs w:val="24"/>
        </w:rPr>
        <w:t xml:space="preserve">It was important </w:t>
      </w:r>
      <w:r w:rsidR="00710219" w:rsidRPr="0094451E">
        <w:rPr>
          <w:rFonts w:cstheme="minorHAnsi"/>
          <w:sz w:val="24"/>
          <w:szCs w:val="24"/>
        </w:rPr>
        <w:t xml:space="preserve">to the committee </w:t>
      </w:r>
      <w:r w:rsidR="002A4828" w:rsidRPr="0094451E">
        <w:rPr>
          <w:rFonts w:cstheme="minorHAnsi"/>
          <w:sz w:val="24"/>
          <w:szCs w:val="24"/>
        </w:rPr>
        <w:t>that other</w:t>
      </w:r>
      <w:r w:rsidR="005C64B8">
        <w:rPr>
          <w:rFonts w:cstheme="minorHAnsi"/>
          <w:sz w:val="24"/>
          <w:szCs w:val="24"/>
        </w:rPr>
        <w:t xml:space="preserve"> RGS-IBG</w:t>
      </w:r>
      <w:r w:rsidR="00C23781">
        <w:rPr>
          <w:rFonts w:cstheme="minorHAnsi"/>
          <w:sz w:val="24"/>
          <w:szCs w:val="24"/>
        </w:rPr>
        <w:t xml:space="preserve"> </w:t>
      </w:r>
      <w:r w:rsidR="006E2700">
        <w:rPr>
          <w:rFonts w:cstheme="minorHAnsi"/>
          <w:sz w:val="24"/>
          <w:szCs w:val="24"/>
        </w:rPr>
        <w:t>R</w:t>
      </w:r>
      <w:r w:rsidR="002A4828" w:rsidRPr="0094451E">
        <w:rPr>
          <w:rFonts w:cstheme="minorHAnsi"/>
          <w:sz w:val="24"/>
          <w:szCs w:val="24"/>
        </w:rPr>
        <w:t xml:space="preserve">esearch </w:t>
      </w:r>
      <w:r w:rsidR="006E2700">
        <w:rPr>
          <w:rFonts w:cstheme="minorHAnsi"/>
          <w:sz w:val="24"/>
          <w:szCs w:val="24"/>
        </w:rPr>
        <w:t>G</w:t>
      </w:r>
      <w:r w:rsidR="00AA2A06" w:rsidRPr="0094451E">
        <w:rPr>
          <w:rFonts w:cstheme="minorHAnsi"/>
          <w:sz w:val="24"/>
          <w:szCs w:val="24"/>
        </w:rPr>
        <w:t>roup</w:t>
      </w:r>
      <w:r w:rsidR="002A4828" w:rsidRPr="0094451E">
        <w:rPr>
          <w:rFonts w:cstheme="minorHAnsi"/>
          <w:sz w:val="24"/>
          <w:szCs w:val="24"/>
        </w:rPr>
        <w:t>s recognised that HERG members undertook peer-reviewed research and publicatio</w:t>
      </w:r>
      <w:r w:rsidR="00DE7141" w:rsidRPr="0094451E">
        <w:rPr>
          <w:rFonts w:cstheme="minorHAnsi"/>
          <w:sz w:val="24"/>
          <w:szCs w:val="24"/>
        </w:rPr>
        <w:t xml:space="preserve">n, advancing the field of enquiry like </w:t>
      </w:r>
      <w:r w:rsidR="002A4828" w:rsidRPr="0094451E">
        <w:rPr>
          <w:rFonts w:cstheme="minorHAnsi"/>
          <w:sz w:val="24"/>
          <w:szCs w:val="24"/>
        </w:rPr>
        <w:t xml:space="preserve">other </w:t>
      </w:r>
      <w:r w:rsidR="00DE7141" w:rsidRPr="0094451E">
        <w:rPr>
          <w:rFonts w:cstheme="minorHAnsi"/>
          <w:sz w:val="24"/>
          <w:szCs w:val="24"/>
        </w:rPr>
        <w:t>Groups</w:t>
      </w:r>
      <w:r w:rsidR="002A4828" w:rsidRPr="0094451E">
        <w:rPr>
          <w:rFonts w:cstheme="minorHAnsi"/>
          <w:sz w:val="24"/>
          <w:szCs w:val="24"/>
        </w:rPr>
        <w:t xml:space="preserve">. </w:t>
      </w:r>
      <w:r w:rsidR="00BB6401" w:rsidRPr="0094451E">
        <w:rPr>
          <w:rFonts w:cstheme="minorHAnsi"/>
          <w:sz w:val="24"/>
          <w:szCs w:val="24"/>
        </w:rPr>
        <w:t xml:space="preserve"> </w:t>
      </w:r>
      <w:r w:rsidR="00FE1CA0" w:rsidRPr="0094451E">
        <w:rPr>
          <w:rFonts w:cstheme="minorHAnsi"/>
          <w:sz w:val="24"/>
          <w:szCs w:val="24"/>
        </w:rPr>
        <w:t xml:space="preserve">As part of this commitment to research the </w:t>
      </w:r>
      <w:r w:rsidR="00677370" w:rsidRPr="0094451E">
        <w:rPr>
          <w:rFonts w:cstheme="minorHAnsi"/>
          <w:sz w:val="24"/>
          <w:szCs w:val="24"/>
        </w:rPr>
        <w:t>relationship</w:t>
      </w:r>
      <w:r w:rsidR="00FE1CA0" w:rsidRPr="0094451E">
        <w:rPr>
          <w:rFonts w:cstheme="minorHAnsi"/>
          <w:sz w:val="24"/>
          <w:szCs w:val="24"/>
        </w:rPr>
        <w:t xml:space="preserve"> with </w:t>
      </w:r>
      <w:r w:rsidR="00FE1CA0" w:rsidRPr="00A52857">
        <w:rPr>
          <w:rFonts w:cstheme="minorHAnsi"/>
          <w:i/>
          <w:iCs/>
          <w:sz w:val="24"/>
          <w:szCs w:val="24"/>
        </w:rPr>
        <w:t>JGHE</w:t>
      </w:r>
      <w:r w:rsidR="00FE1CA0" w:rsidRPr="0094451E">
        <w:rPr>
          <w:rFonts w:cstheme="minorHAnsi"/>
          <w:sz w:val="24"/>
          <w:szCs w:val="24"/>
        </w:rPr>
        <w:t xml:space="preserve"> was sustained</w:t>
      </w:r>
      <w:r w:rsidR="00710219" w:rsidRPr="0094451E">
        <w:rPr>
          <w:rFonts w:cstheme="minorHAnsi"/>
          <w:sz w:val="24"/>
          <w:szCs w:val="24"/>
        </w:rPr>
        <w:t>, not least</w:t>
      </w:r>
      <w:r w:rsidR="00FE1CA0" w:rsidRPr="0094451E">
        <w:rPr>
          <w:rFonts w:cstheme="minorHAnsi"/>
          <w:sz w:val="24"/>
          <w:szCs w:val="24"/>
        </w:rPr>
        <w:t xml:space="preserve"> </w:t>
      </w:r>
      <w:r w:rsidR="00677370" w:rsidRPr="0094451E">
        <w:rPr>
          <w:rFonts w:cstheme="minorHAnsi"/>
          <w:sz w:val="24"/>
          <w:szCs w:val="24"/>
        </w:rPr>
        <w:t xml:space="preserve">through individuals involved in both </w:t>
      </w:r>
      <w:r w:rsidR="00DE7141" w:rsidRPr="0094451E">
        <w:rPr>
          <w:rFonts w:cstheme="minorHAnsi"/>
          <w:sz w:val="24"/>
          <w:szCs w:val="24"/>
        </w:rPr>
        <w:t xml:space="preserve">the journal and the Group </w:t>
      </w:r>
      <w:r w:rsidR="00710219" w:rsidRPr="0094451E">
        <w:rPr>
          <w:rFonts w:cstheme="minorHAnsi"/>
          <w:sz w:val="24"/>
          <w:szCs w:val="24"/>
        </w:rPr>
        <w:t xml:space="preserve">(e.g. </w:t>
      </w:r>
      <w:r w:rsidR="00962576" w:rsidRPr="0094451E">
        <w:rPr>
          <w:rFonts w:cstheme="minorHAnsi"/>
          <w:sz w:val="24"/>
          <w:szCs w:val="24"/>
        </w:rPr>
        <w:t xml:space="preserve">Pauline Kneale, </w:t>
      </w:r>
      <w:r w:rsidR="00710219" w:rsidRPr="0094451E">
        <w:rPr>
          <w:rFonts w:cstheme="minorHAnsi"/>
          <w:sz w:val="24"/>
          <w:szCs w:val="24"/>
        </w:rPr>
        <w:t xml:space="preserve">Derek France, </w:t>
      </w:r>
      <w:r w:rsidR="00962576" w:rsidRPr="0094451E">
        <w:rPr>
          <w:rFonts w:cstheme="minorHAnsi"/>
          <w:sz w:val="24"/>
          <w:szCs w:val="24"/>
        </w:rPr>
        <w:t xml:space="preserve">Martin Haigh, </w:t>
      </w:r>
      <w:r w:rsidR="00710219" w:rsidRPr="0094451E">
        <w:rPr>
          <w:rFonts w:cstheme="minorHAnsi"/>
          <w:sz w:val="24"/>
          <w:szCs w:val="24"/>
        </w:rPr>
        <w:t>Jennifer Hill, Helen Walkington)</w:t>
      </w:r>
      <w:r w:rsidR="00677370" w:rsidRPr="0094451E">
        <w:rPr>
          <w:rFonts w:cstheme="minorHAnsi"/>
          <w:sz w:val="24"/>
          <w:szCs w:val="24"/>
        </w:rPr>
        <w:t xml:space="preserve">. </w:t>
      </w:r>
    </w:p>
    <w:p w14:paraId="1A298CDA" w14:textId="62DD7370" w:rsidR="002A4828" w:rsidRPr="0094451E" w:rsidRDefault="002A4828" w:rsidP="0094451E">
      <w:pPr>
        <w:spacing w:line="480" w:lineRule="auto"/>
        <w:rPr>
          <w:rFonts w:cstheme="minorHAnsi"/>
          <w:sz w:val="24"/>
          <w:szCs w:val="24"/>
          <w:highlight w:val="yellow"/>
        </w:rPr>
      </w:pPr>
    </w:p>
    <w:p w14:paraId="470D54D2" w14:textId="3057208E" w:rsidR="002A4828" w:rsidRPr="0094451E" w:rsidRDefault="00C74468" w:rsidP="0094451E">
      <w:pPr>
        <w:spacing w:line="480" w:lineRule="auto"/>
        <w:rPr>
          <w:rFonts w:cstheme="minorHAnsi"/>
          <w:sz w:val="24"/>
          <w:szCs w:val="24"/>
        </w:rPr>
      </w:pPr>
      <w:r w:rsidRPr="0094451E">
        <w:rPr>
          <w:rFonts w:cstheme="minorHAnsi"/>
          <w:sz w:val="24"/>
          <w:szCs w:val="24"/>
        </w:rPr>
        <w:lastRenderedPageBreak/>
        <w:t>T</w:t>
      </w:r>
      <w:r w:rsidR="002A4828" w:rsidRPr="0094451E">
        <w:rPr>
          <w:rFonts w:cstheme="minorHAnsi"/>
          <w:sz w:val="24"/>
          <w:szCs w:val="24"/>
        </w:rPr>
        <w:t xml:space="preserve">he second aim of the </w:t>
      </w:r>
      <w:r w:rsidR="00AA2A06" w:rsidRPr="0094451E">
        <w:rPr>
          <w:rFonts w:cstheme="minorHAnsi"/>
          <w:sz w:val="24"/>
          <w:szCs w:val="24"/>
        </w:rPr>
        <w:t>Group</w:t>
      </w:r>
      <w:r w:rsidR="002A4828" w:rsidRPr="0094451E">
        <w:rPr>
          <w:rFonts w:cstheme="minorHAnsi"/>
          <w:sz w:val="24"/>
          <w:szCs w:val="24"/>
        </w:rPr>
        <w:t xml:space="preserve"> was to encourage hybrid conversations and knowledge exchange across perceived divides in the discipline, particularly between school and university geographies. </w:t>
      </w:r>
      <w:r w:rsidR="00733DF8" w:rsidRPr="0094451E">
        <w:rPr>
          <w:rFonts w:cstheme="minorHAnsi"/>
          <w:sz w:val="24"/>
          <w:szCs w:val="24"/>
        </w:rPr>
        <w:t xml:space="preserve"> </w:t>
      </w:r>
      <w:r w:rsidR="007F0E9B" w:rsidRPr="0094451E">
        <w:rPr>
          <w:rFonts w:cstheme="minorHAnsi"/>
          <w:sz w:val="24"/>
          <w:szCs w:val="24"/>
        </w:rPr>
        <w:t xml:space="preserve">The </w:t>
      </w:r>
      <w:r w:rsidR="00AA2A06" w:rsidRPr="0094451E">
        <w:rPr>
          <w:rFonts w:cstheme="minorHAnsi"/>
          <w:sz w:val="24"/>
          <w:szCs w:val="24"/>
        </w:rPr>
        <w:t>Group</w:t>
      </w:r>
      <w:r w:rsidR="002A4828" w:rsidRPr="0094451E">
        <w:rPr>
          <w:rFonts w:cstheme="minorHAnsi"/>
          <w:sz w:val="24"/>
          <w:szCs w:val="24"/>
        </w:rPr>
        <w:t xml:space="preserve"> explicitly called for closer connections between school and university</w:t>
      </w:r>
      <w:r w:rsidR="006E2700">
        <w:rPr>
          <w:rFonts w:cstheme="minorHAnsi"/>
          <w:sz w:val="24"/>
          <w:szCs w:val="24"/>
        </w:rPr>
        <w:t xml:space="preserve"> </w:t>
      </w:r>
      <w:r w:rsidR="002A4828" w:rsidRPr="0094451E">
        <w:rPr>
          <w:rFonts w:cstheme="minorHAnsi"/>
          <w:sz w:val="24"/>
          <w:szCs w:val="24"/>
        </w:rPr>
        <w:t xml:space="preserve">level geographies and </w:t>
      </w:r>
      <w:r w:rsidRPr="0094451E">
        <w:rPr>
          <w:rFonts w:cstheme="minorHAnsi"/>
          <w:sz w:val="24"/>
          <w:szCs w:val="24"/>
        </w:rPr>
        <w:t>sought to convene</w:t>
      </w:r>
      <w:r w:rsidR="002A4828" w:rsidRPr="0094451E">
        <w:rPr>
          <w:rFonts w:cstheme="minorHAnsi"/>
          <w:sz w:val="24"/>
          <w:szCs w:val="24"/>
        </w:rPr>
        <w:t xml:space="preserve"> collaborative sessions at the RGS-IBG Annual Conferences. </w:t>
      </w:r>
      <w:r w:rsidR="00733DF8" w:rsidRPr="0094451E">
        <w:rPr>
          <w:rFonts w:cstheme="minorHAnsi"/>
          <w:sz w:val="24"/>
          <w:szCs w:val="24"/>
        </w:rPr>
        <w:t xml:space="preserve"> </w:t>
      </w:r>
      <w:r w:rsidRPr="0094451E">
        <w:rPr>
          <w:rFonts w:cstheme="minorHAnsi"/>
          <w:sz w:val="24"/>
          <w:szCs w:val="24"/>
        </w:rPr>
        <w:t>This built on work that took place in the previous phase of the Group such as the</w:t>
      </w:r>
      <w:r w:rsidR="002A4828" w:rsidRPr="0094451E">
        <w:rPr>
          <w:rFonts w:cstheme="minorHAnsi"/>
          <w:sz w:val="24"/>
          <w:szCs w:val="24"/>
        </w:rPr>
        <w:t xml:space="preserve"> 2008 Annual Conference</w:t>
      </w:r>
      <w:r w:rsidR="00C23781">
        <w:rPr>
          <w:rFonts w:cstheme="minorHAnsi"/>
          <w:sz w:val="24"/>
          <w:szCs w:val="24"/>
        </w:rPr>
        <w:t xml:space="preserve"> session</w:t>
      </w:r>
      <w:r w:rsidR="002A4828" w:rsidRPr="0094451E">
        <w:rPr>
          <w:rFonts w:cstheme="minorHAnsi"/>
          <w:sz w:val="24"/>
          <w:szCs w:val="24"/>
        </w:rPr>
        <w:t xml:space="preserve"> entitled ‘Lifelong Geography’, which sought to examine the status and relevance of geography as a discipline</w:t>
      </w:r>
      <w:r w:rsidR="00C23781">
        <w:rPr>
          <w:rFonts w:cstheme="minorHAnsi"/>
          <w:sz w:val="24"/>
          <w:szCs w:val="24"/>
        </w:rPr>
        <w:t>. The session</w:t>
      </w:r>
      <w:r w:rsidRPr="0094451E">
        <w:rPr>
          <w:rFonts w:cstheme="minorHAnsi"/>
          <w:sz w:val="24"/>
          <w:szCs w:val="24"/>
        </w:rPr>
        <w:t xml:space="preserve"> includ</w:t>
      </w:r>
      <w:r w:rsidR="00C23781">
        <w:rPr>
          <w:rFonts w:cstheme="minorHAnsi"/>
          <w:sz w:val="24"/>
          <w:szCs w:val="24"/>
        </w:rPr>
        <w:t>ed</w:t>
      </w:r>
      <w:r w:rsidRPr="0094451E">
        <w:rPr>
          <w:rFonts w:cstheme="minorHAnsi"/>
          <w:sz w:val="24"/>
          <w:szCs w:val="24"/>
        </w:rPr>
        <w:t xml:space="preserve"> s</w:t>
      </w:r>
      <w:r w:rsidR="002A4828" w:rsidRPr="0094451E">
        <w:rPr>
          <w:rFonts w:cstheme="minorHAnsi"/>
          <w:sz w:val="24"/>
          <w:szCs w:val="24"/>
        </w:rPr>
        <w:t xml:space="preserve">peakers from schools, universities, </w:t>
      </w:r>
      <w:r w:rsidR="002A4828" w:rsidRPr="0094451E">
        <w:rPr>
          <w:rFonts w:cstheme="minorHAnsi"/>
          <w:sz w:val="24"/>
          <w:szCs w:val="24"/>
          <w:lang w:val="en-US"/>
        </w:rPr>
        <w:t>public organisations</w:t>
      </w:r>
      <w:r w:rsidR="002A4828" w:rsidRPr="0094451E">
        <w:rPr>
          <w:rFonts w:cstheme="minorHAnsi"/>
          <w:sz w:val="24"/>
          <w:szCs w:val="24"/>
        </w:rPr>
        <w:t xml:space="preserve"> and private consultancies</w:t>
      </w:r>
      <w:r w:rsidR="00C23781">
        <w:rPr>
          <w:rFonts w:cstheme="minorHAnsi"/>
          <w:sz w:val="24"/>
          <w:szCs w:val="24"/>
        </w:rPr>
        <w:t>,</w:t>
      </w:r>
      <w:r w:rsidR="002A4828" w:rsidRPr="0094451E">
        <w:rPr>
          <w:rFonts w:cstheme="minorHAnsi"/>
          <w:sz w:val="24"/>
          <w:szCs w:val="24"/>
        </w:rPr>
        <w:t xml:space="preserve"> </w:t>
      </w:r>
      <w:r w:rsidR="00C23781">
        <w:rPr>
          <w:rFonts w:cstheme="minorHAnsi"/>
          <w:sz w:val="24"/>
          <w:szCs w:val="24"/>
        </w:rPr>
        <w:t xml:space="preserve">who </w:t>
      </w:r>
      <w:r w:rsidRPr="0094451E">
        <w:rPr>
          <w:rFonts w:cstheme="minorHAnsi"/>
          <w:sz w:val="24"/>
          <w:szCs w:val="24"/>
        </w:rPr>
        <w:t>offer</w:t>
      </w:r>
      <w:r w:rsidR="00C23781">
        <w:rPr>
          <w:rFonts w:cstheme="minorHAnsi"/>
          <w:sz w:val="24"/>
          <w:szCs w:val="24"/>
        </w:rPr>
        <w:t>ed</w:t>
      </w:r>
      <w:r w:rsidRPr="0094451E">
        <w:rPr>
          <w:rFonts w:cstheme="minorHAnsi"/>
          <w:sz w:val="24"/>
          <w:szCs w:val="24"/>
        </w:rPr>
        <w:t xml:space="preserve"> i</w:t>
      </w:r>
      <w:r w:rsidR="002A4828" w:rsidRPr="0094451E">
        <w:rPr>
          <w:rFonts w:cstheme="minorHAnsi"/>
          <w:sz w:val="24"/>
          <w:szCs w:val="24"/>
        </w:rPr>
        <w:t xml:space="preserve">nsights into the journey from geography at school to university and beyond. </w:t>
      </w:r>
      <w:r w:rsidR="00733DF8" w:rsidRPr="0094451E">
        <w:rPr>
          <w:rFonts w:cstheme="minorHAnsi"/>
          <w:sz w:val="24"/>
          <w:szCs w:val="24"/>
        </w:rPr>
        <w:t xml:space="preserve"> </w:t>
      </w:r>
    </w:p>
    <w:p w14:paraId="657BDD05" w14:textId="77777777" w:rsidR="002A4828" w:rsidRPr="0094451E" w:rsidRDefault="002A4828" w:rsidP="0094451E">
      <w:pPr>
        <w:spacing w:line="480" w:lineRule="auto"/>
        <w:rPr>
          <w:rFonts w:cstheme="minorHAnsi"/>
          <w:sz w:val="24"/>
          <w:szCs w:val="24"/>
          <w:highlight w:val="yellow"/>
        </w:rPr>
      </w:pPr>
    </w:p>
    <w:p w14:paraId="498204E6" w14:textId="271061A1" w:rsidR="002A4828" w:rsidRPr="0094451E" w:rsidRDefault="002A4828" w:rsidP="0094451E">
      <w:pPr>
        <w:suppressAutoHyphens/>
        <w:spacing w:line="480" w:lineRule="auto"/>
        <w:rPr>
          <w:rFonts w:cstheme="minorHAnsi"/>
          <w:sz w:val="24"/>
          <w:szCs w:val="24"/>
        </w:rPr>
      </w:pPr>
      <w:r w:rsidRPr="0094451E">
        <w:rPr>
          <w:rFonts w:cstheme="minorHAnsi"/>
          <w:sz w:val="24"/>
          <w:szCs w:val="24"/>
        </w:rPr>
        <w:t xml:space="preserve">The final aim of the </w:t>
      </w:r>
      <w:r w:rsidR="00AA2A06" w:rsidRPr="0094451E">
        <w:rPr>
          <w:rFonts w:cstheme="minorHAnsi"/>
          <w:sz w:val="24"/>
          <w:szCs w:val="24"/>
        </w:rPr>
        <w:t>Group</w:t>
      </w:r>
      <w:r w:rsidRPr="0094451E">
        <w:rPr>
          <w:rFonts w:cstheme="minorHAnsi"/>
          <w:sz w:val="24"/>
          <w:szCs w:val="24"/>
        </w:rPr>
        <w:t xml:space="preserve"> </w:t>
      </w:r>
      <w:r w:rsidR="00F119FE" w:rsidRPr="0094451E">
        <w:rPr>
          <w:rFonts w:cstheme="minorHAnsi"/>
          <w:sz w:val="24"/>
          <w:szCs w:val="24"/>
        </w:rPr>
        <w:t>during this period related to</w:t>
      </w:r>
      <w:r w:rsidRPr="0094451E">
        <w:rPr>
          <w:rFonts w:cstheme="minorHAnsi"/>
          <w:sz w:val="24"/>
          <w:szCs w:val="24"/>
        </w:rPr>
        <w:t xml:space="preserve"> the closure of the HEA GEES Subject Centre. </w:t>
      </w:r>
      <w:r w:rsidR="00AE3C18" w:rsidRPr="0094451E">
        <w:rPr>
          <w:rFonts w:cstheme="minorHAnsi"/>
          <w:sz w:val="24"/>
          <w:szCs w:val="24"/>
        </w:rPr>
        <w:t xml:space="preserve"> </w:t>
      </w:r>
      <w:r w:rsidRPr="0094451E">
        <w:rPr>
          <w:rFonts w:cstheme="minorHAnsi"/>
          <w:sz w:val="24"/>
          <w:szCs w:val="24"/>
        </w:rPr>
        <w:t xml:space="preserve"> HERG offer</w:t>
      </w:r>
      <w:r w:rsidR="006E2700">
        <w:rPr>
          <w:rFonts w:cstheme="minorHAnsi"/>
          <w:sz w:val="24"/>
          <w:szCs w:val="24"/>
        </w:rPr>
        <w:t>ed</w:t>
      </w:r>
      <w:r w:rsidRPr="0094451E">
        <w:rPr>
          <w:rFonts w:cstheme="minorHAnsi"/>
          <w:sz w:val="24"/>
          <w:szCs w:val="24"/>
        </w:rPr>
        <w:t xml:space="preserve"> a natural point of reference to all those who had identified with the GEES Subject Centre, and to ensure their expertise and accumulated knowledge in supporting the student learning experience was not lost. </w:t>
      </w:r>
      <w:r w:rsidR="00AE3C18" w:rsidRPr="0094451E">
        <w:rPr>
          <w:rFonts w:cstheme="minorHAnsi"/>
          <w:sz w:val="24"/>
          <w:szCs w:val="24"/>
        </w:rPr>
        <w:t xml:space="preserve"> </w:t>
      </w:r>
      <w:r w:rsidR="00733DF8" w:rsidRPr="0094451E">
        <w:rPr>
          <w:rFonts w:cstheme="minorHAnsi"/>
          <w:sz w:val="24"/>
          <w:szCs w:val="24"/>
        </w:rPr>
        <w:t>T</w:t>
      </w:r>
      <w:r w:rsidRPr="0094451E">
        <w:rPr>
          <w:rFonts w:cstheme="minorHAnsi"/>
          <w:sz w:val="24"/>
          <w:szCs w:val="24"/>
        </w:rPr>
        <w:t xml:space="preserve">he two former Directors of GEES, Brian Chalkley (2000-2009) and Pauline Kneale (2009-2011), </w:t>
      </w:r>
      <w:r w:rsidR="00733DF8" w:rsidRPr="0094451E">
        <w:rPr>
          <w:rFonts w:cstheme="minorHAnsi"/>
          <w:sz w:val="24"/>
          <w:szCs w:val="24"/>
        </w:rPr>
        <w:t>were actively involved</w:t>
      </w:r>
      <w:r w:rsidRPr="0094451E">
        <w:rPr>
          <w:rFonts w:cstheme="minorHAnsi"/>
          <w:sz w:val="24"/>
          <w:szCs w:val="24"/>
        </w:rPr>
        <w:t xml:space="preserve"> with HERG bef</w:t>
      </w:r>
      <w:r w:rsidR="00733DF8" w:rsidRPr="0094451E">
        <w:rPr>
          <w:rFonts w:cstheme="minorHAnsi"/>
          <w:sz w:val="24"/>
          <w:szCs w:val="24"/>
        </w:rPr>
        <w:t>ore, during and after this time</w:t>
      </w:r>
      <w:r w:rsidRPr="0094451E">
        <w:rPr>
          <w:rFonts w:cstheme="minorHAnsi"/>
          <w:sz w:val="24"/>
          <w:szCs w:val="24"/>
        </w:rPr>
        <w:t>.</w:t>
      </w:r>
      <w:r w:rsidR="00AE3C18" w:rsidRPr="0094451E">
        <w:rPr>
          <w:rFonts w:cstheme="minorHAnsi"/>
          <w:sz w:val="24"/>
          <w:szCs w:val="24"/>
        </w:rPr>
        <w:t xml:space="preserve"> </w:t>
      </w:r>
      <w:r w:rsidRPr="0094451E">
        <w:rPr>
          <w:rFonts w:cstheme="minorHAnsi"/>
          <w:sz w:val="24"/>
          <w:szCs w:val="24"/>
        </w:rPr>
        <w:t xml:space="preserve"> This </w:t>
      </w:r>
      <w:r w:rsidR="00C74468" w:rsidRPr="0094451E">
        <w:rPr>
          <w:rFonts w:cstheme="minorHAnsi"/>
          <w:sz w:val="24"/>
          <w:szCs w:val="24"/>
        </w:rPr>
        <w:t>“pivotal moment in UK HE”</w:t>
      </w:r>
      <w:r w:rsidRPr="0094451E">
        <w:rPr>
          <w:rFonts w:cstheme="minorHAnsi"/>
          <w:sz w:val="24"/>
          <w:szCs w:val="24"/>
        </w:rPr>
        <w:t xml:space="preserve"> (Chalkley and Kneale, 2011, p. 458), aligning closely with the end of the five-year funding programme for the CETLs, led to HERG becoming </w:t>
      </w:r>
      <w:r w:rsidR="00E602E7" w:rsidRPr="0094451E">
        <w:rPr>
          <w:rFonts w:cstheme="minorHAnsi"/>
          <w:sz w:val="24"/>
          <w:szCs w:val="24"/>
        </w:rPr>
        <w:t xml:space="preserve">a </w:t>
      </w:r>
      <w:r w:rsidRPr="0094451E">
        <w:rPr>
          <w:rFonts w:cstheme="minorHAnsi"/>
          <w:sz w:val="24"/>
          <w:szCs w:val="24"/>
        </w:rPr>
        <w:t>leading body</w:t>
      </w:r>
      <w:r w:rsidR="00E602E7" w:rsidRPr="0094451E">
        <w:rPr>
          <w:rFonts w:cstheme="minorHAnsi"/>
          <w:sz w:val="24"/>
          <w:szCs w:val="24"/>
        </w:rPr>
        <w:t xml:space="preserve"> for</w:t>
      </w:r>
      <w:r w:rsidRPr="0094451E">
        <w:rPr>
          <w:rFonts w:cstheme="minorHAnsi"/>
          <w:sz w:val="24"/>
          <w:szCs w:val="24"/>
        </w:rPr>
        <w:t xml:space="preserve"> offering support to build educational research capacity and enhance the quality of the student learning experience within the geographical community</w:t>
      </w:r>
      <w:r w:rsidR="00E52D96">
        <w:rPr>
          <w:rFonts w:cstheme="minorHAnsi"/>
          <w:sz w:val="24"/>
          <w:szCs w:val="24"/>
        </w:rPr>
        <w:t xml:space="preserve"> in higher education</w:t>
      </w:r>
      <w:r w:rsidRPr="0094451E">
        <w:rPr>
          <w:rFonts w:cstheme="minorHAnsi"/>
          <w:sz w:val="24"/>
          <w:szCs w:val="24"/>
        </w:rPr>
        <w:t xml:space="preserve">. </w:t>
      </w:r>
      <w:r w:rsidR="00AE3C18" w:rsidRPr="0094451E">
        <w:rPr>
          <w:rFonts w:cstheme="minorHAnsi"/>
          <w:sz w:val="24"/>
          <w:szCs w:val="24"/>
        </w:rPr>
        <w:t xml:space="preserve"> </w:t>
      </w:r>
      <w:r w:rsidR="00C74468" w:rsidRPr="0094451E">
        <w:rPr>
          <w:rFonts w:cstheme="minorHAnsi"/>
          <w:sz w:val="24"/>
          <w:szCs w:val="24"/>
        </w:rPr>
        <w:t xml:space="preserve">Yet </w:t>
      </w:r>
      <w:r w:rsidRPr="0094451E">
        <w:rPr>
          <w:rFonts w:cstheme="minorHAnsi"/>
          <w:sz w:val="24"/>
          <w:szCs w:val="24"/>
        </w:rPr>
        <w:t xml:space="preserve">little funding </w:t>
      </w:r>
      <w:r w:rsidR="006E2700">
        <w:rPr>
          <w:rFonts w:cstheme="minorHAnsi"/>
          <w:sz w:val="24"/>
          <w:szCs w:val="24"/>
        </w:rPr>
        <w:t xml:space="preserve">meant </w:t>
      </w:r>
      <w:r w:rsidRPr="0094451E">
        <w:rPr>
          <w:rFonts w:cstheme="minorHAnsi"/>
          <w:sz w:val="24"/>
          <w:szCs w:val="24"/>
        </w:rPr>
        <w:t xml:space="preserve">the </w:t>
      </w:r>
      <w:r w:rsidR="00AA2A06" w:rsidRPr="0094451E">
        <w:rPr>
          <w:rFonts w:cstheme="minorHAnsi"/>
          <w:sz w:val="24"/>
          <w:szCs w:val="24"/>
        </w:rPr>
        <w:t>Group</w:t>
      </w:r>
      <w:r w:rsidRPr="0094451E">
        <w:rPr>
          <w:rFonts w:cstheme="minorHAnsi"/>
          <w:sz w:val="24"/>
          <w:szCs w:val="24"/>
        </w:rPr>
        <w:t xml:space="preserve"> would not be able to offer the same annual programme of activities, services and publications as provided by the Subject Centre. </w:t>
      </w:r>
      <w:r w:rsidR="007F0E9B" w:rsidRPr="0094451E">
        <w:rPr>
          <w:rFonts w:cstheme="minorHAnsi"/>
          <w:sz w:val="24"/>
          <w:szCs w:val="24"/>
        </w:rPr>
        <w:t xml:space="preserve"> </w:t>
      </w:r>
      <w:r w:rsidRPr="0094451E">
        <w:rPr>
          <w:rFonts w:cstheme="minorHAnsi"/>
          <w:sz w:val="24"/>
          <w:szCs w:val="24"/>
        </w:rPr>
        <w:t xml:space="preserve">As such, it focussed on creating opportunities for sharing ideas through establishing and co-sponsoring sessions at RGS-IBG conferences and wider international events e.g. AAG International Conferences with the Geography Education </w:t>
      </w:r>
      <w:r w:rsidRPr="0094451E">
        <w:rPr>
          <w:rFonts w:cstheme="minorHAnsi"/>
          <w:sz w:val="24"/>
          <w:szCs w:val="24"/>
        </w:rPr>
        <w:lastRenderedPageBreak/>
        <w:t xml:space="preserve">Speciality </w:t>
      </w:r>
      <w:r w:rsidR="00AA2A06" w:rsidRPr="0094451E">
        <w:rPr>
          <w:rFonts w:cstheme="minorHAnsi"/>
          <w:sz w:val="24"/>
          <w:szCs w:val="24"/>
        </w:rPr>
        <w:t>Group</w:t>
      </w:r>
      <w:r w:rsidRPr="0094451E">
        <w:rPr>
          <w:rFonts w:cstheme="minorHAnsi"/>
          <w:sz w:val="24"/>
          <w:szCs w:val="24"/>
        </w:rPr>
        <w:t xml:space="preserve"> (2010, 2012 and 2013) and INLT writing workshops (2014). </w:t>
      </w:r>
      <w:r w:rsidR="00AE3C18" w:rsidRPr="0094451E">
        <w:rPr>
          <w:rFonts w:cstheme="minorHAnsi"/>
          <w:sz w:val="24"/>
          <w:szCs w:val="24"/>
        </w:rPr>
        <w:t xml:space="preserve"> </w:t>
      </w:r>
      <w:r w:rsidRPr="0094451E">
        <w:rPr>
          <w:rFonts w:cstheme="minorHAnsi"/>
          <w:sz w:val="24"/>
          <w:szCs w:val="24"/>
        </w:rPr>
        <w:t xml:space="preserve">It also worked closely with the GEES Discipline Leads (Helen Walkington followed by Anne Wheeler) located in the STEM area of the HEA up to 2014 to support the delivery of ‘postgraduates who teach’ and ‘new to teaching’ events. </w:t>
      </w:r>
    </w:p>
    <w:p w14:paraId="7B6A594C" w14:textId="39F0ACD3" w:rsidR="00F319E4" w:rsidRPr="0094451E" w:rsidRDefault="00F319E4" w:rsidP="0094451E">
      <w:pPr>
        <w:suppressAutoHyphens/>
        <w:spacing w:line="480" w:lineRule="auto"/>
        <w:rPr>
          <w:rFonts w:cstheme="minorHAnsi"/>
          <w:sz w:val="24"/>
          <w:szCs w:val="24"/>
        </w:rPr>
      </w:pPr>
    </w:p>
    <w:p w14:paraId="10A865DB" w14:textId="1451A365" w:rsidR="008606A0" w:rsidRPr="0094451E" w:rsidRDefault="008606A0" w:rsidP="0094451E">
      <w:pPr>
        <w:suppressAutoHyphens/>
        <w:spacing w:line="480" w:lineRule="auto"/>
        <w:rPr>
          <w:rFonts w:cstheme="minorHAnsi"/>
          <w:sz w:val="24"/>
          <w:szCs w:val="24"/>
        </w:rPr>
      </w:pPr>
      <w:r w:rsidRPr="0094451E">
        <w:rPr>
          <w:rFonts w:cstheme="minorHAnsi"/>
          <w:sz w:val="24"/>
          <w:szCs w:val="24"/>
        </w:rPr>
        <w:t>From 2015, under the</w:t>
      </w:r>
      <w:r w:rsidR="004F40D0">
        <w:rPr>
          <w:rFonts w:cstheme="minorHAnsi"/>
          <w:sz w:val="24"/>
          <w:szCs w:val="24"/>
        </w:rPr>
        <w:t xml:space="preserve"> chair</w:t>
      </w:r>
      <w:r w:rsidR="00807399">
        <w:rPr>
          <w:rFonts w:cstheme="minorHAnsi"/>
          <w:sz w:val="24"/>
          <w:szCs w:val="24"/>
        </w:rPr>
        <w:t>personship</w:t>
      </w:r>
      <w:r w:rsidRPr="0094451E">
        <w:rPr>
          <w:rFonts w:cstheme="minorHAnsi"/>
          <w:sz w:val="24"/>
          <w:szCs w:val="24"/>
        </w:rPr>
        <w:t xml:space="preserve"> of Sarah Dyer, the Group diversified its provision of research-informed professional development events, organising a writing retreat, and a ‘shut up and write’ year.  This period also led to the establishment of a Group website and the use of Twitter, enhancing the way in which the Group communicated </w:t>
      </w:r>
      <w:r w:rsidR="00A52857">
        <w:rPr>
          <w:rFonts w:cstheme="minorHAnsi"/>
          <w:sz w:val="24"/>
          <w:szCs w:val="24"/>
        </w:rPr>
        <w:t>with</w:t>
      </w:r>
      <w:r w:rsidR="00A52857" w:rsidRPr="0094451E">
        <w:rPr>
          <w:rFonts w:cstheme="minorHAnsi"/>
          <w:sz w:val="24"/>
          <w:szCs w:val="24"/>
        </w:rPr>
        <w:t xml:space="preserve"> </w:t>
      </w:r>
      <w:r w:rsidRPr="0094451E">
        <w:rPr>
          <w:rFonts w:cstheme="minorHAnsi"/>
          <w:sz w:val="24"/>
          <w:szCs w:val="24"/>
        </w:rPr>
        <w:t xml:space="preserve">its membership.  The website linked to the innovative and useful ‘what works’ blog as an accessible way to share effective practice in pedagogy in the GEES disciplines.  Perhaps on account of the challenges left by the absence of GEES and the CETLs during this period there was less evidence of links to education in other contexts, for example, with the GA.  </w:t>
      </w:r>
    </w:p>
    <w:p w14:paraId="20BE15A8" w14:textId="77777777" w:rsidR="008606A0" w:rsidRPr="0094451E" w:rsidRDefault="008606A0" w:rsidP="0094451E">
      <w:pPr>
        <w:suppressAutoHyphens/>
        <w:spacing w:line="480" w:lineRule="auto"/>
        <w:rPr>
          <w:rFonts w:cstheme="minorHAnsi"/>
          <w:sz w:val="24"/>
          <w:szCs w:val="24"/>
        </w:rPr>
      </w:pPr>
    </w:p>
    <w:p w14:paraId="7A384568" w14:textId="728B8CFF" w:rsidR="0020291A" w:rsidRPr="0094451E" w:rsidRDefault="0020291A" w:rsidP="0094451E">
      <w:pPr>
        <w:suppressAutoHyphens/>
        <w:spacing w:line="480" w:lineRule="auto"/>
        <w:rPr>
          <w:rFonts w:cstheme="minorHAnsi"/>
          <w:sz w:val="24"/>
          <w:szCs w:val="24"/>
        </w:rPr>
      </w:pPr>
      <w:r w:rsidRPr="0094451E">
        <w:rPr>
          <w:rFonts w:cstheme="minorHAnsi"/>
          <w:sz w:val="24"/>
          <w:szCs w:val="24"/>
        </w:rPr>
        <w:t>The number of sessions at the RGS-IBG Annual Conference notably increased</w:t>
      </w:r>
      <w:r w:rsidR="00E927E2" w:rsidRPr="0094451E">
        <w:rPr>
          <w:rFonts w:cstheme="minorHAnsi"/>
          <w:sz w:val="24"/>
          <w:szCs w:val="24"/>
        </w:rPr>
        <w:t xml:space="preserve"> in the post-GEES period</w:t>
      </w:r>
      <w:r w:rsidRPr="0094451E">
        <w:rPr>
          <w:rFonts w:cstheme="minorHAnsi"/>
          <w:sz w:val="24"/>
          <w:szCs w:val="24"/>
        </w:rPr>
        <w:t>, as did the variety and scope of the</w:t>
      </w:r>
      <w:r w:rsidR="00E927E2" w:rsidRPr="0094451E">
        <w:rPr>
          <w:rFonts w:cstheme="minorHAnsi"/>
          <w:sz w:val="24"/>
          <w:szCs w:val="24"/>
        </w:rPr>
        <w:t>ir</w:t>
      </w:r>
      <w:r w:rsidRPr="0094451E">
        <w:rPr>
          <w:rFonts w:cstheme="minorHAnsi"/>
          <w:sz w:val="24"/>
          <w:szCs w:val="24"/>
        </w:rPr>
        <w:t xml:space="preserve"> content. </w:t>
      </w:r>
      <w:r w:rsidR="00E927E2" w:rsidRPr="0094451E">
        <w:rPr>
          <w:rFonts w:cstheme="minorHAnsi"/>
          <w:sz w:val="24"/>
          <w:szCs w:val="24"/>
        </w:rPr>
        <w:t xml:space="preserve">Figure </w:t>
      </w:r>
      <w:r w:rsidR="009939DB">
        <w:rPr>
          <w:rFonts w:cstheme="minorHAnsi"/>
          <w:sz w:val="24"/>
          <w:szCs w:val="24"/>
        </w:rPr>
        <w:t>2</w:t>
      </w:r>
      <w:r w:rsidR="00E927E2" w:rsidRPr="0094451E">
        <w:rPr>
          <w:rFonts w:cstheme="minorHAnsi"/>
          <w:sz w:val="24"/>
          <w:szCs w:val="24"/>
        </w:rPr>
        <w:t xml:space="preserve"> </w:t>
      </w:r>
      <w:r w:rsidR="00C74468" w:rsidRPr="0094451E">
        <w:rPr>
          <w:rFonts w:cstheme="minorHAnsi"/>
          <w:sz w:val="24"/>
          <w:szCs w:val="24"/>
        </w:rPr>
        <w:t xml:space="preserve">indicates </w:t>
      </w:r>
      <w:r w:rsidR="00E927E2" w:rsidRPr="0094451E">
        <w:rPr>
          <w:rFonts w:cstheme="minorHAnsi"/>
          <w:sz w:val="24"/>
          <w:szCs w:val="24"/>
        </w:rPr>
        <w:t xml:space="preserve">the sessions were grounded in geography and education, with a focus on teaching, learning and the ‘geographer’. </w:t>
      </w:r>
      <w:r w:rsidR="00C74468" w:rsidRPr="0094451E">
        <w:rPr>
          <w:rFonts w:cstheme="minorHAnsi"/>
          <w:sz w:val="24"/>
          <w:szCs w:val="24"/>
        </w:rPr>
        <w:t xml:space="preserve"> </w:t>
      </w:r>
      <w:r w:rsidR="00E927E2" w:rsidRPr="0094451E">
        <w:rPr>
          <w:rFonts w:cstheme="minorHAnsi"/>
          <w:sz w:val="24"/>
          <w:szCs w:val="24"/>
        </w:rPr>
        <w:t xml:space="preserve">. </w:t>
      </w:r>
      <w:r w:rsidR="00C74468" w:rsidRPr="0094451E">
        <w:rPr>
          <w:rFonts w:cstheme="minorHAnsi"/>
          <w:sz w:val="24"/>
          <w:szCs w:val="24"/>
        </w:rPr>
        <w:t xml:space="preserve"> </w:t>
      </w:r>
      <w:r w:rsidRPr="0094451E">
        <w:rPr>
          <w:rFonts w:cstheme="minorHAnsi"/>
          <w:sz w:val="24"/>
          <w:szCs w:val="24"/>
        </w:rPr>
        <w:t xml:space="preserve">Sessions </w:t>
      </w:r>
      <w:r w:rsidR="00E927E2" w:rsidRPr="0094451E">
        <w:rPr>
          <w:rFonts w:cstheme="minorHAnsi"/>
          <w:sz w:val="24"/>
          <w:szCs w:val="24"/>
        </w:rPr>
        <w:t xml:space="preserve">with the </w:t>
      </w:r>
      <w:r w:rsidRPr="0094451E">
        <w:rPr>
          <w:rFonts w:cstheme="minorHAnsi"/>
          <w:sz w:val="24"/>
          <w:szCs w:val="24"/>
        </w:rPr>
        <w:t xml:space="preserve">traditional </w:t>
      </w:r>
      <w:r w:rsidR="00EE7672" w:rsidRPr="0094451E">
        <w:rPr>
          <w:rFonts w:cstheme="minorHAnsi"/>
          <w:sz w:val="24"/>
          <w:szCs w:val="24"/>
        </w:rPr>
        <w:t>teaching and learning</w:t>
      </w:r>
      <w:r w:rsidRPr="0094451E">
        <w:rPr>
          <w:rFonts w:cstheme="minorHAnsi"/>
          <w:sz w:val="24"/>
          <w:szCs w:val="24"/>
        </w:rPr>
        <w:t xml:space="preserve"> focus were expanded </w:t>
      </w:r>
      <w:r w:rsidR="00EE7672" w:rsidRPr="0094451E">
        <w:rPr>
          <w:rFonts w:cstheme="minorHAnsi"/>
          <w:sz w:val="24"/>
          <w:szCs w:val="24"/>
        </w:rPr>
        <w:t xml:space="preserve">to capture </w:t>
      </w:r>
      <w:r w:rsidR="00E927E2" w:rsidRPr="0094451E">
        <w:rPr>
          <w:rFonts w:cstheme="minorHAnsi"/>
          <w:sz w:val="24"/>
          <w:szCs w:val="24"/>
        </w:rPr>
        <w:t xml:space="preserve">more </w:t>
      </w:r>
      <w:r w:rsidR="00EE7672" w:rsidRPr="0094451E">
        <w:rPr>
          <w:rFonts w:cstheme="minorHAnsi"/>
          <w:sz w:val="24"/>
          <w:szCs w:val="24"/>
        </w:rPr>
        <w:t xml:space="preserve">innovative approaches, such as partnership pedagogies, technology-enhanced fieldwork, emotion in learning/education, and developing graduate attributes through </w:t>
      </w:r>
      <w:r w:rsidR="00473B29">
        <w:rPr>
          <w:rFonts w:cstheme="minorHAnsi"/>
          <w:sz w:val="24"/>
          <w:szCs w:val="24"/>
        </w:rPr>
        <w:t>teaching of the discipline</w:t>
      </w:r>
      <w:r w:rsidR="00EE7672" w:rsidRPr="0094451E">
        <w:rPr>
          <w:rFonts w:cstheme="minorHAnsi"/>
          <w:sz w:val="24"/>
          <w:szCs w:val="24"/>
        </w:rPr>
        <w:t xml:space="preserve">. </w:t>
      </w:r>
      <w:r w:rsidR="00C74468" w:rsidRPr="0094451E">
        <w:rPr>
          <w:rFonts w:cstheme="minorHAnsi"/>
          <w:sz w:val="24"/>
          <w:szCs w:val="24"/>
        </w:rPr>
        <w:t xml:space="preserve"> The relationship with </w:t>
      </w:r>
      <w:r w:rsidR="00C74468" w:rsidRPr="00A52857">
        <w:rPr>
          <w:rFonts w:cstheme="minorHAnsi"/>
          <w:i/>
          <w:iCs/>
          <w:sz w:val="24"/>
          <w:szCs w:val="24"/>
        </w:rPr>
        <w:t>JGHE</w:t>
      </w:r>
      <w:r w:rsidR="00C74468" w:rsidRPr="0094451E">
        <w:rPr>
          <w:rFonts w:cstheme="minorHAnsi"/>
          <w:sz w:val="24"/>
          <w:szCs w:val="24"/>
        </w:rPr>
        <w:t xml:space="preserve"> wa</w:t>
      </w:r>
      <w:r w:rsidR="00EE7672" w:rsidRPr="0094451E">
        <w:rPr>
          <w:rFonts w:cstheme="minorHAnsi"/>
          <w:sz w:val="24"/>
          <w:szCs w:val="24"/>
        </w:rPr>
        <w:t xml:space="preserve">s sustained </w:t>
      </w:r>
      <w:r w:rsidR="00C74468" w:rsidRPr="0094451E">
        <w:rPr>
          <w:rFonts w:cstheme="minorHAnsi"/>
          <w:sz w:val="24"/>
          <w:szCs w:val="24"/>
        </w:rPr>
        <w:t>during</w:t>
      </w:r>
      <w:r w:rsidR="00EE7672" w:rsidRPr="0094451E">
        <w:rPr>
          <w:rFonts w:cstheme="minorHAnsi"/>
          <w:sz w:val="24"/>
          <w:szCs w:val="24"/>
        </w:rPr>
        <w:t xml:space="preserve"> this period </w:t>
      </w:r>
      <w:r w:rsidR="00A52857">
        <w:rPr>
          <w:rFonts w:cstheme="minorHAnsi"/>
          <w:sz w:val="24"/>
          <w:szCs w:val="24"/>
        </w:rPr>
        <w:t>e.g.</w:t>
      </w:r>
      <w:r w:rsidR="00E927E2" w:rsidRPr="0094451E">
        <w:rPr>
          <w:rFonts w:cstheme="minorHAnsi"/>
          <w:sz w:val="24"/>
          <w:szCs w:val="24"/>
        </w:rPr>
        <w:t xml:space="preserve"> the well-established “Writing Successfully for the </w:t>
      </w:r>
      <w:r w:rsidR="00E927E2" w:rsidRPr="0094451E">
        <w:rPr>
          <w:rFonts w:cstheme="minorHAnsi"/>
          <w:i/>
          <w:sz w:val="24"/>
          <w:szCs w:val="24"/>
        </w:rPr>
        <w:t>Journal of Geography in Higher Education</w:t>
      </w:r>
      <w:r w:rsidR="00E927E2" w:rsidRPr="0094451E">
        <w:rPr>
          <w:rFonts w:cstheme="minorHAnsi"/>
          <w:sz w:val="24"/>
          <w:szCs w:val="24"/>
        </w:rPr>
        <w:t xml:space="preserve">” </w:t>
      </w:r>
      <w:r w:rsidR="00473B29">
        <w:rPr>
          <w:rFonts w:cstheme="minorHAnsi"/>
          <w:sz w:val="24"/>
          <w:szCs w:val="24"/>
        </w:rPr>
        <w:t xml:space="preserve">RGS-IBG </w:t>
      </w:r>
      <w:r w:rsidR="00E927E2" w:rsidRPr="0094451E">
        <w:rPr>
          <w:rFonts w:cstheme="minorHAnsi"/>
          <w:sz w:val="24"/>
          <w:szCs w:val="24"/>
        </w:rPr>
        <w:t>Annual Conference session sponsored by HERG</w:t>
      </w:r>
      <w:r w:rsidR="00473B29">
        <w:rPr>
          <w:rFonts w:cstheme="minorHAnsi"/>
          <w:sz w:val="24"/>
          <w:szCs w:val="24"/>
        </w:rPr>
        <w:t>,</w:t>
      </w:r>
      <w:r w:rsidR="00046CBF" w:rsidRPr="0094451E">
        <w:rPr>
          <w:rFonts w:cstheme="minorHAnsi"/>
          <w:sz w:val="24"/>
          <w:szCs w:val="24"/>
        </w:rPr>
        <w:t xml:space="preserve"> which has run since 2010 (Haigh</w:t>
      </w:r>
      <w:r w:rsidR="00473B29">
        <w:rPr>
          <w:rFonts w:cstheme="minorHAnsi"/>
          <w:sz w:val="24"/>
          <w:szCs w:val="24"/>
        </w:rPr>
        <w:t>,</w:t>
      </w:r>
      <w:r w:rsidR="00046CBF" w:rsidRPr="0094451E">
        <w:rPr>
          <w:rFonts w:cstheme="minorHAnsi"/>
          <w:sz w:val="24"/>
          <w:szCs w:val="24"/>
        </w:rPr>
        <w:t xml:space="preserve"> 2013)</w:t>
      </w:r>
      <w:r w:rsidR="00E927E2" w:rsidRPr="0094451E">
        <w:rPr>
          <w:rFonts w:cstheme="minorHAnsi"/>
          <w:sz w:val="24"/>
          <w:szCs w:val="24"/>
        </w:rPr>
        <w:t>. The HERG-</w:t>
      </w:r>
      <w:r w:rsidR="00E927E2" w:rsidRPr="00A52857">
        <w:rPr>
          <w:rFonts w:cstheme="minorHAnsi"/>
          <w:i/>
          <w:iCs/>
          <w:sz w:val="24"/>
          <w:szCs w:val="24"/>
        </w:rPr>
        <w:t>JGHE</w:t>
      </w:r>
      <w:r w:rsidR="00E927E2" w:rsidRPr="0094451E">
        <w:rPr>
          <w:rFonts w:cstheme="minorHAnsi"/>
          <w:sz w:val="24"/>
          <w:szCs w:val="24"/>
        </w:rPr>
        <w:t xml:space="preserve"> connection also </w:t>
      </w:r>
      <w:r w:rsidR="00EE7672" w:rsidRPr="0094451E">
        <w:rPr>
          <w:rFonts w:cstheme="minorHAnsi"/>
          <w:sz w:val="24"/>
          <w:szCs w:val="24"/>
        </w:rPr>
        <w:t xml:space="preserve">led to a number of </w:t>
      </w:r>
      <w:r w:rsidR="00E927E2" w:rsidRPr="0094451E">
        <w:rPr>
          <w:rFonts w:cstheme="minorHAnsi"/>
          <w:sz w:val="24"/>
          <w:szCs w:val="24"/>
        </w:rPr>
        <w:t xml:space="preserve">Annual Conference </w:t>
      </w:r>
      <w:r w:rsidR="00EE7672" w:rsidRPr="0094451E">
        <w:rPr>
          <w:rFonts w:cstheme="minorHAnsi"/>
          <w:sz w:val="24"/>
          <w:szCs w:val="24"/>
        </w:rPr>
        <w:t xml:space="preserve">sessions </w:t>
      </w:r>
      <w:r w:rsidR="00EE7672" w:rsidRPr="0094451E">
        <w:rPr>
          <w:rFonts w:cstheme="minorHAnsi"/>
          <w:sz w:val="24"/>
          <w:szCs w:val="24"/>
        </w:rPr>
        <w:lastRenderedPageBreak/>
        <w:t>resulting in Special Issues for the Journal (e.g. the graduate attributes symposium</w:t>
      </w:r>
      <w:r w:rsidR="007109A4" w:rsidRPr="0094451E">
        <w:rPr>
          <w:rFonts w:cstheme="minorHAnsi"/>
          <w:sz w:val="24"/>
          <w:szCs w:val="24"/>
        </w:rPr>
        <w:t xml:space="preserve"> </w:t>
      </w:r>
      <w:r w:rsidR="00EE7672" w:rsidRPr="0094451E">
        <w:rPr>
          <w:rFonts w:cstheme="minorHAnsi"/>
          <w:sz w:val="24"/>
          <w:szCs w:val="24"/>
        </w:rPr>
        <w:t xml:space="preserve">– Hill </w:t>
      </w:r>
      <w:r w:rsidR="00EE7672" w:rsidRPr="0094451E">
        <w:rPr>
          <w:rFonts w:cstheme="minorHAnsi"/>
          <w:i/>
          <w:sz w:val="24"/>
          <w:szCs w:val="24"/>
        </w:rPr>
        <w:t>et al</w:t>
      </w:r>
      <w:r w:rsidR="00EE7672" w:rsidRPr="0094451E">
        <w:rPr>
          <w:rFonts w:cstheme="minorHAnsi"/>
          <w:sz w:val="24"/>
          <w:szCs w:val="24"/>
        </w:rPr>
        <w:t>.</w:t>
      </w:r>
      <w:r w:rsidR="00473B29">
        <w:rPr>
          <w:rFonts w:cstheme="minorHAnsi"/>
          <w:sz w:val="24"/>
          <w:szCs w:val="24"/>
        </w:rPr>
        <w:t>,</w:t>
      </w:r>
      <w:r w:rsidR="00EE7672" w:rsidRPr="0094451E">
        <w:rPr>
          <w:rFonts w:cstheme="minorHAnsi"/>
          <w:sz w:val="24"/>
          <w:szCs w:val="24"/>
        </w:rPr>
        <w:t xml:space="preserve"> 2016). </w:t>
      </w:r>
      <w:r w:rsidR="00C74468" w:rsidRPr="0094451E">
        <w:rPr>
          <w:rFonts w:cstheme="minorHAnsi"/>
          <w:sz w:val="24"/>
          <w:szCs w:val="24"/>
        </w:rPr>
        <w:t xml:space="preserve"> </w:t>
      </w:r>
    </w:p>
    <w:p w14:paraId="40A8ED05" w14:textId="77777777" w:rsidR="00C80E89" w:rsidRDefault="00C80E89" w:rsidP="00C80E89">
      <w:pPr>
        <w:spacing w:line="480" w:lineRule="auto"/>
        <w:jc w:val="center"/>
        <w:rPr>
          <w:rFonts w:cstheme="minorHAnsi"/>
          <w:sz w:val="24"/>
          <w:szCs w:val="24"/>
        </w:rPr>
      </w:pPr>
    </w:p>
    <w:p w14:paraId="0F0B9335" w14:textId="46DDA8FE" w:rsidR="00C80E89" w:rsidRPr="0094451E" w:rsidRDefault="00C80E89" w:rsidP="00C80E89">
      <w:pPr>
        <w:spacing w:line="480" w:lineRule="auto"/>
        <w:jc w:val="center"/>
        <w:rPr>
          <w:rFonts w:cstheme="minorHAnsi"/>
          <w:sz w:val="24"/>
          <w:szCs w:val="24"/>
        </w:rPr>
      </w:pPr>
      <w:r>
        <w:rPr>
          <w:rFonts w:cstheme="minorHAnsi"/>
          <w:sz w:val="24"/>
          <w:szCs w:val="24"/>
        </w:rPr>
        <w:t>[insert Figure 2 here]</w:t>
      </w:r>
    </w:p>
    <w:p w14:paraId="76406DCA" w14:textId="20C0E69B" w:rsidR="007109A4" w:rsidRPr="0094451E" w:rsidRDefault="007109A4" w:rsidP="0094451E">
      <w:pPr>
        <w:suppressAutoHyphens/>
        <w:spacing w:line="480" w:lineRule="auto"/>
        <w:jc w:val="center"/>
        <w:rPr>
          <w:rFonts w:cstheme="minorHAnsi"/>
          <w:noProof/>
          <w:sz w:val="24"/>
          <w:szCs w:val="24"/>
          <w:highlight w:val="yellow"/>
          <w:lang w:eastAsia="en-GB"/>
        </w:rPr>
      </w:pPr>
    </w:p>
    <w:p w14:paraId="764E8E4A" w14:textId="34EC0DC7" w:rsidR="004C6457" w:rsidRPr="0094451E" w:rsidRDefault="005A0ACE" w:rsidP="002C6D4A">
      <w:pPr>
        <w:keepNext/>
        <w:spacing w:line="480" w:lineRule="auto"/>
        <w:rPr>
          <w:rFonts w:cstheme="minorHAnsi"/>
          <w:b/>
          <w:sz w:val="24"/>
          <w:szCs w:val="24"/>
        </w:rPr>
      </w:pPr>
      <w:r>
        <w:rPr>
          <w:rFonts w:cstheme="minorHAnsi"/>
          <w:b/>
          <w:sz w:val="24"/>
          <w:szCs w:val="24"/>
        </w:rPr>
        <w:t>CONCLUSION: THE GEOGRAPHY AND EDUCATION RESEARCH GROUP</w:t>
      </w:r>
      <w:r w:rsidR="004C6457" w:rsidRPr="0094451E">
        <w:rPr>
          <w:rFonts w:cstheme="minorHAnsi"/>
          <w:b/>
          <w:sz w:val="24"/>
          <w:szCs w:val="24"/>
        </w:rPr>
        <w:t xml:space="preserve"> (2019- )</w:t>
      </w:r>
    </w:p>
    <w:p w14:paraId="3EB5B64D" w14:textId="705FEBE4" w:rsidR="00DD040D" w:rsidRPr="0094451E" w:rsidRDefault="004C6457" w:rsidP="002C6D4A">
      <w:pPr>
        <w:keepNext/>
        <w:spacing w:line="480" w:lineRule="auto"/>
        <w:rPr>
          <w:rFonts w:cstheme="minorHAnsi"/>
          <w:sz w:val="24"/>
          <w:szCs w:val="24"/>
        </w:rPr>
      </w:pPr>
      <w:r w:rsidRPr="0094451E">
        <w:rPr>
          <w:rFonts w:cstheme="minorHAnsi"/>
          <w:sz w:val="24"/>
          <w:szCs w:val="24"/>
        </w:rPr>
        <w:t>At the HERG AGM in 2018</w:t>
      </w:r>
      <w:r w:rsidR="0091642E" w:rsidRPr="0094451E">
        <w:rPr>
          <w:rFonts w:cstheme="minorHAnsi"/>
          <w:sz w:val="24"/>
          <w:szCs w:val="24"/>
        </w:rPr>
        <w:t xml:space="preserve">, </w:t>
      </w:r>
      <w:r w:rsidR="00F032AD" w:rsidRPr="0094451E">
        <w:rPr>
          <w:rFonts w:cstheme="minorHAnsi"/>
          <w:sz w:val="24"/>
          <w:szCs w:val="24"/>
        </w:rPr>
        <w:t xml:space="preserve">newly </w:t>
      </w:r>
      <w:r w:rsidR="0091642E" w:rsidRPr="0094451E">
        <w:rPr>
          <w:rFonts w:cstheme="minorHAnsi"/>
          <w:sz w:val="24"/>
          <w:szCs w:val="24"/>
        </w:rPr>
        <w:t xml:space="preserve">under the leadership of Ruth Healey, </w:t>
      </w:r>
      <w:r w:rsidRPr="0094451E">
        <w:rPr>
          <w:rFonts w:cstheme="minorHAnsi"/>
          <w:sz w:val="24"/>
          <w:szCs w:val="24"/>
        </w:rPr>
        <w:t xml:space="preserve">it was proposed </w:t>
      </w:r>
      <w:r w:rsidR="008606A0" w:rsidRPr="0094451E">
        <w:rPr>
          <w:rFonts w:cstheme="minorHAnsi"/>
          <w:sz w:val="24"/>
          <w:szCs w:val="24"/>
        </w:rPr>
        <w:t xml:space="preserve">by Matt Finn </w:t>
      </w:r>
      <w:r w:rsidR="004E44A7" w:rsidRPr="0094451E">
        <w:rPr>
          <w:rFonts w:cstheme="minorHAnsi"/>
          <w:sz w:val="24"/>
          <w:szCs w:val="24"/>
        </w:rPr>
        <w:t xml:space="preserve">and </w:t>
      </w:r>
      <w:proofErr w:type="spellStart"/>
      <w:r w:rsidR="004E44A7" w:rsidRPr="0094451E">
        <w:rPr>
          <w:rFonts w:cstheme="minorHAnsi"/>
          <w:sz w:val="24"/>
          <w:szCs w:val="24"/>
        </w:rPr>
        <w:t>Itta</w:t>
      </w:r>
      <w:proofErr w:type="spellEnd"/>
      <w:r w:rsidR="004E44A7" w:rsidRPr="0094451E">
        <w:rPr>
          <w:rFonts w:cstheme="minorHAnsi"/>
          <w:sz w:val="24"/>
          <w:szCs w:val="24"/>
        </w:rPr>
        <w:t xml:space="preserve"> Bauer </w:t>
      </w:r>
      <w:r w:rsidRPr="0094451E">
        <w:rPr>
          <w:rFonts w:cstheme="minorHAnsi"/>
          <w:sz w:val="24"/>
          <w:szCs w:val="24"/>
        </w:rPr>
        <w:t xml:space="preserve">that HERG’s remit might be expanded to </w:t>
      </w:r>
      <w:r w:rsidRPr="0094451E">
        <w:rPr>
          <w:rFonts w:cstheme="minorHAnsi"/>
          <w:i/>
          <w:iCs/>
          <w:sz w:val="24"/>
          <w:szCs w:val="24"/>
        </w:rPr>
        <w:t>formally</w:t>
      </w:r>
      <w:r w:rsidRPr="0094451E">
        <w:rPr>
          <w:rFonts w:cstheme="minorHAnsi"/>
          <w:sz w:val="24"/>
          <w:szCs w:val="24"/>
        </w:rPr>
        <w:t xml:space="preserve"> include educational spaces and pedagog</w:t>
      </w:r>
      <w:r w:rsidR="0091642E" w:rsidRPr="0094451E">
        <w:rPr>
          <w:rFonts w:cstheme="minorHAnsi"/>
          <w:sz w:val="24"/>
          <w:szCs w:val="24"/>
        </w:rPr>
        <w:t>ies</w:t>
      </w:r>
      <w:r w:rsidRPr="0094451E">
        <w:rPr>
          <w:rFonts w:cstheme="minorHAnsi"/>
          <w:sz w:val="24"/>
          <w:szCs w:val="24"/>
        </w:rPr>
        <w:t xml:space="preserve"> beyond </w:t>
      </w:r>
      <w:r w:rsidR="0030407D">
        <w:rPr>
          <w:rFonts w:cstheme="minorHAnsi"/>
          <w:sz w:val="24"/>
          <w:szCs w:val="24"/>
        </w:rPr>
        <w:t>higher education</w:t>
      </w:r>
      <w:r w:rsidR="00492B38">
        <w:rPr>
          <w:rStyle w:val="FootnoteReference"/>
          <w:rFonts w:cstheme="minorHAnsi"/>
          <w:sz w:val="24"/>
          <w:szCs w:val="24"/>
        </w:rPr>
        <w:footnoteReference w:id="9"/>
      </w:r>
      <w:r w:rsidRPr="0094451E">
        <w:rPr>
          <w:rFonts w:cstheme="minorHAnsi"/>
          <w:sz w:val="24"/>
          <w:szCs w:val="24"/>
        </w:rPr>
        <w:t xml:space="preserve">.  Other papers in this special </w:t>
      </w:r>
      <w:r w:rsidR="00807399">
        <w:rPr>
          <w:rFonts w:cstheme="minorHAnsi"/>
          <w:sz w:val="24"/>
          <w:szCs w:val="24"/>
        </w:rPr>
        <w:t xml:space="preserve">section </w:t>
      </w:r>
      <w:r w:rsidRPr="0094451E">
        <w:rPr>
          <w:rFonts w:cstheme="minorHAnsi"/>
          <w:sz w:val="24"/>
          <w:szCs w:val="24"/>
        </w:rPr>
        <w:t>discuss the rise of the geographies of education</w:t>
      </w:r>
      <w:r w:rsidR="00F032AD" w:rsidRPr="0094451E">
        <w:rPr>
          <w:rFonts w:cstheme="minorHAnsi"/>
          <w:sz w:val="24"/>
          <w:szCs w:val="24"/>
        </w:rPr>
        <w:t xml:space="preserve"> (Kraf</w:t>
      </w:r>
      <w:r w:rsidR="00807399">
        <w:rPr>
          <w:rFonts w:cstheme="minorHAnsi"/>
          <w:sz w:val="24"/>
          <w:szCs w:val="24"/>
        </w:rPr>
        <w:t>t</w:t>
      </w:r>
      <w:r w:rsidR="00F032AD" w:rsidRPr="0094451E">
        <w:rPr>
          <w:rFonts w:cstheme="minorHAnsi"/>
          <w:sz w:val="24"/>
          <w:szCs w:val="24"/>
        </w:rPr>
        <w:t xml:space="preserve">l </w:t>
      </w:r>
      <w:r w:rsidR="00F032AD" w:rsidRPr="001B59CA">
        <w:rPr>
          <w:rFonts w:cstheme="minorHAnsi"/>
          <w:i/>
          <w:iCs/>
          <w:sz w:val="24"/>
          <w:szCs w:val="24"/>
        </w:rPr>
        <w:t>et al</w:t>
      </w:r>
      <w:r w:rsidR="00F032AD" w:rsidRPr="0094451E">
        <w:rPr>
          <w:rFonts w:cstheme="minorHAnsi"/>
          <w:sz w:val="24"/>
          <w:szCs w:val="24"/>
        </w:rPr>
        <w:t>., 2020)</w:t>
      </w:r>
      <w:r w:rsidR="00E602E7" w:rsidRPr="0094451E">
        <w:rPr>
          <w:rFonts w:cstheme="minorHAnsi"/>
          <w:sz w:val="24"/>
          <w:szCs w:val="24"/>
        </w:rPr>
        <w:t xml:space="preserve">, </w:t>
      </w:r>
      <w:r w:rsidR="00473B29">
        <w:rPr>
          <w:rFonts w:cstheme="minorHAnsi"/>
          <w:sz w:val="24"/>
          <w:szCs w:val="24"/>
        </w:rPr>
        <w:t xml:space="preserve">and </w:t>
      </w:r>
      <w:r w:rsidRPr="0094451E">
        <w:rPr>
          <w:rFonts w:cstheme="minorHAnsi"/>
          <w:sz w:val="24"/>
          <w:szCs w:val="24"/>
        </w:rPr>
        <w:t xml:space="preserve">explore </w:t>
      </w:r>
      <w:r w:rsidR="0091642E" w:rsidRPr="0094451E">
        <w:rPr>
          <w:rFonts w:cstheme="minorHAnsi"/>
          <w:sz w:val="24"/>
          <w:szCs w:val="24"/>
        </w:rPr>
        <w:t xml:space="preserve">the </w:t>
      </w:r>
      <w:r w:rsidR="00F032AD" w:rsidRPr="0094451E">
        <w:rPr>
          <w:rFonts w:cstheme="minorHAnsi"/>
          <w:sz w:val="24"/>
          <w:szCs w:val="24"/>
        </w:rPr>
        <w:t xml:space="preserve">reciprocal </w:t>
      </w:r>
      <w:r w:rsidR="00E602E7" w:rsidRPr="0094451E">
        <w:rPr>
          <w:rFonts w:cstheme="minorHAnsi"/>
          <w:sz w:val="24"/>
          <w:szCs w:val="24"/>
        </w:rPr>
        <w:t>relationship between geography education and geographies of education</w:t>
      </w:r>
      <w:r w:rsidR="00F032AD" w:rsidRPr="0094451E">
        <w:rPr>
          <w:rFonts w:cstheme="minorHAnsi"/>
          <w:sz w:val="24"/>
          <w:szCs w:val="24"/>
        </w:rPr>
        <w:t xml:space="preserve"> leading to</w:t>
      </w:r>
      <w:r w:rsidR="00E602E7" w:rsidRPr="0094451E">
        <w:rPr>
          <w:rFonts w:cstheme="minorHAnsi"/>
          <w:sz w:val="24"/>
          <w:szCs w:val="24"/>
        </w:rPr>
        <w:t xml:space="preserve"> the </w:t>
      </w:r>
      <w:r w:rsidRPr="0094451E">
        <w:rPr>
          <w:rFonts w:cstheme="minorHAnsi"/>
          <w:sz w:val="24"/>
          <w:szCs w:val="24"/>
        </w:rPr>
        <w:t xml:space="preserve">decision to </w:t>
      </w:r>
      <w:r w:rsidR="00E602E7" w:rsidRPr="0094451E">
        <w:rPr>
          <w:rFonts w:cstheme="minorHAnsi"/>
          <w:sz w:val="24"/>
          <w:szCs w:val="24"/>
        </w:rPr>
        <w:t>re</w:t>
      </w:r>
      <w:r w:rsidRPr="0094451E">
        <w:rPr>
          <w:rFonts w:cstheme="minorHAnsi"/>
          <w:sz w:val="24"/>
          <w:szCs w:val="24"/>
        </w:rPr>
        <w:t xml:space="preserve">name the </w:t>
      </w:r>
      <w:r w:rsidR="00AA2A06" w:rsidRPr="0094451E">
        <w:rPr>
          <w:rFonts w:cstheme="minorHAnsi"/>
          <w:sz w:val="24"/>
          <w:szCs w:val="24"/>
        </w:rPr>
        <w:t>Group</w:t>
      </w:r>
      <w:r w:rsidR="0091642E" w:rsidRPr="0094451E">
        <w:rPr>
          <w:rFonts w:cstheme="minorHAnsi"/>
          <w:sz w:val="24"/>
          <w:szCs w:val="24"/>
        </w:rPr>
        <w:t xml:space="preserve"> </w:t>
      </w:r>
      <w:r w:rsidRPr="0094451E">
        <w:rPr>
          <w:rFonts w:cstheme="minorHAnsi"/>
          <w:sz w:val="24"/>
          <w:szCs w:val="24"/>
        </w:rPr>
        <w:t xml:space="preserve">the </w:t>
      </w:r>
      <w:r w:rsidRPr="00EA030B">
        <w:rPr>
          <w:rFonts w:cstheme="minorHAnsi"/>
          <w:iCs/>
          <w:sz w:val="24"/>
          <w:szCs w:val="24"/>
        </w:rPr>
        <w:t xml:space="preserve">Geography and Education Research </w:t>
      </w:r>
      <w:r w:rsidR="00AA2A06" w:rsidRPr="00EA030B">
        <w:rPr>
          <w:rFonts w:cstheme="minorHAnsi"/>
          <w:iCs/>
          <w:sz w:val="24"/>
          <w:szCs w:val="24"/>
        </w:rPr>
        <w:t>Group</w:t>
      </w:r>
      <w:r w:rsidR="0091642E" w:rsidRPr="0094451E">
        <w:rPr>
          <w:rFonts w:cstheme="minorHAnsi"/>
          <w:i/>
          <w:sz w:val="24"/>
          <w:szCs w:val="24"/>
        </w:rPr>
        <w:t xml:space="preserve"> </w:t>
      </w:r>
      <w:r w:rsidR="0091642E" w:rsidRPr="0094451E">
        <w:rPr>
          <w:rFonts w:cstheme="minorHAnsi"/>
          <w:sz w:val="24"/>
          <w:szCs w:val="24"/>
        </w:rPr>
        <w:t>(</w:t>
      </w:r>
      <w:proofErr w:type="spellStart"/>
      <w:r w:rsidR="0091642E" w:rsidRPr="0094451E">
        <w:rPr>
          <w:rFonts w:cstheme="minorHAnsi"/>
          <w:sz w:val="24"/>
          <w:szCs w:val="24"/>
        </w:rPr>
        <w:t>GeogEd</w:t>
      </w:r>
      <w:proofErr w:type="spellEnd"/>
      <w:r w:rsidR="0091642E" w:rsidRPr="0094451E">
        <w:rPr>
          <w:rFonts w:cstheme="minorHAnsi"/>
          <w:sz w:val="24"/>
          <w:szCs w:val="24"/>
        </w:rPr>
        <w:t>)</w:t>
      </w:r>
      <w:r w:rsidR="00F032AD" w:rsidRPr="0094451E">
        <w:rPr>
          <w:rFonts w:cstheme="minorHAnsi"/>
          <w:i/>
          <w:sz w:val="24"/>
          <w:szCs w:val="24"/>
        </w:rPr>
        <w:t xml:space="preserve"> </w:t>
      </w:r>
      <w:r w:rsidR="00F032AD" w:rsidRPr="0094451E">
        <w:rPr>
          <w:rFonts w:cstheme="minorHAnsi"/>
          <w:iCs/>
          <w:sz w:val="24"/>
          <w:szCs w:val="24"/>
        </w:rPr>
        <w:t xml:space="preserve">(West </w:t>
      </w:r>
      <w:r w:rsidR="00F032AD" w:rsidRPr="001B59CA">
        <w:rPr>
          <w:rFonts w:cstheme="minorHAnsi"/>
          <w:i/>
          <w:sz w:val="24"/>
          <w:szCs w:val="24"/>
        </w:rPr>
        <w:t>et al</w:t>
      </w:r>
      <w:r w:rsidR="00F032AD" w:rsidRPr="0094451E">
        <w:rPr>
          <w:rFonts w:cstheme="minorHAnsi"/>
          <w:iCs/>
          <w:sz w:val="24"/>
          <w:szCs w:val="24"/>
        </w:rPr>
        <w:t>., 2020)</w:t>
      </w:r>
      <w:r w:rsidRPr="0094451E">
        <w:rPr>
          <w:rFonts w:cstheme="minorHAnsi"/>
          <w:sz w:val="24"/>
          <w:szCs w:val="24"/>
        </w:rPr>
        <w:t>.  The formal ratification of this</w:t>
      </w:r>
      <w:r w:rsidR="00E602E7" w:rsidRPr="0094451E">
        <w:rPr>
          <w:rFonts w:cstheme="minorHAnsi"/>
          <w:sz w:val="24"/>
          <w:szCs w:val="24"/>
        </w:rPr>
        <w:t xml:space="preserve"> change </w:t>
      </w:r>
      <w:r w:rsidR="0091642E" w:rsidRPr="0094451E">
        <w:rPr>
          <w:rFonts w:cstheme="minorHAnsi"/>
          <w:sz w:val="24"/>
          <w:szCs w:val="24"/>
        </w:rPr>
        <w:t xml:space="preserve">by </w:t>
      </w:r>
      <w:r w:rsidR="00E602E7" w:rsidRPr="0094451E">
        <w:rPr>
          <w:rFonts w:cstheme="minorHAnsi"/>
          <w:sz w:val="24"/>
          <w:szCs w:val="24"/>
        </w:rPr>
        <w:t xml:space="preserve">the </w:t>
      </w:r>
      <w:r w:rsidR="00DD2F54" w:rsidRPr="0094451E">
        <w:rPr>
          <w:rFonts w:cstheme="minorHAnsi"/>
          <w:sz w:val="24"/>
          <w:szCs w:val="24"/>
        </w:rPr>
        <w:t xml:space="preserve">Research and Higher Education Committee of the </w:t>
      </w:r>
      <w:r w:rsidR="00E602E7" w:rsidRPr="0094451E">
        <w:rPr>
          <w:rFonts w:cstheme="minorHAnsi"/>
          <w:sz w:val="24"/>
          <w:szCs w:val="24"/>
        </w:rPr>
        <w:t>RGS-IBG</w:t>
      </w:r>
      <w:r w:rsidRPr="0094451E">
        <w:rPr>
          <w:rFonts w:cstheme="minorHAnsi"/>
          <w:sz w:val="24"/>
          <w:szCs w:val="24"/>
        </w:rPr>
        <w:t xml:space="preserve"> in October 2019, the </w:t>
      </w:r>
      <w:r w:rsidRPr="00EA030B">
        <w:rPr>
          <w:rFonts w:cstheme="minorHAnsi"/>
          <w:iCs/>
          <w:sz w:val="24"/>
          <w:szCs w:val="24"/>
        </w:rPr>
        <w:t xml:space="preserve">Geography and Education Research </w:t>
      </w:r>
      <w:r w:rsidR="00AA2A06" w:rsidRPr="00EA030B">
        <w:rPr>
          <w:rFonts w:cstheme="minorHAnsi"/>
          <w:iCs/>
          <w:sz w:val="24"/>
          <w:szCs w:val="24"/>
        </w:rPr>
        <w:t>Group</w:t>
      </w:r>
      <w:r w:rsidRPr="0094451E">
        <w:rPr>
          <w:rFonts w:cstheme="minorHAnsi"/>
          <w:sz w:val="24"/>
          <w:szCs w:val="24"/>
        </w:rPr>
        <w:t xml:space="preserve"> (re)launch event in December 2019</w:t>
      </w:r>
      <w:r w:rsidR="0091642E" w:rsidRPr="0094451E">
        <w:rPr>
          <w:rFonts w:cstheme="minorHAnsi"/>
          <w:sz w:val="24"/>
          <w:szCs w:val="24"/>
        </w:rPr>
        <w:t>,</w:t>
      </w:r>
      <w:r w:rsidRPr="0094451E">
        <w:rPr>
          <w:rFonts w:cstheme="minorHAnsi"/>
          <w:sz w:val="24"/>
          <w:szCs w:val="24"/>
        </w:rPr>
        <w:t xml:space="preserve"> and this special </w:t>
      </w:r>
      <w:r w:rsidR="001E625C">
        <w:rPr>
          <w:rFonts w:cstheme="minorHAnsi"/>
          <w:sz w:val="24"/>
          <w:szCs w:val="24"/>
        </w:rPr>
        <w:t>section</w:t>
      </w:r>
      <w:r w:rsidR="001E625C" w:rsidRPr="0094451E">
        <w:rPr>
          <w:rFonts w:cstheme="minorHAnsi"/>
          <w:sz w:val="24"/>
          <w:szCs w:val="24"/>
        </w:rPr>
        <w:t xml:space="preserve"> </w:t>
      </w:r>
      <w:r w:rsidRPr="0094451E">
        <w:rPr>
          <w:rFonts w:cstheme="minorHAnsi"/>
          <w:sz w:val="24"/>
          <w:szCs w:val="24"/>
        </w:rPr>
        <w:t xml:space="preserve">represent the beginning of the fifth phase in the </w:t>
      </w:r>
      <w:r w:rsidR="00AA2A06" w:rsidRPr="0094451E">
        <w:rPr>
          <w:rFonts w:cstheme="minorHAnsi"/>
          <w:sz w:val="24"/>
          <w:szCs w:val="24"/>
        </w:rPr>
        <w:t>Group</w:t>
      </w:r>
      <w:r w:rsidRPr="0094451E">
        <w:rPr>
          <w:rFonts w:cstheme="minorHAnsi"/>
          <w:sz w:val="24"/>
          <w:szCs w:val="24"/>
        </w:rPr>
        <w:t xml:space="preserve">’s development.  </w:t>
      </w:r>
    </w:p>
    <w:p w14:paraId="5C1F86E8" w14:textId="7451060B" w:rsidR="00513A28" w:rsidRPr="0094451E" w:rsidRDefault="00513A28" w:rsidP="0094451E">
      <w:pPr>
        <w:spacing w:line="480" w:lineRule="auto"/>
        <w:rPr>
          <w:rFonts w:cstheme="minorHAnsi"/>
          <w:sz w:val="24"/>
          <w:szCs w:val="24"/>
        </w:rPr>
      </w:pPr>
    </w:p>
    <w:p w14:paraId="2D29DAB2" w14:textId="628BD0D3" w:rsidR="006C5F1B" w:rsidRPr="0094451E" w:rsidRDefault="008606A0" w:rsidP="0094451E">
      <w:pPr>
        <w:spacing w:line="480" w:lineRule="auto"/>
        <w:rPr>
          <w:rFonts w:cstheme="minorHAnsi"/>
          <w:bCs/>
          <w:color w:val="FF0000"/>
          <w:sz w:val="24"/>
          <w:szCs w:val="24"/>
          <w:lang w:val="en-US"/>
        </w:rPr>
      </w:pPr>
      <w:r w:rsidRPr="0094451E">
        <w:rPr>
          <w:rFonts w:cstheme="minorHAnsi"/>
          <w:sz w:val="24"/>
          <w:szCs w:val="24"/>
        </w:rPr>
        <w:t xml:space="preserve">Finn </w:t>
      </w:r>
      <w:r w:rsidRPr="0094451E">
        <w:rPr>
          <w:rFonts w:cstheme="minorHAnsi"/>
          <w:i/>
          <w:sz w:val="24"/>
          <w:szCs w:val="24"/>
        </w:rPr>
        <w:t>et al.</w:t>
      </w:r>
      <w:r w:rsidRPr="0094451E">
        <w:rPr>
          <w:rFonts w:cstheme="minorHAnsi"/>
          <w:sz w:val="24"/>
          <w:szCs w:val="24"/>
        </w:rPr>
        <w:t xml:space="preserve"> (2020</w:t>
      </w:r>
      <w:r w:rsidR="00473B29">
        <w:rPr>
          <w:rFonts w:cstheme="minorHAnsi"/>
          <w:sz w:val="24"/>
          <w:szCs w:val="24"/>
        </w:rPr>
        <w:t>)</w:t>
      </w:r>
      <w:r w:rsidR="00F45FD3">
        <w:rPr>
          <w:rFonts w:cstheme="minorHAnsi"/>
          <w:sz w:val="24"/>
          <w:szCs w:val="24"/>
        </w:rPr>
        <w:t>,</w:t>
      </w:r>
      <w:r w:rsidRPr="0094451E">
        <w:rPr>
          <w:rFonts w:cstheme="minorHAnsi"/>
          <w:sz w:val="24"/>
          <w:szCs w:val="24"/>
        </w:rPr>
        <w:t xml:space="preserve"> in this issue</w:t>
      </w:r>
      <w:r w:rsidR="00F45FD3">
        <w:rPr>
          <w:rFonts w:cstheme="minorHAnsi"/>
          <w:sz w:val="24"/>
          <w:szCs w:val="24"/>
        </w:rPr>
        <w:t>,</w:t>
      </w:r>
      <w:r w:rsidR="00473B29">
        <w:rPr>
          <w:rFonts w:cstheme="minorHAnsi"/>
          <w:sz w:val="24"/>
          <w:szCs w:val="24"/>
        </w:rPr>
        <w:t xml:space="preserve"> outline</w:t>
      </w:r>
      <w:r w:rsidRPr="0094451E">
        <w:rPr>
          <w:rFonts w:cstheme="minorHAnsi"/>
          <w:sz w:val="24"/>
          <w:szCs w:val="24"/>
        </w:rPr>
        <w:t xml:space="preserve"> their views on the future development of the Group.  </w:t>
      </w:r>
      <w:bookmarkStart w:id="0" w:name="_Hlk52789475"/>
      <w:r w:rsidRPr="0094451E">
        <w:rPr>
          <w:rFonts w:cstheme="minorHAnsi"/>
          <w:sz w:val="24"/>
          <w:szCs w:val="24"/>
        </w:rPr>
        <w:t>From our perspective</w:t>
      </w:r>
      <w:r w:rsidR="00473B29">
        <w:rPr>
          <w:rFonts w:cstheme="minorHAnsi"/>
          <w:sz w:val="24"/>
          <w:szCs w:val="24"/>
        </w:rPr>
        <w:t>,</w:t>
      </w:r>
      <w:r w:rsidRPr="0094451E">
        <w:rPr>
          <w:rFonts w:cstheme="minorHAnsi"/>
          <w:sz w:val="24"/>
          <w:szCs w:val="24"/>
        </w:rPr>
        <w:t xml:space="preserve"> as </w:t>
      </w:r>
      <w:proofErr w:type="spellStart"/>
      <w:r w:rsidRPr="0094451E">
        <w:rPr>
          <w:rFonts w:cstheme="minorHAnsi"/>
          <w:sz w:val="24"/>
          <w:szCs w:val="24"/>
        </w:rPr>
        <w:t>GeogEd</w:t>
      </w:r>
      <w:proofErr w:type="spellEnd"/>
      <w:r w:rsidR="00F45FD3">
        <w:rPr>
          <w:rFonts w:cstheme="minorHAnsi"/>
          <w:sz w:val="24"/>
          <w:szCs w:val="24"/>
        </w:rPr>
        <w:t>,</w:t>
      </w:r>
      <w:r w:rsidR="00513A28" w:rsidRPr="0094451E">
        <w:rPr>
          <w:rFonts w:cstheme="minorHAnsi"/>
          <w:sz w:val="24"/>
          <w:szCs w:val="24"/>
        </w:rPr>
        <w:t xml:space="preserve"> the </w:t>
      </w:r>
      <w:r w:rsidR="00AA2A06" w:rsidRPr="0094451E">
        <w:rPr>
          <w:rFonts w:cstheme="minorHAnsi"/>
          <w:sz w:val="24"/>
          <w:szCs w:val="24"/>
        </w:rPr>
        <w:t>Group</w:t>
      </w:r>
      <w:r w:rsidR="00513A28" w:rsidRPr="0094451E">
        <w:rPr>
          <w:rFonts w:cstheme="minorHAnsi"/>
          <w:sz w:val="24"/>
          <w:szCs w:val="24"/>
        </w:rPr>
        <w:t xml:space="preserve"> will </w:t>
      </w:r>
      <w:r w:rsidR="001B59CA">
        <w:rPr>
          <w:rFonts w:cstheme="minorHAnsi"/>
          <w:sz w:val="24"/>
          <w:szCs w:val="24"/>
        </w:rPr>
        <w:t xml:space="preserve">work to re-invigorate the connections between different levels of </w:t>
      </w:r>
      <w:r w:rsidR="001C3274">
        <w:rPr>
          <w:rFonts w:cstheme="minorHAnsi"/>
          <w:sz w:val="24"/>
          <w:szCs w:val="24"/>
        </w:rPr>
        <w:t xml:space="preserve">geography </w:t>
      </w:r>
      <w:r w:rsidR="001B59CA">
        <w:rPr>
          <w:rFonts w:cstheme="minorHAnsi"/>
          <w:sz w:val="24"/>
          <w:szCs w:val="24"/>
        </w:rPr>
        <w:t xml:space="preserve">education and </w:t>
      </w:r>
      <w:r w:rsidR="00513A28" w:rsidRPr="0094451E">
        <w:rPr>
          <w:rFonts w:cstheme="minorHAnsi"/>
          <w:sz w:val="24"/>
          <w:szCs w:val="24"/>
        </w:rPr>
        <w:t xml:space="preserve">continue to focus on a research-informed, discipline-based approach to staff development and the enrichment of teaching </w:t>
      </w:r>
      <w:r w:rsidR="00513A28" w:rsidRPr="0094451E">
        <w:rPr>
          <w:rFonts w:cstheme="minorHAnsi"/>
          <w:sz w:val="24"/>
          <w:szCs w:val="24"/>
        </w:rPr>
        <w:lastRenderedPageBreak/>
        <w:t>and the curriculum through the twin foci of geography education and geographies of</w:t>
      </w:r>
      <w:r w:rsidR="004E44A7" w:rsidRPr="0094451E">
        <w:rPr>
          <w:rFonts w:cstheme="minorHAnsi"/>
          <w:sz w:val="24"/>
          <w:szCs w:val="24"/>
        </w:rPr>
        <w:t xml:space="preserve"> education</w:t>
      </w:r>
      <w:r w:rsidR="00513A28" w:rsidRPr="0094451E">
        <w:rPr>
          <w:rFonts w:cstheme="minorHAnsi"/>
          <w:sz w:val="24"/>
          <w:szCs w:val="24"/>
        </w:rPr>
        <w:t xml:space="preserve">. </w:t>
      </w:r>
      <w:r w:rsidRPr="0094451E">
        <w:rPr>
          <w:rFonts w:cstheme="minorHAnsi"/>
          <w:sz w:val="24"/>
          <w:szCs w:val="24"/>
        </w:rPr>
        <w:t xml:space="preserve"> </w:t>
      </w:r>
      <w:bookmarkEnd w:id="0"/>
      <w:r w:rsidR="0091642E" w:rsidRPr="0094451E">
        <w:rPr>
          <w:rFonts w:cstheme="minorHAnsi"/>
          <w:sz w:val="24"/>
          <w:szCs w:val="24"/>
        </w:rPr>
        <w:t xml:space="preserve">It will consciously seek reciprocal relationships with </w:t>
      </w:r>
      <w:r w:rsidR="007240DE" w:rsidRPr="0094451E">
        <w:rPr>
          <w:rFonts w:cstheme="minorHAnsi"/>
          <w:sz w:val="24"/>
          <w:szCs w:val="24"/>
        </w:rPr>
        <w:t xml:space="preserve">Further Education and </w:t>
      </w:r>
      <w:r w:rsidR="0091642E" w:rsidRPr="0094451E">
        <w:rPr>
          <w:rFonts w:cstheme="minorHAnsi"/>
          <w:sz w:val="24"/>
          <w:szCs w:val="24"/>
        </w:rPr>
        <w:t>school educators</w:t>
      </w:r>
      <w:r w:rsidR="007240DE" w:rsidRPr="0094451E">
        <w:rPr>
          <w:rFonts w:cstheme="minorHAnsi"/>
          <w:sz w:val="24"/>
          <w:szCs w:val="24"/>
        </w:rPr>
        <w:t xml:space="preserve"> (as reflected in the composition of the committee at the time of writing).</w:t>
      </w:r>
      <w:r w:rsidR="00733DF8" w:rsidRPr="0094451E">
        <w:rPr>
          <w:rFonts w:cstheme="minorHAnsi"/>
          <w:sz w:val="24"/>
          <w:szCs w:val="24"/>
        </w:rPr>
        <w:t xml:space="preserve"> </w:t>
      </w:r>
      <w:r w:rsidR="00513A28" w:rsidRPr="0094451E">
        <w:rPr>
          <w:rFonts w:cstheme="minorHAnsi"/>
          <w:sz w:val="24"/>
          <w:szCs w:val="24"/>
        </w:rPr>
        <w:t xml:space="preserve">Crucially, the uniting of </w:t>
      </w:r>
      <w:r w:rsidR="007240DE" w:rsidRPr="0094451E">
        <w:rPr>
          <w:rFonts w:cstheme="minorHAnsi"/>
          <w:sz w:val="24"/>
          <w:szCs w:val="24"/>
        </w:rPr>
        <w:t>geography and education</w:t>
      </w:r>
      <w:r w:rsidR="00513A28" w:rsidRPr="0094451E">
        <w:rPr>
          <w:rFonts w:cstheme="minorHAnsi"/>
          <w:sz w:val="24"/>
          <w:szCs w:val="24"/>
        </w:rPr>
        <w:t xml:space="preserve"> </w:t>
      </w:r>
      <w:r w:rsidR="007240DE" w:rsidRPr="0094451E">
        <w:rPr>
          <w:rFonts w:cstheme="minorHAnsi"/>
          <w:sz w:val="24"/>
          <w:szCs w:val="24"/>
        </w:rPr>
        <w:t xml:space="preserve">across multiple sectoral levels </w:t>
      </w:r>
      <w:r w:rsidR="00513A28" w:rsidRPr="0094451E">
        <w:rPr>
          <w:rFonts w:cstheme="minorHAnsi"/>
          <w:sz w:val="24"/>
          <w:szCs w:val="24"/>
        </w:rPr>
        <w:t xml:space="preserve">enables critical </w:t>
      </w:r>
      <w:r w:rsidR="007240DE" w:rsidRPr="0094451E">
        <w:rPr>
          <w:rFonts w:cstheme="minorHAnsi"/>
          <w:sz w:val="24"/>
          <w:szCs w:val="24"/>
        </w:rPr>
        <w:t xml:space="preserve">higher education </w:t>
      </w:r>
      <w:r w:rsidR="00513A28" w:rsidRPr="0094451E">
        <w:rPr>
          <w:rFonts w:cstheme="minorHAnsi"/>
          <w:sz w:val="24"/>
          <w:szCs w:val="24"/>
        </w:rPr>
        <w:t xml:space="preserve">pedagogies, </w:t>
      </w:r>
      <w:r w:rsidR="007240DE" w:rsidRPr="0094451E">
        <w:rPr>
          <w:rFonts w:cstheme="minorHAnsi"/>
          <w:sz w:val="24"/>
          <w:szCs w:val="24"/>
        </w:rPr>
        <w:t xml:space="preserve">which </w:t>
      </w:r>
      <w:r w:rsidR="00513A28" w:rsidRPr="0094451E">
        <w:rPr>
          <w:rFonts w:cstheme="minorHAnsi"/>
          <w:sz w:val="24"/>
          <w:szCs w:val="24"/>
        </w:rPr>
        <w:t xml:space="preserve">offer challenge and creative  evolution and development. </w:t>
      </w:r>
      <w:r w:rsidRPr="0094451E">
        <w:rPr>
          <w:rFonts w:cstheme="minorHAnsi"/>
          <w:sz w:val="24"/>
          <w:szCs w:val="24"/>
        </w:rPr>
        <w:t xml:space="preserve"> </w:t>
      </w:r>
      <w:r w:rsidR="00513A28" w:rsidRPr="0094451E">
        <w:rPr>
          <w:rFonts w:cstheme="minorHAnsi"/>
          <w:sz w:val="24"/>
          <w:szCs w:val="24"/>
        </w:rPr>
        <w:t xml:space="preserve">This is the essence of learning and should be consciously supported. </w:t>
      </w:r>
      <w:r w:rsidR="00733DF8" w:rsidRPr="0094451E">
        <w:rPr>
          <w:rFonts w:cstheme="minorHAnsi"/>
          <w:sz w:val="24"/>
          <w:szCs w:val="24"/>
        </w:rPr>
        <w:t xml:space="preserve"> </w:t>
      </w:r>
      <w:r w:rsidR="007240DE" w:rsidRPr="0094451E">
        <w:rPr>
          <w:rFonts w:cstheme="minorHAnsi"/>
          <w:sz w:val="24"/>
          <w:szCs w:val="24"/>
        </w:rPr>
        <w:t xml:space="preserve">At the same time, </w:t>
      </w:r>
      <w:r w:rsidR="007240DE" w:rsidRPr="0094451E">
        <w:rPr>
          <w:rFonts w:cstheme="minorHAnsi"/>
          <w:bCs/>
          <w:sz w:val="24"/>
          <w:szCs w:val="24"/>
          <w:lang w:val="en-US"/>
        </w:rPr>
        <w:t>t</w:t>
      </w:r>
      <w:r w:rsidR="006C5F1B" w:rsidRPr="0094451E">
        <w:rPr>
          <w:rFonts w:cstheme="minorHAnsi"/>
          <w:bCs/>
          <w:sz w:val="24"/>
          <w:szCs w:val="24"/>
          <w:lang w:val="en-US"/>
        </w:rPr>
        <w:t xml:space="preserve">he latest </w:t>
      </w:r>
      <w:r w:rsidR="00F032AD" w:rsidRPr="0094451E">
        <w:rPr>
          <w:rFonts w:cstheme="minorHAnsi"/>
          <w:bCs/>
          <w:sz w:val="24"/>
          <w:szCs w:val="24"/>
          <w:lang w:val="en-US"/>
        </w:rPr>
        <w:t xml:space="preserve">National Curriculum </w:t>
      </w:r>
      <w:r w:rsidR="006C5F1B" w:rsidRPr="0094451E">
        <w:rPr>
          <w:rFonts w:cstheme="minorHAnsi"/>
          <w:bCs/>
          <w:sz w:val="24"/>
          <w:szCs w:val="24"/>
          <w:lang w:val="en-US"/>
        </w:rPr>
        <w:t>(DfE, 2014)</w:t>
      </w:r>
      <w:r w:rsidR="00241CB1" w:rsidRPr="0094451E">
        <w:rPr>
          <w:rFonts w:cstheme="minorHAnsi"/>
          <w:bCs/>
          <w:sz w:val="24"/>
          <w:szCs w:val="24"/>
          <w:lang w:val="en-US"/>
        </w:rPr>
        <w:t>, although not apply</w:t>
      </w:r>
      <w:r w:rsidR="00473B29">
        <w:rPr>
          <w:rFonts w:cstheme="minorHAnsi"/>
          <w:bCs/>
          <w:sz w:val="24"/>
          <w:szCs w:val="24"/>
          <w:lang w:val="en-US"/>
        </w:rPr>
        <w:t>ing</w:t>
      </w:r>
      <w:r w:rsidR="00241CB1" w:rsidRPr="0094451E">
        <w:rPr>
          <w:rFonts w:cstheme="minorHAnsi"/>
          <w:bCs/>
          <w:sz w:val="24"/>
          <w:szCs w:val="24"/>
          <w:lang w:val="en-US"/>
        </w:rPr>
        <w:t xml:space="preserve"> to all schools in England,</w:t>
      </w:r>
      <w:r w:rsidR="006C5F1B" w:rsidRPr="0094451E">
        <w:rPr>
          <w:rFonts w:cstheme="minorHAnsi"/>
          <w:bCs/>
          <w:sz w:val="24"/>
          <w:szCs w:val="24"/>
          <w:lang w:val="en-US"/>
        </w:rPr>
        <w:t xml:space="preserve"> allows for more local interpretation and creativity, with </w:t>
      </w:r>
      <w:proofErr w:type="spellStart"/>
      <w:r w:rsidR="006C5F1B" w:rsidRPr="0094451E">
        <w:rPr>
          <w:rFonts w:cstheme="minorHAnsi"/>
          <w:bCs/>
          <w:sz w:val="24"/>
          <w:szCs w:val="24"/>
          <w:lang w:val="en-US"/>
        </w:rPr>
        <w:t>programmes</w:t>
      </w:r>
      <w:proofErr w:type="spellEnd"/>
      <w:r w:rsidR="006C5F1B" w:rsidRPr="0094451E">
        <w:rPr>
          <w:rFonts w:cstheme="minorHAnsi"/>
          <w:bCs/>
          <w:sz w:val="24"/>
          <w:szCs w:val="24"/>
          <w:lang w:val="en-US"/>
        </w:rPr>
        <w:t xml:space="preserve"> of study allowing flexibility in approaches to teaching.  Along with the recent A-level reforms (2015 and 2017)</w:t>
      </w:r>
      <w:r w:rsidR="00241CB1" w:rsidRPr="0094451E">
        <w:rPr>
          <w:rFonts w:cstheme="minorHAnsi"/>
          <w:bCs/>
          <w:sz w:val="24"/>
          <w:szCs w:val="24"/>
          <w:lang w:val="en-US"/>
        </w:rPr>
        <w:t xml:space="preserve"> and the A-Level Content Advisory Board (ALCAB 2014) recommendations</w:t>
      </w:r>
      <w:r w:rsidR="006C5F1B" w:rsidRPr="0094451E">
        <w:rPr>
          <w:rFonts w:cstheme="minorHAnsi"/>
          <w:bCs/>
          <w:sz w:val="24"/>
          <w:szCs w:val="24"/>
          <w:lang w:val="en-US"/>
        </w:rPr>
        <w:t>, this might offer a new arena for collaboration between academics and teachers in terms of creating resources and offering pedagogic support.</w:t>
      </w:r>
    </w:p>
    <w:p w14:paraId="75DCBADC" w14:textId="77777777" w:rsidR="006C5F1B" w:rsidRPr="0094451E" w:rsidRDefault="006C5F1B" w:rsidP="0094451E">
      <w:pPr>
        <w:suppressAutoHyphens/>
        <w:spacing w:line="480" w:lineRule="auto"/>
        <w:rPr>
          <w:rFonts w:cstheme="minorHAnsi"/>
          <w:sz w:val="24"/>
          <w:szCs w:val="24"/>
        </w:rPr>
      </w:pPr>
    </w:p>
    <w:p w14:paraId="40875171" w14:textId="61BB3344" w:rsidR="00513A28" w:rsidRPr="0094451E" w:rsidRDefault="00513A28" w:rsidP="0094451E">
      <w:pPr>
        <w:suppressAutoHyphens/>
        <w:spacing w:line="480" w:lineRule="auto"/>
        <w:rPr>
          <w:rFonts w:cstheme="minorHAnsi"/>
          <w:sz w:val="24"/>
          <w:szCs w:val="24"/>
        </w:rPr>
      </w:pPr>
      <w:r w:rsidRPr="0094451E">
        <w:rPr>
          <w:rFonts w:cstheme="minorHAnsi"/>
          <w:sz w:val="24"/>
          <w:szCs w:val="24"/>
        </w:rPr>
        <w:t xml:space="preserve">We must continue as a </w:t>
      </w:r>
      <w:r w:rsidR="00AA2A06" w:rsidRPr="0094451E">
        <w:rPr>
          <w:rFonts w:cstheme="minorHAnsi"/>
          <w:sz w:val="24"/>
          <w:szCs w:val="24"/>
        </w:rPr>
        <w:t>Group</w:t>
      </w:r>
      <w:r w:rsidRPr="0094451E">
        <w:rPr>
          <w:rFonts w:cstheme="minorHAnsi"/>
          <w:sz w:val="24"/>
          <w:szCs w:val="24"/>
        </w:rPr>
        <w:t xml:space="preserve"> to demonstrate the value of our discipline-based approaches and practices to </w:t>
      </w:r>
      <w:r w:rsidRPr="004D42E5">
        <w:rPr>
          <w:rFonts w:cstheme="minorHAnsi"/>
          <w:sz w:val="24"/>
          <w:szCs w:val="24"/>
        </w:rPr>
        <w:t xml:space="preserve">developments in learning and teaching </w:t>
      </w:r>
      <w:r w:rsidR="002D5186" w:rsidRPr="004D42E5">
        <w:rPr>
          <w:rFonts w:cstheme="minorHAnsi"/>
          <w:sz w:val="24"/>
          <w:szCs w:val="24"/>
        </w:rPr>
        <w:t>to</w:t>
      </w:r>
      <w:r w:rsidRPr="004D42E5">
        <w:rPr>
          <w:rFonts w:cstheme="minorHAnsi"/>
          <w:sz w:val="24"/>
          <w:szCs w:val="24"/>
        </w:rPr>
        <w:t xml:space="preserve"> enrich the quality of students’ education in changing times</w:t>
      </w:r>
      <w:r w:rsidR="00465190" w:rsidRPr="004D42E5">
        <w:rPr>
          <w:rFonts w:cstheme="minorHAnsi"/>
          <w:sz w:val="24"/>
          <w:szCs w:val="24"/>
        </w:rPr>
        <w:t xml:space="preserve"> – at all levels</w:t>
      </w:r>
      <w:r w:rsidRPr="004D42E5">
        <w:rPr>
          <w:rFonts w:cstheme="minorHAnsi"/>
          <w:sz w:val="24"/>
          <w:szCs w:val="24"/>
        </w:rPr>
        <w:t xml:space="preserve">. </w:t>
      </w:r>
      <w:r w:rsidR="00733DF8" w:rsidRPr="004D42E5">
        <w:rPr>
          <w:rFonts w:cstheme="minorHAnsi"/>
          <w:sz w:val="24"/>
          <w:szCs w:val="24"/>
        </w:rPr>
        <w:t xml:space="preserve"> </w:t>
      </w:r>
      <w:r w:rsidR="003F1961" w:rsidRPr="004D42E5">
        <w:rPr>
          <w:rFonts w:cstheme="minorHAnsi"/>
          <w:sz w:val="24"/>
          <w:szCs w:val="24"/>
        </w:rPr>
        <w:t>Alongside this</w:t>
      </w:r>
      <w:r w:rsidR="00F956BF">
        <w:rPr>
          <w:rFonts w:cstheme="minorHAnsi"/>
          <w:sz w:val="24"/>
          <w:szCs w:val="24"/>
        </w:rPr>
        <w:t>,</w:t>
      </w:r>
      <w:r w:rsidR="003F1961" w:rsidRPr="004D42E5">
        <w:rPr>
          <w:rFonts w:cstheme="minorHAnsi"/>
          <w:sz w:val="24"/>
          <w:szCs w:val="24"/>
        </w:rPr>
        <w:t xml:space="preserve"> we need to continue to </w:t>
      </w:r>
      <w:r w:rsidR="00473B29" w:rsidRPr="004D42E5">
        <w:rPr>
          <w:rFonts w:cstheme="minorHAnsi"/>
          <w:sz w:val="24"/>
          <w:szCs w:val="24"/>
        </w:rPr>
        <w:t>connect</w:t>
      </w:r>
      <w:r w:rsidR="003F1961" w:rsidRPr="004D42E5">
        <w:rPr>
          <w:rFonts w:cstheme="minorHAnsi"/>
          <w:sz w:val="24"/>
          <w:szCs w:val="24"/>
        </w:rPr>
        <w:t xml:space="preserve"> learning and teaching in geography </w:t>
      </w:r>
      <w:r w:rsidR="00473B29" w:rsidRPr="004D42E5">
        <w:rPr>
          <w:rFonts w:cstheme="minorHAnsi"/>
          <w:sz w:val="24"/>
          <w:szCs w:val="24"/>
        </w:rPr>
        <w:t>with</w:t>
      </w:r>
      <w:r w:rsidR="003F1961" w:rsidRPr="004D42E5">
        <w:rPr>
          <w:rFonts w:cstheme="minorHAnsi"/>
          <w:sz w:val="24"/>
          <w:szCs w:val="24"/>
        </w:rPr>
        <w:t xml:space="preserve"> wider generic </w:t>
      </w:r>
      <w:r w:rsidR="00473B29" w:rsidRPr="004D42E5">
        <w:rPr>
          <w:rFonts w:cstheme="minorHAnsi"/>
          <w:sz w:val="24"/>
          <w:szCs w:val="24"/>
        </w:rPr>
        <w:t>enquiry into</w:t>
      </w:r>
      <w:r w:rsidR="003F1961" w:rsidRPr="004D42E5">
        <w:rPr>
          <w:rFonts w:cstheme="minorHAnsi"/>
          <w:sz w:val="24"/>
          <w:szCs w:val="24"/>
        </w:rPr>
        <w:t xml:space="preserve"> higher education research and practice.  </w:t>
      </w:r>
      <w:r w:rsidRPr="004D42E5">
        <w:rPr>
          <w:rFonts w:cstheme="minorHAnsi"/>
          <w:sz w:val="24"/>
          <w:szCs w:val="24"/>
        </w:rPr>
        <w:t xml:space="preserve">As Hill </w:t>
      </w:r>
      <w:r w:rsidRPr="004D42E5">
        <w:rPr>
          <w:rFonts w:cstheme="minorHAnsi"/>
          <w:i/>
          <w:sz w:val="24"/>
          <w:szCs w:val="24"/>
        </w:rPr>
        <w:t>et al.</w:t>
      </w:r>
      <w:r w:rsidRPr="004D42E5">
        <w:rPr>
          <w:rFonts w:cstheme="minorHAnsi"/>
          <w:sz w:val="24"/>
          <w:szCs w:val="24"/>
        </w:rPr>
        <w:t xml:space="preserve"> (2018) note, </w:t>
      </w:r>
      <w:r w:rsidR="00E52D96">
        <w:rPr>
          <w:rFonts w:cstheme="minorHAnsi"/>
          <w:sz w:val="24"/>
          <w:szCs w:val="24"/>
        </w:rPr>
        <w:t xml:space="preserve">by </w:t>
      </w:r>
      <w:r w:rsidRPr="004D42E5">
        <w:rPr>
          <w:rFonts w:cstheme="minorHAnsi"/>
          <w:sz w:val="24"/>
          <w:szCs w:val="24"/>
        </w:rPr>
        <w:t>applying the same characteristics, values and standards</w:t>
      </w:r>
      <w:r w:rsidRPr="0094451E">
        <w:rPr>
          <w:rFonts w:cstheme="minorHAnsi"/>
          <w:sz w:val="24"/>
          <w:szCs w:val="24"/>
        </w:rPr>
        <w:t xml:space="preserve"> to our pedagogic research as we do to our thematic specialisms in the discipline, </w:t>
      </w:r>
      <w:r w:rsidR="00F032AD" w:rsidRPr="0094451E">
        <w:rPr>
          <w:rFonts w:cstheme="minorHAnsi"/>
          <w:sz w:val="24"/>
          <w:szCs w:val="24"/>
        </w:rPr>
        <w:t xml:space="preserve">we as geographers </w:t>
      </w:r>
      <w:r w:rsidRPr="0094451E">
        <w:rPr>
          <w:rFonts w:cstheme="minorHAnsi"/>
          <w:sz w:val="24"/>
          <w:szCs w:val="24"/>
        </w:rPr>
        <w:t xml:space="preserve">can open up new modes of self-reflection and new forms of </w:t>
      </w:r>
      <w:r w:rsidR="00F82506" w:rsidRPr="0094451E">
        <w:rPr>
          <w:rFonts w:cstheme="minorHAnsi"/>
          <w:sz w:val="24"/>
          <w:szCs w:val="24"/>
        </w:rPr>
        <w:t>research</w:t>
      </w:r>
      <w:r w:rsidR="00F956BF">
        <w:rPr>
          <w:rFonts w:cstheme="minorHAnsi"/>
          <w:sz w:val="24"/>
          <w:szCs w:val="24"/>
        </w:rPr>
        <w:t>-</w:t>
      </w:r>
      <w:r w:rsidR="00F82506" w:rsidRPr="0094451E">
        <w:rPr>
          <w:rFonts w:cstheme="minorHAnsi"/>
          <w:sz w:val="24"/>
          <w:szCs w:val="24"/>
        </w:rPr>
        <w:t>informed geography education</w:t>
      </w:r>
      <w:r w:rsidRPr="0094451E">
        <w:rPr>
          <w:rFonts w:cstheme="minorHAnsi"/>
          <w:sz w:val="24"/>
          <w:szCs w:val="24"/>
        </w:rPr>
        <w:t xml:space="preserve">. </w:t>
      </w:r>
      <w:r w:rsidR="00733DF8" w:rsidRPr="0094451E">
        <w:rPr>
          <w:rFonts w:cstheme="minorHAnsi"/>
          <w:sz w:val="24"/>
          <w:szCs w:val="24"/>
        </w:rPr>
        <w:t xml:space="preserve"> </w:t>
      </w:r>
      <w:r w:rsidRPr="0094451E">
        <w:rPr>
          <w:rFonts w:cstheme="minorHAnsi"/>
          <w:sz w:val="24"/>
          <w:szCs w:val="24"/>
        </w:rPr>
        <w:t xml:space="preserve">We can enhance our theoretical and/or conceptual understanding of teaching and learning processes in </w:t>
      </w:r>
      <w:r w:rsidR="00E20F08">
        <w:rPr>
          <w:rFonts w:cstheme="minorHAnsi"/>
          <w:sz w:val="24"/>
          <w:szCs w:val="24"/>
        </w:rPr>
        <w:t>HE</w:t>
      </w:r>
      <w:r w:rsidRPr="0094451E">
        <w:rPr>
          <w:rFonts w:cstheme="minorHAnsi"/>
          <w:sz w:val="24"/>
          <w:szCs w:val="24"/>
        </w:rPr>
        <w:t xml:space="preserve">, of teacher and learner experiences, of the contexts in which teaching and learning take place, and the outcomes of our scholarly-informed practice. </w:t>
      </w:r>
      <w:r w:rsidR="00733DF8" w:rsidRPr="0094451E">
        <w:rPr>
          <w:rFonts w:cstheme="minorHAnsi"/>
          <w:sz w:val="24"/>
          <w:szCs w:val="24"/>
        </w:rPr>
        <w:t xml:space="preserve"> </w:t>
      </w:r>
      <w:r w:rsidRPr="0094451E">
        <w:rPr>
          <w:rFonts w:cstheme="minorHAnsi"/>
          <w:sz w:val="24"/>
          <w:szCs w:val="24"/>
        </w:rPr>
        <w:t xml:space="preserve">We can expand our appreciation about who we are as </w:t>
      </w:r>
      <w:r w:rsidRPr="0094451E">
        <w:rPr>
          <w:rFonts w:cstheme="minorHAnsi"/>
          <w:sz w:val="24"/>
          <w:szCs w:val="24"/>
        </w:rPr>
        <w:lastRenderedPageBreak/>
        <w:t xml:space="preserve">geographers and what the discipline can become, (re)producing our chosen future(s) from a more encompassing perspective. </w:t>
      </w:r>
    </w:p>
    <w:p w14:paraId="224C29C1" w14:textId="12DF9198" w:rsidR="00513A28" w:rsidRDefault="00513A28" w:rsidP="0094451E">
      <w:pPr>
        <w:spacing w:line="480" w:lineRule="auto"/>
        <w:rPr>
          <w:rFonts w:cstheme="minorHAnsi"/>
          <w:sz w:val="24"/>
          <w:szCs w:val="24"/>
        </w:rPr>
      </w:pPr>
    </w:p>
    <w:p w14:paraId="4AA85EBB" w14:textId="77777777" w:rsidR="00077F3B" w:rsidRDefault="00077F3B" w:rsidP="002C6D4A">
      <w:pPr>
        <w:keepNext/>
        <w:spacing w:line="480" w:lineRule="auto"/>
        <w:rPr>
          <w:rFonts w:cstheme="minorHAnsi"/>
          <w:b/>
          <w:sz w:val="24"/>
          <w:szCs w:val="24"/>
        </w:rPr>
      </w:pPr>
      <w:r w:rsidRPr="006464F9">
        <w:rPr>
          <w:rFonts w:cstheme="minorHAnsi"/>
          <w:b/>
          <w:sz w:val="24"/>
          <w:szCs w:val="24"/>
        </w:rPr>
        <w:t>ACKNOWLEDGEMENTS</w:t>
      </w:r>
    </w:p>
    <w:p w14:paraId="38470CAB" w14:textId="694D1C7F" w:rsidR="00077F3B" w:rsidRPr="006464F9" w:rsidRDefault="00D31267" w:rsidP="002C6D4A">
      <w:pPr>
        <w:keepNext/>
        <w:spacing w:line="480" w:lineRule="auto"/>
        <w:rPr>
          <w:rFonts w:cstheme="minorHAnsi"/>
          <w:sz w:val="24"/>
          <w:szCs w:val="24"/>
        </w:rPr>
      </w:pPr>
      <w:r>
        <w:rPr>
          <w:rFonts w:cstheme="minorHAnsi"/>
          <w:sz w:val="24"/>
          <w:szCs w:val="24"/>
        </w:rPr>
        <w:t>We would like to thank the</w:t>
      </w:r>
      <w:r w:rsidR="001224E8">
        <w:rPr>
          <w:rFonts w:cstheme="minorHAnsi"/>
          <w:sz w:val="24"/>
          <w:szCs w:val="24"/>
        </w:rPr>
        <w:t xml:space="preserve"> anonymous</w:t>
      </w:r>
      <w:r>
        <w:rPr>
          <w:rFonts w:cstheme="minorHAnsi"/>
          <w:sz w:val="24"/>
          <w:szCs w:val="24"/>
        </w:rPr>
        <w:t xml:space="preserve"> reviewers for their constructive and encouraging feedback on an earlier draft of this article.  </w:t>
      </w:r>
      <w:r w:rsidR="00077F3B" w:rsidRPr="006464F9">
        <w:rPr>
          <w:rFonts w:cstheme="minorHAnsi"/>
          <w:sz w:val="24"/>
          <w:szCs w:val="24"/>
        </w:rPr>
        <w:t xml:space="preserve">We gratefully acknowledge </w:t>
      </w:r>
      <w:r w:rsidR="00077F3B">
        <w:rPr>
          <w:rFonts w:cstheme="minorHAnsi"/>
          <w:sz w:val="24"/>
          <w:szCs w:val="24"/>
        </w:rPr>
        <w:t xml:space="preserve">the support and critical insights of the other </w:t>
      </w:r>
      <w:r w:rsidR="004321F3">
        <w:rPr>
          <w:rFonts w:cstheme="minorHAnsi"/>
          <w:sz w:val="24"/>
          <w:szCs w:val="24"/>
        </w:rPr>
        <w:t xml:space="preserve">authors of the articles in the special section </w:t>
      </w:r>
      <w:r w:rsidR="00077F3B">
        <w:rPr>
          <w:rFonts w:cstheme="minorHAnsi"/>
          <w:sz w:val="24"/>
          <w:szCs w:val="24"/>
        </w:rPr>
        <w:t xml:space="preserve">on earlier drafts on this paper.  </w:t>
      </w:r>
      <w:r w:rsidR="00F956BF">
        <w:rPr>
          <w:rFonts w:cstheme="minorHAnsi"/>
          <w:sz w:val="24"/>
          <w:szCs w:val="24"/>
        </w:rPr>
        <w:t>Additionally,</w:t>
      </w:r>
      <w:r w:rsidR="00077F3B">
        <w:rPr>
          <w:rFonts w:cstheme="minorHAnsi"/>
          <w:sz w:val="24"/>
          <w:szCs w:val="24"/>
        </w:rPr>
        <w:t xml:space="preserve"> we would like to thank Tony Binns, </w:t>
      </w:r>
      <w:r w:rsidR="004321F3">
        <w:rPr>
          <w:rFonts w:cstheme="minorHAnsi"/>
          <w:sz w:val="24"/>
          <w:szCs w:val="24"/>
        </w:rPr>
        <w:t xml:space="preserve">Mick Healey, </w:t>
      </w:r>
      <w:r w:rsidR="00077F3B">
        <w:rPr>
          <w:rFonts w:cstheme="minorHAnsi"/>
          <w:sz w:val="24"/>
          <w:szCs w:val="24"/>
        </w:rPr>
        <w:t xml:space="preserve">David Higgitt, Alan Jenkins, Pauline Kneale and Eleanor Rawling for their specific insights and contributions to our understanding of the history of the group and for their comments on earlier drafts of this paper.  </w:t>
      </w:r>
    </w:p>
    <w:p w14:paraId="25E12DD7" w14:textId="77777777" w:rsidR="00077F3B" w:rsidRDefault="00077F3B" w:rsidP="0094451E">
      <w:pPr>
        <w:spacing w:line="480" w:lineRule="auto"/>
        <w:rPr>
          <w:rFonts w:cstheme="minorHAnsi"/>
          <w:sz w:val="24"/>
          <w:szCs w:val="24"/>
        </w:rPr>
      </w:pPr>
    </w:p>
    <w:p w14:paraId="68012E9A" w14:textId="1D3EFD4E" w:rsidR="00DB3913" w:rsidRPr="0094451E" w:rsidRDefault="00C5336A" w:rsidP="004D42E5">
      <w:pPr>
        <w:keepNext/>
        <w:spacing w:line="480" w:lineRule="auto"/>
        <w:rPr>
          <w:rFonts w:cstheme="minorHAnsi"/>
          <w:b/>
          <w:sz w:val="24"/>
          <w:szCs w:val="24"/>
        </w:rPr>
      </w:pPr>
      <w:r>
        <w:rPr>
          <w:rFonts w:cstheme="minorHAnsi"/>
          <w:b/>
          <w:sz w:val="24"/>
          <w:szCs w:val="24"/>
        </w:rPr>
        <w:t>REFERENCES</w:t>
      </w:r>
    </w:p>
    <w:p w14:paraId="6CAC4D03" w14:textId="5A010979" w:rsidR="00241CB1" w:rsidRPr="0094451E" w:rsidRDefault="00241CB1" w:rsidP="004D42E5">
      <w:pPr>
        <w:keepNext/>
        <w:spacing w:line="480" w:lineRule="auto"/>
        <w:ind w:left="567" w:hanging="567"/>
        <w:rPr>
          <w:rFonts w:cstheme="minorHAnsi"/>
          <w:noProof/>
          <w:sz w:val="24"/>
          <w:szCs w:val="24"/>
        </w:rPr>
      </w:pPr>
      <w:r w:rsidRPr="0094451E">
        <w:rPr>
          <w:rFonts w:cstheme="minorHAnsi"/>
          <w:noProof/>
          <w:sz w:val="24"/>
          <w:szCs w:val="24"/>
        </w:rPr>
        <w:t xml:space="preserve">A Level (2014) Report of the ALCAB Panel on Geography, Retrieved from </w:t>
      </w:r>
      <w:hyperlink r:id="rId14" w:history="1">
        <w:r w:rsidRPr="0094451E">
          <w:rPr>
            <w:rStyle w:val="Hyperlink"/>
            <w:rFonts w:cstheme="minorHAnsi"/>
            <w:noProof/>
            <w:sz w:val="24"/>
            <w:szCs w:val="24"/>
          </w:rPr>
          <w:t>https://alevelcontent.files.wordpress.com/2014/07/alcab-report-of-panel-on-geography-july-2014.pdf</w:t>
        </w:r>
      </w:hyperlink>
      <w:r w:rsidRPr="0094451E">
        <w:rPr>
          <w:rFonts w:cstheme="minorHAnsi"/>
          <w:noProof/>
          <w:sz w:val="24"/>
          <w:szCs w:val="24"/>
        </w:rPr>
        <w:t xml:space="preserve"> </w:t>
      </w:r>
    </w:p>
    <w:p w14:paraId="5AFF1613" w14:textId="3FF9C94C" w:rsidR="00593836" w:rsidRPr="0094451E" w:rsidRDefault="00593836" w:rsidP="0094451E">
      <w:pPr>
        <w:spacing w:line="480" w:lineRule="auto"/>
        <w:ind w:left="567" w:hanging="567"/>
        <w:rPr>
          <w:rFonts w:cstheme="minorHAnsi"/>
          <w:noProof/>
          <w:sz w:val="24"/>
          <w:szCs w:val="24"/>
        </w:rPr>
      </w:pPr>
      <w:r w:rsidRPr="0094451E">
        <w:rPr>
          <w:rFonts w:cstheme="minorHAnsi"/>
          <w:noProof/>
          <w:sz w:val="24"/>
          <w:szCs w:val="24"/>
        </w:rPr>
        <w:t>Arrowsmith, C., Bagoly-Simó, P., Finchum, A., Oda, K., &amp; Pawson, E. (2011)</w:t>
      </w:r>
      <w:r w:rsidR="00887BCF" w:rsidRPr="0094451E">
        <w:rPr>
          <w:rFonts w:cstheme="minorHAnsi"/>
          <w:noProof/>
          <w:sz w:val="24"/>
          <w:szCs w:val="24"/>
        </w:rPr>
        <w:t>.</w:t>
      </w:r>
      <w:r w:rsidRPr="0094451E">
        <w:rPr>
          <w:rFonts w:cstheme="minorHAnsi"/>
          <w:noProof/>
          <w:sz w:val="24"/>
          <w:szCs w:val="24"/>
        </w:rPr>
        <w:t xml:space="preserve"> Student employability and its implications for geography curricula and learning practices. </w:t>
      </w:r>
      <w:r w:rsidRPr="0094451E">
        <w:rPr>
          <w:rFonts w:cstheme="minorHAnsi"/>
          <w:i/>
          <w:noProof/>
          <w:sz w:val="24"/>
          <w:szCs w:val="24"/>
        </w:rPr>
        <w:t>Journal of Geography in Higher Education, 35</w:t>
      </w:r>
      <w:r w:rsidRPr="0094451E">
        <w:rPr>
          <w:rFonts w:cstheme="minorHAnsi"/>
          <w:noProof/>
          <w:sz w:val="24"/>
          <w:szCs w:val="24"/>
        </w:rPr>
        <w:t>, 365-377.</w:t>
      </w:r>
      <w:r w:rsidR="00DC714E" w:rsidRPr="0094451E">
        <w:rPr>
          <w:rFonts w:cstheme="minorHAnsi"/>
          <w:sz w:val="24"/>
          <w:szCs w:val="24"/>
        </w:rPr>
        <w:t xml:space="preserve"> </w:t>
      </w:r>
      <w:hyperlink r:id="rId15" w:history="1">
        <w:r w:rsidR="00DC714E" w:rsidRPr="0094451E">
          <w:rPr>
            <w:rStyle w:val="Hyperlink"/>
            <w:rFonts w:cstheme="minorHAnsi"/>
            <w:noProof/>
            <w:sz w:val="24"/>
            <w:szCs w:val="24"/>
          </w:rPr>
          <w:t>https://doi.org/10.1080/03098265.2011.563379</w:t>
        </w:r>
      </w:hyperlink>
      <w:r w:rsidR="00DC714E" w:rsidRPr="0094451E">
        <w:rPr>
          <w:rFonts w:cstheme="minorHAnsi"/>
          <w:noProof/>
          <w:sz w:val="24"/>
          <w:szCs w:val="24"/>
        </w:rPr>
        <w:t xml:space="preserve">. </w:t>
      </w:r>
    </w:p>
    <w:p w14:paraId="117B76E1" w14:textId="3C6DCA85" w:rsidR="00362752" w:rsidRPr="0094451E" w:rsidRDefault="00362752" w:rsidP="0094451E">
      <w:pPr>
        <w:spacing w:line="480" w:lineRule="auto"/>
        <w:ind w:left="567" w:hanging="567"/>
        <w:rPr>
          <w:rFonts w:cstheme="minorHAnsi"/>
          <w:noProof/>
          <w:sz w:val="24"/>
          <w:szCs w:val="24"/>
        </w:rPr>
      </w:pPr>
      <w:r w:rsidRPr="0094451E">
        <w:rPr>
          <w:rFonts w:cstheme="minorHAnsi"/>
          <w:sz w:val="24"/>
          <w:szCs w:val="24"/>
        </w:rPr>
        <w:t xml:space="preserve">Back Matter. (1979). </w:t>
      </w:r>
      <w:r w:rsidRPr="0094451E">
        <w:rPr>
          <w:rFonts w:cstheme="minorHAnsi"/>
          <w:i/>
          <w:sz w:val="24"/>
          <w:szCs w:val="24"/>
        </w:rPr>
        <w:t>Area</w:t>
      </w:r>
      <w:r w:rsidRPr="0094451E">
        <w:rPr>
          <w:rFonts w:cstheme="minorHAnsi"/>
          <w:sz w:val="24"/>
          <w:szCs w:val="24"/>
        </w:rPr>
        <w:t xml:space="preserve">, 11(1): 95-98. Retrieved from </w:t>
      </w:r>
      <w:hyperlink r:id="rId16" w:history="1">
        <w:r w:rsidRPr="0094451E">
          <w:rPr>
            <w:rStyle w:val="Hyperlink"/>
            <w:rFonts w:cstheme="minorHAnsi"/>
            <w:color w:val="auto"/>
            <w:sz w:val="24"/>
            <w:szCs w:val="24"/>
          </w:rPr>
          <w:t>http://www.jstor.org/stable/20001451</w:t>
        </w:r>
      </w:hyperlink>
      <w:r w:rsidRPr="0094451E">
        <w:rPr>
          <w:rFonts w:cstheme="minorHAnsi"/>
          <w:sz w:val="24"/>
          <w:szCs w:val="24"/>
        </w:rPr>
        <w:t xml:space="preserve"> [accessed 12th November 2019].  </w:t>
      </w:r>
    </w:p>
    <w:p w14:paraId="214EAE10" w14:textId="29724751" w:rsidR="00BB6401" w:rsidRPr="0094451E" w:rsidRDefault="00887BCF" w:rsidP="0094451E">
      <w:pPr>
        <w:spacing w:line="480" w:lineRule="auto"/>
        <w:ind w:left="567" w:hanging="567"/>
        <w:rPr>
          <w:rFonts w:cstheme="minorHAnsi"/>
          <w:bCs/>
          <w:sz w:val="24"/>
          <w:szCs w:val="24"/>
          <w:lang w:val="en-US"/>
        </w:rPr>
      </w:pPr>
      <w:r w:rsidRPr="0094451E">
        <w:rPr>
          <w:rFonts w:cstheme="minorHAnsi"/>
          <w:bCs/>
          <w:sz w:val="24"/>
          <w:szCs w:val="24"/>
          <w:lang w:val="en-US"/>
        </w:rPr>
        <w:t xml:space="preserve">Butt, G. (2008). </w:t>
      </w:r>
      <w:r w:rsidR="00BB6401" w:rsidRPr="0094451E">
        <w:rPr>
          <w:rFonts w:cstheme="minorHAnsi"/>
          <w:bCs/>
          <w:sz w:val="24"/>
          <w:szCs w:val="24"/>
          <w:lang w:val="en-US"/>
        </w:rPr>
        <w:t xml:space="preserve">Is the future </w:t>
      </w:r>
      <w:r w:rsidRPr="0094451E">
        <w:rPr>
          <w:rFonts w:cstheme="minorHAnsi"/>
          <w:bCs/>
          <w:sz w:val="24"/>
          <w:szCs w:val="24"/>
          <w:lang w:val="en-US"/>
        </w:rPr>
        <w:t>secure for geography education?</w:t>
      </w:r>
      <w:r w:rsidR="00BB6401" w:rsidRPr="0094451E">
        <w:rPr>
          <w:rFonts w:cstheme="minorHAnsi"/>
          <w:bCs/>
          <w:sz w:val="24"/>
          <w:szCs w:val="24"/>
          <w:lang w:val="en-US"/>
        </w:rPr>
        <w:t xml:space="preserve"> </w:t>
      </w:r>
      <w:r w:rsidR="00BB6401" w:rsidRPr="0094451E">
        <w:rPr>
          <w:rFonts w:cstheme="minorHAnsi"/>
          <w:bCs/>
          <w:i/>
          <w:sz w:val="24"/>
          <w:szCs w:val="24"/>
          <w:lang w:val="en-US"/>
        </w:rPr>
        <w:t>Geography</w:t>
      </w:r>
      <w:r w:rsidR="00BB6401" w:rsidRPr="0094451E">
        <w:rPr>
          <w:rFonts w:cstheme="minorHAnsi"/>
          <w:bCs/>
          <w:sz w:val="24"/>
          <w:szCs w:val="24"/>
          <w:lang w:val="en-US"/>
        </w:rPr>
        <w:t xml:space="preserve">, </w:t>
      </w:r>
      <w:r w:rsidR="00BB6401" w:rsidRPr="0094451E">
        <w:rPr>
          <w:rFonts w:cstheme="minorHAnsi"/>
          <w:bCs/>
          <w:i/>
          <w:sz w:val="24"/>
          <w:szCs w:val="24"/>
          <w:lang w:val="en-US"/>
        </w:rPr>
        <w:t>93</w:t>
      </w:r>
      <w:r w:rsidR="00BB6401" w:rsidRPr="0094451E">
        <w:rPr>
          <w:rFonts w:cstheme="minorHAnsi"/>
          <w:bCs/>
          <w:sz w:val="24"/>
          <w:szCs w:val="24"/>
          <w:lang w:val="en-US"/>
        </w:rPr>
        <w:t>, 158-165.</w:t>
      </w:r>
    </w:p>
    <w:p w14:paraId="62785129" w14:textId="2026B28A" w:rsidR="00BB6401" w:rsidRPr="0094451E" w:rsidRDefault="00BB6401" w:rsidP="0094451E">
      <w:pPr>
        <w:spacing w:line="480" w:lineRule="auto"/>
        <w:ind w:left="567" w:hanging="567"/>
        <w:rPr>
          <w:rFonts w:cstheme="minorHAnsi"/>
          <w:bCs/>
          <w:sz w:val="24"/>
          <w:szCs w:val="24"/>
          <w:lang w:val="en-US"/>
        </w:rPr>
      </w:pPr>
      <w:proofErr w:type="spellStart"/>
      <w:r w:rsidRPr="0094451E">
        <w:rPr>
          <w:rFonts w:cstheme="minorHAnsi"/>
          <w:bCs/>
          <w:sz w:val="24"/>
          <w:szCs w:val="24"/>
          <w:lang w:val="en-US"/>
        </w:rPr>
        <w:lastRenderedPageBreak/>
        <w:t>Castree</w:t>
      </w:r>
      <w:proofErr w:type="spellEnd"/>
      <w:r w:rsidRPr="0094451E">
        <w:rPr>
          <w:rFonts w:cstheme="minorHAnsi"/>
          <w:bCs/>
          <w:sz w:val="24"/>
          <w:szCs w:val="24"/>
          <w:lang w:val="en-US"/>
        </w:rPr>
        <w:t>, N., Fuller, D. &amp; Lambert, D. (2007)</w:t>
      </w:r>
      <w:r w:rsidR="00887BCF" w:rsidRPr="0094451E">
        <w:rPr>
          <w:rFonts w:cstheme="minorHAnsi"/>
          <w:bCs/>
          <w:sz w:val="24"/>
          <w:szCs w:val="24"/>
          <w:lang w:val="en-US"/>
        </w:rPr>
        <w:t>.</w:t>
      </w:r>
      <w:r w:rsidRPr="0094451E">
        <w:rPr>
          <w:rFonts w:cstheme="minorHAnsi"/>
          <w:bCs/>
          <w:sz w:val="24"/>
          <w:szCs w:val="24"/>
          <w:lang w:val="en-US"/>
        </w:rPr>
        <w:t xml:space="preserve"> Geography without borders. </w:t>
      </w:r>
      <w:r w:rsidRPr="0094451E">
        <w:rPr>
          <w:rFonts w:cstheme="minorHAnsi"/>
          <w:bCs/>
          <w:i/>
          <w:sz w:val="24"/>
          <w:szCs w:val="24"/>
          <w:lang w:val="en-US"/>
        </w:rPr>
        <w:t>Transactions of the Institute of British Geographers</w:t>
      </w:r>
      <w:r w:rsidRPr="0094451E">
        <w:rPr>
          <w:rFonts w:cstheme="minorHAnsi"/>
          <w:bCs/>
          <w:sz w:val="24"/>
          <w:szCs w:val="24"/>
          <w:lang w:val="en-US"/>
        </w:rPr>
        <w:t xml:space="preserve">, </w:t>
      </w:r>
      <w:r w:rsidRPr="0094451E">
        <w:rPr>
          <w:rFonts w:cstheme="minorHAnsi"/>
          <w:bCs/>
          <w:i/>
          <w:sz w:val="24"/>
          <w:szCs w:val="24"/>
          <w:lang w:val="en-US"/>
        </w:rPr>
        <w:t>32</w:t>
      </w:r>
      <w:r w:rsidRPr="0094451E">
        <w:rPr>
          <w:rFonts w:cstheme="minorHAnsi"/>
          <w:bCs/>
          <w:sz w:val="24"/>
          <w:szCs w:val="24"/>
          <w:lang w:val="en-US"/>
        </w:rPr>
        <w:t>, 129-132.</w:t>
      </w:r>
      <w:r w:rsidR="00887BCF" w:rsidRPr="0094451E">
        <w:rPr>
          <w:rFonts w:cstheme="minorHAnsi"/>
          <w:bCs/>
          <w:sz w:val="24"/>
          <w:szCs w:val="24"/>
          <w:lang w:val="en-US"/>
        </w:rPr>
        <w:t xml:space="preserve"> </w:t>
      </w:r>
      <w:hyperlink r:id="rId17" w:history="1">
        <w:r w:rsidR="00887BCF" w:rsidRPr="0094451E">
          <w:rPr>
            <w:rStyle w:val="Hyperlink"/>
            <w:rFonts w:cstheme="minorHAnsi"/>
            <w:bCs/>
            <w:sz w:val="24"/>
            <w:szCs w:val="24"/>
            <w:lang w:val="en-US"/>
          </w:rPr>
          <w:t>https://doi.org/10.1111/j.1475-5661.2007.00252.x</w:t>
        </w:r>
      </w:hyperlink>
      <w:r w:rsidR="00887BCF" w:rsidRPr="0094451E">
        <w:rPr>
          <w:rFonts w:cstheme="minorHAnsi"/>
          <w:bCs/>
          <w:sz w:val="24"/>
          <w:szCs w:val="24"/>
          <w:lang w:val="en-US"/>
        </w:rPr>
        <w:t xml:space="preserve"> </w:t>
      </w:r>
    </w:p>
    <w:p w14:paraId="3CCE7852" w14:textId="079C0FE2" w:rsidR="00BB6401" w:rsidRPr="0094451E" w:rsidRDefault="00BB6401" w:rsidP="0094451E">
      <w:pPr>
        <w:spacing w:line="480" w:lineRule="auto"/>
        <w:ind w:left="567" w:hanging="567"/>
        <w:rPr>
          <w:rFonts w:cstheme="minorHAnsi"/>
          <w:bCs/>
          <w:sz w:val="24"/>
          <w:szCs w:val="24"/>
          <w:lang w:val="en-US"/>
        </w:rPr>
      </w:pPr>
      <w:r w:rsidRPr="0094451E">
        <w:rPr>
          <w:rFonts w:cstheme="minorHAnsi"/>
          <w:bCs/>
          <w:sz w:val="24"/>
          <w:szCs w:val="24"/>
          <w:lang w:val="en-US"/>
        </w:rPr>
        <w:t>Department of Education and Science (DES) (1991)</w:t>
      </w:r>
      <w:r w:rsidR="00887BCF" w:rsidRPr="0094451E">
        <w:rPr>
          <w:rFonts w:cstheme="minorHAnsi"/>
          <w:bCs/>
          <w:sz w:val="24"/>
          <w:szCs w:val="24"/>
          <w:lang w:val="en-US"/>
        </w:rPr>
        <w:t>.</w:t>
      </w:r>
      <w:r w:rsidRPr="0094451E">
        <w:rPr>
          <w:rFonts w:cstheme="minorHAnsi"/>
          <w:bCs/>
          <w:sz w:val="24"/>
          <w:szCs w:val="24"/>
          <w:lang w:val="en-US"/>
        </w:rPr>
        <w:t xml:space="preserve"> </w:t>
      </w:r>
      <w:r w:rsidRPr="0094451E">
        <w:rPr>
          <w:rFonts w:cstheme="minorHAnsi"/>
          <w:bCs/>
          <w:i/>
          <w:sz w:val="24"/>
          <w:szCs w:val="24"/>
          <w:lang w:val="en-US"/>
        </w:rPr>
        <w:t>Geography in the National Curriculum</w:t>
      </w:r>
      <w:r w:rsidRPr="0094451E">
        <w:rPr>
          <w:rFonts w:cstheme="minorHAnsi"/>
          <w:bCs/>
          <w:sz w:val="24"/>
          <w:szCs w:val="24"/>
          <w:lang w:val="en-US"/>
        </w:rPr>
        <w:t xml:space="preserve"> (England). London: HMSO.</w:t>
      </w:r>
    </w:p>
    <w:p w14:paraId="1068D857" w14:textId="091A09FA" w:rsidR="00BB6401" w:rsidRPr="0094451E" w:rsidRDefault="00887BCF" w:rsidP="0094451E">
      <w:pPr>
        <w:spacing w:line="480" w:lineRule="auto"/>
        <w:ind w:left="567" w:hanging="567"/>
        <w:rPr>
          <w:rFonts w:cstheme="minorHAnsi"/>
          <w:bCs/>
          <w:sz w:val="24"/>
          <w:szCs w:val="24"/>
          <w:lang w:val="en-US"/>
        </w:rPr>
      </w:pPr>
      <w:r w:rsidRPr="0094451E">
        <w:rPr>
          <w:rFonts w:cstheme="minorHAnsi"/>
          <w:bCs/>
          <w:sz w:val="24"/>
          <w:szCs w:val="24"/>
          <w:lang w:val="en-US"/>
        </w:rPr>
        <w:t xml:space="preserve">DfE (2014). </w:t>
      </w:r>
      <w:r w:rsidRPr="0094451E">
        <w:rPr>
          <w:rFonts w:cstheme="minorHAnsi"/>
          <w:bCs/>
          <w:i/>
          <w:sz w:val="24"/>
          <w:szCs w:val="24"/>
          <w:lang w:val="en-US"/>
        </w:rPr>
        <w:t>The National C</w:t>
      </w:r>
      <w:r w:rsidR="00BB6401" w:rsidRPr="0094451E">
        <w:rPr>
          <w:rFonts w:cstheme="minorHAnsi"/>
          <w:bCs/>
          <w:i/>
          <w:sz w:val="24"/>
          <w:szCs w:val="24"/>
          <w:lang w:val="en-US"/>
        </w:rPr>
        <w:t>urriculum in England Key stages 3 and</w:t>
      </w:r>
      <w:r w:rsidRPr="0094451E">
        <w:rPr>
          <w:rFonts w:cstheme="minorHAnsi"/>
          <w:bCs/>
          <w:i/>
          <w:sz w:val="24"/>
          <w:szCs w:val="24"/>
          <w:lang w:val="en-US"/>
        </w:rPr>
        <w:t xml:space="preserve"> 4 Framework D</w:t>
      </w:r>
      <w:r w:rsidR="00BB6401" w:rsidRPr="0094451E">
        <w:rPr>
          <w:rFonts w:cstheme="minorHAnsi"/>
          <w:bCs/>
          <w:i/>
          <w:sz w:val="24"/>
          <w:szCs w:val="24"/>
          <w:lang w:val="en-US"/>
        </w:rPr>
        <w:t>ocument</w:t>
      </w:r>
      <w:r w:rsidR="00BB6401" w:rsidRPr="0094451E">
        <w:rPr>
          <w:rFonts w:cstheme="minorHAnsi"/>
          <w:bCs/>
          <w:sz w:val="24"/>
          <w:szCs w:val="24"/>
          <w:lang w:val="en-US"/>
        </w:rPr>
        <w:t xml:space="preserve">. </w:t>
      </w:r>
      <w:r w:rsidRPr="0094451E">
        <w:rPr>
          <w:rFonts w:cstheme="minorHAnsi"/>
          <w:bCs/>
          <w:sz w:val="24"/>
          <w:szCs w:val="24"/>
          <w:lang w:val="en-US"/>
        </w:rPr>
        <w:t>Retrieved from</w:t>
      </w:r>
      <w:r w:rsidR="00BB6401" w:rsidRPr="0094451E">
        <w:rPr>
          <w:rFonts w:cstheme="minorHAnsi"/>
          <w:bCs/>
          <w:sz w:val="24"/>
          <w:szCs w:val="24"/>
          <w:lang w:val="en-US"/>
        </w:rPr>
        <w:t xml:space="preserve">: </w:t>
      </w:r>
      <w:hyperlink r:id="rId18" w:history="1">
        <w:r w:rsidRPr="0094451E">
          <w:rPr>
            <w:rStyle w:val="Hyperlink"/>
            <w:rFonts w:cstheme="minorHAnsi"/>
            <w:bCs/>
            <w:sz w:val="24"/>
            <w:szCs w:val="24"/>
            <w:lang w:val="en-US"/>
          </w:rPr>
          <w:t>www.gov.uk/dfe/nationalcurriculum</w:t>
        </w:r>
      </w:hyperlink>
      <w:r w:rsidRPr="0094451E">
        <w:rPr>
          <w:rFonts w:cstheme="minorHAnsi"/>
          <w:bCs/>
          <w:sz w:val="24"/>
          <w:szCs w:val="24"/>
          <w:lang w:val="en-US"/>
        </w:rPr>
        <w:t xml:space="preserve"> </w:t>
      </w:r>
    </w:p>
    <w:p w14:paraId="3ADC4F53" w14:textId="24905A33" w:rsidR="00241CB1" w:rsidRPr="0094451E" w:rsidRDefault="00241CB1" w:rsidP="0094451E">
      <w:pPr>
        <w:spacing w:line="480" w:lineRule="auto"/>
        <w:ind w:left="567" w:hanging="567"/>
        <w:rPr>
          <w:rFonts w:cstheme="minorHAnsi"/>
          <w:sz w:val="24"/>
          <w:szCs w:val="24"/>
        </w:rPr>
      </w:pPr>
      <w:r w:rsidRPr="0094451E">
        <w:rPr>
          <w:rFonts w:cstheme="minorHAnsi"/>
          <w:sz w:val="24"/>
          <w:szCs w:val="24"/>
        </w:rPr>
        <w:t xml:space="preserve">Editorial Board (1977) Introduction, </w:t>
      </w:r>
      <w:r w:rsidRPr="0094451E">
        <w:rPr>
          <w:rFonts w:cstheme="minorHAnsi"/>
          <w:i/>
          <w:sz w:val="24"/>
          <w:szCs w:val="24"/>
        </w:rPr>
        <w:t>Journal of Geography in Higher Education</w:t>
      </w:r>
      <w:r w:rsidRPr="0094451E">
        <w:rPr>
          <w:rFonts w:cstheme="minorHAnsi"/>
          <w:sz w:val="24"/>
          <w:szCs w:val="24"/>
        </w:rPr>
        <w:t xml:space="preserve">, 1:1, 3-4. </w:t>
      </w:r>
      <w:hyperlink r:id="rId19" w:history="1">
        <w:r w:rsidRPr="0094451E">
          <w:rPr>
            <w:rStyle w:val="Hyperlink"/>
            <w:rFonts w:cstheme="minorHAnsi"/>
            <w:sz w:val="24"/>
            <w:szCs w:val="24"/>
          </w:rPr>
          <w:t>https://doi.org/10.1080/03098267708708605</w:t>
        </w:r>
      </w:hyperlink>
      <w:r w:rsidRPr="0094451E">
        <w:rPr>
          <w:rFonts w:cstheme="minorHAnsi"/>
          <w:sz w:val="24"/>
          <w:szCs w:val="24"/>
        </w:rPr>
        <w:t xml:space="preserve"> </w:t>
      </w:r>
    </w:p>
    <w:p w14:paraId="27DC6A86" w14:textId="40DB5F1A" w:rsidR="00691029" w:rsidRPr="0094451E" w:rsidRDefault="003720DD" w:rsidP="0094451E">
      <w:pPr>
        <w:spacing w:line="480" w:lineRule="auto"/>
        <w:ind w:left="567" w:hanging="567"/>
        <w:rPr>
          <w:rFonts w:cstheme="minorHAnsi"/>
          <w:bCs/>
          <w:sz w:val="24"/>
          <w:szCs w:val="24"/>
          <w:lang w:val="en-US"/>
        </w:rPr>
      </w:pPr>
      <w:r w:rsidRPr="0094451E">
        <w:rPr>
          <w:rFonts w:cstheme="minorHAnsi"/>
          <w:sz w:val="24"/>
          <w:szCs w:val="24"/>
        </w:rPr>
        <w:t xml:space="preserve">Finn, M., Colls, R., Hammond, L., Healy, G., Marvell, A., McKendrick, J., Todd, J.D. &amp; Yorke, L. </w:t>
      </w:r>
      <w:r w:rsidR="00A05B90" w:rsidRPr="0094451E">
        <w:rPr>
          <w:rFonts w:cstheme="minorHAnsi"/>
          <w:bCs/>
          <w:sz w:val="24"/>
          <w:szCs w:val="24"/>
          <w:lang w:val="en-US"/>
        </w:rPr>
        <w:t>(2020)</w:t>
      </w:r>
      <w:r w:rsidR="00887BCF" w:rsidRPr="0094451E">
        <w:rPr>
          <w:rFonts w:cstheme="minorHAnsi"/>
          <w:bCs/>
          <w:sz w:val="24"/>
          <w:szCs w:val="24"/>
          <w:lang w:val="en-US"/>
        </w:rPr>
        <w:t>.</w:t>
      </w:r>
      <w:r w:rsidR="00A05B90" w:rsidRPr="0094451E">
        <w:rPr>
          <w:rFonts w:cstheme="minorHAnsi"/>
          <w:bCs/>
          <w:sz w:val="24"/>
          <w:szCs w:val="24"/>
          <w:lang w:val="en-US"/>
        </w:rPr>
        <w:t xml:space="preserve"> </w:t>
      </w:r>
      <w:bookmarkStart w:id="1" w:name="_Hlk52784902"/>
      <w:r w:rsidR="00A05B90" w:rsidRPr="0094451E">
        <w:rPr>
          <w:rFonts w:cstheme="minorHAnsi"/>
          <w:bCs/>
          <w:sz w:val="24"/>
          <w:szCs w:val="24"/>
          <w:lang w:val="en-US"/>
        </w:rPr>
        <w:t>Looking ahead to the future: Key issues across the geography and education nexus</w:t>
      </w:r>
      <w:bookmarkEnd w:id="1"/>
      <w:r w:rsidR="00A05B90" w:rsidRPr="0094451E">
        <w:rPr>
          <w:rFonts w:cstheme="minorHAnsi"/>
          <w:bCs/>
          <w:sz w:val="24"/>
          <w:szCs w:val="24"/>
          <w:lang w:val="en-US"/>
        </w:rPr>
        <w:t xml:space="preserve">, </w:t>
      </w:r>
      <w:r w:rsidR="00A05B90" w:rsidRPr="0094451E">
        <w:rPr>
          <w:rFonts w:cstheme="minorHAnsi"/>
          <w:bCs/>
          <w:i/>
          <w:sz w:val="24"/>
          <w:szCs w:val="24"/>
          <w:lang w:val="en-US"/>
        </w:rPr>
        <w:t>Area</w:t>
      </w:r>
    </w:p>
    <w:p w14:paraId="21403D2D" w14:textId="02DD3135" w:rsidR="00BB6401" w:rsidRPr="0094451E" w:rsidRDefault="00887BCF" w:rsidP="0094451E">
      <w:pPr>
        <w:spacing w:line="480" w:lineRule="auto"/>
        <w:ind w:left="567" w:hanging="567"/>
        <w:rPr>
          <w:rFonts w:cstheme="minorHAnsi"/>
          <w:bCs/>
          <w:sz w:val="24"/>
          <w:szCs w:val="24"/>
          <w:lang w:val="en-US"/>
        </w:rPr>
      </w:pPr>
      <w:r w:rsidRPr="0094451E">
        <w:rPr>
          <w:rFonts w:cstheme="minorHAnsi"/>
          <w:bCs/>
          <w:sz w:val="24"/>
          <w:szCs w:val="24"/>
          <w:lang w:val="en-US"/>
        </w:rPr>
        <w:t>Gardner, R. &amp;</w:t>
      </w:r>
      <w:r w:rsidR="00BB6401" w:rsidRPr="0094451E">
        <w:rPr>
          <w:rFonts w:cstheme="minorHAnsi"/>
          <w:bCs/>
          <w:sz w:val="24"/>
          <w:szCs w:val="24"/>
          <w:lang w:val="en-US"/>
        </w:rPr>
        <w:t xml:space="preserve"> Lambert, D. (2006)</w:t>
      </w:r>
      <w:r w:rsidRPr="0094451E">
        <w:rPr>
          <w:rFonts w:cstheme="minorHAnsi"/>
          <w:bCs/>
          <w:sz w:val="24"/>
          <w:szCs w:val="24"/>
          <w:lang w:val="en-US"/>
        </w:rPr>
        <w:t>.</w:t>
      </w:r>
      <w:r w:rsidR="00BB6401" w:rsidRPr="0094451E">
        <w:rPr>
          <w:rFonts w:cstheme="minorHAnsi"/>
          <w:bCs/>
          <w:sz w:val="24"/>
          <w:szCs w:val="24"/>
          <w:lang w:val="en-US"/>
        </w:rPr>
        <w:t xml:space="preserve"> </w:t>
      </w:r>
      <w:proofErr w:type="spellStart"/>
      <w:r w:rsidR="00BB6401" w:rsidRPr="0094451E">
        <w:rPr>
          <w:rFonts w:cstheme="minorHAnsi"/>
          <w:bCs/>
          <w:sz w:val="24"/>
          <w:szCs w:val="24"/>
          <w:lang w:val="en-US"/>
        </w:rPr>
        <w:t>Futuring</w:t>
      </w:r>
      <w:proofErr w:type="spellEnd"/>
      <w:r w:rsidR="00BB6401" w:rsidRPr="0094451E">
        <w:rPr>
          <w:rFonts w:cstheme="minorHAnsi"/>
          <w:bCs/>
          <w:sz w:val="24"/>
          <w:szCs w:val="24"/>
          <w:lang w:val="en-US"/>
        </w:rPr>
        <w:t xml:space="preserve"> geographers: The role of the subject organisations. </w:t>
      </w:r>
      <w:r w:rsidR="00BB6401" w:rsidRPr="0094451E">
        <w:rPr>
          <w:rFonts w:cstheme="minorHAnsi"/>
          <w:bCs/>
          <w:i/>
          <w:sz w:val="24"/>
          <w:szCs w:val="24"/>
          <w:lang w:val="en-US"/>
        </w:rPr>
        <w:t>Geography</w:t>
      </w:r>
      <w:r w:rsidR="00BB6401" w:rsidRPr="0094451E">
        <w:rPr>
          <w:rFonts w:cstheme="minorHAnsi"/>
          <w:bCs/>
          <w:sz w:val="24"/>
          <w:szCs w:val="24"/>
          <w:lang w:val="en-US"/>
        </w:rPr>
        <w:t xml:space="preserve">, </w:t>
      </w:r>
      <w:r w:rsidR="00BB6401" w:rsidRPr="0094451E">
        <w:rPr>
          <w:rFonts w:cstheme="minorHAnsi"/>
          <w:bCs/>
          <w:i/>
          <w:sz w:val="24"/>
          <w:szCs w:val="24"/>
          <w:lang w:val="en-US"/>
        </w:rPr>
        <w:t>91</w:t>
      </w:r>
      <w:r w:rsidR="00BB6401" w:rsidRPr="0094451E">
        <w:rPr>
          <w:rFonts w:cstheme="minorHAnsi"/>
          <w:bCs/>
          <w:sz w:val="24"/>
          <w:szCs w:val="24"/>
          <w:lang w:val="en-US"/>
        </w:rPr>
        <w:t>, 159-170.</w:t>
      </w:r>
    </w:p>
    <w:p w14:paraId="1CA01E99" w14:textId="7AB58116" w:rsidR="00691029" w:rsidRPr="0094451E" w:rsidRDefault="00691029" w:rsidP="0094451E">
      <w:pPr>
        <w:spacing w:line="480" w:lineRule="auto"/>
        <w:ind w:left="567" w:hanging="567"/>
        <w:rPr>
          <w:rFonts w:cstheme="minorHAnsi"/>
          <w:bCs/>
          <w:sz w:val="24"/>
          <w:szCs w:val="24"/>
          <w:lang w:val="en-US"/>
        </w:rPr>
      </w:pPr>
      <w:r w:rsidRPr="0094451E">
        <w:rPr>
          <w:rFonts w:cstheme="minorHAnsi"/>
          <w:bCs/>
          <w:sz w:val="24"/>
          <w:szCs w:val="24"/>
          <w:lang w:val="en-US"/>
        </w:rPr>
        <w:t>Goudie, A. (1993)</w:t>
      </w:r>
      <w:r w:rsidR="00887BCF" w:rsidRPr="0094451E">
        <w:rPr>
          <w:rFonts w:cstheme="minorHAnsi"/>
          <w:bCs/>
          <w:sz w:val="24"/>
          <w:szCs w:val="24"/>
          <w:lang w:val="en-US"/>
        </w:rPr>
        <w:t>.</w:t>
      </w:r>
      <w:r w:rsidRPr="0094451E">
        <w:rPr>
          <w:rFonts w:cstheme="minorHAnsi"/>
          <w:bCs/>
          <w:sz w:val="24"/>
          <w:szCs w:val="24"/>
          <w:lang w:val="en-US"/>
        </w:rPr>
        <w:t xml:space="preserve"> Schools and universities – the great divide. </w:t>
      </w:r>
      <w:r w:rsidRPr="0094451E">
        <w:rPr>
          <w:rFonts w:cstheme="minorHAnsi"/>
          <w:bCs/>
          <w:i/>
          <w:sz w:val="24"/>
          <w:szCs w:val="24"/>
          <w:lang w:val="en-US"/>
        </w:rPr>
        <w:t>Geography</w:t>
      </w:r>
      <w:r w:rsidRPr="0094451E">
        <w:rPr>
          <w:rFonts w:cstheme="minorHAnsi"/>
          <w:bCs/>
          <w:sz w:val="24"/>
          <w:szCs w:val="24"/>
          <w:lang w:val="en-US"/>
        </w:rPr>
        <w:t xml:space="preserve">, </w:t>
      </w:r>
      <w:r w:rsidRPr="0094451E">
        <w:rPr>
          <w:rFonts w:cstheme="minorHAnsi"/>
          <w:bCs/>
          <w:i/>
          <w:sz w:val="24"/>
          <w:szCs w:val="24"/>
          <w:lang w:val="en-US"/>
        </w:rPr>
        <w:t>78</w:t>
      </w:r>
      <w:r w:rsidRPr="0094451E">
        <w:rPr>
          <w:rFonts w:cstheme="minorHAnsi"/>
          <w:bCs/>
          <w:sz w:val="24"/>
          <w:szCs w:val="24"/>
          <w:lang w:val="en-US"/>
        </w:rPr>
        <w:t>, 338-339.</w:t>
      </w:r>
    </w:p>
    <w:p w14:paraId="2C551904" w14:textId="7329CA49" w:rsidR="00046CBF" w:rsidRPr="0094451E" w:rsidRDefault="00046CBF" w:rsidP="0094451E">
      <w:pPr>
        <w:spacing w:line="480" w:lineRule="auto"/>
        <w:ind w:left="567" w:hanging="567"/>
        <w:rPr>
          <w:rFonts w:cstheme="minorHAnsi"/>
          <w:bCs/>
          <w:sz w:val="24"/>
          <w:szCs w:val="24"/>
          <w:lang w:val="en-US"/>
        </w:rPr>
      </w:pPr>
      <w:r w:rsidRPr="0094451E">
        <w:rPr>
          <w:rFonts w:cstheme="minorHAnsi"/>
          <w:bCs/>
          <w:sz w:val="24"/>
          <w:szCs w:val="24"/>
          <w:lang w:val="en-US"/>
        </w:rPr>
        <w:t>Haigh, M. (2013)</w:t>
      </w:r>
      <w:r w:rsidR="00887BCF" w:rsidRPr="0094451E">
        <w:rPr>
          <w:rFonts w:cstheme="minorHAnsi"/>
          <w:bCs/>
          <w:sz w:val="24"/>
          <w:szCs w:val="24"/>
          <w:lang w:val="en-US"/>
        </w:rPr>
        <w:t>.</w:t>
      </w:r>
      <w:r w:rsidRPr="0094451E">
        <w:rPr>
          <w:rFonts w:cstheme="minorHAnsi"/>
          <w:bCs/>
          <w:sz w:val="24"/>
          <w:szCs w:val="24"/>
          <w:lang w:val="en-US"/>
        </w:rPr>
        <w:t xml:space="preserve"> Writing successfully for the Journal of Geography in Higher Education, </w:t>
      </w:r>
      <w:r w:rsidRPr="0094451E">
        <w:rPr>
          <w:rFonts w:cstheme="minorHAnsi"/>
          <w:bCs/>
          <w:i/>
          <w:sz w:val="24"/>
          <w:szCs w:val="24"/>
          <w:lang w:val="en-US"/>
        </w:rPr>
        <w:t>Journal of Geography in Higher Education</w:t>
      </w:r>
      <w:r w:rsidRPr="0094451E">
        <w:rPr>
          <w:rFonts w:cstheme="minorHAnsi"/>
          <w:bCs/>
          <w:sz w:val="24"/>
          <w:szCs w:val="24"/>
          <w:lang w:val="en-US"/>
        </w:rPr>
        <w:t xml:space="preserve">, </w:t>
      </w:r>
      <w:r w:rsidRPr="0094451E">
        <w:rPr>
          <w:rFonts w:cstheme="minorHAnsi"/>
          <w:bCs/>
          <w:i/>
          <w:sz w:val="24"/>
          <w:szCs w:val="24"/>
          <w:lang w:val="en-US"/>
        </w:rPr>
        <w:t>37</w:t>
      </w:r>
      <w:r w:rsidRPr="0094451E">
        <w:rPr>
          <w:rFonts w:cstheme="minorHAnsi"/>
          <w:bCs/>
          <w:sz w:val="24"/>
          <w:szCs w:val="24"/>
          <w:lang w:val="en-US"/>
        </w:rPr>
        <w:t xml:space="preserve">(1), 117-135. </w:t>
      </w:r>
      <w:hyperlink r:id="rId20" w:history="1">
        <w:r w:rsidRPr="0094451E">
          <w:rPr>
            <w:rStyle w:val="Hyperlink"/>
            <w:rFonts w:cstheme="minorHAnsi"/>
            <w:bCs/>
            <w:sz w:val="24"/>
            <w:szCs w:val="24"/>
            <w:lang w:val="en-US"/>
          </w:rPr>
          <w:t>https://doi.org/10.1080/03098265.2012.692158</w:t>
        </w:r>
      </w:hyperlink>
      <w:r w:rsidRPr="0094451E">
        <w:rPr>
          <w:rFonts w:cstheme="minorHAnsi"/>
          <w:bCs/>
          <w:sz w:val="24"/>
          <w:szCs w:val="24"/>
          <w:lang w:val="en-US"/>
        </w:rPr>
        <w:t xml:space="preserve"> </w:t>
      </w:r>
    </w:p>
    <w:p w14:paraId="3E2A3F1C" w14:textId="77777777" w:rsidR="00325957" w:rsidRPr="00325957" w:rsidRDefault="00362752" w:rsidP="0094451E">
      <w:pPr>
        <w:spacing w:line="480" w:lineRule="auto"/>
        <w:ind w:left="567" w:hanging="567"/>
        <w:rPr>
          <w:rStyle w:val="Hyperlink"/>
          <w:rFonts w:cstheme="minorHAnsi"/>
          <w:sz w:val="24"/>
          <w:szCs w:val="24"/>
        </w:rPr>
      </w:pPr>
      <w:r w:rsidRPr="0094451E">
        <w:rPr>
          <w:rFonts w:cstheme="minorHAnsi"/>
          <w:sz w:val="24"/>
          <w:szCs w:val="24"/>
        </w:rPr>
        <w:t>Higgi</w:t>
      </w:r>
      <w:r w:rsidR="00887BCF" w:rsidRPr="0094451E">
        <w:rPr>
          <w:rFonts w:cstheme="minorHAnsi"/>
          <w:sz w:val="24"/>
          <w:szCs w:val="24"/>
        </w:rPr>
        <w:t>tt, D., France, D., &amp; Rewhorn, S.</w:t>
      </w:r>
      <w:r w:rsidRPr="0094451E">
        <w:rPr>
          <w:rFonts w:cstheme="minorHAnsi"/>
          <w:sz w:val="24"/>
          <w:szCs w:val="24"/>
        </w:rPr>
        <w:t xml:space="preserve"> (2018)</w:t>
      </w:r>
      <w:r w:rsidR="00887BCF" w:rsidRPr="0094451E">
        <w:rPr>
          <w:rFonts w:cstheme="minorHAnsi"/>
          <w:sz w:val="24"/>
          <w:szCs w:val="24"/>
        </w:rPr>
        <w:t>.</w:t>
      </w:r>
      <w:r w:rsidRPr="0094451E">
        <w:rPr>
          <w:rFonts w:cstheme="minorHAnsi"/>
          <w:sz w:val="24"/>
          <w:szCs w:val="24"/>
        </w:rPr>
        <w:t xml:space="preserve"> The JGHE@40 Symposium: Introduction, </w:t>
      </w:r>
      <w:r w:rsidRPr="0094451E">
        <w:rPr>
          <w:rFonts w:cstheme="minorHAnsi"/>
          <w:i/>
          <w:sz w:val="24"/>
          <w:szCs w:val="24"/>
        </w:rPr>
        <w:t xml:space="preserve">Journal of Geography in </w:t>
      </w:r>
      <w:r w:rsidR="00887BCF" w:rsidRPr="0094451E">
        <w:rPr>
          <w:rFonts w:cstheme="minorHAnsi"/>
          <w:i/>
          <w:sz w:val="24"/>
          <w:szCs w:val="24"/>
        </w:rPr>
        <w:t>Higher Education</w:t>
      </w:r>
      <w:r w:rsidR="00887BCF" w:rsidRPr="0094451E">
        <w:rPr>
          <w:rFonts w:cstheme="minorHAnsi"/>
          <w:sz w:val="24"/>
          <w:szCs w:val="24"/>
        </w:rPr>
        <w:t xml:space="preserve">, </w:t>
      </w:r>
      <w:r w:rsidRPr="0094451E">
        <w:rPr>
          <w:rFonts w:cstheme="minorHAnsi"/>
          <w:i/>
          <w:sz w:val="24"/>
          <w:szCs w:val="24"/>
        </w:rPr>
        <w:t>42</w:t>
      </w:r>
      <w:r w:rsidRPr="0094451E">
        <w:rPr>
          <w:rFonts w:cstheme="minorHAnsi"/>
          <w:sz w:val="24"/>
          <w:szCs w:val="24"/>
        </w:rPr>
        <w:t>(4), 479-486.</w:t>
      </w:r>
      <w:r w:rsidR="002350B0" w:rsidRPr="0094451E">
        <w:rPr>
          <w:rFonts w:cstheme="minorHAnsi"/>
          <w:sz w:val="24"/>
          <w:szCs w:val="24"/>
        </w:rPr>
        <w:t xml:space="preserve"> </w:t>
      </w:r>
      <w:hyperlink r:id="rId21" w:history="1">
        <w:r w:rsidR="002350B0" w:rsidRPr="00325957">
          <w:rPr>
            <w:rStyle w:val="Hyperlink"/>
            <w:rFonts w:cstheme="minorHAnsi"/>
            <w:sz w:val="24"/>
            <w:szCs w:val="24"/>
          </w:rPr>
          <w:t>https://doi.org/10.1080/03098265.2018.1547152</w:t>
        </w:r>
      </w:hyperlink>
    </w:p>
    <w:p w14:paraId="27CAAE33" w14:textId="5781AF8B" w:rsidR="007240DE" w:rsidRPr="00325957" w:rsidRDefault="00325957" w:rsidP="0094451E">
      <w:pPr>
        <w:spacing w:line="480" w:lineRule="auto"/>
        <w:ind w:left="567" w:hanging="567"/>
        <w:rPr>
          <w:rFonts w:cstheme="minorHAnsi"/>
          <w:sz w:val="24"/>
          <w:szCs w:val="24"/>
        </w:rPr>
      </w:pPr>
      <w:r w:rsidRPr="00325957">
        <w:rPr>
          <w:sz w:val="24"/>
          <w:szCs w:val="24"/>
        </w:rPr>
        <w:t>Hill, J.</w:t>
      </w:r>
      <w:r w:rsidRPr="00325957">
        <w:rPr>
          <w:b/>
          <w:sz w:val="24"/>
          <w:szCs w:val="24"/>
        </w:rPr>
        <w:t xml:space="preserve"> </w:t>
      </w:r>
      <w:r w:rsidRPr="00325957">
        <w:rPr>
          <w:sz w:val="24"/>
          <w:szCs w:val="24"/>
        </w:rPr>
        <w:t>&amp;</w:t>
      </w:r>
      <w:r w:rsidRPr="00325957">
        <w:rPr>
          <w:b/>
          <w:sz w:val="24"/>
          <w:szCs w:val="24"/>
        </w:rPr>
        <w:t xml:space="preserve"> </w:t>
      </w:r>
      <w:r w:rsidRPr="00325957">
        <w:rPr>
          <w:sz w:val="24"/>
          <w:szCs w:val="24"/>
        </w:rPr>
        <w:t>Jones, M. (2010)</w:t>
      </w:r>
      <w:r>
        <w:rPr>
          <w:sz w:val="24"/>
          <w:szCs w:val="24"/>
        </w:rPr>
        <w:t>.</w:t>
      </w:r>
      <w:r w:rsidRPr="00325957">
        <w:rPr>
          <w:sz w:val="24"/>
          <w:szCs w:val="24"/>
        </w:rPr>
        <w:t xml:space="preserve"> ‘Joined-up geography’: connecting school-level and university-level geographies</w:t>
      </w:r>
      <w:r>
        <w:rPr>
          <w:sz w:val="24"/>
          <w:szCs w:val="24"/>
        </w:rPr>
        <w:t>,</w:t>
      </w:r>
      <w:r w:rsidRPr="00325957">
        <w:rPr>
          <w:sz w:val="24"/>
          <w:szCs w:val="24"/>
        </w:rPr>
        <w:t xml:space="preserve"> </w:t>
      </w:r>
      <w:r w:rsidRPr="00325957">
        <w:rPr>
          <w:i/>
          <w:sz w:val="24"/>
          <w:szCs w:val="24"/>
        </w:rPr>
        <w:t>Geography</w:t>
      </w:r>
      <w:r w:rsidRPr="00325957">
        <w:rPr>
          <w:sz w:val="24"/>
          <w:szCs w:val="24"/>
        </w:rPr>
        <w:t>, 95, 22-32.</w:t>
      </w:r>
      <w:r w:rsidR="002350B0" w:rsidRPr="00325957">
        <w:rPr>
          <w:rFonts w:cstheme="minorHAnsi"/>
          <w:sz w:val="24"/>
          <w:szCs w:val="24"/>
        </w:rPr>
        <w:t xml:space="preserve"> </w:t>
      </w:r>
    </w:p>
    <w:p w14:paraId="098D9D30" w14:textId="13C5FAFD" w:rsidR="00E927E2" w:rsidRPr="0094451E" w:rsidRDefault="00E927E2" w:rsidP="0094451E">
      <w:pPr>
        <w:spacing w:line="480" w:lineRule="auto"/>
        <w:ind w:left="567" w:hanging="567"/>
        <w:rPr>
          <w:rFonts w:cstheme="minorHAnsi"/>
          <w:sz w:val="24"/>
          <w:szCs w:val="24"/>
        </w:rPr>
      </w:pPr>
      <w:r w:rsidRPr="00325957">
        <w:rPr>
          <w:rFonts w:cstheme="minorHAnsi"/>
          <w:sz w:val="24"/>
          <w:szCs w:val="24"/>
        </w:rPr>
        <w:lastRenderedPageBreak/>
        <w:t>Hill, J., Walkington, H. &amp; France, D. (20</w:t>
      </w:r>
      <w:r w:rsidR="00887BCF" w:rsidRPr="00325957">
        <w:rPr>
          <w:rFonts w:cstheme="minorHAnsi"/>
          <w:sz w:val="24"/>
          <w:szCs w:val="24"/>
        </w:rPr>
        <w:t xml:space="preserve">16). </w:t>
      </w:r>
      <w:r w:rsidRPr="00325957">
        <w:rPr>
          <w:rFonts w:cstheme="minorHAnsi"/>
          <w:sz w:val="24"/>
          <w:szCs w:val="24"/>
        </w:rPr>
        <w:t>Graduate attributes: implications for higher education p</w:t>
      </w:r>
      <w:r w:rsidRPr="0094451E">
        <w:rPr>
          <w:rFonts w:cstheme="minorHAnsi"/>
          <w:sz w:val="24"/>
          <w:szCs w:val="24"/>
        </w:rPr>
        <w:t xml:space="preserve">ractice and policy. </w:t>
      </w:r>
      <w:r w:rsidRPr="0094451E">
        <w:rPr>
          <w:rFonts w:cstheme="minorHAnsi"/>
          <w:i/>
          <w:iCs/>
          <w:sz w:val="24"/>
          <w:szCs w:val="24"/>
        </w:rPr>
        <w:t>Journal of Geography in Higher Educatio</w:t>
      </w:r>
      <w:r w:rsidR="00887BCF" w:rsidRPr="0094451E">
        <w:rPr>
          <w:rFonts w:cstheme="minorHAnsi"/>
          <w:i/>
          <w:iCs/>
          <w:sz w:val="24"/>
          <w:szCs w:val="24"/>
        </w:rPr>
        <w:t xml:space="preserve">n, </w:t>
      </w:r>
      <w:r w:rsidRPr="0094451E">
        <w:rPr>
          <w:rFonts w:cstheme="minorHAnsi"/>
          <w:i/>
          <w:sz w:val="24"/>
          <w:szCs w:val="24"/>
        </w:rPr>
        <w:t>40</w:t>
      </w:r>
      <w:r w:rsidRPr="0094451E">
        <w:rPr>
          <w:rFonts w:cstheme="minorHAnsi"/>
          <w:sz w:val="24"/>
          <w:szCs w:val="24"/>
        </w:rPr>
        <w:t>, 155-163.</w:t>
      </w:r>
      <w:r w:rsidR="002350B0" w:rsidRPr="0094451E">
        <w:rPr>
          <w:rFonts w:cstheme="minorHAnsi"/>
          <w:sz w:val="24"/>
          <w:szCs w:val="24"/>
        </w:rPr>
        <w:t xml:space="preserve"> </w:t>
      </w:r>
      <w:hyperlink r:id="rId22" w:history="1">
        <w:r w:rsidR="002350B0" w:rsidRPr="0094451E">
          <w:rPr>
            <w:rStyle w:val="Hyperlink"/>
            <w:rFonts w:cstheme="minorHAnsi"/>
            <w:sz w:val="24"/>
            <w:szCs w:val="24"/>
          </w:rPr>
          <w:t>https://doi.org/10.1080/03098265.2016.1154932</w:t>
        </w:r>
      </w:hyperlink>
      <w:r w:rsidR="002350B0" w:rsidRPr="0094451E">
        <w:rPr>
          <w:rFonts w:cstheme="minorHAnsi"/>
          <w:sz w:val="24"/>
          <w:szCs w:val="24"/>
        </w:rPr>
        <w:t xml:space="preserve">. </w:t>
      </w:r>
    </w:p>
    <w:p w14:paraId="39FBACCE" w14:textId="6A4FD5B2" w:rsidR="007240DE" w:rsidRPr="0094451E" w:rsidRDefault="007240DE" w:rsidP="0094451E">
      <w:pPr>
        <w:spacing w:line="480" w:lineRule="auto"/>
        <w:ind w:left="567" w:hanging="567"/>
        <w:rPr>
          <w:rFonts w:cstheme="minorHAnsi"/>
          <w:sz w:val="24"/>
          <w:szCs w:val="24"/>
        </w:rPr>
      </w:pPr>
      <w:r w:rsidRPr="0094451E">
        <w:rPr>
          <w:rFonts w:cstheme="minorHAnsi"/>
          <w:sz w:val="24"/>
          <w:szCs w:val="24"/>
        </w:rPr>
        <w:t>Hill, J., Walkington, H. &amp; King, H. (2018)</w:t>
      </w:r>
      <w:r w:rsidR="00887BCF" w:rsidRPr="0094451E">
        <w:rPr>
          <w:rFonts w:cstheme="minorHAnsi"/>
          <w:sz w:val="24"/>
          <w:szCs w:val="24"/>
        </w:rPr>
        <w:t>.</w:t>
      </w:r>
      <w:r w:rsidRPr="0094451E">
        <w:rPr>
          <w:rFonts w:cstheme="minorHAnsi"/>
          <w:sz w:val="24"/>
          <w:szCs w:val="24"/>
        </w:rPr>
        <w:t xml:space="preserve"> </w:t>
      </w:r>
      <w:r w:rsidRPr="0094451E">
        <w:rPr>
          <w:rFonts w:cstheme="minorHAnsi"/>
          <w:bCs/>
          <w:sz w:val="24"/>
          <w:szCs w:val="24"/>
        </w:rPr>
        <w:t>Geographers and the scholarship of teaching and learning</w:t>
      </w:r>
      <w:r w:rsidRPr="0094451E">
        <w:rPr>
          <w:rFonts w:cstheme="minorHAnsi"/>
          <w:sz w:val="24"/>
          <w:szCs w:val="24"/>
        </w:rPr>
        <w:t xml:space="preserve">. </w:t>
      </w:r>
      <w:r w:rsidRPr="0094451E">
        <w:rPr>
          <w:rFonts w:cstheme="minorHAnsi"/>
          <w:i/>
          <w:sz w:val="24"/>
          <w:szCs w:val="24"/>
        </w:rPr>
        <w:t>Journal of Geography in Higher Education</w:t>
      </w:r>
      <w:r w:rsidRPr="0094451E">
        <w:rPr>
          <w:rFonts w:cstheme="minorHAnsi"/>
          <w:sz w:val="24"/>
          <w:szCs w:val="24"/>
        </w:rPr>
        <w:t xml:space="preserve">, 42, 557-572. </w:t>
      </w:r>
      <w:hyperlink r:id="rId23" w:history="1">
        <w:r w:rsidR="002350B0" w:rsidRPr="0094451E">
          <w:rPr>
            <w:rStyle w:val="Hyperlink"/>
            <w:rFonts w:cstheme="minorHAnsi"/>
            <w:sz w:val="24"/>
            <w:szCs w:val="24"/>
          </w:rPr>
          <w:t>https://doi.org/10.1080/03098265.2018.1515188</w:t>
        </w:r>
      </w:hyperlink>
      <w:r w:rsidR="002350B0" w:rsidRPr="0094451E">
        <w:rPr>
          <w:rFonts w:cstheme="minorHAnsi"/>
          <w:sz w:val="24"/>
          <w:szCs w:val="24"/>
        </w:rPr>
        <w:t xml:space="preserve">. </w:t>
      </w:r>
    </w:p>
    <w:p w14:paraId="26C9BB5D" w14:textId="44F8EA18" w:rsidR="00407821" w:rsidRPr="0094451E" w:rsidRDefault="00407821" w:rsidP="0094451E">
      <w:pPr>
        <w:spacing w:line="480" w:lineRule="auto"/>
        <w:ind w:left="567" w:hanging="567"/>
        <w:rPr>
          <w:rFonts w:cstheme="minorHAnsi"/>
          <w:bCs/>
          <w:sz w:val="24"/>
          <w:szCs w:val="24"/>
          <w:lang w:val="en-US"/>
        </w:rPr>
      </w:pPr>
      <w:r w:rsidRPr="0094451E">
        <w:rPr>
          <w:rFonts w:cstheme="minorHAnsi"/>
          <w:bCs/>
          <w:sz w:val="24"/>
          <w:szCs w:val="24"/>
          <w:lang w:val="en-US"/>
        </w:rPr>
        <w:t xml:space="preserve">Jenkins, A. (1996) Discipline‐based educational development, </w:t>
      </w:r>
      <w:r w:rsidRPr="0094451E">
        <w:rPr>
          <w:rFonts w:cstheme="minorHAnsi"/>
          <w:bCs/>
          <w:i/>
          <w:sz w:val="24"/>
          <w:szCs w:val="24"/>
          <w:lang w:val="en-US"/>
        </w:rPr>
        <w:t>International Journal for Academic Development</w:t>
      </w:r>
      <w:r w:rsidRPr="0094451E">
        <w:rPr>
          <w:rFonts w:cstheme="minorHAnsi"/>
          <w:bCs/>
          <w:sz w:val="24"/>
          <w:szCs w:val="24"/>
          <w:lang w:val="en-US"/>
        </w:rPr>
        <w:t xml:space="preserve">, 1:1, 50-62. </w:t>
      </w:r>
      <w:hyperlink r:id="rId24" w:history="1">
        <w:r w:rsidRPr="0094451E">
          <w:rPr>
            <w:rStyle w:val="Hyperlink"/>
            <w:rFonts w:cstheme="minorHAnsi"/>
            <w:bCs/>
            <w:sz w:val="24"/>
            <w:szCs w:val="24"/>
            <w:lang w:val="en-US"/>
          </w:rPr>
          <w:t>http://dx.doi.org/10.1080/1360144960010106</w:t>
        </w:r>
      </w:hyperlink>
      <w:r w:rsidRPr="0094451E">
        <w:rPr>
          <w:rFonts w:cstheme="minorHAnsi"/>
          <w:bCs/>
          <w:sz w:val="24"/>
          <w:szCs w:val="24"/>
          <w:lang w:val="en-US"/>
        </w:rPr>
        <w:t xml:space="preserve">. </w:t>
      </w:r>
    </w:p>
    <w:p w14:paraId="4FAA6F14" w14:textId="77777777" w:rsidR="002D5186" w:rsidRDefault="002D5186" w:rsidP="0094451E">
      <w:pPr>
        <w:spacing w:line="480" w:lineRule="auto"/>
        <w:ind w:left="567" w:hanging="567"/>
        <w:rPr>
          <w:rFonts w:cstheme="minorHAnsi"/>
          <w:bCs/>
          <w:sz w:val="24"/>
          <w:szCs w:val="24"/>
          <w:lang w:val="en-US"/>
        </w:rPr>
      </w:pPr>
      <w:r w:rsidRPr="002D5186">
        <w:rPr>
          <w:rFonts w:cstheme="minorHAnsi"/>
          <w:bCs/>
          <w:sz w:val="24"/>
          <w:szCs w:val="24"/>
          <w:lang w:val="en-US"/>
        </w:rPr>
        <w:t xml:space="preserve">Kraftl, P., Andrews, W., Beech, S., </w:t>
      </w:r>
      <w:proofErr w:type="spellStart"/>
      <w:r w:rsidRPr="002D5186">
        <w:rPr>
          <w:rFonts w:cstheme="minorHAnsi"/>
          <w:bCs/>
          <w:sz w:val="24"/>
          <w:szCs w:val="24"/>
          <w:lang w:val="en-US"/>
        </w:rPr>
        <w:t>Ceresa</w:t>
      </w:r>
      <w:proofErr w:type="spellEnd"/>
      <w:r w:rsidRPr="002D5186">
        <w:rPr>
          <w:rFonts w:cstheme="minorHAnsi"/>
          <w:bCs/>
          <w:sz w:val="24"/>
          <w:szCs w:val="24"/>
          <w:lang w:val="en-US"/>
        </w:rPr>
        <w:t xml:space="preserve">, G. Holloway, S., Johnson, V., &amp; White, C.  (in submission), Geographies of Education: A Journey, Area. </w:t>
      </w:r>
    </w:p>
    <w:p w14:paraId="74DB4907" w14:textId="0672A073" w:rsidR="00362752" w:rsidRPr="0094451E" w:rsidRDefault="0078690D" w:rsidP="0094451E">
      <w:pPr>
        <w:spacing w:line="480" w:lineRule="auto"/>
        <w:ind w:left="567" w:hanging="567"/>
        <w:rPr>
          <w:rFonts w:cstheme="minorHAnsi"/>
          <w:sz w:val="24"/>
          <w:szCs w:val="24"/>
        </w:rPr>
      </w:pPr>
      <w:r w:rsidRPr="0094451E">
        <w:rPr>
          <w:rFonts w:cstheme="minorHAnsi"/>
          <w:sz w:val="24"/>
          <w:szCs w:val="24"/>
        </w:rPr>
        <w:t xml:space="preserve">Pepper, D. </w:t>
      </w:r>
      <w:r w:rsidR="002350B0" w:rsidRPr="0094451E">
        <w:rPr>
          <w:rFonts w:cstheme="minorHAnsi"/>
          <w:sz w:val="24"/>
          <w:szCs w:val="24"/>
        </w:rPr>
        <w:t>&amp;</w:t>
      </w:r>
      <w:r w:rsidRPr="0094451E">
        <w:rPr>
          <w:rFonts w:cstheme="minorHAnsi"/>
          <w:sz w:val="24"/>
          <w:szCs w:val="24"/>
        </w:rPr>
        <w:t xml:space="preserve"> Jenkins, A. (1976) </w:t>
      </w:r>
      <w:r w:rsidRPr="0094451E">
        <w:rPr>
          <w:rFonts w:cstheme="minorHAnsi"/>
          <w:i/>
          <w:sz w:val="24"/>
          <w:szCs w:val="24"/>
        </w:rPr>
        <w:t>Proceedings of the 1975 National Conference on Geography in Higher Education</w:t>
      </w:r>
      <w:r w:rsidRPr="0094451E">
        <w:rPr>
          <w:rFonts w:cstheme="minorHAnsi"/>
          <w:sz w:val="24"/>
          <w:szCs w:val="24"/>
        </w:rPr>
        <w:t xml:space="preserve">. </w:t>
      </w:r>
      <w:r w:rsidR="008774C6" w:rsidRPr="0094451E">
        <w:rPr>
          <w:rFonts w:cstheme="minorHAnsi"/>
          <w:sz w:val="24"/>
          <w:szCs w:val="24"/>
        </w:rPr>
        <w:t>Oxford, United Kingdom: Oxford Polytechnic Press.</w:t>
      </w:r>
      <w:r w:rsidR="00362752" w:rsidRPr="0094451E">
        <w:rPr>
          <w:rFonts w:cstheme="minorHAnsi"/>
          <w:sz w:val="24"/>
          <w:szCs w:val="24"/>
        </w:rPr>
        <w:t xml:space="preserve"> </w:t>
      </w:r>
    </w:p>
    <w:p w14:paraId="61CE678D" w14:textId="5F264640" w:rsidR="00BB6401" w:rsidRPr="0094451E" w:rsidRDefault="00BB6401" w:rsidP="0094451E">
      <w:pPr>
        <w:spacing w:line="480" w:lineRule="auto"/>
        <w:ind w:left="567" w:hanging="567"/>
        <w:rPr>
          <w:rFonts w:cstheme="minorHAnsi"/>
          <w:bCs/>
          <w:sz w:val="24"/>
          <w:szCs w:val="24"/>
          <w:lang w:val="en-US"/>
        </w:rPr>
      </w:pPr>
      <w:r w:rsidRPr="0094451E">
        <w:rPr>
          <w:rFonts w:cstheme="minorHAnsi"/>
          <w:bCs/>
          <w:sz w:val="24"/>
          <w:szCs w:val="24"/>
          <w:lang w:val="en-US"/>
        </w:rPr>
        <w:t>Rawling, E. (2001)</w:t>
      </w:r>
      <w:r w:rsidR="002350B0" w:rsidRPr="0094451E">
        <w:rPr>
          <w:rFonts w:cstheme="minorHAnsi"/>
          <w:bCs/>
          <w:sz w:val="24"/>
          <w:szCs w:val="24"/>
          <w:lang w:val="en-US"/>
        </w:rPr>
        <w:t>.</w:t>
      </w:r>
      <w:r w:rsidRPr="0094451E">
        <w:rPr>
          <w:rFonts w:cstheme="minorHAnsi"/>
          <w:bCs/>
          <w:sz w:val="24"/>
          <w:szCs w:val="24"/>
          <w:lang w:val="en-US"/>
        </w:rPr>
        <w:t xml:space="preserve"> Changing the subject: the impact of national policy on school geography 1980-2000. Geographical Association, Sheffield.</w:t>
      </w:r>
    </w:p>
    <w:p w14:paraId="4132BF58" w14:textId="74227E2F" w:rsidR="00BB6401" w:rsidRPr="0094451E" w:rsidRDefault="00BB6401" w:rsidP="0094451E">
      <w:pPr>
        <w:spacing w:line="480" w:lineRule="auto"/>
        <w:ind w:left="567" w:hanging="567"/>
        <w:rPr>
          <w:rFonts w:cstheme="minorHAnsi"/>
          <w:bCs/>
          <w:sz w:val="24"/>
          <w:szCs w:val="24"/>
          <w:lang w:val="en-US"/>
        </w:rPr>
      </w:pPr>
      <w:r w:rsidRPr="0094451E">
        <w:rPr>
          <w:rFonts w:cstheme="minorHAnsi"/>
          <w:bCs/>
          <w:sz w:val="24"/>
          <w:szCs w:val="24"/>
          <w:lang w:val="en-US"/>
        </w:rPr>
        <w:t xml:space="preserve">Sidaway, J.D. </w:t>
      </w:r>
      <w:r w:rsidR="002350B0" w:rsidRPr="0094451E">
        <w:rPr>
          <w:rFonts w:cstheme="minorHAnsi"/>
          <w:bCs/>
          <w:sz w:val="24"/>
          <w:szCs w:val="24"/>
          <w:lang w:val="en-US"/>
        </w:rPr>
        <w:t>&amp;</w:t>
      </w:r>
      <w:r w:rsidRPr="0094451E">
        <w:rPr>
          <w:rFonts w:cstheme="minorHAnsi"/>
          <w:bCs/>
          <w:sz w:val="24"/>
          <w:szCs w:val="24"/>
          <w:lang w:val="en-US"/>
        </w:rPr>
        <w:t xml:space="preserve"> Johnston, R.J. (2007) Geography in Higher Education in the UK. </w:t>
      </w:r>
      <w:r w:rsidRPr="0094451E">
        <w:rPr>
          <w:rFonts w:cstheme="minorHAnsi"/>
          <w:bCs/>
          <w:i/>
          <w:sz w:val="24"/>
          <w:szCs w:val="24"/>
          <w:lang w:val="en-US"/>
        </w:rPr>
        <w:t>Journal of Geography in Higher Education</w:t>
      </w:r>
      <w:r w:rsidRPr="0094451E">
        <w:rPr>
          <w:rFonts w:cstheme="minorHAnsi"/>
          <w:bCs/>
          <w:sz w:val="24"/>
          <w:szCs w:val="24"/>
          <w:lang w:val="en-US"/>
        </w:rPr>
        <w:t>, 31, 57-80.</w:t>
      </w:r>
      <w:r w:rsidR="002350B0" w:rsidRPr="0094451E">
        <w:rPr>
          <w:rFonts w:cstheme="minorHAnsi"/>
          <w:bCs/>
          <w:sz w:val="24"/>
          <w:szCs w:val="24"/>
          <w:lang w:val="en-US"/>
        </w:rPr>
        <w:t xml:space="preserve"> </w:t>
      </w:r>
      <w:hyperlink r:id="rId25" w:history="1">
        <w:r w:rsidR="002350B0" w:rsidRPr="0094451E">
          <w:rPr>
            <w:rStyle w:val="Hyperlink"/>
            <w:rFonts w:cstheme="minorHAnsi"/>
            <w:bCs/>
            <w:sz w:val="24"/>
            <w:szCs w:val="24"/>
            <w:lang w:val="en-US"/>
          </w:rPr>
          <w:t>https://doi.org/10.1080/03098260601033027</w:t>
        </w:r>
      </w:hyperlink>
      <w:r w:rsidR="002350B0" w:rsidRPr="0094451E">
        <w:rPr>
          <w:rFonts w:cstheme="minorHAnsi"/>
          <w:bCs/>
          <w:sz w:val="24"/>
          <w:szCs w:val="24"/>
          <w:lang w:val="en-US"/>
        </w:rPr>
        <w:t xml:space="preserve">.  </w:t>
      </w:r>
    </w:p>
    <w:p w14:paraId="52E357FA" w14:textId="7C512DC8" w:rsidR="00BB6401" w:rsidRPr="0094451E" w:rsidRDefault="00BB6401" w:rsidP="0094451E">
      <w:pPr>
        <w:spacing w:line="480" w:lineRule="auto"/>
        <w:ind w:left="567" w:hanging="567"/>
        <w:rPr>
          <w:rFonts w:cstheme="minorHAnsi"/>
          <w:bCs/>
          <w:sz w:val="24"/>
          <w:szCs w:val="24"/>
          <w:lang w:val="en-US"/>
        </w:rPr>
      </w:pPr>
      <w:r w:rsidRPr="0094451E">
        <w:rPr>
          <w:rFonts w:cstheme="minorHAnsi"/>
          <w:bCs/>
          <w:sz w:val="24"/>
          <w:szCs w:val="24"/>
          <w:lang w:val="en-US"/>
        </w:rPr>
        <w:t>Stannard, K. (2003)</w:t>
      </w:r>
      <w:r w:rsidR="002350B0" w:rsidRPr="0094451E">
        <w:rPr>
          <w:rFonts w:cstheme="minorHAnsi"/>
          <w:bCs/>
          <w:sz w:val="24"/>
          <w:szCs w:val="24"/>
          <w:lang w:val="en-US"/>
        </w:rPr>
        <w:t>.</w:t>
      </w:r>
      <w:r w:rsidRPr="0094451E">
        <w:rPr>
          <w:rFonts w:cstheme="minorHAnsi"/>
          <w:bCs/>
          <w:sz w:val="24"/>
          <w:szCs w:val="24"/>
          <w:lang w:val="en-US"/>
        </w:rPr>
        <w:t xml:space="preserve"> Earth to academia: on the need to reconnect university and school geography. </w:t>
      </w:r>
      <w:r w:rsidRPr="0094451E">
        <w:rPr>
          <w:rFonts w:cstheme="minorHAnsi"/>
          <w:bCs/>
          <w:i/>
          <w:sz w:val="24"/>
          <w:szCs w:val="24"/>
          <w:lang w:val="en-US"/>
        </w:rPr>
        <w:t>Area</w:t>
      </w:r>
      <w:r w:rsidRPr="0094451E">
        <w:rPr>
          <w:rFonts w:cstheme="minorHAnsi"/>
          <w:bCs/>
          <w:sz w:val="24"/>
          <w:szCs w:val="24"/>
          <w:lang w:val="en-US"/>
        </w:rPr>
        <w:t>, 35, 316-322.</w:t>
      </w:r>
      <w:r w:rsidR="002350B0" w:rsidRPr="0094451E">
        <w:rPr>
          <w:rFonts w:cstheme="minorHAnsi"/>
          <w:bCs/>
          <w:sz w:val="24"/>
          <w:szCs w:val="24"/>
          <w:lang w:val="en-US"/>
        </w:rPr>
        <w:t xml:space="preserve"> </w:t>
      </w:r>
      <w:hyperlink r:id="rId26" w:history="1">
        <w:r w:rsidR="002350B0" w:rsidRPr="0094451E">
          <w:rPr>
            <w:rStyle w:val="Hyperlink"/>
            <w:rFonts w:cstheme="minorHAnsi"/>
            <w:bCs/>
            <w:sz w:val="24"/>
            <w:szCs w:val="24"/>
            <w:lang w:val="en-US"/>
          </w:rPr>
          <w:t>https://doi.org/10.1111/1475-4762.00181</w:t>
        </w:r>
      </w:hyperlink>
      <w:r w:rsidR="002350B0" w:rsidRPr="0094451E">
        <w:rPr>
          <w:rFonts w:cstheme="minorHAnsi"/>
          <w:bCs/>
          <w:sz w:val="24"/>
          <w:szCs w:val="24"/>
          <w:lang w:val="en-US"/>
        </w:rPr>
        <w:t xml:space="preserve">. </w:t>
      </w:r>
    </w:p>
    <w:p w14:paraId="7CE09534" w14:textId="73AE2666" w:rsidR="00691029" w:rsidRPr="0094451E" w:rsidRDefault="00691029" w:rsidP="0094451E">
      <w:pPr>
        <w:spacing w:line="480" w:lineRule="auto"/>
        <w:ind w:left="567" w:hanging="567"/>
        <w:rPr>
          <w:rFonts w:cstheme="minorHAnsi"/>
          <w:bCs/>
          <w:sz w:val="24"/>
          <w:szCs w:val="24"/>
          <w:lang w:val="en-US"/>
        </w:rPr>
      </w:pPr>
      <w:r w:rsidRPr="0094451E">
        <w:rPr>
          <w:rFonts w:cstheme="minorHAnsi"/>
          <w:bCs/>
          <w:sz w:val="24"/>
          <w:szCs w:val="24"/>
          <w:lang w:val="en-US"/>
        </w:rPr>
        <w:t>West</w:t>
      </w:r>
      <w:r w:rsidR="00A05B90" w:rsidRPr="0094451E">
        <w:rPr>
          <w:rFonts w:cstheme="minorHAnsi"/>
          <w:bCs/>
          <w:sz w:val="24"/>
          <w:szCs w:val="24"/>
          <w:lang w:val="en-US"/>
        </w:rPr>
        <w:t>, H., Hill, J., Finn, M., Healey, R., Marvell, A. &amp; Tebbett, N. (2020)</w:t>
      </w:r>
      <w:r w:rsidR="002350B0" w:rsidRPr="0094451E">
        <w:rPr>
          <w:rFonts w:cstheme="minorHAnsi"/>
          <w:bCs/>
          <w:sz w:val="24"/>
          <w:szCs w:val="24"/>
          <w:lang w:val="en-US"/>
        </w:rPr>
        <w:t>.</w:t>
      </w:r>
      <w:r w:rsidRPr="0094451E">
        <w:rPr>
          <w:rFonts w:cstheme="minorHAnsi"/>
          <w:bCs/>
          <w:sz w:val="24"/>
          <w:szCs w:val="24"/>
          <w:lang w:val="en-US"/>
        </w:rPr>
        <w:t xml:space="preserve"> </w:t>
      </w:r>
      <w:proofErr w:type="spellStart"/>
      <w:r w:rsidR="00A05B90" w:rsidRPr="0094451E">
        <w:rPr>
          <w:rFonts w:cstheme="minorHAnsi"/>
          <w:bCs/>
          <w:sz w:val="24"/>
          <w:szCs w:val="24"/>
          <w:lang w:val="en-US"/>
        </w:rPr>
        <w:t>GeogEd</w:t>
      </w:r>
      <w:proofErr w:type="spellEnd"/>
      <w:r w:rsidR="00A05B90" w:rsidRPr="0094451E">
        <w:rPr>
          <w:rFonts w:cstheme="minorHAnsi"/>
          <w:bCs/>
          <w:sz w:val="24"/>
          <w:szCs w:val="24"/>
          <w:lang w:val="en-US"/>
        </w:rPr>
        <w:t xml:space="preserve">: A new research group founded on the reciprocal relationship between geography education &amp; the geographies of education, </w:t>
      </w:r>
      <w:r w:rsidR="00A05B90" w:rsidRPr="0094451E">
        <w:rPr>
          <w:rFonts w:cstheme="minorHAnsi"/>
          <w:bCs/>
          <w:i/>
          <w:sz w:val="24"/>
          <w:szCs w:val="24"/>
          <w:lang w:val="en-US"/>
        </w:rPr>
        <w:t>Area</w:t>
      </w:r>
    </w:p>
    <w:p w14:paraId="3D5FF27D" w14:textId="02E78119" w:rsidR="00AE6FCD" w:rsidRPr="0094451E" w:rsidRDefault="00AE6FCD" w:rsidP="0094451E">
      <w:pPr>
        <w:spacing w:line="480" w:lineRule="auto"/>
        <w:rPr>
          <w:rFonts w:cstheme="minorHAnsi"/>
          <w:sz w:val="24"/>
          <w:szCs w:val="24"/>
        </w:rPr>
      </w:pPr>
    </w:p>
    <w:p w14:paraId="1A6E611E" w14:textId="5BDB38FF" w:rsidR="007A711C" w:rsidRPr="0094451E" w:rsidRDefault="00C5336A" w:rsidP="0094451E">
      <w:pPr>
        <w:spacing w:line="480" w:lineRule="auto"/>
        <w:rPr>
          <w:rFonts w:cstheme="minorHAnsi"/>
          <w:b/>
          <w:sz w:val="24"/>
          <w:szCs w:val="24"/>
        </w:rPr>
      </w:pPr>
      <w:r>
        <w:rPr>
          <w:rFonts w:cstheme="minorHAnsi"/>
          <w:b/>
          <w:sz w:val="24"/>
          <w:szCs w:val="24"/>
        </w:rPr>
        <w:t>APPENDIX 1: LIST OF CHAIRS OF THE GROUP FROM ITS FORMATION TO PRESENT</w:t>
      </w:r>
    </w:p>
    <w:p w14:paraId="17907E10" w14:textId="792E23D6" w:rsidR="007A711C" w:rsidRPr="0094451E" w:rsidRDefault="00C9322D" w:rsidP="0094451E">
      <w:pPr>
        <w:spacing w:line="480" w:lineRule="auto"/>
        <w:rPr>
          <w:rFonts w:cstheme="minorHAnsi"/>
          <w:sz w:val="24"/>
          <w:szCs w:val="24"/>
        </w:rPr>
      </w:pPr>
      <w:r w:rsidRPr="0094451E">
        <w:rPr>
          <w:rFonts w:cstheme="minorHAnsi"/>
          <w:sz w:val="24"/>
          <w:szCs w:val="24"/>
        </w:rPr>
        <w:lastRenderedPageBreak/>
        <w:t xml:space="preserve">D T </w:t>
      </w:r>
      <w:proofErr w:type="spellStart"/>
      <w:r w:rsidRPr="0094451E">
        <w:rPr>
          <w:rFonts w:cstheme="minorHAnsi"/>
          <w:sz w:val="24"/>
          <w:szCs w:val="24"/>
        </w:rPr>
        <w:t>Kennea</w:t>
      </w:r>
      <w:proofErr w:type="spellEnd"/>
      <w:r w:rsidR="007A711C" w:rsidRPr="0094451E">
        <w:rPr>
          <w:rFonts w:cstheme="minorHAnsi"/>
          <w:sz w:val="24"/>
          <w:szCs w:val="24"/>
        </w:rPr>
        <w:t xml:space="preserve"> (1979-1980)</w:t>
      </w:r>
    </w:p>
    <w:p w14:paraId="1D40EE34" w14:textId="77777777" w:rsidR="007A711C" w:rsidRPr="0094451E" w:rsidRDefault="007A711C" w:rsidP="0094451E">
      <w:pPr>
        <w:spacing w:line="480" w:lineRule="auto"/>
        <w:rPr>
          <w:rFonts w:cstheme="minorHAnsi"/>
          <w:sz w:val="24"/>
          <w:szCs w:val="24"/>
        </w:rPr>
      </w:pPr>
      <w:r w:rsidRPr="0094451E">
        <w:rPr>
          <w:rFonts w:cstheme="minorHAnsi"/>
          <w:sz w:val="24"/>
          <w:szCs w:val="24"/>
        </w:rPr>
        <w:t>Ralph Hebden (1980-1985)</w:t>
      </w:r>
    </w:p>
    <w:p w14:paraId="5EFEF1D1" w14:textId="77777777" w:rsidR="007A711C" w:rsidRPr="0094451E" w:rsidRDefault="007A711C" w:rsidP="0094451E">
      <w:pPr>
        <w:spacing w:line="480" w:lineRule="auto"/>
        <w:rPr>
          <w:rFonts w:cstheme="minorHAnsi"/>
          <w:sz w:val="24"/>
          <w:szCs w:val="24"/>
        </w:rPr>
      </w:pPr>
      <w:r w:rsidRPr="0094451E">
        <w:rPr>
          <w:rFonts w:cstheme="minorHAnsi"/>
          <w:sz w:val="24"/>
          <w:szCs w:val="24"/>
        </w:rPr>
        <w:t>Alan Jenkins (1985-1988)</w:t>
      </w:r>
    </w:p>
    <w:p w14:paraId="758FD037" w14:textId="77777777" w:rsidR="007A711C" w:rsidRPr="0094451E" w:rsidRDefault="007A711C" w:rsidP="0094451E">
      <w:pPr>
        <w:spacing w:line="480" w:lineRule="auto"/>
        <w:rPr>
          <w:rFonts w:cstheme="minorHAnsi"/>
          <w:sz w:val="24"/>
          <w:szCs w:val="24"/>
        </w:rPr>
      </w:pPr>
      <w:r w:rsidRPr="0094451E">
        <w:rPr>
          <w:rFonts w:cstheme="minorHAnsi"/>
          <w:sz w:val="24"/>
          <w:szCs w:val="24"/>
        </w:rPr>
        <w:t>Tony Binns (1988-1993)</w:t>
      </w:r>
    </w:p>
    <w:p w14:paraId="2933C066" w14:textId="77777777" w:rsidR="007A711C" w:rsidRPr="0094451E" w:rsidRDefault="007A711C" w:rsidP="0094451E">
      <w:pPr>
        <w:spacing w:line="480" w:lineRule="auto"/>
        <w:rPr>
          <w:rFonts w:cstheme="minorHAnsi"/>
          <w:sz w:val="24"/>
          <w:szCs w:val="24"/>
        </w:rPr>
      </w:pPr>
      <w:r w:rsidRPr="0094451E">
        <w:rPr>
          <w:rFonts w:cstheme="minorHAnsi"/>
          <w:sz w:val="24"/>
          <w:szCs w:val="24"/>
        </w:rPr>
        <w:t>Brian Chalkley (1993-1999)</w:t>
      </w:r>
    </w:p>
    <w:p w14:paraId="4168CA9E" w14:textId="77777777" w:rsidR="007A711C" w:rsidRPr="0094451E" w:rsidRDefault="007A711C" w:rsidP="0094451E">
      <w:pPr>
        <w:spacing w:line="480" w:lineRule="auto"/>
        <w:rPr>
          <w:rFonts w:cstheme="minorHAnsi"/>
          <w:sz w:val="24"/>
          <w:szCs w:val="24"/>
        </w:rPr>
      </w:pPr>
      <w:r w:rsidRPr="0094451E">
        <w:rPr>
          <w:rFonts w:cstheme="minorHAnsi"/>
          <w:sz w:val="24"/>
          <w:szCs w:val="24"/>
        </w:rPr>
        <w:t xml:space="preserve">John </w:t>
      </w:r>
      <w:proofErr w:type="spellStart"/>
      <w:r w:rsidRPr="0094451E">
        <w:rPr>
          <w:rFonts w:cstheme="minorHAnsi"/>
          <w:sz w:val="24"/>
          <w:szCs w:val="24"/>
        </w:rPr>
        <w:t>Bradbeer</w:t>
      </w:r>
      <w:proofErr w:type="spellEnd"/>
      <w:r w:rsidRPr="0094451E">
        <w:rPr>
          <w:rFonts w:cstheme="minorHAnsi"/>
          <w:sz w:val="24"/>
          <w:szCs w:val="24"/>
        </w:rPr>
        <w:t xml:space="preserve"> (2000-2001)</w:t>
      </w:r>
    </w:p>
    <w:p w14:paraId="6C31E6C3" w14:textId="77777777" w:rsidR="007A711C" w:rsidRPr="0094451E" w:rsidRDefault="007A711C" w:rsidP="0094451E">
      <w:pPr>
        <w:spacing w:line="480" w:lineRule="auto"/>
        <w:rPr>
          <w:rFonts w:cstheme="minorHAnsi"/>
          <w:sz w:val="24"/>
          <w:szCs w:val="24"/>
        </w:rPr>
      </w:pPr>
      <w:r w:rsidRPr="0094451E">
        <w:rPr>
          <w:rFonts w:cstheme="minorHAnsi"/>
          <w:sz w:val="24"/>
          <w:szCs w:val="24"/>
        </w:rPr>
        <w:t>Pauline Kneale (2001-2006)</w:t>
      </w:r>
    </w:p>
    <w:p w14:paraId="516EBF19" w14:textId="77777777" w:rsidR="007A711C" w:rsidRPr="0094451E" w:rsidRDefault="007A711C" w:rsidP="0094451E">
      <w:pPr>
        <w:spacing w:line="480" w:lineRule="auto"/>
        <w:rPr>
          <w:rFonts w:cstheme="minorHAnsi"/>
          <w:sz w:val="24"/>
          <w:szCs w:val="24"/>
        </w:rPr>
      </w:pPr>
      <w:r w:rsidRPr="0094451E">
        <w:rPr>
          <w:rFonts w:cstheme="minorHAnsi"/>
          <w:sz w:val="24"/>
          <w:szCs w:val="24"/>
        </w:rPr>
        <w:t>Derek France (2006-2012)</w:t>
      </w:r>
    </w:p>
    <w:p w14:paraId="20A61074" w14:textId="17AB650A" w:rsidR="007A711C" w:rsidRPr="0094451E" w:rsidRDefault="007A711C" w:rsidP="0094451E">
      <w:pPr>
        <w:spacing w:line="480" w:lineRule="auto"/>
        <w:rPr>
          <w:rFonts w:cstheme="minorHAnsi"/>
          <w:sz w:val="24"/>
          <w:szCs w:val="24"/>
        </w:rPr>
      </w:pPr>
      <w:r w:rsidRPr="0094451E">
        <w:rPr>
          <w:rFonts w:cstheme="minorHAnsi"/>
          <w:sz w:val="24"/>
          <w:szCs w:val="24"/>
        </w:rPr>
        <w:t>Jenn</w:t>
      </w:r>
      <w:r w:rsidR="00F956BF">
        <w:rPr>
          <w:rFonts w:cstheme="minorHAnsi"/>
          <w:sz w:val="24"/>
          <w:szCs w:val="24"/>
        </w:rPr>
        <w:t>ifer</w:t>
      </w:r>
      <w:r w:rsidRPr="0094451E">
        <w:rPr>
          <w:rFonts w:cstheme="minorHAnsi"/>
          <w:sz w:val="24"/>
          <w:szCs w:val="24"/>
        </w:rPr>
        <w:t xml:space="preserve"> Hill (2012-2015)</w:t>
      </w:r>
    </w:p>
    <w:p w14:paraId="1DD1FAF9" w14:textId="77777777" w:rsidR="007A711C" w:rsidRPr="0094451E" w:rsidRDefault="007A711C" w:rsidP="0094451E">
      <w:pPr>
        <w:spacing w:line="480" w:lineRule="auto"/>
        <w:rPr>
          <w:rFonts w:cstheme="minorHAnsi"/>
          <w:sz w:val="24"/>
          <w:szCs w:val="24"/>
        </w:rPr>
      </w:pPr>
      <w:r w:rsidRPr="0094451E">
        <w:rPr>
          <w:rFonts w:cstheme="minorHAnsi"/>
          <w:sz w:val="24"/>
          <w:szCs w:val="24"/>
        </w:rPr>
        <w:t>Sarah Dyer (2015-2018)</w:t>
      </w:r>
    </w:p>
    <w:p w14:paraId="1B95EB37" w14:textId="77777777" w:rsidR="007A711C" w:rsidRPr="0094451E" w:rsidRDefault="007A711C" w:rsidP="0094451E">
      <w:pPr>
        <w:spacing w:line="480" w:lineRule="auto"/>
        <w:rPr>
          <w:rFonts w:cstheme="minorHAnsi"/>
          <w:sz w:val="24"/>
          <w:szCs w:val="24"/>
        </w:rPr>
      </w:pPr>
      <w:r w:rsidRPr="0094451E">
        <w:rPr>
          <w:rFonts w:cstheme="minorHAnsi"/>
          <w:sz w:val="24"/>
          <w:szCs w:val="24"/>
        </w:rPr>
        <w:t>Ruth Healey (2018-present)</w:t>
      </w:r>
    </w:p>
    <w:p w14:paraId="3F774874" w14:textId="77777777" w:rsidR="007A711C" w:rsidRPr="0094451E" w:rsidRDefault="007A711C" w:rsidP="0094451E">
      <w:pPr>
        <w:spacing w:line="480" w:lineRule="auto"/>
        <w:rPr>
          <w:rFonts w:cstheme="minorHAnsi"/>
          <w:b/>
          <w:sz w:val="24"/>
          <w:szCs w:val="24"/>
        </w:rPr>
      </w:pPr>
    </w:p>
    <w:p w14:paraId="24E68791" w14:textId="192CAECF" w:rsidR="00AE6FCD" w:rsidRPr="0094451E" w:rsidRDefault="00C5336A" w:rsidP="0094451E">
      <w:pPr>
        <w:spacing w:line="480" w:lineRule="auto"/>
        <w:rPr>
          <w:rFonts w:cstheme="minorHAnsi"/>
          <w:b/>
          <w:sz w:val="24"/>
          <w:szCs w:val="24"/>
        </w:rPr>
      </w:pPr>
      <w:r>
        <w:rPr>
          <w:rFonts w:cstheme="minorHAnsi"/>
          <w:b/>
          <w:sz w:val="24"/>
          <w:szCs w:val="24"/>
        </w:rPr>
        <w:t>APPENDIX 2: GEOGRAPHY AND RELATED DISCIPLINE CETLS</w:t>
      </w:r>
    </w:p>
    <w:p w14:paraId="3AEB9D91" w14:textId="77777777" w:rsidR="00AE6FCD" w:rsidRPr="0094451E" w:rsidRDefault="00AE6FCD" w:rsidP="0094451E">
      <w:pPr>
        <w:pStyle w:val="ListParagraph"/>
        <w:numPr>
          <w:ilvl w:val="0"/>
          <w:numId w:val="5"/>
        </w:numPr>
        <w:spacing w:line="480" w:lineRule="auto"/>
        <w:rPr>
          <w:rFonts w:cstheme="minorHAnsi"/>
          <w:sz w:val="24"/>
          <w:szCs w:val="24"/>
          <w:lang w:val="en-US"/>
        </w:rPr>
      </w:pPr>
      <w:r w:rsidRPr="0094451E">
        <w:rPr>
          <w:rFonts w:cstheme="minorHAnsi"/>
          <w:sz w:val="24"/>
          <w:szCs w:val="24"/>
          <w:lang w:val="en-US"/>
        </w:rPr>
        <w:t>University of Gloucestershire, the Centre for Active Learning in Geography, Environment and Related Disciplines (</w:t>
      </w:r>
      <w:proofErr w:type="spellStart"/>
      <w:r w:rsidRPr="0094451E">
        <w:rPr>
          <w:rFonts w:cstheme="minorHAnsi"/>
          <w:sz w:val="24"/>
          <w:szCs w:val="24"/>
          <w:lang w:val="en-US"/>
        </w:rPr>
        <w:t>CeAL</w:t>
      </w:r>
      <w:proofErr w:type="spellEnd"/>
      <w:r w:rsidRPr="0094451E">
        <w:rPr>
          <w:rFonts w:cstheme="minorHAnsi"/>
          <w:sz w:val="24"/>
          <w:szCs w:val="24"/>
          <w:lang w:val="en-US"/>
        </w:rPr>
        <w:t xml:space="preserve">): </w:t>
      </w:r>
      <w:hyperlink r:id="rId27" w:history="1">
        <w:r w:rsidRPr="0094451E">
          <w:rPr>
            <w:rStyle w:val="Hyperlink"/>
            <w:rFonts w:cstheme="minorHAnsi"/>
            <w:sz w:val="24"/>
            <w:szCs w:val="24"/>
          </w:rPr>
          <w:t>http://resources.glos.ac.uk/ceal/</w:t>
        </w:r>
      </w:hyperlink>
      <w:r w:rsidRPr="0094451E">
        <w:rPr>
          <w:rFonts w:cstheme="minorHAnsi"/>
          <w:sz w:val="24"/>
          <w:szCs w:val="24"/>
        </w:rPr>
        <w:t xml:space="preserve"> </w:t>
      </w:r>
    </w:p>
    <w:p w14:paraId="7C089FFC" w14:textId="77777777" w:rsidR="00AE6FCD" w:rsidRPr="0094451E" w:rsidRDefault="00AE6FCD" w:rsidP="0094451E">
      <w:pPr>
        <w:pStyle w:val="ListParagraph"/>
        <w:numPr>
          <w:ilvl w:val="0"/>
          <w:numId w:val="5"/>
        </w:numPr>
        <w:spacing w:line="480" w:lineRule="auto"/>
        <w:rPr>
          <w:rFonts w:cstheme="minorHAnsi"/>
          <w:sz w:val="24"/>
          <w:szCs w:val="24"/>
          <w:lang w:val="en-US"/>
        </w:rPr>
      </w:pPr>
      <w:r w:rsidRPr="0094451E">
        <w:rPr>
          <w:rFonts w:cstheme="minorHAnsi"/>
          <w:sz w:val="24"/>
          <w:szCs w:val="24"/>
          <w:lang w:val="en-US"/>
        </w:rPr>
        <w:t xml:space="preserve">University of Leicester with University College London and the University of Nottingham, Spatial Literacy in Teaching (SPLINT): </w:t>
      </w:r>
      <w:hyperlink r:id="rId28" w:history="1">
        <w:r w:rsidRPr="0094451E">
          <w:rPr>
            <w:rStyle w:val="Hyperlink"/>
            <w:rFonts w:cstheme="minorHAnsi"/>
            <w:sz w:val="24"/>
            <w:szCs w:val="24"/>
          </w:rPr>
          <w:t>http://www.geog.le.ac.uk/splint/</w:t>
        </w:r>
      </w:hyperlink>
    </w:p>
    <w:p w14:paraId="71EE7E5B" w14:textId="77777777" w:rsidR="00AE6FCD" w:rsidRPr="0094451E" w:rsidRDefault="00AE6FCD" w:rsidP="0094451E">
      <w:pPr>
        <w:pStyle w:val="ListParagraph"/>
        <w:numPr>
          <w:ilvl w:val="0"/>
          <w:numId w:val="5"/>
        </w:numPr>
        <w:spacing w:line="480" w:lineRule="auto"/>
        <w:rPr>
          <w:rFonts w:cstheme="minorHAnsi"/>
          <w:sz w:val="24"/>
          <w:szCs w:val="24"/>
          <w:lang w:val="en-US"/>
        </w:rPr>
      </w:pPr>
      <w:r w:rsidRPr="0094451E">
        <w:rPr>
          <w:rFonts w:cstheme="minorHAnsi"/>
          <w:sz w:val="24"/>
          <w:szCs w:val="24"/>
          <w:lang w:val="en-US"/>
        </w:rPr>
        <w:t xml:space="preserve">University of Plymouth Experiential Learning in Environmental and Natural Sciences: </w:t>
      </w:r>
      <w:hyperlink r:id="rId29" w:history="1">
        <w:r w:rsidRPr="0094451E">
          <w:rPr>
            <w:rStyle w:val="Hyperlink"/>
            <w:rFonts w:cstheme="minorHAnsi"/>
            <w:sz w:val="24"/>
            <w:szCs w:val="24"/>
          </w:rPr>
          <w:t xml:space="preserve"> http://www.plymouth.ac.uk/cetl/el</w:t>
        </w:r>
      </w:hyperlink>
    </w:p>
    <w:p w14:paraId="64353A20" w14:textId="7271FFC7" w:rsidR="00D23629" w:rsidRPr="0094451E" w:rsidRDefault="00AE6FCD" w:rsidP="0094451E">
      <w:pPr>
        <w:pStyle w:val="ListParagraph"/>
        <w:numPr>
          <w:ilvl w:val="0"/>
          <w:numId w:val="5"/>
        </w:numPr>
        <w:spacing w:line="480" w:lineRule="auto"/>
        <w:rPr>
          <w:rFonts w:cstheme="minorHAnsi"/>
          <w:bCs/>
          <w:sz w:val="24"/>
          <w:szCs w:val="24"/>
          <w:lang w:val="en-US"/>
        </w:rPr>
      </w:pPr>
      <w:r w:rsidRPr="0094451E">
        <w:rPr>
          <w:rFonts w:cstheme="minorHAnsi"/>
          <w:sz w:val="24"/>
          <w:szCs w:val="24"/>
          <w:lang w:val="en-US"/>
        </w:rPr>
        <w:t xml:space="preserve">University of Plymouth Centre for Excellence in Teaching and Learning for Education for Sustainable Development: </w:t>
      </w:r>
      <w:hyperlink r:id="rId30" w:history="1">
        <w:r w:rsidRPr="0094451E">
          <w:rPr>
            <w:rStyle w:val="Hyperlink"/>
            <w:rFonts w:cstheme="minorHAnsi"/>
            <w:sz w:val="24"/>
            <w:szCs w:val="24"/>
          </w:rPr>
          <w:t xml:space="preserve"> http://www.plymouth.ac.uk/cetl/esd</w:t>
        </w:r>
      </w:hyperlink>
    </w:p>
    <w:sectPr w:rsidR="00D23629" w:rsidRPr="009445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7CA84" w14:textId="77777777" w:rsidR="00C4630C" w:rsidRDefault="00C4630C" w:rsidP="00DA596E">
      <w:r>
        <w:separator/>
      </w:r>
    </w:p>
  </w:endnote>
  <w:endnote w:type="continuationSeparator" w:id="0">
    <w:p w14:paraId="5554F2F0" w14:textId="77777777" w:rsidR="00C4630C" w:rsidRDefault="00C4630C" w:rsidP="00DA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79944" w14:textId="77777777" w:rsidR="00C4630C" w:rsidRDefault="00C4630C" w:rsidP="00DA596E">
      <w:r>
        <w:separator/>
      </w:r>
    </w:p>
  </w:footnote>
  <w:footnote w:type="continuationSeparator" w:id="0">
    <w:p w14:paraId="68A77CB6" w14:textId="77777777" w:rsidR="00C4630C" w:rsidRDefault="00C4630C" w:rsidP="00DA596E">
      <w:r>
        <w:continuationSeparator/>
      </w:r>
    </w:p>
  </w:footnote>
  <w:footnote w:id="1">
    <w:p w14:paraId="69798ADA" w14:textId="2C43B498" w:rsidR="00F82506" w:rsidRDefault="00F82506">
      <w:pPr>
        <w:pStyle w:val="FootnoteText"/>
      </w:pPr>
      <w:r>
        <w:rPr>
          <w:rStyle w:val="FootnoteReference"/>
        </w:rPr>
        <w:footnoteRef/>
      </w:r>
      <w:r>
        <w:t xml:space="preserve"> </w:t>
      </w:r>
      <w:r w:rsidR="00691029">
        <w:t>Appears to be n</w:t>
      </w:r>
      <w:r w:rsidR="00046CBF">
        <w:t xml:space="preserve">oted as ‘Chairman of the Higher Education Learning Working Party’ in the 1980 </w:t>
      </w:r>
      <w:r w:rsidR="00691029">
        <w:t>report</w:t>
      </w:r>
      <w:r w:rsidR="00046CBF">
        <w:t xml:space="preserve"> on the group</w:t>
      </w:r>
      <w:r w:rsidR="00691029">
        <w:t>, but please note the phrasing is ambiguous</w:t>
      </w:r>
      <w:r w:rsidR="00C147DC">
        <w:t xml:space="preserve"> potenti</w:t>
      </w:r>
      <w:r w:rsidR="004E44A7">
        <w:t>ally due to the nature of Chair</w:t>
      </w:r>
      <w:r w:rsidR="00C147DC">
        <w:t xml:space="preserve"> in relation to the GA</w:t>
      </w:r>
      <w:r w:rsidR="00691029">
        <w:t xml:space="preserve">.  </w:t>
      </w:r>
    </w:p>
  </w:footnote>
  <w:footnote w:id="2">
    <w:p w14:paraId="53DF91D6" w14:textId="254FEBAE" w:rsidR="00C147DC" w:rsidRDefault="00C147DC">
      <w:pPr>
        <w:pStyle w:val="FootnoteText"/>
      </w:pPr>
      <w:r w:rsidRPr="00122F10">
        <w:rPr>
          <w:rStyle w:val="FootnoteReference"/>
        </w:rPr>
        <w:footnoteRef/>
      </w:r>
      <w:r w:rsidRPr="00122F10">
        <w:t xml:space="preserve"> </w:t>
      </w:r>
      <w:r w:rsidR="00122F10" w:rsidRPr="00122F10">
        <w:t>T</w:t>
      </w:r>
      <w:r w:rsidRPr="00122F10">
        <w:t>he Higher Education Learning Study Group was used interchangeably with the Higher Education Study Group up until 1983 with the ‘Higher Education Study Group’</w:t>
      </w:r>
      <w:r>
        <w:t xml:space="preserve"> being the more frequent name given to the group.  After this time the </w:t>
      </w:r>
      <w:r w:rsidRPr="00C147DC">
        <w:rPr>
          <w:i/>
        </w:rPr>
        <w:t>Higher Education Study Group</w:t>
      </w:r>
      <w:r w:rsidR="00E775D1">
        <w:t xml:space="preserve"> (HESG) wa</w:t>
      </w:r>
      <w:r>
        <w:t xml:space="preserve">s used consistently.   </w:t>
      </w:r>
    </w:p>
  </w:footnote>
  <w:footnote w:id="3">
    <w:p w14:paraId="41425136" w14:textId="48A0E4AE" w:rsidR="00131215" w:rsidRDefault="00131215">
      <w:pPr>
        <w:pStyle w:val="FootnoteText"/>
      </w:pPr>
      <w:r>
        <w:rPr>
          <w:rStyle w:val="FootnoteReference"/>
        </w:rPr>
        <w:footnoteRef/>
      </w:r>
      <w:r>
        <w:t xml:space="preserve"> The IBG comprised of ‘Members’ not ‘Fellows’.  ‘Fellow’ was the terminology of the RGS.  </w:t>
      </w:r>
    </w:p>
  </w:footnote>
  <w:footnote w:id="4">
    <w:p w14:paraId="12C35CB7" w14:textId="3BA7DDF9" w:rsidR="00BE6AD7" w:rsidRDefault="00BE6AD7" w:rsidP="00BE6AD7">
      <w:pPr>
        <w:pStyle w:val="FootnoteText"/>
      </w:pPr>
      <w:r>
        <w:rPr>
          <w:rStyle w:val="FootnoteReference"/>
        </w:rPr>
        <w:footnoteRef/>
      </w:r>
      <w:r>
        <w:t xml:space="preserve"> Following the Further and Higher Education Act of 1992 t</w:t>
      </w:r>
      <w:r w:rsidRPr="00BE6AD7">
        <w:t xml:space="preserve">he Higher Education Quality Council </w:t>
      </w:r>
      <w:r>
        <w:t xml:space="preserve">(HEQC) </w:t>
      </w:r>
      <w:r w:rsidRPr="00BE6AD7">
        <w:t>was established</w:t>
      </w:r>
      <w:r w:rsidR="00F77A67">
        <w:t xml:space="preserve"> to contribute </w:t>
      </w:r>
      <w:r>
        <w:t xml:space="preserve">to </w:t>
      </w:r>
      <w:r w:rsidRPr="00BE6AD7">
        <w:t xml:space="preserve">the maintenance and improvement of the quality of higher education in the </w:t>
      </w:r>
      <w:r w:rsidR="00F77A67">
        <w:t>UK</w:t>
      </w:r>
      <w:r w:rsidRPr="00BE6AD7">
        <w:t>.</w:t>
      </w:r>
      <w:r>
        <w:t xml:space="preserve"> It was subsumed into the Quality Assurance Agency in 1997.  </w:t>
      </w:r>
    </w:p>
  </w:footnote>
  <w:footnote w:id="5">
    <w:p w14:paraId="074A78C1" w14:textId="7A3644D0" w:rsidR="00BE6AD7" w:rsidRDefault="00BE6AD7">
      <w:pPr>
        <w:pStyle w:val="FootnoteText"/>
      </w:pPr>
      <w:r>
        <w:rPr>
          <w:rStyle w:val="FootnoteReference"/>
        </w:rPr>
        <w:footnoteRef/>
      </w:r>
      <w:r>
        <w:t xml:space="preserve"> The Higher Education Funding Council for </w:t>
      </w:r>
      <w:r w:rsidRPr="00BE6AD7">
        <w:t xml:space="preserve">England (HEFCE) </w:t>
      </w:r>
      <w:r w:rsidR="00BD7D39">
        <w:t>was responsible for distributing funding for higher education to universities and further education colleges</w:t>
      </w:r>
      <w:r w:rsidRPr="00BE6AD7">
        <w:t xml:space="preserve"> </w:t>
      </w:r>
      <w:r w:rsidR="00BD7D39">
        <w:t xml:space="preserve">in England 1992-2018.  </w:t>
      </w:r>
    </w:p>
  </w:footnote>
  <w:footnote w:id="6">
    <w:p w14:paraId="22852F5C" w14:textId="00D649A4" w:rsidR="00387F5C" w:rsidRDefault="00387F5C" w:rsidP="00AC2351">
      <w:pPr>
        <w:pStyle w:val="FootnoteText"/>
      </w:pPr>
      <w:r w:rsidRPr="00990529">
        <w:rPr>
          <w:rStyle w:val="FootnoteReference"/>
        </w:rPr>
        <w:footnoteRef/>
      </w:r>
      <w:r w:rsidRPr="00990529">
        <w:t xml:space="preserve"> </w:t>
      </w:r>
      <w:r>
        <w:t>P</w:t>
      </w:r>
      <w:r w:rsidRPr="00990529">
        <w:t>olytechnic</w:t>
      </w:r>
      <w:r>
        <w:t>s</w:t>
      </w:r>
      <w:r w:rsidRPr="00990529">
        <w:t xml:space="preserve"> </w:t>
      </w:r>
      <w:r>
        <w:t>were educational institutions which delivered</w:t>
      </w:r>
      <w:r w:rsidRPr="00990529">
        <w:t xml:space="preserve"> tertiary education in England, W</w:t>
      </w:r>
      <w:r>
        <w:t xml:space="preserve">ales and Northern Ireland.  They </w:t>
      </w:r>
      <w:r w:rsidRPr="00990529">
        <w:t>offered higher diplomas, undergraduate degree</w:t>
      </w:r>
      <w:r>
        <w:t>s</w:t>
      </w:r>
      <w:r w:rsidRPr="00990529">
        <w:t xml:space="preserve"> and postgraduate qualifications.</w:t>
      </w:r>
      <w:r>
        <w:t xml:space="preserve"> </w:t>
      </w:r>
      <w:r w:rsidRPr="00990529">
        <w:t xml:space="preserve"> In </w:t>
      </w:r>
      <w:r w:rsidR="00E52D96">
        <w:t xml:space="preserve">the </w:t>
      </w:r>
      <w:r w:rsidRPr="00990529">
        <w:t>1992</w:t>
      </w:r>
      <w:r w:rsidR="00E52D96">
        <w:t xml:space="preserve"> Further Education Act</w:t>
      </w:r>
      <w:r w:rsidRPr="00990529">
        <w:t>, all the polytechnics in Britain became universities.</w:t>
      </w:r>
    </w:p>
  </w:footnote>
  <w:footnote w:id="7">
    <w:p w14:paraId="7D76DBDC" w14:textId="067C1797" w:rsidR="000072B9" w:rsidRPr="002A70D6" w:rsidRDefault="000072B9" w:rsidP="000072B9">
      <w:pPr>
        <w:pStyle w:val="FootnoteText"/>
        <w:rPr>
          <w:highlight w:val="yellow"/>
        </w:rPr>
      </w:pPr>
      <w:r>
        <w:rPr>
          <w:rStyle w:val="FootnoteReference"/>
        </w:rPr>
        <w:footnoteRef/>
      </w:r>
      <w:r>
        <w:t xml:space="preserve"> The LTSN became part of the Higher Education Academy (HEA) in 2003.  The HEA was a British organisation which ran professional membership schemes aimed at promoting excellence in teaching and learning in higher education. In 2018 it became Advance HE.  </w:t>
      </w:r>
    </w:p>
  </w:footnote>
  <w:footnote w:id="8">
    <w:p w14:paraId="72890C61" w14:textId="6C8986BE" w:rsidR="00492B38" w:rsidRDefault="00492B38">
      <w:pPr>
        <w:pStyle w:val="FootnoteText"/>
      </w:pPr>
      <w:r>
        <w:rPr>
          <w:rStyle w:val="FootnoteReference"/>
        </w:rPr>
        <w:footnoteRef/>
      </w:r>
      <w:r>
        <w:t xml:space="preserve"> The INLT was formally launched in 2000.  </w:t>
      </w:r>
    </w:p>
  </w:footnote>
  <w:footnote w:id="9">
    <w:p w14:paraId="7506CC58" w14:textId="5BA319D0" w:rsidR="00492B38" w:rsidRDefault="00492B38">
      <w:pPr>
        <w:pStyle w:val="FootnoteText"/>
      </w:pPr>
      <w:r>
        <w:rPr>
          <w:rStyle w:val="FootnoteReference"/>
        </w:rPr>
        <w:footnoteRef/>
      </w:r>
      <w:r>
        <w:t xml:space="preserve"> The RGS-IBG encouraged developments within Groups rather than </w:t>
      </w:r>
      <w:r w:rsidR="00EA030B">
        <w:t xml:space="preserve">the formation of </w:t>
      </w:r>
      <w:r>
        <w:t>new groups</w:t>
      </w:r>
      <w:r w:rsidR="00F4578D">
        <w:t xml:space="preserve"> with cross cutting interests</w:t>
      </w:r>
      <w:r>
        <w:t xml:space="preserve">.  </w:t>
      </w:r>
      <w:r w:rsidR="00E20F08">
        <w:t>T</w:t>
      </w:r>
      <w:r>
        <w:t xml:space="preserve">he </w:t>
      </w:r>
      <w:r w:rsidR="00F45FD3">
        <w:t xml:space="preserve">proposed </w:t>
      </w:r>
      <w:r w:rsidR="00F4578D">
        <w:t xml:space="preserve">remit </w:t>
      </w:r>
      <w:r>
        <w:t xml:space="preserve">change </w:t>
      </w:r>
      <w:r w:rsidR="00F4578D">
        <w:t xml:space="preserve">had </w:t>
      </w:r>
      <w:r>
        <w:t xml:space="preserve">potential impacts on other </w:t>
      </w:r>
      <w:r w:rsidR="00E20F08">
        <w:t>Groups</w:t>
      </w:r>
      <w:r>
        <w:t xml:space="preserve"> - particularly the Geographies</w:t>
      </w:r>
      <w:r w:rsidR="00A15A78">
        <w:t xml:space="preserve"> of</w:t>
      </w:r>
      <w:r>
        <w:t xml:space="preserve"> Children, Youth and Families Research Group</w:t>
      </w:r>
      <w:r w:rsidR="00F45FD3">
        <w:t>,</w:t>
      </w:r>
      <w:r>
        <w:t xml:space="preserve"> which had supported</w:t>
      </w:r>
      <w:r w:rsidR="00F4578D">
        <w:t xml:space="preserve"> school level</w:t>
      </w:r>
      <w:r>
        <w:t xml:space="preserve"> educational research. </w:t>
      </w:r>
      <w:proofErr w:type="spellStart"/>
      <w:r>
        <w:t>GeogEd</w:t>
      </w:r>
      <w:proofErr w:type="spellEnd"/>
      <w:r w:rsidRPr="00492B38">
        <w:t xml:space="preserve"> propose</w:t>
      </w:r>
      <w:r>
        <w:t>d</w:t>
      </w:r>
      <w:r w:rsidRPr="00492B38">
        <w:t xml:space="preserve"> to work alongside </w:t>
      </w:r>
      <w:r w:rsidR="00E20F08">
        <w:t>Groups</w:t>
      </w:r>
      <w:r w:rsidRPr="00492B38">
        <w:t xml:space="preserve"> </w:t>
      </w:r>
      <w:r w:rsidR="00F4578D">
        <w:t>with</w:t>
      </w:r>
      <w:r w:rsidRPr="00492B38">
        <w:t xml:space="preserve"> overlapping interests by communicating </w:t>
      </w:r>
      <w:r w:rsidR="00F4578D">
        <w:t xml:space="preserve">the focus of </w:t>
      </w:r>
      <w:proofErr w:type="spellStart"/>
      <w:r w:rsidR="00F4578D">
        <w:t>GeogEd</w:t>
      </w:r>
      <w:proofErr w:type="spellEnd"/>
      <w:r w:rsidR="00F4578D">
        <w:t xml:space="preserve"> </w:t>
      </w:r>
      <w:r w:rsidRPr="00492B38">
        <w:t>and ensuring that</w:t>
      </w:r>
      <w:r w:rsidR="00B6333A">
        <w:t>,</w:t>
      </w:r>
      <w:r w:rsidRPr="00492B38">
        <w:t xml:space="preserve"> where overlaps</w:t>
      </w:r>
      <w:r w:rsidR="00B6333A">
        <w:t xml:space="preserve"> </w:t>
      </w:r>
      <w:r w:rsidRPr="00492B38">
        <w:t>may occur</w:t>
      </w:r>
      <w:r w:rsidR="00B6333A">
        <w:t>,</w:t>
      </w:r>
      <w:r w:rsidRPr="00492B38">
        <w:t xml:space="preserve"> </w:t>
      </w:r>
      <w:r w:rsidR="00E20F08">
        <w:t>G</w:t>
      </w:r>
      <w:r w:rsidR="001E625C">
        <w:t>roups</w:t>
      </w:r>
      <w:r w:rsidR="00F4578D">
        <w:t xml:space="preserve"> could</w:t>
      </w:r>
      <w:r w:rsidRPr="00492B38">
        <w:t xml:space="preserve"> </w:t>
      </w:r>
      <w:r w:rsidR="00F4578D">
        <w:t>collaborate</w:t>
      </w:r>
      <w:r w:rsidRPr="00492B38">
        <w:t xml:space="preserve"> and to co-badge activities.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D75"/>
    <w:multiLevelType w:val="multilevel"/>
    <w:tmpl w:val="712E85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159B6"/>
    <w:multiLevelType w:val="hybridMultilevel"/>
    <w:tmpl w:val="DC123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068B4"/>
    <w:multiLevelType w:val="hybridMultilevel"/>
    <w:tmpl w:val="2998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E7A73"/>
    <w:multiLevelType w:val="hybridMultilevel"/>
    <w:tmpl w:val="5FA49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C7E43"/>
    <w:multiLevelType w:val="hybridMultilevel"/>
    <w:tmpl w:val="C58AEF92"/>
    <w:lvl w:ilvl="0" w:tplc="43E4F9C2">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C00BB2"/>
    <w:multiLevelType w:val="hybridMultilevel"/>
    <w:tmpl w:val="A942E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B0387D"/>
    <w:multiLevelType w:val="hybridMultilevel"/>
    <w:tmpl w:val="C17E7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21317C2"/>
    <w:multiLevelType w:val="hybridMultilevel"/>
    <w:tmpl w:val="2ADE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C0465"/>
    <w:multiLevelType w:val="hybridMultilevel"/>
    <w:tmpl w:val="8F94B75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87D06A5"/>
    <w:multiLevelType w:val="hybridMultilevel"/>
    <w:tmpl w:val="380227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3"/>
  </w:num>
  <w:num w:numId="4">
    <w:abstractNumId w:val="9"/>
  </w:num>
  <w:num w:numId="5">
    <w:abstractNumId w:val="1"/>
  </w:num>
  <w:num w:numId="6">
    <w:abstractNumId w:val="7"/>
  </w:num>
  <w:num w:numId="7">
    <w:abstractNumId w:val="0"/>
  </w:num>
  <w:num w:numId="8">
    <w:abstractNumId w:val="2"/>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AE"/>
    <w:rsid w:val="00002903"/>
    <w:rsid w:val="000072B9"/>
    <w:rsid w:val="00010C40"/>
    <w:rsid w:val="0002262A"/>
    <w:rsid w:val="00033050"/>
    <w:rsid w:val="00036914"/>
    <w:rsid w:val="00046CBF"/>
    <w:rsid w:val="00047F7B"/>
    <w:rsid w:val="000505D4"/>
    <w:rsid w:val="000515B7"/>
    <w:rsid w:val="00052904"/>
    <w:rsid w:val="00072CE2"/>
    <w:rsid w:val="00077F3B"/>
    <w:rsid w:val="00085A37"/>
    <w:rsid w:val="00090378"/>
    <w:rsid w:val="0009181A"/>
    <w:rsid w:val="000930E8"/>
    <w:rsid w:val="00094054"/>
    <w:rsid w:val="000A19C7"/>
    <w:rsid w:val="000B75EC"/>
    <w:rsid w:val="000B7B95"/>
    <w:rsid w:val="000C5765"/>
    <w:rsid w:val="000E0E1F"/>
    <w:rsid w:val="000F64E6"/>
    <w:rsid w:val="000F7EAF"/>
    <w:rsid w:val="00102394"/>
    <w:rsid w:val="001114B7"/>
    <w:rsid w:val="00114E9D"/>
    <w:rsid w:val="001224E8"/>
    <w:rsid w:val="00122F10"/>
    <w:rsid w:val="00131215"/>
    <w:rsid w:val="001369FE"/>
    <w:rsid w:val="00150AD5"/>
    <w:rsid w:val="0016492D"/>
    <w:rsid w:val="00166D8D"/>
    <w:rsid w:val="0017602D"/>
    <w:rsid w:val="00181892"/>
    <w:rsid w:val="0018321E"/>
    <w:rsid w:val="001A0089"/>
    <w:rsid w:val="001A14BD"/>
    <w:rsid w:val="001A4A38"/>
    <w:rsid w:val="001A7E92"/>
    <w:rsid w:val="001B59CA"/>
    <w:rsid w:val="001C2074"/>
    <w:rsid w:val="001C3274"/>
    <w:rsid w:val="001C73E3"/>
    <w:rsid w:val="001C7D5C"/>
    <w:rsid w:val="001D2E0E"/>
    <w:rsid w:val="001D6CAB"/>
    <w:rsid w:val="001E625C"/>
    <w:rsid w:val="001F0F5D"/>
    <w:rsid w:val="001F1B72"/>
    <w:rsid w:val="001F3BEC"/>
    <w:rsid w:val="001F3CC0"/>
    <w:rsid w:val="001F4859"/>
    <w:rsid w:val="001F5693"/>
    <w:rsid w:val="00200A6F"/>
    <w:rsid w:val="00202068"/>
    <w:rsid w:val="0020291A"/>
    <w:rsid w:val="00203572"/>
    <w:rsid w:val="00206A3C"/>
    <w:rsid w:val="00217CD5"/>
    <w:rsid w:val="002210F6"/>
    <w:rsid w:val="002220A8"/>
    <w:rsid w:val="002327E5"/>
    <w:rsid w:val="002350B0"/>
    <w:rsid w:val="00240442"/>
    <w:rsid w:val="00241CB1"/>
    <w:rsid w:val="00256E75"/>
    <w:rsid w:val="002615AA"/>
    <w:rsid w:val="00264FAD"/>
    <w:rsid w:val="00267F56"/>
    <w:rsid w:val="0028038C"/>
    <w:rsid w:val="00283664"/>
    <w:rsid w:val="00285254"/>
    <w:rsid w:val="00293C17"/>
    <w:rsid w:val="002A4828"/>
    <w:rsid w:val="002B3F95"/>
    <w:rsid w:val="002C6D4A"/>
    <w:rsid w:val="002D354E"/>
    <w:rsid w:val="002D4F67"/>
    <w:rsid w:val="002D5186"/>
    <w:rsid w:val="002E38D6"/>
    <w:rsid w:val="002E7B14"/>
    <w:rsid w:val="002F5407"/>
    <w:rsid w:val="002F762A"/>
    <w:rsid w:val="00302697"/>
    <w:rsid w:val="00302798"/>
    <w:rsid w:val="003029F8"/>
    <w:rsid w:val="0030407D"/>
    <w:rsid w:val="003103D4"/>
    <w:rsid w:val="00325957"/>
    <w:rsid w:val="0033325B"/>
    <w:rsid w:val="00333E64"/>
    <w:rsid w:val="00335EB2"/>
    <w:rsid w:val="00344374"/>
    <w:rsid w:val="00344699"/>
    <w:rsid w:val="00347B23"/>
    <w:rsid w:val="003554C5"/>
    <w:rsid w:val="00355585"/>
    <w:rsid w:val="00361AD0"/>
    <w:rsid w:val="00362752"/>
    <w:rsid w:val="003720DD"/>
    <w:rsid w:val="00387F5C"/>
    <w:rsid w:val="003B3BC1"/>
    <w:rsid w:val="003B5107"/>
    <w:rsid w:val="003B5FC5"/>
    <w:rsid w:val="003D5ABE"/>
    <w:rsid w:val="003D7BF6"/>
    <w:rsid w:val="003E1C56"/>
    <w:rsid w:val="003E35C3"/>
    <w:rsid w:val="003E43D2"/>
    <w:rsid w:val="003F08BB"/>
    <w:rsid w:val="003F1961"/>
    <w:rsid w:val="00401F2B"/>
    <w:rsid w:val="00407821"/>
    <w:rsid w:val="004111AE"/>
    <w:rsid w:val="00412145"/>
    <w:rsid w:val="0041326C"/>
    <w:rsid w:val="0041758E"/>
    <w:rsid w:val="004228E9"/>
    <w:rsid w:val="004321F3"/>
    <w:rsid w:val="004401F5"/>
    <w:rsid w:val="00461AAF"/>
    <w:rsid w:val="00461C4D"/>
    <w:rsid w:val="00464739"/>
    <w:rsid w:val="00465190"/>
    <w:rsid w:val="004654FD"/>
    <w:rsid w:val="00473A9A"/>
    <w:rsid w:val="00473B29"/>
    <w:rsid w:val="00491B75"/>
    <w:rsid w:val="00492B38"/>
    <w:rsid w:val="004A4CD3"/>
    <w:rsid w:val="004B32B0"/>
    <w:rsid w:val="004C04B5"/>
    <w:rsid w:val="004C2C11"/>
    <w:rsid w:val="004C6457"/>
    <w:rsid w:val="004C7860"/>
    <w:rsid w:val="004D42E5"/>
    <w:rsid w:val="004D5976"/>
    <w:rsid w:val="004E15B4"/>
    <w:rsid w:val="004E44A7"/>
    <w:rsid w:val="004E7731"/>
    <w:rsid w:val="004F40D0"/>
    <w:rsid w:val="004F73D1"/>
    <w:rsid w:val="00510068"/>
    <w:rsid w:val="00510BA9"/>
    <w:rsid w:val="00513421"/>
    <w:rsid w:val="00513A28"/>
    <w:rsid w:val="0052231E"/>
    <w:rsid w:val="00522E26"/>
    <w:rsid w:val="005301BF"/>
    <w:rsid w:val="00531052"/>
    <w:rsid w:val="005429D7"/>
    <w:rsid w:val="00546FD4"/>
    <w:rsid w:val="005501C4"/>
    <w:rsid w:val="00551DBD"/>
    <w:rsid w:val="005529A8"/>
    <w:rsid w:val="00557352"/>
    <w:rsid w:val="0056048E"/>
    <w:rsid w:val="005730EC"/>
    <w:rsid w:val="0057350E"/>
    <w:rsid w:val="0058063E"/>
    <w:rsid w:val="005874F1"/>
    <w:rsid w:val="005874F7"/>
    <w:rsid w:val="005876C3"/>
    <w:rsid w:val="00593836"/>
    <w:rsid w:val="005A0ACE"/>
    <w:rsid w:val="005A6181"/>
    <w:rsid w:val="005B1022"/>
    <w:rsid w:val="005C46CB"/>
    <w:rsid w:val="005C64B8"/>
    <w:rsid w:val="005C6FB5"/>
    <w:rsid w:val="005D2672"/>
    <w:rsid w:val="005D3A59"/>
    <w:rsid w:val="005E170C"/>
    <w:rsid w:val="005E6E00"/>
    <w:rsid w:val="005F1097"/>
    <w:rsid w:val="005F1A74"/>
    <w:rsid w:val="005F2E0E"/>
    <w:rsid w:val="006020A9"/>
    <w:rsid w:val="00604B3D"/>
    <w:rsid w:val="0061289C"/>
    <w:rsid w:val="00615E74"/>
    <w:rsid w:val="006166FB"/>
    <w:rsid w:val="006213EF"/>
    <w:rsid w:val="0063274A"/>
    <w:rsid w:val="00633C3D"/>
    <w:rsid w:val="00634DAB"/>
    <w:rsid w:val="00642093"/>
    <w:rsid w:val="006464F9"/>
    <w:rsid w:val="00646760"/>
    <w:rsid w:val="006613DD"/>
    <w:rsid w:val="006673C9"/>
    <w:rsid w:val="00667CFA"/>
    <w:rsid w:val="00667FD6"/>
    <w:rsid w:val="00671799"/>
    <w:rsid w:val="00677370"/>
    <w:rsid w:val="00677584"/>
    <w:rsid w:val="00677956"/>
    <w:rsid w:val="006841ED"/>
    <w:rsid w:val="00684DB2"/>
    <w:rsid w:val="00691029"/>
    <w:rsid w:val="00691153"/>
    <w:rsid w:val="00692445"/>
    <w:rsid w:val="00693088"/>
    <w:rsid w:val="00696C9E"/>
    <w:rsid w:val="006A7E20"/>
    <w:rsid w:val="006B6789"/>
    <w:rsid w:val="006C5F1B"/>
    <w:rsid w:val="006E2700"/>
    <w:rsid w:val="006F2855"/>
    <w:rsid w:val="006F76A5"/>
    <w:rsid w:val="00700352"/>
    <w:rsid w:val="00700CCC"/>
    <w:rsid w:val="00701DA5"/>
    <w:rsid w:val="00703979"/>
    <w:rsid w:val="007050D1"/>
    <w:rsid w:val="00710219"/>
    <w:rsid w:val="007109A4"/>
    <w:rsid w:val="007125B1"/>
    <w:rsid w:val="0071269A"/>
    <w:rsid w:val="007133FF"/>
    <w:rsid w:val="007174B9"/>
    <w:rsid w:val="00720019"/>
    <w:rsid w:val="00721683"/>
    <w:rsid w:val="007240DE"/>
    <w:rsid w:val="00724369"/>
    <w:rsid w:val="00724377"/>
    <w:rsid w:val="0072504E"/>
    <w:rsid w:val="00733DF8"/>
    <w:rsid w:val="0073754B"/>
    <w:rsid w:val="00741767"/>
    <w:rsid w:val="00747F16"/>
    <w:rsid w:val="0076129E"/>
    <w:rsid w:val="007643E7"/>
    <w:rsid w:val="00766443"/>
    <w:rsid w:val="00767640"/>
    <w:rsid w:val="00775EB8"/>
    <w:rsid w:val="0078307D"/>
    <w:rsid w:val="0078626F"/>
    <w:rsid w:val="0078690D"/>
    <w:rsid w:val="007A0D0A"/>
    <w:rsid w:val="007A711C"/>
    <w:rsid w:val="007B40EA"/>
    <w:rsid w:val="007B5C3F"/>
    <w:rsid w:val="007B721D"/>
    <w:rsid w:val="007B7D57"/>
    <w:rsid w:val="007D2475"/>
    <w:rsid w:val="007D4F40"/>
    <w:rsid w:val="007E0588"/>
    <w:rsid w:val="007F0E9B"/>
    <w:rsid w:val="007F2D67"/>
    <w:rsid w:val="007F2F1D"/>
    <w:rsid w:val="007F570E"/>
    <w:rsid w:val="00803A9B"/>
    <w:rsid w:val="00807399"/>
    <w:rsid w:val="00820BC5"/>
    <w:rsid w:val="0083531E"/>
    <w:rsid w:val="0084271F"/>
    <w:rsid w:val="00844A38"/>
    <w:rsid w:val="008606A0"/>
    <w:rsid w:val="00862ADD"/>
    <w:rsid w:val="00862B20"/>
    <w:rsid w:val="00862F07"/>
    <w:rsid w:val="00867E8B"/>
    <w:rsid w:val="00871FE1"/>
    <w:rsid w:val="008726BF"/>
    <w:rsid w:val="008774C6"/>
    <w:rsid w:val="00882DF7"/>
    <w:rsid w:val="00883645"/>
    <w:rsid w:val="00887BCF"/>
    <w:rsid w:val="00891AD9"/>
    <w:rsid w:val="00895B66"/>
    <w:rsid w:val="008A193F"/>
    <w:rsid w:val="008B2FB8"/>
    <w:rsid w:val="008B4248"/>
    <w:rsid w:val="008C59D1"/>
    <w:rsid w:val="008C5CE1"/>
    <w:rsid w:val="008D7C43"/>
    <w:rsid w:val="008E08F9"/>
    <w:rsid w:val="008F0FFE"/>
    <w:rsid w:val="00901ED8"/>
    <w:rsid w:val="00914B22"/>
    <w:rsid w:val="0091642E"/>
    <w:rsid w:val="00920805"/>
    <w:rsid w:val="00920AC4"/>
    <w:rsid w:val="00941DBD"/>
    <w:rsid w:val="0094451E"/>
    <w:rsid w:val="00951985"/>
    <w:rsid w:val="00962576"/>
    <w:rsid w:val="0097612B"/>
    <w:rsid w:val="00982A27"/>
    <w:rsid w:val="00983710"/>
    <w:rsid w:val="00983878"/>
    <w:rsid w:val="00990529"/>
    <w:rsid w:val="009939DB"/>
    <w:rsid w:val="009A0E46"/>
    <w:rsid w:val="009A2AB3"/>
    <w:rsid w:val="009A5CD8"/>
    <w:rsid w:val="009A6A74"/>
    <w:rsid w:val="009A7F8F"/>
    <w:rsid w:val="009B236F"/>
    <w:rsid w:val="009B3659"/>
    <w:rsid w:val="009B7231"/>
    <w:rsid w:val="009C76CE"/>
    <w:rsid w:val="009D01CC"/>
    <w:rsid w:val="009D587E"/>
    <w:rsid w:val="009E4AFE"/>
    <w:rsid w:val="009F002E"/>
    <w:rsid w:val="009F3E71"/>
    <w:rsid w:val="009F53CA"/>
    <w:rsid w:val="009F5787"/>
    <w:rsid w:val="00A037F1"/>
    <w:rsid w:val="00A05B90"/>
    <w:rsid w:val="00A05D61"/>
    <w:rsid w:val="00A14C0D"/>
    <w:rsid w:val="00A15A78"/>
    <w:rsid w:val="00A353A5"/>
    <w:rsid w:val="00A35647"/>
    <w:rsid w:val="00A3796F"/>
    <w:rsid w:val="00A453CF"/>
    <w:rsid w:val="00A52857"/>
    <w:rsid w:val="00A623CF"/>
    <w:rsid w:val="00A64A5D"/>
    <w:rsid w:val="00A7391A"/>
    <w:rsid w:val="00A744C6"/>
    <w:rsid w:val="00A812F5"/>
    <w:rsid w:val="00A83A17"/>
    <w:rsid w:val="00A85AFD"/>
    <w:rsid w:val="00A943E0"/>
    <w:rsid w:val="00AA01BB"/>
    <w:rsid w:val="00AA0C02"/>
    <w:rsid w:val="00AA0C38"/>
    <w:rsid w:val="00AA2A06"/>
    <w:rsid w:val="00AA2AAA"/>
    <w:rsid w:val="00AC1A42"/>
    <w:rsid w:val="00AC2351"/>
    <w:rsid w:val="00AD62C5"/>
    <w:rsid w:val="00AE1058"/>
    <w:rsid w:val="00AE3C18"/>
    <w:rsid w:val="00AE4D6B"/>
    <w:rsid w:val="00AE5042"/>
    <w:rsid w:val="00AE6FCD"/>
    <w:rsid w:val="00AE75AB"/>
    <w:rsid w:val="00AF1B65"/>
    <w:rsid w:val="00AF3016"/>
    <w:rsid w:val="00AF7424"/>
    <w:rsid w:val="00B1136C"/>
    <w:rsid w:val="00B12CE5"/>
    <w:rsid w:val="00B131A2"/>
    <w:rsid w:val="00B229F1"/>
    <w:rsid w:val="00B23510"/>
    <w:rsid w:val="00B24655"/>
    <w:rsid w:val="00B2554A"/>
    <w:rsid w:val="00B25D37"/>
    <w:rsid w:val="00B268A4"/>
    <w:rsid w:val="00B374A3"/>
    <w:rsid w:val="00B3774A"/>
    <w:rsid w:val="00B470B7"/>
    <w:rsid w:val="00B50EFD"/>
    <w:rsid w:val="00B53E02"/>
    <w:rsid w:val="00B57EA2"/>
    <w:rsid w:val="00B6333A"/>
    <w:rsid w:val="00B654E7"/>
    <w:rsid w:val="00B87CDF"/>
    <w:rsid w:val="00B912CD"/>
    <w:rsid w:val="00BB6401"/>
    <w:rsid w:val="00BC7DAB"/>
    <w:rsid w:val="00BD33F7"/>
    <w:rsid w:val="00BD7D39"/>
    <w:rsid w:val="00BE57AF"/>
    <w:rsid w:val="00BE6AD7"/>
    <w:rsid w:val="00BE7669"/>
    <w:rsid w:val="00BF15B2"/>
    <w:rsid w:val="00BF521A"/>
    <w:rsid w:val="00C00F90"/>
    <w:rsid w:val="00C010C6"/>
    <w:rsid w:val="00C018A0"/>
    <w:rsid w:val="00C10A26"/>
    <w:rsid w:val="00C1172E"/>
    <w:rsid w:val="00C147DC"/>
    <w:rsid w:val="00C15871"/>
    <w:rsid w:val="00C23781"/>
    <w:rsid w:val="00C24CDE"/>
    <w:rsid w:val="00C3130D"/>
    <w:rsid w:val="00C43923"/>
    <w:rsid w:val="00C4630C"/>
    <w:rsid w:val="00C47F81"/>
    <w:rsid w:val="00C5336A"/>
    <w:rsid w:val="00C57AA7"/>
    <w:rsid w:val="00C66D1D"/>
    <w:rsid w:val="00C74468"/>
    <w:rsid w:val="00C80E89"/>
    <w:rsid w:val="00C8487A"/>
    <w:rsid w:val="00C8610B"/>
    <w:rsid w:val="00C87D84"/>
    <w:rsid w:val="00C9322D"/>
    <w:rsid w:val="00C93661"/>
    <w:rsid w:val="00CA1308"/>
    <w:rsid w:val="00CA74DD"/>
    <w:rsid w:val="00CB46CB"/>
    <w:rsid w:val="00CB690F"/>
    <w:rsid w:val="00CC4E76"/>
    <w:rsid w:val="00CC507C"/>
    <w:rsid w:val="00CC6CDB"/>
    <w:rsid w:val="00CD1310"/>
    <w:rsid w:val="00CD5B52"/>
    <w:rsid w:val="00CE4EE2"/>
    <w:rsid w:val="00CE5908"/>
    <w:rsid w:val="00CF538F"/>
    <w:rsid w:val="00CF5C4E"/>
    <w:rsid w:val="00D02766"/>
    <w:rsid w:val="00D0433C"/>
    <w:rsid w:val="00D04DEB"/>
    <w:rsid w:val="00D05AB3"/>
    <w:rsid w:val="00D20B72"/>
    <w:rsid w:val="00D23629"/>
    <w:rsid w:val="00D25868"/>
    <w:rsid w:val="00D25DE8"/>
    <w:rsid w:val="00D31267"/>
    <w:rsid w:val="00D517A3"/>
    <w:rsid w:val="00D55198"/>
    <w:rsid w:val="00D62362"/>
    <w:rsid w:val="00D67DA8"/>
    <w:rsid w:val="00D83649"/>
    <w:rsid w:val="00D94E9F"/>
    <w:rsid w:val="00D95921"/>
    <w:rsid w:val="00DA5698"/>
    <w:rsid w:val="00DA596E"/>
    <w:rsid w:val="00DA6F89"/>
    <w:rsid w:val="00DA7241"/>
    <w:rsid w:val="00DB3913"/>
    <w:rsid w:val="00DB5EC1"/>
    <w:rsid w:val="00DC09EA"/>
    <w:rsid w:val="00DC1363"/>
    <w:rsid w:val="00DC4BA9"/>
    <w:rsid w:val="00DC714E"/>
    <w:rsid w:val="00DD040D"/>
    <w:rsid w:val="00DD2F54"/>
    <w:rsid w:val="00DD3637"/>
    <w:rsid w:val="00DD584C"/>
    <w:rsid w:val="00DE7141"/>
    <w:rsid w:val="00DF559F"/>
    <w:rsid w:val="00DF6C5E"/>
    <w:rsid w:val="00E02E9C"/>
    <w:rsid w:val="00E0791C"/>
    <w:rsid w:val="00E102DD"/>
    <w:rsid w:val="00E1113C"/>
    <w:rsid w:val="00E13902"/>
    <w:rsid w:val="00E20F08"/>
    <w:rsid w:val="00E3072A"/>
    <w:rsid w:val="00E3130E"/>
    <w:rsid w:val="00E35D67"/>
    <w:rsid w:val="00E408C8"/>
    <w:rsid w:val="00E43246"/>
    <w:rsid w:val="00E4361D"/>
    <w:rsid w:val="00E44FCA"/>
    <w:rsid w:val="00E46728"/>
    <w:rsid w:val="00E52D96"/>
    <w:rsid w:val="00E5619C"/>
    <w:rsid w:val="00E602E7"/>
    <w:rsid w:val="00E63ECD"/>
    <w:rsid w:val="00E64637"/>
    <w:rsid w:val="00E76876"/>
    <w:rsid w:val="00E775D1"/>
    <w:rsid w:val="00E820C2"/>
    <w:rsid w:val="00E843B0"/>
    <w:rsid w:val="00E84C3B"/>
    <w:rsid w:val="00E8650F"/>
    <w:rsid w:val="00E927E2"/>
    <w:rsid w:val="00E9568A"/>
    <w:rsid w:val="00EA030B"/>
    <w:rsid w:val="00EA05D0"/>
    <w:rsid w:val="00EA709D"/>
    <w:rsid w:val="00EB09F5"/>
    <w:rsid w:val="00EB1D89"/>
    <w:rsid w:val="00EB6648"/>
    <w:rsid w:val="00ED200C"/>
    <w:rsid w:val="00ED46E4"/>
    <w:rsid w:val="00ED5CCA"/>
    <w:rsid w:val="00ED6FFC"/>
    <w:rsid w:val="00EE12BE"/>
    <w:rsid w:val="00EE2CC8"/>
    <w:rsid w:val="00EE35AB"/>
    <w:rsid w:val="00EE63DD"/>
    <w:rsid w:val="00EE7672"/>
    <w:rsid w:val="00F004A6"/>
    <w:rsid w:val="00F032AD"/>
    <w:rsid w:val="00F119FE"/>
    <w:rsid w:val="00F2153D"/>
    <w:rsid w:val="00F259AA"/>
    <w:rsid w:val="00F277AC"/>
    <w:rsid w:val="00F319E4"/>
    <w:rsid w:val="00F32697"/>
    <w:rsid w:val="00F33D7A"/>
    <w:rsid w:val="00F34195"/>
    <w:rsid w:val="00F41C7F"/>
    <w:rsid w:val="00F44438"/>
    <w:rsid w:val="00F4578D"/>
    <w:rsid w:val="00F45FD3"/>
    <w:rsid w:val="00F466C1"/>
    <w:rsid w:val="00F5225F"/>
    <w:rsid w:val="00F538EA"/>
    <w:rsid w:val="00F62877"/>
    <w:rsid w:val="00F63D8F"/>
    <w:rsid w:val="00F64C83"/>
    <w:rsid w:val="00F65DDA"/>
    <w:rsid w:val="00F66A58"/>
    <w:rsid w:val="00F67EE9"/>
    <w:rsid w:val="00F7693B"/>
    <w:rsid w:val="00F77A67"/>
    <w:rsid w:val="00F82506"/>
    <w:rsid w:val="00F825A8"/>
    <w:rsid w:val="00F9146F"/>
    <w:rsid w:val="00F93385"/>
    <w:rsid w:val="00F93921"/>
    <w:rsid w:val="00F942CF"/>
    <w:rsid w:val="00F956BF"/>
    <w:rsid w:val="00F9691E"/>
    <w:rsid w:val="00FA2E10"/>
    <w:rsid w:val="00FB5A51"/>
    <w:rsid w:val="00FC3E50"/>
    <w:rsid w:val="00FD4745"/>
    <w:rsid w:val="00FE15F6"/>
    <w:rsid w:val="00FE1CA0"/>
    <w:rsid w:val="00FE7581"/>
    <w:rsid w:val="00FF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D32B"/>
  <w15:chartTrackingRefBased/>
  <w15:docId w15:val="{4F77D179-F66C-4F82-B0C5-E206FC2E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113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EE767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0D"/>
    <w:pPr>
      <w:ind w:left="720"/>
      <w:contextualSpacing/>
    </w:pPr>
  </w:style>
  <w:style w:type="character" w:styleId="Hyperlink">
    <w:name w:val="Hyperlink"/>
    <w:basedOn w:val="DefaultParagraphFont"/>
    <w:rsid w:val="00AE6FCD"/>
    <w:rPr>
      <w:color w:val="0000FF"/>
      <w:u w:val="single"/>
    </w:rPr>
  </w:style>
  <w:style w:type="paragraph" w:customStyle="1" w:styleId="RGSNormal">
    <w:name w:val="RGS Normal"/>
    <w:basedOn w:val="Normal"/>
    <w:link w:val="RGSNormalChar"/>
    <w:rsid w:val="00002903"/>
    <w:pPr>
      <w:spacing w:before="20" w:after="20" w:line="264" w:lineRule="auto"/>
    </w:pPr>
    <w:rPr>
      <w:rFonts w:ascii="Helvetica" w:eastAsia="Times New Roman" w:hAnsi="Helvetica" w:cs="Times New Roman"/>
      <w:sz w:val="19"/>
      <w:szCs w:val="19"/>
    </w:rPr>
  </w:style>
  <w:style w:type="character" w:customStyle="1" w:styleId="RGSNormalChar">
    <w:name w:val="RGS Normal Char"/>
    <w:link w:val="RGSNormal"/>
    <w:rsid w:val="00002903"/>
    <w:rPr>
      <w:rFonts w:ascii="Helvetica" w:eastAsia="Times New Roman" w:hAnsi="Helvetica" w:cs="Times New Roman"/>
      <w:sz w:val="19"/>
      <w:szCs w:val="19"/>
    </w:rPr>
  </w:style>
  <w:style w:type="paragraph" w:styleId="BalloonText">
    <w:name w:val="Balloon Text"/>
    <w:basedOn w:val="Normal"/>
    <w:link w:val="BalloonTextChar"/>
    <w:uiPriority w:val="99"/>
    <w:semiHidden/>
    <w:unhideWhenUsed/>
    <w:rsid w:val="002A4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828"/>
    <w:rPr>
      <w:rFonts w:ascii="Segoe UI" w:hAnsi="Segoe UI" w:cs="Segoe UI"/>
      <w:sz w:val="18"/>
      <w:szCs w:val="18"/>
    </w:rPr>
  </w:style>
  <w:style w:type="character" w:styleId="CommentReference">
    <w:name w:val="annotation reference"/>
    <w:basedOn w:val="DefaultParagraphFont"/>
    <w:uiPriority w:val="99"/>
    <w:semiHidden/>
    <w:unhideWhenUsed/>
    <w:rsid w:val="00F119FE"/>
    <w:rPr>
      <w:sz w:val="16"/>
      <w:szCs w:val="16"/>
    </w:rPr>
  </w:style>
  <w:style w:type="paragraph" w:styleId="CommentText">
    <w:name w:val="annotation text"/>
    <w:basedOn w:val="Normal"/>
    <w:link w:val="CommentTextChar"/>
    <w:uiPriority w:val="99"/>
    <w:unhideWhenUsed/>
    <w:rsid w:val="00F119FE"/>
    <w:rPr>
      <w:sz w:val="20"/>
      <w:szCs w:val="20"/>
    </w:rPr>
  </w:style>
  <w:style w:type="character" w:customStyle="1" w:styleId="CommentTextChar">
    <w:name w:val="Comment Text Char"/>
    <w:basedOn w:val="DefaultParagraphFont"/>
    <w:link w:val="CommentText"/>
    <w:uiPriority w:val="99"/>
    <w:rsid w:val="00F119FE"/>
    <w:rPr>
      <w:sz w:val="20"/>
      <w:szCs w:val="20"/>
    </w:rPr>
  </w:style>
  <w:style w:type="paragraph" w:styleId="CommentSubject">
    <w:name w:val="annotation subject"/>
    <w:basedOn w:val="CommentText"/>
    <w:next w:val="CommentText"/>
    <w:link w:val="CommentSubjectChar"/>
    <w:uiPriority w:val="99"/>
    <w:semiHidden/>
    <w:unhideWhenUsed/>
    <w:rsid w:val="00F119FE"/>
    <w:rPr>
      <w:b/>
      <w:bCs/>
    </w:rPr>
  </w:style>
  <w:style w:type="character" w:customStyle="1" w:styleId="CommentSubjectChar">
    <w:name w:val="Comment Subject Char"/>
    <w:basedOn w:val="CommentTextChar"/>
    <w:link w:val="CommentSubject"/>
    <w:uiPriority w:val="99"/>
    <w:semiHidden/>
    <w:rsid w:val="00F119FE"/>
    <w:rPr>
      <w:b/>
      <w:bCs/>
      <w:sz w:val="20"/>
      <w:szCs w:val="20"/>
    </w:rPr>
  </w:style>
  <w:style w:type="paragraph" w:styleId="FootnoteText">
    <w:name w:val="footnote text"/>
    <w:basedOn w:val="Normal"/>
    <w:link w:val="FootnoteTextChar"/>
    <w:uiPriority w:val="99"/>
    <w:unhideWhenUsed/>
    <w:rsid w:val="00DA596E"/>
    <w:rPr>
      <w:sz w:val="20"/>
      <w:szCs w:val="20"/>
    </w:rPr>
  </w:style>
  <w:style w:type="character" w:customStyle="1" w:styleId="FootnoteTextChar">
    <w:name w:val="Footnote Text Char"/>
    <w:basedOn w:val="DefaultParagraphFont"/>
    <w:link w:val="FootnoteText"/>
    <w:uiPriority w:val="99"/>
    <w:rsid w:val="00DA596E"/>
    <w:rPr>
      <w:sz w:val="20"/>
      <w:szCs w:val="20"/>
    </w:rPr>
  </w:style>
  <w:style w:type="character" w:styleId="FootnoteReference">
    <w:name w:val="footnote reference"/>
    <w:basedOn w:val="DefaultParagraphFont"/>
    <w:uiPriority w:val="99"/>
    <w:semiHidden/>
    <w:unhideWhenUsed/>
    <w:rsid w:val="00DA596E"/>
    <w:rPr>
      <w:vertAlign w:val="superscript"/>
    </w:rPr>
  </w:style>
  <w:style w:type="paragraph" w:styleId="Header">
    <w:name w:val="header"/>
    <w:basedOn w:val="Normal"/>
    <w:link w:val="HeaderChar"/>
    <w:uiPriority w:val="99"/>
    <w:unhideWhenUsed/>
    <w:rsid w:val="00AE4D6B"/>
    <w:pPr>
      <w:tabs>
        <w:tab w:val="center" w:pos="4680"/>
        <w:tab w:val="right" w:pos="9360"/>
      </w:tabs>
    </w:pPr>
  </w:style>
  <w:style w:type="character" w:customStyle="1" w:styleId="HeaderChar">
    <w:name w:val="Header Char"/>
    <w:basedOn w:val="DefaultParagraphFont"/>
    <w:link w:val="Header"/>
    <w:uiPriority w:val="99"/>
    <w:rsid w:val="00AE4D6B"/>
  </w:style>
  <w:style w:type="paragraph" w:styleId="Footer">
    <w:name w:val="footer"/>
    <w:basedOn w:val="Normal"/>
    <w:link w:val="FooterChar"/>
    <w:uiPriority w:val="99"/>
    <w:unhideWhenUsed/>
    <w:rsid w:val="00AE4D6B"/>
    <w:pPr>
      <w:tabs>
        <w:tab w:val="center" w:pos="4680"/>
        <w:tab w:val="right" w:pos="9360"/>
      </w:tabs>
    </w:pPr>
  </w:style>
  <w:style w:type="character" w:customStyle="1" w:styleId="FooterChar">
    <w:name w:val="Footer Char"/>
    <w:basedOn w:val="DefaultParagraphFont"/>
    <w:link w:val="Footer"/>
    <w:uiPriority w:val="99"/>
    <w:rsid w:val="00AE4D6B"/>
  </w:style>
  <w:style w:type="character" w:customStyle="1" w:styleId="apple-converted-space">
    <w:name w:val="apple-converted-space"/>
    <w:basedOn w:val="DefaultParagraphFont"/>
    <w:rsid w:val="0061289C"/>
  </w:style>
  <w:style w:type="character" w:customStyle="1" w:styleId="Heading1Char">
    <w:name w:val="Heading 1 Char"/>
    <w:basedOn w:val="DefaultParagraphFont"/>
    <w:link w:val="Heading1"/>
    <w:uiPriority w:val="9"/>
    <w:rsid w:val="00E1113C"/>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E1113C"/>
  </w:style>
  <w:style w:type="character" w:customStyle="1" w:styleId="singlehighlightclass">
    <w:name w:val="single_highlight_class"/>
    <w:basedOn w:val="DefaultParagraphFont"/>
    <w:rsid w:val="00E1113C"/>
  </w:style>
  <w:style w:type="character" w:customStyle="1" w:styleId="contribdegrees">
    <w:name w:val="contribdegrees"/>
    <w:basedOn w:val="DefaultParagraphFont"/>
    <w:rsid w:val="00E1113C"/>
  </w:style>
  <w:style w:type="paragraph" w:styleId="NormalWeb">
    <w:name w:val="Normal (Web)"/>
    <w:basedOn w:val="Normal"/>
    <w:uiPriority w:val="99"/>
    <w:semiHidden/>
    <w:unhideWhenUsed/>
    <w:rsid w:val="00036914"/>
    <w:pPr>
      <w:spacing w:before="100" w:beforeAutospacing="1" w:after="100" w:afterAutospacing="1"/>
    </w:pPr>
    <w:rPr>
      <w:rFonts w:ascii="Calibri" w:hAnsi="Calibri" w:cs="Calibri"/>
      <w:lang w:eastAsia="en-GB"/>
    </w:rPr>
  </w:style>
  <w:style w:type="table" w:styleId="TableGrid">
    <w:name w:val="Table Grid"/>
    <w:basedOn w:val="TableNormal"/>
    <w:uiPriority w:val="39"/>
    <w:rsid w:val="00C8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unhideWhenUsed/>
    <w:rsid w:val="00C8610B"/>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C8610B"/>
    <w:rPr>
      <w:rFonts w:ascii="Times New Roman" w:eastAsia="Times New Roman" w:hAnsi="Times New Roman" w:cs="Times New Roman"/>
      <w:i/>
      <w:iCs/>
      <w:sz w:val="24"/>
      <w:szCs w:val="24"/>
      <w:lang w:eastAsia="en-GB"/>
    </w:rPr>
  </w:style>
  <w:style w:type="character" w:customStyle="1" w:styleId="Heading3Char">
    <w:name w:val="Heading 3 Char"/>
    <w:basedOn w:val="DefaultParagraphFont"/>
    <w:link w:val="Heading3"/>
    <w:uiPriority w:val="9"/>
    <w:semiHidden/>
    <w:rsid w:val="00EE767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CA1308"/>
    <w:rPr>
      <w:b/>
      <w:bCs/>
    </w:rPr>
  </w:style>
  <w:style w:type="character" w:styleId="Emphasis">
    <w:name w:val="Emphasis"/>
    <w:basedOn w:val="DefaultParagraphFont"/>
    <w:uiPriority w:val="20"/>
    <w:qFormat/>
    <w:rsid w:val="00CA1308"/>
    <w:rPr>
      <w:i/>
      <w:iCs/>
    </w:rPr>
  </w:style>
  <w:style w:type="paragraph" w:styleId="PlainText">
    <w:name w:val="Plain Text"/>
    <w:basedOn w:val="Normal"/>
    <w:link w:val="PlainTextChar"/>
    <w:uiPriority w:val="99"/>
    <w:unhideWhenUsed/>
    <w:rsid w:val="00E52D96"/>
    <w:rPr>
      <w:rFonts w:ascii="Calibri" w:hAnsi="Calibri"/>
      <w:szCs w:val="21"/>
    </w:rPr>
  </w:style>
  <w:style w:type="character" w:customStyle="1" w:styleId="PlainTextChar">
    <w:name w:val="Plain Text Char"/>
    <w:basedOn w:val="DefaultParagraphFont"/>
    <w:link w:val="PlainText"/>
    <w:uiPriority w:val="99"/>
    <w:rsid w:val="00E52D96"/>
    <w:rPr>
      <w:rFonts w:ascii="Calibri" w:hAnsi="Calibri"/>
      <w:szCs w:val="21"/>
    </w:rPr>
  </w:style>
  <w:style w:type="paragraph" w:styleId="Revision">
    <w:name w:val="Revision"/>
    <w:hidden/>
    <w:uiPriority w:val="99"/>
    <w:semiHidden/>
    <w:rsid w:val="002C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279">
      <w:bodyDiv w:val="1"/>
      <w:marLeft w:val="0"/>
      <w:marRight w:val="0"/>
      <w:marTop w:val="0"/>
      <w:marBottom w:val="0"/>
      <w:divBdr>
        <w:top w:val="none" w:sz="0" w:space="0" w:color="auto"/>
        <w:left w:val="none" w:sz="0" w:space="0" w:color="auto"/>
        <w:bottom w:val="none" w:sz="0" w:space="0" w:color="auto"/>
        <w:right w:val="none" w:sz="0" w:space="0" w:color="auto"/>
      </w:divBdr>
    </w:div>
    <w:div w:id="47387192">
      <w:bodyDiv w:val="1"/>
      <w:marLeft w:val="0"/>
      <w:marRight w:val="0"/>
      <w:marTop w:val="0"/>
      <w:marBottom w:val="0"/>
      <w:divBdr>
        <w:top w:val="none" w:sz="0" w:space="0" w:color="auto"/>
        <w:left w:val="none" w:sz="0" w:space="0" w:color="auto"/>
        <w:bottom w:val="none" w:sz="0" w:space="0" w:color="auto"/>
        <w:right w:val="none" w:sz="0" w:space="0" w:color="auto"/>
      </w:divBdr>
    </w:div>
    <w:div w:id="80687433">
      <w:bodyDiv w:val="1"/>
      <w:marLeft w:val="0"/>
      <w:marRight w:val="0"/>
      <w:marTop w:val="0"/>
      <w:marBottom w:val="0"/>
      <w:divBdr>
        <w:top w:val="none" w:sz="0" w:space="0" w:color="auto"/>
        <w:left w:val="none" w:sz="0" w:space="0" w:color="auto"/>
        <w:bottom w:val="none" w:sz="0" w:space="0" w:color="auto"/>
        <w:right w:val="none" w:sz="0" w:space="0" w:color="auto"/>
      </w:divBdr>
    </w:div>
    <w:div w:id="184641908">
      <w:bodyDiv w:val="1"/>
      <w:marLeft w:val="0"/>
      <w:marRight w:val="0"/>
      <w:marTop w:val="0"/>
      <w:marBottom w:val="0"/>
      <w:divBdr>
        <w:top w:val="none" w:sz="0" w:space="0" w:color="auto"/>
        <w:left w:val="none" w:sz="0" w:space="0" w:color="auto"/>
        <w:bottom w:val="none" w:sz="0" w:space="0" w:color="auto"/>
        <w:right w:val="none" w:sz="0" w:space="0" w:color="auto"/>
      </w:divBdr>
    </w:div>
    <w:div w:id="184902823">
      <w:bodyDiv w:val="1"/>
      <w:marLeft w:val="0"/>
      <w:marRight w:val="0"/>
      <w:marTop w:val="0"/>
      <w:marBottom w:val="0"/>
      <w:divBdr>
        <w:top w:val="none" w:sz="0" w:space="0" w:color="auto"/>
        <w:left w:val="none" w:sz="0" w:space="0" w:color="auto"/>
        <w:bottom w:val="none" w:sz="0" w:space="0" w:color="auto"/>
        <w:right w:val="none" w:sz="0" w:space="0" w:color="auto"/>
      </w:divBdr>
    </w:div>
    <w:div w:id="267011270">
      <w:bodyDiv w:val="1"/>
      <w:marLeft w:val="0"/>
      <w:marRight w:val="0"/>
      <w:marTop w:val="0"/>
      <w:marBottom w:val="0"/>
      <w:divBdr>
        <w:top w:val="none" w:sz="0" w:space="0" w:color="auto"/>
        <w:left w:val="none" w:sz="0" w:space="0" w:color="auto"/>
        <w:bottom w:val="none" w:sz="0" w:space="0" w:color="auto"/>
        <w:right w:val="none" w:sz="0" w:space="0" w:color="auto"/>
      </w:divBdr>
    </w:div>
    <w:div w:id="513037959">
      <w:bodyDiv w:val="1"/>
      <w:marLeft w:val="0"/>
      <w:marRight w:val="0"/>
      <w:marTop w:val="0"/>
      <w:marBottom w:val="0"/>
      <w:divBdr>
        <w:top w:val="none" w:sz="0" w:space="0" w:color="auto"/>
        <w:left w:val="none" w:sz="0" w:space="0" w:color="auto"/>
        <w:bottom w:val="none" w:sz="0" w:space="0" w:color="auto"/>
        <w:right w:val="none" w:sz="0" w:space="0" w:color="auto"/>
      </w:divBdr>
    </w:div>
    <w:div w:id="542211958">
      <w:bodyDiv w:val="1"/>
      <w:marLeft w:val="0"/>
      <w:marRight w:val="0"/>
      <w:marTop w:val="0"/>
      <w:marBottom w:val="0"/>
      <w:divBdr>
        <w:top w:val="none" w:sz="0" w:space="0" w:color="auto"/>
        <w:left w:val="none" w:sz="0" w:space="0" w:color="auto"/>
        <w:bottom w:val="none" w:sz="0" w:space="0" w:color="auto"/>
        <w:right w:val="none" w:sz="0" w:space="0" w:color="auto"/>
      </w:divBdr>
      <w:divsChild>
        <w:div w:id="590503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85323">
              <w:marLeft w:val="0"/>
              <w:marRight w:val="0"/>
              <w:marTop w:val="0"/>
              <w:marBottom w:val="0"/>
              <w:divBdr>
                <w:top w:val="none" w:sz="0" w:space="0" w:color="auto"/>
                <w:left w:val="none" w:sz="0" w:space="0" w:color="auto"/>
                <w:bottom w:val="none" w:sz="0" w:space="0" w:color="auto"/>
                <w:right w:val="none" w:sz="0" w:space="0" w:color="auto"/>
              </w:divBdr>
              <w:divsChild>
                <w:div w:id="1492991471">
                  <w:marLeft w:val="0"/>
                  <w:marRight w:val="0"/>
                  <w:marTop w:val="0"/>
                  <w:marBottom w:val="0"/>
                  <w:divBdr>
                    <w:top w:val="none" w:sz="0" w:space="0" w:color="auto"/>
                    <w:left w:val="none" w:sz="0" w:space="0" w:color="auto"/>
                    <w:bottom w:val="none" w:sz="0" w:space="0" w:color="auto"/>
                    <w:right w:val="none" w:sz="0" w:space="0" w:color="auto"/>
                  </w:divBdr>
                  <w:divsChild>
                    <w:div w:id="1800763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9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0333">
      <w:bodyDiv w:val="1"/>
      <w:marLeft w:val="0"/>
      <w:marRight w:val="0"/>
      <w:marTop w:val="0"/>
      <w:marBottom w:val="0"/>
      <w:divBdr>
        <w:top w:val="none" w:sz="0" w:space="0" w:color="auto"/>
        <w:left w:val="none" w:sz="0" w:space="0" w:color="auto"/>
        <w:bottom w:val="none" w:sz="0" w:space="0" w:color="auto"/>
        <w:right w:val="none" w:sz="0" w:space="0" w:color="auto"/>
      </w:divBdr>
      <w:divsChild>
        <w:div w:id="416022833">
          <w:marLeft w:val="0"/>
          <w:marRight w:val="0"/>
          <w:marTop w:val="0"/>
          <w:marBottom w:val="0"/>
          <w:divBdr>
            <w:top w:val="none" w:sz="0" w:space="0" w:color="auto"/>
            <w:left w:val="none" w:sz="0" w:space="0" w:color="auto"/>
            <w:bottom w:val="none" w:sz="0" w:space="0" w:color="auto"/>
            <w:right w:val="none" w:sz="0" w:space="0" w:color="auto"/>
          </w:divBdr>
        </w:div>
      </w:divsChild>
    </w:div>
    <w:div w:id="949046440">
      <w:bodyDiv w:val="1"/>
      <w:marLeft w:val="0"/>
      <w:marRight w:val="0"/>
      <w:marTop w:val="0"/>
      <w:marBottom w:val="0"/>
      <w:divBdr>
        <w:top w:val="none" w:sz="0" w:space="0" w:color="auto"/>
        <w:left w:val="none" w:sz="0" w:space="0" w:color="auto"/>
        <w:bottom w:val="none" w:sz="0" w:space="0" w:color="auto"/>
        <w:right w:val="none" w:sz="0" w:space="0" w:color="auto"/>
      </w:divBdr>
    </w:div>
    <w:div w:id="1242134897">
      <w:bodyDiv w:val="1"/>
      <w:marLeft w:val="0"/>
      <w:marRight w:val="0"/>
      <w:marTop w:val="0"/>
      <w:marBottom w:val="0"/>
      <w:divBdr>
        <w:top w:val="none" w:sz="0" w:space="0" w:color="auto"/>
        <w:left w:val="none" w:sz="0" w:space="0" w:color="auto"/>
        <w:bottom w:val="none" w:sz="0" w:space="0" w:color="auto"/>
        <w:right w:val="none" w:sz="0" w:space="0" w:color="auto"/>
      </w:divBdr>
    </w:div>
    <w:div w:id="1474565811">
      <w:bodyDiv w:val="1"/>
      <w:marLeft w:val="0"/>
      <w:marRight w:val="0"/>
      <w:marTop w:val="0"/>
      <w:marBottom w:val="0"/>
      <w:divBdr>
        <w:top w:val="none" w:sz="0" w:space="0" w:color="auto"/>
        <w:left w:val="none" w:sz="0" w:space="0" w:color="auto"/>
        <w:bottom w:val="none" w:sz="0" w:space="0" w:color="auto"/>
        <w:right w:val="none" w:sz="0" w:space="0" w:color="auto"/>
      </w:divBdr>
    </w:div>
    <w:div w:id="1514153086">
      <w:bodyDiv w:val="1"/>
      <w:marLeft w:val="0"/>
      <w:marRight w:val="0"/>
      <w:marTop w:val="0"/>
      <w:marBottom w:val="0"/>
      <w:divBdr>
        <w:top w:val="none" w:sz="0" w:space="0" w:color="auto"/>
        <w:left w:val="none" w:sz="0" w:space="0" w:color="auto"/>
        <w:bottom w:val="none" w:sz="0" w:space="0" w:color="auto"/>
        <w:right w:val="none" w:sz="0" w:space="0" w:color="auto"/>
      </w:divBdr>
      <w:divsChild>
        <w:div w:id="242372687">
          <w:marLeft w:val="0"/>
          <w:marRight w:val="0"/>
          <w:marTop w:val="0"/>
          <w:marBottom w:val="0"/>
          <w:divBdr>
            <w:top w:val="none" w:sz="0" w:space="0" w:color="auto"/>
            <w:left w:val="none" w:sz="0" w:space="0" w:color="auto"/>
            <w:bottom w:val="none" w:sz="0" w:space="0" w:color="auto"/>
            <w:right w:val="none" w:sz="0" w:space="0" w:color="auto"/>
          </w:divBdr>
          <w:divsChild>
            <w:div w:id="466899804">
              <w:marLeft w:val="0"/>
              <w:marRight w:val="0"/>
              <w:marTop w:val="0"/>
              <w:marBottom w:val="0"/>
              <w:divBdr>
                <w:top w:val="none" w:sz="0" w:space="0" w:color="auto"/>
                <w:left w:val="none" w:sz="0" w:space="0" w:color="auto"/>
                <w:bottom w:val="none" w:sz="0" w:space="0" w:color="auto"/>
                <w:right w:val="none" w:sz="0" w:space="0" w:color="auto"/>
              </w:divBdr>
              <w:divsChild>
                <w:div w:id="279265649">
                  <w:marLeft w:val="0"/>
                  <w:marRight w:val="0"/>
                  <w:marTop w:val="0"/>
                  <w:marBottom w:val="0"/>
                  <w:divBdr>
                    <w:top w:val="none" w:sz="0" w:space="0" w:color="auto"/>
                    <w:left w:val="none" w:sz="0" w:space="0" w:color="auto"/>
                    <w:bottom w:val="none" w:sz="0" w:space="0" w:color="auto"/>
                    <w:right w:val="none" w:sz="0" w:space="0" w:color="auto"/>
                  </w:divBdr>
                  <w:divsChild>
                    <w:div w:id="3437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4617">
          <w:marLeft w:val="0"/>
          <w:marRight w:val="0"/>
          <w:marTop w:val="0"/>
          <w:marBottom w:val="0"/>
          <w:divBdr>
            <w:top w:val="none" w:sz="0" w:space="0" w:color="auto"/>
            <w:left w:val="none" w:sz="0" w:space="0" w:color="auto"/>
            <w:bottom w:val="none" w:sz="0" w:space="0" w:color="auto"/>
            <w:right w:val="none" w:sz="0" w:space="0" w:color="auto"/>
          </w:divBdr>
          <w:divsChild>
            <w:div w:id="1502892219">
              <w:marLeft w:val="0"/>
              <w:marRight w:val="0"/>
              <w:marTop w:val="0"/>
              <w:marBottom w:val="0"/>
              <w:divBdr>
                <w:top w:val="none" w:sz="0" w:space="0" w:color="auto"/>
                <w:left w:val="none" w:sz="0" w:space="0" w:color="auto"/>
                <w:bottom w:val="none" w:sz="0" w:space="0" w:color="auto"/>
                <w:right w:val="none" w:sz="0" w:space="0" w:color="auto"/>
              </w:divBdr>
              <w:divsChild>
                <w:div w:id="107546533">
                  <w:marLeft w:val="0"/>
                  <w:marRight w:val="0"/>
                  <w:marTop w:val="0"/>
                  <w:marBottom w:val="0"/>
                  <w:divBdr>
                    <w:top w:val="none" w:sz="0" w:space="0" w:color="auto"/>
                    <w:left w:val="none" w:sz="0" w:space="0" w:color="auto"/>
                    <w:bottom w:val="none" w:sz="0" w:space="0" w:color="auto"/>
                    <w:right w:val="none" w:sz="0" w:space="0" w:color="auto"/>
                  </w:divBdr>
                  <w:divsChild>
                    <w:div w:id="1981885580">
                      <w:marLeft w:val="0"/>
                      <w:marRight w:val="0"/>
                      <w:marTop w:val="0"/>
                      <w:marBottom w:val="0"/>
                      <w:divBdr>
                        <w:top w:val="none" w:sz="0" w:space="0" w:color="auto"/>
                        <w:left w:val="none" w:sz="0" w:space="0" w:color="auto"/>
                        <w:bottom w:val="none" w:sz="0" w:space="0" w:color="auto"/>
                        <w:right w:val="none" w:sz="0" w:space="0" w:color="auto"/>
                      </w:divBdr>
                      <w:divsChild>
                        <w:div w:id="1883321387">
                          <w:marLeft w:val="0"/>
                          <w:marRight w:val="0"/>
                          <w:marTop w:val="0"/>
                          <w:marBottom w:val="0"/>
                          <w:divBdr>
                            <w:top w:val="none" w:sz="0" w:space="0" w:color="auto"/>
                            <w:left w:val="none" w:sz="0" w:space="0" w:color="auto"/>
                            <w:bottom w:val="none" w:sz="0" w:space="0" w:color="auto"/>
                            <w:right w:val="none" w:sz="0" w:space="0" w:color="auto"/>
                          </w:divBdr>
                          <w:divsChild>
                            <w:div w:id="883369105">
                              <w:marLeft w:val="0"/>
                              <w:marRight w:val="0"/>
                              <w:marTop w:val="0"/>
                              <w:marBottom w:val="0"/>
                              <w:divBdr>
                                <w:top w:val="none" w:sz="0" w:space="0" w:color="auto"/>
                                <w:left w:val="none" w:sz="0" w:space="0" w:color="auto"/>
                                <w:bottom w:val="none" w:sz="0" w:space="0" w:color="auto"/>
                                <w:right w:val="none" w:sz="0" w:space="0" w:color="auto"/>
                              </w:divBdr>
                              <w:divsChild>
                                <w:div w:id="836383245">
                                  <w:marLeft w:val="0"/>
                                  <w:marRight w:val="0"/>
                                  <w:marTop w:val="0"/>
                                  <w:marBottom w:val="0"/>
                                  <w:divBdr>
                                    <w:top w:val="none" w:sz="0" w:space="0" w:color="auto"/>
                                    <w:left w:val="none" w:sz="0" w:space="0" w:color="auto"/>
                                    <w:bottom w:val="none" w:sz="0" w:space="0" w:color="auto"/>
                                    <w:right w:val="none" w:sz="0" w:space="0" w:color="auto"/>
                                  </w:divBdr>
                                  <w:divsChild>
                                    <w:div w:id="2305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145562">
      <w:bodyDiv w:val="1"/>
      <w:marLeft w:val="0"/>
      <w:marRight w:val="0"/>
      <w:marTop w:val="0"/>
      <w:marBottom w:val="0"/>
      <w:divBdr>
        <w:top w:val="none" w:sz="0" w:space="0" w:color="auto"/>
        <w:left w:val="none" w:sz="0" w:space="0" w:color="auto"/>
        <w:bottom w:val="none" w:sz="0" w:space="0" w:color="auto"/>
        <w:right w:val="none" w:sz="0" w:space="0" w:color="auto"/>
      </w:divBdr>
    </w:div>
    <w:div w:id="1716193242">
      <w:bodyDiv w:val="1"/>
      <w:marLeft w:val="0"/>
      <w:marRight w:val="0"/>
      <w:marTop w:val="0"/>
      <w:marBottom w:val="0"/>
      <w:divBdr>
        <w:top w:val="none" w:sz="0" w:space="0" w:color="auto"/>
        <w:left w:val="none" w:sz="0" w:space="0" w:color="auto"/>
        <w:bottom w:val="none" w:sz="0" w:space="0" w:color="auto"/>
        <w:right w:val="none" w:sz="0" w:space="0" w:color="auto"/>
      </w:divBdr>
    </w:div>
    <w:div w:id="1853032910">
      <w:bodyDiv w:val="1"/>
      <w:marLeft w:val="0"/>
      <w:marRight w:val="0"/>
      <w:marTop w:val="0"/>
      <w:marBottom w:val="0"/>
      <w:divBdr>
        <w:top w:val="none" w:sz="0" w:space="0" w:color="auto"/>
        <w:left w:val="none" w:sz="0" w:space="0" w:color="auto"/>
        <w:bottom w:val="none" w:sz="0" w:space="0" w:color="auto"/>
        <w:right w:val="none" w:sz="0" w:space="0" w:color="auto"/>
      </w:divBdr>
    </w:div>
    <w:div w:id="1948736986">
      <w:bodyDiv w:val="1"/>
      <w:marLeft w:val="0"/>
      <w:marRight w:val="0"/>
      <w:marTop w:val="0"/>
      <w:marBottom w:val="0"/>
      <w:divBdr>
        <w:top w:val="none" w:sz="0" w:space="0" w:color="auto"/>
        <w:left w:val="none" w:sz="0" w:space="0" w:color="auto"/>
        <w:bottom w:val="none" w:sz="0" w:space="0" w:color="auto"/>
        <w:right w:val="none" w:sz="0" w:space="0" w:color="auto"/>
      </w:divBdr>
    </w:div>
    <w:div w:id="1963001155">
      <w:bodyDiv w:val="1"/>
      <w:marLeft w:val="0"/>
      <w:marRight w:val="0"/>
      <w:marTop w:val="0"/>
      <w:marBottom w:val="0"/>
      <w:divBdr>
        <w:top w:val="none" w:sz="0" w:space="0" w:color="auto"/>
        <w:left w:val="none" w:sz="0" w:space="0" w:color="auto"/>
        <w:bottom w:val="none" w:sz="0" w:space="0" w:color="auto"/>
        <w:right w:val="none" w:sz="0" w:space="0" w:color="auto"/>
      </w:divBdr>
    </w:div>
    <w:div w:id="20315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aley@chester.ac.uk" TargetMode="External"/><Relationship Id="rId13" Type="http://schemas.openxmlformats.org/officeDocument/2006/relationships/hyperlink" Target="https://orcid.org/0000-0002-2704-5474" TargetMode="External"/><Relationship Id="rId18" Type="http://schemas.openxmlformats.org/officeDocument/2006/relationships/hyperlink" Target="http://www.gov.uk/dfe/nationalcurriculum" TargetMode="External"/><Relationship Id="rId26" Type="http://schemas.openxmlformats.org/officeDocument/2006/relationships/hyperlink" Target="https://doi.org/10.1111/1475-4762.00181" TargetMode="External"/><Relationship Id="rId3" Type="http://schemas.openxmlformats.org/officeDocument/2006/relationships/styles" Target="styles.xml"/><Relationship Id="rId21" Type="http://schemas.openxmlformats.org/officeDocument/2006/relationships/hyperlink" Target="https://doi.org/10.1080/03098265.2018.1547152" TargetMode="External"/><Relationship Id="rId7" Type="http://schemas.openxmlformats.org/officeDocument/2006/relationships/endnotes" Target="endnotes.xml"/><Relationship Id="rId12" Type="http://schemas.openxmlformats.org/officeDocument/2006/relationships/hyperlink" Target="mailto:harry.west@uwe.ac.uk" TargetMode="External"/><Relationship Id="rId17" Type="http://schemas.openxmlformats.org/officeDocument/2006/relationships/hyperlink" Target="https://doi.org/10.1111/j.1475-5661.2007.00252.x" TargetMode="External"/><Relationship Id="rId25" Type="http://schemas.openxmlformats.org/officeDocument/2006/relationships/hyperlink" Target="https://doi.org/10.1080/03098260601033027" TargetMode="External"/><Relationship Id="rId2" Type="http://schemas.openxmlformats.org/officeDocument/2006/relationships/numbering" Target="numbering.xml"/><Relationship Id="rId16" Type="http://schemas.openxmlformats.org/officeDocument/2006/relationships/hyperlink" Target="http://www.jstor.org/stable/20001451" TargetMode="External"/><Relationship Id="rId20" Type="http://schemas.openxmlformats.org/officeDocument/2006/relationships/hyperlink" Target="https://doi.org/10.1080/03098265.2012.692158" TargetMode="External"/><Relationship Id="rId29" Type="http://schemas.openxmlformats.org/officeDocument/2006/relationships/hyperlink" Target="http://www.plymouth.ac.uk/pages/view.asp?page=107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6874-6800" TargetMode="External"/><Relationship Id="rId24" Type="http://schemas.openxmlformats.org/officeDocument/2006/relationships/hyperlink" Target="http://dx.doi.org/10.1080/136014496001010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03098265.2011.563379" TargetMode="External"/><Relationship Id="rId23" Type="http://schemas.openxmlformats.org/officeDocument/2006/relationships/hyperlink" Target="https://doi.org/10.1080/03098265.2018.1515188" TargetMode="External"/><Relationship Id="rId28" Type="http://schemas.openxmlformats.org/officeDocument/2006/relationships/hyperlink" Target="http://www.geog.le.ac.uk/splint/" TargetMode="External"/><Relationship Id="rId10" Type="http://schemas.openxmlformats.org/officeDocument/2006/relationships/hyperlink" Target="mailto:d.france@chester.ac.uk" TargetMode="External"/><Relationship Id="rId19" Type="http://schemas.openxmlformats.org/officeDocument/2006/relationships/hyperlink" Target="https://doi.org/10.1080/0309826770870860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1-6872-4900" TargetMode="External"/><Relationship Id="rId14" Type="http://schemas.openxmlformats.org/officeDocument/2006/relationships/hyperlink" Target="https://alevelcontent.files.wordpress.com/2014/07/alcab-report-of-panel-on-geography-july-2014.pdf" TargetMode="External"/><Relationship Id="rId22" Type="http://schemas.openxmlformats.org/officeDocument/2006/relationships/hyperlink" Target="https://doi.org/10.1080/03098265.2016.1154932" TargetMode="External"/><Relationship Id="rId27" Type="http://schemas.openxmlformats.org/officeDocument/2006/relationships/hyperlink" Target="http://resources.glos.ac.uk/ceal/" TargetMode="External"/><Relationship Id="rId30" Type="http://schemas.openxmlformats.org/officeDocument/2006/relationships/hyperlink" Target="http://www.plymouth.ac.uk/pages/view.asp?page=10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509C0-0D06-4F0E-9445-E9323A1F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5499</Words>
  <Characters>31347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Healey</dc:creator>
  <cp:keywords/>
  <dc:description/>
  <cp:lastModifiedBy>Ruth Healey</cp:lastModifiedBy>
  <cp:revision>3</cp:revision>
  <cp:lastPrinted>2020-01-31T14:21:00Z</cp:lastPrinted>
  <dcterms:created xsi:type="dcterms:W3CDTF">2020-11-08T20:08:00Z</dcterms:created>
  <dcterms:modified xsi:type="dcterms:W3CDTF">2020-11-08T20:18:00Z</dcterms:modified>
</cp:coreProperties>
</file>