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74BCE" w14:textId="77777777" w:rsidR="00BB69F2" w:rsidRPr="005C2085" w:rsidRDefault="005C2085" w:rsidP="00446F6C">
      <w:pPr>
        <w:pStyle w:val="DocHead"/>
        <w:spacing w:before="0" w:after="160" w:line="240" w:lineRule="exact"/>
        <w:ind w:left="-119" w:right="-136" w:firstLine="119"/>
      </w:pPr>
      <w:bookmarkStart w:id="0" w:name="_GoBack"/>
      <w:bookmarkEnd w:id="0"/>
      <w:r w:rsidRPr="005C2085">
        <w:t>2</w:t>
      </w:r>
      <w:r w:rsidR="00335BEF">
        <w:t>3</w:t>
      </w:r>
      <w:r w:rsidR="00D36B4D">
        <w:t>r</w:t>
      </w:r>
      <w:r w:rsidRPr="005C2085">
        <w:t>d EURO Working Group on Transportation Meeting, EWGT 20</w:t>
      </w:r>
      <w:r w:rsidR="00335BEF">
        <w:t>20</w:t>
      </w:r>
      <w:r w:rsidRPr="005C2085">
        <w:t>,</w:t>
      </w:r>
      <w:r w:rsidR="00446F6C">
        <w:t xml:space="preserve"> 1</w:t>
      </w:r>
      <w:r w:rsidR="00335BEF">
        <w:t>6</w:t>
      </w:r>
      <w:r w:rsidR="00446F6C">
        <w:t>-</w:t>
      </w:r>
      <w:r w:rsidR="00335BEF">
        <w:t>18</w:t>
      </w:r>
      <w:r w:rsidRPr="005C2085">
        <w:t xml:space="preserve"> </w:t>
      </w:r>
      <w:r w:rsidR="00446F6C">
        <w:t>September</w:t>
      </w:r>
      <w:r w:rsidR="00646D2E">
        <w:t xml:space="preserve"> 20</w:t>
      </w:r>
      <w:r w:rsidR="00335BEF">
        <w:t>20</w:t>
      </w:r>
      <w:r w:rsidR="00446F6C">
        <w:t xml:space="preserve">, </w:t>
      </w:r>
      <w:proofErr w:type="spellStart"/>
      <w:r w:rsidR="00335BEF">
        <w:t>Paphos</w:t>
      </w:r>
      <w:proofErr w:type="spellEnd"/>
      <w:r w:rsidR="00446F6C">
        <w:t xml:space="preserve">, </w:t>
      </w:r>
      <w:r w:rsidR="00335BEF">
        <w:t>Cyprus</w:t>
      </w:r>
    </w:p>
    <w:p w14:paraId="34C3FA99" w14:textId="4D0ED006" w:rsidR="00BB69F2" w:rsidRPr="003E1D61" w:rsidRDefault="00554BB3" w:rsidP="0094565D">
      <w:pPr>
        <w:pStyle w:val="Els-Title"/>
      </w:pPr>
      <w:r w:rsidRPr="00554BB3">
        <w:t>A study of users’ preference</w:t>
      </w:r>
      <w:r w:rsidR="00F0232F">
        <w:t>s</w:t>
      </w:r>
      <w:r w:rsidRPr="00554BB3">
        <w:t xml:space="preserve"> after a brief exposure in a Shared Autonomous Vehicle (SAV)</w:t>
      </w:r>
    </w:p>
    <w:p w14:paraId="5D719479" w14:textId="7D1246BD" w:rsidR="00BB69F2" w:rsidRPr="003E1D61" w:rsidRDefault="00974D9A">
      <w:pPr>
        <w:pStyle w:val="Els-Author"/>
        <w:ind w:right="2"/>
        <w:rPr>
          <w:lang w:eastAsia="zh-CN"/>
        </w:rPr>
      </w:pPr>
      <w:r>
        <w:t>Daniela Paddeu</w:t>
      </w:r>
      <w:r w:rsidRPr="00974D9A">
        <w:rPr>
          <w:vertAlign w:val="superscript"/>
        </w:rPr>
        <w:t>a</w:t>
      </w:r>
      <w:r w:rsidRPr="003E1D61">
        <w:footnoteReference w:id="2"/>
      </w:r>
      <w:r>
        <w:t>, Ioannis Tsouros</w:t>
      </w:r>
      <w:r>
        <w:rPr>
          <w:vertAlign w:val="superscript"/>
        </w:rPr>
        <w:t>b</w:t>
      </w:r>
      <w:r>
        <w:t>, Graham Parkhurst</w:t>
      </w:r>
      <w:r w:rsidRPr="00974D9A">
        <w:rPr>
          <w:vertAlign w:val="superscript"/>
        </w:rPr>
        <w:t>a</w:t>
      </w:r>
      <w:r>
        <w:t xml:space="preserve">, Amalia </w:t>
      </w:r>
      <w:r w:rsidRPr="00974D9A">
        <w:t>Polydoropoulou</w:t>
      </w:r>
      <w:r>
        <w:rPr>
          <w:vertAlign w:val="superscript"/>
        </w:rPr>
        <w:t>b</w:t>
      </w:r>
      <w:r>
        <w:t>, Ian Shergold</w:t>
      </w:r>
      <w:r w:rsidRPr="00974D9A">
        <w:rPr>
          <w:vertAlign w:val="superscript"/>
        </w:rPr>
        <w:t>a</w:t>
      </w:r>
    </w:p>
    <w:p w14:paraId="6959DE71" w14:textId="2A280C89" w:rsidR="00BB69F2" w:rsidRPr="003E1D61" w:rsidRDefault="00974D9A">
      <w:pPr>
        <w:pStyle w:val="Els-Affiliation"/>
      </w:pPr>
      <w:r w:rsidRPr="00974D9A">
        <w:rPr>
          <w:vertAlign w:val="superscript"/>
        </w:rPr>
        <w:t>a</w:t>
      </w:r>
      <w:r w:rsidRPr="00974D9A">
        <w:t>University of the West of England, Bristol, Frenchay Campus, Coldharbour Lane BS16 1QY - United Kingdom</w:t>
      </w:r>
    </w:p>
    <w:p w14:paraId="37B771E3" w14:textId="122DD871" w:rsidR="00BB69F2" w:rsidRPr="003E1D61" w:rsidRDefault="00974D9A" w:rsidP="00283522">
      <w:pPr>
        <w:pStyle w:val="Els-Affiliation"/>
        <w:spacing w:after="240"/>
        <w:rPr>
          <w:lang w:eastAsia="zh-CN"/>
        </w:rPr>
      </w:pPr>
      <w:r w:rsidRPr="00974D9A">
        <w:rPr>
          <w:vertAlign w:val="superscript"/>
        </w:rPr>
        <w:t>b</w:t>
      </w:r>
      <w:r w:rsidRPr="00974D9A">
        <w:t>University of the Aegean, 3HP9+2H Mytilene, Lesvos Greece</w:t>
      </w:r>
      <w:r w:rsidR="00BB69F2" w:rsidRPr="003E1D61">
        <w:rPr>
          <w:rFonts w:hint="eastAsia"/>
          <w:lang w:eastAsia="zh-CN"/>
        </w:rPr>
        <w:t xml:space="preserve"> </w:t>
      </w:r>
    </w:p>
    <w:p w14:paraId="1398ED54" w14:textId="77777777" w:rsidR="00BB69F2" w:rsidRPr="003E1D61" w:rsidRDefault="00BB69F2">
      <w:pPr>
        <w:pStyle w:val="Els-Abstract-head"/>
        <w:spacing w:before="200"/>
      </w:pPr>
      <w:r w:rsidRPr="003E1D61">
        <w:t>Abstract</w:t>
      </w:r>
    </w:p>
    <w:p w14:paraId="6CD57D83" w14:textId="3550109E" w:rsidR="00BB69F2" w:rsidRPr="003E1D61" w:rsidRDefault="00894B4A">
      <w:pPr>
        <w:pStyle w:val="Els-Abstract-text"/>
      </w:pPr>
      <w:r>
        <w:t xml:space="preserve">Shared Autonomous Vehicles are expected to significantly change transport and mobility, improving road safety, environmental impact and traffic efficiency. However, the successful implementation of a SAV mobility service strongly depends on public acceptance and adoption, which might be influenced by </w:t>
      </w:r>
      <w:proofErr w:type="gramStart"/>
      <w:r>
        <w:t>a number of</w:t>
      </w:r>
      <w:proofErr w:type="gramEnd"/>
      <w:r>
        <w:t xml:space="preserve"> factors, such as socio-demographic characteristics of potential users, and their expectations and perceptions towards the autonomous system. This study presents the results of a novel experiment carried out in a non-simulated environment, to explore </w:t>
      </w:r>
      <w:r w:rsidR="00974D9A">
        <w:t xml:space="preserve">car </w:t>
      </w:r>
      <w:r>
        <w:t xml:space="preserve">users’ preferences towards autonomous mobility options. Participants took part in a stated preference task before and after a brief exposure in a Shared Autonomous Vehicle. </w:t>
      </w:r>
      <w:r w:rsidR="00974D9A">
        <w:t>Interestingly, results show that the experience influenced people’s mode choice preferences, moving from car (the most preferred mode before the experiment) to autonomous taxi and shared autonomous taxi (after the experiment). The study and the results of the structural equation and the choice model also highlighted the importance of comfort in people’s preferences towards shared autonomous options.</w:t>
      </w:r>
    </w:p>
    <w:sdt>
      <w:sdtPr>
        <w:rPr>
          <w:rFonts w:hint="eastAsia"/>
          <w:sz w:val="18"/>
          <w:szCs w:val="18"/>
          <w:lang w:val="en-US"/>
        </w:rPr>
        <w:id w:val="1317155158"/>
        <w:lock w:val="sdtContentLocked"/>
        <w:placeholder>
          <w:docPart w:val="DefaultPlaceholder_1082065158"/>
        </w:placeholder>
      </w:sdtPr>
      <w:sdtEndPr/>
      <w:sdtContent>
        <w:p w14:paraId="553D0E2A" w14:textId="77777777" w:rsidR="002C63F1" w:rsidRPr="003E1D61" w:rsidRDefault="002C63F1" w:rsidP="002E4529">
          <w:pPr>
            <w:widowControl/>
            <w:autoSpaceDE w:val="0"/>
            <w:autoSpaceDN w:val="0"/>
            <w:adjustRightInd w:val="0"/>
            <w:spacing w:line="220" w:lineRule="exact"/>
            <w:rPr>
              <w:sz w:val="18"/>
              <w:szCs w:val="18"/>
              <w:lang w:val="en-US"/>
            </w:rPr>
          </w:pPr>
        </w:p>
        <w:p w14:paraId="2255399A" w14:textId="77777777" w:rsidR="002E012F" w:rsidRPr="00EB6B6D" w:rsidRDefault="00EB6B6D" w:rsidP="00D24811">
          <w:pPr>
            <w:widowControl/>
            <w:autoSpaceDE w:val="0"/>
            <w:autoSpaceDN w:val="0"/>
            <w:adjustRightInd w:val="0"/>
            <w:spacing w:line="220" w:lineRule="exact"/>
            <w:rPr>
              <w:sz w:val="18"/>
              <w:szCs w:val="18"/>
              <w:lang w:val="en-US"/>
            </w:rPr>
          </w:pPr>
          <w:r w:rsidRPr="00EB6B6D">
            <w:rPr>
              <w:sz w:val="18"/>
              <w:szCs w:val="18"/>
              <w:lang w:val="en-US"/>
            </w:rPr>
            <w:t>© 20</w:t>
          </w:r>
          <w:r w:rsidR="00E713D4">
            <w:rPr>
              <w:sz w:val="18"/>
              <w:szCs w:val="18"/>
              <w:lang w:val="en-US"/>
            </w:rPr>
            <w:t>20</w:t>
          </w:r>
          <w:r w:rsidRPr="00EB6B6D">
            <w:rPr>
              <w:sz w:val="18"/>
              <w:szCs w:val="18"/>
              <w:lang w:val="en-US"/>
            </w:rPr>
            <w:t xml:space="preserve"> The Authors. Published by Elsevier B.V.</w:t>
          </w:r>
        </w:p>
        <w:p w14:paraId="3A8F8257" w14:textId="77777777" w:rsidR="00BB69F2" w:rsidRPr="009D032C" w:rsidRDefault="009D032C" w:rsidP="00D24811">
          <w:pPr>
            <w:widowControl/>
            <w:autoSpaceDE w:val="0"/>
            <w:autoSpaceDN w:val="0"/>
            <w:adjustRightInd w:val="0"/>
            <w:spacing w:line="220" w:lineRule="exact"/>
            <w:rPr>
              <w:sz w:val="18"/>
              <w:szCs w:val="18"/>
              <w:lang w:val="en-US"/>
            </w:rPr>
          </w:pPr>
          <w:r w:rsidRPr="009D032C">
            <w:rPr>
              <w:sz w:val="18"/>
              <w:szCs w:val="18"/>
              <w:lang w:val="en-US"/>
            </w:rPr>
            <w:t xml:space="preserve">Peer-review under responsibility of the scientific committee of the </w:t>
          </w:r>
          <w:r w:rsidRPr="00733EF7">
            <w:t>2</w:t>
          </w:r>
          <w:r w:rsidR="00E713D4">
            <w:t>3r</w:t>
          </w:r>
          <w:r w:rsidRPr="00733EF7">
            <w:t>d</w:t>
          </w:r>
          <w:r w:rsidRPr="009D032C">
            <w:rPr>
              <w:sz w:val="18"/>
              <w:szCs w:val="18"/>
              <w:lang w:val="en-US"/>
            </w:rPr>
            <w:t xml:space="preserve"> EURO Working Group on Transportation Meeting.</w:t>
          </w:r>
        </w:p>
      </w:sdtContent>
    </w:sdt>
    <w:p w14:paraId="2E8822B1" w14:textId="1E4F4EDE" w:rsidR="00D831AA" w:rsidRPr="003E1D61" w:rsidRDefault="00D831AA" w:rsidP="00D831AA">
      <w:pPr>
        <w:pStyle w:val="Els-keywords"/>
      </w:pPr>
      <w:r w:rsidRPr="003E1D61">
        <w:rPr>
          <w:i/>
        </w:rPr>
        <w:t>Keywords:</w:t>
      </w:r>
      <w:r w:rsidRPr="003E1D61">
        <w:t xml:space="preserve"> </w:t>
      </w:r>
      <w:r w:rsidR="00613FBF">
        <w:t xml:space="preserve">Shared Autonomous Vehicles (SAVs); Choice Modelling; Comfort; Acceptance; </w:t>
      </w:r>
    </w:p>
    <w:p w14:paraId="125858CC" w14:textId="6AC608F8" w:rsidR="007D6303" w:rsidRDefault="007D6303" w:rsidP="007D6303">
      <w:pPr>
        <w:pStyle w:val="Els-1storder-head"/>
        <w:numPr>
          <w:ilvl w:val="0"/>
          <w:numId w:val="1"/>
        </w:numPr>
      </w:pPr>
      <w:r>
        <w:t>Introduction</w:t>
      </w:r>
    </w:p>
    <w:p w14:paraId="4786E04C" w14:textId="37BE79F5" w:rsidR="00F0232F" w:rsidRDefault="007D6303" w:rsidP="00402704">
      <w:pPr>
        <w:pStyle w:val="Els-body-text"/>
        <w:ind w:right="-28"/>
      </w:pPr>
      <w:r w:rsidRPr="003B5353">
        <w:t>Shared Autonomous Vehicles (SAVs) represent an emerging alternative for driverless and on-demand transport (</w:t>
      </w:r>
      <w:proofErr w:type="spellStart"/>
      <w:r w:rsidRPr="003B5353">
        <w:t>Fagnant</w:t>
      </w:r>
      <w:proofErr w:type="spellEnd"/>
      <w:r w:rsidRPr="003B5353">
        <w:t xml:space="preserve"> and </w:t>
      </w:r>
      <w:proofErr w:type="spellStart"/>
      <w:r w:rsidRPr="003B5353">
        <w:t>Kockelman</w:t>
      </w:r>
      <w:proofErr w:type="spellEnd"/>
      <w:r w:rsidRPr="003B5353">
        <w:t>, 2018), offering a compromise between private ownership and public transport (</w:t>
      </w:r>
      <w:proofErr w:type="spellStart"/>
      <w:r w:rsidRPr="003B5353">
        <w:t>Haboucha</w:t>
      </w:r>
      <w:proofErr w:type="spellEnd"/>
      <w:r w:rsidRPr="003B5353">
        <w:t xml:space="preserve"> et al., 2017). Ridesharing, fleet </w:t>
      </w:r>
      <w:proofErr w:type="spellStart"/>
      <w:r w:rsidRPr="003B5353">
        <w:t>optimisation</w:t>
      </w:r>
      <w:proofErr w:type="spellEnd"/>
      <w:r w:rsidRPr="003B5353">
        <w:t xml:space="preserve"> and downsizing, less congestion, and lower energy consumption are potential benefits of SAV over individual ownership of AV (Lu et al., 2018; </w:t>
      </w:r>
      <w:proofErr w:type="spellStart"/>
      <w:r w:rsidRPr="003B5353">
        <w:t>Shaheen</w:t>
      </w:r>
      <w:proofErr w:type="spellEnd"/>
      <w:r w:rsidRPr="003B5353">
        <w:t xml:space="preserve"> and Cohen, 2013; </w:t>
      </w:r>
      <w:proofErr w:type="spellStart"/>
      <w:r w:rsidRPr="003B5353">
        <w:t>Fagnant</w:t>
      </w:r>
      <w:proofErr w:type="spellEnd"/>
      <w:r w:rsidRPr="003B5353">
        <w:t xml:space="preserve"> and </w:t>
      </w:r>
      <w:proofErr w:type="spellStart"/>
      <w:r w:rsidRPr="003B5353">
        <w:lastRenderedPageBreak/>
        <w:t>Kockelman</w:t>
      </w:r>
      <w:proofErr w:type="spellEnd"/>
      <w:r w:rsidRPr="003B5353">
        <w:t xml:space="preserve">, 2015; Meyer and </w:t>
      </w:r>
      <w:proofErr w:type="spellStart"/>
      <w:r w:rsidRPr="003B5353">
        <w:t>Shaheen</w:t>
      </w:r>
      <w:proofErr w:type="spellEnd"/>
      <w:r w:rsidRPr="003B5353">
        <w:t xml:space="preserve">, 2017; Cai et al., 2019). SAVs also have potential </w:t>
      </w:r>
      <w:r w:rsidR="00F0232F">
        <w:t>through providing</w:t>
      </w:r>
      <w:r w:rsidR="00F0232F" w:rsidRPr="003B5353">
        <w:t xml:space="preserve"> </w:t>
      </w:r>
      <w:r w:rsidRPr="003B5353">
        <w:t>last/first-mile solutions for areas of low accessibility, and for integration with other modes such as public transport (</w:t>
      </w:r>
      <w:proofErr w:type="spellStart"/>
      <w:r w:rsidRPr="006D1AFA">
        <w:t>Kröger</w:t>
      </w:r>
      <w:proofErr w:type="spellEnd"/>
      <w:r w:rsidRPr="003B5353">
        <w:t xml:space="preserve"> et al., 2016). They may in fact be seen to be </w:t>
      </w:r>
      <w:r w:rsidR="00F0232F">
        <w:t xml:space="preserve">a </w:t>
      </w:r>
      <w:proofErr w:type="gramStart"/>
      <w:r w:rsidR="00F0232F">
        <w:t>particularly</w:t>
      </w:r>
      <w:proofErr w:type="gramEnd"/>
      <w:r w:rsidR="00F0232F">
        <w:t xml:space="preserve"> option </w:t>
      </w:r>
      <w:r w:rsidRPr="003B5353">
        <w:t xml:space="preserve">due to </w:t>
      </w:r>
      <w:r w:rsidR="00F0232F">
        <w:t xml:space="preserve">their </w:t>
      </w:r>
      <w:r w:rsidRPr="003B5353">
        <w:t xml:space="preserve">high flexibility (e.g. door-to-door service) and </w:t>
      </w:r>
      <w:r w:rsidR="00F0232F">
        <w:t xml:space="preserve">therefore </w:t>
      </w:r>
      <w:r w:rsidRPr="003B5353">
        <w:t xml:space="preserve">become a competitor to </w:t>
      </w:r>
      <w:r w:rsidR="00F0232F">
        <w:t xml:space="preserve">traditional </w:t>
      </w:r>
      <w:r w:rsidRPr="003B5353">
        <w:t xml:space="preserve">public transport. They may </w:t>
      </w:r>
      <w:r w:rsidR="00F0232F">
        <w:t xml:space="preserve">also </w:t>
      </w:r>
      <w:proofErr w:type="gramStart"/>
      <w:r w:rsidRPr="003B5353">
        <w:t>be seen as</w:t>
      </w:r>
      <w:proofErr w:type="gramEnd"/>
      <w:r w:rsidRPr="003B5353">
        <w:t xml:space="preserve"> more convenient than private transport by allowing activities to be undertaken during the journey. Moreover, they would likely be cheaper than an </w:t>
      </w:r>
      <w:proofErr w:type="gramStart"/>
      <w:r w:rsidRPr="003B5353">
        <w:t>exclusively</w:t>
      </w:r>
      <w:r w:rsidR="00F0232F">
        <w:t>-</w:t>
      </w:r>
      <w:r w:rsidRPr="003B5353">
        <w:t>used</w:t>
      </w:r>
      <w:proofErr w:type="gramEnd"/>
      <w:r w:rsidRPr="003B5353">
        <w:t xml:space="preserve"> automated taxi. However, it is worth noting that the SAV user experience is likely to involve lower privacy, lower space availability, and a less seamless travel experience </w:t>
      </w:r>
      <w:r w:rsidR="00F0232F">
        <w:t xml:space="preserve">than a private car </w:t>
      </w:r>
      <w:r w:rsidRPr="003B5353">
        <w:t>as the vehicle might divert from the shortest-path route to service other passengers.</w:t>
      </w:r>
    </w:p>
    <w:p w14:paraId="163EFF49" w14:textId="21374534" w:rsidR="003A0D11" w:rsidRDefault="00F0232F" w:rsidP="00402704">
      <w:pPr>
        <w:pStyle w:val="Els-body-text"/>
        <w:ind w:right="-28"/>
      </w:pPr>
      <w:r>
        <w:t>Overall, t</w:t>
      </w:r>
      <w:r w:rsidR="007D6303" w:rsidRPr="003B5353">
        <w:t>ravel cost, travel time and waiting time are key attributes for the acceptance of SAV (</w:t>
      </w:r>
      <w:proofErr w:type="spellStart"/>
      <w:r w:rsidR="007D6303" w:rsidRPr="006D1AFA">
        <w:t>Kröger</w:t>
      </w:r>
      <w:proofErr w:type="spellEnd"/>
      <w:r w:rsidR="007D6303" w:rsidRPr="003B5353">
        <w:t xml:space="preserve"> et al. 2016), especially within a </w:t>
      </w:r>
      <w:bookmarkStart w:id="1" w:name="_Hlk49155213"/>
      <w:r w:rsidR="00C05A3E" w:rsidRPr="003B5353">
        <w:t xml:space="preserve">Dynamic Ride Sharing </w:t>
      </w:r>
      <w:bookmarkEnd w:id="1"/>
      <w:r w:rsidR="00C05A3E">
        <w:t>(</w:t>
      </w:r>
      <w:r w:rsidR="007D6303" w:rsidRPr="003B5353">
        <w:t>DRS</w:t>
      </w:r>
      <w:r w:rsidR="00C05A3E">
        <w:t>)</w:t>
      </w:r>
      <w:r w:rsidR="007D6303" w:rsidRPr="003B5353">
        <w:t xml:space="preserve"> environment (i.e. people share with strangers). However, a successful implementation of SAVs would also depend on people’s willingness to use the autonomous technology and to share the vehicle with unfamiliar others</w:t>
      </w:r>
      <w:r w:rsidR="00402704">
        <w:t xml:space="preserve"> </w:t>
      </w:r>
      <w:r w:rsidR="00402704" w:rsidRPr="003B3653">
        <w:t>(</w:t>
      </w:r>
      <w:proofErr w:type="spellStart"/>
      <w:r w:rsidR="00402704" w:rsidRPr="003B3653">
        <w:t>Seuwou</w:t>
      </w:r>
      <w:proofErr w:type="spellEnd"/>
      <w:r w:rsidR="00402704">
        <w:t xml:space="preserve"> </w:t>
      </w:r>
      <w:r w:rsidR="00402704" w:rsidRPr="003B3653">
        <w:t xml:space="preserve">et al., 2017; Zhang et al. </w:t>
      </w:r>
      <w:r w:rsidR="00402704" w:rsidRPr="0089414C">
        <w:t>2019</w:t>
      </w:r>
      <w:r w:rsidR="00402704">
        <w:t xml:space="preserve">; </w:t>
      </w:r>
      <w:r w:rsidR="00402704" w:rsidRPr="0089414C">
        <w:t>Cunningham and Regan</w:t>
      </w:r>
      <w:r w:rsidR="00402704">
        <w:t xml:space="preserve">, </w:t>
      </w:r>
      <w:r w:rsidR="00402704" w:rsidRPr="0089414C">
        <w:t>2020)</w:t>
      </w:r>
      <w:r w:rsidR="00402704">
        <w:t>.</w:t>
      </w:r>
      <w:r w:rsidR="00402704" w:rsidRPr="0089414C">
        <w:t xml:space="preserve"> For this reason, researchers have investigat</w:t>
      </w:r>
      <w:r>
        <w:t>ed</w:t>
      </w:r>
      <w:r w:rsidR="00402704" w:rsidRPr="0089414C">
        <w:t xml:space="preserve"> the main factors that can influence public acceptance of AVs and SAVs and </w:t>
      </w:r>
      <w:r>
        <w:t>sought</w:t>
      </w:r>
      <w:r w:rsidRPr="0089414C">
        <w:t xml:space="preserve"> </w:t>
      </w:r>
      <w:r w:rsidR="00402704" w:rsidRPr="0089414C">
        <w:t xml:space="preserve">to </w:t>
      </w:r>
      <w:proofErr w:type="spellStart"/>
      <w:r w:rsidR="00402704" w:rsidRPr="0089414C">
        <w:t>theorise</w:t>
      </w:r>
      <w:proofErr w:type="spellEnd"/>
      <w:r w:rsidR="00402704" w:rsidRPr="0089414C">
        <w:t xml:space="preserve"> acceptance models. Probably </w:t>
      </w:r>
      <w:r>
        <w:t xml:space="preserve">of greatest influence has been </w:t>
      </w:r>
      <w:r w:rsidR="00402704" w:rsidRPr="0089414C">
        <w:t xml:space="preserve">the Technology Acceptance Model (TAM), developed by Davis (1989), which is based on the Theory of Planned </w:t>
      </w:r>
      <w:proofErr w:type="spellStart"/>
      <w:r w:rsidR="00402704" w:rsidRPr="0089414C">
        <w:t>Behaviour</w:t>
      </w:r>
      <w:proofErr w:type="spellEnd"/>
      <w:r w:rsidR="00402704" w:rsidRPr="0089414C">
        <w:t xml:space="preserve"> - TPB (</w:t>
      </w:r>
      <w:proofErr w:type="spellStart"/>
      <w:r w:rsidR="00402704" w:rsidRPr="0089414C">
        <w:t>Ajzen</w:t>
      </w:r>
      <w:proofErr w:type="spellEnd"/>
      <w:r w:rsidR="00402704" w:rsidRPr="0089414C">
        <w:t>, 1991)</w:t>
      </w:r>
      <w:r>
        <w:t xml:space="preserve">. At its core </w:t>
      </w:r>
      <w:r w:rsidR="00402704" w:rsidRPr="0089414C">
        <w:t>is</w:t>
      </w:r>
      <w:r>
        <w:t xml:space="preserve"> </w:t>
      </w:r>
      <w:r w:rsidR="00402704" w:rsidRPr="0089414C">
        <w:t xml:space="preserve">the </w:t>
      </w:r>
      <w:r>
        <w:t xml:space="preserve">concept </w:t>
      </w:r>
      <w:r w:rsidR="00402704" w:rsidRPr="0089414C">
        <w:t xml:space="preserve">that users accept and adopt the technology if </w:t>
      </w:r>
      <w:r w:rsidR="00402704" w:rsidRPr="003B3653">
        <w:t xml:space="preserve">they perceive it is useful (Perceived Usefulness -PU), easy to use (Perceived Ease of Use – </w:t>
      </w:r>
      <w:proofErr w:type="spellStart"/>
      <w:r w:rsidR="00402704" w:rsidRPr="003B3653">
        <w:t>PeoU</w:t>
      </w:r>
      <w:proofErr w:type="spellEnd"/>
      <w:r w:rsidR="00402704" w:rsidRPr="003B3653">
        <w:t xml:space="preserve">) and if they have the </w:t>
      </w:r>
      <w:proofErr w:type="spellStart"/>
      <w:r w:rsidR="00402704" w:rsidRPr="003B3653">
        <w:t>behavioural</w:t>
      </w:r>
      <w:proofErr w:type="spellEnd"/>
      <w:r w:rsidR="00402704" w:rsidRPr="003B3653">
        <w:t xml:space="preserve"> intention (BI) to use it. Other researchers have then further developed the theories towards public acceptance and identified factors that can influence willingness to use AVs, such as safety (Xu et al. 2018), usefulness, self-efficacy, risk, and psychological ownership</w:t>
      </w:r>
      <w:r>
        <w:t xml:space="preserve"> </w:t>
      </w:r>
      <w:r w:rsidR="00402704" w:rsidRPr="003B3653">
        <w:t>(Lee et al. 2019).</w:t>
      </w:r>
      <w:r>
        <w:t xml:space="preserve"> </w:t>
      </w:r>
      <w:r w:rsidR="00402704" w:rsidRPr="003B3653">
        <w:t xml:space="preserve">Perceived benefits of AVs, such as congestion reduction and polluting emissions reduction were found </w:t>
      </w:r>
      <w:r>
        <w:t xml:space="preserve">to </w:t>
      </w:r>
      <w:r w:rsidR="00402704" w:rsidRPr="003B3653">
        <w:t>hav</w:t>
      </w:r>
      <w:r>
        <w:t>e</w:t>
      </w:r>
      <w:r w:rsidR="00402704" w:rsidRPr="003B3653">
        <w:t xml:space="preserve"> a significant positive effect on acceptance (Acheampong </w:t>
      </w:r>
      <w:r w:rsidR="00AB0A36" w:rsidRPr="003B3653">
        <w:t>and</w:t>
      </w:r>
      <w:r w:rsidR="00AB0A36">
        <w:t xml:space="preserve"> </w:t>
      </w:r>
      <w:proofErr w:type="spellStart"/>
      <w:r w:rsidR="00402704" w:rsidRPr="003B3653">
        <w:t>Cugurullo</w:t>
      </w:r>
      <w:proofErr w:type="spellEnd"/>
      <w:r w:rsidR="00402704" w:rsidRPr="003B3653">
        <w:t xml:space="preserve">, 2019). </w:t>
      </w:r>
      <w:proofErr w:type="gramStart"/>
      <w:r w:rsidR="00402704" w:rsidRPr="003B3653">
        <w:t xml:space="preserve">A </w:t>
      </w:r>
      <w:r w:rsidR="00402704" w:rsidRPr="0089414C">
        <w:t>number of</w:t>
      </w:r>
      <w:proofErr w:type="gramEnd"/>
      <w:r w:rsidR="00402704" w:rsidRPr="0089414C">
        <w:t xml:space="preserve"> other studies found time sensitivity (</w:t>
      </w:r>
      <w:proofErr w:type="spellStart"/>
      <w:r w:rsidR="00402704" w:rsidRPr="0089414C">
        <w:t>Lavieri</w:t>
      </w:r>
      <w:proofErr w:type="spellEnd"/>
      <w:r>
        <w:t xml:space="preserve"> </w:t>
      </w:r>
      <w:r w:rsidR="00402704" w:rsidRPr="0089414C">
        <w:t>and Bath, 2019) and</w:t>
      </w:r>
      <w:r>
        <w:t xml:space="preserve"> </w:t>
      </w:r>
      <w:r w:rsidR="00402704" w:rsidRPr="0089414C">
        <w:t>trust</w:t>
      </w:r>
      <w:r>
        <w:t xml:space="preserve"> </w:t>
      </w:r>
      <w:r w:rsidR="00402704" w:rsidRPr="0089414C">
        <w:t xml:space="preserve">in new </w:t>
      </w:r>
      <w:r w:rsidR="00AB0A36" w:rsidRPr="0089414C">
        <w:t>technologies</w:t>
      </w:r>
      <w:r w:rsidR="00AB0A36">
        <w:t xml:space="preserve"> </w:t>
      </w:r>
      <w:r w:rsidR="00402704" w:rsidRPr="0089414C">
        <w:t>(Choi and Ji</w:t>
      </w:r>
      <w:r w:rsidR="00AB0A36">
        <w:t xml:space="preserve">, </w:t>
      </w:r>
      <w:r w:rsidR="00402704" w:rsidRPr="0089414C">
        <w:t xml:space="preserve">2015) are also important factors influencing willingness to use AVs. </w:t>
      </w:r>
    </w:p>
    <w:p w14:paraId="3C384BCF" w14:textId="4FCD6B16" w:rsidR="007D6303" w:rsidRPr="00402704" w:rsidRDefault="00402704" w:rsidP="00402704">
      <w:pPr>
        <w:pStyle w:val="Els-body-text"/>
        <w:ind w:right="-28"/>
      </w:pPr>
      <w:r w:rsidRPr="0089414C">
        <w:t>Siebert et al. (2013)</w:t>
      </w:r>
      <w:r w:rsidR="00F0232F">
        <w:t xml:space="preserve"> and</w:t>
      </w:r>
      <w:r w:rsidRPr="0089414C">
        <w:t xml:space="preserve"> </w:t>
      </w:r>
      <w:proofErr w:type="spellStart"/>
      <w:r w:rsidRPr="00402704">
        <w:t>Bellem</w:t>
      </w:r>
      <w:proofErr w:type="spellEnd"/>
      <w:r w:rsidRPr="00402704">
        <w:t xml:space="preserve"> et al. (2019) found statistically significant relationship</w:t>
      </w:r>
      <w:r w:rsidR="00F0232F">
        <w:t>s</w:t>
      </w:r>
      <w:r w:rsidRPr="00402704">
        <w:t xml:space="preserve"> between trust and comfort in AVs, and Paddeu et al</w:t>
      </w:r>
      <w:r w:rsidR="00AB0A36" w:rsidRPr="00402704">
        <w:t>.</w:t>
      </w:r>
      <w:r w:rsidR="00AB0A36">
        <w:t xml:space="preserve"> </w:t>
      </w:r>
      <w:r w:rsidRPr="00402704">
        <w:t>(2020</w:t>
      </w:r>
      <w:r w:rsidR="00AB0A36" w:rsidRPr="00402704">
        <w:t>)</w:t>
      </w:r>
      <w:r w:rsidR="00AB0A36">
        <w:t xml:space="preserve"> </w:t>
      </w:r>
      <w:r w:rsidRPr="00402704">
        <w:t>found that</w:t>
      </w:r>
      <w:r w:rsidR="00F0232F">
        <w:t xml:space="preserve">, </w:t>
      </w:r>
      <w:r w:rsidRPr="00402704">
        <w:t>together with trust, comfort is</w:t>
      </w:r>
      <w:r w:rsidR="00F0232F">
        <w:t xml:space="preserve"> </w:t>
      </w:r>
      <w:r w:rsidRPr="00402704">
        <w:t>also an important predictor of</w:t>
      </w:r>
      <w:r w:rsidR="00F0232F">
        <w:t xml:space="preserve"> </w:t>
      </w:r>
      <w:r w:rsidRPr="00402704">
        <w:t>acceptance and adoption</w:t>
      </w:r>
      <w:r w:rsidR="00F0232F">
        <w:t xml:space="preserve"> </w:t>
      </w:r>
      <w:r w:rsidRPr="00402704">
        <w:t xml:space="preserve">of SAVs. </w:t>
      </w:r>
      <w:r w:rsidR="007D6303" w:rsidRPr="00402704">
        <w:t xml:space="preserve">However, comfort </w:t>
      </w:r>
      <w:r w:rsidR="00F0232F">
        <w:t>i</w:t>
      </w:r>
      <w:r w:rsidR="007D6303" w:rsidRPr="00402704">
        <w:t xml:space="preserve">n SAVs has </w:t>
      </w:r>
      <w:r w:rsidR="00F0232F" w:rsidRPr="00402704">
        <w:t xml:space="preserve">barely </w:t>
      </w:r>
      <w:r w:rsidR="007D6303" w:rsidRPr="00402704">
        <w:t>been explored. Similar to trust</w:t>
      </w:r>
      <w:r w:rsidR="00F0232F">
        <w:t>,</w:t>
      </w:r>
      <w:r w:rsidR="007D6303" w:rsidRPr="00402704">
        <w:t xml:space="preserve"> comfort is subjective (</w:t>
      </w:r>
      <w:r w:rsidR="007D6303" w:rsidRPr="00402704">
        <w:rPr>
          <w:rStyle w:val="normaltextrun"/>
          <w:color w:val="000000"/>
          <w:shd w:val="clear" w:color="auto" w:fill="FFFFFF"/>
        </w:rPr>
        <w:t>de</w:t>
      </w:r>
      <w:r w:rsidR="00F0232F">
        <w:rPr>
          <w:rStyle w:val="normaltextrun"/>
          <w:color w:val="000000"/>
          <w:shd w:val="clear" w:color="auto" w:fill="FFFFFF"/>
        </w:rPr>
        <w:t xml:space="preserve"> </w:t>
      </w:r>
      <w:proofErr w:type="spellStart"/>
      <w:r w:rsidR="007D6303" w:rsidRPr="00402704">
        <w:rPr>
          <w:rStyle w:val="spellingerror"/>
          <w:color w:val="000000"/>
          <w:shd w:val="clear" w:color="auto" w:fill="FFFFFF"/>
        </w:rPr>
        <w:t>Looze</w:t>
      </w:r>
      <w:proofErr w:type="spellEnd"/>
      <w:r w:rsidR="00F0232F">
        <w:rPr>
          <w:rStyle w:val="normaltextrun"/>
          <w:color w:val="000000"/>
          <w:shd w:val="clear" w:color="auto" w:fill="FFFFFF"/>
        </w:rPr>
        <w:t xml:space="preserve"> </w:t>
      </w:r>
      <w:r w:rsidR="007D6303" w:rsidRPr="00402704">
        <w:rPr>
          <w:rStyle w:val="normaltextrun"/>
          <w:color w:val="000000"/>
          <w:shd w:val="clear" w:color="auto" w:fill="FFFFFF"/>
        </w:rPr>
        <w:t xml:space="preserve">et al., 2003), is influenced by external factors that have a direct effect on the </w:t>
      </w:r>
      <w:proofErr w:type="gramStart"/>
      <w:r w:rsidR="007D6303" w:rsidRPr="00402704">
        <w:rPr>
          <w:rStyle w:val="normaltextrun"/>
          <w:color w:val="000000"/>
          <w:shd w:val="clear" w:color="auto" w:fill="FFFFFF"/>
        </w:rPr>
        <w:t>body, and</w:t>
      </w:r>
      <w:proofErr w:type="gramEnd"/>
      <w:r w:rsidR="007D6303" w:rsidRPr="00402704">
        <w:rPr>
          <w:rStyle w:val="normaltextrun"/>
          <w:color w:val="000000"/>
          <w:shd w:val="clear" w:color="auto" w:fill="FFFFFF"/>
        </w:rPr>
        <w:t xml:space="preserve"> is experienced as a reaction to something.</w:t>
      </w:r>
      <w:r w:rsidR="00F0232F">
        <w:rPr>
          <w:rStyle w:val="normaltextrun"/>
          <w:color w:val="000000"/>
          <w:shd w:val="clear" w:color="auto" w:fill="FFFFFF"/>
        </w:rPr>
        <w:t xml:space="preserve"> </w:t>
      </w:r>
      <w:r w:rsidR="007D6303" w:rsidRPr="00402704">
        <w:rPr>
          <w:rStyle w:val="normaltextrun"/>
          <w:color w:val="000000"/>
          <w:shd w:val="clear" w:color="auto" w:fill="FFFFFF"/>
        </w:rPr>
        <w:t>The literature provides a great number of studies that investigate car drivers</w:t>
      </w:r>
      <w:r w:rsidR="00F0232F">
        <w:rPr>
          <w:rStyle w:val="normaltextrun"/>
          <w:color w:val="000000"/>
          <w:shd w:val="clear" w:color="auto" w:fill="FFFFFF"/>
        </w:rPr>
        <w:t>’</w:t>
      </w:r>
      <w:r w:rsidR="007D6303" w:rsidRPr="00402704">
        <w:rPr>
          <w:rStyle w:val="normaltextrun"/>
          <w:color w:val="000000"/>
          <w:shd w:val="clear" w:color="auto" w:fill="FFFFFF"/>
        </w:rPr>
        <w:t xml:space="preserve"> comfort, mainly related to physical parameters (e.g. temperature, noise, vibrations, lighting, driving position) with a direct effect on perceived comfort (</w:t>
      </w:r>
      <w:proofErr w:type="spellStart"/>
      <w:r w:rsidR="007D6303" w:rsidRPr="00402704">
        <w:rPr>
          <w:rStyle w:val="spellingerror"/>
          <w:color w:val="000000"/>
          <w:shd w:val="clear" w:color="auto" w:fill="FFFFFF"/>
        </w:rPr>
        <w:t>Zuska</w:t>
      </w:r>
      <w:proofErr w:type="spellEnd"/>
      <w:r w:rsidR="00F0232F">
        <w:rPr>
          <w:rStyle w:val="spellingerror"/>
          <w:color w:val="000000"/>
          <w:shd w:val="clear" w:color="auto" w:fill="FFFFFF"/>
        </w:rPr>
        <w:t xml:space="preserve"> </w:t>
      </w:r>
      <w:r w:rsidR="007D6303" w:rsidRPr="00402704">
        <w:rPr>
          <w:rStyle w:val="normaltextrun"/>
          <w:color w:val="000000"/>
          <w:shd w:val="clear" w:color="auto" w:fill="FFFFFF"/>
        </w:rPr>
        <w:t>and</w:t>
      </w:r>
      <w:r w:rsidR="00F0232F">
        <w:rPr>
          <w:rStyle w:val="normaltextrun"/>
          <w:color w:val="000000"/>
          <w:shd w:val="clear" w:color="auto" w:fill="FFFFFF"/>
        </w:rPr>
        <w:t xml:space="preserve"> </w:t>
      </w:r>
      <w:proofErr w:type="spellStart"/>
      <w:r w:rsidR="007D6303" w:rsidRPr="00402704">
        <w:rPr>
          <w:rStyle w:val="spellingerror"/>
          <w:color w:val="000000"/>
          <w:shd w:val="clear" w:color="auto" w:fill="FFFFFF"/>
        </w:rPr>
        <w:t>Więckowski</w:t>
      </w:r>
      <w:proofErr w:type="spellEnd"/>
      <w:r w:rsidR="007D6303" w:rsidRPr="00402704">
        <w:rPr>
          <w:rStyle w:val="normaltextrun"/>
          <w:color w:val="000000"/>
          <w:shd w:val="clear" w:color="auto" w:fill="FFFFFF"/>
        </w:rPr>
        <w:t>, 2018).</w:t>
      </w:r>
      <w:r w:rsidR="00F0232F">
        <w:rPr>
          <w:rStyle w:val="normaltextrun"/>
          <w:color w:val="000000"/>
          <w:shd w:val="clear" w:color="auto" w:fill="FFFFFF"/>
        </w:rPr>
        <w:t xml:space="preserve"> </w:t>
      </w:r>
      <w:r w:rsidR="007D6303" w:rsidRPr="00402704">
        <w:rPr>
          <w:rStyle w:val="normaltextrun"/>
          <w:color w:val="000000"/>
          <w:shd w:val="clear" w:color="auto" w:fill="FFFFFF"/>
        </w:rPr>
        <w:t>Another important factor is related to the operational conditions of driving, such as acceleration and vibration</w:t>
      </w:r>
      <w:r w:rsidR="00F0232F">
        <w:rPr>
          <w:rStyle w:val="normaltextrun"/>
          <w:color w:val="000000"/>
          <w:shd w:val="clear" w:color="auto" w:fill="FFFFFF"/>
        </w:rPr>
        <w:t xml:space="preserve"> </w:t>
      </w:r>
      <w:r w:rsidR="007D6303" w:rsidRPr="00402704">
        <w:rPr>
          <w:rStyle w:val="normaltextrun"/>
          <w:color w:val="000000"/>
          <w:shd w:val="clear" w:color="auto" w:fill="FFFFFF"/>
        </w:rPr>
        <w:t xml:space="preserve">(Eriksson and Friberg, 2000; Hu et al., 2017). In addition to all the above factors, </w:t>
      </w:r>
      <w:r w:rsidR="007D6303" w:rsidRPr="00402704">
        <w:t>autonomous driving style</w:t>
      </w:r>
      <w:r w:rsidR="000361B6">
        <w:t xml:space="preserve"> is also expected to have an influence</w:t>
      </w:r>
      <w:r w:rsidR="007D6303" w:rsidRPr="00402704">
        <w:t xml:space="preserve"> (Paddeu et al., 2020a), and</w:t>
      </w:r>
      <w:r w:rsidR="000361B6">
        <w:t xml:space="preserve"> so</w:t>
      </w:r>
      <w:r w:rsidR="007D6303" w:rsidRPr="00402704">
        <w:t xml:space="preserve"> it is important to understand if the difference in driving style might have a positive or negative impact on people’s perceived comfort, and if it is line with expectations (</w:t>
      </w:r>
      <w:proofErr w:type="spellStart"/>
      <w:r w:rsidR="007D6303" w:rsidRPr="00402704">
        <w:t>Elbanhawi</w:t>
      </w:r>
      <w:proofErr w:type="spellEnd"/>
      <w:r w:rsidR="007D6303" w:rsidRPr="00402704">
        <w:t xml:space="preserve"> et al., 2015). Also, considering that the expectations are that drivers could make better use of time when on board an AV</w:t>
      </w:r>
      <w:r w:rsidR="000361B6">
        <w:t xml:space="preserve"> compared with car travel</w:t>
      </w:r>
      <w:r w:rsidR="007D6303" w:rsidRPr="00402704">
        <w:t xml:space="preserve"> (e.g. undertaking activities other than driving), Diels et al. (2017) wonder if autonomously-driven vehicles will </w:t>
      </w:r>
      <w:r w:rsidR="000361B6">
        <w:t xml:space="preserve">really offer </w:t>
      </w:r>
      <w:r w:rsidR="007D6303" w:rsidRPr="00402704">
        <w:t xml:space="preserve">a sufficiently comfortable experience as to permit a wider range of activities than currently enjoyed by </w:t>
      </w:r>
      <w:r w:rsidR="000361B6">
        <w:t xml:space="preserve">car </w:t>
      </w:r>
      <w:r w:rsidR="007D6303" w:rsidRPr="00402704">
        <w:t xml:space="preserve">passengers, or if an increase in motion sickness with a related decreased level of comfort could actually limit activities, considering that the results of their study suggest that motion sickness might be experienced by most people (50%-75%). Furthermore, previous studies have mainly focused on exploring the comfort of drivers rather than passengers, whereas with SAVs the focus will move to passengers’ comfort, as none of the users will drive. </w:t>
      </w:r>
    </w:p>
    <w:p w14:paraId="5A573AFB" w14:textId="062C866E" w:rsidR="00402704" w:rsidRDefault="00402704" w:rsidP="00402704">
      <w:pPr>
        <w:pStyle w:val="Els-body-text"/>
        <w:ind w:right="-28"/>
      </w:pPr>
      <w:r w:rsidRPr="008A2D2D">
        <w:t>Another important factor that might influence adoption is the perceived saving of travel time.</w:t>
      </w:r>
      <w:r w:rsidRPr="00402704">
        <w:t xml:space="preserve"> SAVs are expected to offer the opportunity to develop a range of activities during the ride (e.g. reading, listening to the music, watching videos), which might </w:t>
      </w:r>
      <w:r w:rsidRPr="008A2D2D">
        <w:t>reduce the disutility when travelling</w:t>
      </w:r>
      <w:r w:rsidRPr="00402704">
        <w:t xml:space="preserve">, as in practice the time invested in those other activities is no longer regarded as being </w:t>
      </w:r>
      <w:r w:rsidR="000361B6">
        <w:t>exclusively</w:t>
      </w:r>
      <w:r w:rsidR="000361B6" w:rsidRPr="00402704">
        <w:t xml:space="preserve"> </w:t>
      </w:r>
      <w:r w:rsidRPr="00402704">
        <w:t>spent on travel, in which case</w:t>
      </w:r>
      <w:r>
        <w:t xml:space="preserve"> </w:t>
      </w:r>
      <w:r w:rsidRPr="00B17CCC">
        <w:t xml:space="preserve">the willingness to pay for saving travel time </w:t>
      </w:r>
      <w:r>
        <w:t xml:space="preserve">would be expected to </w:t>
      </w:r>
      <w:r w:rsidRPr="00B17CCC">
        <w:t>diminish (</w:t>
      </w:r>
      <w:proofErr w:type="spellStart"/>
      <w:r w:rsidRPr="00B17CCC">
        <w:t>Kolarova</w:t>
      </w:r>
      <w:proofErr w:type="spellEnd"/>
      <w:r w:rsidRPr="00B17CCC">
        <w:t xml:space="preserve"> et al., 2016). It is therefore important to understand what kind of impact the implementation of SAVs </w:t>
      </w:r>
      <w:r w:rsidR="000361B6">
        <w:t>would</w:t>
      </w:r>
      <w:r w:rsidR="000361B6" w:rsidRPr="00B17CCC">
        <w:t xml:space="preserve"> </w:t>
      </w:r>
      <w:r w:rsidRPr="00B17CCC">
        <w:t xml:space="preserve">have on travel </w:t>
      </w:r>
      <w:proofErr w:type="spellStart"/>
      <w:r w:rsidRPr="00B17CCC">
        <w:t>behavio</w:t>
      </w:r>
      <w:r w:rsidR="000361B6">
        <w:t>u</w:t>
      </w:r>
      <w:r w:rsidRPr="00B17CCC">
        <w:t>r</w:t>
      </w:r>
      <w:proofErr w:type="spellEnd"/>
      <w:r w:rsidRPr="00B17CCC">
        <w:t xml:space="preserve"> and mode choice. </w:t>
      </w:r>
    </w:p>
    <w:p w14:paraId="03A9D645" w14:textId="7D4CD7B1" w:rsidR="000361B6" w:rsidRDefault="003A0D11" w:rsidP="00402704">
      <w:pPr>
        <w:pStyle w:val="Els-body-text"/>
        <w:ind w:right="-28"/>
      </w:pPr>
      <w:r>
        <w:t>In summary, t</w:t>
      </w:r>
      <w:r w:rsidR="00402704" w:rsidRPr="003B5353">
        <w:t>he literature offers many studies of AV acceptance and adoption, whereas studies of SAVs are limited. Most such studies are based on task choice exercises (e.g. stated preference</w:t>
      </w:r>
      <w:r w:rsidR="00411BB4">
        <w:t xml:space="preserve"> - SP</w:t>
      </w:r>
      <w:r w:rsidR="00402704" w:rsidRPr="003B5353">
        <w:t>) within online surveys that explore people’s preferences towards AVs and SAVs in hypothetical scenarios rather than actual experiences with AVs or SAVs in real environments. SAV user characteristics are also poorly understood</w:t>
      </w:r>
      <w:r w:rsidR="000361B6">
        <w:t>,</w:t>
      </w:r>
      <w:r w:rsidR="00402704" w:rsidRPr="003B5353">
        <w:t xml:space="preserve"> although it is suggested that people </w:t>
      </w:r>
      <w:r w:rsidR="00402704" w:rsidRPr="003B5353">
        <w:lastRenderedPageBreak/>
        <w:t>with limited car access may be attracted to SAVs (</w:t>
      </w:r>
      <w:proofErr w:type="spellStart"/>
      <w:r w:rsidR="00402704" w:rsidRPr="003B5353">
        <w:t>Fagnant</w:t>
      </w:r>
      <w:proofErr w:type="spellEnd"/>
      <w:r w:rsidR="00402704" w:rsidRPr="003B5353">
        <w:t xml:space="preserve"> and </w:t>
      </w:r>
      <w:proofErr w:type="spellStart"/>
      <w:r w:rsidR="00402704" w:rsidRPr="003B5353">
        <w:t>Kockelman</w:t>
      </w:r>
      <w:proofErr w:type="spellEnd"/>
      <w:r w:rsidR="00402704" w:rsidRPr="003B5353">
        <w:t xml:space="preserve">, 2015). However, in general there is no empirical evidence to allow an a priori segmentation of SAV users. The paper </w:t>
      </w:r>
      <w:r w:rsidR="000361B6">
        <w:t xml:space="preserve">therefore offers an innovative perspective through </w:t>
      </w:r>
      <w:r w:rsidR="00402704" w:rsidRPr="003B5353">
        <w:t>present</w:t>
      </w:r>
      <w:r w:rsidR="000361B6">
        <w:t>ing</w:t>
      </w:r>
      <w:r w:rsidR="00402704" w:rsidRPr="003B5353">
        <w:t xml:space="preserve"> the results of a SP experiment designed to investigate preferences towards SAVs before and after experiencing a ride in a shared </w:t>
      </w:r>
      <w:proofErr w:type="gramStart"/>
      <w:r w:rsidR="00402704" w:rsidRPr="003B5353">
        <w:t>fully-automated</w:t>
      </w:r>
      <w:proofErr w:type="gramEnd"/>
      <w:r w:rsidR="00402704" w:rsidRPr="003B5353">
        <w:t xml:space="preserve"> vehicle in a real (but constrained) environment.</w:t>
      </w:r>
    </w:p>
    <w:p w14:paraId="748CE036" w14:textId="0E532C8B" w:rsidR="00402704" w:rsidRDefault="00402704" w:rsidP="00402704">
      <w:pPr>
        <w:pStyle w:val="Els-body-text"/>
        <w:ind w:right="-28"/>
      </w:pPr>
      <w:r>
        <w:t xml:space="preserve">The rest of the paper is </w:t>
      </w:r>
      <w:proofErr w:type="spellStart"/>
      <w:r>
        <w:t>organised</w:t>
      </w:r>
      <w:proofErr w:type="spellEnd"/>
      <w:r>
        <w:t xml:space="preserve"> as follows: Section 2 presents the methodology used to explore people’s preferences towards SAVs and a description of data collection. Section </w:t>
      </w:r>
      <w:r w:rsidR="003A0D11">
        <w:t xml:space="preserve">3 </w:t>
      </w:r>
      <w:r>
        <w:t xml:space="preserve">presents </w:t>
      </w:r>
      <w:r w:rsidR="003A0D11">
        <w:t xml:space="preserve">the </w:t>
      </w:r>
      <w:r>
        <w:t>results</w:t>
      </w:r>
      <w:r w:rsidR="003A0D11">
        <w:t xml:space="preserve"> of our study</w:t>
      </w:r>
      <w:r>
        <w:t xml:space="preserve">. Finally, Section </w:t>
      </w:r>
      <w:r w:rsidR="003A0D11">
        <w:t xml:space="preserve">4 </w:t>
      </w:r>
      <w:r>
        <w:t xml:space="preserve">presents the discussion and conclusions. </w:t>
      </w:r>
    </w:p>
    <w:p w14:paraId="04FE1E48" w14:textId="77777777" w:rsidR="005C64A2" w:rsidRDefault="002347A0" w:rsidP="005C64A2">
      <w:pPr>
        <w:pStyle w:val="Els-1storder-head"/>
      </w:pPr>
      <w:r>
        <w:t>Methodology</w:t>
      </w:r>
    </w:p>
    <w:p w14:paraId="6131C1F9" w14:textId="77777777" w:rsidR="002347A0" w:rsidRDefault="002347A0" w:rsidP="002347A0">
      <w:pPr>
        <w:pStyle w:val="Els-2ndorder-head"/>
      </w:pPr>
      <w:r>
        <w:t>The experiment</w:t>
      </w:r>
    </w:p>
    <w:p w14:paraId="545E31A9" w14:textId="6B5357B4" w:rsidR="0088613D" w:rsidRDefault="002347A0" w:rsidP="00DE428F">
      <w:pPr>
        <w:pStyle w:val="Els-body-text"/>
        <w:ind w:right="-28"/>
      </w:pPr>
      <w:r w:rsidRPr="000056D4">
        <w:t>The experiment</w:t>
      </w:r>
      <w:r w:rsidR="003F015E">
        <w:t>al condition</w:t>
      </w:r>
      <w:r w:rsidR="00E858C5" w:rsidRPr="000056D4">
        <w:t xml:space="preserve"> </w:t>
      </w:r>
      <w:r w:rsidR="00EC67DB" w:rsidRPr="000056D4">
        <w:t xml:space="preserve">consisted </w:t>
      </w:r>
      <w:r w:rsidR="005F30C4">
        <w:t>of</w:t>
      </w:r>
      <w:r w:rsidR="005F30C4" w:rsidRPr="000056D4">
        <w:t xml:space="preserve"> </w:t>
      </w:r>
      <w:r w:rsidR="00EC67DB" w:rsidRPr="000056D4">
        <w:t xml:space="preserve">a ride </w:t>
      </w:r>
      <w:r w:rsidRPr="000056D4">
        <w:t xml:space="preserve">in a four-seat </w:t>
      </w:r>
      <w:proofErr w:type="gramStart"/>
      <w:r w:rsidR="00A5562C" w:rsidRPr="000056D4">
        <w:t>electrically</w:t>
      </w:r>
      <w:r w:rsidR="000361B6">
        <w:t>-</w:t>
      </w:r>
      <w:r w:rsidR="00A5562C">
        <w:t>powered</w:t>
      </w:r>
      <w:proofErr w:type="gramEnd"/>
      <w:r w:rsidRPr="000056D4">
        <w:t xml:space="preserve"> </w:t>
      </w:r>
      <w:r w:rsidR="00416D27" w:rsidRPr="000056D4">
        <w:t>fully</w:t>
      </w:r>
      <w:r w:rsidR="000361B6">
        <w:t>-</w:t>
      </w:r>
      <w:r w:rsidR="00416D27">
        <w:t>automated</w:t>
      </w:r>
      <w:r w:rsidRPr="000056D4">
        <w:t xml:space="preserve"> vehicle, </w:t>
      </w:r>
      <w:r w:rsidR="003F015E">
        <w:t xml:space="preserve">in a closed area of car park </w:t>
      </w:r>
      <w:r w:rsidRPr="000056D4">
        <w:t>at a large out-of-town shopping mall located to the north of the city of Bristol (UK) during January 2020. The vehicle was fully occupied</w:t>
      </w:r>
      <w:r w:rsidR="003F015E">
        <w:t xml:space="preserve"> by unfamiliar people (except for two runs when there were three travelling) in order to create a </w:t>
      </w:r>
      <w:r w:rsidR="000361B6">
        <w:t>‘</w:t>
      </w:r>
      <w:r w:rsidR="003F015E">
        <w:t>busy</w:t>
      </w:r>
      <w:r w:rsidR="000361B6">
        <w:t>’</w:t>
      </w:r>
      <w:r w:rsidR="003F015E">
        <w:t>, shared travel environment</w:t>
      </w:r>
      <w:r w:rsidRPr="000056D4">
        <w:t xml:space="preserve">. </w:t>
      </w:r>
      <w:r w:rsidR="0088613D">
        <w:rPr>
          <w:lang w:val="en-GB"/>
        </w:rPr>
        <w:t xml:space="preserve">Half of the participants experienced the ride with a safety steward taking the place of a participant, in order to explore any potential differences in trust and perceived comfort resulting from having an </w:t>
      </w:r>
      <w:r w:rsidR="000361B6">
        <w:rPr>
          <w:lang w:val="en-GB"/>
        </w:rPr>
        <w:t>‘</w:t>
      </w:r>
      <w:r w:rsidR="0088613D">
        <w:rPr>
          <w:lang w:val="en-GB"/>
        </w:rPr>
        <w:t>authority</w:t>
      </w:r>
      <w:r w:rsidR="000361B6">
        <w:rPr>
          <w:lang w:val="en-GB"/>
        </w:rPr>
        <w:t>’</w:t>
      </w:r>
      <w:r w:rsidR="0088613D">
        <w:rPr>
          <w:lang w:val="en-GB"/>
        </w:rPr>
        <w:t xml:space="preserve"> presence in the vehicle. Also, half of participants were travelling looking backward</w:t>
      </w:r>
      <w:r w:rsidR="000361B6">
        <w:rPr>
          <w:lang w:val="en-GB"/>
        </w:rPr>
        <w:t>s</w:t>
      </w:r>
      <w:r w:rsidR="0088613D">
        <w:rPr>
          <w:lang w:val="en-GB"/>
        </w:rPr>
        <w:t xml:space="preserve"> and the other half looking forwards.</w:t>
      </w:r>
    </w:p>
    <w:p w14:paraId="0244E1DA" w14:textId="77588D2C" w:rsidR="003F015E" w:rsidRDefault="003F015E" w:rsidP="00DE428F">
      <w:pPr>
        <w:pStyle w:val="Els-body-text"/>
        <w:ind w:right="-28"/>
        <w:rPr>
          <w:lang w:val="en-GB"/>
        </w:rPr>
      </w:pPr>
      <w:r w:rsidRPr="000056D4">
        <w:t xml:space="preserve">Participants were escorted to the trial site </w:t>
      </w:r>
      <w:r w:rsidRPr="00B17CCC">
        <w:rPr>
          <w:lang w:val="en-GB"/>
        </w:rPr>
        <w:t xml:space="preserve">from the management offices </w:t>
      </w:r>
      <w:r>
        <w:rPr>
          <w:lang w:val="en-GB"/>
        </w:rPr>
        <w:t xml:space="preserve">of the mall </w:t>
      </w:r>
      <w:r w:rsidRPr="00B17CCC">
        <w:rPr>
          <w:lang w:val="en-GB"/>
        </w:rPr>
        <w:t xml:space="preserve">before and after their ride. The route of each run </w:t>
      </w:r>
      <w:r>
        <w:rPr>
          <w:lang w:val="en-GB"/>
        </w:rPr>
        <w:t xml:space="preserve">corresponded approximately to </w:t>
      </w:r>
      <w:r w:rsidRPr="00B17CCC">
        <w:rPr>
          <w:lang w:val="en-GB"/>
        </w:rPr>
        <w:t>a loop</w:t>
      </w:r>
      <w:r>
        <w:rPr>
          <w:lang w:val="en-GB"/>
        </w:rPr>
        <w:t>, but</w:t>
      </w:r>
      <w:r w:rsidRPr="00B17CCC">
        <w:rPr>
          <w:lang w:val="en-GB"/>
        </w:rPr>
        <w:t xml:space="preserve"> with some</w:t>
      </w:r>
      <w:r>
        <w:rPr>
          <w:lang w:val="en-GB"/>
        </w:rPr>
        <w:t xml:space="preserve"> </w:t>
      </w:r>
      <w:r w:rsidRPr="00B17CCC">
        <w:rPr>
          <w:lang w:val="en-GB"/>
        </w:rPr>
        <w:t xml:space="preserve">navigation round planted </w:t>
      </w:r>
      <w:r>
        <w:rPr>
          <w:lang w:val="en-GB"/>
        </w:rPr>
        <w:t xml:space="preserve">traffic </w:t>
      </w:r>
      <w:r w:rsidRPr="00B17CCC">
        <w:rPr>
          <w:lang w:val="en-GB"/>
        </w:rPr>
        <w:t>‘islands’</w:t>
      </w:r>
      <w:r>
        <w:rPr>
          <w:lang w:val="en-GB"/>
        </w:rPr>
        <w:t>,</w:t>
      </w:r>
      <w:r w:rsidRPr="00B17CCC">
        <w:rPr>
          <w:lang w:val="en-GB"/>
        </w:rPr>
        <w:t xml:space="preserve"> and lasted 4-5 minutes, during which a series of interactions were staged. These included actors walking in front of the shuttle or passing on an e-scooter to demonstrate the shuttle stopping, slowing down, or continuing at the same speed if </w:t>
      </w:r>
      <w:r w:rsidR="000361B6">
        <w:rPr>
          <w:lang w:val="en-GB"/>
        </w:rPr>
        <w:t xml:space="preserve">the control software identified </w:t>
      </w:r>
      <w:r w:rsidRPr="00B17CCC">
        <w:rPr>
          <w:lang w:val="en-GB"/>
        </w:rPr>
        <w:t xml:space="preserve">no </w:t>
      </w:r>
      <w:r w:rsidR="000361B6">
        <w:rPr>
          <w:lang w:val="en-GB"/>
        </w:rPr>
        <w:t xml:space="preserve">risk of </w:t>
      </w:r>
      <w:r w:rsidRPr="00B17CCC">
        <w:rPr>
          <w:lang w:val="en-GB"/>
        </w:rPr>
        <w:t>collision</w:t>
      </w:r>
      <w:r>
        <w:rPr>
          <w:lang w:val="en-GB"/>
        </w:rPr>
        <w:t>.</w:t>
      </w:r>
    </w:p>
    <w:p w14:paraId="20FBEF7D" w14:textId="31C6BE5E" w:rsidR="00CA3050" w:rsidRDefault="00D26C58" w:rsidP="008069B2">
      <w:pPr>
        <w:pStyle w:val="Els-body-text"/>
        <w:ind w:right="-28"/>
      </w:pPr>
      <w:r w:rsidRPr="000056D4">
        <w:t>Participants were asked to take part in two surveys</w:t>
      </w:r>
      <w:r w:rsidR="009D599D" w:rsidRPr="000056D4">
        <w:t xml:space="preserve">: one before the experience and one after. </w:t>
      </w:r>
      <w:r w:rsidR="002347A0" w:rsidRPr="000056D4">
        <w:t xml:space="preserve">The two surveys took on average 10-15 minutes to </w:t>
      </w:r>
      <w:r w:rsidR="000056D4" w:rsidRPr="000056D4">
        <w:t>complete and</w:t>
      </w:r>
      <w:r w:rsidR="002347A0" w:rsidRPr="000056D4">
        <w:t xml:space="preserve"> were administered on touchscreen tablets in a </w:t>
      </w:r>
      <w:r w:rsidR="003F015E">
        <w:t xml:space="preserve">quiet </w:t>
      </w:r>
      <w:r w:rsidR="002347A0" w:rsidRPr="000056D4">
        <w:t xml:space="preserve">meeting room in the mall. </w:t>
      </w:r>
      <w:r w:rsidR="00B234D5" w:rsidRPr="00B17CCC">
        <w:rPr>
          <w:lang w:val="en-GB"/>
        </w:rPr>
        <w:t xml:space="preserve">Each </w:t>
      </w:r>
      <w:r w:rsidR="00B234D5">
        <w:rPr>
          <w:lang w:val="en-GB"/>
        </w:rPr>
        <w:t xml:space="preserve">participant </w:t>
      </w:r>
      <w:r w:rsidR="00B234D5" w:rsidRPr="00B17CCC">
        <w:rPr>
          <w:lang w:val="en-GB"/>
        </w:rPr>
        <w:t xml:space="preserve">was asked to carry out a choice task that included a reference mode and three AV alternatives: (1) </w:t>
      </w:r>
      <w:r w:rsidR="00D72295">
        <w:rPr>
          <w:lang w:val="en-GB"/>
        </w:rPr>
        <w:t xml:space="preserve">four-seat </w:t>
      </w:r>
      <w:r w:rsidR="00B234D5" w:rsidRPr="00B17CCC">
        <w:rPr>
          <w:lang w:val="en-GB"/>
        </w:rPr>
        <w:t xml:space="preserve">AV-taxi shared </w:t>
      </w:r>
      <w:r w:rsidR="00D72295">
        <w:rPr>
          <w:lang w:val="en-GB"/>
        </w:rPr>
        <w:t xml:space="preserve">only </w:t>
      </w:r>
      <w:r w:rsidR="00B234D5" w:rsidRPr="00B17CCC">
        <w:rPr>
          <w:lang w:val="en-GB"/>
        </w:rPr>
        <w:t xml:space="preserve">with family or friends; (2) </w:t>
      </w:r>
      <w:r w:rsidR="00D72295">
        <w:rPr>
          <w:lang w:val="en-GB"/>
        </w:rPr>
        <w:t xml:space="preserve">four-seat </w:t>
      </w:r>
      <w:r w:rsidR="00B234D5" w:rsidRPr="00B17CCC">
        <w:rPr>
          <w:lang w:val="en-GB"/>
        </w:rPr>
        <w:t xml:space="preserve">AV-taxi shared with strangers; (3) AV minibus </w:t>
      </w:r>
      <w:r w:rsidR="00D72295">
        <w:rPr>
          <w:lang w:val="en-GB"/>
        </w:rPr>
        <w:t xml:space="preserve">with a capacity of </w:t>
      </w:r>
      <w:r w:rsidR="00B234D5" w:rsidRPr="00B17CCC">
        <w:rPr>
          <w:lang w:val="en-GB"/>
        </w:rPr>
        <w:t>10-15 people</w:t>
      </w:r>
      <w:r w:rsidR="00D72295">
        <w:rPr>
          <w:lang w:val="en-GB"/>
        </w:rPr>
        <w:t xml:space="preserve"> shared with strangers</w:t>
      </w:r>
      <w:r w:rsidR="00B234D5" w:rsidRPr="00B17CCC">
        <w:rPr>
          <w:lang w:val="en-GB"/>
        </w:rPr>
        <w:t xml:space="preserve">. A survey instrument covering trust and comfort was also administered before and after the experience in order to allow a comparison between expectations and final </w:t>
      </w:r>
      <w:r w:rsidR="00B234D5" w:rsidRPr="00823710">
        <w:rPr>
          <w:lang w:val="en-GB"/>
        </w:rPr>
        <w:t xml:space="preserve">perceptions. </w:t>
      </w:r>
      <w:r w:rsidR="00EB7449" w:rsidRPr="00823710">
        <w:rPr>
          <w:lang w:val="en-GB"/>
        </w:rPr>
        <w:t>The sample (N=</w:t>
      </w:r>
      <w:r w:rsidR="00CA3050" w:rsidRPr="00823710">
        <w:rPr>
          <w:lang w:val="en-GB"/>
        </w:rPr>
        <w:t>1</w:t>
      </w:r>
      <w:r w:rsidR="00CA3050">
        <w:rPr>
          <w:lang w:val="en-GB"/>
        </w:rPr>
        <w:t>23</w:t>
      </w:r>
      <w:r w:rsidR="00EB7449" w:rsidRPr="00823710">
        <w:rPr>
          <w:lang w:val="en-GB"/>
        </w:rPr>
        <w:t>) was balanced in terms of gender (</w:t>
      </w:r>
      <w:r w:rsidR="00CA3050">
        <w:rPr>
          <w:lang w:val="en-GB"/>
        </w:rPr>
        <w:t>49.6</w:t>
      </w:r>
      <w:r w:rsidR="00EB7449" w:rsidRPr="00823710">
        <w:rPr>
          <w:lang w:val="en-GB"/>
        </w:rPr>
        <w:t>% males, 50</w:t>
      </w:r>
      <w:r w:rsidR="00CA3050">
        <w:rPr>
          <w:lang w:val="en-GB"/>
        </w:rPr>
        <w:t>.4</w:t>
      </w:r>
      <w:r w:rsidR="00EB7449" w:rsidRPr="00823710">
        <w:rPr>
          <w:lang w:val="en-GB"/>
        </w:rPr>
        <w:t>% females) and all age groups were</w:t>
      </w:r>
      <w:r w:rsidR="00EB7449" w:rsidRPr="00B17CCC">
        <w:rPr>
          <w:lang w:val="en-GB"/>
        </w:rPr>
        <w:t xml:space="preserve"> represented</w:t>
      </w:r>
      <w:r w:rsidR="008069B2">
        <w:rPr>
          <w:lang w:val="en-GB"/>
        </w:rPr>
        <w:t xml:space="preserve"> </w:t>
      </w:r>
      <w:r w:rsidR="00EB7449" w:rsidRPr="00B17CCC">
        <w:rPr>
          <w:lang w:val="en-GB"/>
        </w:rPr>
        <w:t>even though there was a slightly higher number of people aged 50-69</w:t>
      </w:r>
      <w:r w:rsidR="008069B2">
        <w:rPr>
          <w:lang w:val="en-GB"/>
        </w:rPr>
        <w:t xml:space="preserve"> (mean age of 55 years). </w:t>
      </w:r>
      <w:r w:rsidR="00EB7449" w:rsidRPr="00B17CCC">
        <w:rPr>
          <w:lang w:val="en-GB"/>
        </w:rPr>
        <w:t xml:space="preserve">Most participants </w:t>
      </w:r>
      <w:r w:rsidR="008069B2">
        <w:rPr>
          <w:lang w:val="en-GB"/>
        </w:rPr>
        <w:t>had a driving licence (</w:t>
      </w:r>
      <w:r w:rsidR="00CA3050">
        <w:t xml:space="preserve">93.5%). Additionally, </w:t>
      </w:r>
      <w:r w:rsidR="008069B2">
        <w:t xml:space="preserve">65.9% of the sample defined themselves as very frequent car users, and </w:t>
      </w:r>
      <w:r w:rsidR="00CA3050">
        <w:t xml:space="preserve">24.4% of the sample </w:t>
      </w:r>
      <w:r w:rsidR="008069B2">
        <w:t xml:space="preserve">as </w:t>
      </w:r>
      <w:r w:rsidR="00CA3050">
        <w:t>frequent or very frequent bus users.</w:t>
      </w:r>
    </w:p>
    <w:p w14:paraId="42C8934E" w14:textId="32D5C4FC" w:rsidR="00512A91" w:rsidRPr="00B17CCC" w:rsidRDefault="00512A91" w:rsidP="00512A91">
      <w:pPr>
        <w:pStyle w:val="Els-2ndorder-head"/>
        <w:rPr>
          <w:lang w:val="en-GB"/>
        </w:rPr>
      </w:pPr>
      <w:r w:rsidRPr="00B17CCC">
        <w:rPr>
          <w:lang w:val="en-GB"/>
        </w:rPr>
        <w:t>The model</w:t>
      </w:r>
    </w:p>
    <w:p w14:paraId="43C0FC60" w14:textId="59D74CE4" w:rsidR="00A5562C" w:rsidRDefault="00B17CCC" w:rsidP="00F66EC1">
      <w:pPr>
        <w:pStyle w:val="Els-body-text"/>
        <w:rPr>
          <w:lang w:val="en-GB"/>
        </w:rPr>
      </w:pPr>
      <w:r>
        <w:rPr>
          <w:lang w:val="en-GB"/>
        </w:rPr>
        <w:t>Data</w:t>
      </w:r>
      <w:r w:rsidR="00F66EC1" w:rsidRPr="00B17CCC">
        <w:rPr>
          <w:lang w:val="en-GB"/>
        </w:rPr>
        <w:t xml:space="preserve"> </w:t>
      </w:r>
      <w:r w:rsidR="00751650" w:rsidRPr="00B17CCC">
        <w:rPr>
          <w:lang w:val="en-GB"/>
        </w:rPr>
        <w:t xml:space="preserve">collected before and after the experiment </w:t>
      </w:r>
      <w:r w:rsidR="00F66EC1" w:rsidRPr="00B17CCC">
        <w:rPr>
          <w:lang w:val="en-GB"/>
        </w:rPr>
        <w:t>w</w:t>
      </w:r>
      <w:r w:rsidR="00751650">
        <w:rPr>
          <w:lang w:val="en-GB"/>
        </w:rPr>
        <w:t>ere</w:t>
      </w:r>
      <w:r w:rsidR="00F66EC1" w:rsidRPr="00B17CCC">
        <w:rPr>
          <w:lang w:val="en-GB"/>
        </w:rPr>
        <w:t xml:space="preserve"> analy</w:t>
      </w:r>
      <w:r w:rsidRPr="00B17CCC">
        <w:rPr>
          <w:lang w:val="en-GB"/>
        </w:rPr>
        <w:t>s</w:t>
      </w:r>
      <w:r w:rsidR="00F66EC1" w:rsidRPr="00B17CCC">
        <w:rPr>
          <w:lang w:val="en-GB"/>
        </w:rPr>
        <w:t>ed by estimating an Integrated Choice Latent Variable</w:t>
      </w:r>
      <w:r w:rsidR="00751650">
        <w:rPr>
          <w:lang w:val="en-GB"/>
        </w:rPr>
        <w:t xml:space="preserve"> (</w:t>
      </w:r>
      <w:r w:rsidR="00751650" w:rsidRPr="00B17CCC">
        <w:rPr>
          <w:lang w:val="en-GB"/>
        </w:rPr>
        <w:t>ICLV</w:t>
      </w:r>
      <w:r w:rsidR="00F66EC1" w:rsidRPr="00B17CCC">
        <w:rPr>
          <w:lang w:val="en-GB"/>
        </w:rPr>
        <w:t>). ICLVs are often employed in transport research (</w:t>
      </w:r>
      <w:proofErr w:type="spellStart"/>
      <w:r w:rsidR="00751650" w:rsidRPr="00B17CCC">
        <w:rPr>
          <w:lang w:val="en-GB"/>
        </w:rPr>
        <w:t>Vij</w:t>
      </w:r>
      <w:proofErr w:type="spellEnd"/>
      <w:r w:rsidR="00751650" w:rsidRPr="00B17CCC">
        <w:rPr>
          <w:lang w:val="en-GB"/>
        </w:rPr>
        <w:t xml:space="preserve"> and Walker</w:t>
      </w:r>
      <w:r w:rsidR="00751650">
        <w:rPr>
          <w:lang w:val="en-GB"/>
        </w:rPr>
        <w:t>, 2016</w:t>
      </w:r>
      <w:r w:rsidR="00F66EC1" w:rsidRPr="00B17CCC">
        <w:rPr>
          <w:lang w:val="en-GB"/>
        </w:rPr>
        <w:t>) to capture unexplained heterogeneity between respondents and to quantify the effect of attitudes on choice.</w:t>
      </w:r>
      <w:r w:rsidR="00A5562C">
        <w:rPr>
          <w:lang w:val="en-GB"/>
        </w:rPr>
        <w:t xml:space="preserve"> Figure 1 shows the model framework. </w:t>
      </w:r>
    </w:p>
    <w:p w14:paraId="7D54C41A" w14:textId="6D1A90CF" w:rsidR="00F66EC1" w:rsidRPr="00C05A3E" w:rsidRDefault="00C05A3E" w:rsidP="00C05A3E">
      <w:pPr>
        <w:pStyle w:val="Els-body-text"/>
        <w:ind w:firstLine="0"/>
        <w:rPr>
          <w:i/>
          <w:iCs/>
          <w:lang w:val="en-GB"/>
        </w:rPr>
      </w:pPr>
      <w:r w:rsidRPr="00C05A3E">
        <w:rPr>
          <w:i/>
          <w:iCs/>
          <w:noProof/>
        </w:rPr>
        <w:lastRenderedPageBreak/>
        <mc:AlternateContent>
          <mc:Choice Requires="wps">
            <w:drawing>
              <wp:anchor distT="0" distB="0" distL="114300" distR="114300" simplePos="0" relativeHeight="251670528" behindDoc="0" locked="0" layoutInCell="1" allowOverlap="1" wp14:anchorId="6A719655" wp14:editId="04A0DE3D">
                <wp:simplePos x="0" y="0"/>
                <wp:positionH relativeFrom="column">
                  <wp:posOffset>-330200</wp:posOffset>
                </wp:positionH>
                <wp:positionV relativeFrom="paragraph">
                  <wp:posOffset>2025015</wp:posOffset>
                </wp:positionV>
                <wp:extent cx="594042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0CA25BC3" w14:textId="56229675" w:rsidR="002748A4" w:rsidRPr="00EE3CCC" w:rsidRDefault="002748A4" w:rsidP="00A5562C">
                            <w:pPr>
                              <w:pStyle w:val="Caption"/>
                              <w:jc w:val="center"/>
                              <w:rPr>
                                <w:sz w:val="20"/>
                                <w:lang w:val="en-US"/>
                              </w:rPr>
                            </w:pPr>
                            <w:r>
                              <w:t xml:space="preserve">Figure </w:t>
                            </w:r>
                            <w:r>
                              <w:fldChar w:fldCharType="begin"/>
                            </w:r>
                            <w:r>
                              <w:instrText xml:space="preserve"> SEQ Figure \* ARABIC </w:instrText>
                            </w:r>
                            <w:r>
                              <w:fldChar w:fldCharType="separate"/>
                            </w:r>
                            <w:r>
                              <w:rPr>
                                <w:noProof/>
                              </w:rPr>
                              <w:t>1</w:t>
                            </w:r>
                            <w:r>
                              <w:fldChar w:fldCharType="end"/>
                            </w:r>
                            <w:r>
                              <w:t>. Model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719655" id="_x0000_t202" coordsize="21600,21600" o:spt="202" path="m,l,21600r21600,l21600,xe">
                <v:stroke joinstyle="miter"/>
                <v:path gradientshapeok="t" o:connecttype="rect"/>
              </v:shapetype>
              <v:shape id="Text Box 10" o:spid="_x0000_s1026" type="#_x0000_t202" style="position:absolute;left:0;text-align:left;margin-left:-26pt;margin-top:159.45pt;width:467.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" stroked="f">
                <v:textbox style="mso-fit-shape-to-text:t" inset="0,0,0,0">
                  <w:txbxContent>
                    <w:p w14:paraId="0CA25BC3" w14:textId="56229675" w:rsidR="002748A4" w:rsidRPr="00EE3CCC" w:rsidRDefault="002748A4" w:rsidP="00A5562C">
                      <w:pPr>
                        <w:pStyle w:val="Caption"/>
                        <w:jc w:val="center"/>
                        <w:rPr>
                          <w:sz w:val="20"/>
                          <w:lang w:val="en-US"/>
                        </w:rPr>
                      </w:pPr>
                      <w:r>
                        <w:t xml:space="preserve">Figure </w:t>
                      </w:r>
                      <w:r>
                        <w:fldChar w:fldCharType="begin"/>
                      </w:r>
                      <w:r>
                        <w:instrText xml:space="preserve"> SEQ Figure \* ARABIC </w:instrText>
                      </w:r>
                      <w:r>
                        <w:fldChar w:fldCharType="separate"/>
                      </w:r>
                      <w:r>
                        <w:rPr>
                          <w:noProof/>
                        </w:rPr>
                        <w:t>1</w:t>
                      </w:r>
                      <w:r>
                        <w:fldChar w:fldCharType="end"/>
                      </w:r>
                      <w:r>
                        <w:t>. Model Framework</w:t>
                      </w:r>
                    </w:p>
                  </w:txbxContent>
                </v:textbox>
                <w10:wrap type="square"/>
              </v:shape>
            </w:pict>
          </mc:Fallback>
        </mc:AlternateContent>
      </w:r>
      <w:r w:rsidRPr="00C05A3E">
        <w:rPr>
          <w:i/>
          <w:iCs/>
          <w:noProof/>
        </w:rPr>
        <w:drawing>
          <wp:anchor distT="0" distB="0" distL="114300" distR="114300" simplePos="0" relativeHeight="251668480" behindDoc="0" locked="0" layoutInCell="1" allowOverlap="1" wp14:anchorId="260F1BFD" wp14:editId="5793E51C">
            <wp:simplePos x="0" y="0"/>
            <wp:positionH relativeFrom="column">
              <wp:posOffset>151130</wp:posOffset>
            </wp:positionH>
            <wp:positionV relativeFrom="paragraph">
              <wp:posOffset>0</wp:posOffset>
            </wp:positionV>
            <wp:extent cx="4945380" cy="2051685"/>
            <wp:effectExtent l="0" t="0" r="762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45380" cy="2051685"/>
                    </a:xfrm>
                    <a:prstGeom prst="rect">
                      <a:avLst/>
                    </a:prstGeom>
                  </pic:spPr>
                </pic:pic>
              </a:graphicData>
            </a:graphic>
            <wp14:sizeRelH relativeFrom="page">
              <wp14:pctWidth>0</wp14:pctWidth>
            </wp14:sizeRelH>
            <wp14:sizeRelV relativeFrom="page">
              <wp14:pctHeight>0</wp14:pctHeight>
            </wp14:sizeRelV>
          </wp:anchor>
        </w:drawing>
      </w:r>
      <w:r w:rsidR="00F66EC1" w:rsidRPr="00C05A3E">
        <w:rPr>
          <w:i/>
          <w:iCs/>
          <w:lang w:val="en-GB"/>
        </w:rPr>
        <w:t>Structural model</w:t>
      </w:r>
    </w:p>
    <w:p w14:paraId="3E07EC21" w14:textId="52E88CDC" w:rsidR="00561F00" w:rsidRDefault="00561F00" w:rsidP="00561F00">
      <w:pPr>
        <w:pStyle w:val="Els-body-text"/>
        <w:rPr>
          <w:lang w:val="en-GB"/>
        </w:rPr>
      </w:pPr>
      <w:r w:rsidRPr="00561F00">
        <w:rPr>
          <w:i/>
          <w:iCs/>
          <w:lang w:val="en-GB"/>
        </w:rPr>
        <w:t>Comfort</w:t>
      </w:r>
      <w:r w:rsidR="0004634B">
        <w:rPr>
          <w:i/>
          <w:iCs/>
          <w:lang w:val="en-GB"/>
        </w:rPr>
        <w:t xml:space="preserve"> (C)</w:t>
      </w:r>
      <w:r w:rsidRPr="00561F00">
        <w:rPr>
          <w:i/>
          <w:iCs/>
          <w:lang w:val="en-GB"/>
        </w:rPr>
        <w:t xml:space="preserve"> </w:t>
      </w:r>
      <w:r>
        <w:rPr>
          <w:lang w:val="en-GB"/>
        </w:rPr>
        <w:t xml:space="preserve">is defined as </w:t>
      </w:r>
      <w:r w:rsidR="00F66EC1" w:rsidRPr="00B17CCC">
        <w:rPr>
          <w:lang w:val="en-GB"/>
        </w:rPr>
        <w:t xml:space="preserve">latent variable (LV) </w:t>
      </w:r>
      <w:r>
        <w:rPr>
          <w:lang w:val="en-GB"/>
        </w:rPr>
        <w:t>and is</w:t>
      </w:r>
      <w:r w:rsidR="00F66EC1" w:rsidRPr="00B17CCC">
        <w:rPr>
          <w:lang w:val="en-GB"/>
        </w:rPr>
        <w:t xml:space="preserve"> structured by using socio-demographic characteristics of the </w:t>
      </w:r>
      <w:r w:rsidR="00614040" w:rsidRPr="00B17CCC">
        <w:rPr>
          <w:lang w:val="en-GB"/>
        </w:rPr>
        <w:t>respondents</w:t>
      </w:r>
      <w:r w:rsidR="00F66EC1" w:rsidRPr="00B17CCC">
        <w:rPr>
          <w:lang w:val="en-GB"/>
        </w:rPr>
        <w:t>. The variables</w:t>
      </w:r>
      <w:r w:rsidR="00614040" w:rsidRPr="00B17CCC">
        <w:rPr>
          <w:lang w:val="en-GB"/>
        </w:rPr>
        <w:t xml:space="preserve"> included in the structural model </w:t>
      </w:r>
      <w:proofErr w:type="gramStart"/>
      <w:r w:rsidRPr="00B17CCC">
        <w:rPr>
          <w:lang w:val="en-GB"/>
        </w:rPr>
        <w:t>are</w:t>
      </w:r>
      <w:r>
        <w:rPr>
          <w:lang w:val="en-GB"/>
        </w:rPr>
        <w:t>:</w:t>
      </w:r>
      <w:proofErr w:type="gramEnd"/>
      <w:r w:rsidR="00F66EC1" w:rsidRPr="00B17CCC">
        <w:rPr>
          <w:lang w:val="en-GB"/>
        </w:rPr>
        <w:t xml:space="preserve"> gender (dummy variable with male as base), age (continuous variable), </w:t>
      </w:r>
      <w:r w:rsidR="00614040" w:rsidRPr="00B17CCC">
        <w:rPr>
          <w:lang w:val="en-GB"/>
        </w:rPr>
        <w:t xml:space="preserve">having a driver’s license and </w:t>
      </w:r>
      <w:r w:rsidR="00F66EC1" w:rsidRPr="00B17CCC">
        <w:rPr>
          <w:lang w:val="en-GB"/>
        </w:rPr>
        <w:t xml:space="preserve">frequency of </w:t>
      </w:r>
      <w:r w:rsidR="00614040" w:rsidRPr="00B17CCC">
        <w:rPr>
          <w:lang w:val="en-GB"/>
        </w:rPr>
        <w:t>bus</w:t>
      </w:r>
      <w:r w:rsidR="00F66EC1" w:rsidRPr="00B17CCC">
        <w:rPr>
          <w:lang w:val="en-GB"/>
        </w:rPr>
        <w:t xml:space="preserve"> trips. The structural equation of the LV is defined as a function of a deterministic part, which includes the observable person-specific variables </w:t>
      </w:r>
      <m:oMath>
        <m:sSub>
          <m:sSubPr>
            <m:ctrlPr>
              <w:rPr>
                <w:rFonts w:ascii="Cambria Math" w:hAnsi="Cambria Math"/>
                <w:i/>
                <w:lang w:val="en-GB"/>
              </w:rPr>
            </m:ctrlPr>
          </m:sSubPr>
          <m:e>
            <m:r>
              <w:rPr>
                <w:rFonts w:ascii="Cambria Math" w:hAnsi="Cambria Math"/>
                <w:lang w:val="en-GB"/>
              </w:rPr>
              <m:t>ξ</m:t>
            </m:r>
          </m:e>
          <m:sub>
            <m:r>
              <w:rPr>
                <w:rFonts w:ascii="Cambria Math" w:hAnsi="Cambria Math"/>
                <w:lang w:val="en-GB"/>
              </w:rPr>
              <m:t>n</m:t>
            </m:r>
          </m:sub>
        </m:sSub>
      </m:oMath>
      <w:r w:rsidR="00F66EC1" w:rsidRPr="00B17CCC">
        <w:rPr>
          <w:lang w:val="en-GB"/>
        </w:rPr>
        <w:t xml:space="preserve"> (e.g. gender, age, </w:t>
      </w:r>
      <w:r w:rsidR="00614040" w:rsidRPr="00B17CCC">
        <w:rPr>
          <w:lang w:val="en-GB"/>
        </w:rPr>
        <w:t>license</w:t>
      </w:r>
      <w:r w:rsidR="00F66EC1" w:rsidRPr="00B17CCC">
        <w:rPr>
          <w:lang w:val="en-GB"/>
        </w:rPr>
        <w:t xml:space="preserve">, </w:t>
      </w:r>
      <w:r w:rsidR="00614040" w:rsidRPr="00B17CCC">
        <w:rPr>
          <w:lang w:val="en-GB"/>
        </w:rPr>
        <w:t xml:space="preserve">bus trips) </w:t>
      </w:r>
      <w:r w:rsidR="00F66EC1" w:rsidRPr="00B17CCC">
        <w:rPr>
          <w:lang w:val="en-GB"/>
        </w:rPr>
        <w:t>and a random component (</w:t>
      </w:r>
      <m:oMath>
        <m:sSub>
          <m:sSubPr>
            <m:ctrlPr>
              <w:rPr>
                <w:rFonts w:ascii="Cambria Math" w:hAnsi="Cambria Math"/>
                <w:lang w:val="en-GB"/>
              </w:rPr>
            </m:ctrlPr>
          </m:sSubPr>
          <m:e>
            <m:r>
              <w:rPr>
                <w:rFonts w:ascii="Cambria Math" w:hAnsi="Cambria Math"/>
                <w:lang w:val="en-GB"/>
              </w:rPr>
              <m:t>ν</m:t>
            </m:r>
          </m:e>
          <m:sub>
            <m:r>
              <w:rPr>
                <w:rFonts w:ascii="Cambria Math" w:hAnsi="Cambria Math"/>
                <w:lang w:val="en-GB"/>
              </w:rPr>
              <m:t>n</m:t>
            </m:r>
          </m:sub>
        </m:sSub>
      </m:oMath>
      <w:r w:rsidR="00F66EC1" w:rsidRPr="00B17CCC">
        <w:rPr>
          <w:lang w:val="en-GB"/>
        </w:rPr>
        <w:t xml:space="preserve">) (standard normal variate with mean 0 and standard deviation </w:t>
      </w:r>
      <w:proofErr w:type="spellStart"/>
      <w:r w:rsidR="00F66EC1" w:rsidRPr="00B17CCC">
        <w:rPr>
          <w:i/>
          <w:lang w:val="en-GB"/>
        </w:rPr>
        <w:t>σ</w:t>
      </w:r>
      <w:r w:rsidR="00F66EC1" w:rsidRPr="00B17CCC">
        <w:rPr>
          <w:i/>
          <w:vertAlign w:val="subscript"/>
          <w:lang w:val="en-GB"/>
        </w:rPr>
        <w:t>ν</w:t>
      </w:r>
      <w:proofErr w:type="spellEnd"/>
      <w:r w:rsidR="00F66EC1" w:rsidRPr="00B17CCC">
        <w:rPr>
          <w:lang w:val="en-GB"/>
        </w:rPr>
        <w:t>)</w:t>
      </w:r>
      <w:r>
        <w:rPr>
          <w:lang w:val="en-GB"/>
        </w:rPr>
        <w:t>:</w:t>
      </w:r>
    </w:p>
    <w:tbl>
      <w:tblPr>
        <w:tblStyle w:val="TableGrid"/>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686"/>
      </w:tblGrid>
      <w:tr w:rsidR="002143D9" w:rsidRPr="00B17CCC" w14:paraId="5B69D5FA" w14:textId="77777777" w:rsidTr="002143D9">
        <w:tc>
          <w:tcPr>
            <w:tcW w:w="6658" w:type="dxa"/>
          </w:tcPr>
          <w:p w14:paraId="5B079CC4" w14:textId="17A15C08" w:rsidR="002143D9" w:rsidRPr="00B17CCC" w:rsidRDefault="00230981" w:rsidP="002143D9">
            <w:pPr>
              <w:pStyle w:val="Els-body-text"/>
              <w:ind w:firstLine="0"/>
              <w:rPr>
                <w:lang w:val="en-GB"/>
              </w:rPr>
            </w:pPr>
            <m:oMathPara>
              <m:oMath>
                <m:sSub>
                  <m:sSubPr>
                    <m:ctrlPr>
                      <w:rPr>
                        <w:rFonts w:ascii="Cambria Math" w:eastAsia="SimSun" w:hAnsi="Cambria Math" w:cs="Times New Roman"/>
                        <w:i/>
                        <w:sz w:val="20"/>
                        <w:szCs w:val="20"/>
                        <w:lang w:val="en-GB"/>
                      </w:rPr>
                    </m:ctrlPr>
                  </m:sSubPr>
                  <m:e>
                    <m:r>
                      <w:rPr>
                        <w:rFonts w:ascii="Cambria Math" w:hAnsi="Cambria Math"/>
                        <w:lang w:val="en-GB"/>
                      </w:rPr>
                      <m:t>C</m:t>
                    </m:r>
                  </m:e>
                  <m:sub>
                    <m:r>
                      <w:rPr>
                        <w:rFonts w:ascii="Cambria Math" w:hAnsi="Cambria Math"/>
                        <w:lang w:val="en-GB"/>
                      </w:rPr>
                      <m:t>n</m:t>
                    </m:r>
                  </m:sub>
                </m:sSub>
                <m:r>
                  <w:rPr>
                    <w:rFonts w:ascii="Cambria Math" w:hAnsi="Cambria Math"/>
                    <w:lang w:val="en-GB"/>
                  </w:rPr>
                  <m:t>=</m:t>
                </m:r>
                <m:r>
                  <w:rPr>
                    <w:rFonts w:ascii="Cambria Math" w:hAnsi="Cambria Math"/>
                    <w:lang w:val="el-GR"/>
                  </w:rPr>
                  <m:t>γ</m:t>
                </m:r>
                <m:sSub>
                  <m:sSubPr>
                    <m:ctrlPr>
                      <w:rPr>
                        <w:rFonts w:ascii="Cambria Math" w:eastAsia="SimSun" w:hAnsi="Cambria Math" w:cs="Times New Roman"/>
                        <w:i/>
                        <w:sz w:val="20"/>
                        <w:szCs w:val="20"/>
                        <w:lang w:val="en-GB"/>
                      </w:rPr>
                    </m:ctrlPr>
                  </m:sSubPr>
                  <m:e>
                    <m:r>
                      <w:rPr>
                        <w:rFonts w:ascii="Cambria Math" w:hAnsi="Cambria Math"/>
                        <w:lang w:val="en-GB"/>
                      </w:rPr>
                      <m:t>ξ</m:t>
                    </m:r>
                  </m:e>
                  <m:sub>
                    <m:r>
                      <w:rPr>
                        <w:rFonts w:ascii="Cambria Math" w:hAnsi="Cambria Math"/>
                        <w:lang w:val="en-GB"/>
                      </w:rPr>
                      <m:t>n</m:t>
                    </m:r>
                  </m:sub>
                </m:sSub>
                <m:r>
                  <w:rPr>
                    <w:rFonts w:ascii="Cambria Math" w:hAnsi="Cambria Math"/>
                    <w:lang w:val="en-GB"/>
                  </w:rPr>
                  <m:t xml:space="preserve"> + </m:t>
                </m:r>
                <m:sSub>
                  <m:sSubPr>
                    <m:ctrlPr>
                      <w:rPr>
                        <w:rFonts w:ascii="Cambria Math" w:eastAsia="SimSun" w:hAnsi="Cambria Math" w:cs="Times New Roman"/>
                        <w:i/>
                        <w:sz w:val="20"/>
                        <w:szCs w:val="20"/>
                        <w:lang w:val="en-GB"/>
                      </w:rPr>
                    </m:ctrlPr>
                  </m:sSubPr>
                  <m:e>
                    <m:r>
                      <w:rPr>
                        <w:rFonts w:ascii="Cambria Math" w:hAnsi="Cambria Math"/>
                        <w:lang w:val="en-GB"/>
                      </w:rPr>
                      <m:t>ν</m:t>
                    </m:r>
                  </m:e>
                  <m:sub>
                    <m:r>
                      <w:rPr>
                        <w:rFonts w:ascii="Cambria Math" w:hAnsi="Cambria Math"/>
                        <w:lang w:val="en-GB"/>
                      </w:rPr>
                      <m:t>n</m:t>
                    </m:r>
                  </m:sub>
                </m:sSub>
              </m:oMath>
            </m:oMathPara>
          </w:p>
        </w:tc>
        <w:tc>
          <w:tcPr>
            <w:tcW w:w="2686" w:type="dxa"/>
          </w:tcPr>
          <w:p w14:paraId="237AB9CA" w14:textId="4F026517" w:rsidR="002143D9" w:rsidRPr="00B17CCC" w:rsidRDefault="002143D9" w:rsidP="002143D9">
            <w:pPr>
              <w:pStyle w:val="Els-body-text"/>
              <w:ind w:firstLine="0"/>
              <w:rPr>
                <w:rFonts w:ascii="Times New Roman" w:hAnsi="Times New Roman" w:cs="Times New Roman"/>
                <w:sz w:val="20"/>
                <w:szCs w:val="20"/>
                <w:lang w:val="en-GB"/>
              </w:rPr>
            </w:pPr>
            <w:r w:rsidRPr="00B17CCC">
              <w:rPr>
                <w:rFonts w:ascii="Times New Roman" w:hAnsi="Times New Roman" w:cs="Times New Roman"/>
                <w:sz w:val="20"/>
                <w:szCs w:val="20"/>
                <w:lang w:val="en-GB"/>
              </w:rPr>
              <w:t>Eq.1</w:t>
            </w:r>
          </w:p>
        </w:tc>
      </w:tr>
    </w:tbl>
    <w:p w14:paraId="2BDBF7CB" w14:textId="77777777" w:rsidR="00F66EC1" w:rsidRPr="00B17CCC" w:rsidRDefault="00F66EC1" w:rsidP="00F66EC1">
      <w:pPr>
        <w:pStyle w:val="Els-body-text"/>
        <w:rPr>
          <w:lang w:val="en-GB"/>
        </w:rPr>
      </w:pPr>
    </w:p>
    <w:p w14:paraId="16B54A18" w14:textId="27A4FC0B" w:rsidR="00F66EC1" w:rsidRPr="00B17CCC" w:rsidRDefault="00F66EC1" w:rsidP="0000637F">
      <w:pPr>
        <w:pStyle w:val="Els-body-text"/>
        <w:rPr>
          <w:lang w:val="en-GB"/>
        </w:rPr>
      </w:pPr>
      <w:r w:rsidRPr="00B17CCC">
        <w:rPr>
          <w:lang w:val="en-GB"/>
        </w:rPr>
        <w:t xml:space="preserve">where </w:t>
      </w:r>
      <w:r w:rsidR="0004634B" w:rsidRPr="0004634B">
        <w:rPr>
          <w:i/>
          <w:iCs/>
          <w:lang w:val="en-GB"/>
        </w:rPr>
        <w:t>C</w:t>
      </w:r>
      <w:r w:rsidRPr="00B17CCC">
        <w:rPr>
          <w:i/>
          <w:lang w:val="en-GB"/>
        </w:rPr>
        <w:t>n</w:t>
      </w:r>
      <w:r w:rsidRPr="00B17CCC">
        <w:rPr>
          <w:lang w:val="en-GB"/>
        </w:rPr>
        <w:t xml:space="preserve"> is </w:t>
      </w:r>
      <w:r w:rsidR="0004634B">
        <w:rPr>
          <w:lang w:val="en-GB"/>
        </w:rPr>
        <w:t xml:space="preserve">comfort for </w:t>
      </w:r>
      <w:r w:rsidRPr="00B17CCC">
        <w:rPr>
          <w:lang w:val="en-GB"/>
        </w:rPr>
        <w:t xml:space="preserve">the individual </w:t>
      </w:r>
      <w:r w:rsidR="0004634B" w:rsidRPr="0004634B">
        <w:rPr>
          <w:i/>
          <w:iCs/>
          <w:lang w:val="en-GB"/>
        </w:rPr>
        <w:t>n</w:t>
      </w:r>
      <w:r w:rsidR="0004634B">
        <w:rPr>
          <w:lang w:val="en-GB"/>
        </w:rPr>
        <w:t xml:space="preserve"> </w:t>
      </w:r>
      <w:r w:rsidRPr="00B17CCC">
        <w:rPr>
          <w:lang w:val="en-GB"/>
        </w:rPr>
        <w:t xml:space="preserve">and </w:t>
      </w:r>
      <m:oMath>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 xml:space="preserve"> </m:t>
            </m:r>
          </m:sub>
        </m:sSub>
      </m:oMath>
      <w:r w:rsidRPr="00B17CCC">
        <w:rPr>
          <w:lang w:val="en-GB"/>
        </w:rPr>
        <w:t xml:space="preserve"> are the coefficients to be estimated</w:t>
      </w:r>
      <w:r w:rsidR="00664B1E">
        <w:rPr>
          <w:lang w:val="el-GR"/>
        </w:rPr>
        <w:t>.</w:t>
      </w:r>
    </w:p>
    <w:p w14:paraId="43E83337" w14:textId="77777777" w:rsidR="00F66EC1" w:rsidRPr="00561F00" w:rsidRDefault="00F66EC1" w:rsidP="00561F00">
      <w:pPr>
        <w:pStyle w:val="Els-2ndorder-head"/>
        <w:numPr>
          <w:ilvl w:val="0"/>
          <w:numId w:val="0"/>
        </w:numPr>
        <w:spacing w:after="0"/>
        <w:rPr>
          <w:lang w:val="en-GB"/>
        </w:rPr>
      </w:pPr>
      <w:r w:rsidRPr="00561F00">
        <w:rPr>
          <w:lang w:val="en-GB"/>
        </w:rPr>
        <w:t>Measurement model</w:t>
      </w:r>
    </w:p>
    <w:p w14:paraId="3E019D2C" w14:textId="760B35E7" w:rsidR="00F66EC1" w:rsidRPr="00664B1E" w:rsidRDefault="00F66EC1" w:rsidP="00F66EC1">
      <w:pPr>
        <w:pStyle w:val="Els-body-text"/>
        <w:rPr>
          <w:lang w:val="en-GB"/>
        </w:rPr>
      </w:pPr>
      <w:r w:rsidRPr="00B17CCC">
        <w:rPr>
          <w:lang w:val="en-GB"/>
        </w:rPr>
        <w:t xml:space="preserve">The </w:t>
      </w:r>
      <w:r w:rsidRPr="00664B1E">
        <w:rPr>
          <w:lang w:val="en-GB"/>
        </w:rPr>
        <w:t xml:space="preserve">measurement model </w:t>
      </w:r>
      <w:r w:rsidR="00561F00" w:rsidRPr="00664B1E">
        <w:rPr>
          <w:lang w:val="en-GB"/>
        </w:rPr>
        <w:t xml:space="preserve">is drawn upon </w:t>
      </w:r>
      <w:r w:rsidRPr="00664B1E">
        <w:rPr>
          <w:lang w:val="en-GB"/>
        </w:rPr>
        <w:t xml:space="preserve">five 7-point Likert scale questions as indicators and relates the latent variable </w:t>
      </w:r>
      <w:r w:rsidR="00335D13" w:rsidRPr="00664B1E">
        <w:rPr>
          <w:i/>
          <w:iCs/>
          <w:lang w:val="en-GB"/>
        </w:rPr>
        <w:t>Comfort</w:t>
      </w:r>
      <w:r w:rsidRPr="00664B1E">
        <w:rPr>
          <w:lang w:val="en-GB"/>
        </w:rPr>
        <w:t xml:space="preserve"> with the indicator</w:t>
      </w:r>
      <w:r w:rsidR="00335D13" w:rsidRPr="00664B1E">
        <w:rPr>
          <w:lang w:val="en-GB"/>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8"/>
        <w:gridCol w:w="657"/>
      </w:tblGrid>
      <w:tr w:rsidR="002143D9" w:rsidRPr="00664B1E" w14:paraId="36229E4C" w14:textId="77777777" w:rsidTr="00561F00">
        <w:trPr>
          <w:trHeight w:val="355"/>
        </w:trPr>
        <w:tc>
          <w:tcPr>
            <w:tcW w:w="6648" w:type="dxa"/>
          </w:tcPr>
          <w:p w14:paraId="33C6DEA5" w14:textId="092CD380" w:rsidR="002143D9" w:rsidRPr="00664B1E" w:rsidRDefault="00230981" w:rsidP="00B17CCC">
            <w:pPr>
              <w:pStyle w:val="Els-body-text"/>
              <w:ind w:firstLine="0"/>
              <w:jc w:val="center"/>
              <w:rPr>
                <w:lang w:val="en-GB"/>
              </w:rPr>
            </w:pPr>
            <m:oMathPara>
              <m:oMath>
                <m:sSub>
                  <m:sSubPr>
                    <m:ctrlPr>
                      <w:rPr>
                        <w:rFonts w:ascii="Cambria Math" w:hAnsi="Cambria Math"/>
                        <w:i/>
                        <w:lang w:val="en-GB"/>
                      </w:rPr>
                    </m:ctrlPr>
                  </m:sSubPr>
                  <m:e>
                    <m:r>
                      <w:rPr>
                        <w:rFonts w:ascii="Cambria Math" w:hAnsi="Cambria Math"/>
                        <w:lang w:val="en-GB"/>
                      </w:rPr>
                      <m:t>I</m:t>
                    </m:r>
                  </m:e>
                  <m:sub>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e>
                      <m:sub>
                        <m:r>
                          <w:rPr>
                            <w:rFonts w:ascii="Cambria Math" w:hAnsi="Cambria Math"/>
                            <w:lang w:val="en-GB"/>
                          </w:rPr>
                          <m:t xml:space="preserve"> </m:t>
                        </m:r>
                      </m:sub>
                    </m:sSub>
                  </m:sub>
                </m:sSub>
                <m:r>
                  <w:rPr>
                    <w:rFonts w:ascii="Cambria Math" w:hAnsi="Cambria Math"/>
                    <w:lang w:val="en-GB"/>
                  </w:rPr>
                  <m:t>=a+λ</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n</m:t>
                    </m:r>
                  </m:sub>
                </m:sSub>
              </m:oMath>
            </m:oMathPara>
          </w:p>
        </w:tc>
        <w:tc>
          <w:tcPr>
            <w:tcW w:w="657" w:type="dxa"/>
          </w:tcPr>
          <w:p w14:paraId="6F5821A7" w14:textId="0E6A3FF4" w:rsidR="002143D9" w:rsidRPr="008069B2" w:rsidRDefault="002143D9" w:rsidP="00B17CCC">
            <w:pPr>
              <w:pStyle w:val="Els-body-text"/>
              <w:ind w:firstLine="0"/>
              <w:jc w:val="center"/>
              <w:rPr>
                <w:rFonts w:ascii="Times New Roman" w:hAnsi="Times New Roman" w:cs="Times New Roman"/>
                <w:sz w:val="20"/>
                <w:szCs w:val="20"/>
                <w:lang w:val="en-GB"/>
              </w:rPr>
            </w:pPr>
            <w:r w:rsidRPr="00AB0A36">
              <w:rPr>
                <w:rFonts w:ascii="Times New Roman" w:hAnsi="Times New Roman" w:cs="Times New Roman"/>
                <w:sz w:val="20"/>
                <w:szCs w:val="20"/>
                <w:lang w:val="en-GB"/>
              </w:rPr>
              <w:t>Eq.2</w:t>
            </w:r>
          </w:p>
        </w:tc>
      </w:tr>
    </w:tbl>
    <w:p w14:paraId="5BB49FB3" w14:textId="0F3B4794" w:rsidR="00335D13" w:rsidRPr="00664B1E" w:rsidRDefault="00335D13" w:rsidP="00256D6C">
      <w:pPr>
        <w:pStyle w:val="Els-body-text"/>
        <w:jc w:val="center"/>
        <w:rPr>
          <w:lang w:val="en-GB"/>
        </w:rPr>
      </w:pPr>
    </w:p>
    <w:p w14:paraId="0170757B" w14:textId="79F75097" w:rsidR="00F66EC1" w:rsidRPr="00B17CCC" w:rsidRDefault="00F66EC1" w:rsidP="00335D13">
      <w:pPr>
        <w:pStyle w:val="Els-body-text"/>
        <w:rPr>
          <w:lang w:val="en-GB"/>
        </w:rPr>
      </w:pPr>
      <w:r w:rsidRPr="00664B1E">
        <w:rPr>
          <w:lang w:val="en-GB"/>
        </w:rPr>
        <w:t xml:space="preserve">where </w:t>
      </w:r>
      <m:oMath>
        <m:sSub>
          <m:sSubPr>
            <m:ctrlPr>
              <w:rPr>
                <w:rFonts w:ascii="Cambria Math" w:hAnsi="Cambria Math"/>
                <w:lang w:val="en-GB"/>
              </w:rPr>
            </m:ctrlPr>
          </m:sSubPr>
          <m:e>
            <m:r>
              <w:rPr>
                <w:rFonts w:ascii="Cambria Math" w:hAnsi="Cambria Math"/>
                <w:lang w:val="en-GB"/>
              </w:rPr>
              <m:t>I</m:t>
            </m:r>
          </m:e>
          <m:sub>
            <m:sSub>
              <m:sSubPr>
                <m:ctrlPr>
                  <w:rPr>
                    <w:rFonts w:ascii="Cambria Math" w:hAnsi="Cambria Math"/>
                    <w:lang w:val="en-GB"/>
                  </w:rPr>
                </m:ctrlPr>
              </m:sSubPr>
              <m:e>
                <m:r>
                  <w:rPr>
                    <w:rFonts w:ascii="Cambria Math" w:hAnsi="Cambria Math"/>
                    <w:lang w:val="en-GB"/>
                  </w:rPr>
                  <m:t>Comfort</m:t>
                </m:r>
              </m:e>
              <m:sub>
                <m:r>
                  <w:rPr>
                    <w:rFonts w:ascii="Cambria Math" w:hAnsi="Cambria Math"/>
                    <w:lang w:val="en-GB"/>
                  </w:rPr>
                  <m:t>n</m:t>
                </m:r>
              </m:sub>
            </m:sSub>
          </m:sub>
        </m:sSub>
        <m:r>
          <m:rPr>
            <m:sty m:val="p"/>
          </m:rPr>
          <w:rPr>
            <w:rFonts w:ascii="Cambria Math" w:hAnsi="Cambria Math"/>
            <w:lang w:val="en-GB"/>
          </w:rPr>
          <m:t xml:space="preserve"> </m:t>
        </m:r>
      </m:oMath>
      <w:r w:rsidRPr="00664B1E">
        <w:rPr>
          <w:lang w:val="en-GB"/>
        </w:rPr>
        <w:t xml:space="preserve">is a vector of attitudes, </w:t>
      </w:r>
      <w:r w:rsidR="00664B1E" w:rsidRPr="008069B2">
        <w:rPr>
          <w:lang w:val="el-GR"/>
        </w:rPr>
        <w:t>λ</w:t>
      </w:r>
      <w:r w:rsidR="00335D13" w:rsidRPr="00664B1E">
        <w:rPr>
          <w:lang w:val="en-GB"/>
        </w:rPr>
        <w:t xml:space="preserve"> is a matrix of model parameters measuring the sensitivities of the psychometric questions (indicators) to the latent variable </w:t>
      </w:r>
      <w:r w:rsidRPr="00664B1E">
        <w:rPr>
          <w:lang w:val="en-GB"/>
        </w:rPr>
        <w:t xml:space="preserve">and </w:t>
      </w:r>
      <m:oMath>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n</m:t>
            </m:r>
          </m:sub>
        </m:sSub>
      </m:oMath>
      <w:r w:rsidRPr="00664B1E">
        <w:rPr>
          <w:lang w:val="en-GB"/>
        </w:rPr>
        <w:t xml:space="preserve"> is the stochastic term of the model (normally distributed with zero mean and standard deviation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η</m:t>
            </m:r>
          </m:sub>
        </m:sSub>
      </m:oMath>
      <w:r w:rsidRPr="00664B1E">
        <w:rPr>
          <w:lang w:val="en-GB"/>
        </w:rPr>
        <w:t>).</w:t>
      </w:r>
      <w:r w:rsidRPr="00B17CCC">
        <w:rPr>
          <w:lang w:val="en-GB"/>
        </w:rPr>
        <w:t xml:space="preserve"> </w:t>
      </w:r>
    </w:p>
    <w:p w14:paraId="5257A75B" w14:textId="77777777" w:rsidR="00F66EC1" w:rsidRPr="00B17CCC" w:rsidRDefault="00F66EC1" w:rsidP="00561F00">
      <w:pPr>
        <w:pStyle w:val="Els-2ndorder-head"/>
        <w:numPr>
          <w:ilvl w:val="0"/>
          <w:numId w:val="0"/>
        </w:numPr>
        <w:spacing w:after="0"/>
        <w:rPr>
          <w:lang w:val="en-GB"/>
        </w:rPr>
      </w:pPr>
      <w:r w:rsidRPr="00561F00">
        <w:rPr>
          <w:lang w:val="en-GB"/>
        </w:rPr>
        <w:t xml:space="preserve">Choice model </w:t>
      </w:r>
      <w:r w:rsidRPr="00561F00">
        <w:rPr>
          <w:lang w:val="en-GB"/>
        </w:rPr>
        <w:tab/>
      </w:r>
    </w:p>
    <w:p w14:paraId="07BC2654" w14:textId="5DA03C26" w:rsidR="00F66EC1" w:rsidRPr="00B17CCC" w:rsidRDefault="00335D13" w:rsidP="00F66EC1">
      <w:pPr>
        <w:pStyle w:val="Els-body-text"/>
        <w:rPr>
          <w:lang w:val="en-GB"/>
        </w:rPr>
      </w:pPr>
      <w:r w:rsidRPr="00B17CCC">
        <w:rPr>
          <w:lang w:val="en-GB"/>
        </w:rPr>
        <w:t xml:space="preserve">An individual </w:t>
      </w:r>
      <w:r w:rsidRPr="00B17CCC">
        <w:rPr>
          <w:i/>
          <w:iCs/>
          <w:lang w:val="en-GB"/>
        </w:rPr>
        <w:t xml:space="preserve">n </w:t>
      </w:r>
      <w:r w:rsidRPr="00B17CCC">
        <w:rPr>
          <w:lang w:val="en-GB"/>
        </w:rPr>
        <w:t xml:space="preserve">assigns a utility </w:t>
      </w:r>
      <w:r w:rsidRPr="00B17CCC">
        <w:rPr>
          <w:i/>
          <w:iCs/>
          <w:lang w:val="en-GB"/>
        </w:rPr>
        <w:t>U</w:t>
      </w:r>
      <w:r w:rsidRPr="00B17CCC">
        <w:rPr>
          <w:lang w:val="en-GB"/>
        </w:rPr>
        <w:t xml:space="preserve"> for mode option </w:t>
      </w:r>
      <w:proofErr w:type="spellStart"/>
      <w:r w:rsidRPr="00B17CCC">
        <w:rPr>
          <w:i/>
          <w:iCs/>
          <w:lang w:val="en-GB"/>
        </w:rPr>
        <w:t>i</w:t>
      </w:r>
      <w:proofErr w:type="spellEnd"/>
      <w:r w:rsidRPr="00B17CCC">
        <w:rPr>
          <w:i/>
          <w:iCs/>
          <w:lang w:val="en-GB"/>
        </w:rPr>
        <w:t xml:space="preserve"> </w:t>
      </w:r>
      <w:r w:rsidRPr="00B17CCC">
        <w:rPr>
          <w:lang w:val="en-GB"/>
        </w:rPr>
        <w:t>(</w:t>
      </w:r>
      <w:proofErr w:type="spellStart"/>
      <w:r w:rsidRPr="00B17CCC">
        <w:rPr>
          <w:i/>
          <w:iCs/>
          <w:lang w:val="en-GB"/>
        </w:rPr>
        <w:t>i</w:t>
      </w:r>
      <w:proofErr w:type="spellEnd"/>
      <w:r w:rsidRPr="00B17CCC">
        <w:rPr>
          <w:lang w:val="en-GB"/>
        </w:rPr>
        <w:t>= own car, autonomous taxi, shared autonomous taxi, autonomous bus), which is described in eq.3: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3"/>
      </w:tblGrid>
      <w:tr w:rsidR="002143D9" w:rsidRPr="00B17CCC" w14:paraId="606F84DD" w14:textId="3EF66229" w:rsidTr="002143D9">
        <w:tc>
          <w:tcPr>
            <w:tcW w:w="7792" w:type="dxa"/>
          </w:tcPr>
          <w:p w14:paraId="372E4EDB" w14:textId="73DBDFBE" w:rsidR="002143D9" w:rsidRPr="00B17CCC" w:rsidRDefault="00230981" w:rsidP="002143D9">
            <w:pPr>
              <w:pStyle w:val="Els-body-text"/>
              <w:rPr>
                <w:rFonts w:ascii="Times New Roman" w:eastAsia="SimSun" w:hAnsi="Times New Roman" w:cs="Times New Roman"/>
                <w:sz w:val="20"/>
                <w:szCs w:val="20"/>
                <w:lang w:val="en-GB"/>
              </w:rPr>
            </w:pPr>
            <m:oMathPara>
              <m:oMathParaPr>
                <m:jc m:val="center"/>
              </m:oMathParaPr>
              <m:oMath>
                <m:sSub>
                  <m:sSubPr>
                    <m:ctrlPr>
                      <w:rPr>
                        <w:rFonts w:ascii="Cambria Math" w:eastAsia="SimSun" w:hAnsi="Cambria Math" w:cs="Times New Roman"/>
                        <w:i/>
                        <w:lang w:val="en-GB"/>
                      </w:rPr>
                    </m:ctrlPr>
                  </m:sSubPr>
                  <m:e>
                    <m:r>
                      <w:rPr>
                        <w:rFonts w:ascii="Cambria Math" w:hAnsi="Cambria Math"/>
                        <w:lang w:val="en-GB"/>
                      </w:rPr>
                      <m:t>U</m:t>
                    </m:r>
                  </m:e>
                  <m:sub>
                    <m:r>
                      <w:rPr>
                        <w:rFonts w:ascii="Cambria Math" w:hAnsi="Cambria Math"/>
                        <w:lang w:val="en-GB"/>
                      </w:rPr>
                      <m:t>in</m:t>
                    </m:r>
                  </m:sub>
                </m:sSub>
                <m:r>
                  <w:rPr>
                    <w:rFonts w:ascii="Cambria Math" w:hAnsi="Cambria Math"/>
                    <w:lang w:val="en-GB"/>
                  </w:rPr>
                  <m:t>=</m:t>
                </m:r>
                <m:sSub>
                  <m:sSubPr>
                    <m:ctrlPr>
                      <w:rPr>
                        <w:rFonts w:ascii="Cambria Math" w:eastAsia="SimSun" w:hAnsi="Cambria Math" w:cs="Times New Roman"/>
                        <w:i/>
                        <w:lang w:val="en-GB"/>
                      </w:rPr>
                    </m:ctrlPr>
                  </m:sSubPr>
                  <m:e>
                    <m:r>
                      <w:rPr>
                        <w:rFonts w:ascii="Cambria Math" w:hAnsi="Cambria Math"/>
                        <w:lang w:val="en-GB"/>
                      </w:rPr>
                      <m:t>ASC</m:t>
                    </m:r>
                  </m:e>
                  <m:sub>
                    <m:r>
                      <w:rPr>
                        <w:rFonts w:ascii="Cambria Math" w:hAnsi="Cambria Math"/>
                        <w:lang w:val="en-GB"/>
                      </w:rPr>
                      <m:t>i</m:t>
                    </m:r>
                  </m:sub>
                </m:sSub>
                <m:r>
                  <w:rPr>
                    <w:rFonts w:ascii="Cambria Math" w:hAnsi="Cambria Math"/>
                    <w:lang w:val="en-GB"/>
                  </w:rPr>
                  <m:t>+ Β</m:t>
                </m:r>
                <m:sSub>
                  <m:sSubPr>
                    <m:ctrlPr>
                      <w:rPr>
                        <w:rFonts w:ascii="Cambria Math" w:eastAsia="SimSun" w:hAnsi="Cambria Math" w:cs="Times New Roman"/>
                        <w:i/>
                        <w:lang w:val="en-GB"/>
                      </w:rPr>
                    </m:ctrlPr>
                  </m:sSubPr>
                  <m:e>
                    <m:r>
                      <w:rPr>
                        <w:rFonts w:ascii="Cambria Math" w:hAnsi="Cambria Math"/>
                        <w:lang w:val="en-GB"/>
                      </w:rPr>
                      <m:t>X</m:t>
                    </m:r>
                  </m:e>
                  <m:sub>
                    <m:r>
                      <w:rPr>
                        <w:rFonts w:ascii="Cambria Math" w:hAnsi="Cambria Math"/>
                        <w:lang w:val="en-GB"/>
                      </w:rPr>
                      <m:t>in</m:t>
                    </m:r>
                  </m:sub>
                </m:sSub>
                <m:r>
                  <w:rPr>
                    <w:rFonts w:ascii="Cambria Math" w:hAnsi="Cambria Math"/>
                    <w:lang w:val="en-GB"/>
                  </w:rPr>
                  <m:t xml:space="preserve">+ </m:t>
                </m:r>
                <m:r>
                  <w:rPr>
                    <w:rFonts w:ascii="Cambria Math" w:eastAsia="SimSun" w:hAnsi="Cambria Math" w:cs="Times New Roman"/>
                    <w:lang w:val="en-GB"/>
                  </w:rPr>
                  <m:t>δ</m:t>
                </m:r>
                <m:sSub>
                  <m:sSubPr>
                    <m:ctrlPr>
                      <w:rPr>
                        <w:rFonts w:ascii="Cambria Math" w:eastAsia="SimSun" w:hAnsi="Cambria Math" w:cs="Times New Roman"/>
                        <w:i/>
                        <w:lang w:val="en-GB"/>
                      </w:rPr>
                    </m:ctrlPr>
                  </m:sSub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in</m:t>
                        </m:r>
                      </m:sub>
                    </m:sSub>
                  </m:e>
                  <m:sub>
                    <m:r>
                      <w:rPr>
                        <w:rFonts w:ascii="Cambria Math" w:hAnsi="Cambria Math"/>
                        <w:lang w:val="en-GB"/>
                      </w:rPr>
                      <m:t xml:space="preserve"> </m:t>
                    </m:r>
                  </m:sub>
                </m:sSub>
                <m:r>
                  <w:rPr>
                    <w:rFonts w:ascii="Cambria Math" w:hAnsi="Cambria Math"/>
                    <w:lang w:val="en-GB"/>
                  </w:rPr>
                  <m:t xml:space="preserve">+ </m:t>
                </m:r>
                <m:sSub>
                  <m:sSubPr>
                    <m:ctrlPr>
                      <w:rPr>
                        <w:rFonts w:ascii="Cambria Math" w:eastAsia="SimSun" w:hAnsi="Cambria Math" w:cs="Times New Roman"/>
                        <w:i/>
                        <w:lang w:val="en-GB"/>
                      </w:rPr>
                    </m:ctrlPr>
                  </m:sSubPr>
                  <m:e>
                    <m:r>
                      <w:rPr>
                        <w:rFonts w:ascii="Cambria Math" w:hAnsi="Cambria Math"/>
                        <w:lang w:val="en-GB"/>
                      </w:rPr>
                      <m:t>ε</m:t>
                    </m:r>
                  </m:e>
                  <m:sub>
                    <m:r>
                      <w:rPr>
                        <w:rFonts w:ascii="Cambria Math" w:hAnsi="Cambria Math"/>
                        <w:lang w:val="en-GB"/>
                      </w:rPr>
                      <m:t xml:space="preserve">in     </m:t>
                    </m:r>
                  </m:sub>
                </m:sSub>
              </m:oMath>
            </m:oMathPara>
          </w:p>
          <w:p w14:paraId="1218E756" w14:textId="77777777" w:rsidR="002143D9" w:rsidRPr="00B17CCC" w:rsidRDefault="002143D9" w:rsidP="00F66EC1">
            <w:pPr>
              <w:pStyle w:val="Els-body-text"/>
              <w:ind w:firstLine="0"/>
              <w:rPr>
                <w:lang w:val="en-GB"/>
              </w:rPr>
            </w:pPr>
          </w:p>
        </w:tc>
        <w:tc>
          <w:tcPr>
            <w:tcW w:w="1553" w:type="dxa"/>
          </w:tcPr>
          <w:p w14:paraId="0D209CDC" w14:textId="2DAD9FFB" w:rsidR="002143D9" w:rsidRPr="00B17CCC" w:rsidRDefault="002143D9" w:rsidP="00F66EC1">
            <w:pPr>
              <w:pStyle w:val="Els-body-text"/>
              <w:ind w:firstLine="0"/>
              <w:rPr>
                <w:rFonts w:ascii="Times New Roman" w:hAnsi="Times New Roman" w:cs="Times New Roman"/>
                <w:sz w:val="20"/>
                <w:szCs w:val="20"/>
                <w:lang w:val="en-GB"/>
              </w:rPr>
            </w:pPr>
            <w:r w:rsidRPr="00B17CCC">
              <w:rPr>
                <w:rFonts w:ascii="Times New Roman" w:hAnsi="Times New Roman" w:cs="Times New Roman"/>
                <w:sz w:val="20"/>
                <w:szCs w:val="20"/>
                <w:lang w:val="en-GB"/>
              </w:rPr>
              <w:t>Eq.3</w:t>
            </w:r>
          </w:p>
        </w:tc>
      </w:tr>
    </w:tbl>
    <w:p w14:paraId="47C20C0B" w14:textId="546D51D0" w:rsidR="00F66EC1" w:rsidRPr="00B17CCC" w:rsidRDefault="00F66EC1" w:rsidP="006474D0">
      <w:pPr>
        <w:pStyle w:val="Els-body-text"/>
        <w:rPr>
          <w:lang w:val="en-GB"/>
        </w:rPr>
      </w:pPr>
      <w:r w:rsidRPr="00B17CCC">
        <w:rPr>
          <w:lang w:val="en-GB"/>
        </w:rPr>
        <w:t xml:space="preserve">where </w:t>
      </w:r>
      <m:oMath>
        <m:sSub>
          <m:sSubPr>
            <m:ctrlPr>
              <w:rPr>
                <w:rFonts w:ascii="Cambria Math" w:hAnsi="Cambria Math"/>
                <w:i/>
                <w:lang w:val="en-GB"/>
              </w:rPr>
            </m:ctrlPr>
          </m:sSubPr>
          <m:e>
            <m:r>
              <w:rPr>
                <w:rFonts w:ascii="Cambria Math" w:hAnsi="Cambria Math"/>
                <w:lang w:val="en-GB"/>
              </w:rPr>
              <m:t>ASC</m:t>
            </m:r>
          </m:e>
          <m:sub>
            <m:r>
              <w:rPr>
                <w:rFonts w:ascii="Cambria Math" w:hAnsi="Cambria Math"/>
                <w:lang w:val="en-GB"/>
              </w:rPr>
              <m:t>i</m:t>
            </m:r>
          </m:sub>
        </m:sSub>
      </m:oMath>
      <w:r w:rsidRPr="00B17CCC">
        <w:rPr>
          <w:lang w:val="en-GB"/>
        </w:rPr>
        <w:t xml:space="preserve"> corresponds to the </w:t>
      </w:r>
      <w:r w:rsidR="00416D27" w:rsidRPr="00416D27">
        <w:rPr>
          <w:i/>
          <w:iCs/>
          <w:lang w:val="en-GB"/>
        </w:rPr>
        <w:t>Alternative-Speciﬁc Constants</w:t>
      </w:r>
      <w:r w:rsidR="00416D27" w:rsidRPr="00B17CCC">
        <w:rPr>
          <w:lang w:val="en-GB"/>
        </w:rPr>
        <w:t xml:space="preserve"> </w:t>
      </w:r>
      <w:r w:rsidRPr="00B17CCC">
        <w:rPr>
          <w:lang w:val="en-GB"/>
        </w:rPr>
        <w:t>to be estimated;</w:t>
      </w:r>
      <w:r w:rsidRPr="00B17CCC">
        <w:rPr>
          <w:i/>
          <w:iCs/>
          <w:lang w:val="en-GB"/>
        </w:rPr>
        <w:t xml:space="preserve"> X</w:t>
      </w:r>
      <w:r w:rsidRPr="00B17CCC">
        <w:rPr>
          <w:i/>
          <w:iCs/>
          <w:vertAlign w:val="subscript"/>
          <w:lang w:val="en-GB"/>
        </w:rPr>
        <w:t>in</w:t>
      </w:r>
      <w:r w:rsidRPr="00B17CCC">
        <w:rPr>
          <w:vertAlign w:val="subscript"/>
          <w:lang w:val="en-GB"/>
        </w:rPr>
        <w:t xml:space="preserve"> </w:t>
      </w:r>
      <w:r w:rsidRPr="00B17CCC">
        <w:rPr>
          <w:lang w:val="en-GB"/>
        </w:rPr>
        <w:t xml:space="preserve">is the vector of the observed variables; </w:t>
      </w:r>
      <w:r w:rsidR="00335D13" w:rsidRPr="00B17CCC">
        <w:rPr>
          <w:i/>
          <w:iCs/>
          <w:lang w:val="en-GB"/>
        </w:rPr>
        <w:t>Β</w:t>
      </w:r>
      <w:r w:rsidRPr="00B17CCC">
        <w:rPr>
          <w:i/>
          <w:iCs/>
          <w:vertAlign w:val="subscript"/>
          <w:lang w:val="en-GB"/>
        </w:rPr>
        <w:t xml:space="preserve"> </w:t>
      </w:r>
      <w:r w:rsidRPr="00B17CCC">
        <w:rPr>
          <w:lang w:val="en-GB"/>
        </w:rPr>
        <w:t xml:space="preserve">is the vector of the respective coefficients of the explanatory variables; </w:t>
      </w:r>
      <w:r w:rsidR="00335D13" w:rsidRPr="00B17CCC">
        <w:rPr>
          <w:i/>
          <w:iCs/>
          <w:lang w:val="en-GB"/>
        </w:rPr>
        <w:t>C</w:t>
      </w:r>
      <w:r w:rsidRPr="00B17CCC">
        <w:rPr>
          <w:i/>
          <w:iCs/>
          <w:vertAlign w:val="subscript"/>
          <w:lang w:val="en-GB"/>
        </w:rPr>
        <w:t>n</w:t>
      </w:r>
      <w:r w:rsidRPr="00B17CCC">
        <w:rPr>
          <w:lang w:val="en-GB"/>
        </w:rPr>
        <w:t xml:space="preserve"> denotes the LV as specified in the structural equation above (Eq. (1)); </w:t>
      </w:r>
      <m:oMath>
        <m:r>
          <w:rPr>
            <w:rFonts w:ascii="Cambria Math" w:hAnsi="Cambria Math"/>
            <w:lang w:val="el-GR"/>
          </w:rPr>
          <m:t>δ</m:t>
        </m:r>
        <m:r>
          <m:rPr>
            <m:sty m:val="p"/>
          </m:rPr>
          <w:rPr>
            <w:rFonts w:ascii="Cambria Math" w:hAnsi="Cambria Math"/>
            <w:lang w:val="en-GB"/>
          </w:rPr>
          <m:t xml:space="preserve"> </m:t>
        </m:r>
      </m:oMath>
      <w:r w:rsidRPr="00B17CCC">
        <w:rPr>
          <w:lang w:val="en-GB"/>
        </w:rPr>
        <w:t xml:space="preserve">is the coefficient of LV; and </w:t>
      </w:r>
      <m:oMath>
        <m:sSub>
          <m:sSubPr>
            <m:ctrlPr>
              <w:rPr>
                <w:rFonts w:ascii="Cambria Math" w:hAnsi="Cambria Math"/>
                <w:lang w:val="en-GB"/>
              </w:rPr>
            </m:ctrlPr>
          </m:sSubPr>
          <m:e>
            <m:r>
              <w:rPr>
                <w:rFonts w:ascii="Cambria Math" w:hAnsi="Cambria Math"/>
                <w:lang w:val="en-GB"/>
              </w:rPr>
              <m:t>ε</m:t>
            </m:r>
          </m:e>
          <m:sub>
            <m:r>
              <w:rPr>
                <w:rFonts w:ascii="Cambria Math" w:hAnsi="Cambria Math"/>
                <w:lang w:val="en-GB"/>
              </w:rPr>
              <m:t>in</m:t>
            </m:r>
          </m:sub>
        </m:sSub>
      </m:oMath>
      <w:r w:rsidRPr="00B17CCC">
        <w:rPr>
          <w:lang w:val="en-GB"/>
        </w:rPr>
        <w:t xml:space="preserve"> is</w:t>
      </w:r>
      <w:r w:rsidR="00AE2CCE" w:rsidRPr="00AE2CCE">
        <w:rPr>
          <w:lang w:val="en-GB"/>
        </w:rPr>
        <w:t xml:space="preserve"> the error term (noise variable) </w:t>
      </w:r>
      <w:r w:rsidR="00216650">
        <w:rPr>
          <w:lang w:val="en-GB"/>
        </w:rPr>
        <w:t xml:space="preserve">and it </w:t>
      </w:r>
      <w:r w:rsidR="00AE2CCE" w:rsidRPr="00AE2CCE">
        <w:rPr>
          <w:lang w:val="en-GB"/>
        </w:rPr>
        <w:t xml:space="preserve">is normally distributed with zero mean and standard deviation </w:t>
      </w:r>
      <w:proofErr w:type="spellStart"/>
      <w:r w:rsidR="00AE2CCE" w:rsidRPr="00AE2CCE">
        <w:rPr>
          <w:lang w:val="en-GB"/>
        </w:rPr>
        <w:t>σ_ε</w:t>
      </w:r>
      <w:proofErr w:type="spellEnd"/>
      <w:r w:rsidR="00AE2CCE" w:rsidRPr="00AE2CCE">
        <w:rPr>
          <w:lang w:val="en-GB"/>
        </w:rPr>
        <w:t>.</w:t>
      </w:r>
      <w:r w:rsidRPr="00B17CCC">
        <w:rPr>
          <w:lang w:val="en-GB"/>
        </w:rPr>
        <w:t xml:space="preserve"> </w:t>
      </w:r>
    </w:p>
    <w:p w14:paraId="7A54D217" w14:textId="0E0D7349" w:rsidR="00F66EC1" w:rsidRPr="00B17CCC" w:rsidRDefault="00F66EC1" w:rsidP="00F66EC1">
      <w:pPr>
        <w:pStyle w:val="Els-body-text"/>
        <w:rPr>
          <w:lang w:val="en-GB"/>
        </w:rPr>
      </w:pPr>
      <w:r w:rsidRPr="00B17CCC">
        <w:rPr>
          <w:lang w:val="en-GB"/>
        </w:rPr>
        <w:t>The likelihood function of the model to be maximi</w:t>
      </w:r>
      <w:r w:rsidR="00561F00">
        <w:rPr>
          <w:lang w:val="en-GB"/>
        </w:rPr>
        <w:t>s</w:t>
      </w:r>
      <w:r w:rsidRPr="00B17CCC">
        <w:rPr>
          <w:lang w:val="en-GB"/>
        </w:rPr>
        <w:t>ed is defined as:</w:t>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79"/>
        <w:gridCol w:w="719"/>
      </w:tblGrid>
      <w:tr w:rsidR="00F66EC1" w:rsidRPr="00B17CCC" w14:paraId="1235FC6C" w14:textId="77777777" w:rsidTr="00F66EC1">
        <w:trPr>
          <w:jc w:val="center"/>
        </w:trPr>
        <w:tc>
          <w:tcPr>
            <w:tcW w:w="8779" w:type="dxa"/>
          </w:tcPr>
          <w:p w14:paraId="230CC33A" w14:textId="73DFD892" w:rsidR="00F66EC1" w:rsidRPr="00B17CCC" w:rsidRDefault="00F66EC1" w:rsidP="00F66EC1">
            <w:pPr>
              <w:pStyle w:val="Els-body-text"/>
              <w:rPr>
                <w:sz w:val="20"/>
                <w:lang w:val="en-GB"/>
              </w:rPr>
            </w:pPr>
            <m:oMathPara>
              <m:oMath>
                <m:r>
                  <w:rPr>
                    <w:rFonts w:ascii="Cambria Math" w:hAnsi="Cambria Math"/>
                    <w:lang w:val="en-GB"/>
                  </w:rPr>
                  <m:t>f</m:t>
                </m:r>
                <m:d>
                  <m:dPr>
                    <m:ctrlPr>
                      <w:rPr>
                        <w:rFonts w:ascii="Cambria Math" w:hAnsi="Cambria Math"/>
                        <w:i/>
                        <w:sz w:val="20"/>
                        <w:lang w:val="en-GB"/>
                      </w:rPr>
                    </m:ctrlPr>
                  </m:dPr>
                  <m:e>
                    <m:sSub>
                      <m:sSubPr>
                        <m:ctrlPr>
                          <w:rPr>
                            <w:rFonts w:ascii="Cambria Math" w:hAnsi="Cambria Math"/>
                            <w:i/>
                            <w:sz w:val="20"/>
                            <w:lang w:val="en-GB"/>
                          </w:rPr>
                        </m:ctrlPr>
                      </m:sSubPr>
                      <m:e>
                        <m:r>
                          <w:rPr>
                            <w:rFonts w:ascii="Cambria Math" w:hAnsi="Cambria Math"/>
                            <w:lang w:val="en-GB"/>
                          </w:rPr>
                          <m:t>y</m:t>
                        </m:r>
                      </m:e>
                      <m:sub>
                        <m:r>
                          <w:rPr>
                            <w:rFonts w:ascii="Cambria Math" w:hAnsi="Cambria Math"/>
                            <w:lang w:val="en-GB"/>
                          </w:rPr>
                          <m:t>n</m:t>
                        </m:r>
                      </m:sub>
                    </m:sSub>
                    <m:r>
                      <w:rPr>
                        <w:rFonts w:ascii="Cambria Math" w:hAnsi="Cambria Math"/>
                        <w:lang w:val="en-GB"/>
                      </w:rPr>
                      <m:t>,</m:t>
                    </m:r>
                    <m:sSub>
                      <m:sSubPr>
                        <m:ctrlPr>
                          <w:rPr>
                            <w:rFonts w:ascii="Cambria Math" w:hAnsi="Cambria Math"/>
                            <w:i/>
                            <w:sz w:val="20"/>
                            <w:lang w:val="en-GB"/>
                          </w:rPr>
                        </m:ctrlPr>
                      </m:sSubPr>
                      <m:e>
                        <m:r>
                          <w:rPr>
                            <w:rFonts w:ascii="Cambria Math" w:hAnsi="Cambria Math"/>
                            <w:lang w:val="en-GB"/>
                          </w:rPr>
                          <m:t>I</m:t>
                        </m:r>
                      </m:e>
                      <m:sub>
                        <m:sSub>
                          <m:sSubPr>
                            <m:ctrlPr>
                              <w:rPr>
                                <w:rFonts w:ascii="Cambria Math" w:hAnsi="Cambria Math"/>
                                <w:i/>
                                <w:sz w:val="20"/>
                                <w:lang w:val="en-GB"/>
                              </w:rPr>
                            </m:ctrlPr>
                          </m:sSubPr>
                          <m:e>
                            <m:r>
                              <w:rPr>
                                <w:rFonts w:ascii="Cambria Math" w:hAnsi="Cambria Math"/>
                                <w:lang w:val="en-GB"/>
                              </w:rPr>
                              <m:t>C</m:t>
                            </m:r>
                          </m:e>
                          <m:sub>
                            <m:r>
                              <w:rPr>
                                <w:rFonts w:ascii="Cambria Math" w:hAnsi="Cambria Math"/>
                                <w:lang w:val="en-GB"/>
                              </w:rPr>
                              <m:t>n</m:t>
                            </m:r>
                          </m:sub>
                        </m:sSub>
                      </m:sub>
                    </m:sSub>
                  </m:e>
                  <m:e>
                    <m:sSub>
                      <m:sSubPr>
                        <m:ctrlPr>
                          <w:rPr>
                            <w:rFonts w:ascii="Cambria Math" w:hAnsi="Cambria Math"/>
                            <w:i/>
                            <w:sz w:val="20"/>
                            <w:lang w:val="en-GB"/>
                          </w:rPr>
                        </m:ctrlPr>
                      </m:sSubPr>
                      <m:e>
                        <m:r>
                          <w:rPr>
                            <w:rFonts w:ascii="Cambria Math" w:hAnsi="Cambria Math"/>
                            <w:lang w:val="en-GB"/>
                          </w:rPr>
                          <m:t>X</m:t>
                        </m:r>
                      </m:e>
                      <m:sub>
                        <m:r>
                          <w:rPr>
                            <w:rFonts w:ascii="Cambria Math" w:hAnsi="Cambria Math"/>
                            <w:lang w:val="en-GB"/>
                          </w:rPr>
                          <m:t>n</m:t>
                        </m:r>
                      </m:sub>
                    </m:sSub>
                    <m:r>
                      <w:rPr>
                        <w:rFonts w:ascii="Cambria Math" w:hAnsi="Cambria Math"/>
                        <w:lang w:val="en-GB"/>
                      </w:rPr>
                      <m:t>;γ,Β,λ,δ</m:t>
                    </m:r>
                  </m:e>
                </m:d>
                <m:r>
                  <w:rPr>
                    <w:rFonts w:ascii="Cambria Math" w:hAnsi="Cambria Math"/>
                    <w:lang w:val="en-GB"/>
                  </w:rPr>
                  <m:t xml:space="preserve">= </m:t>
                </m:r>
                <m:nary>
                  <m:naryPr>
                    <m:limLoc m:val="subSup"/>
                    <m:ctrlPr>
                      <w:rPr>
                        <w:rFonts w:ascii="Cambria Math" w:hAnsi="Cambria Math"/>
                        <w:i/>
                        <w:sz w:val="20"/>
                        <w:lang w:val="en-GB"/>
                      </w:rPr>
                    </m:ctrlPr>
                  </m:naryPr>
                  <m:sub/>
                  <m:sup>
                    <m:r>
                      <w:rPr>
                        <w:rFonts w:ascii="Cambria Math" w:hAnsi="Cambria Math"/>
                        <w:lang w:val="en-GB"/>
                      </w:rPr>
                      <m:t xml:space="preserve"> </m:t>
                    </m:r>
                  </m:sup>
                  <m:e>
                    <m:r>
                      <w:rPr>
                        <w:rFonts w:ascii="Cambria Math" w:hAnsi="Cambria Math"/>
                        <w:lang w:val="en-GB"/>
                      </w:rPr>
                      <m:t>P</m:t>
                    </m:r>
                    <m:d>
                      <m:dPr>
                        <m:ctrlPr>
                          <w:rPr>
                            <w:rFonts w:ascii="Cambria Math" w:hAnsi="Cambria Math"/>
                            <w:i/>
                            <w:sz w:val="20"/>
                            <w:lang w:val="en-GB"/>
                          </w:rPr>
                        </m:ctrlPr>
                      </m:dPr>
                      <m:e>
                        <m:sSub>
                          <m:sSubPr>
                            <m:ctrlPr>
                              <w:rPr>
                                <w:rFonts w:ascii="Cambria Math" w:hAnsi="Cambria Math"/>
                                <w:i/>
                                <w:sz w:val="20"/>
                                <w:lang w:val="en-GB"/>
                              </w:rPr>
                            </m:ctrlPr>
                          </m:sSubPr>
                          <m:e>
                            <m:r>
                              <w:rPr>
                                <w:rFonts w:ascii="Cambria Math" w:hAnsi="Cambria Math"/>
                                <w:lang w:val="en-GB"/>
                              </w:rPr>
                              <m:t>y</m:t>
                            </m:r>
                          </m:e>
                          <m:sub>
                            <m:r>
                              <w:rPr>
                                <w:rFonts w:ascii="Cambria Math" w:hAnsi="Cambria Math"/>
                                <w:lang w:val="en-GB"/>
                              </w:rPr>
                              <m:t>n</m:t>
                            </m:r>
                          </m:sub>
                        </m:sSub>
                      </m:e>
                      <m:e>
                        <m:sSub>
                          <m:sSubPr>
                            <m:ctrlPr>
                              <w:rPr>
                                <w:rFonts w:ascii="Cambria Math" w:hAnsi="Cambria Math"/>
                                <w:i/>
                                <w:sz w:val="20"/>
                                <w:lang w:val="en-GB"/>
                              </w:rPr>
                            </m:ctrlPr>
                          </m:sSubPr>
                          <m:e>
                            <m:r>
                              <w:rPr>
                                <w:rFonts w:ascii="Cambria Math" w:hAnsi="Cambria Math"/>
                                <w:lang w:val="en-GB"/>
                              </w:rPr>
                              <m:t>C</m:t>
                            </m:r>
                          </m:e>
                          <m:sub>
                            <m:r>
                              <w:rPr>
                                <w:rFonts w:ascii="Cambria Math" w:hAnsi="Cambria Math"/>
                                <w:lang w:val="en-GB"/>
                              </w:rPr>
                              <m:t>in</m:t>
                            </m:r>
                          </m:sub>
                        </m:sSub>
                        <m:r>
                          <w:rPr>
                            <w:rFonts w:ascii="Cambria Math" w:hAnsi="Cambria Math"/>
                            <w:lang w:val="en-GB"/>
                          </w:rPr>
                          <m:t>;B,</m:t>
                        </m:r>
                        <m:r>
                          <w:rPr>
                            <w:rFonts w:ascii="Cambria Math" w:hAnsi="Cambria Math"/>
                            <w:sz w:val="20"/>
                            <w:lang w:val="en-GB"/>
                          </w:rPr>
                          <m:t>δ,</m:t>
                        </m:r>
                        <m:sSub>
                          <m:sSubPr>
                            <m:ctrlPr>
                              <w:rPr>
                                <w:rFonts w:ascii="Cambria Math" w:hAnsi="Cambria Math"/>
                                <w:i/>
                                <w:sz w:val="20"/>
                                <w:lang w:val="en-GB"/>
                              </w:rPr>
                            </m:ctrlPr>
                          </m:sSubPr>
                          <m:e>
                            <m:r>
                              <w:rPr>
                                <w:rFonts w:ascii="Cambria Math" w:hAnsi="Cambria Math"/>
                                <w:lang w:val="en-GB"/>
                              </w:rPr>
                              <m:t>σ</m:t>
                            </m:r>
                          </m:e>
                          <m:sub>
                            <m:r>
                              <w:rPr>
                                <w:rFonts w:ascii="Cambria Math" w:hAnsi="Cambria Math"/>
                                <w:lang w:val="en-GB"/>
                              </w:rPr>
                              <m:t>ε</m:t>
                            </m:r>
                          </m:sub>
                        </m:sSub>
                      </m:e>
                    </m:d>
                    <m:r>
                      <w:rPr>
                        <w:rFonts w:ascii="Cambria Math" w:hAnsi="Cambria Math"/>
                        <w:lang w:val="en-GB"/>
                      </w:rPr>
                      <m:t>f</m:t>
                    </m:r>
                    <m:d>
                      <m:dPr>
                        <m:ctrlPr>
                          <w:rPr>
                            <w:rFonts w:ascii="Cambria Math" w:hAnsi="Cambria Math"/>
                            <w:i/>
                            <w:sz w:val="20"/>
                            <w:lang w:val="en-GB"/>
                          </w:rPr>
                        </m:ctrlPr>
                      </m:dPr>
                      <m:e>
                        <m:sSub>
                          <m:sSubPr>
                            <m:ctrlPr>
                              <w:rPr>
                                <w:rFonts w:ascii="Cambria Math" w:hAnsi="Cambria Math"/>
                                <w:i/>
                                <w:sz w:val="20"/>
                                <w:lang w:val="en-GB"/>
                              </w:rPr>
                            </m:ctrlPr>
                          </m:sSubPr>
                          <m:e>
                            <m:r>
                              <w:rPr>
                                <w:rFonts w:ascii="Cambria Math" w:hAnsi="Cambria Math"/>
                                <w:lang w:val="en-GB"/>
                              </w:rPr>
                              <m:t>I</m:t>
                            </m:r>
                          </m:e>
                          <m:sub>
                            <m:r>
                              <w:rPr>
                                <w:rFonts w:ascii="Cambria Math" w:hAnsi="Cambria Math"/>
                                <w:lang w:val="en-GB"/>
                              </w:rPr>
                              <m:t>C</m:t>
                            </m:r>
                            <m:sSub>
                              <m:sSubPr>
                                <m:ctrlPr>
                                  <w:rPr>
                                    <w:rFonts w:ascii="Cambria Math" w:hAnsi="Cambria Math"/>
                                    <w:i/>
                                    <w:sz w:val="20"/>
                                    <w:lang w:val="en-GB"/>
                                  </w:rPr>
                                </m:ctrlPr>
                              </m:sSubPr>
                              <m:e>
                                <m:r>
                                  <w:rPr>
                                    <w:rFonts w:ascii="Cambria Math" w:hAnsi="Cambria Math"/>
                                    <w:lang w:val="en-GB"/>
                                  </w:rPr>
                                  <m:t xml:space="preserve"> </m:t>
                                </m:r>
                              </m:e>
                              <m:sub>
                                <m:r>
                                  <w:rPr>
                                    <w:rFonts w:ascii="Cambria Math" w:hAnsi="Cambria Math"/>
                                    <w:lang w:val="en-GB"/>
                                  </w:rPr>
                                  <m:t>n</m:t>
                                </m:r>
                              </m:sub>
                            </m:sSub>
                          </m:sub>
                        </m:sSub>
                      </m:e>
                      <m:e>
                        <m:sSub>
                          <m:sSubPr>
                            <m:ctrlPr>
                              <w:rPr>
                                <w:rFonts w:ascii="Cambria Math" w:hAnsi="Cambria Math"/>
                                <w:i/>
                                <w:sz w:val="20"/>
                                <w:lang w:val="en-GB"/>
                              </w:rPr>
                            </m:ctrlPr>
                          </m:sSubPr>
                          <m:e>
                            <m:r>
                              <w:rPr>
                                <w:rFonts w:ascii="Cambria Math" w:hAnsi="Cambria Math"/>
                                <w:lang w:val="en-GB"/>
                              </w:rPr>
                              <m:t>C</m:t>
                            </m:r>
                          </m:e>
                          <m:sub>
                            <m:r>
                              <w:rPr>
                                <w:rFonts w:ascii="Cambria Math" w:hAnsi="Cambria Math"/>
                                <w:lang w:val="en-GB"/>
                              </w:rPr>
                              <m:t>n</m:t>
                            </m:r>
                          </m:sub>
                        </m:sSub>
                        <m:r>
                          <w:rPr>
                            <w:rFonts w:ascii="Cambria Math" w:hAnsi="Cambria Math"/>
                            <w:lang w:val="en-GB"/>
                          </w:rPr>
                          <m:t>;λ,</m:t>
                        </m:r>
                        <m:sSub>
                          <m:sSubPr>
                            <m:ctrlPr>
                              <w:rPr>
                                <w:rFonts w:ascii="Cambria Math" w:hAnsi="Cambria Math"/>
                                <w:i/>
                                <w:sz w:val="20"/>
                                <w:lang w:val="en-GB"/>
                              </w:rPr>
                            </m:ctrlPr>
                          </m:sSubPr>
                          <m:e>
                            <m:r>
                              <w:rPr>
                                <w:rFonts w:ascii="Cambria Math" w:hAnsi="Cambria Math"/>
                                <w:lang w:val="en-GB"/>
                              </w:rPr>
                              <m:t>σ</m:t>
                            </m:r>
                          </m:e>
                          <m:sub>
                            <m:r>
                              <w:rPr>
                                <w:rFonts w:ascii="Cambria Math" w:hAnsi="Cambria Math"/>
                                <w:lang w:val="en-GB"/>
                              </w:rPr>
                              <m:t>η</m:t>
                            </m:r>
                          </m:sub>
                        </m:sSub>
                      </m:e>
                    </m:d>
                    <m:r>
                      <w:rPr>
                        <w:rFonts w:ascii="Cambria Math" w:hAnsi="Cambria Math"/>
                        <w:lang w:val="en-GB"/>
                      </w:rPr>
                      <m:t>f</m:t>
                    </m:r>
                    <m:d>
                      <m:dPr>
                        <m:ctrlPr>
                          <w:rPr>
                            <w:rFonts w:ascii="Cambria Math" w:hAnsi="Cambria Math"/>
                            <w:i/>
                            <w:sz w:val="20"/>
                            <w:lang w:val="en-GB"/>
                          </w:rPr>
                        </m:ctrlPr>
                      </m:dPr>
                      <m:e>
                        <m:sSub>
                          <m:sSubPr>
                            <m:ctrlPr>
                              <w:rPr>
                                <w:rFonts w:ascii="Cambria Math" w:hAnsi="Cambria Math"/>
                                <w:i/>
                                <w:sz w:val="20"/>
                                <w:lang w:val="en-GB"/>
                              </w:rPr>
                            </m:ctrlPr>
                          </m:sSubPr>
                          <m:e>
                            <m:sSub>
                              <m:sSubPr>
                                <m:ctrlPr>
                                  <w:rPr>
                                    <w:rFonts w:ascii="Cambria Math" w:hAnsi="Cambria Math"/>
                                    <w:i/>
                                    <w:sz w:val="20"/>
                                    <w:lang w:val="en-GB"/>
                                  </w:rPr>
                                </m:ctrlPr>
                              </m:sSubPr>
                              <m:e>
                                <m:r>
                                  <w:rPr>
                                    <w:rFonts w:ascii="Cambria Math" w:hAnsi="Cambria Math"/>
                                    <w:lang w:val="en-GB"/>
                                  </w:rPr>
                                  <m:t>C</m:t>
                                </m:r>
                              </m:e>
                              <m:sub>
                                <m:r>
                                  <w:rPr>
                                    <w:rFonts w:ascii="Cambria Math" w:hAnsi="Cambria Math"/>
                                    <w:lang w:val="en-GB"/>
                                  </w:rPr>
                                  <m:t>n</m:t>
                                </m:r>
                              </m:sub>
                            </m:sSub>
                          </m:e>
                          <m:sub>
                            <m:r>
                              <w:rPr>
                                <w:rFonts w:ascii="Cambria Math" w:hAnsi="Cambria Math"/>
                                <w:sz w:val="20"/>
                                <w:lang w:val="en-GB"/>
                              </w:rPr>
                              <m:t xml:space="preserve"> </m:t>
                            </m:r>
                          </m:sub>
                        </m:sSub>
                      </m:e>
                      <m:e>
                        <m:r>
                          <w:rPr>
                            <w:rFonts w:ascii="Cambria Math" w:hAnsi="Cambria Math"/>
                            <w:lang w:val="en-GB"/>
                          </w:rPr>
                          <m:t>γ,</m:t>
                        </m:r>
                        <m:sSub>
                          <m:sSubPr>
                            <m:ctrlPr>
                              <w:rPr>
                                <w:rFonts w:ascii="Cambria Math" w:hAnsi="Cambria Math"/>
                                <w:i/>
                                <w:sz w:val="20"/>
                                <w:lang w:val="en-GB"/>
                              </w:rPr>
                            </m:ctrlPr>
                          </m:sSubPr>
                          <m:e>
                            <m:r>
                              <w:rPr>
                                <w:rFonts w:ascii="Cambria Math" w:hAnsi="Cambria Math"/>
                                <w:lang w:val="en-GB"/>
                              </w:rPr>
                              <m:t>σ</m:t>
                            </m:r>
                          </m:e>
                          <m:sub>
                            <m:r>
                              <w:rPr>
                                <w:rFonts w:ascii="Cambria Math" w:hAnsi="Cambria Math"/>
                                <w:lang w:val="en-GB"/>
                              </w:rPr>
                              <m:t>v</m:t>
                            </m:r>
                          </m:sub>
                        </m:sSub>
                      </m:e>
                    </m:d>
                  </m:e>
                </m:nary>
              </m:oMath>
            </m:oMathPara>
          </w:p>
        </w:tc>
        <w:tc>
          <w:tcPr>
            <w:tcW w:w="719" w:type="dxa"/>
          </w:tcPr>
          <w:p w14:paraId="3BAA601D" w14:textId="0F4906D6" w:rsidR="00F66EC1" w:rsidRPr="00B17CCC" w:rsidRDefault="008069B2" w:rsidP="00256D6C">
            <w:pPr>
              <w:pStyle w:val="Els-body-text"/>
              <w:ind w:firstLine="0"/>
              <w:rPr>
                <w:bCs/>
                <w:sz w:val="20"/>
                <w:lang w:val="en-GB"/>
              </w:rPr>
            </w:pPr>
            <w:r w:rsidRPr="00B17CCC">
              <w:rPr>
                <w:rFonts w:ascii="Times New Roman" w:hAnsi="Times New Roman" w:cs="Times New Roman"/>
                <w:sz w:val="20"/>
                <w:szCs w:val="20"/>
                <w:lang w:val="en-GB"/>
              </w:rPr>
              <w:t>Eq.</w:t>
            </w:r>
            <w:r>
              <w:rPr>
                <w:rFonts w:ascii="Times New Roman" w:hAnsi="Times New Roman" w:cs="Times New Roman"/>
                <w:sz w:val="20"/>
                <w:szCs w:val="20"/>
                <w:lang w:val="en-GB"/>
              </w:rPr>
              <w:t>4</w:t>
            </w:r>
          </w:p>
        </w:tc>
      </w:tr>
    </w:tbl>
    <w:p w14:paraId="386BCA91" w14:textId="77777777" w:rsidR="00561F00" w:rsidRDefault="00561F00" w:rsidP="006474D0">
      <w:pPr>
        <w:pStyle w:val="Els-body-text"/>
        <w:rPr>
          <w:lang w:val="en-GB"/>
        </w:rPr>
      </w:pPr>
    </w:p>
    <w:p w14:paraId="067A0891" w14:textId="18A360DD" w:rsidR="00512A91" w:rsidRPr="007D6303" w:rsidRDefault="00F66EC1" w:rsidP="007D6303">
      <w:pPr>
        <w:pStyle w:val="Els-body-text"/>
        <w:rPr>
          <w:lang w:val="en-GB"/>
        </w:rPr>
      </w:pPr>
      <w:r w:rsidRPr="00B17CCC">
        <w:rPr>
          <w:lang w:val="en-GB"/>
        </w:rPr>
        <w:t xml:space="preserve">The </w:t>
      </w:r>
      <w:r w:rsidR="00447DC3" w:rsidRPr="00447DC3">
        <w:rPr>
          <w:lang w:val="en-GB"/>
        </w:rPr>
        <w:t>likelihood function is integrated over the distribution of B, λ, γ, δ</w:t>
      </w:r>
      <w:r w:rsidRPr="007D6303">
        <w:rPr>
          <w:i/>
          <w:iCs/>
          <w:lang w:val="en-GB"/>
        </w:rPr>
        <w:t xml:space="preserve">. </w:t>
      </w:r>
      <w:r w:rsidRPr="007D6303">
        <w:rPr>
          <w:lang w:val="en-GB"/>
        </w:rPr>
        <w:t xml:space="preserve">The model is estimated using </w:t>
      </w:r>
      <w:proofErr w:type="spellStart"/>
      <w:r w:rsidRPr="007D6303">
        <w:rPr>
          <w:lang w:val="en-GB"/>
        </w:rPr>
        <w:t>pythonbiogeme</w:t>
      </w:r>
      <w:proofErr w:type="spellEnd"/>
      <w:r w:rsidR="002143D9" w:rsidRPr="007D6303">
        <w:rPr>
          <w:lang w:val="en-GB"/>
        </w:rPr>
        <w:t xml:space="preserve"> (</w:t>
      </w:r>
      <w:proofErr w:type="spellStart"/>
      <w:r w:rsidR="007D6303" w:rsidRPr="007D6303">
        <w:rPr>
          <w:lang w:val="en-GB"/>
        </w:rPr>
        <w:t>Bierlaire</w:t>
      </w:r>
      <w:proofErr w:type="spellEnd"/>
      <w:r w:rsidR="007D6303" w:rsidRPr="007D6303">
        <w:rPr>
          <w:lang w:val="en-GB"/>
        </w:rPr>
        <w:t xml:space="preserve">, </w:t>
      </w:r>
      <w:r w:rsidR="002143D9" w:rsidRPr="007D6303">
        <w:rPr>
          <w:lang w:val="en-GB"/>
        </w:rPr>
        <w:t>201</w:t>
      </w:r>
      <w:r w:rsidR="00165A82" w:rsidRPr="007D6303">
        <w:rPr>
          <w:lang w:val="en-GB"/>
        </w:rPr>
        <w:t>6)</w:t>
      </w:r>
      <w:r w:rsidR="004C6742">
        <w:rPr>
          <w:lang w:val="en-GB"/>
        </w:rPr>
        <w:t>.</w:t>
      </w:r>
    </w:p>
    <w:p w14:paraId="1C04C8E9" w14:textId="3E889971" w:rsidR="008E5A8C" w:rsidRPr="00B17CCC" w:rsidRDefault="008E5A8C" w:rsidP="008E5A8C">
      <w:pPr>
        <w:pStyle w:val="Els-1storder-head"/>
        <w:rPr>
          <w:lang w:val="en-GB"/>
        </w:rPr>
      </w:pPr>
      <w:r w:rsidRPr="00B17CCC">
        <w:rPr>
          <w:lang w:val="en-GB"/>
        </w:rPr>
        <w:lastRenderedPageBreak/>
        <w:t>Results</w:t>
      </w:r>
    </w:p>
    <w:p w14:paraId="421560AC" w14:textId="4CDC76A3" w:rsidR="00DE428F" w:rsidRPr="00B17CCC" w:rsidRDefault="00CC2C0A" w:rsidP="00DE428F">
      <w:pPr>
        <w:pStyle w:val="Els-2ndorder-head"/>
        <w:rPr>
          <w:lang w:val="en-GB"/>
        </w:rPr>
      </w:pPr>
      <w:r>
        <w:rPr>
          <w:lang w:val="en-GB"/>
        </w:rPr>
        <w:t>Importance of comfort</w:t>
      </w:r>
    </w:p>
    <w:p w14:paraId="15A6C7BA" w14:textId="0CC7932C" w:rsidR="00C61E15" w:rsidRDefault="00FD5C03" w:rsidP="00C61E15">
      <w:pPr>
        <w:pStyle w:val="Els-body-text"/>
        <w:ind w:right="-28"/>
        <w:rPr>
          <w:lang w:val="en-GB"/>
        </w:rPr>
      </w:pPr>
      <w:bookmarkStart w:id="2" w:name="OLE_LINK1"/>
      <w:r>
        <w:rPr>
          <w:lang w:val="en-GB"/>
        </w:rPr>
        <w:t>The presence of the safety steward and the direction of travel were considered as independent variable</w:t>
      </w:r>
      <w:r w:rsidR="00D72295">
        <w:rPr>
          <w:lang w:val="en-GB"/>
        </w:rPr>
        <w:t>s</w:t>
      </w:r>
      <w:r>
        <w:rPr>
          <w:lang w:val="en-GB"/>
        </w:rPr>
        <w:t xml:space="preserve"> to check if there was any difference in terms of respondents. However, the results of the </w:t>
      </w:r>
      <w:r w:rsidR="002046D1">
        <w:rPr>
          <w:lang w:val="en-GB"/>
        </w:rPr>
        <w:t xml:space="preserve">between-subject </w:t>
      </w:r>
      <w:r>
        <w:rPr>
          <w:lang w:val="en-GB"/>
        </w:rPr>
        <w:t>ANOVA show that t</w:t>
      </w:r>
      <w:r w:rsidRPr="00FD5C03">
        <w:rPr>
          <w:lang w:val="en-GB"/>
        </w:rPr>
        <w:t xml:space="preserve">here is no main single or combined effect on </w:t>
      </w:r>
      <w:r w:rsidR="008069B2">
        <w:rPr>
          <w:lang w:val="en-GB"/>
        </w:rPr>
        <w:t xml:space="preserve">comfort </w:t>
      </w:r>
      <w:r w:rsidRPr="00FD5C03">
        <w:rPr>
          <w:lang w:val="en-GB"/>
        </w:rPr>
        <w:t xml:space="preserve">or </w:t>
      </w:r>
      <w:r w:rsidR="008069B2">
        <w:rPr>
          <w:lang w:val="en-GB"/>
        </w:rPr>
        <w:t>trust</w:t>
      </w:r>
      <w:r w:rsidRPr="00FD5C03">
        <w:rPr>
          <w:lang w:val="en-GB"/>
        </w:rPr>
        <w:t>.</w:t>
      </w:r>
      <w:r>
        <w:rPr>
          <w:lang w:val="en-GB"/>
        </w:rPr>
        <w:t xml:space="preserve"> This means that the presence of the steward did not have any impact on people’s </w:t>
      </w:r>
      <w:r w:rsidR="008069B2">
        <w:rPr>
          <w:lang w:val="en-GB"/>
        </w:rPr>
        <w:t xml:space="preserve">comfort </w:t>
      </w:r>
      <w:r>
        <w:rPr>
          <w:lang w:val="en-GB"/>
        </w:rPr>
        <w:t xml:space="preserve">in the AV. This might be </w:t>
      </w:r>
      <w:proofErr w:type="gramStart"/>
      <w:r>
        <w:rPr>
          <w:lang w:val="en-GB"/>
        </w:rPr>
        <w:t>due to the fact that</w:t>
      </w:r>
      <w:proofErr w:type="gramEnd"/>
      <w:r>
        <w:rPr>
          <w:lang w:val="en-GB"/>
        </w:rPr>
        <w:t xml:space="preserve"> the travel speed was quite low (8 km/h), and </w:t>
      </w:r>
      <w:r w:rsidR="002046D1">
        <w:rPr>
          <w:lang w:val="en-GB"/>
        </w:rPr>
        <w:t xml:space="preserve">it had a positive impact on perceived safety and trust, </w:t>
      </w:r>
      <w:r w:rsidR="00612E1B">
        <w:rPr>
          <w:lang w:val="en-GB"/>
        </w:rPr>
        <w:t>and then on comfort. S</w:t>
      </w:r>
      <w:r w:rsidR="002046D1">
        <w:rPr>
          <w:lang w:val="en-GB"/>
        </w:rPr>
        <w:t xml:space="preserve">o that having or not a safety steward on board did not make any difference. </w:t>
      </w:r>
      <w:proofErr w:type="gramStart"/>
      <w:r w:rsidR="002046D1">
        <w:rPr>
          <w:lang w:val="en-GB"/>
        </w:rPr>
        <w:t>Similar to</w:t>
      </w:r>
      <w:proofErr w:type="gramEnd"/>
      <w:r w:rsidR="002046D1">
        <w:rPr>
          <w:lang w:val="en-GB"/>
        </w:rPr>
        <w:t xml:space="preserve"> the presence</w:t>
      </w:r>
      <w:r w:rsidR="000361B6">
        <w:rPr>
          <w:lang w:val="en-GB"/>
        </w:rPr>
        <w:t xml:space="preserve"> or not</w:t>
      </w:r>
      <w:r w:rsidR="002046D1">
        <w:rPr>
          <w:lang w:val="en-GB"/>
        </w:rPr>
        <w:t xml:space="preserve"> of the safety steward, direction of travel (looking backwards/forwards) did </w:t>
      </w:r>
      <w:r w:rsidR="00D72295">
        <w:rPr>
          <w:lang w:val="en-GB"/>
        </w:rPr>
        <w:t xml:space="preserve">not influence </w:t>
      </w:r>
      <w:r w:rsidR="002046D1">
        <w:rPr>
          <w:lang w:val="en-GB"/>
        </w:rPr>
        <w:t xml:space="preserve">comfort </w:t>
      </w:r>
      <w:r w:rsidR="00612E1B">
        <w:rPr>
          <w:lang w:val="en-GB"/>
        </w:rPr>
        <w:t xml:space="preserve">or </w:t>
      </w:r>
      <w:r w:rsidR="002046D1">
        <w:rPr>
          <w:lang w:val="en-GB"/>
        </w:rPr>
        <w:t xml:space="preserve">scores. </w:t>
      </w:r>
      <w:r w:rsidR="00CA78FF">
        <w:rPr>
          <w:lang w:val="en-GB"/>
        </w:rPr>
        <w:t xml:space="preserve">The mean value for trust before the experiment </w:t>
      </w:r>
      <w:r w:rsidR="00D72295">
        <w:rPr>
          <w:lang w:val="en-GB"/>
        </w:rPr>
        <w:t>wa</w:t>
      </w:r>
      <w:r w:rsidR="00CA78FF">
        <w:rPr>
          <w:lang w:val="en-GB"/>
        </w:rPr>
        <w:t>s 4.4 (SD= 1.19), increas</w:t>
      </w:r>
      <w:r w:rsidR="00D72295">
        <w:rPr>
          <w:lang w:val="en-GB"/>
        </w:rPr>
        <w:t xml:space="preserve">ing </w:t>
      </w:r>
      <w:r w:rsidR="00CA78FF">
        <w:rPr>
          <w:lang w:val="en-GB"/>
        </w:rPr>
        <w:t xml:space="preserve">to 5.5 (SD= 1.07) after the experiment. </w:t>
      </w:r>
      <w:r w:rsidR="00612E1B">
        <w:rPr>
          <w:lang w:val="en-GB"/>
        </w:rPr>
        <w:t>We asked participants to rate on a scale 1 (=not comfortable at all) to 7 (= extremely comfortable) a set of comfort attributes, and similarly to trust, scores increased after the experiment. The highest score was given to comfort with seating (+1.1, with 4.64 before</w:t>
      </w:r>
      <w:r w:rsidR="00AB0A36">
        <w:rPr>
          <w:lang w:val="en-GB"/>
        </w:rPr>
        <w:t xml:space="preserve"> – SD=1.17</w:t>
      </w:r>
      <w:r w:rsidR="00612E1B">
        <w:rPr>
          <w:lang w:val="en-GB"/>
        </w:rPr>
        <w:t>; 5.74 after</w:t>
      </w:r>
      <w:r w:rsidR="00AB0A36">
        <w:rPr>
          <w:lang w:val="en-GB"/>
        </w:rPr>
        <w:t xml:space="preserve"> – SD= 1.18</w:t>
      </w:r>
      <w:r w:rsidR="00612E1B">
        <w:rPr>
          <w:lang w:val="en-GB"/>
        </w:rPr>
        <w:t>); this is followed by comfort with vibration (+0.83, with 4.68 before</w:t>
      </w:r>
      <w:r w:rsidR="00AB0A36">
        <w:rPr>
          <w:lang w:val="en-GB"/>
        </w:rPr>
        <w:t xml:space="preserve"> – SD= 1.22</w:t>
      </w:r>
      <w:r w:rsidR="00612E1B">
        <w:rPr>
          <w:lang w:val="en-GB"/>
        </w:rPr>
        <w:t>; 5.51 after</w:t>
      </w:r>
      <w:r w:rsidR="00AB0A36">
        <w:rPr>
          <w:lang w:val="en-GB"/>
        </w:rPr>
        <w:t xml:space="preserve"> – SD= 1.35</w:t>
      </w:r>
      <w:r w:rsidR="00612E1B">
        <w:rPr>
          <w:lang w:val="en-GB"/>
        </w:rPr>
        <w:t>), comfort with noise (+0. 39, with 5.05 before</w:t>
      </w:r>
      <w:r w:rsidR="00AB0A36">
        <w:rPr>
          <w:lang w:val="en-GB"/>
        </w:rPr>
        <w:t xml:space="preserve"> – SD=1.36</w:t>
      </w:r>
      <w:r w:rsidR="00612E1B">
        <w:rPr>
          <w:lang w:val="en-GB"/>
        </w:rPr>
        <w:t>; 5.44 after</w:t>
      </w:r>
      <w:r w:rsidR="00AB0A36">
        <w:rPr>
          <w:lang w:val="en-GB"/>
        </w:rPr>
        <w:t xml:space="preserve"> – SD=1.49</w:t>
      </w:r>
      <w:r w:rsidR="00612E1B">
        <w:rPr>
          <w:lang w:val="en-GB"/>
        </w:rPr>
        <w:t>), comfort with temperature (+0.74, with 4.67 before</w:t>
      </w:r>
      <w:r w:rsidR="00AB0A36">
        <w:rPr>
          <w:lang w:val="en-GB"/>
        </w:rPr>
        <w:t xml:space="preserve"> – SD= 1.21</w:t>
      </w:r>
      <w:r w:rsidR="00612E1B">
        <w:rPr>
          <w:lang w:val="en-GB"/>
        </w:rPr>
        <w:t>; 5.41 after</w:t>
      </w:r>
      <w:r w:rsidR="00AB0A36">
        <w:rPr>
          <w:lang w:val="en-GB"/>
        </w:rPr>
        <w:t xml:space="preserve"> – SD= 1.41</w:t>
      </w:r>
      <w:r w:rsidR="00612E1B">
        <w:rPr>
          <w:lang w:val="en-GB"/>
        </w:rPr>
        <w:t>), comfort with acceleration/deceleration (+0.3</w:t>
      </w:r>
      <w:r w:rsidR="00AB0A36">
        <w:rPr>
          <w:lang w:val="en-GB"/>
        </w:rPr>
        <w:t>0</w:t>
      </w:r>
      <w:r w:rsidR="00612E1B">
        <w:rPr>
          <w:lang w:val="en-GB"/>
        </w:rPr>
        <w:t>, with 4.67 before</w:t>
      </w:r>
      <w:r w:rsidR="00AB0A36">
        <w:rPr>
          <w:lang w:val="en-GB"/>
        </w:rPr>
        <w:t xml:space="preserve"> – SD= 1.20</w:t>
      </w:r>
      <w:r w:rsidR="00612E1B">
        <w:rPr>
          <w:lang w:val="en-GB"/>
        </w:rPr>
        <w:t>; 4.97 after</w:t>
      </w:r>
      <w:r w:rsidR="00AB0A36">
        <w:rPr>
          <w:lang w:val="en-GB"/>
        </w:rPr>
        <w:t xml:space="preserve"> – SD= 1.43</w:t>
      </w:r>
      <w:r w:rsidR="00612E1B">
        <w:rPr>
          <w:lang w:val="en-GB"/>
        </w:rPr>
        <w:t>)</w:t>
      </w:r>
      <w:r w:rsidR="00DD6B5C">
        <w:rPr>
          <w:lang w:val="en-GB"/>
        </w:rPr>
        <w:t>.</w:t>
      </w:r>
    </w:p>
    <w:p w14:paraId="4B79255D" w14:textId="1824B298" w:rsidR="00492F8B" w:rsidRPr="00B17CCC" w:rsidRDefault="00492F8B" w:rsidP="00C61E15">
      <w:pPr>
        <w:pStyle w:val="Els-2ndorder-head"/>
        <w:rPr>
          <w:lang w:val="en-GB"/>
        </w:rPr>
      </w:pPr>
      <w:r w:rsidRPr="00B17CCC">
        <w:rPr>
          <w:lang w:val="en-GB"/>
        </w:rPr>
        <w:t>The model</w:t>
      </w:r>
      <w:r w:rsidR="00E40F96">
        <w:rPr>
          <w:lang w:val="en-GB"/>
        </w:rPr>
        <w:t>s</w:t>
      </w:r>
    </w:p>
    <w:bookmarkEnd w:id="2"/>
    <w:p w14:paraId="6BFCE87F" w14:textId="5944380C" w:rsidR="00022C2F" w:rsidRDefault="0000637F" w:rsidP="009519A6">
      <w:pPr>
        <w:pStyle w:val="Els-body-text"/>
        <w:rPr>
          <w:lang w:val="en-GB"/>
        </w:rPr>
      </w:pPr>
      <w:r w:rsidRPr="00B17CCC">
        <w:rPr>
          <w:lang w:val="en-GB"/>
        </w:rPr>
        <w:t xml:space="preserve">The results </w:t>
      </w:r>
      <w:r w:rsidR="00C05A3E" w:rsidRPr="00B17CCC">
        <w:rPr>
          <w:lang w:val="en-GB"/>
        </w:rPr>
        <w:t>of the two ICLV models</w:t>
      </w:r>
      <w:r w:rsidR="00C05A3E">
        <w:rPr>
          <w:lang w:val="en-GB"/>
        </w:rPr>
        <w:t xml:space="preserve"> (</w:t>
      </w:r>
      <w:r w:rsidR="00C05A3E" w:rsidRPr="00B17CCC">
        <w:rPr>
          <w:lang w:val="en-GB"/>
        </w:rPr>
        <w:t>before</w:t>
      </w:r>
      <w:r w:rsidR="00C05A3E">
        <w:rPr>
          <w:lang w:val="en-GB"/>
        </w:rPr>
        <w:t>/</w:t>
      </w:r>
      <w:r w:rsidR="00C05A3E" w:rsidRPr="00B17CCC">
        <w:rPr>
          <w:lang w:val="en-GB"/>
        </w:rPr>
        <w:t>after the experiment</w:t>
      </w:r>
      <w:r w:rsidR="00C05A3E">
        <w:rPr>
          <w:lang w:val="en-GB"/>
        </w:rPr>
        <w:t>)</w:t>
      </w:r>
      <w:r w:rsidR="00C05A3E" w:rsidRPr="00B17CCC">
        <w:rPr>
          <w:lang w:val="en-GB"/>
        </w:rPr>
        <w:t xml:space="preserve"> </w:t>
      </w:r>
      <w:r w:rsidRPr="00B17CCC">
        <w:rPr>
          <w:lang w:val="en-GB"/>
        </w:rPr>
        <w:t xml:space="preserve">include structural model, measurement model and choice model results. </w:t>
      </w:r>
      <w:r w:rsidR="00C61E15">
        <w:rPr>
          <w:lang w:val="en-GB"/>
        </w:rPr>
        <w:t>In general, results show</w:t>
      </w:r>
      <w:r w:rsidRPr="00B17CCC">
        <w:rPr>
          <w:lang w:val="en-GB"/>
        </w:rPr>
        <w:t xml:space="preserve"> some variations on the structural model in the before and after models</w:t>
      </w:r>
      <w:r w:rsidR="00C61E15">
        <w:rPr>
          <w:lang w:val="en-GB"/>
        </w:rPr>
        <w:t>. B</w:t>
      </w:r>
      <w:r w:rsidRPr="00B17CCC">
        <w:rPr>
          <w:lang w:val="en-GB"/>
        </w:rPr>
        <w:t xml:space="preserve">efore the experiment socio-demographic characteristics that are associated with the perception of </w:t>
      </w:r>
      <w:r w:rsidRPr="00B17CCC">
        <w:rPr>
          <w:i/>
          <w:iCs/>
          <w:lang w:val="en-GB"/>
        </w:rPr>
        <w:t xml:space="preserve">Comfort </w:t>
      </w:r>
      <w:r w:rsidRPr="00B17CCC">
        <w:rPr>
          <w:lang w:val="en-GB"/>
        </w:rPr>
        <w:t>are: having a driver’s license, being male and conducting a smaller number of bus trips per week. Age d</w:t>
      </w:r>
      <w:r w:rsidR="00DD6B5C">
        <w:rPr>
          <w:lang w:val="en-GB"/>
        </w:rPr>
        <w:t>id</w:t>
      </w:r>
      <w:r w:rsidRPr="00B17CCC">
        <w:rPr>
          <w:lang w:val="en-GB"/>
        </w:rPr>
        <w:t xml:space="preserve"> not have a statistically significant effect. </w:t>
      </w:r>
      <w:r w:rsidR="00DD6B5C">
        <w:rPr>
          <w:lang w:val="en-GB"/>
        </w:rPr>
        <w:t>In contrast, w</w:t>
      </w:r>
      <w:r w:rsidRPr="00B17CCC">
        <w:rPr>
          <w:lang w:val="en-GB"/>
        </w:rPr>
        <w:t xml:space="preserve">hen considering the structural model after the experiment, age becomes statistically significant and has a negative effect on structuring the </w:t>
      </w:r>
      <w:r w:rsidRPr="00C61E15">
        <w:rPr>
          <w:i/>
          <w:iCs/>
          <w:lang w:val="en-GB"/>
        </w:rPr>
        <w:t xml:space="preserve">Comfort </w:t>
      </w:r>
      <w:r w:rsidRPr="00B17CCC">
        <w:rPr>
          <w:lang w:val="en-GB"/>
        </w:rPr>
        <w:t xml:space="preserve">LV: older people are less likely to </w:t>
      </w:r>
      <w:r w:rsidR="00C7433D" w:rsidRPr="00B17CCC">
        <w:rPr>
          <w:lang w:val="en-GB"/>
        </w:rPr>
        <w:t xml:space="preserve">score high in the Comfort indicators. On the other hand, </w:t>
      </w:r>
      <w:r w:rsidR="00DD6B5C">
        <w:rPr>
          <w:lang w:val="en-GB"/>
        </w:rPr>
        <w:t xml:space="preserve">the attributes of </w:t>
      </w:r>
      <w:r w:rsidR="00C7433D" w:rsidRPr="00B17CCC">
        <w:rPr>
          <w:lang w:val="en-GB"/>
        </w:rPr>
        <w:t xml:space="preserve">having a driver’s license and </w:t>
      </w:r>
      <w:r w:rsidR="00DD6B5C">
        <w:rPr>
          <w:lang w:val="en-GB"/>
        </w:rPr>
        <w:t xml:space="preserve">respondent </w:t>
      </w:r>
      <w:r w:rsidR="00C7433D" w:rsidRPr="00B17CCC">
        <w:rPr>
          <w:lang w:val="en-GB"/>
        </w:rPr>
        <w:t xml:space="preserve">gender </w:t>
      </w:r>
      <w:r w:rsidR="00C61E15">
        <w:rPr>
          <w:lang w:val="en-GB"/>
        </w:rPr>
        <w:t>are not</w:t>
      </w:r>
      <w:r w:rsidR="00C7433D" w:rsidRPr="00B17CCC">
        <w:rPr>
          <w:lang w:val="en-GB"/>
        </w:rPr>
        <w:t xml:space="preserve"> statistically significant.</w:t>
      </w:r>
      <w:r w:rsidR="006A345C">
        <w:rPr>
          <w:lang w:val="en-GB"/>
        </w:rPr>
        <w:t xml:space="preserve"> Women are less likely to report that they feel comfortable before the </w:t>
      </w:r>
      <w:r w:rsidR="007D6303">
        <w:rPr>
          <w:lang w:val="en-GB"/>
        </w:rPr>
        <w:t>experiment,</w:t>
      </w:r>
      <w:r w:rsidR="006A345C">
        <w:rPr>
          <w:lang w:val="en-GB"/>
        </w:rPr>
        <w:t xml:space="preserve"> but this effect </w:t>
      </w:r>
      <w:r w:rsidR="00912432">
        <w:rPr>
          <w:lang w:val="en-GB"/>
        </w:rPr>
        <w:t xml:space="preserve">becomes </w:t>
      </w:r>
      <w:r w:rsidR="006A345C">
        <w:rPr>
          <w:lang w:val="en-GB"/>
        </w:rPr>
        <w:t xml:space="preserve">statistically </w:t>
      </w:r>
      <w:r w:rsidR="00DD6B5C">
        <w:rPr>
          <w:lang w:val="en-GB"/>
        </w:rPr>
        <w:t>in</w:t>
      </w:r>
      <w:r w:rsidR="006A345C">
        <w:rPr>
          <w:lang w:val="en-GB"/>
        </w:rPr>
        <w:t xml:space="preserve">significant in the </w:t>
      </w:r>
      <w:r w:rsidR="00DD6B5C">
        <w:rPr>
          <w:lang w:val="en-GB"/>
        </w:rPr>
        <w:t>post-experimental</w:t>
      </w:r>
      <w:r w:rsidR="006A345C">
        <w:rPr>
          <w:lang w:val="en-GB"/>
        </w:rPr>
        <w:t xml:space="preserve"> model</w:t>
      </w:r>
      <w:r w:rsidR="00912432">
        <w:rPr>
          <w:lang w:val="en-GB"/>
        </w:rPr>
        <w:t xml:space="preserve">. </w:t>
      </w:r>
      <w:r w:rsidR="00254954">
        <w:rPr>
          <w:lang w:val="en-GB"/>
        </w:rPr>
        <w:t>Further, t</w:t>
      </w:r>
      <w:r w:rsidR="00C7433D" w:rsidRPr="00B17CCC">
        <w:rPr>
          <w:lang w:val="en-GB"/>
        </w:rPr>
        <w:t xml:space="preserve">he frequency of bus trips becomes positive, meaning that </w:t>
      </w:r>
      <w:r w:rsidR="00254954">
        <w:rPr>
          <w:lang w:val="en-GB"/>
        </w:rPr>
        <w:t xml:space="preserve">the </w:t>
      </w:r>
      <w:r w:rsidR="00C7433D" w:rsidRPr="00B17CCC">
        <w:rPr>
          <w:lang w:val="en-GB"/>
        </w:rPr>
        <w:t>frequen</w:t>
      </w:r>
      <w:r w:rsidR="00254954">
        <w:rPr>
          <w:lang w:val="en-GB"/>
        </w:rPr>
        <w:t>cy of</w:t>
      </w:r>
      <w:r w:rsidR="00C7433D" w:rsidRPr="00B17CCC">
        <w:rPr>
          <w:lang w:val="en-GB"/>
        </w:rPr>
        <w:t xml:space="preserve"> bus use </w:t>
      </w:r>
      <w:r w:rsidR="00254954">
        <w:rPr>
          <w:lang w:val="en-GB"/>
        </w:rPr>
        <w:t>is positively associated with</w:t>
      </w:r>
      <w:r w:rsidR="00254954" w:rsidRPr="00B17CCC">
        <w:rPr>
          <w:lang w:val="en-GB"/>
        </w:rPr>
        <w:t xml:space="preserve"> </w:t>
      </w:r>
      <w:r w:rsidR="00254954">
        <w:rPr>
          <w:lang w:val="en-GB"/>
        </w:rPr>
        <w:t xml:space="preserve">the likelihood of </w:t>
      </w:r>
      <w:r w:rsidR="00C7433D" w:rsidRPr="00B17CCC">
        <w:rPr>
          <w:lang w:val="en-GB"/>
        </w:rPr>
        <w:t xml:space="preserve">a </w:t>
      </w:r>
      <w:r w:rsidR="00254954">
        <w:rPr>
          <w:lang w:val="en-GB"/>
        </w:rPr>
        <w:t>comfortable</w:t>
      </w:r>
      <w:r w:rsidR="00C7433D" w:rsidRPr="00B17CCC">
        <w:rPr>
          <w:lang w:val="en-GB"/>
        </w:rPr>
        <w:t xml:space="preserve"> experience </w:t>
      </w:r>
      <w:r w:rsidR="00254954">
        <w:rPr>
          <w:lang w:val="en-GB"/>
        </w:rPr>
        <w:t xml:space="preserve">being reported </w:t>
      </w:r>
      <w:r w:rsidR="00C7433D" w:rsidRPr="00B17CCC">
        <w:rPr>
          <w:lang w:val="en-GB"/>
        </w:rPr>
        <w:t xml:space="preserve">and while </w:t>
      </w:r>
      <w:r w:rsidR="00254954">
        <w:rPr>
          <w:lang w:val="en-GB"/>
        </w:rPr>
        <w:t xml:space="preserve">higher frequency was </w:t>
      </w:r>
      <w:r w:rsidR="00C7433D" w:rsidRPr="00B17CCC">
        <w:rPr>
          <w:lang w:val="en-GB"/>
        </w:rPr>
        <w:t xml:space="preserve">negatively associated with comfort indicators before the experiment, </w:t>
      </w:r>
      <w:r w:rsidR="00254954">
        <w:rPr>
          <w:lang w:val="en-GB"/>
        </w:rPr>
        <w:t>higher frequency was</w:t>
      </w:r>
      <w:r w:rsidR="00254954" w:rsidRPr="00B17CCC">
        <w:rPr>
          <w:lang w:val="en-GB"/>
        </w:rPr>
        <w:t xml:space="preserve"> </w:t>
      </w:r>
      <w:r w:rsidR="00C7433D" w:rsidRPr="00B17CCC">
        <w:rPr>
          <w:lang w:val="en-GB"/>
        </w:rPr>
        <w:t>positively associate</w:t>
      </w:r>
      <w:r w:rsidR="00DD6B5C">
        <w:rPr>
          <w:lang w:val="en-GB"/>
        </w:rPr>
        <w:t>d</w:t>
      </w:r>
      <w:r w:rsidR="00C7433D" w:rsidRPr="00B17CCC">
        <w:rPr>
          <w:lang w:val="en-GB"/>
        </w:rPr>
        <w:t xml:space="preserve"> with them after the experiment.</w:t>
      </w:r>
      <w:r w:rsidR="006A345C">
        <w:rPr>
          <w:lang w:val="en-GB"/>
        </w:rPr>
        <w:t xml:space="preserve"> </w:t>
      </w:r>
      <w:r w:rsidR="00DD6B5C">
        <w:rPr>
          <w:lang w:val="en-GB"/>
        </w:rPr>
        <w:t xml:space="preserve">This effect can be explained by </w:t>
      </w:r>
      <w:r w:rsidR="00912432">
        <w:rPr>
          <w:lang w:val="en-GB"/>
        </w:rPr>
        <w:t>frequent bus users indicat</w:t>
      </w:r>
      <w:r w:rsidR="00DD6B5C">
        <w:rPr>
          <w:lang w:val="en-GB"/>
        </w:rPr>
        <w:t>ing</w:t>
      </w:r>
      <w:r w:rsidR="00912432">
        <w:rPr>
          <w:lang w:val="en-GB"/>
        </w:rPr>
        <w:t xml:space="preserve"> lower scores for comfort</w:t>
      </w:r>
      <w:r w:rsidR="00DD6B5C">
        <w:rPr>
          <w:lang w:val="en-GB"/>
        </w:rPr>
        <w:t xml:space="preserve"> before experiencing the ride in the SAV</w:t>
      </w:r>
      <w:r w:rsidR="00912432">
        <w:rPr>
          <w:lang w:val="en-GB"/>
        </w:rPr>
        <w:t xml:space="preserve">, but </w:t>
      </w:r>
      <w:r w:rsidR="00DD6B5C">
        <w:rPr>
          <w:lang w:val="en-GB"/>
        </w:rPr>
        <w:t xml:space="preserve">their ratings </w:t>
      </w:r>
      <w:r w:rsidR="00912432">
        <w:rPr>
          <w:lang w:val="en-GB"/>
        </w:rPr>
        <w:t>chang</w:t>
      </w:r>
      <w:r w:rsidR="00DD6B5C">
        <w:rPr>
          <w:lang w:val="en-GB"/>
        </w:rPr>
        <w:t xml:space="preserve">ing positively </w:t>
      </w:r>
      <w:r w:rsidR="00912432">
        <w:rPr>
          <w:lang w:val="en-GB"/>
        </w:rPr>
        <w:t xml:space="preserve">after the </w:t>
      </w:r>
      <w:r w:rsidR="0004634B">
        <w:rPr>
          <w:lang w:val="en-GB"/>
        </w:rPr>
        <w:t>experience.</w:t>
      </w:r>
      <w:r w:rsidR="006A345C">
        <w:rPr>
          <w:lang w:val="en-GB"/>
        </w:rPr>
        <w:t xml:space="preserve"> This is the variable with the </w:t>
      </w:r>
      <w:r w:rsidR="00912432">
        <w:rPr>
          <w:lang w:val="en-GB"/>
        </w:rPr>
        <w:t>greatest</w:t>
      </w:r>
      <w:r w:rsidR="006A345C">
        <w:rPr>
          <w:lang w:val="en-GB"/>
        </w:rPr>
        <w:t xml:space="preserve"> </w:t>
      </w:r>
      <w:r w:rsidR="00912432">
        <w:rPr>
          <w:lang w:val="en-GB"/>
        </w:rPr>
        <w:t xml:space="preserve">difference when comparing the </w:t>
      </w:r>
      <w:r w:rsidR="006A345C">
        <w:rPr>
          <w:lang w:val="en-GB"/>
        </w:rPr>
        <w:t xml:space="preserve">before and after </w:t>
      </w:r>
      <w:r w:rsidR="00912432">
        <w:rPr>
          <w:lang w:val="en-GB"/>
        </w:rPr>
        <w:t>models</w:t>
      </w:r>
      <w:r w:rsidR="006A345C">
        <w:rPr>
          <w:lang w:val="en-GB"/>
        </w:rPr>
        <w:t>.</w:t>
      </w:r>
      <w:r w:rsidR="00C05A3E">
        <w:rPr>
          <w:lang w:val="en-GB"/>
        </w:rPr>
        <w:t xml:space="preserve"> </w:t>
      </w:r>
      <w:r w:rsidR="00C7433D" w:rsidRPr="00B17CCC">
        <w:rPr>
          <w:lang w:val="en-GB"/>
        </w:rPr>
        <w:t>Regarding the measurement model results</w:t>
      </w:r>
      <w:r w:rsidR="00B77FD0">
        <w:rPr>
          <w:lang w:val="en-GB"/>
        </w:rPr>
        <w:t>,</w:t>
      </w:r>
      <w:r w:rsidR="00C7433D" w:rsidRPr="00B17CCC">
        <w:rPr>
          <w:lang w:val="en-GB"/>
        </w:rPr>
        <w:t xml:space="preserve"> all signs are </w:t>
      </w:r>
      <w:r w:rsidR="00C61E15">
        <w:rPr>
          <w:lang w:val="en-GB"/>
        </w:rPr>
        <w:t>in line with expectations</w:t>
      </w:r>
      <w:r w:rsidR="00C7433D" w:rsidRPr="00B234D5">
        <w:rPr>
          <w:lang w:val="en-GB"/>
        </w:rPr>
        <w:t>.</w:t>
      </w:r>
      <w:r w:rsidR="00C7433D" w:rsidRPr="00B17CCC">
        <w:rPr>
          <w:lang w:val="en-GB"/>
        </w:rPr>
        <w:t xml:space="preserve"> </w:t>
      </w:r>
    </w:p>
    <w:p w14:paraId="7E07CDFF" w14:textId="2664008F" w:rsidR="0000637F" w:rsidRPr="00B17CCC" w:rsidRDefault="00C7433D" w:rsidP="009519A6">
      <w:pPr>
        <w:pStyle w:val="Els-body-text"/>
        <w:rPr>
          <w:lang w:val="en-GB"/>
        </w:rPr>
      </w:pPr>
      <w:r w:rsidRPr="00B17CCC">
        <w:rPr>
          <w:lang w:val="en-GB"/>
        </w:rPr>
        <w:t>Regarding the choice model, travel time and travel costs of all alternatives are negative and statistically significant in both before and after models. Waiting time, on the other hand, is mostly insignificant in both models, for all modes.</w:t>
      </w:r>
      <w:r w:rsidR="00BD2B81" w:rsidRPr="00B17CCC">
        <w:rPr>
          <w:lang w:val="en-GB"/>
        </w:rPr>
        <w:t xml:space="preserve"> The LV </w:t>
      </w:r>
      <w:r w:rsidR="00BD2B81" w:rsidRPr="00C61E15">
        <w:rPr>
          <w:i/>
          <w:iCs/>
          <w:lang w:val="en-GB"/>
        </w:rPr>
        <w:t>Comfort</w:t>
      </w:r>
      <w:r w:rsidR="00BD2B81" w:rsidRPr="00B17CCC">
        <w:rPr>
          <w:lang w:val="en-GB"/>
        </w:rPr>
        <w:t xml:space="preserve"> has a positive and significant effect on all autonomous modes of the choice set (taxi, shared taxi and bus) revealing that individuals who have self-reported</w:t>
      </w:r>
      <w:r w:rsidR="008958B1" w:rsidRPr="00B17CCC">
        <w:rPr>
          <w:lang w:val="en-GB"/>
        </w:rPr>
        <w:t xml:space="preserve"> </w:t>
      </w:r>
      <w:r w:rsidR="009E4901" w:rsidRPr="00B17CCC">
        <w:rPr>
          <w:lang w:val="en-GB"/>
        </w:rPr>
        <w:t xml:space="preserve">as expecting to be </w:t>
      </w:r>
      <w:r w:rsidR="008958B1" w:rsidRPr="00B17CCC">
        <w:rPr>
          <w:lang w:val="en-GB"/>
        </w:rPr>
        <w:t>more comfortable</w:t>
      </w:r>
      <w:r w:rsidR="00CB65FC" w:rsidRPr="00B17CCC">
        <w:rPr>
          <w:lang w:val="en-GB"/>
        </w:rPr>
        <w:t xml:space="preserve"> in the AV</w:t>
      </w:r>
      <w:r w:rsidR="00BD2B81" w:rsidRPr="00B17CCC">
        <w:rPr>
          <w:lang w:val="en-GB"/>
        </w:rPr>
        <w:t xml:space="preserve"> </w:t>
      </w:r>
      <w:r w:rsidR="009E4901" w:rsidRPr="00B17CCC">
        <w:rPr>
          <w:lang w:val="en-GB"/>
        </w:rPr>
        <w:t>are more likely to cho</w:t>
      </w:r>
      <w:r w:rsidR="009A71D9" w:rsidRPr="00B17CCC">
        <w:rPr>
          <w:lang w:val="en-GB"/>
        </w:rPr>
        <w:t xml:space="preserve">ose one of the autonomous options in the experiment, both in the before and after models. </w:t>
      </w:r>
    </w:p>
    <w:p w14:paraId="645E02BA" w14:textId="79BA832C" w:rsidR="00180882" w:rsidRDefault="00CA78FF" w:rsidP="00180882">
      <w:pPr>
        <w:pStyle w:val="Els-body-text"/>
        <w:rPr>
          <w:lang w:val="en-GB"/>
        </w:rPr>
      </w:pPr>
      <w:r>
        <w:rPr>
          <w:lang w:val="en-GB"/>
        </w:rPr>
        <w:t>The analysis included also the</w:t>
      </w:r>
      <w:r w:rsidR="004C6742">
        <w:rPr>
          <w:lang w:val="en-GB"/>
        </w:rPr>
        <w:t xml:space="preserve"> calculation </w:t>
      </w:r>
      <w:r>
        <w:rPr>
          <w:lang w:val="en-GB"/>
        </w:rPr>
        <w:t>of</w:t>
      </w:r>
      <w:r w:rsidR="00C7433D" w:rsidRPr="00B17CCC">
        <w:rPr>
          <w:lang w:val="en-GB"/>
        </w:rPr>
        <w:t xml:space="preserve"> value of time </w:t>
      </w:r>
      <w:r>
        <w:rPr>
          <w:lang w:val="en-GB"/>
        </w:rPr>
        <w:t>(</w:t>
      </w:r>
      <w:proofErr w:type="spellStart"/>
      <w:r>
        <w:rPr>
          <w:lang w:val="en-GB"/>
        </w:rPr>
        <w:t>VoT</w:t>
      </w:r>
      <w:proofErr w:type="spellEnd"/>
      <w:r>
        <w:rPr>
          <w:lang w:val="en-GB"/>
        </w:rPr>
        <w:t>)</w:t>
      </w:r>
      <w:r w:rsidR="00C7433D" w:rsidRPr="00B17CCC">
        <w:rPr>
          <w:lang w:val="en-GB"/>
        </w:rPr>
        <w:t xml:space="preserve"> for all modes in the before and after experiment settings. </w:t>
      </w:r>
      <w:r w:rsidR="000648EC">
        <w:rPr>
          <w:lang w:val="en-GB"/>
        </w:rPr>
        <w:t>This was calculated as</w:t>
      </w:r>
      <w:r w:rsidR="00180882">
        <w:rPr>
          <w:lang w:val="en-GB"/>
        </w:rPr>
        <w:t>:</w:t>
      </w:r>
    </w:p>
    <w:p w14:paraId="5D7B79B2" w14:textId="03C81170" w:rsidR="00180882" w:rsidRPr="006A345C" w:rsidRDefault="00230981" w:rsidP="00180882">
      <w:pPr>
        <w:pStyle w:val="Els-body-text"/>
        <w:spacing w:before="240" w:after="240"/>
        <w:rPr>
          <w:lang w:val="en-GB"/>
        </w:rPr>
      </w:pPr>
      <m:oMathPara>
        <m:oMath>
          <m:sSub>
            <m:sSubPr>
              <m:ctrlPr>
                <w:rPr>
                  <w:rFonts w:ascii="Cambria Math" w:hAnsi="Cambria Math"/>
                  <w:i/>
                  <w:lang w:val="en-GB"/>
                </w:rPr>
              </m:ctrlPr>
            </m:sSubPr>
            <m:e>
              <m:r>
                <w:rPr>
                  <w:rFonts w:ascii="Cambria Math" w:hAnsi="Cambria Math"/>
                  <w:lang w:val="en-GB"/>
                </w:rPr>
                <m:t>VoT</m:t>
              </m:r>
            </m:e>
            <m:sub>
              <m:r>
                <w:rPr>
                  <w:rFonts w:ascii="Cambria Math" w:hAnsi="Cambria Math"/>
                  <w:lang w:val="en-GB"/>
                </w:rPr>
                <m:t>i</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l-GR"/>
                    </w:rPr>
                  </m:ctrlPr>
                </m:sSubPr>
                <m:e>
                  <m:r>
                    <w:rPr>
                      <w:rFonts w:ascii="Cambria Math" w:hAnsi="Cambria Math"/>
                      <w:lang w:val="el-GR"/>
                    </w:rPr>
                    <m:t>β</m:t>
                  </m:r>
                </m:e>
                <m:sub>
                  <m:r>
                    <w:rPr>
                      <w:rFonts w:ascii="Cambria Math" w:hAnsi="Cambria Math"/>
                      <w:lang w:val="el-GR"/>
                    </w:rPr>
                    <m:t>i</m:t>
                  </m:r>
                </m:sub>
              </m:sSub>
            </m:num>
            <m:den>
              <m:sSub>
                <m:sSubPr>
                  <m:ctrlPr>
                    <w:rPr>
                      <w:rFonts w:ascii="Cambria Math" w:hAnsi="Cambria Math"/>
                      <w:i/>
                      <w:lang w:val="el-GR"/>
                    </w:rPr>
                  </m:ctrlPr>
                </m:sSubPr>
                <m:e>
                  <m:r>
                    <w:rPr>
                      <w:rFonts w:ascii="Cambria Math" w:hAnsi="Cambria Math"/>
                      <w:lang w:val="el-GR"/>
                    </w:rPr>
                    <m:t>θ</m:t>
                  </m:r>
                </m:e>
                <m:sub>
                  <m:r>
                    <w:rPr>
                      <w:rFonts w:ascii="Cambria Math" w:hAnsi="Cambria Math"/>
                      <w:lang w:val="el-GR"/>
                    </w:rPr>
                    <m:t>i</m:t>
                  </m:r>
                </m:sub>
              </m:sSub>
            </m:den>
          </m:f>
        </m:oMath>
      </m:oMathPara>
    </w:p>
    <w:p w14:paraId="2D8347A4" w14:textId="6566D122" w:rsidR="00180882" w:rsidRPr="00C05A3E" w:rsidRDefault="00603102" w:rsidP="00C05A3E">
      <w:pPr>
        <w:pStyle w:val="Els-body-text"/>
        <w:spacing w:before="240" w:after="240"/>
        <w:ind w:firstLine="0"/>
        <w:rPr>
          <w:lang w:val="en-GB"/>
        </w:rPr>
      </w:pPr>
      <w:r>
        <w:rPr>
          <w:lang w:val="en-GB"/>
        </w:rPr>
        <w:t xml:space="preserve">where </w:t>
      </w:r>
      <m:oMath>
        <m:sSub>
          <m:sSubPr>
            <m:ctrlPr>
              <w:rPr>
                <w:rFonts w:ascii="Cambria Math" w:hAnsi="Cambria Math"/>
                <w:i/>
                <w:lang w:val="el-GR"/>
              </w:rPr>
            </m:ctrlPr>
          </m:sSubPr>
          <m:e>
            <m:r>
              <w:rPr>
                <w:rFonts w:ascii="Cambria Math" w:hAnsi="Cambria Math"/>
                <w:lang w:val="el-GR"/>
              </w:rPr>
              <m:t>β</m:t>
            </m:r>
          </m:e>
          <m:sub>
            <m:r>
              <w:rPr>
                <w:rFonts w:ascii="Cambria Math" w:hAnsi="Cambria Math"/>
                <w:lang w:val="el-GR"/>
              </w:rPr>
              <m:t>i</m:t>
            </m:r>
          </m:sub>
        </m:sSub>
      </m:oMath>
      <w:r>
        <w:rPr>
          <w:lang w:val="en-GB"/>
        </w:rPr>
        <w:t xml:space="preserve"> is </w:t>
      </w:r>
      <w:r w:rsidR="00165A82">
        <w:rPr>
          <w:lang w:val="en-GB"/>
        </w:rPr>
        <w:t xml:space="preserve">the estimated coefficient for the travel </w:t>
      </w:r>
      <w:r w:rsidR="00165A82" w:rsidRPr="007D6303">
        <w:rPr>
          <w:lang w:val="en-GB"/>
        </w:rPr>
        <w:t xml:space="preserve">time for each alternative </w:t>
      </w:r>
      <w:proofErr w:type="spellStart"/>
      <w:r w:rsidR="00165A82" w:rsidRPr="007D6303">
        <w:rPr>
          <w:lang w:val="en-GB"/>
        </w:rPr>
        <w:t>i</w:t>
      </w:r>
      <w:proofErr w:type="spellEnd"/>
      <w:r w:rsidR="00165A82" w:rsidRPr="007D6303">
        <w:rPr>
          <w:lang w:val="en-GB"/>
        </w:rPr>
        <w:t>)</w:t>
      </w:r>
      <w:r w:rsidRPr="007D6303">
        <w:rPr>
          <w:lang w:val="en-GB"/>
        </w:rPr>
        <w:t xml:space="preserve"> and </w:t>
      </w:r>
      <m:oMath>
        <m:sSub>
          <m:sSubPr>
            <m:ctrlPr>
              <w:rPr>
                <w:rFonts w:ascii="Cambria Math" w:hAnsi="Cambria Math"/>
                <w:i/>
                <w:lang w:val="el-GR"/>
              </w:rPr>
            </m:ctrlPr>
          </m:sSubPr>
          <m:e>
            <m:r>
              <w:rPr>
                <w:rFonts w:ascii="Cambria Math" w:hAnsi="Cambria Math"/>
                <w:lang w:val="el-GR"/>
              </w:rPr>
              <m:t>θ</m:t>
            </m:r>
          </m:e>
          <m:sub>
            <m:r>
              <w:rPr>
                <w:rFonts w:ascii="Cambria Math" w:hAnsi="Cambria Math"/>
                <w:lang w:val="el-GR"/>
              </w:rPr>
              <m:t>i</m:t>
            </m:r>
          </m:sub>
        </m:sSub>
      </m:oMath>
      <w:r w:rsidRPr="007D6303">
        <w:rPr>
          <w:lang w:val="en-GB"/>
        </w:rPr>
        <w:t xml:space="preserve"> is </w:t>
      </w:r>
      <w:r w:rsidR="00165A82" w:rsidRPr="007D6303">
        <w:rPr>
          <w:lang w:val="en-GB"/>
        </w:rPr>
        <w:t xml:space="preserve">the estimated coefficient for travel cost for </w:t>
      </w:r>
      <w:r w:rsidR="00AB0A36">
        <w:rPr>
          <w:lang w:val="en-GB"/>
        </w:rPr>
        <w:t xml:space="preserve">each </w:t>
      </w:r>
      <w:r w:rsidR="00165A82" w:rsidRPr="007D6303">
        <w:rPr>
          <w:lang w:val="en-GB"/>
        </w:rPr>
        <w:t xml:space="preserve">alternative </w:t>
      </w:r>
      <w:proofErr w:type="spellStart"/>
      <w:r w:rsidR="00165A82" w:rsidRPr="007D6303">
        <w:rPr>
          <w:lang w:val="en-GB"/>
        </w:rPr>
        <w:t>i</w:t>
      </w:r>
      <w:proofErr w:type="spellEnd"/>
      <w:r w:rsidR="00165A82" w:rsidRPr="007D6303">
        <w:rPr>
          <w:lang w:val="en-GB"/>
        </w:rPr>
        <w:t>.</w:t>
      </w:r>
      <w:r w:rsidR="00AB0A36">
        <w:rPr>
          <w:lang w:val="en-GB"/>
        </w:rPr>
        <w:t xml:space="preserve"> </w:t>
      </w:r>
      <w:r w:rsidR="006A345C" w:rsidRPr="007D6303">
        <w:rPr>
          <w:lang w:val="en-GB"/>
        </w:rPr>
        <w:t>We can calculate</w:t>
      </w:r>
      <w:r w:rsidR="006A345C">
        <w:rPr>
          <w:lang w:val="en-GB"/>
        </w:rPr>
        <w:t xml:space="preserve"> mode</w:t>
      </w:r>
      <w:r w:rsidR="00E36B96">
        <w:rPr>
          <w:lang w:val="en-GB"/>
        </w:rPr>
        <w:t>-specific values</w:t>
      </w:r>
      <w:r w:rsidR="006A345C">
        <w:rPr>
          <w:lang w:val="en-GB"/>
        </w:rPr>
        <w:t xml:space="preserve"> of time given that we u</w:t>
      </w:r>
      <w:r w:rsidR="007D6303">
        <w:rPr>
          <w:lang w:val="en-GB"/>
        </w:rPr>
        <w:t xml:space="preserve">se </w:t>
      </w:r>
      <w:r w:rsidR="006A345C">
        <w:rPr>
          <w:lang w:val="en-GB"/>
        </w:rPr>
        <w:t xml:space="preserve">alternative specific coefficients for travel time and travel cost for each mode. </w:t>
      </w:r>
    </w:p>
    <w:p w14:paraId="0017D1CC" w14:textId="547524C9" w:rsidR="00C7433D" w:rsidRPr="00AC067E" w:rsidRDefault="00DC14AE" w:rsidP="006A345C">
      <w:pPr>
        <w:pStyle w:val="Els-body-text"/>
        <w:rPr>
          <w:lang w:val="en-GB"/>
        </w:rPr>
      </w:pPr>
      <w:r>
        <w:rPr>
          <w:lang w:val="en-GB"/>
        </w:rPr>
        <w:lastRenderedPageBreak/>
        <w:t xml:space="preserve">The initial </w:t>
      </w:r>
      <w:proofErr w:type="spellStart"/>
      <w:r>
        <w:rPr>
          <w:lang w:val="en-GB"/>
        </w:rPr>
        <w:t>VoT</w:t>
      </w:r>
      <w:proofErr w:type="spellEnd"/>
      <w:r>
        <w:rPr>
          <w:lang w:val="en-GB"/>
        </w:rPr>
        <w:t xml:space="preserve"> for own</w:t>
      </w:r>
      <w:r w:rsidR="006A345C">
        <w:rPr>
          <w:lang w:val="en-GB"/>
        </w:rPr>
        <w:t xml:space="preserve"> vehicle (car)</w:t>
      </w:r>
      <w:r>
        <w:rPr>
          <w:lang w:val="en-GB"/>
        </w:rPr>
        <w:t xml:space="preserve"> was twice that of shared autonomous taxi</w:t>
      </w:r>
      <w:r w:rsidR="006A345C">
        <w:rPr>
          <w:lang w:val="en-GB"/>
        </w:rPr>
        <w:t xml:space="preserve">, </w:t>
      </w:r>
      <w:r>
        <w:rPr>
          <w:lang w:val="en-GB"/>
        </w:rPr>
        <w:t xml:space="preserve">with exclusive </w:t>
      </w:r>
      <w:r w:rsidR="006A345C">
        <w:rPr>
          <w:lang w:val="en-GB"/>
        </w:rPr>
        <w:t xml:space="preserve">autonomous taxi </w:t>
      </w:r>
      <w:r>
        <w:rPr>
          <w:lang w:val="en-GB"/>
        </w:rPr>
        <w:t xml:space="preserve">slightly lower than the shared option </w:t>
      </w:r>
      <w:r w:rsidR="006A345C">
        <w:rPr>
          <w:lang w:val="en-GB"/>
        </w:rPr>
        <w:t xml:space="preserve">and autonomous bus </w:t>
      </w:r>
      <w:r>
        <w:rPr>
          <w:lang w:val="en-GB"/>
        </w:rPr>
        <w:t>around a fifth that of car. A</w:t>
      </w:r>
      <w:r w:rsidR="006A345C">
        <w:rPr>
          <w:lang w:val="en-GB"/>
        </w:rPr>
        <w:t>ll show</w:t>
      </w:r>
      <w:r>
        <w:rPr>
          <w:lang w:val="en-GB"/>
        </w:rPr>
        <w:t>ed</w:t>
      </w:r>
      <w:r w:rsidR="006A345C">
        <w:rPr>
          <w:lang w:val="en-GB"/>
        </w:rPr>
        <w:t xml:space="preserve"> an increase in </w:t>
      </w:r>
      <w:proofErr w:type="spellStart"/>
      <w:r w:rsidR="00AB0A36">
        <w:rPr>
          <w:lang w:val="en-GB"/>
        </w:rPr>
        <w:t>VoT</w:t>
      </w:r>
      <w:proofErr w:type="spellEnd"/>
      <w:r>
        <w:rPr>
          <w:lang w:val="en-GB"/>
        </w:rPr>
        <w:t xml:space="preserve"> after the experience except</w:t>
      </w:r>
      <w:r w:rsidR="006A345C">
        <w:rPr>
          <w:lang w:val="en-GB"/>
        </w:rPr>
        <w:t xml:space="preserve"> shared autonomous taxi. </w:t>
      </w:r>
      <w:r w:rsidR="00BD7D4F">
        <w:rPr>
          <w:lang w:val="en-GB"/>
        </w:rPr>
        <w:t xml:space="preserve">The </w:t>
      </w:r>
      <w:proofErr w:type="spellStart"/>
      <w:r w:rsidR="00AB0A36">
        <w:rPr>
          <w:lang w:val="en-GB"/>
        </w:rPr>
        <w:t>VoT</w:t>
      </w:r>
      <w:proofErr w:type="spellEnd"/>
      <w:r w:rsidR="00AB0A36">
        <w:rPr>
          <w:lang w:val="en-GB"/>
        </w:rPr>
        <w:t xml:space="preserve"> </w:t>
      </w:r>
      <w:r w:rsidR="00BD7D4F">
        <w:rPr>
          <w:lang w:val="en-GB"/>
        </w:rPr>
        <w:t>for</w:t>
      </w:r>
      <w:r w:rsidR="00BD7D4F" w:rsidRPr="00B17CCC">
        <w:rPr>
          <w:lang w:val="en-GB"/>
        </w:rPr>
        <w:t xml:space="preserve"> own vehicle (car)</w:t>
      </w:r>
      <w:r w:rsidR="00BD7D4F">
        <w:rPr>
          <w:lang w:val="en-GB"/>
        </w:rPr>
        <w:t xml:space="preserve"> increases by 15.3% after the experiment. This </w:t>
      </w:r>
      <w:r w:rsidR="00BD7D4F" w:rsidRPr="00B17CCC">
        <w:rPr>
          <w:lang w:val="en-GB"/>
        </w:rPr>
        <w:t>probably indicat</w:t>
      </w:r>
      <w:r w:rsidR="00BD7D4F">
        <w:rPr>
          <w:lang w:val="en-GB"/>
        </w:rPr>
        <w:t>es</w:t>
      </w:r>
      <w:r w:rsidR="00BD7D4F" w:rsidRPr="00B17CCC">
        <w:rPr>
          <w:lang w:val="en-GB"/>
        </w:rPr>
        <w:t xml:space="preserve"> an increased valuation of the own vehicle utility compared to the AV</w:t>
      </w:r>
      <w:r w:rsidR="00BD7D4F">
        <w:rPr>
          <w:lang w:val="en-GB"/>
        </w:rPr>
        <w:t xml:space="preserve"> option</w:t>
      </w:r>
      <w:r w:rsidR="00BD7D4F" w:rsidRPr="00B17CCC">
        <w:rPr>
          <w:lang w:val="en-GB"/>
        </w:rPr>
        <w:t>s</w:t>
      </w:r>
      <w:r w:rsidR="00BD7D4F">
        <w:rPr>
          <w:lang w:val="en-GB"/>
        </w:rPr>
        <w:t>. Also, f</w:t>
      </w:r>
      <w:r w:rsidR="00BD7D4F" w:rsidRPr="00B17CCC">
        <w:rPr>
          <w:lang w:val="en-GB"/>
        </w:rPr>
        <w:t xml:space="preserve">or </w:t>
      </w:r>
      <w:r w:rsidR="00BD7D4F">
        <w:rPr>
          <w:lang w:val="en-GB"/>
        </w:rPr>
        <w:t>AV</w:t>
      </w:r>
      <w:r w:rsidR="00BD7D4F" w:rsidRPr="00B17CCC">
        <w:rPr>
          <w:lang w:val="en-GB"/>
        </w:rPr>
        <w:t xml:space="preserve"> taxi </w:t>
      </w:r>
      <w:r w:rsidR="00BD7D4F">
        <w:rPr>
          <w:lang w:val="en-GB"/>
        </w:rPr>
        <w:t xml:space="preserve">(e.g. exclusive used) the increased </w:t>
      </w:r>
      <w:proofErr w:type="spellStart"/>
      <w:r w:rsidR="00BD7D4F">
        <w:rPr>
          <w:lang w:val="en-GB"/>
        </w:rPr>
        <w:t>VoT</w:t>
      </w:r>
      <w:proofErr w:type="spellEnd"/>
      <w:r w:rsidR="00BD7D4F">
        <w:rPr>
          <w:lang w:val="en-GB"/>
        </w:rPr>
        <w:t xml:space="preserve"> is about </w:t>
      </w:r>
      <w:r w:rsidR="00BD7D4F" w:rsidRPr="00B17CCC">
        <w:rPr>
          <w:lang w:val="en-GB"/>
        </w:rPr>
        <w:t>2€</w:t>
      </w:r>
      <w:r w:rsidR="00BD7D4F">
        <w:rPr>
          <w:lang w:val="en-GB"/>
        </w:rPr>
        <w:t xml:space="preserve"> per </w:t>
      </w:r>
      <w:r w:rsidR="00BD7D4F" w:rsidRPr="00B17CCC">
        <w:rPr>
          <w:lang w:val="en-GB"/>
        </w:rPr>
        <w:t>hour</w:t>
      </w:r>
      <w:r w:rsidR="00BD7D4F">
        <w:rPr>
          <w:lang w:val="en-GB"/>
        </w:rPr>
        <w:t xml:space="preserve"> (+29.2% compared with the before survey)</w:t>
      </w:r>
      <w:r w:rsidR="00BD7D4F" w:rsidRPr="00B17CCC">
        <w:rPr>
          <w:lang w:val="en-GB"/>
        </w:rPr>
        <w:t xml:space="preserve">, </w:t>
      </w:r>
      <w:r w:rsidR="00BD7D4F">
        <w:rPr>
          <w:lang w:val="en-GB"/>
        </w:rPr>
        <w:t>suggesting that participants’ perception</w:t>
      </w:r>
      <w:r w:rsidR="00DA33E8">
        <w:rPr>
          <w:lang w:val="en-GB"/>
        </w:rPr>
        <w:t>s</w:t>
      </w:r>
      <w:r w:rsidR="00BD7D4F">
        <w:rPr>
          <w:lang w:val="en-GB"/>
        </w:rPr>
        <w:t xml:space="preserve"> of AV taxis </w:t>
      </w:r>
      <w:proofErr w:type="gramStart"/>
      <w:r w:rsidR="00BD7D4F">
        <w:rPr>
          <w:lang w:val="en-GB"/>
        </w:rPr>
        <w:t>has</w:t>
      </w:r>
      <w:proofErr w:type="gramEnd"/>
      <w:r w:rsidR="00BD7D4F">
        <w:rPr>
          <w:lang w:val="en-GB"/>
        </w:rPr>
        <w:t xml:space="preserve"> positively changed after the experience. The </w:t>
      </w:r>
      <w:proofErr w:type="spellStart"/>
      <w:r w:rsidR="00BD7D4F">
        <w:rPr>
          <w:lang w:val="en-GB"/>
        </w:rPr>
        <w:t>VoT</w:t>
      </w:r>
      <w:proofErr w:type="spellEnd"/>
      <w:r w:rsidR="00BD7D4F">
        <w:rPr>
          <w:lang w:val="en-GB"/>
        </w:rPr>
        <w:t xml:space="preserve"> for AV bus also increase</w:t>
      </w:r>
      <w:r w:rsidR="00DA33E8">
        <w:rPr>
          <w:lang w:val="en-GB"/>
        </w:rPr>
        <w:t>d</w:t>
      </w:r>
      <w:r w:rsidR="00BD7D4F">
        <w:rPr>
          <w:lang w:val="en-GB"/>
        </w:rPr>
        <w:t xml:space="preserve"> by 34.1% in the post-ride survey. On the other hand, results show </w:t>
      </w:r>
      <w:r w:rsidR="00BD7D4F" w:rsidRPr="00B17CCC">
        <w:rPr>
          <w:lang w:val="en-GB"/>
        </w:rPr>
        <w:t>a slight</w:t>
      </w:r>
      <w:r w:rsidR="00BD7D4F">
        <w:rPr>
          <w:lang w:val="en-GB"/>
        </w:rPr>
        <w:t>ly</w:t>
      </w:r>
      <w:r w:rsidR="00BD7D4F" w:rsidRPr="00B17CCC">
        <w:rPr>
          <w:lang w:val="en-GB"/>
        </w:rPr>
        <w:t xml:space="preserve"> decrease</w:t>
      </w:r>
      <w:r w:rsidR="00BD7D4F">
        <w:rPr>
          <w:lang w:val="en-GB"/>
        </w:rPr>
        <w:t>d</w:t>
      </w:r>
      <w:r w:rsidR="00BD7D4F" w:rsidRPr="00B17CCC">
        <w:rPr>
          <w:lang w:val="en-GB"/>
        </w:rPr>
        <w:t xml:space="preserve"> </w:t>
      </w:r>
      <w:proofErr w:type="spellStart"/>
      <w:r w:rsidR="00BD7D4F" w:rsidRPr="00B17CCC">
        <w:rPr>
          <w:lang w:val="en-GB"/>
        </w:rPr>
        <w:t>VoT</w:t>
      </w:r>
      <w:proofErr w:type="spellEnd"/>
      <w:r w:rsidR="00BD7D4F" w:rsidRPr="00B17CCC">
        <w:rPr>
          <w:lang w:val="en-GB"/>
        </w:rPr>
        <w:t xml:space="preserve"> </w:t>
      </w:r>
      <w:r w:rsidR="00DA33E8">
        <w:rPr>
          <w:lang w:val="en-GB"/>
        </w:rPr>
        <w:t>for</w:t>
      </w:r>
      <w:r w:rsidR="00BD7D4F" w:rsidRPr="00B17CCC">
        <w:rPr>
          <w:lang w:val="en-GB"/>
        </w:rPr>
        <w:t xml:space="preserve"> the </w:t>
      </w:r>
      <w:r w:rsidR="00BD7D4F">
        <w:rPr>
          <w:lang w:val="en-GB"/>
        </w:rPr>
        <w:t>S</w:t>
      </w:r>
      <w:r w:rsidR="00BD7D4F" w:rsidRPr="00B17CCC">
        <w:rPr>
          <w:lang w:val="en-GB"/>
        </w:rPr>
        <w:t xml:space="preserve">hared </w:t>
      </w:r>
      <w:r w:rsidR="00BD7D4F">
        <w:rPr>
          <w:lang w:val="en-GB"/>
        </w:rPr>
        <w:t>AV</w:t>
      </w:r>
      <w:r w:rsidR="00DA33E8">
        <w:rPr>
          <w:lang w:val="en-GB"/>
        </w:rPr>
        <w:t xml:space="preserve"> </w:t>
      </w:r>
      <w:r w:rsidR="00BD7D4F" w:rsidRPr="00B17CCC">
        <w:rPr>
          <w:lang w:val="en-GB"/>
        </w:rPr>
        <w:t>taxi</w:t>
      </w:r>
      <w:r w:rsidR="00BD7D4F">
        <w:rPr>
          <w:lang w:val="en-GB"/>
        </w:rPr>
        <w:t xml:space="preserve">. However, the difference is very </w:t>
      </w:r>
      <w:r w:rsidR="00BD7D4F" w:rsidRPr="00AC067E">
        <w:rPr>
          <w:lang w:val="en-GB"/>
        </w:rPr>
        <w:t>small (-0.07%).</w:t>
      </w:r>
    </w:p>
    <w:p w14:paraId="4B2AAD88" w14:textId="5367DB14" w:rsidR="003B3B29" w:rsidRDefault="003B3B29" w:rsidP="001421DF">
      <w:pPr>
        <w:pStyle w:val="Els-body-text"/>
        <w:rPr>
          <w:lang w:val="en-GB"/>
        </w:rPr>
      </w:pPr>
      <w:r w:rsidRPr="00AC067E">
        <w:rPr>
          <w:lang w:val="en-GB"/>
        </w:rPr>
        <w:t>On the other hand, if we look at the before/after comparison of choice preferences, the most preferred</w:t>
      </w:r>
      <w:r>
        <w:rPr>
          <w:lang w:val="en-GB"/>
        </w:rPr>
        <w:t xml:space="preserve"> mode before the experiment is the (own) car</w:t>
      </w:r>
      <w:r w:rsidR="005823B4">
        <w:rPr>
          <w:lang w:val="en-GB"/>
        </w:rPr>
        <w:t xml:space="preserve">. This was followed by AV taxi, Shared AV taxi and </w:t>
      </w:r>
      <w:r w:rsidR="00DA33E8">
        <w:rPr>
          <w:lang w:val="en-GB"/>
        </w:rPr>
        <w:t xml:space="preserve">AV </w:t>
      </w:r>
      <w:r w:rsidR="005823B4">
        <w:rPr>
          <w:lang w:val="en-GB"/>
        </w:rPr>
        <w:t>bus. After the experiment, AV taxi becomes the most preferred choice, followed by Shared AV taxi</w:t>
      </w:r>
      <w:r w:rsidR="00005EFC">
        <w:rPr>
          <w:lang w:val="en-GB"/>
        </w:rPr>
        <w:t xml:space="preserve">, </w:t>
      </w:r>
      <w:r w:rsidR="005823B4">
        <w:rPr>
          <w:lang w:val="en-GB"/>
        </w:rPr>
        <w:t>(own) car, and finally AV bus</w:t>
      </w:r>
      <w:r w:rsidR="001421DF">
        <w:rPr>
          <w:lang w:val="en-GB"/>
        </w:rPr>
        <w:t xml:space="preserve">. </w:t>
      </w:r>
    </w:p>
    <w:p w14:paraId="04A59B38" w14:textId="4969E9EC" w:rsidR="008E5A8C" w:rsidRDefault="008E5A8C" w:rsidP="008E5A8C">
      <w:pPr>
        <w:pStyle w:val="Els-1storder-head"/>
        <w:rPr>
          <w:lang w:val="en-GB"/>
        </w:rPr>
      </w:pPr>
      <w:r w:rsidRPr="00B17CCC">
        <w:rPr>
          <w:lang w:val="en-GB"/>
        </w:rPr>
        <w:t>Discussion</w:t>
      </w:r>
      <w:r w:rsidR="00147D99">
        <w:rPr>
          <w:lang w:val="en-GB"/>
        </w:rPr>
        <w:t xml:space="preserve"> and conclusion</w:t>
      </w:r>
    </w:p>
    <w:p w14:paraId="3AE1401A" w14:textId="0326F0F8" w:rsidR="00820563" w:rsidRDefault="003822AA" w:rsidP="00D14FD4">
      <w:pPr>
        <w:pStyle w:val="Els-body-text"/>
        <w:rPr>
          <w:lang w:val="en-GB"/>
        </w:rPr>
      </w:pPr>
      <w:r>
        <w:rPr>
          <w:lang w:val="en-GB"/>
        </w:rPr>
        <w:t xml:space="preserve">The results of this study </w:t>
      </w:r>
      <w:r w:rsidR="00EF5735">
        <w:rPr>
          <w:lang w:val="en-GB"/>
        </w:rPr>
        <w:t xml:space="preserve">show that </w:t>
      </w:r>
      <w:r w:rsidR="002368E7">
        <w:rPr>
          <w:lang w:val="en-GB"/>
        </w:rPr>
        <w:t xml:space="preserve">the presence of a safety steward on board did not have any influence on people’s trust and comfort scores. This might have been influenced by the low travel speed, which </w:t>
      </w:r>
      <w:r w:rsidR="00F83835">
        <w:rPr>
          <w:lang w:val="en-GB"/>
        </w:rPr>
        <w:t xml:space="preserve">made participants </w:t>
      </w:r>
      <w:r w:rsidR="00C05A3E">
        <w:rPr>
          <w:lang w:val="en-GB"/>
        </w:rPr>
        <w:t xml:space="preserve">feel </w:t>
      </w:r>
      <w:r w:rsidR="00F83835">
        <w:rPr>
          <w:lang w:val="en-GB"/>
        </w:rPr>
        <w:t>safe and so they trusted the SAV and felt comfortable on board, as trust and comfort scores quite high</w:t>
      </w:r>
      <w:r w:rsidR="00DA33E8">
        <w:rPr>
          <w:lang w:val="en-GB"/>
        </w:rPr>
        <w:t xml:space="preserve"> up the scale were selected</w:t>
      </w:r>
      <w:r w:rsidR="00F83835">
        <w:rPr>
          <w:lang w:val="en-GB"/>
        </w:rPr>
        <w:t>. Also, the direction of travel (e.g. looking backwards/forwards) did not have a significant effect o</w:t>
      </w:r>
      <w:r w:rsidR="00DA33E8">
        <w:rPr>
          <w:lang w:val="en-GB"/>
        </w:rPr>
        <w:t>n</w:t>
      </w:r>
      <w:r w:rsidR="00F83835">
        <w:rPr>
          <w:lang w:val="en-GB"/>
        </w:rPr>
        <w:t xml:space="preserve"> trust and comfort. This is in line with the results of Paddeu et al. (2020) for comfort, but in contrast with their results for trust. In fact, </w:t>
      </w:r>
      <w:r w:rsidR="002D1916">
        <w:rPr>
          <w:lang w:val="en-GB"/>
        </w:rPr>
        <w:t xml:space="preserve">in the first experiment carried out by </w:t>
      </w:r>
      <w:r w:rsidR="00F83835">
        <w:rPr>
          <w:lang w:val="en-GB"/>
        </w:rPr>
        <w:t xml:space="preserve">Paddeu et al. (2020) </w:t>
      </w:r>
      <w:r w:rsidR="002D1916">
        <w:rPr>
          <w:lang w:val="en-GB"/>
        </w:rPr>
        <w:t>(</w:t>
      </w:r>
      <w:r w:rsidR="00DA33E8">
        <w:rPr>
          <w:lang w:val="en-GB"/>
        </w:rPr>
        <w:t>i.</w:t>
      </w:r>
      <w:r w:rsidR="002D1916">
        <w:rPr>
          <w:lang w:val="en-GB"/>
        </w:rPr>
        <w:t>e.</w:t>
      </w:r>
      <w:r w:rsidR="00DA33E8">
        <w:rPr>
          <w:lang w:val="en-GB"/>
        </w:rPr>
        <w:t xml:space="preserve"> an earlier experiment to the one reported here, but in the </w:t>
      </w:r>
      <w:r w:rsidR="002D1916">
        <w:rPr>
          <w:lang w:val="en-GB"/>
        </w:rPr>
        <w:t xml:space="preserve">same project), they </w:t>
      </w:r>
      <w:r w:rsidR="00F83835">
        <w:rPr>
          <w:lang w:val="en-GB"/>
        </w:rPr>
        <w:t xml:space="preserve">found that the direction of face when travelling on board the SAV had a significant main effect on trust, with </w:t>
      </w:r>
      <w:r w:rsidR="00DA33E8">
        <w:rPr>
          <w:lang w:val="en-GB"/>
        </w:rPr>
        <w:t xml:space="preserve">trust scores when </w:t>
      </w:r>
      <w:r w:rsidR="00F83835">
        <w:rPr>
          <w:lang w:val="en-GB"/>
        </w:rPr>
        <w:t xml:space="preserve">facing forwards </w:t>
      </w:r>
      <w:r w:rsidR="00DA33E8">
        <w:rPr>
          <w:lang w:val="en-GB"/>
        </w:rPr>
        <w:t>being higher than when facing backwards</w:t>
      </w:r>
      <w:r w:rsidR="00F83835">
        <w:rPr>
          <w:lang w:val="en-GB"/>
        </w:rPr>
        <w:t xml:space="preserve">. </w:t>
      </w:r>
      <w:r w:rsidR="00DA33E8">
        <w:rPr>
          <w:lang w:val="en-GB"/>
        </w:rPr>
        <w:t>However, the earlier experiment in part involved a higher speed of travel, whilst p</w:t>
      </w:r>
      <w:r w:rsidR="00D14FD4">
        <w:rPr>
          <w:lang w:val="en-GB"/>
        </w:rPr>
        <w:t>revious studies found that low speed has a positive effect on perceived safety and trust (</w:t>
      </w:r>
      <w:proofErr w:type="spellStart"/>
      <w:r w:rsidR="00147D99" w:rsidRPr="00147D99">
        <w:rPr>
          <w:lang w:val="en-GB"/>
        </w:rPr>
        <w:t>Bekhor</w:t>
      </w:r>
      <w:proofErr w:type="spellEnd"/>
      <w:r w:rsidR="00147D99" w:rsidRPr="00147D99">
        <w:rPr>
          <w:lang w:val="en-GB"/>
        </w:rPr>
        <w:t xml:space="preserve"> et al.</w:t>
      </w:r>
      <w:r w:rsidR="00D14FD4">
        <w:rPr>
          <w:lang w:val="en-GB"/>
        </w:rPr>
        <w:t xml:space="preserve">, </w:t>
      </w:r>
      <w:r w:rsidR="00147D99" w:rsidRPr="00147D99">
        <w:rPr>
          <w:lang w:val="en-GB"/>
        </w:rPr>
        <w:t>2003</w:t>
      </w:r>
      <w:r w:rsidR="00D14FD4">
        <w:rPr>
          <w:lang w:val="en-GB"/>
        </w:rPr>
        <w:t xml:space="preserve">; </w:t>
      </w:r>
      <w:r w:rsidR="00147D99" w:rsidRPr="00147D99">
        <w:rPr>
          <w:lang w:val="en-GB"/>
        </w:rPr>
        <w:t>Rodríguez</w:t>
      </w:r>
      <w:r w:rsidR="00D14FD4">
        <w:rPr>
          <w:lang w:val="en-GB"/>
        </w:rPr>
        <w:t xml:space="preserve">, </w:t>
      </w:r>
      <w:r w:rsidR="00147D99" w:rsidRPr="00147D99">
        <w:rPr>
          <w:lang w:val="en-GB"/>
        </w:rPr>
        <w:t>2017</w:t>
      </w:r>
      <w:r w:rsidR="00D14FD4">
        <w:rPr>
          <w:lang w:val="en-GB"/>
        </w:rPr>
        <w:t>;</w:t>
      </w:r>
      <w:r w:rsidR="00D14FD4" w:rsidRPr="00D14FD4">
        <w:rPr>
          <w:lang w:val="en-GB"/>
        </w:rPr>
        <w:t xml:space="preserve"> </w:t>
      </w:r>
      <w:r w:rsidR="00D14FD4">
        <w:rPr>
          <w:lang w:val="en-GB"/>
        </w:rPr>
        <w:t>Paddeu et al., 2020)</w:t>
      </w:r>
      <w:r w:rsidR="00DA33E8">
        <w:rPr>
          <w:lang w:val="en-GB"/>
        </w:rPr>
        <w:t xml:space="preserve">, so the absolute speed may have been insufficient to trigger the trust </w:t>
      </w:r>
      <w:r w:rsidR="006B4A50">
        <w:rPr>
          <w:lang w:val="en-GB"/>
        </w:rPr>
        <w:t>difference</w:t>
      </w:r>
      <w:r w:rsidR="00147D99" w:rsidRPr="00147D99">
        <w:rPr>
          <w:lang w:val="en-GB"/>
        </w:rPr>
        <w:t xml:space="preserve">. </w:t>
      </w:r>
      <w:r w:rsidR="006B4A50">
        <w:rPr>
          <w:lang w:val="en-GB"/>
        </w:rPr>
        <w:t>However, c</w:t>
      </w:r>
      <w:r w:rsidR="00D14FD4">
        <w:rPr>
          <w:lang w:val="en-GB"/>
        </w:rPr>
        <w:t xml:space="preserve">omfort scores increased after the ride, suggesting that the low speed </w:t>
      </w:r>
      <w:r w:rsidR="006B4A50">
        <w:rPr>
          <w:lang w:val="en-GB"/>
        </w:rPr>
        <w:t xml:space="preserve">at least </w:t>
      </w:r>
      <w:r w:rsidR="00D14FD4">
        <w:rPr>
          <w:lang w:val="en-GB"/>
        </w:rPr>
        <w:t>did not have a negative effect</w:t>
      </w:r>
      <w:r w:rsidR="006B4A50">
        <w:rPr>
          <w:lang w:val="en-GB"/>
        </w:rPr>
        <w:t xml:space="preserve"> </w:t>
      </w:r>
      <w:r w:rsidR="00D14FD4">
        <w:rPr>
          <w:lang w:val="en-GB"/>
        </w:rPr>
        <w:t xml:space="preserve">on comfort. This is in contrast with the results of the study carried out by </w:t>
      </w:r>
      <w:proofErr w:type="spellStart"/>
      <w:r w:rsidR="00147D99" w:rsidRPr="00147D99">
        <w:rPr>
          <w:lang w:val="en-GB"/>
        </w:rPr>
        <w:t>Nordhoff</w:t>
      </w:r>
      <w:proofErr w:type="spellEnd"/>
      <w:r w:rsidR="00147D99" w:rsidRPr="00147D99">
        <w:rPr>
          <w:lang w:val="en-GB"/>
        </w:rPr>
        <w:t xml:space="preserve"> et al. (2019)</w:t>
      </w:r>
      <w:r w:rsidR="00D14FD4">
        <w:rPr>
          <w:lang w:val="en-GB"/>
        </w:rPr>
        <w:t xml:space="preserve">, who found that comfort </w:t>
      </w:r>
      <w:r w:rsidR="0088613D">
        <w:rPr>
          <w:lang w:val="en-GB"/>
        </w:rPr>
        <w:t>i</w:t>
      </w:r>
      <w:r w:rsidR="00D14FD4">
        <w:rPr>
          <w:lang w:val="en-GB"/>
        </w:rPr>
        <w:t>n SAVs is negatively influenced by</w:t>
      </w:r>
      <w:r w:rsidR="006B4A50">
        <w:rPr>
          <w:lang w:val="en-GB"/>
        </w:rPr>
        <w:t xml:space="preserve"> absolute </w:t>
      </w:r>
      <w:r w:rsidR="00147D99" w:rsidRPr="00147D99">
        <w:rPr>
          <w:lang w:val="en-GB"/>
        </w:rPr>
        <w:t>low speed.</w:t>
      </w:r>
    </w:p>
    <w:p w14:paraId="548057B5" w14:textId="57B8EF3A" w:rsidR="00697004" w:rsidRDefault="00820563" w:rsidP="00BD7D4F">
      <w:pPr>
        <w:pStyle w:val="Els-body-text"/>
        <w:rPr>
          <w:lang w:val="en-GB"/>
        </w:rPr>
      </w:pPr>
      <w:r>
        <w:rPr>
          <w:lang w:val="en-GB"/>
        </w:rPr>
        <w:t xml:space="preserve">A great number of published studies exploring people’s perceptions and attitudes towards SAVs and willingness to pay to use them imply the use of </w:t>
      </w:r>
      <w:r w:rsidR="006B4A50">
        <w:rPr>
          <w:lang w:val="en-GB"/>
        </w:rPr>
        <w:t xml:space="preserve">SP </w:t>
      </w:r>
      <w:r>
        <w:rPr>
          <w:lang w:val="en-GB"/>
        </w:rPr>
        <w:t xml:space="preserve">and </w:t>
      </w:r>
      <w:r w:rsidRPr="00820563">
        <w:rPr>
          <w:lang w:val="en-GB"/>
        </w:rPr>
        <w:t xml:space="preserve">choice </w:t>
      </w:r>
      <w:r>
        <w:rPr>
          <w:lang w:val="en-GB"/>
        </w:rPr>
        <w:t>modelling (</w:t>
      </w:r>
      <w:proofErr w:type="spellStart"/>
      <w:r w:rsidRPr="00820563">
        <w:rPr>
          <w:lang w:val="en-GB"/>
        </w:rPr>
        <w:t>Gkartzonikas</w:t>
      </w:r>
      <w:proofErr w:type="spellEnd"/>
      <w:r>
        <w:rPr>
          <w:lang w:val="en-GB"/>
        </w:rPr>
        <w:t xml:space="preserve"> and </w:t>
      </w:r>
      <w:proofErr w:type="spellStart"/>
      <w:r w:rsidRPr="00820563">
        <w:rPr>
          <w:lang w:val="en-GB"/>
        </w:rPr>
        <w:t>Gkritza</w:t>
      </w:r>
      <w:proofErr w:type="spellEnd"/>
      <w:r w:rsidR="00AC7D8F">
        <w:rPr>
          <w:lang w:val="en-GB"/>
        </w:rPr>
        <w:t>, 2019</w:t>
      </w:r>
      <w:r>
        <w:rPr>
          <w:lang w:val="en-GB"/>
        </w:rPr>
        <w:t>).</w:t>
      </w:r>
      <w:r w:rsidRPr="00820563">
        <w:rPr>
          <w:lang w:val="en-GB"/>
        </w:rPr>
        <w:t xml:space="preserve"> </w:t>
      </w:r>
      <w:r w:rsidR="005A42E0">
        <w:rPr>
          <w:lang w:val="en-GB"/>
        </w:rPr>
        <w:t>However, these studies are based on the results of online surveys addressed to people with no real direct experience with AVs or SAVs. The novelty of th</w:t>
      </w:r>
      <w:r w:rsidR="006B4A50">
        <w:rPr>
          <w:lang w:val="en-GB"/>
        </w:rPr>
        <w:t>e present</w:t>
      </w:r>
      <w:r w:rsidR="005A42E0">
        <w:rPr>
          <w:lang w:val="en-GB"/>
        </w:rPr>
        <w:t xml:space="preserve"> study </w:t>
      </w:r>
      <w:r w:rsidR="006B4A50">
        <w:rPr>
          <w:lang w:val="en-GB"/>
        </w:rPr>
        <w:t>was</w:t>
      </w:r>
      <w:r w:rsidR="005A42E0">
        <w:rPr>
          <w:lang w:val="en-GB"/>
        </w:rPr>
        <w:t xml:space="preserve"> </w:t>
      </w:r>
      <w:r w:rsidR="006B4A50">
        <w:rPr>
          <w:lang w:val="en-GB"/>
        </w:rPr>
        <w:t>the delivery of</w:t>
      </w:r>
      <w:r w:rsidR="005A42E0">
        <w:rPr>
          <w:lang w:val="en-GB"/>
        </w:rPr>
        <w:t xml:space="preserve"> </w:t>
      </w:r>
      <w:r w:rsidR="006B4A50">
        <w:rPr>
          <w:lang w:val="en-GB"/>
        </w:rPr>
        <w:t xml:space="preserve">paired </w:t>
      </w:r>
      <w:r w:rsidR="005A42E0">
        <w:rPr>
          <w:lang w:val="en-GB"/>
        </w:rPr>
        <w:t>pre and post survey</w:t>
      </w:r>
      <w:r w:rsidR="006B4A50">
        <w:rPr>
          <w:lang w:val="en-GB"/>
        </w:rPr>
        <w:t>s</w:t>
      </w:r>
      <w:r w:rsidR="005A42E0">
        <w:rPr>
          <w:lang w:val="en-GB"/>
        </w:rPr>
        <w:t xml:space="preserve"> to people who had an experience with a SAV in a non-simulated environment. </w:t>
      </w:r>
      <w:r w:rsidR="00153A57">
        <w:rPr>
          <w:lang w:val="en-GB"/>
        </w:rPr>
        <w:t xml:space="preserve">Women had lower expectations in terms of expected comfort on the SAV, but after the experience they showed a more positive (significant) attitude. We can say the same about bus users, who turned their lower expectations into a more positive perception of comfort after the experience in the SAV. This might be because bus users </w:t>
      </w:r>
      <w:r w:rsidR="00697004">
        <w:rPr>
          <w:lang w:val="en-GB"/>
        </w:rPr>
        <w:t>expected the SAV to be less comfortable</w:t>
      </w:r>
      <w:r w:rsidR="006B4A50">
        <w:rPr>
          <w:lang w:val="en-GB"/>
        </w:rPr>
        <w:t xml:space="preserve"> than</w:t>
      </w:r>
      <w:r w:rsidR="00697004">
        <w:rPr>
          <w:lang w:val="en-GB"/>
        </w:rPr>
        <w:t xml:space="preserve"> (or </w:t>
      </w:r>
      <w:r w:rsidR="006B4A50">
        <w:rPr>
          <w:lang w:val="en-GB"/>
        </w:rPr>
        <w:t>as comfortable as</w:t>
      </w:r>
      <w:r w:rsidR="00697004">
        <w:rPr>
          <w:lang w:val="en-GB"/>
        </w:rPr>
        <w:t>) a bus, whereas after the experience they realised the inside part of the SAV was quite spacious and allowed for four people to travel comfortably</w:t>
      </w:r>
      <w:r w:rsidR="006B4A50">
        <w:rPr>
          <w:lang w:val="en-GB"/>
        </w:rPr>
        <w:t xml:space="preserve">; an experience sometimes </w:t>
      </w:r>
      <w:r w:rsidR="00697004">
        <w:rPr>
          <w:lang w:val="en-GB"/>
        </w:rPr>
        <w:t xml:space="preserve">in contrast with bus </w:t>
      </w:r>
      <w:r w:rsidR="006B4A50">
        <w:rPr>
          <w:lang w:val="en-GB"/>
        </w:rPr>
        <w:t>travel</w:t>
      </w:r>
      <w:r w:rsidR="00697004">
        <w:rPr>
          <w:lang w:val="en-GB"/>
        </w:rPr>
        <w:t xml:space="preserve">, where </w:t>
      </w:r>
      <w:r w:rsidR="009922E3">
        <w:rPr>
          <w:lang w:val="en-GB"/>
        </w:rPr>
        <w:t xml:space="preserve">the availability of clean and soft seats </w:t>
      </w:r>
      <w:r w:rsidR="00697004">
        <w:rPr>
          <w:lang w:val="en-GB"/>
        </w:rPr>
        <w:t>is not guaranteed, and the internal space can be crowded</w:t>
      </w:r>
      <w:r w:rsidR="009922E3">
        <w:rPr>
          <w:lang w:val="en-GB"/>
        </w:rPr>
        <w:t xml:space="preserve"> causing increased anxiety (Cheng, 2010) and stress (</w:t>
      </w:r>
      <w:r w:rsidR="009922E3">
        <w:rPr>
          <w:rStyle w:val="normaltextrun"/>
          <w:color w:val="000000"/>
        </w:rPr>
        <w:t>Lundberg, 1976;</w:t>
      </w:r>
      <w:r w:rsidR="001421DF">
        <w:rPr>
          <w:rStyle w:val="normaltextrun"/>
          <w:color w:val="000000"/>
        </w:rPr>
        <w:t xml:space="preserve"> </w:t>
      </w:r>
      <w:proofErr w:type="spellStart"/>
      <w:r w:rsidR="009922E3">
        <w:rPr>
          <w:rStyle w:val="spellingerror"/>
          <w:color w:val="000000"/>
        </w:rPr>
        <w:t>Mohd</w:t>
      </w:r>
      <w:proofErr w:type="spellEnd"/>
      <w:r w:rsidR="001421DF">
        <w:rPr>
          <w:rStyle w:val="normaltextrun"/>
          <w:color w:val="000000"/>
        </w:rPr>
        <w:t xml:space="preserve"> </w:t>
      </w:r>
      <w:proofErr w:type="spellStart"/>
      <w:r w:rsidR="009922E3">
        <w:rPr>
          <w:rStyle w:val="spellingerror"/>
          <w:color w:val="000000"/>
        </w:rPr>
        <w:t>Mahudin</w:t>
      </w:r>
      <w:proofErr w:type="spellEnd"/>
      <w:r w:rsidR="001421DF">
        <w:rPr>
          <w:rStyle w:val="normaltextrun"/>
          <w:color w:val="000000"/>
        </w:rPr>
        <w:t xml:space="preserve"> </w:t>
      </w:r>
      <w:r w:rsidR="009922E3">
        <w:rPr>
          <w:rStyle w:val="normaltextrun"/>
          <w:color w:val="000000"/>
        </w:rPr>
        <w:t>et al., 2011</w:t>
      </w:r>
      <w:r w:rsidR="009922E3">
        <w:rPr>
          <w:lang w:val="en-GB"/>
        </w:rPr>
        <w:t xml:space="preserve">). </w:t>
      </w:r>
      <w:r w:rsidR="00697004">
        <w:rPr>
          <w:lang w:val="en-GB"/>
        </w:rPr>
        <w:t xml:space="preserve">Previous studies (Clayton et al., 2020) identified bus users as potential SAV users, probably because they already perceive </w:t>
      </w:r>
      <w:r w:rsidR="00697004">
        <w:rPr>
          <w:rStyle w:val="normaltextrun"/>
          <w:color w:val="000000"/>
        </w:rPr>
        <w:t>the fact of not driving whilst on public transport as an advantage compared with driving a car (</w:t>
      </w:r>
      <w:proofErr w:type="spellStart"/>
      <w:r w:rsidR="00697004">
        <w:rPr>
          <w:rStyle w:val="normaltextrun"/>
          <w:color w:val="000000"/>
        </w:rPr>
        <w:t>B</w:t>
      </w:r>
      <w:r w:rsidR="00697004">
        <w:rPr>
          <w:rStyle w:val="spellingerror"/>
          <w:color w:val="000000"/>
        </w:rPr>
        <w:t>eirão</w:t>
      </w:r>
      <w:proofErr w:type="spellEnd"/>
      <w:r w:rsidR="00697004">
        <w:rPr>
          <w:rStyle w:val="normaltextrun"/>
          <w:color w:val="000000"/>
        </w:rPr>
        <w:t> and Cabral, 2007)</w:t>
      </w:r>
      <w:r w:rsidR="006B4A50">
        <w:rPr>
          <w:rStyle w:val="normaltextrun"/>
          <w:color w:val="000000"/>
        </w:rPr>
        <w:t>, and of course some (few in the case of the present study) would not have a car option</w:t>
      </w:r>
      <w:r w:rsidR="00697004">
        <w:rPr>
          <w:rStyle w:val="normaltextrun"/>
          <w:color w:val="000000"/>
        </w:rPr>
        <w:t>.</w:t>
      </w:r>
    </w:p>
    <w:p w14:paraId="69839225" w14:textId="52012160" w:rsidR="00F160EC" w:rsidRDefault="006B4A50" w:rsidP="005A42E0">
      <w:pPr>
        <w:pStyle w:val="Els-body-text"/>
        <w:rPr>
          <w:lang w:val="en-GB"/>
        </w:rPr>
      </w:pPr>
      <w:r>
        <w:rPr>
          <w:lang w:val="en-GB"/>
        </w:rPr>
        <w:t>Considering the methodology applied, i</w:t>
      </w:r>
      <w:r w:rsidR="00153A57">
        <w:rPr>
          <w:lang w:val="en-GB"/>
        </w:rPr>
        <w:t xml:space="preserve">n the </w:t>
      </w:r>
      <w:r>
        <w:rPr>
          <w:lang w:val="en-GB"/>
        </w:rPr>
        <w:t xml:space="preserve">SP </w:t>
      </w:r>
      <w:r w:rsidR="00153A57">
        <w:rPr>
          <w:lang w:val="en-GB"/>
        </w:rPr>
        <w:t>exercise, the cost of each alternative is provided in the related utility function.</w:t>
      </w:r>
      <w:r w:rsidR="00827066">
        <w:rPr>
          <w:lang w:val="en-GB"/>
        </w:rPr>
        <w:t xml:space="preserve"> However, the results from the model show that the travel cost parameters are not significant. This might be due to the size of the sample (i.e. N= 1</w:t>
      </w:r>
      <w:r w:rsidR="001421DF">
        <w:rPr>
          <w:lang w:val="en-GB"/>
        </w:rPr>
        <w:t>23</w:t>
      </w:r>
      <w:r w:rsidR="00827066">
        <w:rPr>
          <w:lang w:val="en-GB"/>
        </w:rPr>
        <w:t xml:space="preserve"> individuals is quite small to allow the model to perform well) that might have had a negative impact on the variance. </w:t>
      </w:r>
      <w:r w:rsidR="000648EC">
        <w:rPr>
          <w:lang w:val="en-GB"/>
        </w:rPr>
        <w:t xml:space="preserve">The results of the </w:t>
      </w:r>
      <w:proofErr w:type="spellStart"/>
      <w:r w:rsidR="001421DF">
        <w:rPr>
          <w:lang w:val="en-GB"/>
        </w:rPr>
        <w:t>VoT</w:t>
      </w:r>
      <w:proofErr w:type="spellEnd"/>
      <w:r w:rsidR="000648EC">
        <w:rPr>
          <w:lang w:val="en-GB"/>
        </w:rPr>
        <w:t xml:space="preserve"> </w:t>
      </w:r>
      <w:r w:rsidR="00F160EC" w:rsidRPr="00B17CCC">
        <w:rPr>
          <w:lang w:val="en-GB"/>
        </w:rPr>
        <w:t xml:space="preserve">indicate that there is some change </w:t>
      </w:r>
      <w:r w:rsidR="00411BB4">
        <w:rPr>
          <w:lang w:val="en-GB"/>
        </w:rPr>
        <w:t xml:space="preserve">before and after </w:t>
      </w:r>
      <w:r w:rsidR="00F160EC" w:rsidRPr="00B17CCC">
        <w:rPr>
          <w:lang w:val="en-GB"/>
        </w:rPr>
        <w:t>the experiment</w:t>
      </w:r>
      <w:r w:rsidR="000648EC">
        <w:rPr>
          <w:lang w:val="en-GB"/>
        </w:rPr>
        <w:t xml:space="preserve">. In general, </w:t>
      </w:r>
      <w:proofErr w:type="spellStart"/>
      <w:r w:rsidR="000648EC">
        <w:rPr>
          <w:lang w:val="en-GB"/>
        </w:rPr>
        <w:t>VoT</w:t>
      </w:r>
      <w:proofErr w:type="spellEnd"/>
      <w:r w:rsidR="000648EC">
        <w:rPr>
          <w:lang w:val="en-GB"/>
        </w:rPr>
        <w:t xml:space="preserve"> increases after the experiment for all alternatives, </w:t>
      </w:r>
      <w:r w:rsidR="001421DF">
        <w:rPr>
          <w:lang w:val="en-GB"/>
        </w:rPr>
        <w:t>apart from</w:t>
      </w:r>
      <w:r w:rsidR="000648EC">
        <w:rPr>
          <w:lang w:val="en-GB"/>
        </w:rPr>
        <w:t xml:space="preserve"> Shared AV-taxi. </w:t>
      </w:r>
      <w:r w:rsidR="00BD7D4F">
        <w:rPr>
          <w:lang w:val="en-GB"/>
        </w:rPr>
        <w:t xml:space="preserve">The </w:t>
      </w:r>
      <w:r w:rsidR="0034604F">
        <w:rPr>
          <w:lang w:val="en-GB"/>
        </w:rPr>
        <w:t>analysis indicates that</w:t>
      </w:r>
      <w:r w:rsidR="00411BB4">
        <w:rPr>
          <w:lang w:val="en-GB"/>
        </w:rPr>
        <w:t>, following exposure to the SAV,</w:t>
      </w:r>
      <w:r w:rsidR="0034604F">
        <w:rPr>
          <w:lang w:val="en-GB"/>
        </w:rPr>
        <w:t xml:space="preserve"> participants are willing to spend more </w:t>
      </w:r>
      <w:r w:rsidR="00411BB4">
        <w:rPr>
          <w:lang w:val="en-GB"/>
        </w:rPr>
        <w:t xml:space="preserve">money </w:t>
      </w:r>
      <w:r w:rsidR="0034604F">
        <w:rPr>
          <w:lang w:val="en-GB"/>
        </w:rPr>
        <w:t xml:space="preserve">to </w:t>
      </w:r>
      <w:r w:rsidR="00DE7D24">
        <w:rPr>
          <w:lang w:val="en-GB"/>
        </w:rPr>
        <w:t xml:space="preserve">spend </w:t>
      </w:r>
      <w:r w:rsidR="00411BB4">
        <w:rPr>
          <w:lang w:val="en-GB"/>
        </w:rPr>
        <w:t xml:space="preserve">a given amount of </w:t>
      </w:r>
      <w:r w:rsidR="0034604F">
        <w:rPr>
          <w:lang w:val="en-GB"/>
        </w:rPr>
        <w:t xml:space="preserve">time in a car, in </w:t>
      </w:r>
      <w:r w:rsidR="001421DF">
        <w:rPr>
          <w:lang w:val="en-GB"/>
        </w:rPr>
        <w:t>an</w:t>
      </w:r>
      <w:r w:rsidR="0034604F">
        <w:rPr>
          <w:lang w:val="en-GB"/>
        </w:rPr>
        <w:t xml:space="preserve"> AV taxi and AV bus</w:t>
      </w:r>
      <w:r w:rsidR="001421DF">
        <w:rPr>
          <w:lang w:val="en-GB"/>
        </w:rPr>
        <w:t xml:space="preserve">, and slightly less </w:t>
      </w:r>
      <w:r w:rsidR="00411BB4">
        <w:rPr>
          <w:lang w:val="en-GB"/>
        </w:rPr>
        <w:t xml:space="preserve">for the given time </w:t>
      </w:r>
      <w:r w:rsidR="001421DF">
        <w:rPr>
          <w:lang w:val="en-GB"/>
        </w:rPr>
        <w:t>in an</w:t>
      </w:r>
      <w:r w:rsidR="0034604F">
        <w:rPr>
          <w:lang w:val="en-GB"/>
        </w:rPr>
        <w:t xml:space="preserve"> AV shared taxi. This is supported by the ASCs of the model, which </w:t>
      </w:r>
      <w:r w:rsidR="0034604F">
        <w:t>give an indication of preferences, if other factors in the model are ignored.</w:t>
      </w:r>
      <w:r w:rsidR="001421DF">
        <w:t xml:space="preserve"> </w:t>
      </w:r>
      <w:r w:rsidR="00FE6DAD">
        <w:t xml:space="preserve">However, these findings are </w:t>
      </w:r>
      <w:r w:rsidR="00772143">
        <w:t xml:space="preserve">not harmonious </w:t>
      </w:r>
      <w:r w:rsidR="00FE6DAD">
        <w:t xml:space="preserve">with the </w:t>
      </w:r>
      <w:r w:rsidR="001421DF">
        <w:t>choice preference</w:t>
      </w:r>
      <w:r w:rsidR="00FE6DAD">
        <w:t xml:space="preserve"> results</w:t>
      </w:r>
      <w:r w:rsidR="001421DF">
        <w:t xml:space="preserve">, </w:t>
      </w:r>
      <w:r w:rsidR="00FE6DAD">
        <w:t xml:space="preserve">where </w:t>
      </w:r>
      <w:r w:rsidR="001421DF">
        <w:t>it is observe</w:t>
      </w:r>
      <w:r w:rsidR="00FE6DAD">
        <w:t>d</w:t>
      </w:r>
      <w:r w:rsidR="001421DF">
        <w:t xml:space="preserve"> that </w:t>
      </w:r>
      <w:r w:rsidR="001421DF">
        <w:lastRenderedPageBreak/>
        <w:t xml:space="preserve">the experience </w:t>
      </w:r>
      <w:r w:rsidR="00FE6DAD">
        <w:t xml:space="preserve">resulted in </w:t>
      </w:r>
      <w:r w:rsidR="001421DF">
        <w:t xml:space="preserve">participants’ </w:t>
      </w:r>
      <w:r w:rsidR="00FE6DAD">
        <w:t xml:space="preserve">evaluations of some of the </w:t>
      </w:r>
      <w:r w:rsidR="001421DF">
        <w:t xml:space="preserve">AV options </w:t>
      </w:r>
      <w:r w:rsidR="00FE6DAD">
        <w:t xml:space="preserve">exceeding those of the </w:t>
      </w:r>
      <w:proofErr w:type="gramStart"/>
      <w:r w:rsidR="00FE6DAD">
        <w:t>mode</w:t>
      </w:r>
      <w:proofErr w:type="gramEnd"/>
      <w:r w:rsidR="00FE6DAD">
        <w:t xml:space="preserve"> they would apparently pay most for; the private car</w:t>
      </w:r>
      <w:r w:rsidR="00772143">
        <w:t xml:space="preserve">. </w:t>
      </w:r>
      <w:proofErr w:type="gramStart"/>
      <w:r w:rsidR="001421DF">
        <w:t>In particular, AV</w:t>
      </w:r>
      <w:proofErr w:type="gramEnd"/>
      <w:r w:rsidR="001421DF">
        <w:t xml:space="preserve"> taxi and Shared AV taxi preferences increase</w:t>
      </w:r>
      <w:r w:rsidR="00FE6DAD">
        <w:t>d</w:t>
      </w:r>
      <w:r w:rsidR="001421DF">
        <w:t xml:space="preserve"> respectively by +4.6% and 1.6%, moving </w:t>
      </w:r>
      <w:r w:rsidR="00894B4A">
        <w:t>these alternatives from second and third place (before the experiment) to first and second place (after the experiment) in the preferences ranking. Interestingly, the (own) car</w:t>
      </w:r>
      <w:r w:rsidR="00772143">
        <w:t>,</w:t>
      </w:r>
      <w:r w:rsidR="00894B4A">
        <w:t xml:space="preserve"> which was the most preferred option before the experiment, </w:t>
      </w:r>
      <w:r w:rsidR="00411BB4">
        <w:t xml:space="preserve">shows a </w:t>
      </w:r>
      <w:r w:rsidR="00894B4A">
        <w:t>2.4</w:t>
      </w:r>
      <w:r w:rsidR="00411BB4">
        <w:t xml:space="preserve"> percentage-point fall in</w:t>
      </w:r>
      <w:r w:rsidR="00894B4A">
        <w:t xml:space="preserve"> preference after the experience, and AV bus 3.8</w:t>
      </w:r>
      <w:r w:rsidR="00411BB4">
        <w:t xml:space="preserve"> percentage-points</w:t>
      </w:r>
      <w:r w:rsidR="00894B4A">
        <w:t xml:space="preserve">. This </w:t>
      </w:r>
      <w:r w:rsidR="00772143">
        <w:t xml:space="preserve">might </w:t>
      </w:r>
      <w:r w:rsidR="00894B4A">
        <w:t>suggest that participants perceived AV taxi and Shared AV taxi as more convenient than car and AV bus</w:t>
      </w:r>
      <w:r w:rsidR="007F771D">
        <w:t>;</w:t>
      </w:r>
      <w:r w:rsidR="00894B4A">
        <w:t xml:space="preserve"> as more flexible options in terms of accessibility and costs.</w:t>
      </w:r>
      <w:r w:rsidR="00772143">
        <w:t xml:space="preserve"> However, </w:t>
      </w:r>
      <w:r w:rsidR="002748A4">
        <w:t xml:space="preserve">this does not fully account for the differences in value subscribed by the </w:t>
      </w:r>
      <w:proofErr w:type="spellStart"/>
      <w:r w:rsidR="002748A4">
        <w:t>VoT</w:t>
      </w:r>
      <w:proofErr w:type="spellEnd"/>
      <w:r w:rsidR="002748A4">
        <w:t xml:space="preserve"> measures. Another possible explanation is </w:t>
      </w:r>
      <w:r w:rsidR="00772143">
        <w:t xml:space="preserve">that a novelty effect was in play, with participants’ general evaluations influenced by the positivity and prestige society places on road transport automation, whilst the </w:t>
      </w:r>
      <w:proofErr w:type="spellStart"/>
      <w:r w:rsidR="00772143">
        <w:t>VoT</w:t>
      </w:r>
      <w:proofErr w:type="spellEnd"/>
      <w:r w:rsidR="00772143">
        <w:t xml:space="preserve"> experiment, grounded in specific example journeys, yielded more practical evaluations of options</w:t>
      </w:r>
      <w:r w:rsidR="002748A4">
        <w:t>.</w:t>
      </w:r>
    </w:p>
    <w:p w14:paraId="192E9D0A" w14:textId="72C1729E" w:rsidR="00F160EC" w:rsidRDefault="007F771D" w:rsidP="005A42E0">
      <w:pPr>
        <w:pStyle w:val="Els-body-text"/>
        <w:rPr>
          <w:lang w:val="en-GB"/>
        </w:rPr>
      </w:pPr>
      <w:r>
        <w:rPr>
          <w:lang w:val="en-GB"/>
        </w:rPr>
        <w:t xml:space="preserve">In conclusion, the approach sought </w:t>
      </w:r>
      <w:r w:rsidR="00044E41">
        <w:rPr>
          <w:lang w:val="en-GB"/>
        </w:rPr>
        <w:t xml:space="preserve">to overcome the limitations </w:t>
      </w:r>
      <w:r w:rsidR="00B81028">
        <w:rPr>
          <w:lang w:val="en-GB"/>
        </w:rPr>
        <w:t>of</w:t>
      </w:r>
      <w:r w:rsidR="00044E41">
        <w:rPr>
          <w:lang w:val="en-GB"/>
        </w:rPr>
        <w:t xml:space="preserve"> </w:t>
      </w:r>
      <w:r w:rsidR="00411BB4">
        <w:rPr>
          <w:lang w:val="en-GB"/>
        </w:rPr>
        <w:t>SP</w:t>
      </w:r>
      <w:r w:rsidR="00044E41">
        <w:rPr>
          <w:lang w:val="en-GB"/>
        </w:rPr>
        <w:t xml:space="preserve"> experiments</w:t>
      </w:r>
      <w:r>
        <w:rPr>
          <w:lang w:val="en-GB"/>
        </w:rPr>
        <w:t xml:space="preserve"> by</w:t>
      </w:r>
      <w:r w:rsidR="00044E41">
        <w:rPr>
          <w:lang w:val="en-GB"/>
        </w:rPr>
        <w:t xml:space="preserve"> provid</w:t>
      </w:r>
      <w:r>
        <w:rPr>
          <w:lang w:val="en-GB"/>
        </w:rPr>
        <w:t>ing</w:t>
      </w:r>
      <w:r w:rsidR="00044E41">
        <w:rPr>
          <w:lang w:val="en-GB"/>
        </w:rPr>
        <w:t xml:space="preserve"> participants with a </w:t>
      </w:r>
      <w:r>
        <w:rPr>
          <w:lang w:val="en-GB"/>
        </w:rPr>
        <w:t xml:space="preserve">SAV </w:t>
      </w:r>
      <w:r w:rsidR="00044E41">
        <w:rPr>
          <w:lang w:val="en-GB"/>
        </w:rPr>
        <w:t>experience</w:t>
      </w:r>
      <w:r w:rsidR="00B81028">
        <w:rPr>
          <w:lang w:val="en-GB"/>
        </w:rPr>
        <w:t>, rather than a hypothetical scenario</w:t>
      </w:r>
      <w:r w:rsidR="00044E41">
        <w:rPr>
          <w:lang w:val="en-GB"/>
        </w:rPr>
        <w:t xml:space="preserve">. </w:t>
      </w:r>
      <w:r w:rsidR="00FE6DAD" w:rsidRPr="00B81028">
        <w:rPr>
          <w:lang w:val="en-GB"/>
        </w:rPr>
        <w:t xml:space="preserve">The results </w:t>
      </w:r>
      <w:r w:rsidR="00FE6DAD">
        <w:rPr>
          <w:lang w:val="en-GB"/>
        </w:rPr>
        <w:t xml:space="preserve">of the study </w:t>
      </w:r>
      <w:r w:rsidR="00FE6DAD" w:rsidRPr="00B81028">
        <w:rPr>
          <w:lang w:val="en-GB"/>
        </w:rPr>
        <w:t>indicate that service attributes</w:t>
      </w:r>
      <w:r w:rsidR="00FE6DAD">
        <w:rPr>
          <w:lang w:val="en-GB"/>
        </w:rPr>
        <w:t xml:space="preserve"> (such as travel time, waiting time, travel cost) examined in this context can have a significant impact on factors associated with SAV acceptance and adoption. </w:t>
      </w:r>
      <w:r w:rsidR="00044E41">
        <w:rPr>
          <w:lang w:val="en-GB"/>
        </w:rPr>
        <w:t xml:space="preserve">However, the operational conditions of the experiment (e.g. slow speed, constrained route) </w:t>
      </w:r>
      <w:r>
        <w:rPr>
          <w:lang w:val="en-GB"/>
        </w:rPr>
        <w:t xml:space="preserve">also introduced </w:t>
      </w:r>
      <w:r w:rsidR="00044E41">
        <w:rPr>
          <w:lang w:val="en-GB"/>
        </w:rPr>
        <w:t>limitation</w:t>
      </w:r>
      <w:r>
        <w:rPr>
          <w:lang w:val="en-GB"/>
        </w:rPr>
        <w:t>s</w:t>
      </w:r>
      <w:r w:rsidR="00044E41">
        <w:rPr>
          <w:lang w:val="en-GB"/>
        </w:rPr>
        <w:t xml:space="preserve"> </w:t>
      </w:r>
      <w:r>
        <w:rPr>
          <w:lang w:val="en-GB"/>
        </w:rPr>
        <w:t xml:space="preserve">on </w:t>
      </w:r>
      <w:r w:rsidR="00044E41">
        <w:rPr>
          <w:lang w:val="en-GB"/>
        </w:rPr>
        <w:t xml:space="preserve">the </w:t>
      </w:r>
      <w:r w:rsidR="00B81028">
        <w:rPr>
          <w:lang w:val="en-GB"/>
        </w:rPr>
        <w:t xml:space="preserve">degree of </w:t>
      </w:r>
      <w:r w:rsidR="00044E41">
        <w:rPr>
          <w:lang w:val="en-GB"/>
        </w:rPr>
        <w:t xml:space="preserve">realism of the experience. </w:t>
      </w:r>
      <w:r>
        <w:rPr>
          <w:lang w:val="en-GB"/>
        </w:rPr>
        <w:t xml:space="preserve">Nonetheless, </w:t>
      </w:r>
      <w:r w:rsidR="00044E41">
        <w:rPr>
          <w:lang w:val="en-GB"/>
        </w:rPr>
        <w:t xml:space="preserve">the study represents a novel contribution to the literature on people’s preferences towards future mobility options, which will be designed mainly considering passenger’s expectations and needs. </w:t>
      </w:r>
      <w:r>
        <w:rPr>
          <w:lang w:val="en-GB"/>
        </w:rPr>
        <w:t xml:space="preserve">Further research is necessary to understand better how the changes in before/after </w:t>
      </w:r>
      <w:proofErr w:type="spellStart"/>
      <w:r>
        <w:rPr>
          <w:lang w:val="en-GB"/>
        </w:rPr>
        <w:t>VoT</w:t>
      </w:r>
      <w:proofErr w:type="spellEnd"/>
      <w:r>
        <w:rPr>
          <w:lang w:val="en-GB"/>
        </w:rPr>
        <w:t xml:space="preserve"> relate to the changed rank order of preferences for the four modes. I</w:t>
      </w:r>
      <w:r w:rsidR="00371A2A">
        <w:rPr>
          <w:lang w:val="en-GB"/>
        </w:rPr>
        <w:t xml:space="preserve">t would </w:t>
      </w:r>
      <w:r>
        <w:rPr>
          <w:lang w:val="en-GB"/>
        </w:rPr>
        <w:t xml:space="preserve">also </w:t>
      </w:r>
      <w:r w:rsidR="00371A2A">
        <w:rPr>
          <w:lang w:val="en-GB"/>
        </w:rPr>
        <w:t xml:space="preserve">be </w:t>
      </w:r>
      <w:r>
        <w:rPr>
          <w:lang w:val="en-GB"/>
        </w:rPr>
        <w:t xml:space="preserve">of </w:t>
      </w:r>
      <w:r w:rsidR="00371A2A">
        <w:rPr>
          <w:lang w:val="en-GB"/>
        </w:rPr>
        <w:t>interest</w:t>
      </w:r>
      <w:r>
        <w:rPr>
          <w:lang w:val="en-GB"/>
        </w:rPr>
        <w:t xml:space="preserve"> to</w:t>
      </w:r>
      <w:r w:rsidR="00371A2A">
        <w:rPr>
          <w:lang w:val="en-GB"/>
        </w:rPr>
        <w:t xml:space="preserve"> exploring </w:t>
      </w:r>
      <w:r w:rsidR="00BD7D4F">
        <w:rPr>
          <w:lang w:val="en-GB"/>
        </w:rPr>
        <w:t xml:space="preserve">other latent variables (capturing trust or other attitudes towards SAV) or </w:t>
      </w:r>
      <w:r w:rsidR="00371A2A">
        <w:rPr>
          <w:lang w:val="en-GB"/>
        </w:rPr>
        <w:t xml:space="preserve">adopting alternative </w:t>
      </w:r>
      <w:r w:rsidR="00BD7D4F">
        <w:rPr>
          <w:lang w:val="en-GB"/>
        </w:rPr>
        <w:t xml:space="preserve">methods to explore heterogeneity among different users to </w:t>
      </w:r>
      <w:r w:rsidR="00371A2A">
        <w:rPr>
          <w:lang w:val="en-GB"/>
        </w:rPr>
        <w:t xml:space="preserve">investigate </w:t>
      </w:r>
      <w:r w:rsidR="00BD7D4F">
        <w:rPr>
          <w:lang w:val="en-GB"/>
        </w:rPr>
        <w:t>segmentation of potential SAV users.</w:t>
      </w:r>
    </w:p>
    <w:p w14:paraId="5C66C605" w14:textId="3D16CF69" w:rsidR="00BB69F2" w:rsidRPr="00B17CCC" w:rsidRDefault="00BB69F2" w:rsidP="00B17CCC">
      <w:pPr>
        <w:pStyle w:val="Els-1storder-head"/>
        <w:numPr>
          <w:ilvl w:val="0"/>
          <w:numId w:val="0"/>
        </w:numPr>
        <w:rPr>
          <w:lang w:val="en-GB"/>
        </w:rPr>
      </w:pPr>
      <w:r w:rsidRPr="00B17CCC">
        <w:rPr>
          <w:lang w:val="en-GB"/>
        </w:rPr>
        <w:t>Acknowledgements</w:t>
      </w:r>
    </w:p>
    <w:p w14:paraId="564052EF" w14:textId="799060A0" w:rsidR="00B81028" w:rsidRDefault="00DE7D24" w:rsidP="00B81028">
      <w:pPr>
        <w:pStyle w:val="Els-reference-head"/>
        <w:spacing w:before="240" w:after="240" w:line="240" w:lineRule="exact"/>
        <w:jc w:val="both"/>
        <w:rPr>
          <w:b w:val="0"/>
          <w:lang w:val="en-GB"/>
        </w:rPr>
      </w:pPr>
      <w:r w:rsidRPr="00DE7D24">
        <w:rPr>
          <w:b w:val="0"/>
          <w:lang w:val="en-GB"/>
        </w:rPr>
        <w:t xml:space="preserve">The research reported in this paper was funded by Innovate UK (grant reference 103288) and undertaken as part of the CAPRI Project. The authors are grateful to members of the CAPRI Consortium for making the automated vehicle trial possible, </w:t>
      </w:r>
      <w:proofErr w:type="gramStart"/>
      <w:r w:rsidRPr="00DE7D24">
        <w:rPr>
          <w:b w:val="0"/>
          <w:lang w:val="en-GB"/>
        </w:rPr>
        <w:t>in particular Westfield</w:t>
      </w:r>
      <w:proofErr w:type="gramEnd"/>
      <w:r w:rsidRPr="00DE7D24">
        <w:rPr>
          <w:b w:val="0"/>
          <w:lang w:val="en-GB"/>
        </w:rPr>
        <w:t xml:space="preserve"> Technology Group, and AECOM Ltd, and to the owners and management of the Cribbs Causeway Shopping Mall. The authors benefitted from membership of the European Commission-funded Cost Action (CA16222) ‘Wider Impacts and Scenario Evaluation of Autonomous and Connected Transport’ network in developing the paper. The authors also thank our participants for their time.</w:t>
      </w:r>
    </w:p>
    <w:p w14:paraId="17B196A3" w14:textId="2ECBA9DD" w:rsidR="00BB69F2" w:rsidRPr="00B17CCC" w:rsidRDefault="00BB69F2" w:rsidP="00B81028">
      <w:pPr>
        <w:pStyle w:val="Els-reference-head"/>
        <w:spacing w:before="240" w:after="240" w:line="240" w:lineRule="exact"/>
        <w:rPr>
          <w:lang w:val="en-GB"/>
        </w:rPr>
      </w:pPr>
      <w:r w:rsidRPr="00B17CCC">
        <w:rPr>
          <w:lang w:val="en-GB"/>
        </w:rPr>
        <w:t>References</w:t>
      </w:r>
    </w:p>
    <w:p w14:paraId="03F3CFD3"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Acheampong, R. A. and </w:t>
      </w:r>
      <w:proofErr w:type="spellStart"/>
      <w:r w:rsidRPr="00725DE7">
        <w:rPr>
          <w:rFonts w:ascii="Times New Roman" w:hAnsi="Times New Roman"/>
          <w:sz w:val="16"/>
          <w:szCs w:val="20"/>
          <w:lang w:val="en-GB"/>
        </w:rPr>
        <w:t>Cugurullo</w:t>
      </w:r>
      <w:proofErr w:type="spellEnd"/>
      <w:r w:rsidRPr="00725DE7">
        <w:rPr>
          <w:rFonts w:ascii="Times New Roman" w:hAnsi="Times New Roman"/>
          <w:sz w:val="16"/>
          <w:szCs w:val="20"/>
          <w:lang w:val="en-GB"/>
        </w:rPr>
        <w:t xml:space="preserve">, F. (2019). Capturing the behavioural determinants behind the adoption of autonomous vehicles: Conceptual frameworks and measurement models to predict public transport, sharing and ownership trends of self-driving cars. Transportation research part F: traffic psychology and behaviour, 62, 349-375. </w:t>
      </w:r>
    </w:p>
    <w:p w14:paraId="3B7894A4"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Ajzen</w:t>
      </w:r>
      <w:proofErr w:type="spellEnd"/>
      <w:r w:rsidRPr="00725DE7">
        <w:rPr>
          <w:rFonts w:ascii="Times New Roman" w:hAnsi="Times New Roman"/>
          <w:sz w:val="16"/>
          <w:szCs w:val="20"/>
          <w:lang w:val="en-GB"/>
        </w:rPr>
        <w:t xml:space="preserve">, I. (1991). The theory of planned </w:t>
      </w:r>
      <w:proofErr w:type="spellStart"/>
      <w:r w:rsidRPr="00725DE7">
        <w:rPr>
          <w:rFonts w:ascii="Times New Roman" w:hAnsi="Times New Roman"/>
          <w:sz w:val="16"/>
          <w:szCs w:val="20"/>
          <w:lang w:val="en-GB"/>
        </w:rPr>
        <w:t>behavior</w:t>
      </w:r>
      <w:proofErr w:type="spellEnd"/>
      <w:r w:rsidRPr="00725DE7">
        <w:rPr>
          <w:rFonts w:ascii="Times New Roman" w:hAnsi="Times New Roman"/>
          <w:sz w:val="16"/>
          <w:szCs w:val="20"/>
          <w:lang w:val="en-GB"/>
        </w:rPr>
        <w:t xml:space="preserve">. Organizational </w:t>
      </w:r>
      <w:proofErr w:type="spellStart"/>
      <w:r w:rsidRPr="00725DE7">
        <w:rPr>
          <w:rFonts w:ascii="Times New Roman" w:hAnsi="Times New Roman"/>
          <w:sz w:val="16"/>
          <w:szCs w:val="20"/>
          <w:lang w:val="en-GB"/>
        </w:rPr>
        <w:t>Behavior</w:t>
      </w:r>
      <w:proofErr w:type="spellEnd"/>
      <w:r w:rsidRPr="00725DE7">
        <w:rPr>
          <w:rFonts w:ascii="Times New Roman" w:hAnsi="Times New Roman"/>
          <w:sz w:val="16"/>
          <w:szCs w:val="20"/>
          <w:lang w:val="en-GB"/>
        </w:rPr>
        <w:t xml:space="preserve"> and Human Decision Processes, 50, 179–211. </w:t>
      </w:r>
    </w:p>
    <w:p w14:paraId="254D1027" w14:textId="77777777" w:rsidR="00842FFE" w:rsidRDefault="00842FFE" w:rsidP="00AC7D8F">
      <w:pPr>
        <w:pStyle w:val="ColorfulList-Accent11"/>
        <w:tabs>
          <w:tab w:val="left" w:pos="1980"/>
        </w:tabs>
        <w:spacing w:after="60"/>
        <w:ind w:left="245" w:hanging="245"/>
        <w:jc w:val="both"/>
        <w:rPr>
          <w:rFonts w:ascii="Times New Roman" w:hAnsi="Times New Roman"/>
          <w:sz w:val="16"/>
          <w:szCs w:val="20"/>
          <w:lang w:val="en-GB"/>
        </w:rPr>
      </w:pPr>
      <w:proofErr w:type="spellStart"/>
      <w:r w:rsidRPr="00842FFE">
        <w:rPr>
          <w:rFonts w:ascii="Times New Roman" w:hAnsi="Times New Roman"/>
          <w:sz w:val="16"/>
          <w:szCs w:val="20"/>
          <w:lang w:val="en-GB"/>
        </w:rPr>
        <w:t>Beirão</w:t>
      </w:r>
      <w:proofErr w:type="spellEnd"/>
      <w:r w:rsidRPr="00842FFE">
        <w:rPr>
          <w:rFonts w:ascii="Times New Roman" w:hAnsi="Times New Roman"/>
          <w:sz w:val="16"/>
          <w:szCs w:val="20"/>
          <w:lang w:val="en-GB"/>
        </w:rPr>
        <w:t>, G., Cabral, J. S.</w:t>
      </w:r>
      <w:r>
        <w:rPr>
          <w:rFonts w:ascii="Times New Roman" w:hAnsi="Times New Roman"/>
          <w:sz w:val="16"/>
          <w:szCs w:val="20"/>
          <w:lang w:val="en-GB"/>
        </w:rPr>
        <w:t xml:space="preserve"> (</w:t>
      </w:r>
      <w:r w:rsidRPr="00842FFE">
        <w:rPr>
          <w:rFonts w:ascii="Times New Roman" w:hAnsi="Times New Roman"/>
          <w:sz w:val="16"/>
          <w:szCs w:val="20"/>
          <w:lang w:val="en-GB"/>
        </w:rPr>
        <w:t>2007</w:t>
      </w:r>
      <w:r>
        <w:rPr>
          <w:rFonts w:ascii="Times New Roman" w:hAnsi="Times New Roman"/>
          <w:sz w:val="16"/>
          <w:szCs w:val="20"/>
          <w:lang w:val="en-GB"/>
        </w:rPr>
        <w:t>)</w:t>
      </w:r>
      <w:r w:rsidRPr="00842FFE">
        <w:rPr>
          <w:rFonts w:ascii="Times New Roman" w:hAnsi="Times New Roman"/>
          <w:sz w:val="16"/>
          <w:szCs w:val="20"/>
          <w:lang w:val="en-GB"/>
        </w:rPr>
        <w:t>. Understanding attitudes towards public transport and private car: A qualitative study. Transport policy, 14(6), 478-489.</w:t>
      </w:r>
    </w:p>
    <w:p w14:paraId="18717738" w14:textId="77777777" w:rsidR="00842FFE"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AC7D8F">
        <w:rPr>
          <w:rFonts w:ascii="Times New Roman" w:hAnsi="Times New Roman"/>
          <w:sz w:val="16"/>
          <w:szCs w:val="20"/>
          <w:lang w:val="en-GB"/>
        </w:rPr>
        <w:t>Bekhor</w:t>
      </w:r>
      <w:proofErr w:type="spellEnd"/>
      <w:r w:rsidRPr="00AC7D8F">
        <w:rPr>
          <w:rFonts w:ascii="Times New Roman" w:hAnsi="Times New Roman"/>
          <w:sz w:val="16"/>
          <w:szCs w:val="20"/>
          <w:lang w:val="en-GB"/>
        </w:rPr>
        <w:t xml:space="preserve">, S., </w:t>
      </w:r>
      <w:proofErr w:type="spellStart"/>
      <w:r w:rsidRPr="00AC7D8F">
        <w:rPr>
          <w:rFonts w:ascii="Times New Roman" w:hAnsi="Times New Roman"/>
          <w:sz w:val="16"/>
          <w:szCs w:val="20"/>
          <w:lang w:val="en-GB"/>
        </w:rPr>
        <w:t>Zvirin</w:t>
      </w:r>
      <w:proofErr w:type="spellEnd"/>
      <w:r w:rsidRPr="00AC7D8F">
        <w:rPr>
          <w:rFonts w:ascii="Times New Roman" w:hAnsi="Times New Roman"/>
          <w:sz w:val="16"/>
          <w:szCs w:val="20"/>
          <w:lang w:val="en-GB"/>
        </w:rPr>
        <w:t>, Y., Tartakovsky, L.</w:t>
      </w:r>
      <w:r>
        <w:rPr>
          <w:rFonts w:ascii="Times New Roman" w:hAnsi="Times New Roman"/>
          <w:sz w:val="16"/>
          <w:szCs w:val="20"/>
          <w:lang w:val="en-GB"/>
        </w:rPr>
        <w:t xml:space="preserve"> (2</w:t>
      </w:r>
      <w:r w:rsidRPr="00AC7D8F">
        <w:rPr>
          <w:rFonts w:ascii="Times New Roman" w:hAnsi="Times New Roman"/>
          <w:sz w:val="16"/>
          <w:szCs w:val="20"/>
          <w:lang w:val="en-GB"/>
        </w:rPr>
        <w:t>003</w:t>
      </w:r>
      <w:r>
        <w:rPr>
          <w:rFonts w:ascii="Times New Roman" w:hAnsi="Times New Roman"/>
          <w:sz w:val="16"/>
          <w:szCs w:val="20"/>
          <w:lang w:val="en-GB"/>
        </w:rPr>
        <w:t>)</w:t>
      </w:r>
      <w:r w:rsidRPr="00AC7D8F">
        <w:rPr>
          <w:rFonts w:ascii="Times New Roman" w:hAnsi="Times New Roman"/>
          <w:sz w:val="16"/>
          <w:szCs w:val="20"/>
          <w:lang w:val="en-GB"/>
        </w:rPr>
        <w:t>. Investigating user acceptance of cybernetic cars for a university campus. In: Proceedings of the 82nd Annual Meeting of the Transportation Research Board. Washington DC. Available at: &lt;https://ticel.net.technion.ac.il/files/2014/12/14_User-acceptance-of-cybercars_2003.pdf&gt;.</w:t>
      </w:r>
    </w:p>
    <w:p w14:paraId="53F76B05"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Bellem</w:t>
      </w:r>
      <w:proofErr w:type="spellEnd"/>
      <w:r w:rsidRPr="00725DE7">
        <w:rPr>
          <w:rFonts w:ascii="Times New Roman" w:hAnsi="Times New Roman"/>
          <w:sz w:val="16"/>
          <w:szCs w:val="20"/>
          <w:lang w:val="en-GB"/>
        </w:rPr>
        <w:t xml:space="preserve">, H., </w:t>
      </w:r>
      <w:proofErr w:type="spellStart"/>
      <w:r w:rsidRPr="00725DE7">
        <w:rPr>
          <w:rFonts w:ascii="Times New Roman" w:hAnsi="Times New Roman"/>
          <w:sz w:val="16"/>
          <w:szCs w:val="20"/>
          <w:lang w:val="en-GB"/>
        </w:rPr>
        <w:t>Thiel</w:t>
      </w:r>
      <w:proofErr w:type="spellEnd"/>
      <w:r w:rsidRPr="00725DE7">
        <w:rPr>
          <w:rFonts w:ascii="Times New Roman" w:hAnsi="Times New Roman"/>
          <w:sz w:val="16"/>
          <w:szCs w:val="20"/>
          <w:lang w:val="en-GB"/>
        </w:rPr>
        <w:t xml:space="preserve">, B., </w:t>
      </w:r>
      <w:proofErr w:type="spellStart"/>
      <w:r w:rsidRPr="00725DE7">
        <w:rPr>
          <w:rFonts w:ascii="Times New Roman" w:hAnsi="Times New Roman"/>
          <w:sz w:val="16"/>
          <w:szCs w:val="20"/>
          <w:lang w:val="en-GB"/>
        </w:rPr>
        <w:t>Schrauf</w:t>
      </w:r>
      <w:proofErr w:type="spellEnd"/>
      <w:r w:rsidRPr="00725DE7">
        <w:rPr>
          <w:rFonts w:ascii="Times New Roman" w:hAnsi="Times New Roman"/>
          <w:sz w:val="16"/>
          <w:szCs w:val="20"/>
          <w:lang w:val="en-GB"/>
        </w:rPr>
        <w:t xml:space="preserve">, M., </w:t>
      </w:r>
      <w:proofErr w:type="spellStart"/>
      <w:r w:rsidRPr="00725DE7">
        <w:rPr>
          <w:rFonts w:ascii="Times New Roman" w:hAnsi="Times New Roman"/>
          <w:sz w:val="16"/>
          <w:szCs w:val="20"/>
          <w:lang w:val="en-GB"/>
        </w:rPr>
        <w:t>Krems</w:t>
      </w:r>
      <w:proofErr w:type="spellEnd"/>
      <w:r w:rsidRPr="00725DE7">
        <w:rPr>
          <w:rFonts w:ascii="Times New Roman" w:hAnsi="Times New Roman"/>
          <w:sz w:val="16"/>
          <w:szCs w:val="20"/>
          <w:lang w:val="en-GB"/>
        </w:rPr>
        <w:t xml:space="preserve">, J. F. (2018). Comfort in automated driving: An analysis of preferences for different automated driving styles and their dependence on personality traits. Transportation research part F: traffic psychology and behaviour, 55, 90-100. </w:t>
      </w:r>
    </w:p>
    <w:p w14:paraId="55D18A30" w14:textId="77777777" w:rsidR="00842FFE" w:rsidRDefault="00842FFE" w:rsidP="00725DE7">
      <w:pPr>
        <w:pStyle w:val="ColorfulList-Accent11"/>
        <w:tabs>
          <w:tab w:val="left" w:pos="1980"/>
        </w:tabs>
        <w:spacing w:after="60"/>
        <w:ind w:left="245" w:hanging="245"/>
        <w:jc w:val="both"/>
        <w:rPr>
          <w:rFonts w:ascii="Times New Roman" w:hAnsi="Times New Roman"/>
          <w:sz w:val="16"/>
          <w:szCs w:val="20"/>
          <w:lang w:val="en-GB"/>
        </w:rPr>
      </w:pPr>
      <w:proofErr w:type="spellStart"/>
      <w:r w:rsidRPr="00165A82">
        <w:rPr>
          <w:rFonts w:ascii="Times New Roman" w:hAnsi="Times New Roman"/>
          <w:sz w:val="16"/>
          <w:szCs w:val="20"/>
          <w:lang w:val="en-GB"/>
        </w:rPr>
        <w:t>Bierlaire</w:t>
      </w:r>
      <w:proofErr w:type="spellEnd"/>
      <w:r w:rsidRPr="00165A82">
        <w:rPr>
          <w:rFonts w:ascii="Times New Roman" w:hAnsi="Times New Roman"/>
          <w:sz w:val="16"/>
          <w:szCs w:val="20"/>
          <w:lang w:val="en-GB"/>
        </w:rPr>
        <w:t xml:space="preserve"> (2016) </w:t>
      </w:r>
      <w:proofErr w:type="spellStart"/>
      <w:r w:rsidRPr="00165A82">
        <w:rPr>
          <w:rFonts w:ascii="Times New Roman" w:hAnsi="Times New Roman"/>
          <w:sz w:val="16"/>
          <w:szCs w:val="20"/>
          <w:lang w:val="en-GB"/>
        </w:rPr>
        <w:t>PythonBiogeme</w:t>
      </w:r>
      <w:proofErr w:type="spellEnd"/>
      <w:r w:rsidRPr="00165A82">
        <w:rPr>
          <w:rFonts w:ascii="Times New Roman" w:hAnsi="Times New Roman"/>
          <w:sz w:val="16"/>
          <w:szCs w:val="20"/>
          <w:lang w:val="en-GB"/>
        </w:rPr>
        <w:t>: a short introduction, Technical report TRANSP-OR 160706. Transport and Mobility Laboratory, ENAC, EPFL.</w:t>
      </w:r>
    </w:p>
    <w:p w14:paraId="62AF3870"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Cai, H., Wang, X., </w:t>
      </w:r>
      <w:proofErr w:type="spellStart"/>
      <w:r w:rsidRPr="00725DE7">
        <w:rPr>
          <w:rFonts w:ascii="Times New Roman" w:hAnsi="Times New Roman"/>
          <w:sz w:val="16"/>
          <w:szCs w:val="20"/>
          <w:lang w:val="en-GB"/>
        </w:rPr>
        <w:t>Adriaens</w:t>
      </w:r>
      <w:proofErr w:type="spellEnd"/>
      <w:r w:rsidRPr="00725DE7">
        <w:rPr>
          <w:rFonts w:ascii="Times New Roman" w:hAnsi="Times New Roman"/>
          <w:sz w:val="16"/>
          <w:szCs w:val="20"/>
          <w:lang w:val="en-GB"/>
        </w:rPr>
        <w:t xml:space="preserve">, P. and Xu, M. (2019). Environmental benefits of taxi ride sharing in Beijing. Energy, 174, 503-508. </w:t>
      </w:r>
    </w:p>
    <w:p w14:paraId="77151B31" w14:textId="77777777" w:rsidR="00842FFE" w:rsidRDefault="00842FFE" w:rsidP="00AC7D8F">
      <w:pPr>
        <w:pStyle w:val="ColorfulList-Accent11"/>
        <w:tabs>
          <w:tab w:val="left" w:pos="1980"/>
        </w:tabs>
        <w:spacing w:after="60"/>
        <w:ind w:left="245" w:hanging="245"/>
        <w:jc w:val="both"/>
        <w:rPr>
          <w:rFonts w:ascii="Times New Roman" w:hAnsi="Times New Roman"/>
          <w:sz w:val="16"/>
          <w:szCs w:val="20"/>
          <w:lang w:val="en-GB"/>
        </w:rPr>
      </w:pPr>
      <w:r w:rsidRPr="00842FFE">
        <w:rPr>
          <w:rFonts w:ascii="Times New Roman" w:hAnsi="Times New Roman"/>
          <w:sz w:val="16"/>
          <w:szCs w:val="20"/>
          <w:lang w:val="en-GB"/>
        </w:rPr>
        <w:t>Cheng, Y.-H.</w:t>
      </w:r>
      <w:r>
        <w:rPr>
          <w:rFonts w:ascii="Times New Roman" w:hAnsi="Times New Roman"/>
          <w:sz w:val="16"/>
          <w:szCs w:val="20"/>
          <w:lang w:val="en-GB"/>
        </w:rPr>
        <w:t xml:space="preserve"> (</w:t>
      </w:r>
      <w:r w:rsidRPr="00842FFE">
        <w:rPr>
          <w:rFonts w:ascii="Times New Roman" w:hAnsi="Times New Roman"/>
          <w:sz w:val="16"/>
          <w:szCs w:val="20"/>
          <w:lang w:val="en-GB"/>
        </w:rPr>
        <w:t>2010</w:t>
      </w:r>
      <w:r>
        <w:rPr>
          <w:rFonts w:ascii="Times New Roman" w:hAnsi="Times New Roman"/>
          <w:sz w:val="16"/>
          <w:szCs w:val="20"/>
          <w:lang w:val="en-GB"/>
        </w:rPr>
        <w:t>)</w:t>
      </w:r>
      <w:r w:rsidRPr="00842FFE">
        <w:rPr>
          <w:rFonts w:ascii="Times New Roman" w:hAnsi="Times New Roman"/>
          <w:sz w:val="16"/>
          <w:szCs w:val="20"/>
          <w:lang w:val="en-GB"/>
        </w:rPr>
        <w:t>. Exploring passenger anxiety associated with train travel. Transportation 37 (6), 875–896</w:t>
      </w:r>
    </w:p>
    <w:p w14:paraId="7FC12653"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Choi, J. K. and Ji, Y. G. (2015). Investigating the importance of trust on adopting an autonomous vehicle. International Journal of Human-Computer Interaction, 31(10), 692-702. </w:t>
      </w:r>
    </w:p>
    <w:p w14:paraId="2FE8445A" w14:textId="77777777" w:rsidR="00842FFE" w:rsidRDefault="00842FFE" w:rsidP="00AC7D8F">
      <w:pPr>
        <w:pStyle w:val="ColorfulList-Accent11"/>
        <w:tabs>
          <w:tab w:val="left" w:pos="1980"/>
        </w:tabs>
        <w:spacing w:after="60"/>
        <w:ind w:left="245" w:hanging="245"/>
        <w:jc w:val="both"/>
        <w:rPr>
          <w:rFonts w:ascii="Times New Roman" w:hAnsi="Times New Roman"/>
          <w:sz w:val="16"/>
          <w:szCs w:val="20"/>
          <w:lang w:val="en-GB"/>
        </w:rPr>
      </w:pPr>
      <w:r w:rsidRPr="00842FFE">
        <w:rPr>
          <w:rFonts w:ascii="Times New Roman" w:hAnsi="Times New Roman"/>
          <w:sz w:val="16"/>
          <w:szCs w:val="20"/>
          <w:lang w:val="en-GB"/>
        </w:rPr>
        <w:t>Clayton, W., Paddeu, D., Parkhurst, G.</w:t>
      </w:r>
      <w:r>
        <w:rPr>
          <w:rFonts w:ascii="Times New Roman" w:hAnsi="Times New Roman"/>
          <w:sz w:val="16"/>
          <w:szCs w:val="20"/>
          <w:lang w:val="en-GB"/>
        </w:rPr>
        <w:t xml:space="preserve"> and </w:t>
      </w:r>
      <w:r w:rsidRPr="00842FFE">
        <w:rPr>
          <w:rFonts w:ascii="Times New Roman" w:hAnsi="Times New Roman"/>
          <w:sz w:val="16"/>
          <w:szCs w:val="20"/>
          <w:lang w:val="en-GB"/>
        </w:rPr>
        <w:t xml:space="preserve">Parkin, J. (2020). Autonomous vehicles: who will use them, and will they </w:t>
      </w:r>
      <w:proofErr w:type="gramStart"/>
      <w:r w:rsidRPr="00842FFE">
        <w:rPr>
          <w:rFonts w:ascii="Times New Roman" w:hAnsi="Times New Roman"/>
          <w:sz w:val="16"/>
          <w:szCs w:val="20"/>
          <w:lang w:val="en-GB"/>
        </w:rPr>
        <w:t>share?.</w:t>
      </w:r>
      <w:proofErr w:type="gramEnd"/>
      <w:r w:rsidRPr="00842FFE">
        <w:rPr>
          <w:rFonts w:ascii="Times New Roman" w:hAnsi="Times New Roman"/>
          <w:sz w:val="16"/>
          <w:szCs w:val="20"/>
          <w:lang w:val="en-GB"/>
        </w:rPr>
        <w:t xml:space="preserve"> Transportation planning and technology, 43(4), 343-364.</w:t>
      </w:r>
    </w:p>
    <w:p w14:paraId="7C92F075"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Clayton, W., Paddeu, D., Parkhurst, G., &amp; Parkin, J. (2020). Autonomous vehicles: who will use them, and will they </w:t>
      </w:r>
      <w:proofErr w:type="gramStart"/>
      <w:r w:rsidRPr="00725DE7">
        <w:rPr>
          <w:rFonts w:ascii="Times New Roman" w:hAnsi="Times New Roman"/>
          <w:sz w:val="16"/>
          <w:szCs w:val="20"/>
          <w:lang w:val="en-GB"/>
        </w:rPr>
        <w:t>share?.</w:t>
      </w:r>
      <w:proofErr w:type="gramEnd"/>
      <w:r w:rsidRPr="00725DE7">
        <w:rPr>
          <w:rFonts w:ascii="Times New Roman" w:hAnsi="Times New Roman"/>
          <w:sz w:val="16"/>
          <w:szCs w:val="20"/>
          <w:lang w:val="en-GB"/>
        </w:rPr>
        <w:t xml:space="preserve"> Transportation Planning and Technology, 43(4), 343-364.</w:t>
      </w:r>
    </w:p>
    <w:p w14:paraId="2C1FA873"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lastRenderedPageBreak/>
        <w:t>Cunningham, M. L. and Regan, M. A. (2020). 5 Public Opinion About Automated and Self-Driving Vehicles. Handbook of Human Factors for Automated, Connected, and Intelligent Vehicles.</w:t>
      </w:r>
    </w:p>
    <w:p w14:paraId="558E05A3"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Davis, F. D. (1989). Perceived usefulness, perceived ease of use, and user acceptance of information technology. MIS quarterly, 319-340. </w:t>
      </w:r>
    </w:p>
    <w:p w14:paraId="447B3174"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De </w:t>
      </w:r>
      <w:proofErr w:type="spellStart"/>
      <w:r w:rsidRPr="00725DE7">
        <w:rPr>
          <w:rFonts w:ascii="Times New Roman" w:hAnsi="Times New Roman"/>
          <w:sz w:val="16"/>
          <w:szCs w:val="20"/>
          <w:lang w:val="en-GB"/>
        </w:rPr>
        <w:t>Looze</w:t>
      </w:r>
      <w:proofErr w:type="spellEnd"/>
      <w:r w:rsidRPr="00725DE7">
        <w:rPr>
          <w:rFonts w:ascii="Times New Roman" w:hAnsi="Times New Roman"/>
          <w:sz w:val="16"/>
          <w:szCs w:val="20"/>
          <w:lang w:val="en-GB"/>
        </w:rPr>
        <w:t xml:space="preserve">, M. P., </w:t>
      </w:r>
      <w:proofErr w:type="spellStart"/>
      <w:r w:rsidRPr="00725DE7">
        <w:rPr>
          <w:rFonts w:ascii="Times New Roman" w:hAnsi="Times New Roman"/>
          <w:sz w:val="16"/>
          <w:szCs w:val="20"/>
          <w:lang w:val="en-GB"/>
        </w:rPr>
        <w:t>Kuijt</w:t>
      </w:r>
      <w:proofErr w:type="spellEnd"/>
      <w:r w:rsidRPr="00725DE7">
        <w:rPr>
          <w:rFonts w:ascii="Times New Roman" w:hAnsi="Times New Roman"/>
          <w:sz w:val="16"/>
          <w:szCs w:val="20"/>
          <w:lang w:val="en-GB"/>
        </w:rPr>
        <w:t xml:space="preserve">-Evers, L. F. and Van </w:t>
      </w:r>
      <w:proofErr w:type="spellStart"/>
      <w:r w:rsidRPr="00725DE7">
        <w:rPr>
          <w:rFonts w:ascii="Times New Roman" w:hAnsi="Times New Roman"/>
          <w:sz w:val="16"/>
          <w:szCs w:val="20"/>
          <w:lang w:val="en-GB"/>
        </w:rPr>
        <w:t>Dieen</w:t>
      </w:r>
      <w:proofErr w:type="spellEnd"/>
      <w:r w:rsidRPr="00725DE7">
        <w:rPr>
          <w:rFonts w:ascii="Times New Roman" w:hAnsi="Times New Roman"/>
          <w:sz w:val="16"/>
          <w:szCs w:val="20"/>
          <w:lang w:val="en-GB"/>
        </w:rPr>
        <w:t>, J. A. A. P. (2003). Sitting comfort and discomfort and the relationships with objective measures. Ergonomics, 46(10), 985-997.</w:t>
      </w:r>
    </w:p>
    <w:p w14:paraId="452516EB"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Diels, C., Erol, T., </w:t>
      </w:r>
      <w:proofErr w:type="spellStart"/>
      <w:r w:rsidRPr="00725DE7">
        <w:rPr>
          <w:rFonts w:ascii="Times New Roman" w:hAnsi="Times New Roman"/>
          <w:sz w:val="16"/>
          <w:szCs w:val="20"/>
          <w:lang w:val="en-GB"/>
        </w:rPr>
        <w:t>Kukova</w:t>
      </w:r>
      <w:proofErr w:type="spellEnd"/>
      <w:r w:rsidRPr="00725DE7">
        <w:rPr>
          <w:rFonts w:ascii="Times New Roman" w:hAnsi="Times New Roman"/>
          <w:sz w:val="16"/>
          <w:szCs w:val="20"/>
          <w:lang w:val="en-GB"/>
        </w:rPr>
        <w:t xml:space="preserve">, M., Wasser, J., </w:t>
      </w:r>
      <w:proofErr w:type="spellStart"/>
      <w:r w:rsidRPr="00725DE7">
        <w:rPr>
          <w:rFonts w:ascii="Times New Roman" w:hAnsi="Times New Roman"/>
          <w:sz w:val="16"/>
          <w:szCs w:val="20"/>
          <w:lang w:val="en-GB"/>
        </w:rPr>
        <w:t>Cieslak</w:t>
      </w:r>
      <w:proofErr w:type="spellEnd"/>
      <w:r w:rsidRPr="00725DE7">
        <w:rPr>
          <w:rFonts w:ascii="Times New Roman" w:hAnsi="Times New Roman"/>
          <w:sz w:val="16"/>
          <w:szCs w:val="20"/>
          <w:lang w:val="en-GB"/>
        </w:rPr>
        <w:t xml:space="preserve">, M., </w:t>
      </w:r>
      <w:proofErr w:type="spellStart"/>
      <w:r w:rsidRPr="00725DE7">
        <w:rPr>
          <w:rFonts w:ascii="Times New Roman" w:hAnsi="Times New Roman"/>
          <w:sz w:val="16"/>
          <w:szCs w:val="20"/>
          <w:lang w:val="en-GB"/>
        </w:rPr>
        <w:t>Payre</w:t>
      </w:r>
      <w:proofErr w:type="spellEnd"/>
      <w:r w:rsidRPr="00725DE7">
        <w:rPr>
          <w:rFonts w:ascii="Times New Roman" w:hAnsi="Times New Roman"/>
          <w:sz w:val="16"/>
          <w:szCs w:val="20"/>
          <w:lang w:val="en-GB"/>
        </w:rPr>
        <w:t xml:space="preserve">, W., </w:t>
      </w:r>
      <w:proofErr w:type="spellStart"/>
      <w:r w:rsidRPr="00725DE7">
        <w:rPr>
          <w:rFonts w:ascii="Times New Roman" w:hAnsi="Times New Roman"/>
          <w:sz w:val="16"/>
          <w:szCs w:val="20"/>
          <w:lang w:val="en-GB"/>
        </w:rPr>
        <w:t>Miglani</w:t>
      </w:r>
      <w:proofErr w:type="spellEnd"/>
      <w:r w:rsidRPr="00725DE7">
        <w:rPr>
          <w:rFonts w:ascii="Times New Roman" w:hAnsi="Times New Roman"/>
          <w:sz w:val="16"/>
          <w:szCs w:val="20"/>
          <w:lang w:val="en-GB"/>
        </w:rPr>
        <w:t xml:space="preserve">, A., </w:t>
      </w:r>
      <w:proofErr w:type="spellStart"/>
      <w:r w:rsidRPr="00725DE7">
        <w:rPr>
          <w:rFonts w:ascii="Times New Roman" w:hAnsi="Times New Roman"/>
          <w:sz w:val="16"/>
          <w:szCs w:val="20"/>
          <w:lang w:val="en-GB"/>
        </w:rPr>
        <w:t>Mansielf</w:t>
      </w:r>
      <w:proofErr w:type="spellEnd"/>
      <w:r w:rsidRPr="00725DE7">
        <w:rPr>
          <w:rFonts w:ascii="Times New Roman" w:hAnsi="Times New Roman"/>
          <w:sz w:val="16"/>
          <w:szCs w:val="20"/>
          <w:lang w:val="en-GB"/>
        </w:rPr>
        <w:t>, N.J., Hodder, S.G. Bos, J. (2017). Designing for comfort in shared and automated vehicles (SAV): a conceptual framework. Available at: https://dspace.lboro.ac.uk/2134/25572</w:t>
      </w:r>
    </w:p>
    <w:p w14:paraId="3AECFECD"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Elbanhawi</w:t>
      </w:r>
      <w:proofErr w:type="spellEnd"/>
      <w:r w:rsidRPr="00725DE7">
        <w:rPr>
          <w:rFonts w:ascii="Times New Roman" w:hAnsi="Times New Roman"/>
          <w:sz w:val="16"/>
          <w:szCs w:val="20"/>
          <w:lang w:val="en-GB"/>
        </w:rPr>
        <w:t xml:space="preserve">, M., </w:t>
      </w:r>
      <w:proofErr w:type="spellStart"/>
      <w:r w:rsidRPr="00725DE7">
        <w:rPr>
          <w:rFonts w:ascii="Times New Roman" w:hAnsi="Times New Roman"/>
          <w:sz w:val="16"/>
          <w:szCs w:val="20"/>
          <w:lang w:val="en-GB"/>
        </w:rPr>
        <w:t>Simic</w:t>
      </w:r>
      <w:proofErr w:type="spellEnd"/>
      <w:r w:rsidRPr="00725DE7">
        <w:rPr>
          <w:rFonts w:ascii="Times New Roman" w:hAnsi="Times New Roman"/>
          <w:sz w:val="16"/>
          <w:szCs w:val="20"/>
          <w:lang w:val="en-GB"/>
        </w:rPr>
        <w:t xml:space="preserve">, M. and </w:t>
      </w:r>
      <w:proofErr w:type="spellStart"/>
      <w:r w:rsidRPr="00725DE7">
        <w:rPr>
          <w:rFonts w:ascii="Times New Roman" w:hAnsi="Times New Roman"/>
          <w:sz w:val="16"/>
          <w:szCs w:val="20"/>
          <w:lang w:val="en-GB"/>
        </w:rPr>
        <w:t>Jazar</w:t>
      </w:r>
      <w:proofErr w:type="spellEnd"/>
      <w:r w:rsidRPr="00725DE7">
        <w:rPr>
          <w:rFonts w:ascii="Times New Roman" w:hAnsi="Times New Roman"/>
          <w:sz w:val="16"/>
          <w:szCs w:val="20"/>
          <w:lang w:val="en-GB"/>
        </w:rPr>
        <w:t>, R. (2015). In the passenger seat: investigating ride comfort measures in autonomous cars. IEEE Intelligent Transportation Systems Magazine, 7(3), 4-17.</w:t>
      </w:r>
    </w:p>
    <w:p w14:paraId="30F7D89D"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Eriksson, P. and Friberg, O. (2000). Ride comfort optimization of a city bus. Structural and multidisciplinary optimization, 20(1), 67-75.</w:t>
      </w:r>
    </w:p>
    <w:p w14:paraId="2F3DC638"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Fagnant</w:t>
      </w:r>
      <w:proofErr w:type="spellEnd"/>
      <w:r w:rsidRPr="00725DE7">
        <w:rPr>
          <w:rFonts w:ascii="Times New Roman" w:hAnsi="Times New Roman"/>
          <w:sz w:val="16"/>
          <w:szCs w:val="20"/>
          <w:lang w:val="en-GB"/>
        </w:rPr>
        <w:t xml:space="preserve">, D. J. and </w:t>
      </w:r>
      <w:proofErr w:type="spellStart"/>
      <w:r w:rsidRPr="00725DE7">
        <w:rPr>
          <w:rFonts w:ascii="Times New Roman" w:hAnsi="Times New Roman"/>
          <w:sz w:val="16"/>
          <w:szCs w:val="20"/>
          <w:lang w:val="en-GB"/>
        </w:rPr>
        <w:t>Kockelman</w:t>
      </w:r>
      <w:proofErr w:type="spellEnd"/>
      <w:r w:rsidRPr="00725DE7">
        <w:rPr>
          <w:rFonts w:ascii="Times New Roman" w:hAnsi="Times New Roman"/>
          <w:sz w:val="16"/>
          <w:szCs w:val="20"/>
          <w:lang w:val="en-GB"/>
        </w:rPr>
        <w:t xml:space="preserve">, K. (2015). Preparing a nation for autonomous vehicles: opportunities, barriers and policy recommendations. Transportation Research Part A: Policy and Practice, 77, 167-181. </w:t>
      </w:r>
    </w:p>
    <w:p w14:paraId="6FEA1B3F"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Fagnant</w:t>
      </w:r>
      <w:proofErr w:type="spellEnd"/>
      <w:r w:rsidRPr="00725DE7">
        <w:rPr>
          <w:rFonts w:ascii="Times New Roman" w:hAnsi="Times New Roman"/>
          <w:sz w:val="16"/>
          <w:szCs w:val="20"/>
          <w:lang w:val="en-GB"/>
        </w:rPr>
        <w:t xml:space="preserve">, D. J. and </w:t>
      </w:r>
      <w:proofErr w:type="spellStart"/>
      <w:r w:rsidRPr="00725DE7">
        <w:rPr>
          <w:rFonts w:ascii="Times New Roman" w:hAnsi="Times New Roman"/>
          <w:sz w:val="16"/>
          <w:szCs w:val="20"/>
          <w:lang w:val="en-GB"/>
        </w:rPr>
        <w:t>Kockelman</w:t>
      </w:r>
      <w:proofErr w:type="spellEnd"/>
      <w:r w:rsidRPr="00725DE7">
        <w:rPr>
          <w:rFonts w:ascii="Times New Roman" w:hAnsi="Times New Roman"/>
          <w:sz w:val="16"/>
          <w:szCs w:val="20"/>
          <w:lang w:val="en-GB"/>
        </w:rPr>
        <w:t xml:space="preserve">, K. M. (2018). Dynamic </w:t>
      </w:r>
      <w:proofErr w:type="gramStart"/>
      <w:r w:rsidRPr="00725DE7">
        <w:rPr>
          <w:rFonts w:ascii="Times New Roman" w:hAnsi="Times New Roman"/>
          <w:sz w:val="16"/>
          <w:szCs w:val="20"/>
          <w:lang w:val="en-GB"/>
        </w:rPr>
        <w:t>ride-sharing</w:t>
      </w:r>
      <w:proofErr w:type="gramEnd"/>
      <w:r w:rsidRPr="00725DE7">
        <w:rPr>
          <w:rFonts w:ascii="Times New Roman" w:hAnsi="Times New Roman"/>
          <w:sz w:val="16"/>
          <w:szCs w:val="20"/>
          <w:lang w:val="en-GB"/>
        </w:rPr>
        <w:t xml:space="preserve"> and fleet sizing for a system of shared autonomous vehicles in Austin, Texas. Transportation, 45(1), 143-158.</w:t>
      </w:r>
    </w:p>
    <w:p w14:paraId="032435FA" w14:textId="77777777" w:rsidR="00842FFE" w:rsidRDefault="00842FFE" w:rsidP="00AC7D8F">
      <w:pPr>
        <w:pStyle w:val="ColorfulList-Accent11"/>
        <w:tabs>
          <w:tab w:val="left" w:pos="1980"/>
        </w:tabs>
        <w:spacing w:after="60"/>
        <w:ind w:left="245" w:hanging="245"/>
        <w:jc w:val="both"/>
        <w:rPr>
          <w:rFonts w:ascii="Times New Roman" w:hAnsi="Times New Roman"/>
          <w:sz w:val="16"/>
          <w:szCs w:val="20"/>
          <w:lang w:val="en-GB"/>
        </w:rPr>
      </w:pPr>
      <w:proofErr w:type="spellStart"/>
      <w:r w:rsidRPr="00AC7D8F">
        <w:rPr>
          <w:rFonts w:ascii="Times New Roman" w:hAnsi="Times New Roman"/>
          <w:sz w:val="16"/>
          <w:szCs w:val="20"/>
          <w:lang w:val="en-GB"/>
        </w:rPr>
        <w:t>Gkartzonikas</w:t>
      </w:r>
      <w:proofErr w:type="spellEnd"/>
      <w:r w:rsidRPr="00AC7D8F">
        <w:rPr>
          <w:rFonts w:ascii="Times New Roman" w:hAnsi="Times New Roman"/>
          <w:sz w:val="16"/>
          <w:szCs w:val="20"/>
          <w:lang w:val="en-GB"/>
        </w:rPr>
        <w:t>, C.</w:t>
      </w:r>
      <w:r>
        <w:rPr>
          <w:rFonts w:ascii="Times New Roman" w:hAnsi="Times New Roman"/>
          <w:sz w:val="16"/>
          <w:szCs w:val="20"/>
          <w:lang w:val="en-GB"/>
        </w:rPr>
        <w:t xml:space="preserve"> and </w:t>
      </w:r>
      <w:proofErr w:type="spellStart"/>
      <w:r w:rsidRPr="00AC7D8F">
        <w:rPr>
          <w:rFonts w:ascii="Times New Roman" w:hAnsi="Times New Roman"/>
          <w:sz w:val="16"/>
          <w:szCs w:val="20"/>
          <w:lang w:val="en-GB"/>
        </w:rPr>
        <w:t>Gkritza</w:t>
      </w:r>
      <w:proofErr w:type="spellEnd"/>
      <w:r w:rsidRPr="00AC7D8F">
        <w:rPr>
          <w:rFonts w:ascii="Times New Roman" w:hAnsi="Times New Roman"/>
          <w:sz w:val="16"/>
          <w:szCs w:val="20"/>
          <w:lang w:val="en-GB"/>
        </w:rPr>
        <w:t>, K. (2019). What have we learned? A review of stated preference and choice studies on autonomous vehicles. Transportation Research Part C: Emerging Technologies, 98, 323-337.</w:t>
      </w:r>
    </w:p>
    <w:p w14:paraId="2DA302B2"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Haboucha</w:t>
      </w:r>
      <w:proofErr w:type="spellEnd"/>
      <w:r w:rsidRPr="00725DE7">
        <w:rPr>
          <w:rFonts w:ascii="Times New Roman" w:hAnsi="Times New Roman"/>
          <w:sz w:val="16"/>
          <w:szCs w:val="20"/>
          <w:lang w:val="en-GB"/>
        </w:rPr>
        <w:t xml:space="preserve">, C. J., </w:t>
      </w:r>
      <w:proofErr w:type="spellStart"/>
      <w:r w:rsidRPr="00725DE7">
        <w:rPr>
          <w:rFonts w:ascii="Times New Roman" w:hAnsi="Times New Roman"/>
          <w:sz w:val="16"/>
          <w:szCs w:val="20"/>
          <w:lang w:val="en-GB"/>
        </w:rPr>
        <w:t>Ishaq</w:t>
      </w:r>
      <w:proofErr w:type="spellEnd"/>
      <w:r w:rsidRPr="00725DE7">
        <w:rPr>
          <w:rFonts w:ascii="Times New Roman" w:hAnsi="Times New Roman"/>
          <w:sz w:val="16"/>
          <w:szCs w:val="20"/>
          <w:lang w:val="en-GB"/>
        </w:rPr>
        <w:t xml:space="preserve">, R. and </w:t>
      </w:r>
      <w:proofErr w:type="spellStart"/>
      <w:r w:rsidRPr="00725DE7">
        <w:rPr>
          <w:rFonts w:ascii="Times New Roman" w:hAnsi="Times New Roman"/>
          <w:sz w:val="16"/>
          <w:szCs w:val="20"/>
          <w:lang w:val="en-GB"/>
        </w:rPr>
        <w:t>Shiftan</w:t>
      </w:r>
      <w:proofErr w:type="spellEnd"/>
      <w:r w:rsidRPr="00725DE7">
        <w:rPr>
          <w:rFonts w:ascii="Times New Roman" w:hAnsi="Times New Roman"/>
          <w:sz w:val="16"/>
          <w:szCs w:val="20"/>
          <w:lang w:val="en-GB"/>
        </w:rPr>
        <w:t>, Y. (2017). User preferences regarding autonomous vehicles. Transportation Research Part C: Emerging Technologies, 78, 37-49.</w:t>
      </w:r>
    </w:p>
    <w:p w14:paraId="5C21E25C"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Hu, J., Gao, X., Wang, R. and Sun, S. (2017). Research on comfort and safety threshold of pavement roughness. Transportation Research Record, 2641(1), 149-155.</w:t>
      </w:r>
    </w:p>
    <w:p w14:paraId="1AF5D3E5"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Kolarova</w:t>
      </w:r>
      <w:proofErr w:type="spellEnd"/>
      <w:r w:rsidRPr="00725DE7">
        <w:rPr>
          <w:rFonts w:ascii="Times New Roman" w:hAnsi="Times New Roman"/>
          <w:sz w:val="16"/>
          <w:szCs w:val="20"/>
          <w:lang w:val="en-GB"/>
        </w:rPr>
        <w:t xml:space="preserve">, V., </w:t>
      </w:r>
      <w:proofErr w:type="spellStart"/>
      <w:r w:rsidRPr="00725DE7">
        <w:rPr>
          <w:rFonts w:ascii="Times New Roman" w:hAnsi="Times New Roman"/>
          <w:sz w:val="16"/>
          <w:szCs w:val="20"/>
          <w:lang w:val="en-GB"/>
        </w:rPr>
        <w:t>Steck</w:t>
      </w:r>
      <w:proofErr w:type="spellEnd"/>
      <w:r w:rsidRPr="00725DE7">
        <w:rPr>
          <w:rFonts w:ascii="Times New Roman" w:hAnsi="Times New Roman"/>
          <w:sz w:val="16"/>
          <w:szCs w:val="20"/>
          <w:lang w:val="en-GB"/>
        </w:rPr>
        <w:t xml:space="preserve">, F., </w:t>
      </w:r>
      <w:proofErr w:type="spellStart"/>
      <w:r w:rsidRPr="00725DE7">
        <w:rPr>
          <w:rFonts w:ascii="Times New Roman" w:hAnsi="Times New Roman"/>
          <w:sz w:val="16"/>
          <w:szCs w:val="20"/>
          <w:lang w:val="en-GB"/>
        </w:rPr>
        <w:t>Cyganski</w:t>
      </w:r>
      <w:proofErr w:type="spellEnd"/>
      <w:r w:rsidRPr="00725DE7">
        <w:rPr>
          <w:rFonts w:ascii="Times New Roman" w:hAnsi="Times New Roman"/>
          <w:sz w:val="16"/>
          <w:szCs w:val="20"/>
          <w:lang w:val="en-GB"/>
        </w:rPr>
        <w:t xml:space="preserve">, R. and </w:t>
      </w:r>
      <w:proofErr w:type="spellStart"/>
      <w:r w:rsidRPr="00725DE7">
        <w:rPr>
          <w:rFonts w:ascii="Times New Roman" w:hAnsi="Times New Roman"/>
          <w:sz w:val="16"/>
          <w:szCs w:val="20"/>
          <w:lang w:val="en-GB"/>
        </w:rPr>
        <w:t>Trommer</w:t>
      </w:r>
      <w:proofErr w:type="spellEnd"/>
      <w:r w:rsidRPr="00725DE7">
        <w:rPr>
          <w:rFonts w:ascii="Times New Roman" w:hAnsi="Times New Roman"/>
          <w:sz w:val="16"/>
          <w:szCs w:val="20"/>
          <w:lang w:val="en-GB"/>
        </w:rPr>
        <w:t>, S. (2017). Estimation of value of time for autonomous driving using revealed and stated preference method.</w:t>
      </w:r>
    </w:p>
    <w:p w14:paraId="63CEB4F5"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Kröger</w:t>
      </w:r>
      <w:proofErr w:type="spellEnd"/>
      <w:r w:rsidRPr="00725DE7">
        <w:rPr>
          <w:rFonts w:ascii="Times New Roman" w:hAnsi="Times New Roman"/>
          <w:sz w:val="16"/>
          <w:szCs w:val="20"/>
          <w:lang w:val="en-GB"/>
        </w:rPr>
        <w:t xml:space="preserve">, L., </w:t>
      </w:r>
      <w:proofErr w:type="spellStart"/>
      <w:r w:rsidRPr="00725DE7">
        <w:rPr>
          <w:rFonts w:ascii="Times New Roman" w:hAnsi="Times New Roman"/>
          <w:sz w:val="16"/>
          <w:szCs w:val="20"/>
          <w:lang w:val="en-GB"/>
        </w:rPr>
        <w:t>Kuhnimhof</w:t>
      </w:r>
      <w:proofErr w:type="spellEnd"/>
      <w:r w:rsidRPr="00725DE7">
        <w:rPr>
          <w:rFonts w:ascii="Times New Roman" w:hAnsi="Times New Roman"/>
          <w:sz w:val="16"/>
          <w:szCs w:val="20"/>
          <w:lang w:val="en-GB"/>
        </w:rPr>
        <w:t xml:space="preserve">, T. and </w:t>
      </w:r>
      <w:proofErr w:type="spellStart"/>
      <w:r w:rsidRPr="00725DE7">
        <w:rPr>
          <w:rFonts w:ascii="Times New Roman" w:hAnsi="Times New Roman"/>
          <w:sz w:val="16"/>
          <w:szCs w:val="20"/>
          <w:lang w:val="en-GB"/>
        </w:rPr>
        <w:t>Trommer</w:t>
      </w:r>
      <w:proofErr w:type="spellEnd"/>
      <w:r w:rsidRPr="00725DE7">
        <w:rPr>
          <w:rFonts w:ascii="Times New Roman" w:hAnsi="Times New Roman"/>
          <w:sz w:val="16"/>
          <w:szCs w:val="20"/>
          <w:lang w:val="en-GB"/>
        </w:rPr>
        <w:t>, S. (2016). Modelling the impact of automated driving – private AV scenarios for Germany and the US. 44th European Transport Conference. Barcelona, Spain.</w:t>
      </w:r>
    </w:p>
    <w:p w14:paraId="0C0100C3"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Lavieri</w:t>
      </w:r>
      <w:proofErr w:type="spellEnd"/>
      <w:r w:rsidRPr="00725DE7">
        <w:rPr>
          <w:rFonts w:ascii="Times New Roman" w:hAnsi="Times New Roman"/>
          <w:sz w:val="16"/>
          <w:szCs w:val="20"/>
          <w:lang w:val="en-GB"/>
        </w:rPr>
        <w:t xml:space="preserve">, P. S. and Bhat, C. R. (2019). </w:t>
      </w:r>
      <w:proofErr w:type="spellStart"/>
      <w:r w:rsidRPr="00725DE7">
        <w:rPr>
          <w:rFonts w:ascii="Times New Roman" w:hAnsi="Times New Roman"/>
          <w:sz w:val="16"/>
          <w:szCs w:val="20"/>
          <w:lang w:val="en-GB"/>
        </w:rPr>
        <w:t>Modeling</w:t>
      </w:r>
      <w:proofErr w:type="spellEnd"/>
      <w:r w:rsidRPr="00725DE7">
        <w:rPr>
          <w:rFonts w:ascii="Times New Roman" w:hAnsi="Times New Roman"/>
          <w:sz w:val="16"/>
          <w:szCs w:val="20"/>
          <w:lang w:val="en-GB"/>
        </w:rPr>
        <w:t xml:space="preserve"> individuals’ willingness to share trips with strangers in an autonomous vehicle future. Transportation Research Part A: Policy and Practice, 124, 242-261.</w:t>
      </w:r>
    </w:p>
    <w:p w14:paraId="1D86DF95"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Lee, J., Lee, D., Park, Y., Lee, S. and Ha, T. (2019). Autonomous vehicles can be shared, but a feeling of ownership is important: Examination of the influential factors for intention to use autonomous vehicles. Transportation Research Part C: Emerging Technologies, 107, 411-422.</w:t>
      </w:r>
    </w:p>
    <w:p w14:paraId="6860CF18"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Lu, M., </w:t>
      </w:r>
      <w:proofErr w:type="spellStart"/>
      <w:r w:rsidRPr="00725DE7">
        <w:rPr>
          <w:rFonts w:ascii="Times New Roman" w:hAnsi="Times New Roman"/>
          <w:sz w:val="16"/>
          <w:szCs w:val="20"/>
          <w:lang w:val="en-GB"/>
        </w:rPr>
        <w:t>Taiebat</w:t>
      </w:r>
      <w:proofErr w:type="spellEnd"/>
      <w:r w:rsidRPr="00725DE7">
        <w:rPr>
          <w:rFonts w:ascii="Times New Roman" w:hAnsi="Times New Roman"/>
          <w:sz w:val="16"/>
          <w:szCs w:val="20"/>
          <w:lang w:val="en-GB"/>
        </w:rPr>
        <w:t>, M., Xu, M. and Hsu, S. C. (2018). Multiagent spatial simulation of autonomous taxis for urban commute: Travel economics and environmental impacts. Journal of Urban Planning and Development, 144(4), 04018033.</w:t>
      </w:r>
    </w:p>
    <w:p w14:paraId="64F5C9E5" w14:textId="77777777" w:rsidR="00842FFE" w:rsidRDefault="00842FFE" w:rsidP="00AC7D8F">
      <w:pPr>
        <w:pStyle w:val="ColorfulList-Accent11"/>
        <w:tabs>
          <w:tab w:val="left" w:pos="1980"/>
        </w:tabs>
        <w:spacing w:after="60"/>
        <w:ind w:left="245" w:hanging="245"/>
        <w:jc w:val="both"/>
        <w:rPr>
          <w:rFonts w:ascii="Times New Roman" w:hAnsi="Times New Roman"/>
          <w:sz w:val="16"/>
          <w:lang w:val="en-GB"/>
        </w:rPr>
      </w:pPr>
      <w:r w:rsidRPr="00842FFE">
        <w:rPr>
          <w:rFonts w:ascii="Times New Roman" w:hAnsi="Times New Roman"/>
          <w:sz w:val="16"/>
          <w:lang w:val="en-GB"/>
        </w:rPr>
        <w:t>Lundberg, U.</w:t>
      </w:r>
      <w:r>
        <w:rPr>
          <w:rFonts w:ascii="Times New Roman" w:hAnsi="Times New Roman"/>
          <w:sz w:val="16"/>
          <w:lang w:val="en-GB"/>
        </w:rPr>
        <w:t xml:space="preserve"> (</w:t>
      </w:r>
      <w:r w:rsidRPr="00842FFE">
        <w:rPr>
          <w:rFonts w:ascii="Times New Roman" w:hAnsi="Times New Roman"/>
          <w:sz w:val="16"/>
          <w:lang w:val="en-GB"/>
        </w:rPr>
        <w:t>1976</w:t>
      </w:r>
      <w:r>
        <w:rPr>
          <w:rFonts w:ascii="Times New Roman" w:hAnsi="Times New Roman"/>
          <w:sz w:val="16"/>
          <w:lang w:val="en-GB"/>
        </w:rPr>
        <w:t>)</w:t>
      </w:r>
      <w:r w:rsidRPr="00842FFE">
        <w:rPr>
          <w:rFonts w:ascii="Times New Roman" w:hAnsi="Times New Roman"/>
          <w:sz w:val="16"/>
          <w:lang w:val="en-GB"/>
        </w:rPr>
        <w:t>. Urban commuting: crowdedness and catecholamine excretion. Journal of Human Stress 2 (3), 26–36. </w:t>
      </w:r>
    </w:p>
    <w:p w14:paraId="3205BA20"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Meyer, G. and </w:t>
      </w:r>
      <w:proofErr w:type="spellStart"/>
      <w:r w:rsidRPr="00725DE7">
        <w:rPr>
          <w:rFonts w:ascii="Times New Roman" w:hAnsi="Times New Roman"/>
          <w:sz w:val="16"/>
          <w:szCs w:val="20"/>
          <w:lang w:val="en-GB"/>
        </w:rPr>
        <w:t>Shaheen</w:t>
      </w:r>
      <w:proofErr w:type="spellEnd"/>
      <w:r w:rsidRPr="00725DE7">
        <w:rPr>
          <w:rFonts w:ascii="Times New Roman" w:hAnsi="Times New Roman"/>
          <w:sz w:val="16"/>
          <w:szCs w:val="20"/>
          <w:lang w:val="en-GB"/>
        </w:rPr>
        <w:t>, S. (2017). Disrupting Mobility. Lecture Notes in Mobility. Cham: Springer International Publishing.</w:t>
      </w:r>
    </w:p>
    <w:p w14:paraId="20C221BD" w14:textId="77777777" w:rsidR="00842FFE" w:rsidRDefault="00842FFE" w:rsidP="00AC7D8F">
      <w:pPr>
        <w:pStyle w:val="ColorfulList-Accent11"/>
        <w:tabs>
          <w:tab w:val="left" w:pos="1980"/>
        </w:tabs>
        <w:spacing w:after="60"/>
        <w:ind w:left="245" w:hanging="245"/>
        <w:jc w:val="both"/>
        <w:rPr>
          <w:rFonts w:ascii="Times New Roman" w:hAnsi="Times New Roman"/>
          <w:sz w:val="16"/>
          <w:szCs w:val="20"/>
          <w:lang w:val="en-GB"/>
        </w:rPr>
      </w:pPr>
      <w:proofErr w:type="spellStart"/>
      <w:r w:rsidRPr="00842FFE">
        <w:rPr>
          <w:rFonts w:ascii="Times New Roman" w:hAnsi="Times New Roman"/>
          <w:sz w:val="16"/>
          <w:szCs w:val="20"/>
          <w:lang w:val="en-GB"/>
        </w:rPr>
        <w:t>Mohd</w:t>
      </w:r>
      <w:proofErr w:type="spellEnd"/>
      <w:r w:rsidRPr="00842FFE">
        <w:rPr>
          <w:rFonts w:ascii="Times New Roman" w:hAnsi="Times New Roman"/>
          <w:sz w:val="16"/>
          <w:szCs w:val="20"/>
          <w:lang w:val="en-GB"/>
        </w:rPr>
        <w:t xml:space="preserve"> </w:t>
      </w:r>
      <w:proofErr w:type="spellStart"/>
      <w:r w:rsidRPr="00842FFE">
        <w:rPr>
          <w:rFonts w:ascii="Times New Roman" w:hAnsi="Times New Roman"/>
          <w:sz w:val="16"/>
          <w:szCs w:val="20"/>
          <w:lang w:val="en-GB"/>
        </w:rPr>
        <w:t>Mahudin</w:t>
      </w:r>
      <w:proofErr w:type="spellEnd"/>
      <w:r w:rsidRPr="00842FFE">
        <w:rPr>
          <w:rFonts w:ascii="Times New Roman" w:hAnsi="Times New Roman"/>
          <w:sz w:val="16"/>
          <w:szCs w:val="20"/>
          <w:lang w:val="en-GB"/>
        </w:rPr>
        <w:t>, N.D., Cox, T., Griffiths, A.</w:t>
      </w:r>
      <w:r>
        <w:rPr>
          <w:rFonts w:ascii="Times New Roman" w:hAnsi="Times New Roman"/>
          <w:sz w:val="16"/>
          <w:szCs w:val="20"/>
          <w:lang w:val="en-GB"/>
        </w:rPr>
        <w:t xml:space="preserve"> (</w:t>
      </w:r>
      <w:r w:rsidRPr="00842FFE">
        <w:rPr>
          <w:rFonts w:ascii="Times New Roman" w:hAnsi="Times New Roman"/>
          <w:sz w:val="16"/>
          <w:szCs w:val="20"/>
          <w:lang w:val="en-GB"/>
        </w:rPr>
        <w:t>2011</w:t>
      </w:r>
      <w:r>
        <w:rPr>
          <w:rFonts w:ascii="Times New Roman" w:hAnsi="Times New Roman"/>
          <w:sz w:val="16"/>
          <w:szCs w:val="20"/>
          <w:lang w:val="en-GB"/>
        </w:rPr>
        <w:t>)</w:t>
      </w:r>
      <w:r w:rsidRPr="00842FFE">
        <w:rPr>
          <w:rFonts w:ascii="Times New Roman" w:hAnsi="Times New Roman"/>
          <w:sz w:val="16"/>
          <w:szCs w:val="20"/>
          <w:lang w:val="en-GB"/>
        </w:rPr>
        <w:t xml:space="preserve">. Modelling the </w:t>
      </w:r>
      <w:proofErr w:type="spellStart"/>
      <w:r w:rsidRPr="00842FFE">
        <w:rPr>
          <w:rFonts w:ascii="Times New Roman" w:hAnsi="Times New Roman"/>
          <w:sz w:val="16"/>
          <w:szCs w:val="20"/>
          <w:lang w:val="en-GB"/>
        </w:rPr>
        <w:t>spillover</w:t>
      </w:r>
      <w:proofErr w:type="spellEnd"/>
      <w:r w:rsidRPr="00842FFE">
        <w:rPr>
          <w:rFonts w:ascii="Times New Roman" w:hAnsi="Times New Roman"/>
          <w:sz w:val="16"/>
          <w:szCs w:val="20"/>
          <w:lang w:val="en-GB"/>
        </w:rPr>
        <w:t xml:space="preserve"> effects of rail passenger crowding on individual </w:t>
      </w:r>
      <w:proofErr w:type="spellStart"/>
      <w:r w:rsidRPr="00842FFE">
        <w:rPr>
          <w:rFonts w:ascii="Times New Roman" w:hAnsi="Times New Roman"/>
          <w:sz w:val="16"/>
          <w:szCs w:val="20"/>
          <w:lang w:val="en-GB"/>
        </w:rPr>
        <w:t>well being</w:t>
      </w:r>
      <w:proofErr w:type="spellEnd"/>
      <w:r w:rsidRPr="00842FFE">
        <w:rPr>
          <w:rFonts w:ascii="Times New Roman" w:hAnsi="Times New Roman"/>
          <w:sz w:val="16"/>
          <w:szCs w:val="20"/>
          <w:lang w:val="en-GB"/>
        </w:rPr>
        <w:t xml:space="preserve"> and organisational behaviour. In: </w:t>
      </w:r>
      <w:proofErr w:type="spellStart"/>
      <w:r w:rsidRPr="00842FFE">
        <w:rPr>
          <w:rFonts w:ascii="Times New Roman" w:hAnsi="Times New Roman"/>
          <w:sz w:val="16"/>
          <w:szCs w:val="20"/>
          <w:lang w:val="en-GB"/>
        </w:rPr>
        <w:t>Pratelli</w:t>
      </w:r>
      <w:proofErr w:type="spellEnd"/>
      <w:r w:rsidRPr="00842FFE">
        <w:rPr>
          <w:rFonts w:ascii="Times New Roman" w:hAnsi="Times New Roman"/>
          <w:sz w:val="16"/>
          <w:szCs w:val="20"/>
          <w:lang w:val="en-GB"/>
        </w:rPr>
        <w:t xml:space="preserve">, A., </w:t>
      </w:r>
      <w:proofErr w:type="spellStart"/>
      <w:r w:rsidRPr="00842FFE">
        <w:rPr>
          <w:rFonts w:ascii="Times New Roman" w:hAnsi="Times New Roman"/>
          <w:sz w:val="16"/>
          <w:szCs w:val="20"/>
          <w:lang w:val="en-GB"/>
        </w:rPr>
        <w:t>Brebbia</w:t>
      </w:r>
      <w:proofErr w:type="spellEnd"/>
      <w:r w:rsidRPr="00842FFE">
        <w:rPr>
          <w:rFonts w:ascii="Times New Roman" w:hAnsi="Times New Roman"/>
          <w:sz w:val="16"/>
          <w:szCs w:val="20"/>
          <w:lang w:val="en-GB"/>
        </w:rPr>
        <w:t xml:space="preserve">, C.A. (Eds.), Urban Transport XVII, Urban Transport and the Environment in the 21st Century. WIT Transactions on The Built Environment, WIT Press, pp. 227–238.  </w:t>
      </w:r>
    </w:p>
    <w:p w14:paraId="52950768"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Nordhoff</w:t>
      </w:r>
      <w:proofErr w:type="spellEnd"/>
      <w:r w:rsidRPr="00725DE7">
        <w:rPr>
          <w:rFonts w:ascii="Times New Roman" w:hAnsi="Times New Roman"/>
          <w:sz w:val="16"/>
          <w:szCs w:val="20"/>
          <w:lang w:val="en-GB"/>
        </w:rPr>
        <w:t xml:space="preserve">, S., de Winter, J., </w:t>
      </w:r>
      <w:proofErr w:type="spellStart"/>
      <w:r w:rsidRPr="00725DE7">
        <w:rPr>
          <w:rFonts w:ascii="Times New Roman" w:hAnsi="Times New Roman"/>
          <w:sz w:val="16"/>
          <w:szCs w:val="20"/>
          <w:lang w:val="en-GB"/>
        </w:rPr>
        <w:t>Payre</w:t>
      </w:r>
      <w:proofErr w:type="spellEnd"/>
      <w:r w:rsidRPr="00725DE7">
        <w:rPr>
          <w:rFonts w:ascii="Times New Roman" w:hAnsi="Times New Roman"/>
          <w:sz w:val="16"/>
          <w:szCs w:val="20"/>
          <w:lang w:val="en-GB"/>
        </w:rPr>
        <w:t xml:space="preserve">, W., van </w:t>
      </w:r>
      <w:proofErr w:type="spellStart"/>
      <w:r w:rsidRPr="00725DE7">
        <w:rPr>
          <w:rFonts w:ascii="Times New Roman" w:hAnsi="Times New Roman"/>
          <w:sz w:val="16"/>
          <w:szCs w:val="20"/>
          <w:lang w:val="en-GB"/>
        </w:rPr>
        <w:t>Arem</w:t>
      </w:r>
      <w:proofErr w:type="spellEnd"/>
      <w:r w:rsidRPr="00725DE7">
        <w:rPr>
          <w:rFonts w:ascii="Times New Roman" w:hAnsi="Times New Roman"/>
          <w:sz w:val="16"/>
          <w:szCs w:val="20"/>
          <w:lang w:val="en-GB"/>
        </w:rPr>
        <w:t xml:space="preserve">, B. and </w:t>
      </w:r>
      <w:proofErr w:type="spellStart"/>
      <w:r w:rsidRPr="00725DE7">
        <w:rPr>
          <w:rFonts w:ascii="Times New Roman" w:hAnsi="Times New Roman"/>
          <w:sz w:val="16"/>
          <w:szCs w:val="20"/>
          <w:lang w:val="en-GB"/>
        </w:rPr>
        <w:t>Happee</w:t>
      </w:r>
      <w:proofErr w:type="spellEnd"/>
      <w:r w:rsidRPr="00725DE7">
        <w:rPr>
          <w:rFonts w:ascii="Times New Roman" w:hAnsi="Times New Roman"/>
          <w:sz w:val="16"/>
          <w:szCs w:val="20"/>
          <w:lang w:val="en-GB"/>
        </w:rPr>
        <w:t xml:space="preserve">, R. (2019). What impressions do users have after a ride in an automated shuttle? An interview </w:t>
      </w:r>
      <w:proofErr w:type="gramStart"/>
      <w:r w:rsidRPr="00725DE7">
        <w:rPr>
          <w:rFonts w:ascii="Times New Roman" w:hAnsi="Times New Roman"/>
          <w:sz w:val="16"/>
          <w:szCs w:val="20"/>
          <w:lang w:val="en-GB"/>
        </w:rPr>
        <w:t>study</w:t>
      </w:r>
      <w:proofErr w:type="gramEnd"/>
      <w:r w:rsidRPr="00725DE7">
        <w:rPr>
          <w:rFonts w:ascii="Times New Roman" w:hAnsi="Times New Roman"/>
          <w:sz w:val="16"/>
          <w:szCs w:val="20"/>
          <w:lang w:val="en-GB"/>
        </w:rPr>
        <w:t>. Transportation Research Part F: Traffic Psychology and Behaviour, 63, 252-269.</w:t>
      </w:r>
    </w:p>
    <w:p w14:paraId="3A4A0004"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Paddeu, D., Parkhurst, G. and </w:t>
      </w:r>
      <w:proofErr w:type="spellStart"/>
      <w:r w:rsidRPr="00725DE7">
        <w:rPr>
          <w:rFonts w:ascii="Times New Roman" w:hAnsi="Times New Roman"/>
          <w:sz w:val="16"/>
          <w:szCs w:val="20"/>
          <w:lang w:val="en-GB"/>
        </w:rPr>
        <w:t>Shergold</w:t>
      </w:r>
      <w:proofErr w:type="spellEnd"/>
      <w:r w:rsidRPr="00725DE7">
        <w:rPr>
          <w:rFonts w:ascii="Times New Roman" w:hAnsi="Times New Roman"/>
          <w:sz w:val="16"/>
          <w:szCs w:val="20"/>
          <w:lang w:val="en-GB"/>
        </w:rPr>
        <w:t>, I. (2020). Passenger comfort and trust on first-time use of a shared autonomous shuttle vehicle. Transportation Research Part C: Emerging Technologies, 115, 102604.</w:t>
      </w:r>
    </w:p>
    <w:p w14:paraId="53607ED7" w14:textId="77777777" w:rsidR="00842FFE"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AC7D8F">
        <w:rPr>
          <w:rFonts w:ascii="Times New Roman" w:hAnsi="Times New Roman"/>
          <w:sz w:val="16"/>
          <w:szCs w:val="20"/>
          <w:lang w:val="en-GB"/>
        </w:rPr>
        <w:t>Rodríguez, P.</w:t>
      </w:r>
      <w:r>
        <w:rPr>
          <w:rFonts w:ascii="Times New Roman" w:hAnsi="Times New Roman"/>
          <w:sz w:val="16"/>
          <w:szCs w:val="20"/>
          <w:lang w:val="en-GB"/>
        </w:rPr>
        <w:t xml:space="preserve"> (</w:t>
      </w:r>
      <w:r w:rsidRPr="00AC7D8F">
        <w:rPr>
          <w:rFonts w:ascii="Times New Roman" w:hAnsi="Times New Roman"/>
          <w:sz w:val="16"/>
          <w:szCs w:val="20"/>
          <w:lang w:val="en-GB"/>
        </w:rPr>
        <w:t>2017</w:t>
      </w:r>
      <w:r>
        <w:rPr>
          <w:rFonts w:ascii="Times New Roman" w:hAnsi="Times New Roman"/>
          <w:sz w:val="16"/>
          <w:szCs w:val="20"/>
          <w:lang w:val="en-GB"/>
        </w:rPr>
        <w:t>)</w:t>
      </w:r>
      <w:r w:rsidRPr="00AC7D8F">
        <w:rPr>
          <w:rFonts w:ascii="Times New Roman" w:hAnsi="Times New Roman"/>
          <w:sz w:val="16"/>
          <w:szCs w:val="20"/>
          <w:lang w:val="en-GB"/>
        </w:rPr>
        <w:t xml:space="preserve">. Safety of pedestrians and cyclists when interacting with automated vehicles: A case study of the </w:t>
      </w:r>
      <w:proofErr w:type="spellStart"/>
      <w:r w:rsidRPr="00AC7D8F">
        <w:rPr>
          <w:rFonts w:ascii="Times New Roman" w:hAnsi="Times New Roman"/>
          <w:sz w:val="16"/>
          <w:szCs w:val="20"/>
          <w:lang w:val="en-GB"/>
        </w:rPr>
        <w:t>WEpods</w:t>
      </w:r>
      <w:proofErr w:type="spellEnd"/>
      <w:r w:rsidRPr="00AC7D8F">
        <w:rPr>
          <w:rFonts w:ascii="Times New Roman" w:hAnsi="Times New Roman"/>
          <w:sz w:val="16"/>
          <w:szCs w:val="20"/>
          <w:lang w:val="en-GB"/>
        </w:rPr>
        <w:t xml:space="preserve"> (MSc thesis). Delft, the Netherlands: Delft University of Technology. Available at: </w:t>
      </w:r>
      <w:hyperlink r:id="rId12" w:history="1">
        <w:r w:rsidRPr="00D811FB">
          <w:rPr>
            <w:rStyle w:val="Hyperlink"/>
            <w:rFonts w:ascii="Times New Roman" w:hAnsi="Times New Roman"/>
            <w:szCs w:val="20"/>
            <w:lang w:val="en-GB"/>
          </w:rPr>
          <w:t>https://www.raddelft.nl/wp-content/uploads/2017/06/Paola-Rodriguez-Safety-of-Pedestrians-and-Cyclists-when-Interacting-with....pdf</w:t>
        </w:r>
      </w:hyperlink>
      <w:r>
        <w:rPr>
          <w:rFonts w:ascii="Times New Roman" w:hAnsi="Times New Roman"/>
          <w:sz w:val="16"/>
          <w:szCs w:val="20"/>
          <w:lang w:val="en-GB"/>
        </w:rPr>
        <w:t>.</w:t>
      </w:r>
    </w:p>
    <w:p w14:paraId="632C7613"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Seuwou</w:t>
      </w:r>
      <w:proofErr w:type="spellEnd"/>
      <w:r w:rsidRPr="00725DE7">
        <w:rPr>
          <w:rFonts w:ascii="Times New Roman" w:hAnsi="Times New Roman"/>
          <w:sz w:val="16"/>
          <w:szCs w:val="20"/>
          <w:lang w:val="en-GB"/>
        </w:rPr>
        <w:t xml:space="preserve">, P., </w:t>
      </w:r>
      <w:proofErr w:type="spellStart"/>
      <w:r w:rsidRPr="00725DE7">
        <w:rPr>
          <w:rFonts w:ascii="Times New Roman" w:hAnsi="Times New Roman"/>
          <w:sz w:val="16"/>
          <w:szCs w:val="20"/>
          <w:lang w:val="en-GB"/>
        </w:rPr>
        <w:t>Banissi</w:t>
      </w:r>
      <w:proofErr w:type="spellEnd"/>
      <w:r w:rsidRPr="00725DE7">
        <w:rPr>
          <w:rFonts w:ascii="Times New Roman" w:hAnsi="Times New Roman"/>
          <w:sz w:val="16"/>
          <w:szCs w:val="20"/>
          <w:lang w:val="en-GB"/>
        </w:rPr>
        <w:t xml:space="preserve">, E., </w:t>
      </w:r>
      <w:proofErr w:type="spellStart"/>
      <w:r w:rsidRPr="00725DE7">
        <w:rPr>
          <w:rFonts w:ascii="Times New Roman" w:hAnsi="Times New Roman"/>
          <w:sz w:val="16"/>
          <w:szCs w:val="20"/>
          <w:lang w:val="en-GB"/>
        </w:rPr>
        <w:t>Ubakanma</w:t>
      </w:r>
      <w:proofErr w:type="spellEnd"/>
      <w:r w:rsidRPr="00725DE7">
        <w:rPr>
          <w:rFonts w:ascii="Times New Roman" w:hAnsi="Times New Roman"/>
          <w:sz w:val="16"/>
          <w:szCs w:val="20"/>
          <w:lang w:val="en-GB"/>
        </w:rPr>
        <w:t xml:space="preserve">, G., Sharif, M. S. and Healey, A. (2017). Actor-network theory as a framework to analyse technology acceptance model’s external variables: the case of autonomous vehicles. In International Conference on Global Security, Safety, and Sustainability. 305-320. Springer, Cham. </w:t>
      </w:r>
    </w:p>
    <w:p w14:paraId="3BBA8F78"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Shaheen</w:t>
      </w:r>
      <w:proofErr w:type="spellEnd"/>
      <w:r w:rsidRPr="00725DE7">
        <w:rPr>
          <w:rFonts w:ascii="Times New Roman" w:hAnsi="Times New Roman"/>
          <w:sz w:val="16"/>
          <w:szCs w:val="20"/>
          <w:lang w:val="en-GB"/>
        </w:rPr>
        <w:t xml:space="preserve"> and Cohen (2013). Innovative Mobility Carsharing Outlook. Transportation Sustainability Research </w:t>
      </w:r>
      <w:proofErr w:type="spellStart"/>
      <w:r w:rsidRPr="00725DE7">
        <w:rPr>
          <w:rFonts w:ascii="Times New Roman" w:hAnsi="Times New Roman"/>
          <w:sz w:val="16"/>
          <w:szCs w:val="20"/>
          <w:lang w:val="en-GB"/>
        </w:rPr>
        <w:t>Center</w:t>
      </w:r>
      <w:proofErr w:type="spellEnd"/>
      <w:r w:rsidRPr="00725DE7">
        <w:rPr>
          <w:rFonts w:ascii="Times New Roman" w:hAnsi="Times New Roman"/>
          <w:sz w:val="16"/>
          <w:szCs w:val="20"/>
          <w:lang w:val="en-GB"/>
        </w:rPr>
        <w:t xml:space="preserve">, University of California at Berkeley.  </w:t>
      </w:r>
    </w:p>
    <w:p w14:paraId="7F1EBCE4"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Siebert, F. W., </w:t>
      </w:r>
      <w:proofErr w:type="spellStart"/>
      <w:r w:rsidRPr="00725DE7">
        <w:rPr>
          <w:rFonts w:ascii="Times New Roman" w:hAnsi="Times New Roman"/>
          <w:sz w:val="16"/>
          <w:szCs w:val="20"/>
          <w:lang w:val="en-GB"/>
        </w:rPr>
        <w:t>Oehl</w:t>
      </w:r>
      <w:proofErr w:type="spellEnd"/>
      <w:r w:rsidRPr="00725DE7">
        <w:rPr>
          <w:rFonts w:ascii="Times New Roman" w:hAnsi="Times New Roman"/>
          <w:sz w:val="16"/>
          <w:szCs w:val="20"/>
          <w:lang w:val="en-GB"/>
        </w:rPr>
        <w:t xml:space="preserve">, M., </w:t>
      </w:r>
      <w:proofErr w:type="spellStart"/>
      <w:r w:rsidRPr="00725DE7">
        <w:rPr>
          <w:rFonts w:ascii="Times New Roman" w:hAnsi="Times New Roman"/>
          <w:sz w:val="16"/>
          <w:szCs w:val="20"/>
          <w:lang w:val="en-GB"/>
        </w:rPr>
        <w:t>Höger</w:t>
      </w:r>
      <w:proofErr w:type="spellEnd"/>
      <w:r w:rsidRPr="00725DE7">
        <w:rPr>
          <w:rFonts w:ascii="Times New Roman" w:hAnsi="Times New Roman"/>
          <w:sz w:val="16"/>
          <w:szCs w:val="20"/>
          <w:lang w:val="en-GB"/>
        </w:rPr>
        <w:t xml:space="preserve">, R., Pfister, H.-R. (2013). Discomfort in automated driving: The disco-scale. In Communications in computer and information science. </w:t>
      </w:r>
      <w:proofErr w:type="spellStart"/>
      <w:r w:rsidRPr="00725DE7">
        <w:rPr>
          <w:rFonts w:ascii="Times New Roman" w:hAnsi="Times New Roman"/>
          <w:sz w:val="16"/>
          <w:szCs w:val="20"/>
          <w:lang w:val="en-GB"/>
        </w:rPr>
        <w:t>Hci</w:t>
      </w:r>
      <w:proofErr w:type="spellEnd"/>
      <w:r w:rsidRPr="00725DE7">
        <w:rPr>
          <w:rFonts w:ascii="Times New Roman" w:hAnsi="Times New Roman"/>
          <w:sz w:val="16"/>
          <w:szCs w:val="20"/>
          <w:lang w:val="en-GB"/>
        </w:rPr>
        <w:t xml:space="preserve"> international 2013 – Posters’ extended abstracts: International conference (Vol. 374, pp. 337–341). Berlin: Springer. https://doi.org/10.1007/978-3-642-39476-8_69. </w:t>
      </w:r>
    </w:p>
    <w:p w14:paraId="59416FE9"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 xml:space="preserve">Xu, Z., Zhang, K., Min, H., Wang, Z., Zhao, X., and Liu, P. (2018). What drives people to accept automated vehicles? Findings from a field experiment. Transportation research part C: emerging technologies, 95, 320-334.  </w:t>
      </w:r>
    </w:p>
    <w:p w14:paraId="3E6F2BDD" w14:textId="77777777" w:rsidR="00842FFE" w:rsidRPr="00725DE7" w:rsidRDefault="00842FFE" w:rsidP="007D6303">
      <w:pPr>
        <w:pStyle w:val="ColorfulList-Accent11"/>
        <w:tabs>
          <w:tab w:val="left" w:pos="1980"/>
        </w:tabs>
        <w:spacing w:after="60"/>
        <w:ind w:left="245" w:hanging="245"/>
        <w:jc w:val="both"/>
        <w:rPr>
          <w:rFonts w:ascii="Times New Roman" w:hAnsi="Times New Roman"/>
          <w:sz w:val="16"/>
          <w:szCs w:val="20"/>
          <w:lang w:val="en-GB"/>
        </w:rPr>
      </w:pPr>
      <w:r w:rsidRPr="00725DE7">
        <w:rPr>
          <w:rFonts w:ascii="Times New Roman" w:hAnsi="Times New Roman"/>
          <w:sz w:val="16"/>
          <w:szCs w:val="20"/>
          <w:lang w:val="en-GB"/>
        </w:rPr>
        <w:t>Zhang, T., Tao, D., Qu, X., Zhang, X., Lin, R., Zhang, W. (2019). The roles of initial trust and perceived risk in public’s acceptance of automated vehicles. Transportation Research Part C: Emerging Technologies, Vol. 98, 207-220.</w:t>
      </w:r>
    </w:p>
    <w:p w14:paraId="03C7ED25" w14:textId="31AFC625" w:rsidR="007D6303" w:rsidRPr="00725DE7" w:rsidRDefault="00842FFE" w:rsidP="00725DE7">
      <w:pPr>
        <w:pStyle w:val="ColorfulList-Accent11"/>
        <w:tabs>
          <w:tab w:val="left" w:pos="1980"/>
        </w:tabs>
        <w:spacing w:after="60"/>
        <w:ind w:left="245" w:hanging="245"/>
        <w:jc w:val="both"/>
        <w:rPr>
          <w:rFonts w:ascii="Times New Roman" w:hAnsi="Times New Roman"/>
          <w:sz w:val="16"/>
          <w:szCs w:val="20"/>
          <w:lang w:val="en-GB"/>
        </w:rPr>
      </w:pPr>
      <w:proofErr w:type="spellStart"/>
      <w:r w:rsidRPr="00725DE7">
        <w:rPr>
          <w:rFonts w:ascii="Times New Roman" w:hAnsi="Times New Roman"/>
          <w:sz w:val="16"/>
          <w:szCs w:val="20"/>
          <w:lang w:val="en-GB"/>
        </w:rPr>
        <w:t>Zuska</w:t>
      </w:r>
      <w:proofErr w:type="spellEnd"/>
      <w:r w:rsidRPr="00725DE7">
        <w:rPr>
          <w:rFonts w:ascii="Times New Roman" w:hAnsi="Times New Roman"/>
          <w:sz w:val="16"/>
          <w:szCs w:val="20"/>
          <w:lang w:val="en-GB"/>
        </w:rPr>
        <w:t xml:space="preserve">, A. and </w:t>
      </w:r>
      <w:proofErr w:type="spellStart"/>
      <w:r w:rsidRPr="00725DE7">
        <w:rPr>
          <w:rFonts w:ascii="Times New Roman" w:hAnsi="Times New Roman"/>
          <w:sz w:val="16"/>
          <w:szCs w:val="20"/>
          <w:lang w:val="en-GB"/>
        </w:rPr>
        <w:t>Więckowski</w:t>
      </w:r>
      <w:proofErr w:type="spellEnd"/>
      <w:r w:rsidRPr="00725DE7">
        <w:rPr>
          <w:rFonts w:ascii="Times New Roman" w:hAnsi="Times New Roman"/>
          <w:sz w:val="16"/>
          <w:szCs w:val="20"/>
          <w:lang w:val="en-GB"/>
        </w:rPr>
        <w:t>, D. (2018, April). The impact of unbalanced wheels and vehicle speed on driving comfort. In 2018 XI International Science-Technical Conference Automotive Safety (pp. 1-6). IEEE.</w:t>
      </w:r>
    </w:p>
    <w:sectPr w:rsidR="007D6303" w:rsidRPr="00725DE7" w:rsidSect="008B6E59">
      <w:headerReference w:type="even" r:id="rId13"/>
      <w:headerReference w:type="default" r:id="rId14"/>
      <w:headerReference w:type="first" r:id="rId15"/>
      <w:footerReference w:type="first" r:id="rId16"/>
      <w:footnotePr>
        <w:numFmt w:val="chicago"/>
      </w:footnotePr>
      <w:pgSz w:w="10886" w:h="14855" w:code="161"/>
      <w:pgMar w:top="47" w:right="794" w:bottom="1253" w:left="737" w:header="907" w:footer="907"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6F058" w16cex:dateUtc="2020-06-19T05:05:00Z"/>
  <w16cex:commentExtensible w16cex:durableId="2296F17F" w16cex:dateUtc="2020-06-19T05:10:00Z"/>
  <w16cex:commentExtensible w16cex:durableId="2296F4BC" w16cex:dateUtc="2020-06-19T05:24:00Z"/>
  <w16cex:commentExtensible w16cex:durableId="2296F547" w16cex:dateUtc="2020-06-19T05:26:00Z"/>
  <w16cex:commentExtensible w16cex:durableId="2296F59E" w16cex:dateUtc="2020-06-19T05:28:00Z"/>
  <w16cex:commentExtensible w16cex:durableId="2296F75A" w16cex:dateUtc="2020-06-19T05: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C9E02" w14:textId="77777777" w:rsidR="009A68F8" w:rsidRDefault="009A68F8">
      <w:r>
        <w:separator/>
      </w:r>
    </w:p>
    <w:p w14:paraId="6636A477" w14:textId="77777777" w:rsidR="009A68F8" w:rsidRDefault="009A68F8"/>
  </w:endnote>
  <w:endnote w:type="continuationSeparator" w:id="0">
    <w:p w14:paraId="7B5CEAD7" w14:textId="77777777" w:rsidR="009A68F8" w:rsidRDefault="009A68F8">
      <w:r>
        <w:continuationSeparator/>
      </w:r>
    </w:p>
    <w:p w14:paraId="36AA331E" w14:textId="77777777" w:rsidR="009A68F8" w:rsidRDefault="009A68F8"/>
  </w:endnote>
  <w:endnote w:type="continuationNotice" w:id="1">
    <w:p w14:paraId="2014D245" w14:textId="77777777" w:rsidR="009A68F8" w:rsidRDefault="009A6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02A55F3-CB15-46D6-96D3-11D4776B53F6}"/>
    <w:embedBold r:id="rId2" w:fontKey="{DFD958C7-7E87-448C-A952-81B36D2ED7F6}"/>
    <w:embedItalic r:id="rId3" w:fontKey="{FF80F4B3-11BE-4D3D-9340-FF44BBEE5485}"/>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subsetted="1" w:fontKey="{2910F69E-2A1E-4921-A2E4-A9E0025C941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CE0633D5-4566-4ECC-B1C2-A142F520A0EA}"/>
    <w:embedItalic r:id="rId6" w:fontKey="{14AD202A-95AB-4F09-956D-F65168EC9160}"/>
  </w:font>
  <w:font w:name="VAGRounded LT Bold">
    <w:altName w:val="Calibri"/>
    <w:charset w:val="00"/>
    <w:family w:val="moder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A6CC0" w14:textId="77777777" w:rsidR="002748A4" w:rsidRDefault="00230981" w:rsidP="00FC1836">
    <w:pPr>
      <w:pStyle w:val="Footer"/>
      <w:spacing w:before="240" w:beforeAutospacing="0" w:line="200" w:lineRule="exact"/>
    </w:pPr>
    <w:sdt>
      <w:sdtPr>
        <w:rPr>
          <w:szCs w:val="16"/>
        </w:rPr>
        <w:id w:val="387690630"/>
        <w:lock w:val="contentLocked"/>
        <w:placeholder>
          <w:docPart w:val="DefaultPlaceholder_1082065158"/>
        </w:placeholder>
        <w:group/>
      </w:sdtPr>
      <w:sdtEndPr/>
      <w:sdtContent>
        <w:r w:rsidR="002748A4" w:rsidRPr="006D3132">
          <w:rPr>
            <w:szCs w:val="16"/>
          </w:rPr>
          <w:t>2352-1465</w:t>
        </w:r>
      </w:sdtContent>
    </w:sdt>
    <w:r w:rsidR="002748A4">
      <w:t xml:space="preserve"> </w:t>
    </w:r>
    <w:sdt>
      <w:sdtPr>
        <w:id w:val="169603284"/>
        <w:lock w:val="sdtContentLocked"/>
        <w:placeholder>
          <w:docPart w:val="DefaultPlaceholder_1082065158"/>
        </w:placeholder>
        <w:group/>
      </w:sdtPr>
      <w:sdtEndPr/>
      <w:sdtContent>
        <w:sdt>
          <w:sdtPr>
            <w:id w:val="1630432507"/>
            <w:lock w:val="sdtContentLocked"/>
            <w:placeholder>
              <w:docPart w:val="DefaultPlaceholder_1082065158"/>
            </w:placeholder>
          </w:sdtPr>
          <w:sdtEndPr/>
          <w:sdtContent>
            <w:r w:rsidR="002748A4" w:rsidRPr="00540724">
              <w:t>© 20</w:t>
            </w:r>
            <w:r w:rsidR="002748A4">
              <w:t>20</w:t>
            </w:r>
            <w:r w:rsidR="002748A4" w:rsidRPr="00540724">
              <w:t xml:space="preserve"> The Authors. Published by Elsevier B.V.</w:t>
            </w:r>
            <w:r w:rsidR="002748A4" w:rsidRPr="006D3132">
              <w:rPr>
                <w:szCs w:val="16"/>
              </w:rPr>
              <w:t xml:space="preserve"> </w:t>
            </w:r>
            <w:r w:rsidR="002748A4" w:rsidRPr="006D3132">
              <w:rPr>
                <w:szCs w:val="16"/>
              </w:rPr>
              <w:br/>
            </w:r>
            <w:r w:rsidR="002748A4" w:rsidRPr="00540724">
              <w:t>Peer-review under responsibility of the scientific committee of the 2</w:t>
            </w:r>
            <w:r w:rsidR="002748A4">
              <w:t>3r</w:t>
            </w:r>
            <w:r w:rsidR="002748A4" w:rsidRPr="00540724">
              <w:t>d  EURO Working Group on Transportation Meeting.</w:t>
            </w:r>
          </w:sdtContent>
        </w:sdt>
      </w:sdtContent>
    </w:sdt>
    <w:r w:rsidR="002748A4">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B1E1D" w14:textId="77777777" w:rsidR="009A68F8" w:rsidRDefault="009A68F8">
      <w:pPr>
        <w:pStyle w:val="Footer"/>
        <w:rPr>
          <w:lang w:val="en-GB"/>
        </w:rPr>
      </w:pPr>
      <w:r>
        <w:rPr>
          <w:lang w:val="ca-ES" w:eastAsia="ca-ES"/>
        </w:rPr>
        <w:drawing>
          <wp:inline distT="0" distB="0" distL="0" distR="0" wp14:anchorId="205A6E28" wp14:editId="4840C48E">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24DF29FC" w14:textId="77777777" w:rsidR="009A68F8" w:rsidRDefault="009A68F8"/>
  </w:footnote>
  <w:footnote w:type="continuationSeparator" w:id="0">
    <w:p w14:paraId="4EEB88C9" w14:textId="77777777" w:rsidR="009A68F8" w:rsidRDefault="009A68F8">
      <w:r>
        <w:continuationSeparator/>
      </w:r>
    </w:p>
    <w:p w14:paraId="3CEB710B" w14:textId="77777777" w:rsidR="009A68F8" w:rsidRDefault="009A68F8"/>
  </w:footnote>
  <w:footnote w:type="continuationNotice" w:id="1">
    <w:p w14:paraId="0CB35DFF" w14:textId="77777777" w:rsidR="009A68F8" w:rsidRDefault="009A68F8"/>
  </w:footnote>
  <w:footnote w:id="2">
    <w:p w14:paraId="63D10775" w14:textId="0FE5113F" w:rsidR="002748A4" w:rsidRDefault="002748A4" w:rsidP="00974D9A">
      <w:pPr>
        <w:pStyle w:val="Els-footnote"/>
        <w:ind w:firstLine="120"/>
      </w:pPr>
      <w:r>
        <w:t xml:space="preserve">* Corresponding author. Tel.: </w:t>
      </w:r>
      <w:r w:rsidRPr="00974D9A">
        <w:t>Tel.: +44 (0) 117 32 87549</w:t>
      </w:r>
      <w:r>
        <w:t>.</w:t>
      </w:r>
    </w:p>
    <w:p w14:paraId="6517ED0B" w14:textId="72B2A217" w:rsidR="002748A4" w:rsidRDefault="002748A4" w:rsidP="00974D9A">
      <w:pPr>
        <w:pStyle w:val="Els-footnote"/>
        <w:ind w:firstLine="240"/>
      </w:pPr>
      <w:r>
        <w:rPr>
          <w:i/>
          <w:iCs/>
        </w:rPr>
        <w:t>E-mail address:</w:t>
      </w:r>
      <w:r>
        <w:t xml:space="preserve"> daniela.paddeu@uwe.ac.uk.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D61A" w14:textId="6D8C1287" w:rsidR="002748A4" w:rsidRDefault="002748A4" w:rsidP="00800A05">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2</w:t>
    </w:r>
    <w:r>
      <w:rPr>
        <w:rStyle w:val="PageNumber"/>
        <w:i w:val="0"/>
      </w:rPr>
      <w:fldChar w:fldCharType="end"/>
    </w:r>
    <w:r>
      <w:tab/>
      <w:t xml:space="preserve">Paddeu et al. / </w:t>
    </w:r>
    <w:r w:rsidRPr="008D1C99">
      <w:t>Transportation Research Procedia</w:t>
    </w:r>
    <w:r>
      <w:t xml:space="preserve"> 00 (</w:t>
    </w:r>
    <w:r>
      <w:rPr>
        <w:rFonts w:hint="eastAsia"/>
        <w:lang w:eastAsia="zh-CN"/>
      </w:rPr>
      <w:t>20</w:t>
    </w:r>
    <w:r>
      <w:rPr>
        <w:lang w:eastAsia="zh-CN"/>
      </w:rPr>
      <w:t>20</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BF41" w14:textId="77777777" w:rsidR="002748A4" w:rsidRDefault="002748A4" w:rsidP="00E103B8">
    <w:pPr>
      <w:pStyle w:val="Header"/>
      <w:tabs>
        <w:tab w:val="clear" w:pos="9356"/>
        <w:tab w:val="center" w:pos="4920"/>
        <w:tab w:val="right" w:pos="9214"/>
      </w:tabs>
      <w:jc w:val="right"/>
    </w:pPr>
    <w:r>
      <w:tab/>
    </w:r>
    <w:r>
      <w:fldChar w:fldCharType="begin"/>
    </w:r>
    <w:r>
      <w:instrText xml:space="preserve"> MACROBUTTON NoMacro Author name </w:instrText>
    </w:r>
    <w:r>
      <w:fldChar w:fldCharType="end"/>
    </w:r>
    <w:r>
      <w:t xml:space="preserve">/ </w:t>
    </w:r>
    <w:r w:rsidRPr="008D1C99">
      <w:t>Transportation Research Procedia</w:t>
    </w:r>
    <w:r>
      <w:t xml:space="preserve"> 00 (</w:t>
    </w:r>
    <w:r>
      <w:rPr>
        <w:rFonts w:hint="eastAsia"/>
        <w:lang w:eastAsia="zh-CN"/>
      </w:rPr>
      <w:t>20</w:t>
    </w:r>
    <w:r>
      <w:rPr>
        <w:lang w:eastAsia="zh-CN"/>
      </w:rPr>
      <w:t>20</w:t>
    </w:r>
    <w: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4" w:type="dxa"/>
      <w:tblInd w:w="108" w:type="dxa"/>
      <w:tblLayout w:type="fixed"/>
      <w:tblLook w:val="0000" w:firstRow="0" w:lastRow="0" w:firstColumn="0" w:lastColumn="0" w:noHBand="0" w:noVBand="0"/>
    </w:tblPr>
    <w:tblGrid>
      <w:gridCol w:w="1265"/>
      <w:gridCol w:w="5695"/>
      <w:gridCol w:w="2404"/>
    </w:tblGrid>
    <w:tr w:rsidR="002748A4" w14:paraId="789C83AB" w14:textId="77777777">
      <w:trPr>
        <w:trHeight w:val="1868"/>
      </w:trPr>
      <w:tc>
        <w:tcPr>
          <w:tcW w:w="1265" w:type="dxa"/>
        </w:tcPr>
        <w:p w14:paraId="703F123A" w14:textId="77777777" w:rsidR="002748A4" w:rsidRDefault="002748A4">
          <w:pPr>
            <w:pStyle w:val="Header"/>
            <w:rPr>
              <w:sz w:val="10"/>
            </w:rPr>
          </w:pPr>
          <w:r>
            <w:rPr>
              <w:lang w:val="ca-ES" w:eastAsia="ca-ES"/>
            </w:rPr>
            <w:drawing>
              <wp:inline distT="0" distB="0" distL="0" distR="0" wp14:anchorId="543FBED4" wp14:editId="2C88A42F">
                <wp:extent cx="638175" cy="758825"/>
                <wp:effectExtent l="0" t="0" r="9525" b="3175"/>
                <wp:docPr id="7"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3EAB2073" w14:textId="77777777" w:rsidR="002748A4" w:rsidRDefault="002748A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4608AC7A" w14:textId="77777777" w:rsidR="002748A4" w:rsidRDefault="002748A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55CD8FD9" w14:textId="77777777" w:rsidR="002748A4" w:rsidRDefault="002748A4" w:rsidP="00617EE6">
          <w:pPr>
            <w:pStyle w:val="Header"/>
            <w:spacing w:before="200" w:beforeAutospacing="0" w:after="0" w:line="200" w:lineRule="exact"/>
            <w:jc w:val="center"/>
            <w:rPr>
              <w:i w:val="0"/>
              <w:iCs/>
            </w:rPr>
          </w:pPr>
          <w:r w:rsidRPr="0034322E">
            <w:rPr>
              <w:i w:val="0"/>
              <w:iCs/>
            </w:rPr>
            <w:t>Transportation Research Procedia</w:t>
          </w:r>
          <w:r>
            <w:rPr>
              <w:i w:val="0"/>
              <w:iCs/>
            </w:rPr>
            <w:t xml:space="preserve"> 00 (2020) 000–000</w:t>
          </w:r>
        </w:p>
      </w:tc>
      <w:tc>
        <w:tcPr>
          <w:tcW w:w="2404" w:type="dxa"/>
        </w:tcPr>
        <w:p w14:paraId="4A145544" w14:textId="77777777" w:rsidR="002748A4" w:rsidRPr="008D4E90" w:rsidRDefault="002748A4">
          <w:pPr>
            <w:pStyle w:val="Header"/>
            <w:tabs>
              <w:tab w:val="left" w:pos="1932"/>
            </w:tabs>
            <w:spacing w:before="0" w:beforeAutospacing="0" w:after="0" w:line="240" w:lineRule="auto"/>
            <w:ind w:left="-125" w:firstLine="11"/>
          </w:pPr>
          <w:r>
            <w:rPr>
              <w:lang w:val="ca-ES" w:eastAsia="ca-ES"/>
            </w:rPr>
            <w:drawing>
              <wp:inline distT="0" distB="0" distL="0" distR="0" wp14:anchorId="110F5866" wp14:editId="14BEF2CF">
                <wp:extent cx="1413720" cy="761234"/>
                <wp:effectExtent l="19050" t="0" r="0" b="0"/>
                <wp:docPr id="8" name="Picture 8"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0917FEF4" w14:textId="77777777" w:rsidR="002748A4" w:rsidRDefault="002748A4">
          <w:pPr>
            <w:pStyle w:val="Header"/>
            <w:tabs>
              <w:tab w:val="left" w:pos="1932"/>
            </w:tabs>
            <w:spacing w:before="80" w:beforeAutospacing="0" w:after="0" w:line="240" w:lineRule="auto"/>
            <w:ind w:left="-125" w:firstLine="11"/>
            <w:rPr>
              <w:i w:val="0"/>
              <w:iCs/>
            </w:rPr>
          </w:pPr>
          <w:r>
            <w:rPr>
              <w:i w:val="0"/>
              <w:iCs/>
            </w:rPr>
            <w:t>www.elsevier.com/locate/procedia</w:t>
          </w:r>
        </w:p>
      </w:tc>
    </w:tr>
  </w:tbl>
  <w:p w14:paraId="27743DB2" w14:textId="77777777" w:rsidR="002748A4" w:rsidRDefault="002748A4" w:rsidP="00283522">
    <w:pPr>
      <w:pStyle w:val="Header"/>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2C585D6B"/>
    <w:multiLevelType w:val="multilevel"/>
    <w:tmpl w:val="1BA00A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980C7E"/>
    <w:multiLevelType w:val="hybridMultilevel"/>
    <w:tmpl w:val="8A1AAD1E"/>
    <w:lvl w:ilvl="0" w:tplc="5196431A">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24E11FF"/>
    <w:multiLevelType w:val="hybridMultilevel"/>
    <w:tmpl w:val="22509A24"/>
    <w:lvl w:ilvl="0" w:tplc="357EA598">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0"/>
  </w:num>
  <w:num w:numId="6">
    <w:abstractNumId w:val="2"/>
  </w:num>
  <w:num w:numId="7">
    <w:abstractNumId w:val="9"/>
  </w:num>
  <w:num w:numId="8">
    <w:abstractNumId w:val="1"/>
  </w:num>
  <w:num w:numId="9">
    <w:abstractNumId w:val="6"/>
  </w:num>
  <w:num w:numId="10">
    <w:abstractNumId w:val="16"/>
  </w:num>
  <w:num w:numId="11">
    <w:abstractNumId w:val="15"/>
  </w:num>
  <w:num w:numId="12">
    <w:abstractNumId w:val="8"/>
  </w:num>
  <w:num w:numId="13">
    <w:abstractNumId w:val="8"/>
  </w:num>
  <w:num w:numId="14">
    <w:abstractNumId w:val="8"/>
  </w:num>
  <w:num w:numId="15">
    <w:abstractNumId w:val="8"/>
  </w:num>
  <w:num w:numId="16">
    <w:abstractNumId w:val="0"/>
  </w:num>
  <w:num w:numId="17">
    <w:abstractNumId w:val="2"/>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3"/>
  </w:num>
  <w:num w:numId="27">
    <w:abstractNumId w:val="14"/>
  </w:num>
  <w:num w:numId="28">
    <w:abstractNumId w:val="4"/>
  </w:num>
  <w:num w:numId="29">
    <w:abstractNumId w:val="7"/>
  </w:num>
  <w:num w:numId="30">
    <w:abstractNumId w:val="12"/>
  </w:num>
  <w:num w:numId="31">
    <w:abstractNumId w:val="10"/>
  </w:num>
  <w:num w:numId="32">
    <w:abstractNumId w:val="17"/>
  </w:num>
  <w:num w:numId="33">
    <w:abstractNumId w:val="3"/>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5"/>
  </w:num>
  <w:num w:numId="42">
    <w:abstractNumId w:val="11"/>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wMTI0MzM0NzE3MjBQ0lEKTi0uzszPAykwrwUA/LtrBiwAAAA="/>
  </w:docVars>
  <w:rsids>
    <w:rsidRoot w:val="00343C7B"/>
    <w:rsid w:val="00003701"/>
    <w:rsid w:val="000056D4"/>
    <w:rsid w:val="00005EFC"/>
    <w:rsid w:val="0000637F"/>
    <w:rsid w:val="000063A7"/>
    <w:rsid w:val="00013046"/>
    <w:rsid w:val="00015381"/>
    <w:rsid w:val="00017B50"/>
    <w:rsid w:val="000229A2"/>
    <w:rsid w:val="00022C2F"/>
    <w:rsid w:val="000361B6"/>
    <w:rsid w:val="000363FD"/>
    <w:rsid w:val="0003769F"/>
    <w:rsid w:val="0004131E"/>
    <w:rsid w:val="0004297F"/>
    <w:rsid w:val="00044E41"/>
    <w:rsid w:val="0004634B"/>
    <w:rsid w:val="00052D0C"/>
    <w:rsid w:val="0005702D"/>
    <w:rsid w:val="000623C4"/>
    <w:rsid w:val="000648EC"/>
    <w:rsid w:val="00071D64"/>
    <w:rsid w:val="00072344"/>
    <w:rsid w:val="000735E5"/>
    <w:rsid w:val="00073763"/>
    <w:rsid w:val="00074063"/>
    <w:rsid w:val="00080760"/>
    <w:rsid w:val="000916B4"/>
    <w:rsid w:val="000926A1"/>
    <w:rsid w:val="00095C71"/>
    <w:rsid w:val="00096CCE"/>
    <w:rsid w:val="000A0F2E"/>
    <w:rsid w:val="000A2F7E"/>
    <w:rsid w:val="000A77BC"/>
    <w:rsid w:val="000B42BE"/>
    <w:rsid w:val="000B607F"/>
    <w:rsid w:val="000B7CC4"/>
    <w:rsid w:val="000C0A1F"/>
    <w:rsid w:val="000C7FEE"/>
    <w:rsid w:val="000D754C"/>
    <w:rsid w:val="000E00E7"/>
    <w:rsid w:val="000E557F"/>
    <w:rsid w:val="000F0126"/>
    <w:rsid w:val="00103478"/>
    <w:rsid w:val="00103B4C"/>
    <w:rsid w:val="00104360"/>
    <w:rsid w:val="001121A9"/>
    <w:rsid w:val="00112FB8"/>
    <w:rsid w:val="00117922"/>
    <w:rsid w:val="001265BA"/>
    <w:rsid w:val="001278AF"/>
    <w:rsid w:val="00133CE3"/>
    <w:rsid w:val="00134BED"/>
    <w:rsid w:val="00137829"/>
    <w:rsid w:val="001421DF"/>
    <w:rsid w:val="001454A5"/>
    <w:rsid w:val="00146D86"/>
    <w:rsid w:val="00146F70"/>
    <w:rsid w:val="00147D99"/>
    <w:rsid w:val="00150BA8"/>
    <w:rsid w:val="00151F31"/>
    <w:rsid w:val="00153A57"/>
    <w:rsid w:val="00162685"/>
    <w:rsid w:val="00163251"/>
    <w:rsid w:val="00165A82"/>
    <w:rsid w:val="00167330"/>
    <w:rsid w:val="001673E5"/>
    <w:rsid w:val="00170A1C"/>
    <w:rsid w:val="001710FA"/>
    <w:rsid w:val="001711F1"/>
    <w:rsid w:val="00171403"/>
    <w:rsid w:val="00175642"/>
    <w:rsid w:val="00180882"/>
    <w:rsid w:val="001834D4"/>
    <w:rsid w:val="00185A03"/>
    <w:rsid w:val="001867B0"/>
    <w:rsid w:val="00186ED0"/>
    <w:rsid w:val="001935E6"/>
    <w:rsid w:val="0019797D"/>
    <w:rsid w:val="001A728A"/>
    <w:rsid w:val="001B0345"/>
    <w:rsid w:val="001B32A5"/>
    <w:rsid w:val="001B4C86"/>
    <w:rsid w:val="001C0866"/>
    <w:rsid w:val="001C3641"/>
    <w:rsid w:val="001C4493"/>
    <w:rsid w:val="001C5F3A"/>
    <w:rsid w:val="001D0211"/>
    <w:rsid w:val="001D155F"/>
    <w:rsid w:val="001D2D19"/>
    <w:rsid w:val="001D36FA"/>
    <w:rsid w:val="001D5B31"/>
    <w:rsid w:val="001E3FB4"/>
    <w:rsid w:val="001E6CF8"/>
    <w:rsid w:val="001F1497"/>
    <w:rsid w:val="002046D1"/>
    <w:rsid w:val="00210F45"/>
    <w:rsid w:val="002115EC"/>
    <w:rsid w:val="002143D9"/>
    <w:rsid w:val="00216048"/>
    <w:rsid w:val="00216650"/>
    <w:rsid w:val="00221735"/>
    <w:rsid w:val="002253FD"/>
    <w:rsid w:val="00230981"/>
    <w:rsid w:val="002336F8"/>
    <w:rsid w:val="00234499"/>
    <w:rsid w:val="002347A0"/>
    <w:rsid w:val="002368E7"/>
    <w:rsid w:val="00237B83"/>
    <w:rsid w:val="002478B1"/>
    <w:rsid w:val="00247E85"/>
    <w:rsid w:val="0025084C"/>
    <w:rsid w:val="00253A3B"/>
    <w:rsid w:val="00254954"/>
    <w:rsid w:val="00256D6C"/>
    <w:rsid w:val="002662CA"/>
    <w:rsid w:val="00267322"/>
    <w:rsid w:val="002673E8"/>
    <w:rsid w:val="00271C31"/>
    <w:rsid w:val="002733B5"/>
    <w:rsid w:val="002746C3"/>
    <w:rsid w:val="002748A4"/>
    <w:rsid w:val="00276945"/>
    <w:rsid w:val="00281934"/>
    <w:rsid w:val="00281D1B"/>
    <w:rsid w:val="00283522"/>
    <w:rsid w:val="002923DD"/>
    <w:rsid w:val="002943D3"/>
    <w:rsid w:val="00294698"/>
    <w:rsid w:val="002A4EF8"/>
    <w:rsid w:val="002B043F"/>
    <w:rsid w:val="002B086C"/>
    <w:rsid w:val="002C115A"/>
    <w:rsid w:val="002C1257"/>
    <w:rsid w:val="002C4B9D"/>
    <w:rsid w:val="002C63F1"/>
    <w:rsid w:val="002D121B"/>
    <w:rsid w:val="002D1916"/>
    <w:rsid w:val="002D3D95"/>
    <w:rsid w:val="002D4E4F"/>
    <w:rsid w:val="002D7A83"/>
    <w:rsid w:val="002E012F"/>
    <w:rsid w:val="002E0D00"/>
    <w:rsid w:val="002E3826"/>
    <w:rsid w:val="002E4529"/>
    <w:rsid w:val="002E4FEF"/>
    <w:rsid w:val="002E7539"/>
    <w:rsid w:val="002F42C6"/>
    <w:rsid w:val="002F43A3"/>
    <w:rsid w:val="002F5B0D"/>
    <w:rsid w:val="00310EBF"/>
    <w:rsid w:val="00310FAD"/>
    <w:rsid w:val="0032350D"/>
    <w:rsid w:val="00323882"/>
    <w:rsid w:val="00331D56"/>
    <w:rsid w:val="00335691"/>
    <w:rsid w:val="00335BEF"/>
    <w:rsid w:val="00335D13"/>
    <w:rsid w:val="00336399"/>
    <w:rsid w:val="00336DE1"/>
    <w:rsid w:val="00342213"/>
    <w:rsid w:val="0034322E"/>
    <w:rsid w:val="00343C7B"/>
    <w:rsid w:val="0034604F"/>
    <w:rsid w:val="00346BF4"/>
    <w:rsid w:val="003511D7"/>
    <w:rsid w:val="00352D96"/>
    <w:rsid w:val="0035378C"/>
    <w:rsid w:val="00354628"/>
    <w:rsid w:val="003554DF"/>
    <w:rsid w:val="00362FCE"/>
    <w:rsid w:val="0036534D"/>
    <w:rsid w:val="0036666F"/>
    <w:rsid w:val="00366675"/>
    <w:rsid w:val="00370BDD"/>
    <w:rsid w:val="00371A2A"/>
    <w:rsid w:val="00372582"/>
    <w:rsid w:val="00372CEA"/>
    <w:rsid w:val="00375B8F"/>
    <w:rsid w:val="00377EB7"/>
    <w:rsid w:val="003822AA"/>
    <w:rsid w:val="003825FA"/>
    <w:rsid w:val="00384069"/>
    <w:rsid w:val="00384766"/>
    <w:rsid w:val="00385411"/>
    <w:rsid w:val="003864F5"/>
    <w:rsid w:val="00386831"/>
    <w:rsid w:val="0039378E"/>
    <w:rsid w:val="0039589B"/>
    <w:rsid w:val="00395937"/>
    <w:rsid w:val="003A0D11"/>
    <w:rsid w:val="003A1AE5"/>
    <w:rsid w:val="003A1DA3"/>
    <w:rsid w:val="003B3653"/>
    <w:rsid w:val="003B3B29"/>
    <w:rsid w:val="003B43EE"/>
    <w:rsid w:val="003B5192"/>
    <w:rsid w:val="003B5353"/>
    <w:rsid w:val="003B626D"/>
    <w:rsid w:val="003C244E"/>
    <w:rsid w:val="003C409D"/>
    <w:rsid w:val="003C43BE"/>
    <w:rsid w:val="003D2316"/>
    <w:rsid w:val="003D413C"/>
    <w:rsid w:val="003E1D61"/>
    <w:rsid w:val="003E3121"/>
    <w:rsid w:val="003E3A45"/>
    <w:rsid w:val="003E7470"/>
    <w:rsid w:val="003F015E"/>
    <w:rsid w:val="004020B5"/>
    <w:rsid w:val="00402704"/>
    <w:rsid w:val="0040283E"/>
    <w:rsid w:val="00411BB4"/>
    <w:rsid w:val="004169B6"/>
    <w:rsid w:val="00416D27"/>
    <w:rsid w:val="00420012"/>
    <w:rsid w:val="00421BC0"/>
    <w:rsid w:val="004248B7"/>
    <w:rsid w:val="004268EF"/>
    <w:rsid w:val="00427EED"/>
    <w:rsid w:val="00433776"/>
    <w:rsid w:val="00436FA3"/>
    <w:rsid w:val="00440CF4"/>
    <w:rsid w:val="00441245"/>
    <w:rsid w:val="00441991"/>
    <w:rsid w:val="0044543A"/>
    <w:rsid w:val="00446F6C"/>
    <w:rsid w:val="00447C1C"/>
    <w:rsid w:val="00447DC3"/>
    <w:rsid w:val="004527DC"/>
    <w:rsid w:val="00460D64"/>
    <w:rsid w:val="004655F6"/>
    <w:rsid w:val="004742DF"/>
    <w:rsid w:val="00476087"/>
    <w:rsid w:val="00482B9B"/>
    <w:rsid w:val="0049281E"/>
    <w:rsid w:val="00492F8B"/>
    <w:rsid w:val="00495A30"/>
    <w:rsid w:val="00497D37"/>
    <w:rsid w:val="004A106F"/>
    <w:rsid w:val="004A2D94"/>
    <w:rsid w:val="004A2E71"/>
    <w:rsid w:val="004A57D4"/>
    <w:rsid w:val="004A6D9F"/>
    <w:rsid w:val="004B207F"/>
    <w:rsid w:val="004B3A55"/>
    <w:rsid w:val="004B5B82"/>
    <w:rsid w:val="004C2A17"/>
    <w:rsid w:val="004C613A"/>
    <w:rsid w:val="004C6742"/>
    <w:rsid w:val="004D2360"/>
    <w:rsid w:val="004D30BF"/>
    <w:rsid w:val="004D34C6"/>
    <w:rsid w:val="004D3CBF"/>
    <w:rsid w:val="004D525A"/>
    <w:rsid w:val="004F3AE5"/>
    <w:rsid w:val="004F5564"/>
    <w:rsid w:val="00500FDB"/>
    <w:rsid w:val="00502A81"/>
    <w:rsid w:val="0050516E"/>
    <w:rsid w:val="005078D6"/>
    <w:rsid w:val="00507F74"/>
    <w:rsid w:val="00512A91"/>
    <w:rsid w:val="00512CC1"/>
    <w:rsid w:val="0051314A"/>
    <w:rsid w:val="00514D7A"/>
    <w:rsid w:val="005150C1"/>
    <w:rsid w:val="005162B1"/>
    <w:rsid w:val="00521C26"/>
    <w:rsid w:val="0052511B"/>
    <w:rsid w:val="005310BC"/>
    <w:rsid w:val="00540724"/>
    <w:rsid w:val="005412BE"/>
    <w:rsid w:val="00546D64"/>
    <w:rsid w:val="00551628"/>
    <w:rsid w:val="00554BB3"/>
    <w:rsid w:val="00560588"/>
    <w:rsid w:val="00561F00"/>
    <w:rsid w:val="00562732"/>
    <w:rsid w:val="00567817"/>
    <w:rsid w:val="00570CC9"/>
    <w:rsid w:val="00572819"/>
    <w:rsid w:val="00580870"/>
    <w:rsid w:val="005823B4"/>
    <w:rsid w:val="00583CFD"/>
    <w:rsid w:val="005847CE"/>
    <w:rsid w:val="00585CE0"/>
    <w:rsid w:val="00586A63"/>
    <w:rsid w:val="00594E75"/>
    <w:rsid w:val="005A2BAB"/>
    <w:rsid w:val="005A3268"/>
    <w:rsid w:val="005A42E0"/>
    <w:rsid w:val="005A6466"/>
    <w:rsid w:val="005B1D55"/>
    <w:rsid w:val="005B5012"/>
    <w:rsid w:val="005C1D04"/>
    <w:rsid w:val="005C2085"/>
    <w:rsid w:val="005C3825"/>
    <w:rsid w:val="005C62A7"/>
    <w:rsid w:val="005C64A2"/>
    <w:rsid w:val="005D3FAE"/>
    <w:rsid w:val="005D5F0B"/>
    <w:rsid w:val="005D73CD"/>
    <w:rsid w:val="005E25DB"/>
    <w:rsid w:val="005F2C31"/>
    <w:rsid w:val="005F30C4"/>
    <w:rsid w:val="005F60DE"/>
    <w:rsid w:val="006015C8"/>
    <w:rsid w:val="00601FA6"/>
    <w:rsid w:val="006020B4"/>
    <w:rsid w:val="00603102"/>
    <w:rsid w:val="00612E1B"/>
    <w:rsid w:val="00613FBF"/>
    <w:rsid w:val="00614040"/>
    <w:rsid w:val="006151D0"/>
    <w:rsid w:val="00617EE6"/>
    <w:rsid w:val="0062441C"/>
    <w:rsid w:val="006326BA"/>
    <w:rsid w:val="00634210"/>
    <w:rsid w:val="0063452B"/>
    <w:rsid w:val="00634A17"/>
    <w:rsid w:val="006379BB"/>
    <w:rsid w:val="006440DB"/>
    <w:rsid w:val="00645804"/>
    <w:rsid w:val="00646D2E"/>
    <w:rsid w:val="006474D0"/>
    <w:rsid w:val="0064765A"/>
    <w:rsid w:val="00653C76"/>
    <w:rsid w:val="00663612"/>
    <w:rsid w:val="00664B1E"/>
    <w:rsid w:val="0066792C"/>
    <w:rsid w:val="0067063D"/>
    <w:rsid w:val="006745FD"/>
    <w:rsid w:val="00675B91"/>
    <w:rsid w:val="00686AC0"/>
    <w:rsid w:val="00696AB8"/>
    <w:rsid w:val="00697004"/>
    <w:rsid w:val="006A345C"/>
    <w:rsid w:val="006A3516"/>
    <w:rsid w:val="006A5B4C"/>
    <w:rsid w:val="006A7309"/>
    <w:rsid w:val="006B1216"/>
    <w:rsid w:val="006B4A50"/>
    <w:rsid w:val="006B503D"/>
    <w:rsid w:val="006B5F7F"/>
    <w:rsid w:val="006C09D1"/>
    <w:rsid w:val="006C2231"/>
    <w:rsid w:val="006C2752"/>
    <w:rsid w:val="006C35E8"/>
    <w:rsid w:val="006D0D4D"/>
    <w:rsid w:val="006D2027"/>
    <w:rsid w:val="006D3132"/>
    <w:rsid w:val="006D5BB7"/>
    <w:rsid w:val="006E4E9D"/>
    <w:rsid w:val="006F7884"/>
    <w:rsid w:val="00706BFA"/>
    <w:rsid w:val="00711A1D"/>
    <w:rsid w:val="00712F4F"/>
    <w:rsid w:val="00717E56"/>
    <w:rsid w:val="00723501"/>
    <w:rsid w:val="00725070"/>
    <w:rsid w:val="00725DE7"/>
    <w:rsid w:val="00727D97"/>
    <w:rsid w:val="00733EF7"/>
    <w:rsid w:val="007358E8"/>
    <w:rsid w:val="00742E8A"/>
    <w:rsid w:val="00744E82"/>
    <w:rsid w:val="007463A5"/>
    <w:rsid w:val="00746858"/>
    <w:rsid w:val="00751650"/>
    <w:rsid w:val="00752E59"/>
    <w:rsid w:val="00755287"/>
    <w:rsid w:val="0076163C"/>
    <w:rsid w:val="00763617"/>
    <w:rsid w:val="00772143"/>
    <w:rsid w:val="00774E03"/>
    <w:rsid w:val="00780EBD"/>
    <w:rsid w:val="00785B92"/>
    <w:rsid w:val="00790694"/>
    <w:rsid w:val="00791DE6"/>
    <w:rsid w:val="00792C8C"/>
    <w:rsid w:val="007A0FBE"/>
    <w:rsid w:val="007B77AA"/>
    <w:rsid w:val="007C0090"/>
    <w:rsid w:val="007C0A04"/>
    <w:rsid w:val="007C1752"/>
    <w:rsid w:val="007C28AD"/>
    <w:rsid w:val="007C4706"/>
    <w:rsid w:val="007C4DA1"/>
    <w:rsid w:val="007D2377"/>
    <w:rsid w:val="007D30D7"/>
    <w:rsid w:val="007D6303"/>
    <w:rsid w:val="007E37F5"/>
    <w:rsid w:val="007F0D14"/>
    <w:rsid w:val="007F2224"/>
    <w:rsid w:val="007F771D"/>
    <w:rsid w:val="00800A05"/>
    <w:rsid w:val="008069B2"/>
    <w:rsid w:val="00811195"/>
    <w:rsid w:val="00812DAA"/>
    <w:rsid w:val="00815FA9"/>
    <w:rsid w:val="00817791"/>
    <w:rsid w:val="00820563"/>
    <w:rsid w:val="0082157F"/>
    <w:rsid w:val="008229DD"/>
    <w:rsid w:val="00823710"/>
    <w:rsid w:val="008252C1"/>
    <w:rsid w:val="00827066"/>
    <w:rsid w:val="00827886"/>
    <w:rsid w:val="008304AA"/>
    <w:rsid w:val="00830E0D"/>
    <w:rsid w:val="00831E39"/>
    <w:rsid w:val="00835295"/>
    <w:rsid w:val="00840EB8"/>
    <w:rsid w:val="00842FFE"/>
    <w:rsid w:val="00846A7F"/>
    <w:rsid w:val="00853EF4"/>
    <w:rsid w:val="00855284"/>
    <w:rsid w:val="00860EE2"/>
    <w:rsid w:val="00863719"/>
    <w:rsid w:val="00871A6E"/>
    <w:rsid w:val="00871CC7"/>
    <w:rsid w:val="00876DFB"/>
    <w:rsid w:val="00880407"/>
    <w:rsid w:val="0088613D"/>
    <w:rsid w:val="0089414C"/>
    <w:rsid w:val="00894B4A"/>
    <w:rsid w:val="008958B1"/>
    <w:rsid w:val="008A0B30"/>
    <w:rsid w:val="008A601F"/>
    <w:rsid w:val="008B0555"/>
    <w:rsid w:val="008B6E59"/>
    <w:rsid w:val="008C24C9"/>
    <w:rsid w:val="008C2B88"/>
    <w:rsid w:val="008C4F2E"/>
    <w:rsid w:val="008C7A03"/>
    <w:rsid w:val="008D1C99"/>
    <w:rsid w:val="008D1F3E"/>
    <w:rsid w:val="008D4E90"/>
    <w:rsid w:val="008D5BC3"/>
    <w:rsid w:val="008E5964"/>
    <w:rsid w:val="008E5A8C"/>
    <w:rsid w:val="008E65DB"/>
    <w:rsid w:val="008F0103"/>
    <w:rsid w:val="008F267D"/>
    <w:rsid w:val="009026DC"/>
    <w:rsid w:val="00904659"/>
    <w:rsid w:val="0091131F"/>
    <w:rsid w:val="00911BF5"/>
    <w:rsid w:val="00912432"/>
    <w:rsid w:val="009125C5"/>
    <w:rsid w:val="0091514F"/>
    <w:rsid w:val="009234FE"/>
    <w:rsid w:val="009271FF"/>
    <w:rsid w:val="009303E8"/>
    <w:rsid w:val="00933BFC"/>
    <w:rsid w:val="0093645D"/>
    <w:rsid w:val="009364E9"/>
    <w:rsid w:val="009416E1"/>
    <w:rsid w:val="0094565D"/>
    <w:rsid w:val="00951335"/>
    <w:rsid w:val="009519A6"/>
    <w:rsid w:val="00956101"/>
    <w:rsid w:val="00961C15"/>
    <w:rsid w:val="00963F9F"/>
    <w:rsid w:val="009727C2"/>
    <w:rsid w:val="009732F1"/>
    <w:rsid w:val="00973618"/>
    <w:rsid w:val="0097441F"/>
    <w:rsid w:val="009745C1"/>
    <w:rsid w:val="00974A51"/>
    <w:rsid w:val="00974D9A"/>
    <w:rsid w:val="009759F5"/>
    <w:rsid w:val="00976276"/>
    <w:rsid w:val="0098026D"/>
    <w:rsid w:val="009908FC"/>
    <w:rsid w:val="009922E3"/>
    <w:rsid w:val="00995224"/>
    <w:rsid w:val="009958EF"/>
    <w:rsid w:val="009A0882"/>
    <w:rsid w:val="009A68F8"/>
    <w:rsid w:val="009A71D9"/>
    <w:rsid w:val="009B25D8"/>
    <w:rsid w:val="009C1A21"/>
    <w:rsid w:val="009C41C1"/>
    <w:rsid w:val="009C4C3F"/>
    <w:rsid w:val="009C4F3E"/>
    <w:rsid w:val="009D032C"/>
    <w:rsid w:val="009D06E2"/>
    <w:rsid w:val="009D2438"/>
    <w:rsid w:val="009D599D"/>
    <w:rsid w:val="009D5CF6"/>
    <w:rsid w:val="009D7FAB"/>
    <w:rsid w:val="009E4901"/>
    <w:rsid w:val="009F2ABE"/>
    <w:rsid w:val="009F3029"/>
    <w:rsid w:val="00A043B2"/>
    <w:rsid w:val="00A13298"/>
    <w:rsid w:val="00A16400"/>
    <w:rsid w:val="00A2089E"/>
    <w:rsid w:val="00A21F66"/>
    <w:rsid w:val="00A25C42"/>
    <w:rsid w:val="00A2746E"/>
    <w:rsid w:val="00A31B06"/>
    <w:rsid w:val="00A36054"/>
    <w:rsid w:val="00A401D6"/>
    <w:rsid w:val="00A41B77"/>
    <w:rsid w:val="00A45FD7"/>
    <w:rsid w:val="00A52671"/>
    <w:rsid w:val="00A52E8E"/>
    <w:rsid w:val="00A53D86"/>
    <w:rsid w:val="00A5562C"/>
    <w:rsid w:val="00A602BE"/>
    <w:rsid w:val="00A655BE"/>
    <w:rsid w:val="00A74818"/>
    <w:rsid w:val="00A818DB"/>
    <w:rsid w:val="00A831AA"/>
    <w:rsid w:val="00A83816"/>
    <w:rsid w:val="00A8764B"/>
    <w:rsid w:val="00A905F6"/>
    <w:rsid w:val="00AB0A36"/>
    <w:rsid w:val="00AC067E"/>
    <w:rsid w:val="00AC1AD6"/>
    <w:rsid w:val="00AC318E"/>
    <w:rsid w:val="00AC539D"/>
    <w:rsid w:val="00AC7D8F"/>
    <w:rsid w:val="00AD4E22"/>
    <w:rsid w:val="00AE2CCE"/>
    <w:rsid w:val="00AE324B"/>
    <w:rsid w:val="00AE37D0"/>
    <w:rsid w:val="00AF4EB8"/>
    <w:rsid w:val="00AF573D"/>
    <w:rsid w:val="00B03077"/>
    <w:rsid w:val="00B0426D"/>
    <w:rsid w:val="00B05B44"/>
    <w:rsid w:val="00B1581A"/>
    <w:rsid w:val="00B166E6"/>
    <w:rsid w:val="00B17CCC"/>
    <w:rsid w:val="00B21E56"/>
    <w:rsid w:val="00B234D5"/>
    <w:rsid w:val="00B261EC"/>
    <w:rsid w:val="00B32C12"/>
    <w:rsid w:val="00B3321E"/>
    <w:rsid w:val="00B346AD"/>
    <w:rsid w:val="00B414CE"/>
    <w:rsid w:val="00B4189A"/>
    <w:rsid w:val="00B45205"/>
    <w:rsid w:val="00B52D13"/>
    <w:rsid w:val="00B556F1"/>
    <w:rsid w:val="00B626BF"/>
    <w:rsid w:val="00B72C20"/>
    <w:rsid w:val="00B76BFB"/>
    <w:rsid w:val="00B77A2E"/>
    <w:rsid w:val="00B77FD0"/>
    <w:rsid w:val="00B81028"/>
    <w:rsid w:val="00B92B47"/>
    <w:rsid w:val="00B93844"/>
    <w:rsid w:val="00B9516F"/>
    <w:rsid w:val="00B951AC"/>
    <w:rsid w:val="00B95EEE"/>
    <w:rsid w:val="00BA7B61"/>
    <w:rsid w:val="00BB161A"/>
    <w:rsid w:val="00BB69F2"/>
    <w:rsid w:val="00BC6D78"/>
    <w:rsid w:val="00BD2A62"/>
    <w:rsid w:val="00BD2B81"/>
    <w:rsid w:val="00BD2B9D"/>
    <w:rsid w:val="00BD38F5"/>
    <w:rsid w:val="00BD3C0F"/>
    <w:rsid w:val="00BD6003"/>
    <w:rsid w:val="00BD64AB"/>
    <w:rsid w:val="00BD7D4F"/>
    <w:rsid w:val="00BF15FD"/>
    <w:rsid w:val="00C00EFB"/>
    <w:rsid w:val="00C04ACE"/>
    <w:rsid w:val="00C050BB"/>
    <w:rsid w:val="00C05A3E"/>
    <w:rsid w:val="00C066DA"/>
    <w:rsid w:val="00C07F58"/>
    <w:rsid w:val="00C15C16"/>
    <w:rsid w:val="00C24095"/>
    <w:rsid w:val="00C24C4B"/>
    <w:rsid w:val="00C27086"/>
    <w:rsid w:val="00C305DA"/>
    <w:rsid w:val="00C30805"/>
    <w:rsid w:val="00C30B81"/>
    <w:rsid w:val="00C341B8"/>
    <w:rsid w:val="00C35D5D"/>
    <w:rsid w:val="00C37952"/>
    <w:rsid w:val="00C41BF5"/>
    <w:rsid w:val="00C4448A"/>
    <w:rsid w:val="00C47C7B"/>
    <w:rsid w:val="00C6119F"/>
    <w:rsid w:val="00C616E4"/>
    <w:rsid w:val="00C61E15"/>
    <w:rsid w:val="00C62761"/>
    <w:rsid w:val="00C65B3D"/>
    <w:rsid w:val="00C71C3F"/>
    <w:rsid w:val="00C7433D"/>
    <w:rsid w:val="00C766BD"/>
    <w:rsid w:val="00C85908"/>
    <w:rsid w:val="00C914D3"/>
    <w:rsid w:val="00C9363E"/>
    <w:rsid w:val="00C96DEC"/>
    <w:rsid w:val="00CA2880"/>
    <w:rsid w:val="00CA3050"/>
    <w:rsid w:val="00CA326E"/>
    <w:rsid w:val="00CA5648"/>
    <w:rsid w:val="00CA78FF"/>
    <w:rsid w:val="00CB37B2"/>
    <w:rsid w:val="00CB53F8"/>
    <w:rsid w:val="00CB65FC"/>
    <w:rsid w:val="00CB6929"/>
    <w:rsid w:val="00CC2C0A"/>
    <w:rsid w:val="00CD09F1"/>
    <w:rsid w:val="00CD1116"/>
    <w:rsid w:val="00CD299C"/>
    <w:rsid w:val="00CD3012"/>
    <w:rsid w:val="00CE23E9"/>
    <w:rsid w:val="00CE31CB"/>
    <w:rsid w:val="00CE7650"/>
    <w:rsid w:val="00CE7A69"/>
    <w:rsid w:val="00CF151C"/>
    <w:rsid w:val="00D02F3F"/>
    <w:rsid w:val="00D10DED"/>
    <w:rsid w:val="00D13C14"/>
    <w:rsid w:val="00D14FD4"/>
    <w:rsid w:val="00D15AA8"/>
    <w:rsid w:val="00D17350"/>
    <w:rsid w:val="00D24811"/>
    <w:rsid w:val="00D2634C"/>
    <w:rsid w:val="00D26C58"/>
    <w:rsid w:val="00D305B8"/>
    <w:rsid w:val="00D3089E"/>
    <w:rsid w:val="00D3404D"/>
    <w:rsid w:val="00D3681A"/>
    <w:rsid w:val="00D36B4D"/>
    <w:rsid w:val="00D4079A"/>
    <w:rsid w:val="00D457A7"/>
    <w:rsid w:val="00D47381"/>
    <w:rsid w:val="00D51639"/>
    <w:rsid w:val="00D54656"/>
    <w:rsid w:val="00D558DE"/>
    <w:rsid w:val="00D55E4C"/>
    <w:rsid w:val="00D57D8B"/>
    <w:rsid w:val="00D63026"/>
    <w:rsid w:val="00D646C1"/>
    <w:rsid w:val="00D70206"/>
    <w:rsid w:val="00D72295"/>
    <w:rsid w:val="00D72AE8"/>
    <w:rsid w:val="00D82B06"/>
    <w:rsid w:val="00D831AA"/>
    <w:rsid w:val="00D843F9"/>
    <w:rsid w:val="00D93C38"/>
    <w:rsid w:val="00DA1E9D"/>
    <w:rsid w:val="00DA33E8"/>
    <w:rsid w:val="00DA36B9"/>
    <w:rsid w:val="00DA402A"/>
    <w:rsid w:val="00DB338C"/>
    <w:rsid w:val="00DC14AE"/>
    <w:rsid w:val="00DD29DD"/>
    <w:rsid w:val="00DD5100"/>
    <w:rsid w:val="00DD61D9"/>
    <w:rsid w:val="00DD6B5C"/>
    <w:rsid w:val="00DE1A7A"/>
    <w:rsid w:val="00DE428F"/>
    <w:rsid w:val="00DE4800"/>
    <w:rsid w:val="00DE4FAA"/>
    <w:rsid w:val="00DE7D24"/>
    <w:rsid w:val="00DF65AD"/>
    <w:rsid w:val="00DF7436"/>
    <w:rsid w:val="00E01BFB"/>
    <w:rsid w:val="00E01EB7"/>
    <w:rsid w:val="00E021EC"/>
    <w:rsid w:val="00E103B8"/>
    <w:rsid w:val="00E11DE8"/>
    <w:rsid w:val="00E13E3B"/>
    <w:rsid w:val="00E15ACE"/>
    <w:rsid w:val="00E210C3"/>
    <w:rsid w:val="00E36B96"/>
    <w:rsid w:val="00E40F96"/>
    <w:rsid w:val="00E50552"/>
    <w:rsid w:val="00E50906"/>
    <w:rsid w:val="00E6155A"/>
    <w:rsid w:val="00E61ED9"/>
    <w:rsid w:val="00E713D4"/>
    <w:rsid w:val="00E72BDF"/>
    <w:rsid w:val="00E734B4"/>
    <w:rsid w:val="00E75A88"/>
    <w:rsid w:val="00E7676E"/>
    <w:rsid w:val="00E81939"/>
    <w:rsid w:val="00E858C5"/>
    <w:rsid w:val="00EB32BC"/>
    <w:rsid w:val="00EB45D3"/>
    <w:rsid w:val="00EB6B6D"/>
    <w:rsid w:val="00EB7449"/>
    <w:rsid w:val="00EC1E98"/>
    <w:rsid w:val="00EC4440"/>
    <w:rsid w:val="00EC4CEC"/>
    <w:rsid w:val="00EC67DB"/>
    <w:rsid w:val="00ED17B7"/>
    <w:rsid w:val="00ED6CA8"/>
    <w:rsid w:val="00EE5EC6"/>
    <w:rsid w:val="00EE66E3"/>
    <w:rsid w:val="00EF08E9"/>
    <w:rsid w:val="00EF3DF3"/>
    <w:rsid w:val="00EF445B"/>
    <w:rsid w:val="00EF4E90"/>
    <w:rsid w:val="00EF5735"/>
    <w:rsid w:val="00F0191C"/>
    <w:rsid w:val="00F01AF4"/>
    <w:rsid w:val="00F0232F"/>
    <w:rsid w:val="00F10AB2"/>
    <w:rsid w:val="00F160EC"/>
    <w:rsid w:val="00F20A5D"/>
    <w:rsid w:val="00F24E58"/>
    <w:rsid w:val="00F255A4"/>
    <w:rsid w:val="00F2714E"/>
    <w:rsid w:val="00F27485"/>
    <w:rsid w:val="00F36F21"/>
    <w:rsid w:val="00F419CC"/>
    <w:rsid w:val="00F44958"/>
    <w:rsid w:val="00F60195"/>
    <w:rsid w:val="00F61578"/>
    <w:rsid w:val="00F63C03"/>
    <w:rsid w:val="00F646A5"/>
    <w:rsid w:val="00F668CA"/>
    <w:rsid w:val="00F66EC1"/>
    <w:rsid w:val="00F70EA3"/>
    <w:rsid w:val="00F71B9F"/>
    <w:rsid w:val="00F762BE"/>
    <w:rsid w:val="00F81500"/>
    <w:rsid w:val="00F83835"/>
    <w:rsid w:val="00F84A33"/>
    <w:rsid w:val="00F87DF4"/>
    <w:rsid w:val="00F917C9"/>
    <w:rsid w:val="00F97628"/>
    <w:rsid w:val="00FA51FB"/>
    <w:rsid w:val="00FA5AAB"/>
    <w:rsid w:val="00FA5CF0"/>
    <w:rsid w:val="00FA5E2C"/>
    <w:rsid w:val="00FA5F8D"/>
    <w:rsid w:val="00FC0A0B"/>
    <w:rsid w:val="00FC1836"/>
    <w:rsid w:val="00FC31D9"/>
    <w:rsid w:val="00FC4CEF"/>
    <w:rsid w:val="00FD33A9"/>
    <w:rsid w:val="00FD5C03"/>
    <w:rsid w:val="00FE2C1C"/>
    <w:rsid w:val="00FE3430"/>
    <w:rsid w:val="00FE52A5"/>
    <w:rsid w:val="00FE6D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8AC661"/>
  <w15:docId w15:val="{0D12C01C-6226-4C4C-8FCD-3080081A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uiPriority w:val="99"/>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customStyle="1" w:styleId="paragraph">
    <w:name w:val="paragraph"/>
    <w:basedOn w:val="Normal"/>
    <w:rsid w:val="001B0345"/>
    <w:pPr>
      <w:widowControl/>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rsid w:val="001B0345"/>
  </w:style>
  <w:style w:type="character" w:customStyle="1" w:styleId="eop">
    <w:name w:val="eop"/>
    <w:basedOn w:val="DefaultParagraphFont"/>
    <w:rsid w:val="001B0345"/>
  </w:style>
  <w:style w:type="character" w:customStyle="1" w:styleId="spellingerror">
    <w:name w:val="spellingerror"/>
    <w:basedOn w:val="DefaultParagraphFont"/>
    <w:rsid w:val="001B0345"/>
  </w:style>
  <w:style w:type="character" w:customStyle="1" w:styleId="contextualspellingandgrammarerror">
    <w:name w:val="contextualspellingandgrammarerror"/>
    <w:basedOn w:val="DefaultParagraphFont"/>
    <w:rsid w:val="001B0345"/>
  </w:style>
  <w:style w:type="character" w:customStyle="1" w:styleId="advancedproofingissue">
    <w:name w:val="advancedproofingissue"/>
    <w:basedOn w:val="DefaultParagraphFont"/>
    <w:rsid w:val="00956101"/>
  </w:style>
  <w:style w:type="table" w:styleId="TableGrid">
    <w:name w:val="Table Grid"/>
    <w:basedOn w:val="TableNormal"/>
    <w:uiPriority w:val="39"/>
    <w:rsid w:val="00492F8B"/>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414C"/>
    <w:rPr>
      <w:lang w:val="en-GB" w:eastAsia="en-US"/>
    </w:rPr>
  </w:style>
  <w:style w:type="character" w:styleId="UnresolvedMention">
    <w:name w:val="Unresolved Mention"/>
    <w:basedOn w:val="DefaultParagraphFont"/>
    <w:uiPriority w:val="99"/>
    <w:semiHidden/>
    <w:unhideWhenUsed/>
    <w:rsid w:val="00AC7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902745">
      <w:bodyDiv w:val="1"/>
      <w:marLeft w:val="0"/>
      <w:marRight w:val="0"/>
      <w:marTop w:val="0"/>
      <w:marBottom w:val="0"/>
      <w:divBdr>
        <w:top w:val="none" w:sz="0" w:space="0" w:color="auto"/>
        <w:left w:val="none" w:sz="0" w:space="0" w:color="auto"/>
        <w:bottom w:val="none" w:sz="0" w:space="0" w:color="auto"/>
        <w:right w:val="none" w:sz="0" w:space="0" w:color="auto"/>
      </w:divBdr>
    </w:div>
    <w:div w:id="1624535299">
      <w:bodyDiv w:val="1"/>
      <w:marLeft w:val="0"/>
      <w:marRight w:val="0"/>
      <w:marTop w:val="0"/>
      <w:marBottom w:val="0"/>
      <w:divBdr>
        <w:top w:val="none" w:sz="0" w:space="0" w:color="auto"/>
        <w:left w:val="none" w:sz="0" w:space="0" w:color="auto"/>
        <w:bottom w:val="none" w:sz="0" w:space="0" w:color="auto"/>
        <w:right w:val="none" w:sz="0" w:space="0" w:color="auto"/>
      </w:divBdr>
      <w:divsChild>
        <w:div w:id="569537012">
          <w:marLeft w:val="0"/>
          <w:marRight w:val="0"/>
          <w:marTop w:val="0"/>
          <w:marBottom w:val="0"/>
          <w:divBdr>
            <w:top w:val="none" w:sz="0" w:space="0" w:color="auto"/>
            <w:left w:val="none" w:sz="0" w:space="0" w:color="auto"/>
            <w:bottom w:val="none" w:sz="0" w:space="0" w:color="auto"/>
            <w:right w:val="none" w:sz="0" w:space="0" w:color="auto"/>
          </w:divBdr>
        </w:div>
        <w:div w:id="1517386907">
          <w:marLeft w:val="0"/>
          <w:marRight w:val="0"/>
          <w:marTop w:val="0"/>
          <w:marBottom w:val="0"/>
          <w:divBdr>
            <w:top w:val="none" w:sz="0" w:space="0" w:color="auto"/>
            <w:left w:val="none" w:sz="0" w:space="0" w:color="auto"/>
            <w:bottom w:val="none" w:sz="0" w:space="0" w:color="auto"/>
            <w:right w:val="none" w:sz="0" w:space="0" w:color="auto"/>
          </w:divBdr>
        </w:div>
        <w:div w:id="1838154202">
          <w:marLeft w:val="0"/>
          <w:marRight w:val="0"/>
          <w:marTop w:val="0"/>
          <w:marBottom w:val="0"/>
          <w:divBdr>
            <w:top w:val="none" w:sz="0" w:space="0" w:color="auto"/>
            <w:left w:val="none" w:sz="0" w:space="0" w:color="auto"/>
            <w:bottom w:val="none" w:sz="0" w:space="0" w:color="auto"/>
            <w:right w:val="none" w:sz="0" w:space="0" w:color="auto"/>
          </w:divBdr>
        </w:div>
      </w:divsChild>
    </w:div>
    <w:div w:id="1685404244">
      <w:bodyDiv w:val="1"/>
      <w:marLeft w:val="0"/>
      <w:marRight w:val="0"/>
      <w:marTop w:val="0"/>
      <w:marBottom w:val="0"/>
      <w:divBdr>
        <w:top w:val="none" w:sz="0" w:space="0" w:color="auto"/>
        <w:left w:val="none" w:sz="0" w:space="0" w:color="auto"/>
        <w:bottom w:val="none" w:sz="0" w:space="0" w:color="auto"/>
        <w:right w:val="none" w:sz="0" w:space="0" w:color="auto"/>
      </w:divBdr>
    </w:div>
    <w:div w:id="1995446032">
      <w:bodyDiv w:val="1"/>
      <w:marLeft w:val="0"/>
      <w:marRight w:val="0"/>
      <w:marTop w:val="0"/>
      <w:marBottom w:val="0"/>
      <w:divBdr>
        <w:top w:val="none" w:sz="0" w:space="0" w:color="auto"/>
        <w:left w:val="none" w:sz="0" w:space="0" w:color="auto"/>
        <w:bottom w:val="none" w:sz="0" w:space="0" w:color="auto"/>
        <w:right w:val="none" w:sz="0" w:space="0" w:color="auto"/>
      </w:divBdr>
      <w:divsChild>
        <w:div w:id="482545930">
          <w:marLeft w:val="0"/>
          <w:marRight w:val="0"/>
          <w:marTop w:val="0"/>
          <w:marBottom w:val="0"/>
          <w:divBdr>
            <w:top w:val="none" w:sz="0" w:space="0" w:color="auto"/>
            <w:left w:val="none" w:sz="0" w:space="0" w:color="auto"/>
            <w:bottom w:val="none" w:sz="0" w:space="0" w:color="auto"/>
            <w:right w:val="none" w:sz="0" w:space="0" w:color="auto"/>
          </w:divBdr>
        </w:div>
        <w:div w:id="1052658385">
          <w:marLeft w:val="0"/>
          <w:marRight w:val="0"/>
          <w:marTop w:val="0"/>
          <w:marBottom w:val="0"/>
          <w:divBdr>
            <w:top w:val="none" w:sz="0" w:space="0" w:color="auto"/>
            <w:left w:val="none" w:sz="0" w:space="0" w:color="auto"/>
            <w:bottom w:val="none" w:sz="0" w:space="0" w:color="auto"/>
            <w:right w:val="none" w:sz="0" w:space="0" w:color="auto"/>
          </w:divBdr>
        </w:div>
        <w:div w:id="1146823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addelft.nl/wp-content/uploads/2017/06/Paola-Rodriguez-Safety-of-Pedestrians-and-Cyclists-when-Interacting-with....pdf" TargetMode="External"/><Relationship Id="rId17" Type="http://schemas.openxmlformats.org/officeDocument/2006/relationships/fontTable" Target="fontTable.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AGRounded LT Bold">
    <w:altName w:val="Calibri"/>
    <w:charset w:val="00"/>
    <w:family w:val="moder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23C93"/>
    <w:rsid w:val="000422C3"/>
    <w:rsid w:val="00095C22"/>
    <w:rsid w:val="000A0AA8"/>
    <w:rsid w:val="000C4FBE"/>
    <w:rsid w:val="000D4135"/>
    <w:rsid w:val="000E760A"/>
    <w:rsid w:val="00121A9E"/>
    <w:rsid w:val="001773BC"/>
    <w:rsid w:val="001F2884"/>
    <w:rsid w:val="00262E41"/>
    <w:rsid w:val="002A7474"/>
    <w:rsid w:val="002E213D"/>
    <w:rsid w:val="00342498"/>
    <w:rsid w:val="003473A3"/>
    <w:rsid w:val="003C5B13"/>
    <w:rsid w:val="003E6D6D"/>
    <w:rsid w:val="004153C2"/>
    <w:rsid w:val="0041723B"/>
    <w:rsid w:val="00432FDD"/>
    <w:rsid w:val="00475404"/>
    <w:rsid w:val="004C18AE"/>
    <w:rsid w:val="004E39F9"/>
    <w:rsid w:val="00520ACD"/>
    <w:rsid w:val="0054240A"/>
    <w:rsid w:val="00551851"/>
    <w:rsid w:val="006516B8"/>
    <w:rsid w:val="00651E96"/>
    <w:rsid w:val="006F07A9"/>
    <w:rsid w:val="00727A3A"/>
    <w:rsid w:val="00730C47"/>
    <w:rsid w:val="007359AA"/>
    <w:rsid w:val="007435BC"/>
    <w:rsid w:val="00804252"/>
    <w:rsid w:val="0082133F"/>
    <w:rsid w:val="00844D40"/>
    <w:rsid w:val="00876A44"/>
    <w:rsid w:val="008D79E1"/>
    <w:rsid w:val="00913B08"/>
    <w:rsid w:val="00953550"/>
    <w:rsid w:val="00962591"/>
    <w:rsid w:val="009B2CA8"/>
    <w:rsid w:val="00A62C3F"/>
    <w:rsid w:val="00A75EE7"/>
    <w:rsid w:val="00A846BD"/>
    <w:rsid w:val="00B36ABB"/>
    <w:rsid w:val="00B800E6"/>
    <w:rsid w:val="00BB549C"/>
    <w:rsid w:val="00BC2C7E"/>
    <w:rsid w:val="00BD6A06"/>
    <w:rsid w:val="00BD7164"/>
    <w:rsid w:val="00BF317B"/>
    <w:rsid w:val="00C44D1B"/>
    <w:rsid w:val="00C645DC"/>
    <w:rsid w:val="00CD0734"/>
    <w:rsid w:val="00CD111D"/>
    <w:rsid w:val="00CE178C"/>
    <w:rsid w:val="00CF7E1E"/>
    <w:rsid w:val="00D45880"/>
    <w:rsid w:val="00D4794C"/>
    <w:rsid w:val="00DF58E0"/>
    <w:rsid w:val="00E8302A"/>
    <w:rsid w:val="00EC5B48"/>
    <w:rsid w:val="00EE753A"/>
    <w:rsid w:val="00F03447"/>
    <w:rsid w:val="00F06444"/>
    <w:rsid w:val="00F42E6E"/>
    <w:rsid w:val="00F4509C"/>
    <w:rsid w:val="00F4691A"/>
    <w:rsid w:val="00F722A4"/>
    <w:rsid w:val="00F77934"/>
    <w:rsid w:val="00FD69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0AA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495DC29F69DA41B831D7985DDEFF7A" ma:contentTypeVersion="15" ma:contentTypeDescription="Create a new document." ma:contentTypeScope="" ma:versionID="f34af40504fa869113af0b1ef384218b">
  <xsd:schema xmlns:xsd="http://www.w3.org/2001/XMLSchema" xmlns:xs="http://www.w3.org/2001/XMLSchema" xmlns:p="http://schemas.microsoft.com/office/2006/metadata/properties" xmlns:ns3="da5da9df-85e1-4e4b-b319-af1e48434c21" xmlns:ns4="f6569699-ae44-4c85-9383-dd5a41d3d471" targetNamespace="http://schemas.microsoft.com/office/2006/metadata/properties" ma:root="true" ma:fieldsID="aedfe434842ebb0dd79018485572b884" ns3:_="" ns4:_="">
    <xsd:import namespace="da5da9df-85e1-4e4b-b319-af1e48434c21"/>
    <xsd:import namespace="f6569699-ae44-4c85-9383-dd5a41d3d471"/>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5da9df-85e1-4e4b-b319-af1e48434c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569699-ae44-4c85-9383-dd5a41d3d47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A41A9-51AC-43A3-A0BC-1D9854905039}">
  <ds:schemaRefs>
    <ds:schemaRef ds:uri="http://schemas.microsoft.com/sharepoint/v3/contenttype/forms"/>
  </ds:schemaRefs>
</ds:datastoreItem>
</file>

<file path=customXml/itemProps2.xml><?xml version="1.0" encoding="utf-8"?>
<ds:datastoreItem xmlns:ds="http://schemas.openxmlformats.org/officeDocument/2006/customXml" ds:itemID="{55D91C91-C2A6-4CAD-AA0A-B0B59184B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5da9df-85e1-4e4b-b319-af1e48434c21"/>
    <ds:schemaRef ds:uri="f6569699-ae44-4c85-9383-dd5a41d3d4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875006-0C86-4B12-B25C-7802A0D9BC80}">
  <ds:schemaRefs>
    <ds:schemaRef ds:uri="http://schemas.microsoft.com/office/infopath/2007/PartnerControls"/>
    <ds:schemaRef ds:uri="http://purl.org/dc/elements/1.1/"/>
    <ds:schemaRef ds:uri="http://purl.org/dc/terms/"/>
    <ds:schemaRef ds:uri="http://schemas.microsoft.com/office/2006/metadata/properties"/>
    <ds:schemaRef ds:uri="da5da9df-85e1-4e4b-b319-af1e48434c21"/>
    <ds:schemaRef ds:uri="http://purl.org/dc/dcmitype/"/>
    <ds:schemaRef ds:uri="http://www.w3.org/XML/1998/namespace"/>
    <ds:schemaRef ds:uri="http://schemas.microsoft.com/office/2006/documentManagement/types"/>
    <ds:schemaRef ds:uri="http://schemas.openxmlformats.org/package/2006/metadata/core-properties"/>
    <ds:schemaRef ds:uri="f6569699-ae44-4c85-9383-dd5a41d3d471"/>
  </ds:schemaRefs>
</ds:datastoreItem>
</file>

<file path=customXml/itemProps4.xml><?xml version="1.0" encoding="utf-8"?>
<ds:datastoreItem xmlns:ds="http://schemas.openxmlformats.org/officeDocument/2006/customXml" ds:itemID="{EFCBA14D-B51E-45C5-B03E-79E14E87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8</Pages>
  <Words>5194</Words>
  <Characters>29609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Daniela Paddeu</cp:lastModifiedBy>
  <cp:revision>2</cp:revision>
  <cp:lastPrinted>2020-06-25T16:11:00Z</cp:lastPrinted>
  <dcterms:created xsi:type="dcterms:W3CDTF">2020-10-20T10:21:00Z</dcterms:created>
  <dcterms:modified xsi:type="dcterms:W3CDTF">2020-10-20T10:21:00Z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0x0101001C495DC29F69DA41B831D7985DDEFF7A</vt:lpwstr>
  </property>
</Properties>
</file>