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ED17" w14:textId="75CF7C32" w:rsidR="000E59A5" w:rsidRPr="000E59A5" w:rsidRDefault="000E59A5" w:rsidP="000E59A5">
      <w:pPr>
        <w:rPr>
          <w:b/>
          <w:bCs/>
        </w:rPr>
      </w:pPr>
      <w:r w:rsidRPr="000E59A5">
        <w:rPr>
          <w:b/>
          <w:bCs/>
        </w:rPr>
        <w:t>THE PSYCHOSOCIAL IMPACT OF JOINT</w:t>
      </w:r>
      <w:r w:rsidRPr="000E59A5">
        <w:rPr>
          <w:b/>
          <w:bCs/>
        </w:rPr>
        <w:t xml:space="preserve"> </w:t>
      </w:r>
      <w:r w:rsidRPr="000E59A5">
        <w:rPr>
          <w:b/>
          <w:bCs/>
        </w:rPr>
        <w:t>HYPERMOBILITY SYNDROMEAND EHLERS-DANLOS</w:t>
      </w:r>
      <w:r w:rsidRPr="000E59A5">
        <w:rPr>
          <w:b/>
          <w:bCs/>
        </w:rPr>
        <w:t xml:space="preserve"> </w:t>
      </w:r>
      <w:r w:rsidRPr="000E59A5">
        <w:rPr>
          <w:b/>
          <w:bCs/>
        </w:rPr>
        <w:t>SYNDROME (HYPERMOBILITY TYPE): A QUALITATIVE</w:t>
      </w:r>
      <w:r w:rsidRPr="000E59A5">
        <w:rPr>
          <w:b/>
          <w:bCs/>
        </w:rPr>
        <w:t xml:space="preserve"> </w:t>
      </w:r>
      <w:r w:rsidRPr="000E59A5">
        <w:rPr>
          <w:b/>
          <w:bCs/>
        </w:rPr>
        <w:t>INTERVIEW STUDY</w:t>
      </w:r>
    </w:p>
    <w:p w14:paraId="3195A40E" w14:textId="77777777" w:rsidR="000E59A5" w:rsidRDefault="000E59A5" w:rsidP="000E59A5">
      <w:r>
        <w:t xml:space="preserve">S.E. Bennett, S. Palmer, N. Walsh, T. Moss. </w:t>
      </w:r>
    </w:p>
    <w:p w14:paraId="75467E14" w14:textId="3F22B564" w:rsidR="000E59A5" w:rsidRDefault="000E59A5" w:rsidP="000E59A5">
      <w:r>
        <w:t>Faculty of Health and Applied</w:t>
      </w:r>
      <w:r>
        <w:t xml:space="preserve"> </w:t>
      </w:r>
      <w:r>
        <w:t>Sciences, The University of the West of England, Bristol, UK</w:t>
      </w:r>
    </w:p>
    <w:p w14:paraId="6D677978" w14:textId="4237B945" w:rsidR="000E59A5" w:rsidRDefault="000E59A5" w:rsidP="000E59A5">
      <w:r w:rsidRPr="000E59A5">
        <w:rPr>
          <w:b/>
          <w:bCs/>
        </w:rPr>
        <w:t>Background:</w:t>
      </w:r>
      <w:r>
        <w:t xml:space="preserve"> Existing research examining those with Joint Hypermobility Syndrome (JHS) and Ehlers-Danlos Syndrome (Hypermobility Type) (EDS-HT) has</w:t>
      </w:r>
      <w:r>
        <w:t xml:space="preserve"> </w:t>
      </w:r>
      <w:r>
        <w:t>predominately focused on factors such as pain, range of movement and physical</w:t>
      </w:r>
      <w:r>
        <w:t xml:space="preserve"> </w:t>
      </w:r>
      <w:r>
        <w:t>function. However psychosocial factors have received much less attention.</w:t>
      </w:r>
    </w:p>
    <w:p w14:paraId="1FAC1A95" w14:textId="0D8CB5E3" w:rsidR="000E59A5" w:rsidRDefault="000E59A5" w:rsidP="000E59A5">
      <w:r w:rsidRPr="000E59A5">
        <w:rPr>
          <w:b/>
          <w:bCs/>
        </w:rPr>
        <w:t>Objectives:</w:t>
      </w:r>
      <w:r>
        <w:t xml:space="preserve"> This study sought to 1. Identify the psychosocial impact of JHS/EDSHT by examining participants’ lived experiences, </w:t>
      </w:r>
      <w:proofErr w:type="gramStart"/>
      <w:r>
        <w:t>and;</w:t>
      </w:r>
      <w:proofErr w:type="gramEnd"/>
      <w:r>
        <w:t xml:space="preserve"> 2. Identify characteristics of</w:t>
      </w:r>
      <w:r>
        <w:t xml:space="preserve"> </w:t>
      </w:r>
      <w:r>
        <w:t>effective coping with JHS/EDS-HT, using qualitative methods.</w:t>
      </w:r>
    </w:p>
    <w:p w14:paraId="69B68A42" w14:textId="5582CCEA" w:rsidR="000E59A5" w:rsidRDefault="000E59A5" w:rsidP="000E59A5">
      <w:r w:rsidRPr="000E59A5">
        <w:rPr>
          <w:b/>
          <w:bCs/>
        </w:rPr>
        <w:t>Methods:</w:t>
      </w:r>
      <w:r>
        <w:t xml:space="preserve"> Adults with JHS/EDS-HT took part in semi-structured telephone interviews to discuss their own lived experiences and the impact of the condition on</w:t>
      </w:r>
      <w:r>
        <w:t xml:space="preserve"> </w:t>
      </w:r>
      <w:r>
        <w:t>their lives. All met the Hakim and Grahame (2003) five-item criteria for clinically</w:t>
      </w:r>
      <w:r>
        <w:t xml:space="preserve"> </w:t>
      </w:r>
      <w:r>
        <w:t xml:space="preserve">significant joint </w:t>
      </w:r>
      <w:proofErr w:type="gramStart"/>
      <w:r>
        <w:t>hypermobility, and</w:t>
      </w:r>
      <w:proofErr w:type="gramEnd"/>
      <w:r>
        <w:t xml:space="preserve"> had a self-confirmed diagnosis of JHS/EDSHT. The transcripts were coded using NVivo 10 and analysed using inductive thematic analysis.</w:t>
      </w:r>
    </w:p>
    <w:p w14:paraId="1FF74E82" w14:textId="1CFE76EE" w:rsidR="000E59A5" w:rsidRDefault="000E59A5" w:rsidP="000E59A5">
      <w:r w:rsidRPr="000E59A5">
        <w:rPr>
          <w:b/>
          <w:bCs/>
        </w:rPr>
        <w:t>Results:</w:t>
      </w:r>
      <w:r>
        <w:t xml:space="preserve"> 17 participants (14 women, 3 men) took part (age range 22–70, mean</w:t>
      </w:r>
      <w:r>
        <w:t xml:space="preserve"> </w:t>
      </w:r>
      <w:r>
        <w:t>38 years). The sample was purposively selected from across the UK to broadly</w:t>
      </w:r>
      <w:r>
        <w:t xml:space="preserve"> </w:t>
      </w:r>
      <w:r>
        <w:t>represent different genders, ages and ethnicities. Inductive thematic analysis indicated five main themes:</w:t>
      </w:r>
    </w:p>
    <w:p w14:paraId="06692220" w14:textId="39E18886" w:rsidR="000E59A5" w:rsidRDefault="000E59A5" w:rsidP="000E59A5">
      <w:r w:rsidRPr="000E59A5">
        <w:rPr>
          <w:i/>
          <w:iCs/>
        </w:rPr>
        <w:t>Healthcare limitations:</w:t>
      </w:r>
      <w:r>
        <w:t xml:space="preserve"> All participants reported a lack of awareness of JHS/EDSHT among healthcare professionals, and diagnosis typically took several years.</w:t>
      </w:r>
      <w:r>
        <w:t xml:space="preserve"> </w:t>
      </w:r>
      <w:r>
        <w:t>Examples were given where local anaesthetics had either partly or completely</w:t>
      </w:r>
      <w:r>
        <w:t xml:space="preserve"> </w:t>
      </w:r>
      <w:r>
        <w:t>failed, leaving patients aware of severe pain during surgical or dental procedures.</w:t>
      </w:r>
    </w:p>
    <w:p w14:paraId="77243EC5" w14:textId="4BB1928F" w:rsidR="000E59A5" w:rsidRDefault="000E59A5" w:rsidP="000E59A5">
      <w:r w:rsidRPr="000E59A5">
        <w:rPr>
          <w:i/>
          <w:iCs/>
        </w:rPr>
        <w:t xml:space="preserve">A restricted life: </w:t>
      </w:r>
      <w:r>
        <w:t>Participants experienced a range of symptoms including joint pain</w:t>
      </w:r>
      <w:r>
        <w:t xml:space="preserve"> </w:t>
      </w:r>
      <w:r>
        <w:t>and instability, fatigue, gastrointestinal issues, frequent dislocations and subluxations. Due to difficulty completing daily activities, some relied on their partners or</w:t>
      </w:r>
      <w:r>
        <w:t xml:space="preserve"> </w:t>
      </w:r>
      <w:r>
        <w:t>family for support, but this led to feelings of guilt and shame.</w:t>
      </w:r>
    </w:p>
    <w:p w14:paraId="7860FF57" w14:textId="67BD3855" w:rsidR="000E59A5" w:rsidRDefault="000E59A5" w:rsidP="000E59A5">
      <w:r w:rsidRPr="000E59A5">
        <w:rPr>
          <w:i/>
          <w:iCs/>
        </w:rPr>
        <w:t>Social stigma:</w:t>
      </w:r>
      <w:r>
        <w:t xml:space="preserve"> The invisible nature of their condition led to participants facing</w:t>
      </w:r>
      <w:r>
        <w:t xml:space="preserve"> </w:t>
      </w:r>
      <w:r>
        <w:t>criticism and confrontations with others as they ‘looked fine’. Fears of being</w:t>
      </w:r>
      <w:r>
        <w:t xml:space="preserve"> </w:t>
      </w:r>
      <w:r>
        <w:t>judged led some to hide their symptoms. Many felt frustrated and angry that due</w:t>
      </w:r>
      <w:r>
        <w:t xml:space="preserve"> </w:t>
      </w:r>
      <w:r>
        <w:t>to fatigue or injury they could not keep up with friends, family or colleagues.</w:t>
      </w:r>
    </w:p>
    <w:p w14:paraId="20598368" w14:textId="5059AC3C" w:rsidR="000E59A5" w:rsidRDefault="000E59A5" w:rsidP="000E59A5">
      <w:r w:rsidRPr="000E59A5">
        <w:rPr>
          <w:i/>
          <w:iCs/>
        </w:rPr>
        <w:t>Fear of the unknown:</w:t>
      </w:r>
      <w:r>
        <w:t xml:space="preserve"> Not knowing when the next injury was going to occur, and</w:t>
      </w:r>
      <w:r>
        <w:t xml:space="preserve"> </w:t>
      </w:r>
      <w:r>
        <w:t>how JHS/EDS-HT would affect them over time made participants especially fearful of declines in their physical ability. Many cited of a lack of reliable information</w:t>
      </w:r>
      <w:r>
        <w:t xml:space="preserve"> </w:t>
      </w:r>
      <w:r>
        <w:t>about their condition, other than in published books or research journals. Psychological support to better cope with the enduring impact of JHS/EDS-HT on their</w:t>
      </w:r>
      <w:r>
        <w:t xml:space="preserve"> </w:t>
      </w:r>
      <w:r>
        <w:t>lives was lacking.</w:t>
      </w:r>
    </w:p>
    <w:p w14:paraId="62A3BFE6" w14:textId="1C6F8FB9" w:rsidR="000E59A5" w:rsidRDefault="000E59A5" w:rsidP="000E59A5">
      <w:r w:rsidRPr="000E59A5">
        <w:rPr>
          <w:i/>
          <w:iCs/>
        </w:rPr>
        <w:t xml:space="preserve">Ways of coping: </w:t>
      </w:r>
      <w:r>
        <w:t>Several coping approaches were identified by participants,</w:t>
      </w:r>
      <w:r>
        <w:t xml:space="preserve"> </w:t>
      </w:r>
      <w:r>
        <w:t>including acceptance of their condition, building social networks, finding out more</w:t>
      </w:r>
      <w:r>
        <w:t xml:space="preserve"> </w:t>
      </w:r>
      <w:r>
        <w:t>about JHS/EDS-HT and adapting their activities. Physiotherapists were instrumental in supporting participants to exercise regularly.</w:t>
      </w:r>
    </w:p>
    <w:p w14:paraId="5DBA60C0" w14:textId="5ACEE552" w:rsidR="000E59A5" w:rsidRDefault="000E59A5" w:rsidP="000E59A5">
      <w:r w:rsidRPr="000E59A5">
        <w:rPr>
          <w:b/>
          <w:bCs/>
        </w:rPr>
        <w:t>Conclusions:</w:t>
      </w:r>
      <w:r>
        <w:t xml:space="preserve"> The results of this qualitative study highlight the significant psychosocial impact of JHS/EDS-HT on participants’ lives. Further research should consider potential interventions to </w:t>
      </w:r>
      <w:r>
        <w:lastRenderedPageBreak/>
        <w:t>improve information provision, address</w:t>
      </w:r>
      <w:r>
        <w:t xml:space="preserve"> </w:t>
      </w:r>
      <w:r>
        <w:t>psychological support and increase awareness of JHS/EDS-HT among healthcare professionals.</w:t>
      </w:r>
    </w:p>
    <w:p w14:paraId="4388845A" w14:textId="29BBE65D" w:rsidR="000E59A5" w:rsidRDefault="000E59A5" w:rsidP="000E59A5">
      <w:r w:rsidRPr="000E59A5">
        <w:rPr>
          <w:b/>
          <w:bCs/>
        </w:rPr>
        <w:t>REFERENCE:</w:t>
      </w:r>
      <w:r>
        <w:rPr>
          <w:b/>
          <w:bCs/>
        </w:rPr>
        <w:t xml:space="preserve"> </w:t>
      </w:r>
      <w:r>
        <w:t>[1] Hakim A, Grahame R. A simple questionnaire to detect hypermobility: An</w:t>
      </w:r>
      <w:r>
        <w:t xml:space="preserve"> </w:t>
      </w:r>
      <w:r>
        <w:t>adjunct to the assessment of patients with diffuse musculoskeletal pain.</w:t>
      </w:r>
      <w:r>
        <w:t xml:space="preserve"> </w:t>
      </w:r>
      <w:r>
        <w:t>International Journal of Clinical Practice 2003;57(3):163–166.</w:t>
      </w:r>
    </w:p>
    <w:p w14:paraId="6907EE89" w14:textId="674A5865" w:rsidR="00173EA5" w:rsidRDefault="000E59A5" w:rsidP="000E59A5">
      <w:r w:rsidRPr="000E59A5">
        <w:rPr>
          <w:b/>
          <w:bCs/>
        </w:rPr>
        <w:t>Disclosure of Interest:</w:t>
      </w:r>
      <w:r>
        <w:t xml:space="preserve"> None declared</w:t>
      </w:r>
    </w:p>
    <w:sectPr w:rsidR="00173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A5"/>
    <w:rsid w:val="000E59A5"/>
    <w:rsid w:val="0017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24FE"/>
  <w15:chartTrackingRefBased/>
  <w15:docId w15:val="{650D4AD9-19CC-4D2C-9334-472927AF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Palmer</dc:creator>
  <cp:keywords/>
  <dc:description/>
  <cp:lastModifiedBy>Shea Palmer</cp:lastModifiedBy>
  <cp:revision>1</cp:revision>
  <dcterms:created xsi:type="dcterms:W3CDTF">2020-10-14T15:12:00Z</dcterms:created>
  <dcterms:modified xsi:type="dcterms:W3CDTF">2020-10-14T15:16:00Z</dcterms:modified>
</cp:coreProperties>
</file>