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61BC5" w14:textId="1A55E81A" w:rsidR="00D73714" w:rsidRPr="00F43028" w:rsidRDefault="00A23CD5" w:rsidP="00D73714">
      <w:pPr>
        <w:pStyle w:val="Head"/>
      </w:pPr>
      <w:bookmarkStart w:id="0" w:name="_GoBack"/>
      <w:bookmarkEnd w:id="0"/>
      <w:r w:rsidRPr="00F43028">
        <w:t>Title:</w:t>
      </w:r>
      <w:r w:rsidR="00D73714" w:rsidRPr="00F43028">
        <w:t xml:space="preserve"> </w:t>
      </w:r>
      <w:r w:rsidR="00F43028" w:rsidRPr="00F43028">
        <w:t>Water Insecurity Compounds the Global Coronavirus Crisis</w:t>
      </w:r>
    </w:p>
    <w:p w14:paraId="22F359BE" w14:textId="2BE4998D" w:rsidR="00F43028" w:rsidRPr="00F43028" w:rsidRDefault="00D73714" w:rsidP="00F43028">
      <w:pPr>
        <w:pStyle w:val="Authors"/>
      </w:pPr>
      <w:r w:rsidRPr="00987EE5">
        <w:rPr>
          <w:b/>
        </w:rPr>
        <w:t>Authors:</w:t>
      </w:r>
      <w:r w:rsidR="00A23CD5">
        <w:t xml:space="preserve"> </w:t>
      </w:r>
      <w:r w:rsidR="00F43028">
        <w:t xml:space="preserve"> </w:t>
      </w:r>
      <w:r w:rsidR="00F43028" w:rsidRPr="00F43028">
        <w:t>C. Staddon</w:t>
      </w:r>
      <w:r w:rsidR="00F43028" w:rsidRPr="00F43028">
        <w:rPr>
          <w:vertAlign w:val="superscript"/>
        </w:rPr>
        <w:t>1*</w:t>
      </w:r>
      <w:r w:rsidR="00F43028" w:rsidRPr="00F43028">
        <w:t>, M. Everard</w:t>
      </w:r>
      <w:r w:rsidR="00F43028" w:rsidRPr="00F43028">
        <w:rPr>
          <w:vertAlign w:val="superscript"/>
        </w:rPr>
        <w:t>1</w:t>
      </w:r>
      <w:r w:rsidR="00F43028" w:rsidRPr="00F43028">
        <w:t>, J. Mytton</w:t>
      </w:r>
      <w:r w:rsidR="008C2437">
        <w:rPr>
          <w:vertAlign w:val="superscript"/>
        </w:rPr>
        <w:t>2</w:t>
      </w:r>
      <w:r w:rsidR="00F43028" w:rsidRPr="00F43028">
        <w:t>, T. Octavianti</w:t>
      </w:r>
      <w:r w:rsidR="00F43028" w:rsidRPr="00F43028">
        <w:rPr>
          <w:vertAlign w:val="superscript"/>
        </w:rPr>
        <w:t>1</w:t>
      </w:r>
      <w:r w:rsidR="00F43028" w:rsidRPr="00F43028">
        <w:t>, W.</w:t>
      </w:r>
      <w:r w:rsidR="00F43028">
        <w:t xml:space="preserve"> Powell</w:t>
      </w:r>
      <w:r w:rsidR="00F43028" w:rsidRPr="00F43028">
        <w:rPr>
          <w:vertAlign w:val="superscript"/>
        </w:rPr>
        <w:t>1</w:t>
      </w:r>
      <w:r w:rsidR="00F43028">
        <w:t>, N. Quinn</w:t>
      </w:r>
      <w:r w:rsidR="00F43028" w:rsidRPr="00F43028">
        <w:rPr>
          <w:vertAlign w:val="superscript"/>
        </w:rPr>
        <w:t>1</w:t>
      </w:r>
      <w:r w:rsidR="00F43028" w:rsidRPr="00F43028">
        <w:t>, S</w:t>
      </w:r>
      <w:r w:rsidR="00F43028">
        <w:t>.</w:t>
      </w:r>
      <w:r w:rsidR="00F43028" w:rsidRPr="00F43028">
        <w:t>M</w:t>
      </w:r>
      <w:r w:rsidR="00F43028">
        <w:t>.N. Uddin</w:t>
      </w:r>
      <w:r w:rsidR="008C2437">
        <w:rPr>
          <w:vertAlign w:val="superscript"/>
        </w:rPr>
        <w:t>3</w:t>
      </w:r>
      <w:r w:rsidR="00F43028">
        <w:t xml:space="preserve">, S. </w:t>
      </w:r>
      <w:r w:rsidR="00F32913">
        <w:t xml:space="preserve">L. </w:t>
      </w:r>
      <w:r w:rsidR="00F43028">
        <w:t>Young</w:t>
      </w:r>
      <w:r w:rsidR="008C2437">
        <w:rPr>
          <w:vertAlign w:val="superscript"/>
        </w:rPr>
        <w:t>4</w:t>
      </w:r>
      <w:r w:rsidR="00F43028">
        <w:t xml:space="preserve">, J. </w:t>
      </w:r>
      <w:r w:rsidR="00F32913">
        <w:t xml:space="preserve">D. </w:t>
      </w:r>
      <w:r w:rsidR="00F43028">
        <w:t>Miller</w:t>
      </w:r>
      <w:r w:rsidR="008C2437">
        <w:rPr>
          <w:vertAlign w:val="superscript"/>
        </w:rPr>
        <w:t>4</w:t>
      </w:r>
      <w:r w:rsidR="00F43028">
        <w:t xml:space="preserve">. </w:t>
      </w:r>
      <w:r w:rsidR="00F43028" w:rsidRPr="00F43028">
        <w:t>J. Budds</w:t>
      </w:r>
      <w:r w:rsidR="008C2437">
        <w:rPr>
          <w:vertAlign w:val="superscript"/>
        </w:rPr>
        <w:t>5</w:t>
      </w:r>
      <w:r w:rsidR="00D25168">
        <w:rPr>
          <w:vertAlign w:val="superscript"/>
        </w:rPr>
        <w:t>,7</w:t>
      </w:r>
      <w:r w:rsidR="00F43028" w:rsidRPr="00F43028">
        <w:t xml:space="preserve">, J. </w:t>
      </w:r>
      <w:r w:rsidR="002270B8" w:rsidRPr="00F43028">
        <w:t>Geere</w:t>
      </w:r>
      <w:r w:rsidR="002270B8">
        <w:rPr>
          <w:vertAlign w:val="superscript"/>
        </w:rPr>
        <w:t>6</w:t>
      </w:r>
      <w:r w:rsidR="00D25168">
        <w:rPr>
          <w:vertAlign w:val="superscript"/>
        </w:rPr>
        <w:t>,7</w:t>
      </w:r>
      <w:r w:rsidR="00F43028">
        <w:t xml:space="preserve">, K. </w:t>
      </w:r>
      <w:r w:rsidR="002270B8">
        <w:t>Meehan</w:t>
      </w:r>
      <w:r w:rsidR="00D25168">
        <w:rPr>
          <w:vertAlign w:val="superscript"/>
        </w:rPr>
        <w:t>8</w:t>
      </w:r>
      <w:r w:rsidR="00F43028">
        <w:t xml:space="preserve">, </w:t>
      </w:r>
      <w:r w:rsidR="00A97D5E">
        <w:t>K. Charles</w:t>
      </w:r>
      <w:r w:rsidR="00A97D5E" w:rsidRPr="00A97D5E">
        <w:rPr>
          <w:vertAlign w:val="superscript"/>
        </w:rPr>
        <w:t>9</w:t>
      </w:r>
      <w:r w:rsidR="00A97D5E">
        <w:t xml:space="preserve">, </w:t>
      </w:r>
      <w:r w:rsidR="00F43028">
        <w:t>E.</w:t>
      </w:r>
      <w:r w:rsidR="00F43028" w:rsidRPr="00F43028">
        <w:t>G.</w:t>
      </w:r>
      <w:r w:rsidR="00F43028">
        <w:t xml:space="preserve">J. </w:t>
      </w:r>
      <w:r w:rsidR="002270B8">
        <w:t>Stevenson</w:t>
      </w:r>
      <w:r w:rsidR="00A97D5E">
        <w:rPr>
          <w:vertAlign w:val="superscript"/>
        </w:rPr>
        <w:t>10</w:t>
      </w:r>
      <w:r w:rsidR="004168C6">
        <w:t>, J. Vonk</w:t>
      </w:r>
      <w:r w:rsidR="004168C6">
        <w:rPr>
          <w:vertAlign w:val="superscript"/>
        </w:rPr>
        <w:t>1</w:t>
      </w:r>
      <w:r w:rsidR="00A97D5E">
        <w:rPr>
          <w:vertAlign w:val="superscript"/>
        </w:rPr>
        <w:t>1</w:t>
      </w:r>
      <w:r w:rsidR="004168C6">
        <w:t>, J. Miziniak</w:t>
      </w:r>
      <w:r w:rsidR="004168C6">
        <w:rPr>
          <w:vertAlign w:val="superscript"/>
        </w:rPr>
        <w:t>1</w:t>
      </w:r>
      <w:r w:rsidR="00A97D5E">
        <w:rPr>
          <w:vertAlign w:val="superscript"/>
        </w:rPr>
        <w:t>2</w:t>
      </w:r>
    </w:p>
    <w:p w14:paraId="79C60BCE" w14:textId="5E68C816" w:rsidR="00D73714" w:rsidRPr="008E391A" w:rsidRDefault="00D73714" w:rsidP="00D73714">
      <w:pPr>
        <w:pStyle w:val="Paragraph"/>
        <w:ind w:firstLine="0"/>
        <w:rPr>
          <w:b/>
        </w:rPr>
      </w:pPr>
      <w:r w:rsidRPr="00E857A0">
        <w:rPr>
          <w:b/>
        </w:rPr>
        <w:t>Affiliations:</w:t>
      </w:r>
    </w:p>
    <w:p w14:paraId="3DBFDAAB" w14:textId="4AE11F5F" w:rsidR="00D73714" w:rsidRDefault="00D73714" w:rsidP="00573A31">
      <w:pPr>
        <w:pStyle w:val="Paragraph"/>
        <w:ind w:left="142" w:hanging="142"/>
      </w:pPr>
      <w:r w:rsidRPr="00B43FDE">
        <w:rPr>
          <w:vertAlign w:val="superscript"/>
        </w:rPr>
        <w:t>1</w:t>
      </w:r>
      <w:r w:rsidR="00F43028">
        <w:t xml:space="preserve"> </w:t>
      </w:r>
      <w:r w:rsidR="00573A31">
        <w:t xml:space="preserve">International Water Security Network and </w:t>
      </w:r>
      <w:r w:rsidR="00C03BF4">
        <w:t xml:space="preserve">Dept. of Geography and Environmental Management, </w:t>
      </w:r>
      <w:r w:rsidR="00F43028">
        <w:t>University of the West of England, Bristol, UK</w:t>
      </w:r>
    </w:p>
    <w:p w14:paraId="0693AB41" w14:textId="3B5330DE" w:rsidR="008C2437" w:rsidRDefault="00D73714" w:rsidP="00573A31">
      <w:pPr>
        <w:pStyle w:val="Paragraph"/>
        <w:ind w:left="142" w:hanging="142"/>
      </w:pPr>
      <w:r w:rsidRPr="00B43FDE">
        <w:rPr>
          <w:vertAlign w:val="superscript"/>
        </w:rPr>
        <w:t>2</w:t>
      </w:r>
      <w:r w:rsidR="00F43028">
        <w:t xml:space="preserve"> </w:t>
      </w:r>
      <w:r w:rsidR="00C03BF4">
        <w:t>Dept. of Nursing and Midwifery, University of the West of England, Bristol, UK</w:t>
      </w:r>
    </w:p>
    <w:p w14:paraId="04349D47" w14:textId="69DF2DC0" w:rsidR="00D73714" w:rsidRDefault="008C2437" w:rsidP="00573A31">
      <w:pPr>
        <w:pStyle w:val="Paragraph"/>
        <w:ind w:left="142" w:hanging="142"/>
      </w:pPr>
      <w:r w:rsidRPr="008C2437">
        <w:rPr>
          <w:vertAlign w:val="superscript"/>
        </w:rPr>
        <w:t>3</w:t>
      </w:r>
      <w:r>
        <w:t xml:space="preserve"> </w:t>
      </w:r>
      <w:r w:rsidR="00C03BF4">
        <w:t xml:space="preserve">Dept. of Environmental Sciences, </w:t>
      </w:r>
      <w:r w:rsidR="00F43028">
        <w:t xml:space="preserve">Asian </w:t>
      </w:r>
      <w:r w:rsidR="000C5177">
        <w:t xml:space="preserve">University for Women, </w:t>
      </w:r>
      <w:proofErr w:type="spellStart"/>
      <w:r w:rsidR="000C5177">
        <w:t>Chattogram</w:t>
      </w:r>
      <w:proofErr w:type="spellEnd"/>
      <w:r w:rsidR="00F43028">
        <w:t>, Bangladesh</w:t>
      </w:r>
      <w:r w:rsidR="00D73714">
        <w:t>.</w:t>
      </w:r>
    </w:p>
    <w:p w14:paraId="71826762" w14:textId="0227E787" w:rsidR="00D73714" w:rsidRDefault="008C2437" w:rsidP="00573A31">
      <w:pPr>
        <w:pStyle w:val="Paragraph"/>
        <w:ind w:left="142" w:hanging="142"/>
      </w:pPr>
      <w:r>
        <w:rPr>
          <w:vertAlign w:val="superscript"/>
        </w:rPr>
        <w:t>4</w:t>
      </w:r>
      <w:r w:rsidR="00F43028">
        <w:t xml:space="preserve"> </w:t>
      </w:r>
      <w:r w:rsidR="00C03BF4">
        <w:t xml:space="preserve">Dept. of Anthropology, </w:t>
      </w:r>
      <w:r w:rsidR="00F43028">
        <w:t xml:space="preserve">Northwestern University, </w:t>
      </w:r>
      <w:r w:rsidR="00917269">
        <w:t>Evanston</w:t>
      </w:r>
      <w:r w:rsidR="00F43028">
        <w:t>, USA</w:t>
      </w:r>
    </w:p>
    <w:p w14:paraId="2F4BCA77" w14:textId="096A3E9F" w:rsidR="00F43028" w:rsidRDefault="008C2437" w:rsidP="00573A31">
      <w:pPr>
        <w:pStyle w:val="Paragraph"/>
        <w:ind w:left="142" w:hanging="142"/>
      </w:pPr>
      <w:r>
        <w:rPr>
          <w:vertAlign w:val="superscript"/>
        </w:rPr>
        <w:t>5</w:t>
      </w:r>
      <w:r w:rsidR="00F43028">
        <w:t xml:space="preserve"> </w:t>
      </w:r>
      <w:r w:rsidR="00C03BF4">
        <w:t xml:space="preserve">School of International Development, </w:t>
      </w:r>
      <w:r w:rsidR="00F43028">
        <w:t>University of East Anglia, UK</w:t>
      </w:r>
    </w:p>
    <w:p w14:paraId="161B069D" w14:textId="0D2FE29B" w:rsidR="00C03BF4" w:rsidRDefault="008C2437" w:rsidP="00573A31">
      <w:pPr>
        <w:pStyle w:val="Paragraph"/>
        <w:ind w:left="142" w:hanging="142"/>
      </w:pPr>
      <w:r>
        <w:rPr>
          <w:vertAlign w:val="superscript"/>
        </w:rPr>
        <w:t>6</w:t>
      </w:r>
      <w:r w:rsidR="00F43028">
        <w:t xml:space="preserve"> </w:t>
      </w:r>
      <w:r w:rsidR="00C03BF4">
        <w:t>School of Health Sciences, University of East Anglia, UK</w:t>
      </w:r>
    </w:p>
    <w:p w14:paraId="01150697" w14:textId="1E055242" w:rsidR="00D25168" w:rsidRDefault="00D25168" w:rsidP="00573A31">
      <w:pPr>
        <w:pStyle w:val="Paragraph"/>
        <w:ind w:left="142" w:hanging="142"/>
      </w:pPr>
      <w:r>
        <w:rPr>
          <w:vertAlign w:val="superscript"/>
        </w:rPr>
        <w:t>7</w:t>
      </w:r>
      <w:r>
        <w:t xml:space="preserve"> Water Security Research Centre, University of East Anglia, UK</w:t>
      </w:r>
    </w:p>
    <w:p w14:paraId="67FC005A" w14:textId="4964466B" w:rsidR="00F43028" w:rsidRDefault="00D25168" w:rsidP="00573A31">
      <w:pPr>
        <w:pStyle w:val="Paragraph"/>
        <w:ind w:left="142" w:hanging="142"/>
      </w:pPr>
      <w:r>
        <w:rPr>
          <w:vertAlign w:val="superscript"/>
        </w:rPr>
        <w:t>8</w:t>
      </w:r>
      <w:r w:rsidR="00C03BF4">
        <w:t xml:space="preserve"> </w:t>
      </w:r>
      <w:r w:rsidR="00A66F01">
        <w:t xml:space="preserve">Dept. of Geography, </w:t>
      </w:r>
      <w:r w:rsidR="00F43028">
        <w:t>King’s College London, UK</w:t>
      </w:r>
    </w:p>
    <w:p w14:paraId="56E4AFAB" w14:textId="7A95BC8B" w:rsidR="00A97D5E" w:rsidRDefault="00D25168" w:rsidP="00573A31">
      <w:pPr>
        <w:pStyle w:val="Paragraph"/>
        <w:ind w:left="142" w:hanging="142"/>
      </w:pPr>
      <w:r>
        <w:rPr>
          <w:vertAlign w:val="superscript"/>
        </w:rPr>
        <w:t>9</w:t>
      </w:r>
      <w:r w:rsidR="00F43028">
        <w:t xml:space="preserve"> </w:t>
      </w:r>
      <w:r w:rsidR="00A97D5E">
        <w:t>School of Geography, University of Oxford, UK</w:t>
      </w:r>
    </w:p>
    <w:p w14:paraId="5052DE48" w14:textId="695EE96A" w:rsidR="00F43028" w:rsidRDefault="00A97D5E" w:rsidP="00573A31">
      <w:pPr>
        <w:pStyle w:val="Paragraph"/>
        <w:ind w:left="142" w:hanging="142"/>
      </w:pPr>
      <w:r w:rsidRPr="00A97D5E">
        <w:rPr>
          <w:vertAlign w:val="superscript"/>
        </w:rPr>
        <w:t>10</w:t>
      </w:r>
      <w:r>
        <w:t xml:space="preserve"> </w:t>
      </w:r>
      <w:r w:rsidR="00A66F01">
        <w:t xml:space="preserve">Dept. of Anthropology, </w:t>
      </w:r>
      <w:r w:rsidR="00F43028">
        <w:t>Durham University, UK</w:t>
      </w:r>
    </w:p>
    <w:p w14:paraId="3A69D620" w14:textId="22A89B33" w:rsidR="004168C6" w:rsidRDefault="004168C6" w:rsidP="00573A31">
      <w:pPr>
        <w:pStyle w:val="Paragraph"/>
        <w:ind w:left="142" w:hanging="142"/>
      </w:pPr>
      <w:r w:rsidRPr="004168C6">
        <w:rPr>
          <w:vertAlign w:val="superscript"/>
        </w:rPr>
        <w:t>1</w:t>
      </w:r>
      <w:r w:rsidR="00A97D5E">
        <w:rPr>
          <w:vertAlign w:val="superscript"/>
        </w:rPr>
        <w:t>1</w:t>
      </w:r>
      <w:r>
        <w:t xml:space="preserve"> Global Advisor, Impact Evaluations, Oxfam GB</w:t>
      </w:r>
    </w:p>
    <w:p w14:paraId="46646F20" w14:textId="75BC477F" w:rsidR="004168C6" w:rsidRDefault="004168C6" w:rsidP="00573A31">
      <w:pPr>
        <w:pStyle w:val="Paragraph"/>
        <w:ind w:left="142" w:hanging="142"/>
      </w:pPr>
      <w:r w:rsidRPr="004168C6">
        <w:rPr>
          <w:vertAlign w:val="superscript"/>
        </w:rPr>
        <w:t>1</w:t>
      </w:r>
      <w:r w:rsidR="00A97D5E">
        <w:rPr>
          <w:vertAlign w:val="superscript"/>
        </w:rPr>
        <w:t>2</w:t>
      </w:r>
      <w:r>
        <w:t xml:space="preserve"> </w:t>
      </w:r>
      <w:r w:rsidRPr="004168C6">
        <w:t>Strategic Lead for Sustainable Water</w:t>
      </w:r>
      <w:r>
        <w:t>, Oxfam GB</w:t>
      </w:r>
    </w:p>
    <w:p w14:paraId="32C51C74" w14:textId="4C320FEC" w:rsidR="00D73714" w:rsidRDefault="00D73714" w:rsidP="00D73714">
      <w:pPr>
        <w:pStyle w:val="Paragraph"/>
        <w:ind w:firstLine="0"/>
      </w:pPr>
      <w:r>
        <w:t>*Correspondence to</w:t>
      </w:r>
      <w:r w:rsidR="00F43028">
        <w:t xml:space="preserve"> </w:t>
      </w:r>
      <w:hyperlink r:id="rId8" w:history="1">
        <w:r w:rsidR="00F43028" w:rsidRPr="00E3222B">
          <w:rPr>
            <w:rStyle w:val="Hyperlink"/>
          </w:rPr>
          <w:t>chad.staddon@uwe.ac.uk</w:t>
        </w:r>
      </w:hyperlink>
      <w:r w:rsidR="00F43028">
        <w:t xml:space="preserve"> </w:t>
      </w:r>
    </w:p>
    <w:p w14:paraId="3B2F306C" w14:textId="7EB7052B" w:rsidR="00F43028" w:rsidRDefault="00F43028" w:rsidP="00DD225C">
      <w:pPr>
        <w:pStyle w:val="Teaser"/>
        <w:rPr>
          <w:b/>
        </w:rPr>
      </w:pPr>
    </w:p>
    <w:p w14:paraId="0B3049E8" w14:textId="5724D5E9" w:rsidR="00560CF5" w:rsidRDefault="00D73714" w:rsidP="00DD225C">
      <w:pPr>
        <w:pStyle w:val="Teaser"/>
      </w:pPr>
      <w:r w:rsidRPr="00B13B3D">
        <w:rPr>
          <w:b/>
        </w:rPr>
        <w:t xml:space="preserve">Main Text: </w:t>
      </w:r>
    </w:p>
    <w:p w14:paraId="4DA0DEB7" w14:textId="1BCBE76B" w:rsidR="009E08AB" w:rsidRDefault="00F43028" w:rsidP="00F43028">
      <w:pPr>
        <w:pStyle w:val="Paragraph"/>
        <w:spacing w:line="480" w:lineRule="auto"/>
      </w:pPr>
      <w:r>
        <w:t xml:space="preserve">In recent weeks, people all over the world have been settling into a ‘new normal’ of restricted mobility, online working, social distancing and </w:t>
      </w:r>
      <w:r w:rsidR="004A4BF1">
        <w:t>enhanced hand hygiene</w:t>
      </w:r>
      <w:r>
        <w:t xml:space="preserve">. As part of the global fight against the spread of </w:t>
      </w:r>
      <w:r w:rsidR="00C23D9A">
        <w:t>COVID</w:t>
      </w:r>
      <w:r>
        <w:t>-19</w:t>
      </w:r>
      <w:r w:rsidR="009E08AB">
        <w:t xml:space="preserve"> (the illness caused by </w:t>
      </w:r>
      <w:r w:rsidR="009E08AB" w:rsidRPr="009E08AB">
        <w:t>SARS-CoV-2</w:t>
      </w:r>
      <w:r w:rsidR="009E08AB">
        <w:t>)</w:t>
      </w:r>
      <w:r>
        <w:t xml:space="preserve">, we are repeatedly reminded by public health authorities that frequent and thorough hand-washing with soap and water is one of the best ways of limiting transmission. </w:t>
      </w:r>
      <w:r w:rsidRPr="00500C19">
        <w:t xml:space="preserve">The rationale behind this is clear: </w:t>
      </w:r>
      <w:r w:rsidR="00BF543C" w:rsidRPr="00500C19">
        <w:t xml:space="preserve">washing </w:t>
      </w:r>
      <w:r w:rsidR="00500C19" w:rsidRPr="00500C19">
        <w:t xml:space="preserve">regularly and </w:t>
      </w:r>
      <w:r w:rsidR="00BF543C" w:rsidRPr="00500C19">
        <w:t>t</w:t>
      </w:r>
      <w:r w:rsidR="00C23D9A" w:rsidRPr="00500C19">
        <w:t xml:space="preserve">horoughly physically </w:t>
      </w:r>
      <w:r w:rsidR="009E08AB" w:rsidRPr="00500C19">
        <w:t xml:space="preserve">degrades and </w:t>
      </w:r>
      <w:r w:rsidR="00C23D9A" w:rsidRPr="00500C19">
        <w:t>removes viral particles fr</w:t>
      </w:r>
      <w:r w:rsidR="00BF543C" w:rsidRPr="00500C19">
        <w:t>om hands</w:t>
      </w:r>
      <w:r w:rsidRPr="00500C19">
        <w:t xml:space="preserve"> and, therefore, </w:t>
      </w:r>
      <w:r w:rsidR="00917269" w:rsidRPr="00500C19">
        <w:t>lower</w:t>
      </w:r>
      <w:r w:rsidR="00500C19" w:rsidRPr="00500C19">
        <w:t>s the</w:t>
      </w:r>
      <w:r w:rsidR="00917269" w:rsidRPr="00500C19">
        <w:t xml:space="preserve"> </w:t>
      </w:r>
      <w:r w:rsidRPr="00500C19">
        <w:t>likelihood of infection</w:t>
      </w:r>
      <w:r w:rsidR="00BF543C" w:rsidRPr="00500C19">
        <w:t xml:space="preserve"> transmission</w:t>
      </w:r>
      <w:r w:rsidRPr="00500C19">
        <w:t>.</w:t>
      </w:r>
      <w:r>
        <w:t xml:space="preserve"> Many health agencies are recommending washing hands for a minimum of 20 seconds up to 8-10 times per day. If washed </w:t>
      </w:r>
      <w:r>
        <w:lastRenderedPageBreak/>
        <w:t xml:space="preserve">in running water, the average hand basin tap uses 2-3 </w:t>
      </w:r>
      <w:proofErr w:type="spellStart"/>
      <w:r>
        <w:t>litres</w:t>
      </w:r>
      <w:proofErr w:type="spellEnd"/>
      <w:r>
        <w:t xml:space="preserve"> per minute, which implies </w:t>
      </w:r>
      <w:r w:rsidR="00B1329D">
        <w:t>a total water requirement of 8-10</w:t>
      </w:r>
      <w:r>
        <w:t xml:space="preserve"> </w:t>
      </w:r>
      <w:proofErr w:type="spellStart"/>
      <w:r>
        <w:t>litres</w:t>
      </w:r>
      <w:proofErr w:type="spellEnd"/>
      <w:r>
        <w:t xml:space="preserve"> of clean water per person per day, as well as appropriate soap and drying facilities (i.e. not a reused and possibly contaminated towel or rag). </w:t>
      </w:r>
    </w:p>
    <w:p w14:paraId="45B1E622" w14:textId="75D1C84B" w:rsidR="00F43028" w:rsidRDefault="00F43028" w:rsidP="009E08AB">
      <w:pPr>
        <w:pStyle w:val="Paragraph"/>
        <w:spacing w:line="480" w:lineRule="auto"/>
      </w:pPr>
      <w:r>
        <w:t xml:space="preserve">Achieving clean hands is not difficult in wealthier parts of the world that have long enjoyed water services so reliable that they have stopped thinking much about it. But if hand-washing is so important to the fight against </w:t>
      </w:r>
      <w:r w:rsidR="00C23D9A">
        <w:t>COVID</w:t>
      </w:r>
      <w:r>
        <w:t>-19, what does this mean for the large numbers of people around the world who do not have access to a sufficient and secure supply of safe water to support this life-critical activity? According to UNICEF</w:t>
      </w:r>
      <w:r w:rsidR="004D0654">
        <w:t xml:space="preserve"> and WHO</w:t>
      </w:r>
      <w:r>
        <w:t xml:space="preserve">, as many as 1 in </w:t>
      </w:r>
      <w:r w:rsidR="00BA21C8">
        <w:t>3</w:t>
      </w:r>
      <w:r>
        <w:t xml:space="preserve"> of the world’s population do not enjoy access to safe and reliable water services</w:t>
      </w:r>
      <w:r w:rsidR="00BA21C8">
        <w:t xml:space="preserve">, and 3 billion </w:t>
      </w:r>
      <w:r w:rsidR="005D1F47">
        <w:t xml:space="preserve">people across the world do not have basic handwashing facilities (soap and water) in their home </w:t>
      </w:r>
      <w:r w:rsidR="00BA21C8">
        <w:t>(</w:t>
      </w:r>
      <w:r w:rsidR="00BF4D4A" w:rsidRPr="003144E6">
        <w:t>United Nations Children’s Fund and World Health Organization</w:t>
      </w:r>
      <w:r w:rsidR="00BF4D4A">
        <w:t>, 2019</w:t>
      </w:r>
      <w:r w:rsidR="00BA21C8">
        <w:t>)</w:t>
      </w:r>
      <w:r w:rsidR="005D1F47">
        <w:t xml:space="preserve">. </w:t>
      </w:r>
      <w:r w:rsidR="00901961">
        <w:t>R</w:t>
      </w:r>
      <w:r w:rsidR="00917269">
        <w:t>esearch published by the Household Water Insecurity Experiences (HWISE) Research Coordination Network shows that rates of household water insecurity vary greatly between and within developing nations</w:t>
      </w:r>
      <w:r w:rsidR="00BF543C">
        <w:t xml:space="preserve"> with urban and rural areas often faring quite differently</w:t>
      </w:r>
      <w:r w:rsidR="00917269">
        <w:t xml:space="preserve"> </w:t>
      </w:r>
      <w:r w:rsidR="009278ED">
        <w:t>(Young et al., 2019)</w:t>
      </w:r>
      <w:r w:rsidR="00917269">
        <w:t xml:space="preserve">. </w:t>
      </w:r>
      <w:r w:rsidR="00901961">
        <w:t xml:space="preserve">Further, the HWISE research reveals that many households depend on multiple sources of water, including tap stands and kiosks as well as environmental sources such as streams or springs, further complicating </w:t>
      </w:r>
      <w:r w:rsidR="00BF543C">
        <w:t xml:space="preserve">not just hand-washing, but also </w:t>
      </w:r>
      <w:r w:rsidR="00901961">
        <w:t xml:space="preserve">the challenge of social distancing.  </w:t>
      </w:r>
      <w:r w:rsidR="005D1F47">
        <w:t>C</w:t>
      </w:r>
      <w:r>
        <w:t>onsequently</w:t>
      </w:r>
      <w:r w:rsidR="00BF543C">
        <w:t xml:space="preserve">, these populations </w:t>
      </w:r>
      <w:r>
        <w:t>bear a disproportionate share of resultant global health burdens</w:t>
      </w:r>
      <w:r w:rsidR="004A4BF1">
        <w:t xml:space="preserve"> from viral and bacterial pathogens</w:t>
      </w:r>
      <w:r w:rsidR="00BF543C">
        <w:t>, including COVID-19</w:t>
      </w:r>
      <w:r>
        <w:t xml:space="preserve">. </w:t>
      </w:r>
      <w:r w:rsidR="00BF543C">
        <w:t>Even before the current crisis we knew that t</w:t>
      </w:r>
      <w:r w:rsidR="00DE2A9C">
        <w:t>hree people die every minute from</w:t>
      </w:r>
      <w:r>
        <w:t xml:space="preserve"> diarrheal illnesses (1.</w:t>
      </w:r>
      <w:r w:rsidR="00766370">
        <w:t>6</w:t>
      </w:r>
      <w:r>
        <w:t xml:space="preserve"> million per year)</w:t>
      </w:r>
      <w:r w:rsidR="00EF6596">
        <w:t xml:space="preserve"> </w:t>
      </w:r>
      <w:r>
        <w:t>and six people die every minute from respiratory diseases (3 million per year)</w:t>
      </w:r>
      <w:r w:rsidR="00EF6596">
        <w:t xml:space="preserve">, and </w:t>
      </w:r>
      <w:r w:rsidR="009E08AB">
        <w:t xml:space="preserve">that </w:t>
      </w:r>
      <w:r w:rsidR="00EF6596">
        <w:t xml:space="preserve">both </w:t>
      </w:r>
      <w:r w:rsidR="009E08AB">
        <w:t xml:space="preserve">types of mortality </w:t>
      </w:r>
      <w:r w:rsidR="00EF6596">
        <w:t>are linked to lack of access to clean water</w:t>
      </w:r>
      <w:r w:rsidR="00BF543C">
        <w:t xml:space="preserve"> and household hygiene</w:t>
      </w:r>
      <w:r>
        <w:t xml:space="preserve">. Now the risk is even greater because of </w:t>
      </w:r>
      <w:r w:rsidR="009E08AB">
        <w:t xml:space="preserve">the emergence of new zoonotic viral diseases like SARS (2003), MERS (2012) and now </w:t>
      </w:r>
      <w:r w:rsidR="00C23D9A">
        <w:t>COVID</w:t>
      </w:r>
      <w:r>
        <w:t xml:space="preserve">-19. </w:t>
      </w:r>
      <w:r>
        <w:lastRenderedPageBreak/>
        <w:t>For the strategy of viral suppression to work, we all need to be able to practice hand hygiene</w:t>
      </w:r>
      <w:r w:rsidR="00DE2A9C">
        <w:t xml:space="preserve"> and social distancing</w:t>
      </w:r>
      <w:r>
        <w:t xml:space="preserve">. If too many </w:t>
      </w:r>
      <w:r w:rsidR="00DE2A9C">
        <w:t xml:space="preserve">people </w:t>
      </w:r>
      <w:r>
        <w:t xml:space="preserve">cannot, then the spread of </w:t>
      </w:r>
      <w:r w:rsidR="009E08AB">
        <w:t>such diseases</w:t>
      </w:r>
      <w:r>
        <w:t xml:space="preserve"> </w:t>
      </w:r>
      <w:r w:rsidR="00CC2A9E">
        <w:t>will neither be slowed in less wealthy parts of the world nor entirely suppressed in wealthier areas</w:t>
      </w:r>
      <w:r w:rsidR="00DE2A9C">
        <w:t>.</w:t>
      </w:r>
      <w:r w:rsidR="009E08AB">
        <w:t xml:space="preserve">  </w:t>
      </w:r>
    </w:p>
    <w:p w14:paraId="433D3244" w14:textId="3A4A907B" w:rsidR="00F43028" w:rsidRDefault="00F43028" w:rsidP="00F43028">
      <w:pPr>
        <w:pStyle w:val="Paragraph"/>
        <w:spacing w:line="480" w:lineRule="auto"/>
      </w:pPr>
      <w:r>
        <w:t xml:space="preserve">What are the current threats to safe hand-washing? Household water insecurity may exacerbate the </w:t>
      </w:r>
      <w:r w:rsidR="00C23D9A">
        <w:t>COVID</w:t>
      </w:r>
      <w:r>
        <w:t>-19 pandemic and exact an even greater toll on people, especially in Africa, Asia and Latin America, simply because too many people do not have access to safe and secure water services</w:t>
      </w:r>
      <w:r w:rsidR="00946D7A">
        <w:t>, including water supply and sanitation</w:t>
      </w:r>
      <w:r w:rsidR="000B4162">
        <w:t>, at home</w:t>
      </w:r>
      <w:r w:rsidR="00946D7A">
        <w:t>.</w:t>
      </w:r>
      <w:r>
        <w:t xml:space="preserve"> </w:t>
      </w:r>
      <w:r w:rsidR="009E2C00">
        <w:t>Recent</w:t>
      </w:r>
      <w:r>
        <w:t xml:space="preserve"> studies have shown that as </w:t>
      </w:r>
      <w:r w:rsidR="002529BC">
        <w:t xml:space="preserve">many </w:t>
      </w:r>
      <w:r>
        <w:t xml:space="preserve">as a quarter of households in </w:t>
      </w:r>
      <w:r w:rsidR="009E2C00">
        <w:t xml:space="preserve">communities within the </w:t>
      </w:r>
      <w:r>
        <w:t xml:space="preserve">Global South </w:t>
      </w:r>
      <w:r w:rsidR="009E2C00">
        <w:t>may be</w:t>
      </w:r>
      <w:r>
        <w:t xml:space="preserve"> unable to practice necessary hand hygiene. In some locations</w:t>
      </w:r>
      <w:r w:rsidR="009E2C00">
        <w:t>,</w:t>
      </w:r>
      <w:r>
        <w:t xml:space="preserve"> the inability to wash hands during the last 30 days rises to 80%</w:t>
      </w:r>
      <w:r w:rsidR="00C973AF">
        <w:t xml:space="preserve"> </w:t>
      </w:r>
      <w:r w:rsidR="009278ED" w:rsidRPr="009278ED">
        <w:t>(Young et al., 2019)</w:t>
      </w:r>
      <w:r w:rsidRPr="009278ED">
        <w:t>.</w:t>
      </w:r>
      <w:r>
        <w:t xml:space="preserve"> </w:t>
      </w:r>
      <w:r w:rsidR="009E08AB" w:rsidRPr="009E08AB">
        <w:t>Figure 1</w:t>
      </w:r>
      <w:r w:rsidR="00C973AF">
        <w:t xml:space="preserve"> shows reported inability to wash hands in a number of settings involved in the global HWISE survey and reveals both the widespread persistence and variability of this phenomenon. </w:t>
      </w:r>
      <w:r w:rsidR="00F25A5D">
        <w:t>23% of randomly selected households across 29 sites in</w:t>
      </w:r>
      <w:r w:rsidR="00EB5FFE">
        <w:t xml:space="preserve"> low- and middle-income countries</w:t>
      </w:r>
      <w:r w:rsidR="00F25A5D">
        <w:t xml:space="preserve"> </w:t>
      </w:r>
      <w:r w:rsidR="00EB5FFE">
        <w:t>(</w:t>
      </w:r>
      <w:r w:rsidR="00F25A5D">
        <w:t>LMICs</w:t>
      </w:r>
      <w:r w:rsidR="00EB5FFE">
        <w:t>)</w:t>
      </w:r>
      <w:r w:rsidR="00F25A5D">
        <w:t xml:space="preserve"> were unable to wash their hands in the prior month due specifically to problems with water. And there is considerable variability of experience: with more than 50% of respondents in some study sites, in Pakistan, Uganda, Indonesia and Colombia for example</w:t>
      </w:r>
      <w:r w:rsidR="00EB5FFE">
        <w:t>,</w:t>
      </w:r>
      <w:r w:rsidR="00F25A5D">
        <w:t xml:space="preserve"> reporting such difficulties. </w:t>
      </w:r>
      <w:r w:rsidR="00C973AF">
        <w:t xml:space="preserve">Whilst relatively unheard of in some LMICs, it is commonplace in others, and even within individual sites there is </w:t>
      </w:r>
      <w:r w:rsidR="00F25A5D">
        <w:t xml:space="preserve">considerable </w:t>
      </w:r>
      <w:r w:rsidR="00C973AF">
        <w:t>variability of experience. It is therefore crucial to know more about where personal and household water insecurity may be most present in the current moment or most likely in the future.</w:t>
      </w:r>
    </w:p>
    <w:p w14:paraId="26A1B6C5" w14:textId="7217152D" w:rsidR="00F43028" w:rsidRDefault="00F43028" w:rsidP="00DD181C">
      <w:pPr>
        <w:pStyle w:val="Paragraph"/>
        <w:spacing w:line="480" w:lineRule="auto"/>
      </w:pPr>
      <w:r>
        <w:t xml:space="preserve">Megacities may be at particular risk of being unable to manage the </w:t>
      </w:r>
      <w:r w:rsidR="00C23D9A">
        <w:t>COVID</w:t>
      </w:r>
      <w:r>
        <w:t xml:space="preserve">-19 pandemic due to </w:t>
      </w:r>
      <w:r w:rsidR="008833A5">
        <w:t xml:space="preserve">sheer </w:t>
      </w:r>
      <w:r>
        <w:t xml:space="preserve">population density </w:t>
      </w:r>
      <w:r w:rsidR="008833A5">
        <w:t>as well as a</w:t>
      </w:r>
      <w:r>
        <w:t xml:space="preserve"> lack of reliable clean water and sanitation. Megacities in the Global South tend to combine areas of higher</w:t>
      </w:r>
      <w:r w:rsidR="008B1264">
        <w:t>-</w:t>
      </w:r>
      <w:r>
        <w:t>density</w:t>
      </w:r>
      <w:r w:rsidR="008B1264">
        <w:t>,</w:t>
      </w:r>
      <w:r>
        <w:t xml:space="preserve"> low</w:t>
      </w:r>
      <w:r w:rsidR="00371815">
        <w:t>er</w:t>
      </w:r>
      <w:r w:rsidR="008B1264">
        <w:t>-</w:t>
      </w:r>
      <w:r>
        <w:t xml:space="preserve">quality housing </w:t>
      </w:r>
      <w:r>
        <w:lastRenderedPageBreak/>
        <w:t>with poor water service coverage. For example, in São Paulo, Brazil, 30</w:t>
      </w:r>
      <w:r w:rsidR="008B1264">
        <w:t xml:space="preserve">% </w:t>
      </w:r>
      <w:r w:rsidR="00371815">
        <w:t xml:space="preserve">of the 12 million population </w:t>
      </w:r>
      <w:r>
        <w:t>live in dense informal settlements (‘favelas’) that do not have a secure water supply (</w:t>
      </w:r>
      <w:proofErr w:type="spellStart"/>
      <w:r w:rsidR="00BF4D4A" w:rsidRPr="007F182B">
        <w:t>Hylton</w:t>
      </w:r>
      <w:proofErr w:type="spellEnd"/>
      <w:r w:rsidR="00BF4D4A">
        <w:t xml:space="preserve"> &amp; </w:t>
      </w:r>
      <w:r w:rsidR="00BF4D4A" w:rsidRPr="007F182B">
        <w:t xml:space="preserve">Charles, </w:t>
      </w:r>
      <w:r w:rsidR="00BF4D4A">
        <w:t>2018</w:t>
      </w:r>
      <w:r>
        <w:t xml:space="preserve">). </w:t>
      </w:r>
      <w:r w:rsidR="008B1264">
        <w:t>S</w:t>
      </w:r>
      <w:r>
        <w:t xml:space="preserve">ome favelas have been adopted by municipal utilities, </w:t>
      </w:r>
      <w:r w:rsidR="004168C6">
        <w:t xml:space="preserve">in others the </w:t>
      </w:r>
      <w:r>
        <w:t>water supply hangs precariously on illicit connections to mains water systems</w:t>
      </w:r>
      <w:r w:rsidR="008B1264">
        <w:t xml:space="preserve">. </w:t>
      </w:r>
      <w:r w:rsidR="00FD26AE">
        <w:t xml:space="preserve">Lack of clear tenure over the plots they occupy is a common problem for residents of São Paulo and other informal settlements around the world. </w:t>
      </w:r>
      <w:r>
        <w:t>The city of Bangalore in India has grown so quickly</w:t>
      </w:r>
      <w:r w:rsidR="00DD181C">
        <w:t xml:space="preserve"> </w:t>
      </w:r>
      <w:r>
        <w:t xml:space="preserve">over the last decade </w:t>
      </w:r>
      <w:r w:rsidR="00F25A5D">
        <w:t xml:space="preserve">(becoming India’s “Silicon Valley”) </w:t>
      </w:r>
      <w:r>
        <w:t xml:space="preserve">that </w:t>
      </w:r>
      <w:r w:rsidR="00371815">
        <w:t xml:space="preserve">accessible </w:t>
      </w:r>
      <w:r>
        <w:t>water sources (principally the Cauvery River) have been largely exhausted, placin</w:t>
      </w:r>
      <w:r w:rsidR="00DD181C">
        <w:t>g the entire city at risk. Groundwater too has been over-exploited c</w:t>
      </w:r>
      <w:r w:rsidR="00FD26AE">
        <w:t>ausing land subsidence and desi</w:t>
      </w:r>
      <w:r w:rsidR="00EB5FFE">
        <w:t>c</w:t>
      </w:r>
      <w:r w:rsidR="00DD181C">
        <w:t>cation such that what was once a city of lakes is now drying up. And i</w:t>
      </w:r>
      <w:r>
        <w:t xml:space="preserve">n Jakarta, Indonesia, a combination of rapid </w:t>
      </w:r>
      <w:proofErr w:type="spellStart"/>
      <w:r>
        <w:t>urbanisation</w:t>
      </w:r>
      <w:proofErr w:type="spellEnd"/>
      <w:r>
        <w:t xml:space="preserve"> and water utility </w:t>
      </w:r>
      <w:proofErr w:type="spellStart"/>
      <w:r>
        <w:t>privatisation</w:t>
      </w:r>
      <w:proofErr w:type="spellEnd"/>
      <w:r>
        <w:t xml:space="preserve"> has meant that poorer households are often left to fend for themselves. </w:t>
      </w:r>
      <w:r w:rsidR="00FD26AE" w:rsidRPr="00FD26AE">
        <w:t>Many simply have no clean water supply at all and are forced to use</w:t>
      </w:r>
      <w:r w:rsidR="00FD26AE">
        <w:t xml:space="preserve"> natural water sources which are</w:t>
      </w:r>
      <w:r w:rsidR="00FD26AE" w:rsidRPr="00FD26AE">
        <w:t xml:space="preserve"> heavily polluted </w:t>
      </w:r>
      <w:r w:rsidR="00DD181C">
        <w:t>with chemicals from industry and agriculture</w:t>
      </w:r>
      <w:r w:rsidR="00EB5FFE">
        <w:t>,</w:t>
      </w:r>
      <w:r w:rsidR="00DD181C">
        <w:t xml:space="preserve"> and biological pollutants from poorly managed sewage. </w:t>
      </w:r>
      <w:r w:rsidR="00EB5FFE">
        <w:t>T</w:t>
      </w:r>
      <w:r w:rsidR="00DD181C">
        <w:t xml:space="preserve">hese patterns are repeated throughout </w:t>
      </w:r>
      <w:r>
        <w:t>th</w:t>
      </w:r>
      <w:r w:rsidR="004168C6">
        <w:t xml:space="preserve">e Global South, </w:t>
      </w:r>
      <w:r w:rsidR="00DD181C">
        <w:t xml:space="preserve">exacerbated by </w:t>
      </w:r>
      <w:r w:rsidR="004168C6">
        <w:t>overcrowded, and often informal,</w:t>
      </w:r>
      <w:r>
        <w:t xml:space="preserve"> housing conditions </w:t>
      </w:r>
      <w:r w:rsidR="00DD181C">
        <w:t>that make social distancing practically impossible</w:t>
      </w:r>
      <w:r>
        <w:t xml:space="preserve">. </w:t>
      </w:r>
    </w:p>
    <w:p w14:paraId="4538D8BB" w14:textId="346D875F" w:rsidR="00F43028" w:rsidRDefault="004275AD" w:rsidP="00F43028">
      <w:pPr>
        <w:pStyle w:val="Paragraph"/>
        <w:spacing w:line="480" w:lineRule="auto"/>
      </w:pPr>
      <w:r>
        <w:t xml:space="preserve">In many </w:t>
      </w:r>
      <w:r w:rsidR="00DD181C">
        <w:t>settlements in LMICs</w:t>
      </w:r>
      <w:r w:rsidR="00EB5FFE">
        <w:t>,</w:t>
      </w:r>
      <w:r>
        <w:t xml:space="preserve"> insufficient numbers of water supply points </w:t>
      </w:r>
      <w:proofErr w:type="gramStart"/>
      <w:r>
        <w:t>lead</w:t>
      </w:r>
      <w:r w:rsidR="00EB5FFE">
        <w:t>s</w:t>
      </w:r>
      <w:proofErr w:type="gramEnd"/>
      <w:r>
        <w:t xml:space="preserve"> to queuing for water and therefore create</w:t>
      </w:r>
      <w:r w:rsidR="00EB5FFE">
        <w:t>s</w:t>
      </w:r>
      <w:r>
        <w:t xml:space="preserve"> an </w:t>
      </w:r>
      <w:r w:rsidR="00E33675">
        <w:t xml:space="preserve">additional </w:t>
      </w:r>
      <w:r>
        <w:t xml:space="preserve">challenge to the mainstay of preventing infectious disease spread, social distancing. </w:t>
      </w:r>
      <w:r w:rsidR="00E33675">
        <w:t xml:space="preserve">The HWISE global survey </w:t>
      </w:r>
      <w:r w:rsidR="00E33675" w:rsidRPr="00E33675">
        <w:t xml:space="preserve">revealed that </w:t>
      </w:r>
      <w:r w:rsidR="00FD26AE">
        <w:t xml:space="preserve">water insecurity goes beyond mere insufficiency of water – many </w:t>
      </w:r>
      <w:r w:rsidR="00E33675" w:rsidRPr="00E33675">
        <w:t xml:space="preserve">households </w:t>
      </w:r>
      <w:r w:rsidR="00FD26AE">
        <w:t xml:space="preserve">in the Global South must </w:t>
      </w:r>
      <w:r w:rsidR="00E33675" w:rsidRPr="00E33675">
        <w:t>typically rely on a variety of water sources, including network water, vended water and groundwater, thus multiplying vectors of viral infection</w:t>
      </w:r>
      <w:r w:rsidR="00E33675">
        <w:t xml:space="preserve"> related to inability to social distance </w:t>
      </w:r>
      <w:r w:rsidR="009278ED" w:rsidRPr="009278ED">
        <w:t>(Young et al., 2019)</w:t>
      </w:r>
      <w:r w:rsidR="00E33675" w:rsidRPr="009278ED">
        <w:t>.</w:t>
      </w:r>
      <w:r w:rsidR="00E33675" w:rsidRPr="00E33675">
        <w:t xml:space="preserve"> </w:t>
      </w:r>
      <w:r w:rsidR="00F43028">
        <w:t xml:space="preserve">The necessity of travelling to fetch water from these different sources limits </w:t>
      </w:r>
      <w:r w:rsidR="00F43028">
        <w:lastRenderedPageBreak/>
        <w:t xml:space="preserve">the capacity of household members to </w:t>
      </w:r>
      <w:r w:rsidR="00660C6B">
        <w:t>practice social distancing or self-isolation</w:t>
      </w:r>
      <w:r w:rsidR="00F43028">
        <w:t xml:space="preserve">, and therefore incurs safety risks not imposed on those with more stable, singular and uniform supply arrangements. Safety risks include close contact </w:t>
      </w:r>
      <w:r w:rsidR="009E5F92">
        <w:t xml:space="preserve">during </w:t>
      </w:r>
      <w:r w:rsidR="00F43028">
        <w:t>exchange of cash and containers with vendors, contact with other people while travelling to or queueing at shared sources, and limited ability to afford and/or carry sufficient wa</w:t>
      </w:r>
      <w:r w:rsidR="00660C6B">
        <w:t xml:space="preserve">ter home for household use. </w:t>
      </w:r>
      <w:r w:rsidR="00F43028">
        <w:t>Heightened anxiety about infectious disease spread in areas already crowded and affected by water insecurity is also likely to lead to discrimination and abuse of v</w:t>
      </w:r>
      <w:r w:rsidR="009E5F92">
        <w:t>ulnerable people. P</w:t>
      </w:r>
      <w:r w:rsidR="00F43028">
        <w:t>eople from different eth</w:t>
      </w:r>
      <w:r w:rsidR="00702B7F">
        <w:t>n</w:t>
      </w:r>
      <w:r w:rsidR="00F43028">
        <w:t>ic or faith communities, of different caste, those affected by HIV</w:t>
      </w:r>
      <w:r w:rsidR="00EB5FFE">
        <w:t>/</w:t>
      </w:r>
      <w:r w:rsidR="00F43028">
        <w:t>AIDS or with disabilit</w:t>
      </w:r>
      <w:r w:rsidR="00EB5FFE">
        <w:t>ies</w:t>
      </w:r>
      <w:r w:rsidR="00F43028">
        <w:t xml:space="preserve"> often face discrimination or abuse at water sources (</w:t>
      </w:r>
      <w:r w:rsidR="00B271AF" w:rsidRPr="006277E3">
        <w:t xml:space="preserve">UNESCO World Water Assessment </w:t>
      </w:r>
      <w:proofErr w:type="spellStart"/>
      <w:r w:rsidR="00B271AF" w:rsidRPr="006277E3">
        <w:t>Programme</w:t>
      </w:r>
      <w:proofErr w:type="spellEnd"/>
      <w:r w:rsidR="00B271AF">
        <w:t>, 2019</w:t>
      </w:r>
      <w:r w:rsidR="009E5F92">
        <w:t xml:space="preserve">). For example, access to water supply points by minority Batwa in Uganda, DRC and Rwanda or by minority Christians in Pakistani communities was already precarious even before COVID-19. Such communities </w:t>
      </w:r>
      <w:r w:rsidR="00F43028">
        <w:t>can be prevented from accessing shared water supplies or forced to access more distant and unsafe sources because of fears that they will ‘contaminate’ the water or spread disease</w:t>
      </w:r>
      <w:r w:rsidR="00AC5D42">
        <w:t>, as in the 2009 case of Asia Bibi in Pakistan</w:t>
      </w:r>
      <w:r w:rsidR="00F43028">
        <w:t xml:space="preserve">. </w:t>
      </w:r>
      <w:r w:rsidR="00EB5FFE">
        <w:t>Furthermore,</w:t>
      </w:r>
      <w:r w:rsidR="00BE3F53">
        <w:t xml:space="preserve"> as the primary providers of domestic water </w:t>
      </w:r>
      <w:proofErr w:type="spellStart"/>
      <w:r w:rsidR="00BE3F53">
        <w:t>labour</w:t>
      </w:r>
      <w:proofErr w:type="spellEnd"/>
      <w:r w:rsidR="00BE3F53">
        <w:t xml:space="preserve"> throughout the Global South, women and girls will be more vulnerable to</w:t>
      </w:r>
      <w:r w:rsidR="00AC5D42">
        <w:t xml:space="preserve"> risks of</w:t>
      </w:r>
      <w:r w:rsidR="00BE3F53">
        <w:t xml:space="preserve"> viral infection</w:t>
      </w:r>
      <w:r w:rsidR="00AC5D42">
        <w:t xml:space="preserve"> and inter-communal conflict</w:t>
      </w:r>
      <w:r w:rsidR="00BE3F53">
        <w:t xml:space="preserve">. </w:t>
      </w:r>
      <w:r w:rsidR="00F43028">
        <w:t>The current pandemic may therefore exacerbate existing inequalities and vulnerabilities within and between communities, with the greatest impact on t</w:t>
      </w:r>
      <w:r w:rsidR="00701F9F">
        <w:t xml:space="preserve">hose already at </w:t>
      </w:r>
      <w:r w:rsidR="00AC5D42">
        <w:t>high</w:t>
      </w:r>
      <w:r w:rsidR="00701F9F">
        <w:t xml:space="preserve"> risk of </w:t>
      </w:r>
      <w:r w:rsidR="00C23D9A">
        <w:t>COVID</w:t>
      </w:r>
      <w:r w:rsidR="00F43028">
        <w:t xml:space="preserve">-19 </w:t>
      </w:r>
      <w:r w:rsidR="00701F9F">
        <w:t>infection.</w:t>
      </w:r>
    </w:p>
    <w:p w14:paraId="026DE1A9" w14:textId="3DFD06D5" w:rsidR="00F43028" w:rsidRDefault="00F43028" w:rsidP="00F43028">
      <w:pPr>
        <w:pStyle w:val="Paragraph"/>
        <w:spacing w:line="480" w:lineRule="auto"/>
      </w:pPr>
      <w:r>
        <w:t>Problems of water insecurity are not restricted to the Global South but extend into higher-income countries</w:t>
      </w:r>
      <w:r w:rsidR="00F75FA6">
        <w:t xml:space="preserve"> as well</w:t>
      </w:r>
      <w:r>
        <w:t xml:space="preserve">. </w:t>
      </w:r>
      <w:r w:rsidR="006277E3">
        <w:t>In</w:t>
      </w:r>
      <w:r>
        <w:t xml:space="preserve"> 2015, an estimated 5</w:t>
      </w:r>
      <w:r w:rsidR="00AE5018">
        <w:t>7</w:t>
      </w:r>
      <w:r>
        <w:t xml:space="preserve"> million people in Europe and North America lack</w:t>
      </w:r>
      <w:r w:rsidR="006277E3">
        <w:t>ed</w:t>
      </w:r>
      <w:r>
        <w:t xml:space="preserve"> piped water at home. </w:t>
      </w:r>
      <w:r w:rsidR="00701F9F" w:rsidRPr="00ED4BB5">
        <w:t>During</w:t>
      </w:r>
      <w:r w:rsidRPr="00ED4BB5">
        <w:t xml:space="preserve"> March 2020, 90 </w:t>
      </w:r>
      <w:r w:rsidR="00701F9F" w:rsidRPr="00ED4BB5">
        <w:t xml:space="preserve">US </w:t>
      </w:r>
      <w:r w:rsidRPr="00ED4BB5">
        <w:t xml:space="preserve">cities and states halted water shutoffs – which usually happen due to unpaid domestic water bills </w:t>
      </w:r>
      <w:r w:rsidR="002A7C78" w:rsidRPr="00ED4BB5">
        <w:t>–</w:t>
      </w:r>
      <w:r w:rsidRPr="00ED4BB5">
        <w:t xml:space="preserve"> as a temporary response to the </w:t>
      </w:r>
      <w:r w:rsidR="00C23D9A" w:rsidRPr="00ED4BB5">
        <w:t>COVID</w:t>
      </w:r>
      <w:r w:rsidRPr="00ED4BB5">
        <w:t>-19 pandemic.</w:t>
      </w:r>
      <w:r>
        <w:t xml:space="preserve"> The highest shut-off rates are concentrated in southern states</w:t>
      </w:r>
      <w:r w:rsidR="00CD3AED">
        <w:t>,</w:t>
      </w:r>
      <w:r>
        <w:t xml:space="preserve"> including </w:t>
      </w:r>
      <w:r>
        <w:lastRenderedPageBreak/>
        <w:t>Louisiana, Arkansas, Florida and Oklahoma</w:t>
      </w:r>
      <w:r w:rsidR="00CD3AED">
        <w:t xml:space="preserve">, with the largest Black, Hispanic and </w:t>
      </w:r>
      <w:r w:rsidR="002A7C78">
        <w:t xml:space="preserve">Native American </w:t>
      </w:r>
      <w:r w:rsidR="00CD3AED">
        <w:t>populations</w:t>
      </w:r>
      <w:r>
        <w:t xml:space="preserve">. ‘Plumbing poverty’ – the lack of piped water access and sewerage – affects 471,000 households in the United States, </w:t>
      </w:r>
      <w:r w:rsidR="00305B73" w:rsidRPr="00305B73">
        <w:t xml:space="preserve">with the majority (73%) located in metropolitan areas and nearly half (47%) in the 50 largest metros, including the nation’s largest and most affluent cities such as San Francisco, New York, and Los Angeles </w:t>
      </w:r>
      <w:r>
        <w:t>(</w:t>
      </w:r>
      <w:proofErr w:type="spellStart"/>
      <w:r w:rsidR="00B271AF" w:rsidRPr="007F182B">
        <w:t>Deitz</w:t>
      </w:r>
      <w:proofErr w:type="spellEnd"/>
      <w:r w:rsidR="00B271AF">
        <w:t xml:space="preserve"> &amp; </w:t>
      </w:r>
      <w:r w:rsidR="00B271AF" w:rsidRPr="007F182B">
        <w:t>Meehan</w:t>
      </w:r>
      <w:r w:rsidR="00B271AF">
        <w:t>, 2019</w:t>
      </w:r>
      <w:r>
        <w:t xml:space="preserve">). Native American, Black and Hispanic households are much worse affected than the national average. </w:t>
      </w:r>
      <w:r w:rsidR="00305B73">
        <w:t xml:space="preserve">In Europe, Roma and other </w:t>
      </w:r>
      <w:proofErr w:type="spellStart"/>
      <w:r w:rsidR="00305B73">
        <w:t>travel</w:t>
      </w:r>
      <w:r w:rsidR="00EC6E3C">
        <w:t>l</w:t>
      </w:r>
      <w:r w:rsidR="00305B73">
        <w:t>er</w:t>
      </w:r>
      <w:proofErr w:type="spellEnd"/>
      <w:r w:rsidR="00305B73">
        <w:t xml:space="preserve"> communities have found themselves both unable to follow government guidelines around social distancing and hand hygiene, and harassed by police for their failure to do so. </w:t>
      </w:r>
      <w:r>
        <w:t>In Canada, First Nations</w:t>
      </w:r>
      <w:r w:rsidR="00743D49">
        <w:t>’</w:t>
      </w:r>
      <w:r>
        <w:t xml:space="preserve"> homes are ninety times more likely to be without running water than other Canadians (</w:t>
      </w:r>
      <w:r w:rsidR="00B271AF" w:rsidRPr="007F182B">
        <w:t xml:space="preserve">Boyd, </w:t>
      </w:r>
      <w:r w:rsidR="00B271AF">
        <w:t>2011</w:t>
      </w:r>
      <w:r w:rsidR="00766370" w:rsidRPr="00D128BB">
        <w:t>)</w:t>
      </w:r>
      <w:r w:rsidRPr="00D128BB">
        <w:t>.</w:t>
      </w:r>
      <w:r>
        <w:t xml:space="preserve"> Clearly, the lack of piped water complicates basic hygiene tasks such as hand-washing and sanitary food preparation.  </w:t>
      </w:r>
    </w:p>
    <w:p w14:paraId="20EE6FD5" w14:textId="5C54E79A" w:rsidR="009004D1" w:rsidRDefault="004168C6" w:rsidP="00F43028">
      <w:pPr>
        <w:pStyle w:val="Paragraph"/>
        <w:spacing w:line="480" w:lineRule="auto"/>
      </w:pPr>
      <w:r>
        <w:t xml:space="preserve">Other often overlooked </w:t>
      </w:r>
      <w:r w:rsidR="00F43028">
        <w:t>populations include prisoners, the homeless, refugees, undocumented migrants and displaced people</w:t>
      </w:r>
      <w:r w:rsidR="00ED4BB5">
        <w:t>.</w:t>
      </w:r>
      <w:r w:rsidR="00F43028">
        <w:t xml:space="preserve"> </w:t>
      </w:r>
      <w:r w:rsidR="002810CC" w:rsidRPr="002810CC">
        <w:t>In 2019, almost 568,000 people experienced homelessness in the United States, with more than one-third (37.2%) re</w:t>
      </w:r>
      <w:r w:rsidR="002810CC">
        <w:t>siding in unsheltered locations</w:t>
      </w:r>
      <w:r w:rsidR="00ED4BB5">
        <w:t xml:space="preserve"> (</w:t>
      </w:r>
      <w:proofErr w:type="spellStart"/>
      <w:r w:rsidR="00B271AF" w:rsidRPr="006277E3">
        <w:t>Demyers</w:t>
      </w:r>
      <w:proofErr w:type="spellEnd"/>
      <w:r w:rsidR="00B271AF" w:rsidRPr="006277E3">
        <w:t xml:space="preserve">, </w:t>
      </w:r>
      <w:proofErr w:type="spellStart"/>
      <w:r w:rsidR="00B271AF" w:rsidRPr="006277E3">
        <w:t>Warpinski</w:t>
      </w:r>
      <w:proofErr w:type="spellEnd"/>
      <w:r w:rsidR="00B271AF" w:rsidRPr="006277E3">
        <w:t xml:space="preserve"> </w:t>
      </w:r>
      <w:r w:rsidR="00B271AF">
        <w:t>&amp;</w:t>
      </w:r>
      <w:r w:rsidR="00B271AF" w:rsidRPr="006277E3">
        <w:t xml:space="preserve"> </w:t>
      </w:r>
      <w:proofErr w:type="spellStart"/>
      <w:r w:rsidR="00B271AF" w:rsidRPr="006277E3">
        <w:t>Wutich</w:t>
      </w:r>
      <w:proofErr w:type="spellEnd"/>
      <w:r w:rsidR="00B271AF" w:rsidRPr="006277E3">
        <w:t xml:space="preserve">, </w:t>
      </w:r>
      <w:r w:rsidR="00B271AF">
        <w:t>2017</w:t>
      </w:r>
      <w:r w:rsidR="00ED4BB5">
        <w:t>)</w:t>
      </w:r>
      <w:r w:rsidR="002810CC">
        <w:t xml:space="preserve">. </w:t>
      </w:r>
      <w:r w:rsidR="00F43028">
        <w:t xml:space="preserve">There are an estimated 65 million displaced people around the world, many </w:t>
      </w:r>
      <w:proofErr w:type="gramStart"/>
      <w:r w:rsidR="00F43028">
        <w:t>living</w:t>
      </w:r>
      <w:proofErr w:type="gramEnd"/>
      <w:r w:rsidR="00F43028">
        <w:t xml:space="preserve"> in overcrowded refugee camps. </w:t>
      </w:r>
      <w:r w:rsidR="004E3748" w:rsidRPr="004E3748">
        <w:t xml:space="preserve">Danny </w:t>
      </w:r>
      <w:proofErr w:type="spellStart"/>
      <w:r w:rsidR="004E3748" w:rsidRPr="004E3748">
        <w:t>Sriskandarajah</w:t>
      </w:r>
      <w:proofErr w:type="spellEnd"/>
      <w:r w:rsidR="004E3748" w:rsidRPr="004E3748">
        <w:t>, chief executive of Oxfam GB, said: “For many of the world’s most vulnerable, basic preventive measures like staying at home or washing hands more frequently, are simply impossible. For those in overcrowded camps living in a space smaller than the average British bathroom</w:t>
      </w:r>
      <w:r w:rsidR="00727FE0">
        <w:t>,</w:t>
      </w:r>
      <w:r w:rsidR="004E3748" w:rsidRPr="004E3748">
        <w:t xml:space="preserve"> social distancing is not an option. Women are usually hardest hit during emergencies as they carry out most of the care work </w:t>
      </w:r>
      <w:r>
        <w:t xml:space="preserve">and </w:t>
      </w:r>
      <w:r w:rsidR="00CC2A9E">
        <w:t xml:space="preserve">so </w:t>
      </w:r>
      <w:r w:rsidR="004E3748" w:rsidRPr="004E3748">
        <w:t>are especially vulnerable to exposure to the virus”</w:t>
      </w:r>
      <w:r w:rsidR="004E3748">
        <w:t xml:space="preserve"> </w:t>
      </w:r>
      <w:r w:rsidR="006277E3">
        <w:t>(</w:t>
      </w:r>
      <w:r w:rsidR="00B271AF">
        <w:t>Oxfam GB, 2020)</w:t>
      </w:r>
      <w:r w:rsidR="00F43028">
        <w:t>.</w:t>
      </w:r>
      <w:r w:rsidR="004E3748">
        <w:t xml:space="preserve"> </w:t>
      </w:r>
      <w:r w:rsidR="009004D1" w:rsidRPr="009004D1">
        <w:t>Only 13% of countries have a dedicated budget for collecting gender statistics and there is no standardized or uni</w:t>
      </w:r>
      <w:r w:rsidR="009004D1">
        <w:t xml:space="preserve">versal methodology for gendered </w:t>
      </w:r>
      <w:r w:rsidR="009004D1" w:rsidRPr="009004D1">
        <w:t xml:space="preserve">analysis of data on water and sanitation. </w:t>
      </w:r>
      <w:r w:rsidR="009004D1" w:rsidRPr="009004D1">
        <w:lastRenderedPageBreak/>
        <w:t>To highlight discrepancies between women and men, it is critical to assess household water insecurity (i.e., HWISE) together with gendered analysis tools such as the Empowermen</w:t>
      </w:r>
      <w:r w:rsidR="009004D1">
        <w:t>t in WASH Index (EWI). Ensuring that</w:t>
      </w:r>
      <w:r w:rsidR="009004D1" w:rsidRPr="009004D1">
        <w:t xml:space="preserve"> women are </w:t>
      </w:r>
      <w:r w:rsidR="009004D1">
        <w:t xml:space="preserve">specifically </w:t>
      </w:r>
      <w:r w:rsidR="009004D1" w:rsidRPr="009004D1">
        <w:t xml:space="preserve">included </w:t>
      </w:r>
      <w:r w:rsidR="009004D1">
        <w:t>in analysis and actions is critical to successfully managing this crisis.</w:t>
      </w:r>
    </w:p>
    <w:p w14:paraId="46A5CC28" w14:textId="39B5F7CB" w:rsidR="00F43028" w:rsidRDefault="00F43028" w:rsidP="00F43028">
      <w:pPr>
        <w:pStyle w:val="Paragraph"/>
        <w:spacing w:line="480" w:lineRule="auto"/>
      </w:pPr>
      <w:r>
        <w:t>The steady decline in provision of public sanitation around the world, even in wealthy countries, makes adequate hygiene an even more intractable problem. In such settings, and in other low</w:t>
      </w:r>
      <w:r w:rsidR="00727FE0">
        <w:t>-</w:t>
      </w:r>
      <w:r>
        <w:t xml:space="preserve"> or middle</w:t>
      </w:r>
      <w:r w:rsidR="00727FE0">
        <w:t>-</w:t>
      </w:r>
      <w:r>
        <w:t xml:space="preserve">income regions, already stressed and understaffed health services are ill-prepared and likely to be unable to </w:t>
      </w:r>
      <w:proofErr w:type="spellStart"/>
      <w:r>
        <w:t>mobilise</w:t>
      </w:r>
      <w:proofErr w:type="spellEnd"/>
      <w:r>
        <w:t xml:space="preserve"> sufficient resources to cope with the pandemic. Prior to the pandemic, one in four health care facilities in the world lacked basic water services and one in five had no sanitation services, whi</w:t>
      </w:r>
      <w:r w:rsidR="00727FE0">
        <w:t>le</w:t>
      </w:r>
      <w:r>
        <w:t xml:space="preserve"> 42% had no hand hygiene facilities at points of care (</w:t>
      </w:r>
      <w:r w:rsidR="00B271AF" w:rsidRPr="00C605E3">
        <w:t>World Health Organization</w:t>
      </w:r>
      <w:r w:rsidR="00B271AF">
        <w:t xml:space="preserve"> </w:t>
      </w:r>
      <w:r w:rsidR="00B271AF" w:rsidRPr="00C605E3">
        <w:t>and the United Nations Children’s Fund</w:t>
      </w:r>
      <w:r w:rsidR="00B271AF">
        <w:t>, 2019</w:t>
      </w:r>
      <w:r>
        <w:t>). This indicates that health care facilities in the Global South may not only be unable to cope with a</w:t>
      </w:r>
      <w:r w:rsidR="00500C19">
        <w:t>n</w:t>
      </w:r>
      <w:r>
        <w:t xml:space="preserve"> </w:t>
      </w:r>
      <w:r w:rsidR="00C357E5">
        <w:t>influx</w:t>
      </w:r>
      <w:r>
        <w:t xml:space="preserve"> of acutely ill patients</w:t>
      </w:r>
      <w:r w:rsidR="00C357E5">
        <w:t xml:space="preserve"> with COVID-19</w:t>
      </w:r>
      <w:r>
        <w:t xml:space="preserve">, but that they may become a site of disease spread with even higher rates of infection and subsequent deaths among health care professionals and </w:t>
      </w:r>
      <w:r w:rsidR="00EC6E3C">
        <w:t xml:space="preserve">other </w:t>
      </w:r>
      <w:r>
        <w:t xml:space="preserve">patients attending </w:t>
      </w:r>
      <w:r w:rsidR="00EC6E3C">
        <w:t>the facility</w:t>
      </w:r>
      <w:r>
        <w:t xml:space="preserve">. Universal health coverage, which includes access to health care services </w:t>
      </w:r>
      <w:r w:rsidR="000C5177" w:rsidRPr="000C5177">
        <w:t xml:space="preserve">with safe water, sanitation and hygiene (WASH) </w:t>
      </w:r>
      <w:r>
        <w:t>facilities</w:t>
      </w:r>
      <w:r w:rsidR="00727FE0">
        <w:t>,</w:t>
      </w:r>
      <w:r>
        <w:t xml:space="preserve"> must be key in the management of future pandemics. Similarly, water security must be established to ensure that safe WASH facilities are maintained for other essential premises and services, to support </w:t>
      </w:r>
      <w:r w:rsidR="00C357E5">
        <w:t>crucial</w:t>
      </w:r>
      <w:r>
        <w:t xml:space="preserve"> supply chains, and on premises away from the home when they are in use, for example in schools, shopping malls and markets, prior to and after ‘lockdown’.</w:t>
      </w:r>
    </w:p>
    <w:p w14:paraId="5150EC3C" w14:textId="4108763A" w:rsidR="00F43028" w:rsidRDefault="00F43028" w:rsidP="00F43028">
      <w:pPr>
        <w:pStyle w:val="Paragraph"/>
        <w:spacing w:line="480" w:lineRule="auto"/>
      </w:pPr>
      <w:r>
        <w:t xml:space="preserve">Humanity has entered a new chapter in our existence; never before have we had the combination of political, administrative and scientific resources necessary to attempt to deal with a global pandemic in real time, as we have now. Will we also </w:t>
      </w:r>
      <w:proofErr w:type="spellStart"/>
      <w:r>
        <w:t>recognise</w:t>
      </w:r>
      <w:proofErr w:type="spellEnd"/>
      <w:r>
        <w:t xml:space="preserve"> that universal access to </w:t>
      </w:r>
      <w:r>
        <w:lastRenderedPageBreak/>
        <w:t xml:space="preserve">clean water is </w:t>
      </w:r>
      <w:r w:rsidR="00C357E5">
        <w:t xml:space="preserve">not only </w:t>
      </w:r>
      <w:r>
        <w:t xml:space="preserve">a vital tool in this </w:t>
      </w:r>
      <w:r w:rsidR="00743D49">
        <w:t xml:space="preserve">global </w:t>
      </w:r>
      <w:r>
        <w:t xml:space="preserve">endeavor, </w:t>
      </w:r>
      <w:r w:rsidR="00C357E5">
        <w:t>but also</w:t>
      </w:r>
      <w:r>
        <w:t xml:space="preserve"> consistent with commitments under the UN Sustainable Development Goals? A recent World Bank study estimates that meeting SDG 6 could cost $US116 billion</w:t>
      </w:r>
      <w:r w:rsidR="00727FE0">
        <w:t xml:space="preserve"> per </w:t>
      </w:r>
      <w:r>
        <w:t>year through to 2030, which</w:t>
      </w:r>
      <w:r w:rsidR="00C357E5">
        <w:t xml:space="preserve"> is a large number in absolute terms, but it</w:t>
      </w:r>
      <w:r>
        <w:t xml:space="preserve"> is only a fraction of the amount wealthy countries have already pledged to invest in their own recoveries from the </w:t>
      </w:r>
      <w:r w:rsidR="00C23D9A">
        <w:t>COVID</w:t>
      </w:r>
      <w:r>
        <w:t>-19 pandemic (</w:t>
      </w:r>
      <w:r w:rsidR="00B271AF" w:rsidRPr="00062A36">
        <w:t>Hutton</w:t>
      </w:r>
      <w:r w:rsidR="00B271AF">
        <w:t xml:space="preserve"> &amp;</w:t>
      </w:r>
      <w:r w:rsidR="00B271AF" w:rsidRPr="00062A36">
        <w:t xml:space="preserve"> Varughese</w:t>
      </w:r>
      <w:r w:rsidR="00B271AF">
        <w:t>, 2016</w:t>
      </w:r>
      <w:r>
        <w:t xml:space="preserve">). </w:t>
      </w:r>
      <w:r w:rsidR="00F56DC5">
        <w:t xml:space="preserve">These costs unbundle into the separate costs of providing safe water ($37.6 billion pa), safe sanitation ($19.5 billion pa), safe </w:t>
      </w:r>
      <w:proofErr w:type="spellStart"/>
      <w:r w:rsidR="00F56DC5">
        <w:t>faecal</w:t>
      </w:r>
      <w:proofErr w:type="spellEnd"/>
      <w:r w:rsidR="00F56DC5">
        <w:t xml:space="preserve"> waste management ($49 billion pa) and hygiene facilities and education ($2 billion pa).</w:t>
      </w:r>
      <w:r w:rsidR="00C357E5">
        <w:t xml:space="preserve"> </w:t>
      </w:r>
      <w:r>
        <w:t>Will the current pandemic change the collective view of universal access to safe a</w:t>
      </w:r>
      <w:r w:rsidR="00CC2A9E">
        <w:t>nd</w:t>
      </w:r>
      <w:r>
        <w:t xml:space="preserve"> clean water from something that would be nice to have to something that it is imperative to achieve? </w:t>
      </w:r>
    </w:p>
    <w:p w14:paraId="2162E693" w14:textId="5AE398AC" w:rsidR="00F43028" w:rsidRDefault="00F43028" w:rsidP="00F43028">
      <w:pPr>
        <w:pStyle w:val="Paragraph"/>
        <w:spacing w:line="480" w:lineRule="auto"/>
      </w:pPr>
      <w:proofErr w:type="spellStart"/>
      <w:r>
        <w:t>Recognising</w:t>
      </w:r>
      <w:proofErr w:type="spellEnd"/>
      <w:r>
        <w:t xml:space="preserve"> that the </w:t>
      </w:r>
      <w:r w:rsidR="00C23D9A">
        <w:t>COVID</w:t>
      </w:r>
      <w:r>
        <w:t>-19 pandemic is also a water crisis is central to addressing it.</w:t>
      </w:r>
    </w:p>
    <w:p w14:paraId="485C0CD8" w14:textId="13D061AA" w:rsidR="00F43028" w:rsidRDefault="00F43028" w:rsidP="00D73714">
      <w:pPr>
        <w:pStyle w:val="Paragraph"/>
      </w:pPr>
    </w:p>
    <w:p w14:paraId="3C3F788C" w14:textId="48646D56" w:rsidR="007F182B" w:rsidRPr="007F182B" w:rsidRDefault="007F182B" w:rsidP="007F182B">
      <w:pPr>
        <w:pStyle w:val="Paragraph"/>
        <w:ind w:firstLine="0"/>
        <w:rPr>
          <w:b/>
        </w:rPr>
      </w:pPr>
      <w:r w:rsidRPr="007F182B">
        <w:rPr>
          <w:b/>
        </w:rPr>
        <w:t>References:</w:t>
      </w:r>
    </w:p>
    <w:p w14:paraId="6BA33B26" w14:textId="1FF18481" w:rsidR="00827601" w:rsidRDefault="007F182B" w:rsidP="00827601">
      <w:pPr>
        <w:rPr>
          <w:sz w:val="24"/>
          <w:szCs w:val="24"/>
        </w:rPr>
      </w:pPr>
      <w:r w:rsidRPr="00827601">
        <w:rPr>
          <w:sz w:val="24"/>
          <w:szCs w:val="24"/>
        </w:rPr>
        <w:t xml:space="preserve">Boyd, </w:t>
      </w:r>
      <w:r w:rsidR="00AD4345" w:rsidRPr="00827601">
        <w:rPr>
          <w:sz w:val="24"/>
          <w:szCs w:val="24"/>
        </w:rPr>
        <w:t xml:space="preserve">D.R. (2011). </w:t>
      </w:r>
      <w:r w:rsidRPr="00827601">
        <w:rPr>
          <w:sz w:val="24"/>
          <w:szCs w:val="24"/>
        </w:rPr>
        <w:t xml:space="preserve">No Taps, No Toilets: First Nations and the Constitutional Right to Water in Canada. </w:t>
      </w:r>
      <w:r w:rsidRPr="00827601">
        <w:rPr>
          <w:i/>
          <w:sz w:val="24"/>
          <w:szCs w:val="24"/>
        </w:rPr>
        <w:t>McGill Law Journal</w:t>
      </w:r>
      <w:r w:rsidRPr="00827601">
        <w:rPr>
          <w:sz w:val="24"/>
          <w:szCs w:val="24"/>
        </w:rPr>
        <w:t>,</w:t>
      </w:r>
      <w:r w:rsidR="008D2607" w:rsidRPr="00827601">
        <w:rPr>
          <w:sz w:val="24"/>
          <w:szCs w:val="24"/>
        </w:rPr>
        <w:t xml:space="preserve"> </w:t>
      </w:r>
      <w:r w:rsidRPr="00827601">
        <w:rPr>
          <w:i/>
          <w:sz w:val="24"/>
          <w:szCs w:val="24"/>
        </w:rPr>
        <w:t>57</w:t>
      </w:r>
      <w:r w:rsidRPr="00827601">
        <w:rPr>
          <w:sz w:val="24"/>
          <w:szCs w:val="24"/>
        </w:rPr>
        <w:t>(1), 81</w:t>
      </w:r>
      <w:r w:rsidR="001336D2">
        <w:rPr>
          <w:sz w:val="24"/>
          <w:szCs w:val="24"/>
        </w:rPr>
        <w:t>-134</w:t>
      </w:r>
      <w:r w:rsidRPr="00827601">
        <w:rPr>
          <w:sz w:val="24"/>
          <w:szCs w:val="24"/>
        </w:rPr>
        <w:t xml:space="preserve">. </w:t>
      </w:r>
      <w:hyperlink r:id="rId9" w:history="1">
        <w:r w:rsidR="00BF4D4A" w:rsidRPr="00827601">
          <w:rPr>
            <w:rStyle w:val="Hyperlink"/>
            <w:sz w:val="24"/>
            <w:szCs w:val="24"/>
          </w:rPr>
          <w:t>https://doi.org/10.7202/1006419ar</w:t>
        </w:r>
      </w:hyperlink>
      <w:r w:rsidR="00BF4D4A" w:rsidRPr="00827601">
        <w:rPr>
          <w:sz w:val="24"/>
          <w:szCs w:val="24"/>
        </w:rPr>
        <w:t xml:space="preserve"> </w:t>
      </w:r>
    </w:p>
    <w:p w14:paraId="17B21B3A" w14:textId="77777777" w:rsidR="00827601" w:rsidRPr="00827601" w:rsidRDefault="00827601" w:rsidP="00827601">
      <w:pPr>
        <w:rPr>
          <w:sz w:val="24"/>
          <w:szCs w:val="24"/>
        </w:rPr>
      </w:pPr>
    </w:p>
    <w:p w14:paraId="628DFDFA" w14:textId="7512B824" w:rsidR="00827601" w:rsidRDefault="00827601" w:rsidP="00827601">
      <w:pPr>
        <w:rPr>
          <w:rStyle w:val="Emphasis"/>
          <w:i w:val="0"/>
          <w:sz w:val="24"/>
          <w:szCs w:val="24"/>
        </w:rPr>
      </w:pPr>
      <w:proofErr w:type="spellStart"/>
      <w:r w:rsidRPr="00827601">
        <w:rPr>
          <w:sz w:val="24"/>
          <w:szCs w:val="24"/>
        </w:rPr>
        <w:t>Deitz</w:t>
      </w:r>
      <w:proofErr w:type="spellEnd"/>
      <w:r w:rsidRPr="00827601">
        <w:rPr>
          <w:sz w:val="24"/>
          <w:szCs w:val="24"/>
        </w:rPr>
        <w:t xml:space="preserve">, S., &amp; Meehan, K. (2019). Plumbing Poverty: Mapping Hot Spots of Racial and Geographic Inequality in U.S. Household Water Insecurity. </w:t>
      </w:r>
      <w:r w:rsidRPr="00827601">
        <w:rPr>
          <w:i/>
          <w:sz w:val="24"/>
          <w:szCs w:val="24"/>
        </w:rPr>
        <w:t>Annals of the American Association of Geographers</w:t>
      </w:r>
      <w:r w:rsidRPr="00827601">
        <w:rPr>
          <w:sz w:val="24"/>
          <w:szCs w:val="24"/>
        </w:rPr>
        <w:t xml:space="preserve">, </w:t>
      </w:r>
      <w:r w:rsidRPr="00827601">
        <w:rPr>
          <w:i/>
          <w:sz w:val="24"/>
          <w:szCs w:val="24"/>
        </w:rPr>
        <w:t>109</w:t>
      </w:r>
      <w:r w:rsidRPr="00827601">
        <w:rPr>
          <w:sz w:val="24"/>
          <w:szCs w:val="24"/>
        </w:rPr>
        <w:t xml:space="preserve">(4), 1092-1109. </w:t>
      </w:r>
      <w:hyperlink r:id="rId10" w:history="1">
        <w:r w:rsidRPr="00827601">
          <w:rPr>
            <w:rStyle w:val="Hyperlink"/>
            <w:sz w:val="24"/>
            <w:szCs w:val="24"/>
          </w:rPr>
          <w:t>https://doi.org/10.1080/24694452.2018.1530587</w:t>
        </w:r>
      </w:hyperlink>
      <w:r w:rsidRPr="00827601">
        <w:rPr>
          <w:rStyle w:val="Emphasis"/>
          <w:i w:val="0"/>
          <w:sz w:val="24"/>
          <w:szCs w:val="24"/>
        </w:rPr>
        <w:t xml:space="preserve"> </w:t>
      </w:r>
    </w:p>
    <w:p w14:paraId="33610D4D" w14:textId="77777777" w:rsidR="00827601" w:rsidRPr="00827601" w:rsidRDefault="00827601" w:rsidP="00827601">
      <w:pPr>
        <w:rPr>
          <w:sz w:val="24"/>
          <w:szCs w:val="24"/>
        </w:rPr>
      </w:pPr>
    </w:p>
    <w:p w14:paraId="018EEA62" w14:textId="521570DC" w:rsidR="00500C19" w:rsidRDefault="00500C19" w:rsidP="00827601">
      <w:pPr>
        <w:rPr>
          <w:sz w:val="24"/>
          <w:szCs w:val="24"/>
        </w:rPr>
      </w:pPr>
      <w:proofErr w:type="spellStart"/>
      <w:r w:rsidRPr="00827601">
        <w:rPr>
          <w:sz w:val="24"/>
          <w:szCs w:val="24"/>
        </w:rPr>
        <w:t>Demyers</w:t>
      </w:r>
      <w:proofErr w:type="spellEnd"/>
      <w:r w:rsidRPr="00827601">
        <w:rPr>
          <w:sz w:val="24"/>
          <w:szCs w:val="24"/>
        </w:rPr>
        <w:t>, C.</w:t>
      </w:r>
      <w:r w:rsidR="00AD4345" w:rsidRPr="00827601">
        <w:rPr>
          <w:sz w:val="24"/>
          <w:szCs w:val="24"/>
        </w:rPr>
        <w:t>,</w:t>
      </w:r>
      <w:r w:rsidRPr="00827601">
        <w:rPr>
          <w:sz w:val="24"/>
          <w:szCs w:val="24"/>
        </w:rPr>
        <w:t xml:space="preserve"> </w:t>
      </w:r>
      <w:proofErr w:type="spellStart"/>
      <w:r w:rsidRPr="00827601">
        <w:rPr>
          <w:sz w:val="24"/>
          <w:szCs w:val="24"/>
        </w:rPr>
        <w:t>Warpinski</w:t>
      </w:r>
      <w:proofErr w:type="spellEnd"/>
      <w:r w:rsidRPr="00827601">
        <w:rPr>
          <w:sz w:val="24"/>
          <w:szCs w:val="24"/>
        </w:rPr>
        <w:t xml:space="preserve">, </w:t>
      </w:r>
      <w:r w:rsidR="00AD4345" w:rsidRPr="00827601">
        <w:rPr>
          <w:sz w:val="24"/>
          <w:szCs w:val="24"/>
        </w:rPr>
        <w:t>C., &amp;</w:t>
      </w:r>
      <w:r w:rsidRPr="00827601">
        <w:rPr>
          <w:sz w:val="24"/>
          <w:szCs w:val="24"/>
        </w:rPr>
        <w:t xml:space="preserve"> </w:t>
      </w:r>
      <w:proofErr w:type="spellStart"/>
      <w:r w:rsidRPr="00827601">
        <w:rPr>
          <w:sz w:val="24"/>
          <w:szCs w:val="24"/>
        </w:rPr>
        <w:t>Wutich</w:t>
      </w:r>
      <w:proofErr w:type="spellEnd"/>
      <w:r w:rsidRPr="00827601">
        <w:rPr>
          <w:sz w:val="24"/>
          <w:szCs w:val="24"/>
        </w:rPr>
        <w:t xml:space="preserve">, </w:t>
      </w:r>
      <w:r w:rsidR="00AD4345" w:rsidRPr="00827601">
        <w:rPr>
          <w:sz w:val="24"/>
          <w:szCs w:val="24"/>
        </w:rPr>
        <w:t xml:space="preserve">A. (2017). </w:t>
      </w:r>
      <w:r w:rsidRPr="00827601">
        <w:rPr>
          <w:sz w:val="24"/>
          <w:szCs w:val="24"/>
        </w:rPr>
        <w:t>Urban Water Insecurity: A Case Study of Homelessness in Phoenix, Arizona</w:t>
      </w:r>
      <w:r w:rsidRPr="00827601">
        <w:rPr>
          <w:i/>
          <w:sz w:val="24"/>
          <w:szCs w:val="24"/>
        </w:rPr>
        <w:t>. Environmental Justice</w:t>
      </w:r>
      <w:r w:rsidRPr="00827601">
        <w:rPr>
          <w:sz w:val="24"/>
          <w:szCs w:val="24"/>
        </w:rPr>
        <w:t xml:space="preserve">, </w:t>
      </w:r>
      <w:r w:rsidRPr="00827601">
        <w:rPr>
          <w:i/>
          <w:sz w:val="24"/>
          <w:szCs w:val="24"/>
        </w:rPr>
        <w:t>10</w:t>
      </w:r>
      <w:r w:rsidRPr="00827601">
        <w:rPr>
          <w:sz w:val="24"/>
          <w:szCs w:val="24"/>
        </w:rPr>
        <w:t xml:space="preserve">(3), 72-80. </w:t>
      </w:r>
      <w:hyperlink r:id="rId11" w:history="1">
        <w:r w:rsidR="00BF4D4A" w:rsidRPr="00827601">
          <w:rPr>
            <w:rStyle w:val="Hyperlink"/>
            <w:sz w:val="24"/>
            <w:szCs w:val="24"/>
          </w:rPr>
          <w:t>https://doi.org/10.1089/env.2016.0043</w:t>
        </w:r>
      </w:hyperlink>
      <w:r w:rsidR="00BF4D4A" w:rsidRPr="00827601">
        <w:rPr>
          <w:sz w:val="24"/>
          <w:szCs w:val="24"/>
        </w:rPr>
        <w:t xml:space="preserve"> </w:t>
      </w:r>
    </w:p>
    <w:p w14:paraId="1B978B81" w14:textId="77777777" w:rsidR="00827601" w:rsidRPr="00827601" w:rsidRDefault="00827601" w:rsidP="00827601">
      <w:pPr>
        <w:rPr>
          <w:sz w:val="24"/>
          <w:szCs w:val="24"/>
        </w:rPr>
      </w:pPr>
    </w:p>
    <w:p w14:paraId="1D4271EC" w14:textId="01FCD6C6" w:rsidR="00827601" w:rsidRDefault="00827601" w:rsidP="00827601">
      <w:pPr>
        <w:rPr>
          <w:rStyle w:val="Hyperlink"/>
          <w:sz w:val="24"/>
          <w:szCs w:val="24"/>
        </w:rPr>
      </w:pPr>
      <w:r w:rsidRPr="00827601">
        <w:rPr>
          <w:sz w:val="24"/>
          <w:szCs w:val="24"/>
        </w:rPr>
        <w:t xml:space="preserve">Hutton, G., &amp; Varughese, M. (2016). </w:t>
      </w:r>
      <w:r w:rsidRPr="00827601">
        <w:rPr>
          <w:i/>
          <w:sz w:val="24"/>
          <w:szCs w:val="24"/>
        </w:rPr>
        <w:t>The Costs of Meeting the 2030 Sustainable Development Goal Targets on Drinking Water, Sanitation, and Hygiene</w:t>
      </w:r>
      <w:r w:rsidRPr="00827601">
        <w:rPr>
          <w:sz w:val="24"/>
          <w:szCs w:val="24"/>
        </w:rPr>
        <w:t xml:space="preserve">. World Bank, </w:t>
      </w:r>
      <w:hyperlink r:id="rId12" w:history="1">
        <w:r w:rsidRPr="00827601">
          <w:rPr>
            <w:rStyle w:val="Hyperlink"/>
            <w:sz w:val="24"/>
            <w:szCs w:val="24"/>
          </w:rPr>
          <w:t>https://openknowledge.worldbank.org/handle/10986/23681</w:t>
        </w:r>
      </w:hyperlink>
    </w:p>
    <w:p w14:paraId="5BC81204" w14:textId="77777777" w:rsidR="00827601" w:rsidRPr="00827601" w:rsidRDefault="00827601" w:rsidP="00827601">
      <w:pPr>
        <w:rPr>
          <w:rStyle w:val="Hyperlink"/>
          <w:sz w:val="24"/>
          <w:szCs w:val="24"/>
        </w:rPr>
      </w:pPr>
    </w:p>
    <w:p w14:paraId="55B453F8" w14:textId="36EAA40C" w:rsidR="00827601" w:rsidRDefault="00827601" w:rsidP="00827601">
      <w:pPr>
        <w:rPr>
          <w:sz w:val="24"/>
          <w:szCs w:val="24"/>
        </w:rPr>
      </w:pPr>
      <w:proofErr w:type="spellStart"/>
      <w:r w:rsidRPr="00827601">
        <w:rPr>
          <w:sz w:val="24"/>
          <w:szCs w:val="24"/>
        </w:rPr>
        <w:t>Hylton</w:t>
      </w:r>
      <w:proofErr w:type="spellEnd"/>
      <w:r w:rsidRPr="00827601">
        <w:rPr>
          <w:sz w:val="24"/>
          <w:szCs w:val="24"/>
        </w:rPr>
        <w:t xml:space="preserve">, E., &amp; Charles, K.J. (2018). Informal mechanisms to regularize informal settlements: Water services in São Paulo's favelas. </w:t>
      </w:r>
      <w:r w:rsidRPr="00827601">
        <w:rPr>
          <w:i/>
          <w:sz w:val="24"/>
          <w:szCs w:val="24"/>
        </w:rPr>
        <w:t>Habitat International</w:t>
      </w:r>
      <w:r w:rsidRPr="00827601">
        <w:rPr>
          <w:sz w:val="24"/>
          <w:szCs w:val="24"/>
        </w:rPr>
        <w:t xml:space="preserve">, </w:t>
      </w:r>
      <w:r w:rsidRPr="00827601">
        <w:rPr>
          <w:i/>
          <w:sz w:val="24"/>
          <w:szCs w:val="24"/>
        </w:rPr>
        <w:t>80</w:t>
      </w:r>
      <w:r w:rsidRPr="00827601">
        <w:rPr>
          <w:sz w:val="24"/>
          <w:szCs w:val="24"/>
        </w:rPr>
        <w:t xml:space="preserve">, 41-48. </w:t>
      </w:r>
      <w:hyperlink r:id="rId13" w:history="1">
        <w:r w:rsidRPr="00827601">
          <w:rPr>
            <w:rStyle w:val="Hyperlink"/>
            <w:sz w:val="24"/>
            <w:szCs w:val="24"/>
          </w:rPr>
          <w:t>https://doi.org/10.1016/j.habitatint.2018.07.010</w:t>
        </w:r>
      </w:hyperlink>
      <w:r w:rsidRPr="00827601">
        <w:rPr>
          <w:sz w:val="24"/>
          <w:szCs w:val="24"/>
        </w:rPr>
        <w:t xml:space="preserve"> </w:t>
      </w:r>
    </w:p>
    <w:p w14:paraId="416B0600" w14:textId="77777777" w:rsidR="00827601" w:rsidRPr="00827601" w:rsidRDefault="00827601" w:rsidP="00827601">
      <w:pPr>
        <w:rPr>
          <w:sz w:val="24"/>
          <w:szCs w:val="24"/>
        </w:rPr>
      </w:pPr>
    </w:p>
    <w:p w14:paraId="11AA5A73" w14:textId="38FC588D" w:rsidR="004E3748" w:rsidRDefault="004E3748" w:rsidP="00827601">
      <w:pPr>
        <w:rPr>
          <w:rStyle w:val="Hyperlink"/>
          <w:sz w:val="24"/>
          <w:szCs w:val="24"/>
        </w:rPr>
      </w:pPr>
      <w:r w:rsidRPr="00827601">
        <w:rPr>
          <w:sz w:val="24"/>
          <w:szCs w:val="24"/>
        </w:rPr>
        <w:lastRenderedPageBreak/>
        <w:t>Oxfam GB</w:t>
      </w:r>
      <w:r w:rsidR="00BF4D4A" w:rsidRPr="00827601">
        <w:rPr>
          <w:sz w:val="24"/>
          <w:szCs w:val="24"/>
        </w:rPr>
        <w:t xml:space="preserve">. (2020, April 6). </w:t>
      </w:r>
      <w:r w:rsidRPr="00827601">
        <w:rPr>
          <w:sz w:val="24"/>
          <w:szCs w:val="24"/>
        </w:rPr>
        <w:t>Fears for spread of coronavirus in refugee camps as up to 250 people share one tap – Oxfam</w:t>
      </w:r>
      <w:r w:rsidR="00BF4D4A" w:rsidRPr="00827601">
        <w:rPr>
          <w:sz w:val="24"/>
          <w:szCs w:val="24"/>
        </w:rPr>
        <w:t>.</w:t>
      </w:r>
      <w:r w:rsidR="001336D2">
        <w:rPr>
          <w:sz w:val="24"/>
          <w:szCs w:val="24"/>
        </w:rPr>
        <w:t xml:space="preserve"> Retrieved from:</w:t>
      </w:r>
      <w:r w:rsidRPr="00827601">
        <w:rPr>
          <w:sz w:val="24"/>
          <w:szCs w:val="24"/>
        </w:rPr>
        <w:t xml:space="preserve"> </w:t>
      </w:r>
      <w:hyperlink r:id="rId14" w:history="1">
        <w:r w:rsidRPr="00827601">
          <w:rPr>
            <w:rStyle w:val="Hyperlink"/>
            <w:sz w:val="24"/>
            <w:szCs w:val="24"/>
          </w:rPr>
          <w:t>https://oxfamapps.org/media/press_release/fears-for-spread-of-coronavirus-in-refugee-camps-as-up-to-250-people-share-one-tap-oxfam</w:t>
        </w:r>
      </w:hyperlink>
    </w:p>
    <w:p w14:paraId="6538F529" w14:textId="77777777" w:rsidR="00827601" w:rsidRPr="00827601" w:rsidRDefault="00827601" w:rsidP="00827601">
      <w:pPr>
        <w:rPr>
          <w:sz w:val="24"/>
          <w:szCs w:val="24"/>
        </w:rPr>
      </w:pPr>
    </w:p>
    <w:p w14:paraId="1D5AC176" w14:textId="14B2ABA5" w:rsidR="00827601" w:rsidRDefault="00827601" w:rsidP="00827601">
      <w:pPr>
        <w:rPr>
          <w:sz w:val="24"/>
          <w:szCs w:val="24"/>
        </w:rPr>
      </w:pPr>
      <w:r w:rsidRPr="00827601">
        <w:rPr>
          <w:sz w:val="24"/>
          <w:szCs w:val="24"/>
        </w:rPr>
        <w:t xml:space="preserve">UNESCO World Water Assessment </w:t>
      </w:r>
      <w:proofErr w:type="spellStart"/>
      <w:r w:rsidRPr="00827601">
        <w:rPr>
          <w:sz w:val="24"/>
          <w:szCs w:val="24"/>
        </w:rPr>
        <w:t>Programme</w:t>
      </w:r>
      <w:proofErr w:type="spellEnd"/>
      <w:r w:rsidRPr="00827601">
        <w:rPr>
          <w:sz w:val="24"/>
          <w:szCs w:val="24"/>
        </w:rPr>
        <w:t xml:space="preserve">. (2019). </w:t>
      </w:r>
      <w:r w:rsidRPr="00827601">
        <w:rPr>
          <w:i/>
          <w:sz w:val="24"/>
          <w:szCs w:val="24"/>
        </w:rPr>
        <w:t xml:space="preserve">The United Nations World Water Development Report 2019: Leaving No One Behind. </w:t>
      </w:r>
      <w:r w:rsidR="001336D2">
        <w:rPr>
          <w:sz w:val="24"/>
          <w:szCs w:val="24"/>
        </w:rPr>
        <w:t xml:space="preserve">Paris: </w:t>
      </w:r>
      <w:r w:rsidRPr="00827601">
        <w:rPr>
          <w:sz w:val="24"/>
          <w:szCs w:val="24"/>
        </w:rPr>
        <w:t xml:space="preserve">UNESCO. </w:t>
      </w:r>
      <w:r w:rsidR="001336D2">
        <w:rPr>
          <w:sz w:val="24"/>
          <w:szCs w:val="24"/>
        </w:rPr>
        <w:t xml:space="preserve">Retrieved from: </w:t>
      </w:r>
      <w:hyperlink r:id="rId15" w:history="1">
        <w:r w:rsidR="001336D2" w:rsidRPr="00815FDE">
          <w:rPr>
            <w:rStyle w:val="Hyperlink"/>
            <w:sz w:val="24"/>
            <w:szCs w:val="24"/>
          </w:rPr>
          <w:t>https://unesdoc.unesco.org/ark:/48223/pf0000367306</w:t>
        </w:r>
      </w:hyperlink>
      <w:r w:rsidRPr="00827601">
        <w:rPr>
          <w:sz w:val="24"/>
          <w:szCs w:val="24"/>
        </w:rPr>
        <w:t xml:space="preserve"> </w:t>
      </w:r>
    </w:p>
    <w:p w14:paraId="5E18AEE9" w14:textId="77777777" w:rsidR="00827601" w:rsidRPr="00827601" w:rsidRDefault="00827601" w:rsidP="00827601">
      <w:pPr>
        <w:rPr>
          <w:sz w:val="24"/>
          <w:szCs w:val="24"/>
        </w:rPr>
      </w:pPr>
    </w:p>
    <w:p w14:paraId="372FF80C" w14:textId="7AE83B8D" w:rsidR="00827601" w:rsidRDefault="00827601" w:rsidP="00827601">
      <w:pPr>
        <w:rPr>
          <w:sz w:val="24"/>
          <w:szCs w:val="24"/>
        </w:rPr>
      </w:pPr>
      <w:r w:rsidRPr="00827601">
        <w:rPr>
          <w:sz w:val="24"/>
          <w:szCs w:val="24"/>
        </w:rPr>
        <w:t xml:space="preserve">United Nations Children’s Fund and World Health Organization. (2019). </w:t>
      </w:r>
      <w:r w:rsidRPr="00827601">
        <w:rPr>
          <w:i/>
          <w:sz w:val="24"/>
          <w:szCs w:val="24"/>
        </w:rPr>
        <w:t xml:space="preserve">Progress on household drinking water, sanitation and hygiene 2000-2017. Special focus on inequalities. </w:t>
      </w:r>
      <w:r w:rsidR="001336D2" w:rsidRPr="001336D2">
        <w:rPr>
          <w:sz w:val="24"/>
          <w:szCs w:val="24"/>
        </w:rPr>
        <w:t>New York:</w:t>
      </w:r>
      <w:r w:rsidR="001336D2">
        <w:rPr>
          <w:i/>
          <w:sz w:val="24"/>
          <w:szCs w:val="24"/>
        </w:rPr>
        <w:t xml:space="preserve"> </w:t>
      </w:r>
      <w:r w:rsidRPr="00827601">
        <w:rPr>
          <w:sz w:val="24"/>
          <w:szCs w:val="24"/>
        </w:rPr>
        <w:t xml:space="preserve">UNICEF/WHO. </w:t>
      </w:r>
      <w:r w:rsidR="001336D2">
        <w:rPr>
          <w:sz w:val="24"/>
          <w:szCs w:val="24"/>
        </w:rPr>
        <w:t xml:space="preserve">Retrieved from: </w:t>
      </w:r>
      <w:hyperlink r:id="rId16" w:history="1">
        <w:r w:rsidRPr="00827601">
          <w:rPr>
            <w:rStyle w:val="Hyperlink"/>
            <w:sz w:val="24"/>
            <w:szCs w:val="24"/>
          </w:rPr>
          <w:t>https://apps.who.int/iris/bitstream/handle/10665/329370/9789241516235-eng.pdf?ua=1</w:t>
        </w:r>
      </w:hyperlink>
      <w:r w:rsidRPr="00827601">
        <w:rPr>
          <w:sz w:val="24"/>
          <w:szCs w:val="24"/>
        </w:rPr>
        <w:t xml:space="preserve">  </w:t>
      </w:r>
    </w:p>
    <w:p w14:paraId="361CCCA4" w14:textId="77777777" w:rsidR="00827601" w:rsidRPr="00827601" w:rsidRDefault="00827601" w:rsidP="00827601">
      <w:pPr>
        <w:rPr>
          <w:sz w:val="24"/>
          <w:szCs w:val="24"/>
        </w:rPr>
      </w:pPr>
    </w:p>
    <w:p w14:paraId="533927B1" w14:textId="57EB1695" w:rsidR="00C605E3" w:rsidRDefault="00C605E3" w:rsidP="00827601">
      <w:pPr>
        <w:rPr>
          <w:rStyle w:val="Hyperlink"/>
          <w:sz w:val="24"/>
          <w:szCs w:val="24"/>
        </w:rPr>
      </w:pPr>
      <w:r w:rsidRPr="00827601">
        <w:rPr>
          <w:sz w:val="24"/>
          <w:szCs w:val="24"/>
        </w:rPr>
        <w:t>World Health Organization</w:t>
      </w:r>
      <w:r w:rsidR="00BF4D4A" w:rsidRPr="00827601">
        <w:rPr>
          <w:sz w:val="24"/>
          <w:szCs w:val="24"/>
        </w:rPr>
        <w:t xml:space="preserve"> </w:t>
      </w:r>
      <w:r w:rsidRPr="00827601">
        <w:rPr>
          <w:sz w:val="24"/>
          <w:szCs w:val="24"/>
        </w:rPr>
        <w:t>and the United Nations Children’s Fund</w:t>
      </w:r>
      <w:r w:rsidR="00BF4D4A" w:rsidRPr="00827601">
        <w:rPr>
          <w:sz w:val="24"/>
          <w:szCs w:val="24"/>
        </w:rPr>
        <w:t>. (2019).</w:t>
      </w:r>
      <w:r w:rsidRPr="00827601">
        <w:rPr>
          <w:sz w:val="24"/>
          <w:szCs w:val="24"/>
        </w:rPr>
        <w:t xml:space="preserve"> </w:t>
      </w:r>
      <w:r w:rsidRPr="00827601">
        <w:rPr>
          <w:i/>
          <w:sz w:val="24"/>
          <w:szCs w:val="24"/>
        </w:rPr>
        <w:t>WASH in health care facilities: Global Baseline Report 2019</w:t>
      </w:r>
      <w:r w:rsidR="00BF4D4A" w:rsidRPr="00827601">
        <w:rPr>
          <w:sz w:val="24"/>
          <w:szCs w:val="24"/>
        </w:rPr>
        <w:t xml:space="preserve">. </w:t>
      </w:r>
      <w:r w:rsidR="001336D2">
        <w:rPr>
          <w:sz w:val="24"/>
          <w:szCs w:val="24"/>
        </w:rPr>
        <w:t xml:space="preserve">Geneva: </w:t>
      </w:r>
      <w:r w:rsidRPr="00827601">
        <w:rPr>
          <w:sz w:val="24"/>
          <w:szCs w:val="24"/>
        </w:rPr>
        <w:t>WHO</w:t>
      </w:r>
      <w:r w:rsidR="00BF4D4A" w:rsidRPr="00827601">
        <w:rPr>
          <w:sz w:val="24"/>
          <w:szCs w:val="24"/>
        </w:rPr>
        <w:t>/</w:t>
      </w:r>
      <w:r w:rsidRPr="00827601">
        <w:rPr>
          <w:sz w:val="24"/>
          <w:szCs w:val="24"/>
        </w:rPr>
        <w:t>UNICEF</w:t>
      </w:r>
      <w:r w:rsidR="00BF4D4A" w:rsidRPr="00827601">
        <w:rPr>
          <w:sz w:val="24"/>
          <w:szCs w:val="24"/>
        </w:rPr>
        <w:t>.</w:t>
      </w:r>
      <w:r w:rsidR="008D2607" w:rsidRPr="00827601">
        <w:rPr>
          <w:sz w:val="24"/>
          <w:szCs w:val="24"/>
        </w:rPr>
        <w:t xml:space="preserve"> </w:t>
      </w:r>
      <w:r w:rsidR="001336D2">
        <w:rPr>
          <w:sz w:val="24"/>
          <w:szCs w:val="24"/>
        </w:rPr>
        <w:t xml:space="preserve">Retrieved from: </w:t>
      </w:r>
      <w:hyperlink r:id="rId17" w:history="1">
        <w:r w:rsidR="008D2607" w:rsidRPr="00827601">
          <w:rPr>
            <w:rStyle w:val="Hyperlink"/>
            <w:sz w:val="24"/>
            <w:szCs w:val="24"/>
          </w:rPr>
          <w:t>https://apps.who.int/iris/bitstream/handle/10665/311620/9789241515504-eng.pdf?ua=1</w:t>
        </w:r>
      </w:hyperlink>
    </w:p>
    <w:p w14:paraId="6965AA03" w14:textId="77777777" w:rsidR="00827601" w:rsidRPr="00827601" w:rsidRDefault="00827601" w:rsidP="00827601">
      <w:pPr>
        <w:rPr>
          <w:rStyle w:val="Hyperlink"/>
          <w:sz w:val="24"/>
          <w:szCs w:val="24"/>
        </w:rPr>
      </w:pPr>
    </w:p>
    <w:p w14:paraId="41D31A43" w14:textId="3FBB94ED" w:rsidR="00827601" w:rsidRPr="00827601" w:rsidRDefault="00827601" w:rsidP="00827601">
      <w:pPr>
        <w:rPr>
          <w:sz w:val="24"/>
          <w:szCs w:val="24"/>
        </w:rPr>
      </w:pPr>
      <w:r w:rsidRPr="00827601">
        <w:rPr>
          <w:rStyle w:val="selectable"/>
          <w:color w:val="000000"/>
          <w:sz w:val="24"/>
          <w:szCs w:val="24"/>
        </w:rPr>
        <w:t>Young, S.</w:t>
      </w:r>
      <w:r w:rsidR="001336D2">
        <w:rPr>
          <w:rStyle w:val="selectable"/>
          <w:color w:val="000000"/>
          <w:sz w:val="24"/>
          <w:szCs w:val="24"/>
        </w:rPr>
        <w:t>L.</w:t>
      </w:r>
      <w:r w:rsidRPr="00827601">
        <w:rPr>
          <w:rStyle w:val="selectable"/>
          <w:color w:val="000000"/>
          <w:sz w:val="24"/>
          <w:szCs w:val="24"/>
        </w:rPr>
        <w:t xml:space="preserve">, Boateng, G., </w:t>
      </w:r>
      <w:proofErr w:type="spellStart"/>
      <w:r w:rsidRPr="00827601">
        <w:rPr>
          <w:rStyle w:val="selectable"/>
          <w:color w:val="000000"/>
          <w:sz w:val="24"/>
          <w:szCs w:val="24"/>
        </w:rPr>
        <w:t>Jamaluddine</w:t>
      </w:r>
      <w:proofErr w:type="spellEnd"/>
      <w:r w:rsidRPr="00827601">
        <w:rPr>
          <w:rStyle w:val="selectable"/>
          <w:color w:val="000000"/>
          <w:sz w:val="24"/>
          <w:szCs w:val="24"/>
        </w:rPr>
        <w:t xml:space="preserve">, Z., Miller, J., </w:t>
      </w:r>
      <w:proofErr w:type="spellStart"/>
      <w:r w:rsidRPr="00827601">
        <w:rPr>
          <w:rStyle w:val="selectable"/>
          <w:color w:val="000000"/>
          <w:sz w:val="24"/>
          <w:szCs w:val="24"/>
        </w:rPr>
        <w:t>Frongillo</w:t>
      </w:r>
      <w:proofErr w:type="spellEnd"/>
      <w:r w:rsidRPr="00827601">
        <w:rPr>
          <w:rStyle w:val="selectable"/>
          <w:color w:val="000000"/>
          <w:sz w:val="24"/>
          <w:szCs w:val="24"/>
        </w:rPr>
        <w:t xml:space="preserve">, E., </w:t>
      </w:r>
      <w:proofErr w:type="spellStart"/>
      <w:r w:rsidRPr="00827601">
        <w:rPr>
          <w:rStyle w:val="selectable"/>
          <w:color w:val="000000"/>
          <w:sz w:val="24"/>
          <w:szCs w:val="24"/>
        </w:rPr>
        <w:t>Neilands</w:t>
      </w:r>
      <w:proofErr w:type="spellEnd"/>
      <w:r w:rsidRPr="00827601">
        <w:rPr>
          <w:rStyle w:val="selectable"/>
          <w:color w:val="000000"/>
          <w:sz w:val="24"/>
          <w:szCs w:val="24"/>
        </w:rPr>
        <w:t xml:space="preserve">, T., Collins, S., </w:t>
      </w:r>
      <w:proofErr w:type="spellStart"/>
      <w:r w:rsidRPr="00827601">
        <w:rPr>
          <w:rStyle w:val="selectable"/>
          <w:color w:val="000000"/>
          <w:sz w:val="24"/>
          <w:szCs w:val="24"/>
        </w:rPr>
        <w:t>Wutich</w:t>
      </w:r>
      <w:proofErr w:type="spellEnd"/>
      <w:r w:rsidRPr="00827601">
        <w:rPr>
          <w:rStyle w:val="selectable"/>
          <w:color w:val="000000"/>
          <w:sz w:val="24"/>
          <w:szCs w:val="24"/>
        </w:rPr>
        <w:t xml:space="preserve">, A., Jepson, W. &amp; </w:t>
      </w:r>
      <w:proofErr w:type="spellStart"/>
      <w:r w:rsidRPr="00827601">
        <w:rPr>
          <w:rStyle w:val="selectable"/>
          <w:color w:val="000000"/>
          <w:sz w:val="24"/>
          <w:szCs w:val="24"/>
        </w:rPr>
        <w:t>Stoler</w:t>
      </w:r>
      <w:proofErr w:type="spellEnd"/>
      <w:r w:rsidRPr="00827601">
        <w:rPr>
          <w:rStyle w:val="selectable"/>
          <w:color w:val="000000"/>
          <w:sz w:val="24"/>
          <w:szCs w:val="24"/>
        </w:rPr>
        <w:t>, J., on</w:t>
      </w:r>
      <w:r w:rsidRPr="00827601">
        <w:rPr>
          <w:sz w:val="24"/>
          <w:szCs w:val="24"/>
        </w:rPr>
        <w:t xml:space="preserve"> behalf of the HWISE Research Coordination Network</w:t>
      </w:r>
      <w:r w:rsidRPr="00827601">
        <w:rPr>
          <w:rStyle w:val="selectable"/>
          <w:color w:val="000000"/>
          <w:sz w:val="24"/>
          <w:szCs w:val="24"/>
        </w:rPr>
        <w:t xml:space="preserve"> (2019). The Household Water </w:t>
      </w:r>
      <w:proofErr w:type="spellStart"/>
      <w:r w:rsidRPr="00827601">
        <w:rPr>
          <w:rStyle w:val="selectable"/>
          <w:color w:val="000000"/>
          <w:sz w:val="24"/>
          <w:szCs w:val="24"/>
        </w:rPr>
        <w:t>InSecurity</w:t>
      </w:r>
      <w:proofErr w:type="spellEnd"/>
      <w:r w:rsidRPr="00827601">
        <w:rPr>
          <w:rStyle w:val="selectable"/>
          <w:color w:val="000000"/>
          <w:sz w:val="24"/>
          <w:szCs w:val="24"/>
        </w:rPr>
        <w:t xml:space="preserve"> Experiences (HWISE) Scale: development and validation of a household water insecurity measure for low-income and middle-income countries. </w:t>
      </w:r>
      <w:r w:rsidRPr="00827601">
        <w:rPr>
          <w:rStyle w:val="selectable"/>
          <w:i/>
          <w:iCs/>
          <w:color w:val="000000"/>
          <w:sz w:val="24"/>
          <w:szCs w:val="24"/>
        </w:rPr>
        <w:t>BMJ Global Health</w:t>
      </w:r>
      <w:r w:rsidRPr="00827601">
        <w:rPr>
          <w:rStyle w:val="selectable"/>
          <w:color w:val="000000"/>
          <w:sz w:val="24"/>
          <w:szCs w:val="24"/>
        </w:rPr>
        <w:t xml:space="preserve">, </w:t>
      </w:r>
      <w:r w:rsidRPr="00827601">
        <w:rPr>
          <w:rStyle w:val="selectable"/>
          <w:i/>
          <w:color w:val="000000"/>
          <w:sz w:val="24"/>
          <w:szCs w:val="24"/>
        </w:rPr>
        <w:t>4</w:t>
      </w:r>
      <w:r w:rsidRPr="00827601">
        <w:rPr>
          <w:rStyle w:val="selectable"/>
          <w:color w:val="000000"/>
          <w:sz w:val="24"/>
          <w:szCs w:val="24"/>
        </w:rPr>
        <w:t xml:space="preserve">(5), </w:t>
      </w:r>
      <w:hyperlink r:id="rId18" w:history="1">
        <w:r w:rsidRPr="00827601">
          <w:rPr>
            <w:rStyle w:val="Hyperlink"/>
            <w:sz w:val="24"/>
            <w:szCs w:val="24"/>
          </w:rPr>
          <w:t>http://dx.doi.org/10.1136/bmjgh-2019-001750</w:t>
        </w:r>
      </w:hyperlink>
      <w:r w:rsidRPr="00827601">
        <w:rPr>
          <w:rStyle w:val="selectable"/>
          <w:color w:val="000000"/>
          <w:sz w:val="24"/>
          <w:szCs w:val="24"/>
        </w:rPr>
        <w:t xml:space="preserve"> </w:t>
      </w:r>
      <w:r w:rsidRPr="00827601">
        <w:rPr>
          <w:sz w:val="24"/>
          <w:szCs w:val="24"/>
        </w:rPr>
        <w:t xml:space="preserve"> </w:t>
      </w:r>
    </w:p>
    <w:p w14:paraId="4D68AB0D" w14:textId="77777777" w:rsidR="00827601" w:rsidRDefault="00827601" w:rsidP="00827601">
      <w:pPr>
        <w:pStyle w:val="Paragraph"/>
        <w:ind w:firstLine="0"/>
      </w:pPr>
    </w:p>
    <w:p w14:paraId="27E6F184" w14:textId="6FBE99AB" w:rsidR="00431F7E" w:rsidRDefault="00431F7E" w:rsidP="00431F7E">
      <w:pPr>
        <w:pStyle w:val="Acknowledgement"/>
        <w:ind w:left="0" w:firstLine="0"/>
      </w:pPr>
      <w:r w:rsidRPr="00E857A0">
        <w:rPr>
          <w:b/>
        </w:rPr>
        <w:t>Funding:</w:t>
      </w:r>
      <w:r w:rsidRPr="00E857A0">
        <w:t xml:space="preserve"> CS</w:t>
      </w:r>
      <w:r w:rsidR="00A66F01" w:rsidRPr="00E857A0">
        <w:t>, ME, TO, NQ and WP</w:t>
      </w:r>
      <w:r w:rsidRPr="00E857A0">
        <w:t xml:space="preserve"> would also like to acknowledge the on-going support of the</w:t>
      </w:r>
      <w:r>
        <w:t xml:space="preserve"> Lloyd’s Register Foundation, a charitable foundation helping to protect life and property by supporting engineering-related education, public engagement, and the application of research. For more information, see: </w:t>
      </w:r>
      <w:hyperlink r:id="rId19" w:history="1">
        <w:r w:rsidRPr="00E3222B">
          <w:rPr>
            <w:rStyle w:val="Hyperlink"/>
          </w:rPr>
          <w:t>www.lrfoundation.org.uk</w:t>
        </w:r>
      </w:hyperlink>
      <w:r w:rsidR="00CC21D9">
        <w:t xml:space="preserve">. </w:t>
      </w:r>
      <w:r w:rsidR="00CC21D9" w:rsidRPr="00CC21D9">
        <w:t>KM would like to acknowledge support from the SSPP Faculty Research Fund at King's College London</w:t>
      </w:r>
      <w:r w:rsidR="00CC21D9">
        <w:t>.</w:t>
      </w:r>
    </w:p>
    <w:p w14:paraId="61CC2905" w14:textId="1824F13B" w:rsidR="00431F7E" w:rsidRDefault="00431F7E" w:rsidP="00431F7E">
      <w:pPr>
        <w:pStyle w:val="Acknowledgement"/>
        <w:ind w:left="0" w:firstLine="0"/>
      </w:pPr>
      <w:r>
        <w:rPr>
          <w:b/>
        </w:rPr>
        <w:t>Author</w:t>
      </w:r>
      <w:r w:rsidRPr="00DD225C">
        <w:rPr>
          <w:b/>
        </w:rPr>
        <w:t xml:space="preserve"> contributions</w:t>
      </w:r>
      <w:r w:rsidRPr="00755125">
        <w:rPr>
          <w:b/>
        </w:rPr>
        <w:t>:</w:t>
      </w:r>
      <w:r w:rsidRPr="00DD225C">
        <w:t xml:space="preserve"> </w:t>
      </w:r>
      <w:r>
        <w:t xml:space="preserve">CS conceived of and led the construction of the paper with specialist material provided by ME, </w:t>
      </w:r>
      <w:proofErr w:type="spellStart"/>
      <w:r>
        <w:t>JM</w:t>
      </w:r>
      <w:r w:rsidR="00573A31">
        <w:t>ytton</w:t>
      </w:r>
      <w:proofErr w:type="spellEnd"/>
      <w:r>
        <w:t>, TO</w:t>
      </w:r>
      <w:r w:rsidR="00A66F01">
        <w:t>, NQ</w:t>
      </w:r>
      <w:r>
        <w:t>, SY, JDM, KC, JB, JG</w:t>
      </w:r>
      <w:r w:rsidR="00A66F01">
        <w:t>,</w:t>
      </w:r>
      <w:r w:rsidR="00573A31">
        <w:t xml:space="preserve"> KM, </w:t>
      </w:r>
      <w:r>
        <w:t>EGJS</w:t>
      </w:r>
      <w:r w:rsidR="00573A31">
        <w:t xml:space="preserve">, </w:t>
      </w:r>
      <w:proofErr w:type="spellStart"/>
      <w:r w:rsidR="00573A31">
        <w:t>JMiziniak</w:t>
      </w:r>
      <w:proofErr w:type="spellEnd"/>
      <w:r w:rsidR="00573A31">
        <w:t xml:space="preserve"> and JV</w:t>
      </w:r>
      <w:r>
        <w:t>. WP and CS copy-edited the finalized the text for submission to the journal.</w:t>
      </w:r>
    </w:p>
    <w:p w14:paraId="704E9D60" w14:textId="77777777" w:rsidR="00431F7E" w:rsidRDefault="00431F7E" w:rsidP="00431F7E">
      <w:pPr>
        <w:pStyle w:val="Acknowledgement"/>
        <w:ind w:left="0" w:firstLine="0"/>
      </w:pPr>
      <w:r w:rsidRPr="00DD225C">
        <w:rPr>
          <w:b/>
        </w:rPr>
        <w:t>Competing interests</w:t>
      </w:r>
      <w:r w:rsidRPr="00755125">
        <w:rPr>
          <w:b/>
        </w:rPr>
        <w:t>:</w:t>
      </w:r>
      <w:r w:rsidRPr="00DD225C">
        <w:t xml:space="preserve"> </w:t>
      </w:r>
      <w:r>
        <w:t>Authors declare no competing interests.</w:t>
      </w:r>
    </w:p>
    <w:p w14:paraId="583EFE21" w14:textId="1C99B1EB" w:rsidR="00431F7E" w:rsidRDefault="00431F7E" w:rsidP="007F182B">
      <w:pPr>
        <w:pStyle w:val="Paragraph"/>
        <w:ind w:firstLine="0"/>
      </w:pPr>
    </w:p>
    <w:p w14:paraId="47BBA71C" w14:textId="77777777" w:rsidR="009E08AB" w:rsidRDefault="009E08AB">
      <w:pPr>
        <w:rPr>
          <w:rFonts w:eastAsia="Times New Roman"/>
          <w:sz w:val="24"/>
          <w:szCs w:val="24"/>
        </w:rPr>
      </w:pPr>
      <w:r>
        <w:br w:type="page"/>
      </w:r>
    </w:p>
    <w:p w14:paraId="4F4B36DF" w14:textId="49719FAD" w:rsidR="009E08AB" w:rsidRDefault="009E08AB" w:rsidP="007F182B">
      <w:pPr>
        <w:pStyle w:val="Paragraph"/>
        <w:ind w:firstLine="0"/>
      </w:pPr>
      <w:r>
        <w:lastRenderedPageBreak/>
        <w:t xml:space="preserve">Figure 1: Proportion of Respondents Surveyed by the HWISE Consortium Reporting Inability to Wash Hands in Last 30 Days. </w:t>
      </w:r>
      <w:r w:rsidR="009278ED">
        <w:t>(Young et al., 2019)</w:t>
      </w:r>
    </w:p>
    <w:p w14:paraId="7C24F960" w14:textId="356F0F00" w:rsidR="009E08AB" w:rsidRDefault="009E08AB" w:rsidP="007F182B">
      <w:pPr>
        <w:pStyle w:val="Paragraph"/>
        <w:ind w:firstLine="0"/>
      </w:pPr>
      <w:r w:rsidRPr="009E08AB">
        <w:rPr>
          <w:rFonts w:ascii="Helvetica" w:hAnsi="Helvetica"/>
          <w:noProof/>
          <w:sz w:val="20"/>
          <w:szCs w:val="20"/>
          <w:lang w:val="en-GB" w:eastAsia="en-GB"/>
        </w:rPr>
        <w:drawing>
          <wp:inline distT="0" distB="0" distL="0" distR="0" wp14:anchorId="009F3876" wp14:editId="5F8542D0">
            <wp:extent cx="5943600" cy="7677150"/>
            <wp:effectExtent l="0" t="0" r="0" b="0"/>
            <wp:docPr id="2" name="Picture 2" descr="cid:B6CBDE04-27B3-4CF0-9CFA-C14BF23235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B6CBDE04-27B3-4CF0-9CFA-C14BF232353F"/>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943600" cy="7677150"/>
                    </a:xfrm>
                    <a:prstGeom prst="rect">
                      <a:avLst/>
                    </a:prstGeom>
                    <a:noFill/>
                    <a:ln>
                      <a:noFill/>
                    </a:ln>
                  </pic:spPr>
                </pic:pic>
              </a:graphicData>
            </a:graphic>
          </wp:inline>
        </w:drawing>
      </w:r>
    </w:p>
    <w:sectPr w:rsidR="009E08AB" w:rsidSect="00755125">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1440" w:left="1440" w:header="432" w:footer="720" w:gutter="0"/>
      <w:lnNumType w:countBy="5" w:distance="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8B2F5" w14:textId="77777777" w:rsidR="00587E2A" w:rsidRDefault="00587E2A" w:rsidP="00D73714">
      <w:r>
        <w:separator/>
      </w:r>
    </w:p>
  </w:endnote>
  <w:endnote w:type="continuationSeparator" w:id="0">
    <w:p w14:paraId="007B7313" w14:textId="77777777" w:rsidR="00587E2A" w:rsidRDefault="00587E2A" w:rsidP="00D73714">
      <w:r>
        <w:continuationSeparator/>
      </w:r>
    </w:p>
  </w:endnote>
  <w:endnote w:type="continuationNotice" w:id="1">
    <w:p w14:paraId="0D1347CF" w14:textId="77777777" w:rsidR="00587E2A" w:rsidRDefault="00587E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BlissRegular">
    <w:altName w:val="Cambria"/>
    <w:panose1 w:val="00000000000000000000"/>
    <w:charset w:val="00"/>
    <w:family w:val="roman"/>
    <w:notTrueType/>
    <w:pitch w:val="variable"/>
    <w:sig w:usb0="00000003" w:usb1="00000000" w:usb2="00000000" w:usb3="00000000" w:csb0="00000001" w:csb1="00000000"/>
  </w:font>
  <w:font w:name="BlissMedium">
    <w:altName w:val="Cambria"/>
    <w:panose1 w:val="00000000000000000000"/>
    <w:charset w:val="00"/>
    <w:family w:val="roman"/>
    <w:notTrueType/>
    <w:pitch w:val="variable"/>
    <w:sig w:usb0="00000003" w:usb1="00000000" w:usb2="00000000" w:usb3="00000000" w:csb0="00000001" w:csb1="00000000"/>
  </w:font>
  <w:font w:name="BlissBold">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C0ECB" w14:textId="77777777" w:rsidR="00A97D5E" w:rsidRDefault="00A97D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42896" w14:textId="52E6EDBF" w:rsidR="007D14F3" w:rsidRDefault="007D14F3">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2810CC">
      <w:rPr>
        <w:caps/>
        <w:noProof/>
        <w:color w:val="4F81BD" w:themeColor="accent1"/>
      </w:rPr>
      <w:t>9</w:t>
    </w:r>
    <w:r>
      <w:rPr>
        <w:caps/>
        <w:noProof/>
        <w:color w:val="4F81BD" w:themeColor="accent1"/>
      </w:rPr>
      <w:fldChar w:fldCharType="end"/>
    </w:r>
  </w:p>
  <w:p w14:paraId="4435F476" w14:textId="77777777" w:rsidR="007D14F3" w:rsidRDefault="007D14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2A9B8" w14:textId="4AEB110C" w:rsidR="007D14F3" w:rsidRDefault="007D14F3">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EE6929">
      <w:rPr>
        <w:caps/>
        <w:noProof/>
        <w:color w:val="4F81BD" w:themeColor="accent1"/>
      </w:rPr>
      <w:t>1</w:t>
    </w:r>
    <w:r>
      <w:rPr>
        <w:caps/>
        <w:noProof/>
        <w:color w:val="4F81BD" w:themeColor="accent1"/>
      </w:rPr>
      <w:fldChar w:fldCharType="end"/>
    </w:r>
  </w:p>
  <w:p w14:paraId="5D45F473" w14:textId="77777777" w:rsidR="007D14F3" w:rsidRDefault="007D1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C801E" w14:textId="77777777" w:rsidR="00587E2A" w:rsidRDefault="00587E2A" w:rsidP="00D73714">
      <w:r>
        <w:separator/>
      </w:r>
    </w:p>
  </w:footnote>
  <w:footnote w:type="continuationSeparator" w:id="0">
    <w:p w14:paraId="0A69BC85" w14:textId="77777777" w:rsidR="00587E2A" w:rsidRDefault="00587E2A" w:rsidP="00D73714">
      <w:r>
        <w:continuationSeparator/>
      </w:r>
    </w:p>
  </w:footnote>
  <w:footnote w:type="continuationNotice" w:id="1">
    <w:p w14:paraId="51F8312C" w14:textId="77777777" w:rsidR="00587E2A" w:rsidRDefault="00587E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B8423" w14:textId="77777777" w:rsidR="00A97D5E" w:rsidRDefault="00A97D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E22BD" w14:textId="611D3F96" w:rsidR="004876B9" w:rsidRDefault="00A97D5E" w:rsidP="00755125">
    <w:pPr>
      <w:pStyle w:val="Header"/>
      <w:tabs>
        <w:tab w:val="clear" w:pos="4320"/>
        <w:tab w:val="clear" w:pos="8640"/>
        <w:tab w:val="left" w:pos="3240"/>
      </w:tabs>
      <w:ind w:firstLine="2340"/>
    </w:pPr>
    <w:r>
      <w:t>Water International – Commentary Submission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7F5B3" w14:textId="482E2676" w:rsidR="007D14F3" w:rsidRPr="00204015" w:rsidRDefault="00583CCA" w:rsidP="00D73714">
    <w:pPr>
      <w:pStyle w:val="Header"/>
    </w:pPr>
    <w:r>
      <w:rPr>
        <w:noProof/>
        <w:lang w:val="en-GB" w:eastAsia="en-GB"/>
      </w:rPr>
      <w:drawing>
        <wp:anchor distT="0" distB="0" distL="114300" distR="114300" simplePos="0" relativeHeight="251663872" behindDoc="1" locked="0" layoutInCell="1" allowOverlap="1" wp14:anchorId="5C67786B" wp14:editId="72EBED97">
          <wp:simplePos x="0" y="0"/>
          <wp:positionH relativeFrom="margin">
            <wp:align>left</wp:align>
          </wp:positionH>
          <wp:positionV relativeFrom="paragraph">
            <wp:posOffset>5288</wp:posOffset>
          </wp:positionV>
          <wp:extent cx="1045029" cy="457200"/>
          <wp:effectExtent l="0" t="0" r="3175" b="0"/>
          <wp:wrapTight wrapText="bothSides">
            <wp:wrapPolygon edited="0">
              <wp:start x="0" y="0"/>
              <wp:lineTo x="0" y="20700"/>
              <wp:lineTo x="21272" y="20700"/>
              <wp:lineTo x="2127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ience-AAAS-stacked-color.jpg"/>
                  <pic:cNvPicPr/>
                </pic:nvPicPr>
                <pic:blipFill>
                  <a:blip r:embed="rId1"/>
                  <a:stretch>
                    <a:fillRect/>
                  </a:stretch>
                </pic:blipFill>
                <pic:spPr>
                  <a:xfrm>
                    <a:off x="0" y="0"/>
                    <a:ext cx="1045029" cy="457200"/>
                  </a:xfrm>
                  <a:prstGeom prst="rect">
                    <a:avLst/>
                  </a:prstGeom>
                </pic:spPr>
              </pic:pic>
            </a:graphicData>
          </a:graphic>
          <wp14:sizeRelH relativeFrom="page">
            <wp14:pctWidth>0</wp14:pctWidth>
          </wp14:sizeRelH>
          <wp14:sizeRelV relativeFrom="page">
            <wp14:pctHeight>0</wp14:pctHeight>
          </wp14:sizeRelV>
        </wp:anchor>
      </w:drawing>
    </w:r>
    <w:r w:rsidR="007D14F3">
      <w:tab/>
    </w:r>
    <w:r w:rsidR="007D14F3" w:rsidRPr="00204015">
      <w:t>Submitted Manuscript: Confidential</w:t>
    </w:r>
    <w:r w:rsidR="007D14F3">
      <w:tab/>
    </w:r>
  </w:p>
  <w:p w14:paraId="39D9CEFC" w14:textId="15DB7D42" w:rsidR="007D14F3" w:rsidRDefault="007D14F3" w:rsidP="00D73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8306B6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2C0A9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FF8797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B8AB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8FC95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C76FF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34C5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0680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0088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8A3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78067D"/>
    <w:multiLevelType w:val="hybridMultilevel"/>
    <w:tmpl w:val="9FB67F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8B3E23"/>
    <w:multiLevelType w:val="hybridMultilevel"/>
    <w:tmpl w:val="2886EB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61D"/>
    <w:rsid w:val="00026FDD"/>
    <w:rsid w:val="000562CC"/>
    <w:rsid w:val="00062A36"/>
    <w:rsid w:val="000743FF"/>
    <w:rsid w:val="00077272"/>
    <w:rsid w:val="00095099"/>
    <w:rsid w:val="000B4162"/>
    <w:rsid w:val="000C0B8A"/>
    <w:rsid w:val="000C460C"/>
    <w:rsid w:val="000C5177"/>
    <w:rsid w:val="000C7F0C"/>
    <w:rsid w:val="00111899"/>
    <w:rsid w:val="00122855"/>
    <w:rsid w:val="001331D7"/>
    <w:rsid w:val="001336D2"/>
    <w:rsid w:val="001358D2"/>
    <w:rsid w:val="0015549E"/>
    <w:rsid w:val="001775FA"/>
    <w:rsid w:val="001959B0"/>
    <w:rsid w:val="001C4E59"/>
    <w:rsid w:val="001D4C6A"/>
    <w:rsid w:val="002053AF"/>
    <w:rsid w:val="002270B8"/>
    <w:rsid w:val="00230D22"/>
    <w:rsid w:val="00236F8D"/>
    <w:rsid w:val="002475FA"/>
    <w:rsid w:val="002529BC"/>
    <w:rsid w:val="00270F47"/>
    <w:rsid w:val="002810CC"/>
    <w:rsid w:val="0029404C"/>
    <w:rsid w:val="002A7C78"/>
    <w:rsid w:val="002C33B8"/>
    <w:rsid w:val="002D69A8"/>
    <w:rsid w:val="002E258D"/>
    <w:rsid w:val="002E5C7C"/>
    <w:rsid w:val="002E60B9"/>
    <w:rsid w:val="00305B73"/>
    <w:rsid w:val="00307F53"/>
    <w:rsid w:val="003144E6"/>
    <w:rsid w:val="003623B3"/>
    <w:rsid w:val="00371815"/>
    <w:rsid w:val="003A77E5"/>
    <w:rsid w:val="003B0531"/>
    <w:rsid w:val="003C1C49"/>
    <w:rsid w:val="003E0BC4"/>
    <w:rsid w:val="003E2BE6"/>
    <w:rsid w:val="003E54B5"/>
    <w:rsid w:val="0041442A"/>
    <w:rsid w:val="004168C6"/>
    <w:rsid w:val="00426484"/>
    <w:rsid w:val="004275AD"/>
    <w:rsid w:val="00431F7E"/>
    <w:rsid w:val="00434936"/>
    <w:rsid w:val="00436A57"/>
    <w:rsid w:val="00447EB3"/>
    <w:rsid w:val="00485C9E"/>
    <w:rsid w:val="004876B9"/>
    <w:rsid w:val="004A4BF1"/>
    <w:rsid w:val="004B4F4B"/>
    <w:rsid w:val="004D0654"/>
    <w:rsid w:val="004D10EA"/>
    <w:rsid w:val="004D34BC"/>
    <w:rsid w:val="004E3748"/>
    <w:rsid w:val="004E6156"/>
    <w:rsid w:val="00500C19"/>
    <w:rsid w:val="00560CF5"/>
    <w:rsid w:val="00572498"/>
    <w:rsid w:val="00573A31"/>
    <w:rsid w:val="00575375"/>
    <w:rsid w:val="00576E95"/>
    <w:rsid w:val="00583CCA"/>
    <w:rsid w:val="00587E2A"/>
    <w:rsid w:val="00587E51"/>
    <w:rsid w:val="005C7805"/>
    <w:rsid w:val="005D1F47"/>
    <w:rsid w:val="006277E3"/>
    <w:rsid w:val="0064261D"/>
    <w:rsid w:val="006455DA"/>
    <w:rsid w:val="00660C6B"/>
    <w:rsid w:val="006A2645"/>
    <w:rsid w:val="006A2C5D"/>
    <w:rsid w:val="006A7883"/>
    <w:rsid w:val="006E590E"/>
    <w:rsid w:val="00701F9F"/>
    <w:rsid w:val="00702B7F"/>
    <w:rsid w:val="00704B50"/>
    <w:rsid w:val="007140FD"/>
    <w:rsid w:val="007161A3"/>
    <w:rsid w:val="00727FE0"/>
    <w:rsid w:val="00733DAD"/>
    <w:rsid w:val="00742782"/>
    <w:rsid w:val="00743D49"/>
    <w:rsid w:val="00755125"/>
    <w:rsid w:val="00766370"/>
    <w:rsid w:val="0077444E"/>
    <w:rsid w:val="007C6679"/>
    <w:rsid w:val="007D14F3"/>
    <w:rsid w:val="007D733F"/>
    <w:rsid w:val="007F182B"/>
    <w:rsid w:val="007F20A8"/>
    <w:rsid w:val="007F292E"/>
    <w:rsid w:val="007F54BD"/>
    <w:rsid w:val="00827601"/>
    <w:rsid w:val="00831396"/>
    <w:rsid w:val="008355F1"/>
    <w:rsid w:val="00843BAE"/>
    <w:rsid w:val="00844B35"/>
    <w:rsid w:val="0086656C"/>
    <w:rsid w:val="008833A5"/>
    <w:rsid w:val="008B1264"/>
    <w:rsid w:val="008C2437"/>
    <w:rsid w:val="008D2607"/>
    <w:rsid w:val="008E7821"/>
    <w:rsid w:val="009004D1"/>
    <w:rsid w:val="00901961"/>
    <w:rsid w:val="00917269"/>
    <w:rsid w:val="009278ED"/>
    <w:rsid w:val="00942EB0"/>
    <w:rsid w:val="00946D7A"/>
    <w:rsid w:val="009719B2"/>
    <w:rsid w:val="009D0E33"/>
    <w:rsid w:val="009D331F"/>
    <w:rsid w:val="009E08AB"/>
    <w:rsid w:val="009E2C00"/>
    <w:rsid w:val="009E5F92"/>
    <w:rsid w:val="009F2B56"/>
    <w:rsid w:val="00A164C0"/>
    <w:rsid w:val="00A1748D"/>
    <w:rsid w:val="00A23CD5"/>
    <w:rsid w:val="00A51678"/>
    <w:rsid w:val="00A66F01"/>
    <w:rsid w:val="00A97D5E"/>
    <w:rsid w:val="00AC5D42"/>
    <w:rsid w:val="00AD4345"/>
    <w:rsid w:val="00AE5018"/>
    <w:rsid w:val="00AF75DE"/>
    <w:rsid w:val="00B01CC1"/>
    <w:rsid w:val="00B1329D"/>
    <w:rsid w:val="00B271AF"/>
    <w:rsid w:val="00B40F6D"/>
    <w:rsid w:val="00B422F9"/>
    <w:rsid w:val="00B86C7B"/>
    <w:rsid w:val="00BA21C8"/>
    <w:rsid w:val="00BD1667"/>
    <w:rsid w:val="00BE3F53"/>
    <w:rsid w:val="00BE7A14"/>
    <w:rsid w:val="00BF4D4A"/>
    <w:rsid w:val="00BF543C"/>
    <w:rsid w:val="00C03BF4"/>
    <w:rsid w:val="00C13940"/>
    <w:rsid w:val="00C23D9A"/>
    <w:rsid w:val="00C357E5"/>
    <w:rsid w:val="00C402F5"/>
    <w:rsid w:val="00C44053"/>
    <w:rsid w:val="00C605E3"/>
    <w:rsid w:val="00C62125"/>
    <w:rsid w:val="00C86E03"/>
    <w:rsid w:val="00C973AF"/>
    <w:rsid w:val="00CC21D9"/>
    <w:rsid w:val="00CC2657"/>
    <w:rsid w:val="00CC2A9E"/>
    <w:rsid w:val="00CD3AED"/>
    <w:rsid w:val="00D128BB"/>
    <w:rsid w:val="00D25168"/>
    <w:rsid w:val="00D40286"/>
    <w:rsid w:val="00D418E4"/>
    <w:rsid w:val="00D47412"/>
    <w:rsid w:val="00D61494"/>
    <w:rsid w:val="00D62A54"/>
    <w:rsid w:val="00D73714"/>
    <w:rsid w:val="00DA08D1"/>
    <w:rsid w:val="00DD181C"/>
    <w:rsid w:val="00DD225C"/>
    <w:rsid w:val="00DE28BD"/>
    <w:rsid w:val="00DE2A9C"/>
    <w:rsid w:val="00DE7047"/>
    <w:rsid w:val="00E0133A"/>
    <w:rsid w:val="00E0440F"/>
    <w:rsid w:val="00E05FE2"/>
    <w:rsid w:val="00E33675"/>
    <w:rsid w:val="00E3742D"/>
    <w:rsid w:val="00E37C62"/>
    <w:rsid w:val="00E416E1"/>
    <w:rsid w:val="00E72365"/>
    <w:rsid w:val="00E737F7"/>
    <w:rsid w:val="00E76B37"/>
    <w:rsid w:val="00E857A0"/>
    <w:rsid w:val="00E87563"/>
    <w:rsid w:val="00EB5FFE"/>
    <w:rsid w:val="00EC6E3C"/>
    <w:rsid w:val="00ED2752"/>
    <w:rsid w:val="00ED4BB5"/>
    <w:rsid w:val="00ED4D2D"/>
    <w:rsid w:val="00EE1D99"/>
    <w:rsid w:val="00EE6929"/>
    <w:rsid w:val="00EF56B2"/>
    <w:rsid w:val="00EF6596"/>
    <w:rsid w:val="00EF69D9"/>
    <w:rsid w:val="00F12940"/>
    <w:rsid w:val="00F15B30"/>
    <w:rsid w:val="00F25A5D"/>
    <w:rsid w:val="00F26AF7"/>
    <w:rsid w:val="00F32913"/>
    <w:rsid w:val="00F43028"/>
    <w:rsid w:val="00F44B6F"/>
    <w:rsid w:val="00F56DC5"/>
    <w:rsid w:val="00F739FD"/>
    <w:rsid w:val="00F75FA6"/>
    <w:rsid w:val="00FD26AE"/>
    <w:rsid w:val="00FD48F1"/>
    <w:rsid w:val="00FD546E"/>
    <w:rsid w:val="00FF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2DF832"/>
  <w15:docId w15:val="{40C478E8-9839-4A94-9CD0-F2813CAF5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7F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Text">
    <w:name w:val="Base_Text"/>
    <w:rsid w:val="009A3899"/>
    <w:pPr>
      <w:spacing w:before="120"/>
    </w:pPr>
    <w:rPr>
      <w:rFonts w:eastAsia="Times New Roman"/>
      <w:sz w:val="24"/>
      <w:szCs w:val="24"/>
    </w:rPr>
  </w:style>
  <w:style w:type="paragraph" w:customStyle="1" w:styleId="1stparatext">
    <w:name w:val="1st para text"/>
    <w:basedOn w:val="BaseText"/>
    <w:rsid w:val="009A3899"/>
  </w:style>
  <w:style w:type="paragraph" w:customStyle="1" w:styleId="BaseHeading">
    <w:name w:val="Base_Heading"/>
    <w:rsid w:val="009A3899"/>
    <w:pPr>
      <w:keepNext/>
      <w:spacing w:before="240"/>
      <w:outlineLvl w:val="0"/>
    </w:pPr>
    <w:rPr>
      <w:rFonts w:eastAsia="Times New Roman"/>
      <w:kern w:val="28"/>
      <w:sz w:val="28"/>
      <w:szCs w:val="28"/>
    </w:rPr>
  </w:style>
  <w:style w:type="paragraph" w:customStyle="1" w:styleId="AbstractHead">
    <w:name w:val="Abstract Head"/>
    <w:basedOn w:val="BaseHeading"/>
    <w:rsid w:val="009A3899"/>
  </w:style>
  <w:style w:type="paragraph" w:customStyle="1" w:styleId="AbstractSummary">
    <w:name w:val="Abstract/Summary"/>
    <w:basedOn w:val="BaseText"/>
    <w:rsid w:val="009A3899"/>
  </w:style>
  <w:style w:type="paragraph" w:customStyle="1" w:styleId="Referencesandnotes">
    <w:name w:val="References and notes"/>
    <w:basedOn w:val="BaseText"/>
    <w:rsid w:val="009A3899"/>
    <w:pPr>
      <w:ind w:left="720" w:hanging="720"/>
    </w:pPr>
  </w:style>
  <w:style w:type="paragraph" w:customStyle="1" w:styleId="Acknowledgement">
    <w:name w:val="Acknowledgement"/>
    <w:basedOn w:val="Referencesandnotes"/>
    <w:rsid w:val="009A3899"/>
  </w:style>
  <w:style w:type="paragraph" w:customStyle="1" w:styleId="Subhead">
    <w:name w:val="Subhead"/>
    <w:basedOn w:val="BaseHeading"/>
    <w:rsid w:val="009A3899"/>
    <w:rPr>
      <w:b/>
      <w:bCs/>
      <w:sz w:val="24"/>
      <w:szCs w:val="24"/>
    </w:rPr>
  </w:style>
  <w:style w:type="paragraph" w:customStyle="1" w:styleId="AppendixHead">
    <w:name w:val="AppendixHead"/>
    <w:basedOn w:val="Subhead"/>
    <w:rsid w:val="009A3899"/>
  </w:style>
  <w:style w:type="paragraph" w:customStyle="1" w:styleId="AppendixSubhead">
    <w:name w:val="AppendixSubhead"/>
    <w:basedOn w:val="Subhead"/>
    <w:rsid w:val="009A3899"/>
  </w:style>
  <w:style w:type="paragraph" w:customStyle="1" w:styleId="Articletype">
    <w:name w:val="Article type"/>
    <w:basedOn w:val="BaseText"/>
    <w:rsid w:val="009A3899"/>
  </w:style>
  <w:style w:type="character" w:customStyle="1" w:styleId="aubase">
    <w:name w:val="au_base"/>
    <w:rsid w:val="009A3899"/>
    <w:rPr>
      <w:sz w:val="24"/>
    </w:rPr>
  </w:style>
  <w:style w:type="character" w:customStyle="1" w:styleId="aucollab">
    <w:name w:val="au_collab"/>
    <w:basedOn w:val="aubase"/>
    <w:rsid w:val="009A3899"/>
    <w:rPr>
      <w:sz w:val="24"/>
      <w:bdr w:val="none" w:sz="0" w:space="0" w:color="auto"/>
      <w:shd w:val="clear" w:color="auto" w:fill="C0C0C0"/>
    </w:rPr>
  </w:style>
  <w:style w:type="character" w:customStyle="1" w:styleId="audeg">
    <w:name w:val="au_deg"/>
    <w:basedOn w:val="DefaultParagraphFont"/>
    <w:rsid w:val="009A3899"/>
    <w:rPr>
      <w:sz w:val="24"/>
      <w:bdr w:val="none" w:sz="0" w:space="0" w:color="auto"/>
      <w:shd w:val="clear" w:color="auto" w:fill="FFFF00"/>
    </w:rPr>
  </w:style>
  <w:style w:type="character" w:customStyle="1" w:styleId="aufname">
    <w:name w:val="au_fname"/>
    <w:basedOn w:val="aubase"/>
    <w:rsid w:val="009A3899"/>
    <w:rPr>
      <w:sz w:val="24"/>
      <w:bdr w:val="none" w:sz="0" w:space="0" w:color="auto"/>
      <w:shd w:val="clear" w:color="auto" w:fill="00FFFF"/>
    </w:rPr>
  </w:style>
  <w:style w:type="character" w:customStyle="1" w:styleId="aurole">
    <w:name w:val="au_role"/>
    <w:basedOn w:val="aubase"/>
    <w:rsid w:val="009A3899"/>
    <w:rPr>
      <w:sz w:val="24"/>
      <w:bdr w:val="none" w:sz="0" w:space="0" w:color="auto"/>
      <w:shd w:val="clear" w:color="auto" w:fill="808000"/>
    </w:rPr>
  </w:style>
  <w:style w:type="character" w:customStyle="1" w:styleId="ausuffix">
    <w:name w:val="au_suffix"/>
    <w:basedOn w:val="aubase"/>
    <w:rsid w:val="009A3899"/>
    <w:rPr>
      <w:sz w:val="24"/>
      <w:bdr w:val="none" w:sz="0" w:space="0" w:color="auto"/>
      <w:shd w:val="clear" w:color="auto" w:fill="FF00FF"/>
    </w:rPr>
  </w:style>
  <w:style w:type="character" w:customStyle="1" w:styleId="ausurname">
    <w:name w:val="au_surname"/>
    <w:basedOn w:val="aubase"/>
    <w:rsid w:val="009A3899"/>
    <w:rPr>
      <w:sz w:val="24"/>
      <w:bdr w:val="none" w:sz="0" w:space="0" w:color="auto"/>
      <w:shd w:val="clear" w:color="auto" w:fill="00FF00"/>
    </w:rPr>
  </w:style>
  <w:style w:type="paragraph" w:customStyle="1" w:styleId="AuthorAttribute">
    <w:name w:val="Author Attribute"/>
    <w:basedOn w:val="BaseText"/>
    <w:rsid w:val="009A3899"/>
    <w:pPr>
      <w:spacing w:before="480"/>
    </w:pPr>
  </w:style>
  <w:style w:type="paragraph" w:customStyle="1" w:styleId="Footnote">
    <w:name w:val="Footnote"/>
    <w:basedOn w:val="BaseText"/>
    <w:rsid w:val="009A3899"/>
  </w:style>
  <w:style w:type="paragraph" w:customStyle="1" w:styleId="AuthorFootnote">
    <w:name w:val="AuthorFootnote"/>
    <w:basedOn w:val="Footnote"/>
    <w:rsid w:val="009A3899"/>
    <w:pPr>
      <w:autoSpaceDE w:val="0"/>
      <w:autoSpaceDN w:val="0"/>
      <w:adjustRightInd w:val="0"/>
    </w:pPr>
    <w:rPr>
      <w:lang w:bidi="he-IL"/>
    </w:rPr>
  </w:style>
  <w:style w:type="paragraph" w:customStyle="1" w:styleId="Authors">
    <w:name w:val="Authors"/>
    <w:basedOn w:val="BaseText"/>
    <w:rsid w:val="009A3899"/>
    <w:pPr>
      <w:spacing w:after="360"/>
      <w:jc w:val="center"/>
    </w:pPr>
  </w:style>
  <w:style w:type="paragraph" w:styleId="BalloonText">
    <w:name w:val="Balloon Text"/>
    <w:basedOn w:val="Normal"/>
    <w:link w:val="BalloonTextChar"/>
    <w:semiHidden/>
    <w:rsid w:val="009A3899"/>
    <w:rPr>
      <w:rFonts w:ascii="Lucida Grande" w:eastAsia="Times New Roman" w:hAnsi="Lucida Grande"/>
      <w:sz w:val="18"/>
      <w:szCs w:val="18"/>
    </w:rPr>
  </w:style>
  <w:style w:type="character" w:customStyle="1" w:styleId="BalloonTextChar">
    <w:name w:val="Balloon Text Char"/>
    <w:basedOn w:val="DefaultParagraphFont"/>
    <w:link w:val="BalloonText"/>
    <w:semiHidden/>
    <w:rsid w:val="009A3899"/>
    <w:rPr>
      <w:rFonts w:ascii="Lucida Grande" w:eastAsia="Times New Roman" w:hAnsi="Lucida Grande"/>
      <w:sz w:val="18"/>
      <w:szCs w:val="18"/>
    </w:rPr>
  </w:style>
  <w:style w:type="character" w:customStyle="1" w:styleId="bibarticle">
    <w:name w:val="bib_article"/>
    <w:basedOn w:val="DefaultParagraphFont"/>
    <w:rsid w:val="009A3899"/>
    <w:rPr>
      <w:sz w:val="24"/>
      <w:bdr w:val="none" w:sz="0" w:space="0" w:color="auto"/>
      <w:shd w:val="clear" w:color="auto" w:fill="00FFFF"/>
    </w:rPr>
  </w:style>
  <w:style w:type="character" w:customStyle="1" w:styleId="bibbase">
    <w:name w:val="bib_base"/>
    <w:rsid w:val="009A3899"/>
    <w:rPr>
      <w:sz w:val="24"/>
    </w:rPr>
  </w:style>
  <w:style w:type="character" w:customStyle="1" w:styleId="bibcomment">
    <w:name w:val="bib_comment"/>
    <w:basedOn w:val="bibbase"/>
    <w:rsid w:val="009A3899"/>
    <w:rPr>
      <w:sz w:val="24"/>
    </w:rPr>
  </w:style>
  <w:style w:type="character" w:customStyle="1" w:styleId="bibdeg">
    <w:name w:val="bib_deg"/>
    <w:basedOn w:val="bibbase"/>
    <w:rsid w:val="009A3899"/>
    <w:rPr>
      <w:sz w:val="24"/>
    </w:rPr>
  </w:style>
  <w:style w:type="character" w:customStyle="1" w:styleId="bibdoi">
    <w:name w:val="bib_doi"/>
    <w:basedOn w:val="bibbase"/>
    <w:rsid w:val="009A3899"/>
    <w:rPr>
      <w:sz w:val="24"/>
      <w:bdr w:val="none" w:sz="0" w:space="0" w:color="auto"/>
      <w:shd w:val="clear" w:color="auto" w:fill="00FF00"/>
    </w:rPr>
  </w:style>
  <w:style w:type="character" w:customStyle="1" w:styleId="bibetal">
    <w:name w:val="bib_etal"/>
    <w:basedOn w:val="bibbase"/>
    <w:rsid w:val="009A3899"/>
    <w:rPr>
      <w:sz w:val="24"/>
      <w:bdr w:val="none" w:sz="0" w:space="0" w:color="auto"/>
      <w:shd w:val="clear" w:color="auto" w:fill="008080"/>
    </w:rPr>
  </w:style>
  <w:style w:type="character" w:customStyle="1" w:styleId="bibfname">
    <w:name w:val="bib_fname"/>
    <w:basedOn w:val="bibbase"/>
    <w:rsid w:val="009A3899"/>
    <w:rPr>
      <w:sz w:val="24"/>
      <w:bdr w:val="none" w:sz="0" w:space="0" w:color="auto"/>
      <w:shd w:val="clear" w:color="auto" w:fill="FFFF00"/>
    </w:rPr>
  </w:style>
  <w:style w:type="character" w:customStyle="1" w:styleId="bibfpage">
    <w:name w:val="bib_fpage"/>
    <w:basedOn w:val="bibbase"/>
    <w:rsid w:val="009A3899"/>
    <w:rPr>
      <w:sz w:val="24"/>
      <w:bdr w:val="none" w:sz="0" w:space="0" w:color="auto"/>
      <w:shd w:val="clear" w:color="auto" w:fill="808080"/>
    </w:rPr>
  </w:style>
  <w:style w:type="character" w:customStyle="1" w:styleId="bibissue">
    <w:name w:val="bib_issue"/>
    <w:basedOn w:val="bibbase"/>
    <w:rsid w:val="009A3899"/>
    <w:rPr>
      <w:sz w:val="24"/>
      <w:bdr w:val="none" w:sz="0" w:space="0" w:color="auto"/>
      <w:shd w:val="clear" w:color="auto" w:fill="FFFF00"/>
    </w:rPr>
  </w:style>
  <w:style w:type="character" w:customStyle="1" w:styleId="bibjournal">
    <w:name w:val="bib_journal"/>
    <w:basedOn w:val="bibbase"/>
    <w:rsid w:val="009A3899"/>
    <w:rPr>
      <w:sz w:val="24"/>
      <w:bdr w:val="none" w:sz="0" w:space="0" w:color="auto"/>
      <w:shd w:val="clear" w:color="auto" w:fill="808000"/>
    </w:rPr>
  </w:style>
  <w:style w:type="character" w:customStyle="1" w:styleId="biblpage">
    <w:name w:val="bib_lpage"/>
    <w:basedOn w:val="bibbase"/>
    <w:rsid w:val="009A3899"/>
    <w:rPr>
      <w:sz w:val="24"/>
      <w:bdr w:val="none" w:sz="0" w:space="0" w:color="auto"/>
      <w:shd w:val="clear" w:color="auto" w:fill="808080"/>
    </w:rPr>
  </w:style>
  <w:style w:type="character" w:customStyle="1" w:styleId="bibmedline">
    <w:name w:val="bib_medline"/>
    <w:basedOn w:val="bibbase"/>
    <w:rsid w:val="009A3899"/>
    <w:rPr>
      <w:sz w:val="24"/>
    </w:rPr>
  </w:style>
  <w:style w:type="character" w:customStyle="1" w:styleId="bibnumber">
    <w:name w:val="bib_number"/>
    <w:basedOn w:val="bibbase"/>
    <w:rsid w:val="009A3899"/>
    <w:rPr>
      <w:sz w:val="24"/>
    </w:rPr>
  </w:style>
  <w:style w:type="character" w:customStyle="1" w:styleId="biborganization">
    <w:name w:val="bib_organization"/>
    <w:basedOn w:val="bibbase"/>
    <w:rsid w:val="009A3899"/>
    <w:rPr>
      <w:sz w:val="24"/>
      <w:bdr w:val="none" w:sz="0" w:space="0" w:color="auto"/>
      <w:shd w:val="clear" w:color="auto" w:fill="808000"/>
    </w:rPr>
  </w:style>
  <w:style w:type="character" w:customStyle="1" w:styleId="bibsuffix">
    <w:name w:val="bib_suffix"/>
    <w:basedOn w:val="bibbase"/>
    <w:rsid w:val="009A3899"/>
    <w:rPr>
      <w:sz w:val="24"/>
    </w:rPr>
  </w:style>
  <w:style w:type="character" w:customStyle="1" w:styleId="bibsuppl">
    <w:name w:val="bib_suppl"/>
    <w:basedOn w:val="bibbase"/>
    <w:rsid w:val="009A3899"/>
    <w:rPr>
      <w:sz w:val="24"/>
      <w:bdr w:val="none" w:sz="0" w:space="0" w:color="auto"/>
      <w:shd w:val="clear" w:color="auto" w:fill="FFFF00"/>
    </w:rPr>
  </w:style>
  <w:style w:type="character" w:customStyle="1" w:styleId="bibsurname">
    <w:name w:val="bib_surname"/>
    <w:basedOn w:val="bibbase"/>
    <w:rsid w:val="009A3899"/>
    <w:rPr>
      <w:sz w:val="24"/>
      <w:bdr w:val="none" w:sz="0" w:space="0" w:color="auto"/>
      <w:shd w:val="clear" w:color="auto" w:fill="FFFF00"/>
    </w:rPr>
  </w:style>
  <w:style w:type="character" w:customStyle="1" w:styleId="bibunpubl">
    <w:name w:val="bib_unpubl"/>
    <w:basedOn w:val="bibbase"/>
    <w:rsid w:val="009A3899"/>
    <w:rPr>
      <w:sz w:val="24"/>
    </w:rPr>
  </w:style>
  <w:style w:type="character" w:customStyle="1" w:styleId="biburl">
    <w:name w:val="bib_url"/>
    <w:basedOn w:val="bibbase"/>
    <w:rsid w:val="009A3899"/>
    <w:rPr>
      <w:sz w:val="24"/>
      <w:bdr w:val="none" w:sz="0" w:space="0" w:color="auto"/>
      <w:shd w:val="clear" w:color="auto" w:fill="00FF00"/>
    </w:rPr>
  </w:style>
  <w:style w:type="character" w:customStyle="1" w:styleId="bibvolume">
    <w:name w:val="bib_volume"/>
    <w:basedOn w:val="bibbase"/>
    <w:rsid w:val="009A3899"/>
    <w:rPr>
      <w:sz w:val="24"/>
      <w:bdr w:val="none" w:sz="0" w:space="0" w:color="auto"/>
      <w:shd w:val="clear" w:color="auto" w:fill="00FF00"/>
    </w:rPr>
  </w:style>
  <w:style w:type="character" w:customStyle="1" w:styleId="bibyear">
    <w:name w:val="bib_year"/>
    <w:basedOn w:val="bibbase"/>
    <w:rsid w:val="009A3899"/>
    <w:rPr>
      <w:sz w:val="24"/>
      <w:bdr w:val="none" w:sz="0" w:space="0" w:color="auto"/>
      <w:shd w:val="clear" w:color="auto" w:fill="FF00FF"/>
    </w:rPr>
  </w:style>
  <w:style w:type="paragraph" w:customStyle="1" w:styleId="BookorMeetingInformation">
    <w:name w:val="Book or Meeting Information"/>
    <w:basedOn w:val="BaseText"/>
    <w:rsid w:val="009A3899"/>
  </w:style>
  <w:style w:type="paragraph" w:customStyle="1" w:styleId="BookInformation">
    <w:name w:val="BookInformation"/>
    <w:basedOn w:val="BaseText"/>
    <w:rsid w:val="009A3899"/>
  </w:style>
  <w:style w:type="paragraph" w:customStyle="1" w:styleId="Level2Head">
    <w:name w:val="Level 2 Head"/>
    <w:basedOn w:val="BaseHeading"/>
    <w:rsid w:val="009A3899"/>
    <w:pPr>
      <w:outlineLvl w:val="1"/>
    </w:pPr>
    <w:rPr>
      <w:i/>
      <w:iCs/>
      <w:sz w:val="24"/>
      <w:szCs w:val="24"/>
    </w:rPr>
  </w:style>
  <w:style w:type="paragraph" w:customStyle="1" w:styleId="BoxLevel2Head">
    <w:name w:val="BoxLevel 2 Head"/>
    <w:basedOn w:val="Level2Head"/>
    <w:rsid w:val="009A3899"/>
    <w:pPr>
      <w:shd w:val="clear" w:color="auto" w:fill="E6E6E6"/>
    </w:pPr>
  </w:style>
  <w:style w:type="paragraph" w:customStyle="1" w:styleId="BoxListUnnumbered">
    <w:name w:val="BoxListUnnumbered"/>
    <w:basedOn w:val="BaseText"/>
    <w:rsid w:val="009A3899"/>
    <w:pPr>
      <w:shd w:val="clear" w:color="auto" w:fill="E6E6E6"/>
      <w:ind w:left="1080" w:hanging="360"/>
    </w:pPr>
  </w:style>
  <w:style w:type="paragraph" w:customStyle="1" w:styleId="BoxList">
    <w:name w:val="BoxList"/>
    <w:basedOn w:val="BoxListUnnumbered"/>
    <w:rsid w:val="009A3899"/>
  </w:style>
  <w:style w:type="paragraph" w:customStyle="1" w:styleId="BoxSubhead">
    <w:name w:val="BoxSubhead"/>
    <w:basedOn w:val="Subhead"/>
    <w:rsid w:val="009A3899"/>
    <w:pPr>
      <w:shd w:val="clear" w:color="auto" w:fill="E6E6E6"/>
    </w:pPr>
  </w:style>
  <w:style w:type="paragraph" w:customStyle="1" w:styleId="Paragraph">
    <w:name w:val="Paragraph"/>
    <w:basedOn w:val="BaseText"/>
    <w:rsid w:val="009A3899"/>
    <w:pPr>
      <w:ind w:firstLine="720"/>
    </w:pPr>
  </w:style>
  <w:style w:type="paragraph" w:customStyle="1" w:styleId="BoxText">
    <w:name w:val="BoxText"/>
    <w:basedOn w:val="Paragraph"/>
    <w:rsid w:val="009A3899"/>
    <w:pPr>
      <w:shd w:val="clear" w:color="auto" w:fill="E6E6E6"/>
    </w:pPr>
  </w:style>
  <w:style w:type="paragraph" w:customStyle="1" w:styleId="BoxTitle">
    <w:name w:val="BoxTitle"/>
    <w:basedOn w:val="BaseHeading"/>
    <w:rsid w:val="009A3899"/>
    <w:pPr>
      <w:shd w:val="clear" w:color="auto" w:fill="E6E6E6"/>
    </w:pPr>
    <w:rPr>
      <w:b/>
      <w:sz w:val="24"/>
      <w:szCs w:val="24"/>
    </w:rPr>
  </w:style>
  <w:style w:type="paragraph" w:customStyle="1" w:styleId="BulletedText">
    <w:name w:val="Bulleted Text"/>
    <w:basedOn w:val="BaseText"/>
    <w:rsid w:val="009A3899"/>
    <w:pPr>
      <w:ind w:left="720" w:hanging="720"/>
    </w:pPr>
  </w:style>
  <w:style w:type="paragraph" w:customStyle="1" w:styleId="career-magazine">
    <w:name w:val="career-magazine"/>
    <w:basedOn w:val="BaseText"/>
    <w:rsid w:val="009A3899"/>
    <w:pPr>
      <w:jc w:val="right"/>
    </w:pPr>
    <w:rPr>
      <w:color w:val="FF0000"/>
    </w:rPr>
  </w:style>
  <w:style w:type="paragraph" w:customStyle="1" w:styleId="career-stage">
    <w:name w:val="career-stage"/>
    <w:basedOn w:val="BaseText"/>
    <w:rsid w:val="009A3899"/>
    <w:pPr>
      <w:jc w:val="right"/>
    </w:pPr>
    <w:rPr>
      <w:color w:val="339966"/>
    </w:rPr>
  </w:style>
  <w:style w:type="character" w:customStyle="1" w:styleId="citebase">
    <w:name w:val="cite_base"/>
    <w:rsid w:val="009A3899"/>
    <w:rPr>
      <w:sz w:val="24"/>
    </w:rPr>
  </w:style>
  <w:style w:type="character" w:customStyle="1" w:styleId="citebib">
    <w:name w:val="cite_bib"/>
    <w:basedOn w:val="DefaultParagraphFont"/>
    <w:rsid w:val="009A3899"/>
    <w:rPr>
      <w:sz w:val="24"/>
      <w:bdr w:val="none" w:sz="0" w:space="0" w:color="auto"/>
      <w:shd w:val="clear" w:color="auto" w:fill="00FFFF"/>
    </w:rPr>
  </w:style>
  <w:style w:type="character" w:customStyle="1" w:styleId="citebox">
    <w:name w:val="cite_box"/>
    <w:basedOn w:val="citebase"/>
    <w:rsid w:val="009A3899"/>
    <w:rPr>
      <w:sz w:val="24"/>
    </w:rPr>
  </w:style>
  <w:style w:type="character" w:customStyle="1" w:styleId="citeen">
    <w:name w:val="cite_en"/>
    <w:basedOn w:val="citebase"/>
    <w:rsid w:val="009A3899"/>
    <w:rPr>
      <w:sz w:val="24"/>
      <w:shd w:val="clear" w:color="auto" w:fill="FFFF00"/>
      <w:vertAlign w:val="superscript"/>
    </w:rPr>
  </w:style>
  <w:style w:type="character" w:customStyle="1" w:styleId="citeeq">
    <w:name w:val="cite_eq"/>
    <w:basedOn w:val="citebase"/>
    <w:rsid w:val="009A3899"/>
    <w:rPr>
      <w:sz w:val="24"/>
      <w:bdr w:val="none" w:sz="0" w:space="0" w:color="auto"/>
      <w:shd w:val="clear" w:color="auto" w:fill="FF99CC"/>
    </w:rPr>
  </w:style>
  <w:style w:type="character" w:customStyle="1" w:styleId="citefig">
    <w:name w:val="cite_fig"/>
    <w:basedOn w:val="citebase"/>
    <w:rsid w:val="009A3899"/>
    <w:rPr>
      <w:color w:val="000000"/>
      <w:sz w:val="24"/>
      <w:bdr w:val="none" w:sz="0" w:space="0" w:color="auto"/>
      <w:shd w:val="clear" w:color="auto" w:fill="00FF00"/>
    </w:rPr>
  </w:style>
  <w:style w:type="character" w:customStyle="1" w:styleId="citefn">
    <w:name w:val="cite_fn"/>
    <w:basedOn w:val="citebase"/>
    <w:rsid w:val="009A3899"/>
    <w:rPr>
      <w:sz w:val="24"/>
      <w:bdr w:val="none" w:sz="0" w:space="0" w:color="auto"/>
      <w:shd w:val="clear" w:color="auto" w:fill="FF0000"/>
    </w:rPr>
  </w:style>
  <w:style w:type="character" w:customStyle="1" w:styleId="citetbl">
    <w:name w:val="cite_tbl"/>
    <w:basedOn w:val="citebase"/>
    <w:rsid w:val="009A3899"/>
    <w:rPr>
      <w:color w:val="000000"/>
      <w:sz w:val="24"/>
      <w:bdr w:val="none" w:sz="0" w:space="0" w:color="auto"/>
      <w:shd w:val="clear" w:color="auto" w:fill="FF00FF"/>
    </w:rPr>
  </w:style>
  <w:style w:type="character" w:styleId="CommentReference">
    <w:name w:val="annotation reference"/>
    <w:basedOn w:val="DefaultParagraphFont"/>
    <w:rsid w:val="009A3899"/>
    <w:rPr>
      <w:sz w:val="18"/>
      <w:szCs w:val="18"/>
    </w:rPr>
  </w:style>
  <w:style w:type="paragraph" w:styleId="CommentText">
    <w:name w:val="annotation text"/>
    <w:basedOn w:val="Normal"/>
    <w:link w:val="CommentTextChar"/>
    <w:semiHidden/>
    <w:rsid w:val="009A3899"/>
    <w:rPr>
      <w:rFonts w:eastAsia="Times New Roman"/>
    </w:rPr>
  </w:style>
  <w:style w:type="character" w:customStyle="1" w:styleId="CommentTextChar">
    <w:name w:val="Comment Text Char"/>
    <w:basedOn w:val="DefaultParagraphFont"/>
    <w:link w:val="CommentText"/>
    <w:semiHidden/>
    <w:rsid w:val="009A3899"/>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A3899"/>
    <w:rPr>
      <w:b/>
      <w:bCs/>
    </w:rPr>
  </w:style>
  <w:style w:type="character" w:customStyle="1" w:styleId="CommentSubjectChar">
    <w:name w:val="Comment Subject Char"/>
    <w:basedOn w:val="CommentTextChar"/>
    <w:link w:val="CommentSubject"/>
    <w:uiPriority w:val="99"/>
    <w:semiHidden/>
    <w:rsid w:val="009A3899"/>
    <w:rPr>
      <w:rFonts w:ascii="Times New Roman" w:eastAsia="Times New Roman" w:hAnsi="Times New Roman"/>
      <w:b/>
      <w:bCs/>
      <w:sz w:val="20"/>
      <w:szCs w:val="20"/>
    </w:rPr>
  </w:style>
  <w:style w:type="paragraph" w:customStyle="1" w:styleId="ContinuedParagraph">
    <w:name w:val="ContinuedParagraph"/>
    <w:basedOn w:val="Paragraph"/>
    <w:rsid w:val="009A3899"/>
    <w:pPr>
      <w:ind w:firstLine="0"/>
    </w:pPr>
  </w:style>
  <w:style w:type="character" w:customStyle="1" w:styleId="ContractNumber">
    <w:name w:val="Contract Number"/>
    <w:basedOn w:val="DefaultParagraphFont"/>
    <w:rsid w:val="009A3899"/>
    <w:rPr>
      <w:sz w:val="24"/>
      <w:szCs w:val="24"/>
      <w:bdr w:val="none" w:sz="0" w:space="0" w:color="auto"/>
      <w:shd w:val="clear" w:color="auto" w:fill="CCFFCC"/>
    </w:rPr>
  </w:style>
  <w:style w:type="character" w:customStyle="1" w:styleId="ContractSponsor">
    <w:name w:val="Contract Sponsor"/>
    <w:basedOn w:val="DefaultParagraphFont"/>
    <w:rsid w:val="009A3899"/>
    <w:rPr>
      <w:sz w:val="24"/>
      <w:szCs w:val="24"/>
      <w:bdr w:val="none" w:sz="0" w:space="0" w:color="auto"/>
      <w:shd w:val="clear" w:color="auto" w:fill="FFCC99"/>
    </w:rPr>
  </w:style>
  <w:style w:type="paragraph" w:customStyle="1" w:styleId="Correspondence">
    <w:name w:val="Correspondence"/>
    <w:basedOn w:val="BaseText"/>
    <w:rsid w:val="009A3899"/>
    <w:pPr>
      <w:spacing w:before="0" w:after="240"/>
    </w:pPr>
  </w:style>
  <w:style w:type="paragraph" w:customStyle="1" w:styleId="DateAccepted">
    <w:name w:val="Date Accepted"/>
    <w:basedOn w:val="BaseText"/>
    <w:rsid w:val="009A3899"/>
    <w:pPr>
      <w:spacing w:before="360"/>
    </w:pPr>
  </w:style>
  <w:style w:type="paragraph" w:customStyle="1" w:styleId="Deck">
    <w:name w:val="Deck"/>
    <w:basedOn w:val="BaseHeading"/>
    <w:rsid w:val="009A3899"/>
    <w:pPr>
      <w:outlineLvl w:val="1"/>
    </w:pPr>
  </w:style>
  <w:style w:type="paragraph" w:customStyle="1" w:styleId="DefTerm">
    <w:name w:val="DefTerm"/>
    <w:basedOn w:val="BaseText"/>
    <w:rsid w:val="009A3899"/>
    <w:pPr>
      <w:ind w:left="720"/>
    </w:pPr>
  </w:style>
  <w:style w:type="paragraph" w:customStyle="1" w:styleId="Definition">
    <w:name w:val="Definition"/>
    <w:basedOn w:val="DefTerm"/>
    <w:rsid w:val="009A3899"/>
    <w:pPr>
      <w:ind w:left="1080" w:hanging="360"/>
    </w:pPr>
  </w:style>
  <w:style w:type="paragraph" w:customStyle="1" w:styleId="DefListTitle">
    <w:name w:val="DefListTitle"/>
    <w:basedOn w:val="BaseHeading"/>
    <w:rsid w:val="009A3899"/>
  </w:style>
  <w:style w:type="paragraph" w:customStyle="1" w:styleId="discipline">
    <w:name w:val="discipline"/>
    <w:basedOn w:val="BaseText"/>
    <w:rsid w:val="009A3899"/>
    <w:pPr>
      <w:jc w:val="right"/>
    </w:pPr>
    <w:rPr>
      <w:color w:val="993366"/>
    </w:rPr>
  </w:style>
  <w:style w:type="paragraph" w:customStyle="1" w:styleId="Editors">
    <w:name w:val="Editors"/>
    <w:basedOn w:val="Authors"/>
    <w:rsid w:val="009A3899"/>
  </w:style>
  <w:style w:type="character" w:styleId="Emphasis">
    <w:name w:val="Emphasis"/>
    <w:basedOn w:val="DefaultParagraphFont"/>
    <w:uiPriority w:val="20"/>
    <w:qFormat/>
    <w:rsid w:val="009A3899"/>
    <w:rPr>
      <w:i/>
      <w:iCs/>
    </w:rPr>
  </w:style>
  <w:style w:type="character" w:styleId="EndnoteReference">
    <w:name w:val="endnote reference"/>
    <w:basedOn w:val="DefaultParagraphFont"/>
    <w:semiHidden/>
    <w:rsid w:val="009A3899"/>
    <w:rPr>
      <w:vertAlign w:val="superscript"/>
    </w:rPr>
  </w:style>
  <w:style w:type="paragraph" w:styleId="EndnoteText">
    <w:name w:val="endnote text"/>
    <w:basedOn w:val="Normal"/>
    <w:link w:val="EndnoteTextChar"/>
    <w:semiHidden/>
    <w:rsid w:val="009A3899"/>
    <w:rPr>
      <w:rFonts w:ascii="Cambria" w:eastAsia="Cambria" w:hAnsi="Cambria"/>
    </w:rPr>
  </w:style>
  <w:style w:type="character" w:customStyle="1" w:styleId="EndnoteTextChar">
    <w:name w:val="Endnote Text Char"/>
    <w:basedOn w:val="DefaultParagraphFont"/>
    <w:link w:val="EndnoteText"/>
    <w:semiHidden/>
    <w:rsid w:val="009A3899"/>
    <w:rPr>
      <w:rFonts w:ascii="Cambria" w:eastAsia="Cambria" w:hAnsi="Cambria"/>
      <w:sz w:val="20"/>
      <w:szCs w:val="20"/>
    </w:rPr>
  </w:style>
  <w:style w:type="character" w:customStyle="1" w:styleId="eqno">
    <w:name w:val="eq_no"/>
    <w:basedOn w:val="citebase"/>
    <w:rsid w:val="009A3899"/>
    <w:rPr>
      <w:sz w:val="24"/>
    </w:rPr>
  </w:style>
  <w:style w:type="paragraph" w:customStyle="1" w:styleId="Equation">
    <w:name w:val="Equation"/>
    <w:basedOn w:val="BaseText"/>
    <w:rsid w:val="009A3899"/>
    <w:pPr>
      <w:jc w:val="center"/>
    </w:pPr>
  </w:style>
  <w:style w:type="paragraph" w:customStyle="1" w:styleId="FieldCodes">
    <w:name w:val="FieldCodes"/>
    <w:basedOn w:val="BaseText"/>
    <w:rsid w:val="009A3899"/>
  </w:style>
  <w:style w:type="paragraph" w:customStyle="1" w:styleId="Legend">
    <w:name w:val="Legend"/>
    <w:basedOn w:val="BaseHeading"/>
    <w:rsid w:val="009A3899"/>
    <w:rPr>
      <w:sz w:val="24"/>
      <w:szCs w:val="24"/>
    </w:rPr>
  </w:style>
  <w:style w:type="paragraph" w:customStyle="1" w:styleId="FigureCopyright">
    <w:name w:val="FigureCopyright"/>
    <w:basedOn w:val="Legend"/>
    <w:rsid w:val="009A3899"/>
    <w:pPr>
      <w:autoSpaceDE w:val="0"/>
      <w:autoSpaceDN w:val="0"/>
      <w:adjustRightInd w:val="0"/>
      <w:spacing w:before="80"/>
    </w:pPr>
    <w:rPr>
      <w:lang w:bidi="he-IL"/>
    </w:rPr>
  </w:style>
  <w:style w:type="paragraph" w:customStyle="1" w:styleId="FigureCredit">
    <w:name w:val="FigureCredit"/>
    <w:basedOn w:val="FigureCopyright"/>
    <w:rsid w:val="009A3899"/>
  </w:style>
  <w:style w:type="character" w:styleId="FollowedHyperlink">
    <w:name w:val="FollowedHyperlink"/>
    <w:basedOn w:val="DefaultParagraphFont"/>
    <w:rsid w:val="009A3899"/>
    <w:rPr>
      <w:color w:val="800080"/>
      <w:u w:val="single"/>
    </w:rPr>
  </w:style>
  <w:style w:type="paragraph" w:styleId="Footer">
    <w:name w:val="footer"/>
    <w:basedOn w:val="Normal"/>
    <w:link w:val="FooterChar"/>
    <w:uiPriority w:val="99"/>
    <w:rsid w:val="009A3899"/>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9A3899"/>
    <w:rPr>
      <w:rFonts w:ascii="Times New Roman" w:eastAsia="Times New Roman" w:hAnsi="Times New Roman"/>
      <w:sz w:val="20"/>
      <w:szCs w:val="20"/>
    </w:rPr>
  </w:style>
  <w:style w:type="character" w:styleId="FootnoteReference">
    <w:name w:val="footnote reference"/>
    <w:basedOn w:val="DefaultParagraphFont"/>
    <w:semiHidden/>
    <w:rsid w:val="009A3899"/>
    <w:rPr>
      <w:vertAlign w:val="superscript"/>
    </w:rPr>
  </w:style>
  <w:style w:type="paragraph" w:customStyle="1" w:styleId="Gloss">
    <w:name w:val="Gloss"/>
    <w:basedOn w:val="AbstractSummary"/>
    <w:rsid w:val="009A3899"/>
  </w:style>
  <w:style w:type="paragraph" w:customStyle="1" w:styleId="Glossary">
    <w:name w:val="Glossary"/>
    <w:basedOn w:val="BaseText"/>
    <w:rsid w:val="009A3899"/>
  </w:style>
  <w:style w:type="paragraph" w:customStyle="1" w:styleId="GlossHead">
    <w:name w:val="GlossHead"/>
    <w:basedOn w:val="AbstractHead"/>
    <w:rsid w:val="009A3899"/>
  </w:style>
  <w:style w:type="paragraph" w:customStyle="1" w:styleId="GraphicAltText">
    <w:name w:val="GraphicAltText"/>
    <w:basedOn w:val="Legend"/>
    <w:rsid w:val="009A3899"/>
    <w:pPr>
      <w:autoSpaceDE w:val="0"/>
      <w:autoSpaceDN w:val="0"/>
      <w:adjustRightInd w:val="0"/>
    </w:pPr>
  </w:style>
  <w:style w:type="paragraph" w:customStyle="1" w:styleId="GraphicCredit">
    <w:name w:val="GraphicCredit"/>
    <w:basedOn w:val="FigureCredit"/>
    <w:rsid w:val="009A3899"/>
  </w:style>
  <w:style w:type="paragraph" w:customStyle="1" w:styleId="Head">
    <w:name w:val="Head"/>
    <w:basedOn w:val="BaseHeading"/>
    <w:rsid w:val="009A3899"/>
    <w:pPr>
      <w:spacing w:before="120" w:after="120"/>
      <w:jc w:val="center"/>
    </w:pPr>
    <w:rPr>
      <w:b/>
      <w:bCs/>
    </w:rPr>
  </w:style>
  <w:style w:type="paragraph" w:styleId="Header">
    <w:name w:val="header"/>
    <w:basedOn w:val="Normal"/>
    <w:link w:val="HeaderChar"/>
    <w:rsid w:val="009A3899"/>
    <w:pPr>
      <w:tabs>
        <w:tab w:val="center" w:pos="4320"/>
        <w:tab w:val="right" w:pos="8640"/>
      </w:tabs>
    </w:pPr>
    <w:rPr>
      <w:rFonts w:eastAsia="Times New Roman"/>
    </w:rPr>
  </w:style>
  <w:style w:type="character" w:customStyle="1" w:styleId="HeaderChar">
    <w:name w:val="Header Char"/>
    <w:basedOn w:val="DefaultParagraphFont"/>
    <w:link w:val="Header"/>
    <w:rsid w:val="009A3899"/>
    <w:rPr>
      <w:rFonts w:ascii="Times New Roman" w:eastAsia="Times New Roman" w:hAnsi="Times New Roman"/>
      <w:sz w:val="20"/>
      <w:szCs w:val="20"/>
    </w:rPr>
  </w:style>
  <w:style w:type="character" w:styleId="HTMLAcronym">
    <w:name w:val="HTML Acronym"/>
    <w:basedOn w:val="DefaultParagraphFont"/>
    <w:rsid w:val="009A3899"/>
  </w:style>
  <w:style w:type="character" w:styleId="HTMLCite">
    <w:name w:val="HTML Cite"/>
    <w:basedOn w:val="DefaultParagraphFont"/>
    <w:rsid w:val="009A3899"/>
    <w:rPr>
      <w:i/>
      <w:iCs/>
    </w:rPr>
  </w:style>
  <w:style w:type="character" w:styleId="HTMLCode">
    <w:name w:val="HTML Code"/>
    <w:basedOn w:val="DefaultParagraphFont"/>
    <w:rsid w:val="009A3899"/>
    <w:rPr>
      <w:rFonts w:ascii="Courier New" w:hAnsi="Courier New" w:cs="Courier New"/>
      <w:sz w:val="20"/>
      <w:szCs w:val="20"/>
    </w:rPr>
  </w:style>
  <w:style w:type="character" w:styleId="HTMLDefinition">
    <w:name w:val="HTML Definition"/>
    <w:basedOn w:val="DefaultParagraphFont"/>
    <w:rsid w:val="009A3899"/>
    <w:rPr>
      <w:i/>
      <w:iCs/>
    </w:rPr>
  </w:style>
  <w:style w:type="character" w:styleId="HTMLKeyboard">
    <w:name w:val="HTML Keyboard"/>
    <w:basedOn w:val="DefaultParagraphFont"/>
    <w:rsid w:val="009A3899"/>
    <w:rPr>
      <w:rFonts w:ascii="Courier New" w:hAnsi="Courier New" w:cs="Courier New"/>
      <w:sz w:val="20"/>
      <w:szCs w:val="20"/>
    </w:rPr>
  </w:style>
  <w:style w:type="paragraph" w:styleId="HTMLPreformatted">
    <w:name w:val="HTML Preformatted"/>
    <w:basedOn w:val="Normal"/>
    <w:link w:val="HTMLPreformattedChar"/>
    <w:rsid w:val="009A3899"/>
    <w:rPr>
      <w:rFonts w:ascii="Consolas" w:eastAsia="Times New Roman" w:hAnsi="Consolas"/>
    </w:rPr>
  </w:style>
  <w:style w:type="character" w:customStyle="1" w:styleId="HTMLPreformattedChar">
    <w:name w:val="HTML Preformatted Char"/>
    <w:basedOn w:val="DefaultParagraphFont"/>
    <w:link w:val="HTMLPreformatted"/>
    <w:rsid w:val="009A3899"/>
    <w:rPr>
      <w:rFonts w:ascii="Consolas" w:eastAsia="Times New Roman" w:hAnsi="Consolas"/>
      <w:sz w:val="20"/>
      <w:szCs w:val="20"/>
    </w:rPr>
  </w:style>
  <w:style w:type="character" w:styleId="HTMLSample">
    <w:name w:val="HTML Sample"/>
    <w:basedOn w:val="DefaultParagraphFont"/>
    <w:rsid w:val="009A3899"/>
    <w:rPr>
      <w:rFonts w:ascii="Courier New" w:hAnsi="Courier New" w:cs="Courier New"/>
    </w:rPr>
  </w:style>
  <w:style w:type="character" w:styleId="HTMLTypewriter">
    <w:name w:val="HTML Typewriter"/>
    <w:basedOn w:val="DefaultParagraphFont"/>
    <w:rsid w:val="009A3899"/>
    <w:rPr>
      <w:rFonts w:ascii="Courier New" w:hAnsi="Courier New" w:cs="Courier New"/>
      <w:sz w:val="20"/>
      <w:szCs w:val="20"/>
    </w:rPr>
  </w:style>
  <w:style w:type="character" w:styleId="HTMLVariable">
    <w:name w:val="HTML Variable"/>
    <w:basedOn w:val="DefaultParagraphFont"/>
    <w:rsid w:val="009A3899"/>
    <w:rPr>
      <w:i/>
      <w:iCs/>
    </w:rPr>
  </w:style>
  <w:style w:type="character" w:styleId="Hyperlink">
    <w:name w:val="Hyperlink"/>
    <w:basedOn w:val="DefaultParagraphFont"/>
    <w:uiPriority w:val="99"/>
    <w:rsid w:val="009A3899"/>
    <w:rPr>
      <w:color w:val="0000FF"/>
      <w:u w:val="single"/>
    </w:rPr>
  </w:style>
  <w:style w:type="paragraph" w:customStyle="1" w:styleId="InstructionsText">
    <w:name w:val="Instructions Text"/>
    <w:basedOn w:val="BaseText"/>
    <w:rsid w:val="009A3899"/>
  </w:style>
  <w:style w:type="paragraph" w:customStyle="1" w:styleId="Overline">
    <w:name w:val="Overline"/>
    <w:basedOn w:val="BaseText"/>
    <w:rsid w:val="009A3899"/>
  </w:style>
  <w:style w:type="paragraph" w:customStyle="1" w:styleId="IssueName">
    <w:name w:val="IssueName"/>
    <w:basedOn w:val="Overline"/>
    <w:rsid w:val="009A3899"/>
  </w:style>
  <w:style w:type="paragraph" w:customStyle="1" w:styleId="Keywords">
    <w:name w:val="Keywords"/>
    <w:basedOn w:val="BaseText"/>
    <w:rsid w:val="009A3899"/>
  </w:style>
  <w:style w:type="paragraph" w:customStyle="1" w:styleId="Level3Head">
    <w:name w:val="Level 3 Head"/>
    <w:basedOn w:val="BaseHeading"/>
    <w:rsid w:val="009A3899"/>
    <w:pPr>
      <w:outlineLvl w:val="2"/>
    </w:pPr>
    <w:rPr>
      <w:sz w:val="24"/>
      <w:szCs w:val="24"/>
      <w:u w:val="single"/>
    </w:rPr>
  </w:style>
  <w:style w:type="paragraph" w:customStyle="1" w:styleId="Level4Head">
    <w:name w:val="Level 4 Head"/>
    <w:basedOn w:val="BaseHeading"/>
    <w:rsid w:val="009A3899"/>
    <w:pPr>
      <w:ind w:left="346"/>
    </w:pPr>
    <w:rPr>
      <w:sz w:val="24"/>
      <w:szCs w:val="24"/>
    </w:rPr>
  </w:style>
  <w:style w:type="character" w:styleId="LineNumber">
    <w:name w:val="line number"/>
    <w:basedOn w:val="DefaultParagraphFont"/>
    <w:rsid w:val="009A3899"/>
  </w:style>
  <w:style w:type="paragraph" w:customStyle="1" w:styleId="Literaryquote">
    <w:name w:val="Literary quote"/>
    <w:basedOn w:val="BaseText"/>
    <w:rsid w:val="009A3899"/>
    <w:pPr>
      <w:ind w:left="1440" w:right="1440"/>
    </w:pPr>
  </w:style>
  <w:style w:type="paragraph" w:customStyle="1" w:styleId="MaterialsText">
    <w:name w:val="Materials Text"/>
    <w:basedOn w:val="BaseText"/>
    <w:rsid w:val="009A3899"/>
  </w:style>
  <w:style w:type="paragraph" w:customStyle="1" w:styleId="NoteInProof">
    <w:name w:val="NoteInProof"/>
    <w:basedOn w:val="BaseText"/>
    <w:rsid w:val="009A3899"/>
  </w:style>
  <w:style w:type="paragraph" w:customStyle="1" w:styleId="Notes">
    <w:name w:val="Notes"/>
    <w:basedOn w:val="BaseText"/>
    <w:rsid w:val="009A3899"/>
    <w:rPr>
      <w:i/>
    </w:rPr>
  </w:style>
  <w:style w:type="paragraph" w:customStyle="1" w:styleId="Notes-Helvetica">
    <w:name w:val="Notes-Helvetica"/>
    <w:basedOn w:val="BaseText"/>
    <w:rsid w:val="009A3899"/>
    <w:rPr>
      <w:i/>
    </w:rPr>
  </w:style>
  <w:style w:type="paragraph" w:customStyle="1" w:styleId="NumberedInstructions">
    <w:name w:val="Numbered Instructions"/>
    <w:basedOn w:val="BaseText"/>
    <w:rsid w:val="009A3899"/>
  </w:style>
  <w:style w:type="paragraph" w:customStyle="1" w:styleId="OutlineLevel1">
    <w:name w:val="OutlineLevel1"/>
    <w:basedOn w:val="BaseHeading"/>
    <w:rsid w:val="009A3899"/>
    <w:rPr>
      <w:b/>
      <w:bCs/>
    </w:rPr>
  </w:style>
  <w:style w:type="paragraph" w:customStyle="1" w:styleId="OutlineLevel2">
    <w:name w:val="OutlineLevel2"/>
    <w:basedOn w:val="BaseHeading"/>
    <w:rsid w:val="009A3899"/>
    <w:pPr>
      <w:ind w:left="360"/>
      <w:outlineLvl w:val="1"/>
    </w:pPr>
    <w:rPr>
      <w:b/>
      <w:bCs/>
      <w:sz w:val="24"/>
      <w:szCs w:val="24"/>
    </w:rPr>
  </w:style>
  <w:style w:type="paragraph" w:customStyle="1" w:styleId="OutlineLevel3">
    <w:name w:val="OutlineLevel3"/>
    <w:basedOn w:val="BaseHeading"/>
    <w:rsid w:val="009A3899"/>
    <w:pPr>
      <w:ind w:left="720"/>
      <w:outlineLvl w:val="2"/>
    </w:pPr>
    <w:rPr>
      <w:b/>
      <w:bCs/>
      <w:sz w:val="24"/>
      <w:szCs w:val="24"/>
    </w:rPr>
  </w:style>
  <w:style w:type="character" w:styleId="PageNumber">
    <w:name w:val="page number"/>
    <w:basedOn w:val="DefaultParagraphFont"/>
    <w:rsid w:val="009A3899"/>
  </w:style>
  <w:style w:type="paragraph" w:customStyle="1" w:styleId="Preformat">
    <w:name w:val="Preformat"/>
    <w:basedOn w:val="BaseText"/>
    <w:rsid w:val="009A3899"/>
    <w:pPr>
      <w:tabs>
        <w:tab w:val="left" w:pos="360"/>
        <w:tab w:val="left" w:pos="720"/>
        <w:tab w:val="left" w:pos="1080"/>
        <w:tab w:val="left" w:pos="1440"/>
        <w:tab w:val="left" w:pos="1800"/>
        <w:tab w:val="left" w:pos="2160"/>
        <w:tab w:val="left" w:pos="2520"/>
        <w:tab w:val="left" w:pos="2880"/>
      </w:tabs>
    </w:pPr>
    <w:rPr>
      <w:rFonts w:ascii="Courier New" w:hAnsi="Courier New" w:cs="Courier New"/>
    </w:rPr>
  </w:style>
  <w:style w:type="paragraph" w:customStyle="1" w:styleId="ProductAuthors">
    <w:name w:val="ProductAuthors"/>
    <w:basedOn w:val="BaseText"/>
    <w:rsid w:val="009A3899"/>
  </w:style>
  <w:style w:type="paragraph" w:customStyle="1" w:styleId="ProductInformation">
    <w:name w:val="ProductInformation"/>
    <w:basedOn w:val="BaseText"/>
    <w:rsid w:val="009A3899"/>
  </w:style>
  <w:style w:type="paragraph" w:customStyle="1" w:styleId="ProductTitle">
    <w:name w:val="ProductTitle"/>
    <w:basedOn w:val="BaseText"/>
    <w:rsid w:val="009A3899"/>
    <w:rPr>
      <w:b/>
      <w:bCs/>
    </w:rPr>
  </w:style>
  <w:style w:type="paragraph" w:customStyle="1" w:styleId="PublishedOnline">
    <w:name w:val="Published Online"/>
    <w:basedOn w:val="DateAccepted"/>
    <w:rsid w:val="009A3899"/>
  </w:style>
  <w:style w:type="paragraph" w:customStyle="1" w:styleId="RecipeMaterials">
    <w:name w:val="Recipe Materials"/>
    <w:basedOn w:val="BaseText"/>
    <w:rsid w:val="009A3899"/>
  </w:style>
  <w:style w:type="paragraph" w:customStyle="1" w:styleId="Refhead">
    <w:name w:val="Ref head"/>
    <w:basedOn w:val="BaseHeading"/>
    <w:rsid w:val="009A3899"/>
    <w:pPr>
      <w:spacing w:before="120" w:after="120"/>
    </w:pPr>
    <w:rPr>
      <w:b/>
      <w:bCs/>
      <w:sz w:val="24"/>
      <w:szCs w:val="24"/>
    </w:rPr>
  </w:style>
  <w:style w:type="paragraph" w:customStyle="1" w:styleId="ReferenceNote">
    <w:name w:val="Reference Note"/>
    <w:basedOn w:val="Referencesandnotes"/>
    <w:rsid w:val="009A3899"/>
  </w:style>
  <w:style w:type="paragraph" w:customStyle="1" w:styleId="ReferencesandnotesLong">
    <w:name w:val="References and notes Long"/>
    <w:basedOn w:val="BaseText"/>
    <w:rsid w:val="009A3899"/>
    <w:pPr>
      <w:ind w:left="720" w:hanging="720"/>
    </w:pPr>
  </w:style>
  <w:style w:type="paragraph" w:customStyle="1" w:styleId="region">
    <w:name w:val="region"/>
    <w:basedOn w:val="BaseText"/>
    <w:rsid w:val="009A3899"/>
    <w:pPr>
      <w:jc w:val="right"/>
    </w:pPr>
    <w:rPr>
      <w:color w:val="0000FF"/>
    </w:rPr>
  </w:style>
  <w:style w:type="paragraph" w:customStyle="1" w:styleId="RelatedArticle">
    <w:name w:val="RelatedArticle"/>
    <w:basedOn w:val="Referencesandnotes"/>
    <w:rsid w:val="009A3899"/>
  </w:style>
  <w:style w:type="paragraph" w:customStyle="1" w:styleId="RunHead">
    <w:name w:val="RunHead"/>
    <w:basedOn w:val="BaseText"/>
    <w:rsid w:val="009A3899"/>
  </w:style>
  <w:style w:type="paragraph" w:customStyle="1" w:styleId="SOMContent">
    <w:name w:val="SOMContent"/>
    <w:basedOn w:val="1stparatext"/>
    <w:rsid w:val="009A3899"/>
  </w:style>
  <w:style w:type="paragraph" w:customStyle="1" w:styleId="SOMHead">
    <w:name w:val="SOMHead"/>
    <w:basedOn w:val="BaseHeading"/>
    <w:rsid w:val="009A3899"/>
    <w:rPr>
      <w:b/>
      <w:sz w:val="24"/>
      <w:szCs w:val="24"/>
    </w:rPr>
  </w:style>
  <w:style w:type="paragraph" w:customStyle="1" w:styleId="Speaker">
    <w:name w:val="Speaker"/>
    <w:basedOn w:val="Paragraph"/>
    <w:rsid w:val="009A3899"/>
    <w:pPr>
      <w:autoSpaceDE w:val="0"/>
      <w:autoSpaceDN w:val="0"/>
      <w:adjustRightInd w:val="0"/>
    </w:pPr>
    <w:rPr>
      <w:b/>
      <w:lang w:bidi="he-IL"/>
    </w:rPr>
  </w:style>
  <w:style w:type="paragraph" w:customStyle="1" w:styleId="Speech">
    <w:name w:val="Speech"/>
    <w:basedOn w:val="Paragraph"/>
    <w:rsid w:val="009A3899"/>
    <w:pPr>
      <w:autoSpaceDE w:val="0"/>
      <w:autoSpaceDN w:val="0"/>
      <w:adjustRightInd w:val="0"/>
    </w:pPr>
    <w:rPr>
      <w:lang w:bidi="he-IL"/>
    </w:rPr>
  </w:style>
  <w:style w:type="character" w:styleId="Strong">
    <w:name w:val="Strong"/>
    <w:basedOn w:val="DefaultParagraphFont"/>
    <w:uiPriority w:val="22"/>
    <w:qFormat/>
    <w:rsid w:val="009A3899"/>
    <w:rPr>
      <w:b/>
      <w:bCs/>
    </w:rPr>
  </w:style>
  <w:style w:type="paragraph" w:customStyle="1" w:styleId="SX-Abstract">
    <w:name w:val="SX-Abstract"/>
    <w:basedOn w:val="Normal"/>
    <w:qFormat/>
    <w:rsid w:val="009A3899"/>
    <w:pPr>
      <w:widowControl w:val="0"/>
      <w:spacing w:before="120" w:after="240" w:line="210" w:lineRule="exact"/>
      <w:ind w:left="700" w:right="700"/>
      <w:jc w:val="both"/>
    </w:pPr>
    <w:rPr>
      <w:rFonts w:ascii="BlissRegular" w:eastAsia="Times New Roman" w:hAnsi="BlissRegular"/>
      <w:b/>
    </w:rPr>
  </w:style>
  <w:style w:type="paragraph" w:customStyle="1" w:styleId="SX-Affiliation">
    <w:name w:val="SX-Affiliation"/>
    <w:basedOn w:val="Normal"/>
    <w:next w:val="Normal"/>
    <w:qFormat/>
    <w:rsid w:val="009A3899"/>
    <w:pPr>
      <w:spacing w:after="160" w:line="190" w:lineRule="exact"/>
    </w:pPr>
    <w:rPr>
      <w:rFonts w:ascii="BlissRegular" w:eastAsia="Times New Roman" w:hAnsi="BlissRegular"/>
      <w:sz w:val="16"/>
    </w:rPr>
  </w:style>
  <w:style w:type="paragraph" w:customStyle="1" w:styleId="SX-Articlehead">
    <w:name w:val="SX-Article head"/>
    <w:basedOn w:val="Normal"/>
    <w:qFormat/>
    <w:rsid w:val="009A3899"/>
    <w:pPr>
      <w:spacing w:before="210" w:line="210" w:lineRule="exact"/>
      <w:ind w:firstLine="288"/>
      <w:jc w:val="both"/>
    </w:pPr>
    <w:rPr>
      <w:rFonts w:eastAsia="Times New Roman"/>
      <w:b/>
      <w:sz w:val="18"/>
    </w:rPr>
  </w:style>
  <w:style w:type="paragraph" w:customStyle="1" w:styleId="SX-Authornames">
    <w:name w:val="SX-Author names"/>
    <w:basedOn w:val="Normal"/>
    <w:rsid w:val="009A3899"/>
    <w:pPr>
      <w:spacing w:after="120" w:line="210" w:lineRule="exact"/>
    </w:pPr>
    <w:rPr>
      <w:rFonts w:ascii="BlissMedium" w:eastAsia="Times New Roman" w:hAnsi="BlissMedium"/>
    </w:rPr>
  </w:style>
  <w:style w:type="paragraph" w:customStyle="1" w:styleId="SX-Bodytext">
    <w:name w:val="SX-Body text"/>
    <w:basedOn w:val="Normal"/>
    <w:next w:val="Normal"/>
    <w:rsid w:val="009A3899"/>
    <w:pPr>
      <w:spacing w:line="210" w:lineRule="exact"/>
      <w:ind w:firstLine="288"/>
      <w:jc w:val="both"/>
    </w:pPr>
    <w:rPr>
      <w:rFonts w:eastAsia="Times New Roman"/>
      <w:sz w:val="18"/>
    </w:rPr>
  </w:style>
  <w:style w:type="paragraph" w:customStyle="1" w:styleId="SX-Bodytextflush">
    <w:name w:val="SX-Body text flush"/>
    <w:basedOn w:val="SX-Bodytext"/>
    <w:next w:val="SX-Bodytext"/>
    <w:rsid w:val="009A3899"/>
    <w:pPr>
      <w:ind w:firstLine="0"/>
    </w:pPr>
  </w:style>
  <w:style w:type="paragraph" w:customStyle="1" w:styleId="SX-Correspondence">
    <w:name w:val="SX-Correspondence"/>
    <w:basedOn w:val="SX-Affiliation"/>
    <w:qFormat/>
    <w:rsid w:val="009A3899"/>
    <w:pPr>
      <w:spacing w:after="80"/>
    </w:pPr>
  </w:style>
  <w:style w:type="paragraph" w:customStyle="1" w:styleId="SX-Date">
    <w:name w:val="SX-Date"/>
    <w:basedOn w:val="Normal"/>
    <w:qFormat/>
    <w:rsid w:val="009A3899"/>
    <w:pPr>
      <w:spacing w:before="180" w:line="190" w:lineRule="exact"/>
      <w:ind w:left="245" w:hanging="245"/>
      <w:jc w:val="both"/>
    </w:pPr>
    <w:rPr>
      <w:rFonts w:eastAsia="Times New Roman"/>
      <w:sz w:val="16"/>
    </w:rPr>
  </w:style>
  <w:style w:type="paragraph" w:customStyle="1" w:styleId="SX-Equation">
    <w:name w:val="SX-Equation"/>
    <w:basedOn w:val="SX-Bodytextflush"/>
    <w:next w:val="SX-Bodytext"/>
    <w:rsid w:val="009A3899"/>
    <w:pPr>
      <w:autoSpaceDE w:val="0"/>
      <w:autoSpaceDN w:val="0"/>
      <w:adjustRightInd w:val="0"/>
      <w:spacing w:line="240" w:lineRule="auto"/>
      <w:jc w:val="center"/>
    </w:pPr>
  </w:style>
  <w:style w:type="paragraph" w:customStyle="1" w:styleId="SX-Legend">
    <w:name w:val="SX-Legend"/>
    <w:basedOn w:val="SX-Authornames"/>
    <w:rsid w:val="009A3899"/>
    <w:pPr>
      <w:jc w:val="both"/>
    </w:pPr>
    <w:rPr>
      <w:sz w:val="18"/>
    </w:rPr>
  </w:style>
  <w:style w:type="paragraph" w:customStyle="1" w:styleId="SX-References">
    <w:name w:val="SX-References"/>
    <w:basedOn w:val="Normal"/>
    <w:rsid w:val="009A3899"/>
    <w:pPr>
      <w:spacing w:line="190" w:lineRule="exact"/>
      <w:ind w:left="245" w:hanging="245"/>
      <w:jc w:val="both"/>
    </w:pPr>
    <w:rPr>
      <w:rFonts w:eastAsia="Times New Roman"/>
      <w:sz w:val="16"/>
    </w:rPr>
  </w:style>
  <w:style w:type="paragraph" w:customStyle="1" w:styleId="SX-RefHead">
    <w:name w:val="SX-RefHead"/>
    <w:basedOn w:val="Normal"/>
    <w:rsid w:val="009A3899"/>
    <w:pPr>
      <w:spacing w:before="200" w:line="190" w:lineRule="exact"/>
    </w:pPr>
    <w:rPr>
      <w:rFonts w:eastAsia="Times New Roman"/>
      <w:b/>
      <w:sz w:val="16"/>
    </w:rPr>
  </w:style>
  <w:style w:type="character" w:customStyle="1" w:styleId="SX-reflink">
    <w:name w:val="SX-reflink"/>
    <w:basedOn w:val="DefaultParagraphFont"/>
    <w:uiPriority w:val="1"/>
    <w:qFormat/>
    <w:rsid w:val="009A3899"/>
    <w:rPr>
      <w:color w:val="0000FF"/>
      <w:sz w:val="16"/>
      <w:u w:val="words"/>
      <w:bdr w:val="none" w:sz="0" w:space="0" w:color="auto"/>
      <w:shd w:val="clear" w:color="auto" w:fill="FFFFFF"/>
    </w:rPr>
  </w:style>
  <w:style w:type="paragraph" w:customStyle="1" w:styleId="SX-SOMHead">
    <w:name w:val="SX-SOMHead"/>
    <w:basedOn w:val="SX-RefHead"/>
    <w:rsid w:val="009A3899"/>
  </w:style>
  <w:style w:type="paragraph" w:customStyle="1" w:styleId="SX-Tablehead">
    <w:name w:val="SX-Tablehead"/>
    <w:basedOn w:val="Normal"/>
    <w:qFormat/>
    <w:rsid w:val="009A3899"/>
    <w:rPr>
      <w:rFonts w:eastAsia="Times New Roman"/>
      <w:szCs w:val="24"/>
    </w:rPr>
  </w:style>
  <w:style w:type="paragraph" w:customStyle="1" w:styleId="SX-Tablelegend">
    <w:name w:val="SX-Tablelegend"/>
    <w:basedOn w:val="Normal"/>
    <w:qFormat/>
    <w:rsid w:val="009A3899"/>
    <w:pPr>
      <w:spacing w:line="190" w:lineRule="exact"/>
      <w:ind w:left="245" w:hanging="245"/>
      <w:jc w:val="both"/>
    </w:pPr>
    <w:rPr>
      <w:rFonts w:eastAsia="Times New Roman"/>
      <w:sz w:val="16"/>
    </w:rPr>
  </w:style>
  <w:style w:type="paragraph" w:customStyle="1" w:styleId="SX-Tabletext">
    <w:name w:val="SX-Tabletext"/>
    <w:basedOn w:val="Normal"/>
    <w:qFormat/>
    <w:rsid w:val="009A3899"/>
    <w:pPr>
      <w:spacing w:line="210" w:lineRule="exact"/>
      <w:jc w:val="center"/>
    </w:pPr>
    <w:rPr>
      <w:rFonts w:eastAsia="Times New Roman"/>
      <w:sz w:val="18"/>
    </w:rPr>
  </w:style>
  <w:style w:type="paragraph" w:customStyle="1" w:styleId="SX-Tabletitle">
    <w:name w:val="SX-Tabletitle"/>
    <w:basedOn w:val="Normal"/>
    <w:qFormat/>
    <w:rsid w:val="009A3899"/>
    <w:pPr>
      <w:spacing w:after="120" w:line="210" w:lineRule="exact"/>
      <w:jc w:val="both"/>
    </w:pPr>
    <w:rPr>
      <w:rFonts w:ascii="BlissMedium" w:eastAsia="Times New Roman" w:hAnsi="BlissMedium"/>
      <w:sz w:val="18"/>
    </w:rPr>
  </w:style>
  <w:style w:type="paragraph" w:customStyle="1" w:styleId="SX-Title">
    <w:name w:val="SX-Title"/>
    <w:basedOn w:val="Normal"/>
    <w:rsid w:val="009A3899"/>
    <w:pPr>
      <w:spacing w:after="240" w:line="500" w:lineRule="exact"/>
    </w:pPr>
    <w:rPr>
      <w:rFonts w:ascii="BlissBold" w:eastAsia="Times New Roman" w:hAnsi="BlissBold"/>
      <w:b/>
      <w:sz w:val="44"/>
    </w:rPr>
  </w:style>
  <w:style w:type="paragraph" w:customStyle="1" w:styleId="Tablecolumnhead">
    <w:name w:val="Table column head"/>
    <w:basedOn w:val="BaseText"/>
    <w:rsid w:val="009A3899"/>
    <w:pPr>
      <w:spacing w:before="0"/>
    </w:pPr>
  </w:style>
  <w:style w:type="paragraph" w:customStyle="1" w:styleId="Tabletext">
    <w:name w:val="Table text"/>
    <w:basedOn w:val="BaseText"/>
    <w:rsid w:val="009A3899"/>
    <w:pPr>
      <w:spacing w:before="0"/>
    </w:pPr>
  </w:style>
  <w:style w:type="paragraph" w:customStyle="1" w:styleId="TableLegend">
    <w:name w:val="TableLegend"/>
    <w:basedOn w:val="BaseText"/>
    <w:rsid w:val="009A3899"/>
    <w:pPr>
      <w:spacing w:before="0"/>
    </w:pPr>
  </w:style>
  <w:style w:type="paragraph" w:customStyle="1" w:styleId="TableTitle">
    <w:name w:val="TableTitle"/>
    <w:basedOn w:val="BaseHeading"/>
    <w:rsid w:val="009A3899"/>
  </w:style>
  <w:style w:type="paragraph" w:customStyle="1" w:styleId="Teaser">
    <w:name w:val="Teaser"/>
    <w:basedOn w:val="BaseText"/>
    <w:rsid w:val="009A3899"/>
  </w:style>
  <w:style w:type="paragraph" w:customStyle="1" w:styleId="TWIS">
    <w:name w:val="TWIS"/>
    <w:basedOn w:val="AbstractSummary"/>
    <w:rsid w:val="009A3899"/>
    <w:pPr>
      <w:autoSpaceDE w:val="0"/>
      <w:autoSpaceDN w:val="0"/>
      <w:adjustRightInd w:val="0"/>
    </w:pPr>
  </w:style>
  <w:style w:type="paragraph" w:customStyle="1" w:styleId="TWISorEC">
    <w:name w:val="TWIS or EC"/>
    <w:basedOn w:val="Normal"/>
    <w:rsid w:val="009A3899"/>
    <w:pPr>
      <w:spacing w:line="210" w:lineRule="exact"/>
    </w:pPr>
    <w:rPr>
      <w:rFonts w:ascii="BlissRegular" w:eastAsia="Times New Roman" w:hAnsi="BlissRegular"/>
      <w:sz w:val="19"/>
    </w:rPr>
  </w:style>
  <w:style w:type="paragraph" w:customStyle="1" w:styleId="work-sector">
    <w:name w:val="work-sector"/>
    <w:basedOn w:val="BaseText"/>
    <w:rsid w:val="009A3899"/>
    <w:pPr>
      <w:jc w:val="right"/>
    </w:pPr>
    <w:rPr>
      <w:color w:val="003300"/>
    </w:rPr>
  </w:style>
  <w:style w:type="paragraph" w:customStyle="1" w:styleId="DOI">
    <w:name w:val="DOI"/>
    <w:basedOn w:val="DateAccepted"/>
    <w:qFormat/>
    <w:rsid w:val="009A7F20"/>
  </w:style>
  <w:style w:type="character" w:customStyle="1" w:styleId="UnresolvedMention1">
    <w:name w:val="Unresolved Mention1"/>
    <w:basedOn w:val="DefaultParagraphFont"/>
    <w:uiPriority w:val="99"/>
    <w:semiHidden/>
    <w:unhideWhenUsed/>
    <w:rsid w:val="00F26AF7"/>
    <w:rPr>
      <w:color w:val="808080"/>
      <w:shd w:val="clear" w:color="auto" w:fill="E6E6E6"/>
    </w:rPr>
  </w:style>
  <w:style w:type="character" w:customStyle="1" w:styleId="UnresolvedMention2">
    <w:name w:val="Unresolved Mention2"/>
    <w:basedOn w:val="DefaultParagraphFont"/>
    <w:uiPriority w:val="99"/>
    <w:semiHidden/>
    <w:unhideWhenUsed/>
    <w:rsid w:val="0041442A"/>
    <w:rPr>
      <w:color w:val="605E5C"/>
      <w:shd w:val="clear" w:color="auto" w:fill="E1DFDD"/>
    </w:rPr>
  </w:style>
  <w:style w:type="character" w:customStyle="1" w:styleId="selectable">
    <w:name w:val="selectable"/>
    <w:basedOn w:val="DefaultParagraphFont"/>
    <w:rsid w:val="009278ED"/>
  </w:style>
  <w:style w:type="character" w:styleId="UnresolvedMention">
    <w:name w:val="Unresolved Mention"/>
    <w:basedOn w:val="DefaultParagraphFont"/>
    <w:uiPriority w:val="99"/>
    <w:semiHidden/>
    <w:unhideWhenUsed/>
    <w:rsid w:val="00AD4345"/>
    <w:rPr>
      <w:color w:val="605E5C"/>
      <w:shd w:val="clear" w:color="auto" w:fill="E1DFDD"/>
    </w:rPr>
  </w:style>
  <w:style w:type="character" w:customStyle="1" w:styleId="st">
    <w:name w:val="st"/>
    <w:basedOn w:val="DefaultParagraphFont"/>
    <w:rsid w:val="00AD4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had.staddon@uwe.ac.uk" TargetMode="External"/><Relationship Id="rId13" Type="http://schemas.openxmlformats.org/officeDocument/2006/relationships/hyperlink" Target="https://doi.org/10.1016/j.habitatint.2018.07.010" TargetMode="External"/><Relationship Id="rId18" Type="http://schemas.openxmlformats.org/officeDocument/2006/relationships/hyperlink" Target="http://dx.doi.org/10.1136/bmjgh-2019-001750"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cid:B6CBDE04-27B3-4CF0-9CFA-C14BF232353F" TargetMode="External"/><Relationship Id="rId7" Type="http://schemas.openxmlformats.org/officeDocument/2006/relationships/endnotes" Target="endnotes.xml"/><Relationship Id="rId12" Type="http://schemas.openxmlformats.org/officeDocument/2006/relationships/hyperlink" Target="https://openknowledge.worldbank.org/handle/10986/23681" TargetMode="External"/><Relationship Id="rId17" Type="http://schemas.openxmlformats.org/officeDocument/2006/relationships/hyperlink" Target="https://apps.who.int/iris/bitstream/handle/10665/311620/9789241515504-eng.pdf?ua=1"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apps.who.int/iris/bitstream/handle/10665/329370/9789241516235-eng.pdf?ua=1" TargetMode="External"/><Relationship Id="rId20" Type="http://schemas.openxmlformats.org/officeDocument/2006/relationships/image" Target="media/image1.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9/env.2016.0043"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unesdoc.unesco.org/ark:/48223/pf0000367306"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oi.org/10.1080/24694452.2018.1530587" TargetMode="External"/><Relationship Id="rId19" Type="http://schemas.openxmlformats.org/officeDocument/2006/relationships/hyperlink" Target="http://www.lrfoundation.org.uk" TargetMode="External"/><Relationship Id="rId4" Type="http://schemas.openxmlformats.org/officeDocument/2006/relationships/settings" Target="settings.xml"/><Relationship Id="rId9" Type="http://schemas.openxmlformats.org/officeDocument/2006/relationships/hyperlink" Target="https://doi.org/10.7202/1006419ar" TargetMode="External"/><Relationship Id="rId14" Type="http://schemas.openxmlformats.org/officeDocument/2006/relationships/hyperlink" Target="https://oxfamapps.org/media/press_release/fears-for-spread-of-coronavirus-in-refugee-camps-as-up-to-250-people-share-one-tap-oxfam/"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D2190-807B-40DA-884F-D7899D2B1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2945</Words>
  <Characters>16791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19697</CharactersWithSpaces>
  <SharedDoc>false</SharedDoc>
  <HLinks>
    <vt:vector size="24" baseType="variant">
      <vt:variant>
        <vt:i4>7077934</vt:i4>
      </vt:variant>
      <vt:variant>
        <vt:i4>9</vt:i4>
      </vt:variant>
      <vt:variant>
        <vt:i4>0</vt:i4>
      </vt:variant>
      <vt:variant>
        <vt:i4>5</vt:i4>
      </vt:variant>
      <vt:variant>
        <vt:lpwstr>http://www.sciencemag.org/about/authors/prep/res/refs.xhtml</vt:lpwstr>
      </vt:variant>
      <vt:variant>
        <vt:lpwstr/>
      </vt:variant>
      <vt:variant>
        <vt:i4>5177356</vt:i4>
      </vt:variant>
      <vt:variant>
        <vt:i4>6</vt:i4>
      </vt:variant>
      <vt:variant>
        <vt:i4>0</vt:i4>
      </vt:variant>
      <vt:variant>
        <vt:i4>5</vt:i4>
      </vt:variant>
      <vt:variant>
        <vt:lpwstr>http://www.tug.org/utilities/texconv/textopc.html</vt:lpwstr>
      </vt:variant>
      <vt:variant>
        <vt:lpwstr/>
      </vt:variant>
      <vt:variant>
        <vt:i4>3801121</vt:i4>
      </vt:variant>
      <vt:variant>
        <vt:i4>3</vt:i4>
      </vt:variant>
      <vt:variant>
        <vt:i4>0</vt:i4>
      </vt:variant>
      <vt:variant>
        <vt:i4>5</vt:i4>
      </vt:variant>
      <vt:variant>
        <vt:lpwstr>http://www.sciencemag.org/site/feature/contribinfo/index.xhtml</vt:lpwstr>
      </vt:variant>
      <vt:variant>
        <vt:lpwstr/>
      </vt:variant>
      <vt:variant>
        <vt:i4>7798821</vt:i4>
      </vt:variant>
      <vt:variant>
        <vt:i4>0</vt:i4>
      </vt:variant>
      <vt:variant>
        <vt:i4>0</vt:i4>
      </vt:variant>
      <vt:variant>
        <vt:i4>5</vt:i4>
      </vt:variant>
      <vt:variant>
        <vt:lpwstr>http://www.submit2science.org/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bhanson</dc:creator>
  <cp:lastModifiedBy>Lisa Hacker</cp:lastModifiedBy>
  <cp:revision>2</cp:revision>
  <cp:lastPrinted>2018-01-11T18:39:00Z</cp:lastPrinted>
  <dcterms:created xsi:type="dcterms:W3CDTF">2020-08-26T13:02:00Z</dcterms:created>
  <dcterms:modified xsi:type="dcterms:W3CDTF">2020-08-26T13:02:00Z</dcterms:modified>
</cp:coreProperties>
</file>