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45153" w14:textId="48792698" w:rsidR="00EA4B40" w:rsidRPr="00CC6750" w:rsidRDefault="00EA4B40" w:rsidP="00CC6750">
      <w:pPr>
        <w:suppressLineNumbers/>
        <w:spacing w:before="120" w:after="120" w:line="276" w:lineRule="auto"/>
        <w:jc w:val="center"/>
        <w:rPr>
          <w:rFonts w:cstheme="minorHAnsi"/>
          <w:b/>
          <w:bCs/>
          <w:sz w:val="24"/>
          <w:szCs w:val="24"/>
        </w:rPr>
      </w:pPr>
      <w:r w:rsidRPr="00CC6750">
        <w:rPr>
          <w:rFonts w:cstheme="minorHAnsi"/>
          <w:b/>
          <w:bCs/>
          <w:sz w:val="24"/>
          <w:szCs w:val="24"/>
        </w:rPr>
        <w:t xml:space="preserve">The </w:t>
      </w:r>
      <w:r w:rsidR="00513821" w:rsidRPr="00CC6750">
        <w:rPr>
          <w:rFonts w:cstheme="minorHAnsi"/>
          <w:b/>
          <w:bCs/>
          <w:sz w:val="24"/>
          <w:szCs w:val="24"/>
        </w:rPr>
        <w:t>O</w:t>
      </w:r>
      <w:r w:rsidRPr="00CC6750">
        <w:rPr>
          <w:rFonts w:cstheme="minorHAnsi"/>
          <w:b/>
          <w:bCs/>
          <w:sz w:val="24"/>
          <w:szCs w:val="24"/>
        </w:rPr>
        <w:t xml:space="preserve">nline </w:t>
      </w:r>
      <w:r w:rsidR="00513821" w:rsidRPr="00CC6750">
        <w:rPr>
          <w:rFonts w:cstheme="minorHAnsi"/>
          <w:b/>
          <w:bCs/>
          <w:sz w:val="24"/>
          <w:szCs w:val="24"/>
        </w:rPr>
        <w:t>S</w:t>
      </w:r>
      <w:r w:rsidRPr="00CC6750">
        <w:rPr>
          <w:rFonts w:cstheme="minorHAnsi"/>
          <w:b/>
          <w:bCs/>
          <w:sz w:val="24"/>
          <w:szCs w:val="24"/>
        </w:rPr>
        <w:t xml:space="preserve">urvey as a </w:t>
      </w:r>
      <w:r w:rsidR="00513821" w:rsidRPr="00CC6750">
        <w:rPr>
          <w:rFonts w:cstheme="minorHAnsi"/>
          <w:b/>
          <w:bCs/>
          <w:i/>
          <w:iCs/>
          <w:sz w:val="24"/>
          <w:szCs w:val="24"/>
        </w:rPr>
        <w:t>Q</w:t>
      </w:r>
      <w:r w:rsidRPr="00CC6750">
        <w:rPr>
          <w:rFonts w:cstheme="minorHAnsi"/>
          <w:b/>
          <w:bCs/>
          <w:i/>
          <w:iCs/>
          <w:sz w:val="24"/>
          <w:szCs w:val="24"/>
        </w:rPr>
        <w:t>ualitative</w:t>
      </w:r>
      <w:r w:rsidRPr="00CC6750">
        <w:rPr>
          <w:rFonts w:cstheme="minorHAnsi"/>
          <w:b/>
          <w:bCs/>
          <w:sz w:val="24"/>
          <w:szCs w:val="24"/>
        </w:rPr>
        <w:t xml:space="preserve"> </w:t>
      </w:r>
      <w:r w:rsidR="00513821" w:rsidRPr="00CC6750">
        <w:rPr>
          <w:rFonts w:cstheme="minorHAnsi"/>
          <w:b/>
          <w:bCs/>
          <w:sz w:val="24"/>
          <w:szCs w:val="24"/>
        </w:rPr>
        <w:t>R</w:t>
      </w:r>
      <w:r w:rsidRPr="00CC6750">
        <w:rPr>
          <w:rFonts w:cstheme="minorHAnsi"/>
          <w:b/>
          <w:bCs/>
          <w:sz w:val="24"/>
          <w:szCs w:val="24"/>
        </w:rPr>
        <w:t xml:space="preserve">esearch </w:t>
      </w:r>
      <w:r w:rsidR="00513821" w:rsidRPr="00CC6750">
        <w:rPr>
          <w:rFonts w:cstheme="minorHAnsi"/>
          <w:b/>
          <w:bCs/>
          <w:sz w:val="24"/>
          <w:szCs w:val="24"/>
        </w:rPr>
        <w:t>T</w:t>
      </w:r>
      <w:r w:rsidRPr="00CC6750">
        <w:rPr>
          <w:rFonts w:cstheme="minorHAnsi"/>
          <w:b/>
          <w:bCs/>
          <w:sz w:val="24"/>
          <w:szCs w:val="24"/>
        </w:rPr>
        <w:t>ool</w:t>
      </w:r>
      <w:r w:rsidR="00EB6D4D" w:rsidRPr="00CC6750">
        <w:rPr>
          <w:rStyle w:val="EndnoteReference"/>
          <w:rFonts w:cstheme="minorHAnsi"/>
          <w:b/>
          <w:bCs/>
          <w:sz w:val="24"/>
          <w:szCs w:val="24"/>
        </w:rPr>
        <w:endnoteReference w:id="1"/>
      </w:r>
    </w:p>
    <w:p w14:paraId="2B822D05" w14:textId="437ACA81" w:rsidR="00CC6750" w:rsidRDefault="00CC6750" w:rsidP="00CC6750">
      <w:pPr>
        <w:pStyle w:val="NormalWeb"/>
        <w:suppressLineNumbers/>
        <w:spacing w:before="120" w:beforeAutospacing="0" w:after="120" w:afterAutospacing="0" w:line="276" w:lineRule="auto"/>
        <w:jc w:val="center"/>
        <w:rPr>
          <w:rFonts w:asciiTheme="minorHAnsi" w:hAnsiTheme="minorHAnsi" w:cstheme="minorHAnsi"/>
          <w:b/>
          <w:bCs/>
        </w:rPr>
      </w:pPr>
      <w:r w:rsidRPr="00CC6750">
        <w:rPr>
          <w:rFonts w:asciiTheme="minorHAnsi" w:hAnsiTheme="minorHAnsi" w:cstheme="minorHAnsi"/>
          <w:b/>
          <w:bCs/>
        </w:rPr>
        <w:t>Virginia Braun, Victoria Clarke, Elicia Boulton, Louise Davey, Charlotte McEvoy</w:t>
      </w:r>
    </w:p>
    <w:p w14:paraId="58B79952" w14:textId="1BCE2B7E" w:rsidR="00CC6750" w:rsidRPr="00CC6750" w:rsidRDefault="00CC6750" w:rsidP="00CC6750">
      <w:pPr>
        <w:pStyle w:val="NormalWeb"/>
        <w:suppressLineNumbers/>
        <w:spacing w:before="120" w:beforeAutospacing="0" w:after="120" w:afterAutospacing="0" w:line="276" w:lineRule="auto"/>
        <w:jc w:val="center"/>
        <w:rPr>
          <w:rFonts w:asciiTheme="minorHAnsi" w:hAnsiTheme="minorHAnsi" w:cstheme="minorHAnsi"/>
          <w:b/>
          <w:bCs/>
        </w:rPr>
      </w:pPr>
      <w:r>
        <w:rPr>
          <w:rFonts w:asciiTheme="minorHAnsi" w:hAnsiTheme="minorHAnsi" w:cstheme="minorHAnsi"/>
          <w:b/>
          <w:bCs/>
        </w:rPr>
        <w:t>International Journal of Social Research Methodology</w:t>
      </w:r>
    </w:p>
    <w:p w14:paraId="3C05EC23" w14:textId="77777777" w:rsidR="00CC6750" w:rsidRPr="00CC6750" w:rsidRDefault="00CC6750" w:rsidP="00CC6750">
      <w:pPr>
        <w:suppressLineNumbers/>
        <w:spacing w:before="120" w:after="120" w:line="276" w:lineRule="auto"/>
        <w:rPr>
          <w:rFonts w:cstheme="minorHAnsi"/>
          <w:b/>
          <w:bCs/>
          <w:sz w:val="24"/>
          <w:szCs w:val="24"/>
        </w:rPr>
      </w:pPr>
      <w:r w:rsidRPr="00CC6750">
        <w:rPr>
          <w:rFonts w:cstheme="minorHAnsi"/>
          <w:b/>
          <w:bCs/>
          <w:sz w:val="24"/>
          <w:szCs w:val="24"/>
        </w:rPr>
        <w:t>Author bios:</w:t>
      </w:r>
    </w:p>
    <w:p w14:paraId="4A40D3F4" w14:textId="77777777" w:rsidR="00CC6750" w:rsidRPr="00CC6750" w:rsidRDefault="00CC6750" w:rsidP="00CC6750">
      <w:pPr>
        <w:suppressLineNumbers/>
        <w:spacing w:before="120" w:after="120" w:line="276" w:lineRule="auto"/>
        <w:rPr>
          <w:rFonts w:cstheme="minorHAnsi"/>
          <w:sz w:val="24"/>
          <w:szCs w:val="24"/>
          <w:lang w:val="en-NZ"/>
        </w:rPr>
      </w:pPr>
      <w:r w:rsidRPr="00CC6750">
        <w:rPr>
          <w:rFonts w:cstheme="minorHAnsi"/>
          <w:bCs/>
          <w:i/>
          <w:iCs/>
          <w:sz w:val="24"/>
          <w:szCs w:val="24"/>
          <w:lang w:val="en-NZ"/>
        </w:rPr>
        <w:t>Virginia Braun</w:t>
      </w:r>
      <w:r w:rsidRPr="00CC6750">
        <w:rPr>
          <w:rFonts w:cstheme="minorHAnsi"/>
          <w:i/>
          <w:iCs/>
          <w:sz w:val="24"/>
          <w:szCs w:val="24"/>
          <w:lang w:val="en-NZ"/>
        </w:rPr>
        <w:t xml:space="preserve"> </w:t>
      </w:r>
      <w:r w:rsidRPr="00CC6750">
        <w:rPr>
          <w:rFonts w:cstheme="minorHAnsi"/>
          <w:sz w:val="24"/>
          <w:szCs w:val="24"/>
          <w:lang w:val="en-NZ"/>
        </w:rPr>
        <w:t xml:space="preserve">is a Professor in the School of Psychology at The University of Auckland, Āotearoa/New Zealand. She is a feminist and critical (health) psychologist, and her research explores the intersecting areas of gender, bodies, sex/sexuality, health, and (now) food. She also has an ongoing interest in qualitative research and (with Victoria Clarke) wrote the award-winning textbook </w:t>
      </w:r>
      <w:r w:rsidRPr="00CC6750">
        <w:rPr>
          <w:rFonts w:cstheme="minorHAnsi"/>
          <w:i/>
          <w:iCs/>
          <w:sz w:val="24"/>
          <w:szCs w:val="24"/>
          <w:lang w:val="en-NZ"/>
        </w:rPr>
        <w:t>Successful qualitative research: A practical guide for beginners</w:t>
      </w:r>
      <w:r w:rsidRPr="00CC6750">
        <w:rPr>
          <w:rFonts w:cstheme="minorHAnsi"/>
          <w:sz w:val="24"/>
          <w:szCs w:val="24"/>
          <w:lang w:val="en-NZ"/>
        </w:rPr>
        <w:t xml:space="preserve"> (Sage). They have written extensively on thematic analysis (with various co-authors), and are finishing a new book on </w:t>
      </w:r>
      <w:r w:rsidRPr="00CC6750">
        <w:rPr>
          <w:rFonts w:cstheme="minorHAnsi"/>
          <w:i/>
          <w:iCs/>
          <w:sz w:val="24"/>
          <w:szCs w:val="24"/>
          <w:lang w:val="en-NZ"/>
        </w:rPr>
        <w:t>thematic analysis</w:t>
      </w:r>
      <w:r w:rsidRPr="00CC6750">
        <w:rPr>
          <w:rFonts w:cstheme="minorHAnsi"/>
          <w:sz w:val="24"/>
          <w:szCs w:val="24"/>
          <w:lang w:val="en-NZ"/>
        </w:rPr>
        <w:t xml:space="preserve">, for Sage. She co-edited </w:t>
      </w:r>
      <w:r w:rsidRPr="00CC6750">
        <w:rPr>
          <w:rFonts w:cstheme="minorHAnsi"/>
          <w:i/>
          <w:iCs/>
          <w:sz w:val="24"/>
          <w:szCs w:val="24"/>
          <w:lang w:val="en-NZ"/>
        </w:rPr>
        <w:t>Collecting Qualitative Data</w:t>
      </w:r>
      <w:r w:rsidRPr="00CC6750">
        <w:rPr>
          <w:rFonts w:cstheme="minorHAnsi"/>
          <w:sz w:val="24"/>
          <w:szCs w:val="24"/>
          <w:lang w:val="en-NZ"/>
        </w:rPr>
        <w:t xml:space="preserve"> (Cambridge University Press) with Victoria and Debra Gray – which introduces a range of methods for collecting qualitative data beyond the widely-used interview or focus group – and is interested in other methods like qualitative story completion. She is on </w:t>
      </w:r>
      <w:r w:rsidRPr="00CC6750">
        <w:rPr>
          <w:rFonts w:cstheme="minorHAnsi"/>
          <w:i/>
          <w:iCs/>
          <w:sz w:val="24"/>
          <w:szCs w:val="24"/>
          <w:lang w:val="en-NZ"/>
        </w:rPr>
        <w:t>Twitter</w:t>
      </w:r>
      <w:r w:rsidRPr="00CC6750">
        <w:rPr>
          <w:rFonts w:cstheme="minorHAnsi"/>
          <w:sz w:val="24"/>
          <w:szCs w:val="24"/>
          <w:lang w:val="en-NZ"/>
        </w:rPr>
        <w:t xml:space="preserve"> @ginnybraun. </w:t>
      </w:r>
    </w:p>
    <w:p w14:paraId="34101E4B" w14:textId="77777777" w:rsidR="00CC6750" w:rsidRPr="00CC6750" w:rsidRDefault="00CC6750" w:rsidP="00CC6750">
      <w:pPr>
        <w:suppressLineNumbers/>
        <w:spacing w:before="120" w:after="120" w:line="276" w:lineRule="auto"/>
        <w:rPr>
          <w:rFonts w:cstheme="minorHAnsi"/>
          <w:sz w:val="24"/>
          <w:szCs w:val="24"/>
          <w:lang w:val="en-NZ"/>
        </w:rPr>
      </w:pPr>
      <w:r w:rsidRPr="00CC6750">
        <w:rPr>
          <w:rFonts w:cstheme="minorHAnsi"/>
          <w:bCs/>
          <w:i/>
          <w:iCs/>
          <w:sz w:val="24"/>
          <w:szCs w:val="24"/>
          <w:lang w:val="en-NZ"/>
        </w:rPr>
        <w:t>Victoria Clarke</w:t>
      </w:r>
      <w:r w:rsidRPr="00CC6750">
        <w:rPr>
          <w:rFonts w:cstheme="minorHAnsi"/>
          <w:i/>
          <w:iCs/>
          <w:sz w:val="24"/>
          <w:szCs w:val="24"/>
          <w:lang w:val="en-NZ"/>
        </w:rPr>
        <w:t xml:space="preserve"> </w:t>
      </w:r>
      <w:r w:rsidRPr="00CC6750">
        <w:rPr>
          <w:rFonts w:cstheme="minorHAnsi"/>
          <w:sz w:val="24"/>
          <w:szCs w:val="24"/>
          <w:lang w:val="en-NZ"/>
        </w:rPr>
        <w:t xml:space="preserve">is an Associate Professor of Qualitative and Critical Psychology at the University of the West of England, Bristol, UK. Her research interests focus on the intersecting areas of sexuality and gender, appearance and embodiment, and family and relationships. With Virginia Braun (and others) she has written extensively about thematic analysis and they are currently co-authoring a book on </w:t>
      </w:r>
      <w:r w:rsidRPr="00CC6750">
        <w:rPr>
          <w:rFonts w:cstheme="minorHAnsi"/>
          <w:i/>
          <w:iCs/>
          <w:sz w:val="24"/>
          <w:szCs w:val="24"/>
          <w:lang w:val="en-NZ"/>
        </w:rPr>
        <w:t>thematic analysis</w:t>
      </w:r>
      <w:r w:rsidRPr="00CC6750">
        <w:rPr>
          <w:rFonts w:cstheme="minorHAnsi"/>
          <w:sz w:val="24"/>
          <w:szCs w:val="24"/>
          <w:lang w:val="en-NZ"/>
        </w:rPr>
        <w:t xml:space="preserve"> for Sage. Her other books include </w:t>
      </w:r>
      <w:r w:rsidRPr="00CC6750">
        <w:rPr>
          <w:rFonts w:cstheme="minorHAnsi"/>
          <w:i/>
          <w:iCs/>
          <w:sz w:val="24"/>
          <w:szCs w:val="24"/>
          <w:lang w:val="en-NZ"/>
        </w:rPr>
        <w:t>Successful Qualitative Research</w:t>
      </w:r>
      <w:r w:rsidRPr="00CC6750">
        <w:rPr>
          <w:rFonts w:cstheme="minorHAnsi"/>
          <w:sz w:val="24"/>
          <w:szCs w:val="24"/>
          <w:lang w:val="en-NZ"/>
        </w:rPr>
        <w:t xml:space="preserve"> (Sage) and </w:t>
      </w:r>
      <w:r w:rsidRPr="00CC6750">
        <w:rPr>
          <w:rFonts w:cstheme="minorHAnsi"/>
          <w:i/>
          <w:iCs/>
          <w:sz w:val="24"/>
          <w:szCs w:val="24"/>
          <w:lang w:val="en-NZ"/>
        </w:rPr>
        <w:t xml:space="preserve">Collecting Qualitative Data </w:t>
      </w:r>
      <w:r w:rsidRPr="00CC6750">
        <w:rPr>
          <w:rFonts w:cstheme="minorHAnsi"/>
          <w:sz w:val="24"/>
          <w:szCs w:val="24"/>
          <w:lang w:val="en-NZ"/>
        </w:rPr>
        <w:t xml:space="preserve">(Cambridge). She also has a particular interest in developing survey and story completion methods for qualitative research. You can follow her on </w:t>
      </w:r>
      <w:r w:rsidRPr="00CC6750">
        <w:rPr>
          <w:rFonts w:cstheme="minorHAnsi"/>
          <w:i/>
          <w:iCs/>
          <w:sz w:val="24"/>
          <w:szCs w:val="24"/>
          <w:lang w:val="en-NZ"/>
        </w:rPr>
        <w:t>Twitter</w:t>
      </w:r>
      <w:r w:rsidRPr="00CC6750">
        <w:rPr>
          <w:rFonts w:cstheme="minorHAnsi"/>
          <w:sz w:val="24"/>
          <w:szCs w:val="24"/>
          <w:lang w:val="en-NZ"/>
        </w:rPr>
        <w:t xml:space="preserve"> @drvicclarke where she regularly tweets about thematic analysis and qualitative research. </w:t>
      </w:r>
    </w:p>
    <w:p w14:paraId="6966F73D" w14:textId="77777777" w:rsidR="00CC6750" w:rsidRPr="00CC6750" w:rsidRDefault="00CC6750" w:rsidP="00CC6750">
      <w:pPr>
        <w:suppressLineNumbers/>
        <w:spacing w:before="120" w:after="120" w:line="276" w:lineRule="auto"/>
        <w:rPr>
          <w:rFonts w:cstheme="minorHAnsi"/>
          <w:sz w:val="24"/>
          <w:szCs w:val="24"/>
          <w:lang w:val="en-NZ"/>
        </w:rPr>
      </w:pPr>
      <w:r w:rsidRPr="00CC6750">
        <w:rPr>
          <w:rFonts w:cstheme="minorHAnsi"/>
          <w:i/>
          <w:iCs/>
          <w:sz w:val="24"/>
          <w:szCs w:val="24"/>
          <w:lang w:val="en-NZ"/>
        </w:rPr>
        <w:t>Elicia Boulton</w:t>
      </w:r>
      <w:r w:rsidRPr="00CC6750">
        <w:rPr>
          <w:rFonts w:cstheme="minorHAnsi"/>
          <w:sz w:val="24"/>
          <w:szCs w:val="24"/>
          <w:lang w:val="en-NZ"/>
        </w:rPr>
        <w:t xml:space="preserve"> is in the final year of her Counselling Psychology Doctorate at the University of the West of England. The focus of her thesis has been to explore the lived experiences of sex and sexuality for women with OCD, using an online qualitative survey. Elicia has worked for ten years in a therapeutic capacity with young people and those with learning disabilities and autism. She is a qualified counsellor and counselling psychologist in training. </w:t>
      </w:r>
    </w:p>
    <w:p w14:paraId="2E27D0C1" w14:textId="77777777" w:rsidR="00CC6750" w:rsidRPr="00CC6750" w:rsidRDefault="00CC6750" w:rsidP="00CC6750">
      <w:pPr>
        <w:suppressLineNumbers/>
        <w:spacing w:before="120" w:after="120" w:line="276" w:lineRule="auto"/>
        <w:rPr>
          <w:rFonts w:cstheme="minorHAnsi"/>
          <w:sz w:val="24"/>
          <w:szCs w:val="24"/>
        </w:rPr>
      </w:pPr>
      <w:r w:rsidRPr="00CC6750">
        <w:rPr>
          <w:rFonts w:cstheme="minorHAnsi"/>
          <w:i/>
          <w:sz w:val="24"/>
          <w:szCs w:val="24"/>
        </w:rPr>
        <w:t>Louise Davey</w:t>
      </w:r>
      <w:r w:rsidRPr="00CC6750">
        <w:rPr>
          <w:rFonts w:cstheme="minorHAnsi"/>
          <w:sz w:val="24"/>
          <w:szCs w:val="24"/>
        </w:rPr>
        <w:t xml:space="preserve"> is a trainee counselling psychologist at the University of the West of England. Her interests include embodiment, dynamics of power, and possibilities for individual and social change. Her psychological perspective is informed by her first degree in History, time spent living in Japan, and years working in the field of ethical finance. She has over 10 years’ experience in charity and NHS organisations, both in therapeutic and service development roles, with particular experience of working with the impact of sexual violence. Now employed in an inpatient psychology service, she continues to explore ways of alleviating individual distress while acknowledging the power of social systems in the production of </w:t>
      </w:r>
      <w:r w:rsidRPr="00CC6750">
        <w:rPr>
          <w:rFonts w:cstheme="minorHAnsi"/>
          <w:sz w:val="24"/>
          <w:szCs w:val="24"/>
        </w:rPr>
        <w:lastRenderedPageBreak/>
        <w:t xml:space="preserve">suffering. The astonishing regenerative capacity of both humans and the natural world sustain her sense of hope and optimism. </w:t>
      </w:r>
    </w:p>
    <w:p w14:paraId="48803DAD" w14:textId="77777777" w:rsidR="00CC6750" w:rsidRPr="00CC6750" w:rsidRDefault="00CC6750" w:rsidP="00CC6750">
      <w:pPr>
        <w:suppressLineNumbers/>
        <w:spacing w:before="120" w:after="120" w:line="276" w:lineRule="auto"/>
        <w:rPr>
          <w:rFonts w:cstheme="minorHAnsi"/>
          <w:sz w:val="24"/>
          <w:szCs w:val="24"/>
        </w:rPr>
      </w:pPr>
      <w:r w:rsidRPr="00CC6750">
        <w:rPr>
          <w:rFonts w:cstheme="minorHAnsi"/>
          <w:i/>
          <w:iCs/>
          <w:sz w:val="24"/>
          <w:szCs w:val="24"/>
        </w:rPr>
        <w:t xml:space="preserve">Charlotte McEvoy </w:t>
      </w:r>
      <w:r w:rsidRPr="00CC6750">
        <w:rPr>
          <w:rFonts w:cstheme="minorHAnsi"/>
          <w:sz w:val="24"/>
          <w:szCs w:val="24"/>
        </w:rPr>
        <w:t>is counselling psychologist in private practice in Bristol, UK. She identifies as a white middle-class female.</w:t>
      </w:r>
    </w:p>
    <w:p w14:paraId="16BAF1C6" w14:textId="77777777" w:rsidR="00EA4B40" w:rsidRPr="00CC6750" w:rsidRDefault="00EA4B40" w:rsidP="00CC6750">
      <w:pPr>
        <w:suppressLineNumbers/>
        <w:spacing w:before="120" w:after="120" w:line="276" w:lineRule="auto"/>
        <w:jc w:val="center"/>
        <w:rPr>
          <w:rFonts w:cstheme="minorHAnsi"/>
          <w:b/>
          <w:bCs/>
          <w:sz w:val="24"/>
          <w:szCs w:val="24"/>
        </w:rPr>
      </w:pPr>
      <w:r w:rsidRPr="00CC6750">
        <w:rPr>
          <w:rFonts w:cstheme="minorHAnsi"/>
          <w:b/>
          <w:bCs/>
          <w:sz w:val="24"/>
          <w:szCs w:val="24"/>
        </w:rPr>
        <w:t>Abstract</w:t>
      </w:r>
    </w:p>
    <w:p w14:paraId="1CD9EF08" w14:textId="10B254AA" w:rsidR="00EA4B40" w:rsidRPr="00CC6750" w:rsidRDefault="00BA64D1" w:rsidP="00CC6750">
      <w:pPr>
        <w:suppressLineNumbers/>
        <w:spacing w:before="120" w:after="120" w:line="276" w:lineRule="auto"/>
        <w:rPr>
          <w:rFonts w:cstheme="minorHAnsi"/>
          <w:sz w:val="24"/>
          <w:szCs w:val="24"/>
        </w:rPr>
      </w:pPr>
      <w:r w:rsidRPr="00CC6750">
        <w:rPr>
          <w:rFonts w:cstheme="minorHAnsi"/>
          <w:sz w:val="24"/>
          <w:szCs w:val="24"/>
        </w:rPr>
        <w:t xml:space="preserve">Fully </w:t>
      </w:r>
      <w:r w:rsidRPr="00CC6750">
        <w:rPr>
          <w:rFonts w:cstheme="minorHAnsi"/>
          <w:i/>
          <w:iCs/>
          <w:sz w:val="24"/>
          <w:szCs w:val="24"/>
        </w:rPr>
        <w:t>q</w:t>
      </w:r>
      <w:r w:rsidR="00EA4B40" w:rsidRPr="00CC6750">
        <w:rPr>
          <w:rFonts w:cstheme="minorHAnsi"/>
          <w:i/>
          <w:iCs/>
          <w:sz w:val="24"/>
          <w:szCs w:val="24"/>
        </w:rPr>
        <w:t>ualitative</w:t>
      </w:r>
      <w:r w:rsidR="00EA4B40" w:rsidRPr="00CC6750">
        <w:rPr>
          <w:rFonts w:cstheme="minorHAnsi"/>
          <w:sz w:val="24"/>
          <w:szCs w:val="24"/>
        </w:rPr>
        <w:t xml:space="preserve"> surveys, which prioritise qualitative research values, </w:t>
      </w:r>
      <w:r w:rsidRPr="00CC6750">
        <w:rPr>
          <w:rFonts w:cstheme="minorHAnsi"/>
          <w:sz w:val="24"/>
          <w:szCs w:val="24"/>
        </w:rPr>
        <w:t xml:space="preserve">and </w:t>
      </w:r>
      <w:r w:rsidR="00EA4B40" w:rsidRPr="00CC6750">
        <w:rPr>
          <w:rFonts w:cstheme="minorHAnsi"/>
          <w:sz w:val="24"/>
          <w:szCs w:val="24"/>
        </w:rPr>
        <w:t>harness the rich potential of qualitative data, have much to offer qualitative researchers, especially given online delivery</w:t>
      </w:r>
      <w:r w:rsidR="007C1D1A" w:rsidRPr="00CC6750">
        <w:rPr>
          <w:rFonts w:cstheme="minorHAnsi"/>
          <w:sz w:val="24"/>
          <w:szCs w:val="24"/>
        </w:rPr>
        <w:t xml:space="preserve"> options</w:t>
      </w:r>
      <w:r w:rsidR="00EA4B40" w:rsidRPr="00CC6750">
        <w:rPr>
          <w:rFonts w:cstheme="minorHAnsi"/>
          <w:sz w:val="24"/>
          <w:szCs w:val="24"/>
        </w:rPr>
        <w:t xml:space="preserve">. Yet </w:t>
      </w:r>
      <w:r w:rsidRPr="00CC6750">
        <w:rPr>
          <w:rFonts w:cstheme="minorHAnsi"/>
          <w:sz w:val="24"/>
          <w:szCs w:val="24"/>
        </w:rPr>
        <w:t xml:space="preserve">the method remains underutilised, and </w:t>
      </w:r>
      <w:r w:rsidR="00EA4B40" w:rsidRPr="00CC6750">
        <w:rPr>
          <w:rFonts w:cstheme="minorHAnsi"/>
          <w:sz w:val="24"/>
          <w:szCs w:val="24"/>
        </w:rPr>
        <w:t xml:space="preserve">there is little in the way of methodological discussion of </w:t>
      </w:r>
      <w:r w:rsidRPr="00CC6750">
        <w:rPr>
          <w:rFonts w:cstheme="minorHAnsi"/>
          <w:sz w:val="24"/>
          <w:szCs w:val="24"/>
        </w:rPr>
        <w:t>qualitative surveys.</w:t>
      </w:r>
      <w:r w:rsidR="00EA4B40" w:rsidRPr="00CC6750">
        <w:rPr>
          <w:rFonts w:cstheme="minorHAnsi"/>
          <w:sz w:val="24"/>
          <w:szCs w:val="24"/>
        </w:rPr>
        <w:t xml:space="preserve"> </w:t>
      </w:r>
      <w:r w:rsidRPr="00CC6750">
        <w:rPr>
          <w:rFonts w:cstheme="minorHAnsi"/>
          <w:sz w:val="24"/>
          <w:szCs w:val="24"/>
        </w:rPr>
        <w:t>Underutilisation and limited methodological discussion</w:t>
      </w:r>
      <w:r w:rsidR="00EA4B40" w:rsidRPr="00CC6750">
        <w:rPr>
          <w:rFonts w:cstheme="minorHAnsi"/>
          <w:sz w:val="24"/>
          <w:szCs w:val="24"/>
        </w:rPr>
        <w:t xml:space="preserve"> perhaps </w:t>
      </w:r>
      <w:proofErr w:type="gramStart"/>
      <w:r w:rsidR="00EA4B40" w:rsidRPr="00CC6750">
        <w:rPr>
          <w:rFonts w:cstheme="minorHAnsi"/>
          <w:sz w:val="24"/>
          <w:szCs w:val="24"/>
        </w:rPr>
        <w:t>reflects</w:t>
      </w:r>
      <w:proofErr w:type="gramEnd"/>
      <w:r w:rsidR="00EA4B40" w:rsidRPr="00CC6750">
        <w:rPr>
          <w:rFonts w:cstheme="minorHAnsi"/>
          <w:sz w:val="24"/>
          <w:szCs w:val="24"/>
        </w:rPr>
        <w:t xml:space="preserve"> the dominance of interviewing in qualitative research, and (misplaced) assumptions about qualitative survey data lacking depth. By discussing our experiences of developing online surveys as a tool for qualitative research, we seek to challenge preconceptions about qualitative surveys, and to demonstrate that qualitative surveys are an exciting, flexible method with numerous applications, and advantages for researchers and participants alike. We offer an overview and practical design information, illustrated with examples from some of our studies.</w:t>
      </w:r>
    </w:p>
    <w:p w14:paraId="6FB3BEED" w14:textId="77777777" w:rsidR="00EA4B40" w:rsidRPr="00CC6750" w:rsidRDefault="00EA4B40" w:rsidP="00CC6750">
      <w:pPr>
        <w:suppressLineNumbers/>
        <w:spacing w:before="120" w:after="120" w:line="276" w:lineRule="auto"/>
        <w:rPr>
          <w:rFonts w:cstheme="minorHAnsi"/>
          <w:sz w:val="24"/>
          <w:szCs w:val="24"/>
        </w:rPr>
      </w:pPr>
      <w:r w:rsidRPr="00CC6750">
        <w:rPr>
          <w:rFonts w:cstheme="minorHAnsi"/>
          <w:b/>
          <w:bCs/>
          <w:sz w:val="24"/>
          <w:szCs w:val="24"/>
        </w:rPr>
        <w:t>Keywords</w:t>
      </w:r>
      <w:r w:rsidRPr="00CC6750">
        <w:rPr>
          <w:rFonts w:cstheme="minorHAnsi"/>
          <w:sz w:val="24"/>
          <w:szCs w:val="24"/>
        </w:rPr>
        <w:t>: Qualitative paradigm, qualitative survey, question design, research design, thematic analysis</w:t>
      </w:r>
    </w:p>
    <w:p w14:paraId="19635704" w14:textId="4C25B836" w:rsidR="00EA4B40" w:rsidRPr="00CC6750" w:rsidRDefault="00513821" w:rsidP="00CC6750">
      <w:pPr>
        <w:suppressLineNumbers/>
        <w:spacing w:before="120" w:after="120" w:line="276" w:lineRule="auto"/>
        <w:jc w:val="center"/>
        <w:rPr>
          <w:rFonts w:cstheme="minorHAnsi"/>
          <w:b/>
          <w:bCs/>
          <w:sz w:val="24"/>
          <w:szCs w:val="24"/>
        </w:rPr>
      </w:pPr>
      <w:r w:rsidRPr="00CC6750">
        <w:rPr>
          <w:rFonts w:cstheme="minorHAnsi"/>
          <w:b/>
          <w:bCs/>
          <w:sz w:val="24"/>
          <w:szCs w:val="24"/>
        </w:rPr>
        <w:t>Introduction</w:t>
      </w:r>
    </w:p>
    <w:p w14:paraId="2648350B" w14:textId="1223F5E9" w:rsidR="005A1B45" w:rsidRPr="00CC6750" w:rsidRDefault="00BA64D1" w:rsidP="00CC6750">
      <w:pPr>
        <w:suppressLineNumbers/>
        <w:spacing w:before="120" w:after="120" w:line="276" w:lineRule="auto"/>
        <w:rPr>
          <w:rFonts w:cstheme="minorHAnsi"/>
          <w:sz w:val="24"/>
          <w:szCs w:val="24"/>
        </w:rPr>
      </w:pPr>
      <w:r w:rsidRPr="00CC6750">
        <w:rPr>
          <w:rFonts w:cstheme="minorHAnsi"/>
          <w:sz w:val="24"/>
          <w:szCs w:val="24"/>
        </w:rPr>
        <w:t xml:space="preserve">The survey is a familiar tool in </w:t>
      </w:r>
      <w:r w:rsidR="001D75E8" w:rsidRPr="00CC6750">
        <w:rPr>
          <w:rFonts w:cstheme="minorHAnsi"/>
          <w:sz w:val="24"/>
          <w:szCs w:val="24"/>
        </w:rPr>
        <w:t>social</w:t>
      </w:r>
      <w:r w:rsidR="00C55F95" w:rsidRPr="00CC6750">
        <w:rPr>
          <w:rFonts w:cstheme="minorHAnsi"/>
          <w:sz w:val="24"/>
          <w:szCs w:val="24"/>
        </w:rPr>
        <w:t xml:space="preserve"> research</w:t>
      </w:r>
      <w:r w:rsidRPr="00CC6750">
        <w:rPr>
          <w:rFonts w:cstheme="minorHAnsi"/>
          <w:sz w:val="24"/>
          <w:szCs w:val="24"/>
        </w:rPr>
        <w:t xml:space="preserve">. Mixed-method versions incorporate variable amounts of qualitative data collection, </w:t>
      </w:r>
      <w:r w:rsidR="001D4801" w:rsidRPr="00CC6750">
        <w:rPr>
          <w:rFonts w:cstheme="minorHAnsi"/>
          <w:sz w:val="24"/>
          <w:szCs w:val="24"/>
        </w:rPr>
        <w:t xml:space="preserve">but </w:t>
      </w:r>
      <w:r w:rsidR="005A1B45" w:rsidRPr="00CC6750">
        <w:rPr>
          <w:rFonts w:cstheme="minorHAnsi"/>
          <w:sz w:val="24"/>
          <w:szCs w:val="24"/>
        </w:rPr>
        <w:t>th</w:t>
      </w:r>
      <w:r w:rsidR="00C919C3" w:rsidRPr="00CC6750">
        <w:rPr>
          <w:rFonts w:cstheme="minorHAnsi"/>
          <w:sz w:val="24"/>
          <w:szCs w:val="24"/>
        </w:rPr>
        <w:t xml:space="preserve">e rich potential </w:t>
      </w:r>
      <w:r w:rsidR="005A1B45" w:rsidRPr="00CC6750">
        <w:rPr>
          <w:rFonts w:cstheme="minorHAnsi"/>
          <w:sz w:val="24"/>
          <w:szCs w:val="24"/>
        </w:rPr>
        <w:t xml:space="preserve">qualitative data </w:t>
      </w:r>
      <w:r w:rsidRPr="00CC6750">
        <w:rPr>
          <w:rFonts w:cstheme="minorHAnsi"/>
          <w:sz w:val="24"/>
          <w:szCs w:val="24"/>
        </w:rPr>
        <w:t xml:space="preserve">can offer is often </w:t>
      </w:r>
      <w:r w:rsidR="009C17F7" w:rsidRPr="00CC6750">
        <w:rPr>
          <w:rFonts w:cstheme="minorHAnsi"/>
          <w:sz w:val="24"/>
          <w:szCs w:val="24"/>
        </w:rPr>
        <w:t>not</w:t>
      </w:r>
      <w:r w:rsidR="00C919C3" w:rsidRPr="00CC6750">
        <w:rPr>
          <w:rFonts w:cstheme="minorHAnsi"/>
          <w:sz w:val="24"/>
          <w:szCs w:val="24"/>
        </w:rPr>
        <w:t xml:space="preserve"> </w:t>
      </w:r>
      <w:r w:rsidR="00405FFE" w:rsidRPr="00CC6750">
        <w:rPr>
          <w:rFonts w:cstheme="minorHAnsi"/>
          <w:sz w:val="24"/>
          <w:szCs w:val="24"/>
        </w:rPr>
        <w:t>realized</w:t>
      </w:r>
      <w:r w:rsidRPr="00CC6750">
        <w:rPr>
          <w:rFonts w:cstheme="minorHAnsi"/>
          <w:sz w:val="24"/>
          <w:szCs w:val="24"/>
        </w:rPr>
        <w:t>, through data collection and/or analysis</w:t>
      </w:r>
      <w:r w:rsidR="00D946FE" w:rsidRPr="00CC6750">
        <w:rPr>
          <w:rFonts w:cstheme="minorHAnsi"/>
          <w:sz w:val="24"/>
          <w:szCs w:val="24"/>
        </w:rPr>
        <w:t xml:space="preserve"> (Braun et al., 2017b; Terry &amp; Braun, 2017)</w:t>
      </w:r>
      <w:r w:rsidR="00C919C3" w:rsidRPr="00CC6750">
        <w:rPr>
          <w:rFonts w:cstheme="minorHAnsi"/>
          <w:sz w:val="24"/>
          <w:szCs w:val="24"/>
        </w:rPr>
        <w:t>.</w:t>
      </w:r>
      <w:r w:rsidR="009C17F7" w:rsidRPr="00CC6750">
        <w:rPr>
          <w:rFonts w:cstheme="minorHAnsi"/>
          <w:sz w:val="24"/>
          <w:szCs w:val="24"/>
        </w:rPr>
        <w:t xml:space="preserve"> Less widely used are</w:t>
      </w:r>
      <w:r w:rsidRPr="00CC6750">
        <w:rPr>
          <w:rFonts w:cstheme="minorHAnsi"/>
          <w:sz w:val="24"/>
          <w:szCs w:val="24"/>
        </w:rPr>
        <w:t xml:space="preserve"> fully</w:t>
      </w:r>
      <w:r w:rsidR="0023573C" w:rsidRPr="00CC6750">
        <w:rPr>
          <w:rFonts w:cstheme="minorHAnsi"/>
          <w:sz w:val="24"/>
          <w:szCs w:val="24"/>
        </w:rPr>
        <w:t xml:space="preserve"> </w:t>
      </w:r>
      <w:r w:rsidR="0023573C" w:rsidRPr="00CC6750">
        <w:rPr>
          <w:rFonts w:cstheme="minorHAnsi"/>
          <w:i/>
          <w:iCs/>
          <w:sz w:val="24"/>
          <w:szCs w:val="24"/>
        </w:rPr>
        <w:t>qualitative</w:t>
      </w:r>
      <w:r w:rsidR="0023573C" w:rsidRPr="00CC6750">
        <w:rPr>
          <w:rFonts w:cstheme="minorHAnsi"/>
          <w:sz w:val="24"/>
          <w:szCs w:val="24"/>
        </w:rPr>
        <w:t xml:space="preserve"> surveys</w:t>
      </w:r>
      <w:r w:rsidRPr="00CC6750">
        <w:rPr>
          <w:rFonts w:cstheme="minorHAnsi"/>
          <w:sz w:val="24"/>
          <w:szCs w:val="24"/>
        </w:rPr>
        <w:t>,</w:t>
      </w:r>
      <w:r w:rsidR="0023573C" w:rsidRPr="00CC6750">
        <w:rPr>
          <w:rFonts w:cstheme="minorHAnsi"/>
          <w:sz w:val="24"/>
          <w:szCs w:val="24"/>
        </w:rPr>
        <w:t xml:space="preserve"> </w:t>
      </w:r>
      <w:r w:rsidR="009C17F7" w:rsidRPr="00CC6750">
        <w:rPr>
          <w:rFonts w:cstheme="minorHAnsi"/>
          <w:sz w:val="24"/>
          <w:szCs w:val="24"/>
        </w:rPr>
        <w:t>which</w:t>
      </w:r>
      <w:r w:rsidRPr="00CC6750">
        <w:rPr>
          <w:rFonts w:cstheme="minorHAnsi"/>
          <w:sz w:val="24"/>
          <w:szCs w:val="24"/>
        </w:rPr>
        <w:t xml:space="preserve"> not only collect qualitative data, but</w:t>
      </w:r>
      <w:r w:rsidR="009C17F7" w:rsidRPr="00CC6750">
        <w:rPr>
          <w:rFonts w:cstheme="minorHAnsi"/>
          <w:sz w:val="24"/>
          <w:szCs w:val="24"/>
        </w:rPr>
        <w:t xml:space="preserve"> </w:t>
      </w:r>
      <w:r w:rsidR="0023573C" w:rsidRPr="00CC6750">
        <w:rPr>
          <w:rFonts w:cstheme="minorHAnsi"/>
          <w:sz w:val="24"/>
          <w:szCs w:val="24"/>
        </w:rPr>
        <w:t>prioritis</w:t>
      </w:r>
      <w:r w:rsidR="005A1B45" w:rsidRPr="00CC6750">
        <w:rPr>
          <w:rFonts w:cstheme="minorHAnsi"/>
          <w:sz w:val="24"/>
          <w:szCs w:val="24"/>
        </w:rPr>
        <w:t>e</w:t>
      </w:r>
      <w:r w:rsidR="0023573C" w:rsidRPr="00CC6750">
        <w:rPr>
          <w:rFonts w:cstheme="minorHAnsi"/>
          <w:sz w:val="24"/>
          <w:szCs w:val="24"/>
        </w:rPr>
        <w:t xml:space="preserve"> qualitative research </w:t>
      </w:r>
      <w:r w:rsidR="0023573C" w:rsidRPr="00CC6750">
        <w:rPr>
          <w:rFonts w:cstheme="minorHAnsi"/>
          <w:i/>
          <w:iCs/>
          <w:sz w:val="24"/>
          <w:szCs w:val="24"/>
        </w:rPr>
        <w:t>values</w:t>
      </w:r>
      <w:r w:rsidR="0023573C" w:rsidRPr="00CC6750">
        <w:rPr>
          <w:rFonts w:cstheme="minorHAnsi"/>
          <w:sz w:val="24"/>
          <w:szCs w:val="24"/>
        </w:rPr>
        <w:t xml:space="preserve"> </w:t>
      </w:r>
      <w:r w:rsidR="005A1B45" w:rsidRPr="00CC6750">
        <w:rPr>
          <w:rFonts w:cstheme="minorHAnsi"/>
          <w:sz w:val="24"/>
          <w:szCs w:val="24"/>
        </w:rPr>
        <w:t>alongside qualitative techniques</w:t>
      </w:r>
      <w:r w:rsidR="009C17F7" w:rsidRPr="00CC6750">
        <w:rPr>
          <w:rFonts w:cstheme="minorHAnsi"/>
          <w:sz w:val="24"/>
          <w:szCs w:val="24"/>
        </w:rPr>
        <w:t xml:space="preserve">. </w:t>
      </w:r>
      <w:r w:rsidRPr="00CC6750">
        <w:rPr>
          <w:rFonts w:cstheme="minorHAnsi"/>
          <w:sz w:val="24"/>
          <w:szCs w:val="24"/>
        </w:rPr>
        <w:t>As a primary method, q</w:t>
      </w:r>
      <w:r w:rsidR="009C17F7" w:rsidRPr="00CC6750">
        <w:rPr>
          <w:rFonts w:cstheme="minorHAnsi"/>
          <w:sz w:val="24"/>
          <w:szCs w:val="24"/>
        </w:rPr>
        <w:t>ualitative surveys</w:t>
      </w:r>
      <w:r w:rsidR="0023573C" w:rsidRPr="00CC6750">
        <w:rPr>
          <w:rFonts w:cstheme="minorHAnsi"/>
          <w:sz w:val="24"/>
          <w:szCs w:val="24"/>
        </w:rPr>
        <w:t xml:space="preserve"> seek to harness the potential qualitative data</w:t>
      </w:r>
      <w:r w:rsidR="001A0DF7" w:rsidRPr="00CC6750">
        <w:rPr>
          <w:rFonts w:cstheme="minorHAnsi"/>
          <w:sz w:val="24"/>
          <w:szCs w:val="24"/>
        </w:rPr>
        <w:t xml:space="preserve"> offer for nuanced</w:t>
      </w:r>
      <w:r w:rsidR="007A764F" w:rsidRPr="00CC6750">
        <w:rPr>
          <w:rFonts w:cstheme="minorHAnsi"/>
          <w:sz w:val="24"/>
          <w:szCs w:val="24"/>
        </w:rPr>
        <w:t>,</w:t>
      </w:r>
      <w:r w:rsidR="001A0DF7" w:rsidRPr="00CC6750">
        <w:rPr>
          <w:rFonts w:cstheme="minorHAnsi"/>
          <w:sz w:val="24"/>
          <w:szCs w:val="24"/>
        </w:rPr>
        <w:t xml:space="preserve"> in depth and sometimes new understanding</w:t>
      </w:r>
      <w:r w:rsidR="0066216E" w:rsidRPr="00CC6750">
        <w:rPr>
          <w:rFonts w:cstheme="minorHAnsi"/>
          <w:sz w:val="24"/>
          <w:szCs w:val="24"/>
        </w:rPr>
        <w:t>s</w:t>
      </w:r>
      <w:r w:rsidR="005C1837" w:rsidRPr="00CC6750">
        <w:rPr>
          <w:rFonts w:cstheme="minorHAnsi"/>
          <w:sz w:val="24"/>
          <w:szCs w:val="24"/>
        </w:rPr>
        <w:t xml:space="preserve"> of social issues</w:t>
      </w:r>
      <w:r w:rsidR="0023573C" w:rsidRPr="00CC6750">
        <w:rPr>
          <w:rFonts w:cstheme="minorHAnsi"/>
          <w:sz w:val="24"/>
          <w:szCs w:val="24"/>
        </w:rPr>
        <w:t>.</w:t>
      </w:r>
      <w:r w:rsidR="00C57FEB" w:rsidRPr="00CC6750">
        <w:rPr>
          <w:rStyle w:val="EndnoteReference"/>
          <w:rFonts w:cstheme="minorHAnsi"/>
          <w:sz w:val="24"/>
          <w:szCs w:val="24"/>
        </w:rPr>
        <w:endnoteReference w:id="2"/>
      </w:r>
      <w:r w:rsidR="005A1B45" w:rsidRPr="00CC6750">
        <w:rPr>
          <w:rFonts w:cstheme="minorHAnsi"/>
          <w:sz w:val="24"/>
          <w:szCs w:val="24"/>
        </w:rPr>
        <w:t xml:space="preserve"> </w:t>
      </w:r>
    </w:p>
    <w:p w14:paraId="59C75C5B" w14:textId="1D3EFA30" w:rsidR="00740DC8" w:rsidRPr="00CC6750" w:rsidRDefault="00EA0342" w:rsidP="00CC6750">
      <w:pPr>
        <w:suppressLineNumbers/>
        <w:spacing w:before="120" w:after="120" w:line="276" w:lineRule="auto"/>
        <w:rPr>
          <w:rFonts w:cstheme="minorHAnsi"/>
          <w:sz w:val="24"/>
          <w:szCs w:val="24"/>
        </w:rPr>
      </w:pPr>
      <w:r w:rsidRPr="00CC6750">
        <w:rPr>
          <w:rFonts w:cstheme="minorHAnsi"/>
          <w:sz w:val="24"/>
          <w:szCs w:val="24"/>
        </w:rPr>
        <w:t>Q</w:t>
      </w:r>
      <w:r w:rsidR="008726D5" w:rsidRPr="00CC6750">
        <w:rPr>
          <w:rFonts w:cstheme="minorHAnsi"/>
          <w:iCs/>
          <w:sz w:val="24"/>
          <w:szCs w:val="24"/>
        </w:rPr>
        <w:t>ualitative</w:t>
      </w:r>
      <w:r w:rsidR="008726D5" w:rsidRPr="00CC6750">
        <w:rPr>
          <w:rFonts w:cstheme="minorHAnsi"/>
          <w:sz w:val="24"/>
          <w:szCs w:val="24"/>
        </w:rPr>
        <w:t xml:space="preserve"> surveys consist of a series of open-ended questions, crafted by a </w:t>
      </w:r>
      <w:proofErr w:type="gramStart"/>
      <w:r w:rsidR="008726D5" w:rsidRPr="00CC6750">
        <w:rPr>
          <w:rFonts w:cstheme="minorHAnsi"/>
          <w:sz w:val="24"/>
          <w:szCs w:val="24"/>
        </w:rPr>
        <w:t>researcher</w:t>
      </w:r>
      <w:proofErr w:type="gramEnd"/>
      <w:r w:rsidR="008726D5" w:rsidRPr="00CC6750">
        <w:rPr>
          <w:rFonts w:cstheme="minorHAnsi"/>
          <w:sz w:val="24"/>
          <w:szCs w:val="24"/>
        </w:rPr>
        <w:t xml:space="preserve"> and </w:t>
      </w:r>
      <w:r w:rsidR="005A1B45" w:rsidRPr="00CC6750">
        <w:rPr>
          <w:rFonts w:cstheme="minorHAnsi"/>
          <w:sz w:val="24"/>
          <w:szCs w:val="24"/>
        </w:rPr>
        <w:t>centred</w:t>
      </w:r>
      <w:r w:rsidR="008726D5" w:rsidRPr="00CC6750">
        <w:rPr>
          <w:rFonts w:cstheme="minorHAnsi"/>
          <w:sz w:val="24"/>
          <w:szCs w:val="24"/>
        </w:rPr>
        <w:t xml:space="preserve"> on a particular topic</w:t>
      </w:r>
      <w:r w:rsidR="001A0DF7" w:rsidRPr="00CC6750">
        <w:rPr>
          <w:rFonts w:cstheme="minorHAnsi"/>
          <w:sz w:val="24"/>
          <w:szCs w:val="24"/>
        </w:rPr>
        <w:t>. They are self-administered,</w:t>
      </w:r>
      <w:r w:rsidR="001A0DF7" w:rsidRPr="00CC6750">
        <w:rPr>
          <w:rStyle w:val="EndnoteReference"/>
          <w:rFonts w:cstheme="minorHAnsi"/>
          <w:sz w:val="24"/>
          <w:szCs w:val="24"/>
        </w:rPr>
        <w:endnoteReference w:id="3"/>
      </w:r>
      <w:r w:rsidR="001A0DF7" w:rsidRPr="00CC6750">
        <w:rPr>
          <w:rFonts w:cstheme="minorHAnsi"/>
          <w:sz w:val="24"/>
          <w:szCs w:val="24"/>
        </w:rPr>
        <w:t xml:space="preserve"> with questions</w:t>
      </w:r>
      <w:r w:rsidR="008726D5" w:rsidRPr="00CC6750">
        <w:rPr>
          <w:rFonts w:cstheme="minorHAnsi"/>
          <w:sz w:val="24"/>
          <w:szCs w:val="24"/>
        </w:rPr>
        <w:t xml:space="preserve"> presented in a fixed and standard order to </w:t>
      </w:r>
      <w:r w:rsidR="001A0DF7" w:rsidRPr="00CC6750">
        <w:rPr>
          <w:rFonts w:cstheme="minorHAnsi"/>
          <w:sz w:val="24"/>
          <w:szCs w:val="24"/>
        </w:rPr>
        <w:t xml:space="preserve">all </w:t>
      </w:r>
      <w:r w:rsidR="008726D5" w:rsidRPr="00CC6750">
        <w:rPr>
          <w:rFonts w:cstheme="minorHAnsi"/>
          <w:sz w:val="24"/>
          <w:szCs w:val="24"/>
        </w:rPr>
        <w:t>participants</w:t>
      </w:r>
      <w:r w:rsidR="001A0DF7" w:rsidRPr="00CC6750">
        <w:rPr>
          <w:rFonts w:cstheme="minorHAnsi"/>
          <w:sz w:val="24"/>
          <w:szCs w:val="24"/>
        </w:rPr>
        <w:t xml:space="preserve">. </w:t>
      </w:r>
      <w:r w:rsidR="00D018D6" w:rsidRPr="00CC6750">
        <w:rPr>
          <w:rFonts w:cstheme="minorHAnsi"/>
          <w:sz w:val="24"/>
          <w:szCs w:val="24"/>
        </w:rPr>
        <w:t xml:space="preserve">Because participants respond </w:t>
      </w:r>
      <w:r w:rsidR="00336896" w:rsidRPr="00CC6750">
        <w:rPr>
          <w:rFonts w:cstheme="minorHAnsi"/>
          <w:sz w:val="24"/>
          <w:szCs w:val="24"/>
        </w:rPr>
        <w:t xml:space="preserve">by typing responses </w:t>
      </w:r>
      <w:r w:rsidR="00D018D6" w:rsidRPr="00CC6750">
        <w:rPr>
          <w:rFonts w:cstheme="minorHAnsi"/>
          <w:sz w:val="24"/>
          <w:szCs w:val="24"/>
        </w:rPr>
        <w:t xml:space="preserve">in their own words, rather than </w:t>
      </w:r>
      <w:r w:rsidR="003C321E" w:rsidRPr="00CC6750">
        <w:rPr>
          <w:rFonts w:cstheme="minorHAnsi"/>
          <w:sz w:val="24"/>
          <w:szCs w:val="24"/>
        </w:rPr>
        <w:t>selecting from</w:t>
      </w:r>
      <w:r w:rsidR="00D018D6" w:rsidRPr="00CC6750">
        <w:rPr>
          <w:rFonts w:cstheme="minorHAnsi"/>
          <w:sz w:val="24"/>
          <w:szCs w:val="24"/>
        </w:rPr>
        <w:t xml:space="preserve"> pre-determined response options, fully qualitative surveys </w:t>
      </w:r>
      <w:r w:rsidR="00D018D6" w:rsidRPr="00CC6750">
        <w:rPr>
          <w:rFonts w:cstheme="minorHAnsi"/>
          <w:i/>
          <w:iCs/>
          <w:sz w:val="24"/>
          <w:szCs w:val="24"/>
        </w:rPr>
        <w:t>can</w:t>
      </w:r>
      <w:r w:rsidR="00D018D6" w:rsidRPr="00CC6750">
        <w:rPr>
          <w:rFonts w:cstheme="minorHAnsi"/>
          <w:sz w:val="24"/>
          <w:szCs w:val="24"/>
        </w:rPr>
        <w:t xml:space="preserve"> produce the rich and complex accounts </w:t>
      </w:r>
      <w:r w:rsidR="00410A56" w:rsidRPr="00CC6750">
        <w:rPr>
          <w:rFonts w:cstheme="minorHAnsi"/>
          <w:sz w:val="24"/>
          <w:szCs w:val="24"/>
        </w:rPr>
        <w:t>of the type of</w:t>
      </w:r>
      <w:r w:rsidR="00D018D6" w:rsidRPr="00CC6750">
        <w:rPr>
          <w:rFonts w:cstheme="minorHAnsi"/>
          <w:sz w:val="24"/>
          <w:szCs w:val="24"/>
        </w:rPr>
        <w:t xml:space="preserve"> sense-making </w:t>
      </w:r>
      <w:r w:rsidR="00336896" w:rsidRPr="00CC6750">
        <w:rPr>
          <w:rFonts w:cstheme="minorHAnsi"/>
          <w:sz w:val="24"/>
          <w:szCs w:val="24"/>
        </w:rPr>
        <w:t xml:space="preserve">typically </w:t>
      </w:r>
      <w:r w:rsidR="001A0DF7" w:rsidRPr="00CC6750">
        <w:rPr>
          <w:rFonts w:cstheme="minorHAnsi"/>
          <w:sz w:val="24"/>
          <w:szCs w:val="24"/>
        </w:rPr>
        <w:t xml:space="preserve">of interest to qualitative researchers </w:t>
      </w:r>
      <w:r w:rsidR="00D018D6" w:rsidRPr="00CC6750">
        <w:rPr>
          <w:rFonts w:cstheme="minorHAnsi"/>
          <w:sz w:val="24"/>
          <w:szCs w:val="24"/>
        </w:rPr>
        <w:t xml:space="preserve">– </w:t>
      </w:r>
      <w:r w:rsidR="001A0DF7" w:rsidRPr="00CC6750">
        <w:rPr>
          <w:rFonts w:cstheme="minorHAnsi"/>
          <w:sz w:val="24"/>
          <w:szCs w:val="24"/>
        </w:rPr>
        <w:t xml:space="preserve">such as </w:t>
      </w:r>
      <w:r w:rsidR="00410A56" w:rsidRPr="00CC6750">
        <w:rPr>
          <w:rFonts w:cstheme="minorHAnsi"/>
          <w:sz w:val="24"/>
          <w:szCs w:val="24"/>
        </w:rPr>
        <w:t>participants’</w:t>
      </w:r>
      <w:r w:rsidR="00D018D6" w:rsidRPr="00CC6750">
        <w:rPr>
          <w:rFonts w:cstheme="minorHAnsi"/>
          <w:sz w:val="24"/>
          <w:szCs w:val="24"/>
        </w:rPr>
        <w:t xml:space="preserve"> subjective experiences, narratives, practices, positionings and discourses</w:t>
      </w:r>
      <w:r w:rsidR="001A0DF7" w:rsidRPr="00CC6750">
        <w:rPr>
          <w:rFonts w:cstheme="minorHAnsi"/>
          <w:sz w:val="24"/>
          <w:szCs w:val="24"/>
        </w:rPr>
        <w:t xml:space="preserve"> </w:t>
      </w:r>
      <w:r w:rsidR="00D018D6" w:rsidRPr="00CC6750">
        <w:rPr>
          <w:rFonts w:cstheme="minorHAnsi"/>
          <w:sz w:val="24"/>
          <w:szCs w:val="24"/>
        </w:rPr>
        <w:t xml:space="preserve">(Braun &amp; Clarke, 2013). </w:t>
      </w:r>
      <w:r w:rsidR="00336896" w:rsidRPr="00CC6750">
        <w:rPr>
          <w:rFonts w:cstheme="minorHAnsi"/>
          <w:sz w:val="24"/>
          <w:szCs w:val="24"/>
        </w:rPr>
        <w:t xml:space="preserve">Within the framework of what is important to the researcher, qualitative </w:t>
      </w:r>
      <w:r w:rsidR="00D018D6" w:rsidRPr="00CC6750">
        <w:rPr>
          <w:rFonts w:cstheme="minorHAnsi"/>
          <w:sz w:val="24"/>
          <w:szCs w:val="24"/>
        </w:rPr>
        <w:t>survey data capture what is important to participants</w:t>
      </w:r>
      <w:r w:rsidR="00336896" w:rsidRPr="00CC6750">
        <w:rPr>
          <w:rFonts w:cstheme="minorHAnsi"/>
          <w:sz w:val="24"/>
          <w:szCs w:val="24"/>
        </w:rPr>
        <w:t xml:space="preserve">, </w:t>
      </w:r>
      <w:r w:rsidR="00D018D6" w:rsidRPr="00CC6750">
        <w:rPr>
          <w:rFonts w:cstheme="minorHAnsi"/>
          <w:sz w:val="24"/>
          <w:szCs w:val="24"/>
        </w:rPr>
        <w:t xml:space="preserve">and access </w:t>
      </w:r>
      <w:r w:rsidR="00D018D6" w:rsidRPr="00CC6750">
        <w:rPr>
          <w:rFonts w:cstheme="minorHAnsi"/>
          <w:i/>
          <w:sz w:val="24"/>
          <w:szCs w:val="24"/>
        </w:rPr>
        <w:t>their</w:t>
      </w:r>
      <w:r w:rsidR="00D018D6" w:rsidRPr="00CC6750">
        <w:rPr>
          <w:rFonts w:cstheme="minorHAnsi"/>
          <w:sz w:val="24"/>
          <w:szCs w:val="24"/>
        </w:rPr>
        <w:t xml:space="preserve"> language and terminology – both frequently claimed advantages of qualitative research (Frith, 2000). </w:t>
      </w:r>
    </w:p>
    <w:p w14:paraId="1E7AE38C" w14:textId="5E674ACC" w:rsidR="00EA0342" w:rsidRPr="00CC6750" w:rsidRDefault="00966271" w:rsidP="00CC6750">
      <w:pPr>
        <w:suppressLineNumbers/>
        <w:spacing w:before="120" w:after="120" w:line="276" w:lineRule="auto"/>
        <w:rPr>
          <w:rFonts w:cstheme="minorHAnsi"/>
          <w:sz w:val="24"/>
          <w:szCs w:val="24"/>
        </w:rPr>
      </w:pPr>
      <w:r w:rsidRPr="00CC6750">
        <w:rPr>
          <w:rFonts w:cstheme="minorHAnsi"/>
          <w:sz w:val="24"/>
          <w:szCs w:val="24"/>
        </w:rPr>
        <w:t xml:space="preserve">Yet </w:t>
      </w:r>
      <w:r w:rsidRPr="00CC6750">
        <w:rPr>
          <w:rFonts w:cstheme="minorHAnsi"/>
          <w:i/>
          <w:iCs/>
          <w:sz w:val="24"/>
          <w:szCs w:val="24"/>
        </w:rPr>
        <w:t>q</w:t>
      </w:r>
      <w:r w:rsidR="00741ED4" w:rsidRPr="00CC6750">
        <w:rPr>
          <w:rFonts w:cstheme="minorHAnsi"/>
          <w:i/>
          <w:iCs/>
          <w:sz w:val="24"/>
          <w:szCs w:val="24"/>
        </w:rPr>
        <w:t>ualitative</w:t>
      </w:r>
      <w:r w:rsidR="00741ED4" w:rsidRPr="00CC6750">
        <w:rPr>
          <w:rFonts w:cstheme="minorHAnsi"/>
          <w:sz w:val="24"/>
          <w:szCs w:val="24"/>
        </w:rPr>
        <w:t xml:space="preserve"> surveys remain</w:t>
      </w:r>
      <w:r w:rsidR="00D73FDC" w:rsidRPr="00CC6750">
        <w:rPr>
          <w:rFonts w:cstheme="minorHAnsi"/>
          <w:sz w:val="24"/>
          <w:szCs w:val="24"/>
        </w:rPr>
        <w:t xml:space="preserve"> a</w:t>
      </w:r>
      <w:r w:rsidR="00741ED4" w:rsidRPr="00CC6750">
        <w:rPr>
          <w:rFonts w:cstheme="minorHAnsi"/>
          <w:sz w:val="24"/>
          <w:szCs w:val="24"/>
        </w:rPr>
        <w:t xml:space="preserve"> relatively novel</w:t>
      </w:r>
      <w:r w:rsidRPr="00CC6750">
        <w:rPr>
          <w:rFonts w:cstheme="minorHAnsi"/>
          <w:sz w:val="24"/>
          <w:szCs w:val="24"/>
        </w:rPr>
        <w:t xml:space="preserve"> </w:t>
      </w:r>
      <w:r w:rsidR="009741B2" w:rsidRPr="00CC6750">
        <w:rPr>
          <w:rFonts w:cstheme="minorHAnsi"/>
          <w:sz w:val="24"/>
          <w:szCs w:val="24"/>
        </w:rPr>
        <w:t xml:space="preserve">and </w:t>
      </w:r>
      <w:r w:rsidR="00D00CF6" w:rsidRPr="00CC6750">
        <w:rPr>
          <w:rFonts w:cstheme="minorHAnsi"/>
          <w:sz w:val="24"/>
          <w:szCs w:val="24"/>
        </w:rPr>
        <w:t>often</w:t>
      </w:r>
      <w:r w:rsidR="009741B2" w:rsidRPr="00CC6750">
        <w:rPr>
          <w:rFonts w:cstheme="minorHAnsi"/>
          <w:sz w:val="24"/>
          <w:szCs w:val="24"/>
        </w:rPr>
        <w:t xml:space="preserve"> </w:t>
      </w:r>
      <w:r w:rsidR="0061324F" w:rsidRPr="00CC6750">
        <w:rPr>
          <w:rFonts w:cstheme="minorHAnsi"/>
          <w:sz w:val="24"/>
          <w:szCs w:val="24"/>
        </w:rPr>
        <w:t xml:space="preserve">invisible or </w:t>
      </w:r>
      <w:r w:rsidR="009741B2" w:rsidRPr="00CC6750">
        <w:rPr>
          <w:rFonts w:cstheme="minorHAnsi"/>
          <w:sz w:val="24"/>
          <w:szCs w:val="24"/>
        </w:rPr>
        <w:t xml:space="preserve">side-lined </w:t>
      </w:r>
      <w:r w:rsidRPr="00CC6750">
        <w:rPr>
          <w:rFonts w:cstheme="minorHAnsi"/>
          <w:sz w:val="24"/>
          <w:szCs w:val="24"/>
        </w:rPr>
        <w:t>method</w:t>
      </w:r>
      <w:r w:rsidR="009741B2" w:rsidRPr="00CC6750">
        <w:rPr>
          <w:rFonts w:cstheme="minorHAnsi"/>
          <w:sz w:val="24"/>
          <w:szCs w:val="24"/>
        </w:rPr>
        <w:t xml:space="preserve"> (e.g. </w:t>
      </w:r>
      <w:r w:rsidR="000E1B86" w:rsidRPr="00CC6750">
        <w:rPr>
          <w:rFonts w:cstheme="minorHAnsi"/>
          <w:sz w:val="24"/>
          <w:szCs w:val="24"/>
        </w:rPr>
        <w:t xml:space="preserve">see contents in </w:t>
      </w:r>
      <w:proofErr w:type="spellStart"/>
      <w:r w:rsidR="009741B2" w:rsidRPr="00CC6750">
        <w:rPr>
          <w:rFonts w:cstheme="minorHAnsi"/>
          <w:sz w:val="24"/>
          <w:szCs w:val="24"/>
        </w:rPr>
        <w:t>Vannette</w:t>
      </w:r>
      <w:proofErr w:type="spellEnd"/>
      <w:r w:rsidR="009741B2" w:rsidRPr="00CC6750">
        <w:rPr>
          <w:rFonts w:cstheme="minorHAnsi"/>
          <w:sz w:val="24"/>
          <w:szCs w:val="24"/>
        </w:rPr>
        <w:t xml:space="preserve"> &amp; Krosnick, 2018</w:t>
      </w:r>
      <w:r w:rsidR="000E1B86" w:rsidRPr="00CC6750">
        <w:rPr>
          <w:rFonts w:cstheme="minorHAnsi"/>
          <w:sz w:val="24"/>
          <w:szCs w:val="24"/>
        </w:rPr>
        <w:t>; Wolf et al., 2016</w:t>
      </w:r>
      <w:r w:rsidR="009741B2" w:rsidRPr="00CC6750">
        <w:rPr>
          <w:rFonts w:cstheme="minorHAnsi"/>
          <w:sz w:val="24"/>
          <w:szCs w:val="24"/>
        </w:rPr>
        <w:t>)</w:t>
      </w:r>
      <w:r w:rsidR="00741ED4" w:rsidRPr="00CC6750">
        <w:rPr>
          <w:rFonts w:cstheme="minorHAnsi"/>
          <w:sz w:val="24"/>
          <w:szCs w:val="24"/>
        </w:rPr>
        <w:t xml:space="preserve">. </w:t>
      </w:r>
      <w:r w:rsidRPr="00CC6750">
        <w:rPr>
          <w:rFonts w:cstheme="minorHAnsi"/>
          <w:sz w:val="24"/>
          <w:szCs w:val="24"/>
        </w:rPr>
        <w:t xml:space="preserve">A very limited </w:t>
      </w:r>
      <w:r w:rsidRPr="00CC6750">
        <w:rPr>
          <w:rFonts w:cstheme="minorHAnsi"/>
          <w:sz w:val="24"/>
          <w:szCs w:val="24"/>
        </w:rPr>
        <w:lastRenderedPageBreak/>
        <w:t>methodological-focused literature on qualitative surveys  is likely one key reason they are underutilised</w:t>
      </w:r>
      <w:r w:rsidR="00D946FE" w:rsidRPr="00CC6750">
        <w:rPr>
          <w:rFonts w:cstheme="minorHAnsi"/>
          <w:sz w:val="24"/>
          <w:szCs w:val="24"/>
        </w:rPr>
        <w:t xml:space="preserve"> (see Braun &amp; Clarke, 2013; Braun et al., 2017b; Terry &amp; Braun, 2017)</w:t>
      </w:r>
      <w:r w:rsidRPr="00CC6750">
        <w:rPr>
          <w:rFonts w:cstheme="minorHAnsi"/>
          <w:sz w:val="24"/>
          <w:szCs w:val="24"/>
        </w:rPr>
        <w:t>.</w:t>
      </w:r>
      <w:r w:rsidRPr="00CC6750">
        <w:rPr>
          <w:rStyle w:val="EndnoteReference"/>
          <w:rFonts w:cstheme="minorHAnsi"/>
          <w:sz w:val="24"/>
          <w:szCs w:val="24"/>
        </w:rPr>
        <w:endnoteReference w:id="4"/>
      </w:r>
      <w:r w:rsidRPr="00CC6750">
        <w:rPr>
          <w:rFonts w:cstheme="minorHAnsi"/>
          <w:sz w:val="24"/>
          <w:szCs w:val="24"/>
        </w:rPr>
        <w:t xml:space="preserve"> </w:t>
      </w:r>
      <w:r w:rsidR="00D946FE" w:rsidRPr="00CC6750">
        <w:rPr>
          <w:rFonts w:cstheme="minorHAnsi"/>
          <w:sz w:val="24"/>
          <w:szCs w:val="24"/>
        </w:rPr>
        <w:t>A</w:t>
      </w:r>
      <w:r w:rsidRPr="00CC6750">
        <w:rPr>
          <w:rFonts w:cstheme="minorHAnsi"/>
          <w:sz w:val="24"/>
          <w:szCs w:val="24"/>
        </w:rPr>
        <w:t xml:space="preserve"> frequently unquestioned dominance of </w:t>
      </w:r>
      <w:r w:rsidRPr="00CC6750">
        <w:rPr>
          <w:rFonts w:cstheme="minorHAnsi"/>
          <w:i/>
          <w:sz w:val="24"/>
          <w:szCs w:val="24"/>
        </w:rPr>
        <w:t>interviews</w:t>
      </w:r>
      <w:r w:rsidRPr="00CC6750">
        <w:rPr>
          <w:rFonts w:cstheme="minorHAnsi"/>
          <w:sz w:val="24"/>
          <w:szCs w:val="24"/>
        </w:rPr>
        <w:t xml:space="preserve"> in qualitative research (Braun et al., 2017a, 2017b) and misperceptions around qualitative surveys might also hinder the uptake of the method</w:t>
      </w:r>
      <w:r w:rsidR="009741B2" w:rsidRPr="00CC6750">
        <w:rPr>
          <w:rFonts w:cstheme="minorHAnsi"/>
          <w:sz w:val="24"/>
          <w:szCs w:val="24"/>
        </w:rPr>
        <w:t xml:space="preserve"> by those doing qualitative research</w:t>
      </w:r>
      <w:r w:rsidRPr="00CC6750">
        <w:rPr>
          <w:rFonts w:cstheme="minorHAnsi"/>
          <w:sz w:val="24"/>
          <w:szCs w:val="24"/>
        </w:rPr>
        <w:t>.</w:t>
      </w:r>
      <w:r w:rsidR="009741B2" w:rsidRPr="00CC6750">
        <w:rPr>
          <w:rStyle w:val="EndnoteReference"/>
          <w:rFonts w:cstheme="minorHAnsi"/>
          <w:sz w:val="24"/>
          <w:szCs w:val="24"/>
        </w:rPr>
        <w:endnoteReference w:id="5"/>
      </w:r>
      <w:r w:rsidRPr="00CC6750">
        <w:rPr>
          <w:rFonts w:cstheme="minorHAnsi"/>
          <w:sz w:val="24"/>
          <w:szCs w:val="24"/>
        </w:rPr>
        <w:t xml:space="preserve"> We frequently encounter assumptions that surveys are too rigid and inflexible a tool for </w:t>
      </w:r>
      <w:r w:rsidRPr="00CC6750">
        <w:rPr>
          <w:rFonts w:cstheme="minorHAnsi"/>
          <w:i/>
          <w:sz w:val="24"/>
          <w:szCs w:val="24"/>
        </w:rPr>
        <w:t>qualitative</w:t>
      </w:r>
      <w:r w:rsidRPr="00CC6750">
        <w:rPr>
          <w:rFonts w:cstheme="minorHAnsi"/>
          <w:sz w:val="24"/>
          <w:szCs w:val="24"/>
        </w:rPr>
        <w:t xml:space="preserve"> research, because they lack opportunities for probing participants’ accounts or asking follow-up questions, and must therefore only generate thin and perfunctory data. Some think that qualitative surveys </w:t>
      </w:r>
      <w:r w:rsidRPr="00CC6750">
        <w:rPr>
          <w:rFonts w:cstheme="minorHAnsi"/>
          <w:i/>
          <w:iCs/>
          <w:sz w:val="24"/>
          <w:szCs w:val="24"/>
        </w:rPr>
        <w:t>must</w:t>
      </w:r>
      <w:r w:rsidRPr="00CC6750">
        <w:rPr>
          <w:rFonts w:cstheme="minorHAnsi"/>
          <w:sz w:val="24"/>
          <w:szCs w:val="24"/>
        </w:rPr>
        <w:t xml:space="preserve"> be supplemented with interviews to provide data of adequate depth and richness. In a context where surveys are typically used in large-scale (quantitative or mixed methods) research, they can at first sight </w:t>
      </w:r>
      <w:r w:rsidRPr="00CC6750">
        <w:rPr>
          <w:rFonts w:cstheme="minorHAnsi"/>
          <w:i/>
          <w:sz w:val="24"/>
          <w:szCs w:val="24"/>
        </w:rPr>
        <w:t>appear</w:t>
      </w:r>
      <w:r w:rsidRPr="00CC6750">
        <w:rPr>
          <w:rFonts w:cstheme="minorHAnsi"/>
          <w:sz w:val="24"/>
          <w:szCs w:val="24"/>
        </w:rPr>
        <w:t xml:space="preserve"> ill suited to the small-scale and situated samples qualitative social research often centres. But this is </w:t>
      </w:r>
      <w:r w:rsidRPr="00CC6750">
        <w:rPr>
          <w:rFonts w:cstheme="minorHAnsi"/>
          <w:i/>
          <w:iCs/>
          <w:sz w:val="24"/>
          <w:szCs w:val="24"/>
        </w:rPr>
        <w:t>not</w:t>
      </w:r>
      <w:r w:rsidRPr="00CC6750">
        <w:rPr>
          <w:rFonts w:cstheme="minorHAnsi"/>
          <w:sz w:val="24"/>
          <w:szCs w:val="24"/>
        </w:rPr>
        <w:t xml:space="preserve"> the case. </w:t>
      </w:r>
      <w:r w:rsidR="00761683" w:rsidRPr="00CC6750">
        <w:rPr>
          <w:rFonts w:cstheme="minorHAnsi"/>
          <w:sz w:val="24"/>
          <w:szCs w:val="24"/>
        </w:rPr>
        <w:t xml:space="preserve">In this paper, </w:t>
      </w:r>
      <w:r w:rsidR="0038142F" w:rsidRPr="00CC6750">
        <w:rPr>
          <w:rFonts w:cstheme="minorHAnsi"/>
          <w:sz w:val="24"/>
          <w:szCs w:val="24"/>
        </w:rPr>
        <w:t>we</w:t>
      </w:r>
      <w:r w:rsidR="00C339D7" w:rsidRPr="00CC6750">
        <w:rPr>
          <w:rFonts w:cstheme="minorHAnsi"/>
          <w:sz w:val="24"/>
          <w:szCs w:val="24"/>
        </w:rPr>
        <w:t xml:space="preserve"> </w:t>
      </w:r>
      <w:r w:rsidRPr="00CC6750">
        <w:rPr>
          <w:rFonts w:cstheme="minorHAnsi"/>
          <w:sz w:val="24"/>
          <w:szCs w:val="24"/>
        </w:rPr>
        <w:t xml:space="preserve">aim to </w:t>
      </w:r>
      <w:r w:rsidR="00C339D7" w:rsidRPr="00CC6750">
        <w:rPr>
          <w:rFonts w:cstheme="minorHAnsi"/>
          <w:sz w:val="24"/>
          <w:szCs w:val="24"/>
        </w:rPr>
        <w:t xml:space="preserve">challenge </w:t>
      </w:r>
      <w:r w:rsidR="00761683" w:rsidRPr="00CC6750">
        <w:rPr>
          <w:rFonts w:cstheme="minorHAnsi"/>
          <w:sz w:val="24"/>
          <w:szCs w:val="24"/>
        </w:rPr>
        <w:t xml:space="preserve">preconceptions </w:t>
      </w:r>
      <w:r w:rsidR="00C339D7" w:rsidRPr="00CC6750">
        <w:rPr>
          <w:rFonts w:cstheme="minorHAnsi"/>
          <w:sz w:val="24"/>
          <w:szCs w:val="24"/>
        </w:rPr>
        <w:t xml:space="preserve">about the </w:t>
      </w:r>
      <w:r w:rsidR="00C339D7" w:rsidRPr="00CC6750">
        <w:rPr>
          <w:rFonts w:cstheme="minorHAnsi"/>
          <w:i/>
          <w:sz w:val="24"/>
          <w:szCs w:val="24"/>
        </w:rPr>
        <w:t>un</w:t>
      </w:r>
      <w:r w:rsidR="00C339D7" w:rsidRPr="00CC6750">
        <w:rPr>
          <w:rFonts w:cstheme="minorHAnsi"/>
          <w:sz w:val="24"/>
          <w:szCs w:val="24"/>
        </w:rPr>
        <w:t>suitability of surveys as a qualitative research tool</w:t>
      </w:r>
      <w:r w:rsidR="007B08C9" w:rsidRPr="00CC6750">
        <w:rPr>
          <w:rFonts w:cstheme="minorHAnsi"/>
          <w:sz w:val="24"/>
          <w:szCs w:val="24"/>
        </w:rPr>
        <w:t xml:space="preserve">. </w:t>
      </w:r>
      <w:r w:rsidR="00761683" w:rsidRPr="00CC6750">
        <w:rPr>
          <w:rFonts w:cstheme="minorHAnsi"/>
          <w:sz w:val="24"/>
          <w:szCs w:val="24"/>
        </w:rPr>
        <w:t xml:space="preserve">We demonstrate that qualitative surveys </w:t>
      </w:r>
      <w:r w:rsidR="00761683" w:rsidRPr="00CC6750">
        <w:rPr>
          <w:rFonts w:cstheme="minorHAnsi"/>
          <w:i/>
          <w:iCs/>
          <w:sz w:val="24"/>
          <w:szCs w:val="24"/>
        </w:rPr>
        <w:t>are</w:t>
      </w:r>
      <w:r w:rsidR="00761683" w:rsidRPr="00CC6750">
        <w:rPr>
          <w:rFonts w:cstheme="minorHAnsi"/>
          <w:sz w:val="24"/>
          <w:szCs w:val="24"/>
        </w:rPr>
        <w:t xml:space="preserve"> compatible with research embedded in broad</w:t>
      </w:r>
      <w:r w:rsidR="00740DC8" w:rsidRPr="00CC6750">
        <w:rPr>
          <w:rFonts w:cstheme="minorHAnsi"/>
          <w:sz w:val="24"/>
          <w:szCs w:val="24"/>
        </w:rPr>
        <w:t>ly</w:t>
      </w:r>
      <w:r w:rsidR="00761683" w:rsidRPr="00CC6750">
        <w:rPr>
          <w:rFonts w:cstheme="minorHAnsi"/>
          <w:sz w:val="24"/>
          <w:szCs w:val="24"/>
        </w:rPr>
        <w:t xml:space="preserve"> qualitative research </w:t>
      </w:r>
      <w:r w:rsidR="00761683" w:rsidRPr="00CC6750">
        <w:rPr>
          <w:rFonts w:cstheme="minorHAnsi"/>
          <w:iCs/>
          <w:sz w:val="24"/>
          <w:szCs w:val="24"/>
        </w:rPr>
        <w:t>values</w:t>
      </w:r>
      <w:r w:rsidR="00761683" w:rsidRPr="00CC6750">
        <w:rPr>
          <w:rFonts w:cstheme="minorHAnsi"/>
          <w:sz w:val="24"/>
          <w:szCs w:val="24"/>
        </w:rPr>
        <w:t xml:space="preserve"> or paradigms (</w:t>
      </w:r>
      <w:r w:rsidR="006E6F9C" w:rsidRPr="00CC6750">
        <w:rPr>
          <w:rFonts w:cstheme="minorHAnsi"/>
          <w:sz w:val="24"/>
          <w:szCs w:val="24"/>
        </w:rPr>
        <w:t>e.g.</w:t>
      </w:r>
      <w:r w:rsidR="00761683" w:rsidRPr="00CC6750">
        <w:rPr>
          <w:rFonts w:cstheme="minorHAnsi"/>
          <w:noProof/>
          <w:sz w:val="24"/>
          <w:szCs w:val="24"/>
        </w:rPr>
        <w:t xml:space="preserve"> </w:t>
      </w:r>
      <w:r w:rsidR="00761683" w:rsidRPr="00CC6750">
        <w:rPr>
          <w:rFonts w:cstheme="minorHAnsi"/>
          <w:sz w:val="24"/>
          <w:szCs w:val="24"/>
        </w:rPr>
        <w:t xml:space="preserve">Grant &amp; Giddings, 2002; Kidder &amp; Fine, 1987), and that qualitative survey datasets </w:t>
      </w:r>
      <w:r w:rsidR="00761683" w:rsidRPr="00CC6750">
        <w:rPr>
          <w:rFonts w:cstheme="minorHAnsi"/>
          <w:i/>
          <w:sz w:val="24"/>
          <w:szCs w:val="24"/>
        </w:rPr>
        <w:t>can</w:t>
      </w:r>
      <w:r w:rsidR="00761683" w:rsidRPr="00CC6750">
        <w:rPr>
          <w:rFonts w:cstheme="minorHAnsi"/>
          <w:sz w:val="24"/>
          <w:szCs w:val="24"/>
        </w:rPr>
        <w:t xml:space="preserve"> provide richness and depth</w:t>
      </w:r>
      <w:r w:rsidRPr="00CC6750">
        <w:rPr>
          <w:rFonts w:cstheme="minorHAnsi"/>
          <w:sz w:val="24"/>
          <w:szCs w:val="24"/>
        </w:rPr>
        <w:t>,</w:t>
      </w:r>
      <w:r w:rsidR="00761683" w:rsidRPr="00CC6750">
        <w:rPr>
          <w:rFonts w:cstheme="minorHAnsi"/>
          <w:sz w:val="24"/>
          <w:szCs w:val="24"/>
        </w:rPr>
        <w:t xml:space="preserve"> when viewed in their entirety, even if individual responses might </w:t>
      </w:r>
      <w:r w:rsidR="0038142F" w:rsidRPr="00CC6750">
        <w:rPr>
          <w:rFonts w:cstheme="minorHAnsi"/>
          <w:sz w:val="24"/>
          <w:szCs w:val="24"/>
        </w:rPr>
        <w:t xml:space="preserve">themselves </w:t>
      </w:r>
      <w:r w:rsidR="00761683" w:rsidRPr="00CC6750">
        <w:rPr>
          <w:rFonts w:cstheme="minorHAnsi"/>
          <w:sz w:val="24"/>
          <w:szCs w:val="24"/>
        </w:rPr>
        <w:t xml:space="preserve">be brief. </w:t>
      </w:r>
      <w:r w:rsidR="00740DC8" w:rsidRPr="00CC6750">
        <w:rPr>
          <w:rFonts w:cstheme="minorHAnsi"/>
          <w:sz w:val="24"/>
          <w:szCs w:val="24"/>
        </w:rPr>
        <w:t>We illustrate our discussion with examples from</w:t>
      </w:r>
      <w:r w:rsidRPr="00CC6750">
        <w:rPr>
          <w:rFonts w:cstheme="minorHAnsi"/>
          <w:sz w:val="24"/>
          <w:szCs w:val="24"/>
        </w:rPr>
        <w:t xml:space="preserve"> </w:t>
      </w:r>
      <w:r w:rsidR="00EA0342" w:rsidRPr="00CC6750">
        <w:rPr>
          <w:rFonts w:cstheme="minorHAnsi"/>
          <w:sz w:val="24"/>
          <w:szCs w:val="24"/>
        </w:rPr>
        <w:t>three</w:t>
      </w:r>
      <w:r w:rsidR="00740DC8" w:rsidRPr="00CC6750">
        <w:rPr>
          <w:rFonts w:cstheme="minorHAnsi"/>
          <w:sz w:val="24"/>
          <w:szCs w:val="24"/>
        </w:rPr>
        <w:t xml:space="preserve"> </w:t>
      </w:r>
      <w:r w:rsidRPr="00CC6750">
        <w:rPr>
          <w:rFonts w:cstheme="minorHAnsi"/>
          <w:sz w:val="24"/>
          <w:szCs w:val="24"/>
        </w:rPr>
        <w:t xml:space="preserve">qualitative </w:t>
      </w:r>
      <w:r w:rsidR="00740DC8" w:rsidRPr="00CC6750">
        <w:rPr>
          <w:rFonts w:cstheme="minorHAnsi"/>
          <w:sz w:val="24"/>
          <w:szCs w:val="24"/>
        </w:rPr>
        <w:t xml:space="preserve">survey </w:t>
      </w:r>
      <w:r w:rsidRPr="00CC6750">
        <w:rPr>
          <w:rFonts w:cstheme="minorHAnsi"/>
          <w:sz w:val="24"/>
          <w:szCs w:val="24"/>
        </w:rPr>
        <w:t>studies</w:t>
      </w:r>
      <w:r w:rsidR="00EA0342" w:rsidRPr="00CC6750">
        <w:rPr>
          <w:rFonts w:cstheme="minorHAnsi"/>
          <w:sz w:val="24"/>
          <w:szCs w:val="24"/>
        </w:rPr>
        <w:t>:</w:t>
      </w:r>
    </w:p>
    <w:p w14:paraId="10C0AE13" w14:textId="3DD07F3F" w:rsidR="00EA0342" w:rsidRPr="00CC6750" w:rsidRDefault="00EA0342" w:rsidP="00CC6750">
      <w:pPr>
        <w:suppressLineNumbers/>
        <w:spacing w:before="120" w:after="120" w:line="276" w:lineRule="auto"/>
        <w:ind w:left="426" w:hanging="426"/>
        <w:rPr>
          <w:rFonts w:cstheme="minorHAnsi"/>
          <w:sz w:val="24"/>
          <w:szCs w:val="24"/>
        </w:rPr>
      </w:pPr>
      <w:r w:rsidRPr="00CC6750">
        <w:rPr>
          <w:rFonts w:cstheme="minorHAnsi"/>
          <w:sz w:val="24"/>
          <w:szCs w:val="24"/>
        </w:rPr>
        <w:t xml:space="preserve">Study 1 (PI: EB) explored how women with OCD experience sex and sexuality. Participants (134 cisgender/non-trans and trans women and nonbinary people, from a range of predominantly global-North countries, recruited through OCD support space and [social] media) responded to 10 demographic questions, 7 OCD-specific (behavioural/demographic) questions, and 10 main questions. </w:t>
      </w:r>
    </w:p>
    <w:p w14:paraId="6E77098E" w14:textId="3BAD5511" w:rsidR="00EA0342" w:rsidRPr="00CC6750" w:rsidRDefault="00EA0342" w:rsidP="00CC6750">
      <w:pPr>
        <w:suppressLineNumbers/>
        <w:spacing w:before="120" w:after="120" w:line="276" w:lineRule="auto"/>
        <w:ind w:left="426" w:hanging="426"/>
        <w:rPr>
          <w:rFonts w:cstheme="minorHAnsi"/>
          <w:sz w:val="24"/>
          <w:szCs w:val="24"/>
        </w:rPr>
      </w:pPr>
      <w:r w:rsidRPr="00CC6750">
        <w:rPr>
          <w:rFonts w:cstheme="minorHAnsi"/>
          <w:sz w:val="24"/>
          <w:szCs w:val="24"/>
        </w:rPr>
        <w:t xml:space="preserve">Study 2 (PI: LD) explored experiences of living with alopecia areata, and the social discourses that situated and shaped </w:t>
      </w:r>
      <w:r w:rsidR="009E2142" w:rsidRPr="00CC6750">
        <w:rPr>
          <w:rFonts w:cstheme="minorHAnsi"/>
          <w:sz w:val="24"/>
          <w:szCs w:val="24"/>
        </w:rPr>
        <w:t>participants’</w:t>
      </w:r>
      <w:r w:rsidRPr="00CC6750">
        <w:rPr>
          <w:rFonts w:cstheme="minorHAnsi"/>
          <w:sz w:val="24"/>
          <w:szCs w:val="24"/>
        </w:rPr>
        <w:t xml:space="preserve"> subjectivities</w:t>
      </w:r>
      <w:r w:rsidR="009E2142" w:rsidRPr="00CC6750">
        <w:rPr>
          <w:rFonts w:cstheme="minorHAnsi"/>
          <w:sz w:val="24"/>
          <w:szCs w:val="24"/>
        </w:rPr>
        <w:t>. Participants (</w:t>
      </w:r>
      <w:r w:rsidR="003759CB" w:rsidRPr="00CC6750">
        <w:rPr>
          <w:rFonts w:cstheme="minorHAnsi"/>
          <w:sz w:val="24"/>
          <w:szCs w:val="24"/>
        </w:rPr>
        <w:t xml:space="preserve">98 UK-based people living with alopecia areata, recruited via the charity Alopecia UK, </w:t>
      </w:r>
      <w:proofErr w:type="gramStart"/>
      <w:r w:rsidR="003759CB" w:rsidRPr="00CC6750">
        <w:rPr>
          <w:rFonts w:cstheme="minorHAnsi"/>
          <w:sz w:val="24"/>
          <w:szCs w:val="24"/>
        </w:rPr>
        <w:t>email</w:t>
      </w:r>
      <w:proofErr w:type="gramEnd"/>
      <w:r w:rsidR="003759CB" w:rsidRPr="00CC6750">
        <w:rPr>
          <w:rFonts w:cstheme="minorHAnsi"/>
          <w:sz w:val="24"/>
          <w:szCs w:val="24"/>
        </w:rPr>
        <w:t xml:space="preserve"> and social media</w:t>
      </w:r>
      <w:r w:rsidR="009E2142" w:rsidRPr="00CC6750">
        <w:rPr>
          <w:rFonts w:cstheme="minorHAnsi"/>
          <w:sz w:val="24"/>
          <w:szCs w:val="24"/>
        </w:rPr>
        <w:t xml:space="preserve">) responded to </w:t>
      </w:r>
      <w:r w:rsidR="003759CB" w:rsidRPr="00CC6750">
        <w:rPr>
          <w:rFonts w:cstheme="minorHAnsi"/>
          <w:sz w:val="24"/>
          <w:szCs w:val="24"/>
        </w:rPr>
        <w:t>8 demographic questions, 4 contextualizing questions about alopecia, and 10 main questions.</w:t>
      </w:r>
    </w:p>
    <w:p w14:paraId="27CFB911" w14:textId="0EE5086A" w:rsidR="003759CB" w:rsidRPr="00CC6750" w:rsidRDefault="003759CB" w:rsidP="00CC6750">
      <w:pPr>
        <w:suppressLineNumbers/>
        <w:spacing w:before="120" w:after="120" w:line="276" w:lineRule="auto"/>
        <w:ind w:left="426" w:hanging="426"/>
        <w:rPr>
          <w:rFonts w:cstheme="minorHAnsi"/>
          <w:sz w:val="24"/>
          <w:szCs w:val="24"/>
        </w:rPr>
      </w:pPr>
      <w:r w:rsidRPr="00CC6750">
        <w:rPr>
          <w:rFonts w:cstheme="minorHAnsi"/>
          <w:sz w:val="24"/>
          <w:szCs w:val="24"/>
        </w:rPr>
        <w:t xml:space="preserve">Study 3 (PI: CM) interrogated therapists’ accounts of social class in therapy. Participants (87 UK-based practicing and trainee counsellors, </w:t>
      </w:r>
      <w:proofErr w:type="gramStart"/>
      <w:r w:rsidRPr="00CC6750">
        <w:rPr>
          <w:rFonts w:cstheme="minorHAnsi"/>
          <w:sz w:val="24"/>
          <w:szCs w:val="24"/>
        </w:rPr>
        <w:t>psychotherapists</w:t>
      </w:r>
      <w:proofErr w:type="gramEnd"/>
      <w:r w:rsidRPr="00CC6750">
        <w:rPr>
          <w:rFonts w:cstheme="minorHAnsi"/>
          <w:sz w:val="24"/>
          <w:szCs w:val="24"/>
        </w:rPr>
        <w:t xml:space="preserve"> and psychologists, recruited </w:t>
      </w:r>
      <w:r w:rsidR="007E4B13" w:rsidRPr="00CC6750">
        <w:rPr>
          <w:rFonts w:cstheme="minorHAnsi"/>
          <w:sz w:val="24"/>
          <w:szCs w:val="24"/>
        </w:rPr>
        <w:t xml:space="preserve">through training </w:t>
      </w:r>
      <w:r w:rsidRPr="00CC6750">
        <w:rPr>
          <w:rFonts w:cstheme="minorHAnsi"/>
          <w:sz w:val="24"/>
          <w:szCs w:val="24"/>
        </w:rPr>
        <w:t xml:space="preserve">programs, non-profit providers, </w:t>
      </w:r>
      <w:r w:rsidR="007E4B13" w:rsidRPr="00CC6750">
        <w:rPr>
          <w:rFonts w:cstheme="minorHAnsi"/>
          <w:sz w:val="24"/>
          <w:szCs w:val="24"/>
        </w:rPr>
        <w:t>and</w:t>
      </w:r>
      <w:r w:rsidRPr="00CC6750">
        <w:rPr>
          <w:rFonts w:cstheme="minorHAnsi"/>
          <w:sz w:val="24"/>
          <w:szCs w:val="24"/>
        </w:rPr>
        <w:t xml:space="preserve"> personal and professional networks), responded to 9 main questions and 9 demographic/ behavioural questions.</w:t>
      </w:r>
    </w:p>
    <w:p w14:paraId="03807D8A" w14:textId="4A3411B4" w:rsidR="00722161" w:rsidRPr="00CC6750" w:rsidRDefault="00722161" w:rsidP="00CC6750">
      <w:pPr>
        <w:suppressLineNumbers/>
        <w:spacing w:before="120" w:after="120" w:line="276" w:lineRule="auto"/>
        <w:rPr>
          <w:rFonts w:cstheme="minorHAnsi"/>
          <w:sz w:val="24"/>
          <w:szCs w:val="24"/>
        </w:rPr>
      </w:pPr>
      <w:r w:rsidRPr="00CC6750">
        <w:rPr>
          <w:rFonts w:cstheme="minorHAnsi"/>
          <w:sz w:val="24"/>
          <w:szCs w:val="24"/>
        </w:rPr>
        <w:t xml:space="preserve">As </w:t>
      </w:r>
      <w:r w:rsidR="00721746" w:rsidRPr="00CC6750">
        <w:rPr>
          <w:rFonts w:cstheme="minorHAnsi"/>
          <w:i/>
          <w:iCs/>
          <w:sz w:val="24"/>
          <w:szCs w:val="24"/>
        </w:rPr>
        <w:t xml:space="preserve">online </w:t>
      </w:r>
      <w:r w:rsidR="00721746" w:rsidRPr="00CC6750">
        <w:rPr>
          <w:rFonts w:cstheme="minorHAnsi"/>
          <w:sz w:val="24"/>
          <w:szCs w:val="24"/>
        </w:rPr>
        <w:t xml:space="preserve">is now the dominant mode for </w:t>
      </w:r>
      <w:r w:rsidRPr="00CC6750">
        <w:rPr>
          <w:rFonts w:cstheme="minorHAnsi"/>
          <w:sz w:val="24"/>
          <w:szCs w:val="24"/>
        </w:rPr>
        <w:t>(qualitative) survey</w:t>
      </w:r>
      <w:r w:rsidR="00721746" w:rsidRPr="00CC6750">
        <w:rPr>
          <w:rFonts w:cstheme="minorHAnsi"/>
          <w:sz w:val="24"/>
          <w:szCs w:val="24"/>
        </w:rPr>
        <w:t xml:space="preserve"> delivery (</w:t>
      </w:r>
      <w:proofErr w:type="spellStart"/>
      <w:r w:rsidR="00721746" w:rsidRPr="00CC6750">
        <w:rPr>
          <w:rFonts w:cstheme="minorHAnsi"/>
          <w:sz w:val="24"/>
          <w:szCs w:val="24"/>
        </w:rPr>
        <w:t>Toepoel</w:t>
      </w:r>
      <w:proofErr w:type="spellEnd"/>
      <w:r w:rsidR="00721746" w:rsidRPr="00CC6750">
        <w:rPr>
          <w:rFonts w:cstheme="minorHAnsi"/>
          <w:sz w:val="24"/>
          <w:szCs w:val="24"/>
        </w:rPr>
        <w:t>, 2017)</w:t>
      </w:r>
      <w:r w:rsidRPr="00CC6750">
        <w:rPr>
          <w:rFonts w:cstheme="minorHAnsi"/>
          <w:sz w:val="24"/>
          <w:szCs w:val="24"/>
        </w:rPr>
        <w:t xml:space="preserve">, we focus on </w:t>
      </w:r>
      <w:r w:rsidR="00495D6E" w:rsidRPr="00CC6750">
        <w:rPr>
          <w:rFonts w:cstheme="minorHAnsi"/>
          <w:sz w:val="24"/>
          <w:szCs w:val="24"/>
        </w:rPr>
        <w:t>surveys delivered online through specialist survey softwar</w:t>
      </w:r>
      <w:r w:rsidR="00975C68" w:rsidRPr="00CC6750">
        <w:rPr>
          <w:rFonts w:cstheme="minorHAnsi"/>
          <w:sz w:val="24"/>
          <w:szCs w:val="24"/>
        </w:rPr>
        <w:t>e</w:t>
      </w:r>
      <w:r w:rsidRPr="00CC6750">
        <w:rPr>
          <w:rFonts w:cstheme="minorHAnsi"/>
          <w:sz w:val="24"/>
          <w:szCs w:val="24"/>
        </w:rPr>
        <w:t xml:space="preserve"> (hard copy or emailed surveys are also possible; see Terry &amp; Braun, 2017).</w:t>
      </w:r>
      <w:r w:rsidR="00495D6E" w:rsidRPr="00CC6750">
        <w:rPr>
          <w:rStyle w:val="EndnoteReference"/>
          <w:rFonts w:cstheme="minorHAnsi"/>
          <w:sz w:val="24"/>
          <w:szCs w:val="24"/>
        </w:rPr>
        <w:endnoteReference w:id="6"/>
      </w:r>
    </w:p>
    <w:p w14:paraId="165DFFE2" w14:textId="45057D93" w:rsidR="007E3482" w:rsidRPr="00CC6750" w:rsidRDefault="00BD6496" w:rsidP="00CC6750">
      <w:pPr>
        <w:suppressLineNumbers/>
        <w:spacing w:before="120" w:after="120" w:line="276" w:lineRule="auto"/>
        <w:jc w:val="center"/>
        <w:rPr>
          <w:rFonts w:cstheme="minorHAnsi"/>
          <w:b/>
          <w:bCs/>
          <w:sz w:val="24"/>
          <w:szCs w:val="24"/>
        </w:rPr>
      </w:pPr>
      <w:r w:rsidRPr="00CC6750">
        <w:rPr>
          <w:rFonts w:cstheme="minorHAnsi"/>
          <w:b/>
          <w:bCs/>
          <w:sz w:val="24"/>
          <w:szCs w:val="24"/>
        </w:rPr>
        <w:t>W</w:t>
      </w:r>
      <w:r w:rsidR="00C11BC8" w:rsidRPr="00CC6750">
        <w:rPr>
          <w:rFonts w:cstheme="minorHAnsi"/>
          <w:b/>
          <w:bCs/>
          <w:sz w:val="24"/>
          <w:szCs w:val="24"/>
        </w:rPr>
        <w:t xml:space="preserve">hat </w:t>
      </w:r>
      <w:r w:rsidRPr="00CC6750">
        <w:rPr>
          <w:rFonts w:cstheme="minorHAnsi"/>
          <w:b/>
          <w:bCs/>
          <w:sz w:val="24"/>
          <w:szCs w:val="24"/>
        </w:rPr>
        <w:t xml:space="preserve">can </w:t>
      </w:r>
      <w:r w:rsidR="00740DC8" w:rsidRPr="00CC6750">
        <w:rPr>
          <w:rFonts w:cstheme="minorHAnsi"/>
          <w:b/>
          <w:bCs/>
          <w:sz w:val="24"/>
          <w:szCs w:val="24"/>
        </w:rPr>
        <w:t xml:space="preserve">online </w:t>
      </w:r>
      <w:r w:rsidR="00C11BC8" w:rsidRPr="00CC6750">
        <w:rPr>
          <w:rFonts w:cstheme="minorHAnsi"/>
          <w:b/>
          <w:bCs/>
          <w:sz w:val="24"/>
          <w:szCs w:val="24"/>
        </w:rPr>
        <w:t xml:space="preserve">qualitative surveys offer </w:t>
      </w:r>
      <w:r w:rsidR="005129AE" w:rsidRPr="00CC6750">
        <w:rPr>
          <w:rFonts w:cstheme="minorHAnsi"/>
          <w:b/>
          <w:bCs/>
          <w:sz w:val="24"/>
          <w:szCs w:val="24"/>
        </w:rPr>
        <w:t>social</w:t>
      </w:r>
      <w:r w:rsidR="00BD0AB0" w:rsidRPr="00CC6750">
        <w:rPr>
          <w:rFonts w:cstheme="minorHAnsi"/>
          <w:b/>
          <w:bCs/>
          <w:sz w:val="24"/>
          <w:szCs w:val="24"/>
        </w:rPr>
        <w:t xml:space="preserve"> researchers</w:t>
      </w:r>
      <w:r w:rsidRPr="00CC6750">
        <w:rPr>
          <w:rFonts w:cstheme="minorHAnsi"/>
          <w:b/>
          <w:bCs/>
          <w:sz w:val="24"/>
          <w:szCs w:val="24"/>
        </w:rPr>
        <w:t>?</w:t>
      </w:r>
    </w:p>
    <w:p w14:paraId="6DB1BAF3" w14:textId="3822B887" w:rsidR="00C57FEB" w:rsidRPr="00CC6750" w:rsidRDefault="005C7852" w:rsidP="00CC6750">
      <w:pPr>
        <w:suppressLineNumbers/>
        <w:spacing w:before="120" w:after="120" w:line="276" w:lineRule="auto"/>
        <w:rPr>
          <w:rFonts w:cstheme="minorHAnsi"/>
          <w:sz w:val="24"/>
          <w:szCs w:val="24"/>
        </w:rPr>
      </w:pPr>
      <w:r w:rsidRPr="00CC6750">
        <w:rPr>
          <w:rFonts w:cstheme="minorHAnsi"/>
          <w:sz w:val="24"/>
          <w:szCs w:val="24"/>
        </w:rPr>
        <w:t xml:space="preserve">A key advantage of </w:t>
      </w:r>
      <w:r w:rsidR="006E6F9C" w:rsidRPr="00CC6750">
        <w:rPr>
          <w:rFonts w:cstheme="minorHAnsi"/>
          <w:sz w:val="24"/>
          <w:szCs w:val="24"/>
        </w:rPr>
        <w:t xml:space="preserve">online </w:t>
      </w:r>
      <w:r w:rsidRPr="00CC6750">
        <w:rPr>
          <w:rFonts w:cstheme="minorHAnsi"/>
          <w:sz w:val="24"/>
          <w:szCs w:val="24"/>
        </w:rPr>
        <w:t>qualitative surveys is openness and flexibility to address a wide range of research questions</w:t>
      </w:r>
      <w:r w:rsidR="00A71E8B" w:rsidRPr="00CC6750">
        <w:rPr>
          <w:rFonts w:cstheme="minorHAnsi"/>
          <w:sz w:val="24"/>
          <w:szCs w:val="24"/>
        </w:rPr>
        <w:t xml:space="preserve"> </w:t>
      </w:r>
      <w:r w:rsidR="003C6B4D" w:rsidRPr="00CC6750">
        <w:rPr>
          <w:rFonts w:cstheme="minorHAnsi"/>
          <w:sz w:val="24"/>
          <w:szCs w:val="24"/>
        </w:rPr>
        <w:t xml:space="preserve">of interest to social researchers, as the method allows access to </w:t>
      </w:r>
      <w:r w:rsidR="003C6B4D" w:rsidRPr="00CC6750">
        <w:rPr>
          <w:rFonts w:cstheme="minorHAnsi"/>
          <w:sz w:val="24"/>
          <w:szCs w:val="24"/>
        </w:rPr>
        <w:lastRenderedPageBreak/>
        <w:t>data that range in focus from peoples’ views, experiences, or material practices, through to representational or meaning-making practices.</w:t>
      </w:r>
      <w:r w:rsidR="00C57FEB" w:rsidRPr="00CC6750">
        <w:rPr>
          <w:rFonts w:cstheme="minorHAnsi"/>
          <w:sz w:val="24"/>
          <w:szCs w:val="24"/>
        </w:rPr>
        <w:t xml:space="preserve"> </w:t>
      </w:r>
      <w:r w:rsidR="00785A5B" w:rsidRPr="00CC6750">
        <w:rPr>
          <w:rFonts w:cstheme="minorHAnsi"/>
          <w:sz w:val="24"/>
          <w:szCs w:val="24"/>
        </w:rPr>
        <w:t xml:space="preserve">The range of </w:t>
      </w:r>
      <w:r w:rsidR="00722161" w:rsidRPr="00CC6750">
        <w:rPr>
          <w:rFonts w:cstheme="minorHAnsi"/>
          <w:sz w:val="24"/>
          <w:szCs w:val="24"/>
        </w:rPr>
        <w:t xml:space="preserve">possible </w:t>
      </w:r>
      <w:r w:rsidR="00785A5B" w:rsidRPr="00CC6750">
        <w:rPr>
          <w:rFonts w:cstheme="minorHAnsi"/>
          <w:sz w:val="24"/>
          <w:szCs w:val="24"/>
        </w:rPr>
        <w:t>questions is illustrated by existing</w:t>
      </w:r>
      <w:r w:rsidR="00C57FEB" w:rsidRPr="00CC6750">
        <w:rPr>
          <w:rFonts w:cstheme="minorHAnsi"/>
          <w:sz w:val="24"/>
          <w:szCs w:val="24"/>
        </w:rPr>
        <w:t xml:space="preserve"> qualitative survey research – which has, to date, been primarily concentrated in appearance, sexuality and health: experiences of living with and seeking support for alopecia (</w:t>
      </w:r>
      <w:r w:rsidR="008C55A7" w:rsidRPr="00CC6750">
        <w:rPr>
          <w:rFonts w:cstheme="minorHAnsi"/>
          <w:sz w:val="24"/>
          <w:szCs w:val="24"/>
        </w:rPr>
        <w:t>Davey et al., 2019</w:t>
      </w:r>
      <w:r w:rsidR="00C57FEB" w:rsidRPr="00CC6750">
        <w:rPr>
          <w:rFonts w:cstheme="minorHAnsi"/>
          <w:sz w:val="24"/>
          <w:szCs w:val="24"/>
        </w:rPr>
        <w:t>); women’s experiences of coping with endometriosis (Grogan</w:t>
      </w:r>
      <w:r w:rsidR="009429DD" w:rsidRPr="00CC6750">
        <w:rPr>
          <w:rFonts w:cstheme="minorHAnsi"/>
          <w:sz w:val="24"/>
          <w:szCs w:val="24"/>
        </w:rPr>
        <w:t xml:space="preserve"> et al.</w:t>
      </w:r>
      <w:r w:rsidR="00C57FEB" w:rsidRPr="00CC6750">
        <w:rPr>
          <w:rFonts w:cstheme="minorHAnsi"/>
          <w:sz w:val="24"/>
          <w:szCs w:val="24"/>
        </w:rPr>
        <w:t xml:space="preserve">, 2018); women’s body identities after mastectomy (Grogan &amp; </w:t>
      </w:r>
      <w:proofErr w:type="spellStart"/>
      <w:r w:rsidR="00C57FEB" w:rsidRPr="00CC6750">
        <w:rPr>
          <w:rFonts w:cstheme="minorHAnsi"/>
          <w:sz w:val="24"/>
          <w:szCs w:val="24"/>
        </w:rPr>
        <w:t>Mechan</w:t>
      </w:r>
      <w:proofErr w:type="spellEnd"/>
      <w:r w:rsidR="00C57FEB" w:rsidRPr="00CC6750">
        <w:rPr>
          <w:rFonts w:cstheme="minorHAnsi"/>
          <w:sz w:val="24"/>
          <w:szCs w:val="24"/>
        </w:rPr>
        <w:t xml:space="preserve">, 2017); LGB people’s experiences of (non-HIV) chronic illnesses (Jowett &amp; Peel, 2009); lesbian and bisexual women’s experiences of pregnancy loss (Peel, 2010); BDSM practitioners’ perceptions of media representations of BDSM (Barrett, 2007); young adult’s experiences of orgasm (Opperman et al., 2014); views on pubic hair (Braun et al., 2013); body hair practices (Braun et al., 2013; Toerien &amp; Wilkinson, 2004); gender/sexuality and clothing practices (Clarke &amp; Spence, 2013; Clarke &amp; Smith, 2015; Frith &amp; Gleeson, 2004, 2008); and heterosexuals’ perceptions of bisexual, lesbian and gay appearance (Hayfield, 2013). </w:t>
      </w:r>
    </w:p>
    <w:p w14:paraId="401AC79F" w14:textId="6E2B46F3" w:rsidR="00BD0AB0" w:rsidRPr="00CC6750" w:rsidRDefault="00C57FEB" w:rsidP="00CC6750">
      <w:pPr>
        <w:pStyle w:val="CommentText"/>
        <w:suppressLineNumbers/>
        <w:spacing w:before="120" w:after="120" w:line="276" w:lineRule="auto"/>
        <w:rPr>
          <w:rFonts w:cstheme="minorHAnsi"/>
          <w:sz w:val="24"/>
          <w:szCs w:val="24"/>
        </w:rPr>
      </w:pPr>
      <w:r w:rsidRPr="00CC6750">
        <w:rPr>
          <w:rFonts w:cstheme="minorHAnsi"/>
          <w:sz w:val="24"/>
          <w:szCs w:val="24"/>
        </w:rPr>
        <w:t>Beyond the scope to address a wide variety of questions, using online q</w:t>
      </w:r>
      <w:r w:rsidR="00BD0AB0" w:rsidRPr="00CC6750">
        <w:rPr>
          <w:rFonts w:cstheme="minorHAnsi"/>
          <w:sz w:val="24"/>
          <w:szCs w:val="24"/>
        </w:rPr>
        <w:t xml:space="preserve">ualitative </w:t>
      </w:r>
      <w:r w:rsidR="00381B51" w:rsidRPr="00CC6750">
        <w:rPr>
          <w:rFonts w:cstheme="minorHAnsi"/>
          <w:sz w:val="24"/>
          <w:szCs w:val="24"/>
        </w:rPr>
        <w:t>survey</w:t>
      </w:r>
      <w:r w:rsidRPr="00CC6750">
        <w:rPr>
          <w:rFonts w:cstheme="minorHAnsi"/>
          <w:sz w:val="24"/>
          <w:szCs w:val="24"/>
        </w:rPr>
        <w:t xml:space="preserve">s </w:t>
      </w:r>
      <w:r w:rsidR="00BD0AB0" w:rsidRPr="00CC6750">
        <w:rPr>
          <w:rFonts w:cstheme="minorHAnsi"/>
          <w:sz w:val="24"/>
          <w:szCs w:val="24"/>
        </w:rPr>
        <w:t xml:space="preserve">offers numerous benefits to both researchers </w:t>
      </w:r>
      <w:r w:rsidR="00BD0AB0" w:rsidRPr="00CC6750">
        <w:rPr>
          <w:rFonts w:cstheme="minorHAnsi"/>
          <w:i/>
          <w:sz w:val="24"/>
          <w:szCs w:val="24"/>
        </w:rPr>
        <w:t xml:space="preserve">and </w:t>
      </w:r>
      <w:r w:rsidR="00BD0AB0" w:rsidRPr="00CC6750">
        <w:rPr>
          <w:rFonts w:cstheme="minorHAnsi"/>
          <w:sz w:val="24"/>
          <w:szCs w:val="24"/>
        </w:rPr>
        <w:t>participants</w:t>
      </w:r>
      <w:r w:rsidR="002F6379" w:rsidRPr="00CC6750">
        <w:rPr>
          <w:rFonts w:cstheme="minorHAnsi"/>
          <w:sz w:val="24"/>
          <w:szCs w:val="24"/>
        </w:rPr>
        <w:t xml:space="preserve">. </w:t>
      </w:r>
      <w:r w:rsidR="00381B51" w:rsidRPr="00CC6750">
        <w:rPr>
          <w:rFonts w:cstheme="minorHAnsi"/>
          <w:sz w:val="24"/>
          <w:szCs w:val="24"/>
        </w:rPr>
        <w:t xml:space="preserve">Some of these </w:t>
      </w:r>
      <w:r w:rsidR="002F6379" w:rsidRPr="00CC6750">
        <w:rPr>
          <w:rFonts w:cstheme="minorHAnsi"/>
          <w:sz w:val="24"/>
          <w:szCs w:val="24"/>
        </w:rPr>
        <w:t xml:space="preserve">benefits </w:t>
      </w:r>
      <w:r w:rsidR="00381B51" w:rsidRPr="00CC6750">
        <w:rPr>
          <w:rFonts w:cstheme="minorHAnsi"/>
          <w:sz w:val="24"/>
          <w:szCs w:val="24"/>
        </w:rPr>
        <w:t>are conceptual or design-related, some more practical</w:t>
      </w:r>
      <w:r w:rsidR="002F6379" w:rsidRPr="00CC6750">
        <w:rPr>
          <w:rFonts w:cstheme="minorHAnsi"/>
          <w:sz w:val="24"/>
          <w:szCs w:val="24"/>
        </w:rPr>
        <w:t>. W</w:t>
      </w:r>
      <w:r w:rsidR="00BD0AB0" w:rsidRPr="00CC6750">
        <w:rPr>
          <w:rFonts w:cstheme="minorHAnsi"/>
          <w:sz w:val="24"/>
          <w:szCs w:val="24"/>
        </w:rPr>
        <w:t xml:space="preserve">e outline </w:t>
      </w:r>
      <w:r w:rsidR="00381B51" w:rsidRPr="00CC6750">
        <w:rPr>
          <w:rFonts w:cstheme="minorHAnsi"/>
          <w:sz w:val="24"/>
          <w:szCs w:val="24"/>
        </w:rPr>
        <w:t xml:space="preserve">them </w:t>
      </w:r>
      <w:r w:rsidR="005E4E02" w:rsidRPr="00CC6750">
        <w:rPr>
          <w:rFonts w:cstheme="minorHAnsi"/>
          <w:sz w:val="24"/>
          <w:szCs w:val="24"/>
        </w:rPr>
        <w:t>next. I</w:t>
      </w:r>
      <w:r w:rsidRPr="00CC6750">
        <w:rPr>
          <w:rFonts w:cstheme="minorHAnsi"/>
          <w:sz w:val="24"/>
          <w:szCs w:val="24"/>
        </w:rPr>
        <w:t xml:space="preserve">n the </w:t>
      </w:r>
      <w:r w:rsidR="0074411E" w:rsidRPr="00CC6750">
        <w:rPr>
          <w:rFonts w:cstheme="minorHAnsi"/>
          <w:sz w:val="24"/>
          <w:szCs w:val="24"/>
        </w:rPr>
        <w:t xml:space="preserve">subsequent </w:t>
      </w:r>
      <w:r w:rsidRPr="00CC6750">
        <w:rPr>
          <w:rFonts w:cstheme="minorHAnsi"/>
          <w:sz w:val="24"/>
          <w:szCs w:val="24"/>
        </w:rPr>
        <w:t>section</w:t>
      </w:r>
      <w:r w:rsidR="005E4E02" w:rsidRPr="00CC6750">
        <w:rPr>
          <w:rFonts w:cstheme="minorHAnsi"/>
          <w:sz w:val="24"/>
          <w:szCs w:val="24"/>
        </w:rPr>
        <w:t>,</w:t>
      </w:r>
      <w:r w:rsidRPr="00CC6750">
        <w:rPr>
          <w:rFonts w:cstheme="minorHAnsi"/>
          <w:sz w:val="24"/>
          <w:szCs w:val="24"/>
        </w:rPr>
        <w:t xml:space="preserve"> we</w:t>
      </w:r>
      <w:r w:rsidR="00381B51" w:rsidRPr="00CC6750">
        <w:rPr>
          <w:rFonts w:cstheme="minorHAnsi"/>
          <w:sz w:val="24"/>
          <w:szCs w:val="24"/>
        </w:rPr>
        <w:t xml:space="preserve"> </w:t>
      </w:r>
      <w:r w:rsidR="006E6F9C" w:rsidRPr="00CC6750">
        <w:rPr>
          <w:rFonts w:cstheme="minorHAnsi"/>
          <w:sz w:val="24"/>
          <w:szCs w:val="24"/>
        </w:rPr>
        <w:t xml:space="preserve">reflect on </w:t>
      </w:r>
      <w:r w:rsidR="00381B51" w:rsidRPr="00CC6750">
        <w:rPr>
          <w:rFonts w:cstheme="minorHAnsi"/>
          <w:sz w:val="24"/>
          <w:szCs w:val="24"/>
        </w:rPr>
        <w:t xml:space="preserve">the </w:t>
      </w:r>
      <w:r w:rsidR="00381B51" w:rsidRPr="00CC6750">
        <w:rPr>
          <w:rFonts w:cstheme="minorHAnsi"/>
          <w:iCs/>
          <w:sz w:val="24"/>
          <w:szCs w:val="24"/>
        </w:rPr>
        <w:t>practical</w:t>
      </w:r>
      <w:r w:rsidR="00BD0AB0" w:rsidRPr="00CC6750">
        <w:rPr>
          <w:rFonts w:cstheme="minorHAnsi"/>
          <w:iCs/>
          <w:sz w:val="24"/>
          <w:szCs w:val="24"/>
        </w:rPr>
        <w:t xml:space="preserve"> </w:t>
      </w:r>
      <w:r w:rsidR="006E6F9C" w:rsidRPr="00CC6750">
        <w:rPr>
          <w:rFonts w:cstheme="minorHAnsi"/>
          <w:iCs/>
          <w:sz w:val="24"/>
          <w:szCs w:val="24"/>
        </w:rPr>
        <w:t>aspects of</w:t>
      </w:r>
      <w:r w:rsidR="00BD0AB0" w:rsidRPr="00CC6750">
        <w:rPr>
          <w:rFonts w:cstheme="minorHAnsi"/>
          <w:iCs/>
          <w:sz w:val="24"/>
          <w:szCs w:val="24"/>
        </w:rPr>
        <w:t xml:space="preserve"> </w:t>
      </w:r>
      <w:r w:rsidR="00BD0AB0" w:rsidRPr="00CC6750">
        <w:rPr>
          <w:rFonts w:cstheme="minorHAnsi"/>
          <w:i/>
          <w:sz w:val="24"/>
          <w:szCs w:val="24"/>
        </w:rPr>
        <w:t>using</w:t>
      </w:r>
      <w:r w:rsidR="00BD0AB0" w:rsidRPr="00CC6750">
        <w:rPr>
          <w:rFonts w:cstheme="minorHAnsi"/>
          <w:iCs/>
          <w:sz w:val="24"/>
          <w:szCs w:val="24"/>
        </w:rPr>
        <w:t xml:space="preserve"> </w:t>
      </w:r>
      <w:r w:rsidR="006E6F9C" w:rsidRPr="00CC6750">
        <w:rPr>
          <w:rFonts w:cstheme="minorHAnsi"/>
          <w:iCs/>
          <w:sz w:val="24"/>
          <w:szCs w:val="24"/>
        </w:rPr>
        <w:t xml:space="preserve">online </w:t>
      </w:r>
      <w:r w:rsidR="00BD0AB0" w:rsidRPr="00CC6750">
        <w:rPr>
          <w:rFonts w:cstheme="minorHAnsi"/>
          <w:iCs/>
          <w:sz w:val="24"/>
          <w:szCs w:val="24"/>
        </w:rPr>
        <w:t>qualitative</w:t>
      </w:r>
      <w:r w:rsidR="00BD0AB0" w:rsidRPr="00CC6750">
        <w:rPr>
          <w:rFonts w:cstheme="minorHAnsi"/>
          <w:sz w:val="24"/>
          <w:szCs w:val="24"/>
        </w:rPr>
        <w:t xml:space="preserve"> surveys</w:t>
      </w:r>
      <w:r w:rsidR="00381B51" w:rsidRPr="00CC6750">
        <w:rPr>
          <w:rFonts w:cstheme="minorHAnsi"/>
          <w:sz w:val="24"/>
          <w:szCs w:val="24"/>
        </w:rPr>
        <w:t>.</w:t>
      </w:r>
    </w:p>
    <w:p w14:paraId="4F1A6CCA" w14:textId="1F55B9A0" w:rsidR="00381B51" w:rsidRPr="00CC6750" w:rsidRDefault="00043886" w:rsidP="00CC6750">
      <w:pPr>
        <w:suppressLineNumbers/>
        <w:spacing w:before="120" w:after="120" w:line="276" w:lineRule="auto"/>
        <w:rPr>
          <w:rFonts w:cstheme="minorHAnsi"/>
          <w:b/>
          <w:i/>
          <w:iCs/>
          <w:sz w:val="24"/>
          <w:szCs w:val="24"/>
          <w:u w:val="single"/>
        </w:rPr>
      </w:pPr>
      <w:r w:rsidRPr="00CC6750">
        <w:rPr>
          <w:rFonts w:cstheme="minorHAnsi"/>
          <w:b/>
          <w:i/>
          <w:iCs/>
          <w:sz w:val="24"/>
          <w:szCs w:val="24"/>
        </w:rPr>
        <w:t>Both</w:t>
      </w:r>
      <w:r w:rsidR="00381B51" w:rsidRPr="00CC6750">
        <w:rPr>
          <w:rFonts w:cstheme="minorHAnsi"/>
          <w:b/>
          <w:i/>
          <w:iCs/>
          <w:sz w:val="24"/>
          <w:szCs w:val="24"/>
        </w:rPr>
        <w:t xml:space="preserve"> a ‘wide angle lens’ </w:t>
      </w:r>
      <w:r w:rsidRPr="00CC6750">
        <w:rPr>
          <w:rFonts w:cstheme="minorHAnsi"/>
          <w:b/>
          <w:i/>
          <w:iCs/>
          <w:sz w:val="24"/>
          <w:szCs w:val="24"/>
        </w:rPr>
        <w:t>and the potential for</w:t>
      </w:r>
      <w:r w:rsidR="00381B51" w:rsidRPr="00CC6750">
        <w:rPr>
          <w:rFonts w:cstheme="minorHAnsi"/>
          <w:b/>
          <w:i/>
          <w:iCs/>
          <w:sz w:val="24"/>
          <w:szCs w:val="24"/>
        </w:rPr>
        <w:t xml:space="preserve"> rich and focused data</w:t>
      </w:r>
    </w:p>
    <w:p w14:paraId="0EEDA3F6" w14:textId="379C4A98" w:rsidR="00381B51" w:rsidRPr="00CC6750" w:rsidRDefault="00785A5B" w:rsidP="00CC6750">
      <w:pPr>
        <w:suppressLineNumbers/>
        <w:spacing w:before="120" w:after="120" w:line="276" w:lineRule="auto"/>
        <w:rPr>
          <w:rFonts w:cstheme="minorHAnsi"/>
          <w:sz w:val="24"/>
          <w:szCs w:val="24"/>
        </w:rPr>
      </w:pPr>
      <w:r w:rsidRPr="00CC6750">
        <w:rPr>
          <w:rFonts w:cstheme="minorHAnsi"/>
          <w:bCs/>
          <w:iCs/>
          <w:sz w:val="24"/>
          <w:szCs w:val="24"/>
        </w:rPr>
        <w:t>Q</w:t>
      </w:r>
      <w:r w:rsidRPr="00CC6750">
        <w:rPr>
          <w:rFonts w:cstheme="minorHAnsi"/>
          <w:sz w:val="24"/>
          <w:szCs w:val="24"/>
        </w:rPr>
        <w:t>ualitative surveys offer</w:t>
      </w:r>
      <w:r w:rsidRPr="00CC6750">
        <w:rPr>
          <w:rFonts w:cstheme="minorHAnsi"/>
          <w:bCs/>
          <w:iCs/>
          <w:sz w:val="24"/>
          <w:szCs w:val="24"/>
        </w:rPr>
        <w:t xml:space="preserve"> one thing that is </w:t>
      </w:r>
      <w:r w:rsidR="00057712" w:rsidRPr="00CC6750">
        <w:rPr>
          <w:rFonts w:cstheme="minorHAnsi"/>
          <w:bCs/>
          <w:iCs/>
          <w:sz w:val="24"/>
          <w:szCs w:val="24"/>
        </w:rPr>
        <w:t>fairly</w:t>
      </w:r>
      <w:r w:rsidR="00381B51" w:rsidRPr="00CC6750">
        <w:rPr>
          <w:rFonts w:cstheme="minorHAnsi"/>
          <w:bCs/>
          <w:iCs/>
          <w:sz w:val="24"/>
          <w:szCs w:val="24"/>
        </w:rPr>
        <w:t xml:space="preserve"> unique within qualitative </w:t>
      </w:r>
      <w:r w:rsidR="00E65A40" w:rsidRPr="00CC6750">
        <w:rPr>
          <w:rFonts w:cstheme="minorHAnsi"/>
          <w:bCs/>
          <w:iCs/>
          <w:sz w:val="24"/>
          <w:szCs w:val="24"/>
        </w:rPr>
        <w:t xml:space="preserve">data collection </w:t>
      </w:r>
      <w:r w:rsidR="00381B51" w:rsidRPr="00CC6750">
        <w:rPr>
          <w:rFonts w:cstheme="minorHAnsi"/>
          <w:bCs/>
          <w:iCs/>
          <w:sz w:val="24"/>
          <w:szCs w:val="24"/>
        </w:rPr>
        <w:t>methods</w:t>
      </w:r>
      <w:r w:rsidRPr="00CC6750">
        <w:rPr>
          <w:rFonts w:cstheme="minorHAnsi"/>
          <w:bCs/>
          <w:iCs/>
          <w:sz w:val="24"/>
          <w:szCs w:val="24"/>
        </w:rPr>
        <w:t xml:space="preserve"> –</w:t>
      </w:r>
      <w:r w:rsidRPr="00CC6750">
        <w:rPr>
          <w:rFonts w:cstheme="minorHAnsi"/>
          <w:sz w:val="24"/>
          <w:szCs w:val="24"/>
        </w:rPr>
        <w:t xml:space="preserve"> </w:t>
      </w:r>
      <w:r w:rsidR="00BD6496" w:rsidRPr="00CC6750">
        <w:rPr>
          <w:rFonts w:cstheme="minorHAnsi"/>
          <w:sz w:val="24"/>
          <w:szCs w:val="24"/>
        </w:rPr>
        <w:t>a ‘wide-angle lens’</w:t>
      </w:r>
      <w:r w:rsidR="00E22AF7" w:rsidRPr="00CC6750">
        <w:rPr>
          <w:rFonts w:cstheme="minorHAnsi"/>
          <w:sz w:val="24"/>
          <w:szCs w:val="24"/>
        </w:rPr>
        <w:t xml:space="preserve"> on </w:t>
      </w:r>
      <w:r w:rsidRPr="00CC6750">
        <w:rPr>
          <w:rFonts w:cstheme="minorHAnsi"/>
          <w:sz w:val="24"/>
          <w:szCs w:val="24"/>
        </w:rPr>
        <w:t xml:space="preserve">the </w:t>
      </w:r>
      <w:r w:rsidR="00E22AF7" w:rsidRPr="00CC6750">
        <w:rPr>
          <w:rFonts w:cstheme="minorHAnsi"/>
          <w:sz w:val="24"/>
          <w:szCs w:val="24"/>
        </w:rPr>
        <w:t>topic of interest</w:t>
      </w:r>
      <w:r w:rsidR="008D6E7F" w:rsidRPr="00CC6750">
        <w:rPr>
          <w:rFonts w:cstheme="minorHAnsi"/>
          <w:sz w:val="24"/>
          <w:szCs w:val="24"/>
        </w:rPr>
        <w:t xml:space="preserve"> (Toerien &amp; Wilkinson, 2004)</w:t>
      </w:r>
      <w:r w:rsidRPr="00CC6750">
        <w:rPr>
          <w:rFonts w:cstheme="minorHAnsi"/>
          <w:sz w:val="24"/>
          <w:szCs w:val="24"/>
        </w:rPr>
        <w:t xml:space="preserve"> </w:t>
      </w:r>
      <w:r w:rsidR="00057712" w:rsidRPr="00CC6750">
        <w:rPr>
          <w:rFonts w:cstheme="minorHAnsi"/>
          <w:sz w:val="24"/>
          <w:szCs w:val="24"/>
        </w:rPr>
        <w:t xml:space="preserve">that </w:t>
      </w:r>
      <w:r w:rsidR="005E4E02" w:rsidRPr="00CC6750">
        <w:rPr>
          <w:rFonts w:cstheme="minorHAnsi"/>
          <w:sz w:val="24"/>
          <w:szCs w:val="24"/>
        </w:rPr>
        <w:t xml:space="preserve">provides </w:t>
      </w:r>
      <w:r w:rsidR="00057712" w:rsidRPr="00CC6750">
        <w:rPr>
          <w:rFonts w:cstheme="minorHAnsi"/>
          <w:sz w:val="24"/>
          <w:szCs w:val="24"/>
        </w:rPr>
        <w:t>the potential to</w:t>
      </w:r>
      <w:r w:rsidR="000E57F3" w:rsidRPr="00CC6750">
        <w:rPr>
          <w:rFonts w:cstheme="minorHAnsi"/>
          <w:sz w:val="24"/>
          <w:szCs w:val="24"/>
        </w:rPr>
        <w:t xml:space="preserve"> </w:t>
      </w:r>
      <w:r w:rsidR="00381B51" w:rsidRPr="00CC6750">
        <w:rPr>
          <w:rFonts w:cstheme="minorHAnsi"/>
          <w:sz w:val="24"/>
          <w:szCs w:val="24"/>
        </w:rPr>
        <w:t>captur</w:t>
      </w:r>
      <w:r w:rsidRPr="00CC6750">
        <w:rPr>
          <w:rFonts w:cstheme="minorHAnsi"/>
          <w:sz w:val="24"/>
          <w:szCs w:val="24"/>
        </w:rPr>
        <w:t xml:space="preserve">e </w:t>
      </w:r>
      <w:r w:rsidR="000E57F3" w:rsidRPr="00CC6750">
        <w:rPr>
          <w:rFonts w:cstheme="minorHAnsi"/>
          <w:sz w:val="24"/>
          <w:szCs w:val="24"/>
        </w:rPr>
        <w:t xml:space="preserve">a </w:t>
      </w:r>
      <w:r w:rsidR="00941313" w:rsidRPr="00CC6750">
        <w:rPr>
          <w:rFonts w:cstheme="minorHAnsi"/>
          <w:sz w:val="24"/>
          <w:szCs w:val="24"/>
        </w:rPr>
        <w:t>diversity</w:t>
      </w:r>
      <w:r w:rsidR="000E57F3" w:rsidRPr="00CC6750">
        <w:rPr>
          <w:rFonts w:cstheme="minorHAnsi"/>
          <w:sz w:val="24"/>
          <w:szCs w:val="24"/>
        </w:rPr>
        <w:t xml:space="preserve"> of perspectives, experiences </w:t>
      </w:r>
      <w:r w:rsidR="00381B51" w:rsidRPr="00CC6750">
        <w:rPr>
          <w:rFonts w:cstheme="minorHAnsi"/>
          <w:sz w:val="24"/>
          <w:szCs w:val="24"/>
        </w:rPr>
        <w:t xml:space="preserve">or </w:t>
      </w:r>
      <w:r w:rsidR="000E57F3" w:rsidRPr="00CC6750">
        <w:rPr>
          <w:rFonts w:cstheme="minorHAnsi"/>
          <w:sz w:val="24"/>
          <w:szCs w:val="24"/>
        </w:rPr>
        <w:t>sense-making</w:t>
      </w:r>
      <w:r w:rsidR="00F37370" w:rsidRPr="00CC6750">
        <w:rPr>
          <w:rFonts w:cstheme="minorHAnsi"/>
          <w:sz w:val="24"/>
          <w:szCs w:val="24"/>
        </w:rPr>
        <w:t xml:space="preserve"> (Braun et al., </w:t>
      </w:r>
      <w:r w:rsidR="00A0028B" w:rsidRPr="00CC6750">
        <w:rPr>
          <w:rFonts w:cstheme="minorHAnsi"/>
          <w:sz w:val="24"/>
          <w:szCs w:val="24"/>
        </w:rPr>
        <w:t>2017b</w:t>
      </w:r>
      <w:r w:rsidR="00F37370" w:rsidRPr="00CC6750">
        <w:rPr>
          <w:rFonts w:cstheme="minorHAnsi"/>
          <w:sz w:val="24"/>
          <w:szCs w:val="24"/>
        </w:rPr>
        <w:t>)</w:t>
      </w:r>
      <w:r w:rsidR="000E57F3" w:rsidRPr="00CC6750">
        <w:rPr>
          <w:rFonts w:cstheme="minorHAnsi"/>
          <w:sz w:val="24"/>
          <w:szCs w:val="24"/>
        </w:rPr>
        <w:t xml:space="preserve">. This </w:t>
      </w:r>
      <w:r w:rsidR="00E65A40" w:rsidRPr="00CC6750">
        <w:rPr>
          <w:rFonts w:cstheme="minorHAnsi"/>
          <w:sz w:val="24"/>
          <w:szCs w:val="24"/>
        </w:rPr>
        <w:t xml:space="preserve">diversity is about hearing a range of voices and sense-making, something especially useful when researching an un- or under-explored area – which all the example studies did. </w:t>
      </w:r>
      <w:r w:rsidR="00057712" w:rsidRPr="00CC6750">
        <w:rPr>
          <w:rFonts w:cstheme="minorHAnsi"/>
          <w:sz w:val="24"/>
          <w:szCs w:val="24"/>
        </w:rPr>
        <w:t>In</w:t>
      </w:r>
      <w:r w:rsidR="00381B51" w:rsidRPr="00CC6750">
        <w:rPr>
          <w:rFonts w:cstheme="minorHAnsi"/>
          <w:sz w:val="24"/>
          <w:szCs w:val="24"/>
        </w:rPr>
        <w:t xml:space="preserve"> Study 1</w:t>
      </w:r>
      <w:r w:rsidR="00057712" w:rsidRPr="00CC6750">
        <w:rPr>
          <w:rFonts w:cstheme="minorHAnsi"/>
          <w:sz w:val="24"/>
          <w:szCs w:val="24"/>
        </w:rPr>
        <w:t xml:space="preserve">, a wide-angle lens allowed </w:t>
      </w:r>
      <w:r w:rsidR="00381B51" w:rsidRPr="00CC6750">
        <w:rPr>
          <w:rFonts w:cstheme="minorHAnsi"/>
          <w:sz w:val="24"/>
          <w:szCs w:val="24"/>
        </w:rPr>
        <w:t>EB to identify numerous unanticipated avenues for future research</w:t>
      </w:r>
      <w:r w:rsidR="00057712" w:rsidRPr="00CC6750">
        <w:rPr>
          <w:rFonts w:cstheme="minorHAnsi"/>
          <w:sz w:val="24"/>
          <w:szCs w:val="24"/>
        </w:rPr>
        <w:t xml:space="preserve"> on women and OCD</w:t>
      </w:r>
      <w:r w:rsidR="006071F5" w:rsidRPr="00CC6750">
        <w:rPr>
          <w:rFonts w:cstheme="minorHAnsi"/>
          <w:sz w:val="24"/>
          <w:szCs w:val="24"/>
        </w:rPr>
        <w:t>, such as</w:t>
      </w:r>
      <w:r w:rsidR="00381B51" w:rsidRPr="00CC6750">
        <w:rPr>
          <w:rFonts w:cstheme="minorHAnsi"/>
          <w:sz w:val="24"/>
          <w:szCs w:val="24"/>
        </w:rPr>
        <w:t xml:space="preserve"> experiences of reproductive decision-making, the body and embodiment, and experiences of puberty and sexual development for girls and young women. </w:t>
      </w:r>
    </w:p>
    <w:p w14:paraId="1E42A373" w14:textId="0CE10E72" w:rsidR="00500668" w:rsidRPr="00CC6750" w:rsidRDefault="00057712" w:rsidP="00CC6750">
      <w:pPr>
        <w:suppressLineNumbers/>
        <w:spacing w:before="120" w:after="120" w:line="276" w:lineRule="auto"/>
        <w:rPr>
          <w:rFonts w:cstheme="minorHAnsi"/>
          <w:sz w:val="24"/>
          <w:szCs w:val="24"/>
        </w:rPr>
      </w:pPr>
      <w:r w:rsidRPr="00CC6750">
        <w:rPr>
          <w:rFonts w:cstheme="minorHAnsi"/>
          <w:sz w:val="24"/>
          <w:szCs w:val="24"/>
        </w:rPr>
        <w:t xml:space="preserve">This </w:t>
      </w:r>
      <w:r w:rsidR="00381B51" w:rsidRPr="00CC6750">
        <w:rPr>
          <w:rFonts w:cstheme="minorHAnsi"/>
          <w:sz w:val="24"/>
          <w:szCs w:val="24"/>
        </w:rPr>
        <w:t xml:space="preserve">wide scope </w:t>
      </w:r>
      <w:r w:rsidR="004B6518" w:rsidRPr="00CC6750">
        <w:rPr>
          <w:rFonts w:cstheme="minorHAnsi"/>
          <w:sz w:val="24"/>
          <w:szCs w:val="24"/>
        </w:rPr>
        <w:t xml:space="preserve">is also useful </w:t>
      </w:r>
      <w:r w:rsidR="000E57F3" w:rsidRPr="00CC6750">
        <w:rPr>
          <w:rFonts w:cstheme="minorHAnsi"/>
          <w:sz w:val="24"/>
          <w:szCs w:val="24"/>
        </w:rPr>
        <w:t>when the population of interest is large</w:t>
      </w:r>
      <w:r w:rsidRPr="00CC6750">
        <w:rPr>
          <w:rFonts w:cstheme="minorHAnsi"/>
          <w:sz w:val="24"/>
          <w:szCs w:val="24"/>
        </w:rPr>
        <w:t xml:space="preserve">, </w:t>
      </w:r>
      <w:r w:rsidR="000E57F3" w:rsidRPr="00CC6750">
        <w:rPr>
          <w:rFonts w:cstheme="minorHAnsi"/>
          <w:sz w:val="24"/>
          <w:szCs w:val="24"/>
        </w:rPr>
        <w:t>diverse</w:t>
      </w:r>
      <w:r w:rsidR="009F6D50" w:rsidRPr="00CC6750">
        <w:rPr>
          <w:rFonts w:cstheme="minorHAnsi"/>
          <w:sz w:val="24"/>
          <w:szCs w:val="24"/>
        </w:rPr>
        <w:t xml:space="preserve">, </w:t>
      </w:r>
      <w:r w:rsidR="000E57F3" w:rsidRPr="00CC6750">
        <w:rPr>
          <w:rFonts w:cstheme="minorHAnsi"/>
          <w:sz w:val="24"/>
          <w:szCs w:val="24"/>
        </w:rPr>
        <w:t xml:space="preserve">or </w:t>
      </w:r>
      <w:r w:rsidRPr="00CC6750">
        <w:rPr>
          <w:rFonts w:cstheme="minorHAnsi"/>
          <w:sz w:val="24"/>
          <w:szCs w:val="24"/>
        </w:rPr>
        <w:t xml:space="preserve">indeed </w:t>
      </w:r>
      <w:r w:rsidR="000E57F3" w:rsidRPr="00CC6750">
        <w:rPr>
          <w:rFonts w:cstheme="minorHAnsi"/>
          <w:sz w:val="24"/>
          <w:szCs w:val="24"/>
        </w:rPr>
        <w:t>unknown</w:t>
      </w:r>
      <w:r w:rsidR="009F6D50" w:rsidRPr="00CC6750">
        <w:rPr>
          <w:rFonts w:cstheme="minorHAnsi"/>
          <w:sz w:val="24"/>
          <w:szCs w:val="24"/>
        </w:rPr>
        <w:t>. O</w:t>
      </w:r>
      <w:r w:rsidR="000E57F3" w:rsidRPr="00CC6750">
        <w:rPr>
          <w:rFonts w:cstheme="minorHAnsi"/>
          <w:sz w:val="24"/>
          <w:szCs w:val="24"/>
        </w:rPr>
        <w:t xml:space="preserve">r when perspectives </w:t>
      </w:r>
      <w:r w:rsidR="007E768D" w:rsidRPr="00CC6750">
        <w:rPr>
          <w:rFonts w:cstheme="minorHAnsi"/>
          <w:sz w:val="24"/>
          <w:szCs w:val="24"/>
        </w:rPr>
        <w:t xml:space="preserve">from </w:t>
      </w:r>
      <w:r w:rsidR="007E768D" w:rsidRPr="00CC6750">
        <w:rPr>
          <w:rFonts w:cstheme="minorHAnsi"/>
          <w:i/>
          <w:iCs/>
          <w:sz w:val="24"/>
          <w:szCs w:val="24"/>
        </w:rPr>
        <w:t>different</w:t>
      </w:r>
      <w:r w:rsidR="007E768D" w:rsidRPr="00CC6750">
        <w:rPr>
          <w:rFonts w:cstheme="minorHAnsi"/>
          <w:sz w:val="24"/>
          <w:szCs w:val="24"/>
        </w:rPr>
        <w:t xml:space="preserve"> groups within a wider population are</w:t>
      </w:r>
      <w:r w:rsidR="000E57F3" w:rsidRPr="00CC6750">
        <w:rPr>
          <w:rFonts w:cstheme="minorHAnsi"/>
          <w:sz w:val="24"/>
          <w:szCs w:val="24"/>
        </w:rPr>
        <w:t xml:space="preserve"> sought.</w:t>
      </w:r>
      <w:r w:rsidR="009F6D50" w:rsidRPr="00CC6750">
        <w:rPr>
          <w:rFonts w:cstheme="minorHAnsi"/>
          <w:sz w:val="24"/>
          <w:szCs w:val="24"/>
        </w:rPr>
        <w:t xml:space="preserve"> </w:t>
      </w:r>
      <w:r w:rsidR="00AF66C1" w:rsidRPr="00CC6750">
        <w:rPr>
          <w:rFonts w:cstheme="minorHAnsi"/>
          <w:sz w:val="24"/>
          <w:szCs w:val="24"/>
        </w:rPr>
        <w:t>I</w:t>
      </w:r>
      <w:r w:rsidR="004057A1" w:rsidRPr="00CC6750">
        <w:rPr>
          <w:rFonts w:cstheme="minorHAnsi"/>
          <w:sz w:val="24"/>
          <w:szCs w:val="24"/>
        </w:rPr>
        <w:t xml:space="preserve">n </w:t>
      </w:r>
      <w:r w:rsidR="009F6D50" w:rsidRPr="00CC6750">
        <w:rPr>
          <w:rFonts w:cstheme="minorHAnsi"/>
          <w:sz w:val="24"/>
          <w:szCs w:val="24"/>
        </w:rPr>
        <w:t>Study 3</w:t>
      </w:r>
      <w:r w:rsidR="00BE0D8C" w:rsidRPr="00CC6750">
        <w:rPr>
          <w:rFonts w:cstheme="minorHAnsi"/>
          <w:sz w:val="24"/>
          <w:szCs w:val="24"/>
        </w:rPr>
        <w:t>,</w:t>
      </w:r>
      <w:r w:rsidR="009F6D50" w:rsidRPr="00CC6750">
        <w:rPr>
          <w:rFonts w:cstheme="minorHAnsi"/>
          <w:sz w:val="24"/>
          <w:szCs w:val="24"/>
        </w:rPr>
        <w:t xml:space="preserve"> </w:t>
      </w:r>
      <w:r w:rsidR="004057A1" w:rsidRPr="00CC6750">
        <w:rPr>
          <w:rFonts w:cstheme="minorHAnsi"/>
          <w:sz w:val="24"/>
          <w:szCs w:val="24"/>
        </w:rPr>
        <w:t xml:space="preserve">which </w:t>
      </w:r>
      <w:r w:rsidR="006071F5" w:rsidRPr="00CC6750">
        <w:rPr>
          <w:rFonts w:cstheme="minorHAnsi"/>
          <w:sz w:val="24"/>
          <w:szCs w:val="24"/>
        </w:rPr>
        <w:t>explored</w:t>
      </w:r>
      <w:r w:rsidR="009F6D50" w:rsidRPr="00CC6750">
        <w:rPr>
          <w:rFonts w:cstheme="minorHAnsi"/>
          <w:sz w:val="24"/>
          <w:szCs w:val="24"/>
        </w:rPr>
        <w:t xml:space="preserve"> </w:t>
      </w:r>
      <w:r w:rsidRPr="00CC6750">
        <w:rPr>
          <w:rFonts w:cstheme="minorHAnsi"/>
          <w:sz w:val="24"/>
          <w:szCs w:val="24"/>
        </w:rPr>
        <w:t xml:space="preserve">87 </w:t>
      </w:r>
      <w:r w:rsidR="004B6518" w:rsidRPr="00CC6750">
        <w:rPr>
          <w:rFonts w:cstheme="minorHAnsi"/>
          <w:sz w:val="24"/>
          <w:szCs w:val="24"/>
        </w:rPr>
        <w:t>UK-based therapists’ sense-making around social class in therapy</w:t>
      </w:r>
      <w:r w:rsidR="006071F5" w:rsidRPr="00CC6750">
        <w:rPr>
          <w:rFonts w:cstheme="minorHAnsi"/>
          <w:sz w:val="24"/>
          <w:szCs w:val="24"/>
        </w:rPr>
        <w:t>, CM sought a sample of accredited and trainee therapists and counsellors diverse in terms of their training and practice backgrounds, therapeutic modalities, specialisms and years of experience in order to explore sense-making across the profession rather than within a particular group of practitioners. T</w:t>
      </w:r>
      <w:r w:rsidR="00256583" w:rsidRPr="00CC6750">
        <w:rPr>
          <w:rFonts w:cstheme="minorHAnsi"/>
          <w:sz w:val="24"/>
          <w:szCs w:val="24"/>
        </w:rPr>
        <w:t>hrough capturing a wide range of positions and identities, CM was able to use her survey data to make a powerful argument about the therapy profession’s ‘class blindness’ (</w:t>
      </w:r>
      <w:r w:rsidR="008C55A7" w:rsidRPr="00CC6750">
        <w:rPr>
          <w:rFonts w:cstheme="minorHAnsi"/>
          <w:sz w:val="24"/>
          <w:szCs w:val="24"/>
          <w:lang w:val="en-US"/>
        </w:rPr>
        <w:t>McEvoy, 2019</w:t>
      </w:r>
      <w:r w:rsidR="00256583" w:rsidRPr="00CC6750">
        <w:rPr>
          <w:rFonts w:cstheme="minorHAnsi"/>
          <w:sz w:val="24"/>
          <w:szCs w:val="24"/>
        </w:rPr>
        <w:t>)</w:t>
      </w:r>
      <w:r w:rsidR="00B04186" w:rsidRPr="00CC6750">
        <w:rPr>
          <w:rFonts w:cstheme="minorHAnsi"/>
          <w:sz w:val="24"/>
          <w:szCs w:val="24"/>
        </w:rPr>
        <w:t>. The wide scope of qualitative surveys also circumvent</w:t>
      </w:r>
      <w:r w:rsidR="00500668" w:rsidRPr="00CC6750">
        <w:rPr>
          <w:rFonts w:cstheme="minorHAnsi"/>
          <w:sz w:val="24"/>
          <w:szCs w:val="24"/>
        </w:rPr>
        <w:t xml:space="preserve"> the risk, which can occur in the typical</w:t>
      </w:r>
      <w:r w:rsidR="00B04186" w:rsidRPr="00CC6750">
        <w:rPr>
          <w:rFonts w:cstheme="minorHAnsi"/>
          <w:sz w:val="24"/>
          <w:szCs w:val="24"/>
        </w:rPr>
        <w:t>ly</w:t>
      </w:r>
      <w:r w:rsidR="00500668" w:rsidRPr="00CC6750">
        <w:rPr>
          <w:rFonts w:cstheme="minorHAnsi"/>
          <w:sz w:val="24"/>
          <w:szCs w:val="24"/>
        </w:rPr>
        <w:t xml:space="preserve"> smaller samples </w:t>
      </w:r>
      <w:r w:rsidR="00B04186" w:rsidRPr="00CC6750">
        <w:rPr>
          <w:rFonts w:cstheme="minorHAnsi"/>
          <w:sz w:val="24"/>
          <w:szCs w:val="24"/>
        </w:rPr>
        <w:t xml:space="preserve">of </w:t>
      </w:r>
      <w:r w:rsidR="00500668" w:rsidRPr="00CC6750">
        <w:rPr>
          <w:rFonts w:cstheme="minorHAnsi"/>
          <w:sz w:val="24"/>
          <w:szCs w:val="24"/>
        </w:rPr>
        <w:t xml:space="preserve">interview research, that a participant who speaks from a particular non-dominant social position gets treated as ‘spokesperson’ for their particular demographic or background, rather than just an </w:t>
      </w:r>
      <w:r w:rsidR="00500668" w:rsidRPr="00CC6750">
        <w:rPr>
          <w:rFonts w:cstheme="minorHAnsi"/>
          <w:i/>
          <w:iCs/>
          <w:sz w:val="24"/>
          <w:szCs w:val="24"/>
        </w:rPr>
        <w:t>individual</w:t>
      </w:r>
      <w:r w:rsidR="00500668" w:rsidRPr="00CC6750">
        <w:rPr>
          <w:rFonts w:cstheme="minorHAnsi"/>
          <w:sz w:val="24"/>
          <w:szCs w:val="24"/>
        </w:rPr>
        <w:t xml:space="preserve">. </w:t>
      </w:r>
    </w:p>
    <w:p w14:paraId="48D4CCD4" w14:textId="68E78811" w:rsidR="00256583" w:rsidRPr="00CC6750" w:rsidRDefault="00500668" w:rsidP="00CC6750">
      <w:pPr>
        <w:suppressLineNumbers/>
        <w:spacing w:before="120" w:after="120" w:line="276" w:lineRule="auto"/>
        <w:rPr>
          <w:rFonts w:cstheme="minorHAnsi"/>
          <w:sz w:val="24"/>
          <w:szCs w:val="24"/>
        </w:rPr>
      </w:pPr>
      <w:r w:rsidRPr="00CC6750">
        <w:rPr>
          <w:rFonts w:cstheme="minorHAnsi"/>
          <w:sz w:val="24"/>
          <w:szCs w:val="24"/>
        </w:rPr>
        <w:lastRenderedPageBreak/>
        <w:t>This representational/ethical issue, of how we</w:t>
      </w:r>
      <w:r w:rsidR="0061324F" w:rsidRPr="00CC6750">
        <w:rPr>
          <w:rFonts w:cstheme="minorHAnsi"/>
          <w:sz w:val="24"/>
          <w:szCs w:val="24"/>
        </w:rPr>
        <w:t xml:space="preserve"> include a range of ‘within-group’ </w:t>
      </w:r>
      <w:r w:rsidRPr="00CC6750">
        <w:rPr>
          <w:rFonts w:cstheme="minorHAnsi"/>
          <w:sz w:val="24"/>
          <w:szCs w:val="24"/>
        </w:rPr>
        <w:t xml:space="preserve">voices – </w:t>
      </w:r>
      <w:r w:rsidR="0061324F" w:rsidRPr="00CC6750">
        <w:rPr>
          <w:rFonts w:cstheme="minorHAnsi"/>
          <w:sz w:val="24"/>
          <w:szCs w:val="24"/>
        </w:rPr>
        <w:t xml:space="preserve">including </w:t>
      </w:r>
      <w:r w:rsidRPr="00CC6750">
        <w:rPr>
          <w:rFonts w:cstheme="minorHAnsi"/>
          <w:sz w:val="24"/>
          <w:szCs w:val="24"/>
        </w:rPr>
        <w:t>for marginalised or often-overlooked groups (</w:t>
      </w:r>
      <w:r w:rsidR="00E72344" w:rsidRPr="00CC6750">
        <w:rPr>
          <w:rFonts w:cstheme="minorHAnsi"/>
          <w:sz w:val="24"/>
          <w:szCs w:val="24"/>
        </w:rPr>
        <w:t xml:space="preserve">Wilkinson </w:t>
      </w:r>
      <w:r w:rsidR="00EC660D" w:rsidRPr="00CC6750">
        <w:rPr>
          <w:rFonts w:cstheme="minorHAnsi"/>
          <w:sz w:val="24"/>
          <w:szCs w:val="24"/>
        </w:rPr>
        <w:t xml:space="preserve">&amp; </w:t>
      </w:r>
      <w:r w:rsidR="00E72344" w:rsidRPr="00CC6750">
        <w:rPr>
          <w:rFonts w:cstheme="minorHAnsi"/>
          <w:sz w:val="24"/>
          <w:szCs w:val="24"/>
        </w:rPr>
        <w:t>Kitzinger</w:t>
      </w:r>
      <w:r w:rsidR="00EC660D" w:rsidRPr="00CC6750">
        <w:rPr>
          <w:rFonts w:cstheme="minorHAnsi"/>
          <w:sz w:val="24"/>
          <w:szCs w:val="24"/>
        </w:rPr>
        <w:t>, 1996</w:t>
      </w:r>
      <w:r w:rsidRPr="00CC6750">
        <w:rPr>
          <w:rFonts w:cstheme="minorHAnsi"/>
          <w:sz w:val="24"/>
          <w:szCs w:val="24"/>
        </w:rPr>
        <w:t xml:space="preserve">) – is one where qualitative </w:t>
      </w:r>
      <w:proofErr w:type="gramStart"/>
      <w:r w:rsidRPr="00CC6750">
        <w:rPr>
          <w:rFonts w:cstheme="minorHAnsi"/>
          <w:sz w:val="24"/>
          <w:szCs w:val="24"/>
        </w:rPr>
        <w:t>surveys</w:t>
      </w:r>
      <w:proofErr w:type="gramEnd"/>
      <w:r w:rsidRPr="00CC6750">
        <w:rPr>
          <w:rFonts w:cstheme="minorHAnsi"/>
          <w:sz w:val="24"/>
          <w:szCs w:val="24"/>
        </w:rPr>
        <w:t xml:space="preserve"> can shine. They facilitate </w:t>
      </w:r>
      <w:r w:rsidR="002E2A1B" w:rsidRPr="00CC6750">
        <w:rPr>
          <w:rFonts w:cstheme="minorHAnsi"/>
          <w:sz w:val="24"/>
          <w:szCs w:val="24"/>
        </w:rPr>
        <w:t>multi-perspective designs and the use of ‘maximum heterogeneity’ (</w:t>
      </w:r>
      <w:r w:rsidR="002E2A1B" w:rsidRPr="00CC6750">
        <w:rPr>
          <w:rFonts w:cstheme="minorHAnsi"/>
          <w:color w:val="000000"/>
          <w:sz w:val="24"/>
          <w:szCs w:val="24"/>
        </w:rPr>
        <w:t>Fassinger, 2005</w:t>
      </w:r>
      <w:r w:rsidR="002E2A1B" w:rsidRPr="00CC6750">
        <w:rPr>
          <w:rFonts w:cstheme="minorHAnsi"/>
          <w:sz w:val="24"/>
          <w:szCs w:val="24"/>
        </w:rPr>
        <w:t>) or ‘maximum variation’ (</w:t>
      </w:r>
      <w:r w:rsidR="002E2A1B" w:rsidRPr="00CC6750">
        <w:rPr>
          <w:rFonts w:cstheme="minorHAnsi"/>
          <w:color w:val="000000"/>
          <w:sz w:val="24"/>
          <w:szCs w:val="24"/>
        </w:rPr>
        <w:t>Sandelowski, 1995</w:t>
      </w:r>
      <w:r w:rsidR="002E2A1B" w:rsidRPr="00CC6750">
        <w:rPr>
          <w:rFonts w:cstheme="minorHAnsi"/>
          <w:sz w:val="24"/>
          <w:szCs w:val="24"/>
        </w:rPr>
        <w:t xml:space="preserve">) samples, which emphasise diversity rather than typicality (Braun et al., 2017b), even in studies smaller in scope. </w:t>
      </w:r>
      <w:r w:rsidRPr="00CC6750">
        <w:rPr>
          <w:rFonts w:cstheme="minorHAnsi"/>
          <w:sz w:val="24"/>
          <w:szCs w:val="24"/>
        </w:rPr>
        <w:t>Fo</w:t>
      </w:r>
      <w:r w:rsidR="004057A1" w:rsidRPr="00CC6750">
        <w:rPr>
          <w:rFonts w:cstheme="minorHAnsi"/>
          <w:sz w:val="24"/>
          <w:szCs w:val="24"/>
        </w:rPr>
        <w:t>r Study 1</w:t>
      </w:r>
      <w:r w:rsidRPr="00CC6750">
        <w:rPr>
          <w:rFonts w:cstheme="minorHAnsi"/>
          <w:sz w:val="24"/>
          <w:szCs w:val="24"/>
        </w:rPr>
        <w:t>,</w:t>
      </w:r>
      <w:r w:rsidR="004057A1" w:rsidRPr="00CC6750">
        <w:rPr>
          <w:rFonts w:cstheme="minorHAnsi"/>
          <w:sz w:val="24"/>
          <w:szCs w:val="24"/>
        </w:rPr>
        <w:t xml:space="preserve"> </w:t>
      </w:r>
      <w:r w:rsidR="004311DA" w:rsidRPr="00CC6750">
        <w:rPr>
          <w:rFonts w:cstheme="minorHAnsi"/>
          <w:sz w:val="24"/>
          <w:szCs w:val="24"/>
        </w:rPr>
        <w:t>E</w:t>
      </w:r>
      <w:r w:rsidR="0019630D" w:rsidRPr="00CC6750">
        <w:rPr>
          <w:rFonts w:cstheme="minorHAnsi"/>
          <w:sz w:val="24"/>
          <w:szCs w:val="24"/>
        </w:rPr>
        <w:t>B</w:t>
      </w:r>
      <w:r w:rsidR="004311DA" w:rsidRPr="00CC6750">
        <w:rPr>
          <w:rFonts w:cstheme="minorHAnsi"/>
          <w:sz w:val="24"/>
          <w:szCs w:val="24"/>
        </w:rPr>
        <w:t xml:space="preserve"> sought to explore the experiences of a </w:t>
      </w:r>
      <w:r w:rsidR="004311DA" w:rsidRPr="00CC6750">
        <w:rPr>
          <w:rFonts w:cstheme="minorHAnsi"/>
          <w:i/>
          <w:sz w:val="24"/>
          <w:szCs w:val="24"/>
        </w:rPr>
        <w:t>diverse</w:t>
      </w:r>
      <w:r w:rsidR="004311DA" w:rsidRPr="00CC6750">
        <w:rPr>
          <w:rFonts w:cstheme="minorHAnsi"/>
          <w:sz w:val="24"/>
          <w:szCs w:val="24"/>
        </w:rPr>
        <w:t xml:space="preserve"> group of women</w:t>
      </w:r>
      <w:r w:rsidR="00256583" w:rsidRPr="00CC6750">
        <w:rPr>
          <w:rFonts w:cstheme="minorHAnsi"/>
          <w:sz w:val="24"/>
          <w:szCs w:val="24"/>
        </w:rPr>
        <w:t xml:space="preserve"> (related </w:t>
      </w:r>
      <w:r w:rsidR="00256583" w:rsidRPr="00CC6750">
        <w:rPr>
          <w:rFonts w:cstheme="minorHAnsi"/>
          <w:i/>
          <w:iCs/>
          <w:sz w:val="24"/>
          <w:szCs w:val="24"/>
        </w:rPr>
        <w:t>especially</w:t>
      </w:r>
      <w:r w:rsidR="00256583" w:rsidRPr="00CC6750">
        <w:rPr>
          <w:rFonts w:cstheme="minorHAnsi"/>
          <w:sz w:val="24"/>
          <w:szCs w:val="24"/>
        </w:rPr>
        <w:t xml:space="preserve"> to sexuality, sex and gender</w:t>
      </w:r>
      <w:r w:rsidR="004057A1" w:rsidRPr="00CC6750">
        <w:rPr>
          <w:rFonts w:cstheme="minorHAnsi"/>
          <w:sz w:val="24"/>
          <w:szCs w:val="24"/>
        </w:rPr>
        <w:t>, as mo</w:t>
      </w:r>
      <w:r w:rsidR="004311DA" w:rsidRPr="00CC6750">
        <w:rPr>
          <w:rFonts w:cstheme="minorHAnsi"/>
          <w:sz w:val="24"/>
          <w:szCs w:val="24"/>
        </w:rPr>
        <w:t>st</w:t>
      </w:r>
      <w:r w:rsidR="00256583" w:rsidRPr="00CC6750">
        <w:rPr>
          <w:rFonts w:cstheme="minorHAnsi"/>
          <w:sz w:val="24"/>
          <w:szCs w:val="24"/>
        </w:rPr>
        <w:t xml:space="preserve"> existing</w:t>
      </w:r>
      <w:r w:rsidR="004311DA" w:rsidRPr="00CC6750">
        <w:rPr>
          <w:rFonts w:cstheme="minorHAnsi"/>
          <w:sz w:val="24"/>
          <w:szCs w:val="24"/>
        </w:rPr>
        <w:t xml:space="preserve"> research </w:t>
      </w:r>
      <w:r w:rsidR="003A52A0" w:rsidRPr="00CC6750">
        <w:rPr>
          <w:rFonts w:cstheme="minorHAnsi"/>
          <w:sz w:val="24"/>
          <w:szCs w:val="24"/>
        </w:rPr>
        <w:t>on</w:t>
      </w:r>
      <w:r w:rsidR="004311DA" w:rsidRPr="00CC6750">
        <w:rPr>
          <w:rFonts w:cstheme="minorHAnsi"/>
          <w:sz w:val="24"/>
          <w:szCs w:val="24"/>
        </w:rPr>
        <w:t xml:space="preserve"> sexual problems in OCD</w:t>
      </w:r>
      <w:r w:rsidR="003A52A0" w:rsidRPr="00CC6750">
        <w:rPr>
          <w:rFonts w:cstheme="minorHAnsi"/>
          <w:sz w:val="24"/>
          <w:szCs w:val="24"/>
        </w:rPr>
        <w:t xml:space="preserve"> and anxiety</w:t>
      </w:r>
      <w:r w:rsidR="004311DA" w:rsidRPr="00CC6750">
        <w:rPr>
          <w:rFonts w:cstheme="minorHAnsi"/>
          <w:sz w:val="24"/>
          <w:szCs w:val="24"/>
        </w:rPr>
        <w:t xml:space="preserve"> </w:t>
      </w:r>
      <w:r w:rsidR="003A52A0" w:rsidRPr="00CC6750">
        <w:rPr>
          <w:rFonts w:cstheme="minorHAnsi"/>
          <w:sz w:val="24"/>
          <w:szCs w:val="24"/>
        </w:rPr>
        <w:t xml:space="preserve">disorders </w:t>
      </w:r>
      <w:r w:rsidR="00995B75" w:rsidRPr="00CC6750">
        <w:rPr>
          <w:rFonts w:cstheme="minorHAnsi"/>
          <w:sz w:val="24"/>
          <w:szCs w:val="24"/>
        </w:rPr>
        <w:t xml:space="preserve">had </w:t>
      </w:r>
      <w:r w:rsidR="004311DA" w:rsidRPr="00CC6750">
        <w:rPr>
          <w:rFonts w:cstheme="minorHAnsi"/>
          <w:sz w:val="24"/>
          <w:szCs w:val="24"/>
        </w:rPr>
        <w:t xml:space="preserve">focused </w:t>
      </w:r>
      <w:r w:rsidR="003A52A0" w:rsidRPr="00CC6750">
        <w:rPr>
          <w:rFonts w:cstheme="minorHAnsi"/>
          <w:sz w:val="24"/>
          <w:szCs w:val="24"/>
        </w:rPr>
        <w:t xml:space="preserve">exclusively </w:t>
      </w:r>
      <w:r w:rsidR="004311DA" w:rsidRPr="00CC6750">
        <w:rPr>
          <w:rFonts w:cstheme="minorHAnsi"/>
          <w:sz w:val="24"/>
          <w:szCs w:val="24"/>
        </w:rPr>
        <w:t xml:space="preserve">on </w:t>
      </w:r>
      <w:r w:rsidR="003A52A0" w:rsidRPr="00CC6750">
        <w:rPr>
          <w:rFonts w:cstheme="minorHAnsi"/>
          <w:sz w:val="24"/>
          <w:szCs w:val="24"/>
        </w:rPr>
        <w:t xml:space="preserve">non-trans/cisgender </w:t>
      </w:r>
      <w:r w:rsidR="004311DA" w:rsidRPr="00CC6750">
        <w:rPr>
          <w:rFonts w:cstheme="minorHAnsi"/>
          <w:sz w:val="24"/>
          <w:szCs w:val="24"/>
        </w:rPr>
        <w:t>heterosexual women</w:t>
      </w:r>
      <w:r w:rsidRPr="00CC6750">
        <w:rPr>
          <w:rFonts w:cstheme="minorHAnsi"/>
          <w:sz w:val="24"/>
          <w:szCs w:val="24"/>
        </w:rPr>
        <w:t xml:space="preserve">; </w:t>
      </w:r>
      <w:r w:rsidR="008C55A7" w:rsidRPr="00CC6750">
        <w:rPr>
          <w:rFonts w:cstheme="minorHAnsi"/>
          <w:sz w:val="24"/>
          <w:szCs w:val="24"/>
          <w:lang w:val="en-US"/>
        </w:rPr>
        <w:t>Boulton, 2019</w:t>
      </w:r>
      <w:r w:rsidR="00006F82" w:rsidRPr="00CC6750">
        <w:rPr>
          <w:rFonts w:cstheme="minorHAnsi"/>
          <w:sz w:val="24"/>
          <w:szCs w:val="24"/>
        </w:rPr>
        <w:t>)</w:t>
      </w:r>
      <w:r w:rsidR="004057A1" w:rsidRPr="00CC6750">
        <w:rPr>
          <w:rFonts w:cstheme="minorHAnsi"/>
          <w:sz w:val="24"/>
          <w:szCs w:val="24"/>
        </w:rPr>
        <w:t xml:space="preserve">. </w:t>
      </w:r>
      <w:r w:rsidRPr="00CC6750">
        <w:rPr>
          <w:rFonts w:cstheme="minorHAnsi"/>
          <w:sz w:val="24"/>
          <w:szCs w:val="24"/>
        </w:rPr>
        <w:t xml:space="preserve">Using </w:t>
      </w:r>
      <w:r w:rsidR="00256583" w:rsidRPr="00CC6750">
        <w:rPr>
          <w:rFonts w:cstheme="minorHAnsi"/>
          <w:sz w:val="24"/>
          <w:szCs w:val="24"/>
        </w:rPr>
        <w:t>a qualitative</w:t>
      </w:r>
      <w:r w:rsidR="004311DA" w:rsidRPr="00CC6750">
        <w:rPr>
          <w:rFonts w:cstheme="minorHAnsi"/>
          <w:sz w:val="24"/>
          <w:szCs w:val="24"/>
        </w:rPr>
        <w:t xml:space="preserve"> survey</w:t>
      </w:r>
      <w:r w:rsidR="003A52A0" w:rsidRPr="00CC6750">
        <w:rPr>
          <w:rFonts w:cstheme="minorHAnsi"/>
          <w:sz w:val="24"/>
          <w:szCs w:val="24"/>
        </w:rPr>
        <w:t xml:space="preserve"> </w:t>
      </w:r>
      <w:r w:rsidR="004311DA" w:rsidRPr="00CC6750">
        <w:rPr>
          <w:rFonts w:cstheme="minorHAnsi"/>
          <w:sz w:val="24"/>
          <w:szCs w:val="24"/>
        </w:rPr>
        <w:t xml:space="preserve">enabled </w:t>
      </w:r>
      <w:r w:rsidR="00E65E46" w:rsidRPr="00CC6750">
        <w:rPr>
          <w:rFonts w:cstheme="minorHAnsi"/>
          <w:sz w:val="24"/>
          <w:szCs w:val="24"/>
        </w:rPr>
        <w:t xml:space="preserve">EB </w:t>
      </w:r>
      <w:r w:rsidR="004311DA" w:rsidRPr="00CC6750">
        <w:rPr>
          <w:rFonts w:cstheme="minorHAnsi"/>
          <w:sz w:val="24"/>
          <w:szCs w:val="24"/>
        </w:rPr>
        <w:t>to</w:t>
      </w:r>
      <w:r w:rsidR="00256583" w:rsidRPr="00CC6750">
        <w:rPr>
          <w:rFonts w:cstheme="minorHAnsi"/>
          <w:sz w:val="24"/>
          <w:szCs w:val="24"/>
        </w:rPr>
        <w:t xml:space="preserve"> meaningfully include and</w:t>
      </w:r>
      <w:r w:rsidR="004311DA" w:rsidRPr="00CC6750">
        <w:rPr>
          <w:rFonts w:cstheme="minorHAnsi"/>
          <w:sz w:val="24"/>
          <w:szCs w:val="24"/>
        </w:rPr>
        <w:t xml:space="preserve"> hear from </w:t>
      </w:r>
      <w:r w:rsidR="00256583" w:rsidRPr="00CC6750">
        <w:rPr>
          <w:rFonts w:cstheme="minorHAnsi"/>
          <w:i/>
          <w:iCs/>
          <w:sz w:val="24"/>
          <w:szCs w:val="24"/>
        </w:rPr>
        <w:t>134</w:t>
      </w:r>
      <w:r w:rsidR="004311DA" w:rsidRPr="00CC6750">
        <w:rPr>
          <w:rFonts w:cstheme="minorHAnsi"/>
          <w:sz w:val="24"/>
          <w:szCs w:val="24"/>
        </w:rPr>
        <w:t xml:space="preserve"> </w:t>
      </w:r>
      <w:r w:rsidR="00D00CF6" w:rsidRPr="00CC6750">
        <w:rPr>
          <w:rFonts w:cstheme="minorHAnsi"/>
          <w:sz w:val="24"/>
          <w:szCs w:val="24"/>
        </w:rPr>
        <w:t xml:space="preserve">women and nonbinary </w:t>
      </w:r>
      <w:r w:rsidR="00215ABA" w:rsidRPr="00CC6750">
        <w:rPr>
          <w:rFonts w:cstheme="minorHAnsi"/>
          <w:sz w:val="24"/>
          <w:szCs w:val="24"/>
        </w:rPr>
        <w:t xml:space="preserve">people </w:t>
      </w:r>
      <w:r w:rsidR="004311DA" w:rsidRPr="00CC6750">
        <w:rPr>
          <w:rFonts w:cstheme="minorHAnsi"/>
          <w:sz w:val="24"/>
          <w:szCs w:val="24"/>
        </w:rPr>
        <w:t>who identified with a multitude of sexualities</w:t>
      </w:r>
      <w:r w:rsidR="00256583" w:rsidRPr="00CC6750">
        <w:rPr>
          <w:rFonts w:cstheme="minorHAnsi"/>
          <w:sz w:val="24"/>
          <w:szCs w:val="24"/>
        </w:rPr>
        <w:t>,</w:t>
      </w:r>
      <w:r w:rsidR="004311DA" w:rsidRPr="00CC6750">
        <w:rPr>
          <w:rFonts w:cstheme="minorHAnsi"/>
          <w:sz w:val="24"/>
          <w:szCs w:val="24"/>
        </w:rPr>
        <w:t xml:space="preserve"> </w:t>
      </w:r>
      <w:r w:rsidR="003A52A0" w:rsidRPr="00CC6750">
        <w:rPr>
          <w:rFonts w:cstheme="minorHAnsi"/>
          <w:sz w:val="24"/>
          <w:szCs w:val="24"/>
        </w:rPr>
        <w:t xml:space="preserve">including </w:t>
      </w:r>
      <w:r w:rsidR="004311DA" w:rsidRPr="00CC6750">
        <w:rPr>
          <w:rFonts w:cstheme="minorHAnsi"/>
          <w:sz w:val="24"/>
          <w:szCs w:val="24"/>
        </w:rPr>
        <w:t xml:space="preserve">straight/heterosexual, </w:t>
      </w:r>
      <w:r w:rsidR="003A52A0" w:rsidRPr="00CC6750">
        <w:rPr>
          <w:rFonts w:cstheme="minorHAnsi"/>
          <w:sz w:val="24"/>
          <w:szCs w:val="24"/>
        </w:rPr>
        <w:t>heteroflexible, heteroromantic, bisexual, queer, lesbian, pansexual and asexual</w:t>
      </w:r>
      <w:r w:rsidR="00215ABA" w:rsidRPr="00CC6750">
        <w:rPr>
          <w:rFonts w:cstheme="minorHAnsi"/>
          <w:sz w:val="24"/>
          <w:szCs w:val="24"/>
        </w:rPr>
        <w:t xml:space="preserve">; gendered identity, however, remained dominated by cisgendered/nontrans </w:t>
      </w:r>
      <w:r w:rsidR="00D00CF6" w:rsidRPr="00CC6750">
        <w:rPr>
          <w:rFonts w:cstheme="minorHAnsi"/>
          <w:sz w:val="24"/>
          <w:szCs w:val="24"/>
        </w:rPr>
        <w:t>women</w:t>
      </w:r>
      <w:r w:rsidR="003A52A0" w:rsidRPr="00CC6750">
        <w:rPr>
          <w:rFonts w:cstheme="minorHAnsi"/>
          <w:sz w:val="24"/>
          <w:szCs w:val="24"/>
        </w:rPr>
        <w:t>.</w:t>
      </w:r>
      <w:r w:rsidR="004311DA" w:rsidRPr="00CC6750">
        <w:rPr>
          <w:rFonts w:cstheme="minorHAnsi"/>
          <w:sz w:val="24"/>
          <w:szCs w:val="24"/>
        </w:rPr>
        <w:t xml:space="preserve"> </w:t>
      </w:r>
      <w:r w:rsidR="004057A1" w:rsidRPr="00CC6750">
        <w:rPr>
          <w:rFonts w:cstheme="minorHAnsi"/>
          <w:sz w:val="24"/>
          <w:szCs w:val="24"/>
        </w:rPr>
        <w:t>T</w:t>
      </w:r>
      <w:r w:rsidR="00995B75" w:rsidRPr="00CC6750">
        <w:rPr>
          <w:rFonts w:cstheme="minorHAnsi"/>
          <w:sz w:val="24"/>
          <w:szCs w:val="24"/>
        </w:rPr>
        <w:t>he diversity of sexual</w:t>
      </w:r>
      <w:r w:rsidR="00016F36" w:rsidRPr="00CC6750">
        <w:rPr>
          <w:rFonts w:cstheme="minorHAnsi"/>
          <w:sz w:val="24"/>
          <w:szCs w:val="24"/>
        </w:rPr>
        <w:t>ities</w:t>
      </w:r>
      <w:r w:rsidR="00995B75" w:rsidRPr="00CC6750">
        <w:rPr>
          <w:rFonts w:cstheme="minorHAnsi"/>
          <w:sz w:val="24"/>
          <w:szCs w:val="24"/>
        </w:rPr>
        <w:t xml:space="preserve"> </w:t>
      </w:r>
      <w:r w:rsidR="00187381" w:rsidRPr="00CC6750">
        <w:rPr>
          <w:rFonts w:cstheme="minorHAnsi"/>
          <w:sz w:val="24"/>
          <w:szCs w:val="24"/>
        </w:rPr>
        <w:t xml:space="preserve">that </w:t>
      </w:r>
      <w:r w:rsidR="00FA39A4" w:rsidRPr="00CC6750">
        <w:rPr>
          <w:rFonts w:cstheme="minorHAnsi"/>
          <w:sz w:val="24"/>
          <w:szCs w:val="24"/>
        </w:rPr>
        <w:t>participants</w:t>
      </w:r>
      <w:r w:rsidR="00995B75" w:rsidRPr="00CC6750">
        <w:rPr>
          <w:rFonts w:cstheme="minorHAnsi"/>
          <w:sz w:val="24"/>
          <w:szCs w:val="24"/>
        </w:rPr>
        <w:t xml:space="preserve"> identified with</w:t>
      </w:r>
      <w:r w:rsidR="004057A1" w:rsidRPr="00CC6750">
        <w:rPr>
          <w:rFonts w:cstheme="minorHAnsi"/>
          <w:sz w:val="24"/>
          <w:szCs w:val="24"/>
        </w:rPr>
        <w:t xml:space="preserve"> was</w:t>
      </w:r>
      <w:r w:rsidR="00256583" w:rsidRPr="00CC6750">
        <w:rPr>
          <w:rFonts w:cstheme="minorHAnsi"/>
          <w:sz w:val="24"/>
          <w:szCs w:val="24"/>
        </w:rPr>
        <w:t xml:space="preserve"> </w:t>
      </w:r>
      <w:r w:rsidR="004057A1" w:rsidRPr="00CC6750">
        <w:rPr>
          <w:rFonts w:cstheme="minorHAnsi"/>
          <w:sz w:val="24"/>
          <w:szCs w:val="24"/>
        </w:rPr>
        <w:t xml:space="preserve">a </w:t>
      </w:r>
      <w:r w:rsidR="00995B75" w:rsidRPr="00CC6750">
        <w:rPr>
          <w:rFonts w:cstheme="minorHAnsi"/>
          <w:sz w:val="24"/>
          <w:szCs w:val="24"/>
        </w:rPr>
        <w:t xml:space="preserve">particularly revealing </w:t>
      </w:r>
      <w:r w:rsidR="004057A1" w:rsidRPr="00CC6750">
        <w:rPr>
          <w:rFonts w:cstheme="minorHAnsi"/>
          <w:sz w:val="24"/>
          <w:szCs w:val="24"/>
        </w:rPr>
        <w:t xml:space="preserve">finding, </w:t>
      </w:r>
      <w:r w:rsidR="00256583" w:rsidRPr="00CC6750">
        <w:rPr>
          <w:rFonts w:cstheme="minorHAnsi"/>
          <w:sz w:val="24"/>
          <w:szCs w:val="24"/>
        </w:rPr>
        <w:t>and potentially clinically important</w:t>
      </w:r>
      <w:r w:rsidR="00E12D06" w:rsidRPr="00CC6750">
        <w:rPr>
          <w:rFonts w:cstheme="minorHAnsi"/>
          <w:sz w:val="24"/>
          <w:szCs w:val="24"/>
        </w:rPr>
        <w:t>. Many</w:t>
      </w:r>
      <w:r w:rsidR="00016F36" w:rsidRPr="00CC6750">
        <w:rPr>
          <w:rFonts w:cstheme="minorHAnsi"/>
          <w:sz w:val="24"/>
          <w:szCs w:val="24"/>
        </w:rPr>
        <w:t xml:space="preserve"> of the women’s intrusive thoughts </w:t>
      </w:r>
      <w:r w:rsidR="0061324F" w:rsidRPr="00CC6750">
        <w:rPr>
          <w:rFonts w:cstheme="minorHAnsi"/>
          <w:sz w:val="24"/>
          <w:szCs w:val="24"/>
        </w:rPr>
        <w:t xml:space="preserve">focused </w:t>
      </w:r>
      <w:r w:rsidR="00016F36" w:rsidRPr="00CC6750">
        <w:rPr>
          <w:rFonts w:cstheme="minorHAnsi"/>
          <w:sz w:val="24"/>
          <w:szCs w:val="24"/>
        </w:rPr>
        <w:t>on their ‘true’ sexuality</w:t>
      </w:r>
      <w:r w:rsidR="00E12D06" w:rsidRPr="00CC6750">
        <w:rPr>
          <w:rFonts w:cstheme="minorHAnsi"/>
          <w:sz w:val="24"/>
          <w:szCs w:val="24"/>
        </w:rPr>
        <w:t>;</w:t>
      </w:r>
      <w:r w:rsidR="00256583" w:rsidRPr="00CC6750">
        <w:rPr>
          <w:rFonts w:cstheme="minorHAnsi"/>
          <w:sz w:val="24"/>
          <w:szCs w:val="24"/>
        </w:rPr>
        <w:t xml:space="preserve"> a context</w:t>
      </w:r>
      <w:r w:rsidR="00E12D06" w:rsidRPr="00CC6750">
        <w:rPr>
          <w:rFonts w:cstheme="minorHAnsi"/>
          <w:sz w:val="24"/>
          <w:szCs w:val="24"/>
        </w:rPr>
        <w:t xml:space="preserve"> in which </w:t>
      </w:r>
      <w:r w:rsidR="00215ABA" w:rsidRPr="00CC6750">
        <w:rPr>
          <w:rFonts w:cstheme="minorHAnsi"/>
          <w:sz w:val="24"/>
          <w:szCs w:val="24"/>
        </w:rPr>
        <w:t xml:space="preserve">there </w:t>
      </w:r>
      <w:r w:rsidR="00E12D06" w:rsidRPr="00CC6750">
        <w:rPr>
          <w:rFonts w:cstheme="minorHAnsi"/>
          <w:sz w:val="24"/>
          <w:szCs w:val="24"/>
        </w:rPr>
        <w:t>is an</w:t>
      </w:r>
      <w:r w:rsidR="00215ABA" w:rsidRPr="00CC6750">
        <w:rPr>
          <w:rFonts w:cstheme="minorHAnsi"/>
          <w:sz w:val="24"/>
          <w:szCs w:val="24"/>
        </w:rPr>
        <w:t xml:space="preserve"> </w:t>
      </w:r>
      <w:r w:rsidR="00016F36" w:rsidRPr="00CC6750">
        <w:rPr>
          <w:rFonts w:cstheme="minorHAnsi"/>
          <w:sz w:val="24"/>
          <w:szCs w:val="24"/>
        </w:rPr>
        <w:t xml:space="preserve">increasing proliferation of sexuality labels </w:t>
      </w:r>
      <w:r w:rsidRPr="00CC6750">
        <w:rPr>
          <w:rFonts w:cstheme="minorHAnsi"/>
          <w:sz w:val="24"/>
          <w:szCs w:val="24"/>
        </w:rPr>
        <w:t>(</w:t>
      </w:r>
      <w:proofErr w:type="spellStart"/>
      <w:r w:rsidR="00215ABA" w:rsidRPr="00CC6750">
        <w:rPr>
          <w:rFonts w:cstheme="minorHAnsi"/>
          <w:sz w:val="24"/>
          <w:szCs w:val="24"/>
        </w:rPr>
        <w:t>Bosse</w:t>
      </w:r>
      <w:proofErr w:type="spellEnd"/>
      <w:r w:rsidR="00215ABA" w:rsidRPr="00CC6750">
        <w:rPr>
          <w:rFonts w:cstheme="minorHAnsi"/>
          <w:sz w:val="24"/>
          <w:szCs w:val="24"/>
        </w:rPr>
        <w:t xml:space="preserve"> &amp; Chiodo, 2016</w:t>
      </w:r>
      <w:r w:rsidRPr="00CC6750">
        <w:rPr>
          <w:rFonts w:cstheme="minorHAnsi"/>
          <w:sz w:val="24"/>
          <w:szCs w:val="24"/>
        </w:rPr>
        <w:t xml:space="preserve">) </w:t>
      </w:r>
      <w:r w:rsidR="00256583" w:rsidRPr="00CC6750">
        <w:rPr>
          <w:rFonts w:cstheme="minorHAnsi"/>
          <w:sz w:val="24"/>
          <w:szCs w:val="24"/>
        </w:rPr>
        <w:t>provide</w:t>
      </w:r>
      <w:r w:rsidR="00E12D06" w:rsidRPr="00CC6750">
        <w:rPr>
          <w:rFonts w:cstheme="minorHAnsi"/>
          <w:sz w:val="24"/>
          <w:szCs w:val="24"/>
        </w:rPr>
        <w:t>d</w:t>
      </w:r>
      <w:r w:rsidRPr="00CC6750">
        <w:rPr>
          <w:rFonts w:cstheme="minorHAnsi"/>
          <w:sz w:val="24"/>
          <w:szCs w:val="24"/>
        </w:rPr>
        <w:t xml:space="preserve"> </w:t>
      </w:r>
      <w:r w:rsidR="00256583" w:rsidRPr="00CC6750">
        <w:rPr>
          <w:rFonts w:cstheme="minorHAnsi"/>
          <w:sz w:val="24"/>
          <w:szCs w:val="24"/>
        </w:rPr>
        <w:t xml:space="preserve">ample </w:t>
      </w:r>
      <w:r w:rsidR="0094149E" w:rsidRPr="00CC6750">
        <w:rPr>
          <w:rFonts w:cstheme="minorHAnsi"/>
          <w:sz w:val="24"/>
          <w:szCs w:val="24"/>
        </w:rPr>
        <w:t>fuel for</w:t>
      </w:r>
      <w:r w:rsidR="00016F36" w:rsidRPr="00CC6750">
        <w:rPr>
          <w:rFonts w:cstheme="minorHAnsi"/>
          <w:sz w:val="24"/>
          <w:szCs w:val="24"/>
        </w:rPr>
        <w:t xml:space="preserve"> </w:t>
      </w:r>
      <w:r w:rsidR="00273004" w:rsidRPr="00CC6750">
        <w:rPr>
          <w:rFonts w:cstheme="minorHAnsi"/>
          <w:sz w:val="24"/>
          <w:szCs w:val="24"/>
        </w:rPr>
        <w:t>such</w:t>
      </w:r>
      <w:r w:rsidRPr="00CC6750">
        <w:rPr>
          <w:rFonts w:cstheme="minorHAnsi"/>
          <w:sz w:val="24"/>
          <w:szCs w:val="24"/>
        </w:rPr>
        <w:t xml:space="preserve"> intrusive </w:t>
      </w:r>
      <w:r w:rsidR="00016F36" w:rsidRPr="00CC6750">
        <w:rPr>
          <w:rFonts w:cstheme="minorHAnsi"/>
          <w:sz w:val="24"/>
          <w:szCs w:val="24"/>
        </w:rPr>
        <w:t xml:space="preserve">thoughts. </w:t>
      </w:r>
    </w:p>
    <w:p w14:paraId="52455214" w14:textId="2F6C4300" w:rsidR="003B122D" w:rsidRPr="00CC6750" w:rsidRDefault="00E61EB4" w:rsidP="00CC6750">
      <w:pPr>
        <w:suppressLineNumbers/>
        <w:spacing w:before="120" w:after="120" w:line="276" w:lineRule="auto"/>
        <w:rPr>
          <w:rFonts w:cstheme="minorHAnsi"/>
          <w:sz w:val="24"/>
          <w:szCs w:val="24"/>
        </w:rPr>
      </w:pPr>
      <w:r w:rsidRPr="00CC6750">
        <w:rPr>
          <w:rFonts w:cstheme="minorHAnsi"/>
          <w:sz w:val="24"/>
          <w:szCs w:val="24"/>
        </w:rPr>
        <w:t xml:space="preserve">Online qualitative surveys also facilitate affordable and often quite easy access to </w:t>
      </w:r>
      <w:r w:rsidR="00E12D06" w:rsidRPr="00CC6750">
        <w:rPr>
          <w:rFonts w:cstheme="minorHAnsi"/>
          <w:sz w:val="24"/>
          <w:szCs w:val="24"/>
        </w:rPr>
        <w:t xml:space="preserve">large </w:t>
      </w:r>
      <w:r w:rsidRPr="00CC6750">
        <w:rPr>
          <w:rFonts w:cstheme="minorHAnsi"/>
          <w:sz w:val="24"/>
          <w:szCs w:val="24"/>
        </w:rPr>
        <w:t>geographically dispersed populations (Braun et al., 2017b) – something</w:t>
      </w:r>
      <w:r w:rsidR="00E12D06" w:rsidRPr="00CC6750">
        <w:rPr>
          <w:rFonts w:cstheme="minorHAnsi"/>
          <w:sz w:val="24"/>
          <w:szCs w:val="24"/>
        </w:rPr>
        <w:t xml:space="preserve"> rarely </w:t>
      </w:r>
      <w:r w:rsidRPr="00CC6750">
        <w:rPr>
          <w:rFonts w:cstheme="minorHAnsi"/>
          <w:sz w:val="24"/>
          <w:szCs w:val="24"/>
        </w:rPr>
        <w:t xml:space="preserve">possible in student, unfunded, or time-limited research (see examples in Table 1). </w:t>
      </w:r>
      <w:r w:rsidR="00914E6A" w:rsidRPr="00CC6750">
        <w:rPr>
          <w:rFonts w:cstheme="minorHAnsi"/>
          <w:sz w:val="24"/>
          <w:szCs w:val="24"/>
        </w:rPr>
        <w:t>Through design, then, online qualitative surveys</w:t>
      </w:r>
      <w:r w:rsidR="00187381" w:rsidRPr="00CC6750">
        <w:rPr>
          <w:rFonts w:cstheme="minorHAnsi"/>
          <w:sz w:val="24"/>
          <w:szCs w:val="24"/>
        </w:rPr>
        <w:t xml:space="preserve"> can</w:t>
      </w:r>
      <w:r w:rsidR="00914E6A" w:rsidRPr="00CC6750">
        <w:rPr>
          <w:rFonts w:cstheme="minorHAnsi"/>
          <w:sz w:val="24"/>
          <w:szCs w:val="24"/>
        </w:rPr>
        <w:t xml:space="preserve"> allow social researchers to hear from a larger and more diverse sample than is possible with smaller scale studies</w:t>
      </w:r>
      <w:r w:rsidR="003B122D" w:rsidRPr="00CC6750">
        <w:rPr>
          <w:rFonts w:cstheme="minorHAnsi"/>
          <w:sz w:val="24"/>
          <w:szCs w:val="24"/>
        </w:rPr>
        <w:t xml:space="preserve">. For qualitative researchers, the aim in hearing from multiple </w:t>
      </w:r>
      <w:r w:rsidRPr="00CC6750">
        <w:rPr>
          <w:rFonts w:cstheme="minorHAnsi"/>
          <w:sz w:val="24"/>
          <w:szCs w:val="24"/>
        </w:rPr>
        <w:t>participants</w:t>
      </w:r>
      <w:r w:rsidR="003B122D" w:rsidRPr="00CC6750">
        <w:rPr>
          <w:rFonts w:cstheme="minorHAnsi"/>
          <w:sz w:val="24"/>
          <w:szCs w:val="24"/>
        </w:rPr>
        <w:t xml:space="preserve"> is </w:t>
      </w:r>
      <w:r w:rsidRPr="00CC6750">
        <w:rPr>
          <w:rFonts w:cstheme="minorHAnsi"/>
          <w:sz w:val="24"/>
          <w:szCs w:val="24"/>
        </w:rPr>
        <w:t>typically</w:t>
      </w:r>
      <w:r w:rsidR="003B122D" w:rsidRPr="00CC6750">
        <w:rPr>
          <w:rFonts w:cstheme="minorHAnsi"/>
          <w:sz w:val="24"/>
          <w:szCs w:val="24"/>
        </w:rPr>
        <w:t xml:space="preserve"> about </w:t>
      </w:r>
      <w:r w:rsidRPr="00CC6750">
        <w:rPr>
          <w:rFonts w:cstheme="minorHAnsi"/>
          <w:sz w:val="24"/>
          <w:szCs w:val="24"/>
        </w:rPr>
        <w:t>gaining</w:t>
      </w:r>
      <w:r w:rsidR="003B122D" w:rsidRPr="00CC6750">
        <w:rPr>
          <w:rFonts w:cstheme="minorHAnsi"/>
          <w:sz w:val="24"/>
          <w:szCs w:val="24"/>
        </w:rPr>
        <w:t xml:space="preserve"> rich(er) insights into the topic of interest, not generating a sample that achieves statistical representativeness and allows simple claims of generalizability</w:t>
      </w:r>
      <w:r w:rsidR="00C30EBD" w:rsidRPr="00CC6750">
        <w:rPr>
          <w:rFonts w:cstheme="minorHAnsi"/>
          <w:sz w:val="24"/>
          <w:szCs w:val="24"/>
        </w:rPr>
        <w:t xml:space="preserve"> – although wider inferences may be drawn (e.g. see Terry &amp; Braun, 2016; Terry et al</w:t>
      </w:r>
      <w:r w:rsidR="003B122D" w:rsidRPr="00CC6750">
        <w:rPr>
          <w:rFonts w:cstheme="minorHAnsi"/>
          <w:sz w:val="24"/>
          <w:szCs w:val="24"/>
        </w:rPr>
        <w:t>.</w:t>
      </w:r>
      <w:r w:rsidR="00C30EBD" w:rsidRPr="00CC6750">
        <w:rPr>
          <w:rFonts w:cstheme="minorHAnsi"/>
          <w:sz w:val="24"/>
          <w:szCs w:val="24"/>
        </w:rPr>
        <w:t>, 2018).</w:t>
      </w:r>
      <w:r w:rsidR="00E12D06" w:rsidRPr="00CC6750">
        <w:rPr>
          <w:rStyle w:val="EndnoteReference"/>
          <w:rFonts w:cstheme="minorHAnsi"/>
          <w:sz w:val="24"/>
          <w:szCs w:val="24"/>
        </w:rPr>
        <w:endnoteReference w:id="7"/>
      </w:r>
      <w:r w:rsidR="003B122D" w:rsidRPr="00CC6750">
        <w:rPr>
          <w:rFonts w:cstheme="minorHAnsi"/>
          <w:sz w:val="24"/>
          <w:szCs w:val="24"/>
        </w:rPr>
        <w:t xml:space="preserve"> </w:t>
      </w:r>
      <w:r w:rsidR="00C862B3" w:rsidRPr="00CC6750">
        <w:rPr>
          <w:rFonts w:cstheme="minorHAnsi"/>
          <w:sz w:val="24"/>
          <w:szCs w:val="24"/>
        </w:rPr>
        <w:t>T</w:t>
      </w:r>
      <w:r w:rsidR="006B777E" w:rsidRPr="00CC6750">
        <w:rPr>
          <w:rFonts w:cstheme="minorHAnsi"/>
          <w:sz w:val="24"/>
          <w:szCs w:val="24"/>
        </w:rPr>
        <w:t>his diversity of voices matters: it matters for quality and validity of knowledge</w:t>
      </w:r>
      <w:r w:rsidR="00C862B3" w:rsidRPr="00CC6750">
        <w:rPr>
          <w:rFonts w:cstheme="minorHAnsi"/>
          <w:sz w:val="24"/>
          <w:szCs w:val="24"/>
        </w:rPr>
        <w:t>;</w:t>
      </w:r>
      <w:r w:rsidR="006B777E" w:rsidRPr="00CC6750">
        <w:rPr>
          <w:rFonts w:cstheme="minorHAnsi"/>
          <w:sz w:val="24"/>
          <w:szCs w:val="24"/>
        </w:rPr>
        <w:t xml:space="preserve"> it matters for </w:t>
      </w:r>
      <w:r w:rsidR="006B777E" w:rsidRPr="00CC6750">
        <w:rPr>
          <w:rFonts w:cstheme="minorHAnsi"/>
          <w:i/>
          <w:sz w:val="24"/>
          <w:szCs w:val="24"/>
        </w:rPr>
        <w:t xml:space="preserve">what </w:t>
      </w:r>
      <w:r w:rsidR="006B777E" w:rsidRPr="00CC6750">
        <w:rPr>
          <w:rFonts w:cstheme="minorHAnsi"/>
          <w:sz w:val="24"/>
          <w:szCs w:val="24"/>
        </w:rPr>
        <w:t>k</w:t>
      </w:r>
      <w:r w:rsidR="00DF56E6" w:rsidRPr="00CC6750">
        <w:rPr>
          <w:rFonts w:cstheme="minorHAnsi"/>
          <w:sz w:val="24"/>
          <w:szCs w:val="24"/>
        </w:rPr>
        <w:t>nowledge might inform practice – as “the pond you fish in determines the fish you catch” (Suzuki et al., 2007</w:t>
      </w:r>
      <w:r w:rsidR="001B3889" w:rsidRPr="00CC6750">
        <w:rPr>
          <w:rFonts w:cstheme="minorHAnsi"/>
          <w:sz w:val="24"/>
          <w:szCs w:val="24"/>
        </w:rPr>
        <w:t>: 295</w:t>
      </w:r>
      <w:r w:rsidR="00DF56E6" w:rsidRPr="00CC6750">
        <w:rPr>
          <w:rFonts w:cstheme="minorHAnsi"/>
          <w:sz w:val="24"/>
          <w:szCs w:val="24"/>
        </w:rPr>
        <w:t xml:space="preserve">) – </w:t>
      </w:r>
      <w:r w:rsidR="006B777E" w:rsidRPr="00CC6750">
        <w:rPr>
          <w:rFonts w:cstheme="minorHAnsi"/>
          <w:sz w:val="24"/>
          <w:szCs w:val="24"/>
        </w:rPr>
        <w:t>and it matters from a social justice and inclusion point of view</w:t>
      </w:r>
      <w:r w:rsidR="00C51EE6" w:rsidRPr="00CC6750">
        <w:rPr>
          <w:rFonts w:cstheme="minorHAnsi"/>
          <w:sz w:val="24"/>
          <w:szCs w:val="24"/>
        </w:rPr>
        <w:t xml:space="preserve">. </w:t>
      </w:r>
      <w:r w:rsidR="00914E6A" w:rsidRPr="00CC6750">
        <w:rPr>
          <w:rFonts w:cstheme="minorHAnsi"/>
          <w:sz w:val="24"/>
          <w:szCs w:val="24"/>
        </w:rPr>
        <w:t>Online q</w:t>
      </w:r>
      <w:r w:rsidR="00C51C5D" w:rsidRPr="00CC6750">
        <w:rPr>
          <w:rFonts w:cstheme="minorHAnsi"/>
          <w:sz w:val="24"/>
          <w:szCs w:val="24"/>
        </w:rPr>
        <w:t xml:space="preserve">ualitative surveys offer </w:t>
      </w:r>
      <w:r w:rsidR="006B777E" w:rsidRPr="00CC6750">
        <w:rPr>
          <w:rFonts w:cstheme="minorHAnsi"/>
          <w:sz w:val="24"/>
          <w:szCs w:val="24"/>
        </w:rPr>
        <w:t xml:space="preserve">an accessible </w:t>
      </w:r>
      <w:r w:rsidR="00C862B3" w:rsidRPr="00CC6750">
        <w:rPr>
          <w:rFonts w:cstheme="minorHAnsi"/>
          <w:sz w:val="24"/>
          <w:szCs w:val="24"/>
        </w:rPr>
        <w:t xml:space="preserve">method </w:t>
      </w:r>
      <w:r w:rsidR="00C51C5D" w:rsidRPr="00CC6750">
        <w:rPr>
          <w:rFonts w:cstheme="minorHAnsi"/>
          <w:sz w:val="24"/>
          <w:szCs w:val="24"/>
        </w:rPr>
        <w:t>to research beyond the ‘usual suspects’ (Braun &amp; Clarke, 2013</w:t>
      </w:r>
      <w:r w:rsidR="00030F29" w:rsidRPr="00CC6750">
        <w:rPr>
          <w:rFonts w:cstheme="minorHAnsi"/>
          <w:sz w:val="24"/>
          <w:szCs w:val="24"/>
        </w:rPr>
        <w:t>; Terry &amp; Braun, 2017</w:t>
      </w:r>
      <w:r w:rsidR="00C51C5D" w:rsidRPr="00CC6750">
        <w:rPr>
          <w:rFonts w:cstheme="minorHAnsi"/>
          <w:sz w:val="24"/>
          <w:szCs w:val="24"/>
        </w:rPr>
        <w:t>).</w:t>
      </w:r>
      <w:r w:rsidR="00215ABA" w:rsidRPr="00CC6750">
        <w:rPr>
          <w:rStyle w:val="EndnoteReference"/>
          <w:rFonts w:cstheme="minorHAnsi"/>
          <w:sz w:val="24"/>
          <w:szCs w:val="24"/>
        </w:rPr>
        <w:endnoteReference w:id="8"/>
      </w:r>
      <w:r w:rsidR="001B3889" w:rsidRPr="00CC6750">
        <w:rPr>
          <w:rFonts w:cstheme="minorHAnsi"/>
          <w:sz w:val="24"/>
          <w:szCs w:val="24"/>
        </w:rPr>
        <w:t xml:space="preserve"> </w:t>
      </w:r>
    </w:p>
    <w:p w14:paraId="1BABFCED" w14:textId="1B48C8A0" w:rsidR="001B3889" w:rsidRPr="00CC6750" w:rsidRDefault="001B3889" w:rsidP="00CC6750">
      <w:pPr>
        <w:suppressLineNumbers/>
        <w:spacing w:before="120" w:after="120" w:line="276" w:lineRule="auto"/>
        <w:rPr>
          <w:rFonts w:cstheme="minorHAnsi"/>
          <w:sz w:val="24"/>
          <w:szCs w:val="24"/>
        </w:rPr>
      </w:pPr>
      <w:r w:rsidRPr="00CC6750">
        <w:rPr>
          <w:rFonts w:cstheme="minorHAnsi"/>
          <w:sz w:val="24"/>
          <w:szCs w:val="24"/>
        </w:rPr>
        <w:t>However, w</w:t>
      </w:r>
      <w:r w:rsidRPr="00CC6750">
        <w:rPr>
          <w:rFonts w:cstheme="minorHAnsi"/>
          <w:color w:val="000000"/>
          <w:sz w:val="24"/>
          <w:szCs w:val="24"/>
          <w:u w:color="000000"/>
        </w:rPr>
        <w:t xml:space="preserve">hile qualitative surveys are positive for inclusion and participants in many ways, </w:t>
      </w:r>
      <w:r w:rsidRPr="00CC6750">
        <w:rPr>
          <w:rFonts w:cstheme="minorHAnsi"/>
          <w:sz w:val="24"/>
          <w:szCs w:val="24"/>
        </w:rPr>
        <w:t xml:space="preserve">an obvious </w:t>
      </w:r>
      <w:r w:rsidRPr="00CC6750">
        <w:rPr>
          <w:rFonts w:cstheme="minorHAnsi"/>
          <w:i/>
          <w:sz w:val="24"/>
          <w:szCs w:val="24"/>
        </w:rPr>
        <w:t>disadvantage</w:t>
      </w:r>
      <w:r w:rsidRPr="00CC6750">
        <w:rPr>
          <w:rFonts w:cstheme="minorHAnsi"/>
          <w:sz w:val="24"/>
          <w:szCs w:val="24"/>
        </w:rPr>
        <w:t xml:space="preserve"> is that they require literacy and </w:t>
      </w:r>
      <w:r w:rsidR="00C862B3" w:rsidRPr="00CC6750">
        <w:rPr>
          <w:rFonts w:cstheme="minorHAnsi"/>
          <w:sz w:val="24"/>
          <w:szCs w:val="24"/>
        </w:rPr>
        <w:t>risk</w:t>
      </w:r>
      <w:r w:rsidRPr="00CC6750">
        <w:rPr>
          <w:rFonts w:cstheme="minorHAnsi"/>
          <w:sz w:val="24"/>
          <w:szCs w:val="24"/>
        </w:rPr>
        <w:t xml:space="preserve"> exclud</w:t>
      </w:r>
      <w:r w:rsidR="00C862B3" w:rsidRPr="00CC6750">
        <w:rPr>
          <w:rFonts w:cstheme="minorHAnsi"/>
          <w:sz w:val="24"/>
          <w:szCs w:val="24"/>
        </w:rPr>
        <w:t>ing</w:t>
      </w:r>
      <w:r w:rsidRPr="00CC6750">
        <w:rPr>
          <w:rFonts w:cstheme="minorHAnsi"/>
          <w:sz w:val="24"/>
          <w:szCs w:val="24"/>
        </w:rPr>
        <w:t xml:space="preserve"> participants with limited literacy skills – though reassuring participants that they need not be concerned about correct spelling or grammar can address this to </w:t>
      </w:r>
      <w:r w:rsidRPr="00CC6750">
        <w:rPr>
          <w:rFonts w:cstheme="minorHAnsi"/>
          <w:i/>
          <w:iCs/>
          <w:sz w:val="24"/>
          <w:szCs w:val="24"/>
        </w:rPr>
        <w:t>some</w:t>
      </w:r>
      <w:r w:rsidRPr="00CC6750">
        <w:rPr>
          <w:rFonts w:cstheme="minorHAnsi"/>
          <w:sz w:val="24"/>
          <w:szCs w:val="24"/>
        </w:rPr>
        <w:t xml:space="preserve"> extent (Braun &amp; Clarke, 2013; Terry &amp; Braun, 2017). Similarly, given the widely recognized ‘digital divide’ (</w:t>
      </w:r>
      <w:proofErr w:type="spellStart"/>
      <w:r w:rsidRPr="00CC6750">
        <w:rPr>
          <w:rFonts w:cstheme="minorHAnsi"/>
          <w:sz w:val="24"/>
          <w:szCs w:val="24"/>
        </w:rPr>
        <w:t>Hargittai</w:t>
      </w:r>
      <w:proofErr w:type="spellEnd"/>
      <w:r w:rsidRPr="00CC6750">
        <w:rPr>
          <w:rFonts w:cstheme="minorHAnsi"/>
          <w:sz w:val="24"/>
          <w:szCs w:val="24"/>
        </w:rPr>
        <w:t xml:space="preserve">, 2011; van </w:t>
      </w:r>
      <w:proofErr w:type="spellStart"/>
      <w:r w:rsidRPr="00CC6750">
        <w:rPr>
          <w:rFonts w:cstheme="minorHAnsi"/>
          <w:sz w:val="24"/>
          <w:szCs w:val="24"/>
        </w:rPr>
        <w:t>Deursen</w:t>
      </w:r>
      <w:proofErr w:type="spellEnd"/>
      <w:r w:rsidRPr="00CC6750">
        <w:rPr>
          <w:rFonts w:cstheme="minorHAnsi"/>
          <w:sz w:val="24"/>
          <w:szCs w:val="24"/>
        </w:rPr>
        <w:t xml:space="preserve"> &amp; van Dijk, 2019), online delivery risks inadvertently excluding some of the least privileged and most vulnerable groups in society. </w:t>
      </w:r>
      <w:r w:rsidR="00CE6576" w:rsidRPr="00CC6750">
        <w:rPr>
          <w:rFonts w:cstheme="minorHAnsi"/>
          <w:sz w:val="24"/>
          <w:szCs w:val="24"/>
        </w:rPr>
        <w:t xml:space="preserve">Such </w:t>
      </w:r>
      <w:r w:rsidRPr="00CC6750">
        <w:rPr>
          <w:rFonts w:cstheme="minorHAnsi"/>
          <w:sz w:val="24"/>
          <w:szCs w:val="24"/>
        </w:rPr>
        <w:t xml:space="preserve">factors </w:t>
      </w:r>
      <w:r w:rsidR="00CE6576" w:rsidRPr="00CC6750">
        <w:rPr>
          <w:rFonts w:cstheme="minorHAnsi"/>
          <w:sz w:val="24"/>
          <w:szCs w:val="24"/>
        </w:rPr>
        <w:t xml:space="preserve">need to </w:t>
      </w:r>
      <w:r w:rsidRPr="00CC6750">
        <w:rPr>
          <w:rFonts w:cstheme="minorHAnsi"/>
          <w:sz w:val="24"/>
          <w:szCs w:val="24"/>
        </w:rPr>
        <w:t xml:space="preserve">be considered </w:t>
      </w:r>
      <w:r w:rsidR="00727E61" w:rsidRPr="00CC6750">
        <w:rPr>
          <w:rFonts w:cstheme="minorHAnsi"/>
          <w:sz w:val="24"/>
          <w:szCs w:val="24"/>
        </w:rPr>
        <w:t>during design</w:t>
      </w:r>
      <w:r w:rsidRPr="00CC6750">
        <w:rPr>
          <w:rFonts w:cstheme="minorHAnsi"/>
          <w:sz w:val="24"/>
          <w:szCs w:val="24"/>
        </w:rPr>
        <w:t xml:space="preserve">. </w:t>
      </w:r>
    </w:p>
    <w:p w14:paraId="74EC5AF4" w14:textId="39AC61D8" w:rsidR="006B777E" w:rsidRPr="00CC6750" w:rsidRDefault="006B777E" w:rsidP="00CC6750">
      <w:pPr>
        <w:suppressLineNumbers/>
        <w:spacing w:before="120" w:after="120" w:line="276" w:lineRule="auto"/>
        <w:rPr>
          <w:rFonts w:cstheme="minorHAnsi"/>
          <w:sz w:val="24"/>
          <w:szCs w:val="24"/>
        </w:rPr>
      </w:pPr>
      <w:r w:rsidRPr="00CC6750">
        <w:rPr>
          <w:rFonts w:cstheme="minorHAnsi"/>
          <w:sz w:val="24"/>
          <w:szCs w:val="24"/>
        </w:rPr>
        <w:lastRenderedPageBreak/>
        <w:t xml:space="preserve">One ready critique </w:t>
      </w:r>
      <w:r w:rsidR="004C525E" w:rsidRPr="00CC6750">
        <w:rPr>
          <w:rFonts w:cstheme="minorHAnsi"/>
          <w:sz w:val="24"/>
          <w:szCs w:val="24"/>
        </w:rPr>
        <w:t xml:space="preserve">of qualitative surveys </w:t>
      </w:r>
      <w:r w:rsidRPr="00CC6750">
        <w:rPr>
          <w:rFonts w:cstheme="minorHAnsi"/>
          <w:sz w:val="24"/>
          <w:szCs w:val="24"/>
        </w:rPr>
        <w:t xml:space="preserve">is that </w:t>
      </w:r>
      <w:r w:rsidR="00BE0D8C" w:rsidRPr="00CC6750">
        <w:rPr>
          <w:rFonts w:cstheme="minorHAnsi"/>
          <w:sz w:val="24"/>
          <w:szCs w:val="24"/>
        </w:rPr>
        <w:t>depth of data is lost</w:t>
      </w:r>
      <w:r w:rsidR="004C525E" w:rsidRPr="00CC6750">
        <w:rPr>
          <w:rFonts w:cstheme="minorHAnsi"/>
          <w:sz w:val="24"/>
          <w:szCs w:val="24"/>
        </w:rPr>
        <w:t xml:space="preserve"> (</w:t>
      </w:r>
      <w:r w:rsidR="00CE6576" w:rsidRPr="00CC6750">
        <w:rPr>
          <w:rFonts w:cstheme="minorHAnsi"/>
          <w:sz w:val="24"/>
          <w:szCs w:val="24"/>
        </w:rPr>
        <w:t xml:space="preserve">implicitly </w:t>
      </w:r>
      <w:r w:rsidR="004C525E" w:rsidRPr="00CC6750">
        <w:rPr>
          <w:rFonts w:cstheme="minorHAnsi"/>
          <w:sz w:val="24"/>
          <w:szCs w:val="24"/>
        </w:rPr>
        <w:t>compared to interviews)</w:t>
      </w:r>
      <w:r w:rsidR="00CE6576" w:rsidRPr="00CC6750">
        <w:rPr>
          <w:rFonts w:cstheme="minorHAnsi"/>
          <w:sz w:val="24"/>
          <w:szCs w:val="24"/>
        </w:rPr>
        <w:t>.</w:t>
      </w:r>
      <w:r w:rsidRPr="00CC6750">
        <w:rPr>
          <w:rFonts w:cstheme="minorHAnsi"/>
          <w:sz w:val="24"/>
          <w:szCs w:val="24"/>
        </w:rPr>
        <w:t xml:space="preserve"> </w:t>
      </w:r>
      <w:r w:rsidR="00CE6576" w:rsidRPr="00CC6750">
        <w:rPr>
          <w:rFonts w:cstheme="minorHAnsi"/>
          <w:sz w:val="24"/>
          <w:szCs w:val="24"/>
        </w:rPr>
        <w:t>W</w:t>
      </w:r>
      <w:r w:rsidRPr="00CC6750">
        <w:rPr>
          <w:rFonts w:cstheme="minorHAnsi"/>
          <w:sz w:val="24"/>
          <w:szCs w:val="24"/>
        </w:rPr>
        <w:t>e fe</w:t>
      </w:r>
      <w:r w:rsidR="00D94468" w:rsidRPr="00CC6750">
        <w:rPr>
          <w:rFonts w:cstheme="minorHAnsi"/>
          <w:sz w:val="24"/>
          <w:szCs w:val="24"/>
        </w:rPr>
        <w:t>el this critique is</w:t>
      </w:r>
      <w:r w:rsidR="004C525E" w:rsidRPr="00CC6750">
        <w:rPr>
          <w:rFonts w:cstheme="minorHAnsi"/>
          <w:sz w:val="24"/>
          <w:szCs w:val="24"/>
        </w:rPr>
        <w:t xml:space="preserve"> falsely</w:t>
      </w:r>
      <w:r w:rsidR="00D94468" w:rsidRPr="00CC6750">
        <w:rPr>
          <w:rFonts w:cstheme="minorHAnsi"/>
          <w:sz w:val="24"/>
          <w:szCs w:val="24"/>
        </w:rPr>
        <w:t xml:space="preserve"> based on </w:t>
      </w:r>
      <w:r w:rsidRPr="00CC6750">
        <w:rPr>
          <w:rFonts w:cstheme="minorHAnsi"/>
          <w:sz w:val="24"/>
          <w:szCs w:val="24"/>
        </w:rPr>
        <w:t>imagin</w:t>
      </w:r>
      <w:r w:rsidR="00D94468" w:rsidRPr="00CC6750">
        <w:rPr>
          <w:rFonts w:cstheme="minorHAnsi"/>
          <w:sz w:val="24"/>
          <w:szCs w:val="24"/>
        </w:rPr>
        <w:t>in</w:t>
      </w:r>
      <w:r w:rsidRPr="00CC6750">
        <w:rPr>
          <w:rFonts w:cstheme="minorHAnsi"/>
          <w:sz w:val="24"/>
          <w:szCs w:val="24"/>
        </w:rPr>
        <w:t xml:space="preserve">g what qualitative surveys </w:t>
      </w:r>
      <w:r w:rsidRPr="00CC6750">
        <w:rPr>
          <w:rFonts w:cstheme="minorHAnsi"/>
          <w:i/>
          <w:sz w:val="24"/>
          <w:szCs w:val="24"/>
        </w:rPr>
        <w:t>can</w:t>
      </w:r>
      <w:r w:rsidR="00E65E46" w:rsidRPr="00CC6750">
        <w:rPr>
          <w:rFonts w:cstheme="minorHAnsi"/>
          <w:i/>
          <w:sz w:val="24"/>
          <w:szCs w:val="24"/>
        </w:rPr>
        <w:t>no</w:t>
      </w:r>
      <w:r w:rsidR="00D94468" w:rsidRPr="00CC6750">
        <w:rPr>
          <w:rFonts w:cstheme="minorHAnsi"/>
          <w:i/>
          <w:sz w:val="24"/>
          <w:szCs w:val="24"/>
        </w:rPr>
        <w:t>t</w:t>
      </w:r>
      <w:r w:rsidRPr="00CC6750">
        <w:rPr>
          <w:rFonts w:cstheme="minorHAnsi"/>
          <w:i/>
          <w:sz w:val="24"/>
          <w:szCs w:val="24"/>
        </w:rPr>
        <w:t xml:space="preserve"> </w:t>
      </w:r>
      <w:r w:rsidRPr="00CC6750">
        <w:rPr>
          <w:rFonts w:cstheme="minorHAnsi"/>
          <w:sz w:val="24"/>
          <w:szCs w:val="24"/>
        </w:rPr>
        <w:t xml:space="preserve">offer, and </w:t>
      </w:r>
      <w:r w:rsidR="00D94468" w:rsidRPr="00CC6750">
        <w:rPr>
          <w:rFonts w:cstheme="minorHAnsi"/>
          <w:sz w:val="24"/>
          <w:szCs w:val="24"/>
        </w:rPr>
        <w:t>a</w:t>
      </w:r>
      <w:r w:rsidRPr="00CC6750">
        <w:rPr>
          <w:rFonts w:cstheme="minorHAnsi"/>
          <w:sz w:val="24"/>
          <w:szCs w:val="24"/>
        </w:rPr>
        <w:t xml:space="preserve">n idealization of what interviews </w:t>
      </w:r>
      <w:r w:rsidRPr="00CC6750">
        <w:rPr>
          <w:rFonts w:cstheme="minorHAnsi"/>
          <w:i/>
          <w:sz w:val="24"/>
          <w:szCs w:val="24"/>
        </w:rPr>
        <w:t xml:space="preserve">will </w:t>
      </w:r>
      <w:r w:rsidRPr="00CC6750">
        <w:rPr>
          <w:rFonts w:cstheme="minorHAnsi"/>
          <w:sz w:val="24"/>
          <w:szCs w:val="24"/>
        </w:rPr>
        <w:t xml:space="preserve">offer. </w:t>
      </w:r>
      <w:r w:rsidR="00D94468" w:rsidRPr="00CC6750">
        <w:rPr>
          <w:rFonts w:cstheme="minorHAnsi"/>
          <w:sz w:val="24"/>
          <w:szCs w:val="24"/>
        </w:rPr>
        <w:t xml:space="preserve">Indeed, qualitative surveys </w:t>
      </w:r>
      <w:r w:rsidR="00CE6576" w:rsidRPr="00CC6750">
        <w:rPr>
          <w:rFonts w:cstheme="minorHAnsi"/>
          <w:sz w:val="24"/>
          <w:szCs w:val="24"/>
        </w:rPr>
        <w:t>have</w:t>
      </w:r>
      <w:r w:rsidR="00D94468" w:rsidRPr="00CC6750">
        <w:rPr>
          <w:rFonts w:cstheme="minorHAnsi"/>
          <w:sz w:val="24"/>
          <w:szCs w:val="24"/>
        </w:rPr>
        <w:t xml:space="preserve"> capacity to deliver rich, </w:t>
      </w:r>
      <w:proofErr w:type="gramStart"/>
      <w:r w:rsidR="00D94468" w:rsidRPr="00CC6750">
        <w:rPr>
          <w:rFonts w:cstheme="minorHAnsi"/>
          <w:sz w:val="24"/>
          <w:szCs w:val="24"/>
        </w:rPr>
        <w:t>deep</w:t>
      </w:r>
      <w:proofErr w:type="gramEnd"/>
      <w:r w:rsidR="00D94468" w:rsidRPr="00CC6750">
        <w:rPr>
          <w:rFonts w:cstheme="minorHAnsi"/>
          <w:sz w:val="24"/>
          <w:szCs w:val="24"/>
        </w:rPr>
        <w:t xml:space="preserve"> and complex data. </w:t>
      </w:r>
      <w:r w:rsidR="00D94468" w:rsidRPr="00CC6750">
        <w:rPr>
          <w:rFonts w:cstheme="minorHAnsi"/>
          <w:color w:val="000000"/>
          <w:sz w:val="24"/>
          <w:szCs w:val="24"/>
          <w:u w:color="000000"/>
        </w:rPr>
        <w:t>Box 1 provides</w:t>
      </w:r>
      <w:r w:rsidR="00B903F9" w:rsidRPr="00CC6750">
        <w:rPr>
          <w:rFonts w:cstheme="minorHAnsi"/>
          <w:color w:val="000000"/>
          <w:sz w:val="24"/>
          <w:szCs w:val="24"/>
          <w:u w:color="000000"/>
        </w:rPr>
        <w:t xml:space="preserve"> such</w:t>
      </w:r>
      <w:r w:rsidR="00D94468" w:rsidRPr="00CC6750">
        <w:rPr>
          <w:rFonts w:cstheme="minorHAnsi"/>
          <w:color w:val="000000"/>
          <w:sz w:val="24"/>
          <w:szCs w:val="24"/>
          <w:u w:color="000000"/>
        </w:rPr>
        <w:t xml:space="preserve"> an </w:t>
      </w:r>
      <w:r w:rsidR="00121778" w:rsidRPr="00CC6750">
        <w:rPr>
          <w:rFonts w:cstheme="minorHAnsi"/>
          <w:color w:val="000000"/>
          <w:sz w:val="24"/>
          <w:szCs w:val="24"/>
          <w:u w:color="000000"/>
        </w:rPr>
        <w:t xml:space="preserve">extract from Study 1, </w:t>
      </w:r>
      <w:r w:rsidR="00BE0D8C" w:rsidRPr="00CC6750">
        <w:rPr>
          <w:rFonts w:cstheme="minorHAnsi"/>
          <w:color w:val="000000"/>
          <w:sz w:val="24"/>
          <w:szCs w:val="24"/>
          <w:u w:color="000000"/>
        </w:rPr>
        <w:t xml:space="preserve">part of </w:t>
      </w:r>
      <w:r w:rsidR="00121778" w:rsidRPr="00CC6750">
        <w:rPr>
          <w:rFonts w:cstheme="minorHAnsi"/>
          <w:color w:val="000000"/>
          <w:sz w:val="24"/>
          <w:szCs w:val="24"/>
          <w:u w:color="000000"/>
        </w:rPr>
        <w:t xml:space="preserve">a long, </w:t>
      </w:r>
      <w:r w:rsidR="00C862B3" w:rsidRPr="00CC6750">
        <w:rPr>
          <w:rFonts w:cstheme="minorHAnsi"/>
          <w:sz w:val="24"/>
          <w:szCs w:val="24"/>
        </w:rPr>
        <w:t>deeply intimate</w:t>
      </w:r>
      <w:r w:rsidR="00121778" w:rsidRPr="00CC6750">
        <w:rPr>
          <w:rFonts w:cstheme="minorHAnsi"/>
          <w:sz w:val="24"/>
          <w:szCs w:val="24"/>
        </w:rPr>
        <w:t xml:space="preserve"> account </w:t>
      </w:r>
      <w:r w:rsidR="000943E9" w:rsidRPr="00CC6750">
        <w:rPr>
          <w:rFonts w:cstheme="minorHAnsi"/>
          <w:sz w:val="24"/>
          <w:szCs w:val="24"/>
        </w:rPr>
        <w:t>about how intrusive thoughts impact on particular sex acts</w:t>
      </w:r>
      <w:r w:rsidR="00B903F9" w:rsidRPr="00CC6750">
        <w:rPr>
          <w:rFonts w:cstheme="minorHAnsi"/>
          <w:sz w:val="24"/>
          <w:szCs w:val="24"/>
        </w:rPr>
        <w:t>. T</w:t>
      </w:r>
      <w:r w:rsidR="000943E9" w:rsidRPr="00CC6750">
        <w:rPr>
          <w:rFonts w:cstheme="minorHAnsi"/>
          <w:sz w:val="24"/>
          <w:szCs w:val="24"/>
        </w:rPr>
        <w:t>his is</w:t>
      </w:r>
      <w:r w:rsidR="00121778" w:rsidRPr="00CC6750">
        <w:rPr>
          <w:rFonts w:cstheme="minorHAnsi"/>
          <w:sz w:val="24"/>
          <w:szCs w:val="24"/>
        </w:rPr>
        <w:t xml:space="preserve"> the sort of</w:t>
      </w:r>
      <w:r w:rsidR="00C862B3" w:rsidRPr="00CC6750">
        <w:rPr>
          <w:rFonts w:cstheme="minorHAnsi"/>
          <w:sz w:val="24"/>
          <w:szCs w:val="24"/>
        </w:rPr>
        <w:t xml:space="preserve"> disclosure</w:t>
      </w:r>
      <w:r w:rsidR="00C862B3" w:rsidRPr="00CC6750">
        <w:rPr>
          <w:rFonts w:cstheme="minorHAnsi"/>
          <w:color w:val="000000"/>
          <w:sz w:val="24"/>
          <w:szCs w:val="24"/>
          <w:u w:color="000000"/>
        </w:rPr>
        <w:t xml:space="preserve"> </w:t>
      </w:r>
      <w:r w:rsidR="00C862B3" w:rsidRPr="00CC6750">
        <w:rPr>
          <w:rFonts w:cstheme="minorHAnsi"/>
          <w:i/>
          <w:iCs/>
          <w:color w:val="000000"/>
          <w:sz w:val="24"/>
          <w:szCs w:val="24"/>
          <w:u w:color="000000"/>
        </w:rPr>
        <w:t>qualitative</w:t>
      </w:r>
      <w:r w:rsidR="00C862B3" w:rsidRPr="00CC6750">
        <w:rPr>
          <w:rFonts w:cstheme="minorHAnsi"/>
          <w:color w:val="000000"/>
          <w:sz w:val="24"/>
          <w:szCs w:val="24"/>
          <w:u w:color="000000"/>
        </w:rPr>
        <w:t xml:space="preserve"> surveys </w:t>
      </w:r>
      <w:r w:rsidR="00C862B3" w:rsidRPr="00CC6750">
        <w:rPr>
          <w:rFonts w:cstheme="minorHAnsi"/>
          <w:i/>
          <w:iCs/>
          <w:color w:val="000000"/>
          <w:sz w:val="24"/>
          <w:szCs w:val="24"/>
          <w:u w:color="000000"/>
        </w:rPr>
        <w:t>can</w:t>
      </w:r>
      <w:r w:rsidR="00C862B3" w:rsidRPr="00CC6750">
        <w:rPr>
          <w:rFonts w:cstheme="minorHAnsi"/>
          <w:color w:val="000000"/>
          <w:sz w:val="24"/>
          <w:szCs w:val="24"/>
          <w:u w:color="000000"/>
        </w:rPr>
        <w:t xml:space="preserve"> </w:t>
      </w:r>
      <w:r w:rsidR="00C862B3" w:rsidRPr="00CC6750">
        <w:rPr>
          <w:rFonts w:cstheme="minorHAnsi"/>
          <w:sz w:val="24"/>
          <w:szCs w:val="24"/>
        </w:rPr>
        <w:t>facilitate</w:t>
      </w:r>
      <w:r w:rsidR="00D94468" w:rsidRPr="00CC6750">
        <w:rPr>
          <w:rFonts w:cstheme="minorHAnsi"/>
          <w:color w:val="000000"/>
          <w:sz w:val="24"/>
          <w:szCs w:val="24"/>
          <w:u w:color="000000"/>
        </w:rPr>
        <w:t xml:space="preserve">. </w:t>
      </w:r>
      <w:r w:rsidR="00B903F9" w:rsidRPr="00CC6750">
        <w:rPr>
          <w:rFonts w:cstheme="minorHAnsi"/>
          <w:color w:val="000000"/>
          <w:sz w:val="24"/>
          <w:szCs w:val="24"/>
          <w:u w:color="000000"/>
        </w:rPr>
        <w:t>Clearly n</w:t>
      </w:r>
      <w:r w:rsidR="00D94468" w:rsidRPr="00CC6750">
        <w:rPr>
          <w:rFonts w:cstheme="minorHAnsi"/>
          <w:color w:val="000000"/>
          <w:sz w:val="24"/>
          <w:szCs w:val="24"/>
          <w:u w:color="000000"/>
        </w:rPr>
        <w:t>ot all qualitative survey data are as rich or nuanced</w:t>
      </w:r>
      <w:r w:rsidR="00121778" w:rsidRPr="00CC6750">
        <w:rPr>
          <w:rFonts w:cstheme="minorHAnsi"/>
          <w:color w:val="000000"/>
          <w:sz w:val="24"/>
          <w:szCs w:val="24"/>
          <w:u w:color="000000"/>
        </w:rPr>
        <w:t xml:space="preserve">; </w:t>
      </w:r>
      <w:r w:rsidR="00E12D06" w:rsidRPr="00CC6750">
        <w:rPr>
          <w:rFonts w:cstheme="minorHAnsi"/>
          <w:color w:val="000000"/>
          <w:sz w:val="24"/>
          <w:szCs w:val="24"/>
          <w:u w:color="000000"/>
        </w:rPr>
        <w:t>there are</w:t>
      </w:r>
      <w:r w:rsidR="00B903F9" w:rsidRPr="00CC6750">
        <w:rPr>
          <w:rFonts w:cstheme="minorHAnsi"/>
          <w:i/>
          <w:sz w:val="24"/>
          <w:szCs w:val="24"/>
        </w:rPr>
        <w:t xml:space="preserve"> </w:t>
      </w:r>
      <w:r w:rsidR="00D94468" w:rsidRPr="00CC6750">
        <w:rPr>
          <w:rFonts w:cstheme="minorHAnsi"/>
          <w:sz w:val="24"/>
          <w:szCs w:val="24"/>
        </w:rPr>
        <w:t>thin or perfunctory</w:t>
      </w:r>
      <w:r w:rsidR="00B903F9" w:rsidRPr="00CC6750">
        <w:rPr>
          <w:rFonts w:cstheme="minorHAnsi"/>
          <w:sz w:val="24"/>
          <w:szCs w:val="24"/>
        </w:rPr>
        <w:t xml:space="preserve"> responses</w:t>
      </w:r>
      <w:r w:rsidR="00D94468" w:rsidRPr="00CC6750">
        <w:rPr>
          <w:rFonts w:cstheme="minorHAnsi"/>
          <w:sz w:val="24"/>
          <w:szCs w:val="24"/>
        </w:rPr>
        <w:t xml:space="preserve">. But most participants </w:t>
      </w:r>
      <w:r w:rsidR="00B903F9" w:rsidRPr="00CC6750">
        <w:rPr>
          <w:rFonts w:cstheme="minorHAnsi"/>
          <w:sz w:val="24"/>
          <w:szCs w:val="24"/>
        </w:rPr>
        <w:t xml:space="preserve">in the example studies </w:t>
      </w:r>
      <w:r w:rsidR="00D94468" w:rsidRPr="00CC6750">
        <w:rPr>
          <w:rFonts w:cstheme="minorHAnsi"/>
          <w:sz w:val="24"/>
          <w:szCs w:val="24"/>
        </w:rPr>
        <w:t xml:space="preserve">provided </w:t>
      </w:r>
      <w:r w:rsidR="00D94468" w:rsidRPr="00CC6750">
        <w:rPr>
          <w:rFonts w:cstheme="minorHAnsi"/>
          <w:i/>
          <w:sz w:val="24"/>
          <w:szCs w:val="24"/>
        </w:rPr>
        <w:t>valuable</w:t>
      </w:r>
      <w:r w:rsidR="00D94468" w:rsidRPr="00CC6750">
        <w:rPr>
          <w:rFonts w:cstheme="minorHAnsi"/>
          <w:sz w:val="24"/>
          <w:szCs w:val="24"/>
        </w:rPr>
        <w:t xml:space="preserve"> accounts of their experiences and perspectives, and some were long and richly detailed</w:t>
      </w:r>
      <w:r w:rsidR="00B903F9" w:rsidRPr="00CC6750">
        <w:rPr>
          <w:rFonts w:cstheme="minorHAnsi"/>
          <w:sz w:val="24"/>
          <w:szCs w:val="24"/>
        </w:rPr>
        <w:t>. F</w:t>
      </w:r>
      <w:r w:rsidR="00CB0044" w:rsidRPr="00CC6750">
        <w:rPr>
          <w:rFonts w:cstheme="minorHAnsi"/>
          <w:sz w:val="24"/>
          <w:szCs w:val="24"/>
        </w:rPr>
        <w:t xml:space="preserve">or Study 2, </w:t>
      </w:r>
      <w:r w:rsidR="007000BA" w:rsidRPr="00CC6750">
        <w:rPr>
          <w:rFonts w:cstheme="minorHAnsi"/>
          <w:sz w:val="24"/>
          <w:szCs w:val="24"/>
        </w:rPr>
        <w:t>“</w:t>
      </w:r>
      <w:r w:rsidR="00D94468" w:rsidRPr="00CC6750">
        <w:rPr>
          <w:rFonts w:cstheme="minorHAnsi"/>
          <w:sz w:val="24"/>
          <w:szCs w:val="24"/>
        </w:rPr>
        <w:t xml:space="preserve">the accounts given </w:t>
      </w:r>
      <w:r w:rsidR="00CB0044" w:rsidRPr="00CC6750">
        <w:rPr>
          <w:rFonts w:cstheme="minorHAnsi"/>
          <w:sz w:val="24"/>
          <w:szCs w:val="24"/>
        </w:rPr>
        <w:t>…</w:t>
      </w:r>
      <w:r w:rsidR="00D94468" w:rsidRPr="00CC6750">
        <w:rPr>
          <w:rFonts w:cstheme="minorHAnsi"/>
          <w:sz w:val="24"/>
          <w:szCs w:val="24"/>
        </w:rPr>
        <w:t xml:space="preserve"> were rich, </w:t>
      </w:r>
      <w:proofErr w:type="gramStart"/>
      <w:r w:rsidR="00D94468" w:rsidRPr="00CC6750">
        <w:rPr>
          <w:rFonts w:cstheme="minorHAnsi"/>
          <w:sz w:val="24"/>
          <w:szCs w:val="24"/>
        </w:rPr>
        <w:t>detailed</w:t>
      </w:r>
      <w:proofErr w:type="gramEnd"/>
      <w:r w:rsidR="00D94468" w:rsidRPr="00CC6750">
        <w:rPr>
          <w:rFonts w:cstheme="minorHAnsi"/>
          <w:sz w:val="24"/>
          <w:szCs w:val="24"/>
        </w:rPr>
        <w:t xml:space="preserve"> and intimate, with high emotional content”</w:t>
      </w:r>
      <w:r w:rsidR="00CB0044" w:rsidRPr="00CC6750">
        <w:rPr>
          <w:rFonts w:cstheme="minorHAnsi"/>
          <w:sz w:val="24"/>
          <w:szCs w:val="24"/>
        </w:rPr>
        <w:t xml:space="preserve"> (</w:t>
      </w:r>
      <w:r w:rsidR="008C55A7" w:rsidRPr="00CC6750">
        <w:rPr>
          <w:rFonts w:cstheme="minorHAnsi"/>
          <w:sz w:val="24"/>
          <w:szCs w:val="24"/>
          <w:lang w:val="en-US"/>
        </w:rPr>
        <w:t>Davey et al., 2019: 12</w:t>
      </w:r>
      <w:r w:rsidR="00CB0044" w:rsidRPr="00CC6750">
        <w:rPr>
          <w:rFonts w:cstheme="minorHAnsi"/>
          <w:sz w:val="24"/>
          <w:szCs w:val="24"/>
        </w:rPr>
        <w:t>)</w:t>
      </w:r>
      <w:r w:rsidR="00D94468" w:rsidRPr="00CC6750">
        <w:rPr>
          <w:rFonts w:cstheme="minorHAnsi"/>
          <w:sz w:val="24"/>
          <w:szCs w:val="24"/>
        </w:rPr>
        <w:t xml:space="preserve">. </w:t>
      </w:r>
      <w:r w:rsidR="00B903F9" w:rsidRPr="00CC6750">
        <w:rPr>
          <w:rFonts w:cstheme="minorHAnsi"/>
          <w:sz w:val="24"/>
          <w:szCs w:val="24"/>
        </w:rPr>
        <w:t>We have found</w:t>
      </w:r>
      <w:r w:rsidR="00D94468" w:rsidRPr="00CC6750">
        <w:rPr>
          <w:rFonts w:cstheme="minorHAnsi"/>
          <w:sz w:val="24"/>
          <w:szCs w:val="24"/>
        </w:rPr>
        <w:t xml:space="preserve"> survey data tend to be densely packed with relevant information, more focused and ‘on target’ than interview data (Braun &amp; Clarke, 2013</w:t>
      </w:r>
      <w:r w:rsidR="00B903F9" w:rsidRPr="00CC6750">
        <w:rPr>
          <w:rFonts w:cstheme="minorHAnsi"/>
          <w:sz w:val="24"/>
          <w:szCs w:val="24"/>
        </w:rPr>
        <w:t xml:space="preserve">). </w:t>
      </w:r>
      <w:r w:rsidR="008B7F78" w:rsidRPr="00CC6750">
        <w:rPr>
          <w:rFonts w:cstheme="minorHAnsi"/>
          <w:sz w:val="24"/>
          <w:szCs w:val="24"/>
        </w:rPr>
        <w:t>O</w:t>
      </w:r>
      <w:r w:rsidR="00D94468" w:rsidRPr="00CC6750">
        <w:rPr>
          <w:rFonts w:cstheme="minorHAnsi"/>
          <w:sz w:val="24"/>
          <w:szCs w:val="24"/>
        </w:rPr>
        <w:t>ur experience</w:t>
      </w:r>
      <w:r w:rsidR="00941313" w:rsidRPr="00CC6750">
        <w:rPr>
          <w:rFonts w:cstheme="minorHAnsi"/>
          <w:sz w:val="24"/>
          <w:szCs w:val="24"/>
        </w:rPr>
        <w:t>s of</w:t>
      </w:r>
      <w:r w:rsidR="008B7F78" w:rsidRPr="00CC6750">
        <w:rPr>
          <w:rFonts w:cstheme="minorHAnsi"/>
          <w:sz w:val="24"/>
          <w:szCs w:val="24"/>
        </w:rPr>
        <w:t xml:space="preserve"> using surveys</w:t>
      </w:r>
      <w:r w:rsidR="00D94468" w:rsidRPr="00CC6750">
        <w:rPr>
          <w:rFonts w:cstheme="minorHAnsi"/>
          <w:sz w:val="24"/>
          <w:szCs w:val="24"/>
        </w:rPr>
        <w:t xml:space="preserve"> </w:t>
      </w:r>
      <w:r w:rsidR="008B7F78" w:rsidRPr="00CC6750">
        <w:rPr>
          <w:rFonts w:cstheme="minorHAnsi"/>
          <w:sz w:val="24"/>
          <w:szCs w:val="24"/>
        </w:rPr>
        <w:t xml:space="preserve">suggest </w:t>
      </w:r>
      <w:r w:rsidR="00D94468" w:rsidRPr="00CC6750">
        <w:rPr>
          <w:rFonts w:cstheme="minorHAnsi"/>
          <w:sz w:val="24"/>
          <w:szCs w:val="24"/>
        </w:rPr>
        <w:t xml:space="preserve">concerns about thin data seem largely unwarranted – </w:t>
      </w:r>
      <w:r w:rsidR="008B7F78" w:rsidRPr="00CC6750">
        <w:rPr>
          <w:rFonts w:cstheme="minorHAnsi"/>
          <w:sz w:val="24"/>
          <w:szCs w:val="24"/>
        </w:rPr>
        <w:t xml:space="preserve">while </w:t>
      </w:r>
      <w:r w:rsidR="00D94468" w:rsidRPr="00CC6750">
        <w:rPr>
          <w:rFonts w:cstheme="minorHAnsi"/>
          <w:sz w:val="24"/>
          <w:szCs w:val="24"/>
        </w:rPr>
        <w:t>an individual response may lack the meandering detail of an interview transcript,</w:t>
      </w:r>
      <w:r w:rsidR="008B7F78" w:rsidRPr="00CC6750">
        <w:rPr>
          <w:rFonts w:cstheme="minorHAnsi"/>
          <w:sz w:val="24"/>
          <w:szCs w:val="24"/>
        </w:rPr>
        <w:t xml:space="preserve"> </w:t>
      </w:r>
      <w:r w:rsidR="00D94468" w:rsidRPr="00CC6750">
        <w:rPr>
          <w:rFonts w:cstheme="minorHAnsi"/>
          <w:sz w:val="24"/>
          <w:szCs w:val="24"/>
        </w:rPr>
        <w:t>if surveys are a good ‘fit’ for the research question, topic and population</w:t>
      </w:r>
      <w:r w:rsidR="008B7F78" w:rsidRPr="00CC6750">
        <w:rPr>
          <w:rFonts w:cstheme="minorHAnsi"/>
          <w:sz w:val="24"/>
          <w:szCs w:val="24"/>
        </w:rPr>
        <w:t>, then</w:t>
      </w:r>
      <w:r w:rsidR="00D94468" w:rsidRPr="00CC6750">
        <w:rPr>
          <w:rFonts w:cstheme="minorHAnsi"/>
          <w:sz w:val="24"/>
          <w:szCs w:val="24"/>
        </w:rPr>
        <w:t xml:space="preserve"> </w:t>
      </w:r>
      <w:r w:rsidR="008B7F78" w:rsidRPr="00CC6750">
        <w:rPr>
          <w:rFonts w:cstheme="minorHAnsi"/>
          <w:sz w:val="24"/>
          <w:szCs w:val="24"/>
        </w:rPr>
        <w:t xml:space="preserve">the whole dataset </w:t>
      </w:r>
      <w:r w:rsidR="00D94468" w:rsidRPr="00CC6750">
        <w:rPr>
          <w:rFonts w:cstheme="minorHAnsi"/>
          <w:sz w:val="24"/>
          <w:szCs w:val="24"/>
        </w:rPr>
        <w:t xml:space="preserve">will likely be rich and complex. </w:t>
      </w:r>
      <w:r w:rsidR="00273004" w:rsidRPr="00CC6750">
        <w:rPr>
          <w:rFonts w:cstheme="minorHAnsi"/>
          <w:sz w:val="24"/>
          <w:szCs w:val="24"/>
        </w:rPr>
        <w:t>As previously noted, s</w:t>
      </w:r>
      <w:r w:rsidR="00B903F9" w:rsidRPr="00CC6750">
        <w:rPr>
          <w:rFonts w:cstheme="minorHAnsi"/>
          <w:sz w:val="24"/>
          <w:szCs w:val="24"/>
        </w:rPr>
        <w:t>urveys require us to reconceptualize and assess richness in terms of the dataset as a whole, rather than individual data items.</w:t>
      </w:r>
    </w:p>
    <w:p w14:paraId="12E0B46F" w14:textId="77777777" w:rsidR="007E4B13" w:rsidRPr="00CC6750" w:rsidRDefault="007E4B13" w:rsidP="00CC6750">
      <w:pPr>
        <w:keepNext/>
        <w:suppressLineNumbers/>
        <w:spacing w:before="120" w:after="120" w:line="276" w:lineRule="auto"/>
        <w:rPr>
          <w:rFonts w:cstheme="minorHAnsi"/>
          <w:b/>
          <w:sz w:val="24"/>
          <w:szCs w:val="24"/>
        </w:rPr>
      </w:pPr>
      <w:r w:rsidRPr="00CC6750">
        <w:rPr>
          <w:rFonts w:cstheme="minorHAnsi"/>
          <w:b/>
          <w:sz w:val="24"/>
          <w:szCs w:val="24"/>
        </w:rPr>
        <w:t>Box 1</w:t>
      </w:r>
    </w:p>
    <w:p w14:paraId="5176B228" w14:textId="77777777" w:rsidR="007E4B13" w:rsidRPr="00CC6750" w:rsidRDefault="007E4B13" w:rsidP="00CC6750">
      <w:pPr>
        <w:keepNext/>
        <w:suppressLineNumbers/>
        <w:spacing w:before="120" w:after="120" w:line="276" w:lineRule="auto"/>
        <w:rPr>
          <w:rFonts w:cstheme="minorHAnsi"/>
          <w:b/>
          <w:bCs/>
          <w:iCs/>
          <w:sz w:val="24"/>
          <w:szCs w:val="24"/>
        </w:rPr>
      </w:pPr>
      <w:r w:rsidRPr="00CC6750">
        <w:rPr>
          <w:rFonts w:cstheme="minorHAnsi"/>
          <w:b/>
          <w:bCs/>
          <w:iCs/>
          <w:sz w:val="24"/>
          <w:szCs w:val="24"/>
        </w:rPr>
        <w:t>The richness of qualitative survey data: excerpt from EB’s ‘sex and OCD: Women’s experiences’ survey*</w:t>
      </w:r>
    </w:p>
    <w:tbl>
      <w:tblPr>
        <w:tblStyle w:val="TableGrid"/>
        <w:tblW w:w="0" w:type="auto"/>
        <w:tblLook w:val="04A0" w:firstRow="1" w:lastRow="0" w:firstColumn="1" w:lastColumn="0" w:noHBand="0" w:noVBand="1"/>
      </w:tblPr>
      <w:tblGrid>
        <w:gridCol w:w="9040"/>
      </w:tblGrid>
      <w:tr w:rsidR="007E4B13" w:rsidRPr="00CC6750" w14:paraId="764FDB54" w14:textId="77777777" w:rsidTr="00CE6F8C">
        <w:tc>
          <w:tcPr>
            <w:tcW w:w="9040" w:type="dxa"/>
          </w:tcPr>
          <w:p w14:paraId="519D8C56" w14:textId="77777777" w:rsidR="007E4B13" w:rsidRPr="00CC6750" w:rsidRDefault="007E4B13" w:rsidP="00CC6750">
            <w:pPr>
              <w:suppressLineNumbers/>
              <w:spacing w:before="120" w:after="120" w:line="276" w:lineRule="auto"/>
              <w:rPr>
                <w:rFonts w:cstheme="minorHAnsi"/>
                <w:color w:val="000000"/>
              </w:rPr>
            </w:pPr>
            <w:r w:rsidRPr="00CC6750">
              <w:rPr>
                <w:rFonts w:eastAsia="Times New Roman" w:cstheme="minorHAnsi"/>
                <w:b/>
                <w:bCs/>
                <w:color w:val="000000"/>
              </w:rPr>
              <w:t>Q3. Please tell me about how any obsessions and/or compulsions impact on your sexual experiences</w:t>
            </w:r>
          </w:p>
          <w:p w14:paraId="241D96FC" w14:textId="77777777" w:rsidR="007E4B13" w:rsidRPr="00CC6750" w:rsidRDefault="007E4B13" w:rsidP="00CC6750">
            <w:pPr>
              <w:suppressLineNumbers/>
              <w:spacing w:before="120" w:after="120" w:line="276" w:lineRule="auto"/>
              <w:rPr>
                <w:rFonts w:cstheme="minorHAnsi"/>
                <w:color w:val="000000"/>
              </w:rPr>
            </w:pPr>
            <w:r w:rsidRPr="00CC6750">
              <w:rPr>
                <w:rFonts w:cstheme="minorHAnsi"/>
                <w:color w:val="000000"/>
              </w:rPr>
              <w:t xml:space="preserve">My contamination obsessions make it difficult to engage in certain sex acts. […] </w:t>
            </w:r>
          </w:p>
          <w:p w14:paraId="1E360FED" w14:textId="77777777" w:rsidR="007E4B13" w:rsidRPr="00CC6750" w:rsidRDefault="007E4B13" w:rsidP="00CC6750">
            <w:pPr>
              <w:suppressLineNumbers/>
              <w:spacing w:before="120" w:after="120" w:line="276" w:lineRule="auto"/>
              <w:rPr>
                <w:rFonts w:eastAsia="Times New Roman" w:cstheme="minorHAnsi"/>
                <w:color w:val="000000"/>
              </w:rPr>
            </w:pPr>
            <w:r w:rsidRPr="00CC6750">
              <w:rPr>
                <w:rFonts w:eastAsia="Times New Roman" w:cstheme="minorHAnsi"/>
                <w:color w:val="000000"/>
              </w:rPr>
              <w:t xml:space="preserve">Another example is fellatio. Fellatio used to be extremely difficult for me to do because of my contamination obsession. I used to feel that the penis was horribly contaminated by </w:t>
            </w:r>
            <w:proofErr w:type="spellStart"/>
            <w:r w:rsidRPr="00CC6750">
              <w:rPr>
                <w:rFonts w:eastAsia="Times New Roman" w:cstheme="minorHAnsi"/>
                <w:color w:val="000000"/>
              </w:rPr>
              <w:t>fecal</w:t>
            </w:r>
            <w:proofErr w:type="spellEnd"/>
            <w:r w:rsidRPr="00CC6750">
              <w:rPr>
                <w:rFonts w:eastAsia="Times New Roman" w:cstheme="minorHAnsi"/>
                <w:color w:val="000000"/>
              </w:rPr>
              <w:t xml:space="preserve"> bacteria and other bacteria. (While trying to perform fellatio, my mind would bombard me with obsessions about my partner's hand touching the public bathroom doorknobs, then touching his penis at the urinal -- which makes the penis feel contaminated to me.) I do actually enjoy giving my partner fellatio, so I have done ERP exposures (didn't tell my therapist about these exposures -- too embarrassing) to help myself habituate to the high SUDS that I used to get while doing fellatio. Since I have done these exposures, it is now easier (but not totally free of SUDS) to perform fellatio. However, on days that I forget to take my NAC dose, or on days that the OCD feels worse (or when I know my partner has defecated that day without showering after), it is still very challenging for me to perform fellatio on him. The obsessions just make me have so much anxiety. […] </w:t>
            </w:r>
          </w:p>
          <w:p w14:paraId="1B0DAA6D" w14:textId="77777777" w:rsidR="007E4B13" w:rsidRPr="00CC6750" w:rsidRDefault="007E4B13" w:rsidP="00CC6750">
            <w:pPr>
              <w:suppressLineNumbers/>
              <w:spacing w:before="120" w:after="120" w:line="276" w:lineRule="auto"/>
              <w:rPr>
                <w:rFonts w:cstheme="minorHAnsi"/>
                <w:bCs/>
              </w:rPr>
            </w:pPr>
            <w:proofErr w:type="gramStart"/>
            <w:r w:rsidRPr="00CC6750">
              <w:rPr>
                <w:rFonts w:eastAsia="Times New Roman" w:cstheme="minorHAnsi"/>
                <w:color w:val="000000"/>
              </w:rPr>
              <w:lastRenderedPageBreak/>
              <w:t>So</w:t>
            </w:r>
            <w:proofErr w:type="gramEnd"/>
            <w:r w:rsidRPr="00CC6750">
              <w:rPr>
                <w:rFonts w:eastAsia="Times New Roman" w:cstheme="minorHAnsi"/>
                <w:color w:val="000000"/>
              </w:rPr>
              <w:t xml:space="preserve"> it impacts my sex life in this way, too. (It might not seem like a "big deal" to just leave the shirt on for these instances, but I feel it leads my partner to get turned off in the moment, which can -- over time -- affect our relationship.)</w:t>
            </w:r>
          </w:p>
        </w:tc>
      </w:tr>
    </w:tbl>
    <w:p w14:paraId="46DABE1E" w14:textId="48E80682" w:rsidR="007E4B13" w:rsidRPr="00CC6750" w:rsidRDefault="007E4B13" w:rsidP="00CC6750">
      <w:pPr>
        <w:suppressLineNumbers/>
        <w:spacing w:before="120" w:after="120" w:line="276" w:lineRule="auto"/>
        <w:rPr>
          <w:rFonts w:cstheme="minorHAnsi"/>
          <w:bCs/>
          <w:sz w:val="24"/>
          <w:szCs w:val="24"/>
        </w:rPr>
      </w:pPr>
      <w:r w:rsidRPr="00CC6750">
        <w:rPr>
          <w:rFonts w:cstheme="minorHAnsi"/>
          <w:bCs/>
          <w:sz w:val="24"/>
          <w:szCs w:val="24"/>
        </w:rPr>
        <w:lastRenderedPageBreak/>
        <w:t>*Spelling errors corrected to aid readability</w:t>
      </w:r>
    </w:p>
    <w:p w14:paraId="07033700" w14:textId="01AE3139" w:rsidR="00D94468" w:rsidRPr="00CC6750" w:rsidRDefault="008B7F78" w:rsidP="00CC6750">
      <w:pPr>
        <w:suppressLineNumbers/>
        <w:spacing w:before="120" w:after="120" w:line="276" w:lineRule="auto"/>
        <w:rPr>
          <w:rFonts w:cstheme="minorHAnsi"/>
          <w:b/>
          <w:i/>
          <w:iCs/>
          <w:color w:val="000000"/>
          <w:sz w:val="24"/>
          <w:szCs w:val="24"/>
          <w:u w:color="000000"/>
        </w:rPr>
      </w:pPr>
      <w:r w:rsidRPr="00CC6750">
        <w:rPr>
          <w:rFonts w:cstheme="minorHAnsi"/>
          <w:b/>
          <w:i/>
          <w:iCs/>
          <w:color w:val="000000"/>
          <w:sz w:val="24"/>
          <w:szCs w:val="24"/>
          <w:u w:color="000000"/>
        </w:rPr>
        <w:t>Encouraging disclosure and participation for sensitive topics</w:t>
      </w:r>
    </w:p>
    <w:p w14:paraId="08EF5F31" w14:textId="1271E1C3" w:rsidR="00384BC2" w:rsidRPr="00CC6750" w:rsidRDefault="003D6134" w:rsidP="00CC6750">
      <w:pPr>
        <w:suppressLineNumbers/>
        <w:spacing w:before="120" w:after="120" w:line="276" w:lineRule="auto"/>
        <w:rPr>
          <w:rFonts w:cstheme="minorHAnsi"/>
          <w:sz w:val="24"/>
          <w:szCs w:val="24"/>
        </w:rPr>
      </w:pPr>
      <w:r w:rsidRPr="00CC6750">
        <w:rPr>
          <w:rFonts w:cstheme="minorHAnsi"/>
          <w:color w:val="000000"/>
          <w:sz w:val="24"/>
          <w:szCs w:val="24"/>
          <w:u w:color="000000"/>
        </w:rPr>
        <w:t>Online q</w:t>
      </w:r>
      <w:r w:rsidRPr="00CC6750">
        <w:rPr>
          <w:rFonts w:cstheme="minorHAnsi"/>
          <w:sz w:val="24"/>
          <w:szCs w:val="24"/>
        </w:rPr>
        <w:t>ualitative survey research potentially ‘gives voice’ to people who might choose to abstain from face-to-face research due to the nature of the topic or “might not otherwise be able to participate in qualitative research” (</w:t>
      </w:r>
      <w:r w:rsidR="008C55A7" w:rsidRPr="00CC6750">
        <w:rPr>
          <w:rFonts w:cstheme="minorHAnsi"/>
          <w:sz w:val="24"/>
          <w:szCs w:val="24"/>
          <w:lang w:val="en-US"/>
        </w:rPr>
        <w:t>Davey et al., 2019: 12</w:t>
      </w:r>
      <w:r w:rsidRPr="00CC6750">
        <w:rPr>
          <w:rFonts w:cstheme="minorHAnsi"/>
          <w:sz w:val="24"/>
          <w:szCs w:val="24"/>
        </w:rPr>
        <w:t>). From</w:t>
      </w:r>
      <w:r w:rsidR="00321E56" w:rsidRPr="00CC6750">
        <w:rPr>
          <w:rFonts w:cstheme="minorHAnsi"/>
          <w:sz w:val="24"/>
          <w:szCs w:val="24"/>
        </w:rPr>
        <w:t xml:space="preserve"> the field of sex research</w:t>
      </w:r>
      <w:r w:rsidRPr="00CC6750">
        <w:rPr>
          <w:rFonts w:cstheme="minorHAnsi"/>
          <w:sz w:val="24"/>
          <w:szCs w:val="24"/>
        </w:rPr>
        <w:t>, we know t</w:t>
      </w:r>
      <w:r w:rsidR="00321E56" w:rsidRPr="00CC6750">
        <w:rPr>
          <w:rFonts w:cstheme="minorHAnsi"/>
          <w:sz w:val="24"/>
          <w:szCs w:val="24"/>
        </w:rPr>
        <w:t>hat the methods used shape who is willing to volunteer</w:t>
      </w:r>
      <w:r w:rsidR="00121778" w:rsidRPr="00CC6750">
        <w:rPr>
          <w:rFonts w:cstheme="minorHAnsi"/>
          <w:sz w:val="24"/>
          <w:szCs w:val="24"/>
        </w:rPr>
        <w:t>.</w:t>
      </w:r>
      <w:r w:rsidR="00321E56" w:rsidRPr="00CC6750">
        <w:rPr>
          <w:rFonts w:cstheme="minorHAnsi"/>
          <w:sz w:val="24"/>
          <w:szCs w:val="24"/>
        </w:rPr>
        <w:t xml:space="preserve"> </w:t>
      </w:r>
      <w:r w:rsidR="00321E56" w:rsidRPr="00CC6750">
        <w:rPr>
          <w:rFonts w:cstheme="minorHAnsi"/>
          <w:color w:val="000000"/>
          <w:sz w:val="24"/>
          <w:szCs w:val="24"/>
          <w:u w:color="000000"/>
        </w:rPr>
        <w:t>Wiederman (1999)</w:t>
      </w:r>
      <w:r w:rsidR="00121778" w:rsidRPr="00CC6750">
        <w:rPr>
          <w:rFonts w:cstheme="minorHAnsi"/>
          <w:color w:val="000000"/>
          <w:sz w:val="24"/>
          <w:szCs w:val="24"/>
          <w:u w:color="000000"/>
        </w:rPr>
        <w:t>, for example,</w:t>
      </w:r>
      <w:r w:rsidR="00321E56" w:rsidRPr="00CC6750">
        <w:rPr>
          <w:rFonts w:cstheme="minorHAnsi"/>
          <w:color w:val="000000"/>
          <w:sz w:val="24"/>
          <w:szCs w:val="24"/>
          <w:u w:color="000000"/>
        </w:rPr>
        <w:t xml:space="preserve"> found that questionnaire studies were more appealing to potential participants than face-to-face interviews</w:t>
      </w:r>
      <w:r w:rsidR="001B3889" w:rsidRPr="00CC6750">
        <w:rPr>
          <w:rFonts w:cstheme="minorHAnsi"/>
          <w:color w:val="000000"/>
          <w:sz w:val="24"/>
          <w:szCs w:val="24"/>
          <w:u w:color="000000"/>
        </w:rPr>
        <w:t xml:space="preserve"> or </w:t>
      </w:r>
      <w:r w:rsidR="00321E56" w:rsidRPr="00CC6750">
        <w:rPr>
          <w:rFonts w:cstheme="minorHAnsi"/>
          <w:color w:val="000000"/>
          <w:sz w:val="24"/>
          <w:szCs w:val="24"/>
          <w:u w:color="000000"/>
        </w:rPr>
        <w:t xml:space="preserve">laboratory studies. </w:t>
      </w:r>
      <w:r w:rsidR="00727E61" w:rsidRPr="00CC6750">
        <w:rPr>
          <w:rFonts w:cstheme="minorHAnsi"/>
          <w:color w:val="000000"/>
          <w:sz w:val="24"/>
          <w:szCs w:val="24"/>
          <w:u w:color="000000"/>
        </w:rPr>
        <w:t>Online q</w:t>
      </w:r>
      <w:r w:rsidR="001B3889" w:rsidRPr="00CC6750">
        <w:rPr>
          <w:rFonts w:cstheme="minorHAnsi"/>
          <w:color w:val="000000"/>
          <w:sz w:val="24"/>
          <w:szCs w:val="24"/>
          <w:u w:color="000000"/>
        </w:rPr>
        <w:t>ualitative s</w:t>
      </w:r>
      <w:r w:rsidR="00A95225" w:rsidRPr="00CC6750">
        <w:rPr>
          <w:rFonts w:cstheme="minorHAnsi"/>
          <w:sz w:val="24"/>
          <w:szCs w:val="24"/>
        </w:rPr>
        <w:t xml:space="preserve">urveys are ideally suited to </w:t>
      </w:r>
      <w:r w:rsidR="007365B9" w:rsidRPr="00CC6750">
        <w:rPr>
          <w:rFonts w:cstheme="minorHAnsi"/>
          <w:sz w:val="24"/>
          <w:szCs w:val="24"/>
        </w:rPr>
        <w:t xml:space="preserve">sensitive </w:t>
      </w:r>
      <w:r w:rsidR="00A95225" w:rsidRPr="00CC6750">
        <w:rPr>
          <w:rFonts w:cstheme="minorHAnsi"/>
          <w:sz w:val="24"/>
          <w:szCs w:val="24"/>
        </w:rPr>
        <w:t>research</w:t>
      </w:r>
      <w:r w:rsidR="00C757D3" w:rsidRPr="00CC6750">
        <w:rPr>
          <w:rFonts w:cstheme="minorHAnsi"/>
          <w:sz w:val="24"/>
          <w:szCs w:val="24"/>
        </w:rPr>
        <w:t xml:space="preserve"> (Braun et al., 2017; Braun &amp; Clarke, 2013)</w:t>
      </w:r>
      <w:r w:rsidR="007365B9" w:rsidRPr="00CC6750">
        <w:rPr>
          <w:rFonts w:cstheme="minorHAnsi"/>
          <w:sz w:val="24"/>
          <w:szCs w:val="24"/>
        </w:rPr>
        <w:t xml:space="preserve"> </w:t>
      </w:r>
      <w:r w:rsidRPr="00CC6750">
        <w:rPr>
          <w:rFonts w:cstheme="minorHAnsi"/>
          <w:sz w:val="24"/>
          <w:szCs w:val="24"/>
        </w:rPr>
        <w:t>– beyond sex</w:t>
      </w:r>
      <w:r w:rsidR="00CA44F2" w:rsidRPr="00CC6750">
        <w:rPr>
          <w:rFonts w:cstheme="minorHAnsi"/>
          <w:sz w:val="24"/>
          <w:szCs w:val="24"/>
        </w:rPr>
        <w:t>-focused topics</w:t>
      </w:r>
      <w:r w:rsidRPr="00CC6750">
        <w:rPr>
          <w:rFonts w:cstheme="minorHAnsi"/>
          <w:sz w:val="24"/>
          <w:szCs w:val="24"/>
        </w:rPr>
        <w:t xml:space="preserve"> – </w:t>
      </w:r>
      <w:r w:rsidR="007000BA" w:rsidRPr="00CC6750">
        <w:rPr>
          <w:rFonts w:cstheme="minorHAnsi"/>
          <w:sz w:val="24"/>
          <w:szCs w:val="24"/>
        </w:rPr>
        <w:t>because</w:t>
      </w:r>
      <w:r w:rsidR="001B3889" w:rsidRPr="00CC6750">
        <w:rPr>
          <w:rFonts w:cstheme="minorHAnsi"/>
          <w:sz w:val="24"/>
          <w:szCs w:val="24"/>
        </w:rPr>
        <w:t xml:space="preserve"> they</w:t>
      </w:r>
      <w:r w:rsidR="00A95225" w:rsidRPr="00CC6750">
        <w:rPr>
          <w:rFonts w:cstheme="minorHAnsi"/>
          <w:sz w:val="24"/>
          <w:szCs w:val="24"/>
        </w:rPr>
        <w:t xml:space="preserve"> offer a high level of </w:t>
      </w:r>
      <w:r w:rsidR="00A95225" w:rsidRPr="00CC6750">
        <w:rPr>
          <w:rFonts w:cstheme="minorHAnsi"/>
          <w:i/>
          <w:iCs/>
          <w:sz w:val="24"/>
          <w:szCs w:val="24"/>
        </w:rPr>
        <w:t xml:space="preserve">felt </w:t>
      </w:r>
      <w:r w:rsidR="00A95225" w:rsidRPr="00CC6750">
        <w:rPr>
          <w:rFonts w:cstheme="minorHAnsi"/>
          <w:sz w:val="24"/>
          <w:szCs w:val="24"/>
        </w:rPr>
        <w:t xml:space="preserve">anonymity (Terry &amp; Braun, 2017). In practice, </w:t>
      </w:r>
      <w:r w:rsidR="00F61432" w:rsidRPr="00CC6750">
        <w:rPr>
          <w:rFonts w:cstheme="minorHAnsi"/>
          <w:sz w:val="24"/>
          <w:szCs w:val="24"/>
        </w:rPr>
        <w:t xml:space="preserve">online </w:t>
      </w:r>
      <w:r w:rsidR="00A95225" w:rsidRPr="00CC6750">
        <w:rPr>
          <w:rFonts w:cstheme="minorHAnsi"/>
          <w:sz w:val="24"/>
          <w:szCs w:val="24"/>
        </w:rPr>
        <w:t>surveys may not be completely anonymous</w:t>
      </w:r>
      <w:r w:rsidR="001B3889" w:rsidRPr="00CC6750">
        <w:rPr>
          <w:rFonts w:cstheme="minorHAnsi"/>
          <w:sz w:val="24"/>
          <w:szCs w:val="24"/>
        </w:rPr>
        <w:t xml:space="preserve"> (</w:t>
      </w:r>
      <w:r w:rsidR="00BE05D4" w:rsidRPr="00CC6750">
        <w:rPr>
          <w:rFonts w:cstheme="minorHAnsi"/>
          <w:sz w:val="24"/>
          <w:szCs w:val="24"/>
        </w:rPr>
        <w:t xml:space="preserve">e.g. </w:t>
      </w:r>
      <w:r w:rsidR="00A95225" w:rsidRPr="00CC6750">
        <w:rPr>
          <w:rFonts w:cstheme="minorHAnsi"/>
          <w:sz w:val="24"/>
          <w:szCs w:val="24"/>
        </w:rPr>
        <w:t xml:space="preserve">software captures IP addresses and thus the </w:t>
      </w:r>
      <w:r w:rsidR="004C525E" w:rsidRPr="00CC6750">
        <w:rPr>
          <w:rFonts w:cstheme="minorHAnsi"/>
          <w:sz w:val="24"/>
          <w:szCs w:val="24"/>
        </w:rPr>
        <w:t xml:space="preserve">location </w:t>
      </w:r>
      <w:r w:rsidR="00A95225" w:rsidRPr="00CC6750">
        <w:rPr>
          <w:rFonts w:cstheme="minorHAnsi"/>
          <w:sz w:val="24"/>
          <w:szCs w:val="24"/>
        </w:rPr>
        <w:t>in which people completed the survey</w:t>
      </w:r>
      <w:r w:rsidR="007E06CA" w:rsidRPr="00CC6750">
        <w:rPr>
          <w:rFonts w:cstheme="minorHAnsi"/>
          <w:sz w:val="24"/>
          <w:szCs w:val="24"/>
        </w:rPr>
        <w:t xml:space="preserve">; </w:t>
      </w:r>
      <w:r w:rsidR="00030F29" w:rsidRPr="00CC6750">
        <w:rPr>
          <w:rFonts w:cstheme="minorHAnsi"/>
          <w:sz w:val="24"/>
          <w:szCs w:val="24"/>
        </w:rPr>
        <w:t>Terry &amp; Braun, 2017</w:t>
      </w:r>
      <w:r w:rsidR="00BE05D4" w:rsidRPr="00CC6750">
        <w:rPr>
          <w:rFonts w:cstheme="minorHAnsi"/>
          <w:sz w:val="24"/>
          <w:szCs w:val="24"/>
        </w:rPr>
        <w:t xml:space="preserve">; </w:t>
      </w:r>
      <w:proofErr w:type="spellStart"/>
      <w:r w:rsidR="00BE05D4" w:rsidRPr="00CC6750">
        <w:rPr>
          <w:rFonts w:cstheme="minorHAnsi"/>
          <w:sz w:val="24"/>
          <w:szCs w:val="24"/>
        </w:rPr>
        <w:t>Toepoel</w:t>
      </w:r>
      <w:proofErr w:type="spellEnd"/>
      <w:r w:rsidR="00BE05D4" w:rsidRPr="00CC6750">
        <w:rPr>
          <w:rFonts w:cstheme="minorHAnsi"/>
          <w:sz w:val="24"/>
          <w:szCs w:val="24"/>
        </w:rPr>
        <w:t>, 2017</w:t>
      </w:r>
      <w:r w:rsidR="00030F29" w:rsidRPr="00CC6750">
        <w:rPr>
          <w:rFonts w:cstheme="minorHAnsi"/>
          <w:sz w:val="24"/>
          <w:szCs w:val="24"/>
        </w:rPr>
        <w:t>)</w:t>
      </w:r>
      <w:r w:rsidR="007E06CA" w:rsidRPr="00CC6750">
        <w:rPr>
          <w:rFonts w:cstheme="minorHAnsi"/>
          <w:sz w:val="24"/>
          <w:szCs w:val="24"/>
        </w:rPr>
        <w:t xml:space="preserve">, but </w:t>
      </w:r>
      <w:r w:rsidR="00A95225" w:rsidRPr="00CC6750">
        <w:rPr>
          <w:rFonts w:cstheme="minorHAnsi"/>
          <w:sz w:val="24"/>
          <w:szCs w:val="24"/>
        </w:rPr>
        <w:t>online</w:t>
      </w:r>
      <w:r w:rsidR="007E06CA" w:rsidRPr="00CC6750">
        <w:rPr>
          <w:rFonts w:cstheme="minorHAnsi"/>
          <w:sz w:val="24"/>
          <w:szCs w:val="24"/>
        </w:rPr>
        <w:t xml:space="preserve"> </w:t>
      </w:r>
      <w:r w:rsidR="00A95225" w:rsidRPr="00CC6750">
        <w:rPr>
          <w:rFonts w:cstheme="minorHAnsi"/>
          <w:sz w:val="24"/>
          <w:szCs w:val="24"/>
        </w:rPr>
        <w:t xml:space="preserve">surveys can </w:t>
      </w:r>
      <w:r w:rsidR="007E06CA" w:rsidRPr="00CC6750">
        <w:rPr>
          <w:rFonts w:cstheme="minorHAnsi"/>
          <w:sz w:val="24"/>
          <w:szCs w:val="24"/>
        </w:rPr>
        <w:t xml:space="preserve">nonetheless </w:t>
      </w:r>
      <w:r w:rsidR="00A95225" w:rsidRPr="00CC6750">
        <w:rPr>
          <w:rFonts w:cstheme="minorHAnsi"/>
          <w:i/>
          <w:iCs/>
          <w:sz w:val="24"/>
          <w:szCs w:val="24"/>
        </w:rPr>
        <w:t>feel</w:t>
      </w:r>
      <w:r w:rsidR="00A95225" w:rsidRPr="00CC6750">
        <w:rPr>
          <w:rFonts w:cstheme="minorHAnsi"/>
          <w:sz w:val="24"/>
          <w:szCs w:val="24"/>
        </w:rPr>
        <w:t xml:space="preserve"> completely anonymous</w:t>
      </w:r>
      <w:r w:rsidR="007E06CA" w:rsidRPr="00CC6750">
        <w:rPr>
          <w:rFonts w:cstheme="minorHAnsi"/>
          <w:sz w:val="24"/>
          <w:szCs w:val="24"/>
        </w:rPr>
        <w:t xml:space="preserve"> </w:t>
      </w:r>
      <w:r w:rsidR="007365B9" w:rsidRPr="00CC6750">
        <w:rPr>
          <w:rFonts w:cstheme="minorHAnsi"/>
          <w:sz w:val="24"/>
          <w:szCs w:val="24"/>
        </w:rPr>
        <w:t>–</w:t>
      </w:r>
      <w:r w:rsidR="007E06CA" w:rsidRPr="00CC6750">
        <w:rPr>
          <w:rFonts w:cstheme="minorHAnsi"/>
          <w:sz w:val="24"/>
          <w:szCs w:val="24"/>
        </w:rPr>
        <w:t xml:space="preserve"> f</w:t>
      </w:r>
      <w:r w:rsidR="00A95225" w:rsidRPr="00CC6750">
        <w:rPr>
          <w:rFonts w:cstheme="minorHAnsi"/>
          <w:sz w:val="24"/>
          <w:szCs w:val="24"/>
        </w:rPr>
        <w:t>rom the participant’s perspective, the researcher cannot see them</w:t>
      </w:r>
      <w:r w:rsidR="007E06CA" w:rsidRPr="00CC6750">
        <w:rPr>
          <w:rFonts w:cstheme="minorHAnsi"/>
          <w:sz w:val="24"/>
          <w:szCs w:val="24"/>
        </w:rPr>
        <w:t>,</w:t>
      </w:r>
      <w:r w:rsidR="00A95225" w:rsidRPr="00CC6750">
        <w:rPr>
          <w:rFonts w:cstheme="minorHAnsi"/>
          <w:sz w:val="24"/>
          <w:szCs w:val="24"/>
        </w:rPr>
        <w:t xml:space="preserve"> and does</w:t>
      </w:r>
      <w:r w:rsidR="00F86D6D" w:rsidRPr="00CC6750">
        <w:rPr>
          <w:rFonts w:cstheme="minorHAnsi"/>
          <w:sz w:val="24"/>
          <w:szCs w:val="24"/>
        </w:rPr>
        <w:t xml:space="preserve"> </w:t>
      </w:r>
      <w:r w:rsidR="00A95225" w:rsidRPr="00CC6750">
        <w:rPr>
          <w:rFonts w:cstheme="minorHAnsi"/>
          <w:sz w:val="24"/>
          <w:szCs w:val="24"/>
        </w:rPr>
        <w:t>n</w:t>
      </w:r>
      <w:r w:rsidR="00F86D6D" w:rsidRPr="00CC6750">
        <w:rPr>
          <w:rFonts w:cstheme="minorHAnsi"/>
          <w:sz w:val="24"/>
          <w:szCs w:val="24"/>
        </w:rPr>
        <w:t>o</w:t>
      </w:r>
      <w:r w:rsidR="00A95225" w:rsidRPr="00CC6750">
        <w:rPr>
          <w:rFonts w:cstheme="minorHAnsi"/>
          <w:sz w:val="24"/>
          <w:szCs w:val="24"/>
        </w:rPr>
        <w:t>t know their name</w:t>
      </w:r>
      <w:r w:rsidR="007365B9" w:rsidRPr="00CC6750">
        <w:rPr>
          <w:rFonts w:cstheme="minorHAnsi"/>
          <w:sz w:val="24"/>
          <w:szCs w:val="24"/>
        </w:rPr>
        <w:t xml:space="preserve"> – </w:t>
      </w:r>
      <w:r w:rsidR="00E61EB4" w:rsidRPr="00CC6750">
        <w:rPr>
          <w:rFonts w:cstheme="minorHAnsi"/>
          <w:sz w:val="24"/>
          <w:szCs w:val="24"/>
        </w:rPr>
        <w:t xml:space="preserve">which </w:t>
      </w:r>
      <w:r w:rsidR="00A95225" w:rsidRPr="00CC6750">
        <w:rPr>
          <w:rFonts w:cstheme="minorHAnsi"/>
          <w:sz w:val="24"/>
          <w:szCs w:val="24"/>
        </w:rPr>
        <w:t xml:space="preserve">can facilitate participation and disclosure in sensitive research. </w:t>
      </w:r>
      <w:r w:rsidRPr="00CC6750">
        <w:rPr>
          <w:rFonts w:cstheme="minorHAnsi"/>
          <w:sz w:val="24"/>
          <w:szCs w:val="24"/>
        </w:rPr>
        <w:t>I</w:t>
      </w:r>
      <w:r w:rsidR="007E06CA" w:rsidRPr="00CC6750">
        <w:rPr>
          <w:rFonts w:cstheme="minorHAnsi"/>
          <w:sz w:val="24"/>
          <w:szCs w:val="24"/>
        </w:rPr>
        <w:t>n Study 1</w:t>
      </w:r>
      <w:r w:rsidRPr="00CC6750">
        <w:rPr>
          <w:rFonts w:cstheme="minorHAnsi"/>
          <w:sz w:val="24"/>
          <w:szCs w:val="24"/>
        </w:rPr>
        <w:t>, several participants</w:t>
      </w:r>
      <w:r w:rsidR="007E06CA" w:rsidRPr="00CC6750">
        <w:rPr>
          <w:rFonts w:cstheme="minorHAnsi"/>
          <w:sz w:val="24"/>
          <w:szCs w:val="24"/>
        </w:rPr>
        <w:t xml:space="preserve"> commented that they welcomed the anonymous response mode because of the sensitivity of the research: “</w:t>
      </w:r>
      <w:r w:rsidR="007E06CA" w:rsidRPr="00CC6750">
        <w:rPr>
          <w:rFonts w:cstheme="minorHAnsi"/>
          <w:color w:val="000000"/>
          <w:sz w:val="24"/>
          <w:szCs w:val="24"/>
          <w:u w:color="000000"/>
        </w:rPr>
        <w:t>unless they pressured me, I probably wouldn't admit how completely non-existent my sex life is to someone in a non-anonymous setting” (</w:t>
      </w:r>
      <w:r w:rsidR="008C55A7" w:rsidRPr="00CC6750">
        <w:rPr>
          <w:rFonts w:cstheme="minorHAnsi"/>
          <w:color w:val="000000"/>
          <w:sz w:val="24"/>
          <w:szCs w:val="24"/>
          <w:u w:color="000000"/>
          <w:lang w:val="en-US"/>
        </w:rPr>
        <w:t>Boulton, 2019</w:t>
      </w:r>
      <w:r w:rsidR="00FD4F96" w:rsidRPr="00CC6750">
        <w:rPr>
          <w:rFonts w:cstheme="minorHAnsi"/>
          <w:color w:val="000000"/>
          <w:sz w:val="24"/>
          <w:szCs w:val="24"/>
          <w:u w:color="000000"/>
          <w:lang w:val="en-US"/>
        </w:rPr>
        <w:t>:</w:t>
      </w:r>
      <w:r w:rsidR="009927C3" w:rsidRPr="00CC6750">
        <w:rPr>
          <w:rFonts w:cstheme="minorHAnsi"/>
          <w:color w:val="000000"/>
          <w:sz w:val="24"/>
          <w:szCs w:val="24"/>
          <w:u w:color="000000"/>
          <w:lang w:val="en-US"/>
        </w:rPr>
        <w:t xml:space="preserve"> 100</w:t>
      </w:r>
      <w:r w:rsidR="007E06CA" w:rsidRPr="00CC6750">
        <w:rPr>
          <w:rFonts w:cstheme="minorHAnsi"/>
          <w:color w:val="000000"/>
          <w:sz w:val="24"/>
          <w:szCs w:val="24"/>
          <w:u w:color="000000"/>
        </w:rPr>
        <w:t>).</w:t>
      </w:r>
      <w:r w:rsidRPr="00CC6750">
        <w:rPr>
          <w:rFonts w:cstheme="minorHAnsi"/>
          <w:color w:val="000000"/>
          <w:sz w:val="24"/>
          <w:szCs w:val="24"/>
          <w:u w:color="000000"/>
        </w:rPr>
        <w:t xml:space="preserve"> </w:t>
      </w:r>
      <w:r w:rsidRPr="00CC6750">
        <w:rPr>
          <w:rFonts w:cstheme="minorHAnsi"/>
          <w:sz w:val="24"/>
          <w:szCs w:val="24"/>
        </w:rPr>
        <w:t>A serendipitous opportunity to compare (video) interview and survey responses</w:t>
      </w:r>
      <w:r w:rsidR="007E06CA" w:rsidRPr="00CC6750">
        <w:rPr>
          <w:rFonts w:cstheme="minorHAnsi"/>
          <w:color w:val="000000"/>
          <w:sz w:val="24"/>
          <w:szCs w:val="24"/>
          <w:u w:color="000000"/>
        </w:rPr>
        <w:t xml:space="preserve"> </w:t>
      </w:r>
      <w:r w:rsidRPr="00CC6750">
        <w:rPr>
          <w:rFonts w:cstheme="minorHAnsi"/>
          <w:color w:val="000000"/>
          <w:sz w:val="24"/>
          <w:szCs w:val="24"/>
          <w:u w:color="000000"/>
        </w:rPr>
        <w:t xml:space="preserve">was provided by one </w:t>
      </w:r>
      <w:r w:rsidR="007E06CA" w:rsidRPr="00CC6750">
        <w:rPr>
          <w:rFonts w:cstheme="minorHAnsi"/>
          <w:color w:val="000000"/>
          <w:sz w:val="24"/>
          <w:szCs w:val="24"/>
          <w:u w:color="000000"/>
        </w:rPr>
        <w:t>participant who</w:t>
      </w:r>
      <w:r w:rsidR="00384BC2" w:rsidRPr="00CC6750">
        <w:rPr>
          <w:rFonts w:cstheme="minorHAnsi"/>
          <w:color w:val="000000"/>
          <w:sz w:val="24"/>
          <w:szCs w:val="24"/>
          <w:u w:color="000000"/>
        </w:rPr>
        <w:t>,</w:t>
      </w:r>
      <w:r w:rsidR="007E06CA" w:rsidRPr="00CC6750">
        <w:rPr>
          <w:rFonts w:cstheme="minorHAnsi"/>
          <w:color w:val="000000"/>
          <w:sz w:val="24"/>
          <w:szCs w:val="24"/>
          <w:u w:color="000000"/>
        </w:rPr>
        <w:t xml:space="preserve"> after completing the survey, requested to further </w:t>
      </w:r>
      <w:r w:rsidR="007E06CA" w:rsidRPr="00CC6750">
        <w:rPr>
          <w:rFonts w:cstheme="minorHAnsi"/>
          <w:sz w:val="24"/>
          <w:szCs w:val="24"/>
        </w:rPr>
        <w:t xml:space="preserve">discuss her experiences </w:t>
      </w:r>
      <w:r w:rsidR="00273004" w:rsidRPr="00CC6750">
        <w:rPr>
          <w:rFonts w:cstheme="minorHAnsi"/>
          <w:sz w:val="24"/>
          <w:szCs w:val="24"/>
        </w:rPr>
        <w:t>via an interview</w:t>
      </w:r>
      <w:r w:rsidR="00FB79F5" w:rsidRPr="00CC6750">
        <w:rPr>
          <w:rFonts w:cstheme="minorHAnsi"/>
          <w:sz w:val="24"/>
          <w:szCs w:val="24"/>
        </w:rPr>
        <w:t xml:space="preserve"> (see Table 1)</w:t>
      </w:r>
      <w:r w:rsidRPr="00CC6750">
        <w:rPr>
          <w:rFonts w:cstheme="minorHAnsi"/>
          <w:sz w:val="24"/>
          <w:szCs w:val="24"/>
        </w:rPr>
        <w:t>. T</w:t>
      </w:r>
      <w:r w:rsidR="007E06CA" w:rsidRPr="00CC6750">
        <w:rPr>
          <w:rFonts w:cstheme="minorHAnsi"/>
          <w:sz w:val="24"/>
          <w:szCs w:val="24"/>
        </w:rPr>
        <w:t xml:space="preserve">here was far more explicit detail about sex and intrusive thoughts in her survey response, compared to </w:t>
      </w:r>
      <w:r w:rsidRPr="00CC6750">
        <w:rPr>
          <w:rFonts w:cstheme="minorHAnsi"/>
          <w:sz w:val="24"/>
          <w:szCs w:val="24"/>
        </w:rPr>
        <w:t xml:space="preserve">the virtual </w:t>
      </w:r>
      <w:r w:rsidR="007E06CA" w:rsidRPr="00CC6750">
        <w:rPr>
          <w:rFonts w:cstheme="minorHAnsi"/>
          <w:sz w:val="24"/>
          <w:szCs w:val="24"/>
        </w:rPr>
        <w:t>face-to-face</w:t>
      </w:r>
      <w:r w:rsidRPr="00CC6750">
        <w:rPr>
          <w:rFonts w:cstheme="minorHAnsi"/>
          <w:sz w:val="24"/>
          <w:szCs w:val="24"/>
        </w:rPr>
        <w:t xml:space="preserve"> interview</w:t>
      </w:r>
      <w:r w:rsidR="007E06CA" w:rsidRPr="00CC6750">
        <w:rPr>
          <w:rFonts w:cstheme="minorHAnsi"/>
          <w:sz w:val="24"/>
          <w:szCs w:val="24"/>
        </w:rPr>
        <w:t xml:space="preserve">, </w:t>
      </w:r>
      <w:r w:rsidR="00FB79F5" w:rsidRPr="00CC6750">
        <w:rPr>
          <w:rFonts w:cstheme="minorHAnsi"/>
          <w:sz w:val="24"/>
          <w:szCs w:val="24"/>
        </w:rPr>
        <w:t xml:space="preserve">supporting </w:t>
      </w:r>
      <w:r w:rsidR="007E06CA" w:rsidRPr="00CC6750">
        <w:rPr>
          <w:rFonts w:cstheme="minorHAnsi"/>
          <w:sz w:val="24"/>
          <w:szCs w:val="24"/>
        </w:rPr>
        <w:t>our supposition that the felt</w:t>
      </w:r>
      <w:r w:rsidR="00FB79F5" w:rsidRPr="00CC6750">
        <w:rPr>
          <w:rFonts w:cstheme="minorHAnsi"/>
          <w:sz w:val="24"/>
          <w:szCs w:val="24"/>
        </w:rPr>
        <w:t>-</w:t>
      </w:r>
      <w:r w:rsidR="007E06CA" w:rsidRPr="00CC6750">
        <w:rPr>
          <w:rFonts w:cstheme="minorHAnsi"/>
          <w:sz w:val="24"/>
          <w:szCs w:val="24"/>
        </w:rPr>
        <w:t xml:space="preserve">anonymity of surveys facilitates intimate disclosures (even </w:t>
      </w:r>
      <w:r w:rsidRPr="00CC6750">
        <w:rPr>
          <w:rFonts w:cstheme="minorHAnsi"/>
          <w:sz w:val="24"/>
          <w:szCs w:val="24"/>
        </w:rPr>
        <w:t>here,</w:t>
      </w:r>
      <w:r w:rsidR="007E06CA" w:rsidRPr="00CC6750">
        <w:rPr>
          <w:rFonts w:cstheme="minorHAnsi"/>
          <w:sz w:val="24"/>
          <w:szCs w:val="24"/>
        </w:rPr>
        <w:t xml:space="preserve"> where the survey </w:t>
      </w:r>
      <w:r w:rsidR="007E06CA" w:rsidRPr="00CC6750">
        <w:rPr>
          <w:rFonts w:cstheme="minorHAnsi"/>
          <w:i/>
          <w:iCs/>
          <w:sz w:val="24"/>
          <w:szCs w:val="24"/>
        </w:rPr>
        <w:t>preceded</w:t>
      </w:r>
      <w:r w:rsidR="007E06CA" w:rsidRPr="00CC6750">
        <w:rPr>
          <w:rFonts w:cstheme="minorHAnsi"/>
          <w:sz w:val="24"/>
          <w:szCs w:val="24"/>
        </w:rPr>
        <w:t xml:space="preserve"> the interview).</w:t>
      </w:r>
      <w:r w:rsidR="00DD421D" w:rsidRPr="00CC6750">
        <w:rPr>
          <w:rFonts w:cstheme="minorHAnsi"/>
          <w:sz w:val="24"/>
          <w:szCs w:val="24"/>
        </w:rPr>
        <w:t xml:space="preserve"> </w:t>
      </w:r>
    </w:p>
    <w:p w14:paraId="6DD8C08D" w14:textId="561387CD" w:rsidR="00384BC2" w:rsidRPr="00CC6750" w:rsidRDefault="00DD421D" w:rsidP="00CC6750">
      <w:pPr>
        <w:suppressLineNumbers/>
        <w:spacing w:before="120" w:after="120" w:line="276" w:lineRule="auto"/>
        <w:rPr>
          <w:rFonts w:cstheme="minorHAnsi"/>
          <w:sz w:val="24"/>
          <w:szCs w:val="24"/>
        </w:rPr>
      </w:pPr>
      <w:r w:rsidRPr="00CC6750">
        <w:rPr>
          <w:rFonts w:cstheme="minorHAnsi"/>
          <w:sz w:val="24"/>
          <w:szCs w:val="24"/>
        </w:rPr>
        <w:t xml:space="preserve">In all </w:t>
      </w:r>
      <w:r w:rsidR="007B70B2" w:rsidRPr="00CC6750">
        <w:rPr>
          <w:rFonts w:cstheme="minorHAnsi"/>
          <w:sz w:val="24"/>
          <w:szCs w:val="24"/>
        </w:rPr>
        <w:t xml:space="preserve">of the </w:t>
      </w:r>
      <w:r w:rsidRPr="00CC6750">
        <w:rPr>
          <w:rFonts w:cstheme="minorHAnsi"/>
          <w:sz w:val="24"/>
          <w:szCs w:val="24"/>
        </w:rPr>
        <w:t>example studies, participants commented positively on the anonymous mode of data collection</w:t>
      </w:r>
      <w:r w:rsidR="00384BC2" w:rsidRPr="00CC6750">
        <w:rPr>
          <w:rFonts w:cstheme="minorHAnsi"/>
          <w:sz w:val="24"/>
          <w:szCs w:val="24"/>
        </w:rPr>
        <w:t xml:space="preserve">. </w:t>
      </w:r>
      <w:r w:rsidR="007A7FBA" w:rsidRPr="00CC6750">
        <w:rPr>
          <w:rFonts w:cstheme="minorHAnsi"/>
          <w:sz w:val="24"/>
          <w:szCs w:val="24"/>
        </w:rPr>
        <w:t xml:space="preserve">In </w:t>
      </w:r>
      <w:r w:rsidR="007365B9" w:rsidRPr="00CC6750">
        <w:rPr>
          <w:rFonts w:cstheme="minorHAnsi"/>
          <w:sz w:val="24"/>
          <w:szCs w:val="24"/>
        </w:rPr>
        <w:t>Study 1</w:t>
      </w:r>
      <w:r w:rsidR="007A7FBA" w:rsidRPr="00CC6750">
        <w:rPr>
          <w:rFonts w:cstheme="minorHAnsi"/>
          <w:sz w:val="24"/>
          <w:szCs w:val="24"/>
        </w:rPr>
        <w:t>, some</w:t>
      </w:r>
      <w:r w:rsidR="007365B9" w:rsidRPr="00CC6750">
        <w:rPr>
          <w:rFonts w:cstheme="minorHAnsi"/>
          <w:sz w:val="24"/>
          <w:szCs w:val="24"/>
        </w:rPr>
        <w:t xml:space="preserve"> noted</w:t>
      </w:r>
      <w:r w:rsidR="00384BC2" w:rsidRPr="00CC6750">
        <w:rPr>
          <w:rFonts w:cstheme="minorHAnsi"/>
          <w:sz w:val="24"/>
          <w:szCs w:val="24"/>
        </w:rPr>
        <w:t xml:space="preserve"> they had shared things in the survey that they would not (comfortably or willingly) have shared in a face-to-face encounter </w:t>
      </w:r>
      <w:r w:rsidR="007365B9" w:rsidRPr="00CC6750">
        <w:rPr>
          <w:rFonts w:cstheme="minorHAnsi"/>
          <w:sz w:val="24"/>
          <w:szCs w:val="24"/>
        </w:rPr>
        <w:t xml:space="preserve">– </w:t>
      </w:r>
      <w:r w:rsidR="00384BC2" w:rsidRPr="00CC6750">
        <w:rPr>
          <w:rFonts w:cstheme="minorHAnsi"/>
          <w:sz w:val="24"/>
          <w:szCs w:val="24"/>
        </w:rPr>
        <w:t xml:space="preserve">and may not have shared with </w:t>
      </w:r>
      <w:r w:rsidR="00384BC2" w:rsidRPr="00CC6750">
        <w:rPr>
          <w:rFonts w:cstheme="minorHAnsi"/>
          <w:i/>
          <w:sz w:val="24"/>
          <w:szCs w:val="24"/>
        </w:rPr>
        <w:t>anyone</w:t>
      </w:r>
      <w:r w:rsidR="00E967FD" w:rsidRPr="00CC6750">
        <w:rPr>
          <w:rFonts w:cstheme="minorHAnsi"/>
          <w:sz w:val="24"/>
          <w:szCs w:val="24"/>
        </w:rPr>
        <w:t>. On</w:t>
      </w:r>
      <w:r w:rsidR="00384BC2" w:rsidRPr="00CC6750">
        <w:rPr>
          <w:rFonts w:cstheme="minorHAnsi"/>
          <w:sz w:val="24"/>
          <w:szCs w:val="24"/>
        </w:rPr>
        <w:t xml:space="preserve">e participant </w:t>
      </w:r>
      <w:r w:rsidR="007365B9" w:rsidRPr="00CC6750">
        <w:rPr>
          <w:rFonts w:cstheme="minorHAnsi"/>
          <w:sz w:val="24"/>
          <w:szCs w:val="24"/>
        </w:rPr>
        <w:t xml:space="preserve">noted </w:t>
      </w:r>
      <w:r w:rsidR="00E967FD" w:rsidRPr="00CC6750">
        <w:rPr>
          <w:rFonts w:cstheme="minorHAnsi"/>
          <w:sz w:val="24"/>
          <w:szCs w:val="24"/>
        </w:rPr>
        <w:t xml:space="preserve">this </w:t>
      </w:r>
      <w:r w:rsidR="007365B9" w:rsidRPr="00CC6750">
        <w:rPr>
          <w:rFonts w:cstheme="minorHAnsi"/>
          <w:sz w:val="24"/>
          <w:szCs w:val="24"/>
        </w:rPr>
        <w:t>about</w:t>
      </w:r>
      <w:r w:rsidR="00384BC2" w:rsidRPr="00CC6750">
        <w:rPr>
          <w:rFonts w:cstheme="minorHAnsi"/>
          <w:sz w:val="24"/>
          <w:szCs w:val="24"/>
        </w:rPr>
        <w:t xml:space="preserve"> a </w:t>
      </w:r>
      <w:r w:rsidR="00E967FD" w:rsidRPr="00CC6750">
        <w:rPr>
          <w:rFonts w:cstheme="minorHAnsi"/>
          <w:sz w:val="24"/>
          <w:szCs w:val="24"/>
        </w:rPr>
        <w:t xml:space="preserve">very </w:t>
      </w:r>
      <w:proofErr w:type="gramStart"/>
      <w:r w:rsidR="00384BC2" w:rsidRPr="00CC6750">
        <w:rPr>
          <w:rFonts w:cstheme="minorHAnsi"/>
          <w:sz w:val="24"/>
          <w:szCs w:val="24"/>
        </w:rPr>
        <w:t>socially-taboo</w:t>
      </w:r>
      <w:proofErr w:type="gramEnd"/>
      <w:r w:rsidR="007365B9" w:rsidRPr="00CC6750">
        <w:rPr>
          <w:rFonts w:cstheme="minorHAnsi"/>
          <w:sz w:val="24"/>
          <w:szCs w:val="24"/>
        </w:rPr>
        <w:t xml:space="preserve"> thought</w:t>
      </w:r>
      <w:r w:rsidR="00384BC2" w:rsidRPr="00CC6750">
        <w:rPr>
          <w:rFonts w:cstheme="minorHAnsi"/>
          <w:sz w:val="24"/>
          <w:szCs w:val="24"/>
        </w:rPr>
        <w:t xml:space="preserve">: </w:t>
      </w:r>
    </w:p>
    <w:p w14:paraId="2F5FCD7F" w14:textId="6E6C00D8" w:rsidR="00384BC2" w:rsidRPr="00CC6750" w:rsidRDefault="00384BC2" w:rsidP="00CC6750">
      <w:pPr>
        <w:suppressLineNumbers/>
        <w:spacing w:before="120" w:after="120" w:line="276" w:lineRule="auto"/>
        <w:ind w:left="567" w:right="545"/>
        <w:rPr>
          <w:rFonts w:cstheme="minorHAnsi"/>
          <w:color w:val="000000"/>
          <w:sz w:val="24"/>
          <w:szCs w:val="24"/>
          <w:u w:color="000000"/>
        </w:rPr>
      </w:pPr>
      <w:r w:rsidRPr="00CC6750">
        <w:rPr>
          <w:rFonts w:cstheme="minorHAnsi"/>
          <w:color w:val="000000"/>
          <w:sz w:val="24"/>
          <w:szCs w:val="24"/>
          <w:u w:color="000000"/>
        </w:rPr>
        <w:t>I have a recurring intrusive, anxiety-producing thought about seducing (as an adult) or being sexually abused (as a child) by my father. It is hard to even put into words because the stigma and shame are so overwhelming, but I realise most of the time when this thought occurs that it is an OCD symptom and can manage it as such. Still, this is a thought that I have not shared with my therapist, partner, or even acknowledged myself much of the time. (</w:t>
      </w:r>
      <w:r w:rsidR="008C55A7" w:rsidRPr="00CC6750">
        <w:rPr>
          <w:rFonts w:cstheme="minorHAnsi"/>
          <w:color w:val="000000"/>
          <w:sz w:val="24"/>
          <w:szCs w:val="24"/>
          <w:u w:color="000000"/>
          <w:lang w:val="en-US"/>
        </w:rPr>
        <w:t>Boulton, 2019</w:t>
      </w:r>
      <w:r w:rsidR="00FD4F96" w:rsidRPr="00CC6750">
        <w:rPr>
          <w:rFonts w:cstheme="minorHAnsi"/>
          <w:color w:val="000000"/>
          <w:sz w:val="24"/>
          <w:szCs w:val="24"/>
          <w:u w:color="000000"/>
          <w:lang w:val="en-US"/>
        </w:rPr>
        <w:t>:</w:t>
      </w:r>
      <w:r w:rsidR="009927C3" w:rsidRPr="00CC6750">
        <w:rPr>
          <w:rFonts w:cstheme="minorHAnsi"/>
          <w:color w:val="000000"/>
          <w:sz w:val="24"/>
          <w:szCs w:val="24"/>
          <w:u w:color="000000"/>
          <w:lang w:val="en-US"/>
        </w:rPr>
        <w:t xml:space="preserve"> 53</w:t>
      </w:r>
      <w:r w:rsidRPr="00CC6750">
        <w:rPr>
          <w:rFonts w:cstheme="minorHAnsi"/>
          <w:color w:val="000000"/>
          <w:sz w:val="24"/>
          <w:szCs w:val="24"/>
          <w:u w:color="000000"/>
        </w:rPr>
        <w:t>)</w:t>
      </w:r>
    </w:p>
    <w:p w14:paraId="2D8AADE3" w14:textId="2604E23C" w:rsidR="007A7FBA" w:rsidRPr="00CC6750" w:rsidRDefault="00384BC2" w:rsidP="00CC6750">
      <w:pPr>
        <w:suppressLineNumbers/>
        <w:spacing w:before="120" w:after="120" w:line="276" w:lineRule="auto"/>
        <w:rPr>
          <w:rFonts w:cstheme="minorHAnsi"/>
          <w:sz w:val="24"/>
          <w:szCs w:val="24"/>
        </w:rPr>
      </w:pPr>
      <w:r w:rsidRPr="00CC6750">
        <w:rPr>
          <w:rFonts w:cstheme="minorHAnsi"/>
          <w:sz w:val="24"/>
          <w:szCs w:val="24"/>
        </w:rPr>
        <w:t xml:space="preserve">Another advantage of </w:t>
      </w:r>
      <w:r w:rsidR="00E967FD" w:rsidRPr="00CC6750">
        <w:rPr>
          <w:rFonts w:cstheme="minorHAnsi"/>
          <w:sz w:val="24"/>
          <w:szCs w:val="24"/>
        </w:rPr>
        <w:t xml:space="preserve">survey </w:t>
      </w:r>
      <w:proofErr w:type="gramStart"/>
      <w:r w:rsidR="00FB79F5" w:rsidRPr="00CC6750">
        <w:rPr>
          <w:rFonts w:cstheme="minorHAnsi"/>
          <w:sz w:val="24"/>
          <w:szCs w:val="24"/>
        </w:rPr>
        <w:t>felt-</w:t>
      </w:r>
      <w:r w:rsidRPr="00CC6750">
        <w:rPr>
          <w:rFonts w:cstheme="minorHAnsi"/>
          <w:sz w:val="24"/>
          <w:szCs w:val="24"/>
        </w:rPr>
        <w:t>anonymity</w:t>
      </w:r>
      <w:proofErr w:type="gramEnd"/>
      <w:r w:rsidRPr="00CC6750">
        <w:rPr>
          <w:rFonts w:cstheme="minorHAnsi"/>
          <w:sz w:val="24"/>
          <w:szCs w:val="24"/>
        </w:rPr>
        <w:t xml:space="preserve"> relates to topics where issues of ‘face’ and social desirability might strongly impact face-to-face data collection. Several participants in </w:t>
      </w:r>
      <w:r w:rsidRPr="00CC6750">
        <w:rPr>
          <w:rFonts w:cstheme="minorHAnsi"/>
          <w:sz w:val="24"/>
          <w:szCs w:val="24"/>
        </w:rPr>
        <w:lastRenderedPageBreak/>
        <w:t xml:space="preserve">Study 3 commented on the anonymity </w:t>
      </w:r>
      <w:r w:rsidR="007A7FBA" w:rsidRPr="00CC6750">
        <w:rPr>
          <w:rFonts w:cstheme="minorHAnsi"/>
          <w:sz w:val="24"/>
          <w:szCs w:val="24"/>
        </w:rPr>
        <w:t xml:space="preserve">the survey </w:t>
      </w:r>
      <w:r w:rsidRPr="00CC6750">
        <w:rPr>
          <w:rFonts w:cstheme="minorHAnsi"/>
          <w:sz w:val="24"/>
          <w:szCs w:val="24"/>
        </w:rPr>
        <w:t>provided</w:t>
      </w:r>
      <w:r w:rsidR="007A7FBA" w:rsidRPr="00CC6750">
        <w:rPr>
          <w:rFonts w:cstheme="minorHAnsi"/>
          <w:sz w:val="24"/>
          <w:szCs w:val="24"/>
        </w:rPr>
        <w:t xml:space="preserve"> </w:t>
      </w:r>
      <w:r w:rsidRPr="00CC6750">
        <w:rPr>
          <w:rFonts w:cstheme="minorHAnsi"/>
          <w:sz w:val="24"/>
          <w:szCs w:val="24"/>
        </w:rPr>
        <w:t>– “I'm glad it's anonymous” – suggesting they would have been less candid, and more protective of their professional identity and therapeutic competence, in a face-to-face encounter (</w:t>
      </w:r>
      <w:r w:rsidR="007A7FBA" w:rsidRPr="00CC6750">
        <w:rPr>
          <w:rFonts w:cstheme="minorHAnsi"/>
          <w:sz w:val="24"/>
          <w:szCs w:val="24"/>
        </w:rPr>
        <w:t>something</w:t>
      </w:r>
      <w:r w:rsidRPr="00CC6750">
        <w:rPr>
          <w:rFonts w:cstheme="minorHAnsi"/>
          <w:sz w:val="24"/>
          <w:szCs w:val="24"/>
        </w:rPr>
        <w:t xml:space="preserve"> evident in interview research </w:t>
      </w:r>
      <w:r w:rsidR="00F61432" w:rsidRPr="00CC6750">
        <w:rPr>
          <w:rFonts w:cstheme="minorHAnsi"/>
          <w:sz w:val="24"/>
          <w:szCs w:val="24"/>
        </w:rPr>
        <w:t>with therapists</w:t>
      </w:r>
      <w:r w:rsidR="007A7FBA" w:rsidRPr="00CC6750">
        <w:rPr>
          <w:rFonts w:cstheme="minorHAnsi"/>
          <w:sz w:val="24"/>
          <w:szCs w:val="24"/>
        </w:rPr>
        <w:t>;</w:t>
      </w:r>
      <w:r w:rsidRPr="00CC6750">
        <w:rPr>
          <w:rFonts w:cstheme="minorHAnsi"/>
          <w:sz w:val="24"/>
          <w:szCs w:val="24"/>
        </w:rPr>
        <w:t xml:space="preserve"> </w:t>
      </w:r>
      <w:r w:rsidR="007000BA" w:rsidRPr="00CC6750">
        <w:rPr>
          <w:rFonts w:cstheme="minorHAnsi"/>
          <w:sz w:val="24"/>
          <w:szCs w:val="24"/>
        </w:rPr>
        <w:t xml:space="preserve">e.g. </w:t>
      </w:r>
      <w:r w:rsidRPr="00CC6750">
        <w:rPr>
          <w:rFonts w:cstheme="minorHAnsi"/>
          <w:sz w:val="24"/>
          <w:szCs w:val="24"/>
        </w:rPr>
        <w:t>Rance</w:t>
      </w:r>
      <w:r w:rsidR="009429DD" w:rsidRPr="00CC6750">
        <w:rPr>
          <w:rFonts w:cstheme="minorHAnsi"/>
          <w:sz w:val="24"/>
          <w:szCs w:val="24"/>
        </w:rPr>
        <w:t xml:space="preserve"> et al.</w:t>
      </w:r>
      <w:r w:rsidRPr="00CC6750">
        <w:rPr>
          <w:rFonts w:cstheme="minorHAnsi"/>
          <w:sz w:val="24"/>
          <w:szCs w:val="24"/>
        </w:rPr>
        <w:t xml:space="preserve">, 2010). </w:t>
      </w:r>
    </w:p>
    <w:p w14:paraId="5023B1DF" w14:textId="2D503D95" w:rsidR="003329E3" w:rsidRPr="00CC6750" w:rsidRDefault="00E61EB4" w:rsidP="00CC6750">
      <w:pPr>
        <w:suppressLineNumbers/>
        <w:spacing w:before="120" w:after="120" w:line="276" w:lineRule="auto"/>
        <w:rPr>
          <w:rFonts w:cstheme="minorHAnsi"/>
          <w:sz w:val="24"/>
          <w:szCs w:val="24"/>
        </w:rPr>
      </w:pPr>
      <w:r w:rsidRPr="00CC6750">
        <w:rPr>
          <w:rFonts w:cstheme="minorHAnsi"/>
          <w:sz w:val="24"/>
          <w:szCs w:val="24"/>
        </w:rPr>
        <w:t>Of course, such potential benefits for sensitive topics will be ameliorated by context of participation</w:t>
      </w:r>
      <w:r w:rsidR="004141EB" w:rsidRPr="00CC6750">
        <w:rPr>
          <w:rFonts w:cstheme="minorHAnsi"/>
          <w:sz w:val="24"/>
          <w:szCs w:val="24"/>
        </w:rPr>
        <w:t>. P</w:t>
      </w:r>
      <w:r w:rsidRPr="00CC6750">
        <w:rPr>
          <w:rFonts w:cstheme="minorHAnsi"/>
          <w:sz w:val="24"/>
          <w:szCs w:val="24"/>
        </w:rPr>
        <w:t>articipant</w:t>
      </w:r>
      <w:r w:rsidR="004141EB" w:rsidRPr="00CC6750">
        <w:rPr>
          <w:rFonts w:cstheme="minorHAnsi"/>
          <w:sz w:val="24"/>
          <w:szCs w:val="24"/>
        </w:rPr>
        <w:t>s</w:t>
      </w:r>
      <w:r w:rsidRPr="00CC6750">
        <w:rPr>
          <w:rFonts w:cstheme="minorHAnsi"/>
          <w:sz w:val="24"/>
          <w:szCs w:val="24"/>
        </w:rPr>
        <w:t xml:space="preserve"> who lack private spaces </w:t>
      </w:r>
      <w:r w:rsidR="004141EB" w:rsidRPr="00CC6750">
        <w:rPr>
          <w:rFonts w:cstheme="minorHAnsi"/>
          <w:sz w:val="24"/>
          <w:szCs w:val="24"/>
        </w:rPr>
        <w:t xml:space="preserve">or access to devices that can be used in private spaces – an inequity that the COVID-19 pandemic laid bare in educational contexts – are potentially unable to participate in </w:t>
      </w:r>
      <w:r w:rsidR="004141EB" w:rsidRPr="00CC6750">
        <w:rPr>
          <w:rFonts w:cstheme="minorHAnsi"/>
          <w:i/>
          <w:iCs/>
          <w:sz w:val="24"/>
          <w:szCs w:val="24"/>
        </w:rPr>
        <w:t xml:space="preserve">sensitive </w:t>
      </w:r>
      <w:r w:rsidR="004141EB" w:rsidRPr="00CC6750">
        <w:rPr>
          <w:rFonts w:cstheme="minorHAnsi"/>
          <w:sz w:val="24"/>
          <w:szCs w:val="24"/>
        </w:rPr>
        <w:t xml:space="preserve">research online (though other modes of delivery </w:t>
      </w:r>
      <w:r w:rsidR="004141EB" w:rsidRPr="00CC6750">
        <w:rPr>
          <w:rFonts w:cstheme="minorHAnsi"/>
          <w:i/>
          <w:iCs/>
          <w:sz w:val="24"/>
          <w:szCs w:val="24"/>
        </w:rPr>
        <w:t xml:space="preserve">may </w:t>
      </w:r>
      <w:r w:rsidR="004141EB" w:rsidRPr="00CC6750">
        <w:rPr>
          <w:rFonts w:cstheme="minorHAnsi"/>
          <w:sz w:val="24"/>
          <w:szCs w:val="24"/>
        </w:rPr>
        <w:t xml:space="preserve">facilitate participation). This point underscores the importance of thinking inclusively and imaginatively about the life worlds of potential participants, as well as their psychologies. Which brings us to a </w:t>
      </w:r>
      <w:r w:rsidR="007E06CA" w:rsidRPr="00CC6750">
        <w:rPr>
          <w:rFonts w:cstheme="minorHAnsi"/>
          <w:sz w:val="24"/>
          <w:szCs w:val="24"/>
        </w:rPr>
        <w:t xml:space="preserve">less-considered element that may </w:t>
      </w:r>
      <w:r w:rsidR="007E06CA" w:rsidRPr="00CC6750">
        <w:rPr>
          <w:rFonts w:cstheme="minorHAnsi"/>
          <w:i/>
          <w:iCs/>
          <w:sz w:val="24"/>
          <w:szCs w:val="24"/>
        </w:rPr>
        <w:t>facilitate</w:t>
      </w:r>
      <w:r w:rsidR="007E06CA" w:rsidRPr="00CC6750">
        <w:rPr>
          <w:rFonts w:cstheme="minorHAnsi"/>
          <w:sz w:val="24"/>
          <w:szCs w:val="24"/>
        </w:rPr>
        <w:t xml:space="preserve"> both disclosure, participation, and data quality with qualitative surveys</w:t>
      </w:r>
      <w:r w:rsidR="004141EB" w:rsidRPr="00CC6750">
        <w:rPr>
          <w:rFonts w:cstheme="minorHAnsi"/>
          <w:sz w:val="24"/>
          <w:szCs w:val="24"/>
        </w:rPr>
        <w:t>:</w:t>
      </w:r>
      <w:r w:rsidR="007E06CA" w:rsidRPr="00CC6750">
        <w:rPr>
          <w:rFonts w:cstheme="minorHAnsi"/>
          <w:sz w:val="24"/>
          <w:szCs w:val="24"/>
        </w:rPr>
        <w:t xml:space="preserve"> social comfort. </w:t>
      </w:r>
      <w:r w:rsidR="003329E3" w:rsidRPr="00CC6750">
        <w:rPr>
          <w:rFonts w:cstheme="minorHAnsi"/>
          <w:sz w:val="24"/>
          <w:szCs w:val="24"/>
        </w:rPr>
        <w:t xml:space="preserve">Not everyone feels comfortable in face-to-face interactions: </w:t>
      </w:r>
      <w:r w:rsidR="00F61432" w:rsidRPr="00CC6750">
        <w:rPr>
          <w:rFonts w:cstheme="minorHAnsi"/>
          <w:sz w:val="24"/>
          <w:szCs w:val="24"/>
        </w:rPr>
        <w:t xml:space="preserve">online </w:t>
      </w:r>
      <w:r w:rsidR="003329E3" w:rsidRPr="00CC6750">
        <w:rPr>
          <w:rFonts w:cstheme="minorHAnsi"/>
          <w:sz w:val="24"/>
          <w:szCs w:val="24"/>
        </w:rPr>
        <w:t>qualitative surveys can serve well p</w:t>
      </w:r>
      <w:r w:rsidR="007E06CA" w:rsidRPr="00CC6750">
        <w:rPr>
          <w:rFonts w:cstheme="minorHAnsi"/>
          <w:sz w:val="24"/>
          <w:szCs w:val="24"/>
        </w:rPr>
        <w:t>opulations who experience high levels of anxiety around social interaction (</w:t>
      </w:r>
      <w:r w:rsidR="003329E3" w:rsidRPr="00CC6750">
        <w:rPr>
          <w:rFonts w:cstheme="minorHAnsi"/>
          <w:sz w:val="24"/>
          <w:szCs w:val="24"/>
        </w:rPr>
        <w:t>e.g.</w:t>
      </w:r>
      <w:r w:rsidR="007E06CA" w:rsidRPr="00CC6750">
        <w:rPr>
          <w:rFonts w:cstheme="minorHAnsi"/>
          <w:sz w:val="24"/>
          <w:szCs w:val="24"/>
        </w:rPr>
        <w:t xml:space="preserve"> women with OCD)</w:t>
      </w:r>
      <w:r w:rsidR="00E967FD" w:rsidRPr="00CC6750">
        <w:rPr>
          <w:rFonts w:cstheme="minorHAnsi"/>
          <w:sz w:val="24"/>
          <w:szCs w:val="24"/>
        </w:rPr>
        <w:t>. Likewise</w:t>
      </w:r>
      <w:r w:rsidR="007E06CA" w:rsidRPr="00CC6750">
        <w:rPr>
          <w:rFonts w:cstheme="minorHAnsi"/>
          <w:sz w:val="24"/>
          <w:szCs w:val="24"/>
        </w:rPr>
        <w:t xml:space="preserve"> </w:t>
      </w:r>
      <w:r w:rsidR="005965F0" w:rsidRPr="00CC6750">
        <w:rPr>
          <w:rFonts w:cstheme="minorHAnsi"/>
          <w:sz w:val="24"/>
          <w:szCs w:val="24"/>
        </w:rPr>
        <w:t xml:space="preserve">online surveys can work well for </w:t>
      </w:r>
      <w:r w:rsidR="003329E3" w:rsidRPr="00CC6750">
        <w:rPr>
          <w:rFonts w:cstheme="minorHAnsi"/>
          <w:sz w:val="24"/>
          <w:szCs w:val="24"/>
        </w:rPr>
        <w:t>topics where</w:t>
      </w:r>
      <w:r w:rsidR="007E06CA" w:rsidRPr="00CC6750">
        <w:rPr>
          <w:rFonts w:cstheme="minorHAnsi"/>
          <w:sz w:val="24"/>
          <w:szCs w:val="24"/>
        </w:rPr>
        <w:t xml:space="preserve"> participants might not want to be visible to</w:t>
      </w:r>
      <w:r w:rsidR="003329E3" w:rsidRPr="00CC6750">
        <w:rPr>
          <w:rFonts w:cstheme="minorHAnsi"/>
          <w:sz w:val="24"/>
          <w:szCs w:val="24"/>
        </w:rPr>
        <w:t>,</w:t>
      </w:r>
      <w:r w:rsidR="007E06CA" w:rsidRPr="00CC6750">
        <w:rPr>
          <w:rFonts w:cstheme="minorHAnsi"/>
          <w:sz w:val="24"/>
          <w:szCs w:val="24"/>
        </w:rPr>
        <w:t xml:space="preserve"> or </w:t>
      </w:r>
      <w:r w:rsidR="003329E3" w:rsidRPr="00CC6750">
        <w:rPr>
          <w:rFonts w:cstheme="minorHAnsi"/>
          <w:sz w:val="24"/>
          <w:szCs w:val="24"/>
        </w:rPr>
        <w:t>feel scrutinized</w:t>
      </w:r>
      <w:r w:rsidR="007E06CA" w:rsidRPr="00CC6750">
        <w:rPr>
          <w:rFonts w:cstheme="minorHAnsi"/>
          <w:sz w:val="24"/>
          <w:szCs w:val="24"/>
        </w:rPr>
        <w:t xml:space="preserve"> by</w:t>
      </w:r>
      <w:r w:rsidR="003329E3" w:rsidRPr="00CC6750">
        <w:rPr>
          <w:rFonts w:cstheme="minorHAnsi"/>
          <w:sz w:val="24"/>
          <w:szCs w:val="24"/>
        </w:rPr>
        <w:t>,</w:t>
      </w:r>
      <w:r w:rsidR="007E06CA" w:rsidRPr="00CC6750">
        <w:rPr>
          <w:rFonts w:cstheme="minorHAnsi"/>
          <w:sz w:val="24"/>
          <w:szCs w:val="24"/>
        </w:rPr>
        <w:t xml:space="preserve"> the researcher (</w:t>
      </w:r>
      <w:r w:rsidR="003329E3" w:rsidRPr="00CC6750">
        <w:rPr>
          <w:rFonts w:cstheme="minorHAnsi"/>
          <w:sz w:val="24"/>
          <w:szCs w:val="24"/>
        </w:rPr>
        <w:t xml:space="preserve">e.g. </w:t>
      </w:r>
      <w:r w:rsidR="007E06CA" w:rsidRPr="00CC6750">
        <w:rPr>
          <w:rFonts w:cstheme="minorHAnsi"/>
          <w:sz w:val="24"/>
          <w:szCs w:val="24"/>
        </w:rPr>
        <w:t xml:space="preserve">people with a visible difference such as alopecia), </w:t>
      </w:r>
      <w:r w:rsidR="003329E3" w:rsidRPr="00CC6750">
        <w:rPr>
          <w:rFonts w:cstheme="minorHAnsi"/>
          <w:sz w:val="24"/>
          <w:szCs w:val="24"/>
        </w:rPr>
        <w:t xml:space="preserve">or </w:t>
      </w:r>
      <w:r w:rsidR="007E06CA" w:rsidRPr="00CC6750">
        <w:rPr>
          <w:rFonts w:cstheme="minorHAnsi"/>
          <w:sz w:val="24"/>
          <w:szCs w:val="24"/>
        </w:rPr>
        <w:t>when face-to-face data collection might be ‘triggering’ for participants.</w:t>
      </w:r>
      <w:r w:rsidR="003329E3" w:rsidRPr="00CC6750">
        <w:rPr>
          <w:rStyle w:val="EndnoteReference"/>
          <w:rFonts w:cstheme="minorHAnsi"/>
          <w:sz w:val="24"/>
          <w:szCs w:val="24"/>
        </w:rPr>
        <w:endnoteReference w:id="9"/>
      </w:r>
      <w:r w:rsidR="007E06CA" w:rsidRPr="00CC6750">
        <w:rPr>
          <w:rFonts w:cstheme="minorHAnsi"/>
          <w:sz w:val="24"/>
          <w:szCs w:val="24"/>
        </w:rPr>
        <w:t xml:space="preserve"> </w:t>
      </w:r>
      <w:r w:rsidR="00FC1FFB" w:rsidRPr="00CC6750">
        <w:rPr>
          <w:rFonts w:cstheme="minorHAnsi"/>
          <w:sz w:val="24"/>
          <w:szCs w:val="24"/>
        </w:rPr>
        <w:t>Relatedly</w:t>
      </w:r>
      <w:r w:rsidR="003329E3" w:rsidRPr="00CC6750">
        <w:rPr>
          <w:rFonts w:cstheme="minorHAnsi"/>
          <w:sz w:val="24"/>
          <w:szCs w:val="24"/>
        </w:rPr>
        <w:t>, s</w:t>
      </w:r>
      <w:r w:rsidR="003329E3" w:rsidRPr="00CC6750">
        <w:rPr>
          <w:rFonts w:cstheme="minorHAnsi"/>
          <w:color w:val="000000"/>
          <w:sz w:val="24"/>
          <w:szCs w:val="24"/>
          <w:u w:color="000000"/>
        </w:rPr>
        <w:t>urveys do not require the same skill</w:t>
      </w:r>
      <w:r w:rsidR="00FC1FFB" w:rsidRPr="00CC6750">
        <w:rPr>
          <w:rFonts w:cstheme="minorHAnsi"/>
          <w:color w:val="000000"/>
          <w:sz w:val="24"/>
          <w:szCs w:val="24"/>
          <w:u w:color="000000"/>
        </w:rPr>
        <w:t>s</w:t>
      </w:r>
      <w:r w:rsidR="003329E3" w:rsidRPr="00CC6750">
        <w:rPr>
          <w:rFonts w:cstheme="minorHAnsi"/>
          <w:color w:val="000000"/>
          <w:sz w:val="24"/>
          <w:szCs w:val="24"/>
          <w:u w:color="000000"/>
        </w:rPr>
        <w:t xml:space="preserve"> and experience from researchers as interviews (e.g. around fostering rapport), meaning they sidestep some ethical concerns around inexperienced researchers interacting with (potentially vulnerable) participants, and asking invasive </w:t>
      </w:r>
      <w:r w:rsidR="00FB79F5" w:rsidRPr="00CC6750">
        <w:rPr>
          <w:rFonts w:cstheme="minorHAnsi"/>
          <w:color w:val="000000"/>
          <w:sz w:val="24"/>
          <w:szCs w:val="24"/>
          <w:u w:color="000000"/>
        </w:rPr>
        <w:t xml:space="preserve">or </w:t>
      </w:r>
      <w:r w:rsidR="003329E3" w:rsidRPr="00CC6750">
        <w:rPr>
          <w:rFonts w:cstheme="minorHAnsi"/>
          <w:color w:val="000000"/>
          <w:sz w:val="24"/>
          <w:szCs w:val="24"/>
          <w:u w:color="000000"/>
        </w:rPr>
        <w:t xml:space="preserve">‘triggering’ questions (Braun &amp; Clarke, 2013; Braun et al., </w:t>
      </w:r>
      <w:r w:rsidR="00A0028B" w:rsidRPr="00CC6750">
        <w:rPr>
          <w:rFonts w:cstheme="minorHAnsi"/>
          <w:color w:val="000000"/>
          <w:sz w:val="24"/>
          <w:szCs w:val="24"/>
          <w:u w:color="000000"/>
        </w:rPr>
        <w:t>2017b</w:t>
      </w:r>
      <w:r w:rsidR="003329E3" w:rsidRPr="00CC6750">
        <w:rPr>
          <w:rFonts w:cstheme="minorHAnsi"/>
          <w:color w:val="000000"/>
          <w:sz w:val="24"/>
          <w:szCs w:val="24"/>
          <w:u w:color="000000"/>
        </w:rPr>
        <w:t>; Terry &amp; Braun, 2017).</w:t>
      </w:r>
      <w:r w:rsidRPr="00CC6750">
        <w:rPr>
          <w:rFonts w:cstheme="minorHAnsi"/>
          <w:color w:val="000000"/>
          <w:sz w:val="24"/>
          <w:szCs w:val="24"/>
          <w:u w:color="000000"/>
        </w:rPr>
        <w:t xml:space="preserve"> </w:t>
      </w:r>
    </w:p>
    <w:p w14:paraId="31D55A3C" w14:textId="572FBE35" w:rsidR="00AD0240" w:rsidRPr="00CC6750" w:rsidRDefault="004C525E" w:rsidP="00CC6750">
      <w:pPr>
        <w:suppressLineNumbers/>
        <w:spacing w:before="120" w:after="120" w:line="276" w:lineRule="auto"/>
        <w:rPr>
          <w:rFonts w:cstheme="minorHAnsi"/>
          <w:b/>
          <w:bCs/>
          <w:i/>
          <w:iCs/>
          <w:sz w:val="24"/>
          <w:szCs w:val="24"/>
        </w:rPr>
      </w:pPr>
      <w:r w:rsidRPr="00CC6750">
        <w:rPr>
          <w:rFonts w:cstheme="minorHAnsi"/>
          <w:b/>
          <w:i/>
          <w:iCs/>
          <w:sz w:val="24"/>
          <w:szCs w:val="24"/>
        </w:rPr>
        <w:t xml:space="preserve">Practical </w:t>
      </w:r>
      <w:r w:rsidR="0049179E" w:rsidRPr="00CC6750">
        <w:rPr>
          <w:rFonts w:cstheme="minorHAnsi"/>
          <w:b/>
          <w:i/>
          <w:iCs/>
          <w:sz w:val="24"/>
          <w:szCs w:val="24"/>
        </w:rPr>
        <w:t>and participatory advantages</w:t>
      </w:r>
      <w:r w:rsidR="00AD0240" w:rsidRPr="00CC6750">
        <w:rPr>
          <w:rFonts w:cstheme="minorHAnsi"/>
          <w:b/>
          <w:bCs/>
          <w:i/>
          <w:iCs/>
          <w:sz w:val="24"/>
          <w:szCs w:val="24"/>
        </w:rPr>
        <w:t xml:space="preserve"> for participants</w:t>
      </w:r>
      <w:r w:rsidR="00F61432" w:rsidRPr="00CC6750">
        <w:rPr>
          <w:rFonts w:cstheme="minorHAnsi"/>
          <w:b/>
          <w:bCs/>
          <w:i/>
          <w:iCs/>
          <w:sz w:val="24"/>
          <w:szCs w:val="24"/>
        </w:rPr>
        <w:t xml:space="preserve"> and practical benefits for researchers</w:t>
      </w:r>
    </w:p>
    <w:p w14:paraId="19A78777" w14:textId="372C910D" w:rsidR="008A01DA" w:rsidRPr="00CC6750" w:rsidRDefault="004C525E" w:rsidP="00CC6750">
      <w:pPr>
        <w:suppressLineNumbers/>
        <w:spacing w:before="120" w:after="120" w:line="276" w:lineRule="auto"/>
        <w:ind w:right="-22"/>
        <w:rPr>
          <w:rFonts w:cstheme="minorHAnsi"/>
          <w:sz w:val="24"/>
          <w:szCs w:val="24"/>
        </w:rPr>
      </w:pPr>
      <w:r w:rsidRPr="00CC6750">
        <w:rPr>
          <w:rFonts w:cstheme="minorHAnsi"/>
          <w:sz w:val="24"/>
          <w:szCs w:val="24"/>
        </w:rPr>
        <w:t>Qualitative researchers often seek to foreground the needs and concerns of participants in their research design, as part of a broader research practice of challenging traditional hierarchies and power-dynamics of researcher and researched</w:t>
      </w:r>
      <w:r w:rsidR="00FC1FFB" w:rsidRPr="00CC6750">
        <w:rPr>
          <w:rFonts w:cstheme="minorHAnsi"/>
          <w:sz w:val="24"/>
          <w:szCs w:val="24"/>
        </w:rPr>
        <w:t xml:space="preserve"> (e.g. </w:t>
      </w:r>
      <w:r w:rsidRPr="00CC6750">
        <w:rPr>
          <w:rFonts w:cstheme="minorHAnsi"/>
          <w:sz w:val="24"/>
          <w:szCs w:val="24"/>
        </w:rPr>
        <w:t xml:space="preserve">Wilkinson, 1998). </w:t>
      </w:r>
      <w:r w:rsidR="000F3D5E" w:rsidRPr="00CC6750">
        <w:rPr>
          <w:rFonts w:cstheme="minorHAnsi"/>
          <w:sz w:val="24"/>
          <w:szCs w:val="24"/>
        </w:rPr>
        <w:t>In terms of</w:t>
      </w:r>
      <w:r w:rsidR="006D6043" w:rsidRPr="00CC6750">
        <w:rPr>
          <w:rFonts w:cstheme="minorHAnsi"/>
          <w:sz w:val="24"/>
          <w:szCs w:val="24"/>
        </w:rPr>
        <w:t xml:space="preserve"> </w:t>
      </w:r>
      <w:r w:rsidR="0094446C" w:rsidRPr="00CC6750">
        <w:rPr>
          <w:rFonts w:cstheme="minorHAnsi"/>
          <w:sz w:val="24"/>
          <w:szCs w:val="24"/>
        </w:rPr>
        <w:t>participant-</w:t>
      </w:r>
      <w:r w:rsidR="007A7FBA" w:rsidRPr="00CC6750">
        <w:rPr>
          <w:rFonts w:cstheme="minorHAnsi"/>
          <w:sz w:val="24"/>
          <w:szCs w:val="24"/>
        </w:rPr>
        <w:t>centred</w:t>
      </w:r>
      <w:r w:rsidR="0094446C" w:rsidRPr="00CC6750">
        <w:rPr>
          <w:rFonts w:cstheme="minorHAnsi"/>
          <w:sz w:val="24"/>
          <w:szCs w:val="24"/>
        </w:rPr>
        <w:t xml:space="preserve"> research practice</w:t>
      </w:r>
      <w:r w:rsidR="006D6043" w:rsidRPr="00CC6750">
        <w:rPr>
          <w:rFonts w:cstheme="minorHAnsi"/>
          <w:sz w:val="24"/>
          <w:szCs w:val="24"/>
        </w:rPr>
        <w:t xml:space="preserve">, </w:t>
      </w:r>
      <w:r w:rsidR="000F3D5E" w:rsidRPr="00CC6750">
        <w:rPr>
          <w:rFonts w:cstheme="minorHAnsi"/>
          <w:sz w:val="24"/>
          <w:szCs w:val="24"/>
        </w:rPr>
        <w:t xml:space="preserve">qualitative surveys </w:t>
      </w:r>
      <w:r w:rsidR="006D6043" w:rsidRPr="00CC6750">
        <w:rPr>
          <w:rFonts w:cstheme="minorHAnsi"/>
          <w:sz w:val="24"/>
          <w:szCs w:val="24"/>
        </w:rPr>
        <w:t xml:space="preserve">afford participants </w:t>
      </w:r>
      <w:r w:rsidR="006D6043" w:rsidRPr="00CC6750">
        <w:rPr>
          <w:rFonts w:cstheme="minorHAnsi"/>
          <w:i/>
          <w:iCs/>
          <w:sz w:val="24"/>
          <w:szCs w:val="24"/>
        </w:rPr>
        <w:t>control</w:t>
      </w:r>
      <w:r w:rsidR="006D6043" w:rsidRPr="00CC6750">
        <w:rPr>
          <w:rFonts w:cstheme="minorHAnsi"/>
          <w:sz w:val="24"/>
          <w:szCs w:val="24"/>
        </w:rPr>
        <w:t xml:space="preserve"> over </w:t>
      </w:r>
      <w:r w:rsidR="000F3D5E" w:rsidRPr="00CC6750">
        <w:rPr>
          <w:rFonts w:cstheme="minorHAnsi"/>
          <w:sz w:val="24"/>
          <w:szCs w:val="24"/>
        </w:rPr>
        <w:t xml:space="preserve">key </w:t>
      </w:r>
      <w:r w:rsidR="006D6043" w:rsidRPr="00CC6750">
        <w:rPr>
          <w:rFonts w:cstheme="minorHAnsi"/>
          <w:sz w:val="24"/>
          <w:szCs w:val="24"/>
        </w:rPr>
        <w:t xml:space="preserve">aspects of their research participation. They can be considered </w:t>
      </w:r>
      <w:r w:rsidR="006D6043" w:rsidRPr="00CC6750">
        <w:rPr>
          <w:rFonts w:cstheme="minorHAnsi"/>
          <w:i/>
          <w:iCs/>
          <w:sz w:val="24"/>
          <w:szCs w:val="24"/>
        </w:rPr>
        <w:t>unobtrusive</w:t>
      </w:r>
      <w:r w:rsidR="006D6043" w:rsidRPr="00CC6750">
        <w:rPr>
          <w:rFonts w:cstheme="minorHAnsi"/>
          <w:sz w:val="24"/>
          <w:szCs w:val="24"/>
        </w:rPr>
        <w:t xml:space="preserve">, as people do not need to travel to meet a researcher or ‘host’ them at home. The method is also typically less </w:t>
      </w:r>
      <w:r w:rsidR="006D6043" w:rsidRPr="00CC6750">
        <w:rPr>
          <w:rFonts w:cstheme="minorHAnsi"/>
          <w:i/>
          <w:iCs/>
          <w:sz w:val="24"/>
          <w:szCs w:val="24"/>
        </w:rPr>
        <w:t>burdensome</w:t>
      </w:r>
      <w:r w:rsidR="006D6043" w:rsidRPr="00CC6750">
        <w:rPr>
          <w:rFonts w:cstheme="minorHAnsi"/>
          <w:sz w:val="24"/>
          <w:szCs w:val="24"/>
        </w:rPr>
        <w:t xml:space="preserve"> for participants than face-to-face methods that necessarily take place at a particular time or in a particular location. </w:t>
      </w:r>
      <w:r w:rsidR="008A01DA" w:rsidRPr="00CC6750">
        <w:rPr>
          <w:rFonts w:cstheme="minorHAnsi"/>
          <w:sz w:val="24"/>
          <w:szCs w:val="24"/>
        </w:rPr>
        <w:t>P</w:t>
      </w:r>
      <w:r w:rsidR="006D6043" w:rsidRPr="00CC6750">
        <w:rPr>
          <w:rFonts w:cstheme="minorHAnsi"/>
          <w:sz w:val="24"/>
          <w:szCs w:val="24"/>
        </w:rPr>
        <w:t xml:space="preserve">eople with physical or mental health challenges, or with commitments such as caregiving obligations, </w:t>
      </w:r>
      <w:r w:rsidR="008A01DA" w:rsidRPr="00CC6750">
        <w:rPr>
          <w:rFonts w:cstheme="minorHAnsi"/>
          <w:sz w:val="24"/>
          <w:szCs w:val="24"/>
        </w:rPr>
        <w:t xml:space="preserve">may not </w:t>
      </w:r>
      <w:r w:rsidR="00F7506C" w:rsidRPr="00CC6750">
        <w:rPr>
          <w:rFonts w:cstheme="minorHAnsi"/>
          <w:sz w:val="24"/>
          <w:szCs w:val="24"/>
        </w:rPr>
        <w:t xml:space="preserve">simply </w:t>
      </w:r>
      <w:r w:rsidR="008A01DA" w:rsidRPr="00CC6750">
        <w:rPr>
          <w:rFonts w:cstheme="minorHAnsi"/>
          <w:sz w:val="24"/>
          <w:szCs w:val="24"/>
        </w:rPr>
        <w:t xml:space="preserve">value, but </w:t>
      </w:r>
      <w:r w:rsidR="00F7506C" w:rsidRPr="00CC6750">
        <w:rPr>
          <w:rFonts w:cstheme="minorHAnsi"/>
          <w:sz w:val="24"/>
          <w:szCs w:val="24"/>
        </w:rPr>
        <w:t xml:space="preserve">actually </w:t>
      </w:r>
      <w:r w:rsidR="008A01DA" w:rsidRPr="00CC6750">
        <w:rPr>
          <w:rFonts w:cstheme="minorHAnsi"/>
          <w:sz w:val="24"/>
          <w:szCs w:val="24"/>
        </w:rPr>
        <w:t>require, the flexibility offered by qualitative surveys in order to participate</w:t>
      </w:r>
      <w:r w:rsidR="00193BD9" w:rsidRPr="00CC6750">
        <w:rPr>
          <w:rFonts w:cstheme="minorHAnsi"/>
          <w:sz w:val="24"/>
          <w:szCs w:val="24"/>
        </w:rPr>
        <w:t>. I</w:t>
      </w:r>
      <w:r w:rsidR="006D6043" w:rsidRPr="00CC6750">
        <w:rPr>
          <w:rFonts w:cstheme="minorHAnsi"/>
          <w:sz w:val="24"/>
          <w:szCs w:val="24"/>
        </w:rPr>
        <w:t>n</w:t>
      </w:r>
      <w:r w:rsidR="0049179E" w:rsidRPr="00CC6750">
        <w:rPr>
          <w:rFonts w:cstheme="minorHAnsi"/>
          <w:sz w:val="24"/>
          <w:szCs w:val="24"/>
        </w:rPr>
        <w:t xml:space="preserve"> Study 2</w:t>
      </w:r>
      <w:r w:rsidR="006D6043" w:rsidRPr="00CC6750">
        <w:rPr>
          <w:rFonts w:cstheme="minorHAnsi"/>
          <w:sz w:val="24"/>
          <w:szCs w:val="24"/>
        </w:rPr>
        <w:t>, we found many participants</w:t>
      </w:r>
      <w:r w:rsidR="0049179E" w:rsidRPr="00CC6750">
        <w:rPr>
          <w:rFonts w:cstheme="minorHAnsi"/>
          <w:sz w:val="24"/>
          <w:szCs w:val="24"/>
        </w:rPr>
        <w:t xml:space="preserve"> completed </w:t>
      </w:r>
      <w:r w:rsidR="0094446C" w:rsidRPr="00CC6750">
        <w:rPr>
          <w:rFonts w:cstheme="minorHAnsi"/>
          <w:sz w:val="24"/>
          <w:szCs w:val="24"/>
        </w:rPr>
        <w:t>LD’s</w:t>
      </w:r>
      <w:r w:rsidR="0049179E" w:rsidRPr="00CC6750">
        <w:rPr>
          <w:rFonts w:cstheme="minorHAnsi"/>
          <w:sz w:val="24"/>
          <w:szCs w:val="24"/>
        </w:rPr>
        <w:t xml:space="preserve"> online survey late at night or early in the morning</w:t>
      </w:r>
      <w:r w:rsidR="0094446C" w:rsidRPr="00CC6750">
        <w:rPr>
          <w:rFonts w:cstheme="minorHAnsi"/>
          <w:sz w:val="24"/>
          <w:szCs w:val="24"/>
        </w:rPr>
        <w:t xml:space="preserve"> – </w:t>
      </w:r>
      <w:r w:rsidR="0049179E" w:rsidRPr="00CC6750">
        <w:rPr>
          <w:rFonts w:cstheme="minorHAnsi"/>
          <w:sz w:val="24"/>
          <w:szCs w:val="24"/>
        </w:rPr>
        <w:t>unlikely times for an interview</w:t>
      </w:r>
      <w:r w:rsidR="0094446C" w:rsidRPr="00CC6750">
        <w:rPr>
          <w:rFonts w:cstheme="minorHAnsi"/>
          <w:sz w:val="24"/>
          <w:szCs w:val="24"/>
        </w:rPr>
        <w:t xml:space="preserve"> </w:t>
      </w:r>
      <w:r w:rsidR="0049179E" w:rsidRPr="00CC6750">
        <w:rPr>
          <w:rFonts w:cstheme="minorHAnsi"/>
          <w:sz w:val="24"/>
          <w:szCs w:val="24"/>
        </w:rPr>
        <w:t>(</w:t>
      </w:r>
      <w:r w:rsidR="008C55A7" w:rsidRPr="00CC6750">
        <w:rPr>
          <w:rFonts w:cstheme="minorHAnsi"/>
          <w:sz w:val="24"/>
          <w:szCs w:val="24"/>
        </w:rPr>
        <w:t>Davey et al., 2019</w:t>
      </w:r>
      <w:r w:rsidR="0049179E" w:rsidRPr="00CC6750">
        <w:rPr>
          <w:rFonts w:cstheme="minorHAnsi"/>
          <w:sz w:val="24"/>
          <w:szCs w:val="24"/>
        </w:rPr>
        <w:t xml:space="preserve">). </w:t>
      </w:r>
      <w:r w:rsidR="00193BD9" w:rsidRPr="00CC6750">
        <w:rPr>
          <w:rFonts w:cstheme="minorHAnsi"/>
          <w:sz w:val="24"/>
          <w:szCs w:val="24"/>
        </w:rPr>
        <w:t>Furthermore,</w:t>
      </w:r>
      <w:r w:rsidR="008A01DA" w:rsidRPr="00CC6750">
        <w:rPr>
          <w:rFonts w:cstheme="minorHAnsi"/>
          <w:sz w:val="24"/>
          <w:szCs w:val="24"/>
        </w:rPr>
        <w:t xml:space="preserve"> w</w:t>
      </w:r>
      <w:r w:rsidR="0049179E" w:rsidRPr="00CC6750">
        <w:rPr>
          <w:rFonts w:cstheme="minorHAnsi"/>
          <w:sz w:val="24"/>
          <w:szCs w:val="24"/>
        </w:rPr>
        <w:t xml:space="preserve">ithout the social pressure resulting from a researcher sitting opposite them, survey participants </w:t>
      </w:r>
      <w:r w:rsidR="0094446C" w:rsidRPr="00CC6750">
        <w:rPr>
          <w:rFonts w:cstheme="minorHAnsi"/>
          <w:sz w:val="24"/>
          <w:szCs w:val="24"/>
        </w:rPr>
        <w:t xml:space="preserve">can </w:t>
      </w:r>
      <w:r w:rsidR="0049179E" w:rsidRPr="00CC6750">
        <w:rPr>
          <w:rFonts w:cstheme="minorHAnsi"/>
          <w:sz w:val="24"/>
          <w:szCs w:val="24"/>
        </w:rPr>
        <w:t xml:space="preserve">choose how long they spend </w:t>
      </w:r>
      <w:r w:rsidR="008A01DA" w:rsidRPr="00CC6750">
        <w:rPr>
          <w:rFonts w:cstheme="minorHAnsi"/>
          <w:sz w:val="24"/>
          <w:szCs w:val="24"/>
        </w:rPr>
        <w:t xml:space="preserve">with </w:t>
      </w:r>
      <w:r w:rsidR="0049179E" w:rsidRPr="00CC6750">
        <w:rPr>
          <w:rFonts w:cstheme="minorHAnsi"/>
          <w:sz w:val="24"/>
          <w:szCs w:val="24"/>
        </w:rPr>
        <w:t>the survey, a</w:t>
      </w:r>
      <w:r w:rsidR="0094446C" w:rsidRPr="00CC6750">
        <w:rPr>
          <w:rFonts w:cstheme="minorHAnsi"/>
          <w:sz w:val="24"/>
          <w:szCs w:val="24"/>
        </w:rPr>
        <w:t xml:space="preserve">s well as </w:t>
      </w:r>
      <w:r w:rsidR="0049179E" w:rsidRPr="00CC6750">
        <w:rPr>
          <w:rFonts w:cstheme="minorHAnsi"/>
          <w:i/>
          <w:iCs/>
          <w:sz w:val="24"/>
          <w:szCs w:val="24"/>
        </w:rPr>
        <w:t>when</w:t>
      </w:r>
      <w:r w:rsidR="0049179E" w:rsidRPr="00CC6750">
        <w:rPr>
          <w:rFonts w:cstheme="minorHAnsi"/>
          <w:sz w:val="24"/>
          <w:szCs w:val="24"/>
        </w:rPr>
        <w:t xml:space="preserve">, </w:t>
      </w:r>
      <w:r w:rsidR="0049179E" w:rsidRPr="00CC6750">
        <w:rPr>
          <w:rFonts w:cstheme="minorHAnsi"/>
          <w:i/>
          <w:iCs/>
          <w:sz w:val="24"/>
          <w:szCs w:val="24"/>
        </w:rPr>
        <w:t>where</w:t>
      </w:r>
      <w:r w:rsidR="0049179E" w:rsidRPr="00CC6750">
        <w:rPr>
          <w:rFonts w:cstheme="minorHAnsi"/>
          <w:sz w:val="24"/>
          <w:szCs w:val="24"/>
        </w:rPr>
        <w:t xml:space="preserve"> and </w:t>
      </w:r>
      <w:r w:rsidR="0049179E" w:rsidRPr="00CC6750">
        <w:rPr>
          <w:rFonts w:cstheme="minorHAnsi"/>
          <w:i/>
          <w:iCs/>
          <w:sz w:val="24"/>
          <w:szCs w:val="24"/>
        </w:rPr>
        <w:t>how</w:t>
      </w:r>
      <w:r w:rsidR="0049179E" w:rsidRPr="00CC6750">
        <w:rPr>
          <w:rFonts w:cstheme="minorHAnsi"/>
          <w:sz w:val="24"/>
          <w:szCs w:val="24"/>
        </w:rPr>
        <w:t xml:space="preserve"> they complete </w:t>
      </w:r>
      <w:r w:rsidR="008A01DA" w:rsidRPr="00CC6750">
        <w:rPr>
          <w:rFonts w:cstheme="minorHAnsi"/>
          <w:sz w:val="24"/>
          <w:szCs w:val="24"/>
        </w:rPr>
        <w:t>it</w:t>
      </w:r>
      <w:r w:rsidR="0049179E" w:rsidRPr="00CC6750">
        <w:rPr>
          <w:rFonts w:cstheme="minorHAnsi"/>
          <w:sz w:val="24"/>
          <w:szCs w:val="24"/>
        </w:rPr>
        <w:t xml:space="preserve"> (Braun et al., </w:t>
      </w:r>
      <w:r w:rsidR="00A0028B" w:rsidRPr="00CC6750">
        <w:rPr>
          <w:rFonts w:cstheme="minorHAnsi"/>
          <w:sz w:val="24"/>
          <w:szCs w:val="24"/>
        </w:rPr>
        <w:t>2017b</w:t>
      </w:r>
      <w:r w:rsidR="0049179E" w:rsidRPr="00CC6750">
        <w:rPr>
          <w:rFonts w:cstheme="minorHAnsi"/>
          <w:sz w:val="24"/>
          <w:szCs w:val="24"/>
        </w:rPr>
        <w:t xml:space="preserve">; Terry &amp; Braun, 2017). In most formats, </w:t>
      </w:r>
      <w:r w:rsidR="0049179E" w:rsidRPr="00CC6750">
        <w:rPr>
          <w:rFonts w:cstheme="minorHAnsi"/>
          <w:sz w:val="24"/>
          <w:szCs w:val="24"/>
        </w:rPr>
        <w:lastRenderedPageBreak/>
        <w:t>participants can choose to complete a survey all at once</w:t>
      </w:r>
      <w:r w:rsidR="006A1F34" w:rsidRPr="00CC6750">
        <w:rPr>
          <w:rFonts w:cstheme="minorHAnsi"/>
          <w:sz w:val="24"/>
          <w:szCs w:val="24"/>
        </w:rPr>
        <w:t>,</w:t>
      </w:r>
      <w:r w:rsidR="0049179E" w:rsidRPr="00CC6750">
        <w:rPr>
          <w:rFonts w:cstheme="minorHAnsi"/>
          <w:sz w:val="24"/>
          <w:szCs w:val="24"/>
        </w:rPr>
        <w:t xml:space="preserve"> or over several </w:t>
      </w:r>
      <w:r w:rsidR="00E275B0" w:rsidRPr="00CC6750">
        <w:rPr>
          <w:rFonts w:cstheme="minorHAnsi"/>
          <w:sz w:val="24"/>
          <w:szCs w:val="24"/>
        </w:rPr>
        <w:t>sitting</w:t>
      </w:r>
      <w:r w:rsidR="0049179E" w:rsidRPr="00CC6750">
        <w:rPr>
          <w:rFonts w:cstheme="minorHAnsi"/>
          <w:sz w:val="24"/>
          <w:szCs w:val="24"/>
        </w:rPr>
        <w:t>s,</w:t>
      </w:r>
      <w:r w:rsidR="0049179E" w:rsidRPr="00CC6750">
        <w:rPr>
          <w:rStyle w:val="EndnoteReference"/>
          <w:rFonts w:cstheme="minorHAnsi"/>
          <w:sz w:val="24"/>
          <w:szCs w:val="24"/>
        </w:rPr>
        <w:endnoteReference w:id="10"/>
      </w:r>
      <w:r w:rsidR="0049179E" w:rsidRPr="00CC6750">
        <w:rPr>
          <w:rFonts w:cstheme="minorHAnsi"/>
          <w:sz w:val="24"/>
          <w:szCs w:val="24"/>
        </w:rPr>
        <w:t xml:space="preserve"> the latter giving the person time and space to reflect on</w:t>
      </w:r>
      <w:r w:rsidR="00F61432" w:rsidRPr="00CC6750">
        <w:rPr>
          <w:rFonts w:cstheme="minorHAnsi"/>
          <w:sz w:val="24"/>
          <w:szCs w:val="24"/>
        </w:rPr>
        <w:t xml:space="preserve"> </w:t>
      </w:r>
      <w:r w:rsidR="0049179E" w:rsidRPr="00CC6750">
        <w:rPr>
          <w:rFonts w:cstheme="minorHAnsi"/>
          <w:sz w:val="24"/>
          <w:szCs w:val="24"/>
        </w:rPr>
        <w:t xml:space="preserve">earlier responses. </w:t>
      </w:r>
    </w:p>
    <w:p w14:paraId="3EB9FA21" w14:textId="06D0E19B" w:rsidR="00895EB2" w:rsidRPr="00CC6750" w:rsidRDefault="00895EB2" w:rsidP="00CC6750">
      <w:pPr>
        <w:suppressLineNumbers/>
        <w:spacing w:before="120" w:after="120" w:line="276" w:lineRule="auto"/>
        <w:ind w:right="-22"/>
        <w:rPr>
          <w:rFonts w:cstheme="minorHAnsi"/>
          <w:sz w:val="24"/>
          <w:szCs w:val="24"/>
        </w:rPr>
      </w:pPr>
      <w:r w:rsidRPr="00CC6750">
        <w:rPr>
          <w:rFonts w:cstheme="minorHAnsi"/>
          <w:sz w:val="24"/>
          <w:szCs w:val="24"/>
        </w:rPr>
        <w:t xml:space="preserve">The practical features of online qualitative surveys that offer advantages to participants also make them an accessible and non-onerous method for researchers. No direct contact with participants minimises risk to researcher personal safety. Data collection is typically non-demanding of time and resources, and there is little or no need for ‘out of hours’ working (e.g. late-night </w:t>
      </w:r>
      <w:r w:rsidRPr="00CC6750">
        <w:rPr>
          <w:rFonts w:cstheme="minorHAnsi"/>
          <w:i/>
          <w:iCs/>
          <w:sz w:val="24"/>
          <w:szCs w:val="24"/>
        </w:rPr>
        <w:t>Skype</w:t>
      </w:r>
      <w:r w:rsidRPr="00CC6750">
        <w:rPr>
          <w:rFonts w:cstheme="minorHAnsi"/>
          <w:sz w:val="24"/>
          <w:szCs w:val="24"/>
        </w:rPr>
        <w:t xml:space="preserve"> interviews with participants in different time zones). This leaves researchers more time for the always-takes-longer-than-expected analysis, something </w:t>
      </w:r>
      <w:r w:rsidRPr="00CC6750">
        <w:rPr>
          <w:rFonts w:cstheme="minorHAnsi"/>
          <w:i/>
          <w:sz w:val="24"/>
          <w:szCs w:val="24"/>
        </w:rPr>
        <w:t>particularly</w:t>
      </w:r>
      <w:r w:rsidRPr="00CC6750">
        <w:rPr>
          <w:rFonts w:cstheme="minorHAnsi"/>
          <w:sz w:val="24"/>
          <w:szCs w:val="24"/>
        </w:rPr>
        <w:t xml:space="preserve"> useful in limited-time projects (Braun et al., 2017b). </w:t>
      </w:r>
    </w:p>
    <w:p w14:paraId="593DB8B5" w14:textId="110F7927" w:rsidR="0049179E" w:rsidRPr="00CC6750" w:rsidRDefault="00E275B0" w:rsidP="00CC6750">
      <w:pPr>
        <w:suppressLineNumbers/>
        <w:spacing w:before="120" w:after="120" w:line="276" w:lineRule="auto"/>
        <w:ind w:right="-22"/>
        <w:rPr>
          <w:rFonts w:cstheme="minorHAnsi"/>
          <w:sz w:val="24"/>
          <w:szCs w:val="24"/>
        </w:rPr>
      </w:pPr>
      <w:r w:rsidRPr="00CC6750">
        <w:rPr>
          <w:rFonts w:cstheme="minorHAnsi"/>
          <w:sz w:val="24"/>
          <w:szCs w:val="24"/>
        </w:rPr>
        <w:t>The</w:t>
      </w:r>
      <w:r w:rsidR="00C909AE" w:rsidRPr="00CC6750">
        <w:rPr>
          <w:rFonts w:cstheme="minorHAnsi"/>
          <w:sz w:val="24"/>
          <w:szCs w:val="24"/>
        </w:rPr>
        <w:t xml:space="preserve"> </w:t>
      </w:r>
      <w:r w:rsidR="0049179E" w:rsidRPr="00CC6750">
        <w:rPr>
          <w:rFonts w:cstheme="minorHAnsi"/>
          <w:sz w:val="24"/>
          <w:szCs w:val="24"/>
        </w:rPr>
        <w:t>‘</w:t>
      </w:r>
      <w:r w:rsidR="00C909AE" w:rsidRPr="00CC6750">
        <w:rPr>
          <w:rFonts w:cstheme="minorHAnsi"/>
          <w:sz w:val="24"/>
          <w:szCs w:val="24"/>
        </w:rPr>
        <w:t>anonymous</w:t>
      </w:r>
      <w:r w:rsidR="0049179E" w:rsidRPr="00CC6750">
        <w:rPr>
          <w:rFonts w:cstheme="minorHAnsi"/>
          <w:sz w:val="24"/>
          <w:szCs w:val="24"/>
        </w:rPr>
        <w:t>’</w:t>
      </w:r>
      <w:r w:rsidR="00C909AE" w:rsidRPr="00CC6750">
        <w:rPr>
          <w:rFonts w:cstheme="minorHAnsi"/>
          <w:sz w:val="24"/>
          <w:szCs w:val="24"/>
        </w:rPr>
        <w:t xml:space="preserve"> mode of responding may </w:t>
      </w:r>
      <w:r w:rsidRPr="00CC6750">
        <w:rPr>
          <w:rFonts w:cstheme="minorHAnsi"/>
          <w:sz w:val="24"/>
          <w:szCs w:val="24"/>
        </w:rPr>
        <w:t xml:space="preserve">also </w:t>
      </w:r>
      <w:r w:rsidR="00C909AE" w:rsidRPr="00CC6750">
        <w:rPr>
          <w:rFonts w:cstheme="minorHAnsi"/>
          <w:sz w:val="24"/>
          <w:szCs w:val="24"/>
        </w:rPr>
        <w:t>mean participants feel comfortable ‘talking back’ to the researcher</w:t>
      </w:r>
      <w:r w:rsidR="0094446C" w:rsidRPr="00CC6750">
        <w:rPr>
          <w:rFonts w:cstheme="minorHAnsi"/>
          <w:sz w:val="24"/>
          <w:szCs w:val="24"/>
        </w:rPr>
        <w:t>,</w:t>
      </w:r>
      <w:r w:rsidR="00C909AE" w:rsidRPr="00CC6750">
        <w:rPr>
          <w:rFonts w:cstheme="minorHAnsi"/>
          <w:sz w:val="24"/>
          <w:szCs w:val="24"/>
        </w:rPr>
        <w:t xml:space="preserve"> expressing views on survey design, question wording </w:t>
      </w:r>
      <w:r w:rsidR="0094446C" w:rsidRPr="00CC6750">
        <w:rPr>
          <w:rFonts w:cstheme="minorHAnsi"/>
          <w:sz w:val="24"/>
          <w:szCs w:val="24"/>
        </w:rPr>
        <w:t xml:space="preserve">or </w:t>
      </w:r>
      <w:r w:rsidR="00C909AE" w:rsidRPr="00CC6750">
        <w:rPr>
          <w:rFonts w:cstheme="minorHAnsi"/>
          <w:sz w:val="24"/>
          <w:szCs w:val="24"/>
        </w:rPr>
        <w:t xml:space="preserve">perceived </w:t>
      </w:r>
      <w:r w:rsidR="0094446C" w:rsidRPr="00CC6750">
        <w:rPr>
          <w:rFonts w:cstheme="minorHAnsi"/>
          <w:sz w:val="24"/>
          <w:szCs w:val="24"/>
        </w:rPr>
        <w:t xml:space="preserve">researcher </w:t>
      </w:r>
      <w:r w:rsidR="00C909AE" w:rsidRPr="00CC6750">
        <w:rPr>
          <w:rFonts w:cstheme="minorHAnsi"/>
          <w:sz w:val="24"/>
          <w:szCs w:val="24"/>
        </w:rPr>
        <w:t xml:space="preserve">agenda </w:t>
      </w:r>
      <w:r w:rsidR="00A95225" w:rsidRPr="00CC6750">
        <w:rPr>
          <w:rFonts w:cstheme="minorHAnsi"/>
          <w:sz w:val="24"/>
          <w:szCs w:val="24"/>
        </w:rPr>
        <w:t>(</w:t>
      </w:r>
      <w:r w:rsidR="006644B4" w:rsidRPr="00CC6750">
        <w:rPr>
          <w:rFonts w:cstheme="minorHAnsi"/>
          <w:sz w:val="24"/>
          <w:szCs w:val="24"/>
        </w:rPr>
        <w:t xml:space="preserve">Braun et al., </w:t>
      </w:r>
      <w:r w:rsidR="00A0028B" w:rsidRPr="00CC6750">
        <w:rPr>
          <w:rFonts w:cstheme="minorHAnsi"/>
          <w:sz w:val="24"/>
          <w:szCs w:val="24"/>
        </w:rPr>
        <w:t>2017b</w:t>
      </w:r>
      <w:r w:rsidR="006644B4" w:rsidRPr="00CC6750">
        <w:rPr>
          <w:rFonts w:cstheme="minorHAnsi"/>
          <w:sz w:val="24"/>
          <w:szCs w:val="24"/>
        </w:rPr>
        <w:t xml:space="preserve">; </w:t>
      </w:r>
      <w:r w:rsidR="00A95225" w:rsidRPr="00CC6750">
        <w:rPr>
          <w:rFonts w:cstheme="minorHAnsi"/>
          <w:sz w:val="24"/>
          <w:szCs w:val="24"/>
        </w:rPr>
        <w:t>Terry &amp; Braun, 2017)</w:t>
      </w:r>
      <w:r w:rsidR="00C909AE" w:rsidRPr="00CC6750">
        <w:rPr>
          <w:rFonts w:cstheme="minorHAnsi"/>
          <w:sz w:val="24"/>
          <w:szCs w:val="24"/>
        </w:rPr>
        <w:t xml:space="preserve">. </w:t>
      </w:r>
      <w:r w:rsidR="0049179E" w:rsidRPr="00CC6750">
        <w:rPr>
          <w:rFonts w:cstheme="minorHAnsi"/>
          <w:sz w:val="24"/>
          <w:szCs w:val="24"/>
        </w:rPr>
        <w:t>In a ‘trolling’ culture, t</w:t>
      </w:r>
      <w:r w:rsidR="00C909AE" w:rsidRPr="00CC6750">
        <w:rPr>
          <w:rFonts w:cstheme="minorHAnsi"/>
          <w:sz w:val="24"/>
          <w:szCs w:val="24"/>
        </w:rPr>
        <w:t>his is a mixed blessing</w:t>
      </w:r>
      <w:r w:rsidR="0049179E" w:rsidRPr="00CC6750">
        <w:rPr>
          <w:rFonts w:cstheme="minorHAnsi"/>
          <w:sz w:val="24"/>
          <w:szCs w:val="24"/>
        </w:rPr>
        <w:t>, b</w:t>
      </w:r>
      <w:r w:rsidR="00C909AE" w:rsidRPr="00CC6750">
        <w:rPr>
          <w:rFonts w:cstheme="minorHAnsi"/>
          <w:sz w:val="24"/>
          <w:szCs w:val="24"/>
        </w:rPr>
        <w:t xml:space="preserve">ut such comments can provide useful </w:t>
      </w:r>
      <w:r w:rsidR="006A1F34" w:rsidRPr="00CC6750">
        <w:rPr>
          <w:rFonts w:cstheme="minorHAnsi"/>
          <w:sz w:val="24"/>
          <w:szCs w:val="24"/>
        </w:rPr>
        <w:t xml:space="preserve">material </w:t>
      </w:r>
      <w:r w:rsidR="00C909AE" w:rsidRPr="00CC6750">
        <w:rPr>
          <w:rFonts w:cstheme="minorHAnsi"/>
          <w:sz w:val="24"/>
          <w:szCs w:val="24"/>
        </w:rPr>
        <w:t xml:space="preserve">for </w:t>
      </w:r>
      <w:r w:rsidR="006A1F34" w:rsidRPr="00CC6750">
        <w:rPr>
          <w:rFonts w:cstheme="minorHAnsi"/>
          <w:sz w:val="24"/>
          <w:szCs w:val="24"/>
        </w:rPr>
        <w:t>reflection</w:t>
      </w:r>
      <w:r w:rsidR="00C909AE" w:rsidRPr="00CC6750">
        <w:rPr>
          <w:rFonts w:cstheme="minorHAnsi"/>
          <w:sz w:val="24"/>
          <w:szCs w:val="24"/>
        </w:rPr>
        <w:t xml:space="preserve">. </w:t>
      </w:r>
      <w:r w:rsidR="0094446C" w:rsidRPr="00CC6750">
        <w:rPr>
          <w:rFonts w:cstheme="minorHAnsi"/>
          <w:sz w:val="24"/>
          <w:szCs w:val="24"/>
        </w:rPr>
        <w:t>O</w:t>
      </w:r>
      <w:r w:rsidR="00F15A77" w:rsidRPr="00CC6750">
        <w:rPr>
          <w:rFonts w:cstheme="minorHAnsi"/>
          <w:sz w:val="24"/>
          <w:szCs w:val="24"/>
        </w:rPr>
        <w:t xml:space="preserve">ne participant in </w:t>
      </w:r>
      <w:r w:rsidR="0049179E" w:rsidRPr="00CC6750">
        <w:rPr>
          <w:rFonts w:cstheme="minorHAnsi"/>
          <w:sz w:val="24"/>
          <w:szCs w:val="24"/>
        </w:rPr>
        <w:t>Study 1</w:t>
      </w:r>
      <w:r w:rsidR="0094446C" w:rsidRPr="00CC6750">
        <w:rPr>
          <w:rFonts w:cstheme="minorHAnsi"/>
          <w:sz w:val="24"/>
          <w:szCs w:val="24"/>
        </w:rPr>
        <w:t>, for example,</w:t>
      </w:r>
      <w:r w:rsidR="0049179E" w:rsidRPr="00CC6750">
        <w:rPr>
          <w:rFonts w:cstheme="minorHAnsi"/>
          <w:sz w:val="24"/>
          <w:szCs w:val="24"/>
        </w:rPr>
        <w:t xml:space="preserve"> </w:t>
      </w:r>
      <w:r w:rsidR="00F15A77" w:rsidRPr="00CC6750">
        <w:rPr>
          <w:rFonts w:cstheme="minorHAnsi"/>
          <w:sz w:val="24"/>
          <w:szCs w:val="24"/>
        </w:rPr>
        <w:t xml:space="preserve">commented on the wording of a </w:t>
      </w:r>
      <w:r w:rsidR="0094446C" w:rsidRPr="00CC6750">
        <w:rPr>
          <w:rFonts w:cstheme="minorHAnsi"/>
          <w:sz w:val="24"/>
          <w:szCs w:val="24"/>
        </w:rPr>
        <w:t xml:space="preserve">demographic </w:t>
      </w:r>
      <w:r w:rsidR="00F15A77" w:rsidRPr="00CC6750">
        <w:rPr>
          <w:rFonts w:cstheme="minorHAnsi"/>
          <w:sz w:val="24"/>
          <w:szCs w:val="24"/>
        </w:rPr>
        <w:t xml:space="preserve">question </w:t>
      </w:r>
      <w:r w:rsidR="0049179E" w:rsidRPr="00CC6750">
        <w:rPr>
          <w:rFonts w:cstheme="minorHAnsi"/>
          <w:sz w:val="24"/>
          <w:szCs w:val="24"/>
        </w:rPr>
        <w:t xml:space="preserve">related to </w:t>
      </w:r>
      <w:r w:rsidR="00F15A77" w:rsidRPr="00CC6750">
        <w:rPr>
          <w:rFonts w:cstheme="minorHAnsi"/>
          <w:sz w:val="24"/>
          <w:szCs w:val="24"/>
        </w:rPr>
        <w:t>participants’ sex/gender</w:t>
      </w:r>
      <w:r w:rsidR="0049179E" w:rsidRPr="00CC6750">
        <w:rPr>
          <w:rFonts w:cstheme="minorHAnsi"/>
          <w:sz w:val="24"/>
          <w:szCs w:val="24"/>
        </w:rPr>
        <w:t xml:space="preserve">, which they </w:t>
      </w:r>
      <w:r w:rsidR="00421E13" w:rsidRPr="00CC6750">
        <w:rPr>
          <w:rFonts w:cstheme="minorHAnsi"/>
          <w:sz w:val="24"/>
          <w:szCs w:val="24"/>
        </w:rPr>
        <w:t xml:space="preserve">felt was </w:t>
      </w:r>
      <w:r w:rsidR="00A95225" w:rsidRPr="00CC6750">
        <w:rPr>
          <w:rFonts w:cstheme="minorHAnsi"/>
          <w:sz w:val="24"/>
          <w:szCs w:val="24"/>
        </w:rPr>
        <w:t xml:space="preserve">potentially </w:t>
      </w:r>
      <w:r w:rsidR="00421E13" w:rsidRPr="00CC6750">
        <w:rPr>
          <w:rFonts w:cstheme="minorHAnsi"/>
          <w:sz w:val="24"/>
          <w:szCs w:val="24"/>
        </w:rPr>
        <w:t xml:space="preserve">alienating for trans </w:t>
      </w:r>
      <w:r w:rsidR="007E0742" w:rsidRPr="00CC6750">
        <w:rPr>
          <w:rFonts w:cstheme="minorHAnsi"/>
          <w:sz w:val="24"/>
          <w:szCs w:val="24"/>
        </w:rPr>
        <w:t>women</w:t>
      </w:r>
      <w:r w:rsidR="0049179E" w:rsidRPr="00CC6750">
        <w:rPr>
          <w:rFonts w:cstheme="minorHAnsi"/>
          <w:sz w:val="24"/>
          <w:szCs w:val="24"/>
        </w:rPr>
        <w:t>:</w:t>
      </w:r>
    </w:p>
    <w:p w14:paraId="11FBF31F" w14:textId="3AC8CF87" w:rsidR="0049179E" w:rsidRPr="00CC6750" w:rsidRDefault="0049179E" w:rsidP="00CC6750">
      <w:pPr>
        <w:suppressLineNumbers/>
        <w:spacing w:before="120" w:after="120" w:line="276" w:lineRule="auto"/>
        <w:ind w:left="567" w:right="545"/>
        <w:rPr>
          <w:rFonts w:cstheme="minorHAnsi"/>
          <w:sz w:val="24"/>
          <w:szCs w:val="24"/>
        </w:rPr>
      </w:pPr>
      <w:r w:rsidRPr="00CC6750">
        <w:rPr>
          <w:rFonts w:cstheme="minorHAnsi"/>
          <w:sz w:val="24"/>
          <w:szCs w:val="24"/>
        </w:rPr>
        <w:t>In my experience, most trans women do not like to be referred to as “transwomen” or set aside from cis (not trans) women as if they were a separate gender. If I had designed this survey, I would have asked participants if they were cis(gender) or trans(gender) (Cynthia R., 27, Bisexual, White)</w:t>
      </w:r>
    </w:p>
    <w:p w14:paraId="4794B97C" w14:textId="3678EF6A" w:rsidR="00EF773C" w:rsidRPr="00CC6750" w:rsidRDefault="0094446C" w:rsidP="00CC6750">
      <w:pPr>
        <w:suppressLineNumbers/>
        <w:spacing w:before="120" w:after="120" w:line="276" w:lineRule="auto"/>
        <w:ind w:right="-22"/>
        <w:rPr>
          <w:rFonts w:cstheme="minorHAnsi"/>
          <w:sz w:val="24"/>
          <w:szCs w:val="24"/>
        </w:rPr>
      </w:pPr>
      <w:r w:rsidRPr="00CC6750">
        <w:rPr>
          <w:rFonts w:cstheme="minorHAnsi"/>
          <w:sz w:val="24"/>
          <w:szCs w:val="24"/>
        </w:rPr>
        <w:t>S</w:t>
      </w:r>
      <w:r w:rsidR="00F15A77" w:rsidRPr="00CC6750">
        <w:rPr>
          <w:rFonts w:cstheme="minorHAnsi"/>
          <w:sz w:val="24"/>
          <w:szCs w:val="24"/>
        </w:rPr>
        <w:t xml:space="preserve">ome participants </w:t>
      </w:r>
      <w:r w:rsidRPr="00CC6750">
        <w:rPr>
          <w:rFonts w:cstheme="minorHAnsi"/>
          <w:sz w:val="24"/>
          <w:szCs w:val="24"/>
        </w:rPr>
        <w:t xml:space="preserve">in Study 3 </w:t>
      </w:r>
      <w:r w:rsidR="00F15A77" w:rsidRPr="00CC6750">
        <w:rPr>
          <w:rFonts w:cstheme="minorHAnsi"/>
          <w:sz w:val="24"/>
          <w:szCs w:val="24"/>
        </w:rPr>
        <w:t>commented on</w:t>
      </w:r>
      <w:r w:rsidR="00895EB2" w:rsidRPr="00CC6750">
        <w:rPr>
          <w:rFonts w:cstheme="minorHAnsi"/>
          <w:sz w:val="24"/>
          <w:szCs w:val="24"/>
        </w:rPr>
        <w:t>,</w:t>
      </w:r>
      <w:r w:rsidR="00F15A77" w:rsidRPr="00CC6750">
        <w:rPr>
          <w:rFonts w:cstheme="minorHAnsi"/>
          <w:sz w:val="24"/>
          <w:szCs w:val="24"/>
        </w:rPr>
        <w:t xml:space="preserve"> and expressed suspicion of</w:t>
      </w:r>
      <w:r w:rsidR="00895EB2" w:rsidRPr="00CC6750">
        <w:rPr>
          <w:rFonts w:cstheme="minorHAnsi"/>
          <w:sz w:val="24"/>
          <w:szCs w:val="24"/>
        </w:rPr>
        <w:t>,</w:t>
      </w:r>
      <w:r w:rsidR="00F15A77" w:rsidRPr="00CC6750">
        <w:rPr>
          <w:rFonts w:cstheme="minorHAnsi"/>
          <w:sz w:val="24"/>
          <w:szCs w:val="24"/>
        </w:rPr>
        <w:t xml:space="preserve"> the perceived </w:t>
      </w:r>
      <w:r w:rsidR="00F15A77" w:rsidRPr="00CC6750">
        <w:rPr>
          <w:rFonts w:cstheme="minorHAnsi"/>
          <w:i/>
          <w:sz w:val="24"/>
          <w:szCs w:val="24"/>
        </w:rPr>
        <w:t>agenda</w:t>
      </w:r>
      <w:r w:rsidR="00F15A77" w:rsidRPr="00CC6750">
        <w:rPr>
          <w:rFonts w:cstheme="minorHAnsi"/>
          <w:sz w:val="24"/>
          <w:szCs w:val="24"/>
        </w:rPr>
        <w:t xml:space="preserve"> of the research</w:t>
      </w:r>
      <w:r w:rsidRPr="00CC6750">
        <w:rPr>
          <w:rFonts w:cstheme="minorHAnsi"/>
          <w:sz w:val="24"/>
          <w:szCs w:val="24"/>
        </w:rPr>
        <w:t xml:space="preserve"> – </w:t>
      </w:r>
      <w:r w:rsidR="008F299F" w:rsidRPr="00CC6750">
        <w:rPr>
          <w:rFonts w:cstheme="minorHAnsi"/>
          <w:sz w:val="24"/>
          <w:szCs w:val="24"/>
        </w:rPr>
        <w:t>for example,</w:t>
      </w:r>
      <w:r w:rsidR="0049179E" w:rsidRPr="00CC6750">
        <w:rPr>
          <w:rFonts w:cstheme="minorHAnsi"/>
          <w:sz w:val="24"/>
          <w:szCs w:val="24"/>
        </w:rPr>
        <w:t xml:space="preserve"> “</w:t>
      </w:r>
      <w:r w:rsidR="0049179E" w:rsidRPr="00CC6750">
        <w:rPr>
          <w:rFonts w:eastAsia="Times New Roman" w:cstheme="minorHAnsi"/>
          <w:sz w:val="24"/>
          <w:szCs w:val="24"/>
        </w:rPr>
        <w:t xml:space="preserve">I hope you don't have any preconception that counsellors initiating mention of class difference in the </w:t>
      </w:r>
      <w:r w:rsidR="00895EB2" w:rsidRPr="00CC6750">
        <w:rPr>
          <w:rFonts w:eastAsia="Times New Roman" w:cstheme="minorHAnsi"/>
          <w:sz w:val="24"/>
          <w:szCs w:val="24"/>
        </w:rPr>
        <w:t>counselling</w:t>
      </w:r>
      <w:r w:rsidR="0049179E" w:rsidRPr="00CC6750">
        <w:rPr>
          <w:rFonts w:eastAsia="Times New Roman" w:cstheme="minorHAnsi"/>
          <w:sz w:val="24"/>
          <w:szCs w:val="24"/>
        </w:rPr>
        <w:t xml:space="preserve"> room is therapeutically desirable</w:t>
      </w:r>
      <w:r w:rsidR="00F7506C" w:rsidRPr="00CC6750">
        <w:rPr>
          <w:rFonts w:eastAsia="Times New Roman" w:cstheme="minorHAnsi"/>
          <w:sz w:val="24"/>
          <w:szCs w:val="24"/>
        </w:rPr>
        <w:t>.</w:t>
      </w:r>
      <w:r w:rsidR="0049179E" w:rsidRPr="00CC6750">
        <w:rPr>
          <w:rFonts w:eastAsia="Times New Roman" w:cstheme="minorHAnsi"/>
          <w:sz w:val="24"/>
          <w:szCs w:val="24"/>
        </w:rPr>
        <w:t xml:space="preserve">” </w:t>
      </w:r>
      <w:r w:rsidR="00F7506C" w:rsidRPr="00CC6750">
        <w:rPr>
          <w:rFonts w:eastAsia="Times New Roman" w:cstheme="minorHAnsi"/>
          <w:sz w:val="24"/>
          <w:szCs w:val="24"/>
        </w:rPr>
        <w:t>The meaning-making within such comments was often</w:t>
      </w:r>
      <w:r w:rsidR="0049179E" w:rsidRPr="00CC6750">
        <w:rPr>
          <w:rFonts w:cstheme="minorHAnsi"/>
          <w:sz w:val="24"/>
          <w:szCs w:val="24"/>
        </w:rPr>
        <w:t xml:space="preserve"> </w:t>
      </w:r>
      <w:r w:rsidR="00F7506C" w:rsidRPr="00CC6750">
        <w:rPr>
          <w:rFonts w:cstheme="minorHAnsi"/>
          <w:sz w:val="24"/>
          <w:szCs w:val="24"/>
        </w:rPr>
        <w:t xml:space="preserve">also </w:t>
      </w:r>
      <w:r w:rsidRPr="00CC6750">
        <w:rPr>
          <w:rFonts w:cstheme="minorHAnsi"/>
          <w:i/>
          <w:iCs/>
          <w:sz w:val="24"/>
          <w:szCs w:val="24"/>
        </w:rPr>
        <w:t>relevant</w:t>
      </w:r>
      <w:r w:rsidRPr="00CC6750">
        <w:rPr>
          <w:rFonts w:cstheme="minorHAnsi"/>
          <w:sz w:val="24"/>
          <w:szCs w:val="24"/>
        </w:rPr>
        <w:t xml:space="preserve"> to the research</w:t>
      </w:r>
      <w:r w:rsidR="00F7506C" w:rsidRPr="00CC6750">
        <w:rPr>
          <w:rFonts w:cstheme="minorHAnsi"/>
          <w:sz w:val="24"/>
          <w:szCs w:val="24"/>
        </w:rPr>
        <w:t xml:space="preserve"> itself</w:t>
      </w:r>
      <w:r w:rsidR="00F15A77" w:rsidRPr="00CC6750">
        <w:rPr>
          <w:rFonts w:cstheme="minorHAnsi"/>
          <w:sz w:val="24"/>
          <w:szCs w:val="24"/>
        </w:rPr>
        <w:t xml:space="preserve">. </w:t>
      </w:r>
      <w:r w:rsidR="00895EB2" w:rsidRPr="00CC6750">
        <w:rPr>
          <w:rFonts w:cstheme="minorHAnsi"/>
          <w:sz w:val="24"/>
          <w:szCs w:val="24"/>
        </w:rPr>
        <w:t xml:space="preserve">However, such (mis)perceptions </w:t>
      </w:r>
      <w:r w:rsidR="00895EB2" w:rsidRPr="00CC6750">
        <w:rPr>
          <w:rFonts w:cstheme="minorHAnsi"/>
          <w:i/>
          <w:iCs/>
          <w:sz w:val="24"/>
          <w:szCs w:val="24"/>
        </w:rPr>
        <w:t xml:space="preserve">may </w:t>
      </w:r>
      <w:r w:rsidR="00895EB2" w:rsidRPr="00CC6750">
        <w:rPr>
          <w:rFonts w:cstheme="minorHAnsi"/>
          <w:sz w:val="24"/>
          <w:szCs w:val="24"/>
        </w:rPr>
        <w:t xml:space="preserve">reflect design issues. </w:t>
      </w:r>
      <w:r w:rsidR="00F61432" w:rsidRPr="00CC6750">
        <w:rPr>
          <w:rFonts w:cstheme="minorHAnsi"/>
          <w:sz w:val="24"/>
          <w:szCs w:val="24"/>
        </w:rPr>
        <w:t>In our experience, f</w:t>
      </w:r>
      <w:r w:rsidR="00C0158B" w:rsidRPr="00CC6750">
        <w:rPr>
          <w:rFonts w:cstheme="minorHAnsi"/>
          <w:sz w:val="24"/>
          <w:szCs w:val="24"/>
        </w:rPr>
        <w:t xml:space="preserve">or the advantages of </w:t>
      </w:r>
      <w:r w:rsidR="00895EB2" w:rsidRPr="00CC6750">
        <w:rPr>
          <w:rFonts w:cstheme="minorHAnsi"/>
          <w:sz w:val="24"/>
          <w:szCs w:val="24"/>
        </w:rPr>
        <w:t xml:space="preserve">online </w:t>
      </w:r>
      <w:r w:rsidR="00C0158B" w:rsidRPr="00CC6750">
        <w:rPr>
          <w:rFonts w:cstheme="minorHAnsi"/>
          <w:sz w:val="24"/>
          <w:szCs w:val="24"/>
        </w:rPr>
        <w:t>qualitative survey research to be</w:t>
      </w:r>
      <w:r w:rsidR="00755AAC" w:rsidRPr="00CC6750">
        <w:rPr>
          <w:rFonts w:cstheme="minorHAnsi"/>
          <w:sz w:val="24"/>
          <w:szCs w:val="24"/>
        </w:rPr>
        <w:t xml:space="preserve"> fully</w:t>
      </w:r>
      <w:r w:rsidR="00C0158B" w:rsidRPr="00CC6750">
        <w:rPr>
          <w:rFonts w:cstheme="minorHAnsi"/>
          <w:sz w:val="24"/>
          <w:szCs w:val="24"/>
        </w:rPr>
        <w:t xml:space="preserve"> realized, good planning, design and preparation </w:t>
      </w:r>
      <w:r w:rsidR="006A1F34" w:rsidRPr="00CC6750">
        <w:rPr>
          <w:rFonts w:cstheme="minorHAnsi"/>
          <w:sz w:val="24"/>
          <w:szCs w:val="24"/>
        </w:rPr>
        <w:t>are</w:t>
      </w:r>
      <w:r w:rsidR="00C0158B" w:rsidRPr="00CC6750">
        <w:rPr>
          <w:rFonts w:cstheme="minorHAnsi"/>
          <w:sz w:val="24"/>
          <w:szCs w:val="24"/>
        </w:rPr>
        <w:t xml:space="preserve"> </w:t>
      </w:r>
      <w:r w:rsidR="00F61432" w:rsidRPr="00CC6750">
        <w:rPr>
          <w:rFonts w:cstheme="minorHAnsi"/>
          <w:i/>
          <w:iCs/>
          <w:sz w:val="24"/>
          <w:szCs w:val="24"/>
        </w:rPr>
        <w:t>essential</w:t>
      </w:r>
      <w:r w:rsidR="001175FA" w:rsidRPr="00CC6750">
        <w:rPr>
          <w:rFonts w:cstheme="minorHAnsi"/>
          <w:sz w:val="24"/>
          <w:szCs w:val="24"/>
        </w:rPr>
        <w:t>. W</w:t>
      </w:r>
      <w:r w:rsidR="00F61432" w:rsidRPr="00CC6750">
        <w:rPr>
          <w:rFonts w:cstheme="minorHAnsi"/>
          <w:sz w:val="24"/>
          <w:szCs w:val="24"/>
        </w:rPr>
        <w:t>e</w:t>
      </w:r>
      <w:r w:rsidR="00F7506C" w:rsidRPr="00CC6750">
        <w:rPr>
          <w:rFonts w:cstheme="minorHAnsi"/>
          <w:sz w:val="24"/>
          <w:szCs w:val="24"/>
        </w:rPr>
        <w:t xml:space="preserve"> now</w:t>
      </w:r>
      <w:r w:rsidR="00F61432" w:rsidRPr="00CC6750">
        <w:rPr>
          <w:rFonts w:cstheme="minorHAnsi"/>
          <w:sz w:val="24"/>
          <w:szCs w:val="24"/>
        </w:rPr>
        <w:t xml:space="preserve"> share</w:t>
      </w:r>
      <w:r w:rsidR="00F7506C" w:rsidRPr="00CC6750">
        <w:rPr>
          <w:rFonts w:cstheme="minorHAnsi"/>
          <w:sz w:val="24"/>
          <w:szCs w:val="24"/>
        </w:rPr>
        <w:t xml:space="preserve"> our reflections on </w:t>
      </w:r>
      <w:r w:rsidR="00755AAC" w:rsidRPr="00CC6750">
        <w:rPr>
          <w:rFonts w:cstheme="minorHAnsi"/>
          <w:sz w:val="24"/>
          <w:szCs w:val="24"/>
        </w:rPr>
        <w:t xml:space="preserve">design, based in </w:t>
      </w:r>
      <w:r w:rsidR="00F61432" w:rsidRPr="00CC6750">
        <w:rPr>
          <w:rFonts w:cstheme="minorHAnsi"/>
          <w:sz w:val="24"/>
          <w:szCs w:val="24"/>
        </w:rPr>
        <w:t xml:space="preserve">our </w:t>
      </w:r>
      <w:r w:rsidR="00755AAC" w:rsidRPr="00CC6750">
        <w:rPr>
          <w:rFonts w:cstheme="minorHAnsi"/>
          <w:sz w:val="24"/>
          <w:szCs w:val="24"/>
        </w:rPr>
        <w:t>experiences</w:t>
      </w:r>
      <w:r w:rsidR="00F61432" w:rsidRPr="00CC6750">
        <w:rPr>
          <w:rFonts w:cstheme="minorHAnsi"/>
          <w:sz w:val="24"/>
          <w:szCs w:val="24"/>
        </w:rPr>
        <w:t xml:space="preserve"> </w:t>
      </w:r>
      <w:r w:rsidR="00755AAC" w:rsidRPr="00CC6750">
        <w:rPr>
          <w:rFonts w:cstheme="minorHAnsi"/>
          <w:sz w:val="24"/>
          <w:szCs w:val="24"/>
        </w:rPr>
        <w:t xml:space="preserve">with online </w:t>
      </w:r>
      <w:r w:rsidR="00F61432" w:rsidRPr="00CC6750">
        <w:rPr>
          <w:rFonts w:cstheme="minorHAnsi"/>
          <w:sz w:val="24"/>
          <w:szCs w:val="24"/>
        </w:rPr>
        <w:t>qualitative surveys.</w:t>
      </w:r>
      <w:r w:rsidR="005965F0" w:rsidRPr="00CC6750">
        <w:rPr>
          <w:rFonts w:cstheme="minorHAnsi"/>
          <w:sz w:val="24"/>
          <w:szCs w:val="24"/>
        </w:rPr>
        <w:t xml:space="preserve"> Many of the design </w:t>
      </w:r>
      <w:r w:rsidR="00363102" w:rsidRPr="00CC6750">
        <w:rPr>
          <w:rFonts w:cstheme="minorHAnsi"/>
          <w:sz w:val="24"/>
          <w:szCs w:val="24"/>
        </w:rPr>
        <w:t xml:space="preserve">considerations </w:t>
      </w:r>
      <w:r w:rsidR="005965F0" w:rsidRPr="00CC6750">
        <w:rPr>
          <w:rFonts w:cstheme="minorHAnsi"/>
          <w:sz w:val="24"/>
          <w:szCs w:val="24"/>
        </w:rPr>
        <w:t xml:space="preserve">are not </w:t>
      </w:r>
      <w:r w:rsidR="005965F0" w:rsidRPr="00CC6750">
        <w:rPr>
          <w:rFonts w:cstheme="minorHAnsi"/>
          <w:i/>
          <w:iCs/>
          <w:sz w:val="24"/>
          <w:szCs w:val="24"/>
        </w:rPr>
        <w:t>unique</w:t>
      </w:r>
      <w:r w:rsidR="005965F0" w:rsidRPr="00CC6750">
        <w:rPr>
          <w:rFonts w:cstheme="minorHAnsi"/>
          <w:sz w:val="24"/>
          <w:szCs w:val="24"/>
        </w:rPr>
        <w:t xml:space="preserve"> to qualitative surveys</w:t>
      </w:r>
      <w:r w:rsidR="00363102" w:rsidRPr="00CC6750">
        <w:rPr>
          <w:rFonts w:cstheme="minorHAnsi"/>
          <w:sz w:val="24"/>
          <w:szCs w:val="24"/>
        </w:rPr>
        <w:t xml:space="preserve">, </w:t>
      </w:r>
      <w:r w:rsidR="005965F0" w:rsidRPr="00CC6750">
        <w:rPr>
          <w:rFonts w:cstheme="minorHAnsi"/>
          <w:sz w:val="24"/>
          <w:szCs w:val="24"/>
        </w:rPr>
        <w:t>apply</w:t>
      </w:r>
      <w:r w:rsidR="00363102" w:rsidRPr="00CC6750">
        <w:rPr>
          <w:rFonts w:cstheme="minorHAnsi"/>
          <w:sz w:val="24"/>
          <w:szCs w:val="24"/>
        </w:rPr>
        <w:t>ing</w:t>
      </w:r>
      <w:r w:rsidR="005965F0" w:rsidRPr="00CC6750">
        <w:rPr>
          <w:rFonts w:cstheme="minorHAnsi"/>
          <w:sz w:val="24"/>
          <w:szCs w:val="24"/>
        </w:rPr>
        <w:t xml:space="preserve"> equally to quantitative and mixed method surveys</w:t>
      </w:r>
      <w:r w:rsidR="00363102" w:rsidRPr="00CC6750">
        <w:rPr>
          <w:rFonts w:cstheme="minorHAnsi"/>
          <w:sz w:val="24"/>
          <w:szCs w:val="24"/>
        </w:rPr>
        <w:t>. We</w:t>
      </w:r>
      <w:r w:rsidR="005965F0" w:rsidRPr="00CC6750">
        <w:rPr>
          <w:rFonts w:cstheme="minorHAnsi"/>
          <w:sz w:val="24"/>
          <w:szCs w:val="24"/>
        </w:rPr>
        <w:t xml:space="preserve"> </w:t>
      </w:r>
      <w:r w:rsidR="00363102" w:rsidRPr="00CC6750">
        <w:rPr>
          <w:rFonts w:cstheme="minorHAnsi"/>
          <w:sz w:val="24"/>
          <w:szCs w:val="24"/>
        </w:rPr>
        <w:t xml:space="preserve">discuss them in relation to </w:t>
      </w:r>
      <w:r w:rsidR="00363102" w:rsidRPr="00CC6750">
        <w:rPr>
          <w:rFonts w:cstheme="minorHAnsi"/>
          <w:i/>
          <w:iCs/>
          <w:sz w:val="24"/>
          <w:szCs w:val="24"/>
        </w:rPr>
        <w:t xml:space="preserve">qualitative </w:t>
      </w:r>
      <w:r w:rsidR="00363102" w:rsidRPr="00CC6750">
        <w:rPr>
          <w:rFonts w:cstheme="minorHAnsi"/>
          <w:sz w:val="24"/>
          <w:szCs w:val="24"/>
        </w:rPr>
        <w:t>online</w:t>
      </w:r>
      <w:r w:rsidR="00363102" w:rsidRPr="00CC6750">
        <w:rPr>
          <w:rFonts w:cstheme="minorHAnsi"/>
          <w:i/>
          <w:iCs/>
          <w:sz w:val="24"/>
          <w:szCs w:val="24"/>
        </w:rPr>
        <w:t xml:space="preserve"> </w:t>
      </w:r>
      <w:r w:rsidR="00363102" w:rsidRPr="00CC6750">
        <w:rPr>
          <w:rFonts w:cstheme="minorHAnsi"/>
          <w:sz w:val="24"/>
          <w:szCs w:val="24"/>
        </w:rPr>
        <w:t xml:space="preserve">surveys, </w:t>
      </w:r>
      <w:r w:rsidR="005965F0" w:rsidRPr="00CC6750">
        <w:rPr>
          <w:rFonts w:cstheme="minorHAnsi"/>
          <w:sz w:val="24"/>
          <w:szCs w:val="24"/>
        </w:rPr>
        <w:t xml:space="preserve">to </w:t>
      </w:r>
      <w:r w:rsidR="00363102" w:rsidRPr="00CC6750">
        <w:rPr>
          <w:rFonts w:cstheme="minorHAnsi"/>
          <w:sz w:val="24"/>
          <w:szCs w:val="24"/>
        </w:rPr>
        <w:t>ensure</w:t>
      </w:r>
      <w:r w:rsidR="005965F0" w:rsidRPr="00CC6750">
        <w:rPr>
          <w:rFonts w:cstheme="minorHAnsi"/>
          <w:sz w:val="24"/>
          <w:szCs w:val="24"/>
        </w:rPr>
        <w:t xml:space="preserve"> a comprehensive discussion of qualitative survey design.</w:t>
      </w:r>
    </w:p>
    <w:p w14:paraId="083FB213" w14:textId="3C8D3991" w:rsidR="00797187" w:rsidRPr="00CC6750" w:rsidRDefault="009B3201" w:rsidP="00CC6750">
      <w:pPr>
        <w:suppressLineNumbers/>
        <w:spacing w:before="120" w:after="120" w:line="276" w:lineRule="auto"/>
        <w:jc w:val="center"/>
        <w:rPr>
          <w:rFonts w:cstheme="minorHAnsi"/>
          <w:b/>
          <w:bCs/>
          <w:sz w:val="24"/>
          <w:szCs w:val="24"/>
        </w:rPr>
      </w:pPr>
      <w:r w:rsidRPr="00CC6750">
        <w:rPr>
          <w:rFonts w:cstheme="minorHAnsi"/>
          <w:b/>
          <w:bCs/>
          <w:sz w:val="24"/>
          <w:szCs w:val="24"/>
        </w:rPr>
        <w:t>Designing and using qualitative surveys</w:t>
      </w:r>
    </w:p>
    <w:p w14:paraId="43C26F3E" w14:textId="588574E5" w:rsidR="009B3201" w:rsidRPr="00CC6750" w:rsidRDefault="009E5342" w:rsidP="00CC6750">
      <w:pPr>
        <w:suppressLineNumbers/>
        <w:spacing w:before="120" w:after="120" w:line="276" w:lineRule="auto"/>
        <w:ind w:right="-22"/>
        <w:rPr>
          <w:rFonts w:cstheme="minorHAnsi"/>
          <w:bCs/>
          <w:sz w:val="24"/>
          <w:szCs w:val="24"/>
        </w:rPr>
      </w:pPr>
      <w:r w:rsidRPr="00CC6750">
        <w:rPr>
          <w:rFonts w:cstheme="minorHAnsi"/>
          <w:bCs/>
          <w:sz w:val="24"/>
          <w:szCs w:val="24"/>
        </w:rPr>
        <w:t>Q</w:t>
      </w:r>
      <w:r w:rsidR="009B3201" w:rsidRPr="00CC6750">
        <w:rPr>
          <w:rFonts w:cstheme="minorHAnsi"/>
          <w:bCs/>
          <w:sz w:val="24"/>
          <w:szCs w:val="24"/>
        </w:rPr>
        <w:t>ualitative</w:t>
      </w:r>
      <w:r w:rsidRPr="00CC6750">
        <w:rPr>
          <w:rFonts w:cstheme="minorHAnsi"/>
          <w:bCs/>
          <w:sz w:val="24"/>
          <w:szCs w:val="24"/>
        </w:rPr>
        <w:t xml:space="preserve"> </w:t>
      </w:r>
      <w:r w:rsidR="009B3201" w:rsidRPr="00CC6750">
        <w:rPr>
          <w:rFonts w:cstheme="minorHAnsi"/>
          <w:bCs/>
          <w:sz w:val="24"/>
          <w:szCs w:val="24"/>
        </w:rPr>
        <w:t>surveys offer a</w:t>
      </w:r>
      <w:r w:rsidR="006D1DED" w:rsidRPr="00CC6750">
        <w:rPr>
          <w:rFonts w:cstheme="minorHAnsi"/>
          <w:bCs/>
          <w:sz w:val="24"/>
          <w:szCs w:val="24"/>
        </w:rPr>
        <w:t>n</w:t>
      </w:r>
      <w:r w:rsidR="009B3201" w:rsidRPr="00CC6750">
        <w:rPr>
          <w:rFonts w:cstheme="minorHAnsi"/>
          <w:bCs/>
          <w:sz w:val="24"/>
          <w:szCs w:val="24"/>
        </w:rPr>
        <w:t xml:space="preserve"> (almost entirely) fixed data generation tool</w:t>
      </w:r>
      <w:r w:rsidR="006D1DED" w:rsidRPr="00CC6750">
        <w:rPr>
          <w:rFonts w:cstheme="minorHAnsi"/>
          <w:bCs/>
          <w:sz w:val="24"/>
          <w:szCs w:val="24"/>
        </w:rPr>
        <w:t>. This means that</w:t>
      </w:r>
      <w:r w:rsidR="009B3201" w:rsidRPr="00CC6750">
        <w:rPr>
          <w:rFonts w:cstheme="minorHAnsi"/>
          <w:bCs/>
          <w:sz w:val="24"/>
          <w:szCs w:val="24"/>
        </w:rPr>
        <w:t xml:space="preserve"> although data collection is </w:t>
      </w:r>
      <w:r w:rsidRPr="00CC6750">
        <w:rPr>
          <w:rFonts w:cstheme="minorHAnsi"/>
          <w:bCs/>
          <w:sz w:val="24"/>
          <w:szCs w:val="24"/>
        </w:rPr>
        <w:t xml:space="preserve">usually </w:t>
      </w:r>
      <w:r w:rsidR="009B3201" w:rsidRPr="00CC6750">
        <w:rPr>
          <w:rFonts w:cstheme="minorHAnsi"/>
          <w:bCs/>
          <w:sz w:val="24"/>
          <w:szCs w:val="24"/>
        </w:rPr>
        <w:t xml:space="preserve">quick, time and effort </w:t>
      </w:r>
      <w:proofErr w:type="gramStart"/>
      <w:r w:rsidR="009B3201" w:rsidRPr="00CC6750">
        <w:rPr>
          <w:rFonts w:cstheme="minorHAnsi"/>
          <w:bCs/>
          <w:sz w:val="24"/>
          <w:szCs w:val="24"/>
        </w:rPr>
        <w:t>needs</w:t>
      </w:r>
      <w:proofErr w:type="gramEnd"/>
      <w:r w:rsidR="009B3201" w:rsidRPr="00CC6750">
        <w:rPr>
          <w:rFonts w:cstheme="minorHAnsi"/>
          <w:bCs/>
          <w:sz w:val="24"/>
          <w:szCs w:val="24"/>
        </w:rPr>
        <w:t xml:space="preserve"> to go into getting </w:t>
      </w:r>
      <w:r w:rsidRPr="00CC6750">
        <w:rPr>
          <w:rFonts w:cstheme="minorHAnsi"/>
          <w:bCs/>
          <w:sz w:val="24"/>
          <w:szCs w:val="24"/>
        </w:rPr>
        <w:t>the</w:t>
      </w:r>
      <w:r w:rsidR="006D1DED" w:rsidRPr="00CC6750">
        <w:rPr>
          <w:rFonts w:cstheme="minorHAnsi"/>
          <w:bCs/>
          <w:sz w:val="24"/>
          <w:szCs w:val="24"/>
        </w:rPr>
        <w:t xml:space="preserve"> whole</w:t>
      </w:r>
      <w:r w:rsidRPr="00CC6750">
        <w:rPr>
          <w:rFonts w:cstheme="minorHAnsi"/>
          <w:bCs/>
          <w:sz w:val="24"/>
          <w:szCs w:val="24"/>
        </w:rPr>
        <w:t xml:space="preserve"> survey</w:t>
      </w:r>
      <w:r w:rsidR="006D1DED" w:rsidRPr="00CC6750">
        <w:rPr>
          <w:rFonts w:cstheme="minorHAnsi"/>
          <w:bCs/>
          <w:sz w:val="24"/>
          <w:szCs w:val="24"/>
        </w:rPr>
        <w:t xml:space="preserve"> </w:t>
      </w:r>
      <w:r w:rsidR="006D1DED" w:rsidRPr="00CC6750">
        <w:rPr>
          <w:rFonts w:cstheme="minorHAnsi"/>
          <w:bCs/>
          <w:i/>
          <w:iCs/>
          <w:sz w:val="24"/>
          <w:szCs w:val="24"/>
        </w:rPr>
        <w:t>and</w:t>
      </w:r>
      <w:r w:rsidR="006D1DED" w:rsidRPr="00CC6750">
        <w:rPr>
          <w:rFonts w:cstheme="minorHAnsi"/>
          <w:bCs/>
          <w:sz w:val="24"/>
          <w:szCs w:val="24"/>
        </w:rPr>
        <w:t xml:space="preserve"> individual elements</w:t>
      </w:r>
      <w:r w:rsidR="009B3201" w:rsidRPr="00CC6750">
        <w:rPr>
          <w:rFonts w:cstheme="minorHAnsi"/>
          <w:bCs/>
          <w:sz w:val="24"/>
          <w:szCs w:val="24"/>
        </w:rPr>
        <w:t xml:space="preserve"> right, ahead of use</w:t>
      </w:r>
      <w:r w:rsidR="002A5BA0" w:rsidRPr="00CC6750">
        <w:rPr>
          <w:rFonts w:cstheme="minorHAnsi"/>
          <w:bCs/>
          <w:sz w:val="24"/>
          <w:szCs w:val="24"/>
        </w:rPr>
        <w:t>.</w:t>
      </w:r>
      <w:r w:rsidR="009B3201" w:rsidRPr="00CC6750">
        <w:rPr>
          <w:rFonts w:cstheme="minorHAnsi"/>
          <w:bCs/>
          <w:sz w:val="24"/>
          <w:szCs w:val="24"/>
        </w:rPr>
        <w:t xml:space="preserve"> </w:t>
      </w:r>
      <w:r w:rsidRPr="00CC6750">
        <w:rPr>
          <w:rFonts w:cstheme="minorHAnsi"/>
          <w:bCs/>
          <w:sz w:val="24"/>
          <w:szCs w:val="24"/>
        </w:rPr>
        <w:t>This makes</w:t>
      </w:r>
      <w:r w:rsidR="009B3201" w:rsidRPr="00CC6750">
        <w:rPr>
          <w:rFonts w:cstheme="minorHAnsi"/>
          <w:bCs/>
          <w:sz w:val="24"/>
          <w:szCs w:val="24"/>
        </w:rPr>
        <w:t xml:space="preserve"> </w:t>
      </w:r>
      <w:r w:rsidR="009B3201" w:rsidRPr="00CC6750">
        <w:rPr>
          <w:rFonts w:cstheme="minorHAnsi"/>
          <w:bCs/>
          <w:i/>
          <w:sz w:val="24"/>
          <w:szCs w:val="24"/>
        </w:rPr>
        <w:t>piloting</w:t>
      </w:r>
      <w:r w:rsidR="009B3201" w:rsidRPr="00CC6750">
        <w:rPr>
          <w:rFonts w:cstheme="minorHAnsi"/>
          <w:bCs/>
          <w:sz w:val="24"/>
          <w:szCs w:val="24"/>
        </w:rPr>
        <w:t xml:space="preserve"> </w:t>
      </w:r>
      <w:r w:rsidR="00A853D8" w:rsidRPr="00CC6750">
        <w:rPr>
          <w:rFonts w:cstheme="minorHAnsi"/>
          <w:bCs/>
          <w:sz w:val="24"/>
          <w:szCs w:val="24"/>
        </w:rPr>
        <w:t xml:space="preserve">(or pretesting; Willis; 2016) </w:t>
      </w:r>
      <w:r w:rsidR="009B3201" w:rsidRPr="00CC6750">
        <w:rPr>
          <w:rFonts w:cstheme="minorHAnsi"/>
          <w:bCs/>
          <w:sz w:val="24"/>
          <w:szCs w:val="24"/>
        </w:rPr>
        <w:t xml:space="preserve">a vital part of qualitative survey practice, but there are many other elements to consider before </w:t>
      </w:r>
      <w:r w:rsidR="006D1DED" w:rsidRPr="00CC6750">
        <w:rPr>
          <w:rFonts w:cstheme="minorHAnsi"/>
          <w:bCs/>
          <w:sz w:val="24"/>
          <w:szCs w:val="24"/>
        </w:rPr>
        <w:t>then</w:t>
      </w:r>
      <w:r w:rsidR="009B3201" w:rsidRPr="00CC6750">
        <w:rPr>
          <w:rFonts w:cstheme="minorHAnsi"/>
          <w:bCs/>
          <w:sz w:val="24"/>
          <w:szCs w:val="24"/>
        </w:rPr>
        <w:t xml:space="preserve">. </w:t>
      </w:r>
    </w:p>
    <w:p w14:paraId="2CEBE9F5" w14:textId="160D5385" w:rsidR="00D53985" w:rsidRPr="00CC6750" w:rsidRDefault="00D53985" w:rsidP="00CC6750">
      <w:pPr>
        <w:suppressLineNumbers/>
        <w:spacing w:before="120" w:after="120" w:line="276" w:lineRule="auto"/>
        <w:rPr>
          <w:rFonts w:cstheme="minorHAnsi"/>
          <w:i/>
          <w:iCs/>
          <w:sz w:val="24"/>
          <w:szCs w:val="24"/>
        </w:rPr>
      </w:pPr>
      <w:r w:rsidRPr="00CC6750">
        <w:rPr>
          <w:rFonts w:cstheme="minorHAnsi"/>
          <w:i/>
          <w:iCs/>
          <w:sz w:val="24"/>
          <w:szCs w:val="24"/>
        </w:rPr>
        <w:t>Question design</w:t>
      </w:r>
    </w:p>
    <w:p w14:paraId="344B7F90" w14:textId="12E268A9" w:rsidR="00802FD3" w:rsidRPr="00CC6750" w:rsidRDefault="0000208E" w:rsidP="00CC6750">
      <w:pPr>
        <w:suppressLineNumbers/>
        <w:spacing w:before="120" w:after="120" w:line="276" w:lineRule="auto"/>
        <w:ind w:right="-22"/>
        <w:rPr>
          <w:rFonts w:cstheme="minorHAnsi"/>
          <w:sz w:val="24"/>
          <w:szCs w:val="24"/>
        </w:rPr>
      </w:pPr>
      <w:r w:rsidRPr="00CC6750">
        <w:rPr>
          <w:rFonts w:cstheme="minorHAnsi"/>
          <w:sz w:val="24"/>
          <w:szCs w:val="24"/>
        </w:rPr>
        <w:lastRenderedPageBreak/>
        <w:t xml:space="preserve">Question wording is </w:t>
      </w:r>
      <w:r w:rsidRPr="00CC6750">
        <w:rPr>
          <w:rFonts w:cstheme="minorHAnsi"/>
          <w:i/>
          <w:sz w:val="24"/>
          <w:szCs w:val="24"/>
        </w:rPr>
        <w:t>crucial</w:t>
      </w:r>
      <w:r w:rsidRPr="00CC6750">
        <w:rPr>
          <w:rFonts w:cstheme="minorHAnsi"/>
          <w:sz w:val="24"/>
          <w:szCs w:val="24"/>
        </w:rPr>
        <w:t xml:space="preserve"> in survey research</w:t>
      </w:r>
      <w:r w:rsidR="00EF4870" w:rsidRPr="00CC6750">
        <w:rPr>
          <w:rFonts w:cstheme="minorHAnsi"/>
          <w:sz w:val="24"/>
          <w:szCs w:val="24"/>
        </w:rPr>
        <w:t xml:space="preserve"> (e.g. Smyth, 2016)</w:t>
      </w:r>
      <w:r w:rsidRPr="00CC6750">
        <w:rPr>
          <w:rFonts w:cstheme="minorHAnsi"/>
          <w:sz w:val="24"/>
          <w:szCs w:val="24"/>
        </w:rPr>
        <w:t xml:space="preserve">, as the fixed design means you cannot evolve </w:t>
      </w:r>
      <w:r w:rsidR="00AF5C40" w:rsidRPr="00CC6750">
        <w:rPr>
          <w:rFonts w:cstheme="minorHAnsi"/>
          <w:sz w:val="24"/>
          <w:szCs w:val="24"/>
        </w:rPr>
        <w:t>questions during</w:t>
      </w:r>
      <w:r w:rsidRPr="00CC6750">
        <w:rPr>
          <w:rFonts w:cstheme="minorHAnsi"/>
          <w:sz w:val="24"/>
          <w:szCs w:val="24"/>
        </w:rPr>
        <w:t xml:space="preserve"> data collection, and you cannot probe or clarify individual responses. </w:t>
      </w:r>
      <w:r w:rsidR="00DA2CE3" w:rsidRPr="00CC6750">
        <w:rPr>
          <w:rFonts w:cstheme="minorHAnsi"/>
          <w:sz w:val="24"/>
          <w:szCs w:val="24"/>
        </w:rPr>
        <w:t>Q</w:t>
      </w:r>
      <w:r w:rsidR="009578E5" w:rsidRPr="00CC6750">
        <w:rPr>
          <w:rFonts w:cstheme="minorHAnsi"/>
          <w:sz w:val="24"/>
          <w:szCs w:val="24"/>
        </w:rPr>
        <w:t>ualitative surveys generally contain t</w:t>
      </w:r>
      <w:r w:rsidR="004F1FFE" w:rsidRPr="00CC6750">
        <w:rPr>
          <w:rFonts w:cstheme="minorHAnsi"/>
          <w:sz w:val="24"/>
          <w:szCs w:val="24"/>
        </w:rPr>
        <w:t>wo types of questions</w:t>
      </w:r>
      <w:r w:rsidR="0002764F" w:rsidRPr="00CC6750">
        <w:rPr>
          <w:rFonts w:cstheme="minorHAnsi"/>
          <w:sz w:val="24"/>
          <w:szCs w:val="24"/>
        </w:rPr>
        <w:t xml:space="preserve">: </w:t>
      </w:r>
      <w:r w:rsidR="004F1FFE" w:rsidRPr="00CC6750">
        <w:rPr>
          <w:rFonts w:cstheme="minorHAnsi"/>
          <w:sz w:val="24"/>
          <w:szCs w:val="24"/>
        </w:rPr>
        <w:t>topic</w:t>
      </w:r>
      <w:r w:rsidR="009578E5" w:rsidRPr="00CC6750">
        <w:rPr>
          <w:rFonts w:cstheme="minorHAnsi"/>
          <w:sz w:val="24"/>
          <w:szCs w:val="24"/>
        </w:rPr>
        <w:t>-based</w:t>
      </w:r>
      <w:r w:rsidR="004F1FFE" w:rsidRPr="00CC6750">
        <w:rPr>
          <w:rFonts w:cstheme="minorHAnsi"/>
          <w:sz w:val="24"/>
          <w:szCs w:val="24"/>
        </w:rPr>
        <w:t xml:space="preserve"> </w:t>
      </w:r>
      <w:r w:rsidR="00D53985" w:rsidRPr="00CC6750">
        <w:rPr>
          <w:rFonts w:cstheme="minorHAnsi"/>
          <w:sz w:val="24"/>
          <w:szCs w:val="24"/>
        </w:rPr>
        <w:t>and</w:t>
      </w:r>
      <w:r w:rsidR="004F1FFE" w:rsidRPr="00CC6750">
        <w:rPr>
          <w:rFonts w:cstheme="minorHAnsi"/>
          <w:sz w:val="24"/>
          <w:szCs w:val="24"/>
        </w:rPr>
        <w:t xml:space="preserve"> demographic</w:t>
      </w:r>
      <w:r w:rsidR="00D53985" w:rsidRPr="00CC6750">
        <w:rPr>
          <w:rFonts w:cstheme="minorHAnsi"/>
          <w:sz w:val="24"/>
          <w:szCs w:val="24"/>
        </w:rPr>
        <w:t xml:space="preserve">. </w:t>
      </w:r>
    </w:p>
    <w:p w14:paraId="1BC7E6D2" w14:textId="487C4C7C" w:rsidR="00802FD3" w:rsidRPr="00CC6750" w:rsidRDefault="00802FD3" w:rsidP="00CC6750">
      <w:pPr>
        <w:suppressLineNumbers/>
        <w:spacing w:before="120" w:after="120" w:line="276" w:lineRule="auto"/>
        <w:rPr>
          <w:rFonts w:cstheme="minorHAnsi"/>
          <w:i/>
          <w:iCs/>
          <w:sz w:val="24"/>
          <w:szCs w:val="24"/>
        </w:rPr>
      </w:pPr>
      <w:r w:rsidRPr="00CC6750">
        <w:rPr>
          <w:rFonts w:cstheme="minorHAnsi"/>
          <w:i/>
          <w:iCs/>
          <w:sz w:val="24"/>
          <w:szCs w:val="24"/>
        </w:rPr>
        <w:t>Demographic questions</w:t>
      </w:r>
    </w:p>
    <w:p w14:paraId="3F94CD34" w14:textId="4A610911" w:rsidR="00FA1DC9" w:rsidRPr="00CC6750" w:rsidRDefault="00554724" w:rsidP="00CC6750">
      <w:pPr>
        <w:suppressLineNumbers/>
        <w:spacing w:before="120" w:after="120" w:line="276" w:lineRule="auto"/>
        <w:ind w:right="-22"/>
        <w:rPr>
          <w:rFonts w:cstheme="minorHAnsi"/>
          <w:sz w:val="24"/>
          <w:szCs w:val="24"/>
        </w:rPr>
      </w:pPr>
      <w:r w:rsidRPr="00CC6750">
        <w:rPr>
          <w:rFonts w:cstheme="minorHAnsi"/>
          <w:sz w:val="24"/>
          <w:szCs w:val="24"/>
        </w:rPr>
        <w:t>How ‘demographics’ are asked for is an important consideration for online qualitative surveys, g</w:t>
      </w:r>
      <w:r w:rsidR="007926AC" w:rsidRPr="00CC6750">
        <w:rPr>
          <w:rFonts w:cstheme="minorHAnsi"/>
          <w:sz w:val="24"/>
          <w:szCs w:val="24"/>
        </w:rPr>
        <w:t>iven many qualitative researchers</w:t>
      </w:r>
      <w:r w:rsidRPr="00CC6750">
        <w:rPr>
          <w:rFonts w:cstheme="minorHAnsi"/>
          <w:sz w:val="24"/>
          <w:szCs w:val="24"/>
        </w:rPr>
        <w:t xml:space="preserve"> are </w:t>
      </w:r>
      <w:r w:rsidR="00193BD9" w:rsidRPr="00CC6750">
        <w:rPr>
          <w:rFonts w:cstheme="minorHAnsi"/>
          <w:sz w:val="24"/>
          <w:szCs w:val="24"/>
        </w:rPr>
        <w:t xml:space="preserve">often </w:t>
      </w:r>
      <w:r w:rsidRPr="00CC6750">
        <w:rPr>
          <w:rFonts w:cstheme="minorHAnsi"/>
          <w:sz w:val="24"/>
          <w:szCs w:val="24"/>
        </w:rPr>
        <w:t>concerned with</w:t>
      </w:r>
      <w:r w:rsidR="007926AC" w:rsidRPr="00CC6750">
        <w:rPr>
          <w:rFonts w:cstheme="minorHAnsi"/>
          <w:sz w:val="24"/>
          <w:szCs w:val="24"/>
        </w:rPr>
        <w:t xml:space="preserve"> </w:t>
      </w:r>
      <w:r w:rsidR="00AF5C40" w:rsidRPr="00CC6750">
        <w:rPr>
          <w:rFonts w:cstheme="minorHAnsi"/>
          <w:sz w:val="24"/>
          <w:szCs w:val="24"/>
        </w:rPr>
        <w:t>centring</w:t>
      </w:r>
      <w:r w:rsidR="007926AC" w:rsidRPr="00CC6750">
        <w:rPr>
          <w:rFonts w:cstheme="minorHAnsi"/>
          <w:sz w:val="24"/>
          <w:szCs w:val="24"/>
        </w:rPr>
        <w:t xml:space="preserve"> participants’ voices</w:t>
      </w:r>
      <w:r w:rsidR="005A7FCC" w:rsidRPr="00CC6750">
        <w:rPr>
          <w:rFonts w:cstheme="minorHAnsi"/>
          <w:sz w:val="24"/>
          <w:szCs w:val="24"/>
        </w:rPr>
        <w:t xml:space="preserve">, </w:t>
      </w:r>
      <w:r w:rsidR="00193BD9" w:rsidRPr="00CC6750">
        <w:rPr>
          <w:rFonts w:cstheme="minorHAnsi"/>
          <w:sz w:val="24"/>
          <w:szCs w:val="24"/>
        </w:rPr>
        <w:t xml:space="preserve">rather </w:t>
      </w:r>
      <w:r w:rsidR="007926AC" w:rsidRPr="00CC6750">
        <w:rPr>
          <w:rFonts w:cstheme="minorHAnsi"/>
          <w:sz w:val="24"/>
          <w:szCs w:val="24"/>
        </w:rPr>
        <w:t xml:space="preserve">than </w:t>
      </w:r>
      <w:r w:rsidR="00241615" w:rsidRPr="00CC6750">
        <w:rPr>
          <w:rFonts w:cstheme="minorHAnsi"/>
          <w:sz w:val="24"/>
          <w:szCs w:val="24"/>
        </w:rPr>
        <w:t xml:space="preserve">representing </w:t>
      </w:r>
      <w:r w:rsidR="007926AC" w:rsidRPr="00CC6750">
        <w:rPr>
          <w:rFonts w:cstheme="minorHAnsi"/>
          <w:sz w:val="24"/>
          <w:szCs w:val="24"/>
        </w:rPr>
        <w:t xml:space="preserve">mainstream demographic categories. </w:t>
      </w:r>
      <w:r w:rsidR="00241615" w:rsidRPr="00CC6750">
        <w:rPr>
          <w:rFonts w:cstheme="minorHAnsi"/>
          <w:i/>
          <w:iCs/>
          <w:sz w:val="24"/>
          <w:szCs w:val="24"/>
        </w:rPr>
        <w:t>Sometimes</w:t>
      </w:r>
      <w:r w:rsidR="00241615" w:rsidRPr="00CC6750">
        <w:rPr>
          <w:rFonts w:cstheme="minorHAnsi"/>
          <w:sz w:val="24"/>
          <w:szCs w:val="24"/>
        </w:rPr>
        <w:t xml:space="preserve"> we use standard</w:t>
      </w:r>
      <w:r w:rsidR="00DE3C67" w:rsidRPr="00CC6750">
        <w:rPr>
          <w:rFonts w:cstheme="minorHAnsi"/>
          <w:sz w:val="24"/>
          <w:szCs w:val="24"/>
        </w:rPr>
        <w:t xml:space="preserve"> demographic </w:t>
      </w:r>
      <w:r w:rsidR="00514C9E" w:rsidRPr="00CC6750">
        <w:rPr>
          <w:rFonts w:cstheme="minorHAnsi"/>
          <w:sz w:val="24"/>
          <w:szCs w:val="24"/>
        </w:rPr>
        <w:t>click box closed</w:t>
      </w:r>
      <w:r w:rsidR="007926AC" w:rsidRPr="00CC6750">
        <w:rPr>
          <w:rFonts w:cstheme="minorHAnsi"/>
          <w:sz w:val="24"/>
          <w:szCs w:val="24"/>
        </w:rPr>
        <w:t>-</w:t>
      </w:r>
      <w:r w:rsidR="00514C9E" w:rsidRPr="00CC6750">
        <w:rPr>
          <w:rFonts w:cstheme="minorHAnsi"/>
          <w:sz w:val="24"/>
          <w:szCs w:val="24"/>
        </w:rPr>
        <w:t xml:space="preserve">response </w:t>
      </w:r>
      <w:r w:rsidR="00241615" w:rsidRPr="00CC6750">
        <w:rPr>
          <w:rFonts w:cstheme="minorHAnsi"/>
          <w:sz w:val="24"/>
          <w:szCs w:val="24"/>
        </w:rPr>
        <w:t xml:space="preserve">questions but tend to include </w:t>
      </w:r>
      <w:r w:rsidR="00514C9E" w:rsidRPr="00CC6750">
        <w:rPr>
          <w:rFonts w:cstheme="minorHAnsi"/>
          <w:sz w:val="24"/>
          <w:szCs w:val="24"/>
        </w:rPr>
        <w:t>a</w:t>
      </w:r>
      <w:r w:rsidR="006A1F34" w:rsidRPr="00CC6750">
        <w:rPr>
          <w:rFonts w:cstheme="minorHAnsi"/>
          <w:sz w:val="24"/>
          <w:szCs w:val="24"/>
        </w:rPr>
        <w:t>n</w:t>
      </w:r>
      <w:r w:rsidR="00514C9E" w:rsidRPr="00CC6750">
        <w:rPr>
          <w:rFonts w:cstheme="minorHAnsi"/>
          <w:sz w:val="24"/>
          <w:szCs w:val="24"/>
        </w:rPr>
        <w:t xml:space="preserve"> ‘other – please specify’ option</w:t>
      </w:r>
      <w:r w:rsidR="00DE3C67" w:rsidRPr="00CC6750">
        <w:rPr>
          <w:rFonts w:cstheme="minorHAnsi"/>
          <w:sz w:val="24"/>
          <w:szCs w:val="24"/>
        </w:rPr>
        <w:t xml:space="preserve">. </w:t>
      </w:r>
      <w:r w:rsidR="007926AC" w:rsidRPr="00CC6750">
        <w:rPr>
          <w:rFonts w:cstheme="minorHAnsi"/>
          <w:sz w:val="24"/>
          <w:szCs w:val="24"/>
        </w:rPr>
        <w:t xml:space="preserve">The key advantage of fixed options is </w:t>
      </w:r>
      <w:r w:rsidR="00241615" w:rsidRPr="00CC6750">
        <w:rPr>
          <w:rFonts w:cstheme="minorHAnsi"/>
          <w:sz w:val="24"/>
          <w:szCs w:val="24"/>
        </w:rPr>
        <w:t xml:space="preserve">an </w:t>
      </w:r>
      <w:r w:rsidR="007926AC" w:rsidRPr="00CC6750">
        <w:rPr>
          <w:rFonts w:cstheme="minorHAnsi"/>
          <w:sz w:val="24"/>
          <w:szCs w:val="24"/>
        </w:rPr>
        <w:t xml:space="preserve">easier and ‘cleaner’ summary of demographic data. </w:t>
      </w:r>
      <w:r w:rsidR="00DE3C67" w:rsidRPr="00CC6750">
        <w:rPr>
          <w:rFonts w:cstheme="minorHAnsi"/>
          <w:sz w:val="24"/>
          <w:szCs w:val="24"/>
        </w:rPr>
        <w:t xml:space="preserve">But </w:t>
      </w:r>
      <w:r w:rsidR="00514C9E" w:rsidRPr="00CC6750">
        <w:rPr>
          <w:rFonts w:cstheme="minorHAnsi"/>
          <w:sz w:val="24"/>
          <w:szCs w:val="24"/>
        </w:rPr>
        <w:t>open-ended questions</w:t>
      </w:r>
      <w:r w:rsidR="00193BD9" w:rsidRPr="00CC6750">
        <w:rPr>
          <w:rFonts w:cstheme="minorHAnsi"/>
          <w:sz w:val="24"/>
          <w:szCs w:val="24"/>
        </w:rPr>
        <w:t xml:space="preserve"> give</w:t>
      </w:r>
      <w:r w:rsidR="00DE3C67" w:rsidRPr="00CC6750">
        <w:rPr>
          <w:rFonts w:cstheme="minorHAnsi"/>
          <w:sz w:val="24"/>
          <w:szCs w:val="24"/>
        </w:rPr>
        <w:t xml:space="preserve"> participants more control over </w:t>
      </w:r>
      <w:r w:rsidR="00DE3C67" w:rsidRPr="00CC6750">
        <w:rPr>
          <w:rFonts w:cstheme="minorHAnsi"/>
          <w:i/>
          <w:sz w:val="24"/>
          <w:szCs w:val="24"/>
        </w:rPr>
        <w:t>how</w:t>
      </w:r>
      <w:r w:rsidR="00DE3C67" w:rsidRPr="00CC6750">
        <w:rPr>
          <w:rFonts w:cstheme="minorHAnsi"/>
          <w:sz w:val="24"/>
          <w:szCs w:val="24"/>
        </w:rPr>
        <w:t xml:space="preserve"> they define themselves</w:t>
      </w:r>
      <w:r w:rsidR="007926AC" w:rsidRPr="00CC6750">
        <w:rPr>
          <w:rFonts w:cstheme="minorHAnsi"/>
          <w:sz w:val="24"/>
          <w:szCs w:val="24"/>
        </w:rPr>
        <w:t xml:space="preserve">, and </w:t>
      </w:r>
      <w:r w:rsidR="00DE3C67" w:rsidRPr="00CC6750">
        <w:rPr>
          <w:rFonts w:cstheme="minorHAnsi"/>
          <w:sz w:val="24"/>
          <w:szCs w:val="24"/>
        </w:rPr>
        <w:t xml:space="preserve">we have found that, for identities that </w:t>
      </w:r>
      <w:r w:rsidR="00FA1DC9" w:rsidRPr="00CC6750">
        <w:rPr>
          <w:rFonts w:cstheme="minorHAnsi"/>
          <w:sz w:val="24"/>
          <w:szCs w:val="24"/>
        </w:rPr>
        <w:t xml:space="preserve">particularly </w:t>
      </w:r>
      <w:r w:rsidR="00DE3C67" w:rsidRPr="00CC6750">
        <w:rPr>
          <w:rFonts w:cstheme="minorHAnsi"/>
          <w:sz w:val="24"/>
          <w:szCs w:val="24"/>
        </w:rPr>
        <w:t>matter</w:t>
      </w:r>
      <w:r w:rsidR="005A7FCC" w:rsidRPr="00CC6750">
        <w:rPr>
          <w:rFonts w:cstheme="minorHAnsi"/>
          <w:sz w:val="24"/>
          <w:szCs w:val="24"/>
        </w:rPr>
        <w:t>,</w:t>
      </w:r>
      <w:r w:rsidR="00DE3C67" w:rsidRPr="00CC6750">
        <w:rPr>
          <w:rFonts w:cstheme="minorHAnsi"/>
          <w:sz w:val="24"/>
          <w:szCs w:val="24"/>
        </w:rPr>
        <w:t xml:space="preserve"> or are contested, open options give richer responses</w:t>
      </w:r>
      <w:r w:rsidR="00241615" w:rsidRPr="00CC6750">
        <w:rPr>
          <w:rFonts w:cstheme="minorHAnsi"/>
          <w:sz w:val="24"/>
          <w:szCs w:val="24"/>
        </w:rPr>
        <w:t xml:space="preserve"> (as the previously noted self-identified sexual identities for Study 1 demonstrated)</w:t>
      </w:r>
      <w:r w:rsidR="00DE3C67" w:rsidRPr="00CC6750">
        <w:rPr>
          <w:rFonts w:cstheme="minorHAnsi"/>
          <w:sz w:val="24"/>
          <w:szCs w:val="24"/>
        </w:rPr>
        <w:t xml:space="preserve">. </w:t>
      </w:r>
    </w:p>
    <w:p w14:paraId="5A718C46" w14:textId="5E2AC975" w:rsidR="00135F55" w:rsidRPr="00CC6750" w:rsidRDefault="00DE3C67" w:rsidP="00CC6750">
      <w:pPr>
        <w:suppressLineNumbers/>
        <w:spacing w:before="120" w:after="120" w:line="276" w:lineRule="auto"/>
        <w:ind w:right="-22"/>
        <w:rPr>
          <w:rFonts w:cstheme="minorHAnsi"/>
          <w:sz w:val="24"/>
          <w:szCs w:val="24"/>
        </w:rPr>
      </w:pPr>
      <w:r w:rsidRPr="00CC6750">
        <w:rPr>
          <w:rFonts w:cstheme="minorHAnsi"/>
          <w:sz w:val="24"/>
          <w:szCs w:val="24"/>
        </w:rPr>
        <w:t>Regardless of style, a</w:t>
      </w:r>
      <w:r w:rsidR="00AD5E38" w:rsidRPr="00CC6750">
        <w:rPr>
          <w:rFonts w:cstheme="minorHAnsi"/>
          <w:sz w:val="24"/>
          <w:szCs w:val="24"/>
        </w:rPr>
        <w:t xml:space="preserve"> complex </w:t>
      </w:r>
      <w:r w:rsidRPr="00CC6750">
        <w:rPr>
          <w:rFonts w:cstheme="minorHAnsi"/>
          <w:sz w:val="24"/>
          <w:szCs w:val="24"/>
        </w:rPr>
        <w:t xml:space="preserve">but non-trivial </w:t>
      </w:r>
      <w:r w:rsidR="00AD5E38" w:rsidRPr="00CC6750">
        <w:rPr>
          <w:rFonts w:cstheme="minorHAnsi"/>
          <w:sz w:val="24"/>
          <w:szCs w:val="24"/>
        </w:rPr>
        <w:t xml:space="preserve">consideration for </w:t>
      </w:r>
      <w:r w:rsidR="003E05D9" w:rsidRPr="00CC6750">
        <w:rPr>
          <w:rFonts w:cstheme="minorHAnsi"/>
          <w:sz w:val="24"/>
          <w:szCs w:val="24"/>
        </w:rPr>
        <w:t xml:space="preserve">demographic </w:t>
      </w:r>
      <w:r w:rsidR="00AD5E38" w:rsidRPr="00CC6750">
        <w:rPr>
          <w:rFonts w:cstheme="minorHAnsi"/>
          <w:sz w:val="24"/>
          <w:szCs w:val="24"/>
        </w:rPr>
        <w:t>question design is terminology</w:t>
      </w:r>
      <w:r w:rsidRPr="00CC6750">
        <w:rPr>
          <w:rFonts w:cstheme="minorHAnsi"/>
          <w:sz w:val="24"/>
          <w:szCs w:val="24"/>
        </w:rPr>
        <w:t xml:space="preserve"> (e.g. Treharne, 2011)</w:t>
      </w:r>
      <w:r w:rsidR="00AD5E38" w:rsidRPr="00CC6750">
        <w:rPr>
          <w:rFonts w:cstheme="minorHAnsi"/>
          <w:sz w:val="24"/>
          <w:szCs w:val="24"/>
        </w:rPr>
        <w:t xml:space="preserve">. </w:t>
      </w:r>
      <w:r w:rsidR="007926AC" w:rsidRPr="00CC6750">
        <w:rPr>
          <w:rFonts w:cstheme="minorHAnsi"/>
          <w:sz w:val="24"/>
          <w:szCs w:val="24"/>
        </w:rPr>
        <w:t>The Study 1 feedback we quoted earlier regarding the sex/gender demographic question helped EB to reflect on the way the question wording could have potentially alienated both trans and non-trans participants alike. It</w:t>
      </w:r>
      <w:r w:rsidR="00AD5E38" w:rsidRPr="00CC6750">
        <w:rPr>
          <w:rFonts w:cstheme="minorHAnsi"/>
          <w:sz w:val="24"/>
          <w:szCs w:val="24"/>
        </w:rPr>
        <w:t xml:space="preserve"> can be difficult to get terminology ‘right’ or acceptable for </w:t>
      </w:r>
      <w:r w:rsidR="00AD5E38" w:rsidRPr="00CC6750">
        <w:rPr>
          <w:rFonts w:cstheme="minorHAnsi"/>
          <w:i/>
          <w:sz w:val="24"/>
          <w:szCs w:val="24"/>
        </w:rPr>
        <w:t>all</w:t>
      </w:r>
      <w:r w:rsidR="00AD5E38" w:rsidRPr="00CC6750">
        <w:rPr>
          <w:rFonts w:cstheme="minorHAnsi"/>
          <w:sz w:val="24"/>
          <w:szCs w:val="24"/>
        </w:rPr>
        <w:t xml:space="preserve"> </w:t>
      </w:r>
      <w:proofErr w:type="gramStart"/>
      <w:r w:rsidR="00AD5E38" w:rsidRPr="00CC6750">
        <w:rPr>
          <w:rFonts w:cstheme="minorHAnsi"/>
          <w:sz w:val="24"/>
          <w:szCs w:val="24"/>
        </w:rPr>
        <w:t>participants</w:t>
      </w:r>
      <w:r w:rsidR="00FA1DC9" w:rsidRPr="00CC6750">
        <w:rPr>
          <w:rFonts w:cstheme="minorHAnsi"/>
          <w:sz w:val="24"/>
          <w:szCs w:val="24"/>
        </w:rPr>
        <w:t>, but</w:t>
      </w:r>
      <w:proofErr w:type="gramEnd"/>
      <w:r w:rsidR="00436BED" w:rsidRPr="00CC6750">
        <w:rPr>
          <w:rFonts w:cstheme="minorHAnsi"/>
          <w:sz w:val="24"/>
          <w:szCs w:val="24"/>
        </w:rPr>
        <w:t xml:space="preserve"> considering impact on those </w:t>
      </w:r>
      <w:r w:rsidR="000B2481" w:rsidRPr="00CC6750">
        <w:rPr>
          <w:rFonts w:cstheme="minorHAnsi"/>
          <w:sz w:val="24"/>
          <w:szCs w:val="24"/>
        </w:rPr>
        <w:t>socially</w:t>
      </w:r>
      <w:r w:rsidR="00436BED" w:rsidRPr="00CC6750">
        <w:rPr>
          <w:rFonts w:cstheme="minorHAnsi"/>
          <w:sz w:val="24"/>
          <w:szCs w:val="24"/>
        </w:rPr>
        <w:t xml:space="preserve"> marginalized is </w:t>
      </w:r>
      <w:r w:rsidR="00721746" w:rsidRPr="00CC6750">
        <w:rPr>
          <w:rFonts w:cstheme="minorHAnsi"/>
          <w:sz w:val="24"/>
          <w:szCs w:val="24"/>
        </w:rPr>
        <w:t xml:space="preserve">particularly </w:t>
      </w:r>
      <w:r w:rsidR="00436BED" w:rsidRPr="00CC6750">
        <w:rPr>
          <w:rFonts w:cstheme="minorHAnsi"/>
          <w:sz w:val="24"/>
          <w:szCs w:val="24"/>
        </w:rPr>
        <w:t>important</w:t>
      </w:r>
      <w:r w:rsidR="007926AC" w:rsidRPr="00CC6750">
        <w:rPr>
          <w:rFonts w:cstheme="minorHAnsi"/>
          <w:sz w:val="24"/>
          <w:szCs w:val="24"/>
        </w:rPr>
        <w:t xml:space="preserve">. </w:t>
      </w:r>
      <w:r w:rsidR="00FA1DC9" w:rsidRPr="00CC6750">
        <w:rPr>
          <w:rFonts w:cstheme="minorHAnsi"/>
          <w:sz w:val="24"/>
          <w:szCs w:val="24"/>
        </w:rPr>
        <w:t>Using o</w:t>
      </w:r>
      <w:r w:rsidR="00AD5E38" w:rsidRPr="00CC6750">
        <w:rPr>
          <w:rFonts w:cstheme="minorHAnsi"/>
          <w:sz w:val="24"/>
          <w:szCs w:val="24"/>
        </w:rPr>
        <w:t xml:space="preserve">pen-ended questions </w:t>
      </w:r>
      <w:r w:rsidRPr="00CC6750">
        <w:rPr>
          <w:rFonts w:cstheme="minorHAnsi"/>
          <w:sz w:val="24"/>
          <w:szCs w:val="24"/>
        </w:rPr>
        <w:t xml:space="preserve">(e.g. </w:t>
      </w:r>
      <w:r w:rsidR="00193BD9" w:rsidRPr="00CC6750">
        <w:rPr>
          <w:rFonts w:cstheme="minorHAnsi"/>
          <w:sz w:val="24"/>
          <w:szCs w:val="24"/>
        </w:rPr>
        <w:t>‘</w:t>
      </w:r>
      <w:r w:rsidRPr="00CC6750">
        <w:rPr>
          <w:rFonts w:cstheme="minorHAnsi"/>
          <w:sz w:val="24"/>
          <w:szCs w:val="24"/>
        </w:rPr>
        <w:t>how would you define your sex/gender?</w:t>
      </w:r>
      <w:r w:rsidR="00193BD9" w:rsidRPr="00CC6750">
        <w:rPr>
          <w:rFonts w:cstheme="minorHAnsi"/>
          <w:sz w:val="24"/>
          <w:szCs w:val="24"/>
        </w:rPr>
        <w:t>’</w:t>
      </w:r>
      <w:r w:rsidRPr="00CC6750">
        <w:rPr>
          <w:rFonts w:cstheme="minorHAnsi"/>
          <w:sz w:val="24"/>
          <w:szCs w:val="24"/>
        </w:rPr>
        <w:t xml:space="preserve">) </w:t>
      </w:r>
      <w:r w:rsidR="00AD5E38" w:rsidRPr="00CC6750">
        <w:rPr>
          <w:rFonts w:cstheme="minorHAnsi"/>
          <w:sz w:val="24"/>
          <w:szCs w:val="24"/>
        </w:rPr>
        <w:t xml:space="preserve">can help to </w:t>
      </w:r>
      <w:r w:rsidR="00436BED" w:rsidRPr="00CC6750">
        <w:rPr>
          <w:rFonts w:cstheme="minorHAnsi"/>
          <w:sz w:val="24"/>
          <w:szCs w:val="24"/>
        </w:rPr>
        <w:t>minimize marginalizing categorizations and negative impacts</w:t>
      </w:r>
      <w:r w:rsidR="006A1F34" w:rsidRPr="00CC6750">
        <w:rPr>
          <w:rFonts w:cstheme="minorHAnsi"/>
          <w:sz w:val="24"/>
          <w:szCs w:val="24"/>
        </w:rPr>
        <w:t xml:space="preserve">. </w:t>
      </w:r>
    </w:p>
    <w:p w14:paraId="456C1D6F" w14:textId="24B3E058" w:rsidR="00027205" w:rsidRPr="00CC6750" w:rsidRDefault="00C12E58" w:rsidP="00CC6750">
      <w:pPr>
        <w:suppressLineNumbers/>
        <w:spacing w:before="120" w:after="120" w:line="276" w:lineRule="auto"/>
        <w:rPr>
          <w:rFonts w:cstheme="minorHAnsi"/>
          <w:sz w:val="24"/>
          <w:szCs w:val="24"/>
        </w:rPr>
      </w:pPr>
      <w:r w:rsidRPr="00CC6750">
        <w:rPr>
          <w:rFonts w:cstheme="minorHAnsi"/>
          <w:sz w:val="24"/>
          <w:szCs w:val="24"/>
        </w:rPr>
        <w:t>We have found that i</w:t>
      </w:r>
      <w:r w:rsidR="00006ED4" w:rsidRPr="00CC6750">
        <w:rPr>
          <w:rFonts w:cstheme="minorHAnsi"/>
          <w:sz w:val="24"/>
          <w:szCs w:val="24"/>
        </w:rPr>
        <w:t>t</w:t>
      </w:r>
      <w:r w:rsidR="00135F55" w:rsidRPr="00CC6750">
        <w:rPr>
          <w:rFonts w:cstheme="minorHAnsi"/>
          <w:sz w:val="24"/>
          <w:szCs w:val="24"/>
        </w:rPr>
        <w:t xml:space="preserve"> i</w:t>
      </w:r>
      <w:r w:rsidR="00006ED4" w:rsidRPr="00CC6750">
        <w:rPr>
          <w:rFonts w:cstheme="minorHAnsi"/>
          <w:sz w:val="24"/>
          <w:szCs w:val="24"/>
        </w:rPr>
        <w:t xml:space="preserve">s also important to avoid making assumptions about the </w:t>
      </w:r>
      <w:proofErr w:type="gramStart"/>
      <w:r w:rsidR="00006ED4" w:rsidRPr="00CC6750">
        <w:rPr>
          <w:rFonts w:cstheme="minorHAnsi"/>
          <w:sz w:val="24"/>
          <w:szCs w:val="24"/>
        </w:rPr>
        <w:t>meanings</w:t>
      </w:r>
      <w:proofErr w:type="gramEnd"/>
      <w:r w:rsidR="00006ED4" w:rsidRPr="00CC6750">
        <w:rPr>
          <w:rFonts w:cstheme="minorHAnsi"/>
          <w:sz w:val="24"/>
          <w:szCs w:val="24"/>
        </w:rPr>
        <w:t xml:space="preserve"> participants might attribute to key terminology and concepts</w:t>
      </w:r>
      <w:r w:rsidR="00FA1DC9" w:rsidRPr="00CC6750">
        <w:rPr>
          <w:rFonts w:cstheme="minorHAnsi"/>
          <w:sz w:val="24"/>
          <w:szCs w:val="24"/>
        </w:rPr>
        <w:t>. W</w:t>
      </w:r>
      <w:r w:rsidR="008D132C" w:rsidRPr="00CC6750">
        <w:rPr>
          <w:rFonts w:cstheme="minorHAnsi"/>
          <w:sz w:val="24"/>
          <w:szCs w:val="24"/>
        </w:rPr>
        <w:t xml:space="preserve">e have </w:t>
      </w:r>
      <w:r w:rsidR="00436BED" w:rsidRPr="00CC6750">
        <w:rPr>
          <w:rFonts w:cstheme="minorHAnsi"/>
          <w:sz w:val="24"/>
          <w:szCs w:val="24"/>
        </w:rPr>
        <w:t>managed</w:t>
      </w:r>
      <w:r w:rsidR="00006ED4" w:rsidRPr="00CC6750">
        <w:rPr>
          <w:rFonts w:cstheme="minorHAnsi"/>
          <w:sz w:val="24"/>
          <w:szCs w:val="24"/>
        </w:rPr>
        <w:t xml:space="preserve"> </w:t>
      </w:r>
      <w:r w:rsidR="00193BD9" w:rsidRPr="00CC6750">
        <w:rPr>
          <w:rFonts w:cstheme="minorHAnsi"/>
          <w:sz w:val="24"/>
          <w:szCs w:val="24"/>
        </w:rPr>
        <w:t xml:space="preserve">this </w:t>
      </w:r>
      <w:r w:rsidR="00006ED4" w:rsidRPr="00CC6750">
        <w:rPr>
          <w:rFonts w:cstheme="minorHAnsi"/>
          <w:sz w:val="24"/>
          <w:szCs w:val="24"/>
        </w:rPr>
        <w:t xml:space="preserve">by making clear how </w:t>
      </w:r>
      <w:r w:rsidR="008D132C" w:rsidRPr="00CC6750">
        <w:rPr>
          <w:rFonts w:cstheme="minorHAnsi"/>
          <w:i/>
          <w:iCs/>
          <w:sz w:val="24"/>
          <w:szCs w:val="24"/>
        </w:rPr>
        <w:t>we</w:t>
      </w:r>
      <w:r w:rsidR="00297B8F" w:rsidRPr="00CC6750">
        <w:rPr>
          <w:rFonts w:cstheme="minorHAnsi"/>
          <w:sz w:val="24"/>
          <w:szCs w:val="24"/>
        </w:rPr>
        <w:t xml:space="preserve"> </w:t>
      </w:r>
      <w:r w:rsidR="00006ED4" w:rsidRPr="00CC6750">
        <w:rPr>
          <w:rFonts w:cstheme="minorHAnsi"/>
          <w:sz w:val="24"/>
          <w:szCs w:val="24"/>
        </w:rPr>
        <w:t>define key terms.</w:t>
      </w:r>
      <w:r w:rsidR="00436BED" w:rsidRPr="00CC6750">
        <w:rPr>
          <w:rStyle w:val="EndnoteReference"/>
          <w:rFonts w:cstheme="minorHAnsi"/>
          <w:sz w:val="24"/>
          <w:szCs w:val="24"/>
        </w:rPr>
        <w:endnoteReference w:id="11"/>
      </w:r>
      <w:r w:rsidR="00006ED4" w:rsidRPr="00CC6750">
        <w:rPr>
          <w:rFonts w:cstheme="minorHAnsi"/>
          <w:sz w:val="24"/>
          <w:szCs w:val="24"/>
        </w:rPr>
        <w:t xml:space="preserve"> </w:t>
      </w:r>
      <w:r w:rsidR="00DE3C67" w:rsidRPr="00CC6750">
        <w:rPr>
          <w:rFonts w:cstheme="minorHAnsi"/>
          <w:sz w:val="24"/>
          <w:szCs w:val="24"/>
        </w:rPr>
        <w:t>Study 1</w:t>
      </w:r>
      <w:r w:rsidR="00220C62" w:rsidRPr="00CC6750">
        <w:rPr>
          <w:rFonts w:cstheme="minorHAnsi"/>
          <w:sz w:val="24"/>
          <w:szCs w:val="24"/>
        </w:rPr>
        <w:t xml:space="preserve"> </w:t>
      </w:r>
      <w:r w:rsidR="005936EC" w:rsidRPr="00CC6750">
        <w:rPr>
          <w:rFonts w:cstheme="minorHAnsi"/>
          <w:sz w:val="24"/>
          <w:szCs w:val="24"/>
        </w:rPr>
        <w:t>illustrates</w:t>
      </w:r>
      <w:r w:rsidR="00220C62" w:rsidRPr="00CC6750">
        <w:rPr>
          <w:rFonts w:cstheme="minorHAnsi"/>
          <w:sz w:val="24"/>
          <w:szCs w:val="24"/>
        </w:rPr>
        <w:t xml:space="preserve"> </w:t>
      </w:r>
      <w:r w:rsidR="00FA1DC9" w:rsidRPr="00CC6750">
        <w:rPr>
          <w:rFonts w:cstheme="minorHAnsi"/>
          <w:sz w:val="24"/>
          <w:szCs w:val="24"/>
        </w:rPr>
        <w:t>this: i</w:t>
      </w:r>
      <w:r w:rsidR="005936EC" w:rsidRPr="00CC6750">
        <w:rPr>
          <w:rFonts w:cstheme="minorHAnsi"/>
          <w:sz w:val="24"/>
          <w:szCs w:val="24"/>
        </w:rPr>
        <w:t xml:space="preserve">n a context where </w:t>
      </w:r>
      <w:r w:rsidR="00436BED" w:rsidRPr="00CC6750">
        <w:rPr>
          <w:rFonts w:cstheme="minorHAnsi"/>
          <w:sz w:val="24"/>
          <w:szCs w:val="24"/>
        </w:rPr>
        <w:t>t</w:t>
      </w:r>
      <w:r w:rsidR="00DE3C67" w:rsidRPr="00CC6750">
        <w:rPr>
          <w:rFonts w:cstheme="minorHAnsi"/>
          <w:sz w:val="24"/>
          <w:szCs w:val="24"/>
        </w:rPr>
        <w:t>he term ‘sex</w:t>
      </w:r>
      <w:r w:rsidR="00B40E72" w:rsidRPr="00CC6750">
        <w:rPr>
          <w:rFonts w:cstheme="minorHAnsi"/>
          <w:sz w:val="24"/>
          <w:szCs w:val="24"/>
        </w:rPr>
        <w:t>’</w:t>
      </w:r>
      <w:r w:rsidR="00DE3C67" w:rsidRPr="00CC6750">
        <w:rPr>
          <w:rFonts w:cstheme="minorHAnsi"/>
          <w:sz w:val="24"/>
          <w:szCs w:val="24"/>
        </w:rPr>
        <w:t xml:space="preserve"> is widely used, and </w:t>
      </w:r>
      <w:r w:rsidR="009C160B" w:rsidRPr="00CC6750">
        <w:rPr>
          <w:rFonts w:cstheme="minorHAnsi"/>
          <w:sz w:val="24"/>
          <w:szCs w:val="24"/>
        </w:rPr>
        <w:t>typically</w:t>
      </w:r>
      <w:r w:rsidR="00006ED4" w:rsidRPr="00CC6750">
        <w:rPr>
          <w:rFonts w:cstheme="minorHAnsi"/>
          <w:sz w:val="24"/>
          <w:szCs w:val="24"/>
        </w:rPr>
        <w:t xml:space="preserve"> </w:t>
      </w:r>
      <w:r w:rsidR="009C160B" w:rsidRPr="00CC6750">
        <w:rPr>
          <w:rFonts w:cstheme="minorHAnsi"/>
          <w:sz w:val="24"/>
          <w:szCs w:val="24"/>
        </w:rPr>
        <w:t>(hetero)</w:t>
      </w:r>
      <w:r w:rsidR="00006ED4" w:rsidRPr="00CC6750">
        <w:rPr>
          <w:rFonts w:cstheme="minorHAnsi"/>
          <w:sz w:val="24"/>
          <w:szCs w:val="24"/>
        </w:rPr>
        <w:t xml:space="preserve">normatively assumed to refer </w:t>
      </w:r>
      <w:r w:rsidR="00911378" w:rsidRPr="00CC6750">
        <w:rPr>
          <w:rFonts w:cstheme="minorHAnsi"/>
          <w:sz w:val="24"/>
          <w:szCs w:val="24"/>
        </w:rPr>
        <w:t xml:space="preserve">to </w:t>
      </w:r>
      <w:r w:rsidR="00006ED4" w:rsidRPr="00CC6750">
        <w:rPr>
          <w:rFonts w:cstheme="minorHAnsi"/>
          <w:sz w:val="24"/>
          <w:szCs w:val="24"/>
        </w:rPr>
        <w:t>penis-in-vagina intercourse (</w:t>
      </w:r>
      <w:r w:rsidR="004A3879" w:rsidRPr="00CC6750">
        <w:rPr>
          <w:rFonts w:cstheme="minorHAnsi"/>
          <w:sz w:val="24"/>
          <w:szCs w:val="24"/>
        </w:rPr>
        <w:t>Myerson</w:t>
      </w:r>
      <w:r w:rsidR="005936EC" w:rsidRPr="00CC6750">
        <w:rPr>
          <w:rFonts w:cstheme="minorHAnsi"/>
          <w:sz w:val="24"/>
          <w:szCs w:val="24"/>
        </w:rPr>
        <w:t xml:space="preserve"> et al.</w:t>
      </w:r>
      <w:r w:rsidR="004A3879" w:rsidRPr="00CC6750">
        <w:rPr>
          <w:rFonts w:cstheme="minorHAnsi"/>
          <w:sz w:val="24"/>
          <w:szCs w:val="24"/>
        </w:rPr>
        <w:t>, 2009</w:t>
      </w:r>
      <w:r w:rsidR="00006ED4" w:rsidRPr="00CC6750">
        <w:rPr>
          <w:rFonts w:cstheme="minorHAnsi"/>
          <w:sz w:val="24"/>
          <w:szCs w:val="24"/>
        </w:rPr>
        <w:t>)</w:t>
      </w:r>
      <w:r w:rsidR="005936EC" w:rsidRPr="00CC6750">
        <w:rPr>
          <w:rFonts w:cstheme="minorHAnsi"/>
          <w:sz w:val="24"/>
          <w:szCs w:val="24"/>
        </w:rPr>
        <w:t xml:space="preserve">, but where </w:t>
      </w:r>
      <w:r w:rsidR="00006ED4" w:rsidRPr="00CC6750">
        <w:rPr>
          <w:rFonts w:cstheme="minorHAnsi"/>
          <w:sz w:val="24"/>
          <w:szCs w:val="24"/>
        </w:rPr>
        <w:t>people</w:t>
      </w:r>
      <w:r w:rsidR="00DE3C67" w:rsidRPr="00CC6750">
        <w:rPr>
          <w:rFonts w:cstheme="minorHAnsi"/>
          <w:sz w:val="24"/>
          <w:szCs w:val="24"/>
        </w:rPr>
        <w:t xml:space="preserve"> </w:t>
      </w:r>
      <w:r w:rsidR="00DE3C67" w:rsidRPr="00CC6750">
        <w:rPr>
          <w:rFonts w:cstheme="minorHAnsi"/>
          <w:i/>
          <w:sz w:val="24"/>
          <w:szCs w:val="24"/>
        </w:rPr>
        <w:t>do</w:t>
      </w:r>
      <w:r w:rsidR="00006ED4" w:rsidRPr="00CC6750">
        <w:rPr>
          <w:rFonts w:cstheme="minorHAnsi"/>
          <w:sz w:val="24"/>
          <w:szCs w:val="24"/>
        </w:rPr>
        <w:t xml:space="preserve"> have different understandings of </w:t>
      </w:r>
      <w:r w:rsidR="009C160B" w:rsidRPr="00CC6750">
        <w:rPr>
          <w:rFonts w:cstheme="minorHAnsi"/>
          <w:sz w:val="24"/>
          <w:szCs w:val="24"/>
        </w:rPr>
        <w:t>this term</w:t>
      </w:r>
      <w:r w:rsidR="00DE3C67" w:rsidRPr="00CC6750">
        <w:rPr>
          <w:rFonts w:cstheme="minorHAnsi"/>
          <w:sz w:val="24"/>
          <w:szCs w:val="24"/>
        </w:rPr>
        <w:t xml:space="preserve"> </w:t>
      </w:r>
      <w:r w:rsidR="00006ED4" w:rsidRPr="00CC6750">
        <w:rPr>
          <w:rFonts w:cstheme="minorHAnsi"/>
          <w:sz w:val="24"/>
          <w:szCs w:val="24"/>
        </w:rPr>
        <w:t>(</w:t>
      </w:r>
      <w:r w:rsidR="000B2481" w:rsidRPr="00CC6750">
        <w:rPr>
          <w:rFonts w:cstheme="minorHAnsi"/>
          <w:sz w:val="24"/>
          <w:szCs w:val="24"/>
        </w:rPr>
        <w:t xml:space="preserve">e.g. </w:t>
      </w:r>
      <w:r w:rsidR="006560B4" w:rsidRPr="00CC6750">
        <w:rPr>
          <w:rFonts w:cstheme="minorHAnsi"/>
          <w:noProof/>
          <w:sz w:val="24"/>
          <w:szCs w:val="24"/>
        </w:rPr>
        <w:t>Sanders &amp; Reinisch, 1999</w:t>
      </w:r>
      <w:r w:rsidR="00006ED4" w:rsidRPr="00CC6750">
        <w:rPr>
          <w:rFonts w:cstheme="minorHAnsi"/>
          <w:sz w:val="24"/>
          <w:szCs w:val="24"/>
        </w:rPr>
        <w:t>)</w:t>
      </w:r>
      <w:r w:rsidR="005936EC" w:rsidRPr="00CC6750">
        <w:rPr>
          <w:rFonts w:cstheme="minorHAnsi"/>
          <w:sz w:val="24"/>
          <w:szCs w:val="24"/>
        </w:rPr>
        <w:t>, clear definitions can</w:t>
      </w:r>
      <w:r w:rsidR="009C160B" w:rsidRPr="00CC6750">
        <w:rPr>
          <w:rFonts w:cstheme="minorHAnsi"/>
          <w:sz w:val="24"/>
          <w:szCs w:val="24"/>
        </w:rPr>
        <w:t xml:space="preserve"> </w:t>
      </w:r>
      <w:r w:rsidR="00FA1DC9" w:rsidRPr="00CC6750">
        <w:rPr>
          <w:rFonts w:cstheme="minorHAnsi"/>
          <w:sz w:val="24"/>
          <w:szCs w:val="24"/>
        </w:rPr>
        <w:t xml:space="preserve">both clarify </w:t>
      </w:r>
      <w:r w:rsidR="00FA1DC9" w:rsidRPr="00CC6750">
        <w:rPr>
          <w:rFonts w:cstheme="minorHAnsi"/>
          <w:i/>
          <w:iCs/>
          <w:sz w:val="24"/>
          <w:szCs w:val="24"/>
        </w:rPr>
        <w:t xml:space="preserve">and </w:t>
      </w:r>
      <w:r w:rsidR="009C160B" w:rsidRPr="00CC6750">
        <w:rPr>
          <w:rFonts w:cstheme="minorHAnsi"/>
          <w:sz w:val="24"/>
          <w:szCs w:val="24"/>
        </w:rPr>
        <w:t>signal</w:t>
      </w:r>
      <w:r w:rsidR="005936EC" w:rsidRPr="00CC6750">
        <w:rPr>
          <w:rFonts w:cstheme="minorHAnsi"/>
          <w:sz w:val="24"/>
          <w:szCs w:val="24"/>
        </w:rPr>
        <w:t xml:space="preserve"> </w:t>
      </w:r>
      <w:r w:rsidR="00DE3C67" w:rsidRPr="00CC6750">
        <w:rPr>
          <w:rFonts w:cstheme="minorHAnsi"/>
          <w:sz w:val="24"/>
          <w:szCs w:val="24"/>
        </w:rPr>
        <w:t>a</w:t>
      </w:r>
      <w:r w:rsidR="006A1F34" w:rsidRPr="00CC6750">
        <w:rPr>
          <w:rFonts w:cstheme="minorHAnsi"/>
          <w:sz w:val="24"/>
          <w:szCs w:val="24"/>
        </w:rPr>
        <w:t>n</w:t>
      </w:r>
      <w:r w:rsidR="00DE3C67" w:rsidRPr="00CC6750">
        <w:rPr>
          <w:rFonts w:cstheme="minorHAnsi"/>
          <w:sz w:val="24"/>
          <w:szCs w:val="24"/>
        </w:rPr>
        <w:t xml:space="preserve"> </w:t>
      </w:r>
      <w:r w:rsidR="009C160B" w:rsidRPr="00CC6750">
        <w:rPr>
          <w:rFonts w:cstheme="minorHAnsi"/>
          <w:sz w:val="24"/>
          <w:szCs w:val="24"/>
        </w:rPr>
        <w:t>inclusive</w:t>
      </w:r>
      <w:r w:rsidR="006560B4" w:rsidRPr="00CC6750">
        <w:rPr>
          <w:rFonts w:cstheme="minorHAnsi"/>
          <w:sz w:val="24"/>
          <w:szCs w:val="24"/>
        </w:rPr>
        <w:t>, non-heteronormative</w:t>
      </w:r>
      <w:r w:rsidR="009C160B" w:rsidRPr="00CC6750">
        <w:rPr>
          <w:rFonts w:cstheme="minorHAnsi"/>
          <w:sz w:val="24"/>
          <w:szCs w:val="24"/>
        </w:rPr>
        <w:t xml:space="preserve"> approach</w:t>
      </w:r>
      <w:r w:rsidR="005936EC" w:rsidRPr="00CC6750">
        <w:rPr>
          <w:rFonts w:cstheme="minorHAnsi"/>
          <w:sz w:val="24"/>
          <w:szCs w:val="24"/>
        </w:rPr>
        <w:t xml:space="preserve">. Study 1 </w:t>
      </w:r>
      <w:r w:rsidR="0033377B" w:rsidRPr="00CC6750">
        <w:rPr>
          <w:rFonts w:cstheme="minorHAnsi"/>
          <w:sz w:val="24"/>
          <w:szCs w:val="24"/>
        </w:rPr>
        <w:t xml:space="preserve">defined both </w:t>
      </w:r>
      <w:r w:rsidR="0033377B" w:rsidRPr="00CC6750">
        <w:rPr>
          <w:rFonts w:cstheme="minorHAnsi"/>
          <w:i/>
          <w:sz w:val="24"/>
          <w:szCs w:val="24"/>
        </w:rPr>
        <w:t>sex</w:t>
      </w:r>
      <w:r w:rsidR="0033377B" w:rsidRPr="00CC6750">
        <w:rPr>
          <w:rFonts w:cstheme="minorHAnsi"/>
          <w:sz w:val="24"/>
          <w:szCs w:val="24"/>
        </w:rPr>
        <w:t xml:space="preserve"> and </w:t>
      </w:r>
      <w:r w:rsidR="0033377B" w:rsidRPr="00CC6750">
        <w:rPr>
          <w:rFonts w:cstheme="minorHAnsi"/>
          <w:i/>
          <w:sz w:val="24"/>
          <w:szCs w:val="24"/>
        </w:rPr>
        <w:t>sexuality</w:t>
      </w:r>
      <w:r w:rsidR="009C160B" w:rsidRPr="00CC6750">
        <w:rPr>
          <w:rFonts w:cstheme="minorHAnsi"/>
          <w:sz w:val="24"/>
          <w:szCs w:val="24"/>
        </w:rPr>
        <w:t>:</w:t>
      </w:r>
    </w:p>
    <w:p w14:paraId="4F2F79B9" w14:textId="62ECDCD6" w:rsidR="00006ED4" w:rsidRPr="00CC6750" w:rsidRDefault="00006ED4" w:rsidP="00CC6750">
      <w:pPr>
        <w:suppressLineNumbers/>
        <w:spacing w:before="120" w:after="120" w:line="276" w:lineRule="auto"/>
        <w:ind w:left="567" w:right="-22"/>
        <w:rPr>
          <w:rFonts w:cstheme="minorHAnsi"/>
          <w:sz w:val="24"/>
          <w:szCs w:val="24"/>
        </w:rPr>
      </w:pPr>
      <w:r w:rsidRPr="00CC6750">
        <w:rPr>
          <w:rStyle w:val="Emphasis"/>
          <w:rFonts w:cstheme="minorHAnsi"/>
          <w:i w:val="0"/>
          <w:iCs w:val="0"/>
          <w:sz w:val="24"/>
          <w:szCs w:val="24"/>
          <w:shd w:val="clear" w:color="auto" w:fill="FFFFFF"/>
        </w:rPr>
        <w:t>By</w:t>
      </w:r>
      <w:r w:rsidR="009C160B" w:rsidRPr="00CC6750">
        <w:rPr>
          <w:rStyle w:val="Emphasis"/>
          <w:rFonts w:cstheme="minorHAnsi"/>
          <w:i w:val="0"/>
          <w:iCs w:val="0"/>
          <w:sz w:val="24"/>
          <w:szCs w:val="24"/>
          <w:shd w:val="clear" w:color="auto" w:fill="FFFFFF"/>
        </w:rPr>
        <w:t xml:space="preserve"> </w:t>
      </w:r>
      <w:r w:rsidRPr="00CC6750">
        <w:rPr>
          <w:rStyle w:val="Emphasis"/>
          <w:rFonts w:cstheme="minorHAnsi"/>
          <w:b/>
          <w:bCs/>
          <w:i w:val="0"/>
          <w:iCs w:val="0"/>
          <w:sz w:val="24"/>
          <w:szCs w:val="24"/>
          <w:shd w:val="clear" w:color="auto" w:fill="FFFFFF"/>
        </w:rPr>
        <w:t>sexuality</w:t>
      </w:r>
      <w:r w:rsidRPr="00CC6750">
        <w:rPr>
          <w:rStyle w:val="Emphasis"/>
          <w:rFonts w:cstheme="minorHAnsi"/>
          <w:i w:val="0"/>
          <w:iCs w:val="0"/>
          <w:sz w:val="24"/>
          <w:szCs w:val="24"/>
          <w:shd w:val="clear" w:color="auto" w:fill="FFFFFF"/>
        </w:rPr>
        <w:t>, I mean what is sometimes referred to as sexual orientation or sexual preference (whether you think of yourself as straight, gay, bisexual or something else). By</w:t>
      </w:r>
      <w:r w:rsidR="009C160B" w:rsidRPr="00CC6750">
        <w:rPr>
          <w:rStyle w:val="Emphasis"/>
          <w:rFonts w:cstheme="minorHAnsi"/>
          <w:i w:val="0"/>
          <w:iCs w:val="0"/>
          <w:sz w:val="24"/>
          <w:szCs w:val="24"/>
          <w:shd w:val="clear" w:color="auto" w:fill="FFFFFF"/>
        </w:rPr>
        <w:t xml:space="preserve"> </w:t>
      </w:r>
      <w:r w:rsidRPr="00CC6750">
        <w:rPr>
          <w:rStyle w:val="Emphasis"/>
          <w:rFonts w:cstheme="minorHAnsi"/>
          <w:b/>
          <w:bCs/>
          <w:i w:val="0"/>
          <w:iCs w:val="0"/>
          <w:sz w:val="24"/>
          <w:szCs w:val="24"/>
          <w:shd w:val="clear" w:color="auto" w:fill="FFFFFF"/>
        </w:rPr>
        <w:t>sex</w:t>
      </w:r>
      <w:r w:rsidRPr="00CC6750">
        <w:rPr>
          <w:rStyle w:val="Emphasis"/>
          <w:rFonts w:cstheme="minorHAnsi"/>
          <w:i w:val="0"/>
          <w:iCs w:val="0"/>
          <w:sz w:val="24"/>
          <w:szCs w:val="24"/>
          <w:shd w:val="clear" w:color="auto" w:fill="FFFFFF"/>
        </w:rPr>
        <w:t>, I mean sexual activity with or without a partner (or partners) – this can include anything from solo masturbation to penetrative sex, and sex with a man or a woman, or someone who identifies as gender queer.</w:t>
      </w:r>
    </w:p>
    <w:p w14:paraId="618F9459" w14:textId="2EE6F8C3" w:rsidR="00693995" w:rsidRPr="00CC6750" w:rsidRDefault="00FA1DC9" w:rsidP="00CC6750">
      <w:pPr>
        <w:suppressLineNumbers/>
        <w:spacing w:before="120" w:after="120" w:line="276" w:lineRule="auto"/>
        <w:rPr>
          <w:rFonts w:cstheme="minorHAnsi"/>
          <w:sz w:val="24"/>
          <w:szCs w:val="24"/>
        </w:rPr>
      </w:pPr>
      <w:r w:rsidRPr="00CC6750">
        <w:rPr>
          <w:rFonts w:cstheme="minorHAnsi"/>
          <w:sz w:val="24"/>
          <w:szCs w:val="24"/>
        </w:rPr>
        <w:t>By providing s</w:t>
      </w:r>
      <w:r w:rsidR="00DE3C67" w:rsidRPr="00CC6750">
        <w:rPr>
          <w:rFonts w:cstheme="minorHAnsi"/>
          <w:sz w:val="24"/>
          <w:szCs w:val="24"/>
        </w:rPr>
        <w:t xml:space="preserve">uch </w:t>
      </w:r>
      <w:r w:rsidRPr="00CC6750">
        <w:rPr>
          <w:rFonts w:cstheme="minorHAnsi"/>
          <w:sz w:val="24"/>
          <w:szCs w:val="24"/>
        </w:rPr>
        <w:t xml:space="preserve">definition, </w:t>
      </w:r>
      <w:r w:rsidR="00DE3C67" w:rsidRPr="00CC6750">
        <w:rPr>
          <w:rFonts w:cstheme="minorHAnsi"/>
          <w:sz w:val="24"/>
          <w:szCs w:val="24"/>
        </w:rPr>
        <w:t xml:space="preserve">participants </w:t>
      </w:r>
      <w:r w:rsidRPr="00CC6750">
        <w:rPr>
          <w:rFonts w:cstheme="minorHAnsi"/>
          <w:sz w:val="24"/>
          <w:szCs w:val="24"/>
        </w:rPr>
        <w:t>did</w:t>
      </w:r>
      <w:r w:rsidR="00B40E72" w:rsidRPr="00CC6750">
        <w:rPr>
          <w:rFonts w:cstheme="minorHAnsi"/>
          <w:sz w:val="24"/>
          <w:szCs w:val="24"/>
        </w:rPr>
        <w:t xml:space="preserve"> </w:t>
      </w:r>
      <w:r w:rsidR="00DE3C67" w:rsidRPr="00CC6750">
        <w:rPr>
          <w:rFonts w:cstheme="minorHAnsi"/>
          <w:sz w:val="24"/>
          <w:szCs w:val="24"/>
        </w:rPr>
        <w:t>n</w:t>
      </w:r>
      <w:r w:rsidR="00B40E72" w:rsidRPr="00CC6750">
        <w:rPr>
          <w:rFonts w:cstheme="minorHAnsi"/>
          <w:sz w:val="24"/>
          <w:szCs w:val="24"/>
        </w:rPr>
        <w:t>o</w:t>
      </w:r>
      <w:r w:rsidR="00DE3C67" w:rsidRPr="00CC6750">
        <w:rPr>
          <w:rFonts w:cstheme="minorHAnsi"/>
          <w:sz w:val="24"/>
          <w:szCs w:val="24"/>
        </w:rPr>
        <w:t xml:space="preserve">t have to second-guess the researcher’s assumptions </w:t>
      </w:r>
      <w:r w:rsidR="000B0D93" w:rsidRPr="00CC6750">
        <w:rPr>
          <w:rFonts w:cstheme="minorHAnsi"/>
          <w:sz w:val="24"/>
          <w:szCs w:val="24"/>
        </w:rPr>
        <w:t xml:space="preserve">or limit themselves to normative ideas. </w:t>
      </w:r>
      <w:r w:rsidR="00DE1329" w:rsidRPr="00CC6750">
        <w:rPr>
          <w:rFonts w:cstheme="minorHAnsi"/>
          <w:sz w:val="24"/>
          <w:szCs w:val="24"/>
        </w:rPr>
        <w:t xml:space="preserve">This fits with taking a </w:t>
      </w:r>
      <w:r w:rsidR="00F32F23" w:rsidRPr="00CC6750">
        <w:rPr>
          <w:rFonts w:cstheme="minorHAnsi"/>
          <w:sz w:val="24"/>
          <w:szCs w:val="24"/>
        </w:rPr>
        <w:t>participant</w:t>
      </w:r>
      <w:r w:rsidR="00DE1329" w:rsidRPr="00CC6750">
        <w:rPr>
          <w:rFonts w:cstheme="minorHAnsi"/>
          <w:sz w:val="24"/>
          <w:szCs w:val="24"/>
        </w:rPr>
        <w:t xml:space="preserve">-centred perspective </w:t>
      </w:r>
      <w:r w:rsidR="00F32F23" w:rsidRPr="00CC6750">
        <w:rPr>
          <w:rFonts w:cstheme="minorHAnsi"/>
          <w:sz w:val="24"/>
          <w:szCs w:val="24"/>
        </w:rPr>
        <w:t xml:space="preserve">during design </w:t>
      </w:r>
      <w:r w:rsidR="00DE1329" w:rsidRPr="00CC6750">
        <w:rPr>
          <w:rFonts w:cstheme="minorHAnsi"/>
          <w:sz w:val="24"/>
          <w:szCs w:val="24"/>
        </w:rPr>
        <w:t>(Smyth, 2016)</w:t>
      </w:r>
      <w:r w:rsidR="00F32F23" w:rsidRPr="00CC6750">
        <w:rPr>
          <w:rFonts w:cstheme="minorHAnsi"/>
          <w:sz w:val="24"/>
          <w:szCs w:val="24"/>
        </w:rPr>
        <w:t>. Similarly, we understand d</w:t>
      </w:r>
      <w:r w:rsidR="00272519" w:rsidRPr="00CC6750">
        <w:rPr>
          <w:rFonts w:cstheme="minorHAnsi"/>
          <w:sz w:val="24"/>
          <w:szCs w:val="24"/>
        </w:rPr>
        <w:t xml:space="preserve">emographic questions can appear intrusive, so </w:t>
      </w:r>
      <w:r w:rsidR="008D132C" w:rsidRPr="00CC6750">
        <w:rPr>
          <w:rFonts w:cstheme="minorHAnsi"/>
          <w:sz w:val="24"/>
          <w:szCs w:val="24"/>
        </w:rPr>
        <w:t xml:space="preserve">we </w:t>
      </w:r>
      <w:r w:rsidR="00C12E58" w:rsidRPr="00CC6750">
        <w:rPr>
          <w:rFonts w:cstheme="minorHAnsi"/>
          <w:sz w:val="24"/>
          <w:szCs w:val="24"/>
        </w:rPr>
        <w:t>explain</w:t>
      </w:r>
      <w:r w:rsidR="00272519" w:rsidRPr="00CC6750">
        <w:rPr>
          <w:rFonts w:cstheme="minorHAnsi"/>
          <w:sz w:val="24"/>
          <w:szCs w:val="24"/>
        </w:rPr>
        <w:t xml:space="preserve"> the purpose of </w:t>
      </w:r>
      <w:r w:rsidR="008D132C" w:rsidRPr="00CC6750">
        <w:rPr>
          <w:rFonts w:cstheme="minorHAnsi"/>
          <w:sz w:val="24"/>
          <w:szCs w:val="24"/>
        </w:rPr>
        <w:t>these</w:t>
      </w:r>
      <w:r w:rsidR="00272519" w:rsidRPr="00CC6750">
        <w:rPr>
          <w:rFonts w:cstheme="minorHAnsi"/>
          <w:sz w:val="24"/>
          <w:szCs w:val="24"/>
        </w:rPr>
        <w:t xml:space="preserve"> questions</w:t>
      </w:r>
      <w:r w:rsidR="00C12E58" w:rsidRPr="00CC6750">
        <w:rPr>
          <w:rFonts w:cstheme="minorHAnsi"/>
          <w:sz w:val="24"/>
          <w:szCs w:val="24"/>
        </w:rPr>
        <w:t xml:space="preserve"> to minimize any sense of threat</w:t>
      </w:r>
      <w:r w:rsidR="00272519" w:rsidRPr="00CC6750">
        <w:rPr>
          <w:rFonts w:cstheme="minorHAnsi"/>
          <w:sz w:val="24"/>
          <w:szCs w:val="24"/>
        </w:rPr>
        <w:t>. A standard explanation we use is</w:t>
      </w:r>
      <w:r w:rsidR="00693995" w:rsidRPr="00CC6750">
        <w:rPr>
          <w:rFonts w:cstheme="minorHAnsi"/>
          <w:sz w:val="24"/>
          <w:szCs w:val="24"/>
        </w:rPr>
        <w:t>:</w:t>
      </w:r>
      <w:r w:rsidR="00272519" w:rsidRPr="00CC6750">
        <w:rPr>
          <w:rFonts w:cstheme="minorHAnsi"/>
          <w:sz w:val="24"/>
          <w:szCs w:val="24"/>
        </w:rPr>
        <w:t xml:space="preserve"> </w:t>
      </w:r>
      <w:r w:rsidR="00193BD9" w:rsidRPr="00CC6750">
        <w:rPr>
          <w:rFonts w:cstheme="minorHAnsi"/>
          <w:sz w:val="24"/>
          <w:szCs w:val="24"/>
        </w:rPr>
        <w:t>‘</w:t>
      </w:r>
      <w:r w:rsidR="00272519" w:rsidRPr="00CC6750">
        <w:rPr>
          <w:rFonts w:cstheme="minorHAnsi"/>
          <w:sz w:val="24"/>
          <w:szCs w:val="24"/>
        </w:rPr>
        <w:t xml:space="preserve">to help us understand something </w:t>
      </w:r>
      <w:r w:rsidR="00272519" w:rsidRPr="00CC6750">
        <w:rPr>
          <w:rFonts w:cstheme="minorHAnsi"/>
          <w:sz w:val="24"/>
          <w:szCs w:val="24"/>
        </w:rPr>
        <w:lastRenderedPageBreak/>
        <w:t>about the range of people taking part in this research</w:t>
      </w:r>
      <w:r w:rsidR="001F5275" w:rsidRPr="00CC6750">
        <w:rPr>
          <w:rFonts w:cstheme="minorHAnsi"/>
          <w:sz w:val="24"/>
          <w:szCs w:val="24"/>
        </w:rPr>
        <w:t>,</w:t>
      </w:r>
      <w:r w:rsidR="00272519" w:rsidRPr="00CC6750">
        <w:rPr>
          <w:rFonts w:cstheme="minorHAnsi"/>
          <w:sz w:val="24"/>
          <w:szCs w:val="24"/>
        </w:rPr>
        <w:t xml:space="preserve"> we would be grateful if you would answer the following questions about you</w:t>
      </w:r>
      <w:r w:rsidR="00693995" w:rsidRPr="00CC6750">
        <w:rPr>
          <w:rFonts w:cstheme="minorHAnsi"/>
          <w:sz w:val="24"/>
          <w:szCs w:val="24"/>
        </w:rPr>
        <w:t>rself</w:t>
      </w:r>
      <w:r w:rsidR="00193BD9" w:rsidRPr="00CC6750">
        <w:rPr>
          <w:rFonts w:cstheme="minorHAnsi"/>
          <w:sz w:val="24"/>
          <w:szCs w:val="24"/>
        </w:rPr>
        <w:t>’</w:t>
      </w:r>
      <w:r w:rsidR="00272519" w:rsidRPr="00CC6750">
        <w:rPr>
          <w:rFonts w:cstheme="minorHAnsi"/>
          <w:sz w:val="24"/>
          <w:szCs w:val="24"/>
        </w:rPr>
        <w:t xml:space="preserve">. </w:t>
      </w:r>
    </w:p>
    <w:p w14:paraId="6DDE54D8" w14:textId="14F2B3F8" w:rsidR="001A6D70" w:rsidRPr="00CC6750" w:rsidRDefault="00272519" w:rsidP="00CC6750">
      <w:pPr>
        <w:suppressLineNumbers/>
        <w:spacing w:before="120" w:after="120" w:line="276" w:lineRule="auto"/>
        <w:rPr>
          <w:rFonts w:cstheme="minorHAnsi"/>
          <w:sz w:val="24"/>
          <w:szCs w:val="24"/>
        </w:rPr>
      </w:pPr>
      <w:r w:rsidRPr="00CC6750">
        <w:rPr>
          <w:rFonts w:cstheme="minorHAnsi"/>
          <w:i/>
          <w:sz w:val="24"/>
          <w:szCs w:val="24"/>
        </w:rPr>
        <w:t>Where</w:t>
      </w:r>
      <w:r w:rsidRPr="00CC6750">
        <w:rPr>
          <w:rFonts w:cstheme="minorHAnsi"/>
          <w:sz w:val="24"/>
          <w:szCs w:val="24"/>
        </w:rPr>
        <w:t xml:space="preserve"> the demographic questions section </w:t>
      </w:r>
      <w:r w:rsidR="008D043E" w:rsidRPr="00CC6750">
        <w:rPr>
          <w:rFonts w:cstheme="minorHAnsi"/>
          <w:sz w:val="24"/>
          <w:szCs w:val="24"/>
        </w:rPr>
        <w:t>appears i</w:t>
      </w:r>
      <w:r w:rsidRPr="00CC6750">
        <w:rPr>
          <w:rFonts w:cstheme="minorHAnsi"/>
          <w:sz w:val="24"/>
          <w:szCs w:val="24"/>
        </w:rPr>
        <w:t xml:space="preserve">s also important to consider. We initially followed recommendations from quantitative survey </w:t>
      </w:r>
      <w:proofErr w:type="gramStart"/>
      <w:r w:rsidRPr="00CC6750">
        <w:rPr>
          <w:rFonts w:cstheme="minorHAnsi"/>
          <w:sz w:val="24"/>
          <w:szCs w:val="24"/>
        </w:rPr>
        <w:t>design</w:t>
      </w:r>
      <w:r w:rsidR="00693995" w:rsidRPr="00CC6750">
        <w:rPr>
          <w:rFonts w:cstheme="minorHAnsi"/>
          <w:sz w:val="24"/>
          <w:szCs w:val="24"/>
        </w:rPr>
        <w:t>,</w:t>
      </w:r>
      <w:r w:rsidRPr="00CC6750">
        <w:rPr>
          <w:rFonts w:cstheme="minorHAnsi"/>
          <w:sz w:val="24"/>
          <w:szCs w:val="24"/>
        </w:rPr>
        <w:t xml:space="preserve"> </w:t>
      </w:r>
      <w:r w:rsidR="001F5275" w:rsidRPr="00CC6750">
        <w:rPr>
          <w:rFonts w:cstheme="minorHAnsi"/>
          <w:sz w:val="24"/>
          <w:szCs w:val="24"/>
        </w:rPr>
        <w:t>and</w:t>
      </w:r>
      <w:proofErr w:type="gramEnd"/>
      <w:r w:rsidRPr="00CC6750">
        <w:rPr>
          <w:rFonts w:cstheme="minorHAnsi"/>
          <w:sz w:val="24"/>
          <w:szCs w:val="24"/>
        </w:rPr>
        <w:t xml:space="preserve"> place</w:t>
      </w:r>
      <w:r w:rsidR="001F5275" w:rsidRPr="00CC6750">
        <w:rPr>
          <w:rFonts w:cstheme="minorHAnsi"/>
          <w:sz w:val="24"/>
          <w:szCs w:val="24"/>
        </w:rPr>
        <w:t>d</w:t>
      </w:r>
      <w:r w:rsidRPr="00CC6750">
        <w:rPr>
          <w:rFonts w:cstheme="minorHAnsi"/>
          <w:sz w:val="24"/>
          <w:szCs w:val="24"/>
        </w:rPr>
        <w:t xml:space="preserve"> the more ‘threatening’ personal questions at the end (</w:t>
      </w:r>
      <w:r w:rsidR="008C55A7" w:rsidRPr="00CC6750">
        <w:rPr>
          <w:rFonts w:cstheme="minorHAnsi"/>
          <w:sz w:val="24"/>
          <w:szCs w:val="24"/>
        </w:rPr>
        <w:t>Braun &amp; Clarke, 2013</w:t>
      </w:r>
      <w:r w:rsidRPr="00CC6750">
        <w:rPr>
          <w:rFonts w:cstheme="minorHAnsi"/>
          <w:sz w:val="24"/>
          <w:szCs w:val="24"/>
        </w:rPr>
        <w:t xml:space="preserve">). Having </w:t>
      </w:r>
      <w:r w:rsidR="00193BD9" w:rsidRPr="00CC6750">
        <w:rPr>
          <w:rFonts w:cstheme="minorHAnsi"/>
          <w:sz w:val="24"/>
          <w:szCs w:val="24"/>
        </w:rPr>
        <w:t xml:space="preserve">subsequently </w:t>
      </w:r>
      <w:r w:rsidRPr="00CC6750">
        <w:rPr>
          <w:rFonts w:cstheme="minorHAnsi"/>
          <w:sz w:val="24"/>
          <w:szCs w:val="24"/>
        </w:rPr>
        <w:t xml:space="preserve">conducted and supervised numerous survey projects, we are </w:t>
      </w:r>
      <w:r w:rsidR="00693995" w:rsidRPr="00CC6750">
        <w:rPr>
          <w:rFonts w:cstheme="minorHAnsi"/>
          <w:sz w:val="24"/>
          <w:szCs w:val="24"/>
        </w:rPr>
        <w:t xml:space="preserve">now </w:t>
      </w:r>
      <w:r w:rsidRPr="00CC6750">
        <w:rPr>
          <w:rFonts w:cstheme="minorHAnsi"/>
          <w:sz w:val="24"/>
          <w:szCs w:val="24"/>
        </w:rPr>
        <w:t>more inclined to place th</w:t>
      </w:r>
      <w:r w:rsidR="000B2481" w:rsidRPr="00CC6750">
        <w:rPr>
          <w:rFonts w:cstheme="minorHAnsi"/>
          <w:sz w:val="24"/>
          <w:szCs w:val="24"/>
        </w:rPr>
        <w:t>ese questions</w:t>
      </w:r>
      <w:r w:rsidRPr="00CC6750">
        <w:rPr>
          <w:rFonts w:cstheme="minorHAnsi"/>
          <w:sz w:val="24"/>
          <w:szCs w:val="24"/>
        </w:rPr>
        <w:t xml:space="preserve"> at the </w:t>
      </w:r>
      <w:r w:rsidRPr="00CC6750">
        <w:rPr>
          <w:rFonts w:cstheme="minorHAnsi"/>
          <w:i/>
          <w:iCs/>
          <w:sz w:val="24"/>
          <w:szCs w:val="24"/>
        </w:rPr>
        <w:t>start</w:t>
      </w:r>
      <w:r w:rsidR="001F5275" w:rsidRPr="00CC6750">
        <w:rPr>
          <w:rFonts w:cstheme="minorHAnsi"/>
          <w:sz w:val="24"/>
          <w:szCs w:val="24"/>
        </w:rPr>
        <w:t xml:space="preserve"> </w:t>
      </w:r>
      <w:r w:rsidR="00693995" w:rsidRPr="00CC6750">
        <w:rPr>
          <w:rFonts w:cstheme="minorHAnsi"/>
          <w:sz w:val="24"/>
          <w:szCs w:val="24"/>
        </w:rPr>
        <w:t xml:space="preserve">(Terry &amp; Braun, 2017) </w:t>
      </w:r>
      <w:r w:rsidR="001F5275" w:rsidRPr="00CC6750">
        <w:rPr>
          <w:rFonts w:cstheme="minorHAnsi"/>
          <w:sz w:val="24"/>
          <w:szCs w:val="24"/>
        </w:rPr>
        <w:t xml:space="preserve">– </w:t>
      </w:r>
      <w:r w:rsidR="000B2481" w:rsidRPr="00CC6750">
        <w:rPr>
          <w:rFonts w:cstheme="minorHAnsi"/>
          <w:sz w:val="24"/>
          <w:szCs w:val="24"/>
        </w:rPr>
        <w:t xml:space="preserve">as </w:t>
      </w:r>
      <w:r w:rsidRPr="00CC6750">
        <w:rPr>
          <w:rFonts w:cstheme="minorHAnsi"/>
          <w:sz w:val="24"/>
          <w:szCs w:val="24"/>
        </w:rPr>
        <w:t xml:space="preserve">they are </w:t>
      </w:r>
      <w:r w:rsidR="001F5275" w:rsidRPr="00CC6750">
        <w:rPr>
          <w:rFonts w:cstheme="minorHAnsi"/>
          <w:sz w:val="24"/>
          <w:szCs w:val="24"/>
        </w:rPr>
        <w:t>often</w:t>
      </w:r>
      <w:r w:rsidRPr="00CC6750">
        <w:rPr>
          <w:rFonts w:cstheme="minorHAnsi"/>
          <w:sz w:val="24"/>
          <w:szCs w:val="24"/>
        </w:rPr>
        <w:t xml:space="preserve"> the </w:t>
      </w:r>
      <w:r w:rsidRPr="00CC6750">
        <w:rPr>
          <w:rFonts w:cstheme="minorHAnsi"/>
          <w:i/>
          <w:sz w:val="24"/>
          <w:szCs w:val="24"/>
        </w:rPr>
        <w:t>least</w:t>
      </w:r>
      <w:r w:rsidRPr="00CC6750">
        <w:rPr>
          <w:rFonts w:cstheme="minorHAnsi"/>
          <w:sz w:val="24"/>
          <w:szCs w:val="24"/>
        </w:rPr>
        <w:t xml:space="preserve"> threatening questions in our research.</w:t>
      </w:r>
      <w:r w:rsidR="00E46263" w:rsidRPr="00CC6750">
        <w:rPr>
          <w:rFonts w:cstheme="minorHAnsi"/>
          <w:sz w:val="24"/>
          <w:szCs w:val="24"/>
        </w:rPr>
        <w:t xml:space="preserve"> </w:t>
      </w:r>
    </w:p>
    <w:p w14:paraId="41F811BF" w14:textId="0659F662" w:rsidR="00C355FC" w:rsidRPr="00CC6750" w:rsidRDefault="00C355FC" w:rsidP="00CC6750">
      <w:pPr>
        <w:suppressLineNumbers/>
        <w:spacing w:before="120" w:after="120" w:line="276" w:lineRule="auto"/>
        <w:rPr>
          <w:rFonts w:cstheme="minorHAnsi"/>
          <w:i/>
          <w:iCs/>
          <w:sz w:val="24"/>
          <w:szCs w:val="24"/>
        </w:rPr>
      </w:pPr>
      <w:r w:rsidRPr="00CC6750">
        <w:rPr>
          <w:rFonts w:cstheme="minorHAnsi"/>
          <w:i/>
          <w:iCs/>
          <w:sz w:val="24"/>
          <w:szCs w:val="24"/>
        </w:rPr>
        <w:t xml:space="preserve">Main </w:t>
      </w:r>
      <w:r w:rsidR="00993166" w:rsidRPr="00CC6750">
        <w:rPr>
          <w:rFonts w:cstheme="minorHAnsi"/>
          <w:i/>
          <w:iCs/>
          <w:sz w:val="24"/>
          <w:szCs w:val="24"/>
        </w:rPr>
        <w:t xml:space="preserve">or topic-based </w:t>
      </w:r>
      <w:r w:rsidRPr="00CC6750">
        <w:rPr>
          <w:rFonts w:cstheme="minorHAnsi"/>
          <w:i/>
          <w:iCs/>
          <w:sz w:val="24"/>
          <w:szCs w:val="24"/>
        </w:rPr>
        <w:t>questions</w:t>
      </w:r>
    </w:p>
    <w:p w14:paraId="571D28F2" w14:textId="4DF99100" w:rsidR="009249A8" w:rsidRPr="00CC6750" w:rsidRDefault="008D132C" w:rsidP="00CC6750">
      <w:pPr>
        <w:suppressLineNumbers/>
        <w:spacing w:before="120" w:after="120" w:line="276" w:lineRule="auto"/>
        <w:rPr>
          <w:rFonts w:cstheme="minorHAnsi"/>
          <w:sz w:val="24"/>
          <w:szCs w:val="24"/>
        </w:rPr>
      </w:pPr>
      <w:r w:rsidRPr="00CC6750">
        <w:rPr>
          <w:rFonts w:cstheme="minorHAnsi"/>
          <w:sz w:val="24"/>
          <w:szCs w:val="24"/>
        </w:rPr>
        <w:t>We have found g</w:t>
      </w:r>
      <w:r w:rsidR="009C160B" w:rsidRPr="00CC6750">
        <w:rPr>
          <w:rFonts w:cstheme="minorHAnsi"/>
          <w:sz w:val="24"/>
          <w:szCs w:val="24"/>
        </w:rPr>
        <w:t xml:space="preserve">uidance on </w:t>
      </w:r>
      <w:r w:rsidR="009C160B" w:rsidRPr="00CC6750">
        <w:rPr>
          <w:rFonts w:cstheme="minorHAnsi"/>
          <w:i/>
          <w:sz w:val="24"/>
          <w:szCs w:val="24"/>
        </w:rPr>
        <w:t>interview</w:t>
      </w:r>
      <w:r w:rsidR="009C160B" w:rsidRPr="00CC6750">
        <w:rPr>
          <w:rFonts w:cstheme="minorHAnsi"/>
          <w:sz w:val="24"/>
          <w:szCs w:val="24"/>
        </w:rPr>
        <w:t xml:space="preserve"> question design </w:t>
      </w:r>
      <w:r w:rsidR="00BC5900" w:rsidRPr="00CC6750">
        <w:rPr>
          <w:rFonts w:cstheme="minorHAnsi"/>
          <w:sz w:val="24"/>
          <w:szCs w:val="24"/>
        </w:rPr>
        <w:t>(e.g. Patton, 2015; Rubin &amp; Rubin, 2012)</w:t>
      </w:r>
      <w:r w:rsidR="009C160B" w:rsidRPr="00CC6750">
        <w:rPr>
          <w:rFonts w:cstheme="minorHAnsi"/>
          <w:sz w:val="24"/>
          <w:szCs w:val="24"/>
        </w:rPr>
        <w:t xml:space="preserve"> </w:t>
      </w:r>
      <w:r w:rsidR="00993166" w:rsidRPr="00CC6750">
        <w:rPr>
          <w:rFonts w:cstheme="minorHAnsi"/>
          <w:sz w:val="24"/>
          <w:szCs w:val="24"/>
        </w:rPr>
        <w:t>helpful for designing survey questions</w:t>
      </w:r>
      <w:r w:rsidR="00693995" w:rsidRPr="00CC6750">
        <w:rPr>
          <w:rFonts w:cstheme="minorHAnsi"/>
          <w:sz w:val="24"/>
          <w:szCs w:val="24"/>
        </w:rPr>
        <w:t>. B</w:t>
      </w:r>
      <w:r w:rsidR="00993166" w:rsidRPr="00CC6750">
        <w:rPr>
          <w:rFonts w:cstheme="minorHAnsi"/>
          <w:sz w:val="24"/>
          <w:szCs w:val="24"/>
        </w:rPr>
        <w:t>ut</w:t>
      </w:r>
      <w:r w:rsidR="009C160B" w:rsidRPr="00CC6750">
        <w:rPr>
          <w:rFonts w:cstheme="minorHAnsi"/>
          <w:sz w:val="24"/>
          <w:szCs w:val="24"/>
        </w:rPr>
        <w:t xml:space="preserve"> </w:t>
      </w:r>
      <w:r w:rsidR="000A67C2" w:rsidRPr="00CC6750">
        <w:rPr>
          <w:rFonts w:cstheme="minorHAnsi"/>
          <w:sz w:val="24"/>
          <w:szCs w:val="24"/>
        </w:rPr>
        <w:t xml:space="preserve">clarity in question wording </w:t>
      </w:r>
      <w:r w:rsidR="00993166" w:rsidRPr="00CC6750">
        <w:rPr>
          <w:rFonts w:cstheme="minorHAnsi"/>
          <w:sz w:val="24"/>
          <w:szCs w:val="24"/>
        </w:rPr>
        <w:t xml:space="preserve">(and likely participant </w:t>
      </w:r>
      <w:r w:rsidR="00993166" w:rsidRPr="00CC6750">
        <w:rPr>
          <w:rFonts w:cstheme="minorHAnsi"/>
          <w:i/>
          <w:iCs/>
          <w:sz w:val="24"/>
          <w:szCs w:val="24"/>
        </w:rPr>
        <w:t>interpretation</w:t>
      </w:r>
      <w:r w:rsidR="00993166" w:rsidRPr="00CC6750">
        <w:rPr>
          <w:rFonts w:cstheme="minorHAnsi"/>
          <w:sz w:val="24"/>
          <w:szCs w:val="24"/>
        </w:rPr>
        <w:t xml:space="preserve"> of the question</w:t>
      </w:r>
      <w:r w:rsidR="00721746" w:rsidRPr="00CC6750">
        <w:rPr>
          <w:rFonts w:cstheme="minorHAnsi"/>
          <w:sz w:val="24"/>
          <w:szCs w:val="24"/>
        </w:rPr>
        <w:t>; Smyth, 2016</w:t>
      </w:r>
      <w:r w:rsidR="00993166" w:rsidRPr="00CC6750">
        <w:rPr>
          <w:rFonts w:cstheme="minorHAnsi"/>
          <w:sz w:val="24"/>
          <w:szCs w:val="24"/>
        </w:rPr>
        <w:t xml:space="preserve">) </w:t>
      </w:r>
      <w:r w:rsidR="000A67C2" w:rsidRPr="00CC6750">
        <w:rPr>
          <w:rFonts w:cstheme="minorHAnsi"/>
          <w:sz w:val="24"/>
          <w:szCs w:val="24"/>
        </w:rPr>
        <w:t>is</w:t>
      </w:r>
      <w:r w:rsidR="00243B1A" w:rsidRPr="00CC6750">
        <w:rPr>
          <w:rFonts w:cstheme="minorHAnsi"/>
          <w:sz w:val="24"/>
          <w:szCs w:val="24"/>
        </w:rPr>
        <w:t xml:space="preserve"> </w:t>
      </w:r>
      <w:r w:rsidR="00243B1A" w:rsidRPr="00CC6750">
        <w:rPr>
          <w:rFonts w:cstheme="minorHAnsi"/>
          <w:i/>
          <w:iCs/>
          <w:sz w:val="24"/>
          <w:szCs w:val="24"/>
        </w:rPr>
        <w:t>particularly</w:t>
      </w:r>
      <w:r w:rsidR="000A67C2" w:rsidRPr="00CC6750">
        <w:rPr>
          <w:rFonts w:cstheme="minorHAnsi"/>
          <w:sz w:val="24"/>
          <w:szCs w:val="24"/>
        </w:rPr>
        <w:t xml:space="preserve"> crucial</w:t>
      </w:r>
      <w:r w:rsidR="00243B1A" w:rsidRPr="00CC6750">
        <w:rPr>
          <w:rFonts w:cstheme="minorHAnsi"/>
          <w:sz w:val="24"/>
          <w:szCs w:val="24"/>
        </w:rPr>
        <w:t xml:space="preserve"> for surveys</w:t>
      </w:r>
      <w:r w:rsidR="00053F1A" w:rsidRPr="00CC6750">
        <w:rPr>
          <w:rFonts w:cstheme="minorHAnsi"/>
          <w:sz w:val="24"/>
          <w:szCs w:val="24"/>
        </w:rPr>
        <w:t xml:space="preserve"> (</w:t>
      </w:r>
      <w:r w:rsidR="00693995" w:rsidRPr="00CC6750">
        <w:rPr>
          <w:rFonts w:cstheme="minorHAnsi"/>
          <w:sz w:val="24"/>
          <w:szCs w:val="24"/>
        </w:rPr>
        <w:t xml:space="preserve">some studies have published their </w:t>
      </w:r>
      <w:r w:rsidR="000E73FF" w:rsidRPr="00CC6750">
        <w:rPr>
          <w:rFonts w:cstheme="minorHAnsi"/>
          <w:sz w:val="24"/>
          <w:szCs w:val="24"/>
        </w:rPr>
        <w:t>question</w:t>
      </w:r>
      <w:r w:rsidR="00053F1A" w:rsidRPr="00CC6750">
        <w:rPr>
          <w:rFonts w:cstheme="minorHAnsi"/>
          <w:sz w:val="24"/>
          <w:szCs w:val="24"/>
        </w:rPr>
        <w:t>s</w:t>
      </w:r>
      <w:r w:rsidR="00693995" w:rsidRPr="00CC6750">
        <w:rPr>
          <w:rFonts w:cstheme="minorHAnsi"/>
          <w:sz w:val="24"/>
          <w:szCs w:val="24"/>
        </w:rPr>
        <w:t>;</w:t>
      </w:r>
      <w:r w:rsidR="00053F1A" w:rsidRPr="00CC6750">
        <w:rPr>
          <w:rFonts w:cstheme="minorHAnsi"/>
          <w:sz w:val="24"/>
          <w:szCs w:val="24"/>
        </w:rPr>
        <w:t xml:space="preserve"> see </w:t>
      </w:r>
      <w:r w:rsidR="000E73FF" w:rsidRPr="00CC6750">
        <w:rPr>
          <w:rFonts w:cstheme="minorHAnsi"/>
          <w:sz w:val="24"/>
          <w:szCs w:val="24"/>
        </w:rPr>
        <w:t>Davey et al., 2019; Frith &amp; Gleeson, 2004; Grogan et al., 2018</w:t>
      </w:r>
      <w:r w:rsidR="003E47CD" w:rsidRPr="00CC6750">
        <w:rPr>
          <w:rFonts w:cstheme="minorHAnsi"/>
          <w:sz w:val="24"/>
          <w:szCs w:val="24"/>
        </w:rPr>
        <w:t>; Opperman et al., 2014</w:t>
      </w:r>
      <w:r w:rsidR="00053F1A" w:rsidRPr="00CC6750">
        <w:rPr>
          <w:rFonts w:cstheme="minorHAnsi"/>
          <w:sz w:val="24"/>
          <w:szCs w:val="24"/>
        </w:rPr>
        <w:t>)</w:t>
      </w:r>
      <w:r w:rsidR="009C160B" w:rsidRPr="00CC6750">
        <w:rPr>
          <w:rFonts w:cstheme="minorHAnsi"/>
          <w:sz w:val="24"/>
          <w:szCs w:val="24"/>
        </w:rPr>
        <w:t>.</w:t>
      </w:r>
      <w:r w:rsidR="00497F31" w:rsidRPr="00CC6750">
        <w:rPr>
          <w:rFonts w:cstheme="minorHAnsi"/>
          <w:sz w:val="24"/>
          <w:szCs w:val="24"/>
        </w:rPr>
        <w:t xml:space="preserve"> </w:t>
      </w:r>
      <w:r w:rsidR="009249A8" w:rsidRPr="00CC6750">
        <w:rPr>
          <w:rFonts w:cstheme="minorHAnsi"/>
          <w:sz w:val="24"/>
          <w:szCs w:val="24"/>
        </w:rPr>
        <w:t xml:space="preserve">Good </w:t>
      </w:r>
      <w:r w:rsidR="00721746" w:rsidRPr="00CC6750">
        <w:rPr>
          <w:rFonts w:cstheme="minorHAnsi"/>
          <w:sz w:val="24"/>
          <w:szCs w:val="24"/>
        </w:rPr>
        <w:t xml:space="preserve">qualitative </w:t>
      </w:r>
      <w:r w:rsidR="009249A8" w:rsidRPr="00CC6750">
        <w:rPr>
          <w:rFonts w:cstheme="minorHAnsi"/>
          <w:sz w:val="24"/>
          <w:szCs w:val="24"/>
        </w:rPr>
        <w:t xml:space="preserve">survey questions are generally </w:t>
      </w:r>
      <w:r w:rsidR="00053F1A" w:rsidRPr="00CC6750">
        <w:rPr>
          <w:rFonts w:cstheme="minorHAnsi"/>
          <w:sz w:val="24"/>
          <w:szCs w:val="24"/>
        </w:rPr>
        <w:t>open</w:t>
      </w:r>
      <w:r w:rsidR="00693995" w:rsidRPr="00CC6750">
        <w:rPr>
          <w:rFonts w:cstheme="minorHAnsi"/>
          <w:sz w:val="24"/>
          <w:szCs w:val="24"/>
        </w:rPr>
        <w:t>,</w:t>
      </w:r>
      <w:r w:rsidR="00053F1A" w:rsidRPr="00CC6750">
        <w:rPr>
          <w:rFonts w:cstheme="minorHAnsi"/>
          <w:sz w:val="24"/>
          <w:szCs w:val="24"/>
        </w:rPr>
        <w:t xml:space="preserve"> and </w:t>
      </w:r>
      <w:r w:rsidR="009249A8" w:rsidRPr="00CC6750">
        <w:rPr>
          <w:rFonts w:cstheme="minorHAnsi"/>
          <w:sz w:val="24"/>
          <w:szCs w:val="24"/>
        </w:rPr>
        <w:t>as short</w:t>
      </w:r>
      <w:r w:rsidR="00783DAF" w:rsidRPr="00CC6750">
        <w:rPr>
          <w:rFonts w:cstheme="minorHAnsi"/>
          <w:sz w:val="24"/>
          <w:szCs w:val="24"/>
        </w:rPr>
        <w:t>,</w:t>
      </w:r>
      <w:r w:rsidR="009249A8" w:rsidRPr="00CC6750">
        <w:rPr>
          <w:rFonts w:cstheme="minorHAnsi"/>
          <w:sz w:val="24"/>
          <w:szCs w:val="24"/>
        </w:rPr>
        <w:t xml:space="preserve"> and expressed as clearly and unambiguously</w:t>
      </w:r>
      <w:r w:rsidR="00783DAF" w:rsidRPr="00CC6750">
        <w:rPr>
          <w:rFonts w:cstheme="minorHAnsi"/>
          <w:sz w:val="24"/>
          <w:szCs w:val="24"/>
        </w:rPr>
        <w:t>,</w:t>
      </w:r>
      <w:r w:rsidR="009249A8" w:rsidRPr="00CC6750">
        <w:rPr>
          <w:rFonts w:cstheme="minorHAnsi"/>
          <w:sz w:val="24"/>
          <w:szCs w:val="24"/>
        </w:rPr>
        <w:t xml:space="preserve"> as possible (Braun &amp; Clarke, 2013)</w:t>
      </w:r>
      <w:r w:rsidR="00053F1A" w:rsidRPr="00CC6750">
        <w:rPr>
          <w:rFonts w:cstheme="minorHAnsi"/>
          <w:sz w:val="24"/>
          <w:szCs w:val="24"/>
        </w:rPr>
        <w:t>.</w:t>
      </w:r>
      <w:r w:rsidR="00951B4C" w:rsidRPr="00CC6750">
        <w:rPr>
          <w:rStyle w:val="EndnoteReference"/>
          <w:rFonts w:cstheme="minorHAnsi"/>
          <w:sz w:val="24"/>
          <w:szCs w:val="24"/>
        </w:rPr>
        <w:endnoteReference w:id="12"/>
      </w:r>
      <w:r w:rsidR="009249A8" w:rsidRPr="00CC6750">
        <w:rPr>
          <w:rFonts w:cstheme="minorHAnsi"/>
          <w:sz w:val="24"/>
          <w:szCs w:val="24"/>
        </w:rPr>
        <w:t xml:space="preserve"> </w:t>
      </w:r>
      <w:r w:rsidR="00053F1A" w:rsidRPr="00CC6750">
        <w:rPr>
          <w:rFonts w:cstheme="minorHAnsi"/>
          <w:sz w:val="24"/>
          <w:szCs w:val="24"/>
        </w:rPr>
        <w:t>W</w:t>
      </w:r>
      <w:r w:rsidR="009249A8" w:rsidRPr="00CC6750">
        <w:rPr>
          <w:rFonts w:cstheme="minorHAnsi"/>
          <w:sz w:val="24"/>
          <w:szCs w:val="24"/>
        </w:rPr>
        <w:t xml:space="preserve">e strive </w:t>
      </w:r>
      <w:r w:rsidR="007C5848" w:rsidRPr="00CC6750">
        <w:rPr>
          <w:rFonts w:cstheme="minorHAnsi"/>
          <w:sz w:val="24"/>
          <w:szCs w:val="24"/>
        </w:rPr>
        <w:t>to</w:t>
      </w:r>
      <w:r w:rsidR="009249A8" w:rsidRPr="00CC6750">
        <w:rPr>
          <w:rFonts w:cstheme="minorHAnsi"/>
          <w:sz w:val="24"/>
          <w:szCs w:val="24"/>
        </w:rPr>
        <w:t xml:space="preserve"> avoid making assumptions about </w:t>
      </w:r>
      <w:r w:rsidR="009249A8" w:rsidRPr="00CC6750">
        <w:rPr>
          <w:rFonts w:cstheme="minorHAnsi"/>
          <w:i/>
          <w:sz w:val="24"/>
          <w:szCs w:val="24"/>
        </w:rPr>
        <w:t>how</w:t>
      </w:r>
      <w:r w:rsidR="009249A8" w:rsidRPr="00CC6750">
        <w:rPr>
          <w:rFonts w:cstheme="minorHAnsi"/>
          <w:sz w:val="24"/>
          <w:szCs w:val="24"/>
        </w:rPr>
        <w:t xml:space="preserve"> participants might think, </w:t>
      </w:r>
      <w:proofErr w:type="gramStart"/>
      <w:r w:rsidR="009249A8" w:rsidRPr="00CC6750">
        <w:rPr>
          <w:rFonts w:cstheme="minorHAnsi"/>
          <w:sz w:val="24"/>
          <w:szCs w:val="24"/>
        </w:rPr>
        <w:t>feel</w:t>
      </w:r>
      <w:proofErr w:type="gramEnd"/>
      <w:r w:rsidR="009249A8" w:rsidRPr="00CC6750">
        <w:rPr>
          <w:rFonts w:cstheme="minorHAnsi"/>
          <w:sz w:val="24"/>
          <w:szCs w:val="24"/>
        </w:rPr>
        <w:t xml:space="preserve"> or experience particular things. For example, Study 1 included the question: “please tell me about any impact (</w:t>
      </w:r>
      <w:r w:rsidR="009249A8" w:rsidRPr="00CC6750">
        <w:rPr>
          <w:rFonts w:cstheme="minorHAnsi"/>
          <w:i/>
          <w:iCs/>
          <w:sz w:val="24"/>
          <w:szCs w:val="24"/>
        </w:rPr>
        <w:t>if any</w:t>
      </w:r>
      <w:r w:rsidR="009249A8" w:rsidRPr="00CC6750">
        <w:rPr>
          <w:rFonts w:cstheme="minorHAnsi"/>
          <w:sz w:val="24"/>
          <w:szCs w:val="24"/>
        </w:rPr>
        <w:t xml:space="preserve">) OCD has had on your sexual partners and/or relationships” </w:t>
      </w:r>
      <w:r w:rsidR="00693995" w:rsidRPr="00CC6750">
        <w:rPr>
          <w:rFonts w:cstheme="minorHAnsi"/>
          <w:sz w:val="24"/>
          <w:szCs w:val="24"/>
        </w:rPr>
        <w:t>(</w:t>
      </w:r>
      <w:r w:rsidR="009249A8" w:rsidRPr="00CC6750">
        <w:rPr>
          <w:rFonts w:cstheme="minorHAnsi"/>
          <w:sz w:val="24"/>
          <w:szCs w:val="24"/>
        </w:rPr>
        <w:t>our emphasis</w:t>
      </w:r>
      <w:r w:rsidR="00693995" w:rsidRPr="00CC6750">
        <w:rPr>
          <w:rFonts w:cstheme="minorHAnsi"/>
          <w:sz w:val="24"/>
          <w:szCs w:val="24"/>
        </w:rPr>
        <w:t>)</w:t>
      </w:r>
      <w:r w:rsidR="009249A8" w:rsidRPr="00CC6750">
        <w:rPr>
          <w:rFonts w:cstheme="minorHAnsi"/>
          <w:sz w:val="24"/>
          <w:szCs w:val="24"/>
        </w:rPr>
        <w:t xml:space="preserve">. </w:t>
      </w:r>
      <w:r w:rsidR="007C5848" w:rsidRPr="00CC6750">
        <w:rPr>
          <w:rFonts w:cstheme="minorHAnsi"/>
          <w:sz w:val="24"/>
          <w:szCs w:val="24"/>
        </w:rPr>
        <w:t>Avoiding assumptions</w:t>
      </w:r>
      <w:r w:rsidR="009249A8" w:rsidRPr="00CC6750">
        <w:rPr>
          <w:rFonts w:cstheme="minorHAnsi"/>
          <w:sz w:val="24"/>
          <w:szCs w:val="24"/>
        </w:rPr>
        <w:t xml:space="preserve"> is important to make participants </w:t>
      </w:r>
      <w:r w:rsidR="00951B4C" w:rsidRPr="00CC6750">
        <w:rPr>
          <w:rFonts w:cstheme="minorHAnsi"/>
          <w:sz w:val="24"/>
          <w:szCs w:val="24"/>
        </w:rPr>
        <w:t>with</w:t>
      </w:r>
      <w:r w:rsidR="009249A8" w:rsidRPr="00CC6750">
        <w:rPr>
          <w:rFonts w:cstheme="minorHAnsi"/>
          <w:sz w:val="24"/>
          <w:szCs w:val="24"/>
        </w:rPr>
        <w:t xml:space="preserve"> diverse experiences or views feel included, but also to </w:t>
      </w:r>
      <w:r w:rsidR="00CC69D4" w:rsidRPr="00CC6750">
        <w:rPr>
          <w:rFonts w:cstheme="minorHAnsi"/>
          <w:sz w:val="24"/>
          <w:szCs w:val="24"/>
        </w:rPr>
        <w:t>allow</w:t>
      </w:r>
      <w:r w:rsidR="009249A8" w:rsidRPr="00CC6750">
        <w:rPr>
          <w:rFonts w:cstheme="minorHAnsi"/>
          <w:sz w:val="24"/>
          <w:szCs w:val="24"/>
        </w:rPr>
        <w:t xml:space="preserve"> for the widest range of possible answers. </w:t>
      </w:r>
    </w:p>
    <w:p w14:paraId="01AE06C7" w14:textId="2529B678" w:rsidR="00053F1A" w:rsidRPr="00CC6750" w:rsidRDefault="008D132C" w:rsidP="00CC6750">
      <w:pPr>
        <w:suppressLineNumbers/>
        <w:spacing w:before="120" w:after="120" w:line="276" w:lineRule="auto"/>
        <w:rPr>
          <w:rFonts w:cstheme="minorHAnsi"/>
          <w:sz w:val="24"/>
          <w:szCs w:val="24"/>
        </w:rPr>
      </w:pPr>
      <w:r w:rsidRPr="00CC6750">
        <w:rPr>
          <w:rFonts w:cstheme="minorHAnsi"/>
          <w:sz w:val="24"/>
          <w:szCs w:val="24"/>
        </w:rPr>
        <w:t>We have found that a</w:t>
      </w:r>
      <w:r w:rsidR="00243B1A" w:rsidRPr="00CC6750">
        <w:rPr>
          <w:rFonts w:cstheme="minorHAnsi"/>
          <w:sz w:val="24"/>
          <w:szCs w:val="24"/>
        </w:rPr>
        <w:t xml:space="preserve">chieving maximum </w:t>
      </w:r>
      <w:r w:rsidR="009C160B" w:rsidRPr="00CC6750">
        <w:rPr>
          <w:rFonts w:cstheme="minorHAnsi"/>
          <w:sz w:val="24"/>
          <w:szCs w:val="24"/>
        </w:rPr>
        <w:t>clarity</w:t>
      </w:r>
      <w:r w:rsidR="009249A8" w:rsidRPr="00CC6750">
        <w:rPr>
          <w:rFonts w:cstheme="minorHAnsi"/>
          <w:sz w:val="24"/>
          <w:szCs w:val="24"/>
        </w:rPr>
        <w:t xml:space="preserve"> for questions</w:t>
      </w:r>
      <w:r w:rsidR="009C160B" w:rsidRPr="00CC6750">
        <w:rPr>
          <w:rFonts w:cstheme="minorHAnsi"/>
          <w:sz w:val="24"/>
          <w:szCs w:val="24"/>
        </w:rPr>
        <w:t xml:space="preserve"> might require </w:t>
      </w:r>
      <w:r w:rsidR="000A67C2" w:rsidRPr="00CC6750">
        <w:rPr>
          <w:rFonts w:cstheme="minorHAnsi"/>
          <w:sz w:val="24"/>
          <w:szCs w:val="24"/>
        </w:rPr>
        <w:t xml:space="preserve">‘breaking the rules’ of </w:t>
      </w:r>
      <w:r w:rsidR="00243B1A" w:rsidRPr="00CC6750">
        <w:rPr>
          <w:rFonts w:cstheme="minorHAnsi"/>
          <w:sz w:val="24"/>
          <w:szCs w:val="24"/>
        </w:rPr>
        <w:t xml:space="preserve">conventional </w:t>
      </w:r>
      <w:r w:rsidR="000A67C2" w:rsidRPr="00CC6750">
        <w:rPr>
          <w:rFonts w:cstheme="minorHAnsi"/>
          <w:sz w:val="24"/>
          <w:szCs w:val="24"/>
        </w:rPr>
        <w:t>interview question design</w:t>
      </w:r>
      <w:r w:rsidR="00497F31" w:rsidRPr="00CC6750">
        <w:rPr>
          <w:rFonts w:cstheme="minorHAnsi"/>
          <w:sz w:val="24"/>
          <w:szCs w:val="24"/>
        </w:rPr>
        <w:t>. This might involve</w:t>
      </w:r>
      <w:r w:rsidR="000A67C2" w:rsidRPr="00CC6750">
        <w:rPr>
          <w:rFonts w:cstheme="minorHAnsi"/>
          <w:sz w:val="24"/>
          <w:szCs w:val="24"/>
        </w:rPr>
        <w:t xml:space="preserve"> </w:t>
      </w:r>
      <w:r w:rsidR="00497F31" w:rsidRPr="00CC6750">
        <w:rPr>
          <w:rFonts w:cstheme="minorHAnsi"/>
          <w:sz w:val="24"/>
          <w:szCs w:val="24"/>
        </w:rPr>
        <w:t xml:space="preserve">using </w:t>
      </w:r>
      <w:r w:rsidR="009C160B" w:rsidRPr="00CC6750">
        <w:rPr>
          <w:rFonts w:cstheme="minorHAnsi"/>
          <w:sz w:val="24"/>
          <w:szCs w:val="24"/>
        </w:rPr>
        <w:t xml:space="preserve">a </w:t>
      </w:r>
      <w:r w:rsidR="00A31F2A" w:rsidRPr="00CC6750">
        <w:rPr>
          <w:rFonts w:cstheme="minorHAnsi"/>
          <w:sz w:val="24"/>
          <w:szCs w:val="24"/>
        </w:rPr>
        <w:t xml:space="preserve">more </w:t>
      </w:r>
      <w:r w:rsidR="009C160B" w:rsidRPr="00CC6750">
        <w:rPr>
          <w:rFonts w:cstheme="minorHAnsi"/>
          <w:sz w:val="24"/>
          <w:szCs w:val="24"/>
        </w:rPr>
        <w:t>closed question</w:t>
      </w:r>
      <w:r w:rsidR="00497F31" w:rsidRPr="00CC6750">
        <w:rPr>
          <w:rFonts w:cstheme="minorHAnsi"/>
          <w:sz w:val="24"/>
          <w:szCs w:val="24"/>
        </w:rPr>
        <w:t xml:space="preserve">, </w:t>
      </w:r>
      <w:r w:rsidR="009C160B" w:rsidRPr="00CC6750">
        <w:rPr>
          <w:rFonts w:cstheme="minorHAnsi"/>
          <w:sz w:val="24"/>
          <w:szCs w:val="24"/>
        </w:rPr>
        <w:t xml:space="preserve">followed by </w:t>
      </w:r>
      <w:r w:rsidR="0042323F" w:rsidRPr="00CC6750">
        <w:rPr>
          <w:rFonts w:cstheme="minorHAnsi"/>
          <w:sz w:val="24"/>
          <w:szCs w:val="24"/>
        </w:rPr>
        <w:t>some sort of ‘please explain’</w:t>
      </w:r>
      <w:r w:rsidR="00497F31" w:rsidRPr="00CC6750">
        <w:rPr>
          <w:rFonts w:cstheme="minorHAnsi"/>
          <w:sz w:val="24"/>
          <w:szCs w:val="24"/>
        </w:rPr>
        <w:t xml:space="preserve"> </w:t>
      </w:r>
      <w:r w:rsidR="009C160B" w:rsidRPr="00CC6750">
        <w:rPr>
          <w:rFonts w:cstheme="minorHAnsi"/>
          <w:sz w:val="24"/>
          <w:szCs w:val="24"/>
        </w:rPr>
        <w:t>instruction</w:t>
      </w:r>
      <w:r w:rsidR="00477CCE" w:rsidRPr="00CC6750">
        <w:rPr>
          <w:rFonts w:cstheme="minorHAnsi"/>
          <w:sz w:val="24"/>
          <w:szCs w:val="24"/>
        </w:rPr>
        <w:t>.</w:t>
      </w:r>
      <w:r w:rsidR="0042323F" w:rsidRPr="00CC6750">
        <w:rPr>
          <w:rFonts w:cstheme="minorHAnsi"/>
          <w:sz w:val="24"/>
          <w:szCs w:val="24"/>
        </w:rPr>
        <w:t xml:space="preserve"> </w:t>
      </w:r>
      <w:r w:rsidR="00497F31" w:rsidRPr="00CC6750">
        <w:rPr>
          <w:rFonts w:cstheme="minorHAnsi"/>
          <w:sz w:val="24"/>
          <w:szCs w:val="24"/>
        </w:rPr>
        <w:t>Study 3 asked “how do you think class matters in therapy, if at all? Please explain in detail”</w:t>
      </w:r>
      <w:r w:rsidR="0042323F" w:rsidRPr="00CC6750">
        <w:rPr>
          <w:rFonts w:cstheme="minorHAnsi"/>
          <w:sz w:val="24"/>
          <w:szCs w:val="24"/>
        </w:rPr>
        <w:t xml:space="preserve">. It might involve </w:t>
      </w:r>
      <w:r w:rsidR="00497F31" w:rsidRPr="00CC6750">
        <w:rPr>
          <w:rFonts w:cstheme="minorHAnsi"/>
          <w:sz w:val="24"/>
          <w:szCs w:val="24"/>
        </w:rPr>
        <w:t>a main question followed by clarificatory secondary questions.</w:t>
      </w:r>
      <w:r w:rsidR="00A31F2A" w:rsidRPr="00CC6750">
        <w:rPr>
          <w:rFonts w:cstheme="minorHAnsi"/>
          <w:sz w:val="24"/>
          <w:szCs w:val="24"/>
        </w:rPr>
        <w:t xml:space="preserve"> </w:t>
      </w:r>
      <w:r w:rsidR="00497F31" w:rsidRPr="00CC6750">
        <w:rPr>
          <w:rFonts w:cstheme="minorHAnsi"/>
          <w:sz w:val="24"/>
          <w:szCs w:val="24"/>
        </w:rPr>
        <w:t xml:space="preserve">If guidance might be useful to </w:t>
      </w:r>
      <w:r w:rsidR="00497F31" w:rsidRPr="00CC6750">
        <w:rPr>
          <w:rFonts w:cstheme="minorHAnsi"/>
          <w:i/>
          <w:sz w:val="24"/>
          <w:szCs w:val="24"/>
        </w:rPr>
        <w:t>focus</w:t>
      </w:r>
      <w:r w:rsidR="00497F31" w:rsidRPr="00CC6750">
        <w:rPr>
          <w:rFonts w:cstheme="minorHAnsi"/>
          <w:sz w:val="24"/>
          <w:szCs w:val="24"/>
        </w:rPr>
        <w:t xml:space="preserve"> a response, w</w:t>
      </w:r>
      <w:r w:rsidR="009C160B" w:rsidRPr="00CC6750">
        <w:rPr>
          <w:rFonts w:cstheme="minorHAnsi"/>
          <w:sz w:val="24"/>
          <w:szCs w:val="24"/>
        </w:rPr>
        <w:t>e sometimes</w:t>
      </w:r>
      <w:r w:rsidR="009517DA" w:rsidRPr="00CC6750">
        <w:rPr>
          <w:rFonts w:cstheme="minorHAnsi"/>
          <w:sz w:val="24"/>
          <w:szCs w:val="24"/>
        </w:rPr>
        <w:t xml:space="preserve"> provide examples of the types of issues we wish participants to discuss</w:t>
      </w:r>
      <w:r w:rsidR="00497F31" w:rsidRPr="00CC6750">
        <w:rPr>
          <w:rFonts w:cstheme="minorHAnsi"/>
          <w:sz w:val="24"/>
          <w:szCs w:val="24"/>
        </w:rPr>
        <w:t>,</w:t>
      </w:r>
      <w:r w:rsidR="009517DA" w:rsidRPr="00CC6750">
        <w:rPr>
          <w:rFonts w:cstheme="minorHAnsi"/>
          <w:sz w:val="24"/>
          <w:szCs w:val="24"/>
        </w:rPr>
        <w:t xml:space="preserve"> in brackets a</w:t>
      </w:r>
      <w:r w:rsidR="00243B1A" w:rsidRPr="00CC6750">
        <w:rPr>
          <w:rFonts w:cstheme="minorHAnsi"/>
          <w:sz w:val="24"/>
          <w:szCs w:val="24"/>
        </w:rPr>
        <w:t>fter</w:t>
      </w:r>
      <w:r w:rsidR="009517DA" w:rsidRPr="00CC6750">
        <w:rPr>
          <w:rFonts w:cstheme="minorHAnsi"/>
          <w:sz w:val="24"/>
          <w:szCs w:val="24"/>
        </w:rPr>
        <w:t xml:space="preserve"> the main question</w:t>
      </w:r>
      <w:r w:rsidR="00497F31" w:rsidRPr="00CC6750">
        <w:rPr>
          <w:rFonts w:cstheme="minorHAnsi"/>
          <w:sz w:val="24"/>
          <w:szCs w:val="24"/>
        </w:rPr>
        <w:t xml:space="preserve"> – for instance</w:t>
      </w:r>
      <w:r w:rsidR="00477CCE" w:rsidRPr="00CC6750">
        <w:rPr>
          <w:rFonts w:cstheme="minorHAnsi"/>
          <w:sz w:val="24"/>
          <w:szCs w:val="24"/>
        </w:rPr>
        <w:t>, Study 1 asked</w:t>
      </w:r>
      <w:r w:rsidR="00783FD2" w:rsidRPr="00CC6750">
        <w:rPr>
          <w:rFonts w:cstheme="minorHAnsi"/>
          <w:sz w:val="24"/>
          <w:szCs w:val="24"/>
        </w:rPr>
        <w:t xml:space="preserve"> “Please tell </w:t>
      </w:r>
      <w:r w:rsidR="008C5C07" w:rsidRPr="00CC6750">
        <w:rPr>
          <w:rFonts w:cstheme="minorHAnsi"/>
          <w:sz w:val="24"/>
          <w:szCs w:val="24"/>
        </w:rPr>
        <w:t xml:space="preserve">me </w:t>
      </w:r>
      <w:r w:rsidR="00783FD2" w:rsidRPr="00CC6750">
        <w:rPr>
          <w:rFonts w:cstheme="minorHAnsi"/>
          <w:sz w:val="24"/>
          <w:szCs w:val="24"/>
        </w:rPr>
        <w:t>how you think your experience of sex compares to someone who doesn't have OCD (I'm interested in things like frequency of sex, using sex toys, contraception for birth control and /or STI protection)</w:t>
      </w:r>
      <w:r w:rsidR="00477CCE" w:rsidRPr="00CC6750">
        <w:rPr>
          <w:rFonts w:cstheme="minorHAnsi"/>
          <w:sz w:val="24"/>
          <w:szCs w:val="24"/>
        </w:rPr>
        <w:t>.</w:t>
      </w:r>
      <w:r w:rsidR="00783FD2" w:rsidRPr="00CC6750">
        <w:rPr>
          <w:rFonts w:cstheme="minorHAnsi"/>
          <w:sz w:val="24"/>
          <w:szCs w:val="24"/>
        </w:rPr>
        <w:t>”</w:t>
      </w:r>
      <w:r w:rsidR="00A31F2A" w:rsidRPr="00CC6750">
        <w:rPr>
          <w:rFonts w:cstheme="minorHAnsi"/>
          <w:sz w:val="24"/>
          <w:szCs w:val="24"/>
        </w:rPr>
        <w:t xml:space="preserve"> </w:t>
      </w:r>
    </w:p>
    <w:p w14:paraId="21E58A24" w14:textId="47929956" w:rsidR="004C6449" w:rsidRPr="00CC6750" w:rsidRDefault="00721746" w:rsidP="00CC6750">
      <w:pPr>
        <w:suppressLineNumbers/>
        <w:spacing w:before="120" w:after="120" w:line="276" w:lineRule="auto"/>
        <w:rPr>
          <w:rFonts w:cstheme="minorHAnsi"/>
          <w:sz w:val="24"/>
          <w:szCs w:val="24"/>
        </w:rPr>
      </w:pPr>
      <w:r w:rsidRPr="00CC6750">
        <w:rPr>
          <w:rFonts w:cstheme="minorHAnsi"/>
          <w:sz w:val="24"/>
          <w:szCs w:val="24"/>
        </w:rPr>
        <w:t xml:space="preserve">Question wording also matters in the overall context and flow of the survey (Smyth, 2016). </w:t>
      </w:r>
      <w:r w:rsidR="00053F1A" w:rsidRPr="00CC6750">
        <w:rPr>
          <w:rFonts w:cstheme="minorHAnsi"/>
          <w:sz w:val="24"/>
          <w:szCs w:val="24"/>
        </w:rPr>
        <w:t>We have found that i</w:t>
      </w:r>
      <w:r w:rsidR="00D9117F" w:rsidRPr="00CC6750">
        <w:rPr>
          <w:rFonts w:cstheme="minorHAnsi"/>
          <w:sz w:val="24"/>
          <w:szCs w:val="24"/>
        </w:rPr>
        <w:t xml:space="preserve">f a </w:t>
      </w:r>
      <w:r w:rsidRPr="00CC6750">
        <w:rPr>
          <w:rFonts w:cstheme="minorHAnsi"/>
          <w:sz w:val="24"/>
          <w:szCs w:val="24"/>
        </w:rPr>
        <w:t xml:space="preserve">qualitative </w:t>
      </w:r>
      <w:r w:rsidR="00D9117F" w:rsidRPr="00CC6750">
        <w:rPr>
          <w:rFonts w:cstheme="minorHAnsi"/>
          <w:sz w:val="24"/>
          <w:szCs w:val="24"/>
        </w:rPr>
        <w:t xml:space="preserve">survey starts with an open and broad question </w:t>
      </w:r>
      <w:r w:rsidR="00477CCE" w:rsidRPr="00CC6750">
        <w:rPr>
          <w:rFonts w:cstheme="minorHAnsi"/>
          <w:sz w:val="24"/>
          <w:szCs w:val="24"/>
        </w:rPr>
        <w:t>(“</w:t>
      </w:r>
      <w:r w:rsidR="00D9117F" w:rsidRPr="00CC6750">
        <w:rPr>
          <w:rFonts w:cstheme="minorHAnsi"/>
          <w:sz w:val="24"/>
          <w:szCs w:val="24"/>
        </w:rPr>
        <w:t>please tell me about your experience of…</w:t>
      </w:r>
      <w:r w:rsidR="00477CCE" w:rsidRPr="00CC6750">
        <w:rPr>
          <w:rFonts w:cstheme="minorHAnsi"/>
          <w:sz w:val="24"/>
          <w:szCs w:val="24"/>
        </w:rPr>
        <w:t>”</w:t>
      </w:r>
      <w:r w:rsidR="00D9117F" w:rsidRPr="00CC6750">
        <w:rPr>
          <w:rFonts w:cstheme="minorHAnsi"/>
          <w:sz w:val="24"/>
          <w:szCs w:val="24"/>
        </w:rPr>
        <w:t xml:space="preserve">), some participants will </w:t>
      </w:r>
      <w:r w:rsidR="00B83EBC" w:rsidRPr="00CC6750">
        <w:rPr>
          <w:rFonts w:cstheme="minorHAnsi"/>
          <w:sz w:val="24"/>
          <w:szCs w:val="24"/>
        </w:rPr>
        <w:t xml:space="preserve">inevitably </w:t>
      </w:r>
      <w:r w:rsidR="00D9117F" w:rsidRPr="00CC6750">
        <w:rPr>
          <w:rFonts w:cstheme="minorHAnsi"/>
          <w:sz w:val="24"/>
          <w:szCs w:val="24"/>
        </w:rPr>
        <w:t xml:space="preserve">write ‘see above’ or ‘already answered’ in response to some/all of the later questions. If most or all participants do this, the survey </w:t>
      </w:r>
      <w:r w:rsidR="00B83EBC" w:rsidRPr="00CC6750">
        <w:rPr>
          <w:rFonts w:cstheme="minorHAnsi"/>
          <w:sz w:val="24"/>
          <w:szCs w:val="24"/>
        </w:rPr>
        <w:t>probably</w:t>
      </w:r>
      <w:r w:rsidR="00420B63" w:rsidRPr="00CC6750">
        <w:rPr>
          <w:rFonts w:cstheme="minorHAnsi"/>
          <w:sz w:val="24"/>
          <w:szCs w:val="24"/>
        </w:rPr>
        <w:t xml:space="preserve"> </w:t>
      </w:r>
      <w:r w:rsidR="00D9117F" w:rsidRPr="00CC6750">
        <w:rPr>
          <w:rFonts w:cstheme="minorHAnsi"/>
          <w:sz w:val="24"/>
          <w:szCs w:val="24"/>
        </w:rPr>
        <w:t>require</w:t>
      </w:r>
      <w:r w:rsidR="00B83EBC" w:rsidRPr="00CC6750">
        <w:rPr>
          <w:rFonts w:cstheme="minorHAnsi"/>
          <w:sz w:val="24"/>
          <w:szCs w:val="24"/>
        </w:rPr>
        <w:t>s</w:t>
      </w:r>
      <w:r w:rsidR="00D9117F" w:rsidRPr="00CC6750">
        <w:rPr>
          <w:rFonts w:cstheme="minorHAnsi"/>
          <w:sz w:val="24"/>
          <w:szCs w:val="24"/>
        </w:rPr>
        <w:t xml:space="preserve"> some reworking. For flow, </w:t>
      </w:r>
      <w:r w:rsidR="00053F1A" w:rsidRPr="00CC6750">
        <w:rPr>
          <w:rFonts w:cstheme="minorHAnsi"/>
          <w:sz w:val="24"/>
          <w:szCs w:val="24"/>
        </w:rPr>
        <w:t xml:space="preserve">we </w:t>
      </w:r>
      <w:r w:rsidR="00477CCE" w:rsidRPr="00CC6750">
        <w:rPr>
          <w:rFonts w:cstheme="minorHAnsi"/>
          <w:sz w:val="24"/>
          <w:szCs w:val="24"/>
        </w:rPr>
        <w:t xml:space="preserve">tend to </w:t>
      </w:r>
      <w:r w:rsidR="00D9117F" w:rsidRPr="00CC6750">
        <w:rPr>
          <w:rFonts w:cstheme="minorHAnsi"/>
          <w:sz w:val="24"/>
          <w:szCs w:val="24"/>
        </w:rPr>
        <w:t>c</w:t>
      </w:r>
      <w:r w:rsidR="008D2F67" w:rsidRPr="00CC6750">
        <w:rPr>
          <w:rFonts w:cstheme="minorHAnsi"/>
          <w:sz w:val="24"/>
          <w:szCs w:val="24"/>
        </w:rPr>
        <w:t>luster</w:t>
      </w:r>
      <w:r w:rsidR="00477CCE" w:rsidRPr="00CC6750">
        <w:rPr>
          <w:rFonts w:cstheme="minorHAnsi"/>
          <w:sz w:val="24"/>
          <w:szCs w:val="24"/>
        </w:rPr>
        <w:t xml:space="preserve"> </w:t>
      </w:r>
      <w:r w:rsidR="008D2F67" w:rsidRPr="00CC6750">
        <w:rPr>
          <w:rFonts w:cstheme="minorHAnsi"/>
          <w:sz w:val="24"/>
          <w:szCs w:val="24"/>
        </w:rPr>
        <w:t>together questions on a similar aspect of the topic</w:t>
      </w:r>
      <w:r w:rsidR="00477CCE" w:rsidRPr="00CC6750">
        <w:rPr>
          <w:rFonts w:cstheme="minorHAnsi"/>
          <w:sz w:val="24"/>
          <w:szCs w:val="24"/>
        </w:rPr>
        <w:t>;</w:t>
      </w:r>
      <w:r w:rsidR="00D9117F" w:rsidRPr="00CC6750">
        <w:rPr>
          <w:rFonts w:cstheme="minorHAnsi"/>
          <w:sz w:val="24"/>
          <w:szCs w:val="24"/>
        </w:rPr>
        <w:t xml:space="preserve"> for</w:t>
      </w:r>
      <w:r w:rsidR="00420B63" w:rsidRPr="00CC6750">
        <w:rPr>
          <w:rFonts w:cstheme="minorHAnsi"/>
          <w:sz w:val="24"/>
          <w:szCs w:val="24"/>
        </w:rPr>
        <w:t xml:space="preserve"> </w:t>
      </w:r>
      <w:r w:rsidR="00D9117F" w:rsidRPr="00CC6750">
        <w:rPr>
          <w:rFonts w:cstheme="minorHAnsi"/>
          <w:sz w:val="24"/>
          <w:szCs w:val="24"/>
        </w:rPr>
        <w:t>longer surveys</w:t>
      </w:r>
      <w:r w:rsidR="00477CCE" w:rsidRPr="00CC6750">
        <w:rPr>
          <w:rFonts w:cstheme="minorHAnsi"/>
          <w:sz w:val="24"/>
          <w:szCs w:val="24"/>
        </w:rPr>
        <w:t>, we</w:t>
      </w:r>
      <w:r w:rsidR="00053F1A" w:rsidRPr="00CC6750">
        <w:rPr>
          <w:rFonts w:cstheme="minorHAnsi"/>
          <w:sz w:val="24"/>
          <w:szCs w:val="24"/>
        </w:rPr>
        <w:t xml:space="preserve"> have separated </w:t>
      </w:r>
      <w:r w:rsidR="00D9117F" w:rsidRPr="00CC6750">
        <w:rPr>
          <w:rFonts w:cstheme="minorHAnsi"/>
          <w:sz w:val="24"/>
          <w:szCs w:val="24"/>
        </w:rPr>
        <w:t xml:space="preserve">the main questions into two or more distinct and coherent </w:t>
      </w:r>
      <w:r w:rsidR="00D9117F" w:rsidRPr="00CC6750">
        <w:rPr>
          <w:rFonts w:cstheme="minorHAnsi"/>
          <w:i/>
          <w:sz w:val="24"/>
          <w:szCs w:val="24"/>
        </w:rPr>
        <w:t>sections</w:t>
      </w:r>
      <w:r w:rsidR="00D9117F" w:rsidRPr="00CC6750">
        <w:rPr>
          <w:rFonts w:cstheme="minorHAnsi"/>
          <w:sz w:val="24"/>
          <w:szCs w:val="24"/>
        </w:rPr>
        <w:t xml:space="preserve"> (see Braun et al., 2013). </w:t>
      </w:r>
      <w:r w:rsidR="00053F1A" w:rsidRPr="00CC6750">
        <w:rPr>
          <w:rFonts w:cstheme="minorHAnsi"/>
          <w:sz w:val="24"/>
          <w:szCs w:val="24"/>
        </w:rPr>
        <w:t>As with an interview, w</w:t>
      </w:r>
      <w:r w:rsidR="008D2F67" w:rsidRPr="00CC6750">
        <w:rPr>
          <w:rFonts w:cstheme="minorHAnsi"/>
          <w:sz w:val="24"/>
          <w:szCs w:val="24"/>
        </w:rPr>
        <w:t xml:space="preserve">e always end the survey with a </w:t>
      </w:r>
      <w:r w:rsidR="009249A8" w:rsidRPr="00CC6750">
        <w:rPr>
          <w:rFonts w:cstheme="minorHAnsi"/>
          <w:sz w:val="24"/>
          <w:szCs w:val="24"/>
        </w:rPr>
        <w:t xml:space="preserve">final open </w:t>
      </w:r>
      <w:r w:rsidR="008D2F67" w:rsidRPr="00CC6750">
        <w:rPr>
          <w:rFonts w:cstheme="minorHAnsi"/>
          <w:sz w:val="24"/>
          <w:szCs w:val="24"/>
        </w:rPr>
        <w:t>question</w:t>
      </w:r>
      <w:r w:rsidR="00B83EBC" w:rsidRPr="00CC6750">
        <w:rPr>
          <w:rFonts w:cstheme="minorHAnsi"/>
          <w:sz w:val="24"/>
          <w:szCs w:val="24"/>
        </w:rPr>
        <w:t xml:space="preserve"> </w:t>
      </w:r>
      <w:r w:rsidR="00477CCE" w:rsidRPr="00CC6750">
        <w:rPr>
          <w:rFonts w:cstheme="minorHAnsi"/>
          <w:sz w:val="24"/>
          <w:szCs w:val="24"/>
        </w:rPr>
        <w:t>(“</w:t>
      </w:r>
      <w:r w:rsidR="00B83EBC" w:rsidRPr="00CC6750">
        <w:rPr>
          <w:rFonts w:cstheme="minorHAnsi"/>
          <w:sz w:val="24"/>
          <w:szCs w:val="24"/>
        </w:rPr>
        <w:t xml:space="preserve">Is there anything else </w:t>
      </w:r>
      <w:r w:rsidR="00B83EBC" w:rsidRPr="00CC6750">
        <w:rPr>
          <w:rFonts w:cstheme="minorHAnsi"/>
          <w:sz w:val="24"/>
          <w:szCs w:val="24"/>
        </w:rPr>
        <w:lastRenderedPageBreak/>
        <w:t>you would like to add about…?</w:t>
      </w:r>
      <w:r w:rsidR="00477CCE" w:rsidRPr="00CC6750">
        <w:rPr>
          <w:rFonts w:cstheme="minorHAnsi"/>
          <w:sz w:val="24"/>
          <w:szCs w:val="24"/>
        </w:rPr>
        <w:t>”</w:t>
      </w:r>
      <w:r w:rsidR="00B83EBC" w:rsidRPr="00CC6750">
        <w:rPr>
          <w:rFonts w:cstheme="minorHAnsi"/>
          <w:sz w:val="24"/>
          <w:szCs w:val="24"/>
        </w:rPr>
        <w:t xml:space="preserve">), </w:t>
      </w:r>
      <w:r w:rsidR="008D2F67" w:rsidRPr="00CC6750">
        <w:rPr>
          <w:rFonts w:cstheme="minorHAnsi"/>
          <w:sz w:val="24"/>
          <w:szCs w:val="24"/>
        </w:rPr>
        <w:t>invit</w:t>
      </w:r>
      <w:r w:rsidR="00B83EBC" w:rsidRPr="00CC6750">
        <w:rPr>
          <w:rFonts w:cstheme="minorHAnsi"/>
          <w:sz w:val="24"/>
          <w:szCs w:val="24"/>
        </w:rPr>
        <w:t>ing</w:t>
      </w:r>
      <w:r w:rsidR="008D2F67" w:rsidRPr="00CC6750">
        <w:rPr>
          <w:rFonts w:cstheme="minorHAnsi"/>
          <w:sz w:val="24"/>
          <w:szCs w:val="24"/>
        </w:rPr>
        <w:t xml:space="preserve"> participants to share </w:t>
      </w:r>
      <w:r w:rsidR="008D2F67" w:rsidRPr="00CC6750">
        <w:rPr>
          <w:rFonts w:cstheme="minorHAnsi"/>
          <w:i/>
          <w:sz w:val="24"/>
          <w:szCs w:val="24"/>
        </w:rPr>
        <w:t>anything else</w:t>
      </w:r>
      <w:r w:rsidR="008D2F67" w:rsidRPr="00CC6750">
        <w:rPr>
          <w:rFonts w:cstheme="minorHAnsi"/>
          <w:sz w:val="24"/>
          <w:szCs w:val="24"/>
        </w:rPr>
        <w:t xml:space="preserve"> they think or feel is important</w:t>
      </w:r>
      <w:r w:rsidR="00B83EBC" w:rsidRPr="00CC6750">
        <w:rPr>
          <w:rFonts w:cstheme="minorHAnsi"/>
          <w:sz w:val="24"/>
          <w:szCs w:val="24"/>
        </w:rPr>
        <w:t>,</w:t>
      </w:r>
      <w:r w:rsidR="009249A8" w:rsidRPr="00CC6750">
        <w:rPr>
          <w:rFonts w:cstheme="minorHAnsi"/>
          <w:sz w:val="24"/>
          <w:szCs w:val="24"/>
        </w:rPr>
        <w:t xml:space="preserve"> but that we have not anticipated in our questions</w:t>
      </w:r>
      <w:r w:rsidR="008D2F67" w:rsidRPr="00CC6750">
        <w:rPr>
          <w:rFonts w:cstheme="minorHAnsi"/>
          <w:sz w:val="24"/>
          <w:szCs w:val="24"/>
        </w:rPr>
        <w:t>.</w:t>
      </w:r>
      <w:r w:rsidR="003F6595" w:rsidRPr="00CC6750">
        <w:rPr>
          <w:rFonts w:cstheme="minorHAnsi"/>
          <w:sz w:val="24"/>
          <w:szCs w:val="24"/>
        </w:rPr>
        <w:t xml:space="preserve"> </w:t>
      </w:r>
      <w:r w:rsidR="00B83EBC" w:rsidRPr="00CC6750">
        <w:rPr>
          <w:rFonts w:cstheme="minorHAnsi"/>
          <w:sz w:val="24"/>
          <w:szCs w:val="24"/>
        </w:rPr>
        <w:t xml:space="preserve">This often generates unanticipated and </w:t>
      </w:r>
      <w:r w:rsidR="00A94B2F" w:rsidRPr="00CC6750">
        <w:rPr>
          <w:rFonts w:cstheme="minorHAnsi"/>
          <w:sz w:val="24"/>
          <w:szCs w:val="24"/>
        </w:rPr>
        <w:t xml:space="preserve">useful </w:t>
      </w:r>
      <w:r w:rsidR="00B83EBC" w:rsidRPr="00CC6750">
        <w:rPr>
          <w:rFonts w:cstheme="minorHAnsi"/>
          <w:sz w:val="24"/>
          <w:szCs w:val="24"/>
        </w:rPr>
        <w:t>data</w:t>
      </w:r>
      <w:r w:rsidR="00053F1A" w:rsidRPr="00CC6750">
        <w:rPr>
          <w:rFonts w:cstheme="minorHAnsi"/>
          <w:sz w:val="24"/>
          <w:szCs w:val="24"/>
        </w:rPr>
        <w:t>.</w:t>
      </w:r>
      <w:r w:rsidR="004D2B88" w:rsidRPr="00CC6750">
        <w:rPr>
          <w:rFonts w:cstheme="minorHAnsi"/>
          <w:sz w:val="24"/>
          <w:szCs w:val="24"/>
        </w:rPr>
        <w:t xml:space="preserve"> </w:t>
      </w:r>
    </w:p>
    <w:p w14:paraId="020D652D" w14:textId="6BC6CD37" w:rsidR="00B27333" w:rsidRPr="00CC6750" w:rsidRDefault="00B27333" w:rsidP="00CC6750">
      <w:pPr>
        <w:suppressLineNumbers/>
        <w:spacing w:before="120" w:after="120" w:line="276" w:lineRule="auto"/>
        <w:rPr>
          <w:rFonts w:cstheme="minorHAnsi"/>
          <w:b/>
          <w:bCs/>
          <w:i/>
          <w:iCs/>
          <w:sz w:val="24"/>
          <w:szCs w:val="24"/>
        </w:rPr>
      </w:pPr>
      <w:r w:rsidRPr="00CC6750">
        <w:rPr>
          <w:rFonts w:cstheme="minorHAnsi"/>
          <w:b/>
          <w:bCs/>
          <w:i/>
          <w:iCs/>
          <w:sz w:val="24"/>
          <w:szCs w:val="24"/>
        </w:rPr>
        <w:t>Survey length</w:t>
      </w:r>
    </w:p>
    <w:p w14:paraId="501BB525" w14:textId="4106D4B9" w:rsidR="00EB5535" w:rsidRPr="00CC6750" w:rsidRDefault="00477CCE" w:rsidP="00CC6750">
      <w:pPr>
        <w:suppressLineNumbers/>
        <w:spacing w:before="120" w:after="120" w:line="276" w:lineRule="auto"/>
        <w:rPr>
          <w:rFonts w:cstheme="minorHAnsi"/>
          <w:sz w:val="24"/>
          <w:szCs w:val="24"/>
        </w:rPr>
      </w:pPr>
      <w:r w:rsidRPr="00CC6750">
        <w:rPr>
          <w:rFonts w:cstheme="minorHAnsi"/>
          <w:sz w:val="24"/>
          <w:szCs w:val="24"/>
        </w:rPr>
        <w:t>L</w:t>
      </w:r>
      <w:r w:rsidR="001D0D4A" w:rsidRPr="00CC6750">
        <w:rPr>
          <w:rFonts w:cstheme="minorHAnsi"/>
          <w:sz w:val="24"/>
          <w:szCs w:val="24"/>
        </w:rPr>
        <w:t>ength is an</w:t>
      </w:r>
      <w:r w:rsidR="00B27333" w:rsidRPr="00CC6750">
        <w:rPr>
          <w:rFonts w:cstheme="minorHAnsi"/>
          <w:sz w:val="24"/>
          <w:szCs w:val="24"/>
        </w:rPr>
        <w:t xml:space="preserve"> important </w:t>
      </w:r>
      <w:r w:rsidRPr="00CC6750">
        <w:rPr>
          <w:rFonts w:cstheme="minorHAnsi"/>
          <w:sz w:val="24"/>
          <w:szCs w:val="24"/>
        </w:rPr>
        <w:t xml:space="preserve">survey </w:t>
      </w:r>
      <w:r w:rsidR="00B27333" w:rsidRPr="00CC6750">
        <w:rPr>
          <w:rFonts w:cstheme="minorHAnsi"/>
          <w:sz w:val="24"/>
          <w:szCs w:val="24"/>
        </w:rPr>
        <w:t>design consideration</w:t>
      </w:r>
      <w:r w:rsidR="001D0D4A" w:rsidRPr="00CC6750">
        <w:rPr>
          <w:rFonts w:cstheme="minorHAnsi"/>
          <w:sz w:val="24"/>
          <w:szCs w:val="24"/>
        </w:rPr>
        <w:t xml:space="preserve">, </w:t>
      </w:r>
      <w:r w:rsidR="00AA0BBB" w:rsidRPr="00CC6750">
        <w:rPr>
          <w:rFonts w:cstheme="minorHAnsi"/>
          <w:sz w:val="24"/>
          <w:szCs w:val="24"/>
        </w:rPr>
        <w:t xml:space="preserve">both </w:t>
      </w:r>
      <w:r w:rsidR="001D0D4A" w:rsidRPr="00CC6750">
        <w:rPr>
          <w:rFonts w:cstheme="minorHAnsi"/>
          <w:sz w:val="24"/>
          <w:szCs w:val="24"/>
        </w:rPr>
        <w:t xml:space="preserve">overall </w:t>
      </w:r>
      <w:proofErr w:type="gramStart"/>
      <w:r w:rsidR="001D0D4A" w:rsidRPr="00CC6750">
        <w:rPr>
          <w:rFonts w:cstheme="minorHAnsi"/>
          <w:sz w:val="24"/>
          <w:szCs w:val="24"/>
        </w:rPr>
        <w:t>length</w:t>
      </w:r>
      <w:proofErr w:type="gramEnd"/>
      <w:r w:rsidR="001D0D4A" w:rsidRPr="00CC6750">
        <w:rPr>
          <w:rFonts w:cstheme="minorHAnsi"/>
          <w:sz w:val="24"/>
          <w:szCs w:val="24"/>
        </w:rPr>
        <w:t xml:space="preserve">, and </w:t>
      </w:r>
      <w:r w:rsidR="00AA0BBB" w:rsidRPr="00CC6750">
        <w:rPr>
          <w:rFonts w:cstheme="minorHAnsi"/>
          <w:sz w:val="24"/>
          <w:szCs w:val="24"/>
        </w:rPr>
        <w:t xml:space="preserve">the number of </w:t>
      </w:r>
      <w:r w:rsidRPr="00CC6750">
        <w:rPr>
          <w:rFonts w:cstheme="minorHAnsi"/>
          <w:sz w:val="24"/>
          <w:szCs w:val="24"/>
        </w:rPr>
        <w:t xml:space="preserve">topic-based </w:t>
      </w:r>
      <w:r w:rsidR="00AA0BBB" w:rsidRPr="00CC6750">
        <w:rPr>
          <w:rFonts w:cstheme="minorHAnsi"/>
          <w:sz w:val="24"/>
          <w:szCs w:val="24"/>
        </w:rPr>
        <w:t>questions</w:t>
      </w:r>
      <w:r w:rsidR="00B27333" w:rsidRPr="00CC6750">
        <w:rPr>
          <w:rFonts w:cstheme="minorHAnsi"/>
          <w:sz w:val="24"/>
          <w:szCs w:val="24"/>
        </w:rPr>
        <w:t xml:space="preserve">. </w:t>
      </w:r>
      <w:r w:rsidR="002E4AE8" w:rsidRPr="00CC6750">
        <w:rPr>
          <w:rFonts w:cstheme="minorHAnsi"/>
          <w:sz w:val="24"/>
          <w:szCs w:val="24"/>
        </w:rPr>
        <w:t>Q</w:t>
      </w:r>
      <w:r w:rsidR="004146C5" w:rsidRPr="00CC6750">
        <w:rPr>
          <w:rFonts w:cstheme="minorHAnsi"/>
          <w:sz w:val="24"/>
          <w:szCs w:val="24"/>
        </w:rPr>
        <w:t>ualitative surveys</w:t>
      </w:r>
      <w:r w:rsidR="002E4AE8" w:rsidRPr="00CC6750">
        <w:rPr>
          <w:rFonts w:cstheme="minorHAnsi"/>
          <w:sz w:val="24"/>
          <w:szCs w:val="24"/>
        </w:rPr>
        <w:t xml:space="preserve"> often ask very </w:t>
      </w:r>
      <w:r w:rsidR="009B0828" w:rsidRPr="00CC6750">
        <w:rPr>
          <w:rFonts w:cstheme="minorHAnsi"/>
          <w:sz w:val="24"/>
          <w:szCs w:val="24"/>
        </w:rPr>
        <w:t>few of these</w:t>
      </w:r>
      <w:r w:rsidR="001D0D4A" w:rsidRPr="00CC6750">
        <w:rPr>
          <w:rFonts w:cstheme="minorHAnsi"/>
          <w:sz w:val="24"/>
          <w:szCs w:val="24"/>
        </w:rPr>
        <w:t xml:space="preserve">, </w:t>
      </w:r>
      <w:r w:rsidR="002E4AE8" w:rsidRPr="00CC6750">
        <w:rPr>
          <w:rFonts w:cstheme="minorHAnsi"/>
          <w:sz w:val="24"/>
          <w:szCs w:val="24"/>
        </w:rPr>
        <w:t>such</w:t>
      </w:r>
      <w:r w:rsidR="008D2F67" w:rsidRPr="00CC6750">
        <w:rPr>
          <w:rFonts w:cstheme="minorHAnsi"/>
          <w:sz w:val="24"/>
          <w:szCs w:val="24"/>
        </w:rPr>
        <w:t xml:space="preserve"> as four (</w:t>
      </w:r>
      <w:r w:rsidR="00EB5535" w:rsidRPr="00CC6750">
        <w:rPr>
          <w:rFonts w:cstheme="minorHAnsi"/>
          <w:sz w:val="24"/>
          <w:szCs w:val="24"/>
        </w:rPr>
        <w:t xml:space="preserve">Barrett, 2007; </w:t>
      </w:r>
      <w:r w:rsidR="008D2F67" w:rsidRPr="00CC6750">
        <w:rPr>
          <w:rFonts w:cstheme="minorHAnsi"/>
          <w:sz w:val="24"/>
          <w:szCs w:val="24"/>
        </w:rPr>
        <w:t>Frith &amp; Gleeson, 2004, 2008)</w:t>
      </w:r>
      <w:r w:rsidR="00EB5535" w:rsidRPr="00CC6750">
        <w:rPr>
          <w:rFonts w:cstheme="minorHAnsi"/>
          <w:sz w:val="24"/>
          <w:szCs w:val="24"/>
        </w:rPr>
        <w:t xml:space="preserve"> or six (Clarke, 2016, 201</w:t>
      </w:r>
      <w:r w:rsidR="00264A3B" w:rsidRPr="00CC6750">
        <w:rPr>
          <w:rFonts w:cstheme="minorHAnsi"/>
          <w:sz w:val="24"/>
          <w:szCs w:val="24"/>
        </w:rPr>
        <w:t>9</w:t>
      </w:r>
      <w:r w:rsidR="00EB5535" w:rsidRPr="00CC6750">
        <w:rPr>
          <w:rFonts w:cstheme="minorHAnsi"/>
          <w:sz w:val="24"/>
          <w:szCs w:val="24"/>
        </w:rPr>
        <w:t>)</w:t>
      </w:r>
      <w:r w:rsidR="009B0828" w:rsidRPr="00CC6750">
        <w:rPr>
          <w:rFonts w:cstheme="minorHAnsi"/>
          <w:sz w:val="24"/>
          <w:szCs w:val="24"/>
        </w:rPr>
        <w:t>; o</w:t>
      </w:r>
      <w:r w:rsidR="001D0D4A" w:rsidRPr="00CC6750">
        <w:rPr>
          <w:rFonts w:cstheme="minorHAnsi"/>
          <w:sz w:val="24"/>
          <w:szCs w:val="24"/>
        </w:rPr>
        <w:t>ur example studies</w:t>
      </w:r>
      <w:r w:rsidR="009B0828" w:rsidRPr="00CC6750">
        <w:rPr>
          <w:rFonts w:cstheme="minorHAnsi"/>
          <w:sz w:val="24"/>
          <w:szCs w:val="24"/>
        </w:rPr>
        <w:t xml:space="preserve"> were longer, with</w:t>
      </w:r>
      <w:r w:rsidR="001D0D4A" w:rsidRPr="00CC6750">
        <w:rPr>
          <w:rFonts w:cstheme="minorHAnsi"/>
          <w:sz w:val="24"/>
          <w:szCs w:val="24"/>
        </w:rPr>
        <w:t xml:space="preserve"> nine or ten</w:t>
      </w:r>
      <w:r w:rsidR="00A76B1F" w:rsidRPr="00CC6750">
        <w:rPr>
          <w:rFonts w:cstheme="minorHAnsi"/>
          <w:sz w:val="24"/>
          <w:szCs w:val="24"/>
        </w:rPr>
        <w:t xml:space="preserve">. </w:t>
      </w:r>
      <w:r w:rsidR="002E4AE8" w:rsidRPr="00CC6750">
        <w:rPr>
          <w:rFonts w:cstheme="minorHAnsi"/>
          <w:sz w:val="24"/>
          <w:szCs w:val="24"/>
        </w:rPr>
        <w:t xml:space="preserve">For surveys focused on </w:t>
      </w:r>
      <w:r w:rsidR="002E4AE8" w:rsidRPr="00CC6750">
        <w:rPr>
          <w:rFonts w:cstheme="minorHAnsi"/>
          <w:i/>
          <w:iCs/>
          <w:sz w:val="24"/>
          <w:szCs w:val="24"/>
        </w:rPr>
        <w:t>lived experience</w:t>
      </w:r>
      <w:r w:rsidR="002E4AE8" w:rsidRPr="00CC6750">
        <w:rPr>
          <w:rFonts w:cstheme="minorHAnsi"/>
          <w:sz w:val="24"/>
          <w:szCs w:val="24"/>
        </w:rPr>
        <w:t xml:space="preserve">, which seek detailed responses, </w:t>
      </w:r>
      <w:r w:rsidR="00245537" w:rsidRPr="00CC6750">
        <w:rPr>
          <w:rFonts w:cstheme="minorHAnsi"/>
          <w:sz w:val="24"/>
          <w:szCs w:val="24"/>
        </w:rPr>
        <w:t>a small</w:t>
      </w:r>
      <w:r w:rsidR="00CC69D4" w:rsidRPr="00CC6750">
        <w:rPr>
          <w:rFonts w:cstheme="minorHAnsi"/>
          <w:sz w:val="24"/>
          <w:szCs w:val="24"/>
        </w:rPr>
        <w:t>er</w:t>
      </w:r>
      <w:r w:rsidR="00245537" w:rsidRPr="00CC6750">
        <w:rPr>
          <w:rFonts w:cstheme="minorHAnsi"/>
          <w:sz w:val="24"/>
          <w:szCs w:val="24"/>
        </w:rPr>
        <w:t xml:space="preserve"> number of</w:t>
      </w:r>
      <w:r w:rsidR="002E4AE8" w:rsidRPr="00CC6750">
        <w:rPr>
          <w:rFonts w:cstheme="minorHAnsi"/>
          <w:sz w:val="24"/>
          <w:szCs w:val="24"/>
        </w:rPr>
        <w:t xml:space="preserve"> questions seem</w:t>
      </w:r>
      <w:r w:rsidR="00245537" w:rsidRPr="00CC6750">
        <w:rPr>
          <w:rFonts w:cstheme="minorHAnsi"/>
          <w:sz w:val="24"/>
          <w:szCs w:val="24"/>
        </w:rPr>
        <w:t>s</w:t>
      </w:r>
      <w:r w:rsidR="002E4AE8" w:rsidRPr="00CC6750">
        <w:rPr>
          <w:rFonts w:cstheme="minorHAnsi"/>
          <w:sz w:val="24"/>
          <w:szCs w:val="24"/>
        </w:rPr>
        <w:t xml:space="preserve"> to work best (the highest number of questions in an ‘experience’ survey we have identified is 16; Opperman et al., 2014). Longer </w:t>
      </w:r>
      <w:r w:rsidR="009B0828" w:rsidRPr="00CC6750">
        <w:rPr>
          <w:rFonts w:cstheme="minorHAnsi"/>
          <w:sz w:val="24"/>
          <w:szCs w:val="24"/>
        </w:rPr>
        <w:t xml:space="preserve">qualitative </w:t>
      </w:r>
      <w:r w:rsidR="002E4AE8" w:rsidRPr="00CC6750">
        <w:rPr>
          <w:rFonts w:cstheme="minorHAnsi"/>
          <w:sz w:val="24"/>
          <w:szCs w:val="24"/>
        </w:rPr>
        <w:t>surveys remain rare and seem to work better when focus</w:t>
      </w:r>
      <w:r w:rsidR="009B0828" w:rsidRPr="00CC6750">
        <w:rPr>
          <w:rFonts w:cstheme="minorHAnsi"/>
          <w:sz w:val="24"/>
          <w:szCs w:val="24"/>
        </w:rPr>
        <w:t>ed</w:t>
      </w:r>
      <w:r w:rsidR="002E4AE8" w:rsidRPr="00CC6750">
        <w:rPr>
          <w:rFonts w:cstheme="minorHAnsi"/>
          <w:sz w:val="24"/>
          <w:szCs w:val="24"/>
        </w:rPr>
        <w:t xml:space="preserve"> on perceptions and practices (Braun et al.</w:t>
      </w:r>
      <w:r w:rsidR="00CC69D4" w:rsidRPr="00CC6750">
        <w:rPr>
          <w:rFonts w:cstheme="minorHAnsi"/>
          <w:sz w:val="24"/>
          <w:szCs w:val="24"/>
        </w:rPr>
        <w:t>’s [</w:t>
      </w:r>
      <w:r w:rsidR="002E4AE8" w:rsidRPr="00CC6750">
        <w:rPr>
          <w:rFonts w:cstheme="minorHAnsi"/>
          <w:sz w:val="24"/>
          <w:szCs w:val="24"/>
        </w:rPr>
        <w:t>2013</w:t>
      </w:r>
      <w:r w:rsidR="00CC69D4" w:rsidRPr="00CC6750">
        <w:rPr>
          <w:rFonts w:cstheme="minorHAnsi"/>
          <w:sz w:val="24"/>
          <w:szCs w:val="24"/>
        </w:rPr>
        <w:t>] pubic hair survey</w:t>
      </w:r>
      <w:r w:rsidR="00245537" w:rsidRPr="00CC6750">
        <w:rPr>
          <w:rFonts w:cstheme="minorHAnsi"/>
          <w:sz w:val="24"/>
          <w:szCs w:val="24"/>
        </w:rPr>
        <w:t xml:space="preserve"> had 22 questions</w:t>
      </w:r>
      <w:r w:rsidR="002E4AE8" w:rsidRPr="00CC6750">
        <w:rPr>
          <w:rFonts w:cstheme="minorHAnsi"/>
          <w:sz w:val="24"/>
          <w:szCs w:val="24"/>
        </w:rPr>
        <w:t>), where shorter responses to each question are often sufficient. I</w:t>
      </w:r>
      <w:r w:rsidR="001D0D4A" w:rsidRPr="00CC6750">
        <w:rPr>
          <w:rFonts w:cstheme="minorHAnsi"/>
          <w:sz w:val="24"/>
          <w:szCs w:val="24"/>
        </w:rPr>
        <w:t xml:space="preserve">n general, the longer the survey, the greater the potential for participant </w:t>
      </w:r>
      <w:r w:rsidR="009B0828" w:rsidRPr="00CC6750">
        <w:rPr>
          <w:rFonts w:cstheme="minorHAnsi"/>
          <w:sz w:val="24"/>
          <w:szCs w:val="24"/>
        </w:rPr>
        <w:t xml:space="preserve">disengagement and/or </w:t>
      </w:r>
      <w:r w:rsidR="001D0D4A" w:rsidRPr="00CC6750">
        <w:rPr>
          <w:rFonts w:cstheme="minorHAnsi"/>
          <w:sz w:val="24"/>
          <w:szCs w:val="24"/>
        </w:rPr>
        <w:t>fatigue</w:t>
      </w:r>
      <w:r w:rsidR="002E4AE8" w:rsidRPr="00CC6750">
        <w:rPr>
          <w:rFonts w:cstheme="minorHAnsi"/>
          <w:sz w:val="24"/>
          <w:szCs w:val="24"/>
        </w:rPr>
        <w:t xml:space="preserve"> (</w:t>
      </w:r>
      <w:r w:rsidR="001D0D4A" w:rsidRPr="00CC6750">
        <w:rPr>
          <w:rFonts w:cstheme="minorHAnsi"/>
          <w:sz w:val="24"/>
          <w:szCs w:val="24"/>
        </w:rPr>
        <w:t xml:space="preserve">resulting in increasingly shorter </w:t>
      </w:r>
      <w:r w:rsidR="002E4AE8" w:rsidRPr="00CC6750">
        <w:rPr>
          <w:rFonts w:cstheme="minorHAnsi"/>
          <w:sz w:val="24"/>
          <w:szCs w:val="24"/>
        </w:rPr>
        <w:t xml:space="preserve">or incomplete </w:t>
      </w:r>
      <w:r w:rsidR="001D0D4A" w:rsidRPr="00CC6750">
        <w:rPr>
          <w:rFonts w:cstheme="minorHAnsi"/>
          <w:sz w:val="24"/>
          <w:szCs w:val="24"/>
        </w:rPr>
        <w:t>responses</w:t>
      </w:r>
      <w:r w:rsidR="002E4AE8" w:rsidRPr="00CC6750">
        <w:rPr>
          <w:rFonts w:cstheme="minorHAnsi"/>
          <w:sz w:val="24"/>
          <w:szCs w:val="24"/>
        </w:rPr>
        <w:t>)</w:t>
      </w:r>
      <w:r w:rsidR="009B0828" w:rsidRPr="00CC6750">
        <w:rPr>
          <w:rFonts w:cstheme="minorHAnsi"/>
          <w:sz w:val="24"/>
          <w:szCs w:val="24"/>
        </w:rPr>
        <w:t>. B</w:t>
      </w:r>
      <w:r w:rsidR="002E4AE8" w:rsidRPr="00CC6750">
        <w:rPr>
          <w:rFonts w:cstheme="minorHAnsi"/>
          <w:sz w:val="24"/>
          <w:szCs w:val="24"/>
        </w:rPr>
        <w:t xml:space="preserve">ut </w:t>
      </w:r>
      <w:r w:rsidR="00636480" w:rsidRPr="00CC6750">
        <w:rPr>
          <w:rFonts w:cstheme="minorHAnsi"/>
          <w:sz w:val="24"/>
          <w:szCs w:val="24"/>
        </w:rPr>
        <w:t>we have found</w:t>
      </w:r>
      <w:r w:rsidR="009B0828" w:rsidRPr="00CC6750">
        <w:rPr>
          <w:rFonts w:cstheme="minorHAnsi"/>
          <w:sz w:val="24"/>
          <w:szCs w:val="24"/>
        </w:rPr>
        <w:t xml:space="preserve"> considering</w:t>
      </w:r>
      <w:r w:rsidR="00636480" w:rsidRPr="00CC6750">
        <w:rPr>
          <w:rFonts w:cstheme="minorHAnsi"/>
          <w:sz w:val="24"/>
          <w:szCs w:val="24"/>
        </w:rPr>
        <w:t xml:space="preserve"> </w:t>
      </w:r>
      <w:r w:rsidR="002E4AE8" w:rsidRPr="00CC6750">
        <w:rPr>
          <w:rFonts w:cstheme="minorHAnsi"/>
          <w:sz w:val="24"/>
          <w:szCs w:val="24"/>
        </w:rPr>
        <w:t>p</w:t>
      </w:r>
      <w:r w:rsidR="00FA7925" w:rsidRPr="00CC6750">
        <w:rPr>
          <w:rFonts w:cstheme="minorHAnsi"/>
          <w:sz w:val="24"/>
          <w:szCs w:val="24"/>
        </w:rPr>
        <w:t xml:space="preserve">articipant motivation and commitment </w:t>
      </w:r>
      <w:r w:rsidR="003A33DA" w:rsidRPr="00CC6750">
        <w:rPr>
          <w:rFonts w:cstheme="minorHAnsi"/>
          <w:sz w:val="24"/>
          <w:szCs w:val="24"/>
        </w:rPr>
        <w:t xml:space="preserve">important </w:t>
      </w:r>
      <w:r w:rsidR="009B0828" w:rsidRPr="00CC6750">
        <w:rPr>
          <w:rFonts w:cstheme="minorHAnsi"/>
          <w:sz w:val="24"/>
          <w:szCs w:val="24"/>
        </w:rPr>
        <w:t>wh</w:t>
      </w:r>
      <w:r w:rsidR="002E4AE8" w:rsidRPr="00CC6750">
        <w:rPr>
          <w:rFonts w:cstheme="minorHAnsi"/>
          <w:sz w:val="24"/>
          <w:szCs w:val="24"/>
        </w:rPr>
        <w:t>en</w:t>
      </w:r>
      <w:r w:rsidR="00FA7925" w:rsidRPr="00CC6750">
        <w:rPr>
          <w:rFonts w:cstheme="minorHAnsi"/>
          <w:sz w:val="24"/>
          <w:szCs w:val="24"/>
        </w:rPr>
        <w:t xml:space="preserve"> determining length</w:t>
      </w:r>
      <w:r w:rsidR="002E4AE8" w:rsidRPr="00CC6750">
        <w:rPr>
          <w:rFonts w:cstheme="minorHAnsi"/>
          <w:sz w:val="24"/>
          <w:szCs w:val="24"/>
        </w:rPr>
        <w:t xml:space="preserve">. </w:t>
      </w:r>
    </w:p>
    <w:p w14:paraId="0CA148E7" w14:textId="49D2C42E" w:rsidR="00B27333" w:rsidRPr="00CC6750" w:rsidRDefault="00B27333" w:rsidP="00CC6750">
      <w:pPr>
        <w:suppressLineNumbers/>
        <w:spacing w:before="120" w:after="120" w:line="276" w:lineRule="auto"/>
        <w:rPr>
          <w:rFonts w:cstheme="minorHAnsi"/>
          <w:b/>
          <w:bCs/>
          <w:i/>
          <w:iCs/>
          <w:sz w:val="24"/>
          <w:szCs w:val="24"/>
        </w:rPr>
      </w:pPr>
      <w:r w:rsidRPr="00CC6750">
        <w:rPr>
          <w:rFonts w:cstheme="minorHAnsi"/>
          <w:b/>
          <w:bCs/>
          <w:i/>
          <w:iCs/>
          <w:sz w:val="24"/>
          <w:szCs w:val="24"/>
        </w:rPr>
        <w:t>Participant information</w:t>
      </w:r>
    </w:p>
    <w:p w14:paraId="6E6EB41C" w14:textId="40CA8CBA" w:rsidR="00B25B7B" w:rsidRPr="00CC6750" w:rsidRDefault="003A33DA" w:rsidP="00CC6750">
      <w:pPr>
        <w:suppressLineNumbers/>
        <w:spacing w:before="120" w:after="120" w:line="276" w:lineRule="auto"/>
        <w:rPr>
          <w:rFonts w:cstheme="minorHAnsi"/>
          <w:sz w:val="24"/>
          <w:szCs w:val="24"/>
        </w:rPr>
      </w:pPr>
      <w:r w:rsidRPr="00CC6750">
        <w:rPr>
          <w:rFonts w:cstheme="minorHAnsi"/>
          <w:sz w:val="24"/>
          <w:szCs w:val="24"/>
        </w:rPr>
        <w:t>In our experience,</w:t>
      </w:r>
      <w:r w:rsidR="00DA4EFA" w:rsidRPr="00CC6750">
        <w:rPr>
          <w:rFonts w:cstheme="minorHAnsi"/>
          <w:sz w:val="24"/>
          <w:szCs w:val="24"/>
        </w:rPr>
        <w:t xml:space="preserve"> a</w:t>
      </w:r>
      <w:r w:rsidR="00B25B7B" w:rsidRPr="00CC6750">
        <w:rPr>
          <w:rFonts w:cstheme="minorHAnsi"/>
          <w:sz w:val="24"/>
          <w:szCs w:val="24"/>
        </w:rPr>
        <w:t xml:space="preserve">ll the </w:t>
      </w:r>
      <w:r w:rsidR="00DB460D" w:rsidRPr="00CC6750">
        <w:rPr>
          <w:rFonts w:cstheme="minorHAnsi"/>
          <w:sz w:val="24"/>
          <w:szCs w:val="24"/>
        </w:rPr>
        <w:t>(</w:t>
      </w:r>
      <w:r w:rsidR="00B25B7B" w:rsidRPr="00CC6750">
        <w:rPr>
          <w:rFonts w:cstheme="minorHAnsi"/>
          <w:i/>
          <w:iCs/>
          <w:sz w:val="24"/>
          <w:szCs w:val="24"/>
        </w:rPr>
        <w:t>increasing</w:t>
      </w:r>
      <w:r w:rsidR="00DB460D" w:rsidRPr="00CC6750">
        <w:rPr>
          <w:rFonts w:cstheme="minorHAnsi"/>
          <w:sz w:val="24"/>
          <w:szCs w:val="24"/>
        </w:rPr>
        <w:t>)</w:t>
      </w:r>
      <w:r w:rsidR="00B25B7B" w:rsidRPr="00CC6750">
        <w:rPr>
          <w:rFonts w:cstheme="minorHAnsi"/>
          <w:sz w:val="24"/>
          <w:szCs w:val="24"/>
        </w:rPr>
        <w:t xml:space="preserve"> detail researchers are required to include </w:t>
      </w:r>
      <w:r w:rsidR="00DB460D" w:rsidRPr="00CC6750">
        <w:rPr>
          <w:rFonts w:cstheme="minorHAnsi"/>
          <w:sz w:val="24"/>
          <w:szCs w:val="24"/>
        </w:rPr>
        <w:t xml:space="preserve">as </w:t>
      </w:r>
      <w:r w:rsidR="00B25B7B" w:rsidRPr="00CC6750">
        <w:rPr>
          <w:rFonts w:cstheme="minorHAnsi"/>
          <w:sz w:val="24"/>
          <w:szCs w:val="24"/>
        </w:rPr>
        <w:t xml:space="preserve">participant information can mean that participants do not read it all, or </w:t>
      </w:r>
      <w:r w:rsidR="00B25B7B" w:rsidRPr="00CC6750">
        <w:rPr>
          <w:rFonts w:cstheme="minorHAnsi"/>
          <w:i/>
          <w:iCs/>
          <w:sz w:val="24"/>
          <w:szCs w:val="24"/>
        </w:rPr>
        <w:t>at all</w:t>
      </w:r>
      <w:r w:rsidR="00DB460D" w:rsidRPr="00CC6750">
        <w:rPr>
          <w:rFonts w:cstheme="minorHAnsi"/>
          <w:sz w:val="24"/>
          <w:szCs w:val="24"/>
        </w:rPr>
        <w:t xml:space="preserve"> – but </w:t>
      </w:r>
      <w:r w:rsidR="00B25B7B" w:rsidRPr="00CC6750">
        <w:rPr>
          <w:rFonts w:cstheme="minorHAnsi"/>
          <w:sz w:val="24"/>
          <w:szCs w:val="24"/>
        </w:rPr>
        <w:t xml:space="preserve">there is no easy way to navigate this. </w:t>
      </w:r>
      <w:r w:rsidR="005A5673" w:rsidRPr="00CC6750">
        <w:rPr>
          <w:rFonts w:cstheme="minorHAnsi"/>
          <w:sz w:val="24"/>
          <w:szCs w:val="24"/>
        </w:rPr>
        <w:t>Such</w:t>
      </w:r>
      <w:r w:rsidR="00B25B7B" w:rsidRPr="00CC6750">
        <w:rPr>
          <w:rFonts w:cstheme="minorHAnsi"/>
          <w:sz w:val="24"/>
          <w:szCs w:val="24"/>
        </w:rPr>
        <w:t xml:space="preserve"> information cannot be left out for the sake of brevity</w:t>
      </w:r>
      <w:r w:rsidR="005A5673" w:rsidRPr="00CC6750">
        <w:rPr>
          <w:rFonts w:cstheme="minorHAnsi"/>
          <w:sz w:val="24"/>
          <w:szCs w:val="24"/>
        </w:rPr>
        <w:t xml:space="preserve">. </w:t>
      </w:r>
      <w:r w:rsidR="00925439" w:rsidRPr="00CC6750">
        <w:rPr>
          <w:rFonts w:cstheme="minorHAnsi"/>
          <w:sz w:val="24"/>
          <w:szCs w:val="24"/>
        </w:rPr>
        <w:t xml:space="preserve">But </w:t>
      </w:r>
      <w:r w:rsidR="00B25B7B" w:rsidRPr="00CC6750">
        <w:rPr>
          <w:rFonts w:cstheme="minorHAnsi"/>
          <w:sz w:val="24"/>
          <w:szCs w:val="24"/>
        </w:rPr>
        <w:t xml:space="preserve">some participants </w:t>
      </w:r>
      <w:r w:rsidR="00B25B7B" w:rsidRPr="00CC6750">
        <w:rPr>
          <w:rFonts w:cstheme="minorHAnsi"/>
          <w:i/>
          <w:iCs/>
          <w:sz w:val="24"/>
          <w:szCs w:val="24"/>
        </w:rPr>
        <w:t>are</w:t>
      </w:r>
      <w:r w:rsidR="00B25B7B" w:rsidRPr="00CC6750">
        <w:rPr>
          <w:rFonts w:cstheme="minorHAnsi"/>
          <w:sz w:val="24"/>
          <w:szCs w:val="24"/>
        </w:rPr>
        <w:t xml:space="preserve"> likely to complete the survey without having read some or </w:t>
      </w:r>
      <w:r w:rsidR="00B25B7B" w:rsidRPr="00CC6750">
        <w:rPr>
          <w:rFonts w:cstheme="minorHAnsi"/>
          <w:i/>
          <w:iCs/>
          <w:sz w:val="24"/>
          <w:szCs w:val="24"/>
        </w:rPr>
        <w:t>any</w:t>
      </w:r>
      <w:r w:rsidR="00B25B7B" w:rsidRPr="00CC6750">
        <w:rPr>
          <w:rFonts w:cstheme="minorHAnsi"/>
          <w:sz w:val="24"/>
          <w:szCs w:val="24"/>
        </w:rPr>
        <w:t xml:space="preserve"> of the participant information. </w:t>
      </w:r>
      <w:r w:rsidR="00DB460D" w:rsidRPr="00CC6750">
        <w:rPr>
          <w:rFonts w:cstheme="minorHAnsi"/>
          <w:sz w:val="24"/>
          <w:szCs w:val="24"/>
        </w:rPr>
        <w:t xml:space="preserve">The pragmatic </w:t>
      </w:r>
      <w:r w:rsidR="00925439" w:rsidRPr="00CC6750">
        <w:rPr>
          <w:rFonts w:cstheme="minorHAnsi"/>
          <w:sz w:val="24"/>
          <w:szCs w:val="24"/>
        </w:rPr>
        <w:t xml:space="preserve">challenge </w:t>
      </w:r>
      <w:r w:rsidR="00DB460D" w:rsidRPr="00CC6750">
        <w:rPr>
          <w:rFonts w:cstheme="minorHAnsi"/>
          <w:sz w:val="24"/>
          <w:szCs w:val="24"/>
        </w:rPr>
        <w:t>this provides</w:t>
      </w:r>
      <w:r w:rsidR="00DB460D" w:rsidRPr="00CC6750">
        <w:rPr>
          <w:rStyle w:val="EndnoteReference"/>
          <w:rFonts w:cstheme="minorHAnsi"/>
          <w:sz w:val="24"/>
          <w:szCs w:val="24"/>
        </w:rPr>
        <w:endnoteReference w:id="13"/>
      </w:r>
      <w:r w:rsidR="00DB460D" w:rsidRPr="00CC6750">
        <w:rPr>
          <w:rFonts w:cstheme="minorHAnsi"/>
          <w:sz w:val="24"/>
          <w:szCs w:val="24"/>
        </w:rPr>
        <w:t xml:space="preserve"> </w:t>
      </w:r>
      <w:r w:rsidR="00925439" w:rsidRPr="00CC6750">
        <w:rPr>
          <w:rFonts w:cstheme="minorHAnsi"/>
          <w:sz w:val="24"/>
          <w:szCs w:val="24"/>
        </w:rPr>
        <w:t>can be partly managed by l</w:t>
      </w:r>
      <w:r w:rsidR="00E43865" w:rsidRPr="00CC6750">
        <w:rPr>
          <w:rFonts w:cstheme="minorHAnsi"/>
          <w:sz w:val="24"/>
          <w:szCs w:val="24"/>
        </w:rPr>
        <w:t>ocating</w:t>
      </w:r>
      <w:r w:rsidR="00B25B7B" w:rsidRPr="00CC6750">
        <w:rPr>
          <w:rFonts w:cstheme="minorHAnsi"/>
          <w:sz w:val="24"/>
          <w:szCs w:val="24"/>
        </w:rPr>
        <w:t xml:space="preserve"> key </w:t>
      </w:r>
      <w:r w:rsidR="00B25B7B" w:rsidRPr="00CC6750">
        <w:rPr>
          <w:rFonts w:cstheme="minorHAnsi"/>
          <w:i/>
          <w:iCs/>
          <w:sz w:val="24"/>
          <w:szCs w:val="24"/>
        </w:rPr>
        <w:t>completion</w:t>
      </w:r>
      <w:r w:rsidR="00B25B7B" w:rsidRPr="00CC6750">
        <w:rPr>
          <w:rFonts w:cstheme="minorHAnsi"/>
          <w:sz w:val="24"/>
          <w:szCs w:val="24"/>
        </w:rPr>
        <w:t xml:space="preserve"> instructions before the first (main) question. Such information might include</w:t>
      </w:r>
      <w:r w:rsidR="00CC69D4" w:rsidRPr="00CC6750">
        <w:rPr>
          <w:rFonts w:cstheme="minorHAnsi"/>
          <w:sz w:val="24"/>
          <w:szCs w:val="24"/>
        </w:rPr>
        <w:t>:</w:t>
      </w:r>
      <w:r w:rsidR="00B25B7B" w:rsidRPr="00CC6750">
        <w:rPr>
          <w:rFonts w:cstheme="minorHAnsi"/>
          <w:sz w:val="24"/>
          <w:szCs w:val="24"/>
        </w:rPr>
        <w:t xml:space="preserve"> reassurance around spelling and grammar; encourag</w:t>
      </w:r>
      <w:r w:rsidR="00CC69D4" w:rsidRPr="00CC6750">
        <w:rPr>
          <w:rFonts w:cstheme="minorHAnsi"/>
          <w:sz w:val="24"/>
          <w:szCs w:val="24"/>
        </w:rPr>
        <w:t>ing</w:t>
      </w:r>
      <w:r w:rsidR="00B25B7B" w:rsidRPr="00CC6750">
        <w:rPr>
          <w:rFonts w:cstheme="minorHAnsi"/>
          <w:sz w:val="24"/>
          <w:szCs w:val="24"/>
        </w:rPr>
        <w:t xml:space="preserve"> use of emojis to express emotion; instruct</w:t>
      </w:r>
      <w:r w:rsidR="00CC69D4" w:rsidRPr="00CC6750">
        <w:rPr>
          <w:rFonts w:cstheme="minorHAnsi"/>
          <w:sz w:val="24"/>
          <w:szCs w:val="24"/>
        </w:rPr>
        <w:t>ing</w:t>
      </w:r>
      <w:r w:rsidR="00B25B7B" w:rsidRPr="00CC6750">
        <w:rPr>
          <w:rFonts w:cstheme="minorHAnsi"/>
          <w:sz w:val="24"/>
          <w:szCs w:val="24"/>
        </w:rPr>
        <w:t xml:space="preserve"> participants if they should spend time reflecting on their responses, or write what first comes to mind</w:t>
      </w:r>
      <w:r w:rsidR="00DB460D" w:rsidRPr="00CC6750">
        <w:rPr>
          <w:rFonts w:cstheme="minorHAnsi"/>
          <w:sz w:val="24"/>
          <w:szCs w:val="24"/>
        </w:rPr>
        <w:t>; indicat</w:t>
      </w:r>
      <w:r w:rsidR="00AC362E" w:rsidRPr="00CC6750">
        <w:rPr>
          <w:rFonts w:cstheme="minorHAnsi"/>
          <w:sz w:val="24"/>
          <w:szCs w:val="24"/>
        </w:rPr>
        <w:t>ing</w:t>
      </w:r>
      <w:r w:rsidR="00DB460D" w:rsidRPr="00CC6750">
        <w:rPr>
          <w:rFonts w:cstheme="minorHAnsi"/>
          <w:sz w:val="24"/>
          <w:szCs w:val="24"/>
        </w:rPr>
        <w:t xml:space="preserve"> if ‘returning to edit’ previously completed questions is possible; emphasiz</w:t>
      </w:r>
      <w:r w:rsidR="00AC362E" w:rsidRPr="00CC6750">
        <w:rPr>
          <w:rFonts w:cstheme="minorHAnsi"/>
          <w:sz w:val="24"/>
          <w:szCs w:val="24"/>
        </w:rPr>
        <w:t>ing</w:t>
      </w:r>
      <w:r w:rsidR="00DB460D" w:rsidRPr="00CC6750">
        <w:rPr>
          <w:rFonts w:cstheme="minorHAnsi"/>
          <w:sz w:val="24"/>
          <w:szCs w:val="24"/>
        </w:rPr>
        <w:t xml:space="preserve"> that detailed responses are sought</w:t>
      </w:r>
      <w:r w:rsidR="00AC362E" w:rsidRPr="00CC6750">
        <w:rPr>
          <w:rFonts w:cstheme="minorHAnsi"/>
          <w:sz w:val="24"/>
          <w:szCs w:val="24"/>
        </w:rPr>
        <w:t>; and indicating if partial responses will be collected</w:t>
      </w:r>
      <w:r w:rsidR="00B25B7B" w:rsidRPr="00CC6750">
        <w:rPr>
          <w:rFonts w:cstheme="minorHAnsi"/>
          <w:sz w:val="24"/>
          <w:szCs w:val="24"/>
        </w:rPr>
        <w:t>.</w:t>
      </w:r>
      <w:r w:rsidR="00E70040" w:rsidRPr="00CC6750">
        <w:rPr>
          <w:rFonts w:cstheme="minorHAnsi"/>
          <w:sz w:val="24"/>
          <w:szCs w:val="24"/>
        </w:rPr>
        <w:t xml:space="preserve"> </w:t>
      </w:r>
    </w:p>
    <w:p w14:paraId="7CE07138" w14:textId="57BCFF30" w:rsidR="004C6449" w:rsidRPr="00CC6750" w:rsidRDefault="004C6449" w:rsidP="00CC6750">
      <w:pPr>
        <w:suppressLineNumbers/>
        <w:spacing w:before="120" w:after="120" w:line="276" w:lineRule="auto"/>
        <w:rPr>
          <w:rFonts w:cstheme="minorHAnsi"/>
          <w:b/>
          <w:bCs/>
          <w:i/>
          <w:iCs/>
          <w:sz w:val="24"/>
          <w:szCs w:val="24"/>
        </w:rPr>
      </w:pPr>
      <w:r w:rsidRPr="00CC6750">
        <w:rPr>
          <w:rFonts w:cstheme="minorHAnsi"/>
          <w:b/>
          <w:bCs/>
          <w:i/>
          <w:iCs/>
          <w:sz w:val="24"/>
          <w:szCs w:val="24"/>
        </w:rPr>
        <w:t>Piloting</w:t>
      </w:r>
    </w:p>
    <w:p w14:paraId="45214697" w14:textId="7F12A3E7" w:rsidR="00ED73C9" w:rsidRPr="00CC6750" w:rsidRDefault="00E736AF" w:rsidP="00CC6750">
      <w:pPr>
        <w:pStyle w:val="CommentText"/>
        <w:suppressLineNumbers/>
        <w:spacing w:before="120" w:after="120" w:line="276" w:lineRule="auto"/>
        <w:rPr>
          <w:rFonts w:cstheme="minorHAnsi"/>
          <w:sz w:val="24"/>
          <w:szCs w:val="24"/>
        </w:rPr>
      </w:pPr>
      <w:r w:rsidRPr="00CC6750">
        <w:rPr>
          <w:rFonts w:cstheme="minorHAnsi"/>
          <w:sz w:val="24"/>
          <w:szCs w:val="24"/>
        </w:rPr>
        <w:t>We nearly always make changes to the (draft) survey following piloting</w:t>
      </w:r>
      <w:r w:rsidR="002B6F8F" w:rsidRPr="00CC6750">
        <w:rPr>
          <w:rFonts w:cstheme="minorHAnsi"/>
          <w:sz w:val="24"/>
          <w:szCs w:val="24"/>
        </w:rPr>
        <w:t xml:space="preserve"> (w</w:t>
      </w:r>
      <w:r w:rsidRPr="00CC6750">
        <w:rPr>
          <w:rFonts w:cstheme="minorHAnsi"/>
          <w:sz w:val="24"/>
          <w:szCs w:val="24"/>
        </w:rPr>
        <w:t xml:space="preserve">e typically pilot on around </w:t>
      </w:r>
      <w:r w:rsidR="00E36A7B" w:rsidRPr="00CC6750">
        <w:rPr>
          <w:rFonts w:cstheme="minorHAnsi"/>
          <w:sz w:val="24"/>
          <w:szCs w:val="24"/>
        </w:rPr>
        <w:t>5%-20%</w:t>
      </w:r>
      <w:r w:rsidR="00891A4A" w:rsidRPr="00CC6750">
        <w:rPr>
          <w:rFonts w:cstheme="minorHAnsi"/>
          <w:sz w:val="24"/>
          <w:szCs w:val="24"/>
        </w:rPr>
        <w:t xml:space="preserve"> </w:t>
      </w:r>
      <w:r w:rsidR="00E36A7B" w:rsidRPr="00CC6750">
        <w:rPr>
          <w:rFonts w:cstheme="minorHAnsi"/>
          <w:sz w:val="24"/>
          <w:szCs w:val="24"/>
        </w:rPr>
        <w:t>of the anticipated sample</w:t>
      </w:r>
      <w:r w:rsidR="002B6F8F" w:rsidRPr="00CC6750">
        <w:rPr>
          <w:rFonts w:cstheme="minorHAnsi"/>
          <w:sz w:val="24"/>
          <w:szCs w:val="24"/>
        </w:rPr>
        <w:t xml:space="preserve"> – </w:t>
      </w:r>
      <w:r w:rsidR="00E36A7B" w:rsidRPr="00CC6750">
        <w:rPr>
          <w:rFonts w:cstheme="minorHAnsi"/>
          <w:sz w:val="24"/>
          <w:szCs w:val="24"/>
        </w:rPr>
        <w:t xml:space="preserve">5% for larger samples, 20% for the smallest). </w:t>
      </w:r>
      <w:r w:rsidR="00406A35" w:rsidRPr="00CC6750">
        <w:rPr>
          <w:rFonts w:cstheme="minorHAnsi"/>
          <w:sz w:val="24"/>
          <w:szCs w:val="24"/>
        </w:rPr>
        <w:t>For instance, i</w:t>
      </w:r>
      <w:r w:rsidR="00E147FA" w:rsidRPr="00CC6750">
        <w:rPr>
          <w:rFonts w:cstheme="minorHAnsi"/>
          <w:sz w:val="24"/>
          <w:szCs w:val="24"/>
        </w:rPr>
        <w:t xml:space="preserve">n Study 3, </w:t>
      </w:r>
      <w:r w:rsidR="0070756E" w:rsidRPr="00CC6750">
        <w:rPr>
          <w:rFonts w:cstheme="minorHAnsi"/>
          <w:sz w:val="24"/>
          <w:szCs w:val="24"/>
        </w:rPr>
        <w:t>one</w:t>
      </w:r>
      <w:r w:rsidR="00E147FA" w:rsidRPr="00CC6750">
        <w:rPr>
          <w:rFonts w:cstheme="minorHAnsi"/>
          <w:sz w:val="24"/>
          <w:szCs w:val="24"/>
        </w:rPr>
        <w:t xml:space="preserve"> (two</w:t>
      </w:r>
      <w:r w:rsidR="00406A35" w:rsidRPr="00CC6750">
        <w:rPr>
          <w:rFonts w:cstheme="minorHAnsi"/>
          <w:sz w:val="24"/>
          <w:szCs w:val="24"/>
        </w:rPr>
        <w:t>-</w:t>
      </w:r>
      <w:r w:rsidR="00E147FA" w:rsidRPr="00CC6750">
        <w:rPr>
          <w:rFonts w:cstheme="minorHAnsi"/>
          <w:sz w:val="24"/>
          <w:szCs w:val="24"/>
        </w:rPr>
        <w:t>part)</w:t>
      </w:r>
      <w:r w:rsidR="0070756E" w:rsidRPr="00CC6750">
        <w:rPr>
          <w:rFonts w:cstheme="minorHAnsi"/>
          <w:sz w:val="24"/>
          <w:szCs w:val="24"/>
        </w:rPr>
        <w:t xml:space="preserve"> question was split into two</w:t>
      </w:r>
      <w:r w:rsidR="00E147FA" w:rsidRPr="00CC6750">
        <w:rPr>
          <w:rFonts w:cstheme="minorHAnsi"/>
          <w:sz w:val="24"/>
          <w:szCs w:val="24"/>
        </w:rPr>
        <w:t xml:space="preserve"> separate question</w:t>
      </w:r>
      <w:r w:rsidR="001C2DC7" w:rsidRPr="00CC6750">
        <w:rPr>
          <w:rFonts w:cstheme="minorHAnsi"/>
          <w:sz w:val="24"/>
          <w:szCs w:val="24"/>
        </w:rPr>
        <w:t>s</w:t>
      </w:r>
      <w:r w:rsidR="00E147FA" w:rsidRPr="00CC6750">
        <w:rPr>
          <w:rFonts w:cstheme="minorHAnsi"/>
          <w:sz w:val="24"/>
          <w:szCs w:val="24"/>
        </w:rPr>
        <w:t>,</w:t>
      </w:r>
      <w:r w:rsidR="0070756E" w:rsidRPr="00CC6750">
        <w:rPr>
          <w:rFonts w:cstheme="minorHAnsi"/>
          <w:sz w:val="24"/>
          <w:szCs w:val="24"/>
        </w:rPr>
        <w:t xml:space="preserve"> </w:t>
      </w:r>
      <w:r w:rsidR="000017A7" w:rsidRPr="00CC6750">
        <w:rPr>
          <w:rFonts w:cstheme="minorHAnsi"/>
          <w:sz w:val="24"/>
          <w:szCs w:val="24"/>
        </w:rPr>
        <w:t>to ensure both parts were addressed</w:t>
      </w:r>
      <w:r w:rsidR="0045138F" w:rsidRPr="00CC6750">
        <w:rPr>
          <w:rFonts w:cstheme="minorHAnsi"/>
          <w:sz w:val="24"/>
          <w:szCs w:val="24"/>
        </w:rPr>
        <w:t>: “</w:t>
      </w:r>
      <w:r w:rsidR="000017A7" w:rsidRPr="00CC6750">
        <w:rPr>
          <w:rFonts w:cstheme="minorHAnsi"/>
          <w:sz w:val="24"/>
          <w:szCs w:val="24"/>
        </w:rPr>
        <w:t>Can you describe a time when you have worked with a client whose class and class background was different from yours? How did this impact on the therapeutic relationship, if at all?</w:t>
      </w:r>
      <w:r w:rsidR="0045138F" w:rsidRPr="00CC6750">
        <w:rPr>
          <w:rFonts w:cstheme="minorHAnsi"/>
          <w:sz w:val="24"/>
          <w:szCs w:val="24"/>
        </w:rPr>
        <w:t>”</w:t>
      </w:r>
      <w:r w:rsidR="000017A7" w:rsidRPr="00CC6750">
        <w:rPr>
          <w:rFonts w:cstheme="minorHAnsi"/>
          <w:sz w:val="24"/>
          <w:szCs w:val="24"/>
        </w:rPr>
        <w:t xml:space="preserve"> became </w:t>
      </w:r>
      <w:r w:rsidR="0045138F" w:rsidRPr="00CC6750">
        <w:rPr>
          <w:rFonts w:cstheme="minorHAnsi"/>
          <w:sz w:val="24"/>
          <w:szCs w:val="24"/>
        </w:rPr>
        <w:t>“</w:t>
      </w:r>
      <w:r w:rsidR="000017A7" w:rsidRPr="00CC6750">
        <w:rPr>
          <w:rFonts w:cstheme="minorHAnsi"/>
          <w:sz w:val="24"/>
          <w:szCs w:val="24"/>
        </w:rPr>
        <w:t>Can you describe a time when you have worked with a client whose class and class background was different from yours?</w:t>
      </w:r>
      <w:r w:rsidR="0045138F" w:rsidRPr="00CC6750">
        <w:rPr>
          <w:rFonts w:cstheme="minorHAnsi"/>
          <w:sz w:val="24"/>
          <w:szCs w:val="24"/>
        </w:rPr>
        <w:t xml:space="preserve">” </w:t>
      </w:r>
      <w:r w:rsidR="000017A7" w:rsidRPr="00CC6750">
        <w:rPr>
          <w:rFonts w:cstheme="minorHAnsi"/>
          <w:i/>
          <w:sz w:val="24"/>
          <w:szCs w:val="24"/>
        </w:rPr>
        <w:t>and</w:t>
      </w:r>
      <w:r w:rsidR="000017A7" w:rsidRPr="00CC6750">
        <w:rPr>
          <w:rFonts w:cstheme="minorHAnsi"/>
          <w:sz w:val="24"/>
          <w:szCs w:val="24"/>
        </w:rPr>
        <w:t xml:space="preserve"> </w:t>
      </w:r>
      <w:r w:rsidR="0045138F" w:rsidRPr="00CC6750">
        <w:rPr>
          <w:rFonts w:cstheme="minorHAnsi"/>
          <w:sz w:val="24"/>
          <w:szCs w:val="24"/>
        </w:rPr>
        <w:t>“</w:t>
      </w:r>
      <w:r w:rsidR="000017A7" w:rsidRPr="00CC6750">
        <w:rPr>
          <w:rFonts w:cstheme="minorHAnsi"/>
          <w:sz w:val="24"/>
          <w:szCs w:val="24"/>
        </w:rPr>
        <w:t>How did this class difference impact on the work you did with the client, if at all?</w:t>
      </w:r>
      <w:r w:rsidR="0045138F" w:rsidRPr="00CC6750">
        <w:rPr>
          <w:rFonts w:cstheme="minorHAnsi"/>
          <w:sz w:val="24"/>
          <w:szCs w:val="24"/>
        </w:rPr>
        <w:t xml:space="preserve">” </w:t>
      </w:r>
      <w:r w:rsidR="00E147FA" w:rsidRPr="00CC6750">
        <w:rPr>
          <w:rFonts w:cstheme="minorHAnsi"/>
          <w:sz w:val="24"/>
          <w:szCs w:val="24"/>
        </w:rPr>
        <w:t xml:space="preserve">In Study 2, </w:t>
      </w:r>
      <w:r w:rsidR="00035ADD" w:rsidRPr="00CC6750">
        <w:rPr>
          <w:rFonts w:cstheme="minorHAnsi"/>
          <w:sz w:val="24"/>
          <w:szCs w:val="24"/>
        </w:rPr>
        <w:t>a key objective was to generate data that could inform</w:t>
      </w:r>
      <w:r w:rsidR="00CC69D4" w:rsidRPr="00CC6750">
        <w:rPr>
          <w:rFonts w:cstheme="minorHAnsi"/>
          <w:sz w:val="24"/>
          <w:szCs w:val="24"/>
        </w:rPr>
        <w:t xml:space="preserve"> therapeutic </w:t>
      </w:r>
      <w:r w:rsidR="00035ADD" w:rsidRPr="00CC6750">
        <w:rPr>
          <w:rFonts w:cstheme="minorHAnsi"/>
          <w:sz w:val="24"/>
          <w:szCs w:val="24"/>
        </w:rPr>
        <w:t xml:space="preserve">practice, but </w:t>
      </w:r>
      <w:r w:rsidR="00E147FA" w:rsidRPr="00CC6750">
        <w:rPr>
          <w:rFonts w:cstheme="minorHAnsi"/>
          <w:sz w:val="24"/>
          <w:szCs w:val="24"/>
        </w:rPr>
        <w:t xml:space="preserve">no pilot participant had </w:t>
      </w:r>
      <w:r w:rsidR="00540200" w:rsidRPr="00CC6750">
        <w:rPr>
          <w:rFonts w:cstheme="minorHAnsi"/>
          <w:sz w:val="24"/>
          <w:szCs w:val="24"/>
        </w:rPr>
        <w:t xml:space="preserve">actually </w:t>
      </w:r>
      <w:r w:rsidR="00E147FA" w:rsidRPr="00CC6750">
        <w:rPr>
          <w:rFonts w:cstheme="minorHAnsi"/>
          <w:sz w:val="24"/>
          <w:szCs w:val="24"/>
        </w:rPr>
        <w:t xml:space="preserve">been offered </w:t>
      </w:r>
      <w:r w:rsidR="0045138F" w:rsidRPr="00CC6750">
        <w:rPr>
          <w:rFonts w:cstheme="minorHAnsi"/>
          <w:sz w:val="24"/>
          <w:szCs w:val="24"/>
        </w:rPr>
        <w:t>counselling</w:t>
      </w:r>
      <w:r w:rsidR="00E147FA" w:rsidRPr="00CC6750">
        <w:rPr>
          <w:rFonts w:cstheme="minorHAnsi"/>
          <w:sz w:val="24"/>
          <w:szCs w:val="24"/>
        </w:rPr>
        <w:t xml:space="preserve"> or psychological therapy</w:t>
      </w:r>
      <w:r w:rsidR="0045138F" w:rsidRPr="00CC6750">
        <w:rPr>
          <w:rFonts w:cstheme="minorHAnsi"/>
          <w:sz w:val="24"/>
          <w:szCs w:val="24"/>
        </w:rPr>
        <w:t>, so</w:t>
      </w:r>
      <w:r w:rsidR="00E147FA" w:rsidRPr="00CC6750">
        <w:rPr>
          <w:rFonts w:cstheme="minorHAnsi"/>
          <w:sz w:val="24"/>
          <w:szCs w:val="24"/>
        </w:rPr>
        <w:t xml:space="preserve"> </w:t>
      </w:r>
      <w:r w:rsidR="00540200" w:rsidRPr="00CC6750">
        <w:rPr>
          <w:rFonts w:cstheme="minorHAnsi"/>
          <w:sz w:val="24"/>
          <w:szCs w:val="24"/>
        </w:rPr>
        <w:t>LD added</w:t>
      </w:r>
      <w:r w:rsidR="00E147FA" w:rsidRPr="00CC6750">
        <w:rPr>
          <w:rFonts w:cstheme="minorHAnsi"/>
          <w:sz w:val="24"/>
          <w:szCs w:val="24"/>
        </w:rPr>
        <w:t xml:space="preserve"> </w:t>
      </w:r>
      <w:r w:rsidR="00E147FA" w:rsidRPr="00CC6750">
        <w:rPr>
          <w:rFonts w:cstheme="minorHAnsi"/>
          <w:sz w:val="24"/>
          <w:szCs w:val="24"/>
        </w:rPr>
        <w:lastRenderedPageBreak/>
        <w:t xml:space="preserve">questions around </w:t>
      </w:r>
      <w:r w:rsidR="00E147FA" w:rsidRPr="00CC6750">
        <w:rPr>
          <w:rFonts w:cstheme="minorHAnsi"/>
          <w:i/>
          <w:iCs/>
          <w:sz w:val="24"/>
          <w:szCs w:val="24"/>
        </w:rPr>
        <w:t>interest</w:t>
      </w:r>
      <w:r w:rsidR="00E147FA" w:rsidRPr="00CC6750">
        <w:rPr>
          <w:rFonts w:cstheme="minorHAnsi"/>
          <w:sz w:val="24"/>
          <w:szCs w:val="24"/>
        </w:rPr>
        <w:t xml:space="preserve"> in, and </w:t>
      </w:r>
      <w:r w:rsidR="00E147FA" w:rsidRPr="00CC6750">
        <w:rPr>
          <w:rFonts w:cstheme="minorHAnsi"/>
          <w:i/>
          <w:iCs/>
          <w:sz w:val="24"/>
          <w:szCs w:val="24"/>
        </w:rPr>
        <w:t>perceived</w:t>
      </w:r>
      <w:r w:rsidR="00E147FA" w:rsidRPr="00CC6750">
        <w:rPr>
          <w:rFonts w:cstheme="minorHAnsi"/>
          <w:sz w:val="24"/>
          <w:szCs w:val="24"/>
        </w:rPr>
        <w:t xml:space="preserve"> value of, </w:t>
      </w:r>
      <w:r w:rsidR="0045138F" w:rsidRPr="00CC6750">
        <w:rPr>
          <w:rFonts w:cstheme="minorHAnsi"/>
          <w:sz w:val="24"/>
          <w:szCs w:val="24"/>
        </w:rPr>
        <w:t>counselling</w:t>
      </w:r>
      <w:r w:rsidR="00E147FA" w:rsidRPr="00CC6750">
        <w:rPr>
          <w:rFonts w:cstheme="minorHAnsi"/>
          <w:sz w:val="24"/>
          <w:szCs w:val="24"/>
        </w:rPr>
        <w:t xml:space="preserve"> and psychological therapy. </w:t>
      </w:r>
      <w:r w:rsidR="0070756E" w:rsidRPr="00CC6750">
        <w:rPr>
          <w:rFonts w:cstheme="minorHAnsi"/>
          <w:sz w:val="24"/>
          <w:szCs w:val="24"/>
        </w:rPr>
        <w:t>In</w:t>
      </w:r>
      <w:r w:rsidR="00E147FA" w:rsidRPr="00CC6750">
        <w:rPr>
          <w:rFonts w:cstheme="minorHAnsi"/>
          <w:sz w:val="24"/>
          <w:szCs w:val="24"/>
        </w:rPr>
        <w:t xml:space="preserve"> S</w:t>
      </w:r>
      <w:r w:rsidR="0070756E" w:rsidRPr="00CC6750">
        <w:rPr>
          <w:rFonts w:cstheme="minorHAnsi"/>
          <w:sz w:val="24"/>
          <w:szCs w:val="24"/>
        </w:rPr>
        <w:t>tudy</w:t>
      </w:r>
      <w:r w:rsidR="00E147FA" w:rsidRPr="00CC6750">
        <w:rPr>
          <w:rFonts w:cstheme="minorHAnsi"/>
          <w:sz w:val="24"/>
          <w:szCs w:val="24"/>
        </w:rPr>
        <w:t xml:space="preserve"> 1</w:t>
      </w:r>
      <w:r w:rsidR="0070756E" w:rsidRPr="00CC6750">
        <w:rPr>
          <w:rFonts w:cstheme="minorHAnsi"/>
          <w:sz w:val="24"/>
          <w:szCs w:val="24"/>
        </w:rPr>
        <w:t>,</w:t>
      </w:r>
      <w:r w:rsidR="00E147FA" w:rsidRPr="00CC6750">
        <w:rPr>
          <w:rFonts w:cstheme="minorHAnsi"/>
          <w:sz w:val="24"/>
          <w:szCs w:val="24"/>
        </w:rPr>
        <w:t xml:space="preserve"> piloting led to </w:t>
      </w:r>
      <w:r w:rsidR="00E147FA" w:rsidRPr="00CC6750">
        <w:rPr>
          <w:rFonts w:cstheme="minorHAnsi"/>
          <w:i/>
          <w:sz w:val="24"/>
          <w:szCs w:val="24"/>
        </w:rPr>
        <w:t>removal</w:t>
      </w:r>
      <w:r w:rsidR="00E147FA" w:rsidRPr="00CC6750">
        <w:rPr>
          <w:rFonts w:cstheme="minorHAnsi"/>
          <w:sz w:val="24"/>
          <w:szCs w:val="24"/>
        </w:rPr>
        <w:t xml:space="preserve"> of </w:t>
      </w:r>
      <w:r w:rsidR="00540200" w:rsidRPr="00CC6750">
        <w:rPr>
          <w:rFonts w:cstheme="minorHAnsi"/>
          <w:sz w:val="24"/>
          <w:szCs w:val="24"/>
        </w:rPr>
        <w:t>the</w:t>
      </w:r>
      <w:r w:rsidR="0070756E" w:rsidRPr="00CC6750">
        <w:rPr>
          <w:rFonts w:cstheme="minorHAnsi"/>
          <w:sz w:val="24"/>
          <w:szCs w:val="24"/>
        </w:rPr>
        <w:t xml:space="preserve"> question</w:t>
      </w:r>
      <w:r w:rsidR="00540200" w:rsidRPr="00CC6750">
        <w:rPr>
          <w:rFonts w:cstheme="minorHAnsi"/>
          <w:sz w:val="24"/>
          <w:szCs w:val="24"/>
        </w:rPr>
        <w:t xml:space="preserve"> </w:t>
      </w:r>
      <w:r w:rsidR="0045138F" w:rsidRPr="00CC6750">
        <w:rPr>
          <w:rFonts w:cstheme="minorHAnsi"/>
          <w:sz w:val="24"/>
          <w:szCs w:val="24"/>
        </w:rPr>
        <w:t>“</w:t>
      </w:r>
      <w:r w:rsidR="000017A7" w:rsidRPr="00CC6750">
        <w:rPr>
          <w:rFonts w:cstheme="minorHAnsi"/>
          <w:sz w:val="24"/>
          <w:szCs w:val="24"/>
        </w:rPr>
        <w:t>If you haven’t been formally diagnosed, how did you decide you have OCD?</w:t>
      </w:r>
      <w:r w:rsidR="0045138F" w:rsidRPr="00CC6750">
        <w:rPr>
          <w:rFonts w:cstheme="minorHAnsi"/>
          <w:sz w:val="24"/>
          <w:szCs w:val="24"/>
        </w:rPr>
        <w:t xml:space="preserve">” </w:t>
      </w:r>
      <w:r w:rsidR="00035ADD" w:rsidRPr="00CC6750">
        <w:rPr>
          <w:rFonts w:cstheme="minorHAnsi"/>
          <w:sz w:val="24"/>
          <w:szCs w:val="24"/>
        </w:rPr>
        <w:t>O</w:t>
      </w:r>
      <w:r w:rsidR="000017A7" w:rsidRPr="00CC6750">
        <w:rPr>
          <w:rFonts w:cstheme="minorHAnsi"/>
          <w:sz w:val="24"/>
          <w:szCs w:val="24"/>
        </w:rPr>
        <w:t>n reflection</w:t>
      </w:r>
      <w:r w:rsidR="00035ADD" w:rsidRPr="00CC6750">
        <w:rPr>
          <w:rFonts w:cstheme="minorHAnsi"/>
          <w:sz w:val="24"/>
          <w:szCs w:val="24"/>
        </w:rPr>
        <w:t>,</w:t>
      </w:r>
      <w:r w:rsidR="000017A7" w:rsidRPr="00CC6750">
        <w:rPr>
          <w:rFonts w:cstheme="minorHAnsi"/>
          <w:sz w:val="24"/>
          <w:szCs w:val="24"/>
        </w:rPr>
        <w:t xml:space="preserve"> it </w:t>
      </w:r>
      <w:r w:rsidR="00E147FA" w:rsidRPr="00CC6750">
        <w:rPr>
          <w:rFonts w:cstheme="minorHAnsi"/>
          <w:sz w:val="24"/>
          <w:szCs w:val="24"/>
        </w:rPr>
        <w:t xml:space="preserve">risked </w:t>
      </w:r>
      <w:r w:rsidR="000017A7" w:rsidRPr="00CC6750">
        <w:rPr>
          <w:rFonts w:cstheme="minorHAnsi"/>
          <w:sz w:val="24"/>
          <w:szCs w:val="24"/>
        </w:rPr>
        <w:t>alienat</w:t>
      </w:r>
      <w:r w:rsidR="00E147FA" w:rsidRPr="00CC6750">
        <w:rPr>
          <w:rFonts w:cstheme="minorHAnsi"/>
          <w:sz w:val="24"/>
          <w:szCs w:val="24"/>
        </w:rPr>
        <w:t>ing</w:t>
      </w:r>
      <w:r w:rsidR="000017A7" w:rsidRPr="00CC6750">
        <w:rPr>
          <w:rFonts w:cstheme="minorHAnsi"/>
          <w:sz w:val="24"/>
          <w:szCs w:val="24"/>
        </w:rPr>
        <w:t xml:space="preserve"> some participants</w:t>
      </w:r>
      <w:r w:rsidR="00E147FA" w:rsidRPr="00CC6750">
        <w:rPr>
          <w:rFonts w:cstheme="minorHAnsi"/>
          <w:sz w:val="24"/>
          <w:szCs w:val="24"/>
        </w:rPr>
        <w:t xml:space="preserve"> by </w:t>
      </w:r>
      <w:r w:rsidR="00B47F91" w:rsidRPr="00CC6750">
        <w:rPr>
          <w:rFonts w:cstheme="minorHAnsi"/>
          <w:sz w:val="24"/>
          <w:szCs w:val="24"/>
        </w:rPr>
        <w:t>inadvertently inferring that ‘self-diagnosis’ was problematic</w:t>
      </w:r>
      <w:r w:rsidR="00E147FA" w:rsidRPr="00CC6750">
        <w:rPr>
          <w:rFonts w:cstheme="minorHAnsi"/>
          <w:sz w:val="24"/>
          <w:szCs w:val="24"/>
        </w:rPr>
        <w:t>. E</w:t>
      </w:r>
      <w:r w:rsidR="0070756E" w:rsidRPr="00CC6750">
        <w:rPr>
          <w:rFonts w:cstheme="minorHAnsi"/>
          <w:sz w:val="24"/>
          <w:szCs w:val="24"/>
        </w:rPr>
        <w:t xml:space="preserve">ligibility </w:t>
      </w:r>
      <w:r w:rsidR="00E147FA" w:rsidRPr="00CC6750">
        <w:rPr>
          <w:rFonts w:cstheme="minorHAnsi"/>
          <w:sz w:val="24"/>
          <w:szCs w:val="24"/>
        </w:rPr>
        <w:t xml:space="preserve">wording </w:t>
      </w:r>
      <w:r w:rsidR="0070756E" w:rsidRPr="00CC6750">
        <w:rPr>
          <w:rFonts w:cstheme="minorHAnsi"/>
          <w:sz w:val="24"/>
          <w:szCs w:val="24"/>
        </w:rPr>
        <w:t>was</w:t>
      </w:r>
      <w:r w:rsidR="00465AA2" w:rsidRPr="00CC6750">
        <w:rPr>
          <w:rFonts w:cstheme="minorHAnsi"/>
          <w:sz w:val="24"/>
          <w:szCs w:val="24"/>
        </w:rPr>
        <w:t xml:space="preserve"> also</w:t>
      </w:r>
      <w:r w:rsidR="0070756E" w:rsidRPr="00CC6750">
        <w:rPr>
          <w:rFonts w:cstheme="minorHAnsi"/>
          <w:sz w:val="24"/>
          <w:szCs w:val="24"/>
        </w:rPr>
        <w:t xml:space="preserve"> </w:t>
      </w:r>
      <w:r w:rsidR="00E147FA" w:rsidRPr="00CC6750">
        <w:rPr>
          <w:rFonts w:cstheme="minorHAnsi"/>
          <w:sz w:val="24"/>
          <w:szCs w:val="24"/>
        </w:rPr>
        <w:t xml:space="preserve">revised </w:t>
      </w:r>
      <w:r w:rsidR="0070756E" w:rsidRPr="00CC6750">
        <w:rPr>
          <w:rFonts w:cstheme="minorHAnsi"/>
          <w:sz w:val="24"/>
          <w:szCs w:val="24"/>
        </w:rPr>
        <w:t xml:space="preserve">to make </w:t>
      </w:r>
      <w:r w:rsidR="00035ADD" w:rsidRPr="00CC6750">
        <w:rPr>
          <w:rFonts w:cstheme="minorHAnsi"/>
          <w:sz w:val="24"/>
          <w:szCs w:val="24"/>
        </w:rPr>
        <w:t xml:space="preserve">the sexual/gender </w:t>
      </w:r>
      <w:r w:rsidR="00035ADD" w:rsidRPr="00CC6750">
        <w:rPr>
          <w:rFonts w:cstheme="minorHAnsi"/>
          <w:i/>
          <w:sz w:val="24"/>
          <w:szCs w:val="24"/>
        </w:rPr>
        <w:t>inclusivity</w:t>
      </w:r>
      <w:r w:rsidR="00035ADD" w:rsidRPr="00CC6750">
        <w:rPr>
          <w:rFonts w:cstheme="minorHAnsi"/>
          <w:sz w:val="24"/>
          <w:szCs w:val="24"/>
        </w:rPr>
        <w:t xml:space="preserve"> of the study </w:t>
      </w:r>
      <w:r w:rsidR="00BD3364" w:rsidRPr="00CC6750">
        <w:rPr>
          <w:rFonts w:cstheme="minorHAnsi"/>
          <w:sz w:val="24"/>
          <w:szCs w:val="24"/>
        </w:rPr>
        <w:t xml:space="preserve">more explicit. </w:t>
      </w:r>
      <w:r w:rsidR="002D7AF3" w:rsidRPr="00CC6750">
        <w:rPr>
          <w:rFonts w:cstheme="minorHAnsi"/>
          <w:sz w:val="24"/>
          <w:szCs w:val="24"/>
        </w:rPr>
        <w:t xml:space="preserve">A quite different </w:t>
      </w:r>
      <w:r w:rsidR="002D7AF3" w:rsidRPr="00CC6750">
        <w:rPr>
          <w:rFonts w:cstheme="minorHAnsi"/>
          <w:i/>
          <w:iCs/>
          <w:sz w:val="24"/>
          <w:szCs w:val="24"/>
        </w:rPr>
        <w:t>unexpected</w:t>
      </w:r>
      <w:r w:rsidR="002D7AF3" w:rsidRPr="00CC6750">
        <w:rPr>
          <w:rFonts w:cstheme="minorHAnsi"/>
          <w:sz w:val="24"/>
          <w:szCs w:val="24"/>
        </w:rPr>
        <w:t xml:space="preserve"> insight was also gained through piloting:</w:t>
      </w:r>
      <w:r w:rsidR="00E147FA" w:rsidRPr="00CC6750">
        <w:rPr>
          <w:rFonts w:cstheme="minorHAnsi"/>
          <w:sz w:val="24"/>
          <w:szCs w:val="24"/>
        </w:rPr>
        <w:t xml:space="preserve"> </w:t>
      </w:r>
      <w:r w:rsidR="007335AB" w:rsidRPr="00CC6750">
        <w:rPr>
          <w:rFonts w:cstheme="minorHAnsi"/>
          <w:sz w:val="24"/>
          <w:szCs w:val="24"/>
        </w:rPr>
        <w:t xml:space="preserve">the </w:t>
      </w:r>
      <w:r w:rsidR="00035ADD" w:rsidRPr="00CC6750">
        <w:rPr>
          <w:rFonts w:cstheme="minorHAnsi"/>
          <w:sz w:val="24"/>
          <w:szCs w:val="24"/>
        </w:rPr>
        <w:t>t</w:t>
      </w:r>
      <w:r w:rsidR="007335AB" w:rsidRPr="00CC6750">
        <w:rPr>
          <w:rFonts w:cstheme="minorHAnsi"/>
          <w:sz w:val="24"/>
          <w:szCs w:val="24"/>
        </w:rPr>
        <w:t xml:space="preserve">ime it took to recruit </w:t>
      </w:r>
      <w:r w:rsidR="00035ADD" w:rsidRPr="00CC6750">
        <w:rPr>
          <w:rFonts w:cstheme="minorHAnsi"/>
          <w:sz w:val="24"/>
          <w:szCs w:val="24"/>
        </w:rPr>
        <w:t xml:space="preserve">a </w:t>
      </w:r>
      <w:r w:rsidR="007335AB" w:rsidRPr="00CC6750">
        <w:rPr>
          <w:rFonts w:cstheme="minorHAnsi"/>
          <w:sz w:val="24"/>
          <w:szCs w:val="24"/>
        </w:rPr>
        <w:t xml:space="preserve">small number of </w:t>
      </w:r>
      <w:r w:rsidR="00035ADD" w:rsidRPr="00CC6750">
        <w:rPr>
          <w:rFonts w:cstheme="minorHAnsi"/>
          <w:sz w:val="24"/>
          <w:szCs w:val="24"/>
        </w:rPr>
        <w:t xml:space="preserve">pilot </w:t>
      </w:r>
      <w:r w:rsidR="007335AB" w:rsidRPr="00CC6750">
        <w:rPr>
          <w:rFonts w:cstheme="minorHAnsi"/>
          <w:sz w:val="24"/>
          <w:szCs w:val="24"/>
        </w:rPr>
        <w:t xml:space="preserve">participants </w:t>
      </w:r>
      <w:r w:rsidR="00E147FA" w:rsidRPr="00CC6750">
        <w:rPr>
          <w:rFonts w:cstheme="minorHAnsi"/>
          <w:sz w:val="24"/>
          <w:szCs w:val="24"/>
        </w:rPr>
        <w:t>informed the decision to</w:t>
      </w:r>
      <w:r w:rsidR="00035ADD" w:rsidRPr="00CC6750">
        <w:rPr>
          <w:rFonts w:cstheme="minorHAnsi"/>
          <w:sz w:val="24"/>
          <w:szCs w:val="24"/>
        </w:rPr>
        <w:t xml:space="preserve"> subsequently</w:t>
      </w:r>
      <w:r w:rsidR="00E147FA" w:rsidRPr="00CC6750">
        <w:rPr>
          <w:rFonts w:cstheme="minorHAnsi"/>
          <w:sz w:val="24"/>
          <w:szCs w:val="24"/>
        </w:rPr>
        <w:t xml:space="preserve"> recruit outside the UK</w:t>
      </w:r>
      <w:r w:rsidR="007335AB" w:rsidRPr="00CC6750">
        <w:rPr>
          <w:rFonts w:cstheme="minorHAnsi"/>
          <w:sz w:val="24"/>
          <w:szCs w:val="24"/>
        </w:rPr>
        <w:t>.</w:t>
      </w:r>
      <w:r w:rsidR="0070756E" w:rsidRPr="00CC6750">
        <w:rPr>
          <w:rFonts w:cstheme="minorHAnsi"/>
          <w:sz w:val="24"/>
          <w:szCs w:val="24"/>
        </w:rPr>
        <w:t xml:space="preserve"> </w:t>
      </w:r>
    </w:p>
    <w:p w14:paraId="630B54EC" w14:textId="3E43D102" w:rsidR="00ED4186" w:rsidRPr="00CC6750" w:rsidRDefault="00ED4186" w:rsidP="00CC6750">
      <w:pPr>
        <w:keepNext/>
        <w:suppressLineNumbers/>
        <w:spacing w:before="120" w:after="120" w:line="276" w:lineRule="auto"/>
        <w:rPr>
          <w:rFonts w:cstheme="minorHAnsi"/>
          <w:b/>
          <w:bCs/>
          <w:i/>
          <w:iCs/>
          <w:sz w:val="24"/>
          <w:szCs w:val="24"/>
        </w:rPr>
      </w:pPr>
      <w:r w:rsidRPr="00CC6750">
        <w:rPr>
          <w:rFonts w:cstheme="minorHAnsi"/>
          <w:b/>
          <w:bCs/>
          <w:i/>
          <w:iCs/>
          <w:sz w:val="24"/>
          <w:szCs w:val="24"/>
        </w:rPr>
        <w:t>Sample</w:t>
      </w:r>
      <w:r w:rsidR="00AC3340" w:rsidRPr="00CC6750">
        <w:rPr>
          <w:rFonts w:cstheme="minorHAnsi"/>
          <w:b/>
          <w:bCs/>
          <w:i/>
          <w:iCs/>
          <w:sz w:val="24"/>
          <w:szCs w:val="24"/>
        </w:rPr>
        <w:t xml:space="preserve"> </w:t>
      </w:r>
      <w:r w:rsidR="006D1DED" w:rsidRPr="00CC6750">
        <w:rPr>
          <w:rFonts w:cstheme="minorHAnsi"/>
          <w:b/>
          <w:bCs/>
          <w:i/>
          <w:iCs/>
          <w:sz w:val="24"/>
          <w:szCs w:val="24"/>
        </w:rPr>
        <w:t xml:space="preserve">and sample </w:t>
      </w:r>
      <w:r w:rsidRPr="00CC6750">
        <w:rPr>
          <w:rFonts w:cstheme="minorHAnsi"/>
          <w:b/>
          <w:bCs/>
          <w:i/>
          <w:iCs/>
          <w:sz w:val="24"/>
          <w:szCs w:val="24"/>
        </w:rPr>
        <w:t>size</w:t>
      </w:r>
    </w:p>
    <w:p w14:paraId="7847215A" w14:textId="0A8E2FDB" w:rsidR="006D1DED" w:rsidRPr="00CC6750" w:rsidRDefault="00E94EC0" w:rsidP="00CC6750">
      <w:pPr>
        <w:suppressLineNumbers/>
        <w:spacing w:before="120" w:after="120" w:line="276" w:lineRule="auto"/>
        <w:rPr>
          <w:rFonts w:cstheme="minorHAnsi"/>
          <w:sz w:val="24"/>
          <w:szCs w:val="24"/>
        </w:rPr>
      </w:pPr>
      <w:r w:rsidRPr="00CC6750">
        <w:rPr>
          <w:rFonts w:cstheme="minorHAnsi"/>
          <w:sz w:val="24"/>
          <w:szCs w:val="24"/>
        </w:rPr>
        <w:t xml:space="preserve">With online qualitative surveys, </w:t>
      </w:r>
      <w:r w:rsidR="006D1DED" w:rsidRPr="00CC6750">
        <w:rPr>
          <w:rFonts w:cstheme="minorHAnsi"/>
          <w:sz w:val="24"/>
          <w:szCs w:val="24"/>
        </w:rPr>
        <w:t xml:space="preserve">potential participants’ </w:t>
      </w:r>
      <w:proofErr w:type="gramStart"/>
      <w:r w:rsidR="006D1DED" w:rsidRPr="00CC6750">
        <w:rPr>
          <w:rFonts w:cstheme="minorHAnsi"/>
          <w:sz w:val="24"/>
          <w:szCs w:val="24"/>
        </w:rPr>
        <w:t>familiarity</w:t>
      </w:r>
      <w:proofErr w:type="gramEnd"/>
      <w:r w:rsidR="006D1DED" w:rsidRPr="00CC6750">
        <w:rPr>
          <w:rFonts w:cstheme="minorHAnsi"/>
          <w:sz w:val="24"/>
          <w:szCs w:val="24"/>
        </w:rPr>
        <w:t xml:space="preserve"> and comfort with, as well as access to, particular modes of communication</w:t>
      </w:r>
      <w:r w:rsidRPr="00CC6750">
        <w:rPr>
          <w:rFonts w:cstheme="minorHAnsi"/>
          <w:sz w:val="24"/>
          <w:szCs w:val="24"/>
        </w:rPr>
        <w:t xml:space="preserve"> is an important consideration around sampling. T</w:t>
      </w:r>
      <w:r w:rsidR="006D1DED" w:rsidRPr="00CC6750">
        <w:rPr>
          <w:rFonts w:cstheme="minorHAnsi"/>
          <w:sz w:val="24"/>
          <w:szCs w:val="24"/>
        </w:rPr>
        <w:t xml:space="preserve">hose actively engaged in online social media platforms and communities, comfortable with communicating online, will likely be similarly comfortable expressing themselves in an online survey. </w:t>
      </w:r>
      <w:r w:rsidR="00AC3340" w:rsidRPr="00CC6750">
        <w:rPr>
          <w:rFonts w:cstheme="minorHAnsi"/>
          <w:sz w:val="24"/>
          <w:szCs w:val="24"/>
        </w:rPr>
        <w:t xml:space="preserve">And while we have noted the ways qualitative surveys can foster inclusivity, </w:t>
      </w:r>
      <w:proofErr w:type="gramStart"/>
      <w:r w:rsidR="00AC3340" w:rsidRPr="00CC6750">
        <w:rPr>
          <w:rFonts w:cstheme="minorHAnsi"/>
          <w:sz w:val="24"/>
          <w:szCs w:val="24"/>
        </w:rPr>
        <w:t>it’s</w:t>
      </w:r>
      <w:proofErr w:type="gramEnd"/>
      <w:r w:rsidR="00AC3340" w:rsidRPr="00CC6750">
        <w:rPr>
          <w:rFonts w:cstheme="minorHAnsi"/>
          <w:sz w:val="24"/>
          <w:szCs w:val="24"/>
        </w:rPr>
        <w:t xml:space="preserve"> good to consider who might be inadvertently excluded by online surveys. (In such instances, emailed or even hard copy version</w:t>
      </w:r>
      <w:r w:rsidR="001C2DC7" w:rsidRPr="00CC6750">
        <w:rPr>
          <w:rFonts w:cstheme="minorHAnsi"/>
          <w:sz w:val="24"/>
          <w:szCs w:val="24"/>
        </w:rPr>
        <w:t>s</w:t>
      </w:r>
      <w:r w:rsidR="00AC3340" w:rsidRPr="00CC6750">
        <w:rPr>
          <w:rFonts w:cstheme="minorHAnsi"/>
          <w:sz w:val="24"/>
          <w:szCs w:val="24"/>
        </w:rPr>
        <w:t xml:space="preserve"> could be provided.) </w:t>
      </w:r>
    </w:p>
    <w:p w14:paraId="016F78C9" w14:textId="3FC8F5EB" w:rsidR="0025401F" w:rsidRPr="00CC6750" w:rsidRDefault="00D47E2B" w:rsidP="00CC6750">
      <w:pPr>
        <w:suppressLineNumbers/>
        <w:spacing w:before="120" w:after="120" w:line="276" w:lineRule="auto"/>
        <w:rPr>
          <w:rFonts w:cstheme="minorHAnsi"/>
          <w:sz w:val="24"/>
          <w:szCs w:val="24"/>
        </w:rPr>
      </w:pPr>
      <w:r w:rsidRPr="00CC6750">
        <w:rPr>
          <w:rFonts w:cstheme="minorHAnsi"/>
          <w:sz w:val="24"/>
          <w:szCs w:val="24"/>
        </w:rPr>
        <w:t>T</w:t>
      </w:r>
      <w:r w:rsidR="00252292" w:rsidRPr="00CC6750">
        <w:rPr>
          <w:rFonts w:cstheme="minorHAnsi"/>
          <w:sz w:val="24"/>
          <w:szCs w:val="24"/>
        </w:rPr>
        <w:t xml:space="preserve">he question of sample </w:t>
      </w:r>
      <w:r w:rsidR="00252292" w:rsidRPr="00CC6750">
        <w:rPr>
          <w:rFonts w:cstheme="minorHAnsi"/>
          <w:i/>
          <w:iCs/>
          <w:sz w:val="24"/>
          <w:szCs w:val="24"/>
        </w:rPr>
        <w:t>size</w:t>
      </w:r>
      <w:r w:rsidR="00252292" w:rsidRPr="00CC6750">
        <w:rPr>
          <w:rFonts w:cstheme="minorHAnsi"/>
          <w:sz w:val="24"/>
          <w:szCs w:val="24"/>
        </w:rPr>
        <w:t xml:space="preserve"> for qualitative surveys</w:t>
      </w:r>
      <w:r w:rsidRPr="00CC6750">
        <w:rPr>
          <w:rFonts w:cstheme="minorHAnsi"/>
          <w:sz w:val="24"/>
          <w:szCs w:val="24"/>
        </w:rPr>
        <w:t xml:space="preserve"> is not simple</w:t>
      </w:r>
      <w:r w:rsidR="00252292" w:rsidRPr="00CC6750">
        <w:rPr>
          <w:rFonts w:cstheme="minorHAnsi"/>
          <w:sz w:val="24"/>
          <w:szCs w:val="24"/>
        </w:rPr>
        <w:t xml:space="preserve"> (</w:t>
      </w:r>
      <w:r w:rsidR="00793D27" w:rsidRPr="00CC6750">
        <w:rPr>
          <w:rFonts w:cstheme="minorHAnsi"/>
          <w:sz w:val="24"/>
          <w:szCs w:val="24"/>
        </w:rPr>
        <w:t>Braun &amp; Clarke [2013] provide</w:t>
      </w:r>
      <w:r w:rsidRPr="00CC6750">
        <w:rPr>
          <w:rFonts w:cstheme="minorHAnsi"/>
          <w:sz w:val="24"/>
          <w:szCs w:val="24"/>
        </w:rPr>
        <w:t>d</w:t>
      </w:r>
      <w:r w:rsidR="00793D27" w:rsidRPr="00CC6750">
        <w:rPr>
          <w:rFonts w:cstheme="minorHAnsi"/>
          <w:sz w:val="24"/>
          <w:szCs w:val="24"/>
        </w:rPr>
        <w:t xml:space="preserve"> </w:t>
      </w:r>
      <w:r w:rsidR="00252292" w:rsidRPr="00CC6750">
        <w:rPr>
          <w:rFonts w:cstheme="minorHAnsi"/>
          <w:sz w:val="24"/>
          <w:szCs w:val="24"/>
        </w:rPr>
        <w:t>some ‘rules of thumb’ for student projects)</w:t>
      </w:r>
      <w:r w:rsidR="00793D27" w:rsidRPr="00CC6750">
        <w:rPr>
          <w:rFonts w:cstheme="minorHAnsi"/>
          <w:sz w:val="24"/>
          <w:szCs w:val="24"/>
        </w:rPr>
        <w:t>. S</w:t>
      </w:r>
      <w:r w:rsidR="00252292" w:rsidRPr="00CC6750">
        <w:rPr>
          <w:rFonts w:cstheme="minorHAnsi"/>
          <w:sz w:val="24"/>
          <w:szCs w:val="24"/>
        </w:rPr>
        <w:t>amples are</w:t>
      </w:r>
      <w:r w:rsidR="001B6EFE" w:rsidRPr="00CC6750">
        <w:rPr>
          <w:rFonts w:cstheme="minorHAnsi"/>
          <w:sz w:val="24"/>
          <w:szCs w:val="24"/>
        </w:rPr>
        <w:t xml:space="preserve"> usually larger than </w:t>
      </w:r>
      <w:r w:rsidR="00793D27" w:rsidRPr="00CC6750">
        <w:rPr>
          <w:rFonts w:cstheme="minorHAnsi"/>
          <w:sz w:val="24"/>
          <w:szCs w:val="24"/>
        </w:rPr>
        <w:t xml:space="preserve">typical for </w:t>
      </w:r>
      <w:r w:rsidR="001B6EFE" w:rsidRPr="00CC6750">
        <w:rPr>
          <w:rFonts w:cstheme="minorHAnsi"/>
          <w:i/>
          <w:iCs/>
          <w:sz w:val="24"/>
          <w:szCs w:val="24"/>
        </w:rPr>
        <w:t>qualitative</w:t>
      </w:r>
      <w:r w:rsidR="001B6EFE" w:rsidRPr="00CC6750">
        <w:rPr>
          <w:rFonts w:cstheme="minorHAnsi"/>
          <w:sz w:val="24"/>
          <w:szCs w:val="24"/>
        </w:rPr>
        <w:t xml:space="preserve"> </w:t>
      </w:r>
      <w:r w:rsidR="00793D27" w:rsidRPr="00CC6750">
        <w:rPr>
          <w:rFonts w:cstheme="minorHAnsi"/>
          <w:sz w:val="24"/>
          <w:szCs w:val="24"/>
        </w:rPr>
        <w:t>studies</w:t>
      </w:r>
      <w:r w:rsidR="001B6EFE" w:rsidRPr="00CC6750">
        <w:rPr>
          <w:rFonts w:cstheme="minorHAnsi"/>
          <w:sz w:val="24"/>
          <w:szCs w:val="24"/>
        </w:rPr>
        <w:t xml:space="preserve">: </w:t>
      </w:r>
      <w:r w:rsidR="00C34ACD" w:rsidRPr="00CC6750">
        <w:rPr>
          <w:rFonts w:cstheme="minorHAnsi"/>
          <w:sz w:val="24"/>
          <w:szCs w:val="24"/>
        </w:rPr>
        <w:t>rang</w:t>
      </w:r>
      <w:r w:rsidRPr="00CC6750">
        <w:rPr>
          <w:rFonts w:cstheme="minorHAnsi"/>
          <w:sz w:val="24"/>
          <w:szCs w:val="24"/>
        </w:rPr>
        <w:t>ing</w:t>
      </w:r>
      <w:r w:rsidR="001B6EFE" w:rsidRPr="00CC6750">
        <w:rPr>
          <w:rFonts w:cstheme="minorHAnsi"/>
          <w:sz w:val="24"/>
          <w:szCs w:val="24"/>
        </w:rPr>
        <w:t xml:space="preserve"> </w:t>
      </w:r>
      <w:r w:rsidR="000A6D52" w:rsidRPr="00CC6750">
        <w:rPr>
          <w:rFonts w:cstheme="minorHAnsi"/>
          <w:sz w:val="24"/>
          <w:szCs w:val="24"/>
        </w:rPr>
        <w:t xml:space="preserve">from </w:t>
      </w:r>
      <w:r w:rsidR="00BE2C93" w:rsidRPr="00CC6750">
        <w:rPr>
          <w:rFonts w:cstheme="minorHAnsi"/>
          <w:sz w:val="24"/>
          <w:szCs w:val="24"/>
        </w:rPr>
        <w:t>a</w:t>
      </w:r>
      <w:r w:rsidR="000A6D52" w:rsidRPr="00CC6750">
        <w:rPr>
          <w:rFonts w:cstheme="minorHAnsi"/>
          <w:sz w:val="24"/>
          <w:szCs w:val="24"/>
        </w:rPr>
        <w:t xml:space="preserve"> lower end of 20</w:t>
      </w:r>
      <w:r w:rsidR="00EF2725" w:rsidRPr="00CC6750">
        <w:rPr>
          <w:rFonts w:cstheme="minorHAnsi"/>
          <w:sz w:val="24"/>
          <w:szCs w:val="24"/>
        </w:rPr>
        <w:t>-</w:t>
      </w:r>
      <w:r w:rsidR="00330DDB" w:rsidRPr="00CC6750">
        <w:rPr>
          <w:rFonts w:cstheme="minorHAnsi"/>
          <w:sz w:val="24"/>
          <w:szCs w:val="24"/>
        </w:rPr>
        <w:t>49</w:t>
      </w:r>
      <w:r w:rsidR="00EF2725" w:rsidRPr="00CC6750">
        <w:rPr>
          <w:rFonts w:cstheme="minorHAnsi"/>
          <w:sz w:val="24"/>
          <w:szCs w:val="24"/>
        </w:rPr>
        <w:t xml:space="preserve"> </w:t>
      </w:r>
      <w:r w:rsidR="000A6D52" w:rsidRPr="00CC6750">
        <w:rPr>
          <w:rFonts w:cstheme="minorHAnsi"/>
          <w:sz w:val="24"/>
          <w:szCs w:val="24"/>
        </w:rPr>
        <w:t>(</w:t>
      </w:r>
      <w:r w:rsidR="00506D50" w:rsidRPr="00CC6750">
        <w:rPr>
          <w:rFonts w:cstheme="minorHAnsi"/>
          <w:sz w:val="24"/>
          <w:szCs w:val="24"/>
        </w:rPr>
        <w:t xml:space="preserve">e.g. </w:t>
      </w:r>
      <w:r w:rsidR="00EF2725" w:rsidRPr="00CC6750">
        <w:rPr>
          <w:rFonts w:cstheme="minorHAnsi"/>
          <w:sz w:val="24"/>
          <w:szCs w:val="24"/>
        </w:rPr>
        <w:t xml:space="preserve">Barrett, 2007; </w:t>
      </w:r>
      <w:r w:rsidR="000A6D52" w:rsidRPr="00CC6750">
        <w:rPr>
          <w:rFonts w:cstheme="minorHAnsi"/>
          <w:sz w:val="24"/>
          <w:szCs w:val="24"/>
        </w:rPr>
        <w:t>Clarke &amp; Smith, 2014</w:t>
      </w:r>
      <w:r w:rsidR="00EF2725" w:rsidRPr="00CC6750">
        <w:rPr>
          <w:rFonts w:cstheme="minorHAnsi"/>
          <w:sz w:val="24"/>
          <w:szCs w:val="24"/>
        </w:rPr>
        <w:t>; Clarke &amp; Spence, 2013</w:t>
      </w:r>
      <w:r w:rsidR="00506D50" w:rsidRPr="00CC6750">
        <w:rPr>
          <w:rFonts w:cstheme="minorHAnsi"/>
          <w:sz w:val="24"/>
          <w:szCs w:val="24"/>
        </w:rPr>
        <w:t>;</w:t>
      </w:r>
      <w:r w:rsidR="00330DDB" w:rsidRPr="00CC6750">
        <w:rPr>
          <w:rFonts w:cstheme="minorHAnsi"/>
          <w:sz w:val="24"/>
          <w:szCs w:val="24"/>
        </w:rPr>
        <w:t xml:space="preserve"> Grogan &amp; </w:t>
      </w:r>
      <w:proofErr w:type="spellStart"/>
      <w:r w:rsidR="00330DDB" w:rsidRPr="00CC6750">
        <w:rPr>
          <w:rFonts w:cstheme="minorHAnsi"/>
          <w:sz w:val="24"/>
          <w:szCs w:val="24"/>
        </w:rPr>
        <w:t>Mechan</w:t>
      </w:r>
      <w:proofErr w:type="spellEnd"/>
      <w:r w:rsidR="00330DDB" w:rsidRPr="00CC6750">
        <w:rPr>
          <w:rFonts w:cstheme="minorHAnsi"/>
          <w:sz w:val="24"/>
          <w:szCs w:val="24"/>
        </w:rPr>
        <w:t>, 2017;</w:t>
      </w:r>
      <w:r w:rsidR="00EF2725" w:rsidRPr="00CC6750">
        <w:rPr>
          <w:rFonts w:cstheme="minorHAnsi"/>
          <w:sz w:val="24"/>
          <w:szCs w:val="24"/>
        </w:rPr>
        <w:t xml:space="preserve"> </w:t>
      </w:r>
      <w:r w:rsidR="00490E61" w:rsidRPr="00CC6750">
        <w:rPr>
          <w:rFonts w:cstheme="minorHAnsi"/>
          <w:sz w:val="24"/>
          <w:szCs w:val="24"/>
        </w:rPr>
        <w:t xml:space="preserve">Grogan et al., 2018; </w:t>
      </w:r>
      <w:r w:rsidR="00EF2725" w:rsidRPr="00CC6750">
        <w:rPr>
          <w:rFonts w:cstheme="minorHAnsi"/>
          <w:sz w:val="24"/>
          <w:szCs w:val="24"/>
        </w:rPr>
        <w:t>Hayfield, 2013</w:t>
      </w:r>
      <w:r w:rsidR="000A6D52" w:rsidRPr="00CC6750">
        <w:rPr>
          <w:rFonts w:cstheme="minorHAnsi"/>
          <w:sz w:val="24"/>
          <w:szCs w:val="24"/>
        </w:rPr>
        <w:t>)</w:t>
      </w:r>
      <w:r w:rsidR="00BE2C93" w:rsidRPr="00CC6750">
        <w:rPr>
          <w:rFonts w:cstheme="minorHAnsi"/>
          <w:sz w:val="24"/>
          <w:szCs w:val="24"/>
        </w:rPr>
        <w:t xml:space="preserve"> </w:t>
      </w:r>
      <w:r w:rsidR="00EB3767" w:rsidRPr="00CC6750">
        <w:rPr>
          <w:rFonts w:cstheme="minorHAnsi"/>
          <w:sz w:val="24"/>
          <w:szCs w:val="24"/>
        </w:rPr>
        <w:t xml:space="preserve">to a </w:t>
      </w:r>
      <w:r w:rsidR="00BE2C93" w:rsidRPr="00CC6750">
        <w:rPr>
          <w:rFonts w:cstheme="minorHAnsi"/>
          <w:sz w:val="24"/>
          <w:szCs w:val="24"/>
        </w:rPr>
        <w:t>mid-range</w:t>
      </w:r>
      <w:r w:rsidR="00EB3767" w:rsidRPr="00CC6750">
        <w:rPr>
          <w:rFonts w:cstheme="minorHAnsi"/>
          <w:sz w:val="24"/>
          <w:szCs w:val="24"/>
        </w:rPr>
        <w:t xml:space="preserve"> of </w:t>
      </w:r>
      <w:r w:rsidR="000A6D52" w:rsidRPr="00CC6750">
        <w:rPr>
          <w:rFonts w:cstheme="minorHAnsi"/>
          <w:sz w:val="24"/>
          <w:szCs w:val="24"/>
        </w:rPr>
        <w:t>60</w:t>
      </w:r>
      <w:r w:rsidR="00EF2725" w:rsidRPr="00CC6750">
        <w:rPr>
          <w:rFonts w:cstheme="minorHAnsi"/>
          <w:sz w:val="24"/>
          <w:szCs w:val="24"/>
        </w:rPr>
        <w:t>-99</w:t>
      </w:r>
      <w:r w:rsidR="000A6D52" w:rsidRPr="00CC6750">
        <w:rPr>
          <w:rFonts w:cstheme="minorHAnsi"/>
          <w:sz w:val="24"/>
          <w:szCs w:val="24"/>
        </w:rPr>
        <w:t xml:space="preserve"> (</w:t>
      </w:r>
      <w:r w:rsidR="00506D50" w:rsidRPr="00CC6750">
        <w:rPr>
          <w:rFonts w:cstheme="minorHAnsi"/>
          <w:sz w:val="24"/>
          <w:szCs w:val="24"/>
        </w:rPr>
        <w:t xml:space="preserve">e.g. </w:t>
      </w:r>
      <w:r w:rsidR="00EF2725" w:rsidRPr="00CC6750">
        <w:rPr>
          <w:rFonts w:cstheme="minorHAnsi"/>
          <w:sz w:val="24"/>
          <w:szCs w:val="24"/>
        </w:rPr>
        <w:t xml:space="preserve">Braun et al., 2014; </w:t>
      </w:r>
      <w:r w:rsidR="00264A3B" w:rsidRPr="00CC6750">
        <w:rPr>
          <w:rFonts w:cstheme="minorHAnsi"/>
          <w:sz w:val="24"/>
          <w:szCs w:val="24"/>
        </w:rPr>
        <w:t>Clarke, 2016, 2019</w:t>
      </w:r>
      <w:r w:rsidR="00EF2725" w:rsidRPr="00CC6750">
        <w:rPr>
          <w:rFonts w:cstheme="minorHAnsi"/>
          <w:sz w:val="24"/>
          <w:szCs w:val="24"/>
        </w:rPr>
        <w:t xml:space="preserve">; Frith &amp; Gleeson, 2004, 2008; </w:t>
      </w:r>
      <w:r w:rsidR="000A6D52" w:rsidRPr="00CC6750">
        <w:rPr>
          <w:rFonts w:cstheme="minorHAnsi"/>
          <w:sz w:val="24"/>
          <w:szCs w:val="24"/>
        </w:rPr>
        <w:t xml:space="preserve">Peel, 2010) </w:t>
      </w:r>
      <w:r w:rsidR="00EF2725" w:rsidRPr="00CC6750">
        <w:rPr>
          <w:rFonts w:cstheme="minorHAnsi"/>
          <w:sz w:val="24"/>
          <w:szCs w:val="24"/>
        </w:rPr>
        <w:t>and an</w:t>
      </w:r>
      <w:r w:rsidR="00BE2C93" w:rsidRPr="00CC6750">
        <w:rPr>
          <w:rFonts w:cstheme="minorHAnsi"/>
          <w:sz w:val="24"/>
          <w:szCs w:val="24"/>
        </w:rPr>
        <w:t xml:space="preserve"> upper end of well over one hundred</w:t>
      </w:r>
      <w:r w:rsidR="001B6EFE" w:rsidRPr="00CC6750">
        <w:rPr>
          <w:rFonts w:cstheme="minorHAnsi"/>
          <w:sz w:val="24"/>
          <w:szCs w:val="24"/>
        </w:rPr>
        <w:t xml:space="preserve"> </w:t>
      </w:r>
      <w:r w:rsidR="00BE2C93" w:rsidRPr="00CC6750">
        <w:rPr>
          <w:rFonts w:cstheme="minorHAnsi"/>
          <w:sz w:val="24"/>
          <w:szCs w:val="24"/>
        </w:rPr>
        <w:t>(</w:t>
      </w:r>
      <w:r w:rsidR="00506D50" w:rsidRPr="00CC6750">
        <w:rPr>
          <w:rFonts w:cstheme="minorHAnsi"/>
          <w:sz w:val="24"/>
          <w:szCs w:val="24"/>
        </w:rPr>
        <w:t xml:space="preserve">e.g. </w:t>
      </w:r>
      <w:r w:rsidR="00EF2725" w:rsidRPr="00CC6750">
        <w:rPr>
          <w:rFonts w:cstheme="minorHAnsi"/>
          <w:sz w:val="24"/>
          <w:szCs w:val="24"/>
        </w:rPr>
        <w:t xml:space="preserve">Jowett &amp; Peel, 2009; </w:t>
      </w:r>
      <w:r w:rsidR="00BE2C93" w:rsidRPr="00CC6750">
        <w:rPr>
          <w:rFonts w:cstheme="minorHAnsi"/>
          <w:sz w:val="24"/>
          <w:szCs w:val="24"/>
        </w:rPr>
        <w:t>Opperman et al., 2014)</w:t>
      </w:r>
      <w:r w:rsidR="00252292" w:rsidRPr="00CC6750">
        <w:rPr>
          <w:rFonts w:cstheme="minorHAnsi"/>
          <w:sz w:val="24"/>
          <w:szCs w:val="24"/>
        </w:rPr>
        <w:t>;</w:t>
      </w:r>
      <w:r w:rsidR="00EF2725" w:rsidRPr="00CC6750">
        <w:rPr>
          <w:rFonts w:cstheme="minorHAnsi"/>
          <w:sz w:val="24"/>
          <w:szCs w:val="24"/>
        </w:rPr>
        <w:t xml:space="preserve"> </w:t>
      </w:r>
      <w:r w:rsidR="00252292" w:rsidRPr="00CC6750">
        <w:rPr>
          <w:rFonts w:cstheme="minorHAnsi"/>
          <w:sz w:val="24"/>
          <w:szCs w:val="24"/>
        </w:rPr>
        <w:t xml:space="preserve">two mixed (but very qualitative) surveys have reported </w:t>
      </w:r>
      <w:r w:rsidR="00793D27" w:rsidRPr="00CC6750">
        <w:rPr>
          <w:rFonts w:cstheme="minorHAnsi"/>
          <w:sz w:val="24"/>
          <w:szCs w:val="24"/>
        </w:rPr>
        <w:t xml:space="preserve">samples </w:t>
      </w:r>
      <w:r w:rsidR="00252292" w:rsidRPr="00CC6750">
        <w:rPr>
          <w:rFonts w:cstheme="minorHAnsi"/>
          <w:sz w:val="24"/>
          <w:szCs w:val="24"/>
        </w:rPr>
        <w:t xml:space="preserve">well over 500 </w:t>
      </w:r>
      <w:r w:rsidR="00BE2C93" w:rsidRPr="00CC6750">
        <w:rPr>
          <w:rFonts w:cstheme="minorHAnsi"/>
          <w:sz w:val="24"/>
          <w:szCs w:val="24"/>
        </w:rPr>
        <w:t>(Terry &amp; Braun, 2016</w:t>
      </w:r>
      <w:r w:rsidR="00252292" w:rsidRPr="00CC6750">
        <w:rPr>
          <w:rFonts w:cstheme="minorHAnsi"/>
          <w:sz w:val="24"/>
          <w:szCs w:val="24"/>
        </w:rPr>
        <w:t>; Toerien &amp; Wilkinson, 2004</w:t>
      </w:r>
      <w:r w:rsidR="00BE2C93" w:rsidRPr="00CC6750">
        <w:rPr>
          <w:rFonts w:cstheme="minorHAnsi"/>
          <w:sz w:val="24"/>
          <w:szCs w:val="24"/>
        </w:rPr>
        <w:t>).</w:t>
      </w:r>
      <w:r w:rsidR="00CC7A0D" w:rsidRPr="00CC6750">
        <w:rPr>
          <w:rFonts w:cstheme="minorHAnsi"/>
          <w:sz w:val="24"/>
          <w:szCs w:val="24"/>
        </w:rPr>
        <w:t xml:space="preserve"> </w:t>
      </w:r>
      <w:r w:rsidR="00E736AF" w:rsidRPr="00CC6750">
        <w:rPr>
          <w:rFonts w:cstheme="minorHAnsi"/>
          <w:sz w:val="24"/>
          <w:szCs w:val="24"/>
        </w:rPr>
        <w:t xml:space="preserve">We have found </w:t>
      </w:r>
      <w:r w:rsidRPr="00CC6750">
        <w:rPr>
          <w:rFonts w:cstheme="minorHAnsi"/>
          <w:sz w:val="24"/>
          <w:szCs w:val="24"/>
        </w:rPr>
        <w:t xml:space="preserve">sample size is shaped by: </w:t>
      </w:r>
      <w:r w:rsidR="00E736AF" w:rsidRPr="00CC6750">
        <w:rPr>
          <w:rFonts w:cstheme="minorHAnsi"/>
          <w:sz w:val="24"/>
          <w:szCs w:val="24"/>
        </w:rPr>
        <w:t>t</w:t>
      </w:r>
      <w:r w:rsidR="00C34ACD" w:rsidRPr="00CC6750">
        <w:rPr>
          <w:rFonts w:cstheme="minorHAnsi"/>
          <w:sz w:val="24"/>
          <w:szCs w:val="24"/>
        </w:rPr>
        <w:t>he scope of the study</w:t>
      </w:r>
      <w:r w:rsidR="00793D27" w:rsidRPr="00CC6750">
        <w:rPr>
          <w:rFonts w:cstheme="minorHAnsi"/>
          <w:sz w:val="24"/>
          <w:szCs w:val="24"/>
        </w:rPr>
        <w:t xml:space="preserve"> and breadth of the topic</w:t>
      </w:r>
      <w:r w:rsidRPr="00CC6750">
        <w:rPr>
          <w:rFonts w:cstheme="minorHAnsi"/>
          <w:sz w:val="24"/>
          <w:szCs w:val="24"/>
        </w:rPr>
        <w:t xml:space="preserve">; </w:t>
      </w:r>
      <w:r w:rsidR="00C34ACD" w:rsidRPr="00CC6750">
        <w:rPr>
          <w:rFonts w:cstheme="minorHAnsi"/>
          <w:sz w:val="24"/>
          <w:szCs w:val="24"/>
        </w:rPr>
        <w:t xml:space="preserve">the research question </w:t>
      </w:r>
      <w:r w:rsidR="000F714F" w:rsidRPr="00CC6750">
        <w:rPr>
          <w:rFonts w:cstheme="minorHAnsi"/>
          <w:sz w:val="24"/>
          <w:szCs w:val="24"/>
        </w:rPr>
        <w:t>(</w:t>
      </w:r>
      <w:r w:rsidRPr="00CC6750">
        <w:rPr>
          <w:rFonts w:cstheme="minorHAnsi"/>
          <w:sz w:val="24"/>
          <w:szCs w:val="24"/>
        </w:rPr>
        <w:t xml:space="preserve">e.g., focused on </w:t>
      </w:r>
      <w:r w:rsidR="000F714F" w:rsidRPr="00CC6750">
        <w:rPr>
          <w:rFonts w:cstheme="minorHAnsi"/>
          <w:sz w:val="24"/>
          <w:szCs w:val="24"/>
        </w:rPr>
        <w:t>experiences, perspectives</w:t>
      </w:r>
      <w:r w:rsidR="00004574" w:rsidRPr="00CC6750">
        <w:rPr>
          <w:rFonts w:cstheme="minorHAnsi"/>
          <w:sz w:val="24"/>
          <w:szCs w:val="24"/>
        </w:rPr>
        <w:t>,</w:t>
      </w:r>
      <w:r w:rsidR="000F714F" w:rsidRPr="00CC6750">
        <w:rPr>
          <w:rFonts w:cstheme="minorHAnsi"/>
          <w:sz w:val="24"/>
          <w:szCs w:val="24"/>
        </w:rPr>
        <w:t xml:space="preserve"> practices</w:t>
      </w:r>
      <w:r w:rsidR="00004574" w:rsidRPr="00CC6750">
        <w:rPr>
          <w:rFonts w:cstheme="minorHAnsi"/>
          <w:sz w:val="24"/>
          <w:szCs w:val="24"/>
        </w:rPr>
        <w:t xml:space="preserve">, </w:t>
      </w:r>
      <w:r w:rsidRPr="00CC6750">
        <w:rPr>
          <w:rFonts w:cstheme="minorHAnsi"/>
          <w:sz w:val="24"/>
          <w:szCs w:val="24"/>
        </w:rPr>
        <w:t xml:space="preserve">or </w:t>
      </w:r>
      <w:r w:rsidR="00004574" w:rsidRPr="00CC6750">
        <w:rPr>
          <w:rFonts w:cstheme="minorHAnsi"/>
          <w:sz w:val="24"/>
          <w:szCs w:val="24"/>
        </w:rPr>
        <w:t>discourses</w:t>
      </w:r>
      <w:r w:rsidR="000F714F" w:rsidRPr="00CC6750">
        <w:rPr>
          <w:rFonts w:cstheme="minorHAnsi"/>
          <w:sz w:val="24"/>
          <w:szCs w:val="24"/>
        </w:rPr>
        <w:t>)</w:t>
      </w:r>
      <w:r w:rsidR="006F113C" w:rsidRPr="00CC6750">
        <w:rPr>
          <w:rFonts w:cstheme="minorHAnsi"/>
          <w:sz w:val="24"/>
          <w:szCs w:val="24"/>
        </w:rPr>
        <w:t>;</w:t>
      </w:r>
      <w:r w:rsidR="00C34ACD" w:rsidRPr="00CC6750">
        <w:rPr>
          <w:rFonts w:cstheme="minorHAnsi"/>
          <w:sz w:val="24"/>
          <w:szCs w:val="24"/>
        </w:rPr>
        <w:t xml:space="preserve"> the characteristics of</w:t>
      </w:r>
      <w:r w:rsidR="006F113C" w:rsidRPr="00CC6750">
        <w:rPr>
          <w:rFonts w:cstheme="minorHAnsi"/>
          <w:sz w:val="24"/>
          <w:szCs w:val="24"/>
        </w:rPr>
        <w:t>,</w:t>
      </w:r>
      <w:r w:rsidR="00C34ACD" w:rsidRPr="00CC6750">
        <w:rPr>
          <w:rFonts w:cstheme="minorHAnsi"/>
          <w:sz w:val="24"/>
          <w:szCs w:val="24"/>
        </w:rPr>
        <w:t xml:space="preserve"> </w:t>
      </w:r>
      <w:r w:rsidR="000F714F" w:rsidRPr="00CC6750">
        <w:rPr>
          <w:rFonts w:cstheme="minorHAnsi"/>
          <w:sz w:val="24"/>
          <w:szCs w:val="24"/>
        </w:rPr>
        <w:t>and diversity within</w:t>
      </w:r>
      <w:r w:rsidR="006F113C" w:rsidRPr="00CC6750">
        <w:rPr>
          <w:rFonts w:cstheme="minorHAnsi"/>
          <w:sz w:val="24"/>
          <w:szCs w:val="24"/>
        </w:rPr>
        <w:t>,</w:t>
      </w:r>
      <w:r w:rsidR="000F714F" w:rsidRPr="00CC6750">
        <w:rPr>
          <w:rFonts w:cstheme="minorHAnsi"/>
          <w:sz w:val="24"/>
          <w:szCs w:val="24"/>
        </w:rPr>
        <w:t xml:space="preserve"> </w:t>
      </w:r>
      <w:r w:rsidR="00C34ACD" w:rsidRPr="00CC6750">
        <w:rPr>
          <w:rFonts w:cstheme="minorHAnsi"/>
          <w:sz w:val="24"/>
          <w:szCs w:val="24"/>
        </w:rPr>
        <w:t>the population</w:t>
      </w:r>
      <w:r w:rsidR="006F113C" w:rsidRPr="00CC6750">
        <w:rPr>
          <w:rFonts w:cstheme="minorHAnsi"/>
          <w:sz w:val="24"/>
          <w:szCs w:val="24"/>
        </w:rPr>
        <w:t xml:space="preserve">; </w:t>
      </w:r>
      <w:r w:rsidR="000F714F" w:rsidRPr="00CC6750">
        <w:rPr>
          <w:rFonts w:cstheme="minorHAnsi"/>
          <w:sz w:val="24"/>
          <w:szCs w:val="24"/>
        </w:rPr>
        <w:t>the motivation of participants</w:t>
      </w:r>
      <w:r w:rsidR="006F113C" w:rsidRPr="00CC6750">
        <w:rPr>
          <w:rFonts w:cstheme="minorHAnsi"/>
          <w:sz w:val="24"/>
          <w:szCs w:val="24"/>
        </w:rPr>
        <w:t>;</w:t>
      </w:r>
      <w:r w:rsidR="000F714F" w:rsidRPr="00CC6750">
        <w:rPr>
          <w:rFonts w:cstheme="minorHAnsi"/>
          <w:sz w:val="24"/>
          <w:szCs w:val="24"/>
        </w:rPr>
        <w:t xml:space="preserve"> and</w:t>
      </w:r>
      <w:r w:rsidR="006F113C" w:rsidRPr="00CC6750">
        <w:rPr>
          <w:rFonts w:cstheme="minorHAnsi"/>
          <w:sz w:val="24"/>
          <w:szCs w:val="24"/>
        </w:rPr>
        <w:t>,</w:t>
      </w:r>
      <w:r w:rsidR="000F714F" w:rsidRPr="00CC6750">
        <w:rPr>
          <w:rFonts w:cstheme="minorHAnsi"/>
          <w:sz w:val="24"/>
          <w:szCs w:val="24"/>
        </w:rPr>
        <w:t xml:space="preserve"> relatedly</w:t>
      </w:r>
      <w:r w:rsidR="006F113C" w:rsidRPr="00CC6750">
        <w:rPr>
          <w:rFonts w:cstheme="minorHAnsi"/>
          <w:sz w:val="24"/>
          <w:szCs w:val="24"/>
        </w:rPr>
        <w:t>,</w:t>
      </w:r>
      <w:r w:rsidR="000F714F" w:rsidRPr="00CC6750">
        <w:rPr>
          <w:rFonts w:cstheme="minorHAnsi"/>
          <w:sz w:val="24"/>
          <w:szCs w:val="24"/>
        </w:rPr>
        <w:t xml:space="preserve"> the depth and detail of the individual responses</w:t>
      </w:r>
      <w:r w:rsidR="001B6EFE" w:rsidRPr="00CC6750">
        <w:rPr>
          <w:rFonts w:cstheme="minorHAnsi"/>
          <w:sz w:val="24"/>
          <w:szCs w:val="24"/>
        </w:rPr>
        <w:t>. S</w:t>
      </w:r>
      <w:r w:rsidR="000F714F" w:rsidRPr="00CC6750">
        <w:rPr>
          <w:rFonts w:cstheme="minorHAnsi"/>
          <w:sz w:val="24"/>
          <w:szCs w:val="24"/>
        </w:rPr>
        <w:t xml:space="preserve">ome of these </w:t>
      </w:r>
      <w:r w:rsidR="000F714F" w:rsidRPr="00CC6750">
        <w:rPr>
          <w:rFonts w:cstheme="minorHAnsi"/>
          <w:i/>
          <w:sz w:val="24"/>
          <w:szCs w:val="24"/>
        </w:rPr>
        <w:t>cannot</w:t>
      </w:r>
      <w:r w:rsidR="000F714F" w:rsidRPr="00CC6750">
        <w:rPr>
          <w:rFonts w:cstheme="minorHAnsi"/>
          <w:sz w:val="24"/>
          <w:szCs w:val="24"/>
        </w:rPr>
        <w:t xml:space="preserve"> be entirely anticipated in advance</w:t>
      </w:r>
      <w:r w:rsidR="00A64E42" w:rsidRPr="00CC6750">
        <w:rPr>
          <w:rFonts w:cstheme="minorHAnsi"/>
          <w:sz w:val="24"/>
          <w:szCs w:val="24"/>
        </w:rPr>
        <w:t xml:space="preserve"> (</w:t>
      </w:r>
      <w:r w:rsidR="005D610B" w:rsidRPr="00CC6750">
        <w:rPr>
          <w:rFonts w:cstheme="minorHAnsi"/>
          <w:sz w:val="24"/>
          <w:szCs w:val="24"/>
        </w:rPr>
        <w:t>Malterud</w:t>
      </w:r>
      <w:r w:rsidR="009429DD" w:rsidRPr="00CC6750">
        <w:rPr>
          <w:rFonts w:cstheme="minorHAnsi"/>
          <w:sz w:val="24"/>
          <w:szCs w:val="24"/>
        </w:rPr>
        <w:t xml:space="preserve"> et al.</w:t>
      </w:r>
      <w:r w:rsidR="005D610B" w:rsidRPr="00CC6750">
        <w:rPr>
          <w:rFonts w:cstheme="minorHAnsi"/>
          <w:sz w:val="24"/>
          <w:szCs w:val="24"/>
        </w:rPr>
        <w:t>, 2016; Morse, 2000</w:t>
      </w:r>
      <w:r w:rsidR="00A64E42" w:rsidRPr="00CC6750">
        <w:rPr>
          <w:rFonts w:cstheme="minorHAnsi"/>
          <w:sz w:val="24"/>
          <w:szCs w:val="24"/>
        </w:rPr>
        <w:t>)</w:t>
      </w:r>
      <w:r w:rsidR="001B6EFE" w:rsidRPr="00CC6750">
        <w:rPr>
          <w:rFonts w:cstheme="minorHAnsi"/>
          <w:sz w:val="24"/>
          <w:szCs w:val="24"/>
        </w:rPr>
        <w:t xml:space="preserve">, and dataset richness and ability to address the questions become more important considerations than reaching an exact number – </w:t>
      </w:r>
      <w:r w:rsidR="00793D27" w:rsidRPr="00CC6750">
        <w:rPr>
          <w:rFonts w:cstheme="minorHAnsi"/>
          <w:sz w:val="24"/>
          <w:szCs w:val="24"/>
        </w:rPr>
        <w:t xml:space="preserve">in our example studies, </w:t>
      </w:r>
      <w:r w:rsidR="001B6EFE" w:rsidRPr="00CC6750">
        <w:rPr>
          <w:rFonts w:cstheme="minorHAnsi"/>
          <w:sz w:val="24"/>
          <w:szCs w:val="24"/>
        </w:rPr>
        <w:t xml:space="preserve">samples of 87 (Study 3), </w:t>
      </w:r>
      <w:r w:rsidR="00E712DB" w:rsidRPr="00CC6750">
        <w:rPr>
          <w:rFonts w:cstheme="minorHAnsi"/>
          <w:sz w:val="24"/>
          <w:szCs w:val="24"/>
        </w:rPr>
        <w:t xml:space="preserve">98 </w:t>
      </w:r>
      <w:r w:rsidR="00CB320E" w:rsidRPr="00CC6750">
        <w:rPr>
          <w:rFonts w:cstheme="minorHAnsi"/>
          <w:sz w:val="24"/>
          <w:szCs w:val="24"/>
        </w:rPr>
        <w:t>(</w:t>
      </w:r>
      <w:r w:rsidR="001B6EFE" w:rsidRPr="00CC6750">
        <w:rPr>
          <w:rFonts w:cstheme="minorHAnsi"/>
          <w:sz w:val="24"/>
          <w:szCs w:val="24"/>
        </w:rPr>
        <w:t>Study 2</w:t>
      </w:r>
      <w:r w:rsidR="00CB320E" w:rsidRPr="00CC6750">
        <w:rPr>
          <w:rFonts w:cstheme="minorHAnsi"/>
          <w:sz w:val="24"/>
          <w:szCs w:val="24"/>
        </w:rPr>
        <w:t>)</w:t>
      </w:r>
      <w:r w:rsidR="001B6EFE" w:rsidRPr="00CC6750">
        <w:rPr>
          <w:rFonts w:cstheme="minorHAnsi"/>
          <w:sz w:val="24"/>
          <w:szCs w:val="24"/>
        </w:rPr>
        <w:t xml:space="preserve"> and </w:t>
      </w:r>
      <w:r w:rsidR="00CB320E" w:rsidRPr="00CC6750">
        <w:rPr>
          <w:rFonts w:cstheme="minorHAnsi"/>
          <w:sz w:val="24"/>
          <w:szCs w:val="24"/>
        </w:rPr>
        <w:t>134 (</w:t>
      </w:r>
      <w:r w:rsidR="001B6EFE" w:rsidRPr="00CC6750">
        <w:rPr>
          <w:rFonts w:cstheme="minorHAnsi"/>
          <w:sz w:val="24"/>
          <w:szCs w:val="24"/>
        </w:rPr>
        <w:t>Study 1</w:t>
      </w:r>
      <w:r w:rsidR="00CB320E" w:rsidRPr="00CC6750">
        <w:rPr>
          <w:rFonts w:cstheme="minorHAnsi"/>
          <w:sz w:val="24"/>
          <w:szCs w:val="24"/>
        </w:rPr>
        <w:t>) provided a rich dataset of appropriate scope</w:t>
      </w:r>
      <w:r w:rsidR="00793D27" w:rsidRPr="00CC6750">
        <w:rPr>
          <w:rFonts w:cstheme="minorHAnsi"/>
          <w:sz w:val="24"/>
          <w:szCs w:val="24"/>
        </w:rPr>
        <w:t xml:space="preserve"> to</w:t>
      </w:r>
      <w:r w:rsidR="00CB320E" w:rsidRPr="00CC6750">
        <w:rPr>
          <w:rFonts w:cstheme="minorHAnsi"/>
          <w:sz w:val="24"/>
          <w:szCs w:val="24"/>
        </w:rPr>
        <w:t xml:space="preserve"> </w:t>
      </w:r>
      <w:r w:rsidR="00A93883" w:rsidRPr="00CC6750">
        <w:rPr>
          <w:rFonts w:cstheme="minorHAnsi"/>
          <w:sz w:val="24"/>
          <w:szCs w:val="24"/>
        </w:rPr>
        <w:t>address the research questions</w:t>
      </w:r>
      <w:r w:rsidR="00E736AF" w:rsidRPr="00CC6750">
        <w:rPr>
          <w:rFonts w:cstheme="minorHAnsi"/>
          <w:sz w:val="24"/>
          <w:szCs w:val="24"/>
        </w:rPr>
        <w:t xml:space="preserve"> </w:t>
      </w:r>
      <w:r w:rsidR="001B6EFE" w:rsidRPr="00CC6750">
        <w:rPr>
          <w:rFonts w:cstheme="minorHAnsi"/>
          <w:sz w:val="24"/>
          <w:szCs w:val="24"/>
        </w:rPr>
        <w:t xml:space="preserve">and produce publishable </w:t>
      </w:r>
      <w:r w:rsidR="00A93883" w:rsidRPr="00CC6750">
        <w:rPr>
          <w:rFonts w:cstheme="minorHAnsi"/>
          <w:sz w:val="24"/>
          <w:szCs w:val="24"/>
        </w:rPr>
        <w:t>analyses</w:t>
      </w:r>
      <w:r w:rsidR="00CB320E" w:rsidRPr="00CC6750">
        <w:rPr>
          <w:rFonts w:cstheme="minorHAnsi"/>
          <w:sz w:val="24"/>
          <w:szCs w:val="24"/>
        </w:rPr>
        <w:t>.</w:t>
      </w:r>
    </w:p>
    <w:p w14:paraId="46D6ADD1" w14:textId="3760C5B8" w:rsidR="00ED4186" w:rsidRPr="00CC6750" w:rsidRDefault="00ED4186" w:rsidP="00CC6750">
      <w:pPr>
        <w:suppressLineNumbers/>
        <w:spacing w:before="120" w:after="120" w:line="276" w:lineRule="auto"/>
        <w:rPr>
          <w:rFonts w:cstheme="minorHAnsi"/>
          <w:b/>
          <w:bCs/>
          <w:i/>
          <w:iCs/>
          <w:sz w:val="24"/>
          <w:szCs w:val="24"/>
        </w:rPr>
      </w:pPr>
      <w:r w:rsidRPr="00CC6750">
        <w:rPr>
          <w:rFonts w:cstheme="minorHAnsi"/>
          <w:b/>
          <w:bCs/>
          <w:i/>
          <w:iCs/>
          <w:sz w:val="24"/>
          <w:szCs w:val="24"/>
        </w:rPr>
        <w:t>Follow-up data collection</w:t>
      </w:r>
    </w:p>
    <w:p w14:paraId="58384E37" w14:textId="4AB5FE10" w:rsidR="0025401F" w:rsidRPr="00CC6750" w:rsidRDefault="001B6EFE" w:rsidP="00CC6750">
      <w:pPr>
        <w:suppressLineNumbers/>
        <w:spacing w:before="120" w:after="120" w:line="276" w:lineRule="auto"/>
        <w:ind w:right="-22"/>
        <w:rPr>
          <w:rFonts w:cstheme="minorHAnsi"/>
          <w:sz w:val="24"/>
          <w:szCs w:val="24"/>
        </w:rPr>
      </w:pPr>
      <w:r w:rsidRPr="00CC6750">
        <w:rPr>
          <w:rFonts w:cstheme="minorHAnsi"/>
          <w:sz w:val="24"/>
          <w:szCs w:val="24"/>
        </w:rPr>
        <w:t xml:space="preserve">Despite a predetermined </w:t>
      </w:r>
      <w:r w:rsidR="006F113C" w:rsidRPr="00CC6750">
        <w:rPr>
          <w:rFonts w:cstheme="minorHAnsi"/>
          <w:sz w:val="24"/>
          <w:szCs w:val="24"/>
        </w:rPr>
        <w:t xml:space="preserve">question </w:t>
      </w:r>
      <w:r w:rsidRPr="00CC6750">
        <w:rPr>
          <w:rFonts w:cstheme="minorHAnsi"/>
          <w:sz w:val="24"/>
          <w:szCs w:val="24"/>
        </w:rPr>
        <w:t>structure</w:t>
      </w:r>
      <w:r w:rsidR="00C34ACD" w:rsidRPr="00CC6750">
        <w:rPr>
          <w:rFonts w:cstheme="minorHAnsi"/>
          <w:sz w:val="24"/>
          <w:szCs w:val="24"/>
        </w:rPr>
        <w:t>, there is scope</w:t>
      </w:r>
      <w:r w:rsidR="0025401F" w:rsidRPr="00CC6750">
        <w:rPr>
          <w:rFonts w:cstheme="minorHAnsi"/>
          <w:sz w:val="24"/>
          <w:szCs w:val="24"/>
        </w:rPr>
        <w:t xml:space="preserve"> for</w:t>
      </w:r>
      <w:r w:rsidR="005B1308" w:rsidRPr="00CC6750">
        <w:rPr>
          <w:rFonts w:cstheme="minorHAnsi"/>
          <w:sz w:val="24"/>
          <w:szCs w:val="24"/>
        </w:rPr>
        <w:t xml:space="preserve"> (pre-planned)</w:t>
      </w:r>
      <w:r w:rsidRPr="00CC6750">
        <w:rPr>
          <w:rFonts w:cstheme="minorHAnsi"/>
          <w:sz w:val="24"/>
          <w:szCs w:val="24"/>
        </w:rPr>
        <w:t xml:space="preserve"> </w:t>
      </w:r>
      <w:r w:rsidRPr="00CC6750">
        <w:rPr>
          <w:rFonts w:cstheme="minorHAnsi"/>
          <w:i/>
          <w:sz w:val="24"/>
          <w:szCs w:val="24"/>
        </w:rPr>
        <w:t>additional</w:t>
      </w:r>
      <w:r w:rsidR="0025401F" w:rsidRPr="00CC6750">
        <w:rPr>
          <w:rFonts w:cstheme="minorHAnsi"/>
          <w:sz w:val="24"/>
          <w:szCs w:val="24"/>
        </w:rPr>
        <w:t xml:space="preserve"> follow-up data collection</w:t>
      </w:r>
      <w:r w:rsidRPr="00CC6750">
        <w:rPr>
          <w:rFonts w:cstheme="minorHAnsi"/>
          <w:sz w:val="24"/>
          <w:szCs w:val="24"/>
        </w:rPr>
        <w:t xml:space="preserve"> if needed</w:t>
      </w:r>
      <w:r w:rsidR="006F113C" w:rsidRPr="00CC6750">
        <w:rPr>
          <w:rFonts w:cstheme="minorHAnsi"/>
          <w:sz w:val="24"/>
          <w:szCs w:val="24"/>
        </w:rPr>
        <w:t>. W</w:t>
      </w:r>
      <w:r w:rsidR="00780126" w:rsidRPr="00CC6750">
        <w:rPr>
          <w:rFonts w:cstheme="minorHAnsi"/>
          <w:sz w:val="24"/>
          <w:szCs w:val="24"/>
        </w:rPr>
        <w:t>e have done this</w:t>
      </w:r>
      <w:r w:rsidR="003D6C45" w:rsidRPr="00CC6750">
        <w:rPr>
          <w:rFonts w:cstheme="minorHAnsi"/>
          <w:sz w:val="24"/>
          <w:szCs w:val="24"/>
        </w:rPr>
        <w:t xml:space="preserve"> through inviting participants to provide a contact email </w:t>
      </w:r>
      <w:r w:rsidR="003D6C45" w:rsidRPr="00CC6750">
        <w:rPr>
          <w:rFonts w:cstheme="minorHAnsi"/>
          <w:i/>
          <w:sz w:val="24"/>
          <w:szCs w:val="24"/>
        </w:rPr>
        <w:t xml:space="preserve">if </w:t>
      </w:r>
      <w:r w:rsidR="003D6C45" w:rsidRPr="00CC6750">
        <w:rPr>
          <w:rFonts w:cstheme="minorHAnsi"/>
          <w:sz w:val="24"/>
          <w:szCs w:val="24"/>
        </w:rPr>
        <w:t>they would be willing to participat</w:t>
      </w:r>
      <w:r w:rsidR="008D738B" w:rsidRPr="00CC6750">
        <w:rPr>
          <w:rFonts w:cstheme="minorHAnsi"/>
          <w:sz w:val="24"/>
          <w:szCs w:val="24"/>
        </w:rPr>
        <w:t>e</w:t>
      </w:r>
      <w:r w:rsidR="003D6C45" w:rsidRPr="00CC6750">
        <w:rPr>
          <w:rFonts w:cstheme="minorHAnsi"/>
          <w:sz w:val="24"/>
          <w:szCs w:val="24"/>
        </w:rPr>
        <w:t xml:space="preserve"> in further data collection (anonymity is precluded if so). In </w:t>
      </w:r>
      <w:r w:rsidR="00780126" w:rsidRPr="00CC6750">
        <w:rPr>
          <w:rFonts w:cstheme="minorHAnsi"/>
          <w:sz w:val="24"/>
          <w:szCs w:val="24"/>
        </w:rPr>
        <w:t>a</w:t>
      </w:r>
      <w:r w:rsidR="00C34ACD" w:rsidRPr="00CC6750">
        <w:rPr>
          <w:rFonts w:cstheme="minorHAnsi"/>
          <w:sz w:val="24"/>
          <w:szCs w:val="24"/>
        </w:rPr>
        <w:t xml:space="preserve"> </w:t>
      </w:r>
      <w:r w:rsidR="00465AA2" w:rsidRPr="00CC6750">
        <w:rPr>
          <w:rFonts w:cstheme="minorHAnsi"/>
          <w:sz w:val="24"/>
          <w:szCs w:val="24"/>
        </w:rPr>
        <w:t>study</w:t>
      </w:r>
      <w:r w:rsidR="006700F7" w:rsidRPr="00CC6750">
        <w:rPr>
          <w:rStyle w:val="EndnoteReference"/>
          <w:rFonts w:cstheme="minorHAnsi"/>
          <w:sz w:val="24"/>
          <w:szCs w:val="24"/>
        </w:rPr>
        <w:endnoteReference w:id="14"/>
      </w:r>
      <w:r w:rsidR="00155FA2" w:rsidRPr="00CC6750">
        <w:rPr>
          <w:rFonts w:cstheme="minorHAnsi"/>
          <w:sz w:val="24"/>
          <w:szCs w:val="24"/>
        </w:rPr>
        <w:t xml:space="preserve"> </w:t>
      </w:r>
      <w:r w:rsidR="00D60BA2" w:rsidRPr="00CC6750">
        <w:rPr>
          <w:rFonts w:cstheme="minorHAnsi"/>
          <w:sz w:val="24"/>
          <w:szCs w:val="24"/>
        </w:rPr>
        <w:t xml:space="preserve">that explored </w:t>
      </w:r>
      <w:r w:rsidR="000F714F" w:rsidRPr="00CC6750">
        <w:rPr>
          <w:rFonts w:cstheme="minorHAnsi"/>
          <w:sz w:val="24"/>
          <w:szCs w:val="24"/>
        </w:rPr>
        <w:t>the experiences of people with the auto-immune</w:t>
      </w:r>
      <w:r w:rsidR="006700F7" w:rsidRPr="00CC6750">
        <w:rPr>
          <w:rFonts w:cstheme="minorHAnsi"/>
          <w:sz w:val="24"/>
          <w:szCs w:val="24"/>
        </w:rPr>
        <w:t xml:space="preserve"> condition</w:t>
      </w:r>
      <w:r w:rsidR="00C34ACD" w:rsidRPr="00CC6750">
        <w:rPr>
          <w:rFonts w:cstheme="minorHAnsi"/>
          <w:sz w:val="24"/>
          <w:szCs w:val="24"/>
        </w:rPr>
        <w:t xml:space="preserve"> </w:t>
      </w:r>
      <w:r w:rsidR="00465AA2" w:rsidRPr="00CC6750">
        <w:rPr>
          <w:rFonts w:cstheme="minorHAnsi"/>
          <w:sz w:val="24"/>
          <w:szCs w:val="24"/>
        </w:rPr>
        <w:t>P</w:t>
      </w:r>
      <w:r w:rsidR="003D6C45" w:rsidRPr="00CC6750">
        <w:rPr>
          <w:rFonts w:cstheme="minorHAnsi"/>
          <w:sz w:val="24"/>
          <w:szCs w:val="24"/>
        </w:rPr>
        <w:t xml:space="preserve">ernicious </w:t>
      </w:r>
      <w:r w:rsidR="006F113C" w:rsidRPr="00CC6750">
        <w:rPr>
          <w:rFonts w:cstheme="minorHAnsi"/>
          <w:sz w:val="24"/>
          <w:szCs w:val="24"/>
        </w:rPr>
        <w:t>Anaemia</w:t>
      </w:r>
      <w:r w:rsidR="00CB320E" w:rsidRPr="00CC6750">
        <w:rPr>
          <w:rFonts w:cstheme="minorHAnsi"/>
          <w:sz w:val="24"/>
          <w:szCs w:val="24"/>
        </w:rPr>
        <w:t>,</w:t>
      </w:r>
      <w:r w:rsidR="000F714F" w:rsidRPr="00CC6750">
        <w:rPr>
          <w:rFonts w:cstheme="minorHAnsi"/>
          <w:sz w:val="24"/>
          <w:szCs w:val="24"/>
        </w:rPr>
        <w:t xml:space="preserve"> </w:t>
      </w:r>
      <w:r w:rsidR="003D6C45" w:rsidRPr="00CC6750">
        <w:rPr>
          <w:rFonts w:cstheme="minorHAnsi"/>
          <w:sz w:val="24"/>
          <w:szCs w:val="24"/>
        </w:rPr>
        <w:t>the initial survey was deliberately short – only three main questions –</w:t>
      </w:r>
      <w:r w:rsidR="00D60BA2" w:rsidRPr="00CC6750">
        <w:rPr>
          <w:rFonts w:cstheme="minorHAnsi"/>
          <w:sz w:val="24"/>
          <w:szCs w:val="24"/>
        </w:rPr>
        <w:t xml:space="preserve"> </w:t>
      </w:r>
      <w:r w:rsidR="003D6C45" w:rsidRPr="00CC6750">
        <w:rPr>
          <w:rFonts w:cstheme="minorHAnsi"/>
          <w:sz w:val="24"/>
          <w:szCs w:val="24"/>
        </w:rPr>
        <w:t xml:space="preserve">to avoid overly burdening participants, some of whom would likely </w:t>
      </w:r>
      <w:r w:rsidR="003D6C45" w:rsidRPr="00CC6750">
        <w:rPr>
          <w:rFonts w:cstheme="minorHAnsi"/>
          <w:sz w:val="24"/>
          <w:szCs w:val="24"/>
        </w:rPr>
        <w:lastRenderedPageBreak/>
        <w:t xml:space="preserve">be managing on-going fatigue and </w:t>
      </w:r>
      <w:r w:rsidR="009B129C" w:rsidRPr="00CC6750">
        <w:rPr>
          <w:rFonts w:cstheme="minorHAnsi"/>
          <w:sz w:val="24"/>
          <w:szCs w:val="24"/>
        </w:rPr>
        <w:t xml:space="preserve">other </w:t>
      </w:r>
      <w:r w:rsidR="003D6C45" w:rsidRPr="00CC6750">
        <w:rPr>
          <w:rFonts w:cstheme="minorHAnsi"/>
          <w:sz w:val="24"/>
          <w:szCs w:val="24"/>
        </w:rPr>
        <w:t xml:space="preserve">physical </w:t>
      </w:r>
      <w:r w:rsidR="009B129C" w:rsidRPr="00CC6750">
        <w:rPr>
          <w:rFonts w:cstheme="minorHAnsi"/>
          <w:sz w:val="24"/>
          <w:szCs w:val="24"/>
        </w:rPr>
        <w:t xml:space="preserve">disabilities </w:t>
      </w:r>
      <w:r w:rsidR="003D6C45" w:rsidRPr="00CC6750">
        <w:rPr>
          <w:rFonts w:cstheme="minorHAnsi"/>
          <w:sz w:val="24"/>
          <w:szCs w:val="24"/>
        </w:rPr>
        <w:t xml:space="preserve">related to the condition. </w:t>
      </w:r>
      <w:r w:rsidR="00D60BA2" w:rsidRPr="00CC6750">
        <w:rPr>
          <w:rFonts w:cstheme="minorHAnsi"/>
          <w:sz w:val="24"/>
          <w:szCs w:val="24"/>
        </w:rPr>
        <w:t xml:space="preserve">Of </w:t>
      </w:r>
      <w:r w:rsidR="00E43591" w:rsidRPr="00CC6750">
        <w:rPr>
          <w:rFonts w:cstheme="minorHAnsi"/>
          <w:sz w:val="24"/>
          <w:szCs w:val="24"/>
        </w:rPr>
        <w:t>39 participants</w:t>
      </w:r>
      <w:r w:rsidR="00D60BA2" w:rsidRPr="00CC6750">
        <w:rPr>
          <w:rFonts w:cstheme="minorHAnsi"/>
          <w:sz w:val="24"/>
          <w:szCs w:val="24"/>
        </w:rPr>
        <w:t>, 34</w:t>
      </w:r>
      <w:r w:rsidR="00E43591" w:rsidRPr="00CC6750">
        <w:rPr>
          <w:rFonts w:cstheme="minorHAnsi"/>
          <w:sz w:val="24"/>
          <w:szCs w:val="24"/>
        </w:rPr>
        <w:t xml:space="preserve"> </w:t>
      </w:r>
      <w:r w:rsidR="003D6C45" w:rsidRPr="00CC6750">
        <w:rPr>
          <w:rFonts w:cstheme="minorHAnsi"/>
          <w:sz w:val="24"/>
          <w:szCs w:val="24"/>
        </w:rPr>
        <w:t>indicated they would be willing</w:t>
      </w:r>
      <w:r w:rsidR="0033210A" w:rsidRPr="00CC6750">
        <w:rPr>
          <w:rFonts w:cstheme="minorHAnsi"/>
          <w:sz w:val="24"/>
          <w:szCs w:val="24"/>
        </w:rPr>
        <w:t xml:space="preserve"> to participate further</w:t>
      </w:r>
      <w:r w:rsidR="003D6C45" w:rsidRPr="00CC6750">
        <w:rPr>
          <w:rFonts w:cstheme="minorHAnsi"/>
          <w:sz w:val="24"/>
          <w:szCs w:val="24"/>
        </w:rPr>
        <w:t>. F</w:t>
      </w:r>
      <w:r w:rsidR="000F714F" w:rsidRPr="00CC6750">
        <w:rPr>
          <w:rFonts w:cstheme="minorHAnsi"/>
          <w:sz w:val="24"/>
          <w:szCs w:val="24"/>
        </w:rPr>
        <w:t>ollowing initial analysis of the</w:t>
      </w:r>
      <w:r w:rsidR="003D6C45" w:rsidRPr="00CC6750">
        <w:rPr>
          <w:rFonts w:cstheme="minorHAnsi"/>
          <w:sz w:val="24"/>
          <w:szCs w:val="24"/>
        </w:rPr>
        <w:t xml:space="preserve"> </w:t>
      </w:r>
      <w:r w:rsidR="0033210A" w:rsidRPr="00CC6750">
        <w:rPr>
          <w:rFonts w:cstheme="minorHAnsi"/>
          <w:sz w:val="24"/>
          <w:szCs w:val="24"/>
        </w:rPr>
        <w:t>first</w:t>
      </w:r>
      <w:r w:rsidR="000F714F" w:rsidRPr="00CC6750">
        <w:rPr>
          <w:rFonts w:cstheme="minorHAnsi"/>
          <w:sz w:val="24"/>
          <w:szCs w:val="24"/>
        </w:rPr>
        <w:t xml:space="preserve"> data</w:t>
      </w:r>
      <w:r w:rsidR="003D6C45" w:rsidRPr="00CC6750">
        <w:rPr>
          <w:rFonts w:cstheme="minorHAnsi"/>
          <w:sz w:val="24"/>
          <w:szCs w:val="24"/>
        </w:rPr>
        <w:t>set</w:t>
      </w:r>
      <w:r w:rsidR="000F714F" w:rsidRPr="00CC6750">
        <w:rPr>
          <w:rFonts w:cstheme="minorHAnsi"/>
          <w:sz w:val="24"/>
          <w:szCs w:val="24"/>
        </w:rPr>
        <w:t xml:space="preserve">, areas </w:t>
      </w:r>
      <w:r w:rsidR="00021880" w:rsidRPr="00CC6750">
        <w:rPr>
          <w:rFonts w:cstheme="minorHAnsi"/>
          <w:sz w:val="24"/>
          <w:szCs w:val="24"/>
        </w:rPr>
        <w:t>to probe</w:t>
      </w:r>
      <w:r w:rsidR="000F714F" w:rsidRPr="00CC6750">
        <w:rPr>
          <w:rFonts w:cstheme="minorHAnsi"/>
          <w:sz w:val="24"/>
          <w:szCs w:val="24"/>
        </w:rPr>
        <w:t xml:space="preserve"> further</w:t>
      </w:r>
      <w:r w:rsidR="0033210A" w:rsidRPr="00CC6750">
        <w:rPr>
          <w:rFonts w:cstheme="minorHAnsi"/>
          <w:sz w:val="24"/>
          <w:szCs w:val="24"/>
        </w:rPr>
        <w:t xml:space="preserve"> were identified</w:t>
      </w:r>
      <w:r w:rsidR="003D6C45" w:rsidRPr="00CC6750">
        <w:rPr>
          <w:rFonts w:cstheme="minorHAnsi"/>
          <w:sz w:val="24"/>
          <w:szCs w:val="24"/>
        </w:rPr>
        <w:t>,</w:t>
      </w:r>
      <w:r w:rsidR="000F714F" w:rsidRPr="00CC6750">
        <w:rPr>
          <w:rFonts w:cstheme="minorHAnsi"/>
          <w:sz w:val="24"/>
          <w:szCs w:val="24"/>
        </w:rPr>
        <w:t xml:space="preserve"> including some </w:t>
      </w:r>
      <w:r w:rsidR="006700F7" w:rsidRPr="00CC6750">
        <w:rPr>
          <w:rFonts w:cstheme="minorHAnsi"/>
          <w:sz w:val="24"/>
          <w:szCs w:val="24"/>
        </w:rPr>
        <w:t>un</w:t>
      </w:r>
      <w:r w:rsidR="000F714F" w:rsidRPr="00CC6750">
        <w:rPr>
          <w:rFonts w:cstheme="minorHAnsi"/>
          <w:sz w:val="24"/>
          <w:szCs w:val="24"/>
        </w:rPr>
        <w:t xml:space="preserve">anticipated </w:t>
      </w:r>
      <w:r w:rsidR="005B1308" w:rsidRPr="00CC6750">
        <w:rPr>
          <w:rFonts w:cstheme="minorHAnsi"/>
          <w:sz w:val="24"/>
          <w:szCs w:val="24"/>
        </w:rPr>
        <w:t>ones</w:t>
      </w:r>
      <w:r w:rsidR="00D60BA2" w:rsidRPr="00CC6750">
        <w:rPr>
          <w:rFonts w:cstheme="minorHAnsi"/>
          <w:sz w:val="24"/>
          <w:szCs w:val="24"/>
        </w:rPr>
        <w:t xml:space="preserve">. A link to a </w:t>
      </w:r>
      <w:r w:rsidR="00021880" w:rsidRPr="00CC6750">
        <w:rPr>
          <w:rFonts w:cstheme="minorHAnsi"/>
          <w:sz w:val="24"/>
          <w:szCs w:val="24"/>
        </w:rPr>
        <w:t xml:space="preserve">follow-up </w:t>
      </w:r>
      <w:r w:rsidR="003D6C45" w:rsidRPr="00CC6750">
        <w:rPr>
          <w:rFonts w:cstheme="minorHAnsi"/>
          <w:sz w:val="24"/>
          <w:szCs w:val="24"/>
        </w:rPr>
        <w:t xml:space="preserve">online </w:t>
      </w:r>
      <w:r w:rsidR="00021880" w:rsidRPr="00CC6750">
        <w:rPr>
          <w:rFonts w:cstheme="minorHAnsi"/>
          <w:sz w:val="24"/>
          <w:szCs w:val="24"/>
        </w:rPr>
        <w:t>survey contain</w:t>
      </w:r>
      <w:r w:rsidR="00D60BA2" w:rsidRPr="00CC6750">
        <w:rPr>
          <w:rFonts w:cstheme="minorHAnsi"/>
          <w:sz w:val="24"/>
          <w:szCs w:val="24"/>
        </w:rPr>
        <w:t xml:space="preserve">ing </w:t>
      </w:r>
      <w:r w:rsidR="00021880" w:rsidRPr="00CC6750">
        <w:rPr>
          <w:rFonts w:cstheme="minorHAnsi"/>
          <w:sz w:val="24"/>
          <w:szCs w:val="24"/>
        </w:rPr>
        <w:t xml:space="preserve">a further three </w:t>
      </w:r>
      <w:r w:rsidR="0033210A" w:rsidRPr="00CC6750">
        <w:rPr>
          <w:rFonts w:cstheme="minorHAnsi"/>
          <w:sz w:val="24"/>
          <w:szCs w:val="24"/>
        </w:rPr>
        <w:t xml:space="preserve">open </w:t>
      </w:r>
      <w:r w:rsidR="00021880" w:rsidRPr="00CC6750">
        <w:rPr>
          <w:rFonts w:cstheme="minorHAnsi"/>
          <w:sz w:val="24"/>
          <w:szCs w:val="24"/>
        </w:rPr>
        <w:t>questions</w:t>
      </w:r>
      <w:r w:rsidR="00D60BA2" w:rsidRPr="00CC6750">
        <w:rPr>
          <w:rFonts w:cstheme="minorHAnsi"/>
          <w:sz w:val="24"/>
          <w:szCs w:val="24"/>
        </w:rPr>
        <w:t xml:space="preserve"> was </w:t>
      </w:r>
      <w:r w:rsidR="00155FA2" w:rsidRPr="00CC6750">
        <w:rPr>
          <w:rFonts w:cstheme="minorHAnsi"/>
          <w:sz w:val="24"/>
          <w:szCs w:val="24"/>
        </w:rPr>
        <w:t>blind cop</w:t>
      </w:r>
      <w:r w:rsidR="003D6C45" w:rsidRPr="00CC6750">
        <w:rPr>
          <w:rFonts w:cstheme="minorHAnsi"/>
          <w:sz w:val="24"/>
          <w:szCs w:val="24"/>
        </w:rPr>
        <w:t>y emailed</w:t>
      </w:r>
      <w:r w:rsidR="00155FA2" w:rsidRPr="00CC6750">
        <w:rPr>
          <w:rFonts w:cstheme="minorHAnsi"/>
          <w:sz w:val="24"/>
          <w:szCs w:val="24"/>
        </w:rPr>
        <w:t xml:space="preserve"> to </w:t>
      </w:r>
      <w:r w:rsidR="003D6C45" w:rsidRPr="00CC6750">
        <w:rPr>
          <w:rFonts w:cstheme="minorHAnsi"/>
          <w:sz w:val="24"/>
          <w:szCs w:val="24"/>
        </w:rPr>
        <w:t xml:space="preserve">all </w:t>
      </w:r>
      <w:r w:rsidR="00155FA2" w:rsidRPr="00CC6750">
        <w:rPr>
          <w:rFonts w:cstheme="minorHAnsi"/>
          <w:sz w:val="24"/>
          <w:szCs w:val="24"/>
        </w:rPr>
        <w:t xml:space="preserve">participants who </w:t>
      </w:r>
      <w:r w:rsidR="00D60BA2" w:rsidRPr="00CC6750">
        <w:rPr>
          <w:rFonts w:cstheme="minorHAnsi"/>
          <w:sz w:val="24"/>
          <w:szCs w:val="24"/>
        </w:rPr>
        <w:t xml:space="preserve">had </w:t>
      </w:r>
      <w:r w:rsidR="00155FA2" w:rsidRPr="00CC6750">
        <w:rPr>
          <w:rFonts w:cstheme="minorHAnsi"/>
          <w:sz w:val="24"/>
          <w:szCs w:val="24"/>
        </w:rPr>
        <w:t>volunteered for further data collection</w:t>
      </w:r>
      <w:r w:rsidR="003D6C45" w:rsidRPr="00CC6750">
        <w:rPr>
          <w:rFonts w:cstheme="minorHAnsi"/>
          <w:sz w:val="24"/>
          <w:szCs w:val="24"/>
        </w:rPr>
        <w:t>. Roughly two-thirds (</w:t>
      </w:r>
      <w:r w:rsidR="00E43591" w:rsidRPr="00CC6750">
        <w:rPr>
          <w:rFonts w:cstheme="minorHAnsi"/>
          <w:sz w:val="24"/>
          <w:szCs w:val="24"/>
        </w:rPr>
        <w:t>22</w:t>
      </w:r>
      <w:r w:rsidR="00D60BA2" w:rsidRPr="00CC6750">
        <w:rPr>
          <w:rFonts w:cstheme="minorHAnsi"/>
          <w:sz w:val="24"/>
          <w:szCs w:val="24"/>
        </w:rPr>
        <w:t>/34</w:t>
      </w:r>
      <w:r w:rsidR="003D6C45" w:rsidRPr="00CC6750">
        <w:rPr>
          <w:rFonts w:cstheme="minorHAnsi"/>
          <w:sz w:val="24"/>
          <w:szCs w:val="24"/>
        </w:rPr>
        <w:t>)</w:t>
      </w:r>
      <w:r w:rsidR="00E43591" w:rsidRPr="00CC6750">
        <w:rPr>
          <w:rFonts w:cstheme="minorHAnsi"/>
          <w:sz w:val="24"/>
          <w:szCs w:val="24"/>
        </w:rPr>
        <w:t xml:space="preserve"> </w:t>
      </w:r>
      <w:r w:rsidR="003D6C45" w:rsidRPr="00CC6750">
        <w:rPr>
          <w:rFonts w:cstheme="minorHAnsi"/>
          <w:sz w:val="24"/>
          <w:szCs w:val="24"/>
        </w:rPr>
        <w:t>completed the second survey</w:t>
      </w:r>
      <w:r w:rsidR="00D60BA2" w:rsidRPr="00CC6750">
        <w:rPr>
          <w:rFonts w:cstheme="minorHAnsi"/>
          <w:sz w:val="24"/>
          <w:szCs w:val="24"/>
        </w:rPr>
        <w:t>.</w:t>
      </w:r>
      <w:r w:rsidR="00D60BA2" w:rsidRPr="00CC6750">
        <w:rPr>
          <w:rStyle w:val="EndnoteReference"/>
          <w:rFonts w:cstheme="minorHAnsi"/>
          <w:sz w:val="24"/>
          <w:szCs w:val="24"/>
        </w:rPr>
        <w:endnoteReference w:id="15"/>
      </w:r>
    </w:p>
    <w:p w14:paraId="57399DFD" w14:textId="5DFFE1A2" w:rsidR="002C1CB5" w:rsidRPr="00CC6750" w:rsidRDefault="005B1308" w:rsidP="00CC6750">
      <w:pPr>
        <w:suppressLineNumbers/>
        <w:spacing w:before="120" w:after="120" w:line="276" w:lineRule="auto"/>
        <w:jc w:val="center"/>
        <w:rPr>
          <w:rFonts w:cstheme="minorHAnsi"/>
          <w:b/>
          <w:bCs/>
          <w:sz w:val="24"/>
          <w:szCs w:val="24"/>
        </w:rPr>
      </w:pPr>
      <w:r w:rsidRPr="00CC6750">
        <w:rPr>
          <w:rFonts w:cstheme="minorHAnsi"/>
          <w:b/>
          <w:bCs/>
          <w:sz w:val="24"/>
          <w:szCs w:val="24"/>
        </w:rPr>
        <w:t>Analysing</w:t>
      </w:r>
      <w:r w:rsidR="002C1CB5" w:rsidRPr="00CC6750">
        <w:rPr>
          <w:rFonts w:cstheme="minorHAnsi"/>
          <w:b/>
          <w:bCs/>
          <w:sz w:val="24"/>
          <w:szCs w:val="24"/>
        </w:rPr>
        <w:t xml:space="preserve"> qualitative survey data</w:t>
      </w:r>
    </w:p>
    <w:p w14:paraId="3D197323" w14:textId="28E379E8" w:rsidR="00F167E9" w:rsidRPr="00CC6750" w:rsidRDefault="00330DDB" w:rsidP="00CC6750">
      <w:pPr>
        <w:suppressLineNumbers/>
        <w:autoSpaceDE w:val="0"/>
        <w:autoSpaceDN w:val="0"/>
        <w:adjustRightInd w:val="0"/>
        <w:spacing w:before="120" w:after="120" w:line="276" w:lineRule="auto"/>
        <w:rPr>
          <w:rFonts w:cstheme="minorHAnsi"/>
          <w:sz w:val="24"/>
          <w:szCs w:val="24"/>
        </w:rPr>
      </w:pPr>
      <w:r w:rsidRPr="00CC6750">
        <w:rPr>
          <w:rFonts w:cstheme="minorHAnsi"/>
          <w:sz w:val="24"/>
          <w:szCs w:val="24"/>
        </w:rPr>
        <w:t>Qualitative survey data</w:t>
      </w:r>
      <w:r w:rsidR="006E6F9C" w:rsidRPr="00CC6750">
        <w:rPr>
          <w:rFonts w:cstheme="minorHAnsi"/>
          <w:sz w:val="24"/>
          <w:szCs w:val="24"/>
        </w:rPr>
        <w:t xml:space="preserve"> offer</w:t>
      </w:r>
      <w:r w:rsidRPr="00CC6750">
        <w:rPr>
          <w:rFonts w:cstheme="minorHAnsi"/>
          <w:sz w:val="24"/>
          <w:szCs w:val="24"/>
        </w:rPr>
        <w:t>s</w:t>
      </w:r>
      <w:r w:rsidR="00F167E9" w:rsidRPr="00CC6750">
        <w:rPr>
          <w:rFonts w:cstheme="minorHAnsi"/>
          <w:sz w:val="24"/>
          <w:szCs w:val="24"/>
        </w:rPr>
        <w:t xml:space="preserve"> wide</w:t>
      </w:r>
      <w:r w:rsidR="006E6F9C" w:rsidRPr="00CC6750">
        <w:rPr>
          <w:rFonts w:cstheme="minorHAnsi"/>
          <w:sz w:val="24"/>
          <w:szCs w:val="24"/>
        </w:rPr>
        <w:t xml:space="preserve"> scope for analysis</w:t>
      </w:r>
      <w:r w:rsidR="00F167E9" w:rsidRPr="00CC6750">
        <w:rPr>
          <w:rFonts w:cstheme="minorHAnsi"/>
          <w:sz w:val="24"/>
          <w:szCs w:val="24"/>
        </w:rPr>
        <w:t>,</w:t>
      </w:r>
      <w:r w:rsidR="006E6F9C" w:rsidRPr="00CC6750">
        <w:rPr>
          <w:rFonts w:cstheme="minorHAnsi"/>
          <w:sz w:val="24"/>
          <w:szCs w:val="24"/>
        </w:rPr>
        <w:t xml:space="preserve"> from the fairly ‘descriptive’ through to the more interpretative and even discursive (e.g., Terry &amp; Braun, 2016). </w:t>
      </w:r>
      <w:r w:rsidR="00F167E9" w:rsidRPr="00CC6750">
        <w:rPr>
          <w:rFonts w:cstheme="minorHAnsi"/>
          <w:sz w:val="24"/>
          <w:szCs w:val="24"/>
        </w:rPr>
        <w:t>Yet a</w:t>
      </w:r>
      <w:r w:rsidR="006E6F9C" w:rsidRPr="00CC6750">
        <w:rPr>
          <w:rFonts w:cstheme="minorHAnsi"/>
          <w:sz w:val="24"/>
          <w:szCs w:val="24"/>
        </w:rPr>
        <w:t xml:space="preserve">nalyses of qualitative survey data </w:t>
      </w:r>
      <w:r w:rsidR="003C6B4D" w:rsidRPr="00CC6750">
        <w:rPr>
          <w:rFonts w:cstheme="minorHAnsi"/>
          <w:i/>
          <w:iCs/>
          <w:sz w:val="24"/>
          <w:szCs w:val="24"/>
        </w:rPr>
        <w:t xml:space="preserve">are </w:t>
      </w:r>
      <w:r w:rsidR="003C6B4D" w:rsidRPr="00CC6750">
        <w:rPr>
          <w:rFonts w:cstheme="minorHAnsi"/>
          <w:sz w:val="24"/>
          <w:szCs w:val="24"/>
        </w:rPr>
        <w:t>typically</w:t>
      </w:r>
      <w:r w:rsidR="006E6F9C" w:rsidRPr="00CC6750">
        <w:rPr>
          <w:rFonts w:cstheme="minorHAnsi"/>
          <w:sz w:val="24"/>
          <w:szCs w:val="24"/>
        </w:rPr>
        <w:t xml:space="preserve"> presented as thematically-organized patterns developed from </w:t>
      </w:r>
      <w:r w:rsidR="006E6F9C" w:rsidRPr="00CC6750">
        <w:rPr>
          <w:rFonts w:cstheme="minorHAnsi"/>
          <w:i/>
          <w:iCs/>
          <w:sz w:val="24"/>
          <w:szCs w:val="24"/>
        </w:rPr>
        <w:t>across</w:t>
      </w:r>
      <w:r w:rsidR="006E6F9C" w:rsidRPr="00CC6750">
        <w:rPr>
          <w:rFonts w:cstheme="minorHAnsi"/>
          <w:sz w:val="24"/>
          <w:szCs w:val="24"/>
        </w:rPr>
        <w:t xml:space="preserve"> the entire data-set, illustrated by vivid and compelling excerpts from participants’ responses (e.g. Opperman et al., 2014; Peel, 2010)</w:t>
      </w:r>
      <w:r w:rsidR="00F167E9" w:rsidRPr="00CC6750">
        <w:rPr>
          <w:rFonts w:cstheme="minorHAnsi"/>
          <w:sz w:val="24"/>
          <w:szCs w:val="24"/>
        </w:rPr>
        <w:t xml:space="preserve">, and very commonly using </w:t>
      </w:r>
      <w:r w:rsidR="00950E35" w:rsidRPr="00CC6750">
        <w:rPr>
          <w:rFonts w:cstheme="minorHAnsi"/>
          <w:sz w:val="24"/>
          <w:szCs w:val="24"/>
        </w:rPr>
        <w:t xml:space="preserve">a </w:t>
      </w:r>
      <w:r w:rsidR="00F167E9" w:rsidRPr="00CC6750">
        <w:rPr>
          <w:rFonts w:cstheme="minorHAnsi"/>
          <w:sz w:val="24"/>
          <w:szCs w:val="24"/>
        </w:rPr>
        <w:t xml:space="preserve">version of thematic analysis </w:t>
      </w:r>
      <w:r w:rsidR="005E266C" w:rsidRPr="00CC6750">
        <w:rPr>
          <w:rFonts w:cstheme="minorHAnsi"/>
          <w:sz w:val="24"/>
          <w:szCs w:val="24"/>
        </w:rPr>
        <w:t xml:space="preserve">(TA) </w:t>
      </w:r>
      <w:r w:rsidR="00F167E9" w:rsidRPr="00CC6750">
        <w:rPr>
          <w:rFonts w:cstheme="minorHAnsi"/>
          <w:sz w:val="24"/>
          <w:szCs w:val="24"/>
        </w:rPr>
        <w:t>(often Braun and Clarke’s [2006, 2019] reflexive approach).</w:t>
      </w:r>
      <w:r w:rsidR="00F167E9" w:rsidRPr="00CC6750">
        <w:rPr>
          <w:rStyle w:val="EndnoteReference"/>
          <w:rFonts w:cstheme="minorHAnsi"/>
          <w:sz w:val="24"/>
          <w:szCs w:val="24"/>
        </w:rPr>
        <w:endnoteReference w:id="16"/>
      </w:r>
      <w:r w:rsidR="00F167E9" w:rsidRPr="00CC6750">
        <w:rPr>
          <w:rFonts w:cstheme="minorHAnsi"/>
          <w:sz w:val="24"/>
          <w:szCs w:val="24"/>
        </w:rPr>
        <w:t xml:space="preserve"> Such analyses report a small number (e.g. 2-5) of thematic patterns</w:t>
      </w:r>
      <w:r w:rsidR="00C36F78" w:rsidRPr="00CC6750">
        <w:rPr>
          <w:rFonts w:cstheme="minorHAnsi"/>
          <w:sz w:val="24"/>
          <w:szCs w:val="24"/>
        </w:rPr>
        <w:t xml:space="preserve"> from</w:t>
      </w:r>
      <w:r w:rsidR="00F167E9" w:rsidRPr="00CC6750">
        <w:rPr>
          <w:rFonts w:cstheme="minorHAnsi"/>
          <w:sz w:val="24"/>
          <w:szCs w:val="24"/>
        </w:rPr>
        <w:t xml:space="preserve"> </w:t>
      </w:r>
      <w:r w:rsidR="00F167E9" w:rsidRPr="00CC6750">
        <w:rPr>
          <w:rFonts w:cstheme="minorHAnsi"/>
          <w:i/>
          <w:iCs/>
          <w:sz w:val="24"/>
          <w:szCs w:val="24"/>
        </w:rPr>
        <w:t>across</w:t>
      </w:r>
      <w:r w:rsidR="00F167E9" w:rsidRPr="00CC6750">
        <w:rPr>
          <w:rFonts w:cstheme="minorHAnsi"/>
          <w:sz w:val="24"/>
          <w:szCs w:val="24"/>
        </w:rPr>
        <w:t xml:space="preserve"> the entire dataset (e.g. Toerien &amp; Wilkinson 2004); some have combined thematic and discursive approaches (e.g. Clarke, 2019; Terry &amp; Braun, 2016). </w:t>
      </w:r>
      <w:r w:rsidR="00C36F78" w:rsidRPr="00CC6750">
        <w:rPr>
          <w:rFonts w:cstheme="minorHAnsi"/>
          <w:sz w:val="24"/>
          <w:szCs w:val="24"/>
        </w:rPr>
        <w:t xml:space="preserve">Data analyses </w:t>
      </w:r>
      <w:r w:rsidR="00F167E9" w:rsidRPr="00CC6750">
        <w:rPr>
          <w:rFonts w:cstheme="minorHAnsi"/>
          <w:sz w:val="24"/>
          <w:szCs w:val="24"/>
        </w:rPr>
        <w:t xml:space="preserve">can go </w:t>
      </w:r>
      <w:r w:rsidR="00F167E9" w:rsidRPr="00CC6750">
        <w:rPr>
          <w:rFonts w:cstheme="minorHAnsi"/>
          <w:i/>
          <w:sz w:val="24"/>
          <w:szCs w:val="24"/>
        </w:rPr>
        <w:t>beyond</w:t>
      </w:r>
      <w:r w:rsidR="00F167E9" w:rsidRPr="00CC6750">
        <w:rPr>
          <w:rFonts w:cstheme="minorHAnsi"/>
          <w:sz w:val="24"/>
          <w:szCs w:val="24"/>
        </w:rPr>
        <w:t xml:space="preserve"> description to provide richly theorized and interpretative accounts, </w:t>
      </w:r>
      <w:proofErr w:type="gramStart"/>
      <w:r w:rsidR="00F167E9" w:rsidRPr="00CC6750">
        <w:rPr>
          <w:rFonts w:cstheme="minorHAnsi"/>
          <w:sz w:val="24"/>
          <w:szCs w:val="24"/>
        </w:rPr>
        <w:t>socially-located</w:t>
      </w:r>
      <w:proofErr w:type="gramEnd"/>
      <w:r w:rsidR="00F167E9" w:rsidRPr="00CC6750">
        <w:rPr>
          <w:rFonts w:cstheme="minorHAnsi"/>
          <w:sz w:val="24"/>
          <w:szCs w:val="24"/>
        </w:rPr>
        <w:t xml:space="preserve"> explorations of experiences and sense-making, or interrogations of social norms (e.g. Braun et al., 2013; Clarke, 2019; Terry et al., 2018). Participant subjectivities or positionings can be explored in a particular setting, or in the context of social discourses. In Study 1, for instance, EB drew on feminist and queer literature on sexuality to examine how heteronormative discourses of gender and sexuality shaped women’s accounts of their subjective experiences of sex when they live with OCD (</w:t>
      </w:r>
      <w:r w:rsidR="008C55A7" w:rsidRPr="00CC6750">
        <w:rPr>
          <w:rFonts w:cstheme="minorHAnsi"/>
          <w:sz w:val="24"/>
          <w:szCs w:val="24"/>
          <w:lang w:val="en-US"/>
        </w:rPr>
        <w:t>Boulton, 2019</w:t>
      </w:r>
      <w:r w:rsidR="00F167E9" w:rsidRPr="00CC6750">
        <w:rPr>
          <w:rFonts w:cstheme="minorHAnsi"/>
          <w:sz w:val="24"/>
          <w:szCs w:val="24"/>
        </w:rPr>
        <w:t>). In Study 3, CM used discourse theory to interrogate the rhetorical strategies the predominantly middle-class sample of therapists in her study used to minimize their own class privilege and the relevance of class to therapeutic practice</w:t>
      </w:r>
      <w:r w:rsidR="006F188D" w:rsidRPr="00CC6750">
        <w:rPr>
          <w:rFonts w:cstheme="minorHAnsi"/>
          <w:sz w:val="24"/>
          <w:szCs w:val="24"/>
        </w:rPr>
        <w:t xml:space="preserve"> (McEvoy, 2019)</w:t>
      </w:r>
      <w:r w:rsidR="00F167E9" w:rsidRPr="00CC6750">
        <w:rPr>
          <w:rFonts w:cstheme="minorHAnsi"/>
          <w:sz w:val="24"/>
          <w:szCs w:val="24"/>
        </w:rPr>
        <w:t xml:space="preserve">. With Study 2, LD published a descriptive-but-socially-located account of her participants’ experiences around alopecia in a medical journal, with the aim of </w:t>
      </w:r>
      <w:r w:rsidR="00F167E9" w:rsidRPr="00CC6750">
        <w:rPr>
          <w:rFonts w:cstheme="minorHAnsi"/>
          <w:i/>
          <w:sz w:val="24"/>
          <w:szCs w:val="24"/>
        </w:rPr>
        <w:t>educating</w:t>
      </w:r>
      <w:r w:rsidR="00F167E9" w:rsidRPr="00CC6750">
        <w:rPr>
          <w:rFonts w:cstheme="minorHAnsi"/>
          <w:sz w:val="24"/>
          <w:szCs w:val="24"/>
        </w:rPr>
        <w:t xml:space="preserve"> health professionals about the profound distress associated with unpredictable hair loss (</w:t>
      </w:r>
      <w:r w:rsidR="008C55A7" w:rsidRPr="00CC6750">
        <w:rPr>
          <w:rFonts w:cstheme="minorHAnsi"/>
          <w:sz w:val="24"/>
          <w:szCs w:val="24"/>
          <w:lang w:val="en-US"/>
        </w:rPr>
        <w:t>Davey et al., 2019</w:t>
      </w:r>
      <w:r w:rsidR="00F167E9" w:rsidRPr="00CC6750">
        <w:rPr>
          <w:rFonts w:cstheme="minorHAnsi"/>
          <w:sz w:val="24"/>
          <w:szCs w:val="24"/>
        </w:rPr>
        <w:t xml:space="preserve">). She </w:t>
      </w:r>
      <w:r w:rsidR="00F167E9" w:rsidRPr="00CC6750">
        <w:rPr>
          <w:rFonts w:cstheme="minorHAnsi"/>
          <w:i/>
          <w:sz w:val="24"/>
          <w:szCs w:val="24"/>
        </w:rPr>
        <w:t>also</w:t>
      </w:r>
      <w:r w:rsidR="00F167E9" w:rsidRPr="00CC6750">
        <w:rPr>
          <w:rFonts w:cstheme="minorHAnsi"/>
          <w:sz w:val="24"/>
          <w:szCs w:val="24"/>
        </w:rPr>
        <w:t xml:space="preserve"> produced a </w:t>
      </w:r>
      <w:proofErr w:type="gramStart"/>
      <w:r w:rsidR="00F167E9" w:rsidRPr="00CC6750">
        <w:rPr>
          <w:rFonts w:cstheme="minorHAnsi"/>
          <w:sz w:val="24"/>
          <w:szCs w:val="24"/>
        </w:rPr>
        <w:t>theoretically</w:t>
      </w:r>
      <w:r w:rsidR="00C36F78" w:rsidRPr="00CC6750">
        <w:rPr>
          <w:rFonts w:cstheme="minorHAnsi"/>
          <w:sz w:val="24"/>
          <w:szCs w:val="24"/>
        </w:rPr>
        <w:t>-</w:t>
      </w:r>
      <w:r w:rsidR="00F167E9" w:rsidRPr="00CC6750">
        <w:rPr>
          <w:rFonts w:cstheme="minorHAnsi"/>
          <w:sz w:val="24"/>
          <w:szCs w:val="24"/>
        </w:rPr>
        <w:t>informed</w:t>
      </w:r>
      <w:proofErr w:type="gramEnd"/>
      <w:r w:rsidR="00F167E9" w:rsidRPr="00CC6750">
        <w:rPr>
          <w:rFonts w:cstheme="minorHAnsi"/>
          <w:sz w:val="24"/>
          <w:szCs w:val="24"/>
        </w:rPr>
        <w:t xml:space="preserve"> exploration of how the social meanings of and norms around hair, gender and appearance shape the subjectivities of people with alopecia (</w:t>
      </w:r>
      <w:r w:rsidR="008C55A7" w:rsidRPr="00CC6750">
        <w:rPr>
          <w:rFonts w:cstheme="minorHAnsi"/>
          <w:sz w:val="24"/>
          <w:szCs w:val="24"/>
          <w:lang w:val="en-US"/>
        </w:rPr>
        <w:t>Davey, 2019</w:t>
      </w:r>
      <w:r w:rsidR="00F167E9" w:rsidRPr="00CC6750">
        <w:rPr>
          <w:rFonts w:cstheme="minorHAnsi"/>
          <w:sz w:val="24"/>
          <w:szCs w:val="24"/>
        </w:rPr>
        <w:t xml:space="preserve">). </w:t>
      </w:r>
    </w:p>
    <w:p w14:paraId="085813B8" w14:textId="31338C18" w:rsidR="00870875" w:rsidRPr="00CC6750" w:rsidRDefault="002C6591" w:rsidP="00CC6750">
      <w:pPr>
        <w:suppressLineNumbers/>
        <w:spacing w:before="120" w:after="120" w:line="276" w:lineRule="auto"/>
        <w:rPr>
          <w:rFonts w:cstheme="minorHAnsi"/>
          <w:sz w:val="24"/>
          <w:szCs w:val="24"/>
        </w:rPr>
      </w:pPr>
      <w:r w:rsidRPr="00CC6750">
        <w:rPr>
          <w:rFonts w:cstheme="minorHAnsi"/>
          <w:sz w:val="24"/>
          <w:szCs w:val="24"/>
        </w:rPr>
        <w:t>The more structured data generated by qualitative surveys compared to – say – interviews can seduce researchers into summarizing the responses to each question and dubbing these ‘</w:t>
      </w:r>
      <w:proofErr w:type="gramStart"/>
      <w:r w:rsidRPr="00CC6750">
        <w:rPr>
          <w:rFonts w:cstheme="minorHAnsi"/>
          <w:sz w:val="24"/>
          <w:szCs w:val="24"/>
        </w:rPr>
        <w:t>themes’</w:t>
      </w:r>
      <w:proofErr w:type="gramEnd"/>
      <w:r w:rsidRPr="00CC6750">
        <w:rPr>
          <w:rFonts w:cstheme="minorHAnsi"/>
          <w:sz w:val="24"/>
          <w:szCs w:val="24"/>
        </w:rPr>
        <w:t xml:space="preserve">. We urge users of qualitative surveys to resist any </w:t>
      </w:r>
      <w:r w:rsidR="002C1CB5" w:rsidRPr="00CC6750">
        <w:rPr>
          <w:rFonts w:cstheme="minorHAnsi"/>
          <w:sz w:val="24"/>
          <w:szCs w:val="24"/>
        </w:rPr>
        <w:t>temptation to summarize responses to each question</w:t>
      </w:r>
      <w:r w:rsidRPr="00CC6750">
        <w:rPr>
          <w:rFonts w:cstheme="minorHAnsi"/>
          <w:sz w:val="24"/>
          <w:szCs w:val="24"/>
        </w:rPr>
        <w:t xml:space="preserve">, </w:t>
      </w:r>
      <w:r w:rsidR="00F167E9" w:rsidRPr="00CC6750">
        <w:rPr>
          <w:rFonts w:cstheme="minorHAnsi"/>
          <w:sz w:val="24"/>
          <w:szCs w:val="24"/>
        </w:rPr>
        <w:t>as this</w:t>
      </w:r>
      <w:r w:rsidRPr="00CC6750">
        <w:rPr>
          <w:rFonts w:cstheme="minorHAnsi"/>
          <w:sz w:val="24"/>
          <w:szCs w:val="24"/>
        </w:rPr>
        <w:t xml:space="preserve"> </w:t>
      </w:r>
      <w:r w:rsidR="009B129C" w:rsidRPr="00CC6750">
        <w:rPr>
          <w:rFonts w:cstheme="minorHAnsi"/>
          <w:sz w:val="24"/>
          <w:szCs w:val="24"/>
        </w:rPr>
        <w:t xml:space="preserve">typically </w:t>
      </w:r>
      <w:r w:rsidRPr="00CC6750">
        <w:rPr>
          <w:rFonts w:cstheme="minorHAnsi"/>
          <w:sz w:val="24"/>
          <w:szCs w:val="24"/>
        </w:rPr>
        <w:t xml:space="preserve">results in an impoverished and underdeveloped </w:t>
      </w:r>
      <w:r w:rsidRPr="00CC6750">
        <w:rPr>
          <w:rFonts w:cstheme="minorHAnsi"/>
          <w:i/>
          <w:iCs/>
          <w:sz w:val="24"/>
          <w:szCs w:val="24"/>
        </w:rPr>
        <w:t xml:space="preserve">qualitative </w:t>
      </w:r>
      <w:r w:rsidRPr="00CC6750">
        <w:rPr>
          <w:rFonts w:cstheme="minorHAnsi"/>
          <w:sz w:val="24"/>
          <w:szCs w:val="24"/>
        </w:rPr>
        <w:t>analysis</w:t>
      </w:r>
      <w:r w:rsidR="009B129C" w:rsidRPr="00CC6750">
        <w:rPr>
          <w:rFonts w:cstheme="minorHAnsi"/>
          <w:sz w:val="24"/>
          <w:szCs w:val="24"/>
        </w:rPr>
        <w:t>.</w:t>
      </w:r>
      <w:r w:rsidR="002C1CB5" w:rsidRPr="00CC6750">
        <w:rPr>
          <w:rFonts w:cstheme="minorHAnsi"/>
          <w:sz w:val="24"/>
          <w:szCs w:val="24"/>
        </w:rPr>
        <w:t xml:space="preserve"> We </w:t>
      </w:r>
      <w:r w:rsidR="003C6B4D" w:rsidRPr="00CC6750">
        <w:rPr>
          <w:rFonts w:cstheme="minorHAnsi"/>
          <w:sz w:val="24"/>
          <w:szCs w:val="24"/>
        </w:rPr>
        <w:t xml:space="preserve">have found it </w:t>
      </w:r>
      <w:r w:rsidR="00F167E9" w:rsidRPr="00CC6750">
        <w:rPr>
          <w:rFonts w:cstheme="minorHAnsi"/>
          <w:sz w:val="24"/>
          <w:szCs w:val="24"/>
        </w:rPr>
        <w:t xml:space="preserve">most </w:t>
      </w:r>
      <w:r w:rsidR="003C6B4D" w:rsidRPr="00CC6750">
        <w:rPr>
          <w:rFonts w:cstheme="minorHAnsi"/>
          <w:sz w:val="24"/>
          <w:szCs w:val="24"/>
        </w:rPr>
        <w:t>productive to treat, and work w</w:t>
      </w:r>
      <w:r w:rsidR="002C1CB5" w:rsidRPr="00CC6750">
        <w:rPr>
          <w:rFonts w:cstheme="minorHAnsi"/>
          <w:sz w:val="24"/>
          <w:szCs w:val="24"/>
        </w:rPr>
        <w:t xml:space="preserve">ith, the data as one </w:t>
      </w:r>
      <w:r w:rsidR="002C1CB5" w:rsidRPr="00CC6750">
        <w:rPr>
          <w:rFonts w:cstheme="minorHAnsi"/>
          <w:i/>
          <w:iCs/>
          <w:sz w:val="24"/>
          <w:szCs w:val="24"/>
        </w:rPr>
        <w:t>cohesive</w:t>
      </w:r>
      <w:r w:rsidR="002C1CB5" w:rsidRPr="00CC6750">
        <w:rPr>
          <w:rFonts w:cstheme="minorHAnsi"/>
          <w:sz w:val="24"/>
          <w:szCs w:val="24"/>
        </w:rPr>
        <w:t xml:space="preserve"> dataset, coding and developing analytic patterns </w:t>
      </w:r>
      <w:r w:rsidR="002C1CB5" w:rsidRPr="00CC6750">
        <w:rPr>
          <w:rFonts w:cstheme="minorHAnsi"/>
          <w:i/>
          <w:iCs/>
          <w:sz w:val="24"/>
          <w:szCs w:val="24"/>
        </w:rPr>
        <w:t>across</w:t>
      </w:r>
      <w:r w:rsidR="002C1CB5" w:rsidRPr="00CC6750">
        <w:rPr>
          <w:rFonts w:cstheme="minorHAnsi"/>
          <w:sz w:val="24"/>
          <w:szCs w:val="24"/>
        </w:rPr>
        <w:t xml:space="preserve"> the entire dataset. Although a question might direct participants to share a particular aspect of their experience (e.g. how obsessions and compulsions impact on experiences of sex), material relevant to</w:t>
      </w:r>
      <w:r w:rsidR="00F167E9" w:rsidRPr="00CC6750">
        <w:rPr>
          <w:rFonts w:cstheme="minorHAnsi"/>
          <w:sz w:val="24"/>
          <w:szCs w:val="24"/>
        </w:rPr>
        <w:t xml:space="preserve"> developing understanding of</w:t>
      </w:r>
      <w:r w:rsidR="002C1CB5" w:rsidRPr="00CC6750">
        <w:rPr>
          <w:rFonts w:cstheme="minorHAnsi"/>
          <w:sz w:val="24"/>
          <w:szCs w:val="24"/>
        </w:rPr>
        <w:t xml:space="preserve"> an issue can often be identified in responses to other questions </w:t>
      </w:r>
      <w:r w:rsidR="009A41E0" w:rsidRPr="00CC6750">
        <w:rPr>
          <w:rFonts w:cstheme="minorHAnsi"/>
          <w:sz w:val="24"/>
          <w:szCs w:val="24"/>
        </w:rPr>
        <w:lastRenderedPageBreak/>
        <w:t xml:space="preserve">too </w:t>
      </w:r>
      <w:r w:rsidR="002C1CB5" w:rsidRPr="00CC6750">
        <w:rPr>
          <w:rFonts w:cstheme="minorHAnsi"/>
          <w:sz w:val="24"/>
          <w:szCs w:val="24"/>
        </w:rPr>
        <w:t>(Terry &amp; Braun, 2017).</w:t>
      </w:r>
      <w:r w:rsidR="0041464C" w:rsidRPr="00CC6750">
        <w:rPr>
          <w:rFonts w:cstheme="minorHAnsi"/>
          <w:sz w:val="24"/>
          <w:szCs w:val="24"/>
        </w:rPr>
        <w:t xml:space="preserve"> </w:t>
      </w:r>
      <w:r w:rsidR="00F167E9" w:rsidRPr="00CC6750">
        <w:rPr>
          <w:rFonts w:cstheme="minorHAnsi"/>
          <w:sz w:val="24"/>
          <w:szCs w:val="24"/>
        </w:rPr>
        <w:t xml:space="preserve">The more interpretative or discursive the analysis, the more potential there is that ‘meaning’ will not be attached </w:t>
      </w:r>
      <w:r w:rsidR="00950E35" w:rsidRPr="00CC6750">
        <w:rPr>
          <w:rFonts w:cstheme="minorHAnsi"/>
          <w:sz w:val="24"/>
          <w:szCs w:val="24"/>
        </w:rPr>
        <w:t xml:space="preserve">to particular </w:t>
      </w:r>
      <w:r w:rsidR="00F167E9" w:rsidRPr="00CC6750">
        <w:rPr>
          <w:rFonts w:cstheme="minorHAnsi"/>
          <w:sz w:val="24"/>
          <w:szCs w:val="24"/>
        </w:rPr>
        <w:t xml:space="preserve">responses </w:t>
      </w:r>
      <w:r w:rsidR="00950E35" w:rsidRPr="00CC6750">
        <w:rPr>
          <w:rFonts w:cstheme="minorHAnsi"/>
          <w:sz w:val="24"/>
          <w:szCs w:val="24"/>
        </w:rPr>
        <w:t>or</w:t>
      </w:r>
      <w:r w:rsidR="00F167E9" w:rsidRPr="00CC6750">
        <w:rPr>
          <w:rFonts w:cstheme="minorHAnsi"/>
          <w:sz w:val="24"/>
          <w:szCs w:val="24"/>
        </w:rPr>
        <w:t xml:space="preserve"> questions.</w:t>
      </w:r>
    </w:p>
    <w:p w14:paraId="3ABD8907" w14:textId="1C68917E" w:rsidR="00F14FF9" w:rsidRPr="00CC6750" w:rsidRDefault="003F3306" w:rsidP="00CC6750">
      <w:pPr>
        <w:suppressLineNumbers/>
        <w:spacing w:before="120" w:after="120" w:line="276" w:lineRule="auto"/>
        <w:jc w:val="center"/>
        <w:rPr>
          <w:rFonts w:cstheme="minorHAnsi"/>
          <w:b/>
          <w:bCs/>
          <w:sz w:val="24"/>
          <w:szCs w:val="24"/>
        </w:rPr>
      </w:pPr>
      <w:r w:rsidRPr="00CC6750">
        <w:rPr>
          <w:rFonts w:cstheme="minorHAnsi"/>
          <w:b/>
          <w:bCs/>
          <w:sz w:val="24"/>
          <w:szCs w:val="24"/>
        </w:rPr>
        <w:t>To qualitative survey or not to qualitative survey?</w:t>
      </w:r>
    </w:p>
    <w:p w14:paraId="29F03A37" w14:textId="77AF41A6" w:rsidR="00E51B48" w:rsidRPr="00CC6750" w:rsidRDefault="003F3306" w:rsidP="00CC6750">
      <w:pPr>
        <w:suppressLineNumbers/>
        <w:spacing w:before="120" w:after="120" w:line="276" w:lineRule="auto"/>
        <w:rPr>
          <w:rFonts w:cstheme="minorHAnsi"/>
          <w:sz w:val="24"/>
          <w:szCs w:val="24"/>
        </w:rPr>
      </w:pPr>
      <w:r w:rsidRPr="00CC6750">
        <w:rPr>
          <w:rFonts w:cstheme="minorHAnsi"/>
          <w:sz w:val="24"/>
          <w:szCs w:val="24"/>
        </w:rPr>
        <w:t xml:space="preserve">We hope we have convinced </w:t>
      </w:r>
      <w:r w:rsidR="003A187B" w:rsidRPr="00CC6750">
        <w:rPr>
          <w:rFonts w:cstheme="minorHAnsi"/>
          <w:sz w:val="24"/>
          <w:szCs w:val="24"/>
        </w:rPr>
        <w:t xml:space="preserve">readers </w:t>
      </w:r>
      <w:r w:rsidRPr="00CC6750">
        <w:rPr>
          <w:rFonts w:cstheme="minorHAnsi"/>
          <w:sz w:val="24"/>
          <w:szCs w:val="24"/>
        </w:rPr>
        <w:t>of the potential value of online qualitative surveys</w:t>
      </w:r>
      <w:r w:rsidR="003A187B" w:rsidRPr="00CC6750">
        <w:rPr>
          <w:rFonts w:cstheme="minorHAnsi"/>
          <w:sz w:val="24"/>
          <w:szCs w:val="24"/>
        </w:rPr>
        <w:t>.</w:t>
      </w:r>
      <w:r w:rsidRPr="00CC6750">
        <w:rPr>
          <w:rFonts w:cstheme="minorHAnsi"/>
          <w:sz w:val="24"/>
          <w:szCs w:val="24"/>
        </w:rPr>
        <w:t xml:space="preserve"> But g</w:t>
      </w:r>
      <w:r w:rsidR="00E51B48" w:rsidRPr="00CC6750">
        <w:rPr>
          <w:rFonts w:cstheme="minorHAnsi"/>
          <w:sz w:val="24"/>
          <w:szCs w:val="24"/>
        </w:rPr>
        <w:t xml:space="preserve">iven the historical dominance of interviews, </w:t>
      </w:r>
      <w:r w:rsidR="003C6B4D" w:rsidRPr="00CC6750">
        <w:rPr>
          <w:rFonts w:cstheme="minorHAnsi"/>
          <w:sz w:val="24"/>
          <w:szCs w:val="24"/>
        </w:rPr>
        <w:t xml:space="preserve">one question </w:t>
      </w:r>
      <w:r w:rsidRPr="00CC6750">
        <w:rPr>
          <w:rFonts w:cstheme="minorHAnsi"/>
          <w:sz w:val="24"/>
          <w:szCs w:val="24"/>
        </w:rPr>
        <w:t xml:space="preserve">that might remain </w:t>
      </w:r>
      <w:r w:rsidR="003C6B4D" w:rsidRPr="00CC6750">
        <w:rPr>
          <w:rFonts w:cstheme="minorHAnsi"/>
          <w:sz w:val="24"/>
          <w:szCs w:val="24"/>
        </w:rPr>
        <w:t>is</w:t>
      </w:r>
      <w:r w:rsidR="00E51B48" w:rsidRPr="00CC6750">
        <w:rPr>
          <w:rFonts w:cstheme="minorHAnsi"/>
          <w:sz w:val="24"/>
          <w:szCs w:val="24"/>
        </w:rPr>
        <w:t xml:space="preserve"> ‘when an interview and when a qualitative survey design?’ </w:t>
      </w:r>
      <w:r w:rsidR="00581EE6" w:rsidRPr="00CC6750">
        <w:rPr>
          <w:rFonts w:cstheme="minorHAnsi"/>
          <w:sz w:val="24"/>
          <w:szCs w:val="24"/>
        </w:rPr>
        <w:t>First, i</w:t>
      </w:r>
      <w:r w:rsidRPr="00CC6750">
        <w:rPr>
          <w:rFonts w:cstheme="minorHAnsi"/>
          <w:sz w:val="24"/>
          <w:szCs w:val="24"/>
        </w:rPr>
        <w:t>t does</w:t>
      </w:r>
      <w:r w:rsidR="00E51B48" w:rsidRPr="00CC6750">
        <w:rPr>
          <w:rFonts w:cstheme="minorHAnsi"/>
          <w:sz w:val="24"/>
          <w:szCs w:val="24"/>
        </w:rPr>
        <w:t xml:space="preserve"> not </w:t>
      </w:r>
      <w:r w:rsidR="00E51B48" w:rsidRPr="00CC6750">
        <w:rPr>
          <w:rFonts w:cstheme="minorHAnsi"/>
          <w:i/>
          <w:sz w:val="24"/>
          <w:szCs w:val="24"/>
        </w:rPr>
        <w:t xml:space="preserve">necessarily </w:t>
      </w:r>
      <w:r w:rsidRPr="00CC6750">
        <w:rPr>
          <w:rFonts w:cstheme="minorHAnsi"/>
          <w:iCs/>
          <w:sz w:val="24"/>
          <w:szCs w:val="24"/>
        </w:rPr>
        <w:t xml:space="preserve">have to be </w:t>
      </w:r>
      <w:r w:rsidR="00E51B48" w:rsidRPr="00CC6750">
        <w:rPr>
          <w:rFonts w:cstheme="minorHAnsi"/>
          <w:sz w:val="24"/>
          <w:szCs w:val="24"/>
        </w:rPr>
        <w:t>an either/or choice</w:t>
      </w:r>
      <w:r w:rsidRPr="00CC6750">
        <w:rPr>
          <w:rFonts w:cstheme="minorHAnsi"/>
          <w:sz w:val="24"/>
          <w:szCs w:val="24"/>
        </w:rPr>
        <w:t xml:space="preserve">, especially if you understand qualitative data as </w:t>
      </w:r>
      <w:r w:rsidR="00E51B48" w:rsidRPr="00CC6750">
        <w:rPr>
          <w:rFonts w:cstheme="minorHAnsi"/>
          <w:sz w:val="24"/>
          <w:szCs w:val="24"/>
        </w:rPr>
        <w:t xml:space="preserve">accounts collected from participants </w:t>
      </w:r>
      <w:r w:rsidR="00581EE6" w:rsidRPr="00CC6750">
        <w:rPr>
          <w:rFonts w:cstheme="minorHAnsi"/>
          <w:sz w:val="24"/>
          <w:szCs w:val="24"/>
        </w:rPr>
        <w:t>that are always</w:t>
      </w:r>
      <w:r w:rsidR="00E51B48" w:rsidRPr="00CC6750">
        <w:rPr>
          <w:rFonts w:cstheme="minorHAnsi"/>
          <w:sz w:val="24"/>
          <w:szCs w:val="24"/>
        </w:rPr>
        <w:t xml:space="preserve"> situated, partial and particular to the constraints and possibilities of a particular telling</w:t>
      </w:r>
      <w:r w:rsidR="00581EE6" w:rsidRPr="00CC6750">
        <w:rPr>
          <w:rFonts w:cstheme="minorHAnsi"/>
          <w:sz w:val="24"/>
          <w:szCs w:val="24"/>
        </w:rPr>
        <w:t xml:space="preserve"> (</w:t>
      </w:r>
      <w:r w:rsidR="00E51B48" w:rsidRPr="00CC6750">
        <w:rPr>
          <w:rFonts w:cstheme="minorHAnsi"/>
          <w:sz w:val="24"/>
          <w:szCs w:val="24"/>
        </w:rPr>
        <w:t>Suzuki et al., 2007)</w:t>
      </w:r>
      <w:r w:rsidR="00581EE6" w:rsidRPr="00CC6750">
        <w:rPr>
          <w:rFonts w:cstheme="minorHAnsi"/>
          <w:sz w:val="24"/>
          <w:szCs w:val="24"/>
        </w:rPr>
        <w:t>. With that noted</w:t>
      </w:r>
      <w:r w:rsidRPr="00CC6750">
        <w:rPr>
          <w:rFonts w:cstheme="minorHAnsi"/>
          <w:sz w:val="24"/>
          <w:szCs w:val="24"/>
        </w:rPr>
        <w:t>,</w:t>
      </w:r>
      <w:r w:rsidR="00E51B48" w:rsidRPr="00CC6750">
        <w:rPr>
          <w:rFonts w:cstheme="minorHAnsi"/>
          <w:sz w:val="24"/>
          <w:szCs w:val="24"/>
        </w:rPr>
        <w:t xml:space="preserve"> qualitative surveys may be more appropriate when</w:t>
      </w:r>
      <w:r w:rsidR="004B0541" w:rsidRPr="00CC6750">
        <w:rPr>
          <w:rFonts w:cstheme="minorHAnsi"/>
          <w:sz w:val="24"/>
          <w:szCs w:val="24"/>
        </w:rPr>
        <w:t>:</w:t>
      </w:r>
      <w:r w:rsidR="00E51B48" w:rsidRPr="00CC6750">
        <w:rPr>
          <w:rFonts w:cstheme="minorHAnsi"/>
          <w:sz w:val="24"/>
          <w:szCs w:val="24"/>
        </w:rPr>
        <w:t xml:space="preserve"> they are the best ‘fit’ for participants’ needs (e.g. for very sensitive topics)</w:t>
      </w:r>
      <w:r w:rsidR="004B0541" w:rsidRPr="00CC6750">
        <w:rPr>
          <w:rFonts w:cstheme="minorHAnsi"/>
          <w:sz w:val="24"/>
          <w:szCs w:val="24"/>
        </w:rPr>
        <w:t>;</w:t>
      </w:r>
      <w:r w:rsidR="00E51B48" w:rsidRPr="00CC6750">
        <w:rPr>
          <w:rFonts w:cstheme="minorHAnsi"/>
          <w:sz w:val="24"/>
          <w:szCs w:val="24"/>
        </w:rPr>
        <w:t xml:space="preserve"> a population is dispersed, hard to engage or access and/or diverse</w:t>
      </w:r>
      <w:r w:rsidR="004B0541" w:rsidRPr="00CC6750">
        <w:rPr>
          <w:rFonts w:cstheme="minorHAnsi"/>
          <w:sz w:val="24"/>
          <w:szCs w:val="24"/>
        </w:rPr>
        <w:t>;</w:t>
      </w:r>
      <w:r w:rsidR="00E51B48" w:rsidRPr="00CC6750">
        <w:rPr>
          <w:rFonts w:cstheme="minorHAnsi"/>
          <w:sz w:val="24"/>
          <w:szCs w:val="24"/>
        </w:rPr>
        <w:t xml:space="preserve"> a wide range of perspectives or positionings is sought</w:t>
      </w:r>
      <w:r w:rsidR="004B0541" w:rsidRPr="00CC6750">
        <w:rPr>
          <w:rFonts w:cstheme="minorHAnsi"/>
          <w:sz w:val="24"/>
          <w:szCs w:val="24"/>
        </w:rPr>
        <w:t>;</w:t>
      </w:r>
      <w:r w:rsidR="00E51B48" w:rsidRPr="00CC6750">
        <w:rPr>
          <w:rFonts w:cstheme="minorHAnsi"/>
          <w:sz w:val="24"/>
          <w:szCs w:val="24"/>
        </w:rPr>
        <w:t xml:space="preserve"> the topic </w:t>
      </w:r>
      <w:r w:rsidR="00581EE6" w:rsidRPr="00CC6750">
        <w:rPr>
          <w:rFonts w:cstheme="minorHAnsi"/>
          <w:sz w:val="24"/>
          <w:szCs w:val="24"/>
        </w:rPr>
        <w:t xml:space="preserve">suits </w:t>
      </w:r>
      <w:r w:rsidR="00E51B48" w:rsidRPr="00CC6750">
        <w:rPr>
          <w:rFonts w:cstheme="minorHAnsi"/>
          <w:sz w:val="24"/>
          <w:szCs w:val="24"/>
        </w:rPr>
        <w:t>a ‘wide angle lens</w:t>
      </w:r>
      <w:r w:rsidR="004B0541" w:rsidRPr="00CC6750">
        <w:rPr>
          <w:rFonts w:cstheme="minorHAnsi"/>
          <w:sz w:val="24"/>
          <w:szCs w:val="24"/>
        </w:rPr>
        <w:t>;</w:t>
      </w:r>
      <w:r w:rsidR="00E51B48" w:rsidRPr="00CC6750">
        <w:rPr>
          <w:rFonts w:cstheme="minorHAnsi"/>
          <w:sz w:val="24"/>
          <w:szCs w:val="24"/>
        </w:rPr>
        <w:t xml:space="preserve">’ or the topic is likely adequately explored in a survey because </w:t>
      </w:r>
      <w:r w:rsidR="0077096B" w:rsidRPr="00CC6750">
        <w:rPr>
          <w:rFonts w:cstheme="minorHAnsi"/>
          <w:sz w:val="24"/>
          <w:szCs w:val="24"/>
        </w:rPr>
        <w:t>your focus is quite specific</w:t>
      </w:r>
      <w:r w:rsidR="00E51B48" w:rsidRPr="00CC6750">
        <w:rPr>
          <w:rFonts w:cstheme="minorHAnsi"/>
          <w:sz w:val="24"/>
          <w:szCs w:val="24"/>
        </w:rPr>
        <w:t>.</w:t>
      </w:r>
      <w:r w:rsidR="00581EE6" w:rsidRPr="00CC6750">
        <w:rPr>
          <w:rStyle w:val="EndnoteReference"/>
          <w:rFonts w:cstheme="minorHAnsi"/>
          <w:sz w:val="24"/>
          <w:szCs w:val="24"/>
        </w:rPr>
        <w:endnoteReference w:id="17"/>
      </w:r>
      <w:r w:rsidR="00E51B48" w:rsidRPr="00CC6750">
        <w:rPr>
          <w:rFonts w:cstheme="minorHAnsi"/>
          <w:sz w:val="24"/>
          <w:szCs w:val="24"/>
        </w:rPr>
        <w:t xml:space="preserve"> </w:t>
      </w:r>
    </w:p>
    <w:p w14:paraId="5E8BCB55" w14:textId="659FECD8" w:rsidR="00F14FF9" w:rsidRPr="00CC6750" w:rsidRDefault="003C6B4D" w:rsidP="00CC6750">
      <w:pPr>
        <w:suppressLineNumbers/>
        <w:spacing w:before="120" w:after="120" w:line="276" w:lineRule="auto"/>
        <w:rPr>
          <w:rFonts w:cstheme="minorHAnsi"/>
          <w:sz w:val="24"/>
          <w:szCs w:val="24"/>
        </w:rPr>
      </w:pPr>
      <w:r w:rsidRPr="00CC6750">
        <w:rPr>
          <w:rFonts w:cstheme="minorHAnsi"/>
          <w:sz w:val="24"/>
          <w:szCs w:val="24"/>
        </w:rPr>
        <w:t>W</w:t>
      </w:r>
      <w:r w:rsidR="00C76E99" w:rsidRPr="00CC6750">
        <w:rPr>
          <w:rFonts w:cstheme="minorHAnsi"/>
          <w:sz w:val="24"/>
          <w:szCs w:val="24"/>
        </w:rPr>
        <w:t xml:space="preserve">e end by </w:t>
      </w:r>
      <w:r w:rsidR="0041464C" w:rsidRPr="00CC6750">
        <w:rPr>
          <w:rFonts w:cstheme="minorHAnsi"/>
          <w:sz w:val="24"/>
          <w:szCs w:val="24"/>
        </w:rPr>
        <w:t>emphasizing</w:t>
      </w:r>
      <w:r w:rsidR="00C76E99" w:rsidRPr="00CC6750">
        <w:rPr>
          <w:rFonts w:cstheme="minorHAnsi"/>
          <w:sz w:val="24"/>
          <w:szCs w:val="24"/>
        </w:rPr>
        <w:t xml:space="preserve"> that </w:t>
      </w:r>
      <w:r w:rsidR="00330DDB" w:rsidRPr="00CC6750">
        <w:rPr>
          <w:rFonts w:cstheme="minorHAnsi"/>
          <w:sz w:val="24"/>
          <w:szCs w:val="24"/>
        </w:rPr>
        <w:t>w</w:t>
      </w:r>
      <w:r w:rsidR="00C76E99" w:rsidRPr="00CC6750">
        <w:rPr>
          <w:rFonts w:cstheme="minorHAnsi"/>
          <w:sz w:val="24"/>
          <w:szCs w:val="24"/>
        </w:rPr>
        <w:t xml:space="preserve">e learn something </w:t>
      </w:r>
      <w:r w:rsidR="00C76E99" w:rsidRPr="00CC6750">
        <w:rPr>
          <w:rFonts w:cstheme="minorHAnsi"/>
          <w:i/>
          <w:sz w:val="24"/>
          <w:szCs w:val="24"/>
        </w:rPr>
        <w:t>new</w:t>
      </w:r>
      <w:r w:rsidR="00C76E99" w:rsidRPr="00CC6750">
        <w:rPr>
          <w:rFonts w:cstheme="minorHAnsi"/>
          <w:sz w:val="24"/>
          <w:szCs w:val="24"/>
        </w:rPr>
        <w:t xml:space="preserve"> every time we use </w:t>
      </w:r>
      <w:r w:rsidR="004120A4" w:rsidRPr="00CC6750">
        <w:rPr>
          <w:rFonts w:cstheme="minorHAnsi"/>
          <w:sz w:val="24"/>
          <w:szCs w:val="24"/>
        </w:rPr>
        <w:t>surveys</w:t>
      </w:r>
      <w:r w:rsidR="00581EE6" w:rsidRPr="00CC6750">
        <w:rPr>
          <w:rFonts w:cstheme="minorHAnsi"/>
          <w:sz w:val="24"/>
          <w:szCs w:val="24"/>
        </w:rPr>
        <w:t>,</w:t>
      </w:r>
      <w:r w:rsidR="004120A4" w:rsidRPr="00CC6750">
        <w:rPr>
          <w:rFonts w:cstheme="minorHAnsi"/>
          <w:sz w:val="24"/>
          <w:szCs w:val="24"/>
        </w:rPr>
        <w:t xml:space="preserve"> </w:t>
      </w:r>
      <w:r w:rsidR="00C76E99" w:rsidRPr="00CC6750">
        <w:rPr>
          <w:rFonts w:cstheme="minorHAnsi"/>
          <w:sz w:val="24"/>
          <w:szCs w:val="24"/>
        </w:rPr>
        <w:t xml:space="preserve">and intentionally experiment (in the broadest sense) with survey design to </w:t>
      </w:r>
      <w:r w:rsidR="005A190F" w:rsidRPr="00CC6750">
        <w:rPr>
          <w:rFonts w:cstheme="minorHAnsi"/>
          <w:sz w:val="24"/>
          <w:szCs w:val="24"/>
        </w:rPr>
        <w:t xml:space="preserve">enhance </w:t>
      </w:r>
      <w:r w:rsidR="00C76E99" w:rsidRPr="00CC6750">
        <w:rPr>
          <w:rFonts w:cstheme="minorHAnsi"/>
          <w:sz w:val="24"/>
          <w:szCs w:val="24"/>
        </w:rPr>
        <w:t xml:space="preserve">this learning. </w:t>
      </w:r>
      <w:r w:rsidR="004120A4" w:rsidRPr="00CC6750">
        <w:rPr>
          <w:rFonts w:cstheme="minorHAnsi"/>
          <w:sz w:val="24"/>
          <w:szCs w:val="24"/>
        </w:rPr>
        <w:t>W</w:t>
      </w:r>
      <w:r w:rsidR="00C76E99" w:rsidRPr="00CC6750">
        <w:rPr>
          <w:rFonts w:cstheme="minorHAnsi"/>
          <w:sz w:val="24"/>
          <w:szCs w:val="24"/>
        </w:rPr>
        <w:t xml:space="preserve">e have changed our minds about </w:t>
      </w:r>
      <w:r w:rsidR="007533B8" w:rsidRPr="00CC6750">
        <w:rPr>
          <w:rFonts w:cstheme="minorHAnsi"/>
          <w:sz w:val="24"/>
          <w:szCs w:val="24"/>
        </w:rPr>
        <w:t xml:space="preserve">some </w:t>
      </w:r>
      <w:r w:rsidR="00C76E99" w:rsidRPr="00CC6750">
        <w:rPr>
          <w:rFonts w:cstheme="minorHAnsi"/>
          <w:sz w:val="24"/>
          <w:szCs w:val="24"/>
        </w:rPr>
        <w:t>aspects of survey design</w:t>
      </w:r>
      <w:r w:rsidR="005A190F" w:rsidRPr="00CC6750">
        <w:rPr>
          <w:rFonts w:cstheme="minorHAnsi"/>
          <w:sz w:val="24"/>
          <w:szCs w:val="24"/>
        </w:rPr>
        <w:t xml:space="preserve"> over the </w:t>
      </w:r>
      <w:proofErr w:type="gramStart"/>
      <w:r w:rsidR="005A190F" w:rsidRPr="00CC6750">
        <w:rPr>
          <w:rFonts w:cstheme="minorHAnsi"/>
          <w:sz w:val="24"/>
          <w:szCs w:val="24"/>
        </w:rPr>
        <w:t>years</w:t>
      </w:r>
      <w:r w:rsidR="00581EE6" w:rsidRPr="00CC6750">
        <w:rPr>
          <w:rFonts w:cstheme="minorHAnsi"/>
          <w:sz w:val="24"/>
          <w:szCs w:val="24"/>
        </w:rPr>
        <w:t>,</w:t>
      </w:r>
      <w:r w:rsidR="00C76E99" w:rsidRPr="00CC6750">
        <w:rPr>
          <w:rFonts w:cstheme="minorHAnsi"/>
          <w:sz w:val="24"/>
          <w:szCs w:val="24"/>
        </w:rPr>
        <w:t xml:space="preserve"> </w:t>
      </w:r>
      <w:r w:rsidR="007533B8" w:rsidRPr="00CC6750">
        <w:rPr>
          <w:rFonts w:cstheme="minorHAnsi"/>
          <w:sz w:val="24"/>
          <w:szCs w:val="24"/>
        </w:rPr>
        <w:t>and</w:t>
      </w:r>
      <w:proofErr w:type="gramEnd"/>
      <w:r w:rsidR="007533B8" w:rsidRPr="00CC6750">
        <w:rPr>
          <w:rFonts w:cstheme="minorHAnsi"/>
          <w:sz w:val="24"/>
          <w:szCs w:val="24"/>
        </w:rPr>
        <w:t xml:space="preserve"> anticipate continuing to refine </w:t>
      </w:r>
      <w:r w:rsidR="002900EC" w:rsidRPr="00CC6750">
        <w:rPr>
          <w:rFonts w:cstheme="minorHAnsi"/>
          <w:sz w:val="24"/>
          <w:szCs w:val="24"/>
        </w:rPr>
        <w:t xml:space="preserve">and develop </w:t>
      </w:r>
      <w:r w:rsidR="007533B8" w:rsidRPr="00CC6750">
        <w:rPr>
          <w:rFonts w:cstheme="minorHAnsi"/>
          <w:sz w:val="24"/>
          <w:szCs w:val="24"/>
        </w:rPr>
        <w:t xml:space="preserve">how we design and use surveys. </w:t>
      </w:r>
      <w:r w:rsidR="00581EE6" w:rsidRPr="00CC6750">
        <w:rPr>
          <w:rFonts w:cstheme="minorHAnsi"/>
          <w:sz w:val="24"/>
          <w:szCs w:val="24"/>
        </w:rPr>
        <w:t>In sharing</w:t>
      </w:r>
      <w:r w:rsidR="007533B8" w:rsidRPr="00CC6750">
        <w:rPr>
          <w:rFonts w:cstheme="minorHAnsi"/>
          <w:sz w:val="24"/>
          <w:szCs w:val="24"/>
        </w:rPr>
        <w:t xml:space="preserve"> what we have learnt from years of ‘experimenting</w:t>
      </w:r>
      <w:r w:rsidR="0077096B" w:rsidRPr="00CC6750">
        <w:rPr>
          <w:rFonts w:cstheme="minorHAnsi"/>
          <w:sz w:val="24"/>
          <w:szCs w:val="24"/>
        </w:rPr>
        <w:t>,</w:t>
      </w:r>
      <w:r w:rsidR="007533B8" w:rsidRPr="00CC6750">
        <w:rPr>
          <w:rFonts w:cstheme="minorHAnsi"/>
          <w:sz w:val="24"/>
          <w:szCs w:val="24"/>
        </w:rPr>
        <w:t>’</w:t>
      </w:r>
      <w:r w:rsidR="0041464C" w:rsidRPr="00CC6750">
        <w:rPr>
          <w:rFonts w:cstheme="minorHAnsi"/>
          <w:sz w:val="24"/>
          <w:szCs w:val="24"/>
        </w:rPr>
        <w:t xml:space="preserve"> w</w:t>
      </w:r>
      <w:r w:rsidR="002900EC" w:rsidRPr="00CC6750">
        <w:rPr>
          <w:rFonts w:cstheme="minorHAnsi"/>
          <w:sz w:val="24"/>
          <w:szCs w:val="24"/>
        </w:rPr>
        <w:t xml:space="preserve">e </w:t>
      </w:r>
      <w:r w:rsidR="00581EE6" w:rsidRPr="00CC6750">
        <w:rPr>
          <w:rFonts w:cstheme="minorHAnsi"/>
          <w:sz w:val="24"/>
          <w:szCs w:val="24"/>
        </w:rPr>
        <w:t xml:space="preserve">hope </w:t>
      </w:r>
      <w:r w:rsidR="003A187B" w:rsidRPr="00CC6750">
        <w:rPr>
          <w:rFonts w:cstheme="minorHAnsi"/>
          <w:sz w:val="24"/>
          <w:szCs w:val="24"/>
        </w:rPr>
        <w:t xml:space="preserve">social </w:t>
      </w:r>
      <w:r w:rsidR="0041464C" w:rsidRPr="00CC6750">
        <w:rPr>
          <w:rFonts w:cstheme="minorHAnsi"/>
          <w:sz w:val="24"/>
          <w:szCs w:val="24"/>
        </w:rPr>
        <w:t xml:space="preserve">researchers </w:t>
      </w:r>
      <w:r w:rsidR="00581EE6" w:rsidRPr="00CC6750">
        <w:rPr>
          <w:rFonts w:cstheme="minorHAnsi"/>
          <w:sz w:val="24"/>
          <w:szCs w:val="24"/>
        </w:rPr>
        <w:t xml:space="preserve">will take our insights as a starting point to </w:t>
      </w:r>
      <w:r w:rsidR="002900EC" w:rsidRPr="00CC6750">
        <w:rPr>
          <w:rFonts w:cstheme="minorHAnsi"/>
          <w:sz w:val="24"/>
          <w:szCs w:val="24"/>
        </w:rPr>
        <w:t>devise their own experiment</w:t>
      </w:r>
      <w:r w:rsidR="0041464C" w:rsidRPr="00CC6750">
        <w:rPr>
          <w:rFonts w:cstheme="minorHAnsi"/>
          <w:sz w:val="24"/>
          <w:szCs w:val="24"/>
        </w:rPr>
        <w:t>al adventures</w:t>
      </w:r>
      <w:r w:rsidR="002900EC" w:rsidRPr="00CC6750">
        <w:rPr>
          <w:rFonts w:cstheme="minorHAnsi"/>
          <w:sz w:val="24"/>
          <w:szCs w:val="24"/>
        </w:rPr>
        <w:t xml:space="preserve"> with </w:t>
      </w:r>
      <w:r w:rsidR="00581EE6" w:rsidRPr="00CC6750">
        <w:rPr>
          <w:rFonts w:cstheme="minorHAnsi"/>
          <w:sz w:val="24"/>
          <w:szCs w:val="24"/>
        </w:rPr>
        <w:t xml:space="preserve">online </w:t>
      </w:r>
      <w:r w:rsidR="002900EC" w:rsidRPr="00CC6750">
        <w:rPr>
          <w:rFonts w:cstheme="minorHAnsi"/>
          <w:sz w:val="24"/>
          <w:szCs w:val="24"/>
        </w:rPr>
        <w:t>qualitative survey</w:t>
      </w:r>
      <w:r w:rsidR="00581EE6" w:rsidRPr="00CC6750">
        <w:rPr>
          <w:rFonts w:cstheme="minorHAnsi"/>
          <w:sz w:val="24"/>
          <w:szCs w:val="24"/>
        </w:rPr>
        <w:t>s</w:t>
      </w:r>
      <w:r w:rsidR="002900EC" w:rsidRPr="00CC6750">
        <w:rPr>
          <w:rFonts w:cstheme="minorHAnsi"/>
          <w:sz w:val="24"/>
          <w:szCs w:val="24"/>
        </w:rPr>
        <w:t>.</w:t>
      </w:r>
    </w:p>
    <w:p w14:paraId="025C02DB" w14:textId="5C4A9105" w:rsidR="00DF24B2" w:rsidRPr="00CC6750" w:rsidRDefault="00DF24B2" w:rsidP="00CC6750">
      <w:pPr>
        <w:suppressLineNumbers/>
        <w:spacing w:before="120" w:after="120" w:line="276" w:lineRule="auto"/>
        <w:jc w:val="center"/>
        <w:rPr>
          <w:rFonts w:cstheme="minorHAnsi"/>
          <w:b/>
          <w:bCs/>
          <w:sz w:val="24"/>
          <w:szCs w:val="24"/>
        </w:rPr>
      </w:pPr>
      <w:r w:rsidRPr="00CC6750">
        <w:rPr>
          <w:rFonts w:cstheme="minorHAnsi"/>
          <w:b/>
          <w:bCs/>
          <w:sz w:val="24"/>
          <w:szCs w:val="24"/>
        </w:rPr>
        <w:t>Notes</w:t>
      </w:r>
    </w:p>
    <w:p w14:paraId="37C9E5E2" w14:textId="191E9D7F" w:rsidR="00DF24B2" w:rsidRPr="00CC6750" w:rsidRDefault="00DF24B2" w:rsidP="00CC6750">
      <w:pPr>
        <w:suppressLineNumbers/>
        <w:spacing w:before="120" w:after="120" w:line="276" w:lineRule="auto"/>
        <w:rPr>
          <w:rFonts w:cstheme="minorHAnsi"/>
          <w:b/>
          <w:bCs/>
          <w:sz w:val="24"/>
          <w:szCs w:val="24"/>
        </w:rPr>
        <w:sectPr w:rsidR="00DF24B2" w:rsidRPr="00CC6750" w:rsidSect="0052347D">
          <w:headerReference w:type="default" r:id="rId8"/>
          <w:footerReference w:type="default" r:id="rId9"/>
          <w:endnotePr>
            <w:numFmt w:val="decimal"/>
          </w:endnotePr>
          <w:pgSz w:w="11906" w:h="16838"/>
          <w:pgMar w:top="1440" w:right="1416" w:bottom="1440" w:left="1440" w:header="708" w:footer="708" w:gutter="0"/>
          <w:lnNumType w:countBy="1" w:restart="continuous"/>
          <w:cols w:space="708"/>
          <w:docGrid w:linePitch="360"/>
        </w:sectPr>
      </w:pPr>
    </w:p>
    <w:p w14:paraId="6C033C11" w14:textId="10F5910A" w:rsidR="0025401F" w:rsidRPr="00CC6750" w:rsidRDefault="0025401F" w:rsidP="00CC6750">
      <w:pPr>
        <w:suppressLineNumbers/>
        <w:spacing w:before="120" w:after="120" w:line="276" w:lineRule="auto"/>
        <w:jc w:val="center"/>
        <w:rPr>
          <w:rFonts w:cstheme="minorHAnsi"/>
          <w:b/>
          <w:bCs/>
          <w:sz w:val="24"/>
          <w:szCs w:val="24"/>
        </w:rPr>
      </w:pPr>
      <w:r w:rsidRPr="00CC6750">
        <w:rPr>
          <w:rFonts w:cstheme="minorHAnsi"/>
          <w:b/>
          <w:bCs/>
          <w:sz w:val="24"/>
          <w:szCs w:val="24"/>
        </w:rPr>
        <w:lastRenderedPageBreak/>
        <w:t>References</w:t>
      </w:r>
    </w:p>
    <w:p w14:paraId="19E4609A" w14:textId="1A4422AB" w:rsidR="00AA1748" w:rsidRPr="00CC6750" w:rsidRDefault="00AA1748" w:rsidP="00CC6750">
      <w:pPr>
        <w:suppressLineNumbers/>
        <w:spacing w:before="120" w:after="120" w:line="276" w:lineRule="auto"/>
        <w:rPr>
          <w:rFonts w:cstheme="minorHAnsi"/>
          <w:sz w:val="24"/>
          <w:szCs w:val="24"/>
        </w:rPr>
      </w:pPr>
      <w:r w:rsidRPr="00CC6750">
        <w:rPr>
          <w:rFonts w:cstheme="minorHAnsi"/>
          <w:sz w:val="24"/>
          <w:szCs w:val="24"/>
        </w:rPr>
        <w:t xml:space="preserve">Barrett, J. (2007). ‘You’ve made mistress very, very angry’: Displeasure and pleasure in media representations of BDSM. </w:t>
      </w:r>
      <w:r w:rsidRPr="00CC6750">
        <w:rPr>
          <w:rFonts w:cstheme="minorHAnsi"/>
          <w:i/>
          <w:sz w:val="24"/>
          <w:szCs w:val="24"/>
        </w:rPr>
        <w:t>Participations</w:t>
      </w:r>
      <w:r w:rsidRPr="00CC6750">
        <w:rPr>
          <w:rFonts w:cstheme="minorHAnsi"/>
          <w:sz w:val="24"/>
          <w:szCs w:val="24"/>
        </w:rPr>
        <w:t>, 4(1). Available: http://www.participations.org/Volume%204/Issue%201/4_01_barrett.htm</w:t>
      </w:r>
    </w:p>
    <w:p w14:paraId="56E9C5E6" w14:textId="57428AD5" w:rsidR="00215ABA" w:rsidRPr="00CC6750" w:rsidRDefault="00215ABA" w:rsidP="00CC6750">
      <w:pPr>
        <w:suppressLineNumbers/>
        <w:spacing w:before="120" w:after="120" w:line="276" w:lineRule="auto"/>
        <w:rPr>
          <w:rFonts w:cstheme="minorHAnsi"/>
          <w:sz w:val="24"/>
          <w:szCs w:val="24"/>
          <w:lang w:val="en-NZ"/>
        </w:rPr>
      </w:pPr>
      <w:proofErr w:type="spellStart"/>
      <w:r w:rsidRPr="00CC6750">
        <w:rPr>
          <w:rFonts w:cstheme="minorHAnsi"/>
          <w:sz w:val="24"/>
          <w:szCs w:val="24"/>
          <w:lang w:val="en-NZ"/>
        </w:rPr>
        <w:t>Bosse</w:t>
      </w:r>
      <w:proofErr w:type="spellEnd"/>
      <w:r w:rsidRPr="00CC6750">
        <w:rPr>
          <w:rFonts w:cstheme="minorHAnsi"/>
          <w:sz w:val="24"/>
          <w:szCs w:val="24"/>
          <w:lang w:val="en-NZ"/>
        </w:rPr>
        <w:t xml:space="preserve">, J. D., &amp; Chiodo, L. (2016). It is complicated: gender and sexual orientation identity in LGBTQ youth. </w:t>
      </w:r>
      <w:r w:rsidRPr="00CC6750">
        <w:rPr>
          <w:rFonts w:cstheme="minorHAnsi"/>
          <w:i/>
          <w:iCs/>
          <w:sz w:val="24"/>
          <w:szCs w:val="24"/>
          <w:lang w:val="en-NZ"/>
        </w:rPr>
        <w:t>Journal of Clinical Nursing, 25</w:t>
      </w:r>
      <w:r w:rsidRPr="00CC6750">
        <w:rPr>
          <w:rFonts w:cstheme="minorHAnsi"/>
          <w:sz w:val="24"/>
          <w:szCs w:val="24"/>
          <w:lang w:val="en-NZ"/>
        </w:rPr>
        <w:t xml:space="preserve">(23-24), 3665-3675. </w:t>
      </w:r>
    </w:p>
    <w:p w14:paraId="60FAA586" w14:textId="772DDE76" w:rsidR="006F188D" w:rsidRPr="00CC6750" w:rsidRDefault="006F188D" w:rsidP="00CC6750">
      <w:pPr>
        <w:suppressLineNumbers/>
        <w:spacing w:before="120" w:after="120" w:line="276" w:lineRule="auto"/>
        <w:rPr>
          <w:rFonts w:cstheme="minorHAnsi"/>
          <w:sz w:val="24"/>
          <w:szCs w:val="24"/>
          <w:lang w:val="en-US"/>
        </w:rPr>
      </w:pPr>
      <w:r w:rsidRPr="00CC6750">
        <w:rPr>
          <w:rFonts w:cstheme="minorHAnsi"/>
          <w:sz w:val="24"/>
          <w:szCs w:val="24"/>
          <w:lang w:val="en-US"/>
        </w:rPr>
        <w:t xml:space="preserve">Boulton, E. (2019). </w:t>
      </w:r>
      <w:r w:rsidRPr="00CC6750">
        <w:rPr>
          <w:rFonts w:cstheme="minorHAnsi"/>
          <w:i/>
          <w:iCs/>
          <w:sz w:val="24"/>
          <w:szCs w:val="24"/>
          <w:lang w:val="en-US"/>
        </w:rPr>
        <w:t xml:space="preserve">‘One dead bedroom’: Exploring the impact of </w:t>
      </w:r>
      <w:proofErr w:type="gramStart"/>
      <w:r w:rsidRPr="00CC6750">
        <w:rPr>
          <w:rFonts w:cstheme="minorHAnsi"/>
          <w:i/>
          <w:iCs/>
          <w:sz w:val="24"/>
          <w:szCs w:val="24"/>
          <w:lang w:val="en-US"/>
        </w:rPr>
        <w:t>obsessive compulsive</w:t>
      </w:r>
      <w:proofErr w:type="gramEnd"/>
      <w:r w:rsidRPr="00CC6750">
        <w:rPr>
          <w:rFonts w:cstheme="minorHAnsi"/>
          <w:i/>
          <w:iCs/>
          <w:sz w:val="24"/>
          <w:szCs w:val="24"/>
          <w:lang w:val="en-US"/>
        </w:rPr>
        <w:t xml:space="preserve"> disorder (OCD) on women’s lived experience of sex and sexuality. </w:t>
      </w:r>
      <w:proofErr w:type="spellStart"/>
      <w:r w:rsidRPr="00CC6750">
        <w:rPr>
          <w:rFonts w:cstheme="minorHAnsi"/>
          <w:sz w:val="24"/>
          <w:szCs w:val="24"/>
          <w:lang w:val="en-US"/>
        </w:rPr>
        <w:t>DCounsPsych</w:t>
      </w:r>
      <w:proofErr w:type="spellEnd"/>
      <w:r w:rsidRPr="00CC6750">
        <w:rPr>
          <w:rFonts w:cstheme="minorHAnsi"/>
          <w:sz w:val="24"/>
          <w:szCs w:val="24"/>
          <w:lang w:val="en-US"/>
        </w:rPr>
        <w:t xml:space="preserve">, University of the West of England. </w:t>
      </w:r>
    </w:p>
    <w:p w14:paraId="527AEEBA" w14:textId="00CD16A1" w:rsidR="00A309AA" w:rsidRPr="00CC6750" w:rsidRDefault="00A309AA" w:rsidP="00CC6750">
      <w:pPr>
        <w:suppressLineNumbers/>
        <w:spacing w:before="120" w:after="120" w:line="276" w:lineRule="auto"/>
        <w:rPr>
          <w:rFonts w:cstheme="minorHAnsi"/>
          <w:sz w:val="24"/>
          <w:szCs w:val="24"/>
        </w:rPr>
      </w:pPr>
      <w:r w:rsidRPr="00CC6750">
        <w:rPr>
          <w:rFonts w:cstheme="minorHAnsi"/>
          <w:sz w:val="24"/>
          <w:szCs w:val="24"/>
        </w:rPr>
        <w:t xml:space="preserve">Braun, V. &amp; Clarke, V. (2006). Using thematic analysis in psychology. </w:t>
      </w:r>
      <w:r w:rsidRPr="00CC6750">
        <w:rPr>
          <w:rFonts w:cstheme="minorHAnsi"/>
          <w:i/>
          <w:sz w:val="24"/>
          <w:szCs w:val="24"/>
        </w:rPr>
        <w:t>Qualitative Research in Psychology</w:t>
      </w:r>
      <w:r w:rsidRPr="00CC6750">
        <w:rPr>
          <w:rFonts w:cstheme="minorHAnsi"/>
          <w:sz w:val="24"/>
          <w:szCs w:val="24"/>
        </w:rPr>
        <w:t xml:space="preserve">, </w:t>
      </w:r>
      <w:r w:rsidRPr="00CC6750">
        <w:rPr>
          <w:rFonts w:cstheme="minorHAnsi"/>
          <w:i/>
          <w:sz w:val="24"/>
          <w:szCs w:val="24"/>
        </w:rPr>
        <w:t>3</w:t>
      </w:r>
      <w:r w:rsidRPr="00CC6750">
        <w:rPr>
          <w:rFonts w:cstheme="minorHAnsi"/>
          <w:sz w:val="24"/>
          <w:szCs w:val="24"/>
        </w:rPr>
        <w:t xml:space="preserve">(2), 77-101. </w:t>
      </w:r>
    </w:p>
    <w:p w14:paraId="5ED8EA2A" w14:textId="77777777" w:rsidR="00A309AA" w:rsidRPr="00CC6750" w:rsidRDefault="00A309AA" w:rsidP="00CC6750">
      <w:pPr>
        <w:pStyle w:val="BodyText"/>
        <w:suppressLineNumbers/>
        <w:spacing w:before="120" w:after="120" w:line="276" w:lineRule="auto"/>
        <w:rPr>
          <w:rFonts w:asciiTheme="minorHAnsi" w:hAnsiTheme="minorHAnsi" w:cstheme="minorHAnsi"/>
          <w:sz w:val="24"/>
          <w:szCs w:val="24"/>
        </w:rPr>
      </w:pPr>
      <w:bookmarkStart w:id="0" w:name="_Hlk12006400"/>
      <w:r w:rsidRPr="00CC6750">
        <w:rPr>
          <w:rFonts w:asciiTheme="minorHAnsi" w:hAnsiTheme="minorHAnsi" w:cstheme="minorHAnsi"/>
          <w:sz w:val="24"/>
          <w:szCs w:val="24"/>
        </w:rPr>
        <w:t xml:space="preserve">Braun, V. &amp; Clarke, V. (2019). Reflecting on reflexive thematic analysis. </w:t>
      </w:r>
      <w:r w:rsidRPr="00CC6750">
        <w:rPr>
          <w:rFonts w:asciiTheme="minorHAnsi" w:hAnsiTheme="minorHAnsi" w:cstheme="minorHAnsi"/>
          <w:i/>
          <w:iCs/>
          <w:sz w:val="24"/>
          <w:szCs w:val="24"/>
        </w:rPr>
        <w:t>Qualitative Research in Sport, Exercise &amp; Health</w:t>
      </w:r>
      <w:r w:rsidRPr="00CC6750">
        <w:rPr>
          <w:rFonts w:asciiTheme="minorHAnsi" w:hAnsiTheme="minorHAnsi" w:cstheme="minorHAnsi"/>
          <w:sz w:val="24"/>
          <w:szCs w:val="24"/>
        </w:rPr>
        <w:t xml:space="preserve">, </w:t>
      </w:r>
      <w:r w:rsidRPr="00CC6750">
        <w:rPr>
          <w:rFonts w:asciiTheme="minorHAnsi" w:hAnsiTheme="minorHAnsi" w:cstheme="minorHAnsi"/>
          <w:i/>
          <w:iCs/>
          <w:sz w:val="24"/>
          <w:szCs w:val="24"/>
        </w:rPr>
        <w:t>11</w:t>
      </w:r>
      <w:r w:rsidRPr="00CC6750">
        <w:rPr>
          <w:rFonts w:asciiTheme="minorHAnsi" w:hAnsiTheme="minorHAnsi" w:cstheme="minorHAnsi"/>
          <w:sz w:val="24"/>
          <w:szCs w:val="24"/>
        </w:rPr>
        <w:t>(4), 589-597.</w:t>
      </w:r>
    </w:p>
    <w:bookmarkEnd w:id="0"/>
    <w:p w14:paraId="7C327E4F" w14:textId="2DC7BC27" w:rsidR="0025401F" w:rsidRPr="00CC6750" w:rsidRDefault="0025401F" w:rsidP="00CC6750">
      <w:pPr>
        <w:suppressLineNumbers/>
        <w:spacing w:before="120" w:after="120" w:line="276" w:lineRule="auto"/>
        <w:rPr>
          <w:rFonts w:cstheme="minorHAnsi"/>
          <w:sz w:val="24"/>
          <w:szCs w:val="24"/>
        </w:rPr>
      </w:pPr>
      <w:r w:rsidRPr="00CC6750">
        <w:rPr>
          <w:rFonts w:cstheme="minorHAnsi"/>
          <w:sz w:val="24"/>
          <w:szCs w:val="24"/>
        </w:rPr>
        <w:t xml:space="preserve">Braun, V. &amp; Clarke, V. (2013). </w:t>
      </w:r>
      <w:r w:rsidRPr="00CC6750">
        <w:rPr>
          <w:rFonts w:cstheme="minorHAnsi"/>
          <w:i/>
          <w:sz w:val="24"/>
          <w:szCs w:val="24"/>
        </w:rPr>
        <w:t xml:space="preserve">Successful qualitative research: A practical guide for beginners. </w:t>
      </w:r>
      <w:r w:rsidRPr="00CC6750">
        <w:rPr>
          <w:rFonts w:cstheme="minorHAnsi"/>
          <w:sz w:val="24"/>
          <w:szCs w:val="24"/>
        </w:rPr>
        <w:t>London: Sage.</w:t>
      </w:r>
    </w:p>
    <w:p w14:paraId="3C5E4336" w14:textId="563DD9E6" w:rsidR="00B04A20" w:rsidRPr="00CC6750" w:rsidRDefault="00B04A20" w:rsidP="00CC6750">
      <w:pPr>
        <w:suppressLineNumbers/>
        <w:spacing w:before="120" w:after="120" w:line="276" w:lineRule="auto"/>
        <w:rPr>
          <w:rFonts w:cstheme="minorHAnsi"/>
          <w:sz w:val="24"/>
          <w:szCs w:val="24"/>
        </w:rPr>
      </w:pPr>
      <w:r w:rsidRPr="00CC6750">
        <w:rPr>
          <w:rFonts w:cstheme="minorHAnsi"/>
          <w:sz w:val="24"/>
          <w:szCs w:val="24"/>
        </w:rPr>
        <w:t xml:space="preserve">Braun, V., Clarke, V. &amp; Gray, D. (2017a). Collecting textual, media and virtual data in qualitative research. In V. Braun, V. Clarke &amp; D. Gray (Eds.), </w:t>
      </w:r>
      <w:r w:rsidRPr="00CC6750">
        <w:rPr>
          <w:rFonts w:cstheme="minorHAnsi"/>
          <w:i/>
          <w:sz w:val="24"/>
          <w:szCs w:val="24"/>
        </w:rPr>
        <w:t>Innovative methods for qualitative data collection: A practical guide to textual and virtual techniques</w:t>
      </w:r>
      <w:r w:rsidRPr="00CC6750">
        <w:rPr>
          <w:rFonts w:cstheme="minorHAnsi"/>
          <w:sz w:val="24"/>
          <w:szCs w:val="24"/>
        </w:rPr>
        <w:t xml:space="preserve"> (pp. 1-12). Cambridge: Cambridge University Press.</w:t>
      </w:r>
    </w:p>
    <w:p w14:paraId="3C8F32CE" w14:textId="484A8009" w:rsidR="00995348" w:rsidRPr="00CC6750" w:rsidRDefault="00995348" w:rsidP="00CC6750">
      <w:pPr>
        <w:pStyle w:val="reference"/>
        <w:suppressLineNumbers/>
        <w:spacing w:before="120" w:after="120" w:line="276" w:lineRule="auto"/>
        <w:ind w:left="0" w:firstLine="0"/>
        <w:rPr>
          <w:rFonts w:asciiTheme="minorHAnsi" w:hAnsiTheme="minorHAnsi" w:cstheme="minorHAnsi"/>
          <w:sz w:val="24"/>
          <w:szCs w:val="24"/>
        </w:rPr>
      </w:pPr>
      <w:r w:rsidRPr="00CC6750">
        <w:rPr>
          <w:rFonts w:asciiTheme="minorHAnsi" w:hAnsiTheme="minorHAnsi" w:cstheme="minorHAnsi"/>
          <w:sz w:val="24"/>
          <w:szCs w:val="24"/>
        </w:rPr>
        <w:t>Braun, V., Clarke, V. &amp; Gray, D. (</w:t>
      </w:r>
      <w:r w:rsidR="00B04A20" w:rsidRPr="00CC6750">
        <w:rPr>
          <w:rFonts w:asciiTheme="minorHAnsi" w:hAnsiTheme="minorHAnsi" w:cstheme="minorHAnsi"/>
          <w:sz w:val="24"/>
          <w:szCs w:val="24"/>
        </w:rPr>
        <w:t>2017b</w:t>
      </w:r>
      <w:r w:rsidRPr="00CC6750">
        <w:rPr>
          <w:rFonts w:asciiTheme="minorHAnsi" w:hAnsiTheme="minorHAnsi" w:cstheme="minorHAnsi"/>
          <w:sz w:val="24"/>
          <w:szCs w:val="24"/>
        </w:rPr>
        <w:t xml:space="preserve">). Innovations in qualitative methods. In B. Gough (Ed.), </w:t>
      </w:r>
      <w:r w:rsidRPr="00CC6750">
        <w:rPr>
          <w:rFonts w:asciiTheme="minorHAnsi" w:hAnsiTheme="minorHAnsi" w:cstheme="minorHAnsi"/>
          <w:i/>
          <w:sz w:val="24"/>
          <w:szCs w:val="24"/>
        </w:rPr>
        <w:t>The Palgrave handbook of critical social psychology</w:t>
      </w:r>
      <w:r w:rsidRPr="00CC6750">
        <w:rPr>
          <w:rFonts w:asciiTheme="minorHAnsi" w:hAnsiTheme="minorHAnsi" w:cstheme="minorHAnsi"/>
          <w:sz w:val="24"/>
          <w:szCs w:val="24"/>
        </w:rPr>
        <w:t xml:space="preserve"> (pp. 243-266).</w:t>
      </w:r>
      <w:r w:rsidR="005A2669" w:rsidRPr="00CC6750">
        <w:rPr>
          <w:rFonts w:asciiTheme="minorHAnsi" w:hAnsiTheme="minorHAnsi" w:cstheme="minorHAnsi"/>
          <w:sz w:val="24"/>
          <w:szCs w:val="24"/>
        </w:rPr>
        <w:t xml:space="preserve"> London:</w:t>
      </w:r>
      <w:r w:rsidRPr="00CC6750">
        <w:rPr>
          <w:rFonts w:asciiTheme="minorHAnsi" w:hAnsiTheme="minorHAnsi" w:cstheme="minorHAnsi"/>
          <w:sz w:val="24"/>
          <w:szCs w:val="24"/>
        </w:rPr>
        <w:t xml:space="preserve"> Palgrave</w:t>
      </w:r>
      <w:r w:rsidR="005A2669" w:rsidRPr="00CC6750">
        <w:rPr>
          <w:rFonts w:asciiTheme="minorHAnsi" w:hAnsiTheme="minorHAnsi" w:cstheme="minorHAnsi"/>
          <w:sz w:val="24"/>
          <w:szCs w:val="24"/>
        </w:rPr>
        <w:t xml:space="preserve"> Macmillan</w:t>
      </w:r>
      <w:r w:rsidRPr="00CC6750">
        <w:rPr>
          <w:rFonts w:asciiTheme="minorHAnsi" w:hAnsiTheme="minorHAnsi" w:cstheme="minorHAnsi"/>
          <w:sz w:val="24"/>
          <w:szCs w:val="24"/>
        </w:rPr>
        <w:t>.</w:t>
      </w:r>
    </w:p>
    <w:p w14:paraId="1D1665D5" w14:textId="4B64D34C" w:rsidR="00995348" w:rsidRPr="00CC6750" w:rsidRDefault="00995348" w:rsidP="00CC6750">
      <w:pPr>
        <w:pStyle w:val="CommentText"/>
        <w:suppressLineNumbers/>
        <w:spacing w:before="120" w:after="120" w:line="276" w:lineRule="auto"/>
        <w:rPr>
          <w:rFonts w:cstheme="minorHAnsi"/>
          <w:sz w:val="24"/>
          <w:szCs w:val="24"/>
        </w:rPr>
      </w:pPr>
      <w:r w:rsidRPr="00CC6750">
        <w:rPr>
          <w:rFonts w:cstheme="minorHAnsi"/>
          <w:sz w:val="24"/>
          <w:szCs w:val="24"/>
        </w:rPr>
        <w:t xml:space="preserve">Braun, V., Tricklebank, G. &amp; Clarke, V. (2013). “It shouldn’t stick out from your bikini at the beach”: Meaning, gender, and the hairy/hairless body. </w:t>
      </w:r>
      <w:r w:rsidRPr="00CC6750">
        <w:rPr>
          <w:rFonts w:cstheme="minorHAnsi"/>
          <w:i/>
          <w:sz w:val="24"/>
          <w:szCs w:val="24"/>
        </w:rPr>
        <w:t>Psychology of Women Quarterly</w:t>
      </w:r>
      <w:r w:rsidRPr="00CC6750">
        <w:rPr>
          <w:rFonts w:cstheme="minorHAnsi"/>
          <w:sz w:val="24"/>
          <w:szCs w:val="24"/>
        </w:rPr>
        <w:t xml:space="preserve">, </w:t>
      </w:r>
      <w:r w:rsidRPr="00CC6750">
        <w:rPr>
          <w:rFonts w:cstheme="minorHAnsi"/>
          <w:i/>
          <w:sz w:val="24"/>
          <w:szCs w:val="24"/>
        </w:rPr>
        <w:t>37</w:t>
      </w:r>
      <w:r w:rsidRPr="00CC6750">
        <w:rPr>
          <w:rFonts w:cstheme="minorHAnsi"/>
          <w:sz w:val="24"/>
          <w:szCs w:val="24"/>
        </w:rPr>
        <w:t>(4), 478-493.</w:t>
      </w:r>
    </w:p>
    <w:p w14:paraId="272E41CC" w14:textId="77777777" w:rsidR="00B04A20" w:rsidRPr="00CC6750" w:rsidRDefault="00B04A20" w:rsidP="00CC6750">
      <w:pPr>
        <w:pStyle w:val="CommentText"/>
        <w:suppressLineNumbers/>
        <w:spacing w:before="120" w:after="120" w:line="276" w:lineRule="auto"/>
        <w:rPr>
          <w:rFonts w:cstheme="minorHAnsi"/>
          <w:sz w:val="24"/>
          <w:szCs w:val="24"/>
        </w:rPr>
      </w:pPr>
      <w:r w:rsidRPr="00CC6750">
        <w:rPr>
          <w:rFonts w:cstheme="minorHAnsi"/>
          <w:sz w:val="24"/>
          <w:szCs w:val="24"/>
        </w:rPr>
        <w:t xml:space="preserve">Clarke, V. (2016). Wearing a gay slogan t-shirt in the higher education classroom: A cautionary tale. </w:t>
      </w:r>
      <w:r w:rsidRPr="00CC6750">
        <w:rPr>
          <w:rFonts w:cstheme="minorHAnsi"/>
          <w:i/>
          <w:sz w:val="24"/>
          <w:szCs w:val="24"/>
        </w:rPr>
        <w:t>Feminism &amp; Psychology</w:t>
      </w:r>
      <w:r w:rsidRPr="00CC6750">
        <w:rPr>
          <w:rFonts w:cstheme="minorHAnsi"/>
          <w:sz w:val="24"/>
          <w:szCs w:val="24"/>
        </w:rPr>
        <w:t xml:space="preserve">, </w:t>
      </w:r>
      <w:r w:rsidRPr="00CC6750">
        <w:rPr>
          <w:rFonts w:cstheme="minorHAnsi"/>
          <w:i/>
          <w:sz w:val="24"/>
          <w:szCs w:val="24"/>
        </w:rPr>
        <w:t>26</w:t>
      </w:r>
      <w:r w:rsidRPr="00CC6750">
        <w:rPr>
          <w:rFonts w:cstheme="minorHAnsi"/>
          <w:sz w:val="24"/>
          <w:szCs w:val="24"/>
        </w:rPr>
        <w:t>(1), 3-10.</w:t>
      </w:r>
    </w:p>
    <w:p w14:paraId="2A865732" w14:textId="2EF26865" w:rsidR="00E513C6" w:rsidRPr="00CC6750" w:rsidRDefault="00E513C6" w:rsidP="00CC6750">
      <w:pPr>
        <w:pStyle w:val="CommentText"/>
        <w:suppressLineNumbers/>
        <w:spacing w:before="120" w:after="120" w:line="276" w:lineRule="auto"/>
        <w:rPr>
          <w:rFonts w:cstheme="minorHAnsi"/>
          <w:sz w:val="24"/>
          <w:szCs w:val="24"/>
        </w:rPr>
      </w:pPr>
      <w:r w:rsidRPr="00CC6750">
        <w:rPr>
          <w:rFonts w:cstheme="minorHAnsi"/>
          <w:sz w:val="24"/>
          <w:szCs w:val="24"/>
        </w:rPr>
        <w:t xml:space="preserve">Clarke, V. (2019). “Some university lecturers wear gay pride t-shirts. Get over it!”: Denials of homophobia and the reproduction of heteronormativity in response to a gay themed t-shirt. </w:t>
      </w:r>
      <w:r w:rsidRPr="00CC6750">
        <w:rPr>
          <w:rFonts w:cstheme="minorHAnsi"/>
          <w:i/>
          <w:sz w:val="24"/>
          <w:szCs w:val="24"/>
        </w:rPr>
        <w:t>Journal of Homosexuality, 66</w:t>
      </w:r>
      <w:r w:rsidRPr="00CC6750">
        <w:rPr>
          <w:rFonts w:cstheme="minorHAnsi"/>
          <w:sz w:val="24"/>
          <w:szCs w:val="24"/>
        </w:rPr>
        <w:t>(5), 690-714.</w:t>
      </w:r>
    </w:p>
    <w:p w14:paraId="572E2B1E" w14:textId="77777777" w:rsidR="00FD72A0" w:rsidRPr="00CC6750" w:rsidRDefault="00FD72A0" w:rsidP="00CC6750">
      <w:pPr>
        <w:suppressLineNumbers/>
        <w:spacing w:before="120" w:after="120" w:line="276" w:lineRule="auto"/>
        <w:rPr>
          <w:rFonts w:cstheme="minorHAnsi"/>
          <w:sz w:val="24"/>
          <w:szCs w:val="24"/>
        </w:rPr>
      </w:pPr>
      <w:r w:rsidRPr="00CC6750">
        <w:rPr>
          <w:rFonts w:cstheme="minorHAnsi"/>
          <w:sz w:val="24"/>
          <w:szCs w:val="24"/>
        </w:rPr>
        <w:t>Clarke, V. &amp; Demetriou, E. (2016). “Not a big deal</w:t>
      </w:r>
      <w:proofErr w:type="gramStart"/>
      <w:r w:rsidRPr="00CC6750">
        <w:rPr>
          <w:rFonts w:cstheme="minorHAnsi"/>
          <w:sz w:val="24"/>
          <w:szCs w:val="24"/>
        </w:rPr>
        <w:t>”?:</w:t>
      </w:r>
      <w:proofErr w:type="gramEnd"/>
      <w:r w:rsidRPr="00CC6750">
        <w:rPr>
          <w:rFonts w:cstheme="minorHAnsi"/>
          <w:sz w:val="24"/>
          <w:szCs w:val="24"/>
        </w:rPr>
        <w:t xml:space="preserve"> Exploring the accounts of adult children of lesbian, gay and trans parents. </w:t>
      </w:r>
      <w:r w:rsidRPr="00CC6750">
        <w:rPr>
          <w:rFonts w:cstheme="minorHAnsi"/>
          <w:i/>
          <w:sz w:val="24"/>
          <w:szCs w:val="24"/>
        </w:rPr>
        <w:t>Psychology &amp; Sexuality</w:t>
      </w:r>
      <w:r w:rsidRPr="00CC6750">
        <w:rPr>
          <w:rFonts w:cstheme="minorHAnsi"/>
          <w:sz w:val="24"/>
          <w:szCs w:val="24"/>
        </w:rPr>
        <w:t>, 7(2), 131-148.</w:t>
      </w:r>
    </w:p>
    <w:p w14:paraId="2C63E7A2" w14:textId="77777777" w:rsidR="00E513C6" w:rsidRPr="00CC6750" w:rsidRDefault="00E513C6" w:rsidP="00CC6750">
      <w:pPr>
        <w:pStyle w:val="CommentText"/>
        <w:suppressLineNumbers/>
        <w:spacing w:before="120" w:after="120" w:line="276" w:lineRule="auto"/>
        <w:rPr>
          <w:rFonts w:cstheme="minorHAnsi"/>
          <w:sz w:val="24"/>
          <w:szCs w:val="24"/>
        </w:rPr>
      </w:pPr>
      <w:r w:rsidRPr="00CC6750">
        <w:rPr>
          <w:rFonts w:cstheme="minorHAnsi"/>
          <w:sz w:val="24"/>
          <w:szCs w:val="24"/>
        </w:rPr>
        <w:t>Clarke, V. &amp; Smith, M. (2015). “</w:t>
      </w:r>
      <w:r w:rsidRPr="00CC6750">
        <w:rPr>
          <w:rFonts w:cstheme="minorHAnsi"/>
          <w:bCs/>
          <w:sz w:val="24"/>
          <w:szCs w:val="24"/>
        </w:rPr>
        <w:t>Not hiding, not shouting, just me”: Gay men negotiate their visual identities</w:t>
      </w:r>
      <w:r w:rsidRPr="00CC6750">
        <w:rPr>
          <w:rFonts w:cstheme="minorHAnsi"/>
          <w:sz w:val="24"/>
          <w:szCs w:val="24"/>
        </w:rPr>
        <w:t xml:space="preserve">. </w:t>
      </w:r>
      <w:r w:rsidRPr="00CC6750">
        <w:rPr>
          <w:rFonts w:cstheme="minorHAnsi"/>
          <w:i/>
          <w:sz w:val="24"/>
          <w:szCs w:val="24"/>
        </w:rPr>
        <w:t>Journal of Homosexuality</w:t>
      </w:r>
      <w:r w:rsidRPr="00CC6750">
        <w:rPr>
          <w:rFonts w:cstheme="minorHAnsi"/>
          <w:sz w:val="24"/>
          <w:szCs w:val="24"/>
        </w:rPr>
        <w:t xml:space="preserve">, </w:t>
      </w:r>
      <w:r w:rsidRPr="00CC6750">
        <w:rPr>
          <w:rFonts w:cstheme="minorHAnsi"/>
          <w:i/>
          <w:sz w:val="24"/>
          <w:szCs w:val="24"/>
        </w:rPr>
        <w:t>62</w:t>
      </w:r>
      <w:r w:rsidRPr="00CC6750">
        <w:rPr>
          <w:rFonts w:cstheme="minorHAnsi"/>
          <w:sz w:val="24"/>
          <w:szCs w:val="24"/>
        </w:rPr>
        <w:t>(1), 4-32.</w:t>
      </w:r>
    </w:p>
    <w:p w14:paraId="7F4D6D86" w14:textId="7D5B07B4" w:rsidR="00995348" w:rsidRPr="00CC6750" w:rsidRDefault="00995348" w:rsidP="00CC6750">
      <w:pPr>
        <w:suppressLineNumbers/>
        <w:spacing w:before="120" w:after="120" w:line="276" w:lineRule="auto"/>
        <w:ind w:right="-1"/>
        <w:rPr>
          <w:rFonts w:cstheme="minorHAnsi"/>
          <w:sz w:val="24"/>
          <w:szCs w:val="24"/>
        </w:rPr>
      </w:pPr>
      <w:r w:rsidRPr="00CC6750">
        <w:rPr>
          <w:rFonts w:cstheme="minorHAnsi"/>
          <w:sz w:val="24"/>
          <w:szCs w:val="24"/>
        </w:rPr>
        <w:lastRenderedPageBreak/>
        <w:t xml:space="preserve">Clarke, V. &amp; Spence, K. (2013). “I am who I am”: </w:t>
      </w:r>
      <w:r w:rsidRPr="00CC6750">
        <w:rPr>
          <w:rFonts w:cstheme="minorHAnsi"/>
          <w:bCs/>
          <w:sz w:val="24"/>
          <w:szCs w:val="24"/>
        </w:rPr>
        <w:t>Navigating norms and the importance of authenticity in lesbian and bisexual women’s accounts of their appearance practices</w:t>
      </w:r>
      <w:r w:rsidRPr="00CC6750">
        <w:rPr>
          <w:rFonts w:cstheme="minorHAnsi"/>
          <w:sz w:val="24"/>
          <w:szCs w:val="24"/>
        </w:rPr>
        <w:t xml:space="preserve">. </w:t>
      </w:r>
      <w:r w:rsidRPr="00CC6750">
        <w:rPr>
          <w:rFonts w:cstheme="minorHAnsi"/>
          <w:i/>
          <w:sz w:val="24"/>
          <w:szCs w:val="24"/>
        </w:rPr>
        <w:t>Psychology &amp; Sexuality, 4</w:t>
      </w:r>
      <w:r w:rsidRPr="00CC6750">
        <w:rPr>
          <w:rFonts w:cstheme="minorHAnsi"/>
          <w:sz w:val="24"/>
          <w:szCs w:val="24"/>
        </w:rPr>
        <w:t xml:space="preserve">(1), 25-33. </w:t>
      </w:r>
    </w:p>
    <w:p w14:paraId="3DB3560A" w14:textId="77777777" w:rsidR="00FD72A0" w:rsidRPr="00CC6750" w:rsidRDefault="00FD72A0" w:rsidP="00CC6750">
      <w:pPr>
        <w:suppressLineNumbers/>
        <w:spacing w:before="120" w:after="120" w:line="276" w:lineRule="auto"/>
        <w:ind w:right="-1"/>
        <w:rPr>
          <w:rFonts w:cstheme="minorHAnsi"/>
          <w:sz w:val="24"/>
          <w:szCs w:val="24"/>
        </w:rPr>
      </w:pPr>
      <w:r w:rsidRPr="00CC6750">
        <w:rPr>
          <w:rFonts w:cstheme="minorHAnsi"/>
          <w:sz w:val="24"/>
          <w:szCs w:val="24"/>
        </w:rPr>
        <w:t xml:space="preserve">Coyle, A. &amp; Rafalin, D. (2000). Jewish gay men’s account of negotiating cultural, religious, and sexual identity: A qualitative study. </w:t>
      </w:r>
      <w:r w:rsidRPr="00CC6750">
        <w:rPr>
          <w:rFonts w:cstheme="minorHAnsi"/>
          <w:i/>
          <w:iCs/>
          <w:sz w:val="24"/>
          <w:szCs w:val="24"/>
        </w:rPr>
        <w:t>Journal of Psychology &amp; Human Sexuality</w:t>
      </w:r>
      <w:r w:rsidRPr="00CC6750">
        <w:rPr>
          <w:rFonts w:cstheme="minorHAnsi"/>
          <w:sz w:val="24"/>
          <w:szCs w:val="24"/>
        </w:rPr>
        <w:t xml:space="preserve">, </w:t>
      </w:r>
      <w:r w:rsidRPr="00CC6750">
        <w:rPr>
          <w:rFonts w:cstheme="minorHAnsi"/>
          <w:i/>
          <w:iCs/>
          <w:sz w:val="24"/>
          <w:szCs w:val="24"/>
        </w:rPr>
        <w:t>12</w:t>
      </w:r>
      <w:r w:rsidRPr="00CC6750">
        <w:rPr>
          <w:rFonts w:cstheme="minorHAnsi"/>
          <w:sz w:val="24"/>
          <w:szCs w:val="24"/>
        </w:rPr>
        <w:t>(4), 21-48.</w:t>
      </w:r>
    </w:p>
    <w:p w14:paraId="28F1DB23" w14:textId="77777777" w:rsidR="006F188D" w:rsidRPr="00CC6750" w:rsidRDefault="006F188D" w:rsidP="00CC6750">
      <w:pPr>
        <w:suppressLineNumbers/>
        <w:spacing w:before="120" w:after="120" w:line="276" w:lineRule="auto"/>
        <w:rPr>
          <w:rFonts w:cstheme="minorHAnsi"/>
          <w:sz w:val="24"/>
          <w:szCs w:val="24"/>
          <w:lang w:val="en-US"/>
        </w:rPr>
      </w:pPr>
      <w:r w:rsidRPr="00CC6750">
        <w:rPr>
          <w:rFonts w:cstheme="minorHAnsi"/>
          <w:sz w:val="24"/>
          <w:szCs w:val="24"/>
          <w:lang w:val="en-US"/>
        </w:rPr>
        <w:t xml:space="preserve">Davey, L. (2019). </w:t>
      </w:r>
      <w:r w:rsidRPr="00CC6750">
        <w:rPr>
          <w:rFonts w:cstheme="minorHAnsi"/>
          <w:i/>
          <w:iCs/>
          <w:sz w:val="24"/>
          <w:szCs w:val="24"/>
          <w:lang w:val="en-US"/>
        </w:rPr>
        <w:t>Exploring the subjectivities of people with alopecia areata: A critical qualitative study to inform applied psychology practice.</w:t>
      </w:r>
      <w:r w:rsidRPr="00CC6750">
        <w:rPr>
          <w:rFonts w:cstheme="minorHAnsi"/>
          <w:sz w:val="24"/>
          <w:szCs w:val="24"/>
          <w:lang w:val="en-US"/>
        </w:rPr>
        <w:t xml:space="preserve"> </w:t>
      </w:r>
      <w:proofErr w:type="spellStart"/>
      <w:r w:rsidRPr="00CC6750">
        <w:rPr>
          <w:rFonts w:cstheme="minorHAnsi"/>
          <w:sz w:val="24"/>
          <w:szCs w:val="24"/>
          <w:lang w:val="en-US"/>
        </w:rPr>
        <w:t>DCounsPsych</w:t>
      </w:r>
      <w:proofErr w:type="spellEnd"/>
      <w:r w:rsidRPr="00CC6750">
        <w:rPr>
          <w:rFonts w:cstheme="minorHAnsi"/>
          <w:sz w:val="24"/>
          <w:szCs w:val="24"/>
          <w:lang w:val="en-US"/>
        </w:rPr>
        <w:t xml:space="preserve">, University of the West of England. </w:t>
      </w:r>
    </w:p>
    <w:p w14:paraId="61709FC2" w14:textId="77777777" w:rsidR="006F188D" w:rsidRPr="00CC6750" w:rsidRDefault="006F188D" w:rsidP="00CC6750">
      <w:pPr>
        <w:suppressLineNumbers/>
        <w:spacing w:before="120" w:after="120" w:line="276" w:lineRule="auto"/>
        <w:rPr>
          <w:rFonts w:cstheme="minorHAnsi"/>
          <w:i/>
          <w:sz w:val="24"/>
          <w:szCs w:val="24"/>
          <w:lang w:val="en-US"/>
        </w:rPr>
      </w:pPr>
      <w:r w:rsidRPr="00CC6750">
        <w:rPr>
          <w:rFonts w:cstheme="minorHAnsi"/>
          <w:bCs/>
          <w:sz w:val="24"/>
          <w:szCs w:val="24"/>
          <w:lang w:val="en-US"/>
        </w:rPr>
        <w:t xml:space="preserve">Davey, L., Clarke, V. &amp; Jenkinson, E. (2019). </w:t>
      </w:r>
      <w:r w:rsidRPr="00CC6750">
        <w:rPr>
          <w:rFonts w:cstheme="minorHAnsi"/>
          <w:sz w:val="24"/>
          <w:szCs w:val="24"/>
          <w:lang w:val="en-US"/>
        </w:rPr>
        <w:t xml:space="preserve">Living with alopecia areata: An online qualitative survey study. </w:t>
      </w:r>
      <w:r w:rsidRPr="00CC6750">
        <w:rPr>
          <w:rFonts w:cstheme="minorHAnsi"/>
          <w:i/>
          <w:sz w:val="24"/>
          <w:szCs w:val="24"/>
          <w:lang w:val="en-US"/>
        </w:rPr>
        <w:t>British Journal of Dermatology</w:t>
      </w:r>
      <w:r w:rsidRPr="00CC6750">
        <w:rPr>
          <w:rFonts w:cstheme="minorHAnsi"/>
          <w:iCs/>
          <w:sz w:val="24"/>
          <w:szCs w:val="24"/>
          <w:lang w:val="en-US"/>
        </w:rPr>
        <w:t xml:space="preserve">, </w:t>
      </w:r>
      <w:r w:rsidRPr="00CC6750">
        <w:rPr>
          <w:rFonts w:cstheme="minorHAnsi"/>
          <w:i/>
          <w:sz w:val="24"/>
          <w:szCs w:val="24"/>
          <w:lang w:val="en-US"/>
        </w:rPr>
        <w:t>180</w:t>
      </w:r>
      <w:r w:rsidRPr="00CC6750">
        <w:rPr>
          <w:rFonts w:cstheme="minorHAnsi"/>
          <w:iCs/>
          <w:sz w:val="24"/>
          <w:szCs w:val="24"/>
          <w:lang w:val="en-US"/>
        </w:rPr>
        <w:t>(6), 1377-1389</w:t>
      </w:r>
      <w:r w:rsidRPr="00CC6750">
        <w:rPr>
          <w:rFonts w:cstheme="minorHAnsi"/>
          <w:i/>
          <w:sz w:val="24"/>
          <w:szCs w:val="24"/>
          <w:lang w:val="en-US"/>
        </w:rPr>
        <w:t>.</w:t>
      </w:r>
    </w:p>
    <w:p w14:paraId="4B8FD44D" w14:textId="77777777" w:rsidR="00DE3C67" w:rsidRPr="00CC6750" w:rsidRDefault="00DE3C67" w:rsidP="00CC6750">
      <w:pPr>
        <w:pStyle w:val="CommentText"/>
        <w:suppressLineNumbers/>
        <w:spacing w:before="120" w:after="120" w:line="276" w:lineRule="auto"/>
        <w:rPr>
          <w:rFonts w:cstheme="minorHAnsi"/>
          <w:sz w:val="24"/>
          <w:szCs w:val="24"/>
          <w:shd w:val="clear" w:color="auto" w:fill="FFFFFF"/>
        </w:rPr>
      </w:pPr>
      <w:r w:rsidRPr="00CC6750">
        <w:rPr>
          <w:rFonts w:cstheme="minorHAnsi"/>
          <w:sz w:val="24"/>
          <w:szCs w:val="24"/>
          <w:shd w:val="clear" w:color="auto" w:fill="FFFFFF"/>
        </w:rPr>
        <w:t xml:space="preserve">van </w:t>
      </w:r>
      <w:proofErr w:type="spellStart"/>
      <w:r w:rsidRPr="00CC6750">
        <w:rPr>
          <w:rFonts w:cstheme="minorHAnsi"/>
          <w:sz w:val="24"/>
          <w:szCs w:val="24"/>
          <w:shd w:val="clear" w:color="auto" w:fill="FFFFFF"/>
        </w:rPr>
        <w:t>Deursen</w:t>
      </w:r>
      <w:proofErr w:type="spellEnd"/>
      <w:r w:rsidRPr="00CC6750">
        <w:rPr>
          <w:rFonts w:cstheme="minorHAnsi"/>
          <w:sz w:val="24"/>
          <w:szCs w:val="24"/>
          <w:shd w:val="clear" w:color="auto" w:fill="FFFFFF"/>
        </w:rPr>
        <w:t xml:space="preserve">, A.J. &amp; van Dijk, J.A. (2019). The first-level digital divide shifts from inequalities in physical access to inequalities in material access. </w:t>
      </w:r>
      <w:r w:rsidRPr="00CC6750">
        <w:rPr>
          <w:rFonts w:cstheme="minorHAnsi"/>
          <w:i/>
          <w:iCs/>
          <w:sz w:val="24"/>
          <w:szCs w:val="24"/>
          <w:shd w:val="clear" w:color="auto" w:fill="FFFFFF"/>
        </w:rPr>
        <w:t>New Media &amp; Society</w:t>
      </w:r>
      <w:r w:rsidRPr="00CC6750">
        <w:rPr>
          <w:rFonts w:cstheme="minorHAnsi"/>
          <w:sz w:val="24"/>
          <w:szCs w:val="24"/>
          <w:shd w:val="clear" w:color="auto" w:fill="FFFFFF"/>
        </w:rPr>
        <w:t xml:space="preserve">, </w:t>
      </w:r>
      <w:r w:rsidRPr="00CC6750">
        <w:rPr>
          <w:rFonts w:cstheme="minorHAnsi"/>
          <w:i/>
          <w:iCs/>
          <w:sz w:val="24"/>
          <w:szCs w:val="24"/>
          <w:shd w:val="clear" w:color="auto" w:fill="FFFFFF"/>
        </w:rPr>
        <w:t>21</w:t>
      </w:r>
      <w:r w:rsidRPr="00CC6750">
        <w:rPr>
          <w:rFonts w:cstheme="minorHAnsi"/>
          <w:sz w:val="24"/>
          <w:szCs w:val="24"/>
          <w:shd w:val="clear" w:color="auto" w:fill="FFFFFF"/>
        </w:rPr>
        <w:t>(2), 354-375.</w:t>
      </w:r>
    </w:p>
    <w:p w14:paraId="66F8F35A" w14:textId="77777777" w:rsidR="005C3E02" w:rsidRPr="00CC6750" w:rsidRDefault="005C3E02" w:rsidP="00CC6750">
      <w:pPr>
        <w:suppressLineNumbers/>
        <w:shd w:val="clear" w:color="auto" w:fill="FFFFFF"/>
        <w:spacing w:before="120" w:after="120" w:line="276" w:lineRule="auto"/>
        <w:rPr>
          <w:rFonts w:cstheme="minorHAnsi"/>
          <w:noProof/>
          <w:sz w:val="24"/>
          <w:szCs w:val="24"/>
        </w:rPr>
      </w:pPr>
      <w:r w:rsidRPr="00CC6750">
        <w:rPr>
          <w:rFonts w:cstheme="minorHAnsi"/>
          <w:noProof/>
          <w:sz w:val="24"/>
          <w:szCs w:val="24"/>
        </w:rPr>
        <w:t xml:space="preserve">Fassinger, R.E. (2005). Paradigms, praxis, problems, and promise: Grounded theory in counseling psychology research. </w:t>
      </w:r>
      <w:r w:rsidRPr="00CC6750">
        <w:rPr>
          <w:rFonts w:cstheme="minorHAnsi"/>
          <w:i/>
          <w:noProof/>
          <w:sz w:val="24"/>
          <w:szCs w:val="24"/>
        </w:rPr>
        <w:t>Journal of Counseling Psychology, 52</w:t>
      </w:r>
      <w:r w:rsidRPr="00CC6750">
        <w:rPr>
          <w:rFonts w:cstheme="minorHAnsi"/>
          <w:noProof/>
          <w:sz w:val="24"/>
          <w:szCs w:val="24"/>
        </w:rPr>
        <w:t>(2), 156-166.</w:t>
      </w:r>
    </w:p>
    <w:p w14:paraId="50E1E320" w14:textId="77777777" w:rsidR="008033C2" w:rsidRPr="00CC6750" w:rsidRDefault="008033C2" w:rsidP="00CC6750">
      <w:pPr>
        <w:suppressLineNumbers/>
        <w:spacing w:before="120" w:after="120" w:line="276" w:lineRule="auto"/>
        <w:rPr>
          <w:rFonts w:cstheme="minorHAnsi"/>
          <w:noProof/>
          <w:sz w:val="24"/>
          <w:szCs w:val="24"/>
        </w:rPr>
      </w:pPr>
      <w:r w:rsidRPr="00CC6750">
        <w:rPr>
          <w:rFonts w:cstheme="minorHAnsi"/>
          <w:noProof/>
          <w:sz w:val="24"/>
          <w:szCs w:val="24"/>
        </w:rPr>
        <w:t xml:space="preserve">Frith, H. (2000). Focusing on sex: Using focus groups in sex research. </w:t>
      </w:r>
      <w:r w:rsidRPr="00CC6750">
        <w:rPr>
          <w:rFonts w:cstheme="minorHAnsi"/>
          <w:i/>
          <w:noProof/>
          <w:sz w:val="24"/>
          <w:szCs w:val="24"/>
        </w:rPr>
        <w:t>Sexualities, 3</w:t>
      </w:r>
      <w:r w:rsidRPr="00CC6750">
        <w:rPr>
          <w:rFonts w:cstheme="minorHAnsi"/>
          <w:noProof/>
          <w:sz w:val="24"/>
          <w:szCs w:val="24"/>
        </w:rPr>
        <w:t xml:space="preserve">, 275-297. </w:t>
      </w:r>
    </w:p>
    <w:p w14:paraId="7C160EE9" w14:textId="449630FB" w:rsidR="00995348" w:rsidRPr="00CC6750" w:rsidRDefault="00995348" w:rsidP="00CC6750">
      <w:pPr>
        <w:suppressLineNumbers/>
        <w:spacing w:before="120" w:after="120" w:line="276" w:lineRule="auto"/>
        <w:rPr>
          <w:rFonts w:cstheme="minorHAnsi"/>
          <w:noProof/>
          <w:sz w:val="24"/>
          <w:szCs w:val="24"/>
        </w:rPr>
      </w:pPr>
      <w:r w:rsidRPr="00CC6750">
        <w:rPr>
          <w:rFonts w:cstheme="minorHAnsi"/>
          <w:noProof/>
          <w:sz w:val="24"/>
          <w:szCs w:val="24"/>
        </w:rPr>
        <w:t xml:space="preserve">Frith, H., &amp; Gleeson, K. (2004). Clothing and embodiment: men managing body image and appearance. </w:t>
      </w:r>
      <w:r w:rsidRPr="00CC6750">
        <w:rPr>
          <w:rFonts w:cstheme="minorHAnsi"/>
          <w:i/>
          <w:noProof/>
          <w:sz w:val="24"/>
          <w:szCs w:val="24"/>
        </w:rPr>
        <w:t>Psychology of Men &amp; Masculinity, 5</w:t>
      </w:r>
      <w:r w:rsidRPr="00CC6750">
        <w:rPr>
          <w:rFonts w:cstheme="minorHAnsi"/>
          <w:noProof/>
          <w:sz w:val="24"/>
          <w:szCs w:val="24"/>
        </w:rPr>
        <w:t xml:space="preserve">(1), 40-48. </w:t>
      </w:r>
    </w:p>
    <w:p w14:paraId="7546F6A7" w14:textId="77777777" w:rsidR="00995348" w:rsidRPr="00CC6750" w:rsidRDefault="00995348" w:rsidP="00CC6750">
      <w:pPr>
        <w:suppressLineNumbers/>
        <w:spacing w:before="120" w:after="120" w:line="276" w:lineRule="auto"/>
        <w:rPr>
          <w:rFonts w:cstheme="minorHAnsi"/>
          <w:noProof/>
          <w:sz w:val="24"/>
          <w:szCs w:val="24"/>
        </w:rPr>
      </w:pPr>
      <w:r w:rsidRPr="00CC6750">
        <w:rPr>
          <w:rFonts w:cstheme="minorHAnsi"/>
          <w:noProof/>
          <w:sz w:val="24"/>
          <w:szCs w:val="24"/>
        </w:rPr>
        <w:t xml:space="preserve">Frith, H., &amp; Gleeson, K. (2008). Dressing the Body: The Role of Clothing in Sustaining Body Pride and Managing Body Distress. </w:t>
      </w:r>
      <w:r w:rsidRPr="00CC6750">
        <w:rPr>
          <w:rFonts w:cstheme="minorHAnsi"/>
          <w:i/>
          <w:noProof/>
          <w:sz w:val="24"/>
          <w:szCs w:val="24"/>
        </w:rPr>
        <w:t>Qualitative Research in Psychology, 5</w:t>
      </w:r>
      <w:r w:rsidRPr="00CC6750">
        <w:rPr>
          <w:rFonts w:cstheme="minorHAnsi"/>
          <w:noProof/>
          <w:sz w:val="24"/>
          <w:szCs w:val="24"/>
        </w:rPr>
        <w:t xml:space="preserve">(4), 249-264. </w:t>
      </w:r>
    </w:p>
    <w:p w14:paraId="0DA44F7A" w14:textId="1AE2CEA0" w:rsidR="00DA4320" w:rsidRPr="00CC6750" w:rsidRDefault="00DA4320" w:rsidP="00CC6750">
      <w:pPr>
        <w:suppressLineNumbers/>
        <w:spacing w:before="120" w:after="120" w:line="276" w:lineRule="auto"/>
        <w:rPr>
          <w:rFonts w:cstheme="minorHAnsi"/>
          <w:sz w:val="24"/>
          <w:szCs w:val="24"/>
        </w:rPr>
      </w:pPr>
      <w:r w:rsidRPr="00CC6750">
        <w:rPr>
          <w:rFonts w:cstheme="minorHAnsi"/>
          <w:sz w:val="24"/>
          <w:szCs w:val="24"/>
        </w:rPr>
        <w:t xml:space="preserve">Grant, B.M. &amp; Giddings, L.S. (2002). Making sense of methodologies: A paradigm framework for the novice researcher. </w:t>
      </w:r>
      <w:r w:rsidRPr="00CC6750">
        <w:rPr>
          <w:rFonts w:cstheme="minorHAnsi"/>
          <w:i/>
          <w:sz w:val="24"/>
          <w:szCs w:val="24"/>
        </w:rPr>
        <w:t>Contemporary Nurse</w:t>
      </w:r>
      <w:r w:rsidRPr="00CC6750">
        <w:rPr>
          <w:rFonts w:cstheme="minorHAnsi"/>
          <w:sz w:val="24"/>
          <w:szCs w:val="24"/>
        </w:rPr>
        <w:t xml:space="preserve">, </w:t>
      </w:r>
      <w:r w:rsidRPr="00CC6750">
        <w:rPr>
          <w:rFonts w:cstheme="minorHAnsi"/>
          <w:i/>
          <w:sz w:val="24"/>
          <w:szCs w:val="24"/>
        </w:rPr>
        <w:t>13</w:t>
      </w:r>
      <w:r w:rsidRPr="00CC6750">
        <w:rPr>
          <w:rFonts w:cstheme="minorHAnsi"/>
          <w:sz w:val="24"/>
          <w:szCs w:val="24"/>
        </w:rPr>
        <w:t>(1), 10-28.</w:t>
      </w:r>
    </w:p>
    <w:p w14:paraId="0A1DA360" w14:textId="5697B4D1" w:rsidR="00AB7544" w:rsidRPr="00CC6750" w:rsidRDefault="00AB7544" w:rsidP="00CC6750">
      <w:pPr>
        <w:suppressLineNumbers/>
        <w:autoSpaceDE w:val="0"/>
        <w:autoSpaceDN w:val="0"/>
        <w:adjustRightInd w:val="0"/>
        <w:spacing w:before="120" w:after="120" w:line="276" w:lineRule="auto"/>
        <w:rPr>
          <w:rFonts w:cstheme="minorHAnsi"/>
          <w:sz w:val="24"/>
          <w:szCs w:val="24"/>
        </w:rPr>
      </w:pPr>
      <w:r w:rsidRPr="00CC6750">
        <w:rPr>
          <w:rFonts w:cstheme="minorHAnsi"/>
          <w:sz w:val="24"/>
          <w:szCs w:val="24"/>
        </w:rPr>
        <w:t xml:space="preserve">Grogan, S. &amp; </w:t>
      </w:r>
      <w:proofErr w:type="spellStart"/>
      <w:r w:rsidRPr="00CC6750">
        <w:rPr>
          <w:rFonts w:cstheme="minorHAnsi"/>
          <w:sz w:val="24"/>
          <w:szCs w:val="24"/>
        </w:rPr>
        <w:t>Mechan</w:t>
      </w:r>
      <w:proofErr w:type="spellEnd"/>
      <w:r w:rsidRPr="00CC6750">
        <w:rPr>
          <w:rFonts w:cstheme="minorHAnsi"/>
          <w:sz w:val="24"/>
          <w:szCs w:val="24"/>
        </w:rPr>
        <w:t xml:space="preserve">, J. (2017). Body image after mastectomy: A thematic analysis of younger women’s written accounts. </w:t>
      </w:r>
      <w:r w:rsidRPr="00CC6750">
        <w:rPr>
          <w:rFonts w:cstheme="minorHAnsi"/>
          <w:i/>
          <w:iCs/>
          <w:sz w:val="24"/>
          <w:szCs w:val="24"/>
        </w:rPr>
        <w:t>Journal of Health Psychology</w:t>
      </w:r>
      <w:r w:rsidRPr="00CC6750">
        <w:rPr>
          <w:rFonts w:cstheme="minorHAnsi"/>
          <w:sz w:val="24"/>
          <w:szCs w:val="24"/>
        </w:rPr>
        <w:t xml:space="preserve">, </w:t>
      </w:r>
      <w:r w:rsidRPr="00CC6750">
        <w:rPr>
          <w:rFonts w:cstheme="minorHAnsi"/>
          <w:i/>
          <w:iCs/>
          <w:sz w:val="24"/>
          <w:szCs w:val="24"/>
        </w:rPr>
        <w:t>22</w:t>
      </w:r>
      <w:r w:rsidRPr="00CC6750">
        <w:rPr>
          <w:rFonts w:cstheme="minorHAnsi"/>
          <w:sz w:val="24"/>
          <w:szCs w:val="24"/>
        </w:rPr>
        <w:t>(11), 1480–1490.</w:t>
      </w:r>
    </w:p>
    <w:p w14:paraId="15009071" w14:textId="67A75C96" w:rsidR="005013FC" w:rsidRPr="00CC6750" w:rsidRDefault="005013FC" w:rsidP="00CC6750">
      <w:pPr>
        <w:suppressLineNumbers/>
        <w:autoSpaceDE w:val="0"/>
        <w:autoSpaceDN w:val="0"/>
        <w:adjustRightInd w:val="0"/>
        <w:spacing w:before="120" w:after="120" w:line="276" w:lineRule="auto"/>
        <w:rPr>
          <w:rFonts w:cstheme="minorHAnsi"/>
          <w:sz w:val="24"/>
          <w:szCs w:val="24"/>
        </w:rPr>
      </w:pPr>
      <w:r w:rsidRPr="00CC6750">
        <w:rPr>
          <w:rFonts w:cstheme="minorHAnsi"/>
          <w:sz w:val="24"/>
          <w:szCs w:val="24"/>
        </w:rPr>
        <w:t xml:space="preserve">Grogan, S., Turley, E. &amp; Cole, J. (2018) ‘So many women suffer in silence’: A thematic analysis of women’s written accounts of coping with endometriosis. </w:t>
      </w:r>
      <w:r w:rsidRPr="00CC6750">
        <w:rPr>
          <w:rFonts w:cstheme="minorHAnsi"/>
          <w:i/>
          <w:iCs/>
          <w:sz w:val="24"/>
          <w:szCs w:val="24"/>
        </w:rPr>
        <w:t>Psychology &amp; Health</w:t>
      </w:r>
      <w:r w:rsidRPr="00CC6750">
        <w:rPr>
          <w:rFonts w:cstheme="minorHAnsi"/>
          <w:sz w:val="24"/>
          <w:szCs w:val="24"/>
        </w:rPr>
        <w:t xml:space="preserve">, </w:t>
      </w:r>
      <w:r w:rsidRPr="00CC6750">
        <w:rPr>
          <w:rFonts w:cstheme="minorHAnsi"/>
          <w:i/>
          <w:iCs/>
          <w:sz w:val="24"/>
          <w:szCs w:val="24"/>
        </w:rPr>
        <w:t>33</w:t>
      </w:r>
      <w:r w:rsidRPr="00CC6750">
        <w:rPr>
          <w:rFonts w:cstheme="minorHAnsi"/>
          <w:sz w:val="24"/>
          <w:szCs w:val="24"/>
        </w:rPr>
        <w:t>(11), 1364-1378.</w:t>
      </w:r>
    </w:p>
    <w:p w14:paraId="6D4F1AA1" w14:textId="77777777" w:rsidR="009C05CC" w:rsidRPr="00CC6750" w:rsidRDefault="009C05CC" w:rsidP="00CC6750">
      <w:pPr>
        <w:pStyle w:val="CommentText"/>
        <w:suppressLineNumbers/>
        <w:spacing w:before="120" w:after="120" w:line="276" w:lineRule="auto"/>
        <w:rPr>
          <w:rFonts w:cstheme="minorHAnsi"/>
          <w:sz w:val="24"/>
          <w:szCs w:val="24"/>
        </w:rPr>
      </w:pPr>
      <w:proofErr w:type="spellStart"/>
      <w:r w:rsidRPr="00CC6750">
        <w:rPr>
          <w:rFonts w:cstheme="minorHAnsi"/>
          <w:sz w:val="24"/>
          <w:szCs w:val="24"/>
        </w:rPr>
        <w:t>Hargittai</w:t>
      </w:r>
      <w:proofErr w:type="spellEnd"/>
      <w:r w:rsidRPr="00CC6750">
        <w:rPr>
          <w:rFonts w:cstheme="minorHAnsi"/>
          <w:sz w:val="24"/>
          <w:szCs w:val="24"/>
        </w:rPr>
        <w:t xml:space="preserve">, E. (2011). The digital reproduction of inequality. In D. </w:t>
      </w:r>
      <w:proofErr w:type="spellStart"/>
      <w:r w:rsidRPr="00CC6750">
        <w:rPr>
          <w:rFonts w:cstheme="minorHAnsi"/>
          <w:sz w:val="24"/>
          <w:szCs w:val="24"/>
        </w:rPr>
        <w:t>Grusky</w:t>
      </w:r>
      <w:proofErr w:type="spellEnd"/>
      <w:r w:rsidRPr="00CC6750">
        <w:rPr>
          <w:rFonts w:cstheme="minorHAnsi"/>
          <w:sz w:val="24"/>
          <w:szCs w:val="24"/>
        </w:rPr>
        <w:t xml:space="preserve"> (Ed.), </w:t>
      </w:r>
      <w:r w:rsidRPr="00CC6750">
        <w:rPr>
          <w:rFonts w:cstheme="minorHAnsi"/>
          <w:i/>
          <w:iCs/>
          <w:sz w:val="24"/>
          <w:szCs w:val="24"/>
        </w:rPr>
        <w:t>The inequality reader: Contemporary and foundational readings in race, class, and gender</w:t>
      </w:r>
      <w:r w:rsidRPr="00CC6750">
        <w:rPr>
          <w:rFonts w:cstheme="minorHAnsi"/>
          <w:sz w:val="24"/>
          <w:szCs w:val="24"/>
        </w:rPr>
        <w:t>, 2</w:t>
      </w:r>
      <w:r w:rsidRPr="00CC6750">
        <w:rPr>
          <w:rFonts w:cstheme="minorHAnsi"/>
          <w:sz w:val="24"/>
          <w:szCs w:val="24"/>
          <w:vertAlign w:val="superscript"/>
        </w:rPr>
        <w:t>nd</w:t>
      </w:r>
      <w:r w:rsidRPr="00CC6750">
        <w:rPr>
          <w:rFonts w:cstheme="minorHAnsi"/>
          <w:sz w:val="24"/>
          <w:szCs w:val="24"/>
        </w:rPr>
        <w:t xml:space="preserve"> ed. New York: Routledge.</w:t>
      </w:r>
    </w:p>
    <w:p w14:paraId="438CA36C" w14:textId="22C3553C" w:rsidR="00C36F78" w:rsidRPr="00CC6750" w:rsidRDefault="0091018B" w:rsidP="00CC6750">
      <w:pPr>
        <w:suppressLineNumbers/>
        <w:spacing w:before="120" w:after="120" w:line="276" w:lineRule="auto"/>
        <w:rPr>
          <w:rFonts w:cstheme="minorHAnsi"/>
          <w:sz w:val="24"/>
          <w:szCs w:val="24"/>
          <w:shd w:val="clear" w:color="auto" w:fill="F9F5FB"/>
        </w:rPr>
      </w:pPr>
      <w:r w:rsidRPr="00CC6750">
        <w:rPr>
          <w:rFonts w:cstheme="minorHAnsi"/>
          <w:sz w:val="24"/>
          <w:szCs w:val="24"/>
        </w:rPr>
        <w:t xml:space="preserve">Hayfield, N. (2013). 'Never judge a book by its cover?': </w:t>
      </w:r>
      <w:r w:rsidR="008033C2" w:rsidRPr="00CC6750">
        <w:rPr>
          <w:rFonts w:cstheme="minorHAnsi"/>
          <w:sz w:val="24"/>
          <w:szCs w:val="24"/>
        </w:rPr>
        <w:t>S</w:t>
      </w:r>
      <w:r w:rsidRPr="00CC6750">
        <w:rPr>
          <w:rFonts w:cstheme="minorHAnsi"/>
          <w:sz w:val="24"/>
          <w:szCs w:val="24"/>
        </w:rPr>
        <w:t xml:space="preserve">tudents' understandings of lesbian, gay and bisexual appearance. </w:t>
      </w:r>
      <w:r w:rsidRPr="00CC6750">
        <w:rPr>
          <w:rFonts w:cstheme="minorHAnsi"/>
          <w:i/>
          <w:iCs/>
          <w:sz w:val="24"/>
          <w:szCs w:val="24"/>
        </w:rPr>
        <w:t>Psychology and Sexuality</w:t>
      </w:r>
      <w:r w:rsidRPr="00CC6750">
        <w:rPr>
          <w:rFonts w:cstheme="minorHAnsi"/>
          <w:sz w:val="24"/>
          <w:szCs w:val="24"/>
        </w:rPr>
        <w:t xml:space="preserve">, </w:t>
      </w:r>
      <w:r w:rsidRPr="00CC6750">
        <w:rPr>
          <w:rFonts w:cstheme="minorHAnsi"/>
          <w:i/>
          <w:iCs/>
          <w:sz w:val="24"/>
          <w:szCs w:val="24"/>
        </w:rPr>
        <w:t>4</w:t>
      </w:r>
      <w:r w:rsidRPr="00CC6750">
        <w:rPr>
          <w:rFonts w:cstheme="minorHAnsi"/>
          <w:sz w:val="24"/>
          <w:szCs w:val="24"/>
        </w:rPr>
        <w:t>(1), 16-24</w:t>
      </w:r>
      <w:r w:rsidR="00C36F78" w:rsidRPr="00CC6750">
        <w:rPr>
          <w:rFonts w:cstheme="minorHAnsi"/>
          <w:sz w:val="24"/>
          <w:szCs w:val="24"/>
        </w:rPr>
        <w:t>.</w:t>
      </w:r>
    </w:p>
    <w:p w14:paraId="1AB621CA" w14:textId="06734E05" w:rsidR="00722057" w:rsidRPr="00CC6750" w:rsidRDefault="00C36F78" w:rsidP="00CC6750">
      <w:pPr>
        <w:pStyle w:val="CTChaptertitle"/>
        <w:suppressLineNumbers/>
        <w:spacing w:before="120" w:after="120" w:line="276" w:lineRule="auto"/>
        <w:jc w:val="left"/>
        <w:rPr>
          <w:rFonts w:asciiTheme="minorHAnsi" w:hAnsiTheme="minorHAnsi" w:cstheme="minorHAnsi"/>
          <w:b/>
          <w:sz w:val="24"/>
          <w:szCs w:val="24"/>
          <w:lang w:val="en-GB"/>
        </w:rPr>
      </w:pPr>
      <w:r w:rsidRPr="00CC6750">
        <w:rPr>
          <w:rFonts w:asciiTheme="minorHAnsi" w:hAnsiTheme="minorHAnsi" w:cstheme="minorHAnsi"/>
          <w:sz w:val="24"/>
          <w:szCs w:val="24"/>
          <w:lang w:val="en-GB"/>
        </w:rPr>
        <w:t xml:space="preserve">Hewson, C. (2016). </w:t>
      </w:r>
      <w:r w:rsidR="00722057" w:rsidRPr="00CC6750">
        <w:rPr>
          <w:rFonts w:asciiTheme="minorHAnsi" w:hAnsiTheme="minorHAnsi" w:cstheme="minorHAnsi"/>
          <w:sz w:val="24"/>
          <w:szCs w:val="24"/>
          <w:lang w:val="en-GB"/>
        </w:rPr>
        <w:t>Research design and tools for internet research. In N.G.</w:t>
      </w:r>
      <w:r w:rsidR="00722057" w:rsidRPr="00CC6750">
        <w:rPr>
          <w:rFonts w:asciiTheme="minorHAnsi" w:hAnsiTheme="minorHAnsi" w:cstheme="minorHAnsi"/>
          <w:i/>
          <w:iCs/>
          <w:sz w:val="24"/>
          <w:szCs w:val="24"/>
          <w:lang w:val="en-GB"/>
        </w:rPr>
        <w:t xml:space="preserve"> </w:t>
      </w:r>
      <w:r w:rsidR="00722057" w:rsidRPr="00CC6750">
        <w:rPr>
          <w:rFonts w:asciiTheme="minorHAnsi" w:hAnsiTheme="minorHAnsi" w:cstheme="minorHAnsi"/>
          <w:sz w:val="24"/>
          <w:szCs w:val="24"/>
          <w:lang w:val="en-GB"/>
        </w:rPr>
        <w:t xml:space="preserve">Fielding, R.M. Lee &amp; G. Blank (Eds.), </w:t>
      </w:r>
      <w:r w:rsidR="00722057" w:rsidRPr="00CC6750">
        <w:rPr>
          <w:rFonts w:asciiTheme="minorHAnsi" w:hAnsiTheme="minorHAnsi" w:cstheme="minorHAnsi"/>
          <w:i/>
          <w:sz w:val="24"/>
          <w:szCs w:val="24"/>
          <w:lang w:val="en-GB"/>
        </w:rPr>
        <w:t>The Sage handbook of online research methods</w:t>
      </w:r>
      <w:r w:rsidR="00722057" w:rsidRPr="00CC6750">
        <w:rPr>
          <w:rFonts w:asciiTheme="minorHAnsi" w:hAnsiTheme="minorHAnsi" w:cstheme="minorHAnsi"/>
          <w:iCs/>
          <w:sz w:val="24"/>
          <w:szCs w:val="24"/>
          <w:lang w:val="en-GB"/>
        </w:rPr>
        <w:t>, 2</w:t>
      </w:r>
      <w:r w:rsidR="00722057" w:rsidRPr="00CC6750">
        <w:rPr>
          <w:rFonts w:asciiTheme="minorHAnsi" w:hAnsiTheme="minorHAnsi" w:cstheme="minorHAnsi"/>
          <w:iCs/>
          <w:sz w:val="24"/>
          <w:szCs w:val="24"/>
          <w:vertAlign w:val="superscript"/>
          <w:lang w:val="en-GB"/>
        </w:rPr>
        <w:t>nd</w:t>
      </w:r>
      <w:r w:rsidR="00722057" w:rsidRPr="00CC6750">
        <w:rPr>
          <w:rFonts w:asciiTheme="minorHAnsi" w:hAnsiTheme="minorHAnsi" w:cstheme="minorHAnsi"/>
          <w:iCs/>
          <w:sz w:val="24"/>
          <w:szCs w:val="24"/>
          <w:lang w:val="en-GB"/>
        </w:rPr>
        <w:t xml:space="preserve"> ed</w:t>
      </w:r>
      <w:r w:rsidR="00722057" w:rsidRPr="00CC6750">
        <w:rPr>
          <w:rFonts w:asciiTheme="minorHAnsi" w:hAnsiTheme="minorHAnsi" w:cstheme="minorHAnsi"/>
          <w:i/>
          <w:sz w:val="24"/>
          <w:szCs w:val="24"/>
          <w:lang w:val="en-GB"/>
        </w:rPr>
        <w:t xml:space="preserve">. </w:t>
      </w:r>
      <w:r w:rsidR="00722057" w:rsidRPr="00CC6750">
        <w:rPr>
          <w:rFonts w:asciiTheme="minorHAnsi" w:hAnsiTheme="minorHAnsi" w:cstheme="minorHAnsi"/>
          <w:sz w:val="24"/>
          <w:szCs w:val="24"/>
          <w:lang w:val="en-GB"/>
        </w:rPr>
        <w:t>London: Sage.</w:t>
      </w:r>
    </w:p>
    <w:p w14:paraId="0340DD03" w14:textId="3C85F70A" w:rsidR="00C36F42" w:rsidRPr="00CC6750" w:rsidRDefault="00C36F42" w:rsidP="00CC6750">
      <w:pPr>
        <w:suppressLineNumbers/>
        <w:shd w:val="clear" w:color="auto" w:fill="FFFFFF"/>
        <w:spacing w:before="120" w:after="120" w:line="276" w:lineRule="auto"/>
        <w:rPr>
          <w:rFonts w:cstheme="minorHAnsi"/>
          <w:sz w:val="24"/>
          <w:szCs w:val="24"/>
        </w:rPr>
      </w:pPr>
      <w:r w:rsidRPr="00CC6750">
        <w:rPr>
          <w:rFonts w:cstheme="minorHAnsi"/>
          <w:sz w:val="24"/>
          <w:szCs w:val="24"/>
        </w:rPr>
        <w:t>Jowett, A. &amp; Peel, E. (2009). Chronic illness in non-heterosexual contexts</w:t>
      </w:r>
      <w:r w:rsidR="007E768D" w:rsidRPr="00CC6750">
        <w:rPr>
          <w:rFonts w:cstheme="minorHAnsi"/>
          <w:sz w:val="24"/>
          <w:szCs w:val="24"/>
        </w:rPr>
        <w:t>: An online survey of experiences.</w:t>
      </w:r>
      <w:r w:rsidRPr="00CC6750">
        <w:rPr>
          <w:rFonts w:cstheme="minorHAnsi"/>
          <w:sz w:val="24"/>
          <w:szCs w:val="24"/>
        </w:rPr>
        <w:t xml:space="preserve"> </w:t>
      </w:r>
      <w:r w:rsidRPr="00CC6750">
        <w:rPr>
          <w:rFonts w:cstheme="minorHAnsi"/>
          <w:i/>
          <w:iCs/>
          <w:sz w:val="24"/>
          <w:szCs w:val="24"/>
        </w:rPr>
        <w:t>Feminism &amp; Psychology</w:t>
      </w:r>
      <w:r w:rsidRPr="00CC6750">
        <w:rPr>
          <w:rFonts w:cstheme="minorHAnsi"/>
          <w:sz w:val="24"/>
          <w:szCs w:val="24"/>
        </w:rPr>
        <w:t xml:space="preserve">, </w:t>
      </w:r>
      <w:r w:rsidRPr="00CC6750">
        <w:rPr>
          <w:rFonts w:cstheme="minorHAnsi"/>
          <w:i/>
          <w:iCs/>
          <w:sz w:val="24"/>
          <w:szCs w:val="24"/>
        </w:rPr>
        <w:t>19</w:t>
      </w:r>
      <w:r w:rsidR="007E768D" w:rsidRPr="00CC6750">
        <w:rPr>
          <w:rFonts w:cstheme="minorHAnsi"/>
          <w:sz w:val="24"/>
          <w:szCs w:val="24"/>
        </w:rPr>
        <w:t>(4), 454-474.</w:t>
      </w:r>
    </w:p>
    <w:p w14:paraId="1919792A" w14:textId="3332DC68" w:rsidR="00975C68" w:rsidRPr="00CC6750" w:rsidRDefault="00975C68" w:rsidP="00CC6750">
      <w:pPr>
        <w:suppressLineNumbers/>
        <w:shd w:val="clear" w:color="auto" w:fill="FFFFFF"/>
        <w:spacing w:before="120" w:after="120" w:line="276" w:lineRule="auto"/>
        <w:rPr>
          <w:rFonts w:cstheme="minorHAnsi"/>
          <w:sz w:val="24"/>
          <w:szCs w:val="24"/>
          <w:lang w:val="en-NZ"/>
        </w:rPr>
      </w:pPr>
      <w:proofErr w:type="spellStart"/>
      <w:r w:rsidRPr="00CC6750">
        <w:rPr>
          <w:rFonts w:cstheme="minorHAnsi"/>
          <w:sz w:val="24"/>
          <w:szCs w:val="24"/>
          <w:lang w:val="en-NZ"/>
        </w:rPr>
        <w:lastRenderedPageBreak/>
        <w:t>Kaczmirek</w:t>
      </w:r>
      <w:proofErr w:type="spellEnd"/>
      <w:r w:rsidRPr="00CC6750">
        <w:rPr>
          <w:rFonts w:cstheme="minorHAnsi"/>
          <w:sz w:val="24"/>
          <w:szCs w:val="24"/>
          <w:lang w:val="en-NZ"/>
        </w:rPr>
        <w:t xml:space="preserve">, L. (2017). Online survey software. In N. G. Fielding, R. M. Lee, &amp; G. Blank (Eds.), </w:t>
      </w:r>
      <w:r w:rsidRPr="00CC6750">
        <w:rPr>
          <w:rFonts w:cstheme="minorHAnsi"/>
          <w:i/>
          <w:iCs/>
          <w:sz w:val="24"/>
          <w:szCs w:val="24"/>
          <w:lang w:val="en-NZ"/>
        </w:rPr>
        <w:t>The SAGE Handbook of Online Research Methods</w:t>
      </w:r>
      <w:r w:rsidRPr="00CC6750">
        <w:rPr>
          <w:rFonts w:cstheme="minorHAnsi"/>
          <w:sz w:val="24"/>
          <w:szCs w:val="24"/>
          <w:lang w:val="en-NZ"/>
        </w:rPr>
        <w:t xml:space="preserve"> (2nd ed., pp. 203-219). London: Sage. </w:t>
      </w:r>
    </w:p>
    <w:p w14:paraId="6F4702A3" w14:textId="11DC85BA" w:rsidR="001767AF" w:rsidRPr="00CC6750" w:rsidRDefault="001767AF" w:rsidP="00CC6750">
      <w:pPr>
        <w:suppressLineNumbers/>
        <w:shd w:val="clear" w:color="auto" w:fill="FFFFFF"/>
        <w:spacing w:before="120" w:after="120" w:line="276" w:lineRule="auto"/>
        <w:rPr>
          <w:rFonts w:cstheme="minorHAnsi"/>
          <w:sz w:val="24"/>
          <w:szCs w:val="24"/>
        </w:rPr>
      </w:pPr>
      <w:r w:rsidRPr="00CC6750">
        <w:rPr>
          <w:rFonts w:cstheme="minorHAnsi"/>
          <w:sz w:val="24"/>
          <w:szCs w:val="24"/>
        </w:rPr>
        <w:t xml:space="preserve">Kidder, L., &amp; Fine, M. (1987). Qualitative and quantitative methods: When stories converge. </w:t>
      </w:r>
      <w:r w:rsidRPr="00CC6750">
        <w:rPr>
          <w:rFonts w:cstheme="minorHAnsi"/>
          <w:i/>
          <w:sz w:val="24"/>
          <w:szCs w:val="24"/>
        </w:rPr>
        <w:t>New directions for program evaluation, 1987</w:t>
      </w:r>
      <w:r w:rsidRPr="00CC6750">
        <w:rPr>
          <w:rFonts w:cstheme="minorHAnsi"/>
          <w:sz w:val="24"/>
          <w:szCs w:val="24"/>
        </w:rPr>
        <w:t>(35), 57-75.</w:t>
      </w:r>
    </w:p>
    <w:p w14:paraId="799FCBE5" w14:textId="77777777" w:rsidR="005D610B" w:rsidRPr="00CC6750" w:rsidRDefault="005D610B" w:rsidP="00CC6750">
      <w:pPr>
        <w:pStyle w:val="CommentText"/>
        <w:suppressLineNumbers/>
        <w:spacing w:before="120" w:after="120" w:line="276" w:lineRule="auto"/>
        <w:rPr>
          <w:rFonts w:cstheme="minorHAnsi"/>
          <w:sz w:val="24"/>
          <w:szCs w:val="24"/>
        </w:rPr>
      </w:pPr>
      <w:r w:rsidRPr="00CC6750">
        <w:rPr>
          <w:rFonts w:cstheme="minorHAnsi"/>
          <w:sz w:val="24"/>
          <w:szCs w:val="24"/>
        </w:rPr>
        <w:t xml:space="preserve">Malterud, K., Siersma, V.K. &amp; Guassora, A.D. (2016). Sample size in qualitative interview studies: Guided by information power. </w:t>
      </w:r>
      <w:r w:rsidRPr="00CC6750">
        <w:rPr>
          <w:rFonts w:cstheme="minorHAnsi"/>
          <w:i/>
          <w:sz w:val="24"/>
          <w:szCs w:val="24"/>
        </w:rPr>
        <w:t>Qualitative Health Research</w:t>
      </w:r>
      <w:r w:rsidRPr="00CC6750">
        <w:rPr>
          <w:rFonts w:cstheme="minorHAnsi"/>
          <w:sz w:val="24"/>
          <w:szCs w:val="24"/>
        </w:rPr>
        <w:t xml:space="preserve">, </w:t>
      </w:r>
      <w:r w:rsidRPr="00CC6750">
        <w:rPr>
          <w:rFonts w:cstheme="minorHAnsi"/>
          <w:i/>
          <w:sz w:val="24"/>
          <w:szCs w:val="24"/>
        </w:rPr>
        <w:t>26</w:t>
      </w:r>
      <w:r w:rsidRPr="00CC6750">
        <w:rPr>
          <w:rFonts w:cstheme="minorHAnsi"/>
          <w:sz w:val="24"/>
          <w:szCs w:val="24"/>
        </w:rPr>
        <w:t>(13), 1753-1760.</w:t>
      </w:r>
    </w:p>
    <w:p w14:paraId="0F06AC64" w14:textId="77777777" w:rsidR="006F188D" w:rsidRPr="00CC6750" w:rsidRDefault="006F188D" w:rsidP="00CC6750">
      <w:pPr>
        <w:suppressLineNumbers/>
        <w:spacing w:before="120" w:after="120" w:line="276" w:lineRule="auto"/>
        <w:rPr>
          <w:rFonts w:cstheme="minorHAnsi"/>
          <w:sz w:val="24"/>
          <w:szCs w:val="24"/>
          <w:lang w:val="en-NZ"/>
        </w:rPr>
      </w:pPr>
      <w:r w:rsidRPr="00CC6750">
        <w:rPr>
          <w:rFonts w:cstheme="minorHAnsi"/>
          <w:sz w:val="24"/>
          <w:szCs w:val="24"/>
          <w:lang w:val="en-US"/>
        </w:rPr>
        <w:t xml:space="preserve">McEvoy, C. (2019). </w:t>
      </w:r>
      <w:r w:rsidRPr="00CC6750">
        <w:rPr>
          <w:rFonts w:cstheme="minorHAnsi"/>
          <w:bCs/>
          <w:i/>
          <w:iCs/>
          <w:sz w:val="24"/>
          <w:szCs w:val="24"/>
          <w:lang w:val="en-US"/>
        </w:rPr>
        <w:t>‘Rarely discussed but always present’: Exploring therapists’ accounts of social class in therapy</w:t>
      </w:r>
      <w:r w:rsidRPr="00CC6750">
        <w:rPr>
          <w:rFonts w:cstheme="minorHAnsi"/>
          <w:bCs/>
          <w:sz w:val="24"/>
          <w:szCs w:val="24"/>
          <w:lang w:val="en-US"/>
        </w:rPr>
        <w:t xml:space="preserve">. </w:t>
      </w:r>
      <w:proofErr w:type="spellStart"/>
      <w:r w:rsidRPr="00CC6750">
        <w:rPr>
          <w:rFonts w:cstheme="minorHAnsi"/>
          <w:sz w:val="24"/>
          <w:szCs w:val="24"/>
          <w:lang w:val="en-US"/>
        </w:rPr>
        <w:t>DCounsPsych</w:t>
      </w:r>
      <w:proofErr w:type="spellEnd"/>
      <w:r w:rsidRPr="00CC6750">
        <w:rPr>
          <w:rFonts w:cstheme="minorHAnsi"/>
          <w:sz w:val="24"/>
          <w:szCs w:val="24"/>
          <w:lang w:val="en-US"/>
        </w:rPr>
        <w:t>, University of the West of England.</w:t>
      </w:r>
    </w:p>
    <w:p w14:paraId="261F27B4" w14:textId="77777777" w:rsidR="005D610B" w:rsidRPr="00CC6750" w:rsidRDefault="005D610B" w:rsidP="00CC6750">
      <w:pPr>
        <w:suppressLineNumbers/>
        <w:spacing w:before="120" w:after="120" w:line="276" w:lineRule="auto"/>
        <w:rPr>
          <w:rFonts w:cstheme="minorHAnsi"/>
          <w:sz w:val="24"/>
          <w:szCs w:val="24"/>
        </w:rPr>
      </w:pPr>
      <w:r w:rsidRPr="00CC6750">
        <w:rPr>
          <w:rFonts w:cstheme="minorHAnsi"/>
          <w:sz w:val="24"/>
          <w:szCs w:val="24"/>
        </w:rPr>
        <w:t xml:space="preserve">Morse, J.M. (2000). Determining sample size. </w:t>
      </w:r>
      <w:r w:rsidRPr="00CC6750">
        <w:rPr>
          <w:rFonts w:cstheme="minorHAnsi"/>
          <w:i/>
          <w:sz w:val="24"/>
          <w:szCs w:val="24"/>
        </w:rPr>
        <w:t>Qualitative Health Research</w:t>
      </w:r>
      <w:r w:rsidRPr="00CC6750">
        <w:rPr>
          <w:rFonts w:cstheme="minorHAnsi"/>
          <w:sz w:val="24"/>
          <w:szCs w:val="24"/>
        </w:rPr>
        <w:t xml:space="preserve">, </w:t>
      </w:r>
      <w:r w:rsidRPr="00CC6750">
        <w:rPr>
          <w:rFonts w:cstheme="minorHAnsi"/>
          <w:i/>
          <w:sz w:val="24"/>
          <w:szCs w:val="24"/>
        </w:rPr>
        <w:t>10</w:t>
      </w:r>
      <w:r w:rsidRPr="00CC6750">
        <w:rPr>
          <w:rFonts w:cstheme="minorHAnsi"/>
          <w:sz w:val="24"/>
          <w:szCs w:val="24"/>
        </w:rPr>
        <w:t>(1), 3-5.</w:t>
      </w:r>
    </w:p>
    <w:p w14:paraId="4250F58E" w14:textId="6D3B5893" w:rsidR="004A3879" w:rsidRPr="00CC6750" w:rsidRDefault="004A3879" w:rsidP="00CC6750">
      <w:pPr>
        <w:suppressLineNumbers/>
        <w:spacing w:before="120" w:after="120" w:line="276" w:lineRule="auto"/>
        <w:rPr>
          <w:rFonts w:cstheme="minorHAnsi"/>
          <w:sz w:val="24"/>
          <w:szCs w:val="24"/>
        </w:rPr>
      </w:pPr>
      <w:r w:rsidRPr="00CC6750">
        <w:rPr>
          <w:rFonts w:cstheme="minorHAnsi"/>
          <w:sz w:val="24"/>
          <w:szCs w:val="24"/>
        </w:rPr>
        <w:t xml:space="preserve">Myerson, M., Crawley, S.L., Anstey, E.H., Kessler, J. &amp; Okopny, C. (2009). </w:t>
      </w:r>
      <w:r w:rsidRPr="00CC6750">
        <w:rPr>
          <w:rFonts w:cstheme="minorHAnsi"/>
          <w:color w:val="1C1D1E"/>
          <w:sz w:val="24"/>
          <w:szCs w:val="24"/>
        </w:rPr>
        <w:t xml:space="preserve">Who's </w:t>
      </w:r>
      <w:r w:rsidR="008033C2" w:rsidRPr="00CC6750">
        <w:rPr>
          <w:rFonts w:cstheme="minorHAnsi"/>
          <w:color w:val="1C1D1E"/>
          <w:sz w:val="24"/>
          <w:szCs w:val="24"/>
        </w:rPr>
        <w:t>z</w:t>
      </w:r>
      <w:r w:rsidRPr="00CC6750">
        <w:rPr>
          <w:rFonts w:cstheme="minorHAnsi"/>
          <w:color w:val="1C1D1E"/>
          <w:sz w:val="24"/>
          <w:szCs w:val="24"/>
        </w:rPr>
        <w:t xml:space="preserve">oomin’ </w:t>
      </w:r>
      <w:r w:rsidR="008033C2" w:rsidRPr="00CC6750">
        <w:rPr>
          <w:rFonts w:cstheme="minorHAnsi"/>
          <w:color w:val="1C1D1E"/>
          <w:sz w:val="24"/>
          <w:szCs w:val="24"/>
        </w:rPr>
        <w:t>w</w:t>
      </w:r>
      <w:r w:rsidRPr="00CC6750">
        <w:rPr>
          <w:rFonts w:cstheme="minorHAnsi"/>
          <w:color w:val="1C1D1E"/>
          <w:sz w:val="24"/>
          <w:szCs w:val="24"/>
        </w:rPr>
        <w:t xml:space="preserve">ho? A </w:t>
      </w:r>
      <w:r w:rsidR="008033C2" w:rsidRPr="00CC6750">
        <w:rPr>
          <w:rFonts w:cstheme="minorHAnsi"/>
          <w:color w:val="1C1D1E"/>
          <w:sz w:val="24"/>
          <w:szCs w:val="24"/>
        </w:rPr>
        <w:t>f</w:t>
      </w:r>
      <w:r w:rsidRPr="00CC6750">
        <w:rPr>
          <w:rFonts w:cstheme="minorHAnsi"/>
          <w:color w:val="1C1D1E"/>
          <w:sz w:val="24"/>
          <w:szCs w:val="24"/>
        </w:rPr>
        <w:t xml:space="preserve">eminist, </w:t>
      </w:r>
      <w:r w:rsidR="008033C2" w:rsidRPr="00CC6750">
        <w:rPr>
          <w:rFonts w:cstheme="minorHAnsi"/>
          <w:color w:val="1C1D1E"/>
          <w:sz w:val="24"/>
          <w:szCs w:val="24"/>
        </w:rPr>
        <w:t>q</w:t>
      </w:r>
      <w:r w:rsidRPr="00CC6750">
        <w:rPr>
          <w:rFonts w:cstheme="minorHAnsi"/>
          <w:color w:val="1C1D1E"/>
          <w:sz w:val="24"/>
          <w:szCs w:val="24"/>
        </w:rPr>
        <w:t xml:space="preserve">ueer </w:t>
      </w:r>
      <w:r w:rsidR="008033C2" w:rsidRPr="00CC6750">
        <w:rPr>
          <w:rFonts w:cstheme="minorHAnsi"/>
          <w:color w:val="1C1D1E"/>
          <w:sz w:val="24"/>
          <w:szCs w:val="24"/>
        </w:rPr>
        <w:t>c</w:t>
      </w:r>
      <w:r w:rsidRPr="00CC6750">
        <w:rPr>
          <w:rFonts w:cstheme="minorHAnsi"/>
          <w:color w:val="1C1D1E"/>
          <w:sz w:val="24"/>
          <w:szCs w:val="24"/>
        </w:rPr>
        <w:t xml:space="preserve">ontent </w:t>
      </w:r>
      <w:r w:rsidR="008033C2" w:rsidRPr="00CC6750">
        <w:rPr>
          <w:rFonts w:cstheme="minorHAnsi"/>
          <w:color w:val="1C1D1E"/>
          <w:sz w:val="24"/>
          <w:szCs w:val="24"/>
        </w:rPr>
        <w:t>a</w:t>
      </w:r>
      <w:r w:rsidRPr="00CC6750">
        <w:rPr>
          <w:rFonts w:cstheme="minorHAnsi"/>
          <w:color w:val="1C1D1E"/>
          <w:sz w:val="24"/>
          <w:szCs w:val="24"/>
        </w:rPr>
        <w:t>nalysis of “</w:t>
      </w:r>
      <w:r w:rsidR="008033C2" w:rsidRPr="00CC6750">
        <w:rPr>
          <w:rFonts w:cstheme="minorHAnsi"/>
          <w:color w:val="1C1D1E"/>
          <w:sz w:val="24"/>
          <w:szCs w:val="24"/>
        </w:rPr>
        <w:t>i</w:t>
      </w:r>
      <w:r w:rsidRPr="00CC6750">
        <w:rPr>
          <w:rFonts w:cstheme="minorHAnsi"/>
          <w:color w:val="1C1D1E"/>
          <w:sz w:val="24"/>
          <w:szCs w:val="24"/>
        </w:rPr>
        <w:t xml:space="preserve">nterdisciplinary” </w:t>
      </w:r>
      <w:r w:rsidR="008033C2" w:rsidRPr="00CC6750">
        <w:rPr>
          <w:rFonts w:cstheme="minorHAnsi"/>
          <w:color w:val="1C1D1E"/>
          <w:sz w:val="24"/>
          <w:szCs w:val="24"/>
        </w:rPr>
        <w:t>h</w:t>
      </w:r>
      <w:r w:rsidRPr="00CC6750">
        <w:rPr>
          <w:rFonts w:cstheme="minorHAnsi"/>
          <w:color w:val="1C1D1E"/>
          <w:sz w:val="24"/>
          <w:szCs w:val="24"/>
        </w:rPr>
        <w:t xml:space="preserve">uman </w:t>
      </w:r>
      <w:r w:rsidR="008033C2" w:rsidRPr="00CC6750">
        <w:rPr>
          <w:rFonts w:cstheme="minorHAnsi"/>
          <w:color w:val="1C1D1E"/>
          <w:sz w:val="24"/>
          <w:szCs w:val="24"/>
        </w:rPr>
        <w:t>s</w:t>
      </w:r>
      <w:r w:rsidRPr="00CC6750">
        <w:rPr>
          <w:rFonts w:cstheme="minorHAnsi"/>
          <w:color w:val="1C1D1E"/>
          <w:sz w:val="24"/>
          <w:szCs w:val="24"/>
        </w:rPr>
        <w:t xml:space="preserve">exuality </w:t>
      </w:r>
      <w:r w:rsidR="008033C2" w:rsidRPr="00CC6750">
        <w:rPr>
          <w:rFonts w:cstheme="minorHAnsi"/>
          <w:color w:val="1C1D1E"/>
          <w:sz w:val="24"/>
          <w:szCs w:val="24"/>
        </w:rPr>
        <w:t>t</w:t>
      </w:r>
      <w:r w:rsidRPr="00CC6750">
        <w:rPr>
          <w:rFonts w:cstheme="minorHAnsi"/>
          <w:color w:val="1C1D1E"/>
          <w:sz w:val="24"/>
          <w:szCs w:val="24"/>
        </w:rPr>
        <w:t xml:space="preserve">extbooks. </w:t>
      </w:r>
      <w:r w:rsidRPr="00CC6750">
        <w:rPr>
          <w:rFonts w:cstheme="minorHAnsi"/>
          <w:i/>
          <w:iCs/>
          <w:sz w:val="24"/>
          <w:szCs w:val="24"/>
        </w:rPr>
        <w:t>Hypatia: A journal of feminist philosophy</w:t>
      </w:r>
      <w:r w:rsidRPr="00CC6750">
        <w:rPr>
          <w:rFonts w:cstheme="minorHAnsi"/>
          <w:sz w:val="24"/>
          <w:szCs w:val="24"/>
        </w:rPr>
        <w:t xml:space="preserve">, </w:t>
      </w:r>
      <w:r w:rsidRPr="00CC6750">
        <w:rPr>
          <w:rFonts w:cstheme="minorHAnsi"/>
          <w:i/>
          <w:iCs/>
          <w:sz w:val="24"/>
          <w:szCs w:val="24"/>
        </w:rPr>
        <w:t>22</w:t>
      </w:r>
      <w:r w:rsidRPr="00CC6750">
        <w:rPr>
          <w:rFonts w:cstheme="minorHAnsi"/>
          <w:sz w:val="24"/>
          <w:szCs w:val="24"/>
        </w:rPr>
        <w:t>(1), 92-113.</w:t>
      </w:r>
    </w:p>
    <w:p w14:paraId="42E470B9" w14:textId="54EEC2C0" w:rsidR="007E768D" w:rsidRPr="00CC6750" w:rsidRDefault="007E768D" w:rsidP="00CC6750">
      <w:pPr>
        <w:pStyle w:val="CommentText"/>
        <w:suppressLineNumbers/>
        <w:spacing w:before="120" w:after="120" w:line="276" w:lineRule="auto"/>
        <w:rPr>
          <w:rFonts w:cstheme="minorHAnsi"/>
          <w:sz w:val="24"/>
          <w:szCs w:val="24"/>
        </w:rPr>
      </w:pPr>
      <w:r w:rsidRPr="00CC6750">
        <w:rPr>
          <w:rFonts w:cstheme="minorHAnsi"/>
          <w:sz w:val="24"/>
          <w:szCs w:val="24"/>
        </w:rPr>
        <w:t xml:space="preserve">Opperman, E., Braun, V., Clarke, V., &amp; Rogers, C. (2014). "It feels so good it almost hurts”: Young adults’ experiences of orgasm and sexual pleasure. </w:t>
      </w:r>
      <w:r w:rsidRPr="00CC6750">
        <w:rPr>
          <w:rFonts w:cstheme="minorHAnsi"/>
          <w:i/>
          <w:sz w:val="24"/>
          <w:szCs w:val="24"/>
        </w:rPr>
        <w:t>Journal of Sex Research</w:t>
      </w:r>
      <w:r w:rsidRPr="00CC6750">
        <w:rPr>
          <w:rFonts w:cstheme="minorHAnsi"/>
          <w:sz w:val="24"/>
          <w:szCs w:val="24"/>
        </w:rPr>
        <w:t xml:space="preserve">, </w:t>
      </w:r>
      <w:r w:rsidRPr="00CC6750">
        <w:rPr>
          <w:rFonts w:cstheme="minorHAnsi"/>
          <w:i/>
          <w:sz w:val="24"/>
          <w:szCs w:val="24"/>
        </w:rPr>
        <w:t>51</w:t>
      </w:r>
      <w:r w:rsidRPr="00CC6750">
        <w:rPr>
          <w:rFonts w:cstheme="minorHAnsi"/>
          <w:sz w:val="24"/>
          <w:szCs w:val="24"/>
        </w:rPr>
        <w:t>(5), 503-515.</w:t>
      </w:r>
    </w:p>
    <w:p w14:paraId="5B4173DE" w14:textId="77777777" w:rsidR="00BC5900" w:rsidRPr="00CC6750" w:rsidRDefault="00BC5900" w:rsidP="00CC6750">
      <w:pPr>
        <w:pStyle w:val="NormalWeb"/>
        <w:suppressLineNumbers/>
        <w:spacing w:before="120" w:beforeAutospacing="0" w:after="120" w:afterAutospacing="0" w:line="276" w:lineRule="auto"/>
        <w:rPr>
          <w:rFonts w:asciiTheme="minorHAnsi" w:hAnsiTheme="minorHAnsi" w:cstheme="minorHAnsi"/>
        </w:rPr>
      </w:pPr>
      <w:r w:rsidRPr="00CC6750">
        <w:rPr>
          <w:rFonts w:asciiTheme="minorHAnsi" w:hAnsiTheme="minorHAnsi" w:cstheme="minorHAnsi"/>
        </w:rPr>
        <w:t xml:space="preserve">Patton, M.Q. (2015). </w:t>
      </w:r>
      <w:r w:rsidRPr="00CC6750">
        <w:rPr>
          <w:rFonts w:asciiTheme="minorHAnsi" w:hAnsiTheme="minorHAnsi" w:cstheme="minorHAnsi"/>
          <w:i/>
        </w:rPr>
        <w:t>Qualitative research and evaluating methods: Integrating theory and practice</w:t>
      </w:r>
      <w:r w:rsidRPr="00CC6750">
        <w:rPr>
          <w:rFonts w:asciiTheme="minorHAnsi" w:hAnsiTheme="minorHAnsi" w:cstheme="minorHAnsi"/>
        </w:rPr>
        <w:t>, 4</w:t>
      </w:r>
      <w:r w:rsidRPr="00CC6750">
        <w:rPr>
          <w:rFonts w:asciiTheme="minorHAnsi" w:hAnsiTheme="minorHAnsi" w:cstheme="minorHAnsi"/>
          <w:vertAlign w:val="superscript"/>
        </w:rPr>
        <w:t>th</w:t>
      </w:r>
      <w:r w:rsidRPr="00CC6750">
        <w:rPr>
          <w:rFonts w:asciiTheme="minorHAnsi" w:hAnsiTheme="minorHAnsi" w:cstheme="minorHAnsi"/>
        </w:rPr>
        <w:t xml:space="preserve"> ed. Thousand Oaks, CA: Sage.</w:t>
      </w:r>
    </w:p>
    <w:p w14:paraId="25AFBA3F" w14:textId="112FC6A2" w:rsidR="00995348" w:rsidRPr="00CC6750" w:rsidRDefault="00995348" w:rsidP="00CC6750">
      <w:pPr>
        <w:suppressLineNumbers/>
        <w:shd w:val="clear" w:color="auto" w:fill="FFFFFF"/>
        <w:spacing w:before="120" w:after="120" w:line="276" w:lineRule="auto"/>
        <w:rPr>
          <w:rFonts w:cstheme="minorHAnsi"/>
          <w:sz w:val="24"/>
          <w:szCs w:val="24"/>
        </w:rPr>
      </w:pPr>
      <w:r w:rsidRPr="00CC6750">
        <w:rPr>
          <w:rFonts w:cstheme="minorHAnsi"/>
          <w:sz w:val="24"/>
          <w:szCs w:val="24"/>
        </w:rPr>
        <w:t xml:space="preserve">Peel, E. (2010). Pregnancy loss in lesbian and bisexual women: An online survey of experiences. </w:t>
      </w:r>
      <w:r w:rsidRPr="00CC6750">
        <w:rPr>
          <w:rFonts w:cstheme="minorHAnsi"/>
          <w:i/>
          <w:iCs/>
          <w:sz w:val="24"/>
          <w:szCs w:val="24"/>
        </w:rPr>
        <w:t>Human Reproduction</w:t>
      </w:r>
      <w:r w:rsidRPr="00CC6750">
        <w:rPr>
          <w:rFonts w:cstheme="minorHAnsi"/>
          <w:sz w:val="24"/>
          <w:szCs w:val="24"/>
        </w:rPr>
        <w:t xml:space="preserve">, </w:t>
      </w:r>
      <w:r w:rsidRPr="00CC6750">
        <w:rPr>
          <w:rFonts w:cstheme="minorHAnsi"/>
          <w:i/>
          <w:iCs/>
          <w:sz w:val="24"/>
          <w:szCs w:val="24"/>
        </w:rPr>
        <w:t>25</w:t>
      </w:r>
      <w:r w:rsidRPr="00CC6750">
        <w:rPr>
          <w:rFonts w:cstheme="minorHAnsi"/>
          <w:sz w:val="24"/>
          <w:szCs w:val="24"/>
        </w:rPr>
        <w:t>(3), 721-727.</w:t>
      </w:r>
    </w:p>
    <w:p w14:paraId="1D0E2DBC" w14:textId="6F802CBA" w:rsidR="00A309AA" w:rsidRPr="00CC6750" w:rsidRDefault="00A309AA" w:rsidP="00CC6750">
      <w:pPr>
        <w:suppressLineNumbers/>
        <w:shd w:val="clear" w:color="auto" w:fill="FFFFFF"/>
        <w:spacing w:before="120" w:after="120" w:line="276" w:lineRule="auto"/>
        <w:rPr>
          <w:rFonts w:cstheme="minorHAnsi"/>
          <w:sz w:val="24"/>
          <w:szCs w:val="24"/>
        </w:rPr>
      </w:pPr>
      <w:r w:rsidRPr="00CC6750">
        <w:rPr>
          <w:rFonts w:cstheme="minorHAnsi"/>
          <w:sz w:val="24"/>
          <w:szCs w:val="24"/>
        </w:rPr>
        <w:t>Rance</w:t>
      </w:r>
      <w:r w:rsidR="008033C2" w:rsidRPr="00CC6750">
        <w:rPr>
          <w:rFonts w:cstheme="minorHAnsi"/>
          <w:sz w:val="24"/>
          <w:szCs w:val="24"/>
        </w:rPr>
        <w:t>, N.</w:t>
      </w:r>
      <w:r w:rsidR="00013ADF" w:rsidRPr="00CC6750">
        <w:rPr>
          <w:rFonts w:cstheme="minorHAnsi"/>
          <w:sz w:val="24"/>
          <w:szCs w:val="24"/>
        </w:rPr>
        <w:t>M.</w:t>
      </w:r>
      <w:r w:rsidR="008033C2" w:rsidRPr="00CC6750">
        <w:rPr>
          <w:rFonts w:cstheme="minorHAnsi"/>
          <w:sz w:val="24"/>
          <w:szCs w:val="24"/>
        </w:rPr>
        <w:t>,</w:t>
      </w:r>
      <w:r w:rsidRPr="00CC6750">
        <w:rPr>
          <w:rFonts w:cstheme="minorHAnsi"/>
          <w:sz w:val="24"/>
          <w:szCs w:val="24"/>
        </w:rPr>
        <w:t xml:space="preserve"> Moller</w:t>
      </w:r>
      <w:r w:rsidR="008033C2" w:rsidRPr="00CC6750">
        <w:rPr>
          <w:rFonts w:cstheme="minorHAnsi"/>
          <w:sz w:val="24"/>
          <w:szCs w:val="24"/>
        </w:rPr>
        <w:t>, N.P. &amp;</w:t>
      </w:r>
      <w:r w:rsidRPr="00CC6750">
        <w:rPr>
          <w:rFonts w:cstheme="minorHAnsi"/>
          <w:sz w:val="24"/>
          <w:szCs w:val="24"/>
        </w:rPr>
        <w:t xml:space="preserve"> Douglas</w:t>
      </w:r>
      <w:r w:rsidR="008033C2" w:rsidRPr="00CC6750">
        <w:rPr>
          <w:rFonts w:cstheme="minorHAnsi"/>
          <w:sz w:val="24"/>
          <w:szCs w:val="24"/>
        </w:rPr>
        <w:t>, B.</w:t>
      </w:r>
      <w:r w:rsidR="00013ADF" w:rsidRPr="00CC6750">
        <w:rPr>
          <w:rFonts w:cstheme="minorHAnsi"/>
          <w:sz w:val="24"/>
          <w:szCs w:val="24"/>
        </w:rPr>
        <w:t>A.</w:t>
      </w:r>
      <w:r w:rsidRPr="00CC6750">
        <w:rPr>
          <w:rFonts w:cstheme="minorHAnsi"/>
          <w:sz w:val="24"/>
          <w:szCs w:val="24"/>
        </w:rPr>
        <w:t xml:space="preserve"> (2010)</w:t>
      </w:r>
      <w:r w:rsidR="008033C2" w:rsidRPr="00CC6750">
        <w:rPr>
          <w:rFonts w:cstheme="minorHAnsi"/>
          <w:sz w:val="24"/>
          <w:szCs w:val="24"/>
        </w:rPr>
        <w:t>. Eating disorder counsellors with eating disorder histor</w:t>
      </w:r>
      <w:r w:rsidR="00013ADF" w:rsidRPr="00CC6750">
        <w:rPr>
          <w:rFonts w:cstheme="minorHAnsi"/>
          <w:sz w:val="24"/>
          <w:szCs w:val="24"/>
        </w:rPr>
        <w:t xml:space="preserve">ies: A story of being ‘normal’. </w:t>
      </w:r>
      <w:r w:rsidR="00013ADF" w:rsidRPr="00CC6750">
        <w:rPr>
          <w:rFonts w:cstheme="minorHAnsi"/>
          <w:i/>
          <w:iCs/>
          <w:sz w:val="24"/>
          <w:szCs w:val="24"/>
        </w:rPr>
        <w:t>Eating Disorders</w:t>
      </w:r>
      <w:r w:rsidR="00C93A91" w:rsidRPr="00CC6750">
        <w:rPr>
          <w:rFonts w:cstheme="minorHAnsi"/>
          <w:i/>
          <w:iCs/>
          <w:sz w:val="24"/>
          <w:szCs w:val="24"/>
        </w:rPr>
        <w:t>: The Journal of Treatment and Prevention</w:t>
      </w:r>
      <w:r w:rsidR="00013ADF" w:rsidRPr="00CC6750">
        <w:rPr>
          <w:rFonts w:cstheme="minorHAnsi"/>
          <w:sz w:val="24"/>
          <w:szCs w:val="24"/>
        </w:rPr>
        <w:t xml:space="preserve">, </w:t>
      </w:r>
      <w:r w:rsidR="00013ADF" w:rsidRPr="00CC6750">
        <w:rPr>
          <w:rFonts w:cstheme="minorHAnsi"/>
          <w:i/>
          <w:iCs/>
          <w:sz w:val="24"/>
          <w:szCs w:val="24"/>
        </w:rPr>
        <w:t>18</w:t>
      </w:r>
      <w:r w:rsidR="00013ADF" w:rsidRPr="00CC6750">
        <w:rPr>
          <w:rFonts w:cstheme="minorHAnsi"/>
          <w:sz w:val="24"/>
          <w:szCs w:val="24"/>
        </w:rPr>
        <w:t>(5), 377-392.</w:t>
      </w:r>
    </w:p>
    <w:p w14:paraId="48408C2E" w14:textId="363242C8" w:rsidR="00BC5900" w:rsidRPr="00CC6750" w:rsidRDefault="00BC5900" w:rsidP="00CC6750">
      <w:pPr>
        <w:suppressLineNumbers/>
        <w:spacing w:before="120" w:after="120" w:line="276" w:lineRule="auto"/>
        <w:rPr>
          <w:rFonts w:cstheme="minorHAnsi"/>
          <w:sz w:val="24"/>
          <w:szCs w:val="24"/>
        </w:rPr>
      </w:pPr>
      <w:r w:rsidRPr="00CC6750">
        <w:rPr>
          <w:rFonts w:cstheme="minorHAnsi"/>
          <w:sz w:val="24"/>
          <w:szCs w:val="24"/>
        </w:rPr>
        <w:t xml:space="preserve">Rubin, H.J. &amp; Rubin, I S. (2012). </w:t>
      </w:r>
      <w:r w:rsidRPr="00CC6750">
        <w:rPr>
          <w:rFonts w:cstheme="minorHAnsi"/>
          <w:i/>
          <w:sz w:val="24"/>
          <w:szCs w:val="24"/>
        </w:rPr>
        <w:t>Qualitative interviewing: The art of hearing data</w:t>
      </w:r>
      <w:r w:rsidRPr="00CC6750">
        <w:rPr>
          <w:rFonts w:cstheme="minorHAnsi"/>
          <w:sz w:val="24"/>
          <w:szCs w:val="24"/>
        </w:rPr>
        <w:t>, 3</w:t>
      </w:r>
      <w:r w:rsidRPr="00CC6750">
        <w:rPr>
          <w:rFonts w:cstheme="minorHAnsi"/>
          <w:sz w:val="24"/>
          <w:szCs w:val="24"/>
          <w:vertAlign w:val="superscript"/>
        </w:rPr>
        <w:t>rd</w:t>
      </w:r>
      <w:r w:rsidRPr="00CC6750">
        <w:rPr>
          <w:rFonts w:cstheme="minorHAnsi"/>
          <w:sz w:val="24"/>
          <w:szCs w:val="24"/>
        </w:rPr>
        <w:t xml:space="preserve"> ed. Thousand Oaks, CA: Sage.</w:t>
      </w:r>
    </w:p>
    <w:p w14:paraId="1C6DAB8A" w14:textId="77777777" w:rsidR="005C3E02" w:rsidRPr="00CC6750" w:rsidRDefault="005C3E02" w:rsidP="00CC6750">
      <w:pPr>
        <w:suppressLineNumbers/>
        <w:spacing w:before="120" w:after="120" w:line="276" w:lineRule="auto"/>
        <w:rPr>
          <w:rFonts w:cstheme="minorHAnsi"/>
          <w:sz w:val="24"/>
          <w:szCs w:val="24"/>
        </w:rPr>
      </w:pPr>
      <w:r w:rsidRPr="00CC6750">
        <w:rPr>
          <w:rFonts w:cstheme="minorHAnsi"/>
          <w:sz w:val="24"/>
          <w:szCs w:val="24"/>
        </w:rPr>
        <w:t xml:space="preserve">Sandelowski, M. (1995). Sample size in qualitative research. </w:t>
      </w:r>
      <w:r w:rsidRPr="00CC6750">
        <w:rPr>
          <w:rFonts w:cstheme="minorHAnsi"/>
          <w:i/>
          <w:sz w:val="24"/>
          <w:szCs w:val="24"/>
        </w:rPr>
        <w:t>Research in Nursing &amp; Health</w:t>
      </w:r>
      <w:r w:rsidRPr="00CC6750">
        <w:rPr>
          <w:rFonts w:cstheme="minorHAnsi"/>
          <w:sz w:val="24"/>
          <w:szCs w:val="24"/>
        </w:rPr>
        <w:t xml:space="preserve">, </w:t>
      </w:r>
      <w:r w:rsidRPr="00CC6750">
        <w:rPr>
          <w:rFonts w:cstheme="minorHAnsi"/>
          <w:i/>
          <w:sz w:val="24"/>
          <w:szCs w:val="24"/>
        </w:rPr>
        <w:t>18</w:t>
      </w:r>
      <w:r w:rsidRPr="00CC6750">
        <w:rPr>
          <w:rFonts w:cstheme="minorHAnsi"/>
          <w:sz w:val="24"/>
          <w:szCs w:val="24"/>
        </w:rPr>
        <w:t>, 179-183.</w:t>
      </w:r>
    </w:p>
    <w:p w14:paraId="7A206098" w14:textId="0AA2D74F" w:rsidR="004A3879" w:rsidRPr="00CC6750" w:rsidRDefault="004A3879" w:rsidP="00CC6750">
      <w:pPr>
        <w:suppressLineNumbers/>
        <w:spacing w:before="120" w:after="120" w:line="276" w:lineRule="auto"/>
        <w:rPr>
          <w:rFonts w:cstheme="minorHAnsi"/>
          <w:noProof/>
          <w:sz w:val="24"/>
          <w:szCs w:val="24"/>
        </w:rPr>
      </w:pPr>
      <w:r w:rsidRPr="00CC6750">
        <w:rPr>
          <w:rFonts w:cstheme="minorHAnsi"/>
          <w:noProof/>
          <w:sz w:val="24"/>
          <w:szCs w:val="24"/>
        </w:rPr>
        <w:t xml:space="preserve">Sanders, S. A., &amp; Reinisch, J. M. (1999). Would you say you 'had sex' if... </w:t>
      </w:r>
      <w:r w:rsidRPr="00CC6750">
        <w:rPr>
          <w:rFonts w:cstheme="minorHAnsi"/>
          <w:i/>
          <w:iCs/>
          <w:noProof/>
          <w:sz w:val="24"/>
          <w:szCs w:val="24"/>
        </w:rPr>
        <w:t>Journal of the American Medical Association, 281</w:t>
      </w:r>
      <w:r w:rsidRPr="00CC6750">
        <w:rPr>
          <w:rFonts w:cstheme="minorHAnsi"/>
          <w:noProof/>
          <w:sz w:val="24"/>
          <w:szCs w:val="24"/>
        </w:rPr>
        <w:t>, 275-277</w:t>
      </w:r>
      <w:r w:rsidR="006560B4" w:rsidRPr="00CC6750">
        <w:rPr>
          <w:rFonts w:cstheme="minorHAnsi"/>
          <w:noProof/>
          <w:sz w:val="24"/>
          <w:szCs w:val="24"/>
        </w:rPr>
        <w:t>.</w:t>
      </w:r>
    </w:p>
    <w:p w14:paraId="23FFD280" w14:textId="6C951622" w:rsidR="00E61EB4" w:rsidRPr="00CC6750" w:rsidRDefault="00E61EB4" w:rsidP="00CC6750">
      <w:pPr>
        <w:pStyle w:val="CommentText"/>
        <w:suppressLineNumbers/>
        <w:spacing w:before="120" w:after="120" w:line="276" w:lineRule="auto"/>
        <w:rPr>
          <w:rFonts w:cstheme="minorHAnsi"/>
          <w:sz w:val="24"/>
          <w:szCs w:val="24"/>
          <w:shd w:val="clear" w:color="auto" w:fill="FFFFFF"/>
          <w:lang w:val="en-NZ"/>
        </w:rPr>
      </w:pPr>
      <w:r w:rsidRPr="00CC6750">
        <w:rPr>
          <w:rFonts w:cstheme="minorHAnsi"/>
          <w:sz w:val="24"/>
          <w:szCs w:val="24"/>
          <w:shd w:val="clear" w:color="auto" w:fill="FFFFFF"/>
          <w:lang w:val="en-NZ"/>
        </w:rPr>
        <w:t xml:space="preserve">Smith, B. (2018). Generalizability in qualitative research: misunderstandings, opportunities and recommendations for the sport and exercise sciences. </w:t>
      </w:r>
      <w:r w:rsidRPr="00CC6750">
        <w:rPr>
          <w:rFonts w:cstheme="minorHAnsi"/>
          <w:i/>
          <w:iCs/>
          <w:sz w:val="24"/>
          <w:szCs w:val="24"/>
          <w:shd w:val="clear" w:color="auto" w:fill="FFFFFF"/>
          <w:lang w:val="en-NZ"/>
        </w:rPr>
        <w:t>Qualitative Research in Sport, Exercise and Health, 10</w:t>
      </w:r>
      <w:r w:rsidRPr="00CC6750">
        <w:rPr>
          <w:rFonts w:cstheme="minorHAnsi"/>
          <w:sz w:val="24"/>
          <w:szCs w:val="24"/>
          <w:shd w:val="clear" w:color="auto" w:fill="FFFFFF"/>
          <w:lang w:val="en-NZ"/>
        </w:rPr>
        <w:t xml:space="preserve">(1), 137-149. </w:t>
      </w:r>
    </w:p>
    <w:p w14:paraId="044F7F90" w14:textId="03226ADC" w:rsidR="00EF4870" w:rsidRPr="00CC6750" w:rsidRDefault="00EF4870" w:rsidP="00CC6750">
      <w:pPr>
        <w:pStyle w:val="CommentText"/>
        <w:suppressLineNumbers/>
        <w:spacing w:before="120" w:after="120" w:line="276" w:lineRule="auto"/>
        <w:rPr>
          <w:rFonts w:cstheme="minorHAnsi"/>
          <w:sz w:val="24"/>
          <w:szCs w:val="24"/>
          <w:shd w:val="clear" w:color="auto" w:fill="FFFFFF"/>
          <w:lang w:val="en-NZ"/>
        </w:rPr>
      </w:pPr>
      <w:r w:rsidRPr="00CC6750">
        <w:rPr>
          <w:rFonts w:cstheme="minorHAnsi"/>
          <w:sz w:val="24"/>
          <w:szCs w:val="24"/>
          <w:shd w:val="clear" w:color="auto" w:fill="FFFFFF"/>
          <w:lang w:val="en-NZ"/>
        </w:rPr>
        <w:t xml:space="preserve">Smyth, J. D. (2016). Designing questions and questionnaires. In C. Wolf, D. </w:t>
      </w:r>
      <w:proofErr w:type="spellStart"/>
      <w:r w:rsidRPr="00CC6750">
        <w:rPr>
          <w:rFonts w:cstheme="minorHAnsi"/>
          <w:sz w:val="24"/>
          <w:szCs w:val="24"/>
          <w:shd w:val="clear" w:color="auto" w:fill="FFFFFF"/>
          <w:lang w:val="en-NZ"/>
        </w:rPr>
        <w:t>Joye</w:t>
      </w:r>
      <w:proofErr w:type="spellEnd"/>
      <w:r w:rsidRPr="00CC6750">
        <w:rPr>
          <w:rFonts w:cstheme="minorHAnsi"/>
          <w:sz w:val="24"/>
          <w:szCs w:val="24"/>
          <w:shd w:val="clear" w:color="auto" w:fill="FFFFFF"/>
          <w:lang w:val="en-NZ"/>
        </w:rPr>
        <w:t xml:space="preserve">, T. W. Smith, &amp; Y.-c. Fu (Eds.), </w:t>
      </w:r>
      <w:r w:rsidRPr="00CC6750">
        <w:rPr>
          <w:rFonts w:cstheme="minorHAnsi"/>
          <w:i/>
          <w:iCs/>
          <w:sz w:val="24"/>
          <w:szCs w:val="24"/>
          <w:shd w:val="clear" w:color="auto" w:fill="FFFFFF"/>
          <w:lang w:val="en-NZ"/>
        </w:rPr>
        <w:t>The Sage handbook of survey methodology</w:t>
      </w:r>
      <w:r w:rsidRPr="00CC6750">
        <w:rPr>
          <w:rFonts w:cstheme="minorHAnsi"/>
          <w:sz w:val="24"/>
          <w:szCs w:val="24"/>
          <w:shd w:val="clear" w:color="auto" w:fill="FFFFFF"/>
          <w:lang w:val="en-NZ"/>
        </w:rPr>
        <w:t xml:space="preserve"> (pp. 218-235). London: Sage. </w:t>
      </w:r>
    </w:p>
    <w:p w14:paraId="40F463DC" w14:textId="6FA13E9C" w:rsidR="007E768D" w:rsidRPr="00CC6750" w:rsidRDefault="007E768D" w:rsidP="00CC6750">
      <w:pPr>
        <w:pStyle w:val="CommentText"/>
        <w:suppressLineNumbers/>
        <w:spacing w:before="120" w:after="120" w:line="276" w:lineRule="auto"/>
        <w:rPr>
          <w:rFonts w:cstheme="minorHAnsi"/>
          <w:sz w:val="24"/>
          <w:szCs w:val="24"/>
        </w:rPr>
      </w:pPr>
      <w:r w:rsidRPr="00CC6750">
        <w:rPr>
          <w:rFonts w:cstheme="minorHAnsi"/>
          <w:sz w:val="24"/>
          <w:szCs w:val="24"/>
          <w:shd w:val="clear" w:color="auto" w:fill="FFFFFF"/>
        </w:rPr>
        <w:t xml:space="preserve">Suzuki, L.A., Ahluwalia, M.K., Arora, A.K., &amp; Mattis, J.S. (2007). The </w:t>
      </w:r>
      <w:r w:rsidR="003D60DD" w:rsidRPr="00CC6750">
        <w:rPr>
          <w:rFonts w:cstheme="minorHAnsi"/>
          <w:sz w:val="24"/>
          <w:szCs w:val="24"/>
          <w:shd w:val="clear" w:color="auto" w:fill="FFFFFF"/>
        </w:rPr>
        <w:t>p</w:t>
      </w:r>
      <w:r w:rsidRPr="00CC6750">
        <w:rPr>
          <w:rFonts w:cstheme="minorHAnsi"/>
          <w:sz w:val="24"/>
          <w:szCs w:val="24"/>
          <w:shd w:val="clear" w:color="auto" w:fill="FFFFFF"/>
        </w:rPr>
        <w:t xml:space="preserve">ond </w:t>
      </w:r>
      <w:r w:rsidR="003D60DD" w:rsidRPr="00CC6750">
        <w:rPr>
          <w:rFonts w:cstheme="minorHAnsi"/>
          <w:sz w:val="24"/>
          <w:szCs w:val="24"/>
          <w:shd w:val="clear" w:color="auto" w:fill="FFFFFF"/>
        </w:rPr>
        <w:t>y</w:t>
      </w:r>
      <w:r w:rsidRPr="00CC6750">
        <w:rPr>
          <w:rFonts w:cstheme="minorHAnsi"/>
          <w:sz w:val="24"/>
          <w:szCs w:val="24"/>
          <w:shd w:val="clear" w:color="auto" w:fill="FFFFFF"/>
        </w:rPr>
        <w:t xml:space="preserve">ou </w:t>
      </w:r>
      <w:r w:rsidR="003D60DD" w:rsidRPr="00CC6750">
        <w:rPr>
          <w:rFonts w:cstheme="minorHAnsi"/>
          <w:sz w:val="24"/>
          <w:szCs w:val="24"/>
          <w:shd w:val="clear" w:color="auto" w:fill="FFFFFF"/>
        </w:rPr>
        <w:t>f</w:t>
      </w:r>
      <w:r w:rsidRPr="00CC6750">
        <w:rPr>
          <w:rFonts w:cstheme="minorHAnsi"/>
          <w:sz w:val="24"/>
          <w:szCs w:val="24"/>
          <w:shd w:val="clear" w:color="auto" w:fill="FFFFFF"/>
        </w:rPr>
        <w:t xml:space="preserve">ish </w:t>
      </w:r>
      <w:r w:rsidR="003D60DD" w:rsidRPr="00CC6750">
        <w:rPr>
          <w:rFonts w:cstheme="minorHAnsi"/>
          <w:sz w:val="24"/>
          <w:szCs w:val="24"/>
          <w:shd w:val="clear" w:color="auto" w:fill="FFFFFF"/>
        </w:rPr>
        <w:t>i</w:t>
      </w:r>
      <w:r w:rsidRPr="00CC6750">
        <w:rPr>
          <w:rFonts w:cstheme="minorHAnsi"/>
          <w:sz w:val="24"/>
          <w:szCs w:val="24"/>
          <w:shd w:val="clear" w:color="auto" w:fill="FFFFFF"/>
        </w:rPr>
        <w:t xml:space="preserve">n </w:t>
      </w:r>
      <w:r w:rsidR="003D60DD" w:rsidRPr="00CC6750">
        <w:rPr>
          <w:rFonts w:cstheme="minorHAnsi"/>
          <w:sz w:val="24"/>
          <w:szCs w:val="24"/>
          <w:shd w:val="clear" w:color="auto" w:fill="FFFFFF"/>
        </w:rPr>
        <w:t>d</w:t>
      </w:r>
      <w:r w:rsidRPr="00CC6750">
        <w:rPr>
          <w:rFonts w:cstheme="minorHAnsi"/>
          <w:sz w:val="24"/>
          <w:szCs w:val="24"/>
          <w:shd w:val="clear" w:color="auto" w:fill="FFFFFF"/>
        </w:rPr>
        <w:t xml:space="preserve">etermines the </w:t>
      </w:r>
      <w:r w:rsidR="003D60DD" w:rsidRPr="00CC6750">
        <w:rPr>
          <w:rFonts w:cstheme="minorHAnsi"/>
          <w:sz w:val="24"/>
          <w:szCs w:val="24"/>
          <w:shd w:val="clear" w:color="auto" w:fill="FFFFFF"/>
        </w:rPr>
        <w:t>f</w:t>
      </w:r>
      <w:r w:rsidRPr="00CC6750">
        <w:rPr>
          <w:rFonts w:cstheme="minorHAnsi"/>
          <w:sz w:val="24"/>
          <w:szCs w:val="24"/>
          <w:shd w:val="clear" w:color="auto" w:fill="FFFFFF"/>
        </w:rPr>
        <w:t xml:space="preserve">ish </w:t>
      </w:r>
      <w:r w:rsidR="003D60DD" w:rsidRPr="00CC6750">
        <w:rPr>
          <w:rFonts w:cstheme="minorHAnsi"/>
          <w:sz w:val="24"/>
          <w:szCs w:val="24"/>
          <w:shd w:val="clear" w:color="auto" w:fill="FFFFFF"/>
        </w:rPr>
        <w:t>y</w:t>
      </w:r>
      <w:r w:rsidRPr="00CC6750">
        <w:rPr>
          <w:rFonts w:cstheme="minorHAnsi"/>
          <w:sz w:val="24"/>
          <w:szCs w:val="24"/>
          <w:shd w:val="clear" w:color="auto" w:fill="FFFFFF"/>
        </w:rPr>
        <w:t xml:space="preserve">ou </w:t>
      </w:r>
      <w:r w:rsidR="003D60DD" w:rsidRPr="00CC6750">
        <w:rPr>
          <w:rFonts w:cstheme="minorHAnsi"/>
          <w:sz w:val="24"/>
          <w:szCs w:val="24"/>
          <w:shd w:val="clear" w:color="auto" w:fill="FFFFFF"/>
        </w:rPr>
        <w:t>c</w:t>
      </w:r>
      <w:r w:rsidRPr="00CC6750">
        <w:rPr>
          <w:rFonts w:cstheme="minorHAnsi"/>
          <w:sz w:val="24"/>
          <w:szCs w:val="24"/>
          <w:shd w:val="clear" w:color="auto" w:fill="FFFFFF"/>
        </w:rPr>
        <w:t xml:space="preserve">atch: Exploring </w:t>
      </w:r>
      <w:r w:rsidR="003D60DD" w:rsidRPr="00CC6750">
        <w:rPr>
          <w:rFonts w:cstheme="minorHAnsi"/>
          <w:sz w:val="24"/>
          <w:szCs w:val="24"/>
          <w:shd w:val="clear" w:color="auto" w:fill="FFFFFF"/>
        </w:rPr>
        <w:t>s</w:t>
      </w:r>
      <w:r w:rsidRPr="00CC6750">
        <w:rPr>
          <w:rFonts w:cstheme="minorHAnsi"/>
          <w:sz w:val="24"/>
          <w:szCs w:val="24"/>
          <w:shd w:val="clear" w:color="auto" w:fill="FFFFFF"/>
        </w:rPr>
        <w:t xml:space="preserve">trategies for </w:t>
      </w:r>
      <w:r w:rsidR="003D60DD" w:rsidRPr="00CC6750">
        <w:rPr>
          <w:rFonts w:cstheme="minorHAnsi"/>
          <w:sz w:val="24"/>
          <w:szCs w:val="24"/>
          <w:shd w:val="clear" w:color="auto" w:fill="FFFFFF"/>
        </w:rPr>
        <w:t>q</w:t>
      </w:r>
      <w:r w:rsidRPr="00CC6750">
        <w:rPr>
          <w:rFonts w:cstheme="minorHAnsi"/>
          <w:sz w:val="24"/>
          <w:szCs w:val="24"/>
          <w:shd w:val="clear" w:color="auto" w:fill="FFFFFF"/>
        </w:rPr>
        <w:t xml:space="preserve">ualitative </w:t>
      </w:r>
      <w:r w:rsidR="003D60DD" w:rsidRPr="00CC6750">
        <w:rPr>
          <w:rFonts w:cstheme="minorHAnsi"/>
          <w:sz w:val="24"/>
          <w:szCs w:val="24"/>
          <w:shd w:val="clear" w:color="auto" w:fill="FFFFFF"/>
        </w:rPr>
        <w:t>d</w:t>
      </w:r>
      <w:r w:rsidRPr="00CC6750">
        <w:rPr>
          <w:rFonts w:cstheme="minorHAnsi"/>
          <w:sz w:val="24"/>
          <w:szCs w:val="24"/>
          <w:shd w:val="clear" w:color="auto" w:fill="FFFFFF"/>
        </w:rPr>
        <w:t xml:space="preserve">ata </w:t>
      </w:r>
      <w:r w:rsidR="003D60DD" w:rsidRPr="00CC6750">
        <w:rPr>
          <w:rFonts w:cstheme="minorHAnsi"/>
          <w:sz w:val="24"/>
          <w:szCs w:val="24"/>
          <w:shd w:val="clear" w:color="auto" w:fill="FFFFFF"/>
        </w:rPr>
        <w:t>c</w:t>
      </w:r>
      <w:r w:rsidRPr="00CC6750">
        <w:rPr>
          <w:rFonts w:cstheme="minorHAnsi"/>
          <w:sz w:val="24"/>
          <w:szCs w:val="24"/>
          <w:shd w:val="clear" w:color="auto" w:fill="FFFFFF"/>
        </w:rPr>
        <w:t>ollection</w:t>
      </w:r>
      <w:r w:rsidR="003D60DD" w:rsidRPr="00CC6750">
        <w:rPr>
          <w:rFonts w:cstheme="minorHAnsi"/>
          <w:sz w:val="24"/>
          <w:szCs w:val="24"/>
          <w:shd w:val="clear" w:color="auto" w:fill="FFFFFF"/>
        </w:rPr>
        <w:t xml:space="preserve">. </w:t>
      </w:r>
      <w:r w:rsidRPr="00CC6750">
        <w:rPr>
          <w:rFonts w:cstheme="minorHAnsi"/>
          <w:i/>
          <w:iCs/>
          <w:sz w:val="24"/>
          <w:szCs w:val="24"/>
          <w:shd w:val="clear" w:color="auto" w:fill="FFFFFF"/>
        </w:rPr>
        <w:t>The Counseling Psychologist</w:t>
      </w:r>
      <w:r w:rsidRPr="00CC6750">
        <w:rPr>
          <w:rFonts w:cstheme="minorHAnsi"/>
          <w:sz w:val="24"/>
          <w:szCs w:val="24"/>
          <w:shd w:val="clear" w:color="auto" w:fill="FFFFFF"/>
        </w:rPr>
        <w:t>,</w:t>
      </w:r>
      <w:r w:rsidR="003D60DD" w:rsidRPr="00CC6750">
        <w:rPr>
          <w:rFonts w:cstheme="minorHAnsi"/>
          <w:sz w:val="24"/>
          <w:szCs w:val="24"/>
          <w:shd w:val="clear" w:color="auto" w:fill="FFFFFF"/>
        </w:rPr>
        <w:t xml:space="preserve"> </w:t>
      </w:r>
      <w:r w:rsidRPr="00CC6750">
        <w:rPr>
          <w:rFonts w:cstheme="minorHAnsi"/>
          <w:i/>
          <w:iCs/>
          <w:sz w:val="24"/>
          <w:szCs w:val="24"/>
          <w:shd w:val="clear" w:color="auto" w:fill="FFFFFF"/>
        </w:rPr>
        <w:t>35</w:t>
      </w:r>
      <w:r w:rsidRPr="00CC6750">
        <w:rPr>
          <w:rFonts w:cstheme="minorHAnsi"/>
          <w:sz w:val="24"/>
          <w:szCs w:val="24"/>
          <w:shd w:val="clear" w:color="auto" w:fill="FFFFFF"/>
        </w:rPr>
        <w:t>(2), 295</w:t>
      </w:r>
      <w:r w:rsidR="003D60DD" w:rsidRPr="00CC6750">
        <w:rPr>
          <w:rFonts w:cstheme="minorHAnsi"/>
          <w:sz w:val="24"/>
          <w:szCs w:val="24"/>
          <w:shd w:val="clear" w:color="auto" w:fill="FFFFFF"/>
        </w:rPr>
        <w:t>-</w:t>
      </w:r>
      <w:r w:rsidRPr="00CC6750">
        <w:rPr>
          <w:rFonts w:cstheme="minorHAnsi"/>
          <w:sz w:val="24"/>
          <w:szCs w:val="24"/>
          <w:shd w:val="clear" w:color="auto" w:fill="FFFFFF"/>
        </w:rPr>
        <w:t>327.</w:t>
      </w:r>
    </w:p>
    <w:p w14:paraId="2ADC930F" w14:textId="61B23FDD" w:rsidR="0021021E" w:rsidRPr="00CC6750" w:rsidRDefault="0021021E" w:rsidP="00CC6750">
      <w:pPr>
        <w:suppressLineNumbers/>
        <w:spacing w:before="120" w:after="120" w:line="276" w:lineRule="auto"/>
        <w:rPr>
          <w:rFonts w:eastAsia="Arial Unicode MS" w:cstheme="minorHAnsi"/>
          <w:sz w:val="24"/>
          <w:szCs w:val="24"/>
        </w:rPr>
      </w:pPr>
      <w:r w:rsidRPr="00CC6750">
        <w:rPr>
          <w:rFonts w:eastAsia="Arial Unicode MS" w:cstheme="minorHAnsi"/>
          <w:sz w:val="24"/>
          <w:szCs w:val="24"/>
        </w:rPr>
        <w:lastRenderedPageBreak/>
        <w:t xml:space="preserve">Terry, G., &amp; Braun, V. (2013). To let hair be, or to not let hair be? Gender and body hair removal practices in Aotearoa/New Zealand. </w:t>
      </w:r>
      <w:r w:rsidRPr="00CC6750">
        <w:rPr>
          <w:rFonts w:eastAsia="Arial Unicode MS" w:cstheme="minorHAnsi"/>
          <w:i/>
          <w:iCs/>
          <w:sz w:val="24"/>
          <w:szCs w:val="24"/>
        </w:rPr>
        <w:t>Body Image</w:t>
      </w:r>
      <w:r w:rsidRPr="00CC6750">
        <w:rPr>
          <w:rFonts w:eastAsia="Arial Unicode MS" w:cstheme="minorHAnsi"/>
          <w:sz w:val="24"/>
          <w:szCs w:val="24"/>
        </w:rPr>
        <w:t xml:space="preserve">, </w:t>
      </w:r>
      <w:r w:rsidRPr="00CC6750">
        <w:rPr>
          <w:rFonts w:eastAsia="Arial Unicode MS" w:cstheme="minorHAnsi"/>
          <w:i/>
          <w:iCs/>
          <w:sz w:val="24"/>
          <w:szCs w:val="24"/>
        </w:rPr>
        <w:t>10</w:t>
      </w:r>
      <w:r w:rsidRPr="00CC6750">
        <w:rPr>
          <w:rFonts w:eastAsia="Arial Unicode MS" w:cstheme="minorHAnsi"/>
          <w:sz w:val="24"/>
          <w:szCs w:val="24"/>
        </w:rPr>
        <w:t>(4), 599-606.</w:t>
      </w:r>
    </w:p>
    <w:p w14:paraId="5D1ABC4B" w14:textId="45034E38" w:rsidR="00AC5159" w:rsidRPr="00CC6750" w:rsidRDefault="00AC5159" w:rsidP="00CC6750">
      <w:pPr>
        <w:suppressLineNumbers/>
        <w:spacing w:before="120" w:after="120" w:line="276" w:lineRule="auto"/>
        <w:rPr>
          <w:rFonts w:eastAsia="Arial Unicode MS" w:cstheme="minorHAnsi"/>
          <w:sz w:val="24"/>
          <w:szCs w:val="24"/>
        </w:rPr>
      </w:pPr>
      <w:r w:rsidRPr="00CC6750">
        <w:rPr>
          <w:rFonts w:eastAsia="Arial Unicode MS" w:cstheme="minorHAnsi"/>
          <w:sz w:val="24"/>
          <w:szCs w:val="24"/>
        </w:rPr>
        <w:t xml:space="preserve">Terry, G. &amp; Braun, V. (2016). ‘‘I think gorilla-like back effusions of hair are rather a turn-off’: ‘Excessive hair’ and male body hair (removal) discourse’. </w:t>
      </w:r>
      <w:r w:rsidRPr="00CC6750">
        <w:rPr>
          <w:rFonts w:eastAsia="Arial Unicode MS" w:cstheme="minorHAnsi"/>
          <w:i/>
          <w:sz w:val="24"/>
          <w:szCs w:val="24"/>
        </w:rPr>
        <w:t>Body Image</w:t>
      </w:r>
      <w:r w:rsidRPr="00CC6750">
        <w:rPr>
          <w:rFonts w:eastAsia="Arial Unicode MS" w:cstheme="minorHAnsi"/>
          <w:sz w:val="24"/>
          <w:szCs w:val="24"/>
        </w:rPr>
        <w:t xml:space="preserve">, </w:t>
      </w:r>
      <w:r w:rsidRPr="00CC6750">
        <w:rPr>
          <w:rFonts w:eastAsia="Arial Unicode MS" w:cstheme="minorHAnsi"/>
          <w:i/>
          <w:iCs/>
          <w:sz w:val="24"/>
          <w:szCs w:val="24"/>
        </w:rPr>
        <w:t>17</w:t>
      </w:r>
      <w:r w:rsidRPr="00CC6750">
        <w:rPr>
          <w:rFonts w:eastAsia="Arial Unicode MS" w:cstheme="minorHAnsi"/>
          <w:sz w:val="24"/>
          <w:szCs w:val="24"/>
        </w:rPr>
        <w:t>, 14-24.</w:t>
      </w:r>
    </w:p>
    <w:p w14:paraId="2D72FAF1" w14:textId="5D5BE9F8" w:rsidR="0025401F" w:rsidRPr="00CC6750" w:rsidRDefault="0025401F" w:rsidP="00CC6750">
      <w:pPr>
        <w:suppressLineNumbers/>
        <w:spacing w:before="120" w:after="120" w:line="276" w:lineRule="auto"/>
        <w:rPr>
          <w:rFonts w:cstheme="minorHAnsi"/>
          <w:sz w:val="24"/>
          <w:szCs w:val="24"/>
        </w:rPr>
      </w:pPr>
      <w:r w:rsidRPr="00CC6750">
        <w:rPr>
          <w:rFonts w:cstheme="minorHAnsi"/>
          <w:sz w:val="24"/>
          <w:szCs w:val="24"/>
        </w:rPr>
        <w:t xml:space="preserve">Terry, G. &amp; Braun, V. (2017). Short but often sweet: The surprising potential of qualitative survey methods. In V. Braun, V. Clarke, V &amp; D. Gray (Eds.), </w:t>
      </w:r>
      <w:r w:rsidRPr="00CC6750">
        <w:rPr>
          <w:rFonts w:cstheme="minorHAnsi"/>
          <w:i/>
          <w:sz w:val="24"/>
          <w:szCs w:val="24"/>
        </w:rPr>
        <w:t>Collecting qualitative data: A practical guide to textual, media and virtual techniques</w:t>
      </w:r>
      <w:r w:rsidRPr="00CC6750">
        <w:rPr>
          <w:rFonts w:cstheme="minorHAnsi"/>
          <w:sz w:val="24"/>
          <w:szCs w:val="24"/>
        </w:rPr>
        <w:t xml:space="preserve"> (pp. 15-44)</w:t>
      </w:r>
      <w:r w:rsidRPr="00CC6750">
        <w:rPr>
          <w:rFonts w:cstheme="minorHAnsi"/>
          <w:i/>
          <w:sz w:val="24"/>
          <w:szCs w:val="24"/>
        </w:rPr>
        <w:t>.</w:t>
      </w:r>
      <w:r w:rsidRPr="00CC6750">
        <w:rPr>
          <w:rFonts w:cstheme="minorHAnsi"/>
          <w:sz w:val="24"/>
          <w:szCs w:val="24"/>
        </w:rPr>
        <w:t xml:space="preserve"> Cambridge: Cambridge University Press. </w:t>
      </w:r>
    </w:p>
    <w:p w14:paraId="4B1AC916" w14:textId="77777777" w:rsidR="0021021E" w:rsidRPr="00CC6750" w:rsidRDefault="0021021E" w:rsidP="00CC6750">
      <w:pPr>
        <w:suppressLineNumbers/>
        <w:spacing w:before="120" w:after="120" w:line="276" w:lineRule="auto"/>
        <w:rPr>
          <w:rFonts w:eastAsia="Arial Unicode MS" w:cstheme="minorHAnsi"/>
          <w:sz w:val="24"/>
          <w:szCs w:val="24"/>
        </w:rPr>
      </w:pPr>
      <w:r w:rsidRPr="00CC6750">
        <w:rPr>
          <w:rFonts w:eastAsia="Arial Unicode MS" w:cstheme="minorHAnsi"/>
          <w:sz w:val="24"/>
          <w:szCs w:val="24"/>
        </w:rPr>
        <w:t xml:space="preserve">Terry, G., Braun, V., Jayamaha, S., &amp; Madden, H. (2018). Negotiating the hairless ideal in Āotearoa/New Zealand: Choice, awareness, complicity, and resistance in younger women's accounts of body hair removal. </w:t>
      </w:r>
      <w:r w:rsidRPr="00CC6750">
        <w:rPr>
          <w:rFonts w:eastAsia="Arial Unicode MS" w:cstheme="minorHAnsi"/>
          <w:i/>
          <w:iCs/>
          <w:sz w:val="24"/>
          <w:szCs w:val="24"/>
        </w:rPr>
        <w:t>Feminism &amp; Psychology</w:t>
      </w:r>
      <w:r w:rsidRPr="00CC6750">
        <w:rPr>
          <w:rFonts w:eastAsia="Arial Unicode MS" w:cstheme="minorHAnsi"/>
          <w:sz w:val="24"/>
          <w:szCs w:val="24"/>
        </w:rPr>
        <w:t xml:space="preserve">, </w:t>
      </w:r>
      <w:r w:rsidRPr="00CC6750">
        <w:rPr>
          <w:rFonts w:eastAsia="Arial Unicode MS" w:cstheme="minorHAnsi"/>
          <w:i/>
          <w:iCs/>
          <w:sz w:val="24"/>
          <w:szCs w:val="24"/>
        </w:rPr>
        <w:t>28</w:t>
      </w:r>
      <w:r w:rsidRPr="00CC6750">
        <w:rPr>
          <w:rFonts w:eastAsia="Arial Unicode MS" w:cstheme="minorHAnsi"/>
          <w:sz w:val="24"/>
          <w:szCs w:val="24"/>
        </w:rPr>
        <w:t>(2), 272-291.</w:t>
      </w:r>
    </w:p>
    <w:p w14:paraId="1A2213AA" w14:textId="7F110E50" w:rsidR="00BE05D4" w:rsidRPr="00CC6750" w:rsidRDefault="00BE05D4" w:rsidP="00CC6750">
      <w:pPr>
        <w:suppressLineNumbers/>
        <w:spacing w:before="120" w:after="120" w:line="276" w:lineRule="auto"/>
        <w:rPr>
          <w:rFonts w:cstheme="minorHAnsi"/>
          <w:noProof/>
          <w:sz w:val="24"/>
          <w:szCs w:val="24"/>
          <w:lang w:val="en-NZ"/>
        </w:rPr>
      </w:pPr>
      <w:r w:rsidRPr="00CC6750">
        <w:rPr>
          <w:rFonts w:cstheme="minorHAnsi"/>
          <w:noProof/>
          <w:sz w:val="24"/>
          <w:szCs w:val="24"/>
          <w:lang w:val="en-NZ"/>
        </w:rPr>
        <w:t xml:space="preserve">Toepoel, V. (2017). Online survey design. In N. G. Fielding, R. M. Lee, &amp; G. Blank (Eds.), </w:t>
      </w:r>
      <w:r w:rsidRPr="00CC6750">
        <w:rPr>
          <w:rFonts w:cstheme="minorHAnsi"/>
          <w:i/>
          <w:iCs/>
          <w:noProof/>
          <w:sz w:val="24"/>
          <w:szCs w:val="24"/>
          <w:lang w:val="en-NZ"/>
        </w:rPr>
        <w:t>The SAGE Handbook of Online Research Methods</w:t>
      </w:r>
      <w:r w:rsidRPr="00CC6750">
        <w:rPr>
          <w:rFonts w:cstheme="minorHAnsi"/>
          <w:noProof/>
          <w:sz w:val="24"/>
          <w:szCs w:val="24"/>
          <w:lang w:val="en-NZ"/>
        </w:rPr>
        <w:t xml:space="preserve"> (2nd ed., pp. 184-202). </w:t>
      </w:r>
      <w:r w:rsidR="000036AD" w:rsidRPr="00CC6750">
        <w:rPr>
          <w:rFonts w:cstheme="minorHAnsi"/>
          <w:noProof/>
          <w:sz w:val="24"/>
          <w:szCs w:val="24"/>
          <w:lang w:val="en-NZ"/>
        </w:rPr>
        <w:t>Lo</w:t>
      </w:r>
      <w:r w:rsidR="00FC1D57" w:rsidRPr="00CC6750">
        <w:rPr>
          <w:rFonts w:cstheme="minorHAnsi"/>
          <w:noProof/>
          <w:sz w:val="24"/>
          <w:szCs w:val="24"/>
          <w:lang w:val="en-NZ"/>
        </w:rPr>
        <w:t>ndon</w:t>
      </w:r>
      <w:r w:rsidR="000036AD" w:rsidRPr="00CC6750">
        <w:rPr>
          <w:rFonts w:cstheme="minorHAnsi"/>
          <w:noProof/>
          <w:sz w:val="24"/>
          <w:szCs w:val="24"/>
          <w:lang w:val="en-NZ"/>
        </w:rPr>
        <w:t xml:space="preserve">: </w:t>
      </w:r>
      <w:r w:rsidRPr="00CC6750">
        <w:rPr>
          <w:rFonts w:cstheme="minorHAnsi"/>
          <w:noProof/>
          <w:sz w:val="24"/>
          <w:szCs w:val="24"/>
          <w:lang w:val="en-NZ"/>
        </w:rPr>
        <w:t xml:space="preserve">Sage. </w:t>
      </w:r>
    </w:p>
    <w:p w14:paraId="38B2EBAA" w14:textId="704B82B9" w:rsidR="007E768D" w:rsidRPr="00CC6750" w:rsidRDefault="007E768D" w:rsidP="00CC6750">
      <w:pPr>
        <w:suppressLineNumbers/>
        <w:spacing w:before="120" w:after="120" w:line="276" w:lineRule="auto"/>
        <w:rPr>
          <w:rFonts w:cstheme="minorHAnsi"/>
          <w:noProof/>
          <w:sz w:val="24"/>
          <w:szCs w:val="24"/>
        </w:rPr>
      </w:pPr>
      <w:r w:rsidRPr="00CC6750">
        <w:rPr>
          <w:rFonts w:cstheme="minorHAnsi"/>
          <w:noProof/>
          <w:sz w:val="24"/>
          <w:szCs w:val="24"/>
        </w:rPr>
        <w:t xml:space="preserve">Toerien, M., &amp; Wilkinson, S. (2004). Exploring the depilation norm: a qualitative questionnaire study of women's body hair removal. </w:t>
      </w:r>
      <w:r w:rsidRPr="00CC6750">
        <w:rPr>
          <w:rFonts w:cstheme="minorHAnsi"/>
          <w:i/>
          <w:noProof/>
          <w:sz w:val="24"/>
          <w:szCs w:val="24"/>
        </w:rPr>
        <w:t>Qualitative Research in Psychology, 1</w:t>
      </w:r>
      <w:r w:rsidR="00FC2073" w:rsidRPr="00CC6750">
        <w:rPr>
          <w:rFonts w:cstheme="minorHAnsi"/>
          <w:noProof/>
          <w:sz w:val="24"/>
          <w:szCs w:val="24"/>
        </w:rPr>
        <w:t>(1)</w:t>
      </w:r>
      <w:r w:rsidRPr="00CC6750">
        <w:rPr>
          <w:rFonts w:cstheme="minorHAnsi"/>
          <w:noProof/>
          <w:sz w:val="24"/>
          <w:szCs w:val="24"/>
        </w:rPr>
        <w:t>, 69-92.</w:t>
      </w:r>
    </w:p>
    <w:p w14:paraId="2521FF4C" w14:textId="0818B0CE" w:rsidR="00DE3C67" w:rsidRPr="00CC6750" w:rsidRDefault="00DE3C67" w:rsidP="00CC6750">
      <w:pPr>
        <w:pStyle w:val="CommentText"/>
        <w:suppressLineNumbers/>
        <w:spacing w:before="120" w:after="120" w:line="276" w:lineRule="auto"/>
        <w:rPr>
          <w:rFonts w:cstheme="minorHAnsi"/>
          <w:sz w:val="24"/>
          <w:szCs w:val="24"/>
          <w:shd w:val="clear" w:color="auto" w:fill="FFFFFF"/>
        </w:rPr>
      </w:pPr>
      <w:r w:rsidRPr="00CC6750">
        <w:rPr>
          <w:rFonts w:cstheme="minorHAnsi"/>
          <w:sz w:val="24"/>
          <w:szCs w:val="24"/>
          <w:shd w:val="clear" w:color="auto" w:fill="FFFFFF"/>
        </w:rPr>
        <w:t xml:space="preserve">Treharne, G.J. (2011). Questioning sex/gender and sexuality: Reflections on recruitment and stratification. </w:t>
      </w:r>
      <w:r w:rsidRPr="00CC6750">
        <w:rPr>
          <w:rFonts w:cstheme="minorHAnsi"/>
          <w:i/>
          <w:sz w:val="24"/>
          <w:szCs w:val="24"/>
          <w:shd w:val="clear" w:color="auto" w:fill="FFFFFF"/>
        </w:rPr>
        <w:t>Gay &amp; Lesbian Issues and Psychology Review, 7</w:t>
      </w:r>
      <w:r w:rsidRPr="00CC6750">
        <w:rPr>
          <w:rFonts w:cstheme="minorHAnsi"/>
          <w:sz w:val="24"/>
          <w:szCs w:val="24"/>
          <w:shd w:val="clear" w:color="auto" w:fill="FFFFFF"/>
        </w:rPr>
        <w:t xml:space="preserve">(2), 132-153. </w:t>
      </w:r>
    </w:p>
    <w:p w14:paraId="04AD9EE3" w14:textId="69E2DB97" w:rsidR="009741B2" w:rsidRPr="00CC6750" w:rsidRDefault="009741B2" w:rsidP="00CC6750">
      <w:pPr>
        <w:suppressLineNumbers/>
        <w:autoSpaceDE w:val="0"/>
        <w:autoSpaceDN w:val="0"/>
        <w:adjustRightInd w:val="0"/>
        <w:spacing w:before="120" w:after="120" w:line="276" w:lineRule="auto"/>
        <w:rPr>
          <w:rFonts w:cstheme="minorHAnsi"/>
          <w:sz w:val="24"/>
          <w:szCs w:val="24"/>
          <w:shd w:val="clear" w:color="auto" w:fill="FFFFFF"/>
          <w:lang w:val="en-NZ"/>
        </w:rPr>
      </w:pPr>
      <w:proofErr w:type="spellStart"/>
      <w:r w:rsidRPr="00CC6750">
        <w:rPr>
          <w:rFonts w:cstheme="minorHAnsi"/>
          <w:sz w:val="24"/>
          <w:szCs w:val="24"/>
          <w:shd w:val="clear" w:color="auto" w:fill="FFFFFF"/>
          <w:lang w:val="en-NZ"/>
        </w:rPr>
        <w:t>Vannette</w:t>
      </w:r>
      <w:proofErr w:type="spellEnd"/>
      <w:r w:rsidRPr="00CC6750">
        <w:rPr>
          <w:rFonts w:cstheme="minorHAnsi"/>
          <w:sz w:val="24"/>
          <w:szCs w:val="24"/>
          <w:shd w:val="clear" w:color="auto" w:fill="FFFFFF"/>
          <w:lang w:val="en-NZ"/>
        </w:rPr>
        <w:t xml:space="preserve">, D. L., &amp; Krosnick, J. A. (Eds.). (2018). </w:t>
      </w:r>
      <w:r w:rsidRPr="00CC6750">
        <w:rPr>
          <w:rFonts w:cstheme="minorHAnsi"/>
          <w:i/>
          <w:iCs/>
          <w:sz w:val="24"/>
          <w:szCs w:val="24"/>
          <w:shd w:val="clear" w:color="auto" w:fill="FFFFFF"/>
          <w:lang w:val="en-NZ"/>
        </w:rPr>
        <w:t>The Palgrave Handbook of Survey Research</w:t>
      </w:r>
      <w:r w:rsidRPr="00CC6750">
        <w:rPr>
          <w:rFonts w:cstheme="minorHAnsi"/>
          <w:sz w:val="24"/>
          <w:szCs w:val="24"/>
          <w:shd w:val="clear" w:color="auto" w:fill="FFFFFF"/>
          <w:lang w:val="en-NZ"/>
        </w:rPr>
        <w:t>. Cham: Springer International Publishing.</w:t>
      </w:r>
    </w:p>
    <w:p w14:paraId="66E511E6" w14:textId="256C8427" w:rsidR="00FC1D57" w:rsidRPr="00CC6750" w:rsidRDefault="00FC1D57" w:rsidP="00CC6750">
      <w:pPr>
        <w:suppressLineNumbers/>
        <w:autoSpaceDE w:val="0"/>
        <w:autoSpaceDN w:val="0"/>
        <w:adjustRightInd w:val="0"/>
        <w:spacing w:before="120" w:after="120" w:line="276" w:lineRule="auto"/>
        <w:rPr>
          <w:rFonts w:cstheme="minorHAnsi"/>
          <w:sz w:val="24"/>
          <w:szCs w:val="24"/>
          <w:shd w:val="clear" w:color="auto" w:fill="FFFFFF"/>
          <w:lang w:val="en-NZ"/>
        </w:rPr>
      </w:pPr>
      <w:proofErr w:type="spellStart"/>
      <w:r w:rsidRPr="00CC6750">
        <w:rPr>
          <w:rFonts w:cstheme="minorHAnsi"/>
          <w:sz w:val="24"/>
          <w:szCs w:val="24"/>
          <w:shd w:val="clear" w:color="auto" w:fill="FFFFFF"/>
          <w:lang w:val="en-NZ"/>
        </w:rPr>
        <w:t>Vehovar</w:t>
      </w:r>
      <w:proofErr w:type="spellEnd"/>
      <w:r w:rsidRPr="00CC6750">
        <w:rPr>
          <w:rFonts w:cstheme="minorHAnsi"/>
          <w:sz w:val="24"/>
          <w:szCs w:val="24"/>
          <w:shd w:val="clear" w:color="auto" w:fill="FFFFFF"/>
          <w:lang w:val="en-NZ"/>
        </w:rPr>
        <w:t xml:space="preserve">, V., &amp; </w:t>
      </w:r>
      <w:proofErr w:type="spellStart"/>
      <w:r w:rsidRPr="00CC6750">
        <w:rPr>
          <w:rFonts w:cstheme="minorHAnsi"/>
          <w:sz w:val="24"/>
          <w:szCs w:val="24"/>
          <w:shd w:val="clear" w:color="auto" w:fill="FFFFFF"/>
          <w:lang w:val="en-NZ"/>
        </w:rPr>
        <w:t>Manfreda</w:t>
      </w:r>
      <w:proofErr w:type="spellEnd"/>
      <w:r w:rsidRPr="00CC6750">
        <w:rPr>
          <w:rFonts w:cstheme="minorHAnsi"/>
          <w:sz w:val="24"/>
          <w:szCs w:val="24"/>
          <w:shd w:val="clear" w:color="auto" w:fill="FFFFFF"/>
          <w:lang w:val="en-NZ"/>
        </w:rPr>
        <w:t xml:space="preserve">, K. L. (2017). Overview: online surveys. In N. G. Fielding, R. M. Lee, &amp; G. Blank (Eds.), </w:t>
      </w:r>
      <w:r w:rsidRPr="00CC6750">
        <w:rPr>
          <w:rFonts w:cstheme="minorHAnsi"/>
          <w:i/>
          <w:iCs/>
          <w:sz w:val="24"/>
          <w:szCs w:val="24"/>
          <w:shd w:val="clear" w:color="auto" w:fill="FFFFFF"/>
          <w:lang w:val="en-NZ"/>
        </w:rPr>
        <w:t>The SAGE Handbook of Online Research Methods</w:t>
      </w:r>
      <w:r w:rsidRPr="00CC6750">
        <w:rPr>
          <w:rFonts w:cstheme="minorHAnsi"/>
          <w:sz w:val="24"/>
          <w:szCs w:val="24"/>
          <w:shd w:val="clear" w:color="auto" w:fill="FFFFFF"/>
          <w:lang w:val="en-NZ"/>
        </w:rPr>
        <w:t xml:space="preserve"> (2nd ed., pp. 143-161). London: SAGE. </w:t>
      </w:r>
    </w:p>
    <w:p w14:paraId="5363E6BC" w14:textId="02CCC4FC" w:rsidR="005B2D46" w:rsidRPr="00CC6750" w:rsidRDefault="005B2D46" w:rsidP="00CC6750">
      <w:pPr>
        <w:suppressLineNumbers/>
        <w:autoSpaceDE w:val="0"/>
        <w:autoSpaceDN w:val="0"/>
        <w:adjustRightInd w:val="0"/>
        <w:spacing w:before="120" w:after="120" w:line="276" w:lineRule="auto"/>
        <w:rPr>
          <w:rFonts w:cstheme="minorHAnsi"/>
          <w:sz w:val="24"/>
          <w:szCs w:val="24"/>
          <w:shd w:val="clear" w:color="auto" w:fill="FFFFFF"/>
        </w:rPr>
      </w:pPr>
      <w:r w:rsidRPr="00CC6750">
        <w:rPr>
          <w:rFonts w:cstheme="minorHAnsi"/>
          <w:sz w:val="24"/>
          <w:szCs w:val="24"/>
          <w:shd w:val="clear" w:color="auto" w:fill="FFFFFF"/>
        </w:rPr>
        <w:t xml:space="preserve">Whelan, </w:t>
      </w:r>
      <w:r w:rsidR="00257FE7" w:rsidRPr="00CC6750">
        <w:rPr>
          <w:rFonts w:cstheme="minorHAnsi"/>
          <w:sz w:val="24"/>
          <w:szCs w:val="24"/>
          <w:shd w:val="clear" w:color="auto" w:fill="FFFFFF"/>
        </w:rPr>
        <w:t xml:space="preserve">E. </w:t>
      </w:r>
      <w:r w:rsidRPr="00CC6750">
        <w:rPr>
          <w:rFonts w:cstheme="minorHAnsi"/>
          <w:sz w:val="24"/>
          <w:szCs w:val="24"/>
          <w:shd w:val="clear" w:color="auto" w:fill="FFFFFF"/>
        </w:rPr>
        <w:t>(2007).</w:t>
      </w:r>
      <w:r w:rsidR="00257FE7" w:rsidRPr="00CC6750">
        <w:rPr>
          <w:rFonts w:cstheme="minorHAnsi"/>
          <w:sz w:val="24"/>
          <w:szCs w:val="24"/>
          <w:shd w:val="clear" w:color="auto" w:fill="FFFFFF"/>
        </w:rPr>
        <w:t xml:space="preserve"> </w:t>
      </w:r>
      <w:r w:rsidR="00257FE7" w:rsidRPr="00CC6750">
        <w:rPr>
          <w:rFonts w:cstheme="minorHAnsi"/>
          <w:sz w:val="24"/>
          <w:szCs w:val="24"/>
        </w:rPr>
        <w:t xml:space="preserve">‘No one agrees except for those of us who have it’: Endometriosis patients as an epistemological community. </w:t>
      </w:r>
      <w:r w:rsidR="00257FE7" w:rsidRPr="00CC6750">
        <w:rPr>
          <w:rFonts w:cstheme="minorHAnsi"/>
          <w:i/>
          <w:iCs/>
          <w:sz w:val="24"/>
          <w:szCs w:val="24"/>
        </w:rPr>
        <w:t>Sociology of Health &amp; Illness</w:t>
      </w:r>
      <w:r w:rsidR="00257FE7" w:rsidRPr="00CC6750">
        <w:rPr>
          <w:rFonts w:cstheme="minorHAnsi"/>
          <w:sz w:val="24"/>
          <w:szCs w:val="24"/>
        </w:rPr>
        <w:t xml:space="preserve">, </w:t>
      </w:r>
      <w:r w:rsidR="00257FE7" w:rsidRPr="00CC6750">
        <w:rPr>
          <w:rFonts w:cstheme="minorHAnsi"/>
          <w:i/>
          <w:iCs/>
          <w:sz w:val="24"/>
          <w:szCs w:val="24"/>
        </w:rPr>
        <w:t>29</w:t>
      </w:r>
      <w:r w:rsidR="00257FE7" w:rsidRPr="00CC6750">
        <w:rPr>
          <w:rFonts w:cstheme="minorHAnsi"/>
          <w:sz w:val="24"/>
          <w:szCs w:val="24"/>
        </w:rPr>
        <w:t>(7), 957-982.</w:t>
      </w:r>
    </w:p>
    <w:p w14:paraId="7C42E5B3" w14:textId="5E557AA5" w:rsidR="0025401F" w:rsidRPr="00CC6750" w:rsidRDefault="00A95225" w:rsidP="00CC6750">
      <w:pPr>
        <w:suppressLineNumbers/>
        <w:spacing w:before="120" w:after="120" w:line="276" w:lineRule="auto"/>
        <w:rPr>
          <w:rFonts w:cstheme="minorHAnsi"/>
          <w:sz w:val="24"/>
          <w:szCs w:val="24"/>
        </w:rPr>
      </w:pPr>
      <w:r w:rsidRPr="00CC6750">
        <w:rPr>
          <w:rFonts w:cstheme="minorHAnsi"/>
          <w:sz w:val="24"/>
          <w:szCs w:val="24"/>
        </w:rPr>
        <w:t xml:space="preserve">Wilkinson, S. (1998). </w:t>
      </w:r>
      <w:r w:rsidR="003D60DD" w:rsidRPr="00CC6750">
        <w:rPr>
          <w:rFonts w:cstheme="minorHAnsi"/>
          <w:sz w:val="24"/>
          <w:szCs w:val="24"/>
        </w:rPr>
        <w:t>Focus groups in feminist research</w:t>
      </w:r>
      <w:r w:rsidRPr="00CC6750">
        <w:rPr>
          <w:rFonts w:cstheme="minorHAnsi"/>
          <w:sz w:val="24"/>
          <w:szCs w:val="24"/>
        </w:rPr>
        <w:t>: P</w:t>
      </w:r>
      <w:r w:rsidR="003D60DD" w:rsidRPr="00CC6750">
        <w:rPr>
          <w:rFonts w:cstheme="minorHAnsi"/>
          <w:sz w:val="24"/>
          <w:szCs w:val="24"/>
        </w:rPr>
        <w:t>ower, interaction, and the co-construction of meaning</w:t>
      </w:r>
      <w:r w:rsidRPr="00CC6750">
        <w:rPr>
          <w:rFonts w:cstheme="minorHAnsi"/>
          <w:sz w:val="24"/>
          <w:szCs w:val="24"/>
        </w:rPr>
        <w:t xml:space="preserve">. </w:t>
      </w:r>
      <w:r w:rsidRPr="00CC6750">
        <w:rPr>
          <w:rFonts w:cstheme="minorHAnsi"/>
          <w:i/>
          <w:iCs/>
          <w:sz w:val="24"/>
          <w:szCs w:val="24"/>
        </w:rPr>
        <w:t>Women’s Studies International Forum</w:t>
      </w:r>
      <w:r w:rsidRPr="00CC6750">
        <w:rPr>
          <w:rFonts w:cstheme="minorHAnsi"/>
          <w:sz w:val="24"/>
          <w:szCs w:val="24"/>
        </w:rPr>
        <w:t xml:space="preserve">, </w:t>
      </w:r>
      <w:r w:rsidRPr="00CC6750">
        <w:rPr>
          <w:rFonts w:cstheme="minorHAnsi"/>
          <w:i/>
          <w:iCs/>
          <w:sz w:val="24"/>
          <w:szCs w:val="24"/>
        </w:rPr>
        <w:t>21</w:t>
      </w:r>
      <w:r w:rsidR="003D60DD" w:rsidRPr="00CC6750">
        <w:rPr>
          <w:rFonts w:cstheme="minorHAnsi"/>
          <w:sz w:val="24"/>
          <w:szCs w:val="24"/>
        </w:rPr>
        <w:t>(1), 111-</w:t>
      </w:r>
      <w:r w:rsidRPr="00CC6750">
        <w:rPr>
          <w:rFonts w:cstheme="minorHAnsi"/>
          <w:sz w:val="24"/>
          <w:szCs w:val="24"/>
        </w:rPr>
        <w:t>125</w:t>
      </w:r>
      <w:r w:rsidR="003D60DD" w:rsidRPr="00CC6750">
        <w:rPr>
          <w:rFonts w:cstheme="minorHAnsi"/>
          <w:sz w:val="24"/>
          <w:szCs w:val="24"/>
        </w:rPr>
        <w:t>.</w:t>
      </w:r>
    </w:p>
    <w:p w14:paraId="41A57401" w14:textId="4F732708" w:rsidR="00783FD2" w:rsidRPr="00CC6750" w:rsidRDefault="00C75D24" w:rsidP="00CC6750">
      <w:pPr>
        <w:suppressLineNumbers/>
        <w:spacing w:before="120" w:after="120" w:line="276" w:lineRule="auto"/>
        <w:rPr>
          <w:rFonts w:cstheme="minorHAnsi"/>
          <w:sz w:val="24"/>
          <w:szCs w:val="24"/>
          <w:lang w:val="en-NZ"/>
        </w:rPr>
      </w:pPr>
      <w:r w:rsidRPr="00CC6750">
        <w:rPr>
          <w:rFonts w:cstheme="minorHAnsi"/>
          <w:sz w:val="24"/>
          <w:szCs w:val="24"/>
          <w:lang w:val="en-NZ"/>
        </w:rPr>
        <w:t xml:space="preserve">Wilkinson, S., &amp; Kitzinger, C. (Eds.). (1996). </w:t>
      </w:r>
      <w:r w:rsidRPr="00CC6750">
        <w:rPr>
          <w:rFonts w:cstheme="minorHAnsi"/>
          <w:i/>
          <w:iCs/>
          <w:sz w:val="24"/>
          <w:szCs w:val="24"/>
          <w:lang w:val="en-NZ"/>
        </w:rPr>
        <w:t>Representing the Other: A Feminism &amp; Psychology Reader</w:t>
      </w:r>
      <w:r w:rsidRPr="00CC6750">
        <w:rPr>
          <w:rFonts w:cstheme="minorHAnsi"/>
          <w:sz w:val="24"/>
          <w:szCs w:val="24"/>
          <w:lang w:val="en-NZ"/>
        </w:rPr>
        <w:t>. London: Sage.</w:t>
      </w:r>
    </w:p>
    <w:p w14:paraId="2E11B28C" w14:textId="4CAFF2D8" w:rsidR="00A853D8" w:rsidRPr="00CC6750" w:rsidRDefault="00A853D8" w:rsidP="00CC6750">
      <w:pPr>
        <w:suppressLineNumbers/>
        <w:spacing w:before="120" w:after="120" w:line="276" w:lineRule="auto"/>
        <w:rPr>
          <w:rFonts w:cstheme="minorHAnsi"/>
          <w:sz w:val="24"/>
          <w:szCs w:val="24"/>
          <w:lang w:val="en-NZ"/>
        </w:rPr>
      </w:pPr>
      <w:r w:rsidRPr="00CC6750">
        <w:rPr>
          <w:rFonts w:cstheme="minorHAnsi"/>
          <w:sz w:val="24"/>
          <w:szCs w:val="24"/>
          <w:lang w:val="en-NZ"/>
        </w:rPr>
        <w:t xml:space="preserve">Willis, G. B. (2016). Questionnaire pretesting. In C. Wolf, D. </w:t>
      </w:r>
      <w:proofErr w:type="spellStart"/>
      <w:r w:rsidRPr="00CC6750">
        <w:rPr>
          <w:rFonts w:cstheme="minorHAnsi"/>
          <w:sz w:val="24"/>
          <w:szCs w:val="24"/>
          <w:lang w:val="en-NZ"/>
        </w:rPr>
        <w:t>Joye</w:t>
      </w:r>
      <w:proofErr w:type="spellEnd"/>
      <w:r w:rsidRPr="00CC6750">
        <w:rPr>
          <w:rFonts w:cstheme="minorHAnsi"/>
          <w:sz w:val="24"/>
          <w:szCs w:val="24"/>
          <w:lang w:val="en-NZ"/>
        </w:rPr>
        <w:t xml:space="preserve">, T. W. Smith, &amp; Y.-c. Fu (Eds.), </w:t>
      </w:r>
      <w:r w:rsidRPr="00CC6750">
        <w:rPr>
          <w:rFonts w:cstheme="minorHAnsi"/>
          <w:i/>
          <w:iCs/>
          <w:sz w:val="24"/>
          <w:szCs w:val="24"/>
          <w:lang w:val="en-NZ"/>
        </w:rPr>
        <w:t>The Sage handbook of survey methodology</w:t>
      </w:r>
      <w:r w:rsidRPr="00CC6750">
        <w:rPr>
          <w:rFonts w:cstheme="minorHAnsi"/>
          <w:sz w:val="24"/>
          <w:szCs w:val="24"/>
          <w:lang w:val="en-NZ"/>
        </w:rPr>
        <w:t xml:space="preserve"> (pp. 359-381). Los Angeles: Sage. </w:t>
      </w:r>
    </w:p>
    <w:p w14:paraId="068399C6" w14:textId="343AC34C" w:rsidR="00EF4870" w:rsidRPr="00CC6750" w:rsidRDefault="00EF4870" w:rsidP="00CC6750">
      <w:pPr>
        <w:suppressLineNumbers/>
        <w:spacing w:before="120" w:after="120" w:line="276" w:lineRule="auto"/>
        <w:rPr>
          <w:rFonts w:cstheme="minorHAnsi"/>
          <w:sz w:val="24"/>
          <w:szCs w:val="24"/>
        </w:rPr>
      </w:pPr>
      <w:r w:rsidRPr="00CC6750">
        <w:rPr>
          <w:rFonts w:cstheme="minorHAnsi"/>
          <w:sz w:val="24"/>
          <w:szCs w:val="24"/>
          <w:lang w:val="en-NZ"/>
        </w:rPr>
        <w:t xml:space="preserve">Wolf, C., </w:t>
      </w:r>
      <w:proofErr w:type="spellStart"/>
      <w:r w:rsidRPr="00CC6750">
        <w:rPr>
          <w:rFonts w:cstheme="minorHAnsi"/>
          <w:sz w:val="24"/>
          <w:szCs w:val="24"/>
          <w:lang w:val="en-NZ"/>
        </w:rPr>
        <w:t>Joye</w:t>
      </w:r>
      <w:proofErr w:type="spellEnd"/>
      <w:r w:rsidRPr="00CC6750">
        <w:rPr>
          <w:rFonts w:cstheme="minorHAnsi"/>
          <w:sz w:val="24"/>
          <w:szCs w:val="24"/>
          <w:lang w:val="en-NZ"/>
        </w:rPr>
        <w:t xml:space="preserve">, D., Smith, T. W., &amp; Fu, Y.-c. (Eds.). (2016). </w:t>
      </w:r>
      <w:r w:rsidRPr="00CC6750">
        <w:rPr>
          <w:rFonts w:cstheme="minorHAnsi"/>
          <w:i/>
          <w:iCs/>
          <w:sz w:val="24"/>
          <w:szCs w:val="24"/>
          <w:lang w:val="en-NZ"/>
        </w:rPr>
        <w:t>The SAGE handbook of survey methodology</w:t>
      </w:r>
      <w:r w:rsidRPr="00CC6750">
        <w:rPr>
          <w:rFonts w:cstheme="minorHAnsi"/>
          <w:sz w:val="24"/>
          <w:szCs w:val="24"/>
          <w:lang w:val="en-NZ"/>
        </w:rPr>
        <w:t xml:space="preserve">. Los Angeles: Sage. </w:t>
      </w:r>
    </w:p>
    <w:sectPr w:rsidR="00EF4870" w:rsidRPr="00CC6750" w:rsidSect="0052347D">
      <w:endnotePr>
        <w:numFmt w:val="decimal"/>
      </w:endnotePr>
      <w:pgSz w:w="11906" w:h="16838"/>
      <w:pgMar w:top="1440" w:right="1416"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2AD39" w14:textId="77777777" w:rsidR="00E42D37" w:rsidRDefault="00E42D37" w:rsidP="0025401F">
      <w:pPr>
        <w:spacing w:after="0" w:line="240" w:lineRule="auto"/>
      </w:pPr>
    </w:p>
  </w:endnote>
  <w:endnote w:type="continuationSeparator" w:id="0">
    <w:p w14:paraId="19537513" w14:textId="77777777" w:rsidR="00E42D37" w:rsidRDefault="00E42D37" w:rsidP="0025401F">
      <w:pPr>
        <w:spacing w:after="0" w:line="240" w:lineRule="auto"/>
      </w:pPr>
    </w:p>
  </w:endnote>
  <w:endnote w:id="1">
    <w:p w14:paraId="6ACA738D" w14:textId="145FFD5C" w:rsidR="00EB6D4D" w:rsidRPr="00EB6D4D" w:rsidRDefault="00EB6D4D" w:rsidP="00EB6D4D">
      <w:pPr>
        <w:pStyle w:val="EndnoteText"/>
        <w:spacing w:line="480" w:lineRule="auto"/>
        <w:rPr>
          <w:lang w:val="en-US"/>
        </w:rPr>
      </w:pPr>
      <w:r>
        <w:rPr>
          <w:rStyle w:val="EndnoteReference"/>
        </w:rPr>
        <w:endnoteRef/>
      </w:r>
      <w:r>
        <w:t xml:space="preserve"> </w:t>
      </w:r>
      <w:r w:rsidRPr="00AA0EF5">
        <w:rPr>
          <w:rFonts w:ascii="Times New Roman" w:hAnsi="Times New Roman" w:cs="Times New Roman"/>
          <w:sz w:val="24"/>
          <w:szCs w:val="24"/>
          <w:lang w:val="en-US"/>
        </w:rPr>
        <w:t>Thanks to Naomi Moller for very helpful comments on an earlier version of this paper</w:t>
      </w:r>
      <w:r>
        <w:rPr>
          <w:rFonts w:ascii="Times New Roman" w:hAnsi="Times New Roman" w:cs="Times New Roman"/>
          <w:sz w:val="24"/>
          <w:szCs w:val="24"/>
          <w:lang w:val="en-US"/>
        </w:rPr>
        <w:t xml:space="preserve">, and to the anonymous reviewers. </w:t>
      </w:r>
    </w:p>
  </w:endnote>
  <w:endnote w:id="2">
    <w:p w14:paraId="42694E8C" w14:textId="52AFCF75" w:rsidR="00AD4E4D" w:rsidRPr="00F44CBD" w:rsidRDefault="00AD4E4D" w:rsidP="001C2DC7">
      <w:pPr>
        <w:pStyle w:val="EndnoteText"/>
        <w:spacing w:after="120" w:line="480" w:lineRule="auto"/>
        <w:rPr>
          <w:rFonts w:ascii="Times New Roman" w:hAnsi="Times New Roman" w:cs="Times New Roman"/>
          <w:sz w:val="24"/>
          <w:szCs w:val="24"/>
          <w:lang w:val="en-US"/>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w:t>
      </w:r>
      <w:r w:rsidR="0061324F">
        <w:rPr>
          <w:rFonts w:ascii="Times New Roman" w:hAnsi="Times New Roman" w:cs="Times New Roman"/>
          <w:sz w:val="24"/>
          <w:szCs w:val="24"/>
        </w:rPr>
        <w:t>Beyond sole or primary method, t</w:t>
      </w:r>
      <w:r w:rsidRPr="00F44CBD">
        <w:rPr>
          <w:rFonts w:ascii="Times New Roman" w:hAnsi="Times New Roman" w:cs="Times New Roman"/>
          <w:sz w:val="24"/>
          <w:szCs w:val="24"/>
        </w:rPr>
        <w:t xml:space="preserve">here are </w:t>
      </w:r>
      <w:r w:rsidR="0061324F">
        <w:rPr>
          <w:rFonts w:ascii="Times New Roman" w:hAnsi="Times New Roman" w:cs="Times New Roman"/>
          <w:sz w:val="24"/>
          <w:szCs w:val="24"/>
        </w:rPr>
        <w:t xml:space="preserve">a few </w:t>
      </w:r>
      <w:r w:rsidRPr="00F44CBD">
        <w:rPr>
          <w:rFonts w:ascii="Times New Roman" w:hAnsi="Times New Roman" w:cs="Times New Roman"/>
          <w:sz w:val="24"/>
          <w:szCs w:val="24"/>
        </w:rPr>
        <w:t xml:space="preserve">instances of qualitative surveys being used in multi-method </w:t>
      </w:r>
      <w:r w:rsidRPr="00F44CBD">
        <w:rPr>
          <w:rFonts w:ascii="Times New Roman" w:hAnsi="Times New Roman" w:cs="Times New Roman"/>
          <w:i/>
          <w:iCs/>
          <w:sz w:val="24"/>
          <w:szCs w:val="24"/>
        </w:rPr>
        <w:t>qualitative</w:t>
      </w:r>
      <w:r w:rsidRPr="00F44CBD">
        <w:rPr>
          <w:rFonts w:ascii="Times New Roman" w:hAnsi="Times New Roman" w:cs="Times New Roman"/>
          <w:sz w:val="24"/>
          <w:szCs w:val="24"/>
        </w:rPr>
        <w:t xml:space="preserve"> designs – essentially as a ‘substitute’ for, or to extend the reach of, interviews or focus groups</w:t>
      </w:r>
      <w:r>
        <w:rPr>
          <w:rFonts w:ascii="Times New Roman" w:hAnsi="Times New Roman" w:cs="Times New Roman"/>
          <w:sz w:val="24"/>
          <w:szCs w:val="24"/>
        </w:rPr>
        <w:t xml:space="preserve"> as</w:t>
      </w:r>
      <w:r w:rsidRPr="00F44CBD">
        <w:rPr>
          <w:rFonts w:ascii="Times New Roman" w:hAnsi="Times New Roman" w:cs="Times New Roman"/>
          <w:sz w:val="24"/>
          <w:szCs w:val="24"/>
        </w:rPr>
        <w:t xml:space="preserve"> the primary data collection technique (e.g. Clarke &amp; Demetriou, 2016; Coyle &amp; Rafalin, 2000; Whelan, 2007)</w:t>
      </w:r>
      <w:r w:rsidR="00363102">
        <w:rPr>
          <w:rFonts w:ascii="Times New Roman" w:hAnsi="Times New Roman" w:cs="Times New Roman"/>
          <w:sz w:val="24"/>
          <w:szCs w:val="24"/>
        </w:rPr>
        <w:t>.</w:t>
      </w:r>
      <w:r w:rsidR="0061324F">
        <w:rPr>
          <w:rFonts w:ascii="Times New Roman" w:hAnsi="Times New Roman" w:cs="Times New Roman"/>
          <w:sz w:val="24"/>
          <w:szCs w:val="24"/>
        </w:rPr>
        <w:t xml:space="preserve"> </w:t>
      </w:r>
    </w:p>
  </w:endnote>
  <w:endnote w:id="3">
    <w:p w14:paraId="39E215BD" w14:textId="40ABA802" w:rsidR="00AD4E4D" w:rsidRPr="00F44CBD" w:rsidRDefault="00AD4E4D" w:rsidP="00823EF8">
      <w:pPr>
        <w:pStyle w:val="EndnoteText"/>
        <w:spacing w:after="120" w:line="480" w:lineRule="auto"/>
        <w:rPr>
          <w:rFonts w:ascii="Times New Roman" w:hAnsi="Times New Roman" w:cs="Times New Roman"/>
          <w:sz w:val="24"/>
          <w:szCs w:val="24"/>
          <w:lang w:val="en-NZ"/>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w:t>
      </w:r>
      <w:r w:rsidRPr="00F44CBD">
        <w:rPr>
          <w:rFonts w:ascii="Times New Roman" w:hAnsi="Times New Roman" w:cs="Times New Roman"/>
          <w:sz w:val="24"/>
          <w:szCs w:val="24"/>
          <w:lang w:val="en-US"/>
        </w:rPr>
        <w:t xml:space="preserve">A researcher </w:t>
      </w:r>
      <w:r w:rsidRPr="00F44CBD">
        <w:rPr>
          <w:rFonts w:ascii="Times New Roman" w:hAnsi="Times New Roman" w:cs="Times New Roman"/>
          <w:i/>
          <w:iCs/>
          <w:sz w:val="24"/>
          <w:szCs w:val="24"/>
          <w:lang w:val="en-US"/>
        </w:rPr>
        <w:t>asking</w:t>
      </w:r>
      <w:r w:rsidRPr="00F44CBD">
        <w:rPr>
          <w:rFonts w:ascii="Times New Roman" w:hAnsi="Times New Roman" w:cs="Times New Roman"/>
          <w:sz w:val="24"/>
          <w:szCs w:val="24"/>
          <w:lang w:val="en-US"/>
        </w:rPr>
        <w:t xml:space="preserve"> a participant a series of open-ended questions is effectively a structured interview.</w:t>
      </w:r>
    </w:p>
  </w:endnote>
  <w:endnote w:id="4">
    <w:p w14:paraId="088689A5" w14:textId="77777777" w:rsidR="00AD4E4D" w:rsidRPr="00F44CBD" w:rsidRDefault="00AD4E4D" w:rsidP="00823EF8">
      <w:pPr>
        <w:pStyle w:val="EndnoteText"/>
        <w:spacing w:after="120" w:line="480" w:lineRule="auto"/>
        <w:rPr>
          <w:rFonts w:ascii="Times New Roman" w:hAnsi="Times New Roman" w:cs="Times New Roman"/>
          <w:sz w:val="24"/>
          <w:szCs w:val="24"/>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The specific features and concerns of </w:t>
      </w:r>
      <w:r w:rsidRPr="00F44CBD">
        <w:rPr>
          <w:rFonts w:ascii="Times New Roman" w:hAnsi="Times New Roman" w:cs="Times New Roman"/>
          <w:i/>
          <w:iCs/>
          <w:sz w:val="24"/>
          <w:szCs w:val="24"/>
        </w:rPr>
        <w:t>qualitative</w:t>
      </w:r>
      <w:r w:rsidRPr="00F44CBD">
        <w:rPr>
          <w:rFonts w:ascii="Times New Roman" w:hAnsi="Times New Roman" w:cs="Times New Roman"/>
          <w:sz w:val="24"/>
          <w:szCs w:val="24"/>
        </w:rPr>
        <w:t xml:space="preserve"> survey research are rarely addressed in literature on online surveys (e.g. Hewson, 2016).</w:t>
      </w:r>
    </w:p>
  </w:endnote>
  <w:endnote w:id="5">
    <w:p w14:paraId="7C9DB44F" w14:textId="5C67D4E8" w:rsidR="00AD4E4D" w:rsidRPr="00A576E0" w:rsidRDefault="00AD4E4D" w:rsidP="00A576E0">
      <w:pPr>
        <w:pStyle w:val="EndnoteText"/>
        <w:spacing w:line="480" w:lineRule="auto"/>
        <w:rPr>
          <w:rFonts w:ascii="Times New Roman" w:hAnsi="Times New Roman" w:cs="Times New Roman"/>
          <w:sz w:val="24"/>
          <w:szCs w:val="24"/>
          <w:lang w:val="en-US"/>
        </w:rPr>
      </w:pPr>
      <w:r w:rsidRPr="00A576E0">
        <w:rPr>
          <w:rStyle w:val="EndnoteReference"/>
          <w:rFonts w:ascii="Times New Roman" w:hAnsi="Times New Roman" w:cs="Times New Roman"/>
          <w:sz w:val="24"/>
          <w:szCs w:val="24"/>
        </w:rPr>
        <w:endnoteRef/>
      </w:r>
      <w:r w:rsidRPr="00A576E0">
        <w:rPr>
          <w:rFonts w:ascii="Times New Roman" w:hAnsi="Times New Roman" w:cs="Times New Roman"/>
          <w:sz w:val="24"/>
          <w:szCs w:val="24"/>
        </w:rPr>
        <w:t xml:space="preserve"> </w:t>
      </w:r>
      <w:r w:rsidRPr="00A576E0">
        <w:rPr>
          <w:rFonts w:ascii="Times New Roman" w:hAnsi="Times New Roman" w:cs="Times New Roman"/>
          <w:sz w:val="24"/>
          <w:szCs w:val="24"/>
          <w:lang w:val="en-US"/>
        </w:rPr>
        <w:t>We do not wish to suggest an ontologically real, hard and fast qualitative/quantitative demarcation here</w:t>
      </w:r>
      <w:r>
        <w:rPr>
          <w:rFonts w:ascii="Times New Roman" w:hAnsi="Times New Roman" w:cs="Times New Roman"/>
          <w:sz w:val="24"/>
          <w:szCs w:val="24"/>
          <w:lang w:val="en-US"/>
        </w:rPr>
        <w:t>. In using th</w:t>
      </w:r>
      <w:r w:rsidR="001256E4">
        <w:rPr>
          <w:rFonts w:ascii="Times New Roman" w:hAnsi="Times New Roman" w:cs="Times New Roman"/>
          <w:sz w:val="24"/>
          <w:szCs w:val="24"/>
          <w:lang w:val="en-US"/>
        </w:rPr>
        <w:t>is</w:t>
      </w:r>
      <w:r>
        <w:rPr>
          <w:rFonts w:ascii="Times New Roman" w:hAnsi="Times New Roman" w:cs="Times New Roman"/>
          <w:sz w:val="24"/>
          <w:szCs w:val="24"/>
          <w:lang w:val="en-US"/>
        </w:rPr>
        <w:t xml:space="preserve"> demarcation we recognize blurred boundaries</w:t>
      </w:r>
      <w:r w:rsidR="0061324F">
        <w:rPr>
          <w:rFonts w:ascii="Times New Roman" w:hAnsi="Times New Roman" w:cs="Times New Roman"/>
          <w:sz w:val="24"/>
          <w:szCs w:val="24"/>
          <w:lang w:val="en-US"/>
        </w:rPr>
        <w:t xml:space="preserve">. Where (fuzzy) lines are drawn is </w:t>
      </w:r>
      <w:r>
        <w:rPr>
          <w:rFonts w:ascii="Times New Roman" w:hAnsi="Times New Roman" w:cs="Times New Roman"/>
          <w:sz w:val="24"/>
          <w:szCs w:val="24"/>
          <w:lang w:val="en-US"/>
        </w:rPr>
        <w:t>as much about research values as data form.</w:t>
      </w:r>
      <w:r w:rsidRPr="00A576E0">
        <w:rPr>
          <w:rFonts w:ascii="Times New Roman" w:hAnsi="Times New Roman" w:cs="Times New Roman"/>
          <w:sz w:val="24"/>
          <w:szCs w:val="24"/>
          <w:lang w:val="en-US"/>
        </w:rPr>
        <w:t xml:space="preserve"> </w:t>
      </w:r>
    </w:p>
  </w:endnote>
  <w:endnote w:id="6">
    <w:p w14:paraId="0875607E" w14:textId="1B2942E7" w:rsidR="00495D6E" w:rsidRPr="00A576E0" w:rsidRDefault="00495D6E" w:rsidP="00A576E0">
      <w:pPr>
        <w:pStyle w:val="EndnoteText"/>
        <w:spacing w:line="480" w:lineRule="auto"/>
        <w:rPr>
          <w:rFonts w:ascii="Times New Roman" w:hAnsi="Times New Roman" w:cs="Times New Roman"/>
          <w:sz w:val="24"/>
          <w:szCs w:val="24"/>
          <w:lang w:val="en-US"/>
        </w:rPr>
      </w:pPr>
      <w:r w:rsidRPr="00A576E0">
        <w:rPr>
          <w:rStyle w:val="EndnoteReference"/>
          <w:rFonts w:ascii="Times New Roman" w:hAnsi="Times New Roman" w:cs="Times New Roman"/>
          <w:sz w:val="24"/>
          <w:szCs w:val="24"/>
        </w:rPr>
        <w:endnoteRef/>
      </w:r>
      <w:r w:rsidRPr="00A576E0">
        <w:rPr>
          <w:rFonts w:ascii="Times New Roman" w:hAnsi="Times New Roman" w:cs="Times New Roman"/>
          <w:sz w:val="24"/>
          <w:szCs w:val="24"/>
        </w:rPr>
        <w:t xml:space="preserve"> </w:t>
      </w:r>
      <w:r w:rsidRPr="00A576E0">
        <w:rPr>
          <w:rFonts w:ascii="Times New Roman" w:hAnsi="Times New Roman" w:cs="Times New Roman"/>
          <w:sz w:val="24"/>
          <w:szCs w:val="24"/>
          <w:lang w:val="en-US"/>
        </w:rPr>
        <w:t>For history and demarcation of different types of “online” and “internet” surveys, see Vehovar and Manfreda (2017)</w:t>
      </w:r>
      <w:r w:rsidR="00975C68">
        <w:rPr>
          <w:rFonts w:ascii="Times New Roman" w:hAnsi="Times New Roman" w:cs="Times New Roman"/>
          <w:sz w:val="24"/>
          <w:szCs w:val="24"/>
          <w:lang w:val="en-US"/>
        </w:rPr>
        <w:t>, and for detailed consideration of survey software, see Kaczmirek (2017)</w:t>
      </w:r>
      <w:r w:rsidRPr="00A576E0">
        <w:rPr>
          <w:rFonts w:ascii="Times New Roman" w:hAnsi="Times New Roman" w:cs="Times New Roman"/>
          <w:sz w:val="24"/>
          <w:szCs w:val="24"/>
          <w:lang w:val="en-US"/>
        </w:rPr>
        <w:t>.</w:t>
      </w:r>
    </w:p>
  </w:endnote>
  <w:endnote w:id="7">
    <w:p w14:paraId="003E77D9" w14:textId="3034F8B4" w:rsidR="00E12D06" w:rsidRDefault="00E12D06" w:rsidP="0061324F">
      <w:pPr>
        <w:pStyle w:val="EndnoteText"/>
        <w:spacing w:line="480" w:lineRule="auto"/>
      </w:pPr>
      <w:r>
        <w:rPr>
          <w:rStyle w:val="EndnoteReference"/>
        </w:rPr>
        <w:endnoteRef/>
      </w:r>
      <w:r>
        <w:t xml:space="preserve"> </w:t>
      </w:r>
      <w:r>
        <w:rPr>
          <w:rFonts w:ascii="Times New Roman" w:hAnsi="Times New Roman" w:cs="Times New Roman"/>
          <w:sz w:val="24"/>
          <w:szCs w:val="24"/>
        </w:rPr>
        <w:t>The extent to which qualitative researchers can make claims ‘beyond’ their sample is an important and live debate</w:t>
      </w:r>
      <w:r w:rsidRPr="00E61EB4">
        <w:rPr>
          <w:rFonts w:ascii="Times New Roman" w:hAnsi="Times New Roman" w:cs="Times New Roman"/>
          <w:sz w:val="24"/>
          <w:szCs w:val="24"/>
        </w:rPr>
        <w:t xml:space="preserve"> </w:t>
      </w:r>
      <w:r>
        <w:rPr>
          <w:rFonts w:ascii="Times New Roman" w:hAnsi="Times New Roman" w:cs="Times New Roman"/>
          <w:sz w:val="24"/>
          <w:szCs w:val="24"/>
        </w:rPr>
        <w:t>(e.g. see Smith, 2018), but beyond the scope of this paper.</w:t>
      </w:r>
    </w:p>
  </w:endnote>
  <w:endnote w:id="8">
    <w:p w14:paraId="045D115B" w14:textId="12364ED6" w:rsidR="00AD4E4D" w:rsidRPr="00F44CBD" w:rsidRDefault="00AD4E4D" w:rsidP="00823EF8">
      <w:pPr>
        <w:pStyle w:val="EndnoteText"/>
        <w:spacing w:after="120" w:line="480" w:lineRule="auto"/>
        <w:rPr>
          <w:rFonts w:ascii="Times New Roman" w:hAnsi="Times New Roman" w:cs="Times New Roman"/>
          <w:sz w:val="24"/>
          <w:szCs w:val="24"/>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w:t>
      </w:r>
      <w:r>
        <w:rPr>
          <w:rFonts w:ascii="Times New Roman" w:hAnsi="Times New Roman" w:cs="Times New Roman"/>
          <w:sz w:val="24"/>
          <w:szCs w:val="24"/>
        </w:rPr>
        <w:t>W</w:t>
      </w:r>
      <w:r w:rsidRPr="00F44CBD">
        <w:rPr>
          <w:rFonts w:ascii="Times New Roman" w:hAnsi="Times New Roman" w:cs="Times New Roman"/>
          <w:sz w:val="24"/>
          <w:szCs w:val="24"/>
        </w:rPr>
        <w:t xml:space="preserve">here and how you recruit </w:t>
      </w:r>
      <w:r w:rsidRPr="0022346E">
        <w:rPr>
          <w:rFonts w:ascii="Times New Roman" w:hAnsi="Times New Roman" w:cs="Times New Roman"/>
          <w:i/>
          <w:iCs/>
          <w:sz w:val="24"/>
          <w:szCs w:val="24"/>
        </w:rPr>
        <w:t>will</w:t>
      </w:r>
      <w:r w:rsidRPr="00F44CBD">
        <w:rPr>
          <w:rFonts w:ascii="Times New Roman" w:hAnsi="Times New Roman" w:cs="Times New Roman"/>
          <w:sz w:val="24"/>
          <w:szCs w:val="24"/>
        </w:rPr>
        <w:t xml:space="preserve"> </w:t>
      </w:r>
      <w:r>
        <w:rPr>
          <w:rFonts w:ascii="Times New Roman" w:hAnsi="Times New Roman" w:cs="Times New Roman"/>
          <w:sz w:val="24"/>
          <w:szCs w:val="24"/>
        </w:rPr>
        <w:t xml:space="preserve">necessarily </w:t>
      </w:r>
      <w:r w:rsidRPr="00F44CBD">
        <w:rPr>
          <w:rFonts w:ascii="Times New Roman" w:hAnsi="Times New Roman" w:cs="Times New Roman"/>
          <w:sz w:val="24"/>
          <w:szCs w:val="24"/>
        </w:rPr>
        <w:t xml:space="preserve">delimit the diversity of the potential participant pool, something EB experienced in relation to race/culture. </w:t>
      </w:r>
    </w:p>
  </w:endnote>
  <w:endnote w:id="9">
    <w:p w14:paraId="7AD5FEF0" w14:textId="34870B15" w:rsidR="00AD4E4D" w:rsidRPr="00F44CBD" w:rsidRDefault="00AD4E4D" w:rsidP="001C2DC7">
      <w:pPr>
        <w:pStyle w:val="EndnoteText"/>
        <w:spacing w:after="120" w:line="480" w:lineRule="auto"/>
        <w:rPr>
          <w:rFonts w:ascii="Times New Roman" w:hAnsi="Times New Roman" w:cs="Times New Roman"/>
          <w:sz w:val="24"/>
          <w:szCs w:val="24"/>
          <w:lang w:val="en-NZ"/>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w:t>
      </w:r>
      <w:r w:rsidRPr="00F44CBD">
        <w:rPr>
          <w:rFonts w:ascii="Times New Roman" w:hAnsi="Times New Roman" w:cs="Times New Roman"/>
          <w:sz w:val="24"/>
          <w:szCs w:val="24"/>
          <w:lang w:val="en-US"/>
        </w:rPr>
        <w:t xml:space="preserve">The sole </w:t>
      </w:r>
      <w:r>
        <w:rPr>
          <w:rFonts w:ascii="Times New Roman" w:hAnsi="Times New Roman" w:cs="Times New Roman"/>
          <w:sz w:val="24"/>
          <w:szCs w:val="24"/>
          <w:lang w:val="en-US"/>
        </w:rPr>
        <w:t xml:space="preserve">(virtual face-to-face) </w:t>
      </w:r>
      <w:r w:rsidRPr="00F44CBD">
        <w:rPr>
          <w:rFonts w:ascii="Times New Roman" w:hAnsi="Times New Roman" w:cs="Times New Roman"/>
          <w:sz w:val="24"/>
          <w:szCs w:val="24"/>
          <w:lang w:val="en-US"/>
        </w:rPr>
        <w:t xml:space="preserve">interview participant in Study 1 commented that if she had not experienced some degree of recovery, the content of the discussion would have been triggering of her intrusive thoughts. </w:t>
      </w:r>
    </w:p>
  </w:endnote>
  <w:endnote w:id="10">
    <w:p w14:paraId="26F30816" w14:textId="48DA41B6" w:rsidR="00AD4E4D" w:rsidRPr="00F44CBD" w:rsidRDefault="00AD4E4D" w:rsidP="00823EF8">
      <w:pPr>
        <w:pStyle w:val="EndnoteText"/>
        <w:spacing w:after="120" w:line="480" w:lineRule="auto"/>
        <w:rPr>
          <w:rFonts w:ascii="Times New Roman" w:hAnsi="Times New Roman" w:cs="Times New Roman"/>
          <w:sz w:val="24"/>
          <w:szCs w:val="24"/>
          <w:lang w:val="en-NZ"/>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w:t>
      </w:r>
      <w:r w:rsidRPr="00F44CBD">
        <w:rPr>
          <w:rFonts w:ascii="Times New Roman" w:hAnsi="Times New Roman" w:cs="Times New Roman"/>
          <w:sz w:val="24"/>
          <w:szCs w:val="24"/>
          <w:lang w:val="en-US"/>
        </w:rPr>
        <w:t>Survey software usually can save partial completions</w:t>
      </w:r>
      <w:r>
        <w:rPr>
          <w:rFonts w:ascii="Times New Roman" w:hAnsi="Times New Roman" w:cs="Times New Roman"/>
          <w:sz w:val="24"/>
          <w:szCs w:val="24"/>
          <w:lang w:val="en-US"/>
        </w:rPr>
        <w:t xml:space="preserve">, </w:t>
      </w:r>
      <w:r w:rsidRPr="00F44CBD">
        <w:rPr>
          <w:rFonts w:ascii="Times New Roman" w:hAnsi="Times New Roman" w:cs="Times New Roman"/>
          <w:sz w:val="24"/>
          <w:szCs w:val="24"/>
          <w:lang w:val="en-US"/>
        </w:rPr>
        <w:t>allow</w:t>
      </w:r>
      <w:r>
        <w:rPr>
          <w:rFonts w:ascii="Times New Roman" w:hAnsi="Times New Roman" w:cs="Times New Roman"/>
          <w:sz w:val="24"/>
          <w:szCs w:val="24"/>
          <w:lang w:val="en-US"/>
        </w:rPr>
        <w:t>ing</w:t>
      </w:r>
      <w:r w:rsidRPr="00F44CBD">
        <w:rPr>
          <w:rFonts w:ascii="Times New Roman" w:hAnsi="Times New Roman" w:cs="Times New Roman"/>
          <w:sz w:val="24"/>
          <w:szCs w:val="24"/>
          <w:lang w:val="en-US"/>
        </w:rPr>
        <w:t xml:space="preserve"> participants to pick up where they left off</w:t>
      </w:r>
      <w:r>
        <w:rPr>
          <w:rFonts w:ascii="Times New Roman" w:hAnsi="Times New Roman" w:cs="Times New Roman"/>
          <w:sz w:val="24"/>
          <w:szCs w:val="24"/>
          <w:lang w:val="en-US"/>
        </w:rPr>
        <w:t xml:space="preserve"> w</w:t>
      </w:r>
      <w:r w:rsidRPr="00F44CBD">
        <w:rPr>
          <w:rFonts w:ascii="Times New Roman" w:hAnsi="Times New Roman" w:cs="Times New Roman"/>
          <w:sz w:val="24"/>
          <w:szCs w:val="24"/>
          <w:lang w:val="en-US"/>
        </w:rPr>
        <w:t xml:space="preserve">hen completing the survey on the same device; </w:t>
      </w:r>
      <w:r w:rsidRPr="0022346E">
        <w:rPr>
          <w:rFonts w:ascii="Times New Roman" w:hAnsi="Times New Roman" w:cs="Times New Roman"/>
          <w:i/>
          <w:iCs/>
          <w:sz w:val="24"/>
          <w:szCs w:val="24"/>
          <w:lang w:val="en-US"/>
        </w:rPr>
        <w:t>editing</w:t>
      </w:r>
      <w:r w:rsidRPr="00F44CBD">
        <w:rPr>
          <w:rFonts w:ascii="Times New Roman" w:hAnsi="Times New Roman" w:cs="Times New Roman"/>
          <w:sz w:val="24"/>
          <w:szCs w:val="24"/>
          <w:lang w:val="en-US"/>
        </w:rPr>
        <w:t xml:space="preserve"> previous responses may or may not be possible.</w:t>
      </w:r>
    </w:p>
  </w:endnote>
  <w:endnote w:id="11">
    <w:p w14:paraId="463CFEEF" w14:textId="309CDE5D" w:rsidR="00AD4E4D" w:rsidRPr="00F44CBD" w:rsidRDefault="00AD4E4D" w:rsidP="00823EF8">
      <w:pPr>
        <w:pStyle w:val="EndnoteText"/>
        <w:spacing w:after="120" w:line="480" w:lineRule="auto"/>
        <w:rPr>
          <w:rFonts w:ascii="Times New Roman" w:hAnsi="Times New Roman" w:cs="Times New Roman"/>
          <w:sz w:val="24"/>
          <w:szCs w:val="24"/>
          <w:lang w:val="en-NZ"/>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w:t>
      </w:r>
      <w:r>
        <w:rPr>
          <w:rFonts w:ascii="Times New Roman" w:hAnsi="Times New Roman" w:cs="Times New Roman"/>
          <w:sz w:val="24"/>
          <w:szCs w:val="24"/>
          <w:lang w:val="en-US"/>
        </w:rPr>
        <w:t>W</w:t>
      </w:r>
      <w:r w:rsidRPr="00F44CBD">
        <w:rPr>
          <w:rFonts w:ascii="Times New Roman" w:hAnsi="Times New Roman" w:cs="Times New Roman"/>
          <w:sz w:val="24"/>
          <w:szCs w:val="24"/>
          <w:lang w:val="en-US"/>
        </w:rPr>
        <w:t xml:space="preserve">e </w:t>
      </w:r>
      <w:r>
        <w:rPr>
          <w:rFonts w:ascii="Times New Roman" w:hAnsi="Times New Roman" w:cs="Times New Roman"/>
          <w:sz w:val="24"/>
          <w:szCs w:val="24"/>
          <w:lang w:val="en-US"/>
        </w:rPr>
        <w:t>sometimes</w:t>
      </w:r>
      <w:r w:rsidRPr="00F44CBD">
        <w:rPr>
          <w:rFonts w:ascii="Times New Roman" w:hAnsi="Times New Roman" w:cs="Times New Roman"/>
          <w:sz w:val="24"/>
          <w:szCs w:val="24"/>
          <w:lang w:val="en-US"/>
        </w:rPr>
        <w:t xml:space="preserve"> compromise on what we view as </w:t>
      </w:r>
      <w:r w:rsidRPr="00F44CBD">
        <w:rPr>
          <w:rFonts w:ascii="Times New Roman" w:hAnsi="Times New Roman" w:cs="Times New Roman"/>
          <w:i/>
          <w:sz w:val="24"/>
          <w:szCs w:val="24"/>
          <w:lang w:val="en-US"/>
        </w:rPr>
        <w:t>ideal</w:t>
      </w:r>
      <w:r w:rsidRPr="00F44CBD">
        <w:rPr>
          <w:rFonts w:ascii="Times New Roman" w:hAnsi="Times New Roman" w:cs="Times New Roman"/>
          <w:sz w:val="24"/>
          <w:szCs w:val="24"/>
          <w:lang w:val="en-US"/>
        </w:rPr>
        <w:t xml:space="preserve"> language to make things accessible for (most) participants.</w:t>
      </w:r>
    </w:p>
  </w:endnote>
  <w:endnote w:id="12">
    <w:p w14:paraId="6440CE34" w14:textId="1E4D26F1" w:rsidR="00AD4E4D" w:rsidRPr="00F44CBD" w:rsidRDefault="00AD4E4D" w:rsidP="00823EF8">
      <w:pPr>
        <w:spacing w:after="120" w:line="480" w:lineRule="auto"/>
        <w:rPr>
          <w:rFonts w:ascii="Times New Roman" w:hAnsi="Times New Roman" w:cs="Times New Roman"/>
          <w:sz w:val="24"/>
          <w:szCs w:val="24"/>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w:t>
      </w:r>
      <w:r w:rsidRPr="00F44CBD">
        <w:rPr>
          <w:rFonts w:ascii="Times New Roman" w:hAnsi="Times New Roman" w:cs="Times New Roman"/>
          <w:sz w:val="24"/>
          <w:szCs w:val="24"/>
          <w:lang w:val="en-US"/>
        </w:rPr>
        <w:t xml:space="preserve">Multimodal elements can be incorporated into question design if appropriate and platform-supported. </w:t>
      </w:r>
    </w:p>
  </w:endnote>
  <w:endnote w:id="13">
    <w:p w14:paraId="3E0C7CFF" w14:textId="165FB8FA" w:rsidR="00AD4E4D" w:rsidRPr="00F44CBD" w:rsidRDefault="00AD4E4D" w:rsidP="00823EF8">
      <w:pPr>
        <w:pStyle w:val="EndnoteText"/>
        <w:spacing w:after="120" w:line="480" w:lineRule="auto"/>
        <w:rPr>
          <w:rFonts w:ascii="Times New Roman" w:hAnsi="Times New Roman" w:cs="Times New Roman"/>
          <w:sz w:val="24"/>
          <w:szCs w:val="24"/>
          <w:lang w:val="en-US"/>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w:t>
      </w:r>
      <w:r w:rsidRPr="00F44CBD">
        <w:rPr>
          <w:rFonts w:ascii="Times New Roman" w:hAnsi="Times New Roman" w:cs="Times New Roman"/>
          <w:sz w:val="24"/>
          <w:szCs w:val="24"/>
          <w:lang w:val="en-US"/>
        </w:rPr>
        <w:t>The complex ethical issue of</w:t>
      </w:r>
      <w:r>
        <w:rPr>
          <w:rFonts w:ascii="Times New Roman" w:hAnsi="Times New Roman" w:cs="Times New Roman"/>
          <w:sz w:val="24"/>
          <w:szCs w:val="24"/>
          <w:lang w:val="en-US"/>
        </w:rPr>
        <w:t xml:space="preserve"> too</w:t>
      </w:r>
      <w:r w:rsidRPr="00F44CBD">
        <w:rPr>
          <w:rFonts w:ascii="Times New Roman" w:hAnsi="Times New Roman" w:cs="Times New Roman"/>
          <w:sz w:val="24"/>
          <w:szCs w:val="24"/>
          <w:lang w:val="en-US"/>
        </w:rPr>
        <w:t xml:space="preserve"> </w:t>
      </w:r>
      <w:r w:rsidRPr="00F44CBD">
        <w:rPr>
          <w:rFonts w:ascii="Times New Roman" w:hAnsi="Times New Roman" w:cs="Times New Roman"/>
          <w:i/>
          <w:iCs/>
          <w:sz w:val="24"/>
          <w:szCs w:val="24"/>
          <w:lang w:val="en-US"/>
        </w:rPr>
        <w:t>detailed</w:t>
      </w:r>
      <w:r w:rsidRPr="00F44CBD">
        <w:rPr>
          <w:rFonts w:ascii="Times New Roman" w:hAnsi="Times New Roman" w:cs="Times New Roman"/>
          <w:sz w:val="24"/>
          <w:szCs w:val="24"/>
          <w:lang w:val="en-US"/>
        </w:rPr>
        <w:t xml:space="preserve"> participant information</w:t>
      </w:r>
      <w:r>
        <w:rPr>
          <w:rFonts w:ascii="Times New Roman" w:hAnsi="Times New Roman" w:cs="Times New Roman"/>
          <w:sz w:val="24"/>
          <w:szCs w:val="24"/>
          <w:lang w:val="en-US"/>
        </w:rPr>
        <w:t xml:space="preserve"> </w:t>
      </w:r>
      <w:r w:rsidRPr="00F44CBD">
        <w:rPr>
          <w:rFonts w:ascii="Times New Roman" w:hAnsi="Times New Roman" w:cs="Times New Roman"/>
          <w:sz w:val="24"/>
          <w:szCs w:val="24"/>
          <w:lang w:val="en-US"/>
        </w:rPr>
        <w:t>is a question for a different paper.</w:t>
      </w:r>
    </w:p>
  </w:endnote>
  <w:endnote w:id="14">
    <w:p w14:paraId="164ED056" w14:textId="7A6E37E3" w:rsidR="00AD4E4D" w:rsidRPr="00F44CBD" w:rsidRDefault="00AD4E4D" w:rsidP="00823EF8">
      <w:pPr>
        <w:pStyle w:val="EndnoteText"/>
        <w:spacing w:after="120" w:line="480" w:lineRule="auto"/>
        <w:rPr>
          <w:rFonts w:ascii="Times New Roman" w:hAnsi="Times New Roman" w:cs="Times New Roman"/>
          <w:sz w:val="24"/>
          <w:szCs w:val="24"/>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VC supervised VA, who completed this project as part of an MSc in Health Psychology.</w:t>
      </w:r>
    </w:p>
  </w:endnote>
  <w:endnote w:id="15">
    <w:p w14:paraId="4C6E5702" w14:textId="73A0E2DD" w:rsidR="00AD4E4D" w:rsidRPr="00F44CBD" w:rsidRDefault="00AD4E4D" w:rsidP="00823EF8">
      <w:pPr>
        <w:pStyle w:val="EndnoteText"/>
        <w:spacing w:after="120" w:line="480" w:lineRule="auto"/>
        <w:rPr>
          <w:rFonts w:ascii="Times New Roman" w:hAnsi="Times New Roman" w:cs="Times New Roman"/>
          <w:sz w:val="24"/>
          <w:szCs w:val="24"/>
          <w:lang w:val="en-NZ"/>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For these repeat participants, q</w:t>
      </w:r>
      <w:r w:rsidRPr="00F44CBD">
        <w:rPr>
          <w:rFonts w:ascii="Times New Roman" w:hAnsi="Times New Roman" w:cs="Times New Roman"/>
          <w:sz w:val="24"/>
          <w:szCs w:val="24"/>
          <w:lang w:val="en-US"/>
        </w:rPr>
        <w:t>uoting their participant code from survey</w:t>
      </w:r>
      <w:r>
        <w:rPr>
          <w:rFonts w:ascii="Times New Roman" w:hAnsi="Times New Roman" w:cs="Times New Roman"/>
          <w:sz w:val="24"/>
          <w:szCs w:val="24"/>
          <w:lang w:val="en-US"/>
        </w:rPr>
        <w:t xml:space="preserve"> one</w:t>
      </w:r>
      <w:r w:rsidRPr="00F44CBD">
        <w:rPr>
          <w:rFonts w:ascii="Times New Roman" w:hAnsi="Times New Roman" w:cs="Times New Roman"/>
          <w:sz w:val="24"/>
          <w:szCs w:val="24"/>
          <w:lang w:val="en-US"/>
        </w:rPr>
        <w:t xml:space="preserve"> meant they did not have to provide demographic information again,</w:t>
      </w:r>
      <w:r w:rsidR="00557E6C">
        <w:rPr>
          <w:rFonts w:ascii="Times New Roman" w:hAnsi="Times New Roman" w:cs="Times New Roman"/>
          <w:sz w:val="24"/>
          <w:szCs w:val="24"/>
          <w:lang w:val="en-US"/>
        </w:rPr>
        <w:t xml:space="preserve"> reducing the burden of participation</w:t>
      </w:r>
      <w:r w:rsidRPr="00F44CBD">
        <w:rPr>
          <w:rFonts w:ascii="Times New Roman" w:hAnsi="Times New Roman" w:cs="Times New Roman"/>
          <w:sz w:val="24"/>
          <w:szCs w:val="24"/>
          <w:lang w:val="en-US"/>
        </w:rPr>
        <w:t>.</w:t>
      </w:r>
    </w:p>
  </w:endnote>
  <w:endnote w:id="16">
    <w:p w14:paraId="344FB519" w14:textId="62AB7133" w:rsidR="00AD4E4D" w:rsidRPr="00F44CBD" w:rsidRDefault="00AD4E4D" w:rsidP="00823EF8">
      <w:pPr>
        <w:pStyle w:val="EndnoteText"/>
        <w:spacing w:after="120" w:line="480" w:lineRule="auto"/>
        <w:rPr>
          <w:rFonts w:ascii="Times New Roman" w:hAnsi="Times New Roman" w:cs="Times New Roman"/>
          <w:sz w:val="24"/>
          <w:szCs w:val="24"/>
          <w:lang w:val="en-US"/>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There is no necessary reason </w:t>
      </w:r>
      <w:r w:rsidRPr="00F44CBD">
        <w:rPr>
          <w:rFonts w:ascii="Times New Roman" w:hAnsi="Times New Roman" w:cs="Times New Roman"/>
          <w:i/>
          <w:sz w:val="24"/>
          <w:szCs w:val="24"/>
        </w:rPr>
        <w:t>why</w:t>
      </w:r>
      <w:r w:rsidRPr="00F44CBD">
        <w:rPr>
          <w:rFonts w:ascii="Times New Roman" w:hAnsi="Times New Roman" w:cs="Times New Roman"/>
          <w:sz w:val="24"/>
          <w:szCs w:val="24"/>
        </w:rPr>
        <w:t xml:space="preserve"> TA is so dominant, although its flexibility makes it suited to the analysis of data generated by a wide range of methods</w:t>
      </w:r>
      <w:r>
        <w:rPr>
          <w:rFonts w:ascii="Times New Roman" w:hAnsi="Times New Roman" w:cs="Times New Roman"/>
          <w:sz w:val="24"/>
          <w:szCs w:val="24"/>
        </w:rPr>
        <w:t>,</w:t>
      </w:r>
      <w:r w:rsidRPr="00F44CBD">
        <w:rPr>
          <w:rFonts w:ascii="Times New Roman" w:hAnsi="Times New Roman" w:cs="Times New Roman"/>
          <w:sz w:val="24"/>
          <w:szCs w:val="24"/>
        </w:rPr>
        <w:t xml:space="preserve"> including qualitative surveys (Braun &amp; Clarke, 2006).</w:t>
      </w:r>
    </w:p>
  </w:endnote>
  <w:endnote w:id="17">
    <w:p w14:paraId="63E7C200" w14:textId="7E2C2C32" w:rsidR="00AD4E4D" w:rsidRPr="00F44CBD" w:rsidRDefault="00AD4E4D" w:rsidP="00823EF8">
      <w:pPr>
        <w:pStyle w:val="EndnoteText"/>
        <w:spacing w:after="120" w:line="480" w:lineRule="auto"/>
        <w:rPr>
          <w:rFonts w:ascii="Times New Roman" w:hAnsi="Times New Roman" w:cs="Times New Roman"/>
          <w:sz w:val="24"/>
          <w:szCs w:val="24"/>
          <w:lang w:val="en-US"/>
        </w:rPr>
      </w:pPr>
      <w:r w:rsidRPr="00F44CBD">
        <w:rPr>
          <w:rStyle w:val="EndnoteReference"/>
          <w:rFonts w:ascii="Times New Roman" w:hAnsi="Times New Roman" w:cs="Times New Roman"/>
          <w:sz w:val="24"/>
          <w:szCs w:val="24"/>
        </w:rPr>
        <w:endnoteRef/>
      </w:r>
      <w:r w:rsidRPr="00F44CBD">
        <w:rPr>
          <w:rFonts w:ascii="Times New Roman" w:hAnsi="Times New Roman" w:cs="Times New Roman"/>
          <w:sz w:val="24"/>
          <w:szCs w:val="24"/>
        </w:rPr>
        <w:t xml:space="preserve"> We see limited value, and potential participant-costs, in very short face-to-face interviews, which may be the case if the topic</w:t>
      </w:r>
      <w:r w:rsidR="00557E6C">
        <w:rPr>
          <w:rFonts w:ascii="Times New Roman" w:hAnsi="Times New Roman" w:cs="Times New Roman"/>
          <w:sz w:val="24"/>
          <w:szCs w:val="24"/>
        </w:rPr>
        <w:t xml:space="preserve"> requires only brief data from each participant</w:t>
      </w:r>
      <w:r w:rsidRPr="00F44CBD">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0F0F" w14:textId="28A5BBED" w:rsidR="00AD4E4D" w:rsidRDefault="00AD4E4D">
    <w:pPr>
      <w:pStyle w:val="Footer"/>
      <w:jc w:val="center"/>
    </w:pPr>
  </w:p>
  <w:p w14:paraId="6FF7ADFF" w14:textId="77777777" w:rsidR="00AD4E4D" w:rsidRDefault="00AD4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5A270" w14:textId="77777777" w:rsidR="00E42D37" w:rsidRDefault="00E42D37" w:rsidP="0025401F">
      <w:pPr>
        <w:spacing w:after="0" w:line="240" w:lineRule="auto"/>
      </w:pPr>
      <w:r>
        <w:separator/>
      </w:r>
    </w:p>
  </w:footnote>
  <w:footnote w:type="continuationSeparator" w:id="0">
    <w:p w14:paraId="7E51BEA5" w14:textId="77777777" w:rsidR="00E42D37" w:rsidRDefault="00E42D37" w:rsidP="00254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0D60A" w14:textId="2FAF6052" w:rsidR="00AD4E4D" w:rsidRPr="00513821" w:rsidRDefault="00AD4E4D" w:rsidP="003C02D0">
    <w:pPr>
      <w:pStyle w:val="Header"/>
      <w:jc w:val="right"/>
      <w:rPr>
        <w:rFonts w:ascii="Times New Roman" w:hAnsi="Times New Roman" w:cs="Times New Roman"/>
        <w:sz w:val="24"/>
        <w:szCs w:val="24"/>
      </w:rPr>
    </w:pPr>
    <w:r w:rsidRPr="00513821">
      <w:rPr>
        <w:rFonts w:ascii="Times New Roman" w:hAnsi="Times New Roman" w:cs="Times New Roman"/>
        <w:sz w:val="24"/>
        <w:szCs w:val="24"/>
      </w:rPr>
      <w:fldChar w:fldCharType="begin"/>
    </w:r>
    <w:r w:rsidRPr="00513821">
      <w:rPr>
        <w:rFonts w:ascii="Times New Roman" w:hAnsi="Times New Roman" w:cs="Times New Roman"/>
        <w:sz w:val="24"/>
        <w:szCs w:val="24"/>
      </w:rPr>
      <w:instrText xml:space="preserve"> PAGE   \* MERGEFORMAT </w:instrText>
    </w:r>
    <w:r w:rsidRPr="00513821">
      <w:rPr>
        <w:rFonts w:ascii="Times New Roman" w:hAnsi="Times New Roman" w:cs="Times New Roman"/>
        <w:sz w:val="24"/>
        <w:szCs w:val="24"/>
      </w:rPr>
      <w:fldChar w:fldCharType="separate"/>
    </w:r>
    <w:r w:rsidRPr="00513821">
      <w:rPr>
        <w:rFonts w:ascii="Times New Roman" w:hAnsi="Times New Roman" w:cs="Times New Roman"/>
        <w:noProof/>
        <w:sz w:val="24"/>
        <w:szCs w:val="24"/>
      </w:rPr>
      <w:t>20</w:t>
    </w:r>
    <w:r w:rsidRPr="00513821">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5C77"/>
    <w:multiLevelType w:val="multilevel"/>
    <w:tmpl w:val="0A30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B7034"/>
    <w:multiLevelType w:val="hybridMultilevel"/>
    <w:tmpl w:val="DCA89E20"/>
    <w:lvl w:ilvl="0" w:tplc="C9DCAE7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72C2F"/>
    <w:multiLevelType w:val="hybridMultilevel"/>
    <w:tmpl w:val="123E5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96DAE"/>
    <w:multiLevelType w:val="multilevel"/>
    <w:tmpl w:val="D45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73CD2"/>
    <w:multiLevelType w:val="hybridMultilevel"/>
    <w:tmpl w:val="1AF6CF9C"/>
    <w:lvl w:ilvl="0" w:tplc="843EBAAE">
      <w:start w:val="1"/>
      <w:numFmt w:val="decimal"/>
      <w:lvlText w:val="%1.)"/>
      <w:lvlJc w:val="left"/>
      <w:pPr>
        <w:ind w:left="720" w:hanging="360"/>
      </w:pPr>
      <w:rPr>
        <w:rFonts w:hint="default"/>
      </w:rPr>
    </w:lvl>
    <w:lvl w:ilvl="1" w:tplc="4D9E35FC" w:tentative="1">
      <w:start w:val="1"/>
      <w:numFmt w:val="lowerLetter"/>
      <w:lvlText w:val="%2."/>
      <w:lvlJc w:val="left"/>
      <w:pPr>
        <w:ind w:left="1440" w:hanging="360"/>
      </w:pPr>
    </w:lvl>
    <w:lvl w:ilvl="2" w:tplc="78F82148" w:tentative="1">
      <w:start w:val="1"/>
      <w:numFmt w:val="lowerRoman"/>
      <w:lvlText w:val="%3."/>
      <w:lvlJc w:val="right"/>
      <w:pPr>
        <w:ind w:left="2160" w:hanging="180"/>
      </w:pPr>
    </w:lvl>
    <w:lvl w:ilvl="3" w:tplc="1DC8DDDE" w:tentative="1">
      <w:start w:val="1"/>
      <w:numFmt w:val="decimal"/>
      <w:lvlText w:val="%4."/>
      <w:lvlJc w:val="left"/>
      <w:pPr>
        <w:ind w:left="2880" w:hanging="360"/>
      </w:pPr>
    </w:lvl>
    <w:lvl w:ilvl="4" w:tplc="1ED070A4" w:tentative="1">
      <w:start w:val="1"/>
      <w:numFmt w:val="lowerLetter"/>
      <w:lvlText w:val="%5."/>
      <w:lvlJc w:val="left"/>
      <w:pPr>
        <w:ind w:left="3600" w:hanging="360"/>
      </w:pPr>
    </w:lvl>
    <w:lvl w:ilvl="5" w:tplc="C59EC5BE" w:tentative="1">
      <w:start w:val="1"/>
      <w:numFmt w:val="lowerRoman"/>
      <w:lvlText w:val="%6."/>
      <w:lvlJc w:val="right"/>
      <w:pPr>
        <w:ind w:left="4320" w:hanging="180"/>
      </w:pPr>
    </w:lvl>
    <w:lvl w:ilvl="6" w:tplc="C546CA30" w:tentative="1">
      <w:start w:val="1"/>
      <w:numFmt w:val="decimal"/>
      <w:lvlText w:val="%7."/>
      <w:lvlJc w:val="left"/>
      <w:pPr>
        <w:ind w:left="5040" w:hanging="360"/>
      </w:pPr>
    </w:lvl>
    <w:lvl w:ilvl="7" w:tplc="0A36090C" w:tentative="1">
      <w:start w:val="1"/>
      <w:numFmt w:val="lowerLetter"/>
      <w:lvlText w:val="%8."/>
      <w:lvlJc w:val="left"/>
      <w:pPr>
        <w:ind w:left="5760" w:hanging="360"/>
      </w:pPr>
    </w:lvl>
    <w:lvl w:ilvl="8" w:tplc="6486C79C" w:tentative="1">
      <w:start w:val="1"/>
      <w:numFmt w:val="lowerRoman"/>
      <w:lvlText w:val="%9."/>
      <w:lvlJc w:val="right"/>
      <w:pPr>
        <w:ind w:left="6480" w:hanging="180"/>
      </w:pPr>
    </w:lvl>
  </w:abstractNum>
  <w:abstractNum w:abstractNumId="5" w15:restartNumberingAfterBreak="0">
    <w:nsid w:val="1DDC25CB"/>
    <w:multiLevelType w:val="multilevel"/>
    <w:tmpl w:val="1656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BE52D0"/>
    <w:multiLevelType w:val="hybridMultilevel"/>
    <w:tmpl w:val="D110DEB6"/>
    <w:lvl w:ilvl="0" w:tplc="B2B6A198">
      <w:start w:val="1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27462"/>
    <w:multiLevelType w:val="hybridMultilevel"/>
    <w:tmpl w:val="36920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022A51"/>
    <w:multiLevelType w:val="multilevel"/>
    <w:tmpl w:val="26A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92A4D"/>
    <w:multiLevelType w:val="hybridMultilevel"/>
    <w:tmpl w:val="F4086DF8"/>
    <w:lvl w:ilvl="0" w:tplc="ADB471B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640CA8"/>
    <w:multiLevelType w:val="hybridMultilevel"/>
    <w:tmpl w:val="929AC85A"/>
    <w:lvl w:ilvl="0" w:tplc="D4A07F66">
      <w:start w:val="1"/>
      <w:numFmt w:val="bullet"/>
      <w:lvlText w:val="•"/>
      <w:lvlJc w:val="left"/>
      <w:pPr>
        <w:tabs>
          <w:tab w:val="num" w:pos="720"/>
        </w:tabs>
        <w:ind w:left="720" w:hanging="360"/>
      </w:pPr>
      <w:rPr>
        <w:rFonts w:ascii="Arial" w:hAnsi="Arial" w:hint="default"/>
      </w:rPr>
    </w:lvl>
    <w:lvl w:ilvl="1" w:tplc="0BB451E6" w:tentative="1">
      <w:start w:val="1"/>
      <w:numFmt w:val="bullet"/>
      <w:lvlText w:val="•"/>
      <w:lvlJc w:val="left"/>
      <w:pPr>
        <w:tabs>
          <w:tab w:val="num" w:pos="1440"/>
        </w:tabs>
        <w:ind w:left="1440" w:hanging="360"/>
      </w:pPr>
      <w:rPr>
        <w:rFonts w:ascii="Arial" w:hAnsi="Arial" w:hint="default"/>
      </w:rPr>
    </w:lvl>
    <w:lvl w:ilvl="2" w:tplc="66F42FB4" w:tentative="1">
      <w:start w:val="1"/>
      <w:numFmt w:val="bullet"/>
      <w:lvlText w:val="•"/>
      <w:lvlJc w:val="left"/>
      <w:pPr>
        <w:tabs>
          <w:tab w:val="num" w:pos="2160"/>
        </w:tabs>
        <w:ind w:left="2160" w:hanging="360"/>
      </w:pPr>
      <w:rPr>
        <w:rFonts w:ascii="Arial" w:hAnsi="Arial" w:hint="default"/>
      </w:rPr>
    </w:lvl>
    <w:lvl w:ilvl="3" w:tplc="7228ED6C" w:tentative="1">
      <w:start w:val="1"/>
      <w:numFmt w:val="bullet"/>
      <w:lvlText w:val="•"/>
      <w:lvlJc w:val="left"/>
      <w:pPr>
        <w:tabs>
          <w:tab w:val="num" w:pos="2880"/>
        </w:tabs>
        <w:ind w:left="2880" w:hanging="360"/>
      </w:pPr>
      <w:rPr>
        <w:rFonts w:ascii="Arial" w:hAnsi="Arial" w:hint="default"/>
      </w:rPr>
    </w:lvl>
    <w:lvl w:ilvl="4" w:tplc="EB1C3A96" w:tentative="1">
      <w:start w:val="1"/>
      <w:numFmt w:val="bullet"/>
      <w:lvlText w:val="•"/>
      <w:lvlJc w:val="left"/>
      <w:pPr>
        <w:tabs>
          <w:tab w:val="num" w:pos="3600"/>
        </w:tabs>
        <w:ind w:left="3600" w:hanging="360"/>
      </w:pPr>
      <w:rPr>
        <w:rFonts w:ascii="Arial" w:hAnsi="Arial" w:hint="default"/>
      </w:rPr>
    </w:lvl>
    <w:lvl w:ilvl="5" w:tplc="F182A72E" w:tentative="1">
      <w:start w:val="1"/>
      <w:numFmt w:val="bullet"/>
      <w:lvlText w:val="•"/>
      <w:lvlJc w:val="left"/>
      <w:pPr>
        <w:tabs>
          <w:tab w:val="num" w:pos="4320"/>
        </w:tabs>
        <w:ind w:left="4320" w:hanging="360"/>
      </w:pPr>
      <w:rPr>
        <w:rFonts w:ascii="Arial" w:hAnsi="Arial" w:hint="default"/>
      </w:rPr>
    </w:lvl>
    <w:lvl w:ilvl="6" w:tplc="4490BC16" w:tentative="1">
      <w:start w:val="1"/>
      <w:numFmt w:val="bullet"/>
      <w:lvlText w:val="•"/>
      <w:lvlJc w:val="left"/>
      <w:pPr>
        <w:tabs>
          <w:tab w:val="num" w:pos="5040"/>
        </w:tabs>
        <w:ind w:left="5040" w:hanging="360"/>
      </w:pPr>
      <w:rPr>
        <w:rFonts w:ascii="Arial" w:hAnsi="Arial" w:hint="default"/>
      </w:rPr>
    </w:lvl>
    <w:lvl w:ilvl="7" w:tplc="286C22F2" w:tentative="1">
      <w:start w:val="1"/>
      <w:numFmt w:val="bullet"/>
      <w:lvlText w:val="•"/>
      <w:lvlJc w:val="left"/>
      <w:pPr>
        <w:tabs>
          <w:tab w:val="num" w:pos="5760"/>
        </w:tabs>
        <w:ind w:left="5760" w:hanging="360"/>
      </w:pPr>
      <w:rPr>
        <w:rFonts w:ascii="Arial" w:hAnsi="Arial" w:hint="default"/>
      </w:rPr>
    </w:lvl>
    <w:lvl w:ilvl="8" w:tplc="09A435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762B31"/>
    <w:multiLevelType w:val="hybridMultilevel"/>
    <w:tmpl w:val="614AE4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
  </w:num>
  <w:num w:numId="4">
    <w:abstractNumId w:val="4"/>
  </w:num>
  <w:num w:numId="5">
    <w:abstractNumId w:val="1"/>
  </w:num>
  <w:num w:numId="6">
    <w:abstractNumId w:val="7"/>
  </w:num>
  <w:num w:numId="7">
    <w:abstractNumId w:val="9"/>
  </w:num>
  <w:num w:numId="8">
    <w:abstractNumId w:val="5"/>
  </w:num>
  <w:num w:numId="9">
    <w:abstractNumId w:val="6"/>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92B9F82-14DC-4062-B2C3-A11C61F1CE20}"/>
    <w:docVar w:name="dgnword-eventsink" w:val="408771904"/>
    <w:docVar w:name="dgnword-lastRevisionsView" w:val="0"/>
  </w:docVars>
  <w:rsids>
    <w:rsidRoot w:val="00C9529E"/>
    <w:rsid w:val="000017A7"/>
    <w:rsid w:val="0000208E"/>
    <w:rsid w:val="000036AD"/>
    <w:rsid w:val="00004574"/>
    <w:rsid w:val="000058AF"/>
    <w:rsid w:val="00006ED4"/>
    <w:rsid w:val="00006F82"/>
    <w:rsid w:val="000126B4"/>
    <w:rsid w:val="00013ADF"/>
    <w:rsid w:val="00014511"/>
    <w:rsid w:val="0001590F"/>
    <w:rsid w:val="00016F36"/>
    <w:rsid w:val="00017330"/>
    <w:rsid w:val="00021880"/>
    <w:rsid w:val="00027205"/>
    <w:rsid w:val="0002764F"/>
    <w:rsid w:val="00030F29"/>
    <w:rsid w:val="00032E7B"/>
    <w:rsid w:val="00034CAE"/>
    <w:rsid w:val="00035ADD"/>
    <w:rsid w:val="00041E58"/>
    <w:rsid w:val="00043886"/>
    <w:rsid w:val="00053F1A"/>
    <w:rsid w:val="00057712"/>
    <w:rsid w:val="00062F50"/>
    <w:rsid w:val="0006389D"/>
    <w:rsid w:val="00063D88"/>
    <w:rsid w:val="00067596"/>
    <w:rsid w:val="0008184E"/>
    <w:rsid w:val="000860D4"/>
    <w:rsid w:val="000943E9"/>
    <w:rsid w:val="00096D34"/>
    <w:rsid w:val="000A3ABF"/>
    <w:rsid w:val="000A67C2"/>
    <w:rsid w:val="000A6D52"/>
    <w:rsid w:val="000B0D93"/>
    <w:rsid w:val="000B2481"/>
    <w:rsid w:val="000B43F2"/>
    <w:rsid w:val="000C59D7"/>
    <w:rsid w:val="000D09E4"/>
    <w:rsid w:val="000D2269"/>
    <w:rsid w:val="000D2851"/>
    <w:rsid w:val="000D40F3"/>
    <w:rsid w:val="000D435A"/>
    <w:rsid w:val="000D6482"/>
    <w:rsid w:val="000D7504"/>
    <w:rsid w:val="000E1B86"/>
    <w:rsid w:val="000E2A05"/>
    <w:rsid w:val="000E40D2"/>
    <w:rsid w:val="000E4B53"/>
    <w:rsid w:val="000E57F3"/>
    <w:rsid w:val="000E73FF"/>
    <w:rsid w:val="000F25B4"/>
    <w:rsid w:val="000F3D5E"/>
    <w:rsid w:val="000F47B4"/>
    <w:rsid w:val="000F5907"/>
    <w:rsid w:val="000F714F"/>
    <w:rsid w:val="0010109E"/>
    <w:rsid w:val="001034C7"/>
    <w:rsid w:val="00111513"/>
    <w:rsid w:val="001129C4"/>
    <w:rsid w:val="001175FA"/>
    <w:rsid w:val="00121778"/>
    <w:rsid w:val="00122589"/>
    <w:rsid w:val="001256E4"/>
    <w:rsid w:val="00126C2B"/>
    <w:rsid w:val="00127A46"/>
    <w:rsid w:val="00130F41"/>
    <w:rsid w:val="001310C6"/>
    <w:rsid w:val="00133FDC"/>
    <w:rsid w:val="00135F55"/>
    <w:rsid w:val="00140483"/>
    <w:rsid w:val="0014083B"/>
    <w:rsid w:val="00141BC1"/>
    <w:rsid w:val="001503AB"/>
    <w:rsid w:val="00155FA2"/>
    <w:rsid w:val="001566BB"/>
    <w:rsid w:val="00161DFF"/>
    <w:rsid w:val="00170D38"/>
    <w:rsid w:val="001710E2"/>
    <w:rsid w:val="001718E7"/>
    <w:rsid w:val="00174F13"/>
    <w:rsid w:val="00175E61"/>
    <w:rsid w:val="001767AF"/>
    <w:rsid w:val="00181DB5"/>
    <w:rsid w:val="00187219"/>
    <w:rsid w:val="00187381"/>
    <w:rsid w:val="0019396D"/>
    <w:rsid w:val="00193BD9"/>
    <w:rsid w:val="001950BD"/>
    <w:rsid w:val="00195C9F"/>
    <w:rsid w:val="001961AF"/>
    <w:rsid w:val="0019630D"/>
    <w:rsid w:val="001966CA"/>
    <w:rsid w:val="00197292"/>
    <w:rsid w:val="00197DCE"/>
    <w:rsid w:val="001A0204"/>
    <w:rsid w:val="001A0DF7"/>
    <w:rsid w:val="001A2AF6"/>
    <w:rsid w:val="001A2C50"/>
    <w:rsid w:val="001A6D70"/>
    <w:rsid w:val="001A79E0"/>
    <w:rsid w:val="001B0BC8"/>
    <w:rsid w:val="001B0E33"/>
    <w:rsid w:val="001B3889"/>
    <w:rsid w:val="001B57E2"/>
    <w:rsid w:val="001B6EFE"/>
    <w:rsid w:val="001C0D76"/>
    <w:rsid w:val="001C2DC7"/>
    <w:rsid w:val="001D0D4A"/>
    <w:rsid w:val="001D4141"/>
    <w:rsid w:val="001D47E8"/>
    <w:rsid w:val="001D4801"/>
    <w:rsid w:val="001D74D3"/>
    <w:rsid w:val="001D75E8"/>
    <w:rsid w:val="001E0A20"/>
    <w:rsid w:val="001E3051"/>
    <w:rsid w:val="001E3BC6"/>
    <w:rsid w:val="001F06FF"/>
    <w:rsid w:val="001F18DD"/>
    <w:rsid w:val="001F2D84"/>
    <w:rsid w:val="001F44A7"/>
    <w:rsid w:val="001F5275"/>
    <w:rsid w:val="00205368"/>
    <w:rsid w:val="002053FC"/>
    <w:rsid w:val="00205D09"/>
    <w:rsid w:val="0021021E"/>
    <w:rsid w:val="0021113D"/>
    <w:rsid w:val="00212FE0"/>
    <w:rsid w:val="00213D35"/>
    <w:rsid w:val="00215ABA"/>
    <w:rsid w:val="00216854"/>
    <w:rsid w:val="00220C62"/>
    <w:rsid w:val="0022168E"/>
    <w:rsid w:val="00222A35"/>
    <w:rsid w:val="0022346E"/>
    <w:rsid w:val="0022357C"/>
    <w:rsid w:val="0022480A"/>
    <w:rsid w:val="002303E3"/>
    <w:rsid w:val="002312CD"/>
    <w:rsid w:val="00232972"/>
    <w:rsid w:val="0023332C"/>
    <w:rsid w:val="002333B7"/>
    <w:rsid w:val="00234EFC"/>
    <w:rsid w:val="0023573C"/>
    <w:rsid w:val="00240C84"/>
    <w:rsid w:val="00241615"/>
    <w:rsid w:val="00243064"/>
    <w:rsid w:val="00243B1A"/>
    <w:rsid w:val="00245537"/>
    <w:rsid w:val="002472C3"/>
    <w:rsid w:val="00250E86"/>
    <w:rsid w:val="00252292"/>
    <w:rsid w:val="00253556"/>
    <w:rsid w:val="0025401F"/>
    <w:rsid w:val="00256583"/>
    <w:rsid w:val="00257FE7"/>
    <w:rsid w:val="00264A3B"/>
    <w:rsid w:val="00266CE7"/>
    <w:rsid w:val="00266E87"/>
    <w:rsid w:val="00272519"/>
    <w:rsid w:val="00272C1B"/>
    <w:rsid w:val="00273004"/>
    <w:rsid w:val="002804AC"/>
    <w:rsid w:val="00285352"/>
    <w:rsid w:val="00287040"/>
    <w:rsid w:val="002900EC"/>
    <w:rsid w:val="00292F49"/>
    <w:rsid w:val="002948D4"/>
    <w:rsid w:val="00297B8F"/>
    <w:rsid w:val="002A2D20"/>
    <w:rsid w:val="002A5BA0"/>
    <w:rsid w:val="002A7FA7"/>
    <w:rsid w:val="002B0476"/>
    <w:rsid w:val="002B30E6"/>
    <w:rsid w:val="002B6F8F"/>
    <w:rsid w:val="002C1CB5"/>
    <w:rsid w:val="002C25BF"/>
    <w:rsid w:val="002C6591"/>
    <w:rsid w:val="002D014F"/>
    <w:rsid w:val="002D41AA"/>
    <w:rsid w:val="002D7AF3"/>
    <w:rsid w:val="002E0251"/>
    <w:rsid w:val="002E2A1B"/>
    <w:rsid w:val="002E3DEA"/>
    <w:rsid w:val="002E4AE8"/>
    <w:rsid w:val="002E6F61"/>
    <w:rsid w:val="002F02AE"/>
    <w:rsid w:val="002F3F94"/>
    <w:rsid w:val="002F6379"/>
    <w:rsid w:val="003051F0"/>
    <w:rsid w:val="00307223"/>
    <w:rsid w:val="00307AB8"/>
    <w:rsid w:val="00313B07"/>
    <w:rsid w:val="00321E56"/>
    <w:rsid w:val="00325421"/>
    <w:rsid w:val="0032728F"/>
    <w:rsid w:val="00327E49"/>
    <w:rsid w:val="00330DDB"/>
    <w:rsid w:val="00330F91"/>
    <w:rsid w:val="0033210A"/>
    <w:rsid w:val="003329E3"/>
    <w:rsid w:val="0033377B"/>
    <w:rsid w:val="00336896"/>
    <w:rsid w:val="00340363"/>
    <w:rsid w:val="00341F27"/>
    <w:rsid w:val="00342F3D"/>
    <w:rsid w:val="00351A3D"/>
    <w:rsid w:val="00352B55"/>
    <w:rsid w:val="00360481"/>
    <w:rsid w:val="00363102"/>
    <w:rsid w:val="00370340"/>
    <w:rsid w:val="0037222A"/>
    <w:rsid w:val="003733C4"/>
    <w:rsid w:val="003759CB"/>
    <w:rsid w:val="00375AC2"/>
    <w:rsid w:val="00380543"/>
    <w:rsid w:val="0038142F"/>
    <w:rsid w:val="00381665"/>
    <w:rsid w:val="00381B51"/>
    <w:rsid w:val="00384BC2"/>
    <w:rsid w:val="00384D2B"/>
    <w:rsid w:val="00385275"/>
    <w:rsid w:val="00386A93"/>
    <w:rsid w:val="00395D61"/>
    <w:rsid w:val="003A02E9"/>
    <w:rsid w:val="003A187B"/>
    <w:rsid w:val="003A2635"/>
    <w:rsid w:val="003A33DA"/>
    <w:rsid w:val="003A52A0"/>
    <w:rsid w:val="003A5445"/>
    <w:rsid w:val="003B122D"/>
    <w:rsid w:val="003B1FE1"/>
    <w:rsid w:val="003B322B"/>
    <w:rsid w:val="003B5EB8"/>
    <w:rsid w:val="003C02D0"/>
    <w:rsid w:val="003C1657"/>
    <w:rsid w:val="003C1699"/>
    <w:rsid w:val="003C321E"/>
    <w:rsid w:val="003C4731"/>
    <w:rsid w:val="003C4D13"/>
    <w:rsid w:val="003C6B4D"/>
    <w:rsid w:val="003D60DD"/>
    <w:rsid w:val="003D6134"/>
    <w:rsid w:val="003D6C45"/>
    <w:rsid w:val="003E05D9"/>
    <w:rsid w:val="003E47CD"/>
    <w:rsid w:val="003E5D08"/>
    <w:rsid w:val="003F3306"/>
    <w:rsid w:val="003F5061"/>
    <w:rsid w:val="003F6595"/>
    <w:rsid w:val="00403B9A"/>
    <w:rsid w:val="004057A1"/>
    <w:rsid w:val="00405FFE"/>
    <w:rsid w:val="00406A35"/>
    <w:rsid w:val="00410A56"/>
    <w:rsid w:val="004120A4"/>
    <w:rsid w:val="00412695"/>
    <w:rsid w:val="004141EB"/>
    <w:rsid w:val="0041464C"/>
    <w:rsid w:val="004146C5"/>
    <w:rsid w:val="00420B63"/>
    <w:rsid w:val="00421E13"/>
    <w:rsid w:val="0042244C"/>
    <w:rsid w:val="0042323F"/>
    <w:rsid w:val="004266BE"/>
    <w:rsid w:val="00430654"/>
    <w:rsid w:val="004311DA"/>
    <w:rsid w:val="00434D43"/>
    <w:rsid w:val="00436192"/>
    <w:rsid w:val="00436AE6"/>
    <w:rsid w:val="00436BED"/>
    <w:rsid w:val="004400FC"/>
    <w:rsid w:val="00443C24"/>
    <w:rsid w:val="00444013"/>
    <w:rsid w:val="0044404E"/>
    <w:rsid w:val="00444E71"/>
    <w:rsid w:val="00445F0C"/>
    <w:rsid w:val="004479CE"/>
    <w:rsid w:val="00447B05"/>
    <w:rsid w:val="0045138F"/>
    <w:rsid w:val="00453150"/>
    <w:rsid w:val="0045315E"/>
    <w:rsid w:val="004628FD"/>
    <w:rsid w:val="00465AA2"/>
    <w:rsid w:val="00473B34"/>
    <w:rsid w:val="004750FF"/>
    <w:rsid w:val="004769B2"/>
    <w:rsid w:val="00477CCE"/>
    <w:rsid w:val="004803E5"/>
    <w:rsid w:val="00490E61"/>
    <w:rsid w:val="004915A0"/>
    <w:rsid w:val="0049179E"/>
    <w:rsid w:val="00492D7C"/>
    <w:rsid w:val="00495D6E"/>
    <w:rsid w:val="00497F31"/>
    <w:rsid w:val="004A1011"/>
    <w:rsid w:val="004A2E8E"/>
    <w:rsid w:val="004A3879"/>
    <w:rsid w:val="004A65B4"/>
    <w:rsid w:val="004B0541"/>
    <w:rsid w:val="004B4195"/>
    <w:rsid w:val="004B6518"/>
    <w:rsid w:val="004B66D6"/>
    <w:rsid w:val="004B713D"/>
    <w:rsid w:val="004C18D8"/>
    <w:rsid w:val="004C525E"/>
    <w:rsid w:val="004C6449"/>
    <w:rsid w:val="004D2B88"/>
    <w:rsid w:val="004D71C1"/>
    <w:rsid w:val="004E28C1"/>
    <w:rsid w:val="004E2DC2"/>
    <w:rsid w:val="004E3419"/>
    <w:rsid w:val="004E3EC8"/>
    <w:rsid w:val="004E6D86"/>
    <w:rsid w:val="004F00BA"/>
    <w:rsid w:val="004F0BA8"/>
    <w:rsid w:val="004F122F"/>
    <w:rsid w:val="004F1FFE"/>
    <w:rsid w:val="004F7AB7"/>
    <w:rsid w:val="00500668"/>
    <w:rsid w:val="00501359"/>
    <w:rsid w:val="005013FC"/>
    <w:rsid w:val="00504965"/>
    <w:rsid w:val="005052F4"/>
    <w:rsid w:val="00505BCB"/>
    <w:rsid w:val="00505DDD"/>
    <w:rsid w:val="0050693F"/>
    <w:rsid w:val="00506D50"/>
    <w:rsid w:val="0050705F"/>
    <w:rsid w:val="005129AE"/>
    <w:rsid w:val="00513821"/>
    <w:rsid w:val="00514C9E"/>
    <w:rsid w:val="0052347D"/>
    <w:rsid w:val="005303E7"/>
    <w:rsid w:val="00531168"/>
    <w:rsid w:val="0053180C"/>
    <w:rsid w:val="00532541"/>
    <w:rsid w:val="0053277F"/>
    <w:rsid w:val="00540200"/>
    <w:rsid w:val="00541961"/>
    <w:rsid w:val="005467FF"/>
    <w:rsid w:val="00554134"/>
    <w:rsid w:val="00554724"/>
    <w:rsid w:val="00555773"/>
    <w:rsid w:val="00557E6C"/>
    <w:rsid w:val="00570674"/>
    <w:rsid w:val="00570753"/>
    <w:rsid w:val="00572D16"/>
    <w:rsid w:val="00577E91"/>
    <w:rsid w:val="0058182E"/>
    <w:rsid w:val="00581964"/>
    <w:rsid w:val="00581EE6"/>
    <w:rsid w:val="00581F45"/>
    <w:rsid w:val="00582089"/>
    <w:rsid w:val="00582D6D"/>
    <w:rsid w:val="0058529B"/>
    <w:rsid w:val="0059275C"/>
    <w:rsid w:val="00592E6F"/>
    <w:rsid w:val="005936EC"/>
    <w:rsid w:val="005960C3"/>
    <w:rsid w:val="005965DA"/>
    <w:rsid w:val="005965F0"/>
    <w:rsid w:val="005A15F6"/>
    <w:rsid w:val="005A190F"/>
    <w:rsid w:val="005A1B45"/>
    <w:rsid w:val="005A2669"/>
    <w:rsid w:val="005A2B32"/>
    <w:rsid w:val="005A4B05"/>
    <w:rsid w:val="005A5673"/>
    <w:rsid w:val="005A7FCC"/>
    <w:rsid w:val="005B0923"/>
    <w:rsid w:val="005B09EC"/>
    <w:rsid w:val="005B0E83"/>
    <w:rsid w:val="005B1308"/>
    <w:rsid w:val="005B1758"/>
    <w:rsid w:val="005B2D46"/>
    <w:rsid w:val="005B3050"/>
    <w:rsid w:val="005B6F27"/>
    <w:rsid w:val="005B7438"/>
    <w:rsid w:val="005B75B3"/>
    <w:rsid w:val="005B7621"/>
    <w:rsid w:val="005C0E96"/>
    <w:rsid w:val="005C1837"/>
    <w:rsid w:val="005C2925"/>
    <w:rsid w:val="005C3E02"/>
    <w:rsid w:val="005C3E19"/>
    <w:rsid w:val="005C7852"/>
    <w:rsid w:val="005D21BC"/>
    <w:rsid w:val="005D5BDC"/>
    <w:rsid w:val="005D610B"/>
    <w:rsid w:val="005D66FD"/>
    <w:rsid w:val="005E266C"/>
    <w:rsid w:val="005E41EE"/>
    <w:rsid w:val="005E4E02"/>
    <w:rsid w:val="005E7E8B"/>
    <w:rsid w:val="005F24C2"/>
    <w:rsid w:val="005F7685"/>
    <w:rsid w:val="00600177"/>
    <w:rsid w:val="0060158C"/>
    <w:rsid w:val="006071F5"/>
    <w:rsid w:val="0061324F"/>
    <w:rsid w:val="00614F5F"/>
    <w:rsid w:val="00623E90"/>
    <w:rsid w:val="00632985"/>
    <w:rsid w:val="00636480"/>
    <w:rsid w:val="00645313"/>
    <w:rsid w:val="006517A6"/>
    <w:rsid w:val="006560B4"/>
    <w:rsid w:val="00661448"/>
    <w:rsid w:val="0066216E"/>
    <w:rsid w:val="00663179"/>
    <w:rsid w:val="006644B4"/>
    <w:rsid w:val="00664D7A"/>
    <w:rsid w:val="006663D8"/>
    <w:rsid w:val="00666582"/>
    <w:rsid w:val="006700F7"/>
    <w:rsid w:val="00670332"/>
    <w:rsid w:val="0068182A"/>
    <w:rsid w:val="00691520"/>
    <w:rsid w:val="00691D70"/>
    <w:rsid w:val="00693995"/>
    <w:rsid w:val="006947AF"/>
    <w:rsid w:val="0069585B"/>
    <w:rsid w:val="0069799B"/>
    <w:rsid w:val="006A1F34"/>
    <w:rsid w:val="006A31CA"/>
    <w:rsid w:val="006A74F5"/>
    <w:rsid w:val="006A7EFB"/>
    <w:rsid w:val="006B777E"/>
    <w:rsid w:val="006C2290"/>
    <w:rsid w:val="006C3343"/>
    <w:rsid w:val="006D1DED"/>
    <w:rsid w:val="006D24C2"/>
    <w:rsid w:val="006D6043"/>
    <w:rsid w:val="006E4067"/>
    <w:rsid w:val="006E6F9C"/>
    <w:rsid w:val="006F113C"/>
    <w:rsid w:val="006F188D"/>
    <w:rsid w:val="006F269B"/>
    <w:rsid w:val="006F5917"/>
    <w:rsid w:val="006F6D3B"/>
    <w:rsid w:val="006F7B60"/>
    <w:rsid w:val="007000BA"/>
    <w:rsid w:val="00704E2C"/>
    <w:rsid w:val="0070756E"/>
    <w:rsid w:val="007117F3"/>
    <w:rsid w:val="00711FF2"/>
    <w:rsid w:val="00712A73"/>
    <w:rsid w:val="00712B41"/>
    <w:rsid w:val="00713E3A"/>
    <w:rsid w:val="00721746"/>
    <w:rsid w:val="00722057"/>
    <w:rsid w:val="00722161"/>
    <w:rsid w:val="00722FA8"/>
    <w:rsid w:val="007269ED"/>
    <w:rsid w:val="00727E61"/>
    <w:rsid w:val="007335AB"/>
    <w:rsid w:val="007365B9"/>
    <w:rsid w:val="00740DC8"/>
    <w:rsid w:val="00741ED4"/>
    <w:rsid w:val="0074411E"/>
    <w:rsid w:val="007454DC"/>
    <w:rsid w:val="00751451"/>
    <w:rsid w:val="007533B8"/>
    <w:rsid w:val="0075377C"/>
    <w:rsid w:val="00755AAC"/>
    <w:rsid w:val="00761683"/>
    <w:rsid w:val="0076240C"/>
    <w:rsid w:val="00765405"/>
    <w:rsid w:val="0077096B"/>
    <w:rsid w:val="0077118D"/>
    <w:rsid w:val="007714B3"/>
    <w:rsid w:val="00772FC5"/>
    <w:rsid w:val="00773E66"/>
    <w:rsid w:val="007747B8"/>
    <w:rsid w:val="00776CD1"/>
    <w:rsid w:val="00777F0F"/>
    <w:rsid w:val="00780126"/>
    <w:rsid w:val="007839B6"/>
    <w:rsid w:val="00783DAF"/>
    <w:rsid w:val="00783FD2"/>
    <w:rsid w:val="00785A5B"/>
    <w:rsid w:val="00786491"/>
    <w:rsid w:val="007926AC"/>
    <w:rsid w:val="00793D27"/>
    <w:rsid w:val="00793E00"/>
    <w:rsid w:val="00794D1D"/>
    <w:rsid w:val="00796115"/>
    <w:rsid w:val="00796A54"/>
    <w:rsid w:val="00796C0D"/>
    <w:rsid w:val="00797187"/>
    <w:rsid w:val="007A181F"/>
    <w:rsid w:val="007A47F0"/>
    <w:rsid w:val="007A54D0"/>
    <w:rsid w:val="007A6339"/>
    <w:rsid w:val="007A6384"/>
    <w:rsid w:val="007A764F"/>
    <w:rsid w:val="007A7FBA"/>
    <w:rsid w:val="007B08C9"/>
    <w:rsid w:val="007B29B9"/>
    <w:rsid w:val="007B2DC2"/>
    <w:rsid w:val="007B41A8"/>
    <w:rsid w:val="007B70B2"/>
    <w:rsid w:val="007C1D1A"/>
    <w:rsid w:val="007C34D3"/>
    <w:rsid w:val="007C5848"/>
    <w:rsid w:val="007E06CA"/>
    <w:rsid w:val="007E0742"/>
    <w:rsid w:val="007E3482"/>
    <w:rsid w:val="007E4B13"/>
    <w:rsid w:val="007E6506"/>
    <w:rsid w:val="007E768D"/>
    <w:rsid w:val="007E7D9A"/>
    <w:rsid w:val="007F1D7C"/>
    <w:rsid w:val="007F2CD6"/>
    <w:rsid w:val="007F3F53"/>
    <w:rsid w:val="00802FD3"/>
    <w:rsid w:val="008033C2"/>
    <w:rsid w:val="00805406"/>
    <w:rsid w:val="0081124D"/>
    <w:rsid w:val="00811369"/>
    <w:rsid w:val="008114BE"/>
    <w:rsid w:val="00811CA2"/>
    <w:rsid w:val="0081291D"/>
    <w:rsid w:val="00813913"/>
    <w:rsid w:val="008150E1"/>
    <w:rsid w:val="00823EF8"/>
    <w:rsid w:val="00834698"/>
    <w:rsid w:val="00835688"/>
    <w:rsid w:val="008360D8"/>
    <w:rsid w:val="00836DC2"/>
    <w:rsid w:val="00841F95"/>
    <w:rsid w:val="00857DAA"/>
    <w:rsid w:val="00862778"/>
    <w:rsid w:val="00865A06"/>
    <w:rsid w:val="00865AC8"/>
    <w:rsid w:val="0087061A"/>
    <w:rsid w:val="00870875"/>
    <w:rsid w:val="008722C6"/>
    <w:rsid w:val="008726D5"/>
    <w:rsid w:val="00873E66"/>
    <w:rsid w:val="00882BC9"/>
    <w:rsid w:val="008850C2"/>
    <w:rsid w:val="00891A4A"/>
    <w:rsid w:val="0089407C"/>
    <w:rsid w:val="008940CF"/>
    <w:rsid w:val="00895EB2"/>
    <w:rsid w:val="008A01DA"/>
    <w:rsid w:val="008A0DD7"/>
    <w:rsid w:val="008A4061"/>
    <w:rsid w:val="008A5B4B"/>
    <w:rsid w:val="008A5DDF"/>
    <w:rsid w:val="008A7A4B"/>
    <w:rsid w:val="008B0336"/>
    <w:rsid w:val="008B0FBC"/>
    <w:rsid w:val="008B24FE"/>
    <w:rsid w:val="008B7F78"/>
    <w:rsid w:val="008C3ECF"/>
    <w:rsid w:val="008C524A"/>
    <w:rsid w:val="008C55A7"/>
    <w:rsid w:val="008C5C07"/>
    <w:rsid w:val="008D043E"/>
    <w:rsid w:val="008D099C"/>
    <w:rsid w:val="008D0C30"/>
    <w:rsid w:val="008D132C"/>
    <w:rsid w:val="008D1A81"/>
    <w:rsid w:val="008D2F67"/>
    <w:rsid w:val="008D3CE1"/>
    <w:rsid w:val="008D5E37"/>
    <w:rsid w:val="008D6E7F"/>
    <w:rsid w:val="008D6F68"/>
    <w:rsid w:val="008D738B"/>
    <w:rsid w:val="008E2080"/>
    <w:rsid w:val="008E417C"/>
    <w:rsid w:val="008E4336"/>
    <w:rsid w:val="008E5366"/>
    <w:rsid w:val="008E73CD"/>
    <w:rsid w:val="008F299F"/>
    <w:rsid w:val="008F5CF7"/>
    <w:rsid w:val="0090446C"/>
    <w:rsid w:val="00906BE1"/>
    <w:rsid w:val="00906CB3"/>
    <w:rsid w:val="00906E0D"/>
    <w:rsid w:val="00907537"/>
    <w:rsid w:val="0091018B"/>
    <w:rsid w:val="00911378"/>
    <w:rsid w:val="00912572"/>
    <w:rsid w:val="00914E6A"/>
    <w:rsid w:val="00920CDE"/>
    <w:rsid w:val="009249A8"/>
    <w:rsid w:val="00924FCB"/>
    <w:rsid w:val="00925439"/>
    <w:rsid w:val="00925C0F"/>
    <w:rsid w:val="009261B5"/>
    <w:rsid w:val="009278A3"/>
    <w:rsid w:val="00934133"/>
    <w:rsid w:val="00935A67"/>
    <w:rsid w:val="0094015D"/>
    <w:rsid w:val="00941313"/>
    <w:rsid w:val="0094149E"/>
    <w:rsid w:val="009429DD"/>
    <w:rsid w:val="00943546"/>
    <w:rsid w:val="0094446C"/>
    <w:rsid w:val="00945AA1"/>
    <w:rsid w:val="009464DC"/>
    <w:rsid w:val="00950E35"/>
    <w:rsid w:val="009517DA"/>
    <w:rsid w:val="00951B4C"/>
    <w:rsid w:val="009527C1"/>
    <w:rsid w:val="009532E5"/>
    <w:rsid w:val="009578E5"/>
    <w:rsid w:val="0096221E"/>
    <w:rsid w:val="00966271"/>
    <w:rsid w:val="00971132"/>
    <w:rsid w:val="00972326"/>
    <w:rsid w:val="00973564"/>
    <w:rsid w:val="009741B2"/>
    <w:rsid w:val="00975C68"/>
    <w:rsid w:val="00976590"/>
    <w:rsid w:val="00976AA8"/>
    <w:rsid w:val="00977E99"/>
    <w:rsid w:val="00982F36"/>
    <w:rsid w:val="009845A9"/>
    <w:rsid w:val="009918FF"/>
    <w:rsid w:val="00991AA5"/>
    <w:rsid w:val="009927C3"/>
    <w:rsid w:val="00993166"/>
    <w:rsid w:val="009942ED"/>
    <w:rsid w:val="00995348"/>
    <w:rsid w:val="00995B75"/>
    <w:rsid w:val="00997695"/>
    <w:rsid w:val="00997AC5"/>
    <w:rsid w:val="009A2824"/>
    <w:rsid w:val="009A3EB8"/>
    <w:rsid w:val="009A40E2"/>
    <w:rsid w:val="009A41E0"/>
    <w:rsid w:val="009A483A"/>
    <w:rsid w:val="009A614F"/>
    <w:rsid w:val="009A740A"/>
    <w:rsid w:val="009B0828"/>
    <w:rsid w:val="009B129C"/>
    <w:rsid w:val="009B3184"/>
    <w:rsid w:val="009B3201"/>
    <w:rsid w:val="009B332E"/>
    <w:rsid w:val="009B4668"/>
    <w:rsid w:val="009B5D2F"/>
    <w:rsid w:val="009C05CC"/>
    <w:rsid w:val="009C160B"/>
    <w:rsid w:val="009C17F7"/>
    <w:rsid w:val="009C2E73"/>
    <w:rsid w:val="009C48E9"/>
    <w:rsid w:val="009C538C"/>
    <w:rsid w:val="009D569B"/>
    <w:rsid w:val="009E2142"/>
    <w:rsid w:val="009E5342"/>
    <w:rsid w:val="009E67AC"/>
    <w:rsid w:val="009F0146"/>
    <w:rsid w:val="009F264B"/>
    <w:rsid w:val="009F6D50"/>
    <w:rsid w:val="00A0028B"/>
    <w:rsid w:val="00A009C8"/>
    <w:rsid w:val="00A013B4"/>
    <w:rsid w:val="00A02C9E"/>
    <w:rsid w:val="00A0456E"/>
    <w:rsid w:val="00A0547A"/>
    <w:rsid w:val="00A22F56"/>
    <w:rsid w:val="00A23B70"/>
    <w:rsid w:val="00A25E5C"/>
    <w:rsid w:val="00A309AA"/>
    <w:rsid w:val="00A31F2A"/>
    <w:rsid w:val="00A32FD2"/>
    <w:rsid w:val="00A3701F"/>
    <w:rsid w:val="00A40AAF"/>
    <w:rsid w:val="00A42F58"/>
    <w:rsid w:val="00A45B79"/>
    <w:rsid w:val="00A576E0"/>
    <w:rsid w:val="00A61F52"/>
    <w:rsid w:val="00A6215B"/>
    <w:rsid w:val="00A64E42"/>
    <w:rsid w:val="00A6509A"/>
    <w:rsid w:val="00A67FC4"/>
    <w:rsid w:val="00A703FE"/>
    <w:rsid w:val="00A705D6"/>
    <w:rsid w:val="00A71E8B"/>
    <w:rsid w:val="00A74456"/>
    <w:rsid w:val="00A76B1F"/>
    <w:rsid w:val="00A813B3"/>
    <w:rsid w:val="00A8142C"/>
    <w:rsid w:val="00A853D8"/>
    <w:rsid w:val="00A935E6"/>
    <w:rsid w:val="00A93883"/>
    <w:rsid w:val="00A94B2F"/>
    <w:rsid w:val="00A95225"/>
    <w:rsid w:val="00A95685"/>
    <w:rsid w:val="00AA03D0"/>
    <w:rsid w:val="00AA0BBB"/>
    <w:rsid w:val="00AA0EF5"/>
    <w:rsid w:val="00AA1748"/>
    <w:rsid w:val="00AA3E39"/>
    <w:rsid w:val="00AA765B"/>
    <w:rsid w:val="00AB07E7"/>
    <w:rsid w:val="00AB39F8"/>
    <w:rsid w:val="00AB5CBB"/>
    <w:rsid w:val="00AB5E26"/>
    <w:rsid w:val="00AB6707"/>
    <w:rsid w:val="00AB6BB3"/>
    <w:rsid w:val="00AB7544"/>
    <w:rsid w:val="00AC2FD1"/>
    <w:rsid w:val="00AC3072"/>
    <w:rsid w:val="00AC3340"/>
    <w:rsid w:val="00AC362E"/>
    <w:rsid w:val="00AC42B3"/>
    <w:rsid w:val="00AC5159"/>
    <w:rsid w:val="00AD0240"/>
    <w:rsid w:val="00AD4678"/>
    <w:rsid w:val="00AD4E4D"/>
    <w:rsid w:val="00AD5E38"/>
    <w:rsid w:val="00AE67A5"/>
    <w:rsid w:val="00AF44A6"/>
    <w:rsid w:val="00AF5C40"/>
    <w:rsid w:val="00AF66C1"/>
    <w:rsid w:val="00B00FF9"/>
    <w:rsid w:val="00B02296"/>
    <w:rsid w:val="00B02A05"/>
    <w:rsid w:val="00B04186"/>
    <w:rsid w:val="00B04A20"/>
    <w:rsid w:val="00B06DBB"/>
    <w:rsid w:val="00B07F6E"/>
    <w:rsid w:val="00B10F04"/>
    <w:rsid w:val="00B1229F"/>
    <w:rsid w:val="00B155E4"/>
    <w:rsid w:val="00B15A3B"/>
    <w:rsid w:val="00B16665"/>
    <w:rsid w:val="00B166A9"/>
    <w:rsid w:val="00B20921"/>
    <w:rsid w:val="00B23B6A"/>
    <w:rsid w:val="00B25B7B"/>
    <w:rsid w:val="00B27333"/>
    <w:rsid w:val="00B332C1"/>
    <w:rsid w:val="00B35CF4"/>
    <w:rsid w:val="00B363AB"/>
    <w:rsid w:val="00B40E72"/>
    <w:rsid w:val="00B4157E"/>
    <w:rsid w:val="00B43654"/>
    <w:rsid w:val="00B43E18"/>
    <w:rsid w:val="00B47F91"/>
    <w:rsid w:val="00B5073E"/>
    <w:rsid w:val="00B5610A"/>
    <w:rsid w:val="00B57FD9"/>
    <w:rsid w:val="00B6361B"/>
    <w:rsid w:val="00B6652D"/>
    <w:rsid w:val="00B720C9"/>
    <w:rsid w:val="00B7448C"/>
    <w:rsid w:val="00B77884"/>
    <w:rsid w:val="00B8046D"/>
    <w:rsid w:val="00B815B7"/>
    <w:rsid w:val="00B83EBC"/>
    <w:rsid w:val="00B860D2"/>
    <w:rsid w:val="00B903F9"/>
    <w:rsid w:val="00B919F6"/>
    <w:rsid w:val="00B91FAB"/>
    <w:rsid w:val="00B92779"/>
    <w:rsid w:val="00BA64D1"/>
    <w:rsid w:val="00BB313F"/>
    <w:rsid w:val="00BB44B5"/>
    <w:rsid w:val="00BB6D35"/>
    <w:rsid w:val="00BB7525"/>
    <w:rsid w:val="00BC108F"/>
    <w:rsid w:val="00BC278D"/>
    <w:rsid w:val="00BC3DE3"/>
    <w:rsid w:val="00BC5900"/>
    <w:rsid w:val="00BD0AB0"/>
    <w:rsid w:val="00BD3364"/>
    <w:rsid w:val="00BD4703"/>
    <w:rsid w:val="00BD6496"/>
    <w:rsid w:val="00BD707F"/>
    <w:rsid w:val="00BD7762"/>
    <w:rsid w:val="00BE05D4"/>
    <w:rsid w:val="00BE0D8C"/>
    <w:rsid w:val="00BE15AD"/>
    <w:rsid w:val="00BE2C93"/>
    <w:rsid w:val="00BE2D60"/>
    <w:rsid w:val="00BF01F0"/>
    <w:rsid w:val="00BF0CD8"/>
    <w:rsid w:val="00BF4AA5"/>
    <w:rsid w:val="00C0158B"/>
    <w:rsid w:val="00C04E70"/>
    <w:rsid w:val="00C101B1"/>
    <w:rsid w:val="00C10946"/>
    <w:rsid w:val="00C113F0"/>
    <w:rsid w:val="00C11BC8"/>
    <w:rsid w:val="00C12E58"/>
    <w:rsid w:val="00C13588"/>
    <w:rsid w:val="00C21A4B"/>
    <w:rsid w:val="00C25B57"/>
    <w:rsid w:val="00C30EBD"/>
    <w:rsid w:val="00C339D7"/>
    <w:rsid w:val="00C34ACD"/>
    <w:rsid w:val="00C3547C"/>
    <w:rsid w:val="00C355FC"/>
    <w:rsid w:val="00C36F42"/>
    <w:rsid w:val="00C36F78"/>
    <w:rsid w:val="00C378E6"/>
    <w:rsid w:val="00C41B91"/>
    <w:rsid w:val="00C42D80"/>
    <w:rsid w:val="00C42E8E"/>
    <w:rsid w:val="00C468E9"/>
    <w:rsid w:val="00C4755A"/>
    <w:rsid w:val="00C509BF"/>
    <w:rsid w:val="00C516F1"/>
    <w:rsid w:val="00C51C5D"/>
    <w:rsid w:val="00C51EE6"/>
    <w:rsid w:val="00C55BF9"/>
    <w:rsid w:val="00C55F95"/>
    <w:rsid w:val="00C57FEB"/>
    <w:rsid w:val="00C675E2"/>
    <w:rsid w:val="00C757D3"/>
    <w:rsid w:val="00C75D24"/>
    <w:rsid w:val="00C76B93"/>
    <w:rsid w:val="00C76E99"/>
    <w:rsid w:val="00C8006F"/>
    <w:rsid w:val="00C81D77"/>
    <w:rsid w:val="00C82950"/>
    <w:rsid w:val="00C862B3"/>
    <w:rsid w:val="00C86F20"/>
    <w:rsid w:val="00C909AE"/>
    <w:rsid w:val="00C919C3"/>
    <w:rsid w:val="00C93A91"/>
    <w:rsid w:val="00C9529E"/>
    <w:rsid w:val="00C9740E"/>
    <w:rsid w:val="00CA221A"/>
    <w:rsid w:val="00CA29B6"/>
    <w:rsid w:val="00CA44F2"/>
    <w:rsid w:val="00CB0044"/>
    <w:rsid w:val="00CB320E"/>
    <w:rsid w:val="00CC4B53"/>
    <w:rsid w:val="00CC6750"/>
    <w:rsid w:val="00CC69D4"/>
    <w:rsid w:val="00CC6C51"/>
    <w:rsid w:val="00CC7A0D"/>
    <w:rsid w:val="00CD0AFC"/>
    <w:rsid w:val="00CD0EF6"/>
    <w:rsid w:val="00CD2E9A"/>
    <w:rsid w:val="00CD5097"/>
    <w:rsid w:val="00CD775C"/>
    <w:rsid w:val="00CE421C"/>
    <w:rsid w:val="00CE559A"/>
    <w:rsid w:val="00CE6576"/>
    <w:rsid w:val="00CE6F8C"/>
    <w:rsid w:val="00D00CF6"/>
    <w:rsid w:val="00D018D6"/>
    <w:rsid w:val="00D02286"/>
    <w:rsid w:val="00D066F7"/>
    <w:rsid w:val="00D15F4D"/>
    <w:rsid w:val="00D23608"/>
    <w:rsid w:val="00D236A1"/>
    <w:rsid w:val="00D2466A"/>
    <w:rsid w:val="00D27C69"/>
    <w:rsid w:val="00D32972"/>
    <w:rsid w:val="00D34E76"/>
    <w:rsid w:val="00D47E2B"/>
    <w:rsid w:val="00D50A00"/>
    <w:rsid w:val="00D50B46"/>
    <w:rsid w:val="00D50B81"/>
    <w:rsid w:val="00D53985"/>
    <w:rsid w:val="00D53A2A"/>
    <w:rsid w:val="00D542BB"/>
    <w:rsid w:val="00D54DED"/>
    <w:rsid w:val="00D55593"/>
    <w:rsid w:val="00D60BA2"/>
    <w:rsid w:val="00D73FDC"/>
    <w:rsid w:val="00D77BA4"/>
    <w:rsid w:val="00D82409"/>
    <w:rsid w:val="00D87B96"/>
    <w:rsid w:val="00D90CA1"/>
    <w:rsid w:val="00D9117F"/>
    <w:rsid w:val="00D94468"/>
    <w:rsid w:val="00D946FE"/>
    <w:rsid w:val="00DA2CE3"/>
    <w:rsid w:val="00DA3837"/>
    <w:rsid w:val="00DA4320"/>
    <w:rsid w:val="00DA4EFA"/>
    <w:rsid w:val="00DA53F4"/>
    <w:rsid w:val="00DB0810"/>
    <w:rsid w:val="00DB45A5"/>
    <w:rsid w:val="00DB460D"/>
    <w:rsid w:val="00DB718F"/>
    <w:rsid w:val="00DC0442"/>
    <w:rsid w:val="00DC2BAB"/>
    <w:rsid w:val="00DC3C92"/>
    <w:rsid w:val="00DD1736"/>
    <w:rsid w:val="00DD1803"/>
    <w:rsid w:val="00DD3FAD"/>
    <w:rsid w:val="00DD421D"/>
    <w:rsid w:val="00DD5BCB"/>
    <w:rsid w:val="00DE1329"/>
    <w:rsid w:val="00DE3C67"/>
    <w:rsid w:val="00DE4086"/>
    <w:rsid w:val="00DE6040"/>
    <w:rsid w:val="00DF1B89"/>
    <w:rsid w:val="00DF24B2"/>
    <w:rsid w:val="00DF2D28"/>
    <w:rsid w:val="00DF4D1F"/>
    <w:rsid w:val="00DF56E6"/>
    <w:rsid w:val="00DF6C22"/>
    <w:rsid w:val="00DF7758"/>
    <w:rsid w:val="00DF7CEA"/>
    <w:rsid w:val="00E0352D"/>
    <w:rsid w:val="00E12D06"/>
    <w:rsid w:val="00E147FA"/>
    <w:rsid w:val="00E158DA"/>
    <w:rsid w:val="00E15CE6"/>
    <w:rsid w:val="00E228AE"/>
    <w:rsid w:val="00E22AF7"/>
    <w:rsid w:val="00E267C9"/>
    <w:rsid w:val="00E27202"/>
    <w:rsid w:val="00E275B0"/>
    <w:rsid w:val="00E30E9B"/>
    <w:rsid w:val="00E34ADF"/>
    <w:rsid w:val="00E36A7B"/>
    <w:rsid w:val="00E4253C"/>
    <w:rsid w:val="00E42D37"/>
    <w:rsid w:val="00E43591"/>
    <w:rsid w:val="00E43865"/>
    <w:rsid w:val="00E46263"/>
    <w:rsid w:val="00E46BF6"/>
    <w:rsid w:val="00E47191"/>
    <w:rsid w:val="00E512C7"/>
    <w:rsid w:val="00E513C6"/>
    <w:rsid w:val="00E51B48"/>
    <w:rsid w:val="00E52487"/>
    <w:rsid w:val="00E52CDE"/>
    <w:rsid w:val="00E557C7"/>
    <w:rsid w:val="00E574D1"/>
    <w:rsid w:val="00E61EB4"/>
    <w:rsid w:val="00E65A40"/>
    <w:rsid w:val="00E65E46"/>
    <w:rsid w:val="00E70040"/>
    <w:rsid w:val="00E712DB"/>
    <w:rsid w:val="00E72344"/>
    <w:rsid w:val="00E736AF"/>
    <w:rsid w:val="00E75AAF"/>
    <w:rsid w:val="00E77C1C"/>
    <w:rsid w:val="00E8112D"/>
    <w:rsid w:val="00E82BBF"/>
    <w:rsid w:val="00E82FE6"/>
    <w:rsid w:val="00E844CE"/>
    <w:rsid w:val="00E85019"/>
    <w:rsid w:val="00E85B7D"/>
    <w:rsid w:val="00E92D1A"/>
    <w:rsid w:val="00E94EC0"/>
    <w:rsid w:val="00E967FD"/>
    <w:rsid w:val="00EA0342"/>
    <w:rsid w:val="00EA0A04"/>
    <w:rsid w:val="00EA1310"/>
    <w:rsid w:val="00EA1F5A"/>
    <w:rsid w:val="00EA4B40"/>
    <w:rsid w:val="00EB03D6"/>
    <w:rsid w:val="00EB1301"/>
    <w:rsid w:val="00EB1D04"/>
    <w:rsid w:val="00EB230D"/>
    <w:rsid w:val="00EB3767"/>
    <w:rsid w:val="00EB3F59"/>
    <w:rsid w:val="00EB5535"/>
    <w:rsid w:val="00EB5605"/>
    <w:rsid w:val="00EB633B"/>
    <w:rsid w:val="00EB6D4D"/>
    <w:rsid w:val="00EC074C"/>
    <w:rsid w:val="00EC0B36"/>
    <w:rsid w:val="00EC15DF"/>
    <w:rsid w:val="00EC56B8"/>
    <w:rsid w:val="00EC660D"/>
    <w:rsid w:val="00ED060C"/>
    <w:rsid w:val="00ED2EBA"/>
    <w:rsid w:val="00ED33E4"/>
    <w:rsid w:val="00ED4186"/>
    <w:rsid w:val="00ED58FC"/>
    <w:rsid w:val="00ED5CD3"/>
    <w:rsid w:val="00ED634D"/>
    <w:rsid w:val="00ED73C9"/>
    <w:rsid w:val="00EF2725"/>
    <w:rsid w:val="00EF30B8"/>
    <w:rsid w:val="00EF4870"/>
    <w:rsid w:val="00EF5F87"/>
    <w:rsid w:val="00EF6AAF"/>
    <w:rsid w:val="00EF773C"/>
    <w:rsid w:val="00F05E3A"/>
    <w:rsid w:val="00F07F40"/>
    <w:rsid w:val="00F14FF9"/>
    <w:rsid w:val="00F15A77"/>
    <w:rsid w:val="00F15FF5"/>
    <w:rsid w:val="00F167E9"/>
    <w:rsid w:val="00F20290"/>
    <w:rsid w:val="00F30FC5"/>
    <w:rsid w:val="00F31F21"/>
    <w:rsid w:val="00F3287B"/>
    <w:rsid w:val="00F32F23"/>
    <w:rsid w:val="00F37370"/>
    <w:rsid w:val="00F3795D"/>
    <w:rsid w:val="00F436D3"/>
    <w:rsid w:val="00F44CBD"/>
    <w:rsid w:val="00F50372"/>
    <w:rsid w:val="00F57D4E"/>
    <w:rsid w:val="00F61432"/>
    <w:rsid w:val="00F63978"/>
    <w:rsid w:val="00F7478F"/>
    <w:rsid w:val="00F7506C"/>
    <w:rsid w:val="00F75864"/>
    <w:rsid w:val="00F762BA"/>
    <w:rsid w:val="00F8193D"/>
    <w:rsid w:val="00F8479E"/>
    <w:rsid w:val="00F86D6D"/>
    <w:rsid w:val="00F87D14"/>
    <w:rsid w:val="00F9219F"/>
    <w:rsid w:val="00F9223A"/>
    <w:rsid w:val="00F97815"/>
    <w:rsid w:val="00FA1275"/>
    <w:rsid w:val="00FA1DC9"/>
    <w:rsid w:val="00FA36D8"/>
    <w:rsid w:val="00FA3968"/>
    <w:rsid w:val="00FA39A4"/>
    <w:rsid w:val="00FA6DEA"/>
    <w:rsid w:val="00FA7925"/>
    <w:rsid w:val="00FB1735"/>
    <w:rsid w:val="00FB79F5"/>
    <w:rsid w:val="00FB7A98"/>
    <w:rsid w:val="00FC1D57"/>
    <w:rsid w:val="00FC1FFB"/>
    <w:rsid w:val="00FC2073"/>
    <w:rsid w:val="00FC4CB7"/>
    <w:rsid w:val="00FD0B14"/>
    <w:rsid w:val="00FD3C96"/>
    <w:rsid w:val="00FD3E69"/>
    <w:rsid w:val="00FD4F96"/>
    <w:rsid w:val="00FD5DAE"/>
    <w:rsid w:val="00FD72A0"/>
    <w:rsid w:val="00FD7EDB"/>
    <w:rsid w:val="00FE132D"/>
    <w:rsid w:val="00FE174F"/>
    <w:rsid w:val="00FE17BF"/>
    <w:rsid w:val="00FE2312"/>
    <w:rsid w:val="00FE54A7"/>
    <w:rsid w:val="00FE5FC4"/>
    <w:rsid w:val="00FE73BA"/>
    <w:rsid w:val="00FF1699"/>
    <w:rsid w:val="00FF622E"/>
    <w:rsid w:val="00FF79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382DA"/>
  <w15:docId w15:val="{A9D213E4-31CB-AF46-AE69-69A4869C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B40"/>
  </w:style>
  <w:style w:type="paragraph" w:styleId="Heading1">
    <w:name w:val="heading 1"/>
    <w:basedOn w:val="Normal"/>
    <w:link w:val="Heading1Char"/>
    <w:uiPriority w:val="9"/>
    <w:qFormat/>
    <w:rsid w:val="00C952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952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29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9529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952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97187"/>
    <w:rPr>
      <w:sz w:val="16"/>
      <w:szCs w:val="16"/>
    </w:rPr>
  </w:style>
  <w:style w:type="paragraph" w:styleId="CommentText">
    <w:name w:val="annotation text"/>
    <w:basedOn w:val="Normal"/>
    <w:link w:val="CommentTextChar"/>
    <w:uiPriority w:val="99"/>
    <w:unhideWhenUsed/>
    <w:rsid w:val="00797187"/>
    <w:pPr>
      <w:spacing w:line="240" w:lineRule="auto"/>
    </w:pPr>
    <w:rPr>
      <w:sz w:val="20"/>
      <w:szCs w:val="20"/>
    </w:rPr>
  </w:style>
  <w:style w:type="character" w:customStyle="1" w:styleId="CommentTextChar">
    <w:name w:val="Comment Text Char"/>
    <w:basedOn w:val="DefaultParagraphFont"/>
    <w:link w:val="CommentText"/>
    <w:uiPriority w:val="99"/>
    <w:rsid w:val="00797187"/>
    <w:rPr>
      <w:sz w:val="20"/>
      <w:szCs w:val="20"/>
    </w:rPr>
  </w:style>
  <w:style w:type="paragraph" w:styleId="CommentSubject">
    <w:name w:val="annotation subject"/>
    <w:basedOn w:val="CommentText"/>
    <w:next w:val="CommentText"/>
    <w:link w:val="CommentSubjectChar"/>
    <w:uiPriority w:val="99"/>
    <w:semiHidden/>
    <w:unhideWhenUsed/>
    <w:rsid w:val="00797187"/>
    <w:rPr>
      <w:b/>
      <w:bCs/>
    </w:rPr>
  </w:style>
  <w:style w:type="character" w:customStyle="1" w:styleId="CommentSubjectChar">
    <w:name w:val="Comment Subject Char"/>
    <w:basedOn w:val="CommentTextChar"/>
    <w:link w:val="CommentSubject"/>
    <w:uiPriority w:val="99"/>
    <w:semiHidden/>
    <w:rsid w:val="00797187"/>
    <w:rPr>
      <w:b/>
      <w:bCs/>
      <w:sz w:val="20"/>
      <w:szCs w:val="20"/>
    </w:rPr>
  </w:style>
  <w:style w:type="paragraph" w:styleId="BalloonText">
    <w:name w:val="Balloon Text"/>
    <w:basedOn w:val="Normal"/>
    <w:link w:val="BalloonTextChar"/>
    <w:uiPriority w:val="99"/>
    <w:semiHidden/>
    <w:unhideWhenUsed/>
    <w:rsid w:val="00797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187"/>
    <w:rPr>
      <w:rFonts w:ascii="Segoe UI" w:hAnsi="Segoe UI" w:cs="Segoe UI"/>
      <w:sz w:val="18"/>
      <w:szCs w:val="18"/>
    </w:rPr>
  </w:style>
  <w:style w:type="character" w:styleId="Hyperlink">
    <w:name w:val="Hyperlink"/>
    <w:basedOn w:val="DefaultParagraphFont"/>
    <w:uiPriority w:val="99"/>
    <w:unhideWhenUsed/>
    <w:rsid w:val="00797187"/>
    <w:rPr>
      <w:color w:val="0000FF"/>
      <w:u w:val="single"/>
    </w:rPr>
  </w:style>
  <w:style w:type="paragraph" w:styleId="Header">
    <w:name w:val="header"/>
    <w:basedOn w:val="Normal"/>
    <w:link w:val="HeaderChar"/>
    <w:uiPriority w:val="99"/>
    <w:unhideWhenUsed/>
    <w:rsid w:val="00254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01F"/>
  </w:style>
  <w:style w:type="paragraph" w:styleId="Footer">
    <w:name w:val="footer"/>
    <w:basedOn w:val="Normal"/>
    <w:link w:val="FooterChar"/>
    <w:uiPriority w:val="99"/>
    <w:unhideWhenUsed/>
    <w:rsid w:val="00254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01F"/>
  </w:style>
  <w:style w:type="paragraph" w:customStyle="1" w:styleId="reference">
    <w:name w:val="reference"/>
    <w:basedOn w:val="Normal"/>
    <w:rsid w:val="00995348"/>
    <w:pPr>
      <w:spacing w:after="0" w:line="340" w:lineRule="atLeast"/>
      <w:ind w:left="567" w:hanging="567"/>
    </w:pPr>
    <w:rPr>
      <w:rFonts w:ascii="Arial" w:eastAsia="Times New Roman" w:hAnsi="Arial" w:cs="Arial"/>
      <w:sz w:val="20"/>
      <w:szCs w:val="20"/>
      <w:lang w:eastAsia="en-GB"/>
    </w:rPr>
  </w:style>
  <w:style w:type="table" w:styleId="TableGrid">
    <w:name w:val="Table Grid"/>
    <w:basedOn w:val="TableNormal"/>
    <w:uiPriority w:val="39"/>
    <w:rsid w:val="00F15A7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06ED4"/>
    <w:rPr>
      <w:i/>
      <w:iCs/>
    </w:rPr>
  </w:style>
  <w:style w:type="paragraph" w:styleId="ListParagraph">
    <w:name w:val="List Paragraph"/>
    <w:basedOn w:val="Normal"/>
    <w:uiPriority w:val="34"/>
    <w:qFormat/>
    <w:rsid w:val="003E05D9"/>
    <w:pPr>
      <w:ind w:left="720"/>
      <w:contextualSpacing/>
    </w:pPr>
  </w:style>
  <w:style w:type="paragraph" w:styleId="EndnoteText">
    <w:name w:val="endnote text"/>
    <w:basedOn w:val="Normal"/>
    <w:link w:val="EndnoteTextChar"/>
    <w:uiPriority w:val="99"/>
    <w:semiHidden/>
    <w:unhideWhenUsed/>
    <w:rsid w:val="006700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00F7"/>
    <w:rPr>
      <w:sz w:val="20"/>
      <w:szCs w:val="20"/>
    </w:rPr>
  </w:style>
  <w:style w:type="character" w:styleId="EndnoteReference">
    <w:name w:val="endnote reference"/>
    <w:basedOn w:val="DefaultParagraphFont"/>
    <w:uiPriority w:val="99"/>
    <w:semiHidden/>
    <w:unhideWhenUsed/>
    <w:rsid w:val="006700F7"/>
    <w:rPr>
      <w:vertAlign w:val="superscript"/>
    </w:rPr>
  </w:style>
  <w:style w:type="paragraph" w:customStyle="1" w:styleId="Default">
    <w:name w:val="Default"/>
    <w:rsid w:val="00ED33E4"/>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A309AA"/>
    <w:pPr>
      <w:widowControl w:val="0"/>
      <w:spacing w:after="0" w:line="240" w:lineRule="auto"/>
    </w:pPr>
    <w:rPr>
      <w:rFonts w:ascii="Arial" w:eastAsia="Times New Roman" w:hAnsi="Arial" w:cs="Times New Roman"/>
      <w:snapToGrid w:val="0"/>
      <w:sz w:val="20"/>
      <w:szCs w:val="20"/>
    </w:rPr>
  </w:style>
  <w:style w:type="character" w:customStyle="1" w:styleId="BodyTextChar">
    <w:name w:val="Body Text Char"/>
    <w:basedOn w:val="DefaultParagraphFont"/>
    <w:link w:val="BodyText"/>
    <w:rsid w:val="00A309AA"/>
    <w:rPr>
      <w:rFonts w:ascii="Arial" w:eastAsia="Times New Roman" w:hAnsi="Arial" w:cs="Times New Roman"/>
      <w:snapToGrid w:val="0"/>
      <w:sz w:val="20"/>
      <w:szCs w:val="20"/>
    </w:rPr>
  </w:style>
  <w:style w:type="paragraph" w:styleId="Revision">
    <w:name w:val="Revision"/>
    <w:hidden/>
    <w:uiPriority w:val="99"/>
    <w:semiHidden/>
    <w:rsid w:val="0022357C"/>
    <w:pPr>
      <w:spacing w:after="0" w:line="240" w:lineRule="auto"/>
    </w:pPr>
  </w:style>
  <w:style w:type="paragraph" w:customStyle="1" w:styleId="m4390541168538092985msolistparagraph">
    <w:name w:val="m_4390541168538092985msolistparagraph"/>
    <w:basedOn w:val="Normal"/>
    <w:rsid w:val="00222A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B43F2"/>
    <w:rPr>
      <w:color w:val="605E5C"/>
      <w:shd w:val="clear" w:color="auto" w:fill="E1DFDD"/>
    </w:rPr>
  </w:style>
  <w:style w:type="character" w:customStyle="1" w:styleId="UnresolvedMention2">
    <w:name w:val="Unresolved Mention2"/>
    <w:basedOn w:val="DefaultParagraphFont"/>
    <w:uiPriority w:val="99"/>
    <w:semiHidden/>
    <w:unhideWhenUsed/>
    <w:rsid w:val="00D27C69"/>
    <w:rPr>
      <w:color w:val="605E5C"/>
      <w:shd w:val="clear" w:color="auto" w:fill="E1DFDD"/>
    </w:rPr>
  </w:style>
  <w:style w:type="character" w:styleId="FollowedHyperlink">
    <w:name w:val="FollowedHyperlink"/>
    <w:basedOn w:val="DefaultParagraphFont"/>
    <w:uiPriority w:val="99"/>
    <w:semiHidden/>
    <w:unhideWhenUsed/>
    <w:rsid w:val="002948D4"/>
    <w:rPr>
      <w:color w:val="954F72" w:themeColor="followedHyperlink"/>
      <w:u w:val="single"/>
    </w:rPr>
  </w:style>
  <w:style w:type="paragraph" w:customStyle="1" w:styleId="CTChaptertitle">
    <w:name w:val="CT Chapter title"/>
    <w:basedOn w:val="Normal"/>
    <w:next w:val="Normal"/>
    <w:rsid w:val="00722057"/>
    <w:pPr>
      <w:widowControl w:val="0"/>
      <w:suppressAutoHyphens/>
      <w:autoSpaceDE w:val="0"/>
      <w:spacing w:after="240" w:line="480" w:lineRule="auto"/>
      <w:jc w:val="center"/>
    </w:pPr>
    <w:rPr>
      <w:rFonts w:ascii="Times New Roman" w:eastAsia="Times New Roman" w:hAnsi="Times New Roman" w:cs="Times New Roman"/>
      <w:sz w:val="40"/>
      <w:szCs w:val="40"/>
      <w:lang w:val="en-US" w:eastAsia="zh-CN"/>
    </w:rPr>
  </w:style>
  <w:style w:type="paragraph" w:customStyle="1" w:styleId="AUAuthorName">
    <w:name w:val="AU Author Name"/>
    <w:basedOn w:val="Normal"/>
    <w:rsid w:val="00722057"/>
    <w:pPr>
      <w:widowControl w:val="0"/>
      <w:suppressAutoHyphens/>
      <w:spacing w:before="120" w:after="240" w:line="360" w:lineRule="auto"/>
      <w:jc w:val="both"/>
    </w:pPr>
    <w:rPr>
      <w:rFonts w:ascii="Times New Roman" w:eastAsia="Times New Roman" w:hAnsi="Times New Roman" w:cs="Times New Roman"/>
      <w:sz w:val="24"/>
      <w:szCs w:val="52"/>
      <w:lang w:val="en-US" w:eastAsia="zh-CN"/>
    </w:rPr>
  </w:style>
  <w:style w:type="character" w:styleId="LineNumber">
    <w:name w:val="line number"/>
    <w:basedOn w:val="DefaultParagraphFont"/>
    <w:uiPriority w:val="99"/>
    <w:semiHidden/>
    <w:unhideWhenUsed/>
    <w:rsid w:val="0052347D"/>
  </w:style>
  <w:style w:type="paragraph" w:styleId="FootnoteText">
    <w:name w:val="footnote text"/>
    <w:basedOn w:val="Normal"/>
    <w:link w:val="FootnoteTextChar"/>
    <w:uiPriority w:val="99"/>
    <w:semiHidden/>
    <w:unhideWhenUsed/>
    <w:rsid w:val="009741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1B2"/>
    <w:rPr>
      <w:sz w:val="20"/>
      <w:szCs w:val="20"/>
    </w:rPr>
  </w:style>
  <w:style w:type="character" w:styleId="FootnoteReference">
    <w:name w:val="footnote reference"/>
    <w:basedOn w:val="DefaultParagraphFont"/>
    <w:uiPriority w:val="99"/>
    <w:semiHidden/>
    <w:unhideWhenUsed/>
    <w:rsid w:val="009741B2"/>
    <w:rPr>
      <w:vertAlign w:val="superscript"/>
    </w:rPr>
  </w:style>
  <w:style w:type="character" w:styleId="UnresolvedMention">
    <w:name w:val="Unresolved Mention"/>
    <w:basedOn w:val="DefaultParagraphFont"/>
    <w:uiPriority w:val="99"/>
    <w:semiHidden/>
    <w:unhideWhenUsed/>
    <w:rsid w:val="00E6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90987">
      <w:bodyDiv w:val="1"/>
      <w:marLeft w:val="0"/>
      <w:marRight w:val="0"/>
      <w:marTop w:val="0"/>
      <w:marBottom w:val="0"/>
      <w:divBdr>
        <w:top w:val="none" w:sz="0" w:space="0" w:color="auto"/>
        <w:left w:val="none" w:sz="0" w:space="0" w:color="auto"/>
        <w:bottom w:val="none" w:sz="0" w:space="0" w:color="auto"/>
        <w:right w:val="none" w:sz="0" w:space="0" w:color="auto"/>
      </w:divBdr>
    </w:div>
    <w:div w:id="484005900">
      <w:bodyDiv w:val="1"/>
      <w:marLeft w:val="0"/>
      <w:marRight w:val="0"/>
      <w:marTop w:val="0"/>
      <w:marBottom w:val="0"/>
      <w:divBdr>
        <w:top w:val="none" w:sz="0" w:space="0" w:color="auto"/>
        <w:left w:val="none" w:sz="0" w:space="0" w:color="auto"/>
        <w:bottom w:val="none" w:sz="0" w:space="0" w:color="auto"/>
        <w:right w:val="none" w:sz="0" w:space="0" w:color="auto"/>
      </w:divBdr>
    </w:div>
    <w:div w:id="815149577">
      <w:bodyDiv w:val="1"/>
      <w:marLeft w:val="0"/>
      <w:marRight w:val="0"/>
      <w:marTop w:val="0"/>
      <w:marBottom w:val="0"/>
      <w:divBdr>
        <w:top w:val="none" w:sz="0" w:space="0" w:color="auto"/>
        <w:left w:val="none" w:sz="0" w:space="0" w:color="auto"/>
        <w:bottom w:val="none" w:sz="0" w:space="0" w:color="auto"/>
        <w:right w:val="none" w:sz="0" w:space="0" w:color="auto"/>
      </w:divBdr>
    </w:div>
    <w:div w:id="956377552">
      <w:bodyDiv w:val="1"/>
      <w:marLeft w:val="0"/>
      <w:marRight w:val="0"/>
      <w:marTop w:val="0"/>
      <w:marBottom w:val="0"/>
      <w:divBdr>
        <w:top w:val="none" w:sz="0" w:space="0" w:color="auto"/>
        <w:left w:val="none" w:sz="0" w:space="0" w:color="auto"/>
        <w:bottom w:val="none" w:sz="0" w:space="0" w:color="auto"/>
        <w:right w:val="none" w:sz="0" w:space="0" w:color="auto"/>
      </w:divBdr>
    </w:div>
    <w:div w:id="1283657915">
      <w:bodyDiv w:val="1"/>
      <w:marLeft w:val="0"/>
      <w:marRight w:val="0"/>
      <w:marTop w:val="0"/>
      <w:marBottom w:val="0"/>
      <w:divBdr>
        <w:top w:val="none" w:sz="0" w:space="0" w:color="auto"/>
        <w:left w:val="none" w:sz="0" w:space="0" w:color="auto"/>
        <w:bottom w:val="none" w:sz="0" w:space="0" w:color="auto"/>
        <w:right w:val="none" w:sz="0" w:space="0" w:color="auto"/>
      </w:divBdr>
    </w:div>
    <w:div w:id="1720201429">
      <w:bodyDiv w:val="1"/>
      <w:marLeft w:val="0"/>
      <w:marRight w:val="0"/>
      <w:marTop w:val="0"/>
      <w:marBottom w:val="0"/>
      <w:divBdr>
        <w:top w:val="none" w:sz="0" w:space="0" w:color="auto"/>
        <w:left w:val="none" w:sz="0" w:space="0" w:color="auto"/>
        <w:bottom w:val="none" w:sz="0" w:space="0" w:color="auto"/>
        <w:right w:val="none" w:sz="0" w:space="0" w:color="auto"/>
      </w:divBdr>
      <w:divsChild>
        <w:div w:id="1695426265">
          <w:marLeft w:val="0"/>
          <w:marRight w:val="0"/>
          <w:marTop w:val="0"/>
          <w:marBottom w:val="0"/>
          <w:divBdr>
            <w:top w:val="none" w:sz="0" w:space="0" w:color="auto"/>
            <w:left w:val="none" w:sz="0" w:space="0" w:color="auto"/>
            <w:bottom w:val="none" w:sz="0" w:space="0" w:color="auto"/>
            <w:right w:val="none" w:sz="0" w:space="0" w:color="auto"/>
          </w:divBdr>
          <w:divsChild>
            <w:div w:id="107894936">
              <w:marLeft w:val="0"/>
              <w:marRight w:val="0"/>
              <w:marTop w:val="0"/>
              <w:marBottom w:val="0"/>
              <w:divBdr>
                <w:top w:val="none" w:sz="0" w:space="0" w:color="auto"/>
                <w:left w:val="none" w:sz="0" w:space="0" w:color="auto"/>
                <w:bottom w:val="none" w:sz="0" w:space="0" w:color="auto"/>
                <w:right w:val="none" w:sz="0" w:space="0" w:color="auto"/>
              </w:divBdr>
              <w:divsChild>
                <w:div w:id="3906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4852">
      <w:bodyDiv w:val="1"/>
      <w:marLeft w:val="0"/>
      <w:marRight w:val="0"/>
      <w:marTop w:val="0"/>
      <w:marBottom w:val="0"/>
      <w:divBdr>
        <w:top w:val="none" w:sz="0" w:space="0" w:color="auto"/>
        <w:left w:val="none" w:sz="0" w:space="0" w:color="auto"/>
        <w:bottom w:val="none" w:sz="0" w:space="0" w:color="auto"/>
        <w:right w:val="none" w:sz="0" w:space="0" w:color="auto"/>
      </w:divBdr>
      <w:divsChild>
        <w:div w:id="908073045">
          <w:marLeft w:val="0"/>
          <w:marRight w:val="0"/>
          <w:marTop w:val="0"/>
          <w:marBottom w:val="150"/>
          <w:divBdr>
            <w:top w:val="none" w:sz="0" w:space="0" w:color="auto"/>
            <w:left w:val="none" w:sz="0" w:space="0" w:color="auto"/>
            <w:bottom w:val="none" w:sz="0" w:space="0" w:color="auto"/>
            <w:right w:val="none" w:sz="0" w:space="0" w:color="auto"/>
          </w:divBdr>
        </w:div>
        <w:div w:id="1977947778">
          <w:marLeft w:val="0"/>
          <w:marRight w:val="0"/>
          <w:marTop w:val="0"/>
          <w:marBottom w:val="150"/>
          <w:divBdr>
            <w:top w:val="none" w:sz="0" w:space="0" w:color="auto"/>
            <w:left w:val="none" w:sz="0" w:space="0" w:color="auto"/>
            <w:bottom w:val="none" w:sz="0" w:space="0" w:color="auto"/>
            <w:right w:val="none" w:sz="0" w:space="0" w:color="auto"/>
          </w:divBdr>
        </w:div>
        <w:div w:id="1309437505">
          <w:marLeft w:val="0"/>
          <w:marRight w:val="0"/>
          <w:marTop w:val="75"/>
          <w:marBottom w:val="150"/>
          <w:divBdr>
            <w:top w:val="none" w:sz="0" w:space="0" w:color="auto"/>
            <w:left w:val="none" w:sz="0" w:space="0" w:color="auto"/>
            <w:bottom w:val="none" w:sz="0" w:space="0" w:color="auto"/>
            <w:right w:val="none" w:sz="0" w:space="0" w:color="auto"/>
          </w:divBdr>
          <w:divsChild>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9544">
      <w:bodyDiv w:val="1"/>
      <w:marLeft w:val="0"/>
      <w:marRight w:val="0"/>
      <w:marTop w:val="0"/>
      <w:marBottom w:val="0"/>
      <w:divBdr>
        <w:top w:val="none" w:sz="0" w:space="0" w:color="auto"/>
        <w:left w:val="none" w:sz="0" w:space="0" w:color="auto"/>
        <w:bottom w:val="none" w:sz="0" w:space="0" w:color="auto"/>
        <w:right w:val="none" w:sz="0" w:space="0" w:color="auto"/>
      </w:divBdr>
      <w:divsChild>
        <w:div w:id="689259728">
          <w:marLeft w:val="446"/>
          <w:marRight w:val="0"/>
          <w:marTop w:val="0"/>
          <w:marBottom w:val="200"/>
          <w:divBdr>
            <w:top w:val="none" w:sz="0" w:space="0" w:color="auto"/>
            <w:left w:val="none" w:sz="0" w:space="0" w:color="auto"/>
            <w:bottom w:val="none" w:sz="0" w:space="0" w:color="auto"/>
            <w:right w:val="none" w:sz="0" w:space="0" w:color="auto"/>
          </w:divBdr>
        </w:div>
      </w:divsChild>
    </w:div>
    <w:div w:id="193050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B65C-FA64-4067-9B34-B09CD66F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8473</Words>
  <Characters>48301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AnonTW</dc:creator>
  <cp:keywords/>
  <dc:description/>
  <cp:lastModifiedBy>AnonTW</cp:lastModifiedBy>
  <cp:revision>2</cp:revision>
  <cp:lastPrinted>2019-10-27T15:46:00Z</cp:lastPrinted>
  <dcterms:created xsi:type="dcterms:W3CDTF">2020-08-26T10:41:00Z</dcterms:created>
  <dcterms:modified xsi:type="dcterms:W3CDTF">2020-08-26T10:41:00Z</dcterms:modified>
</cp:coreProperties>
</file>