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5B2C" w14:textId="1E77EEBF" w:rsidR="00F42003" w:rsidRPr="00354023" w:rsidRDefault="00F42003" w:rsidP="00354023">
      <w:pPr>
        <w:spacing w:before="120" w:after="120" w:line="276" w:lineRule="auto"/>
        <w:jc w:val="center"/>
        <w:rPr>
          <w:rFonts w:cstheme="minorHAnsi"/>
          <w:b/>
          <w:sz w:val="24"/>
          <w:szCs w:val="24"/>
        </w:rPr>
      </w:pPr>
      <w:r w:rsidRPr="00354023">
        <w:rPr>
          <w:rFonts w:cstheme="minorHAnsi"/>
          <w:b/>
          <w:sz w:val="24"/>
          <w:szCs w:val="24"/>
        </w:rPr>
        <w:t xml:space="preserve">One size </w:t>
      </w:r>
      <w:proofErr w:type="gramStart"/>
      <w:r w:rsidRPr="00354023">
        <w:rPr>
          <w:rFonts w:cstheme="minorHAnsi"/>
          <w:b/>
          <w:sz w:val="24"/>
          <w:szCs w:val="24"/>
        </w:rPr>
        <w:t>fits</w:t>
      </w:r>
      <w:proofErr w:type="gramEnd"/>
      <w:r w:rsidRPr="00354023">
        <w:rPr>
          <w:rFonts w:cstheme="minorHAnsi"/>
          <w:b/>
          <w:sz w:val="24"/>
          <w:szCs w:val="24"/>
        </w:rPr>
        <w:t xml:space="preserve"> all? What counts </w:t>
      </w:r>
      <w:r w:rsidR="00845FFA" w:rsidRPr="00354023">
        <w:rPr>
          <w:rFonts w:cstheme="minorHAnsi"/>
          <w:b/>
          <w:sz w:val="24"/>
          <w:szCs w:val="24"/>
        </w:rPr>
        <w:t xml:space="preserve">as </w:t>
      </w:r>
      <w:r w:rsidRPr="00354023">
        <w:rPr>
          <w:rFonts w:cstheme="minorHAnsi"/>
          <w:b/>
          <w:sz w:val="24"/>
          <w:szCs w:val="24"/>
        </w:rPr>
        <w:t>quality</w:t>
      </w:r>
      <w:r w:rsidR="00845FFA" w:rsidRPr="00354023">
        <w:rPr>
          <w:rFonts w:cstheme="minorHAnsi"/>
          <w:b/>
          <w:sz w:val="24"/>
          <w:szCs w:val="24"/>
        </w:rPr>
        <w:t xml:space="preserve"> practice</w:t>
      </w:r>
      <w:r w:rsidRPr="00354023">
        <w:rPr>
          <w:rFonts w:cstheme="minorHAnsi"/>
          <w:b/>
          <w:sz w:val="24"/>
          <w:szCs w:val="24"/>
        </w:rPr>
        <w:t xml:space="preserve"> in</w:t>
      </w:r>
      <w:r w:rsidR="008A47AA" w:rsidRPr="00354023">
        <w:rPr>
          <w:rFonts w:cstheme="minorHAnsi"/>
          <w:b/>
          <w:sz w:val="24"/>
          <w:szCs w:val="24"/>
        </w:rPr>
        <w:t xml:space="preserve"> (reflexive)</w:t>
      </w:r>
      <w:r w:rsidRPr="00354023">
        <w:rPr>
          <w:rFonts w:cstheme="minorHAnsi"/>
          <w:b/>
          <w:sz w:val="24"/>
          <w:szCs w:val="24"/>
        </w:rPr>
        <w:t xml:space="preserve"> thematic analysis? </w:t>
      </w:r>
    </w:p>
    <w:p w14:paraId="60139F11" w14:textId="72B11ABD" w:rsidR="00085C5F" w:rsidRPr="00354023" w:rsidRDefault="00085C5F" w:rsidP="00354023">
      <w:pPr>
        <w:spacing w:before="120" w:after="120" w:line="276" w:lineRule="auto"/>
        <w:jc w:val="center"/>
        <w:rPr>
          <w:rFonts w:cstheme="minorHAnsi"/>
          <w:b/>
          <w:sz w:val="24"/>
          <w:szCs w:val="24"/>
        </w:rPr>
      </w:pPr>
      <w:r w:rsidRPr="00354023">
        <w:rPr>
          <w:rFonts w:cstheme="minorHAnsi"/>
          <w:b/>
          <w:sz w:val="24"/>
          <w:szCs w:val="24"/>
        </w:rPr>
        <w:t>Virginia Braun and Victoria Clarke</w:t>
      </w:r>
    </w:p>
    <w:p w14:paraId="6BCA4230" w14:textId="2FF701F8" w:rsidR="00085C5F" w:rsidRPr="00354023" w:rsidRDefault="00085C5F" w:rsidP="00354023">
      <w:pPr>
        <w:spacing w:before="120" w:after="120" w:line="276" w:lineRule="auto"/>
        <w:jc w:val="center"/>
        <w:rPr>
          <w:rFonts w:cstheme="minorHAnsi"/>
          <w:b/>
          <w:bCs/>
          <w:i/>
          <w:sz w:val="24"/>
          <w:szCs w:val="24"/>
        </w:rPr>
      </w:pPr>
      <w:r w:rsidRPr="00354023">
        <w:rPr>
          <w:rFonts w:cstheme="minorHAnsi"/>
          <w:b/>
          <w:bCs/>
          <w:i/>
          <w:sz w:val="24"/>
          <w:szCs w:val="24"/>
        </w:rPr>
        <w:t>Qualitative</w:t>
      </w:r>
      <w:r w:rsidR="00724894" w:rsidRPr="00354023">
        <w:rPr>
          <w:rFonts w:cstheme="minorHAnsi"/>
          <w:b/>
          <w:bCs/>
          <w:i/>
          <w:sz w:val="24"/>
          <w:szCs w:val="24"/>
        </w:rPr>
        <w:t xml:space="preserve"> Research in</w:t>
      </w:r>
      <w:r w:rsidRPr="00354023">
        <w:rPr>
          <w:rFonts w:cstheme="minorHAnsi"/>
          <w:b/>
          <w:bCs/>
          <w:i/>
          <w:sz w:val="24"/>
          <w:szCs w:val="24"/>
        </w:rPr>
        <w:t xml:space="preserve"> Psychology</w:t>
      </w:r>
    </w:p>
    <w:p w14:paraId="495A24AC" w14:textId="015D3CA8" w:rsidR="00EB1D0D" w:rsidRPr="00354023" w:rsidRDefault="002425AF" w:rsidP="00354023">
      <w:pPr>
        <w:spacing w:before="120" w:after="120" w:line="276" w:lineRule="auto"/>
        <w:jc w:val="center"/>
        <w:rPr>
          <w:rFonts w:eastAsia="Times New Roman" w:cstheme="minorHAnsi"/>
          <w:color w:val="000000"/>
          <w:sz w:val="24"/>
          <w:szCs w:val="24"/>
        </w:rPr>
      </w:pPr>
      <w:r w:rsidRPr="00354023">
        <w:rPr>
          <w:rFonts w:cstheme="minorHAnsi"/>
          <w:sz w:val="24"/>
          <w:szCs w:val="24"/>
        </w:rPr>
        <w:t xml:space="preserve">Special Issue: </w:t>
      </w:r>
      <w:r w:rsidRPr="00354023">
        <w:rPr>
          <w:rFonts w:eastAsia="Times New Roman" w:cstheme="minorHAnsi"/>
          <w:color w:val="000000"/>
          <w:sz w:val="24"/>
          <w:szCs w:val="24"/>
        </w:rPr>
        <w:t>Quality in qualitative approaches: Celebrating heterogeneity</w:t>
      </w:r>
    </w:p>
    <w:p w14:paraId="019D94BE" w14:textId="1332B2A0" w:rsidR="002425AF" w:rsidRDefault="002425AF" w:rsidP="00354023">
      <w:pPr>
        <w:spacing w:before="120" w:after="120" w:line="276" w:lineRule="auto"/>
        <w:jc w:val="center"/>
        <w:rPr>
          <w:rFonts w:eastAsia="Times New Roman" w:cstheme="minorHAnsi"/>
          <w:color w:val="000000"/>
          <w:sz w:val="24"/>
          <w:szCs w:val="24"/>
        </w:rPr>
      </w:pPr>
      <w:r w:rsidRPr="00354023">
        <w:rPr>
          <w:rFonts w:eastAsia="Times New Roman" w:cstheme="minorHAnsi"/>
          <w:color w:val="000000"/>
          <w:sz w:val="24"/>
          <w:szCs w:val="24"/>
        </w:rPr>
        <w:t>Co-edited by Jessica Nina Lester (Indiana University, US) &amp; Michelle O’Reilly (University of Leicester, UK)</w:t>
      </w:r>
    </w:p>
    <w:p w14:paraId="1AFB622B" w14:textId="77777777" w:rsidR="00354023" w:rsidRPr="00354023" w:rsidRDefault="00354023" w:rsidP="00354023">
      <w:pPr>
        <w:spacing w:before="120" w:after="120" w:line="276" w:lineRule="auto"/>
        <w:jc w:val="center"/>
        <w:rPr>
          <w:rFonts w:eastAsia="Times New Roman" w:cstheme="minorHAnsi"/>
          <w:color w:val="000000"/>
          <w:sz w:val="24"/>
          <w:szCs w:val="24"/>
        </w:rPr>
      </w:pPr>
    </w:p>
    <w:p w14:paraId="5FBD8613" w14:textId="77777777" w:rsidR="00965C14" w:rsidRPr="00354023" w:rsidRDefault="00965C14" w:rsidP="00354023">
      <w:pPr>
        <w:spacing w:before="120" w:after="120" w:line="276" w:lineRule="auto"/>
        <w:jc w:val="center"/>
        <w:rPr>
          <w:rFonts w:cstheme="minorHAnsi"/>
          <w:b/>
          <w:sz w:val="24"/>
          <w:szCs w:val="24"/>
        </w:rPr>
      </w:pPr>
      <w:r w:rsidRPr="00354023">
        <w:rPr>
          <w:rFonts w:cstheme="minorHAnsi"/>
          <w:b/>
          <w:sz w:val="24"/>
          <w:szCs w:val="24"/>
        </w:rPr>
        <w:t>Abstract</w:t>
      </w:r>
    </w:p>
    <w:p w14:paraId="2F571377" w14:textId="360B297A" w:rsidR="00600FE8" w:rsidRPr="00354023" w:rsidRDefault="005150DE" w:rsidP="00354023">
      <w:pPr>
        <w:spacing w:before="120" w:after="120" w:line="276" w:lineRule="auto"/>
        <w:rPr>
          <w:rFonts w:cstheme="minorHAnsi"/>
          <w:bCs/>
          <w:sz w:val="24"/>
          <w:szCs w:val="24"/>
        </w:rPr>
      </w:pPr>
      <w:r w:rsidRPr="00354023">
        <w:rPr>
          <w:rFonts w:cstheme="minorHAnsi"/>
          <w:bCs/>
          <w:sz w:val="24"/>
          <w:szCs w:val="24"/>
        </w:rPr>
        <w:t>Developing a</w:t>
      </w:r>
      <w:r w:rsidR="009300B5" w:rsidRPr="00354023">
        <w:rPr>
          <w:rFonts w:cstheme="minorHAnsi"/>
          <w:bCs/>
          <w:sz w:val="24"/>
          <w:szCs w:val="24"/>
        </w:rPr>
        <w:t xml:space="preserve"> universal quality standard</w:t>
      </w:r>
      <w:r w:rsidR="00600FE8" w:rsidRPr="00354023">
        <w:rPr>
          <w:rFonts w:cstheme="minorHAnsi"/>
          <w:bCs/>
          <w:sz w:val="24"/>
          <w:szCs w:val="24"/>
        </w:rPr>
        <w:t xml:space="preserve"> for </w:t>
      </w:r>
      <w:r w:rsidRPr="00354023">
        <w:rPr>
          <w:rFonts w:cstheme="minorHAnsi"/>
          <w:bCs/>
          <w:sz w:val="24"/>
          <w:szCs w:val="24"/>
        </w:rPr>
        <w:t>thematic analysis (</w:t>
      </w:r>
      <w:r w:rsidR="00500E91" w:rsidRPr="00354023">
        <w:rPr>
          <w:rFonts w:cstheme="minorHAnsi"/>
          <w:bCs/>
          <w:sz w:val="24"/>
          <w:szCs w:val="24"/>
        </w:rPr>
        <w:t>TA</w:t>
      </w:r>
      <w:r w:rsidRPr="00354023">
        <w:rPr>
          <w:rFonts w:cstheme="minorHAnsi"/>
          <w:bCs/>
          <w:sz w:val="24"/>
          <w:szCs w:val="24"/>
        </w:rPr>
        <w:t>)</w:t>
      </w:r>
      <w:r w:rsidR="00600FE8" w:rsidRPr="00354023">
        <w:rPr>
          <w:rFonts w:cstheme="minorHAnsi"/>
          <w:bCs/>
          <w:sz w:val="24"/>
          <w:szCs w:val="24"/>
        </w:rPr>
        <w:t xml:space="preserve"> is complicated by the existence of numerous iterations of </w:t>
      </w:r>
      <w:r w:rsidR="00500E91" w:rsidRPr="00354023">
        <w:rPr>
          <w:rFonts w:cstheme="minorHAnsi"/>
          <w:bCs/>
          <w:sz w:val="24"/>
          <w:szCs w:val="24"/>
        </w:rPr>
        <w:t>TA</w:t>
      </w:r>
      <w:r w:rsidR="008525E8" w:rsidRPr="00354023">
        <w:rPr>
          <w:rFonts w:cstheme="minorHAnsi"/>
          <w:bCs/>
          <w:sz w:val="24"/>
          <w:szCs w:val="24"/>
        </w:rPr>
        <w:t xml:space="preserve"> that</w:t>
      </w:r>
      <w:r w:rsidR="00600FE8" w:rsidRPr="00354023">
        <w:rPr>
          <w:rFonts w:cstheme="minorHAnsi"/>
          <w:bCs/>
          <w:sz w:val="24"/>
          <w:szCs w:val="24"/>
        </w:rPr>
        <w:t xml:space="preserve"> differ</w:t>
      </w:r>
      <w:r w:rsidR="009300B5" w:rsidRPr="00354023">
        <w:rPr>
          <w:rFonts w:cstheme="minorHAnsi"/>
          <w:bCs/>
          <w:sz w:val="24"/>
          <w:szCs w:val="24"/>
        </w:rPr>
        <w:t xml:space="preserve"> paradigmatically,</w:t>
      </w:r>
      <w:r w:rsidR="00600FE8" w:rsidRPr="00354023">
        <w:rPr>
          <w:rFonts w:cstheme="minorHAnsi"/>
          <w:bCs/>
          <w:sz w:val="24"/>
          <w:szCs w:val="24"/>
        </w:rPr>
        <w:t xml:space="preserve"> </w:t>
      </w:r>
      <w:proofErr w:type="gramStart"/>
      <w:r w:rsidR="009300B5" w:rsidRPr="00354023">
        <w:rPr>
          <w:rFonts w:cstheme="minorHAnsi"/>
          <w:bCs/>
          <w:sz w:val="24"/>
          <w:szCs w:val="24"/>
        </w:rPr>
        <w:t>philosophically</w:t>
      </w:r>
      <w:proofErr w:type="gramEnd"/>
      <w:r w:rsidR="009300B5" w:rsidRPr="00354023">
        <w:rPr>
          <w:rFonts w:cstheme="minorHAnsi"/>
          <w:bCs/>
          <w:sz w:val="24"/>
          <w:szCs w:val="24"/>
        </w:rPr>
        <w:t xml:space="preserve"> and </w:t>
      </w:r>
      <w:r w:rsidR="00500E91" w:rsidRPr="00354023">
        <w:rPr>
          <w:rFonts w:cstheme="minorHAnsi"/>
          <w:bCs/>
          <w:sz w:val="24"/>
          <w:szCs w:val="24"/>
        </w:rPr>
        <w:t>procedurally</w:t>
      </w:r>
      <w:r w:rsidR="00600FE8" w:rsidRPr="00354023">
        <w:rPr>
          <w:rFonts w:cstheme="minorHAnsi"/>
          <w:bCs/>
          <w:sz w:val="24"/>
          <w:szCs w:val="24"/>
        </w:rPr>
        <w:t xml:space="preserve">. </w:t>
      </w:r>
      <w:r w:rsidR="00500E91" w:rsidRPr="00354023">
        <w:rPr>
          <w:rFonts w:cstheme="minorHAnsi"/>
          <w:bCs/>
          <w:sz w:val="24"/>
          <w:szCs w:val="24"/>
        </w:rPr>
        <w:t>T</w:t>
      </w:r>
      <w:r w:rsidR="009300B5" w:rsidRPr="00354023">
        <w:rPr>
          <w:rFonts w:cstheme="minorHAnsi"/>
          <w:bCs/>
          <w:sz w:val="24"/>
          <w:szCs w:val="24"/>
        </w:rPr>
        <w:t xml:space="preserve">his plurality in TA is often </w:t>
      </w:r>
      <w:r w:rsidR="009300B5" w:rsidRPr="00354023">
        <w:rPr>
          <w:rFonts w:cstheme="minorHAnsi"/>
          <w:bCs/>
          <w:i/>
          <w:sz w:val="24"/>
          <w:szCs w:val="24"/>
        </w:rPr>
        <w:t>not</w:t>
      </w:r>
      <w:r w:rsidR="009300B5" w:rsidRPr="00354023">
        <w:rPr>
          <w:rFonts w:cstheme="minorHAnsi"/>
          <w:bCs/>
          <w:sz w:val="24"/>
          <w:szCs w:val="24"/>
        </w:rPr>
        <w:t xml:space="preserve"> recognised by</w:t>
      </w:r>
      <w:r w:rsidR="00600FE8" w:rsidRPr="00354023">
        <w:rPr>
          <w:rFonts w:cstheme="minorHAnsi"/>
          <w:bCs/>
          <w:sz w:val="24"/>
          <w:szCs w:val="24"/>
        </w:rPr>
        <w:t xml:space="preserve"> </w:t>
      </w:r>
      <w:r w:rsidRPr="00354023">
        <w:rPr>
          <w:rFonts w:cstheme="minorHAnsi"/>
          <w:bCs/>
          <w:sz w:val="24"/>
          <w:szCs w:val="24"/>
        </w:rPr>
        <w:t xml:space="preserve">editors, </w:t>
      </w:r>
      <w:r w:rsidR="00600FE8" w:rsidRPr="00354023">
        <w:rPr>
          <w:rFonts w:cstheme="minorHAnsi"/>
          <w:bCs/>
          <w:sz w:val="24"/>
          <w:szCs w:val="24"/>
        </w:rPr>
        <w:t xml:space="preserve">reviewers </w:t>
      </w:r>
      <w:r w:rsidR="009300B5" w:rsidRPr="00354023">
        <w:rPr>
          <w:rFonts w:cstheme="minorHAnsi"/>
          <w:bCs/>
          <w:sz w:val="24"/>
          <w:szCs w:val="24"/>
        </w:rPr>
        <w:t>or</w:t>
      </w:r>
      <w:r w:rsidR="00600FE8" w:rsidRPr="00354023">
        <w:rPr>
          <w:rFonts w:cstheme="minorHAnsi"/>
          <w:bCs/>
          <w:sz w:val="24"/>
          <w:szCs w:val="24"/>
        </w:rPr>
        <w:t xml:space="preserve"> authors</w:t>
      </w:r>
      <w:r w:rsidR="009300B5" w:rsidRPr="00354023">
        <w:rPr>
          <w:rFonts w:cstheme="minorHAnsi"/>
          <w:bCs/>
          <w:sz w:val="24"/>
          <w:szCs w:val="24"/>
        </w:rPr>
        <w:t>, who</w:t>
      </w:r>
      <w:r w:rsidR="00600FE8" w:rsidRPr="00354023">
        <w:rPr>
          <w:rFonts w:cstheme="minorHAnsi"/>
          <w:bCs/>
          <w:sz w:val="24"/>
          <w:szCs w:val="24"/>
        </w:rPr>
        <w:t xml:space="preserve"> </w:t>
      </w:r>
      <w:r w:rsidR="00500E91" w:rsidRPr="00354023">
        <w:rPr>
          <w:rFonts w:cstheme="minorHAnsi"/>
          <w:bCs/>
          <w:sz w:val="24"/>
          <w:szCs w:val="24"/>
        </w:rPr>
        <w:t>promote</w:t>
      </w:r>
      <w:r w:rsidR="00600FE8" w:rsidRPr="00354023">
        <w:rPr>
          <w:rFonts w:cstheme="minorHAnsi"/>
          <w:bCs/>
          <w:sz w:val="24"/>
          <w:szCs w:val="24"/>
        </w:rPr>
        <w:t xml:space="preserve"> </w:t>
      </w:r>
      <w:r w:rsidR="009300B5" w:rsidRPr="00354023">
        <w:rPr>
          <w:rFonts w:cstheme="minorHAnsi"/>
          <w:bCs/>
          <w:sz w:val="24"/>
          <w:szCs w:val="24"/>
        </w:rPr>
        <w:t>‘</w:t>
      </w:r>
      <w:r w:rsidR="00600FE8" w:rsidRPr="00354023">
        <w:rPr>
          <w:rFonts w:cstheme="minorHAnsi"/>
          <w:bCs/>
          <w:sz w:val="24"/>
          <w:szCs w:val="24"/>
        </w:rPr>
        <w:t xml:space="preserve">coding reliability </w:t>
      </w:r>
      <w:r w:rsidR="00D5280E" w:rsidRPr="00354023">
        <w:rPr>
          <w:rFonts w:cstheme="minorHAnsi"/>
          <w:bCs/>
          <w:sz w:val="24"/>
          <w:szCs w:val="24"/>
        </w:rPr>
        <w:t>measures</w:t>
      </w:r>
      <w:r w:rsidR="009300B5" w:rsidRPr="00354023">
        <w:rPr>
          <w:rFonts w:cstheme="minorHAnsi"/>
          <w:bCs/>
          <w:sz w:val="24"/>
          <w:szCs w:val="24"/>
        </w:rPr>
        <w:t>’</w:t>
      </w:r>
      <w:r w:rsidR="00D5280E" w:rsidRPr="00354023">
        <w:rPr>
          <w:rFonts w:cstheme="minorHAnsi"/>
          <w:bCs/>
          <w:sz w:val="24"/>
          <w:szCs w:val="24"/>
        </w:rPr>
        <w:t xml:space="preserve"> </w:t>
      </w:r>
      <w:r w:rsidR="00600FE8" w:rsidRPr="00354023">
        <w:rPr>
          <w:rFonts w:cstheme="minorHAnsi"/>
          <w:bCs/>
          <w:sz w:val="24"/>
          <w:szCs w:val="24"/>
        </w:rPr>
        <w:t xml:space="preserve">as universal </w:t>
      </w:r>
      <w:r w:rsidR="00B2122C" w:rsidRPr="00354023">
        <w:rPr>
          <w:rFonts w:cstheme="minorHAnsi"/>
          <w:bCs/>
          <w:sz w:val="24"/>
          <w:szCs w:val="24"/>
        </w:rPr>
        <w:t xml:space="preserve">requirements </w:t>
      </w:r>
      <w:r w:rsidR="00600FE8" w:rsidRPr="00354023">
        <w:rPr>
          <w:rFonts w:cstheme="minorHAnsi"/>
          <w:bCs/>
          <w:sz w:val="24"/>
          <w:szCs w:val="24"/>
        </w:rPr>
        <w:t>of quality TA.</w:t>
      </w:r>
      <w:r w:rsidR="00496F0A" w:rsidRPr="00354023">
        <w:rPr>
          <w:rFonts w:cstheme="minorHAnsi"/>
          <w:bCs/>
          <w:sz w:val="24"/>
          <w:szCs w:val="24"/>
        </w:rPr>
        <w:t xml:space="preserve"> </w:t>
      </w:r>
      <w:r w:rsidR="009300B5" w:rsidRPr="00354023">
        <w:rPr>
          <w:rFonts w:cstheme="minorHAnsi"/>
          <w:bCs/>
          <w:sz w:val="24"/>
          <w:szCs w:val="24"/>
        </w:rPr>
        <w:t xml:space="preserve">Focusing </w:t>
      </w:r>
      <w:r w:rsidR="00500E91" w:rsidRPr="00354023">
        <w:rPr>
          <w:rFonts w:cstheme="minorHAnsi"/>
          <w:bCs/>
          <w:sz w:val="24"/>
          <w:szCs w:val="24"/>
        </w:rPr>
        <w:t xml:space="preserve">particularly </w:t>
      </w:r>
      <w:r w:rsidR="009300B5" w:rsidRPr="00354023">
        <w:rPr>
          <w:rFonts w:cstheme="minorHAnsi"/>
          <w:bCs/>
          <w:sz w:val="24"/>
          <w:szCs w:val="24"/>
        </w:rPr>
        <w:t xml:space="preserve">on </w:t>
      </w:r>
      <w:r w:rsidR="00496F0A" w:rsidRPr="00354023">
        <w:rPr>
          <w:rFonts w:cstheme="minorHAnsi"/>
          <w:bCs/>
          <w:sz w:val="24"/>
          <w:szCs w:val="24"/>
        </w:rPr>
        <w:t xml:space="preserve">our </w:t>
      </w:r>
      <w:r w:rsidR="00496F0A" w:rsidRPr="00354023">
        <w:rPr>
          <w:rFonts w:cstheme="minorHAnsi"/>
          <w:bCs/>
          <w:i/>
          <w:iCs/>
          <w:sz w:val="24"/>
          <w:szCs w:val="24"/>
        </w:rPr>
        <w:t>reflexive</w:t>
      </w:r>
      <w:r w:rsidR="00496F0A" w:rsidRPr="00354023">
        <w:rPr>
          <w:rFonts w:cstheme="minorHAnsi"/>
          <w:bCs/>
          <w:sz w:val="24"/>
          <w:szCs w:val="24"/>
        </w:rPr>
        <w:t xml:space="preserve"> TA approach</w:t>
      </w:r>
      <w:r w:rsidR="00500E91" w:rsidRPr="00354023">
        <w:rPr>
          <w:rFonts w:cstheme="minorHAnsi"/>
          <w:bCs/>
          <w:sz w:val="24"/>
          <w:szCs w:val="24"/>
        </w:rPr>
        <w:t>, we discuss quality in TA with reference to</w:t>
      </w:r>
      <w:r w:rsidR="00496F0A" w:rsidRPr="00354023">
        <w:rPr>
          <w:rFonts w:cstheme="minorHAnsi"/>
          <w:bCs/>
          <w:sz w:val="24"/>
          <w:szCs w:val="24"/>
        </w:rPr>
        <w:t xml:space="preserve"> ten common problems </w:t>
      </w:r>
      <w:r w:rsidR="00500E91" w:rsidRPr="00354023">
        <w:rPr>
          <w:rFonts w:cstheme="minorHAnsi"/>
          <w:bCs/>
          <w:sz w:val="24"/>
          <w:szCs w:val="24"/>
        </w:rPr>
        <w:t>we</w:t>
      </w:r>
      <w:r w:rsidR="008525E8" w:rsidRPr="00354023">
        <w:rPr>
          <w:rFonts w:cstheme="minorHAnsi"/>
          <w:bCs/>
          <w:sz w:val="24"/>
          <w:szCs w:val="24"/>
        </w:rPr>
        <w:t xml:space="preserve"> ha</w:t>
      </w:r>
      <w:r w:rsidR="00500E91" w:rsidRPr="00354023">
        <w:rPr>
          <w:rFonts w:cstheme="minorHAnsi"/>
          <w:bCs/>
          <w:sz w:val="24"/>
          <w:szCs w:val="24"/>
        </w:rPr>
        <w:t xml:space="preserve">ve identified </w:t>
      </w:r>
      <w:r w:rsidR="00496F0A" w:rsidRPr="00354023">
        <w:rPr>
          <w:rFonts w:cstheme="minorHAnsi"/>
          <w:bCs/>
          <w:sz w:val="24"/>
          <w:szCs w:val="24"/>
        </w:rPr>
        <w:t>in published TA research</w:t>
      </w:r>
      <w:r w:rsidR="00160974" w:rsidRPr="00354023">
        <w:rPr>
          <w:rFonts w:cstheme="minorHAnsi"/>
          <w:bCs/>
          <w:sz w:val="24"/>
          <w:szCs w:val="24"/>
        </w:rPr>
        <w:t xml:space="preserve"> </w:t>
      </w:r>
      <w:r w:rsidR="00500E91" w:rsidRPr="00354023">
        <w:rPr>
          <w:rFonts w:cstheme="minorHAnsi"/>
          <w:bCs/>
          <w:sz w:val="24"/>
          <w:szCs w:val="24"/>
        </w:rPr>
        <w:t xml:space="preserve">that </w:t>
      </w:r>
      <w:r w:rsidR="00160974" w:rsidRPr="00354023">
        <w:rPr>
          <w:rFonts w:cstheme="minorHAnsi"/>
          <w:bCs/>
          <w:sz w:val="24"/>
          <w:szCs w:val="24"/>
        </w:rPr>
        <w:t>cit</w:t>
      </w:r>
      <w:r w:rsidR="00500E91" w:rsidRPr="00354023">
        <w:rPr>
          <w:rFonts w:cstheme="minorHAnsi"/>
          <w:bCs/>
          <w:sz w:val="24"/>
          <w:szCs w:val="24"/>
        </w:rPr>
        <w:t>es</w:t>
      </w:r>
      <w:r w:rsidR="00160974" w:rsidRPr="00354023">
        <w:rPr>
          <w:rFonts w:cstheme="minorHAnsi"/>
          <w:bCs/>
          <w:sz w:val="24"/>
          <w:szCs w:val="24"/>
        </w:rPr>
        <w:t xml:space="preserve"> or claim</w:t>
      </w:r>
      <w:r w:rsidR="00500E91" w:rsidRPr="00354023">
        <w:rPr>
          <w:rFonts w:cstheme="minorHAnsi"/>
          <w:bCs/>
          <w:sz w:val="24"/>
          <w:szCs w:val="24"/>
        </w:rPr>
        <w:t>s</w:t>
      </w:r>
      <w:r w:rsidR="00160974" w:rsidRPr="00354023">
        <w:rPr>
          <w:rFonts w:cstheme="minorHAnsi"/>
          <w:bCs/>
          <w:sz w:val="24"/>
          <w:szCs w:val="24"/>
        </w:rPr>
        <w:t xml:space="preserve"> to follow </w:t>
      </w:r>
      <w:r w:rsidR="00500E91" w:rsidRPr="00354023">
        <w:rPr>
          <w:rFonts w:cstheme="minorHAnsi"/>
          <w:bCs/>
          <w:sz w:val="24"/>
          <w:szCs w:val="24"/>
        </w:rPr>
        <w:t>our guidance</w:t>
      </w:r>
      <w:r w:rsidR="00496F0A" w:rsidRPr="00354023">
        <w:rPr>
          <w:rFonts w:cstheme="minorHAnsi"/>
          <w:bCs/>
          <w:sz w:val="24"/>
          <w:szCs w:val="24"/>
        </w:rPr>
        <w:t xml:space="preserve">. </w:t>
      </w:r>
      <w:r w:rsidR="00D5280E" w:rsidRPr="00354023">
        <w:rPr>
          <w:rFonts w:cstheme="minorHAnsi"/>
          <w:bCs/>
          <w:sz w:val="24"/>
          <w:szCs w:val="24"/>
        </w:rPr>
        <w:t>Many of the</w:t>
      </w:r>
      <w:r w:rsidR="00496F0A" w:rsidRPr="00354023">
        <w:rPr>
          <w:rFonts w:cstheme="minorHAnsi"/>
          <w:bCs/>
          <w:sz w:val="24"/>
          <w:szCs w:val="24"/>
        </w:rPr>
        <w:t xml:space="preserve"> common problems are underpinned by </w:t>
      </w:r>
      <w:r w:rsidR="00500E91" w:rsidRPr="00354023">
        <w:rPr>
          <w:rFonts w:cstheme="minorHAnsi"/>
          <w:bCs/>
          <w:sz w:val="24"/>
          <w:szCs w:val="24"/>
        </w:rPr>
        <w:t>an</w:t>
      </w:r>
      <w:r w:rsidR="00496F0A" w:rsidRPr="00354023">
        <w:rPr>
          <w:rFonts w:cstheme="minorHAnsi"/>
          <w:bCs/>
          <w:sz w:val="24"/>
          <w:szCs w:val="24"/>
        </w:rPr>
        <w:t xml:space="preserve"> assumption of homogeneity</w:t>
      </w:r>
      <w:r w:rsidR="0094310B" w:rsidRPr="00354023">
        <w:rPr>
          <w:rFonts w:cstheme="minorHAnsi"/>
          <w:bCs/>
          <w:sz w:val="24"/>
          <w:szCs w:val="24"/>
        </w:rPr>
        <w:t xml:space="preserve"> in TA</w:t>
      </w:r>
      <w:r w:rsidR="00500E91" w:rsidRPr="00354023">
        <w:rPr>
          <w:rFonts w:cstheme="minorHAnsi"/>
          <w:bCs/>
          <w:sz w:val="24"/>
          <w:szCs w:val="24"/>
        </w:rPr>
        <w:t>.</w:t>
      </w:r>
      <w:r w:rsidR="00496F0A" w:rsidRPr="00354023">
        <w:rPr>
          <w:rFonts w:cstheme="minorHAnsi"/>
          <w:bCs/>
          <w:sz w:val="24"/>
          <w:szCs w:val="24"/>
        </w:rPr>
        <w:t xml:space="preserve"> We end by outlining </w:t>
      </w:r>
      <w:r w:rsidR="00002534" w:rsidRPr="00354023">
        <w:rPr>
          <w:rFonts w:cstheme="minorHAnsi"/>
          <w:bCs/>
          <w:sz w:val="24"/>
          <w:szCs w:val="24"/>
        </w:rPr>
        <w:t>guidelines for reviewers and editors – in the form of twenty critical questions – to support them in promoting high(er) standards in TA research</w:t>
      </w:r>
      <w:r w:rsidR="00500E91" w:rsidRPr="00354023">
        <w:rPr>
          <w:rFonts w:cstheme="minorHAnsi"/>
          <w:bCs/>
          <w:sz w:val="24"/>
          <w:szCs w:val="24"/>
        </w:rPr>
        <w:t>,</w:t>
      </w:r>
      <w:r w:rsidR="00002534" w:rsidRPr="00354023">
        <w:rPr>
          <w:rFonts w:cstheme="minorHAnsi"/>
          <w:bCs/>
          <w:sz w:val="24"/>
          <w:szCs w:val="24"/>
        </w:rPr>
        <w:t xml:space="preserve"> and </w:t>
      </w:r>
      <w:r w:rsidR="00500E91" w:rsidRPr="00354023">
        <w:rPr>
          <w:rFonts w:cstheme="minorHAnsi"/>
          <w:bCs/>
          <w:sz w:val="24"/>
          <w:szCs w:val="24"/>
        </w:rPr>
        <w:t xml:space="preserve">more </w:t>
      </w:r>
      <w:r w:rsidR="00002534" w:rsidRPr="00354023">
        <w:rPr>
          <w:rFonts w:cstheme="minorHAnsi"/>
          <w:bCs/>
          <w:sz w:val="24"/>
          <w:szCs w:val="24"/>
        </w:rPr>
        <w:t>deliberative and reflexive engagement with TA</w:t>
      </w:r>
      <w:r w:rsidR="00500E91" w:rsidRPr="00354023">
        <w:rPr>
          <w:rFonts w:cstheme="minorHAnsi"/>
          <w:bCs/>
          <w:sz w:val="24"/>
          <w:szCs w:val="24"/>
        </w:rPr>
        <w:t xml:space="preserve"> as method and practice</w:t>
      </w:r>
      <w:r w:rsidR="00002534" w:rsidRPr="00354023">
        <w:rPr>
          <w:rFonts w:cstheme="minorHAnsi"/>
          <w:bCs/>
          <w:sz w:val="24"/>
          <w:szCs w:val="24"/>
        </w:rPr>
        <w:t>.</w:t>
      </w:r>
    </w:p>
    <w:p w14:paraId="04CD7C52" w14:textId="5347193A" w:rsidR="00EB1D0D" w:rsidRPr="00354023" w:rsidRDefault="00EB1D0D" w:rsidP="00354023">
      <w:pPr>
        <w:spacing w:before="120" w:after="120" w:line="276" w:lineRule="auto"/>
        <w:rPr>
          <w:rFonts w:cstheme="minorHAnsi"/>
          <w:sz w:val="24"/>
          <w:szCs w:val="24"/>
        </w:rPr>
      </w:pPr>
      <w:r w:rsidRPr="00354023">
        <w:rPr>
          <w:rFonts w:cstheme="minorHAnsi"/>
          <w:b/>
          <w:sz w:val="24"/>
          <w:szCs w:val="24"/>
        </w:rPr>
        <w:t>Keywords:</w:t>
      </w:r>
      <w:r w:rsidRPr="00354023">
        <w:rPr>
          <w:rFonts w:cstheme="minorHAnsi"/>
          <w:sz w:val="24"/>
          <w:szCs w:val="24"/>
        </w:rPr>
        <w:t xml:space="preserve"> Codebook, </w:t>
      </w:r>
      <w:r w:rsidR="00DA324F" w:rsidRPr="00354023">
        <w:rPr>
          <w:rFonts w:cstheme="minorHAnsi"/>
          <w:sz w:val="24"/>
          <w:szCs w:val="24"/>
        </w:rPr>
        <w:t xml:space="preserve">coding frame, </w:t>
      </w:r>
      <w:r w:rsidRPr="00354023">
        <w:rPr>
          <w:rFonts w:cstheme="minorHAnsi"/>
          <w:sz w:val="24"/>
          <w:szCs w:val="24"/>
        </w:rPr>
        <w:t xml:space="preserve">coding reliability, </w:t>
      </w:r>
      <w:r w:rsidR="00DA324F" w:rsidRPr="00354023">
        <w:rPr>
          <w:rFonts w:cstheme="minorHAnsi"/>
          <w:sz w:val="24"/>
          <w:szCs w:val="24"/>
        </w:rPr>
        <w:t xml:space="preserve">consensus coding, </w:t>
      </w:r>
      <w:r w:rsidRPr="00354023">
        <w:rPr>
          <w:rFonts w:cstheme="minorHAnsi"/>
          <w:sz w:val="24"/>
          <w:szCs w:val="24"/>
        </w:rPr>
        <w:t xml:space="preserve">framework analysis, </w:t>
      </w:r>
      <w:r w:rsidR="00DA324F" w:rsidRPr="00354023">
        <w:rPr>
          <w:rFonts w:cstheme="minorHAnsi"/>
          <w:sz w:val="24"/>
          <w:szCs w:val="24"/>
        </w:rPr>
        <w:t xml:space="preserve">inter-rater reliability, </w:t>
      </w:r>
      <w:r w:rsidRPr="00354023">
        <w:rPr>
          <w:rFonts w:cstheme="minorHAnsi"/>
          <w:sz w:val="24"/>
          <w:szCs w:val="24"/>
        </w:rPr>
        <w:t xml:space="preserve">qualitative paradigm, </w:t>
      </w:r>
      <w:r w:rsidR="00DA324F" w:rsidRPr="00354023">
        <w:rPr>
          <w:rFonts w:cstheme="minorHAnsi"/>
          <w:sz w:val="24"/>
          <w:szCs w:val="24"/>
        </w:rPr>
        <w:t xml:space="preserve">reflexivity, </w:t>
      </w:r>
      <w:r w:rsidRPr="00354023">
        <w:rPr>
          <w:rFonts w:cstheme="minorHAnsi"/>
          <w:sz w:val="24"/>
          <w:szCs w:val="24"/>
        </w:rPr>
        <w:t>template analysis</w:t>
      </w:r>
      <w:r w:rsidR="00DA324F" w:rsidRPr="00354023">
        <w:rPr>
          <w:rFonts w:cstheme="minorHAnsi"/>
          <w:sz w:val="24"/>
          <w:szCs w:val="24"/>
        </w:rPr>
        <w:t>, theme</w:t>
      </w:r>
    </w:p>
    <w:p w14:paraId="699F992A" w14:textId="77777777" w:rsidR="0021007C" w:rsidRPr="00354023" w:rsidRDefault="0021007C" w:rsidP="00354023">
      <w:pPr>
        <w:spacing w:before="120" w:after="120" w:line="276" w:lineRule="auto"/>
        <w:rPr>
          <w:rFonts w:cstheme="minorHAnsi"/>
          <w:sz w:val="24"/>
          <w:szCs w:val="24"/>
        </w:rPr>
      </w:pPr>
    </w:p>
    <w:p w14:paraId="5A26FB1A" w14:textId="5B982161" w:rsidR="00965C14" w:rsidRPr="00354023" w:rsidRDefault="00F42003" w:rsidP="00354023">
      <w:pPr>
        <w:spacing w:before="120" w:after="120" w:line="276" w:lineRule="auto"/>
        <w:rPr>
          <w:rFonts w:cstheme="minorHAnsi"/>
          <w:b/>
          <w:sz w:val="24"/>
          <w:szCs w:val="24"/>
        </w:rPr>
      </w:pPr>
      <w:r w:rsidRPr="00354023">
        <w:rPr>
          <w:rFonts w:cstheme="minorHAnsi"/>
          <w:b/>
          <w:sz w:val="24"/>
          <w:szCs w:val="24"/>
        </w:rPr>
        <w:t xml:space="preserve">Quality in thematic analysis: </w:t>
      </w:r>
      <w:r w:rsidR="008A47AA" w:rsidRPr="00354023">
        <w:rPr>
          <w:rFonts w:cstheme="minorHAnsi"/>
          <w:b/>
          <w:sz w:val="24"/>
          <w:szCs w:val="24"/>
        </w:rPr>
        <w:t>W</w:t>
      </w:r>
      <w:r w:rsidRPr="00354023">
        <w:rPr>
          <w:rFonts w:cstheme="minorHAnsi"/>
          <w:b/>
          <w:sz w:val="24"/>
          <w:szCs w:val="24"/>
        </w:rPr>
        <w:t xml:space="preserve">hat matters?  </w:t>
      </w:r>
    </w:p>
    <w:p w14:paraId="78391429" w14:textId="26F5B725" w:rsidR="00576231" w:rsidRPr="00354023" w:rsidRDefault="00576231" w:rsidP="00354023">
      <w:pPr>
        <w:spacing w:before="120" w:after="120" w:line="276" w:lineRule="auto"/>
        <w:ind w:left="567"/>
        <w:rPr>
          <w:rFonts w:cstheme="minorHAnsi"/>
          <w:sz w:val="24"/>
          <w:szCs w:val="24"/>
        </w:rPr>
      </w:pPr>
      <w:r w:rsidRPr="00354023">
        <w:rPr>
          <w:rFonts w:cstheme="minorHAnsi"/>
          <w:sz w:val="24"/>
          <w:szCs w:val="24"/>
        </w:rPr>
        <w:t>“The authors should discuss how they attempted to avoid bias in their analytic process.”</w:t>
      </w:r>
    </w:p>
    <w:p w14:paraId="3BF57F66" w14:textId="7AB8C98E" w:rsidR="005820DF" w:rsidRPr="00354023" w:rsidRDefault="0021007C" w:rsidP="00354023">
      <w:pPr>
        <w:spacing w:before="120" w:after="120" w:line="276" w:lineRule="auto"/>
        <w:rPr>
          <w:rFonts w:cstheme="minorHAnsi"/>
          <w:sz w:val="24"/>
          <w:szCs w:val="24"/>
        </w:rPr>
      </w:pPr>
      <w:r w:rsidRPr="00354023">
        <w:rPr>
          <w:rFonts w:cstheme="minorHAnsi"/>
          <w:sz w:val="24"/>
          <w:szCs w:val="24"/>
        </w:rPr>
        <w:t>We received t</w:t>
      </w:r>
      <w:r w:rsidR="00576231" w:rsidRPr="00354023">
        <w:rPr>
          <w:rFonts w:cstheme="minorHAnsi"/>
          <w:sz w:val="24"/>
          <w:szCs w:val="24"/>
        </w:rPr>
        <w:t>his comment</w:t>
      </w:r>
      <w:r w:rsidRPr="00354023">
        <w:rPr>
          <w:rFonts w:cstheme="minorHAnsi"/>
          <w:sz w:val="24"/>
          <w:szCs w:val="24"/>
        </w:rPr>
        <w:t xml:space="preserve"> in </w:t>
      </w:r>
      <w:r w:rsidR="00576231" w:rsidRPr="00354023">
        <w:rPr>
          <w:rFonts w:cstheme="minorHAnsi"/>
          <w:sz w:val="24"/>
          <w:szCs w:val="24"/>
        </w:rPr>
        <w:t>an anonymous review</w:t>
      </w:r>
      <w:r w:rsidRPr="00354023">
        <w:rPr>
          <w:rFonts w:cstheme="minorHAnsi"/>
          <w:sz w:val="24"/>
          <w:szCs w:val="24"/>
        </w:rPr>
        <w:t xml:space="preserve"> of an empirical paper we had submitted to a specialist qualitative journal, and in which we used </w:t>
      </w:r>
      <w:r w:rsidR="00266D51" w:rsidRPr="00354023">
        <w:rPr>
          <w:rFonts w:cstheme="minorHAnsi"/>
          <w:sz w:val="24"/>
          <w:szCs w:val="24"/>
        </w:rPr>
        <w:t xml:space="preserve">our </w:t>
      </w:r>
      <w:r w:rsidR="00266D51" w:rsidRPr="00354023">
        <w:rPr>
          <w:rFonts w:cstheme="minorHAnsi"/>
          <w:i/>
          <w:iCs/>
          <w:sz w:val="24"/>
          <w:szCs w:val="24"/>
        </w:rPr>
        <w:t>reflexive</w:t>
      </w:r>
      <w:r w:rsidR="00266D51" w:rsidRPr="00354023">
        <w:rPr>
          <w:rFonts w:cstheme="minorHAnsi"/>
          <w:sz w:val="24"/>
          <w:szCs w:val="24"/>
        </w:rPr>
        <w:t xml:space="preserve"> </w:t>
      </w:r>
      <w:r w:rsidR="00576231" w:rsidRPr="00354023">
        <w:rPr>
          <w:rFonts w:cstheme="minorHAnsi"/>
          <w:sz w:val="24"/>
          <w:szCs w:val="24"/>
        </w:rPr>
        <w:t>thematic analysis (TA)</w:t>
      </w:r>
      <w:r w:rsidR="00266D51" w:rsidRPr="00354023">
        <w:rPr>
          <w:rFonts w:cstheme="minorHAnsi"/>
          <w:sz w:val="24"/>
          <w:szCs w:val="24"/>
        </w:rPr>
        <w:t xml:space="preserve"> approach</w:t>
      </w:r>
      <w:r w:rsidR="0094310B" w:rsidRPr="00354023">
        <w:rPr>
          <w:rFonts w:cstheme="minorHAnsi"/>
          <w:sz w:val="24"/>
          <w:szCs w:val="24"/>
        </w:rPr>
        <w:t>, which we first outlined in this journal in 2006 (Braun &amp; Clarke, 2006)</w:t>
      </w:r>
      <w:r w:rsidRPr="00354023">
        <w:rPr>
          <w:rFonts w:cstheme="minorHAnsi"/>
          <w:sz w:val="24"/>
          <w:szCs w:val="24"/>
        </w:rPr>
        <w:t>.</w:t>
      </w:r>
      <w:r w:rsidR="00576231" w:rsidRPr="00354023">
        <w:rPr>
          <w:rFonts w:cstheme="minorHAnsi"/>
          <w:sz w:val="24"/>
          <w:szCs w:val="24"/>
        </w:rPr>
        <w:t xml:space="preserve"> </w:t>
      </w:r>
      <w:r w:rsidRPr="00354023">
        <w:rPr>
          <w:rFonts w:cstheme="minorHAnsi"/>
          <w:sz w:val="24"/>
          <w:szCs w:val="24"/>
        </w:rPr>
        <w:t xml:space="preserve">The reviewer’s </w:t>
      </w:r>
      <w:r w:rsidR="00500E91" w:rsidRPr="00354023">
        <w:rPr>
          <w:rFonts w:cstheme="minorHAnsi"/>
          <w:sz w:val="24"/>
          <w:szCs w:val="24"/>
        </w:rPr>
        <w:t>command</w:t>
      </w:r>
      <w:r w:rsidRPr="00354023">
        <w:rPr>
          <w:rFonts w:cstheme="minorHAnsi"/>
          <w:sz w:val="24"/>
          <w:szCs w:val="24"/>
        </w:rPr>
        <w:t xml:space="preserve"> reflects a number</w:t>
      </w:r>
      <w:r w:rsidR="009169DD" w:rsidRPr="00354023">
        <w:rPr>
          <w:rFonts w:cstheme="minorHAnsi"/>
          <w:sz w:val="24"/>
          <w:szCs w:val="24"/>
        </w:rPr>
        <w:t xml:space="preserve"> of</w:t>
      </w:r>
      <w:r w:rsidRPr="00354023">
        <w:rPr>
          <w:rFonts w:cstheme="minorHAnsi"/>
          <w:sz w:val="24"/>
          <w:szCs w:val="24"/>
        </w:rPr>
        <w:t xml:space="preserve"> problematic assumptions around </w:t>
      </w:r>
      <w:r w:rsidR="00500E91" w:rsidRPr="00354023">
        <w:rPr>
          <w:rFonts w:cstheme="minorHAnsi"/>
          <w:sz w:val="24"/>
          <w:szCs w:val="24"/>
        </w:rPr>
        <w:t>TA,</w:t>
      </w:r>
      <w:r w:rsidRPr="00354023">
        <w:rPr>
          <w:rFonts w:cstheme="minorHAnsi"/>
          <w:sz w:val="24"/>
          <w:szCs w:val="24"/>
        </w:rPr>
        <w:t xml:space="preserve"> and indeed qualitative quality criteria, which we </w:t>
      </w:r>
      <w:r w:rsidR="00500E91" w:rsidRPr="00354023">
        <w:rPr>
          <w:rFonts w:cstheme="minorHAnsi"/>
          <w:sz w:val="24"/>
          <w:szCs w:val="24"/>
        </w:rPr>
        <w:t xml:space="preserve">contextualise, </w:t>
      </w:r>
      <w:proofErr w:type="gramStart"/>
      <w:r w:rsidRPr="00354023">
        <w:rPr>
          <w:rFonts w:cstheme="minorHAnsi"/>
          <w:sz w:val="24"/>
          <w:szCs w:val="24"/>
        </w:rPr>
        <w:t>unpack</w:t>
      </w:r>
      <w:proofErr w:type="gramEnd"/>
      <w:r w:rsidRPr="00354023">
        <w:rPr>
          <w:rFonts w:cstheme="minorHAnsi"/>
          <w:sz w:val="24"/>
          <w:szCs w:val="24"/>
        </w:rPr>
        <w:t xml:space="preserve"> and expand on in this paper</w:t>
      </w:r>
      <w:r w:rsidR="00500E91" w:rsidRPr="00354023">
        <w:rPr>
          <w:rFonts w:cstheme="minorHAnsi"/>
          <w:sz w:val="24"/>
          <w:szCs w:val="24"/>
        </w:rPr>
        <w:t xml:space="preserve">. </w:t>
      </w:r>
      <w:r w:rsidRPr="00354023">
        <w:rPr>
          <w:rFonts w:cstheme="minorHAnsi"/>
          <w:sz w:val="24"/>
          <w:szCs w:val="24"/>
        </w:rPr>
        <w:t xml:space="preserve">As the use of </w:t>
      </w:r>
      <w:r w:rsidR="00500E91" w:rsidRPr="00354023">
        <w:rPr>
          <w:rFonts w:cstheme="minorHAnsi"/>
          <w:sz w:val="24"/>
          <w:szCs w:val="24"/>
        </w:rPr>
        <w:t>TA</w:t>
      </w:r>
      <w:r w:rsidRPr="00354023">
        <w:rPr>
          <w:rFonts w:cstheme="minorHAnsi"/>
          <w:sz w:val="24"/>
          <w:szCs w:val="24"/>
        </w:rPr>
        <w:t xml:space="preserve"> has exp</w:t>
      </w:r>
      <w:r w:rsidR="009169DD" w:rsidRPr="00354023">
        <w:rPr>
          <w:rFonts w:cstheme="minorHAnsi"/>
          <w:sz w:val="24"/>
          <w:szCs w:val="24"/>
        </w:rPr>
        <w:t>anded</w:t>
      </w:r>
      <w:r w:rsidRPr="00354023">
        <w:rPr>
          <w:rFonts w:cstheme="minorHAnsi"/>
          <w:sz w:val="24"/>
          <w:szCs w:val="24"/>
        </w:rPr>
        <w:t>, and diversified</w:t>
      </w:r>
      <w:r w:rsidR="00B2122C" w:rsidRPr="00354023">
        <w:rPr>
          <w:rFonts w:cstheme="minorHAnsi"/>
          <w:sz w:val="24"/>
          <w:szCs w:val="24"/>
        </w:rPr>
        <w:t>,</w:t>
      </w:r>
      <w:r w:rsidR="0094310B" w:rsidRPr="00354023">
        <w:rPr>
          <w:rFonts w:cstheme="minorHAnsi"/>
          <w:sz w:val="24"/>
          <w:szCs w:val="24"/>
        </w:rPr>
        <w:t xml:space="preserve"> since the publication of </w:t>
      </w:r>
      <w:r w:rsidR="006E66D6" w:rsidRPr="00354023">
        <w:rPr>
          <w:rFonts w:cstheme="minorHAnsi"/>
          <w:sz w:val="24"/>
          <w:szCs w:val="24"/>
        </w:rPr>
        <w:t>that</w:t>
      </w:r>
      <w:r w:rsidR="0094310B" w:rsidRPr="00354023">
        <w:rPr>
          <w:rFonts w:cstheme="minorHAnsi"/>
          <w:sz w:val="24"/>
          <w:szCs w:val="24"/>
        </w:rPr>
        <w:t xml:space="preserve"> paper</w:t>
      </w:r>
      <w:r w:rsidRPr="00354023">
        <w:rPr>
          <w:rFonts w:cstheme="minorHAnsi"/>
          <w:sz w:val="24"/>
          <w:szCs w:val="24"/>
        </w:rPr>
        <w:t xml:space="preserve">, the coherence and integrity of published research does not always hold. We use </w:t>
      </w:r>
      <w:r w:rsidR="00C26AB7" w:rsidRPr="00354023">
        <w:rPr>
          <w:rFonts w:cstheme="minorHAnsi"/>
          <w:sz w:val="24"/>
          <w:szCs w:val="24"/>
        </w:rPr>
        <w:t>ten</w:t>
      </w:r>
      <w:r w:rsidRPr="00354023">
        <w:rPr>
          <w:rFonts w:cstheme="minorHAnsi"/>
          <w:sz w:val="24"/>
          <w:szCs w:val="24"/>
        </w:rPr>
        <w:t xml:space="preserve"> problematic practices and assumptions evident in published TA as a tool for thinking about quality </w:t>
      </w:r>
      <w:r w:rsidR="0094310B" w:rsidRPr="00354023">
        <w:rPr>
          <w:rFonts w:cstheme="minorHAnsi"/>
          <w:sz w:val="24"/>
          <w:szCs w:val="24"/>
        </w:rPr>
        <w:t>in TA</w:t>
      </w:r>
      <w:r w:rsidRPr="00354023">
        <w:rPr>
          <w:rFonts w:cstheme="minorHAnsi"/>
          <w:sz w:val="24"/>
          <w:szCs w:val="24"/>
        </w:rPr>
        <w:t>, and to support scholars in doing excellent</w:t>
      </w:r>
      <w:r w:rsidR="00500E91" w:rsidRPr="00354023">
        <w:rPr>
          <w:rFonts w:cstheme="minorHAnsi"/>
          <w:sz w:val="24"/>
          <w:szCs w:val="24"/>
        </w:rPr>
        <w:t>,</w:t>
      </w:r>
      <w:r w:rsidRPr="00354023">
        <w:rPr>
          <w:rFonts w:cstheme="minorHAnsi"/>
          <w:sz w:val="24"/>
          <w:szCs w:val="24"/>
        </w:rPr>
        <w:t xml:space="preserve"> </w:t>
      </w:r>
      <w:r w:rsidR="00500E91" w:rsidRPr="00354023">
        <w:rPr>
          <w:rFonts w:cstheme="minorHAnsi"/>
          <w:sz w:val="24"/>
          <w:szCs w:val="24"/>
        </w:rPr>
        <w:t>cohesive TA</w:t>
      </w:r>
      <w:r w:rsidRPr="00354023">
        <w:rPr>
          <w:rFonts w:cstheme="minorHAnsi"/>
          <w:sz w:val="24"/>
          <w:szCs w:val="24"/>
        </w:rPr>
        <w:t xml:space="preserve">. </w:t>
      </w:r>
      <w:r w:rsidR="00C26AB7" w:rsidRPr="00354023">
        <w:rPr>
          <w:rFonts w:cstheme="minorHAnsi"/>
          <w:sz w:val="24"/>
          <w:szCs w:val="24"/>
        </w:rPr>
        <w:t xml:space="preserve">These </w:t>
      </w:r>
      <w:r w:rsidR="008525E8" w:rsidRPr="00354023">
        <w:rPr>
          <w:rFonts w:cstheme="minorHAnsi"/>
          <w:sz w:val="24"/>
          <w:szCs w:val="24"/>
        </w:rPr>
        <w:t xml:space="preserve">problematic </w:t>
      </w:r>
      <w:r w:rsidR="009169DD" w:rsidRPr="00354023">
        <w:rPr>
          <w:rFonts w:cstheme="minorHAnsi"/>
          <w:sz w:val="24"/>
          <w:szCs w:val="24"/>
        </w:rPr>
        <w:t xml:space="preserve">practices </w:t>
      </w:r>
      <w:r w:rsidR="00C26AB7" w:rsidRPr="00354023">
        <w:rPr>
          <w:rFonts w:cstheme="minorHAnsi"/>
          <w:sz w:val="24"/>
          <w:szCs w:val="24"/>
        </w:rPr>
        <w:t>reflect confusions and misconceptions about TA</w:t>
      </w:r>
      <w:r w:rsidR="008525E8" w:rsidRPr="00354023">
        <w:rPr>
          <w:rFonts w:cstheme="minorHAnsi"/>
          <w:sz w:val="24"/>
          <w:szCs w:val="24"/>
        </w:rPr>
        <w:t xml:space="preserve"> that</w:t>
      </w:r>
      <w:r w:rsidR="00C26AB7" w:rsidRPr="00354023">
        <w:rPr>
          <w:rFonts w:cstheme="minorHAnsi"/>
          <w:sz w:val="24"/>
          <w:szCs w:val="24"/>
        </w:rPr>
        <w:t xml:space="preserve"> we seek to clarify with clear ‘take away’ recommendations for quality TA</w:t>
      </w:r>
      <w:r w:rsidR="00802DB1" w:rsidRPr="00354023">
        <w:rPr>
          <w:rFonts w:cstheme="minorHAnsi"/>
          <w:sz w:val="24"/>
          <w:szCs w:val="24"/>
        </w:rPr>
        <w:t xml:space="preserve"> (some of which may apply to qualitative scholarship more broadly, and thus have relevance beyond TA)</w:t>
      </w:r>
      <w:r w:rsidR="00C26AB7" w:rsidRPr="00354023">
        <w:rPr>
          <w:rFonts w:cstheme="minorHAnsi"/>
          <w:sz w:val="24"/>
          <w:szCs w:val="24"/>
        </w:rPr>
        <w:t xml:space="preserve">. </w:t>
      </w:r>
      <w:r w:rsidRPr="00354023">
        <w:rPr>
          <w:rFonts w:cstheme="minorHAnsi"/>
          <w:sz w:val="24"/>
          <w:szCs w:val="24"/>
        </w:rPr>
        <w:t xml:space="preserve">In order to support editors </w:t>
      </w:r>
      <w:r w:rsidRPr="00354023">
        <w:rPr>
          <w:rFonts w:cstheme="minorHAnsi"/>
          <w:sz w:val="24"/>
          <w:szCs w:val="24"/>
        </w:rPr>
        <w:lastRenderedPageBreak/>
        <w:t xml:space="preserve">and reviewers </w:t>
      </w:r>
      <w:r w:rsidR="000B10F4" w:rsidRPr="00354023">
        <w:rPr>
          <w:rFonts w:cstheme="minorHAnsi"/>
          <w:sz w:val="24"/>
          <w:szCs w:val="24"/>
        </w:rPr>
        <w:t xml:space="preserve">in their role as quality </w:t>
      </w:r>
      <w:r w:rsidR="00DE5183" w:rsidRPr="00354023">
        <w:rPr>
          <w:rFonts w:cstheme="minorHAnsi"/>
          <w:sz w:val="24"/>
          <w:szCs w:val="24"/>
        </w:rPr>
        <w:t>custodians</w:t>
      </w:r>
      <w:r w:rsidRPr="00354023">
        <w:rPr>
          <w:rFonts w:cstheme="minorHAnsi"/>
          <w:sz w:val="24"/>
          <w:szCs w:val="24"/>
        </w:rPr>
        <w:t xml:space="preserve">, we translate </w:t>
      </w:r>
      <w:r w:rsidR="008525E8" w:rsidRPr="00354023">
        <w:rPr>
          <w:rFonts w:cstheme="minorHAnsi"/>
          <w:sz w:val="24"/>
          <w:szCs w:val="24"/>
        </w:rPr>
        <w:t>these problematic,</w:t>
      </w:r>
      <w:r w:rsidRPr="00354023">
        <w:rPr>
          <w:rFonts w:cstheme="minorHAnsi"/>
          <w:sz w:val="24"/>
          <w:szCs w:val="24"/>
        </w:rPr>
        <w:t xml:space="preserve"> and corresponding good (or best)</w:t>
      </w:r>
      <w:r w:rsidR="008525E8" w:rsidRPr="00354023">
        <w:rPr>
          <w:rFonts w:cstheme="minorHAnsi"/>
          <w:sz w:val="24"/>
          <w:szCs w:val="24"/>
        </w:rPr>
        <w:t>,</w:t>
      </w:r>
      <w:r w:rsidRPr="00354023">
        <w:rPr>
          <w:rFonts w:cstheme="minorHAnsi"/>
          <w:sz w:val="24"/>
          <w:szCs w:val="24"/>
        </w:rPr>
        <w:t xml:space="preserve"> practice</w:t>
      </w:r>
      <w:r w:rsidR="008525E8" w:rsidRPr="00354023">
        <w:rPr>
          <w:rFonts w:cstheme="minorHAnsi"/>
          <w:sz w:val="24"/>
          <w:szCs w:val="24"/>
        </w:rPr>
        <w:t>s</w:t>
      </w:r>
      <w:r w:rsidRPr="00354023">
        <w:rPr>
          <w:rFonts w:cstheme="minorHAnsi"/>
          <w:sz w:val="24"/>
          <w:szCs w:val="24"/>
        </w:rPr>
        <w:t xml:space="preserve"> into</w:t>
      </w:r>
      <w:r w:rsidR="000B10F4" w:rsidRPr="00354023">
        <w:rPr>
          <w:rFonts w:cstheme="minorHAnsi"/>
          <w:sz w:val="24"/>
          <w:szCs w:val="24"/>
        </w:rPr>
        <w:t xml:space="preserve"> </w:t>
      </w:r>
      <w:r w:rsidR="005820DF" w:rsidRPr="00354023">
        <w:rPr>
          <w:rFonts w:cstheme="minorHAnsi"/>
          <w:sz w:val="24"/>
          <w:szCs w:val="24"/>
        </w:rPr>
        <w:t>‘</w:t>
      </w:r>
      <w:r w:rsidR="00330372" w:rsidRPr="00354023">
        <w:rPr>
          <w:rFonts w:cstheme="minorHAnsi"/>
          <w:sz w:val="24"/>
          <w:szCs w:val="24"/>
        </w:rPr>
        <w:t>guidelines</w:t>
      </w:r>
      <w:r w:rsidR="005820DF" w:rsidRPr="00354023">
        <w:rPr>
          <w:rFonts w:cstheme="minorHAnsi"/>
          <w:sz w:val="24"/>
          <w:szCs w:val="24"/>
        </w:rPr>
        <w:t>’</w:t>
      </w:r>
      <w:r w:rsidR="00330372" w:rsidRPr="00354023">
        <w:rPr>
          <w:rFonts w:cstheme="minorHAnsi"/>
          <w:sz w:val="24"/>
          <w:szCs w:val="24"/>
        </w:rPr>
        <w:t xml:space="preserve"> for assessing the quality </w:t>
      </w:r>
      <w:r w:rsidR="005820DF" w:rsidRPr="00354023">
        <w:rPr>
          <w:rFonts w:cstheme="minorHAnsi"/>
          <w:sz w:val="24"/>
          <w:szCs w:val="24"/>
        </w:rPr>
        <w:t xml:space="preserve">of </w:t>
      </w:r>
      <w:r w:rsidR="00330372" w:rsidRPr="00354023">
        <w:rPr>
          <w:rFonts w:cstheme="minorHAnsi"/>
          <w:sz w:val="24"/>
          <w:szCs w:val="24"/>
        </w:rPr>
        <w:t>TA research</w:t>
      </w:r>
      <w:r w:rsidR="005820DF" w:rsidRPr="00354023">
        <w:rPr>
          <w:rFonts w:cstheme="minorHAnsi"/>
          <w:sz w:val="24"/>
          <w:szCs w:val="24"/>
        </w:rPr>
        <w:t xml:space="preserve"> – presented in the form of twenty critical questions to consider when evaluating TA research for publication</w:t>
      </w:r>
      <w:r w:rsidR="00C26AB7" w:rsidRPr="00354023">
        <w:rPr>
          <w:rFonts w:cstheme="minorHAnsi"/>
          <w:sz w:val="24"/>
          <w:szCs w:val="24"/>
        </w:rPr>
        <w:t xml:space="preserve"> (see Table 1</w:t>
      </w:r>
      <w:r w:rsidR="009169DD" w:rsidRPr="00354023">
        <w:rPr>
          <w:rFonts w:cstheme="minorHAnsi"/>
          <w:sz w:val="24"/>
          <w:szCs w:val="24"/>
        </w:rPr>
        <w:t xml:space="preserve"> below</w:t>
      </w:r>
      <w:r w:rsidR="00C26AB7" w:rsidRPr="00354023">
        <w:rPr>
          <w:rFonts w:cstheme="minorHAnsi"/>
          <w:sz w:val="24"/>
          <w:szCs w:val="24"/>
        </w:rPr>
        <w:t>)</w:t>
      </w:r>
      <w:r w:rsidR="00330372" w:rsidRPr="00354023">
        <w:rPr>
          <w:rFonts w:cstheme="minorHAnsi"/>
          <w:sz w:val="24"/>
          <w:szCs w:val="24"/>
        </w:rPr>
        <w:t>.</w:t>
      </w:r>
      <w:r w:rsidR="000B10F4" w:rsidRPr="00354023">
        <w:rPr>
          <w:rFonts w:cstheme="minorHAnsi"/>
          <w:sz w:val="24"/>
          <w:szCs w:val="24"/>
        </w:rPr>
        <w:t xml:space="preserve"> </w:t>
      </w:r>
    </w:p>
    <w:p w14:paraId="352851C8" w14:textId="6B08B7D3" w:rsidR="004113FD" w:rsidRPr="00354023" w:rsidRDefault="004113FD" w:rsidP="00354023">
      <w:pPr>
        <w:spacing w:before="120" w:after="120" w:line="276" w:lineRule="auto"/>
        <w:rPr>
          <w:rFonts w:cstheme="minorHAnsi"/>
          <w:sz w:val="24"/>
          <w:szCs w:val="24"/>
        </w:rPr>
      </w:pPr>
      <w:r w:rsidRPr="00354023">
        <w:rPr>
          <w:rFonts w:cstheme="minorHAnsi"/>
          <w:sz w:val="24"/>
          <w:szCs w:val="24"/>
        </w:rPr>
        <w:t xml:space="preserve">The problems we commonly encounter in published TA </w:t>
      </w:r>
      <w:r w:rsidR="0094310B" w:rsidRPr="00354023">
        <w:rPr>
          <w:rFonts w:cstheme="minorHAnsi"/>
          <w:sz w:val="24"/>
          <w:szCs w:val="24"/>
        </w:rPr>
        <w:t>often seem</w:t>
      </w:r>
      <w:r w:rsidRPr="00354023">
        <w:rPr>
          <w:rFonts w:cstheme="minorHAnsi"/>
          <w:sz w:val="24"/>
          <w:szCs w:val="24"/>
        </w:rPr>
        <w:t xml:space="preserve"> to reflect little to no engagement with the theoretical and philosophical assumptions that underlie procedures, with wider quality discussions in qualitative research (</w:t>
      </w:r>
      <w:r w:rsidR="009169DD" w:rsidRPr="00354023">
        <w:rPr>
          <w:rFonts w:cstheme="minorHAnsi"/>
          <w:sz w:val="24"/>
          <w:szCs w:val="24"/>
        </w:rPr>
        <w:t xml:space="preserve">e.g. </w:t>
      </w:r>
      <w:r w:rsidR="00B2122C" w:rsidRPr="00354023">
        <w:rPr>
          <w:rFonts w:cstheme="minorHAnsi"/>
          <w:sz w:val="24"/>
          <w:szCs w:val="24"/>
        </w:rPr>
        <w:t xml:space="preserve">Levitt et al., 2018; </w:t>
      </w:r>
      <w:r w:rsidR="0094310B" w:rsidRPr="00354023">
        <w:rPr>
          <w:rFonts w:cstheme="minorHAnsi"/>
          <w:sz w:val="24"/>
          <w:szCs w:val="24"/>
        </w:rPr>
        <w:t>Madill et al., 2000; Sparks &amp; Smith, 2009; Yardley, 2015</w:t>
      </w:r>
      <w:r w:rsidRPr="00354023">
        <w:rPr>
          <w:rFonts w:cstheme="minorHAnsi"/>
          <w:sz w:val="24"/>
          <w:szCs w:val="24"/>
        </w:rPr>
        <w:t>)</w:t>
      </w:r>
      <w:r w:rsidR="005574C2" w:rsidRPr="00354023">
        <w:rPr>
          <w:rFonts w:cstheme="minorHAnsi"/>
          <w:sz w:val="24"/>
          <w:szCs w:val="24"/>
        </w:rPr>
        <w:t xml:space="preserve">, or indeed nuanced, aware and situated application </w:t>
      </w:r>
      <w:r w:rsidR="005574C2" w:rsidRPr="00354023">
        <w:rPr>
          <w:rFonts w:cstheme="minorHAnsi"/>
          <w:i/>
          <w:sz w:val="24"/>
          <w:szCs w:val="24"/>
        </w:rPr>
        <w:t>of</w:t>
      </w:r>
      <w:r w:rsidR="005574C2" w:rsidRPr="00354023">
        <w:rPr>
          <w:rFonts w:cstheme="minorHAnsi"/>
          <w:sz w:val="24"/>
          <w:szCs w:val="24"/>
        </w:rPr>
        <w:t xml:space="preserve"> quality criteria</w:t>
      </w:r>
      <w:r w:rsidRPr="00354023">
        <w:rPr>
          <w:rFonts w:cstheme="minorHAnsi"/>
          <w:sz w:val="24"/>
          <w:szCs w:val="24"/>
        </w:rPr>
        <w:t xml:space="preserve">. As TA </w:t>
      </w:r>
      <w:r w:rsidR="00847601" w:rsidRPr="00354023">
        <w:rPr>
          <w:rFonts w:cstheme="minorHAnsi"/>
          <w:sz w:val="24"/>
          <w:szCs w:val="24"/>
        </w:rPr>
        <w:t>is used</w:t>
      </w:r>
      <w:r w:rsidRPr="00354023">
        <w:rPr>
          <w:rFonts w:cstheme="minorHAnsi"/>
          <w:sz w:val="24"/>
          <w:szCs w:val="24"/>
        </w:rPr>
        <w:t xml:space="preserve"> within positivist/quantitative </w:t>
      </w:r>
      <w:r w:rsidRPr="00354023">
        <w:rPr>
          <w:rFonts w:cstheme="minorHAnsi"/>
          <w:i/>
          <w:sz w:val="24"/>
          <w:szCs w:val="24"/>
        </w:rPr>
        <w:t>and</w:t>
      </w:r>
      <w:r w:rsidRPr="00354023">
        <w:rPr>
          <w:rFonts w:cstheme="minorHAnsi"/>
          <w:sz w:val="24"/>
          <w:szCs w:val="24"/>
        </w:rPr>
        <w:t xml:space="preserve"> qualitative paradigms, and different types of TA are embedded within</w:t>
      </w:r>
      <w:r w:rsidR="006E66D6" w:rsidRPr="00354023">
        <w:rPr>
          <w:rFonts w:cstheme="minorHAnsi"/>
          <w:sz w:val="24"/>
          <w:szCs w:val="24"/>
        </w:rPr>
        <w:t>,</w:t>
      </w:r>
      <w:r w:rsidRPr="00354023">
        <w:rPr>
          <w:rFonts w:cstheme="minorHAnsi"/>
          <w:sz w:val="24"/>
          <w:szCs w:val="24"/>
        </w:rPr>
        <w:t xml:space="preserve"> and reflect</w:t>
      </w:r>
      <w:r w:rsidR="006E66D6" w:rsidRPr="00354023">
        <w:rPr>
          <w:rFonts w:cstheme="minorHAnsi"/>
          <w:sz w:val="24"/>
          <w:szCs w:val="24"/>
        </w:rPr>
        <w:t>,</w:t>
      </w:r>
      <w:r w:rsidRPr="00354023">
        <w:rPr>
          <w:rFonts w:cstheme="minorHAnsi"/>
          <w:sz w:val="24"/>
          <w:szCs w:val="24"/>
        </w:rPr>
        <w:t xml:space="preserve"> different conceptualisations of qualitative research, articulating ‘universal’ quality standards and criteria </w:t>
      </w:r>
      <w:r w:rsidR="00266D51" w:rsidRPr="00354023">
        <w:rPr>
          <w:rFonts w:cstheme="minorHAnsi"/>
          <w:sz w:val="24"/>
          <w:szCs w:val="24"/>
        </w:rPr>
        <w:t>for</w:t>
      </w:r>
      <w:r w:rsidRPr="00354023">
        <w:rPr>
          <w:rFonts w:cstheme="minorHAnsi"/>
          <w:sz w:val="24"/>
          <w:szCs w:val="24"/>
        </w:rPr>
        <w:t xml:space="preserve"> TA is challenging. We find Kidder and Fine’s (1987) distinction between small q and Big Q qualitative research useful for demarcating between qualitative positivism (small q), the use of qualitative techniques of data collection and analysis within a positivist paradigm, and the use of qualitative techniques within a qualitative paradigm (Big Q qualitative). The values of these are in more or less tension, and without awareness of this tension, published TA research can exemplify what one of our TA co-authors (Nikki Hayfield) memorably dubbed ‘confused q’ qualitative – research that seems to unknowingly, unreflexively, and incoherently, combine elements of qualitative positivism with the values and assumptions of a qualitative paradigm. </w:t>
      </w:r>
    </w:p>
    <w:p w14:paraId="6F81CDD2" w14:textId="4E34CA7F" w:rsidR="004113FD" w:rsidRPr="00354023" w:rsidRDefault="00C26AB7" w:rsidP="00354023">
      <w:pPr>
        <w:spacing w:before="120" w:after="120" w:line="276" w:lineRule="auto"/>
        <w:rPr>
          <w:rFonts w:cstheme="minorHAnsi"/>
          <w:sz w:val="24"/>
          <w:szCs w:val="24"/>
        </w:rPr>
      </w:pPr>
      <w:r w:rsidRPr="00354023">
        <w:rPr>
          <w:rFonts w:cstheme="minorHAnsi"/>
          <w:sz w:val="24"/>
          <w:szCs w:val="24"/>
        </w:rPr>
        <w:t xml:space="preserve">Some might suggest </w:t>
      </w:r>
      <w:r w:rsidR="00266D51" w:rsidRPr="00354023">
        <w:rPr>
          <w:rFonts w:cstheme="minorHAnsi"/>
          <w:sz w:val="24"/>
          <w:szCs w:val="24"/>
        </w:rPr>
        <w:t xml:space="preserve">our development of </w:t>
      </w:r>
      <w:r w:rsidR="00174E1D" w:rsidRPr="00354023">
        <w:rPr>
          <w:rFonts w:cstheme="minorHAnsi"/>
          <w:sz w:val="24"/>
          <w:szCs w:val="24"/>
        </w:rPr>
        <w:t>accessible guidelines for ‘how to do</w:t>
      </w:r>
      <w:r w:rsidR="001951FB" w:rsidRPr="00354023">
        <w:rPr>
          <w:rFonts w:cstheme="minorHAnsi"/>
          <w:sz w:val="24"/>
          <w:szCs w:val="24"/>
        </w:rPr>
        <w:t>’</w:t>
      </w:r>
      <w:r w:rsidR="00174E1D" w:rsidRPr="00354023">
        <w:rPr>
          <w:rFonts w:cstheme="minorHAnsi"/>
          <w:sz w:val="24"/>
          <w:szCs w:val="24"/>
        </w:rPr>
        <w:t xml:space="preserve"> </w:t>
      </w:r>
      <w:r w:rsidR="00266D51" w:rsidRPr="00354023">
        <w:rPr>
          <w:rFonts w:cstheme="minorHAnsi"/>
          <w:sz w:val="24"/>
          <w:szCs w:val="24"/>
        </w:rPr>
        <w:t xml:space="preserve">(reflexive) </w:t>
      </w:r>
      <w:r w:rsidR="00174E1D" w:rsidRPr="00354023">
        <w:rPr>
          <w:rFonts w:cstheme="minorHAnsi"/>
          <w:sz w:val="24"/>
          <w:szCs w:val="24"/>
        </w:rPr>
        <w:t>TA</w:t>
      </w:r>
      <w:r w:rsidRPr="00354023">
        <w:rPr>
          <w:rFonts w:cstheme="minorHAnsi"/>
          <w:sz w:val="24"/>
          <w:szCs w:val="24"/>
        </w:rPr>
        <w:t xml:space="preserve"> means we’ve </w:t>
      </w:r>
      <w:r w:rsidR="006C510C" w:rsidRPr="00354023">
        <w:rPr>
          <w:rFonts w:cstheme="minorHAnsi"/>
          <w:sz w:val="24"/>
          <w:szCs w:val="24"/>
        </w:rPr>
        <w:t>succumb</w:t>
      </w:r>
      <w:r w:rsidRPr="00354023">
        <w:rPr>
          <w:rFonts w:cstheme="minorHAnsi"/>
          <w:sz w:val="24"/>
          <w:szCs w:val="24"/>
        </w:rPr>
        <w:t xml:space="preserve">ed </w:t>
      </w:r>
      <w:r w:rsidR="006C510C" w:rsidRPr="00354023">
        <w:rPr>
          <w:rFonts w:cstheme="minorHAnsi"/>
          <w:sz w:val="24"/>
          <w:szCs w:val="24"/>
        </w:rPr>
        <w:t xml:space="preserve">to </w:t>
      </w:r>
      <w:r w:rsidR="000B10F4" w:rsidRPr="00354023">
        <w:rPr>
          <w:rFonts w:cstheme="minorHAnsi"/>
          <w:sz w:val="24"/>
          <w:szCs w:val="24"/>
        </w:rPr>
        <w:t xml:space="preserve">‘proceduralism’ </w:t>
      </w:r>
      <w:r w:rsidR="00DA61E4" w:rsidRPr="00354023">
        <w:rPr>
          <w:rFonts w:cstheme="minorHAnsi"/>
          <w:sz w:val="24"/>
          <w:szCs w:val="24"/>
        </w:rPr>
        <w:t xml:space="preserve">(King &amp; Brooks, 2017) </w:t>
      </w:r>
      <w:r w:rsidR="000B10F4" w:rsidRPr="00354023">
        <w:rPr>
          <w:rFonts w:cstheme="minorHAnsi"/>
          <w:sz w:val="24"/>
          <w:szCs w:val="24"/>
        </w:rPr>
        <w:t>or ‘methodolatry’</w:t>
      </w:r>
      <w:r w:rsidR="006C510C" w:rsidRPr="00354023">
        <w:rPr>
          <w:rFonts w:cstheme="minorHAnsi"/>
          <w:sz w:val="24"/>
          <w:szCs w:val="24"/>
        </w:rPr>
        <w:t xml:space="preserve"> </w:t>
      </w:r>
      <w:r w:rsidR="00DA61E4" w:rsidRPr="00354023">
        <w:rPr>
          <w:rFonts w:cstheme="minorHAnsi"/>
          <w:sz w:val="24"/>
          <w:szCs w:val="24"/>
        </w:rPr>
        <w:t>(Chamberlain, 2000)</w:t>
      </w:r>
      <w:r w:rsidRPr="00354023">
        <w:rPr>
          <w:rFonts w:cstheme="minorHAnsi"/>
          <w:sz w:val="24"/>
          <w:szCs w:val="24"/>
        </w:rPr>
        <w:t>,</w:t>
      </w:r>
      <w:r w:rsidR="006D4DD0" w:rsidRPr="00354023">
        <w:rPr>
          <w:rFonts w:cstheme="minorHAnsi"/>
          <w:sz w:val="24"/>
          <w:szCs w:val="24"/>
        </w:rPr>
        <w:t xml:space="preserve"> t</w:t>
      </w:r>
      <w:r w:rsidR="0021007C" w:rsidRPr="00354023">
        <w:rPr>
          <w:rFonts w:cstheme="minorHAnsi"/>
          <w:sz w:val="24"/>
          <w:szCs w:val="24"/>
        </w:rPr>
        <w:t xml:space="preserve">hat </w:t>
      </w:r>
      <w:r w:rsidR="000B10F4" w:rsidRPr="00354023">
        <w:rPr>
          <w:rFonts w:cstheme="minorHAnsi"/>
          <w:sz w:val="24"/>
          <w:szCs w:val="24"/>
        </w:rPr>
        <w:t xml:space="preserve">we </w:t>
      </w:r>
      <w:r w:rsidRPr="00354023">
        <w:rPr>
          <w:rFonts w:cstheme="minorHAnsi"/>
          <w:sz w:val="24"/>
          <w:szCs w:val="24"/>
        </w:rPr>
        <w:t>have</w:t>
      </w:r>
      <w:r w:rsidR="00D2241C" w:rsidRPr="00354023">
        <w:rPr>
          <w:rFonts w:cstheme="minorHAnsi"/>
          <w:sz w:val="24"/>
          <w:szCs w:val="24"/>
        </w:rPr>
        <w:t xml:space="preserve"> </w:t>
      </w:r>
      <w:r w:rsidR="0021007C" w:rsidRPr="00354023">
        <w:rPr>
          <w:rFonts w:cstheme="minorHAnsi"/>
          <w:i/>
          <w:sz w:val="24"/>
          <w:szCs w:val="24"/>
        </w:rPr>
        <w:t>codif</w:t>
      </w:r>
      <w:r w:rsidRPr="00354023">
        <w:rPr>
          <w:rFonts w:cstheme="minorHAnsi"/>
          <w:i/>
          <w:sz w:val="24"/>
          <w:szCs w:val="24"/>
        </w:rPr>
        <w:t>ied</w:t>
      </w:r>
      <w:r w:rsidR="0021007C" w:rsidRPr="00354023">
        <w:rPr>
          <w:rFonts w:cstheme="minorHAnsi"/>
          <w:i/>
          <w:sz w:val="24"/>
          <w:szCs w:val="24"/>
        </w:rPr>
        <w:t xml:space="preserve"> </w:t>
      </w:r>
      <w:r w:rsidR="0021007C" w:rsidRPr="00354023">
        <w:rPr>
          <w:rFonts w:cstheme="minorHAnsi"/>
          <w:sz w:val="24"/>
          <w:szCs w:val="24"/>
        </w:rPr>
        <w:t>practice, prioritis</w:t>
      </w:r>
      <w:r w:rsidRPr="00354023">
        <w:rPr>
          <w:rFonts w:cstheme="minorHAnsi"/>
          <w:sz w:val="24"/>
          <w:szCs w:val="24"/>
        </w:rPr>
        <w:t>ed</w:t>
      </w:r>
      <w:r w:rsidR="0021007C" w:rsidRPr="00354023">
        <w:rPr>
          <w:rFonts w:cstheme="minorHAnsi"/>
          <w:sz w:val="24"/>
          <w:szCs w:val="24"/>
        </w:rPr>
        <w:t xml:space="preserve"> </w:t>
      </w:r>
      <w:r w:rsidR="000B10F4" w:rsidRPr="00354023">
        <w:rPr>
          <w:rFonts w:cstheme="minorHAnsi"/>
          <w:sz w:val="24"/>
          <w:szCs w:val="24"/>
        </w:rPr>
        <w:t>procedure over theor</w:t>
      </w:r>
      <w:r w:rsidR="00311E81" w:rsidRPr="00354023">
        <w:rPr>
          <w:rFonts w:cstheme="minorHAnsi"/>
          <w:sz w:val="24"/>
          <w:szCs w:val="24"/>
        </w:rPr>
        <w:t>etical sensitivity</w:t>
      </w:r>
      <w:r w:rsidR="000B10F4" w:rsidRPr="00354023">
        <w:rPr>
          <w:rFonts w:cstheme="minorHAnsi"/>
          <w:sz w:val="24"/>
          <w:szCs w:val="24"/>
        </w:rPr>
        <w:t xml:space="preserve"> and</w:t>
      </w:r>
      <w:r w:rsidR="00311E81" w:rsidRPr="00354023">
        <w:rPr>
          <w:rFonts w:cstheme="minorHAnsi"/>
          <w:sz w:val="24"/>
          <w:szCs w:val="24"/>
        </w:rPr>
        <w:t xml:space="preserve"> </w:t>
      </w:r>
      <w:r w:rsidR="005A6259" w:rsidRPr="00354023">
        <w:rPr>
          <w:rFonts w:cstheme="minorHAnsi"/>
          <w:sz w:val="24"/>
          <w:szCs w:val="24"/>
        </w:rPr>
        <w:t>reflexivity</w:t>
      </w:r>
      <w:r w:rsidR="006401EF" w:rsidRPr="00354023">
        <w:rPr>
          <w:rFonts w:cstheme="minorHAnsi"/>
          <w:sz w:val="24"/>
          <w:szCs w:val="24"/>
        </w:rPr>
        <w:t>,</w:t>
      </w:r>
      <w:r w:rsidR="005A6259" w:rsidRPr="00354023">
        <w:rPr>
          <w:rFonts w:cstheme="minorHAnsi"/>
          <w:sz w:val="24"/>
          <w:szCs w:val="24"/>
        </w:rPr>
        <w:t xml:space="preserve"> and </w:t>
      </w:r>
      <w:r w:rsidR="00C45483" w:rsidRPr="00354023">
        <w:rPr>
          <w:rFonts w:cstheme="minorHAnsi"/>
          <w:sz w:val="24"/>
          <w:szCs w:val="24"/>
        </w:rPr>
        <w:t>creat</w:t>
      </w:r>
      <w:r w:rsidRPr="00354023">
        <w:rPr>
          <w:rFonts w:cstheme="minorHAnsi"/>
          <w:sz w:val="24"/>
          <w:szCs w:val="24"/>
        </w:rPr>
        <w:t>ed</w:t>
      </w:r>
      <w:r w:rsidR="00311E81" w:rsidRPr="00354023">
        <w:rPr>
          <w:rFonts w:cstheme="minorHAnsi"/>
          <w:sz w:val="24"/>
          <w:szCs w:val="24"/>
        </w:rPr>
        <w:t xml:space="preserve"> rigid </w:t>
      </w:r>
      <w:r w:rsidR="006E66D6" w:rsidRPr="00354023">
        <w:rPr>
          <w:rFonts w:cstheme="minorHAnsi"/>
          <w:sz w:val="24"/>
          <w:szCs w:val="24"/>
        </w:rPr>
        <w:t xml:space="preserve">and </w:t>
      </w:r>
      <w:r w:rsidR="006D4DD0" w:rsidRPr="00354023">
        <w:rPr>
          <w:rFonts w:cstheme="minorHAnsi"/>
          <w:sz w:val="24"/>
          <w:szCs w:val="24"/>
        </w:rPr>
        <w:t xml:space="preserve">concrete </w:t>
      </w:r>
      <w:r w:rsidR="00311E81" w:rsidRPr="00354023">
        <w:rPr>
          <w:rFonts w:cstheme="minorHAnsi"/>
          <w:sz w:val="24"/>
          <w:szCs w:val="24"/>
        </w:rPr>
        <w:t xml:space="preserve">‘rules’ for </w:t>
      </w:r>
      <w:r w:rsidR="006D4DD0" w:rsidRPr="00354023">
        <w:rPr>
          <w:rFonts w:cstheme="minorHAnsi"/>
          <w:sz w:val="24"/>
          <w:szCs w:val="24"/>
        </w:rPr>
        <w:t xml:space="preserve">TA </w:t>
      </w:r>
      <w:r w:rsidR="00311E81" w:rsidRPr="00354023">
        <w:rPr>
          <w:rFonts w:cstheme="minorHAnsi"/>
          <w:sz w:val="24"/>
          <w:szCs w:val="24"/>
        </w:rPr>
        <w:t>research</w:t>
      </w:r>
      <w:r w:rsidR="006D4DD0" w:rsidRPr="00354023">
        <w:rPr>
          <w:rFonts w:cstheme="minorHAnsi"/>
          <w:sz w:val="24"/>
          <w:szCs w:val="24"/>
        </w:rPr>
        <w:t>,</w:t>
      </w:r>
      <w:r w:rsidR="006A2F9C" w:rsidRPr="00354023">
        <w:rPr>
          <w:rFonts w:cstheme="minorHAnsi"/>
          <w:sz w:val="24"/>
          <w:szCs w:val="24"/>
        </w:rPr>
        <w:t xml:space="preserve"> rather than </w:t>
      </w:r>
      <w:r w:rsidR="00847601" w:rsidRPr="00354023">
        <w:rPr>
          <w:rFonts w:cstheme="minorHAnsi"/>
          <w:sz w:val="24"/>
          <w:szCs w:val="24"/>
        </w:rPr>
        <w:t xml:space="preserve">provided researchers with </w:t>
      </w:r>
      <w:r w:rsidR="006A2F9C" w:rsidRPr="00354023">
        <w:rPr>
          <w:rFonts w:cstheme="minorHAnsi"/>
          <w:sz w:val="24"/>
          <w:szCs w:val="24"/>
        </w:rPr>
        <w:t xml:space="preserve">flexible </w:t>
      </w:r>
      <w:r w:rsidR="00C310F6" w:rsidRPr="00354023">
        <w:rPr>
          <w:rFonts w:cstheme="minorHAnsi"/>
          <w:sz w:val="24"/>
          <w:szCs w:val="24"/>
        </w:rPr>
        <w:t>‘</w:t>
      </w:r>
      <w:r w:rsidR="006A2F9C" w:rsidRPr="00354023">
        <w:rPr>
          <w:rFonts w:cstheme="minorHAnsi"/>
          <w:sz w:val="24"/>
          <w:szCs w:val="24"/>
        </w:rPr>
        <w:t>starting points</w:t>
      </w:r>
      <w:r w:rsidR="00C310F6" w:rsidRPr="00354023">
        <w:rPr>
          <w:rFonts w:cstheme="minorHAnsi"/>
          <w:sz w:val="24"/>
          <w:szCs w:val="24"/>
        </w:rPr>
        <w:t>’</w:t>
      </w:r>
      <w:r w:rsidR="00311E81" w:rsidRPr="00354023">
        <w:rPr>
          <w:rFonts w:cstheme="minorHAnsi"/>
          <w:sz w:val="24"/>
          <w:szCs w:val="24"/>
        </w:rPr>
        <w:t xml:space="preserve">. </w:t>
      </w:r>
      <w:r w:rsidR="00B86217" w:rsidRPr="00354023">
        <w:rPr>
          <w:rFonts w:cstheme="minorHAnsi"/>
          <w:sz w:val="24"/>
          <w:szCs w:val="24"/>
        </w:rPr>
        <w:t xml:space="preserve">This is a misreading of what good (reflexive) TA requires of the researcher. It is the same sort of critique that St. Pierre and Jackson (2014) and others make in relation to ‘qualitative coding’ – but similarly suffers from a </w:t>
      </w:r>
      <w:r w:rsidR="00B86217" w:rsidRPr="00354023">
        <w:rPr>
          <w:rFonts w:cstheme="minorHAnsi"/>
          <w:i/>
          <w:iCs/>
          <w:sz w:val="24"/>
          <w:szCs w:val="24"/>
        </w:rPr>
        <w:t>narrow</w:t>
      </w:r>
      <w:r w:rsidR="00B86217" w:rsidRPr="00354023">
        <w:rPr>
          <w:rFonts w:cstheme="minorHAnsi"/>
          <w:sz w:val="24"/>
          <w:szCs w:val="24"/>
        </w:rPr>
        <w:t xml:space="preserve"> reading of what qualitative researching, guided by methods, should and will look like. </w:t>
      </w:r>
      <w:r w:rsidR="006E66D6" w:rsidRPr="00354023">
        <w:rPr>
          <w:rFonts w:cstheme="minorHAnsi"/>
          <w:sz w:val="24"/>
          <w:szCs w:val="24"/>
        </w:rPr>
        <w:t>A</w:t>
      </w:r>
      <w:r w:rsidR="005574C2" w:rsidRPr="00354023">
        <w:rPr>
          <w:rFonts w:cstheme="minorHAnsi"/>
          <w:sz w:val="24"/>
          <w:szCs w:val="24"/>
        </w:rPr>
        <w:t>lthough we aim to provide detailed guidelines on process, w</w:t>
      </w:r>
      <w:r w:rsidRPr="00354023">
        <w:rPr>
          <w:rFonts w:cstheme="minorHAnsi"/>
          <w:sz w:val="24"/>
          <w:szCs w:val="24"/>
        </w:rPr>
        <w:t xml:space="preserve">e </w:t>
      </w:r>
      <w:r w:rsidR="005574C2" w:rsidRPr="00354023">
        <w:rPr>
          <w:rFonts w:cstheme="minorHAnsi"/>
          <w:sz w:val="24"/>
          <w:szCs w:val="24"/>
        </w:rPr>
        <w:t xml:space="preserve">also </w:t>
      </w:r>
      <w:r w:rsidRPr="00354023">
        <w:rPr>
          <w:rFonts w:cstheme="minorHAnsi"/>
          <w:sz w:val="24"/>
          <w:szCs w:val="24"/>
        </w:rPr>
        <w:t xml:space="preserve">emphasise </w:t>
      </w:r>
      <w:r w:rsidR="006401EF" w:rsidRPr="00354023">
        <w:rPr>
          <w:rFonts w:cstheme="minorHAnsi"/>
          <w:sz w:val="24"/>
          <w:szCs w:val="24"/>
        </w:rPr>
        <w:t>the fluid, the contextual and contingent, and indeed theory</w:t>
      </w:r>
      <w:r w:rsidR="006D4DD0" w:rsidRPr="00354023">
        <w:rPr>
          <w:rFonts w:cstheme="minorHAnsi"/>
          <w:sz w:val="24"/>
          <w:szCs w:val="24"/>
        </w:rPr>
        <w:t>, as crucial within TA</w:t>
      </w:r>
      <w:r w:rsidR="005574C2" w:rsidRPr="00354023">
        <w:rPr>
          <w:rFonts w:cstheme="minorHAnsi"/>
          <w:sz w:val="24"/>
          <w:szCs w:val="24"/>
        </w:rPr>
        <w:t xml:space="preserve">. Following procedure is not a guarantor for doing ‘good TA’; instead, understanding what the procedures facilitate, what they give you access to, and that these are </w:t>
      </w:r>
      <w:r w:rsidR="005574C2" w:rsidRPr="00354023">
        <w:rPr>
          <w:rFonts w:cstheme="minorHAnsi"/>
          <w:i/>
          <w:sz w:val="24"/>
          <w:szCs w:val="24"/>
        </w:rPr>
        <w:t xml:space="preserve">tools </w:t>
      </w:r>
      <w:r w:rsidR="005574C2" w:rsidRPr="00354023">
        <w:rPr>
          <w:rFonts w:cstheme="minorHAnsi"/>
          <w:sz w:val="24"/>
          <w:szCs w:val="24"/>
        </w:rPr>
        <w:t>for a process</w:t>
      </w:r>
      <w:r w:rsidR="00B86217" w:rsidRPr="00354023">
        <w:rPr>
          <w:rFonts w:cstheme="minorHAnsi"/>
          <w:sz w:val="24"/>
          <w:szCs w:val="24"/>
        </w:rPr>
        <w:t>, rather than the purpose</w:t>
      </w:r>
      <w:r w:rsidR="00CF7260" w:rsidRPr="00354023">
        <w:rPr>
          <w:rFonts w:cstheme="minorHAnsi"/>
          <w:sz w:val="24"/>
          <w:szCs w:val="24"/>
        </w:rPr>
        <w:t xml:space="preserve"> of analysis</w:t>
      </w:r>
      <w:r w:rsidR="005574C2" w:rsidRPr="00354023">
        <w:rPr>
          <w:rFonts w:cstheme="minorHAnsi"/>
          <w:sz w:val="24"/>
          <w:szCs w:val="24"/>
        </w:rPr>
        <w:t xml:space="preserve">, is important. Analytic procedures, including those centred on ensuring and demonstrating quality, typically reflect underlying paradigmatic and epistemological assumptions about meaningful knowledge and knowledge production (Carter &amp; Little, 2007), whether explicated or not. We hope this paper clarifies some potential misuses or misunderstandings. Our aim </w:t>
      </w:r>
      <w:r w:rsidR="005820DF" w:rsidRPr="00354023">
        <w:rPr>
          <w:rFonts w:cstheme="minorHAnsi"/>
          <w:sz w:val="24"/>
          <w:szCs w:val="24"/>
        </w:rPr>
        <w:t xml:space="preserve">is to encourage theoretically sensitive (Yardley, 2015), </w:t>
      </w:r>
      <w:r w:rsidRPr="00354023">
        <w:rPr>
          <w:rFonts w:cstheme="minorHAnsi"/>
          <w:sz w:val="24"/>
          <w:szCs w:val="24"/>
        </w:rPr>
        <w:t xml:space="preserve">and </w:t>
      </w:r>
      <w:r w:rsidR="005820DF" w:rsidRPr="00354023">
        <w:rPr>
          <w:rFonts w:cstheme="minorHAnsi"/>
          <w:sz w:val="24"/>
          <w:szCs w:val="24"/>
        </w:rPr>
        <w:t xml:space="preserve">reflexive and deliberative engagement with TA, </w:t>
      </w:r>
      <w:r w:rsidRPr="00354023">
        <w:rPr>
          <w:rFonts w:cstheme="minorHAnsi"/>
          <w:sz w:val="24"/>
          <w:szCs w:val="24"/>
        </w:rPr>
        <w:t xml:space="preserve">of </w:t>
      </w:r>
      <w:r w:rsidR="005820DF" w:rsidRPr="00354023">
        <w:rPr>
          <w:rFonts w:cstheme="minorHAnsi"/>
          <w:i/>
          <w:sz w:val="24"/>
          <w:szCs w:val="24"/>
        </w:rPr>
        <w:t>whatever</w:t>
      </w:r>
      <w:r w:rsidR="005820DF" w:rsidRPr="00354023">
        <w:rPr>
          <w:rFonts w:cstheme="minorHAnsi"/>
          <w:sz w:val="24"/>
          <w:szCs w:val="24"/>
        </w:rPr>
        <w:t xml:space="preserve"> variety.</w:t>
      </w:r>
      <w:r w:rsidR="00393699" w:rsidRPr="00354023">
        <w:rPr>
          <w:rFonts w:cstheme="minorHAnsi"/>
          <w:sz w:val="24"/>
          <w:szCs w:val="24"/>
        </w:rPr>
        <w:t xml:space="preserve"> </w:t>
      </w:r>
      <w:r w:rsidRPr="00354023">
        <w:rPr>
          <w:rFonts w:cstheme="minorHAnsi"/>
          <w:sz w:val="24"/>
          <w:szCs w:val="24"/>
        </w:rPr>
        <w:t>By critiquing ‘what is</w:t>
      </w:r>
      <w:r w:rsidR="00A64411" w:rsidRPr="00354023">
        <w:rPr>
          <w:rFonts w:cstheme="minorHAnsi"/>
          <w:sz w:val="24"/>
          <w:szCs w:val="24"/>
        </w:rPr>
        <w:t>,</w:t>
      </w:r>
      <w:r w:rsidRPr="00354023">
        <w:rPr>
          <w:rFonts w:cstheme="minorHAnsi"/>
          <w:sz w:val="24"/>
          <w:szCs w:val="24"/>
        </w:rPr>
        <w:t xml:space="preserve">’ </w:t>
      </w:r>
      <w:r w:rsidR="00A64411" w:rsidRPr="00354023">
        <w:rPr>
          <w:rFonts w:cstheme="minorHAnsi"/>
          <w:sz w:val="24"/>
          <w:szCs w:val="24"/>
        </w:rPr>
        <w:t xml:space="preserve">in terms of TA, </w:t>
      </w:r>
      <w:r w:rsidRPr="00354023">
        <w:rPr>
          <w:rFonts w:cstheme="minorHAnsi"/>
          <w:sz w:val="24"/>
          <w:szCs w:val="24"/>
        </w:rPr>
        <w:t xml:space="preserve">we aim to </w:t>
      </w:r>
      <w:r w:rsidR="00A6698C" w:rsidRPr="00354023">
        <w:rPr>
          <w:rFonts w:cstheme="minorHAnsi"/>
          <w:sz w:val="24"/>
          <w:szCs w:val="24"/>
        </w:rPr>
        <w:t xml:space="preserve">promote ‘what could be’, and </w:t>
      </w:r>
      <w:r w:rsidR="00393699" w:rsidRPr="00354023">
        <w:rPr>
          <w:rFonts w:cstheme="minorHAnsi"/>
          <w:sz w:val="24"/>
          <w:szCs w:val="24"/>
        </w:rPr>
        <w:t>improv</w:t>
      </w:r>
      <w:r w:rsidR="00A6698C" w:rsidRPr="00354023">
        <w:rPr>
          <w:rFonts w:cstheme="minorHAnsi"/>
          <w:sz w:val="24"/>
          <w:szCs w:val="24"/>
        </w:rPr>
        <w:t>e both the</w:t>
      </w:r>
      <w:r w:rsidR="00393699" w:rsidRPr="00354023">
        <w:rPr>
          <w:rFonts w:cstheme="minorHAnsi"/>
          <w:sz w:val="24"/>
          <w:szCs w:val="24"/>
        </w:rPr>
        <w:t xml:space="preserve"> understanding of the wider terrain of TA, and the enactment of</w:t>
      </w:r>
      <w:r w:rsidR="00A64411" w:rsidRPr="00354023">
        <w:rPr>
          <w:rFonts w:cstheme="minorHAnsi"/>
          <w:sz w:val="24"/>
          <w:szCs w:val="24"/>
        </w:rPr>
        <w:t xml:space="preserve"> </w:t>
      </w:r>
      <w:r w:rsidR="00393699" w:rsidRPr="00354023">
        <w:rPr>
          <w:rFonts w:cstheme="minorHAnsi"/>
          <w:sz w:val="24"/>
          <w:szCs w:val="24"/>
        </w:rPr>
        <w:t xml:space="preserve">TA in individual research </w:t>
      </w:r>
      <w:r w:rsidR="00393699" w:rsidRPr="00354023">
        <w:rPr>
          <w:rFonts w:cstheme="minorHAnsi"/>
          <w:sz w:val="24"/>
          <w:szCs w:val="24"/>
        </w:rPr>
        <w:lastRenderedPageBreak/>
        <w:t>projects.</w:t>
      </w:r>
      <w:r w:rsidR="002367FC" w:rsidRPr="00354023">
        <w:rPr>
          <w:rFonts w:cstheme="minorHAnsi"/>
          <w:sz w:val="24"/>
          <w:szCs w:val="24"/>
        </w:rPr>
        <w:t xml:space="preserve"> Although</w:t>
      </w:r>
      <w:r w:rsidR="00823FC6" w:rsidRPr="00354023">
        <w:rPr>
          <w:rFonts w:cstheme="minorHAnsi"/>
          <w:sz w:val="24"/>
          <w:szCs w:val="24"/>
        </w:rPr>
        <w:t xml:space="preserve"> t</w:t>
      </w:r>
      <w:r w:rsidR="002367FC" w:rsidRPr="00354023">
        <w:rPr>
          <w:rFonts w:cstheme="minorHAnsi"/>
          <w:sz w:val="24"/>
          <w:szCs w:val="24"/>
        </w:rPr>
        <w:t xml:space="preserve">here has been </w:t>
      </w:r>
      <w:r w:rsidR="00823FC6" w:rsidRPr="00354023">
        <w:rPr>
          <w:rFonts w:cstheme="minorHAnsi"/>
          <w:sz w:val="24"/>
          <w:szCs w:val="24"/>
        </w:rPr>
        <w:t xml:space="preserve">discussion as to whether TA is a distinct method, or a generic set of analytic procedures (e.g., Boyatzis, 1998; Willig 2013), </w:t>
      </w:r>
      <w:r w:rsidR="002367FC" w:rsidRPr="00354023">
        <w:rPr>
          <w:rFonts w:cstheme="minorHAnsi"/>
          <w:sz w:val="24"/>
          <w:szCs w:val="24"/>
        </w:rPr>
        <w:t xml:space="preserve">TA </w:t>
      </w:r>
      <w:r w:rsidR="00823FC6" w:rsidRPr="00354023">
        <w:rPr>
          <w:rFonts w:cstheme="minorHAnsi"/>
          <w:sz w:val="24"/>
          <w:szCs w:val="24"/>
        </w:rPr>
        <w:t xml:space="preserve">does – we believe – </w:t>
      </w:r>
      <w:r w:rsidR="002367FC" w:rsidRPr="00354023">
        <w:rPr>
          <w:rFonts w:cstheme="minorHAnsi"/>
          <w:sz w:val="24"/>
          <w:szCs w:val="24"/>
        </w:rPr>
        <w:t>offer a distinct way of working with qualitative data</w:t>
      </w:r>
      <w:r w:rsidR="00823FC6" w:rsidRPr="00354023">
        <w:rPr>
          <w:rFonts w:cstheme="minorHAnsi"/>
          <w:sz w:val="24"/>
          <w:szCs w:val="24"/>
        </w:rPr>
        <w:t xml:space="preserve">, and </w:t>
      </w:r>
      <w:r w:rsidR="002367FC" w:rsidRPr="00354023">
        <w:rPr>
          <w:rFonts w:cstheme="minorHAnsi"/>
          <w:sz w:val="24"/>
          <w:szCs w:val="24"/>
        </w:rPr>
        <w:t>that</w:t>
      </w:r>
      <w:r w:rsidR="00823FC6" w:rsidRPr="00354023">
        <w:rPr>
          <w:rFonts w:cstheme="minorHAnsi"/>
          <w:sz w:val="24"/>
          <w:szCs w:val="24"/>
        </w:rPr>
        <w:t>,</w:t>
      </w:r>
      <w:r w:rsidR="002367FC" w:rsidRPr="00354023">
        <w:rPr>
          <w:rFonts w:cstheme="minorHAnsi"/>
          <w:sz w:val="24"/>
          <w:szCs w:val="24"/>
        </w:rPr>
        <w:t xml:space="preserve"> </w:t>
      </w:r>
      <w:r w:rsidR="00CF7260" w:rsidRPr="00354023">
        <w:rPr>
          <w:rFonts w:cstheme="minorHAnsi"/>
          <w:sz w:val="24"/>
          <w:szCs w:val="24"/>
        </w:rPr>
        <w:t>although</w:t>
      </w:r>
      <w:r w:rsidR="002367FC" w:rsidRPr="00354023">
        <w:rPr>
          <w:rFonts w:cstheme="minorHAnsi"/>
          <w:sz w:val="24"/>
          <w:szCs w:val="24"/>
        </w:rPr>
        <w:t xml:space="preserve"> it shares some features in common with other approaches that seek to identify ‘patterns’ in data </w:t>
      </w:r>
      <w:r w:rsidR="00823FC6" w:rsidRPr="00354023">
        <w:rPr>
          <w:rFonts w:cstheme="minorHAnsi"/>
          <w:sz w:val="24"/>
          <w:szCs w:val="24"/>
        </w:rPr>
        <w:t xml:space="preserve">(e.g., </w:t>
      </w:r>
      <w:r w:rsidR="002367FC" w:rsidRPr="00354023">
        <w:rPr>
          <w:rFonts w:cstheme="minorHAnsi"/>
          <w:sz w:val="24"/>
          <w:szCs w:val="24"/>
        </w:rPr>
        <w:t>grounded theory</w:t>
      </w:r>
      <w:r w:rsidR="00823FC6" w:rsidRPr="00354023">
        <w:rPr>
          <w:rFonts w:cstheme="minorHAnsi"/>
          <w:sz w:val="24"/>
          <w:szCs w:val="24"/>
        </w:rPr>
        <w:t xml:space="preserve">, </w:t>
      </w:r>
      <w:r w:rsidR="002367FC" w:rsidRPr="00354023">
        <w:rPr>
          <w:rFonts w:cstheme="minorHAnsi"/>
          <w:sz w:val="24"/>
          <w:szCs w:val="24"/>
        </w:rPr>
        <w:t>IPA or qualitative content analysis</w:t>
      </w:r>
      <w:r w:rsidR="00823FC6" w:rsidRPr="00354023">
        <w:rPr>
          <w:rFonts w:cstheme="minorHAnsi"/>
          <w:sz w:val="24"/>
          <w:szCs w:val="24"/>
        </w:rPr>
        <w:t>)</w:t>
      </w:r>
      <w:r w:rsidR="002367FC" w:rsidRPr="00354023">
        <w:rPr>
          <w:rFonts w:cstheme="minorHAnsi"/>
          <w:sz w:val="24"/>
          <w:szCs w:val="24"/>
        </w:rPr>
        <w:t xml:space="preserve">, it is nonetheless a method (or cluster of methods) in its own right. </w:t>
      </w:r>
    </w:p>
    <w:p w14:paraId="2D79FEA6" w14:textId="3E817DAF" w:rsidR="005820DF" w:rsidRPr="00354023" w:rsidRDefault="007D64F0" w:rsidP="00354023">
      <w:pPr>
        <w:keepNext/>
        <w:spacing w:before="120" w:after="120" w:line="276" w:lineRule="auto"/>
        <w:rPr>
          <w:rFonts w:cstheme="minorHAnsi"/>
          <w:sz w:val="24"/>
          <w:szCs w:val="24"/>
        </w:rPr>
      </w:pPr>
      <w:r w:rsidRPr="00354023">
        <w:rPr>
          <w:rFonts w:cstheme="minorHAnsi"/>
          <w:b/>
          <w:sz w:val="24"/>
          <w:szCs w:val="24"/>
        </w:rPr>
        <w:t>(Reflexive) t</w:t>
      </w:r>
      <w:r w:rsidR="005820DF" w:rsidRPr="00354023">
        <w:rPr>
          <w:rFonts w:cstheme="minorHAnsi"/>
          <w:b/>
          <w:sz w:val="24"/>
          <w:szCs w:val="24"/>
        </w:rPr>
        <w:t>hematic analysis</w:t>
      </w:r>
      <w:r w:rsidR="00F42003" w:rsidRPr="00354023">
        <w:rPr>
          <w:rFonts w:cstheme="minorHAnsi"/>
          <w:b/>
          <w:sz w:val="24"/>
          <w:szCs w:val="24"/>
        </w:rPr>
        <w:t xml:space="preserve">: </w:t>
      </w:r>
      <w:r w:rsidR="00266D51" w:rsidRPr="00354023">
        <w:rPr>
          <w:rFonts w:cstheme="minorHAnsi"/>
          <w:b/>
          <w:sz w:val="24"/>
          <w:szCs w:val="24"/>
        </w:rPr>
        <w:t>A</w:t>
      </w:r>
      <w:r w:rsidR="00F42003" w:rsidRPr="00354023">
        <w:rPr>
          <w:rFonts w:cstheme="minorHAnsi"/>
          <w:b/>
          <w:sz w:val="24"/>
          <w:szCs w:val="24"/>
        </w:rPr>
        <w:t xml:space="preserve"> </w:t>
      </w:r>
      <w:r w:rsidR="00A64411" w:rsidRPr="00354023">
        <w:rPr>
          <w:rFonts w:cstheme="minorHAnsi"/>
          <w:b/>
          <w:sz w:val="24"/>
          <w:szCs w:val="24"/>
        </w:rPr>
        <w:t xml:space="preserve">brief </w:t>
      </w:r>
      <w:r w:rsidR="00F42003" w:rsidRPr="00354023">
        <w:rPr>
          <w:rFonts w:cstheme="minorHAnsi"/>
          <w:b/>
          <w:sz w:val="24"/>
          <w:szCs w:val="24"/>
        </w:rPr>
        <w:t>contextualising introduction</w:t>
      </w:r>
    </w:p>
    <w:p w14:paraId="73ACD70F" w14:textId="5A494134" w:rsidR="00446182" w:rsidRPr="00354023" w:rsidRDefault="005820DF" w:rsidP="00354023">
      <w:pPr>
        <w:spacing w:before="120" w:after="120" w:line="276" w:lineRule="auto"/>
        <w:rPr>
          <w:rFonts w:cstheme="minorHAnsi"/>
          <w:sz w:val="24"/>
          <w:szCs w:val="24"/>
        </w:rPr>
      </w:pPr>
      <w:r w:rsidRPr="00354023">
        <w:rPr>
          <w:rFonts w:cstheme="minorHAnsi"/>
          <w:sz w:val="24"/>
          <w:szCs w:val="24"/>
        </w:rPr>
        <w:t>O</w:t>
      </w:r>
      <w:r w:rsidR="00B47FCE" w:rsidRPr="00354023">
        <w:rPr>
          <w:rFonts w:cstheme="minorHAnsi"/>
          <w:sz w:val="24"/>
          <w:szCs w:val="24"/>
        </w:rPr>
        <w:t>ur aim</w:t>
      </w:r>
      <w:r w:rsidR="00A64411" w:rsidRPr="00354023">
        <w:rPr>
          <w:rFonts w:cstheme="minorHAnsi"/>
          <w:sz w:val="24"/>
          <w:szCs w:val="24"/>
        </w:rPr>
        <w:t xml:space="preserve">, when we first </w:t>
      </w:r>
      <w:r w:rsidR="002D5E66" w:rsidRPr="00354023">
        <w:rPr>
          <w:rFonts w:cstheme="minorHAnsi"/>
          <w:sz w:val="24"/>
          <w:szCs w:val="24"/>
        </w:rPr>
        <w:t>wrote about</w:t>
      </w:r>
      <w:r w:rsidR="00A64411" w:rsidRPr="00354023">
        <w:rPr>
          <w:rFonts w:cstheme="minorHAnsi"/>
          <w:sz w:val="24"/>
          <w:szCs w:val="24"/>
        </w:rPr>
        <w:t xml:space="preserve"> TA (Braun &amp; Clarke 2006), </w:t>
      </w:r>
      <w:r w:rsidR="00B47FCE" w:rsidRPr="00354023">
        <w:rPr>
          <w:rFonts w:cstheme="minorHAnsi"/>
          <w:sz w:val="24"/>
          <w:szCs w:val="24"/>
        </w:rPr>
        <w:t>was to articulate an approach to TA that reflected</w:t>
      </w:r>
      <w:r w:rsidR="007D64F0" w:rsidRPr="00354023">
        <w:rPr>
          <w:rFonts w:cstheme="minorHAnsi"/>
          <w:sz w:val="24"/>
          <w:szCs w:val="24"/>
        </w:rPr>
        <w:t>,</w:t>
      </w:r>
      <w:r w:rsidR="00B47FCE" w:rsidRPr="00354023">
        <w:rPr>
          <w:rFonts w:cstheme="minorHAnsi"/>
          <w:sz w:val="24"/>
          <w:szCs w:val="24"/>
        </w:rPr>
        <w:t xml:space="preserve"> </w:t>
      </w:r>
      <w:r w:rsidR="00F67669" w:rsidRPr="00354023">
        <w:rPr>
          <w:rFonts w:cstheme="minorHAnsi"/>
          <w:sz w:val="24"/>
          <w:szCs w:val="24"/>
        </w:rPr>
        <w:t>and was compatible with</w:t>
      </w:r>
      <w:r w:rsidR="007D64F0" w:rsidRPr="00354023">
        <w:rPr>
          <w:rFonts w:cstheme="minorHAnsi"/>
          <w:sz w:val="24"/>
          <w:szCs w:val="24"/>
        </w:rPr>
        <w:t>,</w:t>
      </w:r>
      <w:r w:rsidR="00F67669" w:rsidRPr="00354023">
        <w:rPr>
          <w:rFonts w:cstheme="minorHAnsi"/>
          <w:sz w:val="24"/>
          <w:szCs w:val="24"/>
        </w:rPr>
        <w:t xml:space="preserve"> </w:t>
      </w:r>
      <w:r w:rsidR="00B47FCE" w:rsidRPr="00354023">
        <w:rPr>
          <w:rFonts w:cstheme="minorHAnsi"/>
          <w:sz w:val="24"/>
          <w:szCs w:val="24"/>
        </w:rPr>
        <w:t>the assumptions of a qualitative paradigm (Braun &amp; Clarke, 2019</w:t>
      </w:r>
      <w:r w:rsidR="0040614E" w:rsidRPr="00354023">
        <w:rPr>
          <w:rFonts w:cstheme="minorHAnsi"/>
          <w:sz w:val="24"/>
          <w:szCs w:val="24"/>
        </w:rPr>
        <w:t>a</w:t>
      </w:r>
      <w:r w:rsidR="00B47FCE" w:rsidRPr="00354023">
        <w:rPr>
          <w:rFonts w:cstheme="minorHAnsi"/>
          <w:sz w:val="24"/>
          <w:szCs w:val="24"/>
        </w:rPr>
        <w:t>)</w:t>
      </w:r>
      <w:r w:rsidR="00FD6317" w:rsidRPr="00354023">
        <w:rPr>
          <w:rFonts w:cstheme="minorHAnsi"/>
          <w:sz w:val="24"/>
          <w:szCs w:val="24"/>
        </w:rPr>
        <w:t>.</w:t>
      </w:r>
      <w:r w:rsidR="00A64411" w:rsidRPr="00354023">
        <w:rPr>
          <w:rFonts w:cstheme="minorHAnsi"/>
          <w:sz w:val="24"/>
          <w:szCs w:val="24"/>
        </w:rPr>
        <w:t xml:space="preserve"> This </w:t>
      </w:r>
      <w:r w:rsidR="002D5E66" w:rsidRPr="00354023">
        <w:rPr>
          <w:rFonts w:cstheme="minorHAnsi"/>
          <w:sz w:val="24"/>
          <w:szCs w:val="24"/>
        </w:rPr>
        <w:t xml:space="preserve">aim </w:t>
      </w:r>
      <w:r w:rsidR="00A64411" w:rsidRPr="00354023">
        <w:rPr>
          <w:rFonts w:cstheme="minorHAnsi"/>
          <w:sz w:val="24"/>
          <w:szCs w:val="24"/>
        </w:rPr>
        <w:t xml:space="preserve">has been </w:t>
      </w:r>
      <w:r w:rsidR="002D5E66" w:rsidRPr="00354023">
        <w:rPr>
          <w:rFonts w:cstheme="minorHAnsi"/>
          <w:sz w:val="24"/>
          <w:szCs w:val="24"/>
        </w:rPr>
        <w:t>developed</w:t>
      </w:r>
      <w:r w:rsidR="00A64411" w:rsidRPr="00354023">
        <w:rPr>
          <w:rFonts w:cstheme="minorHAnsi"/>
          <w:sz w:val="24"/>
          <w:szCs w:val="24"/>
        </w:rPr>
        <w:t xml:space="preserve"> in</w:t>
      </w:r>
      <w:r w:rsidR="00FD6317" w:rsidRPr="00354023">
        <w:rPr>
          <w:rFonts w:cstheme="minorHAnsi"/>
          <w:sz w:val="24"/>
          <w:szCs w:val="24"/>
        </w:rPr>
        <w:t xml:space="preserve"> a qualitative research textbook (Braun &amp; Clarke, 2013)</w:t>
      </w:r>
      <w:r w:rsidR="00A64411" w:rsidRPr="00354023">
        <w:rPr>
          <w:rFonts w:cstheme="minorHAnsi"/>
          <w:sz w:val="24"/>
          <w:szCs w:val="24"/>
        </w:rPr>
        <w:t>,</w:t>
      </w:r>
      <w:r w:rsidR="00FD6317" w:rsidRPr="00354023">
        <w:rPr>
          <w:rFonts w:cstheme="minorHAnsi"/>
          <w:sz w:val="24"/>
          <w:szCs w:val="24"/>
        </w:rPr>
        <w:t xml:space="preserve"> numerous chapters (Braun &amp; Clarke, 2012; Braun et al., 2014a, 2014b, 2016, 2019a; Clarke &amp; Braun, 2016; Clarke et al., 2015; Terry et al., 2017), encyclopaedia entries (Clarke &amp; Braun, 2014a, 2014b), commentaries (Braun &amp; Clarke, 2016, 2019</w:t>
      </w:r>
      <w:r w:rsidR="0040614E" w:rsidRPr="00354023">
        <w:rPr>
          <w:rFonts w:cstheme="minorHAnsi"/>
          <w:sz w:val="24"/>
          <w:szCs w:val="24"/>
        </w:rPr>
        <w:t>a</w:t>
      </w:r>
      <w:r w:rsidR="00324D55" w:rsidRPr="00354023">
        <w:rPr>
          <w:rFonts w:cstheme="minorHAnsi"/>
          <w:sz w:val="24"/>
          <w:szCs w:val="24"/>
        </w:rPr>
        <w:t>,</w:t>
      </w:r>
      <w:r w:rsidR="00FD6317" w:rsidRPr="00354023">
        <w:rPr>
          <w:rFonts w:cstheme="minorHAnsi"/>
          <w:sz w:val="24"/>
          <w:szCs w:val="24"/>
        </w:rPr>
        <w:t xml:space="preserve"> </w:t>
      </w:r>
      <w:r w:rsidR="00324D55" w:rsidRPr="00354023">
        <w:rPr>
          <w:rFonts w:cstheme="minorHAnsi"/>
          <w:sz w:val="24"/>
          <w:szCs w:val="24"/>
        </w:rPr>
        <w:t xml:space="preserve">2019b, 2019c; </w:t>
      </w:r>
      <w:r w:rsidR="00FD6317" w:rsidRPr="00354023">
        <w:rPr>
          <w:rFonts w:cstheme="minorHAnsi"/>
          <w:sz w:val="24"/>
          <w:szCs w:val="24"/>
        </w:rPr>
        <w:t>Clarke &amp; Braun, 2018) and editorials about TA (e.g. Braun &amp; Clarke, 2014; Clarke &amp; Braun, 2017)</w:t>
      </w:r>
      <w:r w:rsidR="00A64411" w:rsidRPr="00354023">
        <w:rPr>
          <w:rFonts w:cstheme="minorHAnsi"/>
          <w:sz w:val="24"/>
          <w:szCs w:val="24"/>
        </w:rPr>
        <w:t xml:space="preserve">. Through this writing, developing </w:t>
      </w:r>
      <w:r w:rsidR="002D5E66" w:rsidRPr="00354023">
        <w:rPr>
          <w:rFonts w:cstheme="minorHAnsi"/>
          <w:sz w:val="24"/>
          <w:szCs w:val="24"/>
        </w:rPr>
        <w:t>a</w:t>
      </w:r>
      <w:r w:rsidR="00A64411" w:rsidRPr="00354023">
        <w:rPr>
          <w:rFonts w:cstheme="minorHAnsi"/>
          <w:sz w:val="24"/>
          <w:szCs w:val="24"/>
        </w:rPr>
        <w:t xml:space="preserve"> </w:t>
      </w:r>
      <w:r w:rsidR="00FD6317" w:rsidRPr="00354023">
        <w:rPr>
          <w:rFonts w:cstheme="minorHAnsi"/>
          <w:sz w:val="24"/>
          <w:szCs w:val="24"/>
        </w:rPr>
        <w:t>TA website</w:t>
      </w:r>
      <w:r w:rsidR="00A64411" w:rsidRPr="00354023">
        <w:rPr>
          <w:rFonts w:cstheme="minorHAnsi"/>
          <w:sz w:val="24"/>
          <w:szCs w:val="24"/>
        </w:rPr>
        <w:t>,</w:t>
      </w:r>
      <w:r w:rsidR="00A64411" w:rsidRPr="00354023">
        <w:rPr>
          <w:rStyle w:val="EndnoteReference"/>
          <w:rFonts w:cstheme="minorHAnsi"/>
          <w:sz w:val="24"/>
          <w:szCs w:val="24"/>
        </w:rPr>
        <w:endnoteReference w:id="1"/>
      </w:r>
      <w:r w:rsidR="00A64411" w:rsidRPr="00354023">
        <w:rPr>
          <w:rFonts w:cstheme="minorHAnsi"/>
          <w:sz w:val="24"/>
          <w:szCs w:val="24"/>
        </w:rPr>
        <w:t xml:space="preserve"> and teaching, </w:t>
      </w:r>
      <w:r w:rsidR="00FD6317" w:rsidRPr="00354023">
        <w:rPr>
          <w:rFonts w:cstheme="minorHAnsi"/>
          <w:sz w:val="24"/>
          <w:szCs w:val="24"/>
        </w:rPr>
        <w:t xml:space="preserve">our understanding of the (evolving) landscape of TA (as we see it) has </w:t>
      </w:r>
      <w:r w:rsidR="002D5E66" w:rsidRPr="00354023">
        <w:rPr>
          <w:rFonts w:cstheme="minorHAnsi"/>
          <w:sz w:val="24"/>
          <w:szCs w:val="24"/>
        </w:rPr>
        <w:t>deepened, a</w:t>
      </w:r>
      <w:r w:rsidR="00A64411" w:rsidRPr="00354023">
        <w:rPr>
          <w:rFonts w:cstheme="minorHAnsi"/>
          <w:sz w:val="24"/>
          <w:szCs w:val="24"/>
        </w:rPr>
        <w:t xml:space="preserve">s has our </w:t>
      </w:r>
      <w:r w:rsidR="00FD6317" w:rsidRPr="00354023">
        <w:rPr>
          <w:rFonts w:cstheme="minorHAnsi"/>
          <w:sz w:val="24"/>
          <w:szCs w:val="24"/>
        </w:rPr>
        <w:t>clarification of where our approach ‘fits</w:t>
      </w:r>
      <w:r w:rsidR="00A64411" w:rsidRPr="00354023">
        <w:rPr>
          <w:rFonts w:cstheme="minorHAnsi"/>
          <w:sz w:val="24"/>
          <w:szCs w:val="24"/>
        </w:rPr>
        <w:t>,</w:t>
      </w:r>
      <w:r w:rsidR="00FD6317" w:rsidRPr="00354023">
        <w:rPr>
          <w:rFonts w:cstheme="minorHAnsi"/>
          <w:sz w:val="24"/>
          <w:szCs w:val="24"/>
        </w:rPr>
        <w:t xml:space="preserve">’ </w:t>
      </w:r>
      <w:r w:rsidR="006E66D6" w:rsidRPr="00354023">
        <w:rPr>
          <w:rFonts w:cstheme="minorHAnsi"/>
          <w:sz w:val="24"/>
          <w:szCs w:val="24"/>
        </w:rPr>
        <w:t xml:space="preserve">and </w:t>
      </w:r>
      <w:r w:rsidR="00FD6317" w:rsidRPr="00354023">
        <w:rPr>
          <w:rFonts w:cstheme="minorHAnsi"/>
          <w:sz w:val="24"/>
          <w:szCs w:val="24"/>
        </w:rPr>
        <w:t xml:space="preserve">what elements are </w:t>
      </w:r>
      <w:r w:rsidR="00A64411" w:rsidRPr="00354023">
        <w:rPr>
          <w:rFonts w:cstheme="minorHAnsi"/>
          <w:sz w:val="24"/>
          <w:szCs w:val="24"/>
        </w:rPr>
        <w:t xml:space="preserve">most </w:t>
      </w:r>
      <w:r w:rsidR="00FD6317" w:rsidRPr="00354023">
        <w:rPr>
          <w:rFonts w:cstheme="minorHAnsi"/>
          <w:sz w:val="24"/>
          <w:szCs w:val="24"/>
        </w:rPr>
        <w:t>vital</w:t>
      </w:r>
      <w:r w:rsidR="00266D51" w:rsidRPr="00354023">
        <w:rPr>
          <w:rFonts w:cstheme="minorHAnsi"/>
          <w:sz w:val="24"/>
          <w:szCs w:val="24"/>
        </w:rPr>
        <w:t xml:space="preserve"> to quality</w:t>
      </w:r>
      <w:r w:rsidR="00847601" w:rsidRPr="00354023">
        <w:rPr>
          <w:rFonts w:cstheme="minorHAnsi"/>
          <w:sz w:val="24"/>
          <w:szCs w:val="24"/>
        </w:rPr>
        <w:t xml:space="preserve"> (reflexive)</w:t>
      </w:r>
      <w:r w:rsidR="00266D51" w:rsidRPr="00354023">
        <w:rPr>
          <w:rFonts w:cstheme="minorHAnsi"/>
          <w:sz w:val="24"/>
          <w:szCs w:val="24"/>
        </w:rPr>
        <w:t xml:space="preserve"> TA</w:t>
      </w:r>
      <w:r w:rsidR="00A64411" w:rsidRPr="00354023">
        <w:rPr>
          <w:rFonts w:cstheme="minorHAnsi"/>
          <w:sz w:val="24"/>
          <w:szCs w:val="24"/>
        </w:rPr>
        <w:t>, and why</w:t>
      </w:r>
      <w:r w:rsidR="00FD6317" w:rsidRPr="00354023">
        <w:rPr>
          <w:rFonts w:cstheme="minorHAnsi"/>
          <w:sz w:val="24"/>
          <w:szCs w:val="24"/>
        </w:rPr>
        <w:t>. In recent publications, we have more carefully articulated the assumptions and values around qualitative research that inform our approach to TA (e.g. Braun &amp; Clarke, 2019</w:t>
      </w:r>
      <w:r w:rsidR="0040614E" w:rsidRPr="00354023">
        <w:rPr>
          <w:rFonts w:cstheme="minorHAnsi"/>
          <w:sz w:val="24"/>
          <w:szCs w:val="24"/>
        </w:rPr>
        <w:t>a</w:t>
      </w:r>
      <w:r w:rsidR="00FD6317" w:rsidRPr="00354023">
        <w:rPr>
          <w:rFonts w:cstheme="minorHAnsi"/>
          <w:sz w:val="24"/>
          <w:szCs w:val="24"/>
        </w:rPr>
        <w:t xml:space="preserve">) to demarcate what is distinct and different about our approach (e.g. </w:t>
      </w:r>
      <w:r w:rsidR="00324D55" w:rsidRPr="00354023">
        <w:rPr>
          <w:rFonts w:cstheme="minorHAnsi"/>
          <w:sz w:val="24"/>
          <w:szCs w:val="24"/>
        </w:rPr>
        <w:t xml:space="preserve">Braun &amp; Clarke, 2019c; </w:t>
      </w:r>
      <w:r w:rsidR="00FD6317" w:rsidRPr="00354023">
        <w:rPr>
          <w:rFonts w:cstheme="minorHAnsi"/>
          <w:sz w:val="24"/>
          <w:szCs w:val="24"/>
        </w:rPr>
        <w:t>Braun et al., 2019</w:t>
      </w:r>
      <w:r w:rsidR="00446F32" w:rsidRPr="00354023">
        <w:rPr>
          <w:rFonts w:cstheme="minorHAnsi"/>
          <w:sz w:val="24"/>
          <w:szCs w:val="24"/>
        </w:rPr>
        <w:t>a</w:t>
      </w:r>
      <w:r w:rsidR="00FD6317" w:rsidRPr="00354023">
        <w:rPr>
          <w:rFonts w:cstheme="minorHAnsi"/>
          <w:sz w:val="24"/>
          <w:szCs w:val="24"/>
        </w:rPr>
        <w:t xml:space="preserve">). We now call this approach </w:t>
      </w:r>
      <w:r w:rsidR="00FD6317" w:rsidRPr="00354023">
        <w:rPr>
          <w:rFonts w:cstheme="minorHAnsi"/>
          <w:i/>
          <w:iCs/>
          <w:sz w:val="24"/>
          <w:szCs w:val="24"/>
        </w:rPr>
        <w:t>reflexive</w:t>
      </w:r>
      <w:r w:rsidR="00FD6317" w:rsidRPr="00354023">
        <w:rPr>
          <w:rFonts w:cstheme="minorHAnsi"/>
          <w:i/>
          <w:sz w:val="24"/>
          <w:szCs w:val="24"/>
        </w:rPr>
        <w:t xml:space="preserve"> TA</w:t>
      </w:r>
      <w:r w:rsidR="00FD6317" w:rsidRPr="00354023">
        <w:rPr>
          <w:rFonts w:cstheme="minorHAnsi"/>
          <w:sz w:val="24"/>
          <w:szCs w:val="24"/>
        </w:rPr>
        <w:t xml:space="preserve"> (see Braun &amp; Clarke, 2019</w:t>
      </w:r>
      <w:r w:rsidR="0040614E" w:rsidRPr="00354023">
        <w:rPr>
          <w:rFonts w:cstheme="minorHAnsi"/>
          <w:sz w:val="24"/>
          <w:szCs w:val="24"/>
        </w:rPr>
        <w:t>a</w:t>
      </w:r>
      <w:r w:rsidR="00FD6317" w:rsidRPr="00354023">
        <w:rPr>
          <w:rFonts w:cstheme="minorHAnsi"/>
          <w:sz w:val="24"/>
          <w:szCs w:val="24"/>
        </w:rPr>
        <w:t>; Braun et al., 2019a, 2019b; Terry et al., 2017)</w:t>
      </w:r>
      <w:r w:rsidR="002D5E66" w:rsidRPr="00354023">
        <w:rPr>
          <w:rFonts w:cstheme="minorHAnsi"/>
          <w:sz w:val="24"/>
          <w:szCs w:val="24"/>
        </w:rPr>
        <w:t>. This</w:t>
      </w:r>
      <w:r w:rsidR="00FD6317" w:rsidRPr="00354023">
        <w:rPr>
          <w:rFonts w:cstheme="minorHAnsi"/>
          <w:sz w:val="24"/>
          <w:szCs w:val="24"/>
        </w:rPr>
        <w:t xml:space="preserve"> </w:t>
      </w:r>
      <w:r w:rsidR="002D5E66" w:rsidRPr="00354023">
        <w:rPr>
          <w:rFonts w:cstheme="minorHAnsi"/>
          <w:sz w:val="24"/>
          <w:szCs w:val="24"/>
        </w:rPr>
        <w:t xml:space="preserve">not only </w:t>
      </w:r>
      <w:r w:rsidR="00FD6317" w:rsidRPr="00354023">
        <w:rPr>
          <w:rFonts w:cstheme="minorHAnsi"/>
          <w:sz w:val="24"/>
          <w:szCs w:val="24"/>
        </w:rPr>
        <w:t>demarcate</w:t>
      </w:r>
      <w:r w:rsidR="002D5E66" w:rsidRPr="00354023">
        <w:rPr>
          <w:rFonts w:cstheme="minorHAnsi"/>
          <w:sz w:val="24"/>
          <w:szCs w:val="24"/>
        </w:rPr>
        <w:t xml:space="preserve">s </w:t>
      </w:r>
      <w:r w:rsidR="00FD6317" w:rsidRPr="00354023">
        <w:rPr>
          <w:rFonts w:cstheme="minorHAnsi"/>
          <w:sz w:val="24"/>
          <w:szCs w:val="24"/>
        </w:rPr>
        <w:t xml:space="preserve">it </w:t>
      </w:r>
      <w:r w:rsidR="002D5E66" w:rsidRPr="00354023">
        <w:rPr>
          <w:rFonts w:cstheme="minorHAnsi"/>
          <w:sz w:val="24"/>
          <w:szCs w:val="24"/>
        </w:rPr>
        <w:t>as a particular</w:t>
      </w:r>
      <w:r w:rsidR="00FD6317" w:rsidRPr="00354023">
        <w:rPr>
          <w:rFonts w:cstheme="minorHAnsi"/>
          <w:sz w:val="24"/>
          <w:szCs w:val="24"/>
        </w:rPr>
        <w:t xml:space="preserve"> TA approach</w:t>
      </w:r>
      <w:r w:rsidR="00E53973" w:rsidRPr="00354023">
        <w:rPr>
          <w:rFonts w:cstheme="minorHAnsi"/>
          <w:sz w:val="24"/>
          <w:szCs w:val="24"/>
        </w:rPr>
        <w:t>,</w:t>
      </w:r>
      <w:r w:rsidR="002D5E66" w:rsidRPr="00354023">
        <w:rPr>
          <w:rFonts w:cstheme="minorHAnsi"/>
          <w:sz w:val="24"/>
          <w:szCs w:val="24"/>
        </w:rPr>
        <w:t xml:space="preserve"> it emphasises the</w:t>
      </w:r>
      <w:r w:rsidR="00FD6317" w:rsidRPr="00354023">
        <w:rPr>
          <w:rFonts w:cstheme="minorHAnsi"/>
          <w:sz w:val="24"/>
          <w:szCs w:val="24"/>
        </w:rPr>
        <w:t xml:space="preserve"> </w:t>
      </w:r>
      <w:r w:rsidR="002D5E66" w:rsidRPr="00354023">
        <w:rPr>
          <w:rFonts w:cstheme="minorHAnsi"/>
          <w:sz w:val="24"/>
          <w:szCs w:val="24"/>
        </w:rPr>
        <w:t xml:space="preserve">importance of researcher’s subjectivity as analytic </w:t>
      </w:r>
      <w:r w:rsidR="002D5E66" w:rsidRPr="00354023">
        <w:rPr>
          <w:rFonts w:cstheme="minorHAnsi"/>
          <w:i/>
          <w:sz w:val="24"/>
          <w:szCs w:val="24"/>
        </w:rPr>
        <w:t>resource</w:t>
      </w:r>
      <w:r w:rsidR="002D5E66" w:rsidRPr="00354023">
        <w:rPr>
          <w:rFonts w:cstheme="minorHAnsi"/>
          <w:sz w:val="24"/>
          <w:szCs w:val="24"/>
        </w:rPr>
        <w:t xml:space="preserve">, and their reflexive engagement with theory, </w:t>
      </w:r>
      <w:proofErr w:type="gramStart"/>
      <w:r w:rsidR="002D5E66" w:rsidRPr="00354023">
        <w:rPr>
          <w:rFonts w:cstheme="minorHAnsi"/>
          <w:sz w:val="24"/>
          <w:szCs w:val="24"/>
        </w:rPr>
        <w:t>data</w:t>
      </w:r>
      <w:proofErr w:type="gramEnd"/>
      <w:r w:rsidR="002D5E66" w:rsidRPr="00354023">
        <w:rPr>
          <w:rFonts w:cstheme="minorHAnsi"/>
          <w:sz w:val="24"/>
          <w:szCs w:val="24"/>
        </w:rPr>
        <w:t xml:space="preserve"> and interpretation</w:t>
      </w:r>
      <w:r w:rsidR="00E53973" w:rsidRPr="00354023">
        <w:rPr>
          <w:rFonts w:cstheme="minorHAnsi"/>
          <w:sz w:val="24"/>
          <w:szCs w:val="24"/>
        </w:rPr>
        <w:t>.</w:t>
      </w:r>
      <w:r w:rsidR="002D5E66" w:rsidRPr="00354023">
        <w:rPr>
          <w:rFonts w:cstheme="minorHAnsi"/>
          <w:sz w:val="24"/>
          <w:szCs w:val="24"/>
        </w:rPr>
        <w:t xml:space="preserve"> </w:t>
      </w:r>
    </w:p>
    <w:p w14:paraId="61A02F76" w14:textId="29C81BAD" w:rsidR="00FD6317" w:rsidRPr="00354023" w:rsidRDefault="00F42003" w:rsidP="00354023">
      <w:pPr>
        <w:spacing w:before="120" w:after="120" w:line="276" w:lineRule="auto"/>
        <w:rPr>
          <w:rFonts w:cstheme="minorHAnsi"/>
          <w:sz w:val="24"/>
          <w:szCs w:val="24"/>
        </w:rPr>
      </w:pPr>
      <w:r w:rsidRPr="00354023">
        <w:rPr>
          <w:rFonts w:cstheme="minorHAnsi"/>
          <w:sz w:val="24"/>
          <w:szCs w:val="24"/>
        </w:rPr>
        <w:t xml:space="preserve">Our original paper </w:t>
      </w:r>
      <w:r w:rsidR="006400D7" w:rsidRPr="00354023">
        <w:rPr>
          <w:rFonts w:cstheme="minorHAnsi"/>
          <w:sz w:val="24"/>
          <w:szCs w:val="24"/>
        </w:rPr>
        <w:t>sought to provide</w:t>
      </w:r>
      <w:r w:rsidR="007D64F0" w:rsidRPr="00354023">
        <w:rPr>
          <w:rFonts w:cstheme="minorHAnsi"/>
          <w:sz w:val="24"/>
          <w:szCs w:val="24"/>
        </w:rPr>
        <w:t xml:space="preserve"> accessible</w:t>
      </w:r>
      <w:r w:rsidR="006400D7" w:rsidRPr="00354023">
        <w:rPr>
          <w:rFonts w:cstheme="minorHAnsi"/>
          <w:sz w:val="24"/>
          <w:szCs w:val="24"/>
        </w:rPr>
        <w:t xml:space="preserve"> </w:t>
      </w:r>
      <w:r w:rsidR="00F67669" w:rsidRPr="00354023">
        <w:rPr>
          <w:rFonts w:cstheme="minorHAnsi"/>
          <w:sz w:val="24"/>
          <w:szCs w:val="24"/>
        </w:rPr>
        <w:t xml:space="preserve">guidance for </w:t>
      </w:r>
      <w:r w:rsidR="00847601" w:rsidRPr="00354023">
        <w:rPr>
          <w:rFonts w:cstheme="minorHAnsi"/>
          <w:sz w:val="24"/>
          <w:szCs w:val="24"/>
        </w:rPr>
        <w:t>TA research</w:t>
      </w:r>
      <w:r w:rsidR="00F67669" w:rsidRPr="00354023">
        <w:rPr>
          <w:rFonts w:cstheme="minorHAnsi"/>
          <w:sz w:val="24"/>
          <w:szCs w:val="24"/>
        </w:rPr>
        <w:t xml:space="preserve"> that </w:t>
      </w:r>
      <w:r w:rsidR="007D64F0" w:rsidRPr="00354023">
        <w:rPr>
          <w:rFonts w:cstheme="minorHAnsi"/>
          <w:sz w:val="24"/>
          <w:szCs w:val="24"/>
        </w:rPr>
        <w:t xml:space="preserve">retained </w:t>
      </w:r>
      <w:r w:rsidR="00F67669" w:rsidRPr="00354023">
        <w:rPr>
          <w:rFonts w:cstheme="minorHAnsi"/>
          <w:sz w:val="24"/>
          <w:szCs w:val="24"/>
        </w:rPr>
        <w:t>flexib</w:t>
      </w:r>
      <w:r w:rsidR="007D64F0" w:rsidRPr="00354023">
        <w:rPr>
          <w:rFonts w:cstheme="minorHAnsi"/>
          <w:sz w:val="24"/>
          <w:szCs w:val="24"/>
        </w:rPr>
        <w:t xml:space="preserve">ility. </w:t>
      </w:r>
      <w:r w:rsidR="00FD6317" w:rsidRPr="00354023">
        <w:rPr>
          <w:rFonts w:cstheme="minorHAnsi"/>
          <w:sz w:val="24"/>
          <w:szCs w:val="24"/>
        </w:rPr>
        <w:t xml:space="preserve">We emphasised the range of possibilities of different modes of engagement, and our aim was to open-up, rather than close-down, possibilities for TA research, </w:t>
      </w:r>
      <w:r w:rsidR="00393699" w:rsidRPr="00354023">
        <w:rPr>
          <w:rFonts w:cstheme="minorHAnsi"/>
          <w:sz w:val="24"/>
          <w:szCs w:val="24"/>
        </w:rPr>
        <w:t>encouraging</w:t>
      </w:r>
      <w:r w:rsidR="00FD6317" w:rsidRPr="00354023">
        <w:rPr>
          <w:rFonts w:cstheme="minorHAnsi"/>
          <w:sz w:val="24"/>
          <w:szCs w:val="24"/>
        </w:rPr>
        <w:t xml:space="preserve"> creativity and wide-ranging use.</w:t>
      </w:r>
      <w:r w:rsidR="004A45F0" w:rsidRPr="00354023">
        <w:rPr>
          <w:rFonts w:cstheme="minorHAnsi"/>
          <w:sz w:val="24"/>
          <w:szCs w:val="24"/>
        </w:rPr>
        <w:t xml:space="preserve"> </w:t>
      </w:r>
      <w:r w:rsidR="007F52EE" w:rsidRPr="00354023">
        <w:rPr>
          <w:rFonts w:cstheme="minorHAnsi"/>
          <w:sz w:val="24"/>
          <w:szCs w:val="24"/>
        </w:rPr>
        <w:t>W</w:t>
      </w:r>
      <w:r w:rsidR="00FD6317" w:rsidRPr="00354023">
        <w:rPr>
          <w:rFonts w:cstheme="minorHAnsi"/>
          <w:sz w:val="24"/>
          <w:szCs w:val="24"/>
        </w:rPr>
        <w:t xml:space="preserve">e </w:t>
      </w:r>
      <w:r w:rsidR="006E66D6" w:rsidRPr="00354023">
        <w:rPr>
          <w:rFonts w:cstheme="minorHAnsi"/>
          <w:sz w:val="24"/>
          <w:szCs w:val="24"/>
        </w:rPr>
        <w:t xml:space="preserve">partly </w:t>
      </w:r>
      <w:r w:rsidR="00FD6317" w:rsidRPr="00354023">
        <w:rPr>
          <w:rFonts w:cstheme="minorHAnsi"/>
          <w:sz w:val="24"/>
          <w:szCs w:val="24"/>
        </w:rPr>
        <w:t>agree with Potter</w:t>
      </w:r>
      <w:r w:rsidR="006E66D6" w:rsidRPr="00354023">
        <w:rPr>
          <w:rFonts w:cstheme="minorHAnsi"/>
          <w:sz w:val="24"/>
          <w:szCs w:val="24"/>
        </w:rPr>
        <w:t>’s</w:t>
      </w:r>
      <w:r w:rsidR="00FD6317" w:rsidRPr="00354023">
        <w:rPr>
          <w:rFonts w:cstheme="minorHAnsi"/>
          <w:sz w:val="24"/>
          <w:szCs w:val="24"/>
        </w:rPr>
        <w:t xml:space="preserve"> (1997) </w:t>
      </w:r>
      <w:r w:rsidR="006E66D6" w:rsidRPr="00354023">
        <w:rPr>
          <w:rFonts w:cstheme="minorHAnsi"/>
          <w:sz w:val="24"/>
          <w:szCs w:val="24"/>
        </w:rPr>
        <w:t>claim</w:t>
      </w:r>
      <w:r w:rsidR="00987242" w:rsidRPr="00354023">
        <w:rPr>
          <w:rFonts w:cstheme="minorHAnsi"/>
          <w:sz w:val="24"/>
          <w:szCs w:val="24"/>
        </w:rPr>
        <w:t xml:space="preserve"> </w:t>
      </w:r>
      <w:r w:rsidR="00FD6317" w:rsidRPr="00354023">
        <w:rPr>
          <w:rFonts w:cstheme="minorHAnsi"/>
          <w:sz w:val="24"/>
          <w:szCs w:val="24"/>
        </w:rPr>
        <w:t xml:space="preserve">that qualitative analysis is a ‘craft skill’, </w:t>
      </w:r>
      <w:r w:rsidR="006E66D6" w:rsidRPr="00354023">
        <w:rPr>
          <w:rFonts w:cstheme="minorHAnsi"/>
          <w:sz w:val="24"/>
          <w:szCs w:val="24"/>
        </w:rPr>
        <w:t xml:space="preserve">and </w:t>
      </w:r>
      <w:r w:rsidR="00FD6317" w:rsidRPr="00354023">
        <w:rPr>
          <w:rFonts w:cstheme="minorHAnsi"/>
          <w:sz w:val="24"/>
          <w:szCs w:val="24"/>
        </w:rPr>
        <w:t xml:space="preserve">something ideally learnt at the feet of ‘master’, </w:t>
      </w:r>
      <w:r w:rsidR="006E66D6" w:rsidRPr="00354023">
        <w:rPr>
          <w:rFonts w:cstheme="minorHAnsi"/>
          <w:sz w:val="24"/>
          <w:szCs w:val="24"/>
        </w:rPr>
        <w:t>something</w:t>
      </w:r>
      <w:r w:rsidR="00FD6317" w:rsidRPr="00354023">
        <w:rPr>
          <w:rFonts w:cstheme="minorHAnsi"/>
          <w:sz w:val="24"/>
          <w:szCs w:val="24"/>
        </w:rPr>
        <w:t xml:space="preserve"> difficult to fully capture through </w:t>
      </w:r>
      <w:r w:rsidR="00FD6317" w:rsidRPr="00354023">
        <w:rPr>
          <w:rFonts w:cstheme="minorHAnsi"/>
          <w:i/>
          <w:sz w:val="24"/>
          <w:szCs w:val="24"/>
        </w:rPr>
        <w:t>descriptions</w:t>
      </w:r>
      <w:r w:rsidR="00FD6317" w:rsidRPr="00354023">
        <w:rPr>
          <w:rFonts w:cstheme="minorHAnsi"/>
          <w:sz w:val="24"/>
          <w:szCs w:val="24"/>
        </w:rPr>
        <w:t xml:space="preserve"> of analytic procedures</w:t>
      </w:r>
      <w:r w:rsidR="007F52EE" w:rsidRPr="00354023">
        <w:rPr>
          <w:rFonts w:cstheme="minorHAnsi"/>
          <w:sz w:val="24"/>
          <w:szCs w:val="24"/>
        </w:rPr>
        <w:t>. However, one o</w:t>
      </w:r>
      <w:r w:rsidR="00FD6317" w:rsidRPr="00354023">
        <w:rPr>
          <w:rFonts w:cstheme="minorHAnsi"/>
          <w:sz w:val="24"/>
          <w:szCs w:val="24"/>
        </w:rPr>
        <w:t>f us is a keen crafter</w:t>
      </w:r>
      <w:r w:rsidR="006E66D6" w:rsidRPr="00354023">
        <w:rPr>
          <w:rFonts w:cstheme="minorHAnsi"/>
          <w:sz w:val="24"/>
          <w:szCs w:val="24"/>
        </w:rPr>
        <w:t>,</w:t>
      </w:r>
      <w:r w:rsidR="004A45F0" w:rsidRPr="00354023">
        <w:rPr>
          <w:rFonts w:cstheme="minorHAnsi"/>
          <w:sz w:val="24"/>
          <w:szCs w:val="24"/>
        </w:rPr>
        <w:t xml:space="preserve"> and we know</w:t>
      </w:r>
      <w:r w:rsidR="002E0D2F" w:rsidRPr="00354023">
        <w:rPr>
          <w:rFonts w:cstheme="minorHAnsi"/>
          <w:sz w:val="24"/>
          <w:szCs w:val="24"/>
        </w:rPr>
        <w:t xml:space="preserve"> </w:t>
      </w:r>
      <w:r w:rsidR="00FD6317" w:rsidRPr="00354023">
        <w:rPr>
          <w:rFonts w:cstheme="minorHAnsi"/>
          <w:sz w:val="24"/>
          <w:szCs w:val="24"/>
        </w:rPr>
        <w:t xml:space="preserve">craft skills </w:t>
      </w:r>
      <w:r w:rsidR="00FD6317" w:rsidRPr="00354023">
        <w:rPr>
          <w:rFonts w:cstheme="minorHAnsi"/>
          <w:i/>
          <w:sz w:val="24"/>
          <w:szCs w:val="24"/>
        </w:rPr>
        <w:t>can</w:t>
      </w:r>
      <w:r w:rsidR="00FD6317" w:rsidRPr="00354023">
        <w:rPr>
          <w:rFonts w:cstheme="minorHAnsi"/>
          <w:sz w:val="24"/>
          <w:szCs w:val="24"/>
        </w:rPr>
        <w:t xml:space="preserve"> be formulised </w:t>
      </w:r>
      <w:r w:rsidR="004A45F0" w:rsidRPr="00354023">
        <w:rPr>
          <w:rFonts w:cstheme="minorHAnsi"/>
          <w:sz w:val="24"/>
          <w:szCs w:val="24"/>
        </w:rPr>
        <w:t>for teaching</w:t>
      </w:r>
      <w:r w:rsidR="00D42A7E" w:rsidRPr="00354023">
        <w:rPr>
          <w:rFonts w:cstheme="minorHAnsi"/>
          <w:sz w:val="24"/>
          <w:szCs w:val="24"/>
        </w:rPr>
        <w:t xml:space="preserve"> to some extent</w:t>
      </w:r>
      <w:r w:rsidR="00FD6317" w:rsidRPr="00354023">
        <w:rPr>
          <w:rFonts w:cstheme="minorHAnsi"/>
          <w:sz w:val="24"/>
          <w:szCs w:val="24"/>
        </w:rPr>
        <w:t xml:space="preserve">. </w:t>
      </w:r>
      <w:r w:rsidR="002E0D2F" w:rsidRPr="00354023">
        <w:rPr>
          <w:rFonts w:cstheme="minorHAnsi"/>
          <w:sz w:val="24"/>
          <w:szCs w:val="24"/>
        </w:rPr>
        <w:t>Some structured scaffolding can introduce concepts and teach skills to those who do</w:t>
      </w:r>
      <w:r w:rsidR="00CF7260" w:rsidRPr="00354023">
        <w:rPr>
          <w:rFonts w:cstheme="minorHAnsi"/>
          <w:sz w:val="24"/>
          <w:szCs w:val="24"/>
        </w:rPr>
        <w:t xml:space="preserve"> </w:t>
      </w:r>
      <w:r w:rsidR="002E0D2F" w:rsidRPr="00354023">
        <w:rPr>
          <w:rFonts w:cstheme="minorHAnsi"/>
          <w:sz w:val="24"/>
          <w:szCs w:val="24"/>
        </w:rPr>
        <w:t>n</w:t>
      </w:r>
      <w:r w:rsidR="00CF7260" w:rsidRPr="00354023">
        <w:rPr>
          <w:rFonts w:cstheme="minorHAnsi"/>
          <w:sz w:val="24"/>
          <w:szCs w:val="24"/>
        </w:rPr>
        <w:t>o</w:t>
      </w:r>
      <w:r w:rsidR="002E0D2F" w:rsidRPr="00354023">
        <w:rPr>
          <w:rFonts w:cstheme="minorHAnsi"/>
          <w:sz w:val="24"/>
          <w:szCs w:val="24"/>
        </w:rPr>
        <w:t>t intuitively just</w:t>
      </w:r>
      <w:r w:rsidR="00FD6317" w:rsidRPr="00354023">
        <w:rPr>
          <w:rFonts w:cstheme="minorHAnsi"/>
          <w:sz w:val="24"/>
          <w:szCs w:val="24"/>
        </w:rPr>
        <w:t xml:space="preserve"> ‘get it’</w:t>
      </w:r>
      <w:r w:rsidR="00AE77D4" w:rsidRPr="00354023">
        <w:rPr>
          <w:rFonts w:cstheme="minorHAnsi"/>
          <w:sz w:val="24"/>
          <w:szCs w:val="24"/>
        </w:rPr>
        <w:t>, who are</w:t>
      </w:r>
      <w:r w:rsidR="00CF7260" w:rsidRPr="00354023">
        <w:rPr>
          <w:rFonts w:cstheme="minorHAnsi"/>
          <w:sz w:val="24"/>
          <w:szCs w:val="24"/>
        </w:rPr>
        <w:t xml:space="preserve"> </w:t>
      </w:r>
      <w:r w:rsidR="00AE77D4" w:rsidRPr="00354023">
        <w:rPr>
          <w:rFonts w:cstheme="minorHAnsi"/>
          <w:sz w:val="24"/>
          <w:szCs w:val="24"/>
        </w:rPr>
        <w:t>n</w:t>
      </w:r>
      <w:r w:rsidR="00CF7260" w:rsidRPr="00354023">
        <w:rPr>
          <w:rFonts w:cstheme="minorHAnsi"/>
          <w:sz w:val="24"/>
          <w:szCs w:val="24"/>
        </w:rPr>
        <w:t>o</w:t>
      </w:r>
      <w:r w:rsidR="00AE77D4" w:rsidRPr="00354023">
        <w:rPr>
          <w:rFonts w:cstheme="minorHAnsi"/>
          <w:sz w:val="24"/>
          <w:szCs w:val="24"/>
        </w:rPr>
        <w:t>t the proverbial ducks-to-water</w:t>
      </w:r>
      <w:r w:rsidR="004A45F0" w:rsidRPr="00354023">
        <w:rPr>
          <w:rFonts w:cstheme="minorHAnsi"/>
          <w:sz w:val="24"/>
          <w:szCs w:val="24"/>
        </w:rPr>
        <w:t>.</w:t>
      </w:r>
      <w:r w:rsidR="00940B73" w:rsidRPr="00354023">
        <w:rPr>
          <w:rFonts w:cstheme="minorHAnsi"/>
          <w:sz w:val="24"/>
          <w:szCs w:val="24"/>
        </w:rPr>
        <w:t xml:space="preserve"> I</w:t>
      </w:r>
      <w:r w:rsidR="00FD6317" w:rsidRPr="00354023">
        <w:rPr>
          <w:rFonts w:cstheme="minorHAnsi"/>
          <w:sz w:val="24"/>
          <w:szCs w:val="24"/>
        </w:rPr>
        <w:t xml:space="preserve">n writing about TA, </w:t>
      </w:r>
      <w:r w:rsidR="002E0D2F" w:rsidRPr="00354023">
        <w:rPr>
          <w:rFonts w:cstheme="minorHAnsi"/>
          <w:sz w:val="24"/>
          <w:szCs w:val="24"/>
        </w:rPr>
        <w:t xml:space="preserve">we have sought </w:t>
      </w:r>
      <w:r w:rsidR="00FD6317" w:rsidRPr="00354023">
        <w:rPr>
          <w:rFonts w:cstheme="minorHAnsi"/>
          <w:sz w:val="24"/>
          <w:szCs w:val="24"/>
        </w:rPr>
        <w:t xml:space="preserve">to provide </w:t>
      </w:r>
      <w:r w:rsidR="004A45F0" w:rsidRPr="00354023">
        <w:rPr>
          <w:rFonts w:cstheme="minorHAnsi"/>
          <w:sz w:val="24"/>
          <w:szCs w:val="24"/>
        </w:rPr>
        <w:t>such</w:t>
      </w:r>
      <w:r w:rsidR="00FD6317" w:rsidRPr="00354023">
        <w:rPr>
          <w:rFonts w:cstheme="minorHAnsi"/>
          <w:sz w:val="24"/>
          <w:szCs w:val="24"/>
        </w:rPr>
        <w:t xml:space="preserve"> scaffolding to learn th</w:t>
      </w:r>
      <w:r w:rsidR="00D42A7E" w:rsidRPr="00354023">
        <w:rPr>
          <w:rFonts w:cstheme="minorHAnsi"/>
          <w:sz w:val="24"/>
          <w:szCs w:val="24"/>
        </w:rPr>
        <w:t>ese skills</w:t>
      </w:r>
      <w:r w:rsidR="00AE77D4" w:rsidRPr="00354023">
        <w:rPr>
          <w:rFonts w:cstheme="minorHAnsi"/>
          <w:sz w:val="24"/>
          <w:szCs w:val="24"/>
        </w:rPr>
        <w:t>. This is</w:t>
      </w:r>
      <w:r w:rsidR="004A45F0" w:rsidRPr="00354023">
        <w:rPr>
          <w:rFonts w:cstheme="minorHAnsi"/>
          <w:sz w:val="24"/>
          <w:szCs w:val="24"/>
        </w:rPr>
        <w:t xml:space="preserve"> especially</w:t>
      </w:r>
      <w:r w:rsidR="00AE77D4" w:rsidRPr="00354023">
        <w:rPr>
          <w:rFonts w:cstheme="minorHAnsi"/>
          <w:sz w:val="24"/>
          <w:szCs w:val="24"/>
        </w:rPr>
        <w:t xml:space="preserve"> important for democratising access to qualitative methods,</w:t>
      </w:r>
      <w:r w:rsidR="004A45F0" w:rsidRPr="00354023">
        <w:rPr>
          <w:rFonts w:cstheme="minorHAnsi"/>
          <w:sz w:val="24"/>
          <w:szCs w:val="24"/>
        </w:rPr>
        <w:t xml:space="preserve"> as n</w:t>
      </w:r>
      <w:r w:rsidR="00FD6317" w:rsidRPr="00354023">
        <w:rPr>
          <w:rFonts w:cstheme="minorHAnsi"/>
          <w:sz w:val="24"/>
          <w:szCs w:val="24"/>
        </w:rPr>
        <w:t xml:space="preserve">ot everyone is fortunate or privileged enough to have access to a </w:t>
      </w:r>
      <w:r w:rsidR="00987242" w:rsidRPr="00354023">
        <w:rPr>
          <w:rFonts w:cstheme="minorHAnsi"/>
          <w:sz w:val="24"/>
          <w:szCs w:val="24"/>
        </w:rPr>
        <w:t>‘</w:t>
      </w:r>
      <w:r w:rsidR="00FD6317" w:rsidRPr="00354023">
        <w:rPr>
          <w:rFonts w:cstheme="minorHAnsi"/>
          <w:sz w:val="24"/>
          <w:szCs w:val="24"/>
        </w:rPr>
        <w:t>master</w:t>
      </w:r>
      <w:r w:rsidR="00987242" w:rsidRPr="00354023">
        <w:rPr>
          <w:rFonts w:cstheme="minorHAnsi"/>
          <w:sz w:val="24"/>
          <w:szCs w:val="24"/>
        </w:rPr>
        <w:t>’</w:t>
      </w:r>
      <w:r w:rsidR="00FD6317" w:rsidRPr="00354023">
        <w:rPr>
          <w:rFonts w:cstheme="minorHAnsi"/>
          <w:sz w:val="24"/>
          <w:szCs w:val="24"/>
        </w:rPr>
        <w:t xml:space="preserve"> qualitative analyst</w:t>
      </w:r>
      <w:r w:rsidR="00AE77D4" w:rsidRPr="00354023">
        <w:rPr>
          <w:rFonts w:cstheme="minorHAnsi"/>
          <w:sz w:val="24"/>
          <w:szCs w:val="24"/>
        </w:rPr>
        <w:t>. I</w:t>
      </w:r>
      <w:r w:rsidR="00FD6317" w:rsidRPr="00354023">
        <w:rPr>
          <w:rFonts w:cstheme="minorHAnsi"/>
          <w:sz w:val="24"/>
          <w:szCs w:val="24"/>
        </w:rPr>
        <w:t xml:space="preserve">nterest in qualitative research </w:t>
      </w:r>
      <w:r w:rsidR="00FD6317" w:rsidRPr="00354023">
        <w:rPr>
          <w:rFonts w:cstheme="minorHAnsi"/>
          <w:i/>
          <w:sz w:val="24"/>
          <w:szCs w:val="24"/>
        </w:rPr>
        <w:t>far exceeds</w:t>
      </w:r>
      <w:r w:rsidR="00FD6317" w:rsidRPr="00354023">
        <w:rPr>
          <w:rFonts w:cstheme="minorHAnsi"/>
          <w:sz w:val="24"/>
          <w:szCs w:val="24"/>
        </w:rPr>
        <w:t xml:space="preserve"> the availability of </w:t>
      </w:r>
      <w:r w:rsidR="002E0D2F" w:rsidRPr="00354023">
        <w:rPr>
          <w:rFonts w:cstheme="minorHAnsi"/>
          <w:sz w:val="24"/>
          <w:szCs w:val="24"/>
        </w:rPr>
        <w:t>supervisors and remains often under-taught in methods curricula</w:t>
      </w:r>
      <w:r w:rsidR="00AE77D4" w:rsidRPr="00354023">
        <w:rPr>
          <w:rFonts w:cstheme="minorHAnsi"/>
          <w:sz w:val="24"/>
          <w:szCs w:val="24"/>
        </w:rPr>
        <w:t xml:space="preserve"> (varying considerably by discipline and by locale)</w:t>
      </w:r>
      <w:r w:rsidR="002E0D2F" w:rsidRPr="00354023">
        <w:rPr>
          <w:rFonts w:cstheme="minorHAnsi"/>
          <w:sz w:val="24"/>
          <w:szCs w:val="24"/>
        </w:rPr>
        <w:t xml:space="preserve">. </w:t>
      </w:r>
      <w:r w:rsidR="004A45F0" w:rsidRPr="00354023">
        <w:rPr>
          <w:rFonts w:cstheme="minorHAnsi"/>
          <w:sz w:val="24"/>
          <w:szCs w:val="24"/>
        </w:rPr>
        <w:t>So</w:t>
      </w:r>
      <w:r w:rsidR="00CF7260" w:rsidRPr="00354023">
        <w:rPr>
          <w:rFonts w:cstheme="minorHAnsi"/>
          <w:sz w:val="24"/>
          <w:szCs w:val="24"/>
        </w:rPr>
        <w:t>,</w:t>
      </w:r>
      <w:r w:rsidR="004A45F0" w:rsidRPr="00354023">
        <w:rPr>
          <w:rFonts w:cstheme="minorHAnsi"/>
          <w:sz w:val="24"/>
          <w:szCs w:val="24"/>
        </w:rPr>
        <w:t xml:space="preserve"> we explicated a </w:t>
      </w:r>
      <w:r w:rsidR="00CF7260" w:rsidRPr="00354023">
        <w:rPr>
          <w:rFonts w:cstheme="minorHAnsi"/>
          <w:i/>
          <w:sz w:val="24"/>
          <w:szCs w:val="24"/>
        </w:rPr>
        <w:t>six-</w:t>
      </w:r>
      <w:r w:rsidR="004A45F0" w:rsidRPr="00354023">
        <w:rPr>
          <w:rFonts w:cstheme="minorHAnsi"/>
          <w:i/>
          <w:sz w:val="24"/>
          <w:szCs w:val="24"/>
        </w:rPr>
        <w:t>phase process</w:t>
      </w:r>
      <w:r w:rsidR="004A45F0" w:rsidRPr="00354023">
        <w:rPr>
          <w:rFonts w:cstheme="minorHAnsi"/>
          <w:sz w:val="24"/>
          <w:szCs w:val="24"/>
        </w:rPr>
        <w:t xml:space="preserve"> for data engagement, </w:t>
      </w:r>
      <w:proofErr w:type="gramStart"/>
      <w:r w:rsidR="004A45F0" w:rsidRPr="00354023">
        <w:rPr>
          <w:rFonts w:cstheme="minorHAnsi"/>
          <w:sz w:val="24"/>
          <w:szCs w:val="24"/>
        </w:rPr>
        <w:t>coding</w:t>
      </w:r>
      <w:proofErr w:type="gramEnd"/>
      <w:r w:rsidR="004A45F0" w:rsidRPr="00354023">
        <w:rPr>
          <w:rFonts w:cstheme="minorHAnsi"/>
          <w:sz w:val="24"/>
          <w:szCs w:val="24"/>
        </w:rPr>
        <w:t xml:space="preserve"> and theme development</w:t>
      </w:r>
      <w:r w:rsidR="007F52EE" w:rsidRPr="00354023">
        <w:rPr>
          <w:rFonts w:cstheme="minorHAnsi"/>
          <w:sz w:val="24"/>
          <w:szCs w:val="24"/>
        </w:rPr>
        <w:t>. Our mo</w:t>
      </w:r>
      <w:r w:rsidR="00B7548F" w:rsidRPr="00354023">
        <w:rPr>
          <w:rFonts w:cstheme="minorHAnsi"/>
          <w:sz w:val="24"/>
          <w:szCs w:val="24"/>
        </w:rPr>
        <w:t>st</w:t>
      </w:r>
      <w:r w:rsidR="007F52EE" w:rsidRPr="00354023">
        <w:rPr>
          <w:rFonts w:cstheme="minorHAnsi"/>
          <w:sz w:val="24"/>
          <w:szCs w:val="24"/>
        </w:rPr>
        <w:t xml:space="preserve"> recent articulation of this is</w:t>
      </w:r>
      <w:r w:rsidR="004A45F0" w:rsidRPr="00354023">
        <w:rPr>
          <w:rFonts w:cstheme="minorHAnsi"/>
          <w:sz w:val="24"/>
          <w:szCs w:val="24"/>
        </w:rPr>
        <w:t xml:space="preserve">: 1) </w:t>
      </w:r>
      <w:r w:rsidR="004A45F0" w:rsidRPr="00354023">
        <w:rPr>
          <w:rFonts w:cstheme="minorHAnsi"/>
          <w:sz w:val="24"/>
          <w:szCs w:val="24"/>
        </w:rPr>
        <w:lastRenderedPageBreak/>
        <w:t>data familiarisation and writing familiarisation notes; 2) systematic data coding; 3) generating initial themes from coded and collated data; 4) reviewing</w:t>
      </w:r>
      <w:r w:rsidR="00AE77D4" w:rsidRPr="00354023">
        <w:rPr>
          <w:rFonts w:cstheme="minorHAnsi"/>
          <w:sz w:val="24"/>
          <w:szCs w:val="24"/>
        </w:rPr>
        <w:t xml:space="preserve"> and refining</w:t>
      </w:r>
      <w:r w:rsidR="004A45F0" w:rsidRPr="00354023">
        <w:rPr>
          <w:rFonts w:cstheme="minorHAnsi"/>
          <w:sz w:val="24"/>
          <w:szCs w:val="24"/>
        </w:rPr>
        <w:t xml:space="preserve"> themes; 5) defining and naming themes; and 6) writing the report. W</w:t>
      </w:r>
      <w:r w:rsidR="00FD6317" w:rsidRPr="00354023">
        <w:rPr>
          <w:rFonts w:cstheme="minorHAnsi"/>
          <w:sz w:val="24"/>
          <w:szCs w:val="24"/>
        </w:rPr>
        <w:t>e acknowledge the limits of written guidance</w:t>
      </w:r>
      <w:r w:rsidR="007E13F1" w:rsidRPr="00354023">
        <w:rPr>
          <w:rFonts w:cstheme="minorHAnsi"/>
          <w:sz w:val="24"/>
          <w:szCs w:val="24"/>
        </w:rPr>
        <w:t>,</w:t>
      </w:r>
      <w:r w:rsidR="00FD6317" w:rsidRPr="00354023">
        <w:rPr>
          <w:rFonts w:cstheme="minorHAnsi"/>
          <w:sz w:val="24"/>
          <w:szCs w:val="24"/>
        </w:rPr>
        <w:t xml:space="preserve"> and the potential for it to be (mis)interpreted as pr</w:t>
      </w:r>
      <w:r w:rsidR="007E13F1" w:rsidRPr="00354023">
        <w:rPr>
          <w:rFonts w:cstheme="minorHAnsi"/>
          <w:sz w:val="24"/>
          <w:szCs w:val="24"/>
        </w:rPr>
        <w:t>e</w:t>
      </w:r>
      <w:r w:rsidR="00FD6317" w:rsidRPr="00354023">
        <w:rPr>
          <w:rFonts w:cstheme="minorHAnsi"/>
          <w:sz w:val="24"/>
          <w:szCs w:val="24"/>
        </w:rPr>
        <w:t>scriptive</w:t>
      </w:r>
      <w:r w:rsidR="004A45F0" w:rsidRPr="00354023">
        <w:rPr>
          <w:rFonts w:cstheme="minorHAnsi"/>
          <w:sz w:val="24"/>
          <w:szCs w:val="24"/>
        </w:rPr>
        <w:t xml:space="preserve">. </w:t>
      </w:r>
      <w:r w:rsidR="00AE77D4" w:rsidRPr="00354023">
        <w:rPr>
          <w:rFonts w:cstheme="minorHAnsi"/>
          <w:sz w:val="24"/>
          <w:szCs w:val="24"/>
        </w:rPr>
        <w:t>However, as noted</w:t>
      </w:r>
      <w:r w:rsidR="004A45F0" w:rsidRPr="00354023">
        <w:rPr>
          <w:rFonts w:cstheme="minorHAnsi"/>
          <w:sz w:val="24"/>
          <w:szCs w:val="24"/>
        </w:rPr>
        <w:t xml:space="preserve">, </w:t>
      </w:r>
      <w:r w:rsidR="00FD6317" w:rsidRPr="00354023">
        <w:rPr>
          <w:rFonts w:cstheme="minorHAnsi"/>
          <w:sz w:val="24"/>
          <w:szCs w:val="24"/>
        </w:rPr>
        <w:t xml:space="preserve">there </w:t>
      </w:r>
      <w:r w:rsidR="00FD6317" w:rsidRPr="00354023">
        <w:rPr>
          <w:rFonts w:cstheme="minorHAnsi"/>
          <w:i/>
          <w:sz w:val="24"/>
          <w:szCs w:val="24"/>
        </w:rPr>
        <w:t>is</w:t>
      </w:r>
      <w:r w:rsidR="00FD6317" w:rsidRPr="00354023">
        <w:rPr>
          <w:rFonts w:cstheme="minorHAnsi"/>
          <w:sz w:val="24"/>
          <w:szCs w:val="24"/>
        </w:rPr>
        <w:t xml:space="preserve"> </w:t>
      </w:r>
      <w:r w:rsidR="00AE77D4" w:rsidRPr="00354023">
        <w:rPr>
          <w:rFonts w:cstheme="minorHAnsi"/>
          <w:sz w:val="24"/>
          <w:szCs w:val="24"/>
        </w:rPr>
        <w:t xml:space="preserve">much </w:t>
      </w:r>
      <w:r w:rsidR="00FD6317" w:rsidRPr="00354023">
        <w:rPr>
          <w:rFonts w:cstheme="minorHAnsi"/>
          <w:sz w:val="24"/>
          <w:szCs w:val="24"/>
        </w:rPr>
        <w:t>value in such guidance, not least in making qualitative research more accessible to those without expert supervision or mentoring (</w:t>
      </w:r>
      <w:r w:rsidR="00FD6317" w:rsidRPr="00354023">
        <w:rPr>
          <w:rFonts w:cstheme="minorHAnsi"/>
          <w:sz w:val="24"/>
          <w:szCs w:val="24"/>
        </w:rPr>
        <w:fldChar w:fldCharType="begin"/>
      </w:r>
      <w:r w:rsidR="00FD6317" w:rsidRPr="00354023">
        <w:rPr>
          <w:rFonts w:cstheme="minorHAnsi"/>
          <w:sz w:val="24"/>
          <w:szCs w:val="24"/>
        </w:rPr>
        <w:instrText xml:space="preserve"> ADDIN EN.CITE &lt;EndNote&gt;&lt;Cite&gt;&lt;Author&gt;McLeod&lt;/Author&gt;&lt;Year&gt;2001&lt;/Year&gt;&lt;RecNum&gt;2878&lt;/RecNum&gt;&lt;Prefix&gt;e.g.`, &lt;/Prefix&gt;&lt;DisplayText&gt;(e.g., McLeod, 2001)&lt;/DisplayText&gt;&lt;record&gt;&lt;rec-number&gt;2878&lt;/rec-number&gt;&lt;foreign-keys&gt;&lt;key app="EN" db-id="v25xfwv0lxa9wte5rv8pf0xosws2eze0tttr"&gt;2878&lt;/key&gt;&lt;/foreign-keys&gt;&lt;ref-type name="Book"&gt;6&lt;/ref-type&gt;&lt;contributors&gt;&lt;authors&gt;&lt;author&gt;McLeod, John&lt;/author&gt;&lt;/authors&gt;&lt;/contributors&gt;&lt;titles&gt;&lt;title&gt;Qualitative research in counselling and psychotherapy&lt;/title&gt;&lt;/titles&gt;&lt;dates&gt;&lt;year&gt;2001&lt;/year&gt;&lt;/dates&gt;&lt;pub-location&gt;London&lt;/pub-location&gt;&lt;publisher&gt;Sage&lt;/publisher&gt;&lt;urls&gt;&lt;/urls&gt;&lt;/record&gt;&lt;/Cite&gt;&lt;/EndNote&gt;</w:instrText>
      </w:r>
      <w:r w:rsidR="00FD6317" w:rsidRPr="00354023">
        <w:rPr>
          <w:rFonts w:cstheme="minorHAnsi"/>
          <w:sz w:val="24"/>
          <w:szCs w:val="24"/>
        </w:rPr>
        <w:fldChar w:fldCharType="separate"/>
      </w:r>
      <w:r w:rsidR="00FD6317" w:rsidRPr="00354023">
        <w:rPr>
          <w:rFonts w:cstheme="minorHAnsi"/>
          <w:sz w:val="24"/>
          <w:szCs w:val="24"/>
        </w:rPr>
        <w:t>McLeod, 2001)</w:t>
      </w:r>
      <w:r w:rsidR="00FD6317" w:rsidRPr="00354023">
        <w:rPr>
          <w:rFonts w:cstheme="minorHAnsi"/>
          <w:sz w:val="24"/>
          <w:szCs w:val="24"/>
        </w:rPr>
        <w:fldChar w:fldCharType="end"/>
      </w:r>
      <w:r w:rsidR="00FD6317" w:rsidRPr="00354023">
        <w:rPr>
          <w:rFonts w:cstheme="minorHAnsi"/>
          <w:sz w:val="24"/>
          <w:szCs w:val="24"/>
        </w:rPr>
        <w:t>.</w:t>
      </w:r>
      <w:r w:rsidR="00446182" w:rsidRPr="00354023">
        <w:rPr>
          <w:rFonts w:cstheme="minorHAnsi"/>
          <w:sz w:val="24"/>
          <w:szCs w:val="24"/>
        </w:rPr>
        <w:t xml:space="preserve"> </w:t>
      </w:r>
      <w:r w:rsidR="00B7548F" w:rsidRPr="00354023">
        <w:rPr>
          <w:rFonts w:cstheme="minorHAnsi"/>
          <w:sz w:val="24"/>
          <w:szCs w:val="24"/>
        </w:rPr>
        <w:t xml:space="preserve">Furthermore, </w:t>
      </w:r>
      <w:r w:rsidR="00AE77D4" w:rsidRPr="00354023">
        <w:rPr>
          <w:rFonts w:cstheme="minorHAnsi"/>
          <w:sz w:val="24"/>
          <w:szCs w:val="24"/>
        </w:rPr>
        <w:t xml:space="preserve">we aim to be clear that </w:t>
      </w:r>
      <w:r w:rsidR="004A45F0" w:rsidRPr="00354023">
        <w:rPr>
          <w:rFonts w:cstheme="minorHAnsi"/>
          <w:sz w:val="24"/>
          <w:szCs w:val="24"/>
        </w:rPr>
        <w:t xml:space="preserve">this phase-approach is </w:t>
      </w:r>
      <w:r w:rsidR="004A45F0" w:rsidRPr="00354023">
        <w:rPr>
          <w:rFonts w:cstheme="minorHAnsi"/>
          <w:i/>
          <w:sz w:val="24"/>
          <w:szCs w:val="24"/>
        </w:rPr>
        <w:t xml:space="preserve">not </w:t>
      </w:r>
      <w:r w:rsidR="00B7548F" w:rsidRPr="00354023">
        <w:rPr>
          <w:rFonts w:cstheme="minorHAnsi"/>
          <w:iCs/>
          <w:sz w:val="24"/>
          <w:szCs w:val="24"/>
        </w:rPr>
        <w:t xml:space="preserve">intended to be followed </w:t>
      </w:r>
      <w:r w:rsidR="004A45F0" w:rsidRPr="00354023">
        <w:rPr>
          <w:rFonts w:cstheme="minorHAnsi"/>
          <w:sz w:val="24"/>
          <w:szCs w:val="24"/>
        </w:rPr>
        <w:t>rigid</w:t>
      </w:r>
      <w:r w:rsidR="00B7548F" w:rsidRPr="00354023">
        <w:rPr>
          <w:rFonts w:cstheme="minorHAnsi"/>
          <w:sz w:val="24"/>
          <w:szCs w:val="24"/>
        </w:rPr>
        <w:t>ly</w:t>
      </w:r>
      <w:r w:rsidR="00AE77D4" w:rsidRPr="00354023">
        <w:rPr>
          <w:rFonts w:cstheme="minorHAnsi"/>
          <w:sz w:val="24"/>
          <w:szCs w:val="24"/>
        </w:rPr>
        <w:t>. And a</w:t>
      </w:r>
      <w:r w:rsidR="00446182" w:rsidRPr="00354023">
        <w:rPr>
          <w:rFonts w:cstheme="minorHAnsi"/>
          <w:sz w:val="24"/>
          <w:szCs w:val="24"/>
        </w:rPr>
        <w:t xml:space="preserve">s </w:t>
      </w:r>
      <w:proofErr w:type="gramStart"/>
      <w:r w:rsidR="004A45F0" w:rsidRPr="00354023">
        <w:rPr>
          <w:rFonts w:cstheme="minorHAnsi"/>
          <w:sz w:val="24"/>
          <w:szCs w:val="24"/>
        </w:rPr>
        <w:t>one’s</w:t>
      </w:r>
      <w:proofErr w:type="gramEnd"/>
      <w:r w:rsidR="004A45F0" w:rsidRPr="00354023">
        <w:rPr>
          <w:rFonts w:cstheme="minorHAnsi"/>
          <w:sz w:val="24"/>
          <w:szCs w:val="24"/>
        </w:rPr>
        <w:t xml:space="preserve"> </w:t>
      </w:r>
      <w:r w:rsidR="00446182" w:rsidRPr="00354023">
        <w:rPr>
          <w:rFonts w:cstheme="minorHAnsi"/>
          <w:sz w:val="24"/>
          <w:szCs w:val="24"/>
        </w:rPr>
        <w:t xml:space="preserve">analytic (craft) skill </w:t>
      </w:r>
      <w:r w:rsidR="00B7548F" w:rsidRPr="00354023">
        <w:rPr>
          <w:rFonts w:cstheme="minorHAnsi"/>
          <w:sz w:val="24"/>
          <w:szCs w:val="24"/>
        </w:rPr>
        <w:t>develops</w:t>
      </w:r>
      <w:r w:rsidR="00446182" w:rsidRPr="00354023">
        <w:rPr>
          <w:rFonts w:cstheme="minorHAnsi"/>
          <w:sz w:val="24"/>
          <w:szCs w:val="24"/>
        </w:rPr>
        <w:t>, these six phases can blend together somewhat, and the analytic process necessarily becomes increasingly recursive.</w:t>
      </w:r>
    </w:p>
    <w:p w14:paraId="08670633" w14:textId="7CDA7D7B" w:rsidR="00A37D22" w:rsidRPr="00354023" w:rsidRDefault="002D5E66" w:rsidP="00354023">
      <w:pPr>
        <w:spacing w:before="120" w:after="120" w:line="276" w:lineRule="auto"/>
        <w:rPr>
          <w:rFonts w:cstheme="minorHAnsi"/>
          <w:sz w:val="24"/>
          <w:szCs w:val="24"/>
        </w:rPr>
      </w:pPr>
      <w:r w:rsidRPr="00354023">
        <w:rPr>
          <w:rFonts w:cstheme="minorHAnsi"/>
          <w:sz w:val="24"/>
          <w:szCs w:val="24"/>
        </w:rPr>
        <w:t>The</w:t>
      </w:r>
      <w:r w:rsidR="004A45F0" w:rsidRPr="00354023">
        <w:rPr>
          <w:rFonts w:cstheme="minorHAnsi"/>
          <w:sz w:val="24"/>
          <w:szCs w:val="24"/>
        </w:rPr>
        <w:t xml:space="preserve">re are </w:t>
      </w:r>
      <w:r w:rsidRPr="00354023">
        <w:rPr>
          <w:rFonts w:cstheme="minorHAnsi"/>
          <w:sz w:val="24"/>
          <w:szCs w:val="24"/>
        </w:rPr>
        <w:t xml:space="preserve">various </w:t>
      </w:r>
      <w:r w:rsidR="00B7548F" w:rsidRPr="00354023">
        <w:rPr>
          <w:rFonts w:cstheme="minorHAnsi"/>
          <w:sz w:val="24"/>
          <w:szCs w:val="24"/>
        </w:rPr>
        <w:t>TA</w:t>
      </w:r>
      <w:r w:rsidRPr="00354023">
        <w:rPr>
          <w:rFonts w:cstheme="minorHAnsi"/>
          <w:sz w:val="24"/>
          <w:szCs w:val="24"/>
        </w:rPr>
        <w:t xml:space="preserve"> approaches</w:t>
      </w:r>
      <w:r w:rsidR="004D6B0D" w:rsidRPr="00354023">
        <w:rPr>
          <w:rFonts w:cstheme="minorHAnsi"/>
          <w:sz w:val="24"/>
          <w:szCs w:val="24"/>
        </w:rPr>
        <w:t xml:space="preserve"> that</w:t>
      </w:r>
      <w:r w:rsidRPr="00354023">
        <w:rPr>
          <w:rFonts w:cstheme="minorHAnsi"/>
          <w:sz w:val="24"/>
          <w:szCs w:val="24"/>
        </w:rPr>
        <w:t xml:space="preserve"> all aim to identify and make sense of patterns of meaning across a dataset. </w:t>
      </w:r>
      <w:r w:rsidR="00393699" w:rsidRPr="00354023">
        <w:rPr>
          <w:rFonts w:cstheme="minorHAnsi"/>
          <w:sz w:val="24"/>
          <w:szCs w:val="24"/>
        </w:rPr>
        <w:t xml:space="preserve">Despite a shared name and focus on patterned meaning, there are not </w:t>
      </w:r>
      <w:r w:rsidR="008052C9" w:rsidRPr="00354023">
        <w:rPr>
          <w:rFonts w:cstheme="minorHAnsi"/>
          <w:sz w:val="24"/>
          <w:szCs w:val="24"/>
        </w:rPr>
        <w:t>insignificant</w:t>
      </w:r>
      <w:r w:rsidR="00393699" w:rsidRPr="00354023">
        <w:rPr>
          <w:rFonts w:cstheme="minorHAnsi"/>
          <w:sz w:val="24"/>
          <w:szCs w:val="24"/>
        </w:rPr>
        <w:t xml:space="preserve"> </w:t>
      </w:r>
      <w:r w:rsidR="0019572A" w:rsidRPr="00354023">
        <w:rPr>
          <w:rFonts w:cstheme="minorHAnsi"/>
          <w:sz w:val="24"/>
          <w:szCs w:val="24"/>
        </w:rPr>
        <w:t>differences</w:t>
      </w:r>
      <w:r w:rsidR="00393699" w:rsidRPr="00354023">
        <w:rPr>
          <w:rFonts w:cstheme="minorHAnsi"/>
          <w:sz w:val="24"/>
          <w:szCs w:val="24"/>
        </w:rPr>
        <w:t xml:space="preserve"> </w:t>
      </w:r>
      <w:r w:rsidR="0019572A" w:rsidRPr="00354023">
        <w:rPr>
          <w:rFonts w:cstheme="minorHAnsi"/>
          <w:sz w:val="24"/>
          <w:szCs w:val="24"/>
        </w:rPr>
        <w:t>between</w:t>
      </w:r>
      <w:r w:rsidR="00393699" w:rsidRPr="00354023">
        <w:rPr>
          <w:rFonts w:cstheme="minorHAnsi"/>
          <w:sz w:val="24"/>
          <w:szCs w:val="24"/>
        </w:rPr>
        <w:t xml:space="preserve"> </w:t>
      </w:r>
      <w:r w:rsidR="008052C9" w:rsidRPr="00354023">
        <w:rPr>
          <w:rFonts w:cstheme="minorHAnsi"/>
          <w:sz w:val="24"/>
          <w:szCs w:val="24"/>
        </w:rPr>
        <w:t>different TA approaches (</w:t>
      </w:r>
      <w:r w:rsidR="004A45F0" w:rsidRPr="00354023">
        <w:rPr>
          <w:rFonts w:cstheme="minorHAnsi"/>
          <w:sz w:val="24"/>
          <w:szCs w:val="24"/>
        </w:rPr>
        <w:t xml:space="preserve">we </w:t>
      </w:r>
      <w:r w:rsidR="008052C9" w:rsidRPr="00354023">
        <w:rPr>
          <w:rFonts w:cstheme="minorHAnsi"/>
          <w:sz w:val="24"/>
          <w:szCs w:val="24"/>
        </w:rPr>
        <w:t>discuss</w:t>
      </w:r>
      <w:r w:rsidR="004A45F0" w:rsidRPr="00354023">
        <w:rPr>
          <w:rFonts w:cstheme="minorHAnsi"/>
          <w:sz w:val="24"/>
          <w:szCs w:val="24"/>
        </w:rPr>
        <w:t xml:space="preserve"> these later</w:t>
      </w:r>
      <w:r w:rsidR="008052C9" w:rsidRPr="00354023">
        <w:rPr>
          <w:rFonts w:cstheme="minorHAnsi"/>
          <w:sz w:val="24"/>
          <w:szCs w:val="24"/>
        </w:rPr>
        <w:t>)</w:t>
      </w:r>
      <w:r w:rsidR="0030000B" w:rsidRPr="00354023">
        <w:rPr>
          <w:rFonts w:cstheme="minorHAnsi"/>
          <w:sz w:val="24"/>
          <w:szCs w:val="24"/>
        </w:rPr>
        <w:t>. O</w:t>
      </w:r>
      <w:r w:rsidR="004A45F0" w:rsidRPr="00354023">
        <w:rPr>
          <w:rFonts w:cstheme="minorHAnsi"/>
          <w:sz w:val="24"/>
          <w:szCs w:val="24"/>
        </w:rPr>
        <w:t xml:space="preserve">ur conceptualisation of themes as patterns of shared meaning, cohering around a central concept – the central idea or meaning the theme captures – is not universal, for instance. </w:t>
      </w:r>
      <w:r w:rsidR="00977193" w:rsidRPr="00354023">
        <w:rPr>
          <w:rFonts w:cstheme="minorHAnsi"/>
          <w:sz w:val="24"/>
          <w:szCs w:val="24"/>
        </w:rPr>
        <w:t>T</w:t>
      </w:r>
      <w:r w:rsidR="0019572A" w:rsidRPr="00354023">
        <w:rPr>
          <w:rFonts w:cstheme="minorHAnsi"/>
          <w:sz w:val="24"/>
          <w:szCs w:val="24"/>
        </w:rPr>
        <w:t xml:space="preserve">he </w:t>
      </w:r>
      <w:r w:rsidR="0019572A" w:rsidRPr="00354023">
        <w:rPr>
          <w:rFonts w:cstheme="minorHAnsi"/>
          <w:i/>
          <w:sz w:val="24"/>
          <w:szCs w:val="24"/>
        </w:rPr>
        <w:t>flexibility</w:t>
      </w:r>
      <w:r w:rsidR="0019572A" w:rsidRPr="00354023">
        <w:rPr>
          <w:rFonts w:cstheme="minorHAnsi"/>
          <w:sz w:val="24"/>
          <w:szCs w:val="24"/>
        </w:rPr>
        <w:t xml:space="preserve"> of (reflexive) TA as a method</w:t>
      </w:r>
      <w:r w:rsidR="00977193" w:rsidRPr="00354023">
        <w:rPr>
          <w:rFonts w:cstheme="minorHAnsi"/>
          <w:i/>
          <w:sz w:val="24"/>
          <w:szCs w:val="24"/>
        </w:rPr>
        <w:t>,</w:t>
      </w:r>
      <w:r w:rsidR="0019572A" w:rsidRPr="00354023">
        <w:rPr>
          <w:rFonts w:cstheme="minorHAnsi"/>
          <w:sz w:val="24"/>
          <w:szCs w:val="24"/>
        </w:rPr>
        <w:t xml:space="preserve"> rather than a</w:t>
      </w:r>
      <w:r w:rsidR="006E66D6" w:rsidRPr="00354023">
        <w:rPr>
          <w:rFonts w:cstheme="minorHAnsi"/>
          <w:sz w:val="24"/>
          <w:szCs w:val="24"/>
        </w:rPr>
        <w:t xml:space="preserve"> fully-embedded</w:t>
      </w:r>
      <w:r w:rsidR="0019572A" w:rsidRPr="00354023">
        <w:rPr>
          <w:rFonts w:cstheme="minorHAnsi"/>
          <w:sz w:val="24"/>
          <w:szCs w:val="24"/>
        </w:rPr>
        <w:t xml:space="preserve"> methodology, mean</w:t>
      </w:r>
      <w:r w:rsidR="00977193" w:rsidRPr="00354023">
        <w:rPr>
          <w:rFonts w:cstheme="minorHAnsi"/>
          <w:sz w:val="24"/>
          <w:szCs w:val="24"/>
        </w:rPr>
        <w:t>s</w:t>
      </w:r>
      <w:r w:rsidR="0019572A" w:rsidRPr="00354023">
        <w:rPr>
          <w:rFonts w:cstheme="minorHAnsi"/>
          <w:sz w:val="24"/>
          <w:szCs w:val="24"/>
        </w:rPr>
        <w:t xml:space="preserve"> it can be undertaken </w:t>
      </w:r>
      <w:r w:rsidR="00977193" w:rsidRPr="00354023">
        <w:rPr>
          <w:rFonts w:cstheme="minorHAnsi"/>
          <w:sz w:val="24"/>
          <w:szCs w:val="24"/>
        </w:rPr>
        <w:t>with quite</w:t>
      </w:r>
      <w:r w:rsidR="0019572A" w:rsidRPr="00354023">
        <w:rPr>
          <w:rFonts w:cstheme="minorHAnsi"/>
          <w:sz w:val="24"/>
          <w:szCs w:val="24"/>
        </w:rPr>
        <w:t xml:space="preserve"> different guiding theories (albeit constrained by qualitative paradigmatic and epistemological assumptions about meaningful knowledge and knowledge production), and using quite different orientations to data</w:t>
      </w:r>
      <w:r w:rsidR="00C81E1C" w:rsidRPr="00354023">
        <w:rPr>
          <w:rFonts w:cstheme="minorHAnsi"/>
          <w:sz w:val="24"/>
          <w:szCs w:val="24"/>
        </w:rPr>
        <w:t>,</w:t>
      </w:r>
      <w:r w:rsidR="0019572A" w:rsidRPr="00354023">
        <w:rPr>
          <w:rFonts w:cstheme="minorHAnsi"/>
          <w:sz w:val="24"/>
          <w:szCs w:val="24"/>
        </w:rPr>
        <w:t xml:space="preserve"> coding </w:t>
      </w:r>
      <w:r w:rsidR="00C81E1C" w:rsidRPr="00354023">
        <w:rPr>
          <w:rFonts w:cstheme="minorHAnsi"/>
          <w:sz w:val="24"/>
          <w:szCs w:val="24"/>
        </w:rPr>
        <w:t xml:space="preserve">practices </w:t>
      </w:r>
      <w:r w:rsidR="0019572A" w:rsidRPr="00354023">
        <w:rPr>
          <w:rFonts w:cstheme="minorHAnsi"/>
          <w:sz w:val="24"/>
          <w:szCs w:val="24"/>
        </w:rPr>
        <w:t xml:space="preserve">and theme development. </w:t>
      </w:r>
    </w:p>
    <w:p w14:paraId="456DCF9D" w14:textId="0E7535FF" w:rsidR="00994038" w:rsidRPr="00354023" w:rsidRDefault="003A790D" w:rsidP="00354023">
      <w:pPr>
        <w:spacing w:before="120" w:after="120" w:line="276" w:lineRule="auto"/>
        <w:rPr>
          <w:rFonts w:cstheme="minorHAnsi"/>
          <w:sz w:val="24"/>
          <w:szCs w:val="24"/>
        </w:rPr>
      </w:pPr>
      <w:r w:rsidRPr="00354023">
        <w:rPr>
          <w:rFonts w:cstheme="minorHAnsi"/>
          <w:sz w:val="24"/>
          <w:szCs w:val="24"/>
        </w:rPr>
        <w:t>Reflexive TA is suited to</w:t>
      </w:r>
      <w:r w:rsidR="00E86227" w:rsidRPr="00354023">
        <w:rPr>
          <w:rFonts w:cstheme="minorHAnsi"/>
          <w:sz w:val="24"/>
          <w:szCs w:val="24"/>
        </w:rPr>
        <w:t xml:space="preserve"> both</w:t>
      </w:r>
      <w:r w:rsidRPr="00354023">
        <w:rPr>
          <w:rFonts w:cstheme="minorHAnsi"/>
          <w:sz w:val="24"/>
          <w:szCs w:val="24"/>
        </w:rPr>
        <w:t xml:space="preserve"> experiential (e.g. critical realist, contextualist) and critical (e.g. relativist, constructionist) framings of language, data and meaning</w:t>
      </w:r>
      <w:r w:rsidR="00F42003" w:rsidRPr="00354023">
        <w:rPr>
          <w:rFonts w:cstheme="minorHAnsi"/>
          <w:sz w:val="24"/>
          <w:szCs w:val="24"/>
        </w:rPr>
        <w:t xml:space="preserve"> (Braun &amp; Clarke, 2013)</w:t>
      </w:r>
      <w:r w:rsidR="009A5DF7" w:rsidRPr="00354023">
        <w:rPr>
          <w:rFonts w:cstheme="minorHAnsi"/>
          <w:sz w:val="24"/>
          <w:szCs w:val="24"/>
        </w:rPr>
        <w:t>. I</w:t>
      </w:r>
      <w:r w:rsidR="00E86227" w:rsidRPr="00354023">
        <w:rPr>
          <w:rFonts w:cstheme="minorHAnsi"/>
          <w:sz w:val="24"/>
          <w:szCs w:val="24"/>
        </w:rPr>
        <w:t xml:space="preserve">t </w:t>
      </w:r>
      <w:r w:rsidR="002B4F71" w:rsidRPr="00354023">
        <w:rPr>
          <w:rFonts w:cstheme="minorHAnsi"/>
          <w:sz w:val="24"/>
          <w:szCs w:val="24"/>
        </w:rPr>
        <w:t>can be used</w:t>
      </w:r>
      <w:r w:rsidR="0019572A" w:rsidRPr="00354023">
        <w:rPr>
          <w:rFonts w:cstheme="minorHAnsi"/>
          <w:sz w:val="24"/>
          <w:szCs w:val="24"/>
        </w:rPr>
        <w:t xml:space="preserve"> </w:t>
      </w:r>
      <w:r w:rsidRPr="00354023">
        <w:rPr>
          <w:rFonts w:cstheme="minorHAnsi"/>
          <w:sz w:val="24"/>
          <w:szCs w:val="24"/>
        </w:rPr>
        <w:t xml:space="preserve">for </w:t>
      </w:r>
      <w:r w:rsidR="00C81E1C" w:rsidRPr="00354023">
        <w:rPr>
          <w:rFonts w:cstheme="minorHAnsi"/>
          <w:sz w:val="24"/>
          <w:szCs w:val="24"/>
        </w:rPr>
        <w:t xml:space="preserve">a </w:t>
      </w:r>
      <w:r w:rsidR="0019572A" w:rsidRPr="00354023">
        <w:rPr>
          <w:rFonts w:cstheme="minorHAnsi"/>
          <w:sz w:val="24"/>
          <w:szCs w:val="24"/>
        </w:rPr>
        <w:t xml:space="preserve">more </w:t>
      </w:r>
      <w:r w:rsidR="0019572A" w:rsidRPr="00354023">
        <w:rPr>
          <w:rFonts w:cstheme="minorHAnsi"/>
          <w:i/>
          <w:sz w:val="24"/>
          <w:szCs w:val="24"/>
        </w:rPr>
        <w:t>deductive</w:t>
      </w:r>
      <w:r w:rsidR="0019572A" w:rsidRPr="00354023">
        <w:rPr>
          <w:rFonts w:cstheme="minorHAnsi"/>
          <w:sz w:val="24"/>
          <w:szCs w:val="24"/>
        </w:rPr>
        <w:t xml:space="preserve"> or</w:t>
      </w:r>
      <w:r w:rsidR="009A5DF7" w:rsidRPr="00354023">
        <w:rPr>
          <w:rFonts w:cstheme="minorHAnsi"/>
          <w:sz w:val="24"/>
          <w:szCs w:val="24"/>
        </w:rPr>
        <w:t xml:space="preserve"> more</w:t>
      </w:r>
      <w:r w:rsidR="002B4F71" w:rsidRPr="00354023">
        <w:rPr>
          <w:rFonts w:cstheme="minorHAnsi"/>
          <w:sz w:val="24"/>
          <w:szCs w:val="24"/>
        </w:rPr>
        <w:t xml:space="preserve"> </w:t>
      </w:r>
      <w:r w:rsidR="002B4F71" w:rsidRPr="00354023">
        <w:rPr>
          <w:rFonts w:cstheme="minorHAnsi"/>
          <w:i/>
          <w:sz w:val="24"/>
          <w:szCs w:val="24"/>
        </w:rPr>
        <w:t>inductive</w:t>
      </w:r>
      <w:r w:rsidRPr="00354023">
        <w:rPr>
          <w:rFonts w:cstheme="minorHAnsi"/>
          <w:i/>
          <w:sz w:val="24"/>
          <w:szCs w:val="24"/>
        </w:rPr>
        <w:t xml:space="preserve"> </w:t>
      </w:r>
      <w:r w:rsidRPr="00354023">
        <w:rPr>
          <w:rFonts w:cstheme="minorHAnsi"/>
          <w:sz w:val="24"/>
          <w:szCs w:val="24"/>
        </w:rPr>
        <w:t>analytic process</w:t>
      </w:r>
      <w:r w:rsidR="009A5DF7" w:rsidRPr="00354023">
        <w:rPr>
          <w:rFonts w:cstheme="minorHAnsi"/>
          <w:sz w:val="24"/>
          <w:szCs w:val="24"/>
        </w:rPr>
        <w:t xml:space="preserve"> (recognising this can be a continuum, rather than dichotomy)</w:t>
      </w:r>
      <w:r w:rsidR="0019572A" w:rsidRPr="00354023">
        <w:rPr>
          <w:rFonts w:cstheme="minorHAnsi"/>
          <w:sz w:val="24"/>
          <w:szCs w:val="24"/>
        </w:rPr>
        <w:t xml:space="preserve">. </w:t>
      </w:r>
      <w:r w:rsidR="00E86227" w:rsidRPr="00354023">
        <w:rPr>
          <w:rFonts w:cstheme="minorHAnsi"/>
          <w:sz w:val="24"/>
          <w:szCs w:val="24"/>
        </w:rPr>
        <w:t>We mean i</w:t>
      </w:r>
      <w:r w:rsidR="0019572A" w:rsidRPr="00354023">
        <w:rPr>
          <w:rFonts w:cstheme="minorHAnsi"/>
          <w:sz w:val="24"/>
          <w:szCs w:val="24"/>
        </w:rPr>
        <w:t>nductive</w:t>
      </w:r>
      <w:r w:rsidR="002B4F71" w:rsidRPr="00354023">
        <w:rPr>
          <w:rFonts w:cstheme="minorHAnsi"/>
          <w:sz w:val="24"/>
          <w:szCs w:val="24"/>
        </w:rPr>
        <w:t xml:space="preserve"> in the sense of </w:t>
      </w:r>
      <w:r w:rsidR="00480B5C" w:rsidRPr="00354023">
        <w:rPr>
          <w:rFonts w:cstheme="minorHAnsi"/>
          <w:sz w:val="24"/>
          <w:szCs w:val="24"/>
        </w:rPr>
        <w:t xml:space="preserve">analysis </w:t>
      </w:r>
      <w:r w:rsidRPr="00354023">
        <w:rPr>
          <w:rFonts w:cstheme="minorHAnsi"/>
          <w:sz w:val="24"/>
          <w:szCs w:val="24"/>
        </w:rPr>
        <w:t>‘</w:t>
      </w:r>
      <w:r w:rsidR="00480B5C" w:rsidRPr="00354023">
        <w:rPr>
          <w:rFonts w:cstheme="minorHAnsi"/>
          <w:sz w:val="24"/>
          <w:szCs w:val="24"/>
        </w:rPr>
        <w:t>gr</w:t>
      </w:r>
      <w:r w:rsidR="002B4F71" w:rsidRPr="00354023">
        <w:rPr>
          <w:rFonts w:cstheme="minorHAnsi"/>
          <w:sz w:val="24"/>
          <w:szCs w:val="24"/>
        </w:rPr>
        <w:t>ounded in</w:t>
      </w:r>
      <w:r w:rsidRPr="00354023">
        <w:rPr>
          <w:rFonts w:cstheme="minorHAnsi"/>
          <w:sz w:val="24"/>
          <w:szCs w:val="24"/>
        </w:rPr>
        <w:t>’</w:t>
      </w:r>
      <w:r w:rsidR="002B4F71" w:rsidRPr="00354023">
        <w:rPr>
          <w:rFonts w:cstheme="minorHAnsi"/>
          <w:sz w:val="24"/>
          <w:szCs w:val="24"/>
        </w:rPr>
        <w:t xml:space="preserve"> the data</w:t>
      </w:r>
      <w:r w:rsidR="0019572A" w:rsidRPr="00354023">
        <w:rPr>
          <w:rFonts w:cstheme="minorHAnsi"/>
          <w:sz w:val="24"/>
          <w:szCs w:val="24"/>
        </w:rPr>
        <w:t xml:space="preserve">, </w:t>
      </w:r>
      <w:r w:rsidR="002B4F71" w:rsidRPr="00354023">
        <w:rPr>
          <w:rFonts w:cstheme="minorHAnsi"/>
          <w:sz w:val="24"/>
          <w:szCs w:val="24"/>
        </w:rPr>
        <w:t>rather than</w:t>
      </w:r>
      <w:r w:rsidR="00E86227" w:rsidRPr="00354023">
        <w:rPr>
          <w:rFonts w:cstheme="minorHAnsi"/>
          <w:sz w:val="24"/>
          <w:szCs w:val="24"/>
        </w:rPr>
        <w:t xml:space="preserve"> ‘pure’</w:t>
      </w:r>
      <w:r w:rsidR="002B4F71" w:rsidRPr="00354023">
        <w:rPr>
          <w:rFonts w:cstheme="minorHAnsi"/>
          <w:sz w:val="24"/>
          <w:szCs w:val="24"/>
        </w:rPr>
        <w:t xml:space="preserve"> induction</w:t>
      </w:r>
      <w:r w:rsidRPr="00354023">
        <w:rPr>
          <w:rFonts w:cstheme="minorHAnsi"/>
          <w:sz w:val="24"/>
          <w:szCs w:val="24"/>
        </w:rPr>
        <w:t xml:space="preserve">, because </w:t>
      </w:r>
      <w:r w:rsidR="00E86227" w:rsidRPr="00354023">
        <w:rPr>
          <w:rFonts w:cstheme="minorHAnsi"/>
          <w:sz w:val="24"/>
          <w:szCs w:val="24"/>
        </w:rPr>
        <w:t>you</w:t>
      </w:r>
      <w:r w:rsidRPr="00354023">
        <w:rPr>
          <w:rFonts w:cstheme="minorHAnsi"/>
          <w:sz w:val="24"/>
          <w:szCs w:val="24"/>
        </w:rPr>
        <w:t xml:space="preserve"> </w:t>
      </w:r>
      <w:r w:rsidRPr="00354023">
        <w:rPr>
          <w:rFonts w:cstheme="minorHAnsi"/>
          <w:i/>
          <w:sz w:val="24"/>
          <w:szCs w:val="24"/>
        </w:rPr>
        <w:t>cannot</w:t>
      </w:r>
      <w:r w:rsidRPr="00354023">
        <w:rPr>
          <w:rFonts w:cstheme="minorHAnsi"/>
          <w:sz w:val="24"/>
          <w:szCs w:val="24"/>
        </w:rPr>
        <w:t xml:space="preserve"> enter a theoretical vacuum </w:t>
      </w:r>
      <w:r w:rsidR="00E86227" w:rsidRPr="00354023">
        <w:rPr>
          <w:rFonts w:cstheme="minorHAnsi"/>
          <w:sz w:val="24"/>
          <w:szCs w:val="24"/>
        </w:rPr>
        <w:t>when</w:t>
      </w:r>
      <w:r w:rsidRPr="00354023">
        <w:rPr>
          <w:rFonts w:cstheme="minorHAnsi"/>
          <w:sz w:val="24"/>
          <w:szCs w:val="24"/>
        </w:rPr>
        <w:t xml:space="preserve"> do</w:t>
      </w:r>
      <w:r w:rsidR="00E86227" w:rsidRPr="00354023">
        <w:rPr>
          <w:rFonts w:cstheme="minorHAnsi"/>
          <w:sz w:val="24"/>
          <w:szCs w:val="24"/>
        </w:rPr>
        <w:t>ing</w:t>
      </w:r>
      <w:r w:rsidRPr="00354023">
        <w:rPr>
          <w:rFonts w:cstheme="minorHAnsi"/>
          <w:sz w:val="24"/>
          <w:szCs w:val="24"/>
        </w:rPr>
        <w:t xml:space="preserve"> TA</w:t>
      </w:r>
      <w:r w:rsidR="00C81E1C" w:rsidRPr="00354023">
        <w:rPr>
          <w:rFonts w:cstheme="minorHAnsi"/>
          <w:sz w:val="24"/>
          <w:szCs w:val="24"/>
        </w:rPr>
        <w:t>.</w:t>
      </w:r>
      <w:r w:rsidRPr="00354023">
        <w:rPr>
          <w:rFonts w:cstheme="minorHAnsi"/>
          <w:sz w:val="24"/>
          <w:szCs w:val="24"/>
        </w:rPr>
        <w:t xml:space="preserve"> P</w:t>
      </w:r>
      <w:r w:rsidR="00480B5C" w:rsidRPr="00354023">
        <w:rPr>
          <w:rFonts w:cstheme="minorHAnsi"/>
          <w:sz w:val="24"/>
          <w:szCs w:val="24"/>
        </w:rPr>
        <w:t xml:space="preserve">aradigmatic, </w:t>
      </w:r>
      <w:proofErr w:type="gramStart"/>
      <w:r w:rsidR="00480B5C" w:rsidRPr="00354023">
        <w:rPr>
          <w:rFonts w:cstheme="minorHAnsi"/>
          <w:sz w:val="24"/>
          <w:szCs w:val="24"/>
        </w:rPr>
        <w:t>epistemological</w:t>
      </w:r>
      <w:proofErr w:type="gramEnd"/>
      <w:r w:rsidR="00480B5C" w:rsidRPr="00354023">
        <w:rPr>
          <w:rFonts w:cstheme="minorHAnsi"/>
          <w:sz w:val="24"/>
          <w:szCs w:val="24"/>
        </w:rPr>
        <w:t xml:space="preserve"> and ontological assumptions </w:t>
      </w:r>
      <w:r w:rsidR="00480B5C" w:rsidRPr="00354023">
        <w:rPr>
          <w:rFonts w:cstheme="minorHAnsi"/>
          <w:i/>
          <w:sz w:val="24"/>
          <w:szCs w:val="24"/>
        </w:rPr>
        <w:t>inescapably</w:t>
      </w:r>
      <w:r w:rsidR="00480B5C" w:rsidRPr="00354023">
        <w:rPr>
          <w:rFonts w:cstheme="minorHAnsi"/>
          <w:sz w:val="24"/>
          <w:szCs w:val="24"/>
        </w:rPr>
        <w:t xml:space="preserve"> inform analysis</w:t>
      </w:r>
      <w:r w:rsidR="0019572A" w:rsidRPr="00354023">
        <w:rPr>
          <w:rFonts w:cstheme="minorHAnsi"/>
          <w:sz w:val="24"/>
          <w:szCs w:val="24"/>
        </w:rPr>
        <w:t>.</w:t>
      </w:r>
      <w:r w:rsidRPr="00354023">
        <w:rPr>
          <w:rFonts w:cstheme="minorHAnsi"/>
          <w:sz w:val="24"/>
          <w:szCs w:val="24"/>
        </w:rPr>
        <w:t xml:space="preserve"> </w:t>
      </w:r>
      <w:r w:rsidR="00B94CC9" w:rsidRPr="00354023">
        <w:rPr>
          <w:rFonts w:cstheme="minorHAnsi"/>
          <w:sz w:val="24"/>
          <w:szCs w:val="24"/>
        </w:rPr>
        <w:t>R</w:t>
      </w:r>
      <w:r w:rsidR="00480B5C" w:rsidRPr="00354023">
        <w:rPr>
          <w:rFonts w:cstheme="minorHAnsi"/>
          <w:sz w:val="24"/>
          <w:szCs w:val="24"/>
        </w:rPr>
        <w:t xml:space="preserve">esearchers </w:t>
      </w:r>
      <w:r w:rsidR="00720577" w:rsidRPr="00354023">
        <w:rPr>
          <w:rFonts w:cstheme="minorHAnsi"/>
          <w:sz w:val="24"/>
          <w:szCs w:val="24"/>
        </w:rPr>
        <w:t xml:space="preserve">using reflexive TA inductively </w:t>
      </w:r>
      <w:r w:rsidR="00B94CC9" w:rsidRPr="00354023">
        <w:rPr>
          <w:rFonts w:cstheme="minorHAnsi"/>
          <w:sz w:val="24"/>
          <w:szCs w:val="24"/>
        </w:rPr>
        <w:t>need to identify</w:t>
      </w:r>
      <w:r w:rsidR="00C81E1C" w:rsidRPr="00354023">
        <w:rPr>
          <w:rFonts w:cstheme="minorHAnsi"/>
          <w:sz w:val="24"/>
          <w:szCs w:val="24"/>
        </w:rPr>
        <w:t>,</w:t>
      </w:r>
      <w:r w:rsidR="00B94CC9" w:rsidRPr="00354023">
        <w:rPr>
          <w:rFonts w:cstheme="minorHAnsi"/>
          <w:sz w:val="24"/>
          <w:szCs w:val="24"/>
        </w:rPr>
        <w:t xml:space="preserve"> </w:t>
      </w:r>
      <w:r w:rsidR="00C81E1C" w:rsidRPr="00354023">
        <w:rPr>
          <w:rFonts w:cstheme="minorHAnsi"/>
          <w:sz w:val="24"/>
          <w:szCs w:val="24"/>
        </w:rPr>
        <w:t xml:space="preserve">and ideally articulate in their reporting, </w:t>
      </w:r>
      <w:r w:rsidR="00480B5C" w:rsidRPr="00354023">
        <w:rPr>
          <w:rFonts w:cstheme="minorHAnsi"/>
          <w:sz w:val="24"/>
          <w:szCs w:val="24"/>
        </w:rPr>
        <w:t>the theoretical assumptions informing their</w:t>
      </w:r>
      <w:r w:rsidR="00720577" w:rsidRPr="00354023">
        <w:rPr>
          <w:rFonts w:cstheme="minorHAnsi"/>
          <w:sz w:val="24"/>
          <w:szCs w:val="24"/>
        </w:rPr>
        <w:t xml:space="preserve"> analysis. </w:t>
      </w:r>
      <w:r w:rsidR="00A37D22" w:rsidRPr="00354023">
        <w:rPr>
          <w:rFonts w:cstheme="minorHAnsi"/>
          <w:sz w:val="24"/>
          <w:szCs w:val="24"/>
        </w:rPr>
        <w:t>Using r</w:t>
      </w:r>
      <w:r w:rsidRPr="00354023">
        <w:rPr>
          <w:rFonts w:cstheme="minorHAnsi"/>
          <w:sz w:val="24"/>
          <w:szCs w:val="24"/>
        </w:rPr>
        <w:t xml:space="preserve">eflexive TA </w:t>
      </w:r>
      <w:r w:rsidR="00480B5C" w:rsidRPr="00354023">
        <w:rPr>
          <w:rFonts w:cstheme="minorHAnsi"/>
          <w:i/>
          <w:sz w:val="24"/>
          <w:szCs w:val="24"/>
        </w:rPr>
        <w:t>deductively</w:t>
      </w:r>
      <w:r w:rsidR="00A37D22" w:rsidRPr="00354023">
        <w:rPr>
          <w:rFonts w:cstheme="minorHAnsi"/>
          <w:i/>
          <w:sz w:val="24"/>
          <w:szCs w:val="24"/>
        </w:rPr>
        <w:t xml:space="preserve"> </w:t>
      </w:r>
      <w:r w:rsidR="00A37D22" w:rsidRPr="00354023">
        <w:rPr>
          <w:rFonts w:cstheme="minorHAnsi"/>
          <w:sz w:val="24"/>
          <w:szCs w:val="24"/>
        </w:rPr>
        <w:t>means</w:t>
      </w:r>
      <w:r w:rsidR="00480B5C" w:rsidRPr="00354023">
        <w:rPr>
          <w:rFonts w:cstheme="minorHAnsi"/>
          <w:sz w:val="24"/>
          <w:szCs w:val="24"/>
        </w:rPr>
        <w:t xml:space="preserve"> exist</w:t>
      </w:r>
      <w:r w:rsidR="00A37D22" w:rsidRPr="00354023">
        <w:rPr>
          <w:rFonts w:cstheme="minorHAnsi"/>
          <w:sz w:val="24"/>
          <w:szCs w:val="24"/>
        </w:rPr>
        <w:t>ing research and theory provide</w:t>
      </w:r>
      <w:r w:rsidR="00480B5C" w:rsidRPr="00354023">
        <w:rPr>
          <w:rFonts w:cstheme="minorHAnsi"/>
          <w:sz w:val="24"/>
          <w:szCs w:val="24"/>
        </w:rPr>
        <w:t xml:space="preserve"> </w:t>
      </w:r>
      <w:r w:rsidR="00A37D22" w:rsidRPr="00354023">
        <w:rPr>
          <w:rFonts w:cstheme="minorHAnsi"/>
          <w:sz w:val="24"/>
          <w:szCs w:val="24"/>
        </w:rPr>
        <w:t>the</w:t>
      </w:r>
      <w:r w:rsidR="00480B5C" w:rsidRPr="00354023">
        <w:rPr>
          <w:rFonts w:cstheme="minorHAnsi"/>
          <w:sz w:val="24"/>
          <w:szCs w:val="24"/>
        </w:rPr>
        <w:t xml:space="preserve"> lens through which </w:t>
      </w:r>
      <w:r w:rsidRPr="00354023">
        <w:rPr>
          <w:rFonts w:cstheme="minorHAnsi"/>
          <w:sz w:val="24"/>
          <w:szCs w:val="24"/>
        </w:rPr>
        <w:t xml:space="preserve">we </w:t>
      </w:r>
      <w:r w:rsidR="00480B5C" w:rsidRPr="00354023">
        <w:rPr>
          <w:rFonts w:cstheme="minorHAnsi"/>
          <w:sz w:val="24"/>
          <w:szCs w:val="24"/>
        </w:rPr>
        <w:t xml:space="preserve">analyse and interpret data. </w:t>
      </w:r>
      <w:r w:rsidR="00720577" w:rsidRPr="00354023">
        <w:rPr>
          <w:rFonts w:cstheme="minorHAnsi"/>
          <w:sz w:val="24"/>
          <w:szCs w:val="24"/>
        </w:rPr>
        <w:t>Narrowly</w:t>
      </w:r>
      <w:r w:rsidR="00480B5C" w:rsidRPr="00354023">
        <w:rPr>
          <w:rFonts w:cstheme="minorHAnsi"/>
          <w:sz w:val="24"/>
          <w:szCs w:val="24"/>
        </w:rPr>
        <w:t xml:space="preserve">, this might mean </w:t>
      </w:r>
      <w:r w:rsidR="00A37D22" w:rsidRPr="00354023">
        <w:rPr>
          <w:rFonts w:cstheme="minorHAnsi"/>
          <w:sz w:val="24"/>
          <w:szCs w:val="24"/>
        </w:rPr>
        <w:t>exploring</w:t>
      </w:r>
      <w:r w:rsidR="00480B5C" w:rsidRPr="00354023">
        <w:rPr>
          <w:rFonts w:cstheme="minorHAnsi"/>
          <w:sz w:val="24"/>
          <w:szCs w:val="24"/>
        </w:rPr>
        <w:t xml:space="preserve"> </w:t>
      </w:r>
      <w:r w:rsidR="00A37D22" w:rsidRPr="00354023">
        <w:rPr>
          <w:rFonts w:cstheme="minorHAnsi"/>
          <w:sz w:val="24"/>
          <w:szCs w:val="24"/>
        </w:rPr>
        <w:t>evidence for themes identified in previous research</w:t>
      </w:r>
      <w:r w:rsidR="00720577" w:rsidRPr="00354023">
        <w:rPr>
          <w:rFonts w:cstheme="minorHAnsi"/>
          <w:sz w:val="24"/>
          <w:szCs w:val="24"/>
        </w:rPr>
        <w:t>;</w:t>
      </w:r>
      <w:r w:rsidR="00480B5C" w:rsidRPr="00354023">
        <w:rPr>
          <w:rFonts w:cstheme="minorHAnsi"/>
          <w:sz w:val="24"/>
          <w:szCs w:val="24"/>
        </w:rPr>
        <w:t xml:space="preserve"> </w:t>
      </w:r>
      <w:r w:rsidR="00720577" w:rsidRPr="00354023">
        <w:rPr>
          <w:rFonts w:cstheme="minorHAnsi"/>
          <w:sz w:val="24"/>
          <w:szCs w:val="24"/>
        </w:rPr>
        <w:t xml:space="preserve">broadly (and </w:t>
      </w:r>
      <w:r w:rsidR="00A37D22" w:rsidRPr="00354023">
        <w:rPr>
          <w:rFonts w:cstheme="minorHAnsi"/>
          <w:sz w:val="24"/>
          <w:szCs w:val="24"/>
        </w:rPr>
        <w:t xml:space="preserve">more </w:t>
      </w:r>
      <w:r w:rsidR="00720577" w:rsidRPr="00354023">
        <w:rPr>
          <w:rFonts w:cstheme="minorHAnsi"/>
          <w:sz w:val="24"/>
          <w:szCs w:val="24"/>
        </w:rPr>
        <w:t xml:space="preserve">commonly), this </w:t>
      </w:r>
      <w:r w:rsidR="00A37D22" w:rsidRPr="00354023">
        <w:rPr>
          <w:rFonts w:cstheme="minorHAnsi"/>
          <w:sz w:val="24"/>
          <w:szCs w:val="24"/>
        </w:rPr>
        <w:t>often</w:t>
      </w:r>
      <w:r w:rsidR="00720577" w:rsidRPr="00354023">
        <w:rPr>
          <w:rFonts w:cstheme="minorHAnsi"/>
          <w:sz w:val="24"/>
          <w:szCs w:val="24"/>
        </w:rPr>
        <w:t xml:space="preserve"> mean</w:t>
      </w:r>
      <w:r w:rsidR="00A37D22" w:rsidRPr="00354023">
        <w:rPr>
          <w:rFonts w:cstheme="minorHAnsi"/>
          <w:sz w:val="24"/>
          <w:szCs w:val="24"/>
        </w:rPr>
        <w:t>s</w:t>
      </w:r>
      <w:r w:rsidR="00720577" w:rsidRPr="00354023">
        <w:rPr>
          <w:rFonts w:cstheme="minorHAnsi"/>
          <w:sz w:val="24"/>
          <w:szCs w:val="24"/>
        </w:rPr>
        <w:t xml:space="preserve"> </w:t>
      </w:r>
      <w:r w:rsidR="00480B5C" w:rsidRPr="00354023">
        <w:rPr>
          <w:rFonts w:cstheme="minorHAnsi"/>
          <w:sz w:val="24"/>
          <w:szCs w:val="24"/>
        </w:rPr>
        <w:t xml:space="preserve">using existing </w:t>
      </w:r>
      <w:r w:rsidR="00994038" w:rsidRPr="00354023">
        <w:rPr>
          <w:rFonts w:cstheme="minorHAnsi"/>
          <w:sz w:val="24"/>
          <w:szCs w:val="24"/>
        </w:rPr>
        <w:t xml:space="preserve">political or explanatory </w:t>
      </w:r>
      <w:r w:rsidR="00480B5C" w:rsidRPr="00354023">
        <w:rPr>
          <w:rFonts w:cstheme="minorHAnsi"/>
          <w:sz w:val="24"/>
          <w:szCs w:val="24"/>
        </w:rPr>
        <w:t xml:space="preserve">theory </w:t>
      </w:r>
      <w:r w:rsidR="00994038" w:rsidRPr="00354023">
        <w:rPr>
          <w:rFonts w:cstheme="minorHAnsi"/>
          <w:sz w:val="24"/>
          <w:szCs w:val="24"/>
        </w:rPr>
        <w:t xml:space="preserve">– such as attachment theory (Willcox et al., 2019) or Foucault’s theory of sexual ethics (Beres &amp; Farvid, 2010) – </w:t>
      </w:r>
      <w:r w:rsidR="00480B5C" w:rsidRPr="00354023">
        <w:rPr>
          <w:rFonts w:cstheme="minorHAnsi"/>
          <w:sz w:val="24"/>
          <w:szCs w:val="24"/>
        </w:rPr>
        <w:t xml:space="preserve">as a lens through which </w:t>
      </w:r>
      <w:r w:rsidR="00A37D22" w:rsidRPr="00354023">
        <w:rPr>
          <w:rFonts w:cstheme="minorHAnsi"/>
          <w:sz w:val="24"/>
          <w:szCs w:val="24"/>
        </w:rPr>
        <w:t>data are</w:t>
      </w:r>
      <w:r w:rsidR="00480B5C" w:rsidRPr="00354023">
        <w:rPr>
          <w:rFonts w:cstheme="minorHAnsi"/>
          <w:sz w:val="24"/>
          <w:szCs w:val="24"/>
        </w:rPr>
        <w:t xml:space="preserve"> code</w:t>
      </w:r>
      <w:r w:rsidR="00A37D22" w:rsidRPr="00354023">
        <w:rPr>
          <w:rFonts w:cstheme="minorHAnsi"/>
          <w:sz w:val="24"/>
          <w:szCs w:val="24"/>
        </w:rPr>
        <w:t>d</w:t>
      </w:r>
      <w:r w:rsidR="00480B5C" w:rsidRPr="00354023">
        <w:rPr>
          <w:rFonts w:cstheme="minorHAnsi"/>
          <w:sz w:val="24"/>
          <w:szCs w:val="24"/>
        </w:rPr>
        <w:t xml:space="preserve"> and interpret</w:t>
      </w:r>
      <w:r w:rsidR="00A37D22" w:rsidRPr="00354023">
        <w:rPr>
          <w:rFonts w:cstheme="minorHAnsi"/>
          <w:sz w:val="24"/>
          <w:szCs w:val="24"/>
        </w:rPr>
        <w:t>ed</w:t>
      </w:r>
      <w:r w:rsidR="00480B5C" w:rsidRPr="00354023">
        <w:rPr>
          <w:rFonts w:cstheme="minorHAnsi"/>
          <w:sz w:val="24"/>
          <w:szCs w:val="24"/>
        </w:rPr>
        <w:t xml:space="preserve">. </w:t>
      </w:r>
    </w:p>
    <w:p w14:paraId="66F245F1" w14:textId="650CDC61" w:rsidR="003A515B" w:rsidRPr="00354023" w:rsidRDefault="00F42003" w:rsidP="00354023">
      <w:pPr>
        <w:spacing w:before="120" w:after="120" w:line="276" w:lineRule="auto"/>
        <w:rPr>
          <w:rFonts w:cstheme="minorHAnsi"/>
          <w:sz w:val="24"/>
          <w:szCs w:val="24"/>
        </w:rPr>
      </w:pPr>
      <w:r w:rsidRPr="00354023">
        <w:rPr>
          <w:rFonts w:cstheme="minorHAnsi"/>
          <w:sz w:val="24"/>
          <w:szCs w:val="24"/>
        </w:rPr>
        <w:t>Variation also occurs through</w:t>
      </w:r>
      <w:r w:rsidR="001127F5" w:rsidRPr="00354023">
        <w:rPr>
          <w:rFonts w:cstheme="minorHAnsi"/>
          <w:sz w:val="24"/>
          <w:szCs w:val="24"/>
        </w:rPr>
        <w:t xml:space="preserve"> coding focus, where meaning can </w:t>
      </w:r>
      <w:r w:rsidR="00D42A7E" w:rsidRPr="00354023">
        <w:rPr>
          <w:rFonts w:cstheme="minorHAnsi"/>
          <w:sz w:val="24"/>
          <w:szCs w:val="24"/>
        </w:rPr>
        <w:t xml:space="preserve">be </w:t>
      </w:r>
      <w:r w:rsidR="001127F5" w:rsidRPr="00354023">
        <w:rPr>
          <w:rFonts w:cstheme="minorHAnsi"/>
          <w:sz w:val="24"/>
          <w:szCs w:val="24"/>
        </w:rPr>
        <w:t>explored across a spectrum from the</w:t>
      </w:r>
      <w:r w:rsidR="007C6F31" w:rsidRPr="00354023">
        <w:rPr>
          <w:rFonts w:cstheme="minorHAnsi"/>
          <w:sz w:val="24"/>
          <w:szCs w:val="24"/>
        </w:rPr>
        <w:t xml:space="preserve"> semantic (surface, obvious, overt) </w:t>
      </w:r>
      <w:r w:rsidR="001127F5" w:rsidRPr="00354023">
        <w:rPr>
          <w:rFonts w:cstheme="minorHAnsi"/>
          <w:sz w:val="24"/>
          <w:szCs w:val="24"/>
        </w:rPr>
        <w:t>to the</w:t>
      </w:r>
      <w:r w:rsidR="007C6F31" w:rsidRPr="00354023">
        <w:rPr>
          <w:rFonts w:cstheme="minorHAnsi"/>
          <w:sz w:val="24"/>
          <w:szCs w:val="24"/>
        </w:rPr>
        <w:t xml:space="preserve"> latent</w:t>
      </w:r>
      <w:r w:rsidR="001127F5" w:rsidRPr="00354023">
        <w:rPr>
          <w:rStyle w:val="EndnoteReference"/>
          <w:rFonts w:cstheme="minorHAnsi"/>
          <w:sz w:val="24"/>
          <w:szCs w:val="24"/>
        </w:rPr>
        <w:endnoteReference w:id="2"/>
      </w:r>
      <w:r w:rsidR="007C6F31" w:rsidRPr="00354023">
        <w:rPr>
          <w:rFonts w:cstheme="minorHAnsi"/>
          <w:sz w:val="24"/>
          <w:szCs w:val="24"/>
        </w:rPr>
        <w:t xml:space="preserve"> (implicit, underlying</w:t>
      </w:r>
      <w:r w:rsidR="00CD5758" w:rsidRPr="00354023">
        <w:rPr>
          <w:rFonts w:cstheme="minorHAnsi"/>
          <w:sz w:val="24"/>
          <w:szCs w:val="24"/>
        </w:rPr>
        <w:t>, ‘hidden’</w:t>
      </w:r>
      <w:r w:rsidR="001127F5" w:rsidRPr="00354023">
        <w:rPr>
          <w:rFonts w:cstheme="minorHAnsi"/>
          <w:sz w:val="24"/>
          <w:szCs w:val="24"/>
        </w:rPr>
        <w:t>)</w:t>
      </w:r>
      <w:r w:rsidR="007C6F31" w:rsidRPr="00354023">
        <w:rPr>
          <w:rFonts w:cstheme="minorHAnsi"/>
          <w:sz w:val="24"/>
          <w:szCs w:val="24"/>
        </w:rPr>
        <w:t xml:space="preserve">. </w:t>
      </w:r>
      <w:r w:rsidR="00BF5A92" w:rsidRPr="00354023">
        <w:rPr>
          <w:rFonts w:cstheme="minorHAnsi"/>
          <w:sz w:val="24"/>
          <w:szCs w:val="24"/>
        </w:rPr>
        <w:t xml:space="preserve">Within reflexive TA, </w:t>
      </w:r>
      <w:r w:rsidR="00A37D22" w:rsidRPr="00354023">
        <w:rPr>
          <w:rFonts w:cstheme="minorHAnsi"/>
          <w:sz w:val="24"/>
          <w:szCs w:val="24"/>
        </w:rPr>
        <w:t>the</w:t>
      </w:r>
      <w:r w:rsidR="00BF5A92" w:rsidRPr="00354023">
        <w:rPr>
          <w:rFonts w:cstheme="minorHAnsi"/>
          <w:sz w:val="24"/>
          <w:szCs w:val="24"/>
        </w:rPr>
        <w:t xml:space="preserve"> coding process is integral to theme </w:t>
      </w:r>
      <w:r w:rsidR="00BF5A92" w:rsidRPr="00354023">
        <w:rPr>
          <w:rFonts w:cstheme="minorHAnsi"/>
          <w:i/>
          <w:sz w:val="24"/>
          <w:szCs w:val="24"/>
        </w:rPr>
        <w:t>development</w:t>
      </w:r>
      <w:r w:rsidR="00BF5A92" w:rsidRPr="00354023">
        <w:rPr>
          <w:rFonts w:cstheme="minorHAnsi"/>
          <w:sz w:val="24"/>
          <w:szCs w:val="24"/>
        </w:rPr>
        <w:t>, in the sense that t</w:t>
      </w:r>
      <w:r w:rsidR="00D56C9A" w:rsidRPr="00354023">
        <w:rPr>
          <w:rFonts w:cstheme="minorHAnsi"/>
          <w:sz w:val="24"/>
          <w:szCs w:val="24"/>
        </w:rPr>
        <w:t xml:space="preserve">hemes </w:t>
      </w:r>
      <w:r w:rsidR="00A37D22" w:rsidRPr="00354023">
        <w:rPr>
          <w:rFonts w:cstheme="minorHAnsi"/>
          <w:sz w:val="24"/>
          <w:szCs w:val="24"/>
        </w:rPr>
        <w:t xml:space="preserve">are an ‘outcome’ of these coding and theme development processes, are developed </w:t>
      </w:r>
      <w:r w:rsidR="00A37D22" w:rsidRPr="00354023">
        <w:rPr>
          <w:rFonts w:cstheme="minorHAnsi"/>
          <w:i/>
          <w:sz w:val="24"/>
          <w:szCs w:val="24"/>
        </w:rPr>
        <w:t>through</w:t>
      </w:r>
      <w:r w:rsidR="00A37D22" w:rsidRPr="00354023">
        <w:rPr>
          <w:rFonts w:cstheme="minorHAnsi"/>
          <w:sz w:val="24"/>
          <w:szCs w:val="24"/>
        </w:rPr>
        <w:t xml:space="preserve"> </w:t>
      </w:r>
      <w:r w:rsidR="00D56C9A" w:rsidRPr="00354023">
        <w:rPr>
          <w:rFonts w:cstheme="minorHAnsi"/>
          <w:sz w:val="24"/>
          <w:szCs w:val="24"/>
        </w:rPr>
        <w:t>coding</w:t>
      </w:r>
      <w:r w:rsidR="00A37D22" w:rsidRPr="00354023">
        <w:rPr>
          <w:rFonts w:cstheme="minorHAnsi"/>
          <w:sz w:val="24"/>
          <w:szCs w:val="24"/>
        </w:rPr>
        <w:t>; c</w:t>
      </w:r>
      <w:r w:rsidR="00446182" w:rsidRPr="00354023">
        <w:rPr>
          <w:rFonts w:cstheme="minorHAnsi"/>
          <w:sz w:val="24"/>
          <w:szCs w:val="24"/>
        </w:rPr>
        <w:t>oding is</w:t>
      </w:r>
      <w:r w:rsidR="00A37D22" w:rsidRPr="00354023">
        <w:rPr>
          <w:rFonts w:cstheme="minorHAnsi"/>
          <w:sz w:val="24"/>
          <w:szCs w:val="24"/>
        </w:rPr>
        <w:t xml:space="preserve"> not</w:t>
      </w:r>
      <w:r w:rsidR="00446182" w:rsidRPr="00354023">
        <w:rPr>
          <w:rFonts w:cstheme="minorHAnsi"/>
          <w:sz w:val="24"/>
          <w:szCs w:val="24"/>
        </w:rPr>
        <w:t xml:space="preserve"> – in general –</w:t>
      </w:r>
      <w:r w:rsidR="00A37D22" w:rsidRPr="00354023">
        <w:rPr>
          <w:rFonts w:cstheme="minorHAnsi"/>
          <w:sz w:val="24"/>
          <w:szCs w:val="24"/>
        </w:rPr>
        <w:t xml:space="preserve"> </w:t>
      </w:r>
      <w:r w:rsidR="00446182" w:rsidRPr="00354023">
        <w:rPr>
          <w:rFonts w:cstheme="minorHAnsi"/>
          <w:sz w:val="24"/>
          <w:szCs w:val="24"/>
        </w:rPr>
        <w:t xml:space="preserve">a process </w:t>
      </w:r>
      <w:r w:rsidR="00A37D22" w:rsidRPr="00354023">
        <w:rPr>
          <w:rFonts w:cstheme="minorHAnsi"/>
          <w:sz w:val="24"/>
          <w:szCs w:val="24"/>
        </w:rPr>
        <w:t>for</w:t>
      </w:r>
      <w:r w:rsidR="00446182" w:rsidRPr="00354023">
        <w:rPr>
          <w:rFonts w:cstheme="minorHAnsi"/>
          <w:sz w:val="24"/>
          <w:szCs w:val="24"/>
        </w:rPr>
        <w:t xml:space="preserve"> find</w:t>
      </w:r>
      <w:r w:rsidR="00A37D22" w:rsidRPr="00354023">
        <w:rPr>
          <w:rFonts w:cstheme="minorHAnsi"/>
          <w:sz w:val="24"/>
          <w:szCs w:val="24"/>
        </w:rPr>
        <w:t>ing</w:t>
      </w:r>
      <w:r w:rsidR="00446182" w:rsidRPr="00354023">
        <w:rPr>
          <w:rFonts w:cstheme="minorHAnsi"/>
          <w:sz w:val="24"/>
          <w:szCs w:val="24"/>
        </w:rPr>
        <w:t xml:space="preserve"> evidence for pre-conceptualised themes. </w:t>
      </w:r>
      <w:r w:rsidR="003A515B" w:rsidRPr="00354023">
        <w:rPr>
          <w:rFonts w:cstheme="minorHAnsi"/>
          <w:sz w:val="24"/>
          <w:szCs w:val="24"/>
        </w:rPr>
        <w:t xml:space="preserve">The analytic </w:t>
      </w:r>
      <w:r w:rsidR="003A515B" w:rsidRPr="00354023">
        <w:rPr>
          <w:rFonts w:cstheme="minorHAnsi"/>
          <w:i/>
          <w:sz w:val="24"/>
          <w:szCs w:val="24"/>
        </w:rPr>
        <w:t>process</w:t>
      </w:r>
      <w:r w:rsidR="003A515B" w:rsidRPr="00354023">
        <w:rPr>
          <w:rFonts w:cstheme="minorHAnsi"/>
          <w:sz w:val="24"/>
          <w:szCs w:val="24"/>
        </w:rPr>
        <w:t xml:space="preserve"> involves </w:t>
      </w:r>
      <w:r w:rsidR="008D2F9D" w:rsidRPr="00354023">
        <w:rPr>
          <w:rFonts w:cstheme="minorHAnsi"/>
          <w:sz w:val="24"/>
          <w:szCs w:val="24"/>
        </w:rPr>
        <w:t xml:space="preserve">immersion in the data, </w:t>
      </w:r>
      <w:r w:rsidR="003A515B" w:rsidRPr="00354023">
        <w:rPr>
          <w:rFonts w:cstheme="minorHAnsi"/>
          <w:sz w:val="24"/>
          <w:szCs w:val="24"/>
        </w:rPr>
        <w:t xml:space="preserve">reading, reflecting, questioning, </w:t>
      </w:r>
      <w:r w:rsidR="00364001" w:rsidRPr="00354023">
        <w:rPr>
          <w:rFonts w:cstheme="minorHAnsi"/>
          <w:sz w:val="24"/>
          <w:szCs w:val="24"/>
        </w:rPr>
        <w:t xml:space="preserve">imagining, wondering, </w:t>
      </w:r>
      <w:r w:rsidR="00994038" w:rsidRPr="00354023">
        <w:rPr>
          <w:rFonts w:cstheme="minorHAnsi"/>
          <w:sz w:val="24"/>
          <w:szCs w:val="24"/>
        </w:rPr>
        <w:t>writing</w:t>
      </w:r>
      <w:r w:rsidR="003A515B" w:rsidRPr="00354023">
        <w:rPr>
          <w:rFonts w:cstheme="minorHAnsi"/>
          <w:sz w:val="24"/>
          <w:szCs w:val="24"/>
        </w:rPr>
        <w:t xml:space="preserve">, </w:t>
      </w:r>
      <w:r w:rsidR="00364001" w:rsidRPr="00354023">
        <w:rPr>
          <w:rFonts w:cstheme="minorHAnsi"/>
          <w:sz w:val="24"/>
          <w:szCs w:val="24"/>
        </w:rPr>
        <w:t>retreating</w:t>
      </w:r>
      <w:r w:rsidR="003A515B" w:rsidRPr="00354023">
        <w:rPr>
          <w:rFonts w:cstheme="minorHAnsi"/>
          <w:sz w:val="24"/>
          <w:szCs w:val="24"/>
        </w:rPr>
        <w:t>,</w:t>
      </w:r>
      <w:r w:rsidR="009928B1" w:rsidRPr="00354023">
        <w:rPr>
          <w:rFonts w:cstheme="minorHAnsi"/>
          <w:sz w:val="24"/>
          <w:szCs w:val="24"/>
        </w:rPr>
        <w:t xml:space="preserve"> returning</w:t>
      </w:r>
      <w:r w:rsidR="003A515B" w:rsidRPr="00354023">
        <w:rPr>
          <w:rFonts w:cstheme="minorHAnsi"/>
          <w:sz w:val="24"/>
          <w:szCs w:val="24"/>
        </w:rPr>
        <w:t xml:space="preserve">. It is </w:t>
      </w:r>
      <w:r w:rsidR="009B77E3" w:rsidRPr="00354023">
        <w:rPr>
          <w:rFonts w:cstheme="minorHAnsi"/>
          <w:sz w:val="24"/>
          <w:szCs w:val="24"/>
        </w:rPr>
        <w:t xml:space="preserve">far from </w:t>
      </w:r>
      <w:r w:rsidR="009B77E3" w:rsidRPr="00354023">
        <w:rPr>
          <w:rFonts w:cstheme="minorHAnsi"/>
          <w:sz w:val="24"/>
          <w:szCs w:val="24"/>
        </w:rPr>
        <w:lastRenderedPageBreak/>
        <w:t xml:space="preserve">mechanical and </w:t>
      </w:r>
      <w:r w:rsidR="00C81E1C" w:rsidRPr="00354023">
        <w:rPr>
          <w:rFonts w:cstheme="minorHAnsi"/>
          <w:sz w:val="24"/>
          <w:szCs w:val="24"/>
        </w:rPr>
        <w:t xml:space="preserve">is </w:t>
      </w:r>
      <w:r w:rsidR="003A515B" w:rsidRPr="00354023">
        <w:rPr>
          <w:rFonts w:cstheme="minorHAnsi"/>
          <w:sz w:val="24"/>
          <w:szCs w:val="24"/>
        </w:rPr>
        <w:t>a process that requires ‘headspace’ and time for inspiration to strike and insight to develop</w:t>
      </w:r>
      <w:r w:rsidR="00994038" w:rsidRPr="00354023">
        <w:rPr>
          <w:rFonts w:cstheme="minorHAnsi"/>
          <w:sz w:val="24"/>
          <w:szCs w:val="24"/>
        </w:rPr>
        <w:t xml:space="preserve"> (Gough &amp; Lyons, 2016)</w:t>
      </w:r>
      <w:r w:rsidR="003A515B" w:rsidRPr="00354023">
        <w:rPr>
          <w:rFonts w:cstheme="minorHAnsi"/>
          <w:sz w:val="24"/>
          <w:szCs w:val="24"/>
        </w:rPr>
        <w:t>. Ho et al. (20</w:t>
      </w:r>
      <w:r w:rsidR="00A776B6" w:rsidRPr="00354023">
        <w:rPr>
          <w:rFonts w:cstheme="minorHAnsi"/>
          <w:sz w:val="24"/>
          <w:szCs w:val="24"/>
        </w:rPr>
        <w:t>17</w:t>
      </w:r>
      <w:r w:rsidR="003A515B" w:rsidRPr="00354023">
        <w:rPr>
          <w:rFonts w:cstheme="minorHAnsi"/>
          <w:sz w:val="24"/>
          <w:szCs w:val="24"/>
        </w:rPr>
        <w:t>) provide a vivid example of this process</w:t>
      </w:r>
      <w:r w:rsidR="008D2F9D" w:rsidRPr="00354023">
        <w:rPr>
          <w:rFonts w:cstheme="minorHAnsi"/>
          <w:sz w:val="24"/>
          <w:szCs w:val="24"/>
        </w:rPr>
        <w:t xml:space="preserve"> of ‘dwelling with</w:t>
      </w:r>
      <w:r w:rsidR="0091162B" w:rsidRPr="00354023">
        <w:rPr>
          <w:rFonts w:cstheme="minorHAnsi"/>
          <w:sz w:val="24"/>
          <w:szCs w:val="24"/>
        </w:rPr>
        <w:t>’</w:t>
      </w:r>
      <w:r w:rsidR="008D2F9D" w:rsidRPr="00354023">
        <w:rPr>
          <w:rFonts w:cstheme="minorHAnsi"/>
          <w:sz w:val="24"/>
          <w:szCs w:val="24"/>
        </w:rPr>
        <w:t xml:space="preserve"> data, and of “continuously and rigorously reflect[ing] on their own taken for granted thinking” (p. 1760) when researching the experiences of foreign domestic helpers </w:t>
      </w:r>
      <w:r w:rsidR="00364001" w:rsidRPr="00354023">
        <w:rPr>
          <w:rFonts w:cstheme="minorHAnsi"/>
          <w:sz w:val="24"/>
          <w:szCs w:val="24"/>
        </w:rPr>
        <w:t xml:space="preserve">(FDHs) </w:t>
      </w:r>
      <w:r w:rsidR="008D2F9D" w:rsidRPr="00354023">
        <w:rPr>
          <w:rFonts w:cstheme="minorHAnsi"/>
          <w:sz w:val="24"/>
          <w:szCs w:val="24"/>
        </w:rPr>
        <w:t>working in Hong Kong</w:t>
      </w:r>
      <w:r w:rsidR="0091162B" w:rsidRPr="00354023">
        <w:rPr>
          <w:rFonts w:cstheme="minorHAnsi"/>
          <w:sz w:val="24"/>
          <w:szCs w:val="24"/>
        </w:rPr>
        <w:t>,</w:t>
      </w:r>
      <w:r w:rsidR="00364001" w:rsidRPr="00354023">
        <w:rPr>
          <w:rFonts w:cstheme="minorHAnsi"/>
          <w:sz w:val="24"/>
          <w:szCs w:val="24"/>
        </w:rPr>
        <w:t xml:space="preserve"> using a hermeneutic phenomenological approach to TA</w:t>
      </w:r>
      <w:r w:rsidR="008D2F9D" w:rsidRPr="00354023">
        <w:rPr>
          <w:rFonts w:cstheme="minorHAnsi"/>
          <w:sz w:val="24"/>
          <w:szCs w:val="24"/>
        </w:rPr>
        <w:t>.</w:t>
      </w:r>
      <w:r w:rsidR="00364001" w:rsidRPr="00354023">
        <w:rPr>
          <w:rFonts w:cstheme="minorHAnsi"/>
          <w:sz w:val="24"/>
          <w:szCs w:val="24"/>
        </w:rPr>
        <w:t xml:space="preserve"> </w:t>
      </w:r>
      <w:r w:rsidR="00A37D22" w:rsidRPr="00354023">
        <w:rPr>
          <w:rFonts w:cstheme="minorHAnsi"/>
          <w:sz w:val="24"/>
          <w:szCs w:val="24"/>
        </w:rPr>
        <w:t>Ho</w:t>
      </w:r>
      <w:r w:rsidR="00364001" w:rsidRPr="00354023">
        <w:rPr>
          <w:rFonts w:cstheme="minorHAnsi"/>
          <w:sz w:val="24"/>
          <w:szCs w:val="24"/>
        </w:rPr>
        <w:t xml:space="preserve"> documents his wondering about unspoken meaning behind the words spoken by participants, reflecting on his personal experiences of hiring FDHs and working as a junior nurse, imagining and questioning how he would feel in situations described and experienced by participants, following insights, looking for instances of similar or contrary language and experiences in the data</w:t>
      </w:r>
      <w:r w:rsidR="0091162B" w:rsidRPr="00354023">
        <w:rPr>
          <w:rFonts w:cstheme="minorHAnsi"/>
          <w:sz w:val="24"/>
          <w:szCs w:val="24"/>
        </w:rPr>
        <w:t>,</w:t>
      </w:r>
      <w:r w:rsidR="00364001" w:rsidRPr="00354023">
        <w:rPr>
          <w:rFonts w:cstheme="minorHAnsi"/>
          <w:sz w:val="24"/>
          <w:szCs w:val="24"/>
        </w:rPr>
        <w:t xml:space="preserve"> and pondering these. It is n</w:t>
      </w:r>
      <w:r w:rsidR="00E038FC" w:rsidRPr="00354023">
        <w:rPr>
          <w:rFonts w:cstheme="minorHAnsi"/>
          <w:sz w:val="24"/>
          <w:szCs w:val="24"/>
        </w:rPr>
        <w:t>either</w:t>
      </w:r>
      <w:r w:rsidR="00364001" w:rsidRPr="00354023">
        <w:rPr>
          <w:rFonts w:cstheme="minorHAnsi"/>
          <w:sz w:val="24"/>
          <w:szCs w:val="24"/>
        </w:rPr>
        <w:t xml:space="preserve"> a quick </w:t>
      </w:r>
      <w:r w:rsidR="00E038FC" w:rsidRPr="00354023">
        <w:rPr>
          <w:rFonts w:cstheme="minorHAnsi"/>
          <w:sz w:val="24"/>
          <w:szCs w:val="24"/>
        </w:rPr>
        <w:t>n</w:t>
      </w:r>
      <w:r w:rsidR="00364001" w:rsidRPr="00354023">
        <w:rPr>
          <w:rFonts w:cstheme="minorHAnsi"/>
          <w:sz w:val="24"/>
          <w:szCs w:val="24"/>
        </w:rPr>
        <w:t xml:space="preserve">or </w:t>
      </w:r>
      <w:r w:rsidR="00E038FC" w:rsidRPr="00354023">
        <w:rPr>
          <w:rFonts w:cstheme="minorHAnsi"/>
          <w:sz w:val="24"/>
          <w:szCs w:val="24"/>
        </w:rPr>
        <w:t xml:space="preserve">an </w:t>
      </w:r>
      <w:r w:rsidR="00A37D22" w:rsidRPr="00354023">
        <w:rPr>
          <w:rFonts w:cstheme="minorHAnsi"/>
          <w:sz w:val="24"/>
          <w:szCs w:val="24"/>
        </w:rPr>
        <w:t>easy process</w:t>
      </w:r>
      <w:r w:rsidR="00446F32" w:rsidRPr="00354023">
        <w:rPr>
          <w:rFonts w:cstheme="minorHAnsi"/>
          <w:sz w:val="24"/>
          <w:szCs w:val="24"/>
        </w:rPr>
        <w:t>.</w:t>
      </w:r>
      <w:r w:rsidR="00A37D22" w:rsidRPr="00354023">
        <w:rPr>
          <w:rFonts w:cstheme="minorHAnsi"/>
          <w:sz w:val="24"/>
          <w:szCs w:val="24"/>
        </w:rPr>
        <w:t xml:space="preserve"> </w:t>
      </w:r>
      <w:r w:rsidR="0091162B" w:rsidRPr="00354023">
        <w:rPr>
          <w:rFonts w:cstheme="minorHAnsi"/>
          <w:sz w:val="24"/>
          <w:szCs w:val="24"/>
        </w:rPr>
        <w:t xml:space="preserve">Time and space (with the data) </w:t>
      </w:r>
      <w:r w:rsidR="009B77E3" w:rsidRPr="00354023">
        <w:rPr>
          <w:rFonts w:cstheme="minorHAnsi"/>
          <w:sz w:val="24"/>
          <w:szCs w:val="24"/>
        </w:rPr>
        <w:t>help develop</w:t>
      </w:r>
      <w:r w:rsidR="0091162B" w:rsidRPr="00354023">
        <w:rPr>
          <w:rFonts w:cstheme="minorHAnsi"/>
          <w:sz w:val="24"/>
          <w:szCs w:val="24"/>
        </w:rPr>
        <w:t xml:space="preserve"> the </w:t>
      </w:r>
      <w:r w:rsidR="009B77E3" w:rsidRPr="00354023">
        <w:rPr>
          <w:rFonts w:cstheme="minorHAnsi"/>
          <w:sz w:val="24"/>
          <w:szCs w:val="24"/>
        </w:rPr>
        <w:t>nuanced</w:t>
      </w:r>
      <w:r w:rsidR="0091162B" w:rsidRPr="00354023">
        <w:rPr>
          <w:rFonts w:cstheme="minorHAnsi"/>
          <w:sz w:val="24"/>
          <w:szCs w:val="24"/>
        </w:rPr>
        <w:t xml:space="preserve"> analyses</w:t>
      </w:r>
      <w:r w:rsidRPr="00354023">
        <w:rPr>
          <w:rFonts w:cstheme="minorHAnsi"/>
          <w:sz w:val="24"/>
          <w:szCs w:val="24"/>
        </w:rPr>
        <w:t xml:space="preserve"> that reflexive TA can deliver</w:t>
      </w:r>
      <w:r w:rsidR="003F7C21" w:rsidRPr="00354023">
        <w:rPr>
          <w:rFonts w:cstheme="minorHAnsi"/>
          <w:sz w:val="24"/>
          <w:szCs w:val="24"/>
        </w:rPr>
        <w:t>,</w:t>
      </w:r>
      <w:r w:rsidRPr="00354023">
        <w:rPr>
          <w:rFonts w:cstheme="minorHAnsi"/>
          <w:sz w:val="24"/>
          <w:szCs w:val="24"/>
        </w:rPr>
        <w:t xml:space="preserve"> </w:t>
      </w:r>
      <w:r w:rsidR="009B77E3" w:rsidRPr="00354023">
        <w:rPr>
          <w:rFonts w:cstheme="minorHAnsi"/>
          <w:sz w:val="24"/>
          <w:szCs w:val="24"/>
        </w:rPr>
        <w:t>producing rich, complex, non-obvious</w:t>
      </w:r>
      <w:r w:rsidRPr="00354023">
        <w:rPr>
          <w:rFonts w:cstheme="minorHAnsi"/>
          <w:sz w:val="24"/>
          <w:szCs w:val="24"/>
        </w:rPr>
        <w:t xml:space="preserve"> themes that could never have been anticipated</w:t>
      </w:r>
      <w:r w:rsidR="00446F32" w:rsidRPr="00354023">
        <w:rPr>
          <w:rFonts w:cstheme="minorHAnsi"/>
          <w:sz w:val="24"/>
          <w:szCs w:val="24"/>
        </w:rPr>
        <w:t xml:space="preserve"> in advance of analysis</w:t>
      </w:r>
      <w:r w:rsidRPr="00354023">
        <w:rPr>
          <w:rFonts w:cstheme="minorHAnsi"/>
          <w:sz w:val="24"/>
          <w:szCs w:val="24"/>
        </w:rPr>
        <w:t xml:space="preserve">. </w:t>
      </w:r>
    </w:p>
    <w:p w14:paraId="412D087B" w14:textId="1EC0D980" w:rsidR="00DF268A" w:rsidRPr="00354023" w:rsidRDefault="00A37D22" w:rsidP="00354023">
      <w:pPr>
        <w:spacing w:before="120" w:after="120" w:line="276" w:lineRule="auto"/>
        <w:rPr>
          <w:rFonts w:cstheme="minorHAnsi"/>
          <w:sz w:val="24"/>
          <w:szCs w:val="24"/>
        </w:rPr>
      </w:pPr>
      <w:r w:rsidRPr="00354023">
        <w:rPr>
          <w:rFonts w:cstheme="minorHAnsi"/>
          <w:sz w:val="24"/>
          <w:szCs w:val="24"/>
        </w:rPr>
        <w:t>There are</w:t>
      </w:r>
      <w:r w:rsidR="00C310F6" w:rsidRPr="00354023">
        <w:rPr>
          <w:rFonts w:cstheme="minorHAnsi"/>
          <w:sz w:val="24"/>
          <w:szCs w:val="24"/>
        </w:rPr>
        <w:t xml:space="preserve"> some differences between this </w:t>
      </w:r>
      <w:r w:rsidR="009B77E3" w:rsidRPr="00354023">
        <w:rPr>
          <w:rFonts w:cstheme="minorHAnsi"/>
          <w:sz w:val="24"/>
          <w:szCs w:val="24"/>
        </w:rPr>
        <w:t xml:space="preserve">brief </w:t>
      </w:r>
      <w:r w:rsidR="00C310F6" w:rsidRPr="00354023">
        <w:rPr>
          <w:rFonts w:cstheme="minorHAnsi"/>
          <w:sz w:val="24"/>
          <w:szCs w:val="24"/>
        </w:rPr>
        <w:t xml:space="preserve">account </w:t>
      </w:r>
      <w:r w:rsidR="009B77E3" w:rsidRPr="00354023">
        <w:rPr>
          <w:rFonts w:cstheme="minorHAnsi"/>
          <w:sz w:val="24"/>
          <w:szCs w:val="24"/>
        </w:rPr>
        <w:t xml:space="preserve">of (reflexive) TA, </w:t>
      </w:r>
      <w:r w:rsidR="00C310F6" w:rsidRPr="00354023">
        <w:rPr>
          <w:rFonts w:cstheme="minorHAnsi"/>
          <w:sz w:val="24"/>
          <w:szCs w:val="24"/>
        </w:rPr>
        <w:t>and that in our 2006 paper</w:t>
      </w:r>
      <w:r w:rsidR="00C8252B" w:rsidRPr="00354023">
        <w:rPr>
          <w:rFonts w:cstheme="minorHAnsi"/>
          <w:sz w:val="24"/>
          <w:szCs w:val="24"/>
        </w:rPr>
        <w:t xml:space="preserve"> (for discussion of how our thinking has evolved and what has changed, see Braun &amp; Clarke, 2019</w:t>
      </w:r>
      <w:r w:rsidR="0040614E" w:rsidRPr="00354023">
        <w:rPr>
          <w:rFonts w:cstheme="minorHAnsi"/>
          <w:sz w:val="24"/>
          <w:szCs w:val="24"/>
        </w:rPr>
        <w:t>a</w:t>
      </w:r>
      <w:r w:rsidR="00D02229" w:rsidRPr="00354023">
        <w:rPr>
          <w:rFonts w:cstheme="minorHAnsi"/>
          <w:sz w:val="24"/>
          <w:szCs w:val="24"/>
        </w:rPr>
        <w:t>; Braun</w:t>
      </w:r>
      <w:r w:rsidR="00590E91" w:rsidRPr="00354023">
        <w:rPr>
          <w:rFonts w:cstheme="minorHAnsi"/>
          <w:sz w:val="24"/>
          <w:szCs w:val="24"/>
        </w:rPr>
        <w:t xml:space="preserve"> et al.</w:t>
      </w:r>
      <w:r w:rsidR="00D02229" w:rsidRPr="00354023">
        <w:rPr>
          <w:rFonts w:cstheme="minorHAnsi"/>
          <w:sz w:val="24"/>
          <w:szCs w:val="24"/>
        </w:rPr>
        <w:t xml:space="preserve">, </w:t>
      </w:r>
      <w:r w:rsidR="00446F32" w:rsidRPr="00354023">
        <w:rPr>
          <w:rFonts w:cstheme="minorHAnsi"/>
          <w:sz w:val="24"/>
          <w:szCs w:val="24"/>
        </w:rPr>
        <w:t xml:space="preserve">2019a, </w:t>
      </w:r>
      <w:r w:rsidR="00D02229" w:rsidRPr="00354023">
        <w:rPr>
          <w:rFonts w:cstheme="minorHAnsi"/>
          <w:sz w:val="24"/>
          <w:szCs w:val="24"/>
        </w:rPr>
        <w:t>2019</w:t>
      </w:r>
      <w:r w:rsidR="00590E91" w:rsidRPr="00354023">
        <w:rPr>
          <w:rFonts w:cstheme="minorHAnsi"/>
          <w:sz w:val="24"/>
          <w:szCs w:val="24"/>
        </w:rPr>
        <w:t>b</w:t>
      </w:r>
      <w:r w:rsidR="00C8252B" w:rsidRPr="00354023">
        <w:rPr>
          <w:rFonts w:cstheme="minorHAnsi"/>
          <w:sz w:val="24"/>
          <w:szCs w:val="24"/>
        </w:rPr>
        <w:t>)</w:t>
      </w:r>
      <w:r w:rsidR="00F06A9A" w:rsidRPr="00354023">
        <w:rPr>
          <w:rFonts w:cstheme="minorHAnsi"/>
          <w:sz w:val="24"/>
          <w:szCs w:val="24"/>
        </w:rPr>
        <w:t xml:space="preserve">. </w:t>
      </w:r>
      <w:r w:rsidR="009B77E3" w:rsidRPr="00354023">
        <w:rPr>
          <w:rFonts w:cstheme="minorHAnsi"/>
          <w:sz w:val="24"/>
          <w:szCs w:val="24"/>
        </w:rPr>
        <w:t>O</w:t>
      </w:r>
      <w:r w:rsidR="00F06A9A" w:rsidRPr="00354023">
        <w:rPr>
          <w:rFonts w:cstheme="minorHAnsi"/>
          <w:sz w:val="24"/>
          <w:szCs w:val="24"/>
        </w:rPr>
        <w:t>ur failure to fully articulate the assumptions informing our approach to TA</w:t>
      </w:r>
      <w:r w:rsidR="00F17332" w:rsidRPr="00354023">
        <w:rPr>
          <w:rFonts w:cstheme="minorHAnsi"/>
          <w:sz w:val="24"/>
          <w:szCs w:val="24"/>
        </w:rPr>
        <w:t xml:space="preserve">, and how our approach differs from the </w:t>
      </w:r>
      <w:r w:rsidR="004D3134" w:rsidRPr="00354023">
        <w:rPr>
          <w:rFonts w:cstheme="minorHAnsi"/>
          <w:sz w:val="24"/>
          <w:szCs w:val="24"/>
        </w:rPr>
        <w:t xml:space="preserve">other </w:t>
      </w:r>
      <w:r w:rsidR="00F17332" w:rsidRPr="00354023">
        <w:rPr>
          <w:rFonts w:cstheme="minorHAnsi"/>
          <w:sz w:val="24"/>
          <w:szCs w:val="24"/>
        </w:rPr>
        <w:t xml:space="preserve">approaches we cited </w:t>
      </w:r>
      <w:r w:rsidR="004D3134" w:rsidRPr="00354023">
        <w:rPr>
          <w:rFonts w:cstheme="minorHAnsi"/>
          <w:sz w:val="24"/>
          <w:szCs w:val="24"/>
        </w:rPr>
        <w:t>(</w:t>
      </w:r>
      <w:r w:rsidR="009B77E3" w:rsidRPr="00354023">
        <w:rPr>
          <w:rFonts w:cstheme="minorHAnsi"/>
          <w:sz w:val="24"/>
          <w:szCs w:val="24"/>
        </w:rPr>
        <w:t xml:space="preserve">e.g. </w:t>
      </w:r>
      <w:r w:rsidR="004D3134" w:rsidRPr="00354023">
        <w:rPr>
          <w:rFonts w:cstheme="minorHAnsi"/>
          <w:sz w:val="24"/>
          <w:szCs w:val="24"/>
        </w:rPr>
        <w:t>Boyatzis, 1998)</w:t>
      </w:r>
      <w:r w:rsidR="00F17332" w:rsidRPr="00354023">
        <w:rPr>
          <w:rFonts w:cstheme="minorHAnsi"/>
          <w:sz w:val="24"/>
          <w:szCs w:val="24"/>
        </w:rPr>
        <w:t>,</w:t>
      </w:r>
      <w:r w:rsidR="00F06A9A" w:rsidRPr="00354023">
        <w:rPr>
          <w:rFonts w:cstheme="minorHAnsi"/>
          <w:sz w:val="24"/>
          <w:szCs w:val="24"/>
        </w:rPr>
        <w:t xml:space="preserve"> </w:t>
      </w:r>
      <w:r w:rsidR="003F7C21" w:rsidRPr="00354023">
        <w:rPr>
          <w:rFonts w:cstheme="minorHAnsi"/>
          <w:sz w:val="24"/>
          <w:szCs w:val="24"/>
        </w:rPr>
        <w:t>undoubtedly contributes to</w:t>
      </w:r>
      <w:r w:rsidR="00F06A9A" w:rsidRPr="00354023">
        <w:rPr>
          <w:rFonts w:cstheme="minorHAnsi"/>
          <w:sz w:val="24"/>
          <w:szCs w:val="24"/>
        </w:rPr>
        <w:t xml:space="preserve"> the confusions and misconceptions apparent in </w:t>
      </w:r>
      <w:r w:rsidR="0091162B" w:rsidRPr="00354023">
        <w:rPr>
          <w:rFonts w:cstheme="minorHAnsi"/>
          <w:sz w:val="24"/>
          <w:szCs w:val="24"/>
        </w:rPr>
        <w:t xml:space="preserve">some </w:t>
      </w:r>
      <w:r w:rsidR="00F06A9A" w:rsidRPr="00354023">
        <w:rPr>
          <w:rFonts w:cstheme="minorHAnsi"/>
          <w:sz w:val="24"/>
          <w:szCs w:val="24"/>
        </w:rPr>
        <w:t xml:space="preserve">TA research. We hope </w:t>
      </w:r>
      <w:r w:rsidR="00F06A9A" w:rsidRPr="00354023">
        <w:rPr>
          <w:rFonts w:cstheme="minorHAnsi"/>
          <w:i/>
          <w:sz w:val="24"/>
          <w:szCs w:val="24"/>
        </w:rPr>
        <w:t>this</w:t>
      </w:r>
      <w:r w:rsidR="00F06A9A" w:rsidRPr="00354023">
        <w:rPr>
          <w:rFonts w:cstheme="minorHAnsi"/>
          <w:sz w:val="24"/>
          <w:szCs w:val="24"/>
        </w:rPr>
        <w:t xml:space="preserve"> paper</w:t>
      </w:r>
      <w:r w:rsidR="0091162B" w:rsidRPr="00354023">
        <w:rPr>
          <w:rFonts w:cstheme="minorHAnsi"/>
          <w:sz w:val="24"/>
          <w:szCs w:val="24"/>
        </w:rPr>
        <w:t>,</w:t>
      </w:r>
      <w:r w:rsidR="00F06A9A" w:rsidRPr="00354023">
        <w:rPr>
          <w:rFonts w:cstheme="minorHAnsi"/>
          <w:sz w:val="24"/>
          <w:szCs w:val="24"/>
        </w:rPr>
        <w:t xml:space="preserve"> </w:t>
      </w:r>
      <w:r w:rsidR="0091162B" w:rsidRPr="00354023">
        <w:rPr>
          <w:rFonts w:cstheme="minorHAnsi"/>
          <w:sz w:val="24"/>
          <w:szCs w:val="24"/>
        </w:rPr>
        <w:t xml:space="preserve">alongside </w:t>
      </w:r>
      <w:r w:rsidR="00F06A9A" w:rsidRPr="00354023">
        <w:rPr>
          <w:rFonts w:cstheme="minorHAnsi"/>
          <w:sz w:val="24"/>
          <w:szCs w:val="24"/>
        </w:rPr>
        <w:t>other more recent contributions (</w:t>
      </w:r>
      <w:r w:rsidR="00E67A09" w:rsidRPr="00354023">
        <w:rPr>
          <w:rFonts w:cstheme="minorHAnsi"/>
          <w:sz w:val="24"/>
          <w:szCs w:val="24"/>
        </w:rPr>
        <w:t>Braun &amp; Clarke, 2019</w:t>
      </w:r>
      <w:r w:rsidR="0040614E" w:rsidRPr="00354023">
        <w:rPr>
          <w:rFonts w:cstheme="minorHAnsi"/>
          <w:sz w:val="24"/>
          <w:szCs w:val="24"/>
        </w:rPr>
        <w:t>a</w:t>
      </w:r>
      <w:r w:rsidR="00E67A09" w:rsidRPr="00354023">
        <w:rPr>
          <w:rFonts w:cstheme="minorHAnsi"/>
          <w:sz w:val="24"/>
          <w:szCs w:val="24"/>
        </w:rPr>
        <w:t>; Braun et al., 2019</w:t>
      </w:r>
      <w:r w:rsidR="00590E91" w:rsidRPr="00354023">
        <w:rPr>
          <w:rFonts w:cstheme="minorHAnsi"/>
          <w:sz w:val="24"/>
          <w:szCs w:val="24"/>
        </w:rPr>
        <w:t>a, 2019b</w:t>
      </w:r>
      <w:r w:rsidR="00E67A09" w:rsidRPr="00354023">
        <w:rPr>
          <w:rFonts w:cstheme="minorHAnsi"/>
          <w:sz w:val="24"/>
          <w:szCs w:val="24"/>
        </w:rPr>
        <w:t>; Terry et al., 2017</w:t>
      </w:r>
      <w:r w:rsidR="00F06A9A" w:rsidRPr="00354023">
        <w:rPr>
          <w:rFonts w:cstheme="minorHAnsi"/>
          <w:sz w:val="24"/>
          <w:szCs w:val="24"/>
        </w:rPr>
        <w:t>)</w:t>
      </w:r>
      <w:r w:rsidR="0091162B" w:rsidRPr="00354023">
        <w:rPr>
          <w:rFonts w:cstheme="minorHAnsi"/>
          <w:sz w:val="24"/>
          <w:szCs w:val="24"/>
        </w:rPr>
        <w:t>,</w:t>
      </w:r>
      <w:r w:rsidR="00F06A9A" w:rsidRPr="00354023">
        <w:rPr>
          <w:rFonts w:cstheme="minorHAnsi"/>
          <w:sz w:val="24"/>
          <w:szCs w:val="24"/>
        </w:rPr>
        <w:t xml:space="preserve"> </w:t>
      </w:r>
      <w:r w:rsidR="004D3134" w:rsidRPr="00354023">
        <w:rPr>
          <w:rFonts w:cstheme="minorHAnsi"/>
          <w:sz w:val="24"/>
          <w:szCs w:val="24"/>
        </w:rPr>
        <w:t>serve</w:t>
      </w:r>
      <w:r w:rsidR="0091162B" w:rsidRPr="00354023">
        <w:rPr>
          <w:rFonts w:cstheme="minorHAnsi"/>
          <w:sz w:val="24"/>
          <w:szCs w:val="24"/>
        </w:rPr>
        <w:t>s</w:t>
      </w:r>
      <w:r w:rsidR="004D3134" w:rsidRPr="00354023">
        <w:rPr>
          <w:rFonts w:cstheme="minorHAnsi"/>
          <w:sz w:val="24"/>
          <w:szCs w:val="24"/>
        </w:rPr>
        <w:t xml:space="preserve"> as a corrective and </w:t>
      </w:r>
      <w:r w:rsidR="00F06A9A" w:rsidRPr="00354023">
        <w:rPr>
          <w:rFonts w:cstheme="minorHAnsi"/>
          <w:sz w:val="24"/>
          <w:szCs w:val="24"/>
        </w:rPr>
        <w:t>help</w:t>
      </w:r>
      <w:r w:rsidR="0091162B" w:rsidRPr="00354023">
        <w:rPr>
          <w:rFonts w:cstheme="minorHAnsi"/>
          <w:sz w:val="24"/>
          <w:szCs w:val="24"/>
        </w:rPr>
        <w:t>s</w:t>
      </w:r>
      <w:r w:rsidR="004D3134" w:rsidRPr="00354023">
        <w:rPr>
          <w:rFonts w:cstheme="minorHAnsi"/>
          <w:sz w:val="24"/>
          <w:szCs w:val="24"/>
        </w:rPr>
        <w:t xml:space="preserve"> to</w:t>
      </w:r>
      <w:r w:rsidR="00F06A9A" w:rsidRPr="00354023">
        <w:rPr>
          <w:rFonts w:cstheme="minorHAnsi"/>
          <w:sz w:val="24"/>
          <w:szCs w:val="24"/>
        </w:rPr>
        <w:t xml:space="preserve"> </w:t>
      </w:r>
      <w:r w:rsidR="003318F0" w:rsidRPr="00354023">
        <w:rPr>
          <w:rFonts w:cstheme="minorHAnsi"/>
          <w:sz w:val="24"/>
          <w:szCs w:val="24"/>
        </w:rPr>
        <w:t xml:space="preserve">bring </w:t>
      </w:r>
      <w:r w:rsidR="00C310F6" w:rsidRPr="00354023">
        <w:rPr>
          <w:rFonts w:cstheme="minorHAnsi"/>
          <w:sz w:val="24"/>
          <w:szCs w:val="24"/>
        </w:rPr>
        <w:t xml:space="preserve">greater </w:t>
      </w:r>
      <w:r w:rsidR="003318F0" w:rsidRPr="00354023">
        <w:rPr>
          <w:rFonts w:cstheme="minorHAnsi"/>
          <w:sz w:val="24"/>
          <w:szCs w:val="24"/>
        </w:rPr>
        <w:t>clarity</w:t>
      </w:r>
      <w:r w:rsidR="0091162B" w:rsidRPr="00354023">
        <w:rPr>
          <w:rFonts w:cstheme="minorHAnsi"/>
          <w:sz w:val="24"/>
          <w:szCs w:val="24"/>
        </w:rPr>
        <w:t>,</w:t>
      </w:r>
      <w:r w:rsidR="004D3134" w:rsidRPr="00354023">
        <w:rPr>
          <w:rFonts w:cstheme="minorHAnsi"/>
          <w:sz w:val="24"/>
          <w:szCs w:val="24"/>
        </w:rPr>
        <w:t xml:space="preserve"> </w:t>
      </w:r>
      <w:r w:rsidR="00967BB9" w:rsidRPr="00354023">
        <w:rPr>
          <w:rFonts w:cstheme="minorHAnsi"/>
          <w:sz w:val="24"/>
          <w:szCs w:val="24"/>
        </w:rPr>
        <w:t>and</w:t>
      </w:r>
      <w:r w:rsidR="004D3134" w:rsidRPr="00354023">
        <w:rPr>
          <w:rFonts w:cstheme="minorHAnsi"/>
          <w:sz w:val="24"/>
          <w:szCs w:val="24"/>
        </w:rPr>
        <w:t xml:space="preserve"> ultimately </w:t>
      </w:r>
      <w:r w:rsidR="00C84855" w:rsidRPr="00354023">
        <w:rPr>
          <w:rFonts w:cstheme="minorHAnsi"/>
          <w:sz w:val="24"/>
          <w:szCs w:val="24"/>
        </w:rPr>
        <w:t>assist</w:t>
      </w:r>
      <w:r w:rsidR="00967BB9" w:rsidRPr="00354023">
        <w:rPr>
          <w:rFonts w:cstheme="minorHAnsi"/>
          <w:sz w:val="24"/>
          <w:szCs w:val="24"/>
        </w:rPr>
        <w:t>s</w:t>
      </w:r>
      <w:r w:rsidR="00590E91" w:rsidRPr="00354023">
        <w:rPr>
          <w:rFonts w:cstheme="minorHAnsi"/>
          <w:sz w:val="24"/>
          <w:szCs w:val="24"/>
        </w:rPr>
        <w:t xml:space="preserve"> </w:t>
      </w:r>
      <w:r w:rsidR="00967BB9" w:rsidRPr="00354023">
        <w:rPr>
          <w:rFonts w:cstheme="minorHAnsi"/>
          <w:sz w:val="24"/>
          <w:szCs w:val="24"/>
        </w:rPr>
        <w:t>researchers</w:t>
      </w:r>
      <w:r w:rsidR="00C84855" w:rsidRPr="00354023">
        <w:rPr>
          <w:rFonts w:cstheme="minorHAnsi"/>
          <w:sz w:val="24"/>
          <w:szCs w:val="24"/>
        </w:rPr>
        <w:t xml:space="preserve"> </w:t>
      </w:r>
      <w:r w:rsidR="00967BB9" w:rsidRPr="00354023">
        <w:rPr>
          <w:rFonts w:cstheme="minorHAnsi"/>
          <w:sz w:val="24"/>
          <w:szCs w:val="24"/>
        </w:rPr>
        <w:t xml:space="preserve">to </w:t>
      </w:r>
      <w:r w:rsidR="00C84855" w:rsidRPr="00354023">
        <w:rPr>
          <w:rFonts w:cstheme="minorHAnsi"/>
          <w:sz w:val="24"/>
          <w:szCs w:val="24"/>
        </w:rPr>
        <w:t>avoid</w:t>
      </w:r>
      <w:r w:rsidR="004D3134" w:rsidRPr="00354023">
        <w:rPr>
          <w:rFonts w:cstheme="minorHAnsi"/>
          <w:sz w:val="24"/>
          <w:szCs w:val="24"/>
        </w:rPr>
        <w:t xml:space="preserve"> the common problems we now outline</w:t>
      </w:r>
      <w:r w:rsidR="003318F0" w:rsidRPr="00354023">
        <w:rPr>
          <w:rFonts w:cstheme="minorHAnsi"/>
          <w:sz w:val="24"/>
          <w:szCs w:val="24"/>
        </w:rPr>
        <w:t>.</w:t>
      </w:r>
    </w:p>
    <w:p w14:paraId="7ADE7529" w14:textId="6314ED78" w:rsidR="006C510C" w:rsidRPr="00354023" w:rsidRDefault="0053463B" w:rsidP="00354023">
      <w:pPr>
        <w:spacing w:before="120" w:after="120" w:line="276" w:lineRule="auto"/>
        <w:rPr>
          <w:rFonts w:cstheme="minorHAnsi"/>
          <w:b/>
          <w:bCs/>
          <w:sz w:val="24"/>
          <w:szCs w:val="24"/>
        </w:rPr>
      </w:pPr>
      <w:r w:rsidRPr="00354023">
        <w:rPr>
          <w:rFonts w:cstheme="minorHAnsi"/>
          <w:b/>
          <w:bCs/>
          <w:sz w:val="24"/>
          <w:szCs w:val="24"/>
        </w:rPr>
        <w:t>Ten c</w:t>
      </w:r>
      <w:r w:rsidR="006C510C" w:rsidRPr="00354023">
        <w:rPr>
          <w:rFonts w:cstheme="minorHAnsi"/>
          <w:b/>
          <w:bCs/>
          <w:sz w:val="24"/>
          <w:szCs w:val="24"/>
        </w:rPr>
        <w:t>ommon problems in published TA research</w:t>
      </w:r>
    </w:p>
    <w:p w14:paraId="7E0DEEC1" w14:textId="0E92B5DF" w:rsidR="0053463B" w:rsidRPr="00354023" w:rsidRDefault="00E67A09" w:rsidP="00354023">
      <w:pPr>
        <w:spacing w:before="120" w:after="120" w:line="276" w:lineRule="auto"/>
        <w:rPr>
          <w:rFonts w:cstheme="minorHAnsi"/>
          <w:sz w:val="24"/>
          <w:szCs w:val="24"/>
        </w:rPr>
      </w:pPr>
      <w:r w:rsidRPr="00354023">
        <w:rPr>
          <w:rFonts w:cstheme="minorHAnsi"/>
          <w:sz w:val="24"/>
          <w:szCs w:val="24"/>
        </w:rPr>
        <w:t>We now highlight ten problems</w:t>
      </w:r>
      <w:r w:rsidR="003D286E" w:rsidRPr="00354023">
        <w:rPr>
          <w:rFonts w:cstheme="minorHAnsi"/>
          <w:sz w:val="24"/>
          <w:szCs w:val="24"/>
        </w:rPr>
        <w:t xml:space="preserve"> we </w:t>
      </w:r>
      <w:r w:rsidR="0053463B" w:rsidRPr="00354023">
        <w:rPr>
          <w:rFonts w:cstheme="minorHAnsi"/>
          <w:sz w:val="24"/>
          <w:szCs w:val="24"/>
        </w:rPr>
        <w:t>s</w:t>
      </w:r>
      <w:r w:rsidR="009D2DFF" w:rsidRPr="00354023">
        <w:rPr>
          <w:rFonts w:cstheme="minorHAnsi"/>
          <w:sz w:val="24"/>
          <w:szCs w:val="24"/>
        </w:rPr>
        <w:t>e</w:t>
      </w:r>
      <w:r w:rsidR="0053463B" w:rsidRPr="00354023">
        <w:rPr>
          <w:rFonts w:cstheme="minorHAnsi"/>
          <w:sz w:val="24"/>
          <w:szCs w:val="24"/>
        </w:rPr>
        <w:t>e</w:t>
      </w:r>
      <w:r w:rsidR="003D286E" w:rsidRPr="00354023">
        <w:rPr>
          <w:rFonts w:cstheme="minorHAnsi"/>
          <w:sz w:val="24"/>
          <w:szCs w:val="24"/>
        </w:rPr>
        <w:t xml:space="preserve"> in</w:t>
      </w:r>
      <w:r w:rsidRPr="00354023">
        <w:rPr>
          <w:rFonts w:cstheme="minorHAnsi"/>
          <w:sz w:val="24"/>
          <w:szCs w:val="24"/>
        </w:rPr>
        <w:t xml:space="preserve"> published TA research</w:t>
      </w:r>
      <w:r w:rsidR="00BD63B1" w:rsidRPr="00354023">
        <w:rPr>
          <w:rFonts w:cstheme="minorHAnsi"/>
          <w:sz w:val="24"/>
          <w:szCs w:val="24"/>
        </w:rPr>
        <w:t xml:space="preserve"> </w:t>
      </w:r>
      <w:r w:rsidR="003D286E" w:rsidRPr="00354023">
        <w:rPr>
          <w:rFonts w:cstheme="minorHAnsi"/>
          <w:sz w:val="24"/>
          <w:szCs w:val="24"/>
        </w:rPr>
        <w:t xml:space="preserve">that </w:t>
      </w:r>
      <w:r w:rsidR="00BD63B1" w:rsidRPr="00354023">
        <w:rPr>
          <w:rFonts w:cstheme="minorHAnsi"/>
          <w:sz w:val="24"/>
          <w:szCs w:val="24"/>
        </w:rPr>
        <w:t>cit</w:t>
      </w:r>
      <w:r w:rsidR="003D286E" w:rsidRPr="00354023">
        <w:rPr>
          <w:rFonts w:cstheme="minorHAnsi"/>
          <w:sz w:val="24"/>
          <w:szCs w:val="24"/>
        </w:rPr>
        <w:t>es</w:t>
      </w:r>
      <w:r w:rsidR="0053463B" w:rsidRPr="00354023">
        <w:rPr>
          <w:rFonts w:cstheme="minorHAnsi"/>
          <w:sz w:val="24"/>
          <w:szCs w:val="24"/>
        </w:rPr>
        <w:t>,</w:t>
      </w:r>
      <w:r w:rsidR="00BD63B1" w:rsidRPr="00354023">
        <w:rPr>
          <w:rFonts w:cstheme="minorHAnsi"/>
          <w:sz w:val="24"/>
          <w:szCs w:val="24"/>
        </w:rPr>
        <w:t xml:space="preserve"> or </w:t>
      </w:r>
      <w:r w:rsidR="003D286E" w:rsidRPr="00354023">
        <w:rPr>
          <w:rFonts w:cstheme="minorHAnsi"/>
          <w:sz w:val="24"/>
          <w:szCs w:val="24"/>
        </w:rPr>
        <w:t xml:space="preserve">claims </w:t>
      </w:r>
      <w:r w:rsidR="00BD63B1" w:rsidRPr="00354023">
        <w:rPr>
          <w:rFonts w:cstheme="minorHAnsi"/>
          <w:sz w:val="24"/>
          <w:szCs w:val="24"/>
        </w:rPr>
        <w:t>to follow</w:t>
      </w:r>
      <w:r w:rsidR="0053463B" w:rsidRPr="00354023">
        <w:rPr>
          <w:rFonts w:cstheme="minorHAnsi"/>
          <w:sz w:val="24"/>
          <w:szCs w:val="24"/>
        </w:rPr>
        <w:t>,</w:t>
      </w:r>
      <w:r w:rsidR="00BD63B1" w:rsidRPr="00354023">
        <w:rPr>
          <w:rFonts w:cstheme="minorHAnsi"/>
          <w:sz w:val="24"/>
          <w:szCs w:val="24"/>
        </w:rPr>
        <w:t xml:space="preserve"> our approach</w:t>
      </w:r>
      <w:r w:rsidR="00BB276C" w:rsidRPr="00354023">
        <w:rPr>
          <w:rFonts w:cstheme="minorHAnsi"/>
          <w:sz w:val="24"/>
          <w:szCs w:val="24"/>
        </w:rPr>
        <w:t>. Such</w:t>
      </w:r>
      <w:r w:rsidR="004113FD" w:rsidRPr="00354023">
        <w:rPr>
          <w:rFonts w:cstheme="minorHAnsi"/>
          <w:sz w:val="24"/>
          <w:szCs w:val="24"/>
        </w:rPr>
        <w:t xml:space="preserve"> </w:t>
      </w:r>
      <w:r w:rsidR="0053463B" w:rsidRPr="00354023">
        <w:rPr>
          <w:rFonts w:cstheme="minorHAnsi"/>
          <w:sz w:val="24"/>
          <w:szCs w:val="24"/>
        </w:rPr>
        <w:t xml:space="preserve">problems </w:t>
      </w:r>
      <w:r w:rsidR="00BB276C" w:rsidRPr="00354023">
        <w:rPr>
          <w:rFonts w:cstheme="minorHAnsi"/>
          <w:sz w:val="24"/>
          <w:szCs w:val="24"/>
        </w:rPr>
        <w:t xml:space="preserve">are </w:t>
      </w:r>
      <w:r w:rsidR="004113FD" w:rsidRPr="00354023">
        <w:rPr>
          <w:rFonts w:cstheme="minorHAnsi"/>
          <w:sz w:val="24"/>
          <w:szCs w:val="24"/>
        </w:rPr>
        <w:t>also</w:t>
      </w:r>
      <w:r w:rsidR="00BD63B1" w:rsidRPr="00354023">
        <w:rPr>
          <w:rFonts w:cstheme="minorHAnsi"/>
          <w:sz w:val="24"/>
          <w:szCs w:val="24"/>
        </w:rPr>
        <w:t xml:space="preserve"> apparent in TA research more broadly</w:t>
      </w:r>
      <w:r w:rsidR="004113FD" w:rsidRPr="00354023">
        <w:rPr>
          <w:rFonts w:cstheme="minorHAnsi"/>
          <w:sz w:val="24"/>
          <w:szCs w:val="24"/>
        </w:rPr>
        <w:t xml:space="preserve">. </w:t>
      </w:r>
      <w:r w:rsidR="00A00584" w:rsidRPr="00354023">
        <w:rPr>
          <w:rFonts w:cstheme="minorHAnsi"/>
          <w:sz w:val="24"/>
          <w:szCs w:val="24"/>
        </w:rPr>
        <w:t>The</w:t>
      </w:r>
      <w:r w:rsidR="0006000D" w:rsidRPr="00354023">
        <w:rPr>
          <w:rFonts w:cstheme="minorHAnsi"/>
          <w:sz w:val="24"/>
          <w:szCs w:val="24"/>
        </w:rPr>
        <w:t xml:space="preserve">se problems span broad or conceptual issues, misunderstandings or problematic assumptions, and </w:t>
      </w:r>
      <w:r w:rsidR="00A00584" w:rsidRPr="00354023">
        <w:rPr>
          <w:rFonts w:cstheme="minorHAnsi"/>
          <w:sz w:val="24"/>
          <w:szCs w:val="24"/>
        </w:rPr>
        <w:t xml:space="preserve">process or practice problems. </w:t>
      </w:r>
    </w:p>
    <w:p w14:paraId="31D87295" w14:textId="5125EFE9" w:rsidR="003318F0" w:rsidRPr="00354023" w:rsidRDefault="009D2DFF" w:rsidP="00354023">
      <w:pPr>
        <w:spacing w:before="120" w:after="120" w:line="276" w:lineRule="auto"/>
        <w:rPr>
          <w:rFonts w:cstheme="minorHAnsi"/>
          <w:b/>
          <w:bCs/>
          <w:i/>
          <w:sz w:val="24"/>
          <w:szCs w:val="24"/>
        </w:rPr>
      </w:pPr>
      <w:r w:rsidRPr="00354023">
        <w:rPr>
          <w:rFonts w:cstheme="minorHAnsi"/>
          <w:b/>
          <w:i/>
          <w:sz w:val="24"/>
          <w:szCs w:val="24"/>
        </w:rPr>
        <w:t xml:space="preserve">Problem </w:t>
      </w:r>
      <w:r w:rsidR="00D42A7E" w:rsidRPr="00354023">
        <w:rPr>
          <w:rFonts w:cstheme="minorHAnsi"/>
          <w:b/>
          <w:i/>
          <w:sz w:val="24"/>
          <w:szCs w:val="24"/>
        </w:rPr>
        <w:t>o</w:t>
      </w:r>
      <w:r w:rsidRPr="00354023">
        <w:rPr>
          <w:rFonts w:cstheme="minorHAnsi"/>
          <w:b/>
          <w:i/>
          <w:sz w:val="24"/>
          <w:szCs w:val="24"/>
        </w:rPr>
        <w:t>ne:</w:t>
      </w:r>
      <w:r w:rsidR="00D42A7E" w:rsidRPr="00354023">
        <w:rPr>
          <w:rFonts w:cstheme="minorHAnsi"/>
          <w:b/>
          <w:i/>
          <w:sz w:val="24"/>
          <w:szCs w:val="24"/>
        </w:rPr>
        <w:t xml:space="preserve"> A</w:t>
      </w:r>
      <w:r w:rsidR="003318F0" w:rsidRPr="00354023">
        <w:rPr>
          <w:rFonts w:cstheme="minorHAnsi"/>
          <w:b/>
          <w:bCs/>
          <w:i/>
          <w:sz w:val="24"/>
          <w:szCs w:val="24"/>
        </w:rPr>
        <w:t>ssuming TA is one approach</w:t>
      </w:r>
    </w:p>
    <w:p w14:paraId="117DEEA2" w14:textId="396F6974" w:rsidR="002202C5" w:rsidRPr="00354023" w:rsidRDefault="004113FD" w:rsidP="00354023">
      <w:pPr>
        <w:spacing w:before="120" w:after="120" w:line="276" w:lineRule="auto"/>
        <w:rPr>
          <w:rFonts w:cstheme="minorHAnsi"/>
          <w:sz w:val="24"/>
          <w:szCs w:val="24"/>
        </w:rPr>
      </w:pPr>
      <w:r w:rsidRPr="00354023">
        <w:rPr>
          <w:rFonts w:cstheme="minorHAnsi"/>
          <w:sz w:val="24"/>
          <w:szCs w:val="24"/>
        </w:rPr>
        <w:t xml:space="preserve">As </w:t>
      </w:r>
      <w:r w:rsidR="00967BB9" w:rsidRPr="00354023">
        <w:rPr>
          <w:rFonts w:cstheme="minorHAnsi"/>
          <w:sz w:val="24"/>
          <w:szCs w:val="24"/>
        </w:rPr>
        <w:t xml:space="preserve">previously </w:t>
      </w:r>
      <w:r w:rsidRPr="00354023">
        <w:rPr>
          <w:rFonts w:cstheme="minorHAnsi"/>
          <w:sz w:val="24"/>
          <w:szCs w:val="24"/>
        </w:rPr>
        <w:t xml:space="preserve">noted, </w:t>
      </w:r>
      <w:r w:rsidR="009D2DFF" w:rsidRPr="00354023">
        <w:rPr>
          <w:rFonts w:cstheme="minorHAnsi"/>
          <w:sz w:val="24"/>
          <w:szCs w:val="24"/>
        </w:rPr>
        <w:t xml:space="preserve">TA </w:t>
      </w:r>
      <w:r w:rsidRPr="00354023">
        <w:rPr>
          <w:rFonts w:cstheme="minorHAnsi"/>
          <w:sz w:val="24"/>
          <w:szCs w:val="24"/>
        </w:rPr>
        <w:t>refers</w:t>
      </w:r>
      <w:r w:rsidR="009D2DFF" w:rsidRPr="00354023">
        <w:rPr>
          <w:rFonts w:cstheme="minorHAnsi"/>
          <w:sz w:val="24"/>
          <w:szCs w:val="24"/>
        </w:rPr>
        <w:t xml:space="preserve"> not </w:t>
      </w:r>
      <w:r w:rsidRPr="00354023">
        <w:rPr>
          <w:rFonts w:cstheme="minorHAnsi"/>
          <w:sz w:val="24"/>
          <w:szCs w:val="24"/>
        </w:rPr>
        <w:t xml:space="preserve">to </w:t>
      </w:r>
      <w:r w:rsidR="009D2DFF" w:rsidRPr="00354023">
        <w:rPr>
          <w:rFonts w:cstheme="minorHAnsi"/>
          <w:sz w:val="24"/>
          <w:szCs w:val="24"/>
        </w:rPr>
        <w:t>a singular approach, but rather</w:t>
      </w:r>
      <w:r w:rsidR="00D42A7E" w:rsidRPr="00354023">
        <w:rPr>
          <w:rFonts w:cstheme="minorHAnsi"/>
          <w:sz w:val="24"/>
          <w:szCs w:val="24"/>
        </w:rPr>
        <w:t xml:space="preserve"> to</w:t>
      </w:r>
      <w:r w:rsidR="009D2DFF" w:rsidRPr="00354023">
        <w:rPr>
          <w:rFonts w:cstheme="minorHAnsi"/>
          <w:sz w:val="24"/>
          <w:szCs w:val="24"/>
        </w:rPr>
        <w:t xml:space="preserve"> </w:t>
      </w:r>
      <w:r w:rsidRPr="00354023">
        <w:rPr>
          <w:rFonts w:cstheme="minorHAnsi"/>
          <w:sz w:val="24"/>
          <w:szCs w:val="24"/>
        </w:rPr>
        <w:t>a</w:t>
      </w:r>
      <w:r w:rsidR="009D2DFF" w:rsidRPr="00354023">
        <w:rPr>
          <w:rFonts w:cstheme="minorHAnsi"/>
          <w:sz w:val="24"/>
          <w:szCs w:val="24"/>
        </w:rPr>
        <w:t xml:space="preserve"> cluster of sometimes conflicting approaches, divergent both in procedure and underlying philosophy, but which share an interest in capturing patterns in data. Yet too often authors</w:t>
      </w:r>
      <w:r w:rsidR="0084340D" w:rsidRPr="00354023">
        <w:rPr>
          <w:rFonts w:cstheme="minorHAnsi"/>
          <w:sz w:val="24"/>
          <w:szCs w:val="24"/>
        </w:rPr>
        <w:t xml:space="preserve"> do not</w:t>
      </w:r>
      <w:r w:rsidR="009D2DFF" w:rsidRPr="00354023">
        <w:rPr>
          <w:rFonts w:cstheme="minorHAnsi"/>
          <w:sz w:val="24"/>
          <w:szCs w:val="24"/>
        </w:rPr>
        <w:t xml:space="preserve"> </w:t>
      </w:r>
      <w:r w:rsidRPr="00354023">
        <w:rPr>
          <w:rFonts w:cstheme="minorHAnsi"/>
          <w:sz w:val="24"/>
          <w:szCs w:val="24"/>
        </w:rPr>
        <w:t xml:space="preserve">specify </w:t>
      </w:r>
      <w:r w:rsidRPr="00354023">
        <w:rPr>
          <w:rFonts w:cstheme="minorHAnsi"/>
          <w:i/>
          <w:sz w:val="24"/>
          <w:szCs w:val="24"/>
        </w:rPr>
        <w:t>their</w:t>
      </w:r>
      <w:r w:rsidRPr="00354023">
        <w:rPr>
          <w:rFonts w:cstheme="minorHAnsi"/>
          <w:sz w:val="24"/>
          <w:szCs w:val="24"/>
        </w:rPr>
        <w:t xml:space="preserve"> particular orientation to</w:t>
      </w:r>
      <w:r w:rsidRPr="00354023">
        <w:rPr>
          <w:rFonts w:cstheme="minorHAnsi"/>
          <w:i/>
          <w:sz w:val="24"/>
          <w:szCs w:val="24"/>
        </w:rPr>
        <w:t xml:space="preserve"> </w:t>
      </w:r>
      <w:r w:rsidRPr="00354023">
        <w:rPr>
          <w:rFonts w:cstheme="minorHAnsi"/>
          <w:sz w:val="24"/>
          <w:szCs w:val="24"/>
        </w:rPr>
        <w:t xml:space="preserve">TA, or indeed </w:t>
      </w:r>
      <w:r w:rsidR="009D2DFF" w:rsidRPr="00354023">
        <w:rPr>
          <w:rFonts w:cstheme="minorHAnsi"/>
          <w:sz w:val="24"/>
          <w:szCs w:val="24"/>
        </w:rPr>
        <w:t xml:space="preserve">acknowledge </w:t>
      </w:r>
      <w:r w:rsidR="00967BB9" w:rsidRPr="00354023">
        <w:rPr>
          <w:rFonts w:cstheme="minorHAnsi"/>
          <w:sz w:val="24"/>
          <w:szCs w:val="24"/>
        </w:rPr>
        <w:t>the diversity of TA</w:t>
      </w:r>
      <w:r w:rsidR="009D2DFF" w:rsidRPr="00354023">
        <w:rPr>
          <w:rFonts w:cstheme="minorHAnsi"/>
          <w:sz w:val="24"/>
          <w:szCs w:val="24"/>
        </w:rPr>
        <w:t xml:space="preserve">. </w:t>
      </w:r>
      <w:r w:rsidR="00967BB9" w:rsidRPr="00354023">
        <w:rPr>
          <w:rFonts w:cstheme="minorHAnsi"/>
          <w:sz w:val="24"/>
          <w:szCs w:val="24"/>
        </w:rPr>
        <w:t>W</w:t>
      </w:r>
      <w:r w:rsidR="009F47EC" w:rsidRPr="00354023">
        <w:rPr>
          <w:rFonts w:cstheme="minorHAnsi"/>
          <w:sz w:val="24"/>
          <w:szCs w:val="24"/>
        </w:rPr>
        <w:t>e certainly failed to acknowledge th</w:t>
      </w:r>
      <w:r w:rsidR="00BB0158" w:rsidRPr="00354023">
        <w:rPr>
          <w:rFonts w:cstheme="minorHAnsi"/>
          <w:sz w:val="24"/>
          <w:szCs w:val="24"/>
        </w:rPr>
        <w:t>is</w:t>
      </w:r>
      <w:r w:rsidR="009F47EC" w:rsidRPr="00354023">
        <w:rPr>
          <w:rFonts w:cstheme="minorHAnsi"/>
          <w:sz w:val="24"/>
          <w:szCs w:val="24"/>
        </w:rPr>
        <w:t xml:space="preserve"> when we first articulated our approach</w:t>
      </w:r>
      <w:r w:rsidR="009D2DFF" w:rsidRPr="00354023">
        <w:rPr>
          <w:rFonts w:cstheme="minorHAnsi"/>
          <w:sz w:val="24"/>
          <w:szCs w:val="24"/>
        </w:rPr>
        <w:t xml:space="preserve"> – </w:t>
      </w:r>
      <w:r w:rsidR="003378D2" w:rsidRPr="00354023">
        <w:rPr>
          <w:rFonts w:cstheme="minorHAnsi"/>
          <w:sz w:val="24"/>
          <w:szCs w:val="24"/>
        </w:rPr>
        <w:t>utilising</w:t>
      </w:r>
      <w:r w:rsidR="0006000D" w:rsidRPr="00354023">
        <w:rPr>
          <w:rFonts w:cstheme="minorHAnsi"/>
          <w:sz w:val="24"/>
          <w:szCs w:val="24"/>
        </w:rPr>
        <w:t xml:space="preserve"> what was useful, but privately</w:t>
      </w:r>
      <w:r w:rsidR="009D2DFF" w:rsidRPr="00354023">
        <w:rPr>
          <w:rFonts w:cstheme="minorHAnsi"/>
          <w:sz w:val="24"/>
          <w:szCs w:val="24"/>
        </w:rPr>
        <w:t xml:space="preserve"> dismissing </w:t>
      </w:r>
      <w:r w:rsidR="009F47EC" w:rsidRPr="00354023">
        <w:rPr>
          <w:rFonts w:cstheme="minorHAnsi"/>
          <w:sz w:val="24"/>
          <w:szCs w:val="24"/>
        </w:rPr>
        <w:t>Boyatzis</w:t>
      </w:r>
      <w:r w:rsidR="004D6E54" w:rsidRPr="00354023">
        <w:rPr>
          <w:rFonts w:cstheme="minorHAnsi"/>
          <w:sz w:val="24"/>
          <w:szCs w:val="24"/>
        </w:rPr>
        <w:t>’</w:t>
      </w:r>
      <w:r w:rsidR="009F47EC" w:rsidRPr="00354023">
        <w:rPr>
          <w:rFonts w:cstheme="minorHAnsi"/>
          <w:sz w:val="24"/>
          <w:szCs w:val="24"/>
        </w:rPr>
        <w:t xml:space="preserve"> </w:t>
      </w:r>
      <w:r w:rsidR="009D2DFF" w:rsidRPr="00354023">
        <w:rPr>
          <w:rFonts w:cstheme="minorHAnsi"/>
          <w:sz w:val="24"/>
          <w:szCs w:val="24"/>
        </w:rPr>
        <w:t xml:space="preserve">(1998) </w:t>
      </w:r>
      <w:r w:rsidR="009F47EC" w:rsidRPr="00354023">
        <w:rPr>
          <w:rFonts w:cstheme="minorHAnsi"/>
          <w:sz w:val="24"/>
          <w:szCs w:val="24"/>
        </w:rPr>
        <w:t xml:space="preserve">and other </w:t>
      </w:r>
      <w:r w:rsidR="009D2DFF" w:rsidRPr="00354023">
        <w:rPr>
          <w:rFonts w:cstheme="minorHAnsi"/>
          <w:sz w:val="24"/>
          <w:szCs w:val="24"/>
        </w:rPr>
        <w:t xml:space="preserve">more positivist </w:t>
      </w:r>
      <w:r w:rsidR="009F47EC" w:rsidRPr="00354023">
        <w:rPr>
          <w:rFonts w:cstheme="minorHAnsi"/>
          <w:sz w:val="24"/>
          <w:szCs w:val="24"/>
        </w:rPr>
        <w:t xml:space="preserve">approaches as ‘not </w:t>
      </w:r>
      <w:r w:rsidR="00473721" w:rsidRPr="00354023">
        <w:rPr>
          <w:rFonts w:cstheme="minorHAnsi"/>
          <w:sz w:val="24"/>
          <w:szCs w:val="24"/>
        </w:rPr>
        <w:t xml:space="preserve">really </w:t>
      </w:r>
      <w:r w:rsidR="009F47EC" w:rsidRPr="00354023">
        <w:rPr>
          <w:rFonts w:cstheme="minorHAnsi"/>
          <w:sz w:val="24"/>
          <w:szCs w:val="24"/>
        </w:rPr>
        <w:t>getting</w:t>
      </w:r>
      <w:r w:rsidR="009D2DFF" w:rsidRPr="00354023">
        <w:rPr>
          <w:rFonts w:cstheme="minorHAnsi"/>
          <w:sz w:val="24"/>
          <w:szCs w:val="24"/>
        </w:rPr>
        <w:t>’</w:t>
      </w:r>
      <w:r w:rsidR="009F47EC" w:rsidRPr="00354023">
        <w:rPr>
          <w:rFonts w:cstheme="minorHAnsi"/>
          <w:sz w:val="24"/>
          <w:szCs w:val="24"/>
        </w:rPr>
        <w:t xml:space="preserve"> the assumptions</w:t>
      </w:r>
      <w:r w:rsidR="004D6E54" w:rsidRPr="00354023">
        <w:rPr>
          <w:rFonts w:cstheme="minorHAnsi"/>
          <w:sz w:val="24"/>
          <w:szCs w:val="24"/>
        </w:rPr>
        <w:t xml:space="preserve">, </w:t>
      </w:r>
      <w:r w:rsidR="009F47EC" w:rsidRPr="00354023">
        <w:rPr>
          <w:rFonts w:cstheme="minorHAnsi"/>
          <w:sz w:val="24"/>
          <w:szCs w:val="24"/>
        </w:rPr>
        <w:t xml:space="preserve">values </w:t>
      </w:r>
      <w:r w:rsidR="004D6E54" w:rsidRPr="00354023">
        <w:rPr>
          <w:rFonts w:cstheme="minorHAnsi"/>
          <w:sz w:val="24"/>
          <w:szCs w:val="24"/>
        </w:rPr>
        <w:t xml:space="preserve">and sensibility </w:t>
      </w:r>
      <w:r w:rsidR="009F47EC" w:rsidRPr="00354023">
        <w:rPr>
          <w:rFonts w:cstheme="minorHAnsi"/>
          <w:sz w:val="24"/>
          <w:szCs w:val="24"/>
        </w:rPr>
        <w:t>of a qualitative paradigm (Braun &amp; Clarke, 2019</w:t>
      </w:r>
      <w:r w:rsidR="0040614E" w:rsidRPr="00354023">
        <w:rPr>
          <w:rFonts w:cstheme="minorHAnsi"/>
          <w:sz w:val="24"/>
          <w:szCs w:val="24"/>
        </w:rPr>
        <w:t>a</w:t>
      </w:r>
      <w:r w:rsidR="009F47EC" w:rsidRPr="00354023">
        <w:rPr>
          <w:rFonts w:cstheme="minorHAnsi"/>
          <w:sz w:val="24"/>
          <w:szCs w:val="24"/>
        </w:rPr>
        <w:t xml:space="preserve">). </w:t>
      </w:r>
      <w:r w:rsidR="009D2DFF" w:rsidRPr="00354023">
        <w:rPr>
          <w:rFonts w:cstheme="minorHAnsi"/>
          <w:sz w:val="24"/>
          <w:szCs w:val="24"/>
        </w:rPr>
        <w:t>W</w:t>
      </w:r>
      <w:r w:rsidR="009F47EC" w:rsidRPr="00354023">
        <w:rPr>
          <w:rFonts w:cstheme="minorHAnsi"/>
          <w:sz w:val="24"/>
          <w:szCs w:val="24"/>
        </w:rPr>
        <w:t xml:space="preserve">e now </w:t>
      </w:r>
      <w:r w:rsidR="00473721" w:rsidRPr="00354023">
        <w:rPr>
          <w:rFonts w:cstheme="minorHAnsi"/>
          <w:sz w:val="24"/>
          <w:szCs w:val="24"/>
        </w:rPr>
        <w:t>think that it</w:t>
      </w:r>
      <w:r w:rsidRPr="00354023">
        <w:rPr>
          <w:rFonts w:cstheme="minorHAnsi"/>
          <w:sz w:val="24"/>
          <w:szCs w:val="24"/>
        </w:rPr>
        <w:t xml:space="preserve"> i</w:t>
      </w:r>
      <w:r w:rsidR="00473721" w:rsidRPr="00354023">
        <w:rPr>
          <w:rFonts w:cstheme="minorHAnsi"/>
          <w:sz w:val="24"/>
          <w:szCs w:val="24"/>
        </w:rPr>
        <w:t xml:space="preserve">s better to conceptualise TA as having </w:t>
      </w:r>
      <w:r w:rsidR="009F47EC" w:rsidRPr="00354023">
        <w:rPr>
          <w:rFonts w:cstheme="minorHAnsi"/>
          <w:sz w:val="24"/>
          <w:szCs w:val="24"/>
        </w:rPr>
        <w:t xml:space="preserve">several different </w:t>
      </w:r>
      <w:r w:rsidR="00473721" w:rsidRPr="00354023">
        <w:rPr>
          <w:rFonts w:cstheme="minorHAnsi"/>
          <w:sz w:val="24"/>
          <w:szCs w:val="24"/>
        </w:rPr>
        <w:t>‘versions’</w:t>
      </w:r>
      <w:r w:rsidRPr="00354023">
        <w:rPr>
          <w:rFonts w:cstheme="minorHAnsi"/>
          <w:sz w:val="24"/>
          <w:szCs w:val="24"/>
        </w:rPr>
        <w:t>; we</w:t>
      </w:r>
      <w:r w:rsidR="00FD6164" w:rsidRPr="00354023">
        <w:rPr>
          <w:rFonts w:cstheme="minorHAnsi"/>
          <w:sz w:val="24"/>
          <w:szCs w:val="24"/>
        </w:rPr>
        <w:t xml:space="preserve"> </w:t>
      </w:r>
      <w:r w:rsidR="00871F25" w:rsidRPr="00354023">
        <w:rPr>
          <w:rFonts w:cstheme="minorHAnsi"/>
          <w:sz w:val="24"/>
          <w:szCs w:val="24"/>
        </w:rPr>
        <w:t xml:space="preserve">cluster </w:t>
      </w:r>
      <w:r w:rsidR="00FD6164" w:rsidRPr="00354023">
        <w:rPr>
          <w:rFonts w:cstheme="minorHAnsi"/>
          <w:sz w:val="24"/>
          <w:szCs w:val="24"/>
        </w:rPr>
        <w:t xml:space="preserve">the approaches </w:t>
      </w:r>
      <w:r w:rsidR="00871F25" w:rsidRPr="00354023">
        <w:rPr>
          <w:rFonts w:cstheme="minorHAnsi"/>
          <w:sz w:val="24"/>
          <w:szCs w:val="24"/>
        </w:rPr>
        <w:t>into</w:t>
      </w:r>
      <w:r w:rsidR="009D5267" w:rsidRPr="00354023">
        <w:rPr>
          <w:rFonts w:cstheme="minorHAnsi"/>
          <w:sz w:val="24"/>
          <w:szCs w:val="24"/>
        </w:rPr>
        <w:t xml:space="preserve"> what we call</w:t>
      </w:r>
      <w:r w:rsidR="00871F25" w:rsidRPr="00354023">
        <w:rPr>
          <w:rFonts w:cstheme="minorHAnsi"/>
          <w:sz w:val="24"/>
          <w:szCs w:val="24"/>
        </w:rPr>
        <w:t xml:space="preserve"> </w:t>
      </w:r>
      <w:r w:rsidR="009D2DFF" w:rsidRPr="00354023">
        <w:rPr>
          <w:rFonts w:cstheme="minorHAnsi"/>
          <w:sz w:val="24"/>
          <w:szCs w:val="24"/>
        </w:rPr>
        <w:t>“</w:t>
      </w:r>
      <w:r w:rsidR="00871F25" w:rsidRPr="00354023">
        <w:rPr>
          <w:rFonts w:cstheme="minorHAnsi"/>
          <w:sz w:val="24"/>
          <w:szCs w:val="24"/>
        </w:rPr>
        <w:t>coding reliability</w:t>
      </w:r>
      <w:r w:rsidR="009D2DFF" w:rsidRPr="00354023">
        <w:rPr>
          <w:rFonts w:cstheme="minorHAnsi"/>
          <w:sz w:val="24"/>
          <w:szCs w:val="24"/>
        </w:rPr>
        <w:t>”</w:t>
      </w:r>
      <w:r w:rsidR="00871F25" w:rsidRPr="00354023">
        <w:rPr>
          <w:rFonts w:cstheme="minorHAnsi"/>
          <w:sz w:val="24"/>
          <w:szCs w:val="24"/>
        </w:rPr>
        <w:t xml:space="preserve">, </w:t>
      </w:r>
      <w:r w:rsidR="009D2DFF" w:rsidRPr="00354023">
        <w:rPr>
          <w:rFonts w:cstheme="minorHAnsi"/>
          <w:sz w:val="24"/>
          <w:szCs w:val="24"/>
        </w:rPr>
        <w:t>“</w:t>
      </w:r>
      <w:r w:rsidR="00871F25" w:rsidRPr="00354023">
        <w:rPr>
          <w:rFonts w:cstheme="minorHAnsi"/>
          <w:sz w:val="24"/>
          <w:szCs w:val="24"/>
        </w:rPr>
        <w:t>codebook</w:t>
      </w:r>
      <w:r w:rsidR="009D2DFF" w:rsidRPr="00354023">
        <w:rPr>
          <w:rFonts w:cstheme="minorHAnsi"/>
          <w:sz w:val="24"/>
          <w:szCs w:val="24"/>
        </w:rPr>
        <w:t>”</w:t>
      </w:r>
      <w:r w:rsidR="00871F25" w:rsidRPr="00354023">
        <w:rPr>
          <w:rFonts w:cstheme="minorHAnsi"/>
          <w:sz w:val="24"/>
          <w:szCs w:val="24"/>
        </w:rPr>
        <w:t xml:space="preserve"> and </w:t>
      </w:r>
      <w:r w:rsidR="009D2DFF" w:rsidRPr="00354023">
        <w:rPr>
          <w:rFonts w:cstheme="minorHAnsi"/>
          <w:sz w:val="24"/>
          <w:szCs w:val="24"/>
        </w:rPr>
        <w:t>“</w:t>
      </w:r>
      <w:r w:rsidR="00871F25" w:rsidRPr="00354023">
        <w:rPr>
          <w:rFonts w:cstheme="minorHAnsi"/>
          <w:sz w:val="24"/>
          <w:szCs w:val="24"/>
        </w:rPr>
        <w:t>reflexive</w:t>
      </w:r>
      <w:r w:rsidR="009D2DFF" w:rsidRPr="00354023">
        <w:rPr>
          <w:rFonts w:cstheme="minorHAnsi"/>
          <w:sz w:val="24"/>
          <w:szCs w:val="24"/>
        </w:rPr>
        <w:t>”</w:t>
      </w:r>
      <w:r w:rsidR="00871F25" w:rsidRPr="00354023">
        <w:rPr>
          <w:rFonts w:cstheme="minorHAnsi"/>
          <w:sz w:val="24"/>
          <w:szCs w:val="24"/>
        </w:rPr>
        <w:t xml:space="preserve"> </w:t>
      </w:r>
      <w:r w:rsidR="00FD6164" w:rsidRPr="00354023">
        <w:rPr>
          <w:rFonts w:cstheme="minorHAnsi"/>
          <w:sz w:val="24"/>
          <w:szCs w:val="24"/>
        </w:rPr>
        <w:t>variations</w:t>
      </w:r>
      <w:r w:rsidR="009D2DFF" w:rsidRPr="00354023">
        <w:rPr>
          <w:rFonts w:cstheme="minorHAnsi"/>
          <w:sz w:val="24"/>
          <w:szCs w:val="24"/>
        </w:rPr>
        <w:t xml:space="preserve"> </w:t>
      </w:r>
      <w:r w:rsidR="00871F25" w:rsidRPr="00354023">
        <w:rPr>
          <w:rFonts w:cstheme="minorHAnsi"/>
          <w:sz w:val="24"/>
          <w:szCs w:val="24"/>
        </w:rPr>
        <w:t>(Braun et al., 2019</w:t>
      </w:r>
      <w:r w:rsidR="00446F32" w:rsidRPr="00354023">
        <w:rPr>
          <w:rFonts w:cstheme="minorHAnsi"/>
          <w:sz w:val="24"/>
          <w:szCs w:val="24"/>
        </w:rPr>
        <w:t>a</w:t>
      </w:r>
      <w:r w:rsidR="00871F25" w:rsidRPr="00354023">
        <w:rPr>
          <w:rFonts w:cstheme="minorHAnsi"/>
          <w:sz w:val="24"/>
          <w:szCs w:val="24"/>
        </w:rPr>
        <w:t xml:space="preserve">). </w:t>
      </w:r>
      <w:r w:rsidR="00FD6164" w:rsidRPr="00354023">
        <w:rPr>
          <w:rFonts w:cstheme="minorHAnsi"/>
          <w:sz w:val="24"/>
          <w:szCs w:val="24"/>
        </w:rPr>
        <w:t xml:space="preserve">The </w:t>
      </w:r>
      <w:r w:rsidRPr="00354023">
        <w:rPr>
          <w:rFonts w:cstheme="minorHAnsi"/>
          <w:sz w:val="24"/>
          <w:szCs w:val="24"/>
        </w:rPr>
        <w:t>clustering and demarcation</w:t>
      </w:r>
      <w:r w:rsidR="00FD6164" w:rsidRPr="00354023">
        <w:rPr>
          <w:rFonts w:cstheme="minorHAnsi"/>
          <w:sz w:val="24"/>
          <w:szCs w:val="24"/>
        </w:rPr>
        <w:t xml:space="preserve"> </w:t>
      </w:r>
      <w:proofErr w:type="gramStart"/>
      <w:r w:rsidR="00FD6164" w:rsidRPr="00354023">
        <w:rPr>
          <w:rFonts w:cstheme="minorHAnsi"/>
          <w:sz w:val="24"/>
          <w:szCs w:val="24"/>
        </w:rPr>
        <w:lastRenderedPageBreak/>
        <w:t>reflect</w:t>
      </w:r>
      <w:r w:rsidRPr="00354023">
        <w:rPr>
          <w:rFonts w:cstheme="minorHAnsi"/>
          <w:sz w:val="24"/>
          <w:szCs w:val="24"/>
        </w:rPr>
        <w:t>s</w:t>
      </w:r>
      <w:proofErr w:type="gramEnd"/>
      <w:r w:rsidR="00FD6164" w:rsidRPr="00354023">
        <w:rPr>
          <w:rFonts w:cstheme="minorHAnsi"/>
          <w:sz w:val="24"/>
          <w:szCs w:val="24"/>
        </w:rPr>
        <w:t xml:space="preserve"> </w:t>
      </w:r>
      <w:r w:rsidR="00E14592" w:rsidRPr="00354023">
        <w:rPr>
          <w:rFonts w:cstheme="minorHAnsi"/>
          <w:sz w:val="24"/>
          <w:szCs w:val="24"/>
        </w:rPr>
        <w:t>divergent</w:t>
      </w:r>
      <w:r w:rsidR="00FD6164" w:rsidRPr="00354023">
        <w:rPr>
          <w:rFonts w:cstheme="minorHAnsi"/>
          <w:sz w:val="24"/>
          <w:szCs w:val="24"/>
        </w:rPr>
        <w:t xml:space="preserve"> paradigmatic and epistemological positions</w:t>
      </w:r>
      <w:r w:rsidR="00E14592" w:rsidRPr="00354023">
        <w:rPr>
          <w:rFonts w:cstheme="minorHAnsi"/>
          <w:sz w:val="24"/>
          <w:szCs w:val="24"/>
        </w:rPr>
        <w:t xml:space="preserve"> and associated procedural differences</w:t>
      </w:r>
      <w:r w:rsidR="00307481" w:rsidRPr="00354023">
        <w:rPr>
          <w:rFonts w:cstheme="minorHAnsi"/>
          <w:sz w:val="24"/>
          <w:szCs w:val="24"/>
        </w:rPr>
        <w:t>. Briefly, these are</w:t>
      </w:r>
      <w:r w:rsidR="00DE0768" w:rsidRPr="00354023">
        <w:rPr>
          <w:rFonts w:cstheme="minorHAnsi"/>
          <w:sz w:val="24"/>
          <w:szCs w:val="24"/>
        </w:rPr>
        <w:t>:</w:t>
      </w:r>
    </w:p>
    <w:p w14:paraId="37C1FC0C" w14:textId="022D566B" w:rsidR="009D5267" w:rsidRPr="00354023" w:rsidRDefault="009D5267" w:rsidP="00354023">
      <w:pPr>
        <w:pStyle w:val="ListParagraph"/>
        <w:spacing w:before="120" w:line="276" w:lineRule="auto"/>
      </w:pPr>
      <w:r w:rsidRPr="00354023">
        <w:t xml:space="preserve">‘Coding reliability’ TA captures neopositivist approaches </w:t>
      </w:r>
      <w:r w:rsidR="004D6B0D" w:rsidRPr="00354023">
        <w:t>that</w:t>
      </w:r>
      <w:r w:rsidRPr="00354023">
        <w:t xml:space="preserve"> have at their core concerns about ‘objective’ and ‘unbiased’ coding. The use of a codebook for the analytic process, and multiple coders, is key to ensuring ‘accurate’ and ‘reliable’ coding. Such approaches typically use inter-rater reliability (coding agreement) as a key measure of coding quality. </w:t>
      </w:r>
      <w:r w:rsidR="00917404" w:rsidRPr="00354023">
        <w:t xml:space="preserve">They are often deductive in orientation, in the sense that themes are developed early on in, or even prior to, analysis. </w:t>
      </w:r>
    </w:p>
    <w:p w14:paraId="31765864" w14:textId="758A68E0" w:rsidR="009D5267" w:rsidRPr="00354023" w:rsidRDefault="009D5267" w:rsidP="00354023">
      <w:pPr>
        <w:pStyle w:val="ListParagraph"/>
        <w:spacing w:before="120" w:line="276" w:lineRule="auto"/>
      </w:pPr>
      <w:r w:rsidRPr="00354023">
        <w:t xml:space="preserve">‘Codebook’ TA </w:t>
      </w:r>
      <w:r w:rsidR="00917404" w:rsidRPr="00354023">
        <w:t xml:space="preserve">captures a cluster of methods that broadly sit within a qualitative paradigm (albeit with some pragmatic compromises). They use some kind of structured coding framework for developing and documenting the analysis, but consensus </w:t>
      </w:r>
      <w:r w:rsidR="00CC2718" w:rsidRPr="00354023">
        <w:t xml:space="preserve">between coders </w:t>
      </w:r>
      <w:r w:rsidR="00917404" w:rsidRPr="00354023">
        <w:t>and interrater reliability are not</w:t>
      </w:r>
      <w:r w:rsidR="00CC2718" w:rsidRPr="00354023">
        <w:t xml:space="preserve"> usually</w:t>
      </w:r>
      <w:r w:rsidR="00917404" w:rsidRPr="00354023">
        <w:t xml:space="preserve"> measures of quality. Themes are typically initially developed early on, as they are with coding reliability, but in some </w:t>
      </w:r>
      <w:r w:rsidR="008E7C25" w:rsidRPr="00354023">
        <w:t>methods</w:t>
      </w:r>
      <w:r w:rsidR="00917404" w:rsidRPr="00354023">
        <w:t xml:space="preserve"> can be refined </w:t>
      </w:r>
      <w:r w:rsidR="008E7C25" w:rsidRPr="00354023">
        <w:t xml:space="preserve">or new themes </w:t>
      </w:r>
      <w:r w:rsidR="00CC2718" w:rsidRPr="00354023">
        <w:t xml:space="preserve">can be </w:t>
      </w:r>
      <w:r w:rsidR="008E7C25" w:rsidRPr="00354023">
        <w:t>develop</w:t>
      </w:r>
      <w:r w:rsidR="00DE0768" w:rsidRPr="00354023">
        <w:t>ed</w:t>
      </w:r>
      <w:r w:rsidR="008E7C25" w:rsidRPr="00354023">
        <w:t xml:space="preserve"> </w:t>
      </w:r>
      <w:r w:rsidR="00917404" w:rsidRPr="00354023">
        <w:t>through inductive data engagement</w:t>
      </w:r>
      <w:r w:rsidR="008E7C25" w:rsidRPr="00354023">
        <w:t xml:space="preserve"> and the analytic process</w:t>
      </w:r>
      <w:r w:rsidR="00917404" w:rsidRPr="00354023">
        <w:t xml:space="preserve">.   </w:t>
      </w:r>
    </w:p>
    <w:p w14:paraId="47344EE3" w14:textId="3C409F88" w:rsidR="00F70E35" w:rsidRPr="00354023" w:rsidRDefault="009D5267" w:rsidP="00354023">
      <w:pPr>
        <w:pStyle w:val="ListParagraph"/>
        <w:spacing w:before="120" w:line="276" w:lineRule="auto"/>
      </w:pPr>
      <w:r w:rsidRPr="00354023">
        <w:t>‘Reflexive’ TA</w:t>
      </w:r>
      <w:r w:rsidR="00F70E35" w:rsidRPr="00354023">
        <w:t xml:space="preserve"> captures approaches that fully embrace qualitative research values and the subjective skills the researcher brings to the process</w:t>
      </w:r>
      <w:r w:rsidR="00DE0768" w:rsidRPr="00354023">
        <w:t xml:space="preserve"> – a research team is not required or even desirable for quality</w:t>
      </w:r>
      <w:r w:rsidR="00F70E35" w:rsidRPr="00354023">
        <w:t xml:space="preserve">. Analysis, which can be more inductive or more theoretical/deductive, is </w:t>
      </w:r>
      <w:r w:rsidR="00DE0768" w:rsidRPr="00354023">
        <w:t xml:space="preserve">a </w:t>
      </w:r>
      <w:r w:rsidR="00F70E35" w:rsidRPr="00354023">
        <w:t xml:space="preserve">situated interpretative </w:t>
      </w:r>
      <w:r w:rsidR="00DE0768" w:rsidRPr="00354023">
        <w:t xml:space="preserve">reflexive </w:t>
      </w:r>
      <w:r w:rsidR="00F70E35" w:rsidRPr="00354023">
        <w:t xml:space="preserve">process. </w:t>
      </w:r>
      <w:r w:rsidR="006C0CAF" w:rsidRPr="00354023">
        <w:t xml:space="preserve">Coding is open and organic, with no use of any </w:t>
      </w:r>
      <w:r w:rsidR="00DE0768" w:rsidRPr="00354023">
        <w:t>coding framework</w:t>
      </w:r>
      <w:r w:rsidR="006C0CAF" w:rsidRPr="00354023">
        <w:t xml:space="preserve">. </w:t>
      </w:r>
      <w:r w:rsidR="00F70E35" w:rsidRPr="00354023">
        <w:t xml:space="preserve">Themes should be the final ‘outcome’ of data coding and </w:t>
      </w:r>
      <w:r w:rsidR="00DE0768" w:rsidRPr="00354023">
        <w:t xml:space="preserve">iterative </w:t>
      </w:r>
      <w:r w:rsidR="00F70E35" w:rsidRPr="00354023">
        <w:t>theme development.</w:t>
      </w:r>
      <w:r w:rsidR="00DE0768" w:rsidRPr="00354023">
        <w:t xml:space="preserve"> </w:t>
      </w:r>
    </w:p>
    <w:p w14:paraId="075B0613" w14:textId="2521CB3A" w:rsidR="00325670" w:rsidRPr="00354023" w:rsidRDefault="00F65F82" w:rsidP="00354023">
      <w:pPr>
        <w:spacing w:before="120" w:after="120" w:line="276" w:lineRule="auto"/>
        <w:rPr>
          <w:rFonts w:cstheme="minorHAnsi"/>
          <w:sz w:val="24"/>
          <w:szCs w:val="24"/>
        </w:rPr>
      </w:pPr>
      <w:r w:rsidRPr="00354023">
        <w:rPr>
          <w:rFonts w:cstheme="minorHAnsi"/>
          <w:sz w:val="24"/>
          <w:szCs w:val="24"/>
        </w:rPr>
        <w:t xml:space="preserve">TA is </w:t>
      </w:r>
      <w:r w:rsidR="005B2896" w:rsidRPr="00354023">
        <w:rPr>
          <w:rFonts w:cstheme="minorHAnsi"/>
          <w:sz w:val="24"/>
          <w:szCs w:val="24"/>
        </w:rPr>
        <w:t>often</w:t>
      </w:r>
      <w:r w:rsidR="004113FD" w:rsidRPr="00354023">
        <w:rPr>
          <w:rFonts w:cstheme="minorHAnsi"/>
          <w:sz w:val="24"/>
          <w:szCs w:val="24"/>
        </w:rPr>
        <w:t xml:space="preserve"> </w:t>
      </w:r>
      <w:r w:rsidRPr="00354023">
        <w:rPr>
          <w:rFonts w:cstheme="minorHAnsi"/>
          <w:sz w:val="24"/>
          <w:szCs w:val="24"/>
        </w:rPr>
        <w:t xml:space="preserve">written about as if it is just </w:t>
      </w:r>
      <w:r w:rsidRPr="00354023">
        <w:rPr>
          <w:rFonts w:cstheme="minorHAnsi"/>
          <w:i/>
          <w:sz w:val="24"/>
          <w:szCs w:val="24"/>
        </w:rPr>
        <w:t>one</w:t>
      </w:r>
      <w:r w:rsidRPr="00354023">
        <w:rPr>
          <w:rFonts w:cstheme="minorHAnsi"/>
          <w:sz w:val="24"/>
          <w:szCs w:val="24"/>
        </w:rPr>
        <w:t xml:space="preserve"> approach. For example, Firmin et al. (2017), in a paper comparing TA and text analysis software, refer to “traditional thematic analysis” (p. 202), as if th</w:t>
      </w:r>
      <w:r w:rsidR="00325670" w:rsidRPr="00354023">
        <w:rPr>
          <w:rFonts w:cstheme="minorHAnsi"/>
          <w:sz w:val="24"/>
          <w:szCs w:val="24"/>
        </w:rPr>
        <w:t>at</w:t>
      </w:r>
      <w:r w:rsidRPr="00354023">
        <w:rPr>
          <w:rFonts w:cstheme="minorHAnsi"/>
          <w:sz w:val="24"/>
          <w:szCs w:val="24"/>
        </w:rPr>
        <w:t xml:space="preserve"> is singular and widely understood, but </w:t>
      </w:r>
      <w:r w:rsidR="00E14592" w:rsidRPr="00354023">
        <w:rPr>
          <w:rFonts w:cstheme="minorHAnsi"/>
          <w:sz w:val="24"/>
          <w:szCs w:val="24"/>
        </w:rPr>
        <w:t>outline</w:t>
      </w:r>
      <w:r w:rsidRPr="00354023">
        <w:rPr>
          <w:rFonts w:cstheme="minorHAnsi"/>
          <w:sz w:val="24"/>
          <w:szCs w:val="24"/>
        </w:rPr>
        <w:t xml:space="preserve"> a version that is inductive and similar to a modified grounded theory. </w:t>
      </w:r>
      <w:r w:rsidR="00E14592" w:rsidRPr="00354023">
        <w:rPr>
          <w:rFonts w:cstheme="minorHAnsi"/>
          <w:sz w:val="24"/>
          <w:szCs w:val="24"/>
        </w:rPr>
        <w:t>T</w:t>
      </w:r>
      <w:r w:rsidR="009707D9" w:rsidRPr="00354023">
        <w:rPr>
          <w:rFonts w:cstheme="minorHAnsi"/>
          <w:sz w:val="24"/>
          <w:szCs w:val="24"/>
        </w:rPr>
        <w:t>h</w:t>
      </w:r>
      <w:r w:rsidR="004D3134" w:rsidRPr="00354023">
        <w:rPr>
          <w:rFonts w:cstheme="minorHAnsi"/>
          <w:sz w:val="24"/>
          <w:szCs w:val="24"/>
        </w:rPr>
        <w:t>e</w:t>
      </w:r>
      <w:r w:rsidR="009707D9" w:rsidRPr="00354023">
        <w:rPr>
          <w:rFonts w:cstheme="minorHAnsi"/>
          <w:sz w:val="24"/>
          <w:szCs w:val="24"/>
        </w:rPr>
        <w:t xml:space="preserve"> assumption of singularity </w:t>
      </w:r>
      <w:r w:rsidR="00C63F93" w:rsidRPr="00354023">
        <w:rPr>
          <w:rFonts w:cstheme="minorHAnsi"/>
          <w:sz w:val="24"/>
          <w:szCs w:val="24"/>
        </w:rPr>
        <w:t xml:space="preserve">or homogeneity </w:t>
      </w:r>
      <w:r w:rsidR="00E14592" w:rsidRPr="00354023">
        <w:rPr>
          <w:rFonts w:cstheme="minorHAnsi"/>
          <w:sz w:val="24"/>
          <w:szCs w:val="24"/>
        </w:rPr>
        <w:t xml:space="preserve">is also at times </w:t>
      </w:r>
      <w:r w:rsidR="009707D9" w:rsidRPr="00354023">
        <w:rPr>
          <w:rFonts w:cstheme="minorHAnsi"/>
          <w:sz w:val="24"/>
          <w:szCs w:val="24"/>
        </w:rPr>
        <w:t>implicit</w:t>
      </w:r>
      <w:r w:rsidR="00A750EA" w:rsidRPr="00354023">
        <w:rPr>
          <w:rFonts w:cstheme="minorHAnsi"/>
          <w:sz w:val="24"/>
          <w:szCs w:val="24"/>
        </w:rPr>
        <w:t>,</w:t>
      </w:r>
      <w:r w:rsidR="009707D9" w:rsidRPr="00354023">
        <w:rPr>
          <w:rFonts w:cstheme="minorHAnsi"/>
          <w:sz w:val="24"/>
          <w:szCs w:val="24"/>
        </w:rPr>
        <w:t xml:space="preserve"> with researchers noting their data were analysed using TA, citing multiple (</w:t>
      </w:r>
      <w:r w:rsidR="0084340D" w:rsidRPr="00354023">
        <w:rPr>
          <w:rFonts w:cstheme="minorHAnsi"/>
          <w:sz w:val="24"/>
          <w:szCs w:val="24"/>
        </w:rPr>
        <w:t xml:space="preserve">conceptually </w:t>
      </w:r>
      <w:r w:rsidR="009707D9" w:rsidRPr="00354023">
        <w:rPr>
          <w:rFonts w:cstheme="minorHAnsi"/>
          <w:sz w:val="24"/>
          <w:szCs w:val="24"/>
        </w:rPr>
        <w:t>incompatible</w:t>
      </w:r>
      <w:r w:rsidR="0084340D" w:rsidRPr="00354023">
        <w:rPr>
          <w:rFonts w:cstheme="minorHAnsi"/>
          <w:sz w:val="24"/>
          <w:szCs w:val="24"/>
        </w:rPr>
        <w:t xml:space="preserve"> or</w:t>
      </w:r>
      <w:r w:rsidR="009707D9" w:rsidRPr="00354023">
        <w:rPr>
          <w:rFonts w:cstheme="minorHAnsi"/>
          <w:sz w:val="24"/>
          <w:szCs w:val="24"/>
        </w:rPr>
        <w:t xml:space="preserve"> contradictory) approaches</w:t>
      </w:r>
      <w:r w:rsidR="00A750EA" w:rsidRPr="00354023">
        <w:rPr>
          <w:rFonts w:cstheme="minorHAnsi"/>
          <w:sz w:val="24"/>
          <w:szCs w:val="24"/>
        </w:rPr>
        <w:t>,</w:t>
      </w:r>
      <w:r w:rsidR="009707D9" w:rsidRPr="00354023">
        <w:rPr>
          <w:rFonts w:cstheme="minorHAnsi"/>
          <w:sz w:val="24"/>
          <w:szCs w:val="24"/>
        </w:rPr>
        <w:t xml:space="preserve"> and not providing any </w:t>
      </w:r>
      <w:r w:rsidR="00A750EA" w:rsidRPr="00354023">
        <w:rPr>
          <w:rFonts w:cstheme="minorHAnsi"/>
          <w:sz w:val="24"/>
          <w:szCs w:val="24"/>
        </w:rPr>
        <w:t xml:space="preserve">specific </w:t>
      </w:r>
      <w:r w:rsidR="009707D9" w:rsidRPr="00354023">
        <w:rPr>
          <w:rFonts w:cstheme="minorHAnsi"/>
          <w:sz w:val="24"/>
          <w:szCs w:val="24"/>
        </w:rPr>
        <w:t xml:space="preserve">information about how the analysis was </w:t>
      </w:r>
      <w:r w:rsidR="00A750EA" w:rsidRPr="00354023">
        <w:rPr>
          <w:rFonts w:cstheme="minorHAnsi"/>
          <w:sz w:val="24"/>
          <w:szCs w:val="24"/>
        </w:rPr>
        <w:t xml:space="preserve">actually </w:t>
      </w:r>
      <w:r w:rsidR="009707D9" w:rsidRPr="00354023">
        <w:rPr>
          <w:rFonts w:cstheme="minorHAnsi"/>
          <w:sz w:val="24"/>
          <w:szCs w:val="24"/>
        </w:rPr>
        <w:t>conducted</w:t>
      </w:r>
      <w:r w:rsidR="0084340D" w:rsidRPr="00354023">
        <w:rPr>
          <w:rFonts w:cstheme="minorHAnsi"/>
          <w:sz w:val="24"/>
          <w:szCs w:val="24"/>
        </w:rPr>
        <w:t xml:space="preserve"> – which </w:t>
      </w:r>
      <w:r w:rsidR="00E14592" w:rsidRPr="00354023">
        <w:rPr>
          <w:rFonts w:cstheme="minorHAnsi"/>
          <w:sz w:val="24"/>
          <w:szCs w:val="24"/>
        </w:rPr>
        <w:t>varies considerably</w:t>
      </w:r>
      <w:r w:rsidR="0084340D" w:rsidRPr="00354023">
        <w:rPr>
          <w:rFonts w:cstheme="minorHAnsi"/>
          <w:sz w:val="24"/>
          <w:szCs w:val="24"/>
        </w:rPr>
        <w:t xml:space="preserve"> across </w:t>
      </w:r>
      <w:r w:rsidR="00E14592" w:rsidRPr="00354023">
        <w:rPr>
          <w:rFonts w:cstheme="minorHAnsi"/>
          <w:sz w:val="24"/>
          <w:szCs w:val="24"/>
        </w:rPr>
        <w:t xml:space="preserve">different </w:t>
      </w:r>
      <w:r w:rsidR="0084340D" w:rsidRPr="00354023">
        <w:rPr>
          <w:rFonts w:cstheme="minorHAnsi"/>
          <w:sz w:val="24"/>
          <w:szCs w:val="24"/>
        </w:rPr>
        <w:t>versions of TA</w:t>
      </w:r>
      <w:r w:rsidR="009707D9" w:rsidRPr="00354023">
        <w:rPr>
          <w:rFonts w:cstheme="minorHAnsi"/>
          <w:sz w:val="24"/>
          <w:szCs w:val="24"/>
        </w:rPr>
        <w:t>.</w:t>
      </w:r>
      <w:r w:rsidR="007C2CCD" w:rsidRPr="00354023">
        <w:rPr>
          <w:rFonts w:cstheme="minorHAnsi"/>
          <w:sz w:val="24"/>
          <w:szCs w:val="24"/>
        </w:rPr>
        <w:t xml:space="preserve"> </w:t>
      </w:r>
    </w:p>
    <w:p w14:paraId="77AD1BEC" w14:textId="6EEF7785" w:rsidR="00737DC1" w:rsidRPr="00354023" w:rsidRDefault="00C63F93" w:rsidP="00354023">
      <w:pPr>
        <w:spacing w:before="120" w:after="120" w:line="276" w:lineRule="auto"/>
        <w:rPr>
          <w:rFonts w:cstheme="minorHAnsi"/>
          <w:sz w:val="24"/>
          <w:szCs w:val="24"/>
        </w:rPr>
      </w:pPr>
      <w:r w:rsidRPr="00354023">
        <w:rPr>
          <w:rFonts w:cstheme="minorHAnsi"/>
          <w:sz w:val="24"/>
          <w:szCs w:val="24"/>
        </w:rPr>
        <w:t>Intimately connected to this ‘one approach’ conceptualisation is a ‘one quality standard’ criteri</w:t>
      </w:r>
      <w:r w:rsidR="0006000D" w:rsidRPr="00354023">
        <w:rPr>
          <w:rFonts w:cstheme="minorHAnsi"/>
          <w:sz w:val="24"/>
          <w:szCs w:val="24"/>
        </w:rPr>
        <w:t>on.</w:t>
      </w:r>
      <w:r w:rsidRPr="00354023">
        <w:rPr>
          <w:rFonts w:cstheme="minorHAnsi"/>
          <w:sz w:val="24"/>
          <w:szCs w:val="24"/>
        </w:rPr>
        <w:t xml:space="preserve"> Th</w:t>
      </w:r>
      <w:r w:rsidR="005B2896" w:rsidRPr="00354023">
        <w:rPr>
          <w:rFonts w:cstheme="minorHAnsi"/>
          <w:sz w:val="24"/>
          <w:szCs w:val="24"/>
        </w:rPr>
        <w:t>is</w:t>
      </w:r>
      <w:r w:rsidRPr="00354023">
        <w:rPr>
          <w:rFonts w:cstheme="minorHAnsi"/>
          <w:sz w:val="24"/>
          <w:szCs w:val="24"/>
        </w:rPr>
        <w:t xml:space="preserve"> paper’s opening quot</w:t>
      </w:r>
      <w:r w:rsidR="005B2896" w:rsidRPr="00354023">
        <w:rPr>
          <w:rFonts w:cstheme="minorHAnsi"/>
          <w:sz w:val="24"/>
          <w:szCs w:val="24"/>
        </w:rPr>
        <w:t>ation</w:t>
      </w:r>
      <w:r w:rsidRPr="00354023">
        <w:rPr>
          <w:rFonts w:cstheme="minorHAnsi"/>
          <w:sz w:val="24"/>
          <w:szCs w:val="24"/>
        </w:rPr>
        <w:t xml:space="preserve"> </w:t>
      </w:r>
      <w:r w:rsidR="005B2896" w:rsidRPr="00354023">
        <w:rPr>
          <w:rFonts w:cstheme="minorHAnsi"/>
          <w:sz w:val="24"/>
          <w:szCs w:val="24"/>
        </w:rPr>
        <w:t xml:space="preserve">from a reviewer </w:t>
      </w:r>
      <w:r w:rsidRPr="00354023">
        <w:rPr>
          <w:rFonts w:cstheme="minorHAnsi"/>
          <w:sz w:val="24"/>
          <w:szCs w:val="24"/>
        </w:rPr>
        <w:t xml:space="preserve">exemplifies this – orienting to quality standards that best apply only to some forms of TA, and in particular </w:t>
      </w:r>
      <w:r w:rsidR="00E14592" w:rsidRPr="00354023">
        <w:rPr>
          <w:rFonts w:cstheme="minorHAnsi"/>
          <w:sz w:val="24"/>
          <w:szCs w:val="24"/>
        </w:rPr>
        <w:t xml:space="preserve">to </w:t>
      </w:r>
      <w:r w:rsidRPr="00354023">
        <w:rPr>
          <w:rFonts w:cstheme="minorHAnsi"/>
          <w:sz w:val="24"/>
          <w:szCs w:val="24"/>
        </w:rPr>
        <w:t>‘c</w:t>
      </w:r>
      <w:r w:rsidR="00871F25" w:rsidRPr="00354023">
        <w:rPr>
          <w:rFonts w:cstheme="minorHAnsi"/>
          <w:sz w:val="24"/>
          <w:szCs w:val="24"/>
        </w:rPr>
        <w:t>oding reliability</w:t>
      </w:r>
      <w:r w:rsidRPr="00354023">
        <w:rPr>
          <w:rFonts w:cstheme="minorHAnsi"/>
          <w:sz w:val="24"/>
          <w:szCs w:val="24"/>
        </w:rPr>
        <w:t>’</w:t>
      </w:r>
      <w:r w:rsidR="00871F25" w:rsidRPr="00354023">
        <w:rPr>
          <w:rFonts w:cstheme="minorHAnsi"/>
          <w:sz w:val="24"/>
          <w:szCs w:val="24"/>
        </w:rPr>
        <w:t xml:space="preserve"> approaches (</w:t>
      </w:r>
      <w:r w:rsidRPr="00354023">
        <w:rPr>
          <w:rFonts w:cstheme="minorHAnsi"/>
          <w:sz w:val="24"/>
          <w:szCs w:val="24"/>
        </w:rPr>
        <w:t>e.g.</w:t>
      </w:r>
      <w:r w:rsidR="00871F25" w:rsidRPr="00354023">
        <w:rPr>
          <w:rFonts w:cstheme="minorHAnsi"/>
          <w:sz w:val="24"/>
          <w:szCs w:val="24"/>
        </w:rPr>
        <w:t xml:space="preserve"> Boyatzis, 1998; Guest et al., 2012</w:t>
      </w:r>
      <w:r w:rsidR="004D6E54" w:rsidRPr="00354023">
        <w:rPr>
          <w:rFonts w:cstheme="minorHAnsi"/>
          <w:sz w:val="24"/>
          <w:szCs w:val="24"/>
        </w:rPr>
        <w:t>;</w:t>
      </w:r>
      <w:r w:rsidR="00871F25" w:rsidRPr="00354023">
        <w:rPr>
          <w:rFonts w:cstheme="minorHAnsi"/>
          <w:sz w:val="24"/>
          <w:szCs w:val="24"/>
        </w:rPr>
        <w:t xml:space="preserve"> Joffe, 2012)</w:t>
      </w:r>
      <w:r w:rsidR="00E14592" w:rsidRPr="00354023">
        <w:rPr>
          <w:rFonts w:cstheme="minorHAnsi"/>
          <w:sz w:val="24"/>
          <w:szCs w:val="24"/>
        </w:rPr>
        <w:t>. These approaches</w:t>
      </w:r>
      <w:r w:rsidRPr="00354023">
        <w:rPr>
          <w:rFonts w:cstheme="minorHAnsi"/>
          <w:sz w:val="24"/>
          <w:szCs w:val="24"/>
        </w:rPr>
        <w:t xml:space="preserve"> </w:t>
      </w:r>
      <w:r w:rsidR="00871F25" w:rsidRPr="00354023">
        <w:rPr>
          <w:rFonts w:cstheme="minorHAnsi"/>
          <w:sz w:val="24"/>
          <w:szCs w:val="24"/>
        </w:rPr>
        <w:t>have the longest history</w:t>
      </w:r>
      <w:r w:rsidRPr="00354023">
        <w:rPr>
          <w:rFonts w:cstheme="minorHAnsi"/>
          <w:sz w:val="24"/>
          <w:szCs w:val="24"/>
        </w:rPr>
        <w:t>,</w:t>
      </w:r>
      <w:r w:rsidR="00871F25" w:rsidRPr="00354023">
        <w:rPr>
          <w:rFonts w:cstheme="minorHAnsi"/>
          <w:sz w:val="24"/>
          <w:szCs w:val="24"/>
        </w:rPr>
        <w:t xml:space="preserve"> and</w:t>
      </w:r>
      <w:r w:rsidR="00702664" w:rsidRPr="00354023">
        <w:rPr>
          <w:rFonts w:cstheme="minorHAnsi"/>
          <w:sz w:val="24"/>
          <w:szCs w:val="24"/>
        </w:rPr>
        <w:t xml:space="preserve"> are</w:t>
      </w:r>
      <w:r w:rsidR="00871F25" w:rsidRPr="00354023">
        <w:rPr>
          <w:rFonts w:cstheme="minorHAnsi"/>
          <w:sz w:val="24"/>
          <w:szCs w:val="24"/>
        </w:rPr>
        <w:t xml:space="preserve"> often </w:t>
      </w:r>
      <w:r w:rsidR="00702664" w:rsidRPr="00354023">
        <w:rPr>
          <w:rFonts w:cstheme="minorHAnsi"/>
          <w:sz w:val="24"/>
          <w:szCs w:val="24"/>
        </w:rPr>
        <w:t xml:space="preserve">similar </w:t>
      </w:r>
      <w:r w:rsidR="005B2896" w:rsidRPr="00354023">
        <w:rPr>
          <w:rFonts w:cstheme="minorHAnsi"/>
          <w:sz w:val="24"/>
          <w:szCs w:val="24"/>
        </w:rPr>
        <w:t xml:space="preserve">to </w:t>
      </w:r>
      <w:r w:rsidRPr="00354023">
        <w:rPr>
          <w:rFonts w:cstheme="minorHAnsi"/>
          <w:sz w:val="24"/>
          <w:szCs w:val="24"/>
        </w:rPr>
        <w:t>TA’s</w:t>
      </w:r>
      <w:r w:rsidR="00C310F6" w:rsidRPr="00354023">
        <w:rPr>
          <w:rFonts w:cstheme="minorHAnsi"/>
          <w:sz w:val="24"/>
          <w:szCs w:val="24"/>
        </w:rPr>
        <w:t xml:space="preserve"> close cousin</w:t>
      </w:r>
      <w:r w:rsidRPr="00354023">
        <w:rPr>
          <w:rFonts w:cstheme="minorHAnsi"/>
          <w:sz w:val="24"/>
          <w:szCs w:val="24"/>
        </w:rPr>
        <w:t>,</w:t>
      </w:r>
      <w:r w:rsidR="00C310F6" w:rsidRPr="00354023">
        <w:rPr>
          <w:rFonts w:cstheme="minorHAnsi"/>
          <w:sz w:val="24"/>
          <w:szCs w:val="24"/>
        </w:rPr>
        <w:t xml:space="preserve"> </w:t>
      </w:r>
      <w:r w:rsidR="00871F25" w:rsidRPr="00354023">
        <w:rPr>
          <w:rFonts w:cstheme="minorHAnsi"/>
          <w:sz w:val="24"/>
          <w:szCs w:val="24"/>
        </w:rPr>
        <w:t>qualitative content analysis (</w:t>
      </w:r>
      <w:r w:rsidR="00692EFE" w:rsidRPr="00354023">
        <w:rPr>
          <w:rFonts w:cstheme="minorHAnsi"/>
          <w:sz w:val="24"/>
          <w:szCs w:val="24"/>
        </w:rPr>
        <w:t>e.g. Forman &amp; Damschroder, 2008</w:t>
      </w:r>
      <w:r w:rsidR="00871F25" w:rsidRPr="00354023">
        <w:rPr>
          <w:rFonts w:cstheme="minorHAnsi"/>
          <w:sz w:val="24"/>
          <w:szCs w:val="24"/>
        </w:rPr>
        <w:t>)</w:t>
      </w:r>
      <w:r w:rsidRPr="00354023">
        <w:rPr>
          <w:rFonts w:cstheme="minorHAnsi"/>
          <w:sz w:val="24"/>
          <w:szCs w:val="24"/>
        </w:rPr>
        <w:t>.</w:t>
      </w:r>
      <w:r w:rsidR="00692EFE" w:rsidRPr="00354023">
        <w:rPr>
          <w:rFonts w:cstheme="minorHAnsi"/>
          <w:sz w:val="24"/>
          <w:szCs w:val="24"/>
        </w:rPr>
        <w:t xml:space="preserve"> </w:t>
      </w:r>
      <w:r w:rsidR="00737DC1" w:rsidRPr="00354023">
        <w:rPr>
          <w:rFonts w:cstheme="minorHAnsi"/>
          <w:sz w:val="24"/>
          <w:szCs w:val="24"/>
        </w:rPr>
        <w:t>Boyatzis (1988) offered his approach</w:t>
      </w:r>
      <w:r w:rsidR="0084340D" w:rsidRPr="00354023">
        <w:rPr>
          <w:rFonts w:cstheme="minorHAnsi"/>
          <w:sz w:val="24"/>
          <w:szCs w:val="24"/>
        </w:rPr>
        <w:t xml:space="preserve"> to TA</w:t>
      </w:r>
      <w:r w:rsidR="00737DC1" w:rsidRPr="00354023">
        <w:rPr>
          <w:rFonts w:cstheme="minorHAnsi"/>
          <w:sz w:val="24"/>
          <w:szCs w:val="24"/>
        </w:rPr>
        <w:t xml:space="preserve"> as one to ‘bridge the divide’ between positivist (quantitative) and interpretative (qualitative) paradigms by marrying the collection and analysis of qualitative data with positivist markers of quality – reliability of measurement or observation and containing researcher ‘bias’ through the standardisation of coding procedures and </w:t>
      </w:r>
      <w:r w:rsidR="007F2245" w:rsidRPr="00354023">
        <w:rPr>
          <w:rFonts w:cstheme="minorHAnsi"/>
          <w:sz w:val="24"/>
          <w:szCs w:val="24"/>
        </w:rPr>
        <w:t xml:space="preserve">the </w:t>
      </w:r>
      <w:r w:rsidR="00737DC1" w:rsidRPr="00354023">
        <w:rPr>
          <w:rFonts w:cstheme="minorHAnsi"/>
          <w:sz w:val="24"/>
          <w:szCs w:val="24"/>
        </w:rPr>
        <w:t>demonstrati</w:t>
      </w:r>
      <w:r w:rsidR="007F2245" w:rsidRPr="00354023">
        <w:rPr>
          <w:rFonts w:cstheme="minorHAnsi"/>
          <w:sz w:val="24"/>
          <w:szCs w:val="24"/>
        </w:rPr>
        <w:t>on of</w:t>
      </w:r>
      <w:r w:rsidR="00737DC1" w:rsidRPr="00354023">
        <w:rPr>
          <w:rFonts w:cstheme="minorHAnsi"/>
          <w:sz w:val="24"/>
          <w:szCs w:val="24"/>
        </w:rPr>
        <w:t xml:space="preserve"> consensus among multiple coders. Such quality markers are often assumed to apply to </w:t>
      </w:r>
      <w:r w:rsidR="00737DC1" w:rsidRPr="00354023">
        <w:rPr>
          <w:rFonts w:cstheme="minorHAnsi"/>
          <w:i/>
          <w:sz w:val="24"/>
          <w:szCs w:val="24"/>
        </w:rPr>
        <w:t>all</w:t>
      </w:r>
      <w:r w:rsidR="00737DC1" w:rsidRPr="00354023">
        <w:rPr>
          <w:rFonts w:cstheme="minorHAnsi"/>
          <w:sz w:val="24"/>
          <w:szCs w:val="24"/>
        </w:rPr>
        <w:t xml:space="preserve"> </w:t>
      </w:r>
      <w:r w:rsidR="00737DC1" w:rsidRPr="00354023">
        <w:rPr>
          <w:rFonts w:cstheme="minorHAnsi"/>
          <w:sz w:val="24"/>
          <w:szCs w:val="24"/>
        </w:rPr>
        <w:lastRenderedPageBreak/>
        <w:t xml:space="preserve">forms of TA. And yet the logic, process, and thus quality measures for coding reliability TA </w:t>
      </w:r>
      <w:r w:rsidR="00325670" w:rsidRPr="00354023">
        <w:rPr>
          <w:rFonts w:cstheme="minorHAnsi"/>
          <w:sz w:val="24"/>
          <w:szCs w:val="24"/>
        </w:rPr>
        <w:t>are</w:t>
      </w:r>
      <w:r w:rsidR="00737DC1" w:rsidRPr="00354023">
        <w:rPr>
          <w:rFonts w:cstheme="minorHAnsi"/>
          <w:sz w:val="24"/>
          <w:szCs w:val="24"/>
        </w:rPr>
        <w:t xml:space="preserve"> quite different </w:t>
      </w:r>
      <w:r w:rsidR="005B2896" w:rsidRPr="00354023">
        <w:rPr>
          <w:rFonts w:cstheme="minorHAnsi"/>
          <w:sz w:val="24"/>
          <w:szCs w:val="24"/>
        </w:rPr>
        <w:t>from</w:t>
      </w:r>
      <w:r w:rsidR="00737DC1" w:rsidRPr="00354023">
        <w:rPr>
          <w:rFonts w:cstheme="minorHAnsi"/>
          <w:sz w:val="24"/>
          <w:szCs w:val="24"/>
        </w:rPr>
        <w:t xml:space="preserve"> reflexive TA. </w:t>
      </w:r>
      <w:r w:rsidR="005B2896" w:rsidRPr="00354023">
        <w:rPr>
          <w:rFonts w:cstheme="minorHAnsi"/>
          <w:sz w:val="24"/>
          <w:szCs w:val="24"/>
        </w:rPr>
        <w:t>I</w:t>
      </w:r>
      <w:r w:rsidR="0084340D" w:rsidRPr="00354023">
        <w:rPr>
          <w:rFonts w:cstheme="minorHAnsi"/>
          <w:sz w:val="24"/>
          <w:szCs w:val="24"/>
        </w:rPr>
        <w:t xml:space="preserve">t is </w:t>
      </w:r>
      <w:r w:rsidR="007F2245" w:rsidRPr="00354023">
        <w:rPr>
          <w:rFonts w:cstheme="minorHAnsi"/>
          <w:sz w:val="24"/>
          <w:szCs w:val="24"/>
        </w:rPr>
        <w:t xml:space="preserve">important </w:t>
      </w:r>
      <w:r w:rsidR="0084340D" w:rsidRPr="00354023">
        <w:rPr>
          <w:rFonts w:cstheme="minorHAnsi"/>
          <w:sz w:val="24"/>
          <w:szCs w:val="24"/>
        </w:rPr>
        <w:t xml:space="preserve">that qualitative research, and different approaches to qualitative research, </w:t>
      </w:r>
      <w:r w:rsidR="00325670" w:rsidRPr="00354023">
        <w:rPr>
          <w:rFonts w:cstheme="minorHAnsi"/>
          <w:sz w:val="24"/>
          <w:szCs w:val="24"/>
        </w:rPr>
        <w:t>are</w:t>
      </w:r>
      <w:r w:rsidR="0084340D" w:rsidRPr="00354023">
        <w:rPr>
          <w:rFonts w:cstheme="minorHAnsi"/>
          <w:sz w:val="24"/>
          <w:szCs w:val="24"/>
        </w:rPr>
        <w:t xml:space="preserve"> evaluated on their own terms (Madill et al., 2000; Sparks &amp; Smith, 2009; Yardley, 2015).</w:t>
      </w:r>
    </w:p>
    <w:p w14:paraId="5CCA1B74" w14:textId="36AD22EB" w:rsidR="004502E6" w:rsidRPr="00354023" w:rsidRDefault="00CC2718" w:rsidP="00354023">
      <w:pPr>
        <w:spacing w:before="120" w:after="120" w:line="276" w:lineRule="auto"/>
        <w:rPr>
          <w:rFonts w:cstheme="minorHAnsi"/>
          <w:sz w:val="24"/>
          <w:szCs w:val="24"/>
        </w:rPr>
      </w:pPr>
      <w:r w:rsidRPr="00354023">
        <w:rPr>
          <w:rFonts w:cstheme="minorHAnsi"/>
          <w:sz w:val="24"/>
          <w:szCs w:val="24"/>
        </w:rPr>
        <w:t>As briefly noted above, t</w:t>
      </w:r>
      <w:r w:rsidR="00871F25" w:rsidRPr="00354023">
        <w:rPr>
          <w:rFonts w:cstheme="minorHAnsi"/>
          <w:sz w:val="24"/>
          <w:szCs w:val="24"/>
        </w:rPr>
        <w:t xml:space="preserve">hese </w:t>
      </w:r>
      <w:r w:rsidR="00C310F6" w:rsidRPr="00354023">
        <w:rPr>
          <w:rFonts w:cstheme="minorHAnsi"/>
          <w:sz w:val="24"/>
          <w:szCs w:val="24"/>
        </w:rPr>
        <w:t xml:space="preserve">coding reliability </w:t>
      </w:r>
      <w:r w:rsidR="00871F25" w:rsidRPr="00354023">
        <w:rPr>
          <w:rFonts w:cstheme="minorHAnsi"/>
          <w:sz w:val="24"/>
          <w:szCs w:val="24"/>
        </w:rPr>
        <w:t xml:space="preserve">approaches differ from </w:t>
      </w:r>
      <w:r w:rsidR="00325670" w:rsidRPr="00354023">
        <w:rPr>
          <w:rFonts w:cstheme="minorHAnsi"/>
          <w:sz w:val="24"/>
          <w:szCs w:val="24"/>
        </w:rPr>
        <w:t>reflexive TA</w:t>
      </w:r>
      <w:r w:rsidR="00871F25" w:rsidRPr="00354023">
        <w:rPr>
          <w:rFonts w:cstheme="minorHAnsi"/>
          <w:sz w:val="24"/>
          <w:szCs w:val="24"/>
        </w:rPr>
        <w:t xml:space="preserve"> in recommend</w:t>
      </w:r>
      <w:r w:rsidR="004D3134" w:rsidRPr="00354023">
        <w:rPr>
          <w:rFonts w:cstheme="minorHAnsi"/>
          <w:sz w:val="24"/>
          <w:szCs w:val="24"/>
        </w:rPr>
        <w:t>ing</w:t>
      </w:r>
      <w:r w:rsidR="00871F25" w:rsidRPr="00354023">
        <w:rPr>
          <w:rFonts w:cstheme="minorHAnsi"/>
          <w:sz w:val="24"/>
          <w:szCs w:val="24"/>
        </w:rPr>
        <w:t xml:space="preserve"> </w:t>
      </w:r>
      <w:r w:rsidR="00871F25" w:rsidRPr="00354023">
        <w:rPr>
          <w:rFonts w:cstheme="minorHAnsi"/>
          <w:i/>
          <w:sz w:val="24"/>
          <w:szCs w:val="24"/>
        </w:rPr>
        <w:t>early</w:t>
      </w:r>
      <w:r w:rsidR="00871F25" w:rsidRPr="00354023">
        <w:rPr>
          <w:rFonts w:cstheme="minorHAnsi"/>
          <w:sz w:val="24"/>
          <w:szCs w:val="24"/>
        </w:rPr>
        <w:t xml:space="preserve"> theme development</w:t>
      </w:r>
      <w:r w:rsidR="00702664" w:rsidRPr="00354023">
        <w:rPr>
          <w:rFonts w:cstheme="minorHAnsi"/>
          <w:sz w:val="24"/>
          <w:szCs w:val="24"/>
        </w:rPr>
        <w:t xml:space="preserve"> (perhaps following some data familiarisation), the use of a structured and fixed codebook or coding frame (perhaps developed following </w:t>
      </w:r>
      <w:r w:rsidR="0050222D" w:rsidRPr="00354023">
        <w:rPr>
          <w:rFonts w:cstheme="minorHAnsi"/>
          <w:sz w:val="24"/>
          <w:szCs w:val="24"/>
        </w:rPr>
        <w:t xml:space="preserve">some </w:t>
      </w:r>
      <w:r w:rsidR="00702664" w:rsidRPr="00354023">
        <w:rPr>
          <w:rFonts w:cstheme="minorHAnsi"/>
          <w:sz w:val="24"/>
          <w:szCs w:val="24"/>
        </w:rPr>
        <w:t xml:space="preserve">data familiarisation or initial analysis of a portion of the data), </w:t>
      </w:r>
      <w:r w:rsidR="004D3134" w:rsidRPr="00354023">
        <w:rPr>
          <w:rFonts w:cstheme="minorHAnsi"/>
          <w:sz w:val="24"/>
          <w:szCs w:val="24"/>
        </w:rPr>
        <w:t xml:space="preserve">the use of </w:t>
      </w:r>
      <w:r w:rsidR="00702664" w:rsidRPr="00354023">
        <w:rPr>
          <w:rFonts w:cstheme="minorHAnsi"/>
          <w:sz w:val="24"/>
          <w:szCs w:val="24"/>
        </w:rPr>
        <w:t>multiple coders who work independently</w:t>
      </w:r>
      <w:r w:rsidR="00737DC1" w:rsidRPr="00354023">
        <w:rPr>
          <w:rFonts w:cstheme="minorHAnsi"/>
          <w:sz w:val="24"/>
          <w:szCs w:val="24"/>
        </w:rPr>
        <w:t>,</w:t>
      </w:r>
      <w:r w:rsidR="00702664" w:rsidRPr="00354023">
        <w:rPr>
          <w:rFonts w:cstheme="minorHAnsi"/>
          <w:sz w:val="24"/>
          <w:szCs w:val="24"/>
        </w:rPr>
        <w:t xml:space="preserve"> measurement of </w:t>
      </w:r>
      <w:r w:rsidR="00737DC1" w:rsidRPr="00354023">
        <w:rPr>
          <w:rFonts w:cstheme="minorHAnsi"/>
          <w:sz w:val="24"/>
          <w:szCs w:val="24"/>
        </w:rPr>
        <w:t xml:space="preserve">between-coder </w:t>
      </w:r>
      <w:r w:rsidR="00702664" w:rsidRPr="00354023">
        <w:rPr>
          <w:rFonts w:cstheme="minorHAnsi"/>
          <w:sz w:val="24"/>
          <w:szCs w:val="24"/>
        </w:rPr>
        <w:t xml:space="preserve">agreement </w:t>
      </w:r>
      <w:r w:rsidR="00737DC1" w:rsidRPr="00354023">
        <w:rPr>
          <w:rFonts w:cstheme="minorHAnsi"/>
          <w:sz w:val="24"/>
          <w:szCs w:val="24"/>
        </w:rPr>
        <w:t>(</w:t>
      </w:r>
      <w:r w:rsidR="005B2896" w:rsidRPr="00354023">
        <w:rPr>
          <w:rFonts w:cstheme="minorHAnsi"/>
          <w:sz w:val="24"/>
          <w:szCs w:val="24"/>
        </w:rPr>
        <w:t xml:space="preserve">or </w:t>
      </w:r>
      <w:r w:rsidR="007F2245" w:rsidRPr="00354023">
        <w:rPr>
          <w:rFonts w:cstheme="minorHAnsi"/>
          <w:sz w:val="24"/>
          <w:szCs w:val="24"/>
        </w:rPr>
        <w:t xml:space="preserve">inter-rater </w:t>
      </w:r>
      <w:r w:rsidR="00702664" w:rsidRPr="00354023">
        <w:rPr>
          <w:rFonts w:cstheme="minorHAnsi"/>
          <w:sz w:val="24"/>
          <w:szCs w:val="24"/>
        </w:rPr>
        <w:t>reliability</w:t>
      </w:r>
      <w:r w:rsidR="00737DC1" w:rsidRPr="00354023">
        <w:rPr>
          <w:rFonts w:cstheme="minorHAnsi"/>
          <w:sz w:val="24"/>
          <w:szCs w:val="24"/>
        </w:rPr>
        <w:t>)</w:t>
      </w:r>
      <w:r w:rsidR="00702664" w:rsidRPr="00354023">
        <w:rPr>
          <w:rFonts w:cstheme="minorHAnsi"/>
          <w:sz w:val="24"/>
          <w:szCs w:val="24"/>
        </w:rPr>
        <w:t xml:space="preserve"> and </w:t>
      </w:r>
      <w:r w:rsidR="004D3134" w:rsidRPr="00354023">
        <w:rPr>
          <w:rFonts w:cstheme="minorHAnsi"/>
          <w:sz w:val="24"/>
          <w:szCs w:val="24"/>
        </w:rPr>
        <w:t>the determination of</w:t>
      </w:r>
      <w:r w:rsidR="00702664" w:rsidRPr="00354023">
        <w:rPr>
          <w:rFonts w:cstheme="minorHAnsi"/>
          <w:sz w:val="24"/>
          <w:szCs w:val="24"/>
        </w:rPr>
        <w:t xml:space="preserve"> final coding through consensus. The over-riding concern is with demonstrating the accuracy or reliability of coding</w:t>
      </w:r>
      <w:r w:rsidR="0084340D" w:rsidRPr="00354023">
        <w:rPr>
          <w:rFonts w:cstheme="minorHAnsi"/>
          <w:sz w:val="24"/>
          <w:szCs w:val="24"/>
        </w:rPr>
        <w:t>, and t</w:t>
      </w:r>
      <w:r w:rsidR="00702664" w:rsidRPr="00354023">
        <w:rPr>
          <w:rFonts w:cstheme="minorHAnsi"/>
          <w:sz w:val="24"/>
          <w:szCs w:val="24"/>
        </w:rPr>
        <w:t xml:space="preserve">his </w:t>
      </w:r>
      <w:r w:rsidR="004D6E54" w:rsidRPr="00354023">
        <w:rPr>
          <w:rFonts w:cstheme="minorHAnsi"/>
          <w:sz w:val="24"/>
          <w:szCs w:val="24"/>
        </w:rPr>
        <w:t xml:space="preserve">positivist </w:t>
      </w:r>
      <w:r w:rsidR="0084340D" w:rsidRPr="00354023">
        <w:rPr>
          <w:rFonts w:cstheme="minorHAnsi"/>
          <w:sz w:val="24"/>
          <w:szCs w:val="24"/>
        </w:rPr>
        <w:t xml:space="preserve">prioritisation </w:t>
      </w:r>
      <w:r w:rsidR="00702664" w:rsidRPr="00354023">
        <w:rPr>
          <w:rFonts w:cstheme="minorHAnsi"/>
          <w:sz w:val="24"/>
          <w:szCs w:val="24"/>
        </w:rPr>
        <w:t xml:space="preserve">shapes how analysis is conducted. </w:t>
      </w:r>
      <w:r w:rsidR="003260FE" w:rsidRPr="00354023">
        <w:rPr>
          <w:rFonts w:cstheme="minorHAnsi"/>
          <w:sz w:val="24"/>
          <w:szCs w:val="24"/>
        </w:rPr>
        <w:t xml:space="preserve">Demonstrating coding reliability and the avoidance of ‘bias’ is illogical, incoherent and </w:t>
      </w:r>
      <w:r w:rsidR="009707D9" w:rsidRPr="00354023">
        <w:rPr>
          <w:rFonts w:cstheme="minorHAnsi"/>
          <w:sz w:val="24"/>
          <w:szCs w:val="24"/>
        </w:rPr>
        <w:t xml:space="preserve">ultimately </w:t>
      </w:r>
      <w:r w:rsidR="003260FE" w:rsidRPr="00354023">
        <w:rPr>
          <w:rFonts w:cstheme="minorHAnsi"/>
          <w:sz w:val="24"/>
          <w:szCs w:val="24"/>
        </w:rPr>
        <w:t xml:space="preserve">meaningless in a qualitative paradigm and in reflexive </w:t>
      </w:r>
      <w:r w:rsidR="004D6E54" w:rsidRPr="00354023">
        <w:rPr>
          <w:rFonts w:cstheme="minorHAnsi"/>
          <w:sz w:val="24"/>
          <w:szCs w:val="24"/>
        </w:rPr>
        <w:t>TA</w:t>
      </w:r>
      <w:r w:rsidR="004502E6" w:rsidRPr="00354023">
        <w:rPr>
          <w:rFonts w:cstheme="minorHAnsi"/>
          <w:sz w:val="24"/>
          <w:szCs w:val="24"/>
        </w:rPr>
        <w:t>, because</w:t>
      </w:r>
      <w:r w:rsidR="009707D9" w:rsidRPr="00354023">
        <w:rPr>
          <w:rFonts w:cstheme="minorHAnsi"/>
          <w:sz w:val="24"/>
          <w:szCs w:val="24"/>
        </w:rPr>
        <w:t xml:space="preserve"> meaning</w:t>
      </w:r>
      <w:r w:rsidR="004D3134" w:rsidRPr="00354023">
        <w:rPr>
          <w:rFonts w:cstheme="minorHAnsi"/>
          <w:sz w:val="24"/>
          <w:szCs w:val="24"/>
        </w:rPr>
        <w:t xml:space="preserve"> and knowledge are</w:t>
      </w:r>
      <w:r w:rsidR="009707D9" w:rsidRPr="00354023">
        <w:rPr>
          <w:rFonts w:cstheme="minorHAnsi"/>
          <w:sz w:val="24"/>
          <w:szCs w:val="24"/>
        </w:rPr>
        <w:t xml:space="preserve"> understood as situated and contextual,</w:t>
      </w:r>
      <w:r w:rsidR="003260FE" w:rsidRPr="00354023">
        <w:rPr>
          <w:rFonts w:cstheme="minorHAnsi"/>
          <w:sz w:val="24"/>
          <w:szCs w:val="24"/>
        </w:rPr>
        <w:t xml:space="preserve"> </w:t>
      </w:r>
      <w:r w:rsidR="00C310F6" w:rsidRPr="00354023">
        <w:rPr>
          <w:rFonts w:cstheme="minorHAnsi"/>
          <w:sz w:val="24"/>
          <w:szCs w:val="24"/>
        </w:rPr>
        <w:t xml:space="preserve">and </w:t>
      </w:r>
      <w:r w:rsidR="003260FE" w:rsidRPr="00354023">
        <w:rPr>
          <w:rFonts w:cstheme="minorHAnsi"/>
          <w:sz w:val="24"/>
          <w:szCs w:val="24"/>
        </w:rPr>
        <w:t xml:space="preserve">researcher subjectivity is conceptualised as a </w:t>
      </w:r>
      <w:r w:rsidR="003260FE" w:rsidRPr="00354023">
        <w:rPr>
          <w:rFonts w:cstheme="minorHAnsi"/>
          <w:i/>
          <w:sz w:val="24"/>
          <w:szCs w:val="24"/>
        </w:rPr>
        <w:t>resource</w:t>
      </w:r>
      <w:r w:rsidR="003260FE" w:rsidRPr="00354023">
        <w:rPr>
          <w:rFonts w:cstheme="minorHAnsi"/>
          <w:sz w:val="24"/>
          <w:szCs w:val="24"/>
        </w:rPr>
        <w:t xml:space="preserve"> </w:t>
      </w:r>
      <w:r w:rsidR="004D3134" w:rsidRPr="00354023">
        <w:rPr>
          <w:rFonts w:cstheme="minorHAnsi"/>
          <w:sz w:val="24"/>
          <w:szCs w:val="24"/>
        </w:rPr>
        <w:t xml:space="preserve">for </w:t>
      </w:r>
      <w:r w:rsidR="002F600B" w:rsidRPr="00354023">
        <w:rPr>
          <w:rFonts w:cstheme="minorHAnsi"/>
          <w:sz w:val="24"/>
          <w:szCs w:val="24"/>
        </w:rPr>
        <w:t xml:space="preserve">knowledge production, </w:t>
      </w:r>
      <w:r w:rsidRPr="00354023">
        <w:rPr>
          <w:rFonts w:cstheme="minorHAnsi"/>
          <w:sz w:val="24"/>
          <w:szCs w:val="24"/>
        </w:rPr>
        <w:t xml:space="preserve">which </w:t>
      </w:r>
      <w:r w:rsidR="002F600B" w:rsidRPr="00354023">
        <w:rPr>
          <w:rFonts w:cstheme="minorHAnsi"/>
          <w:sz w:val="24"/>
          <w:szCs w:val="24"/>
        </w:rPr>
        <w:t>inevitably sculpts the knowledge produced,</w:t>
      </w:r>
      <w:r w:rsidR="004D3134" w:rsidRPr="00354023">
        <w:rPr>
          <w:rFonts w:cstheme="minorHAnsi"/>
          <w:sz w:val="24"/>
          <w:szCs w:val="24"/>
        </w:rPr>
        <w:t xml:space="preserve"> </w:t>
      </w:r>
      <w:r w:rsidR="003260FE" w:rsidRPr="00354023">
        <w:rPr>
          <w:rFonts w:cstheme="minorHAnsi"/>
          <w:sz w:val="24"/>
          <w:szCs w:val="24"/>
        </w:rPr>
        <w:t xml:space="preserve">rather than a </w:t>
      </w:r>
      <w:r w:rsidR="004502E6" w:rsidRPr="00354023">
        <w:rPr>
          <w:rFonts w:cstheme="minorHAnsi"/>
          <w:sz w:val="24"/>
          <w:szCs w:val="24"/>
        </w:rPr>
        <w:t xml:space="preserve">must-be-contained </w:t>
      </w:r>
      <w:r w:rsidR="009707D9" w:rsidRPr="00354023">
        <w:rPr>
          <w:rFonts w:cstheme="minorHAnsi"/>
          <w:sz w:val="24"/>
          <w:szCs w:val="24"/>
        </w:rPr>
        <w:t>threat to credibility</w:t>
      </w:r>
      <w:r w:rsidR="003260FE" w:rsidRPr="00354023">
        <w:rPr>
          <w:rFonts w:cstheme="minorHAnsi"/>
          <w:sz w:val="24"/>
          <w:szCs w:val="24"/>
        </w:rPr>
        <w:t>.</w:t>
      </w:r>
      <w:r w:rsidR="003378D2" w:rsidRPr="00354023">
        <w:rPr>
          <w:rFonts w:cstheme="minorHAnsi"/>
          <w:sz w:val="24"/>
          <w:szCs w:val="24"/>
        </w:rPr>
        <w:t xml:space="preserve"> The application of such </w:t>
      </w:r>
      <w:r w:rsidR="004502E6" w:rsidRPr="00354023">
        <w:rPr>
          <w:rFonts w:cstheme="minorHAnsi"/>
          <w:sz w:val="24"/>
          <w:szCs w:val="24"/>
        </w:rPr>
        <w:t xml:space="preserve">‘coding reliability’ criteria to reflexive TA </w:t>
      </w:r>
      <w:r w:rsidR="003378D2" w:rsidRPr="00354023">
        <w:rPr>
          <w:rFonts w:cstheme="minorHAnsi"/>
          <w:sz w:val="24"/>
          <w:szCs w:val="24"/>
        </w:rPr>
        <w:t xml:space="preserve">also, to us, suggests that the researcher does not fully </w:t>
      </w:r>
      <w:r w:rsidR="00E60E9F" w:rsidRPr="00354023">
        <w:rPr>
          <w:rFonts w:cstheme="minorHAnsi"/>
          <w:sz w:val="24"/>
          <w:szCs w:val="24"/>
        </w:rPr>
        <w:t>‘</w:t>
      </w:r>
      <w:r w:rsidR="003378D2" w:rsidRPr="00354023">
        <w:rPr>
          <w:rFonts w:cstheme="minorHAnsi"/>
          <w:sz w:val="24"/>
          <w:szCs w:val="24"/>
        </w:rPr>
        <w:t>get</w:t>
      </w:r>
      <w:r w:rsidR="00E60E9F" w:rsidRPr="00354023">
        <w:rPr>
          <w:rFonts w:cstheme="minorHAnsi"/>
          <w:sz w:val="24"/>
          <w:szCs w:val="24"/>
        </w:rPr>
        <w:t>’</w:t>
      </w:r>
      <w:r w:rsidR="003378D2" w:rsidRPr="00354023">
        <w:rPr>
          <w:rFonts w:cstheme="minorHAnsi"/>
          <w:i/>
          <w:sz w:val="24"/>
          <w:szCs w:val="24"/>
        </w:rPr>
        <w:t xml:space="preserve"> </w:t>
      </w:r>
      <w:r w:rsidR="003378D2" w:rsidRPr="00354023">
        <w:rPr>
          <w:rFonts w:cstheme="minorHAnsi"/>
          <w:sz w:val="24"/>
          <w:szCs w:val="24"/>
        </w:rPr>
        <w:t xml:space="preserve">the </w:t>
      </w:r>
      <w:r w:rsidR="003378D2" w:rsidRPr="00354023">
        <w:rPr>
          <w:rFonts w:cstheme="minorHAnsi"/>
          <w:i/>
          <w:sz w:val="24"/>
          <w:szCs w:val="24"/>
        </w:rPr>
        <w:t>fundamentals</w:t>
      </w:r>
      <w:r w:rsidR="003378D2" w:rsidRPr="00354023">
        <w:rPr>
          <w:rFonts w:cstheme="minorHAnsi"/>
          <w:sz w:val="24"/>
          <w:szCs w:val="24"/>
        </w:rPr>
        <w:t xml:space="preserve"> of reflexive TA, does not understand what the qualitative values underpinning</w:t>
      </w:r>
      <w:r w:rsidR="00325670" w:rsidRPr="00354023">
        <w:rPr>
          <w:rFonts w:cstheme="minorHAnsi"/>
          <w:sz w:val="24"/>
          <w:szCs w:val="24"/>
        </w:rPr>
        <w:t xml:space="preserve"> </w:t>
      </w:r>
      <w:r w:rsidR="004502E6" w:rsidRPr="00354023">
        <w:rPr>
          <w:rFonts w:cstheme="minorHAnsi"/>
          <w:sz w:val="24"/>
          <w:szCs w:val="24"/>
        </w:rPr>
        <w:t>the framework</w:t>
      </w:r>
      <w:r w:rsidR="003378D2" w:rsidRPr="00354023">
        <w:rPr>
          <w:rFonts w:cstheme="minorHAnsi"/>
          <w:sz w:val="24"/>
          <w:szCs w:val="24"/>
        </w:rPr>
        <w:t xml:space="preserve"> expect or delimit.</w:t>
      </w:r>
      <w:r w:rsidR="004502E6" w:rsidRPr="00354023">
        <w:rPr>
          <w:rFonts w:cstheme="minorHAnsi"/>
          <w:sz w:val="24"/>
          <w:szCs w:val="24"/>
        </w:rPr>
        <w:t xml:space="preserve"> </w:t>
      </w:r>
    </w:p>
    <w:p w14:paraId="6AB52D69" w14:textId="2B2151E3" w:rsidR="009707D9" w:rsidRPr="00354023" w:rsidRDefault="004502E6" w:rsidP="00354023">
      <w:pPr>
        <w:spacing w:before="120" w:after="120" w:line="276" w:lineRule="auto"/>
        <w:rPr>
          <w:rFonts w:cstheme="minorHAnsi"/>
          <w:sz w:val="24"/>
          <w:szCs w:val="24"/>
        </w:rPr>
      </w:pPr>
      <w:r w:rsidRPr="00354023">
        <w:rPr>
          <w:rFonts w:cstheme="minorHAnsi"/>
          <w:sz w:val="24"/>
          <w:szCs w:val="24"/>
        </w:rPr>
        <w:t>Between these two ‘poles’ of TA, ‘codebook’ a</w:t>
      </w:r>
      <w:r w:rsidR="009707D9" w:rsidRPr="00354023">
        <w:rPr>
          <w:rFonts w:cstheme="minorHAnsi"/>
          <w:sz w:val="24"/>
          <w:szCs w:val="24"/>
        </w:rPr>
        <w:t>pproaches</w:t>
      </w:r>
      <w:r w:rsidRPr="00354023">
        <w:rPr>
          <w:rFonts w:cstheme="minorHAnsi"/>
          <w:sz w:val="24"/>
          <w:szCs w:val="24"/>
        </w:rPr>
        <w:t>,</w:t>
      </w:r>
      <w:r w:rsidR="009707D9" w:rsidRPr="00354023">
        <w:rPr>
          <w:rFonts w:cstheme="minorHAnsi"/>
          <w:sz w:val="24"/>
          <w:szCs w:val="24"/>
        </w:rPr>
        <w:t xml:space="preserve"> like framework analysis</w:t>
      </w:r>
      <w:r w:rsidR="00D16CB9" w:rsidRPr="00354023">
        <w:rPr>
          <w:rFonts w:cstheme="minorHAnsi"/>
          <w:sz w:val="24"/>
          <w:szCs w:val="24"/>
        </w:rPr>
        <w:t xml:space="preserve"> (Gale et al., 2013; Ritchie &amp; Lewis, 2003; Smith &amp; Firth, 2012)</w:t>
      </w:r>
      <w:r w:rsidR="002F600B" w:rsidRPr="00354023">
        <w:rPr>
          <w:rFonts w:cstheme="minorHAnsi"/>
          <w:sz w:val="24"/>
          <w:szCs w:val="24"/>
        </w:rPr>
        <w:t>, matrix analysis</w:t>
      </w:r>
      <w:r w:rsidR="009707D9" w:rsidRPr="00354023">
        <w:rPr>
          <w:rFonts w:cstheme="minorHAnsi"/>
          <w:sz w:val="24"/>
          <w:szCs w:val="24"/>
        </w:rPr>
        <w:t xml:space="preserve"> </w:t>
      </w:r>
      <w:r w:rsidR="00D16CB9" w:rsidRPr="00354023">
        <w:rPr>
          <w:rFonts w:cstheme="minorHAnsi"/>
          <w:sz w:val="24"/>
          <w:szCs w:val="24"/>
        </w:rPr>
        <w:t xml:space="preserve">(Miles &amp; Huberman, 1994; Nadin &amp; Cassell, 2014) </w:t>
      </w:r>
      <w:r w:rsidR="009707D9" w:rsidRPr="00354023">
        <w:rPr>
          <w:rFonts w:cstheme="minorHAnsi"/>
          <w:sz w:val="24"/>
          <w:szCs w:val="24"/>
        </w:rPr>
        <w:t xml:space="preserve">and template analysis </w:t>
      </w:r>
      <w:r w:rsidR="002F600B" w:rsidRPr="00354023">
        <w:rPr>
          <w:rFonts w:cstheme="minorHAnsi"/>
          <w:sz w:val="24"/>
          <w:szCs w:val="24"/>
        </w:rPr>
        <w:t>(e.g. Brooks, McCluskey, Turley &amp; King, 2015; King, 2012, 2014)</w:t>
      </w:r>
      <w:r w:rsidRPr="00354023">
        <w:rPr>
          <w:rFonts w:cstheme="minorHAnsi"/>
          <w:sz w:val="24"/>
          <w:szCs w:val="24"/>
        </w:rPr>
        <w:t xml:space="preserve">, comprise processes and conceptualisations that have elements of each, with their own ‘best practice’ and quality criteria guidelines. </w:t>
      </w:r>
      <w:r w:rsidR="00D46796" w:rsidRPr="00354023">
        <w:rPr>
          <w:rFonts w:cstheme="minorHAnsi"/>
          <w:sz w:val="24"/>
          <w:szCs w:val="24"/>
        </w:rPr>
        <w:t xml:space="preserve">They </w:t>
      </w:r>
      <w:r w:rsidR="009707D9" w:rsidRPr="00354023">
        <w:rPr>
          <w:rFonts w:cstheme="minorHAnsi"/>
          <w:sz w:val="24"/>
          <w:szCs w:val="24"/>
        </w:rPr>
        <w:t xml:space="preserve">share early theme development </w:t>
      </w:r>
      <w:r w:rsidR="002662B0" w:rsidRPr="00354023">
        <w:rPr>
          <w:rFonts w:cstheme="minorHAnsi"/>
          <w:sz w:val="24"/>
          <w:szCs w:val="24"/>
        </w:rPr>
        <w:t xml:space="preserve">(of some or all themes) </w:t>
      </w:r>
      <w:r w:rsidR="009707D9" w:rsidRPr="00354023">
        <w:rPr>
          <w:rFonts w:cstheme="minorHAnsi"/>
          <w:sz w:val="24"/>
          <w:szCs w:val="24"/>
        </w:rPr>
        <w:t>and the use of a structured codebook or coding frame (the framework, template or matrix) with coding reliability approaches</w:t>
      </w:r>
      <w:r w:rsidR="00D46796" w:rsidRPr="00354023">
        <w:rPr>
          <w:rFonts w:cstheme="minorHAnsi"/>
          <w:sz w:val="24"/>
          <w:szCs w:val="24"/>
        </w:rPr>
        <w:t>,</w:t>
      </w:r>
      <w:r w:rsidR="009707D9" w:rsidRPr="00354023">
        <w:rPr>
          <w:rFonts w:cstheme="minorHAnsi"/>
          <w:sz w:val="24"/>
          <w:szCs w:val="24"/>
        </w:rPr>
        <w:t xml:space="preserve"> and the qualitative philosophy and values of reflexive thematic analysis</w:t>
      </w:r>
      <w:r w:rsidR="00307481" w:rsidRPr="00354023">
        <w:rPr>
          <w:rFonts w:cstheme="minorHAnsi"/>
          <w:sz w:val="24"/>
          <w:szCs w:val="24"/>
        </w:rPr>
        <w:t>, such as recognising researcher subjectivity and that knowledge is contextual</w:t>
      </w:r>
      <w:r w:rsidR="00D46796" w:rsidRPr="00354023">
        <w:rPr>
          <w:rFonts w:cstheme="minorHAnsi"/>
          <w:sz w:val="24"/>
          <w:szCs w:val="24"/>
        </w:rPr>
        <w:t xml:space="preserve"> (see Braun et al., 2019a, for more discussion)</w:t>
      </w:r>
      <w:r w:rsidR="009707D9" w:rsidRPr="00354023">
        <w:rPr>
          <w:rFonts w:cstheme="minorHAnsi"/>
          <w:sz w:val="24"/>
          <w:szCs w:val="24"/>
        </w:rPr>
        <w:t>.</w:t>
      </w:r>
      <w:r w:rsidR="002662B0" w:rsidRPr="00354023">
        <w:rPr>
          <w:rFonts w:cstheme="minorHAnsi"/>
          <w:sz w:val="24"/>
          <w:szCs w:val="24"/>
        </w:rPr>
        <w:t xml:space="preserve"> For some codebook proponents, their approach represents some degree of ‘compromise’ of qualitative principles, </w:t>
      </w:r>
      <w:r w:rsidR="00D46796" w:rsidRPr="00354023">
        <w:rPr>
          <w:rFonts w:cstheme="minorHAnsi"/>
          <w:sz w:val="24"/>
          <w:szCs w:val="24"/>
        </w:rPr>
        <w:t xml:space="preserve">with </w:t>
      </w:r>
      <w:r w:rsidR="004818AC" w:rsidRPr="00354023">
        <w:rPr>
          <w:rFonts w:cstheme="minorHAnsi"/>
          <w:sz w:val="24"/>
          <w:szCs w:val="24"/>
        </w:rPr>
        <w:t>research driven by</w:t>
      </w:r>
      <w:r w:rsidR="008B3C54" w:rsidRPr="00354023">
        <w:rPr>
          <w:rFonts w:cstheme="minorHAnsi"/>
          <w:sz w:val="24"/>
          <w:szCs w:val="24"/>
        </w:rPr>
        <w:t xml:space="preserve"> </w:t>
      </w:r>
      <w:r w:rsidR="002662B0" w:rsidRPr="00354023">
        <w:rPr>
          <w:rFonts w:cstheme="minorHAnsi"/>
          <w:sz w:val="24"/>
          <w:szCs w:val="24"/>
        </w:rPr>
        <w:t xml:space="preserve">pragmatic </w:t>
      </w:r>
      <w:r w:rsidR="008B3C54" w:rsidRPr="00354023">
        <w:rPr>
          <w:rFonts w:cstheme="minorHAnsi"/>
          <w:sz w:val="24"/>
          <w:szCs w:val="24"/>
        </w:rPr>
        <w:t xml:space="preserve">demands </w:t>
      </w:r>
      <w:r w:rsidR="004818AC" w:rsidRPr="00354023">
        <w:rPr>
          <w:rFonts w:cstheme="minorHAnsi"/>
          <w:sz w:val="24"/>
          <w:szCs w:val="24"/>
        </w:rPr>
        <w:t xml:space="preserve">around </w:t>
      </w:r>
      <w:r w:rsidR="008B3C54" w:rsidRPr="00354023">
        <w:rPr>
          <w:rFonts w:cstheme="minorHAnsi"/>
          <w:sz w:val="24"/>
          <w:szCs w:val="24"/>
        </w:rPr>
        <w:t>pre-determined information needs</w:t>
      </w:r>
      <w:r w:rsidR="00C3085A" w:rsidRPr="00354023">
        <w:rPr>
          <w:rFonts w:cstheme="minorHAnsi"/>
          <w:sz w:val="24"/>
          <w:szCs w:val="24"/>
        </w:rPr>
        <w:t xml:space="preserve"> (</w:t>
      </w:r>
      <w:r w:rsidR="00133CE2" w:rsidRPr="00354023">
        <w:rPr>
          <w:rFonts w:cstheme="minorHAnsi"/>
          <w:sz w:val="24"/>
          <w:szCs w:val="24"/>
        </w:rPr>
        <w:t xml:space="preserve">with </w:t>
      </w:r>
      <w:r w:rsidR="00C3085A" w:rsidRPr="00354023">
        <w:rPr>
          <w:rFonts w:cstheme="minorHAnsi"/>
          <w:sz w:val="24"/>
          <w:szCs w:val="24"/>
        </w:rPr>
        <w:t>‘themes’ often consist</w:t>
      </w:r>
      <w:r w:rsidR="00133CE2" w:rsidRPr="00354023">
        <w:rPr>
          <w:rFonts w:cstheme="minorHAnsi"/>
          <w:sz w:val="24"/>
          <w:szCs w:val="24"/>
        </w:rPr>
        <w:t>ing</w:t>
      </w:r>
      <w:r w:rsidR="00C3085A" w:rsidRPr="00354023">
        <w:rPr>
          <w:rFonts w:cstheme="minorHAnsi"/>
          <w:sz w:val="24"/>
          <w:szCs w:val="24"/>
        </w:rPr>
        <w:t xml:space="preserve"> of summaries of responses to particular questions)</w:t>
      </w:r>
      <w:r w:rsidR="008B3C54" w:rsidRPr="00354023">
        <w:rPr>
          <w:rFonts w:cstheme="minorHAnsi"/>
          <w:sz w:val="24"/>
          <w:szCs w:val="24"/>
        </w:rPr>
        <w:t xml:space="preserve">, </w:t>
      </w:r>
      <w:r w:rsidR="004818AC" w:rsidRPr="00354023">
        <w:rPr>
          <w:rFonts w:cstheme="minorHAnsi"/>
          <w:sz w:val="24"/>
          <w:szCs w:val="24"/>
        </w:rPr>
        <w:t xml:space="preserve">strict </w:t>
      </w:r>
      <w:r w:rsidR="008B3C54" w:rsidRPr="00354023">
        <w:rPr>
          <w:rFonts w:cstheme="minorHAnsi"/>
          <w:sz w:val="24"/>
          <w:szCs w:val="24"/>
        </w:rPr>
        <w:t xml:space="preserve">time frames for </w:t>
      </w:r>
      <w:r w:rsidR="004818AC" w:rsidRPr="00354023">
        <w:rPr>
          <w:rFonts w:cstheme="minorHAnsi"/>
          <w:sz w:val="24"/>
          <w:szCs w:val="24"/>
        </w:rPr>
        <w:t>producing ‘results</w:t>
      </w:r>
      <w:r w:rsidR="00D46796" w:rsidRPr="00354023">
        <w:rPr>
          <w:rFonts w:cstheme="minorHAnsi"/>
          <w:sz w:val="24"/>
          <w:szCs w:val="24"/>
        </w:rPr>
        <w:t>,</w:t>
      </w:r>
      <w:r w:rsidR="004818AC" w:rsidRPr="00354023">
        <w:rPr>
          <w:rFonts w:cstheme="minorHAnsi"/>
          <w:sz w:val="24"/>
          <w:szCs w:val="24"/>
        </w:rPr>
        <w:t>’</w:t>
      </w:r>
      <w:r w:rsidR="00CB2454" w:rsidRPr="00354023">
        <w:rPr>
          <w:rFonts w:cstheme="minorHAnsi"/>
          <w:sz w:val="24"/>
          <w:szCs w:val="24"/>
        </w:rPr>
        <w:t xml:space="preserve"> and </w:t>
      </w:r>
      <w:r w:rsidR="00133CE2" w:rsidRPr="00354023">
        <w:rPr>
          <w:rFonts w:cstheme="minorHAnsi"/>
          <w:sz w:val="24"/>
          <w:szCs w:val="24"/>
        </w:rPr>
        <w:t xml:space="preserve">the necessity of </w:t>
      </w:r>
      <w:r w:rsidR="004818AC" w:rsidRPr="00354023">
        <w:rPr>
          <w:rFonts w:cstheme="minorHAnsi"/>
          <w:sz w:val="24"/>
          <w:szCs w:val="24"/>
        </w:rPr>
        <w:t>team work</w:t>
      </w:r>
      <w:r w:rsidR="00CB2454" w:rsidRPr="00354023">
        <w:rPr>
          <w:rFonts w:cstheme="minorHAnsi"/>
          <w:sz w:val="24"/>
          <w:szCs w:val="24"/>
        </w:rPr>
        <w:t>. Mul</w:t>
      </w:r>
      <w:r w:rsidR="004818AC" w:rsidRPr="00354023">
        <w:rPr>
          <w:rFonts w:cstheme="minorHAnsi"/>
          <w:sz w:val="24"/>
          <w:szCs w:val="24"/>
        </w:rPr>
        <w:t>tiple researchers</w:t>
      </w:r>
      <w:r w:rsidR="00133CE2" w:rsidRPr="00354023">
        <w:rPr>
          <w:rFonts w:cstheme="minorHAnsi"/>
          <w:sz w:val="24"/>
          <w:szCs w:val="24"/>
        </w:rPr>
        <w:t xml:space="preserve"> </w:t>
      </w:r>
      <w:r w:rsidR="004818AC" w:rsidRPr="00354023">
        <w:rPr>
          <w:rFonts w:cstheme="minorHAnsi"/>
          <w:sz w:val="24"/>
          <w:szCs w:val="24"/>
        </w:rPr>
        <w:t>cod</w:t>
      </w:r>
      <w:r w:rsidR="00D46796" w:rsidRPr="00354023">
        <w:rPr>
          <w:rFonts w:cstheme="minorHAnsi"/>
          <w:sz w:val="24"/>
          <w:szCs w:val="24"/>
        </w:rPr>
        <w:t>e</w:t>
      </w:r>
      <w:r w:rsidR="004818AC" w:rsidRPr="00354023">
        <w:rPr>
          <w:rFonts w:cstheme="minorHAnsi"/>
          <w:sz w:val="24"/>
          <w:szCs w:val="24"/>
        </w:rPr>
        <w:t xml:space="preserve"> different portions of the data, facilitat</w:t>
      </w:r>
      <w:r w:rsidR="00D46796" w:rsidRPr="00354023">
        <w:rPr>
          <w:rFonts w:cstheme="minorHAnsi"/>
          <w:sz w:val="24"/>
          <w:szCs w:val="24"/>
        </w:rPr>
        <w:t>ing</w:t>
      </w:r>
      <w:r w:rsidR="004818AC" w:rsidRPr="00354023">
        <w:rPr>
          <w:rFonts w:cstheme="minorHAnsi"/>
          <w:sz w:val="24"/>
          <w:szCs w:val="24"/>
        </w:rPr>
        <w:t xml:space="preserve"> delivery </w:t>
      </w:r>
      <w:r w:rsidR="00C3085A" w:rsidRPr="00354023">
        <w:rPr>
          <w:rFonts w:cstheme="minorHAnsi"/>
          <w:sz w:val="24"/>
          <w:szCs w:val="24"/>
        </w:rPr>
        <w:t xml:space="preserve">of ‘results’ to a </w:t>
      </w:r>
      <w:r w:rsidR="00CC2718" w:rsidRPr="00354023">
        <w:rPr>
          <w:rFonts w:cstheme="minorHAnsi"/>
          <w:sz w:val="24"/>
          <w:szCs w:val="24"/>
        </w:rPr>
        <w:t xml:space="preserve">fixed </w:t>
      </w:r>
      <w:r w:rsidR="00C3085A" w:rsidRPr="00354023">
        <w:rPr>
          <w:rFonts w:cstheme="minorHAnsi"/>
          <w:sz w:val="24"/>
          <w:szCs w:val="24"/>
        </w:rPr>
        <w:t>deadline</w:t>
      </w:r>
      <w:r w:rsidR="00D46796" w:rsidRPr="00354023">
        <w:rPr>
          <w:rFonts w:cstheme="minorHAnsi"/>
          <w:sz w:val="24"/>
          <w:szCs w:val="24"/>
        </w:rPr>
        <w:t xml:space="preserve">. The methods facilitate inclusive </w:t>
      </w:r>
      <w:r w:rsidR="00133CE2" w:rsidRPr="00354023">
        <w:rPr>
          <w:rFonts w:cstheme="minorHAnsi"/>
          <w:sz w:val="24"/>
          <w:szCs w:val="24"/>
        </w:rPr>
        <w:t>teams</w:t>
      </w:r>
      <w:r w:rsidR="00D46796" w:rsidRPr="00354023">
        <w:rPr>
          <w:rFonts w:cstheme="minorHAnsi"/>
          <w:sz w:val="24"/>
          <w:szCs w:val="24"/>
        </w:rPr>
        <w:t xml:space="preserve"> of researchers, opening participation for</w:t>
      </w:r>
      <w:r w:rsidR="00133CE2" w:rsidRPr="00354023">
        <w:rPr>
          <w:rFonts w:cstheme="minorHAnsi"/>
          <w:sz w:val="24"/>
          <w:szCs w:val="24"/>
        </w:rPr>
        <w:t xml:space="preserve"> </w:t>
      </w:r>
      <w:r w:rsidR="00C3085A" w:rsidRPr="00354023">
        <w:rPr>
          <w:rFonts w:cstheme="minorHAnsi"/>
          <w:sz w:val="24"/>
          <w:szCs w:val="24"/>
        </w:rPr>
        <w:t xml:space="preserve">qualitative novices </w:t>
      </w:r>
      <w:r w:rsidR="00133CE2" w:rsidRPr="00354023">
        <w:rPr>
          <w:rFonts w:cstheme="minorHAnsi"/>
          <w:sz w:val="24"/>
          <w:szCs w:val="24"/>
        </w:rPr>
        <w:t>and</w:t>
      </w:r>
      <w:r w:rsidR="00C3085A" w:rsidRPr="00354023">
        <w:rPr>
          <w:rFonts w:cstheme="minorHAnsi"/>
          <w:sz w:val="24"/>
          <w:szCs w:val="24"/>
        </w:rPr>
        <w:t xml:space="preserve"> participants</w:t>
      </w:r>
      <w:r w:rsidR="00133CE2" w:rsidRPr="00354023">
        <w:rPr>
          <w:rFonts w:cstheme="minorHAnsi"/>
          <w:sz w:val="24"/>
          <w:szCs w:val="24"/>
        </w:rPr>
        <w:t xml:space="preserve"> or stakeholders</w:t>
      </w:r>
      <w:r w:rsidR="00C3085A" w:rsidRPr="00354023">
        <w:rPr>
          <w:rFonts w:cstheme="minorHAnsi"/>
          <w:sz w:val="24"/>
          <w:szCs w:val="24"/>
        </w:rPr>
        <w:t>, with little or no research background</w:t>
      </w:r>
      <w:r w:rsidR="00133CE2" w:rsidRPr="00354023">
        <w:rPr>
          <w:rFonts w:cstheme="minorHAnsi"/>
          <w:sz w:val="24"/>
          <w:szCs w:val="24"/>
        </w:rPr>
        <w:t xml:space="preserve">. Data </w:t>
      </w:r>
      <w:r w:rsidR="00D46796" w:rsidRPr="00354023">
        <w:rPr>
          <w:rFonts w:cstheme="minorHAnsi"/>
          <w:sz w:val="24"/>
          <w:szCs w:val="24"/>
        </w:rPr>
        <w:t xml:space="preserve">are </w:t>
      </w:r>
      <w:r w:rsidR="00133CE2" w:rsidRPr="00354023">
        <w:rPr>
          <w:rFonts w:cstheme="minorHAnsi"/>
          <w:sz w:val="24"/>
          <w:szCs w:val="24"/>
        </w:rPr>
        <w:t>often</w:t>
      </w:r>
      <w:r w:rsidR="00C3085A" w:rsidRPr="00354023">
        <w:rPr>
          <w:rFonts w:cstheme="minorHAnsi"/>
          <w:sz w:val="24"/>
          <w:szCs w:val="24"/>
        </w:rPr>
        <w:t xml:space="preserve"> rather concrete</w:t>
      </w:r>
      <w:r w:rsidR="00D46796" w:rsidRPr="00354023">
        <w:rPr>
          <w:rFonts w:cstheme="minorHAnsi"/>
          <w:sz w:val="24"/>
          <w:szCs w:val="24"/>
        </w:rPr>
        <w:t xml:space="preserve">, and the </w:t>
      </w:r>
      <w:r w:rsidR="00C3085A" w:rsidRPr="00354023">
        <w:rPr>
          <w:rFonts w:cstheme="minorHAnsi"/>
          <w:sz w:val="24"/>
          <w:szCs w:val="24"/>
        </w:rPr>
        <w:t>require</w:t>
      </w:r>
      <w:r w:rsidR="00133CE2" w:rsidRPr="00354023">
        <w:rPr>
          <w:rFonts w:cstheme="minorHAnsi"/>
          <w:sz w:val="24"/>
          <w:szCs w:val="24"/>
        </w:rPr>
        <w:t xml:space="preserve">d </w:t>
      </w:r>
      <w:r w:rsidR="00D46796" w:rsidRPr="00354023">
        <w:rPr>
          <w:rFonts w:cstheme="minorHAnsi"/>
          <w:sz w:val="24"/>
          <w:szCs w:val="24"/>
        </w:rPr>
        <w:t xml:space="preserve">output can often be </w:t>
      </w:r>
      <w:r w:rsidR="00C3085A" w:rsidRPr="00354023">
        <w:rPr>
          <w:rFonts w:cstheme="minorHAnsi"/>
          <w:sz w:val="24"/>
          <w:szCs w:val="24"/>
        </w:rPr>
        <w:t>a descriptive or summative analysis of semantic meaning with results accessible to and actionable by practitioners and stakeholders</w:t>
      </w:r>
      <w:r w:rsidR="00486538" w:rsidRPr="00354023">
        <w:rPr>
          <w:rFonts w:cstheme="minorHAnsi"/>
          <w:sz w:val="24"/>
          <w:szCs w:val="24"/>
        </w:rPr>
        <w:t xml:space="preserve"> (Ritchie &amp; Spencer, 1994; Smith &amp; Firth, 2011)</w:t>
      </w:r>
      <w:r w:rsidR="00C3085A" w:rsidRPr="00354023">
        <w:rPr>
          <w:rFonts w:cstheme="minorHAnsi"/>
          <w:sz w:val="24"/>
          <w:szCs w:val="24"/>
        </w:rPr>
        <w:t xml:space="preserve">. </w:t>
      </w:r>
      <w:r w:rsidR="00133CE2" w:rsidRPr="00354023">
        <w:rPr>
          <w:rFonts w:cstheme="minorHAnsi"/>
          <w:sz w:val="24"/>
          <w:szCs w:val="24"/>
        </w:rPr>
        <w:t>T</w:t>
      </w:r>
      <w:r w:rsidR="00C3085A" w:rsidRPr="00354023">
        <w:rPr>
          <w:rFonts w:cstheme="minorHAnsi"/>
          <w:sz w:val="24"/>
          <w:szCs w:val="24"/>
        </w:rPr>
        <w:t>he</w:t>
      </w:r>
      <w:r w:rsidR="00D46796" w:rsidRPr="00354023">
        <w:rPr>
          <w:rFonts w:cstheme="minorHAnsi"/>
          <w:sz w:val="24"/>
          <w:szCs w:val="24"/>
        </w:rPr>
        <w:t>se approaches</w:t>
      </w:r>
      <w:r w:rsidRPr="00354023">
        <w:rPr>
          <w:rFonts w:cstheme="minorHAnsi"/>
          <w:sz w:val="24"/>
          <w:szCs w:val="24"/>
        </w:rPr>
        <w:t xml:space="preserve"> often demonstrate a ‘qualitative pragmatism’ and </w:t>
      </w:r>
      <w:r w:rsidR="00D46796" w:rsidRPr="00354023">
        <w:rPr>
          <w:rFonts w:cstheme="minorHAnsi"/>
          <w:sz w:val="24"/>
          <w:szCs w:val="24"/>
        </w:rPr>
        <w:t xml:space="preserve">work well for applied research – for instance, </w:t>
      </w:r>
      <w:r w:rsidRPr="00354023">
        <w:rPr>
          <w:rFonts w:cstheme="minorHAnsi"/>
          <w:sz w:val="24"/>
          <w:szCs w:val="24"/>
        </w:rPr>
        <w:t>the</w:t>
      </w:r>
      <w:r w:rsidR="00C3085A" w:rsidRPr="00354023">
        <w:rPr>
          <w:rFonts w:cstheme="minorHAnsi"/>
          <w:sz w:val="24"/>
          <w:szCs w:val="24"/>
        </w:rPr>
        <w:t xml:space="preserve"> framework approach </w:t>
      </w:r>
      <w:r w:rsidRPr="00354023">
        <w:rPr>
          <w:rFonts w:cstheme="minorHAnsi"/>
          <w:sz w:val="24"/>
          <w:szCs w:val="24"/>
        </w:rPr>
        <w:t xml:space="preserve">was developed by researchers at the </w:t>
      </w:r>
      <w:r w:rsidRPr="00354023">
        <w:rPr>
          <w:rFonts w:cstheme="minorHAnsi"/>
          <w:sz w:val="24"/>
          <w:szCs w:val="24"/>
        </w:rPr>
        <w:lastRenderedPageBreak/>
        <w:t>(British) National Centre for Social Research in the 1980s for use in applied social policy research (Ritchie &amp; Spencer, 1994)</w:t>
      </w:r>
      <w:r w:rsidR="00C3085A" w:rsidRPr="00354023">
        <w:rPr>
          <w:rFonts w:cstheme="minorHAnsi"/>
          <w:sz w:val="24"/>
          <w:szCs w:val="24"/>
        </w:rPr>
        <w:t>.</w:t>
      </w:r>
    </w:p>
    <w:p w14:paraId="54F50F36" w14:textId="518AC93A" w:rsidR="008E01D4" w:rsidRPr="00354023" w:rsidRDefault="00726261" w:rsidP="00354023">
      <w:pPr>
        <w:spacing w:before="120" w:after="120" w:line="276" w:lineRule="auto"/>
        <w:rPr>
          <w:rFonts w:cstheme="minorHAnsi"/>
          <w:sz w:val="24"/>
          <w:szCs w:val="24"/>
        </w:rPr>
      </w:pPr>
      <w:r w:rsidRPr="00354023">
        <w:rPr>
          <w:rFonts w:cstheme="minorHAnsi"/>
          <w:i/>
          <w:sz w:val="24"/>
          <w:szCs w:val="24"/>
        </w:rPr>
        <w:t>The take a</w:t>
      </w:r>
      <w:r w:rsidR="00FD6164" w:rsidRPr="00354023">
        <w:rPr>
          <w:rFonts w:cstheme="minorHAnsi"/>
          <w:i/>
          <w:sz w:val="24"/>
          <w:szCs w:val="24"/>
        </w:rPr>
        <w:t>way…</w:t>
      </w:r>
      <w:r w:rsidR="00FD6164" w:rsidRPr="00354023">
        <w:rPr>
          <w:rFonts w:cstheme="minorHAnsi"/>
          <w:sz w:val="24"/>
          <w:szCs w:val="24"/>
        </w:rPr>
        <w:t xml:space="preserve"> </w:t>
      </w:r>
      <w:r w:rsidR="00A8071D" w:rsidRPr="00354023">
        <w:rPr>
          <w:rFonts w:cstheme="minorHAnsi"/>
          <w:sz w:val="24"/>
          <w:szCs w:val="24"/>
        </w:rPr>
        <w:t xml:space="preserve">‘TA’ is best thought of as an umbrella term for, or a ‘fuzzy’ set (Madill &amp; Gough, 2008) </w:t>
      </w:r>
      <w:r w:rsidR="00325670" w:rsidRPr="00354023">
        <w:rPr>
          <w:rFonts w:cstheme="minorHAnsi"/>
          <w:sz w:val="24"/>
          <w:szCs w:val="24"/>
        </w:rPr>
        <w:t xml:space="preserve">of, </w:t>
      </w:r>
      <w:r w:rsidR="00A8071D" w:rsidRPr="00354023">
        <w:rPr>
          <w:rFonts w:cstheme="minorHAnsi"/>
          <w:sz w:val="24"/>
          <w:szCs w:val="24"/>
        </w:rPr>
        <w:t>approaches that share some characteristics in common (analysis through coding and theme development; some degree of theoretical and research design flexibility; a focus on semantic and latent meaning) but can differ significantly in both underlying paradigmatic and epistemological values, and</w:t>
      </w:r>
      <w:r w:rsidR="00FB4F23" w:rsidRPr="00354023">
        <w:rPr>
          <w:rFonts w:cstheme="minorHAnsi"/>
          <w:sz w:val="24"/>
          <w:szCs w:val="24"/>
        </w:rPr>
        <w:t xml:space="preserve"> in</w:t>
      </w:r>
      <w:r w:rsidR="00A8071D" w:rsidRPr="00354023">
        <w:rPr>
          <w:rFonts w:cstheme="minorHAnsi"/>
          <w:sz w:val="24"/>
          <w:szCs w:val="24"/>
        </w:rPr>
        <w:t xml:space="preserve"> procedures. </w:t>
      </w:r>
      <w:r w:rsidR="00FD6164" w:rsidRPr="00354023">
        <w:rPr>
          <w:rFonts w:cstheme="minorHAnsi"/>
          <w:sz w:val="24"/>
          <w:szCs w:val="24"/>
        </w:rPr>
        <w:t>It is vital</w:t>
      </w:r>
      <w:r w:rsidR="005B2896" w:rsidRPr="00354023">
        <w:rPr>
          <w:rFonts w:cstheme="minorHAnsi"/>
          <w:sz w:val="24"/>
          <w:szCs w:val="24"/>
        </w:rPr>
        <w:t xml:space="preserve"> that</w:t>
      </w:r>
      <w:r w:rsidR="00FD6164" w:rsidRPr="00354023">
        <w:rPr>
          <w:rFonts w:cstheme="minorHAnsi"/>
          <w:sz w:val="24"/>
          <w:szCs w:val="24"/>
        </w:rPr>
        <w:t xml:space="preserve"> </w:t>
      </w:r>
      <w:r w:rsidR="004502E6" w:rsidRPr="00354023">
        <w:rPr>
          <w:rFonts w:cstheme="minorHAnsi"/>
          <w:sz w:val="24"/>
          <w:szCs w:val="24"/>
        </w:rPr>
        <w:t xml:space="preserve">researchers, </w:t>
      </w:r>
      <w:proofErr w:type="gramStart"/>
      <w:r w:rsidR="004502E6" w:rsidRPr="00354023">
        <w:rPr>
          <w:rFonts w:cstheme="minorHAnsi"/>
          <w:sz w:val="24"/>
          <w:szCs w:val="24"/>
        </w:rPr>
        <w:t>reviewers</w:t>
      </w:r>
      <w:proofErr w:type="gramEnd"/>
      <w:r w:rsidR="004502E6" w:rsidRPr="00354023">
        <w:rPr>
          <w:rFonts w:cstheme="minorHAnsi"/>
          <w:sz w:val="24"/>
          <w:szCs w:val="24"/>
        </w:rPr>
        <w:t xml:space="preserve"> and editors </w:t>
      </w:r>
      <w:r w:rsidR="00FD6164" w:rsidRPr="00354023">
        <w:rPr>
          <w:rFonts w:cstheme="minorHAnsi"/>
          <w:sz w:val="24"/>
          <w:szCs w:val="24"/>
        </w:rPr>
        <w:t xml:space="preserve">understand the broad paradigm distinctions between different versions of TA. </w:t>
      </w:r>
      <w:r w:rsidR="004D3134" w:rsidRPr="00354023">
        <w:rPr>
          <w:rFonts w:cstheme="minorHAnsi"/>
          <w:sz w:val="24"/>
          <w:szCs w:val="24"/>
        </w:rPr>
        <w:t xml:space="preserve">We encourage TA researchers to clearly demarcate </w:t>
      </w:r>
      <w:r w:rsidR="004D3134" w:rsidRPr="00354023">
        <w:rPr>
          <w:rFonts w:cstheme="minorHAnsi"/>
          <w:i/>
          <w:sz w:val="24"/>
          <w:szCs w:val="24"/>
        </w:rPr>
        <w:t>which</w:t>
      </w:r>
      <w:r w:rsidR="004D3134" w:rsidRPr="00354023">
        <w:rPr>
          <w:rFonts w:cstheme="minorHAnsi"/>
          <w:sz w:val="24"/>
          <w:szCs w:val="24"/>
        </w:rPr>
        <w:t xml:space="preserve"> TA approach they are using</w:t>
      </w:r>
      <w:r w:rsidR="00A8071D" w:rsidRPr="00354023">
        <w:rPr>
          <w:rFonts w:cstheme="minorHAnsi"/>
          <w:sz w:val="24"/>
          <w:szCs w:val="24"/>
        </w:rPr>
        <w:t xml:space="preserve">. </w:t>
      </w:r>
      <w:r w:rsidR="005B2896" w:rsidRPr="00354023">
        <w:rPr>
          <w:rFonts w:cstheme="minorHAnsi"/>
          <w:sz w:val="24"/>
          <w:szCs w:val="24"/>
        </w:rPr>
        <w:t>Furthermore</w:t>
      </w:r>
      <w:r w:rsidR="00A8071D" w:rsidRPr="00354023">
        <w:rPr>
          <w:rFonts w:cstheme="minorHAnsi"/>
          <w:sz w:val="24"/>
          <w:szCs w:val="24"/>
        </w:rPr>
        <w:t>, i</w:t>
      </w:r>
      <w:r w:rsidR="004D3134" w:rsidRPr="00354023">
        <w:rPr>
          <w:rFonts w:cstheme="minorHAnsi"/>
          <w:sz w:val="24"/>
          <w:szCs w:val="24"/>
        </w:rPr>
        <w:t>f they cite</w:t>
      </w:r>
      <w:r w:rsidR="00A8071D" w:rsidRPr="00354023">
        <w:rPr>
          <w:rFonts w:cstheme="minorHAnsi"/>
          <w:sz w:val="24"/>
          <w:szCs w:val="24"/>
        </w:rPr>
        <w:t xml:space="preserve"> authors from different orientations to TA</w:t>
      </w:r>
      <w:r w:rsidR="004D3134" w:rsidRPr="00354023">
        <w:rPr>
          <w:rFonts w:cstheme="minorHAnsi"/>
          <w:sz w:val="24"/>
          <w:szCs w:val="24"/>
        </w:rPr>
        <w:t xml:space="preserve">, </w:t>
      </w:r>
      <w:r w:rsidR="00B8695B" w:rsidRPr="00354023">
        <w:rPr>
          <w:rFonts w:cstheme="minorHAnsi"/>
          <w:sz w:val="24"/>
          <w:szCs w:val="24"/>
        </w:rPr>
        <w:t xml:space="preserve">to </w:t>
      </w:r>
      <w:r w:rsidR="004D3134" w:rsidRPr="00354023">
        <w:rPr>
          <w:rFonts w:cstheme="minorHAnsi"/>
          <w:sz w:val="24"/>
          <w:szCs w:val="24"/>
        </w:rPr>
        <w:t>clearly specify what they are ‘taking’ from each</w:t>
      </w:r>
      <w:r w:rsidR="00523BD1" w:rsidRPr="00354023">
        <w:rPr>
          <w:rFonts w:cstheme="minorHAnsi"/>
          <w:sz w:val="24"/>
          <w:szCs w:val="24"/>
        </w:rPr>
        <w:t xml:space="preserve"> and</w:t>
      </w:r>
      <w:r w:rsidR="00A8071D" w:rsidRPr="00354023">
        <w:rPr>
          <w:rFonts w:cstheme="minorHAnsi"/>
          <w:sz w:val="24"/>
          <w:szCs w:val="24"/>
        </w:rPr>
        <w:t xml:space="preserve"> justify (well) any use of divergent criteria</w:t>
      </w:r>
      <w:r w:rsidR="00173248" w:rsidRPr="00354023">
        <w:rPr>
          <w:rFonts w:cstheme="minorHAnsi"/>
          <w:sz w:val="24"/>
          <w:szCs w:val="24"/>
        </w:rPr>
        <w:t xml:space="preserve"> and practice</w:t>
      </w:r>
      <w:r w:rsidR="00A8071D" w:rsidRPr="00354023">
        <w:rPr>
          <w:rFonts w:cstheme="minorHAnsi"/>
          <w:sz w:val="24"/>
          <w:szCs w:val="24"/>
        </w:rPr>
        <w:t xml:space="preserve">. </w:t>
      </w:r>
      <w:r w:rsidR="00523BD1" w:rsidRPr="00354023">
        <w:rPr>
          <w:rFonts w:cstheme="minorHAnsi"/>
          <w:sz w:val="24"/>
          <w:szCs w:val="24"/>
        </w:rPr>
        <w:t xml:space="preserve"> </w:t>
      </w:r>
    </w:p>
    <w:p w14:paraId="054B4EA8" w14:textId="4EA0736A" w:rsidR="006C510C" w:rsidRPr="00354023" w:rsidRDefault="00C63F93" w:rsidP="00354023">
      <w:pPr>
        <w:spacing w:before="120" w:after="120" w:line="276" w:lineRule="auto"/>
        <w:rPr>
          <w:rFonts w:cstheme="minorHAnsi"/>
          <w:b/>
          <w:bCs/>
          <w:i/>
          <w:sz w:val="24"/>
          <w:szCs w:val="24"/>
        </w:rPr>
      </w:pPr>
      <w:r w:rsidRPr="00354023">
        <w:rPr>
          <w:rFonts w:cstheme="minorHAnsi"/>
          <w:b/>
          <w:bCs/>
          <w:i/>
          <w:sz w:val="24"/>
          <w:szCs w:val="24"/>
        </w:rPr>
        <w:t xml:space="preserve">Problem two: </w:t>
      </w:r>
      <w:r w:rsidR="005B2896" w:rsidRPr="00354023">
        <w:rPr>
          <w:rFonts w:cstheme="minorHAnsi"/>
          <w:b/>
          <w:bCs/>
          <w:i/>
          <w:sz w:val="24"/>
          <w:szCs w:val="24"/>
        </w:rPr>
        <w:t>C</w:t>
      </w:r>
      <w:r w:rsidR="00A957A2" w:rsidRPr="00354023">
        <w:rPr>
          <w:rFonts w:cstheme="minorHAnsi"/>
          <w:b/>
          <w:bCs/>
          <w:i/>
          <w:sz w:val="24"/>
          <w:szCs w:val="24"/>
        </w:rPr>
        <w:t>iting without reading!</w:t>
      </w:r>
    </w:p>
    <w:p w14:paraId="527F11D3" w14:textId="2259B4E6" w:rsidR="00942F89" w:rsidRPr="00354023" w:rsidRDefault="00A8071D" w:rsidP="00354023">
      <w:pPr>
        <w:spacing w:before="120" w:after="120" w:line="276" w:lineRule="auto"/>
        <w:rPr>
          <w:rFonts w:cstheme="minorHAnsi"/>
          <w:sz w:val="24"/>
          <w:szCs w:val="24"/>
        </w:rPr>
      </w:pPr>
      <w:r w:rsidRPr="00354023">
        <w:rPr>
          <w:rFonts w:cstheme="minorHAnsi"/>
          <w:sz w:val="24"/>
          <w:szCs w:val="24"/>
        </w:rPr>
        <w:t>Unfortunately</w:t>
      </w:r>
      <w:r w:rsidR="005B2896" w:rsidRPr="00354023">
        <w:rPr>
          <w:rFonts w:cstheme="minorHAnsi"/>
          <w:sz w:val="24"/>
          <w:szCs w:val="24"/>
        </w:rPr>
        <w:t>,</w:t>
      </w:r>
      <w:r w:rsidRPr="00354023">
        <w:rPr>
          <w:rFonts w:cstheme="minorHAnsi"/>
          <w:sz w:val="24"/>
          <w:szCs w:val="24"/>
        </w:rPr>
        <w:t xml:space="preserve"> this problem is not a joke. Some c</w:t>
      </w:r>
      <w:r w:rsidR="003318F0" w:rsidRPr="00354023">
        <w:rPr>
          <w:rFonts w:cstheme="minorHAnsi"/>
          <w:sz w:val="24"/>
          <w:szCs w:val="24"/>
        </w:rPr>
        <w:t>itation</w:t>
      </w:r>
      <w:r w:rsidRPr="00354023">
        <w:rPr>
          <w:rFonts w:cstheme="minorHAnsi"/>
          <w:sz w:val="24"/>
          <w:szCs w:val="24"/>
        </w:rPr>
        <w:t>s</w:t>
      </w:r>
      <w:r w:rsidR="003318F0" w:rsidRPr="00354023">
        <w:rPr>
          <w:rFonts w:cstheme="minorHAnsi"/>
          <w:sz w:val="24"/>
          <w:szCs w:val="24"/>
        </w:rPr>
        <w:t xml:space="preserve"> of our 2006 paper </w:t>
      </w:r>
      <w:r w:rsidRPr="00354023">
        <w:rPr>
          <w:rFonts w:cstheme="minorHAnsi"/>
          <w:sz w:val="24"/>
          <w:szCs w:val="24"/>
        </w:rPr>
        <w:t>appear</w:t>
      </w:r>
      <w:r w:rsidR="003318F0" w:rsidRPr="00354023">
        <w:rPr>
          <w:rFonts w:cstheme="minorHAnsi"/>
          <w:sz w:val="24"/>
          <w:szCs w:val="24"/>
        </w:rPr>
        <w:t xml:space="preserve"> </w:t>
      </w:r>
      <w:r w:rsidRPr="00354023">
        <w:rPr>
          <w:rFonts w:cstheme="minorHAnsi"/>
          <w:sz w:val="24"/>
          <w:szCs w:val="24"/>
        </w:rPr>
        <w:t>performative: dropped in a</w:t>
      </w:r>
      <w:r w:rsidR="003318F0" w:rsidRPr="00354023">
        <w:rPr>
          <w:rFonts w:cstheme="minorHAnsi"/>
          <w:sz w:val="24"/>
          <w:szCs w:val="24"/>
        </w:rPr>
        <w:t>s a ‘convenient’</w:t>
      </w:r>
      <w:r w:rsidR="00317A35" w:rsidRPr="00354023">
        <w:rPr>
          <w:rFonts w:cstheme="minorHAnsi"/>
          <w:sz w:val="24"/>
          <w:szCs w:val="24"/>
        </w:rPr>
        <w:t xml:space="preserve"> or maybe even ‘required’</w:t>
      </w:r>
      <w:r w:rsidR="003318F0" w:rsidRPr="00354023">
        <w:rPr>
          <w:rFonts w:cstheme="minorHAnsi"/>
          <w:sz w:val="24"/>
          <w:szCs w:val="24"/>
        </w:rPr>
        <w:t xml:space="preserve"> citation</w:t>
      </w:r>
      <w:r w:rsidR="00AC50BC" w:rsidRPr="00354023">
        <w:rPr>
          <w:rFonts w:cstheme="minorHAnsi"/>
          <w:sz w:val="24"/>
          <w:szCs w:val="24"/>
        </w:rPr>
        <w:t xml:space="preserve">. </w:t>
      </w:r>
      <w:r w:rsidRPr="00354023">
        <w:rPr>
          <w:rFonts w:cstheme="minorHAnsi"/>
          <w:sz w:val="24"/>
          <w:szCs w:val="24"/>
        </w:rPr>
        <w:t>N</w:t>
      </w:r>
      <w:r w:rsidR="006A2F9C" w:rsidRPr="00354023">
        <w:rPr>
          <w:rFonts w:cstheme="minorHAnsi"/>
          <w:sz w:val="24"/>
          <w:szCs w:val="24"/>
        </w:rPr>
        <w:t xml:space="preserve">umerous </w:t>
      </w:r>
      <w:r w:rsidRPr="00354023">
        <w:rPr>
          <w:rFonts w:cstheme="minorHAnsi"/>
          <w:sz w:val="24"/>
          <w:szCs w:val="24"/>
        </w:rPr>
        <w:t>authors</w:t>
      </w:r>
      <w:r w:rsidR="009707D9" w:rsidRPr="00354023">
        <w:rPr>
          <w:rFonts w:cstheme="minorHAnsi"/>
          <w:sz w:val="24"/>
          <w:szCs w:val="24"/>
        </w:rPr>
        <w:t xml:space="preserve"> claim to have ‘followed the procedures outlined by Braun and Clarke</w:t>
      </w:r>
      <w:r w:rsidR="00F07A2B" w:rsidRPr="00354023">
        <w:rPr>
          <w:rFonts w:cstheme="minorHAnsi"/>
          <w:sz w:val="24"/>
          <w:szCs w:val="24"/>
        </w:rPr>
        <w:t xml:space="preserve"> (2006)</w:t>
      </w:r>
      <w:r w:rsidRPr="00354023">
        <w:rPr>
          <w:rFonts w:cstheme="minorHAnsi"/>
          <w:sz w:val="24"/>
          <w:szCs w:val="24"/>
        </w:rPr>
        <w:t>,</w:t>
      </w:r>
      <w:r w:rsidR="009707D9" w:rsidRPr="00354023">
        <w:rPr>
          <w:rFonts w:cstheme="minorHAnsi"/>
          <w:sz w:val="24"/>
          <w:szCs w:val="24"/>
        </w:rPr>
        <w:t xml:space="preserve">’ </w:t>
      </w:r>
      <w:r w:rsidRPr="00354023">
        <w:rPr>
          <w:rFonts w:cstheme="minorHAnsi"/>
          <w:sz w:val="24"/>
          <w:szCs w:val="24"/>
        </w:rPr>
        <w:t>then describe</w:t>
      </w:r>
      <w:r w:rsidR="009707D9" w:rsidRPr="00354023">
        <w:rPr>
          <w:rFonts w:cstheme="minorHAnsi"/>
          <w:sz w:val="24"/>
          <w:szCs w:val="24"/>
        </w:rPr>
        <w:t xml:space="preserve"> procedures </w:t>
      </w:r>
      <w:r w:rsidRPr="00354023">
        <w:rPr>
          <w:rFonts w:cstheme="minorHAnsi"/>
          <w:sz w:val="24"/>
          <w:szCs w:val="24"/>
        </w:rPr>
        <w:t>with</w:t>
      </w:r>
      <w:r w:rsidR="009707D9" w:rsidRPr="00354023">
        <w:rPr>
          <w:rFonts w:cstheme="minorHAnsi"/>
          <w:sz w:val="24"/>
          <w:szCs w:val="24"/>
        </w:rPr>
        <w:t xml:space="preserve"> little or no resemblance </w:t>
      </w:r>
      <w:r w:rsidR="00AC50BC" w:rsidRPr="00354023">
        <w:rPr>
          <w:rFonts w:cstheme="minorHAnsi"/>
          <w:sz w:val="24"/>
          <w:szCs w:val="24"/>
        </w:rPr>
        <w:t>to those</w:t>
      </w:r>
      <w:r w:rsidR="009707D9" w:rsidRPr="00354023">
        <w:rPr>
          <w:rFonts w:cstheme="minorHAnsi"/>
          <w:sz w:val="24"/>
          <w:szCs w:val="24"/>
        </w:rPr>
        <w:t xml:space="preserve"> we outline</w:t>
      </w:r>
      <w:r w:rsidR="00F07A2B" w:rsidRPr="00354023">
        <w:rPr>
          <w:rFonts w:cstheme="minorHAnsi"/>
          <w:sz w:val="24"/>
          <w:szCs w:val="24"/>
        </w:rPr>
        <w:t>d</w:t>
      </w:r>
      <w:r w:rsidR="009707D9" w:rsidRPr="00354023">
        <w:rPr>
          <w:rFonts w:cstheme="minorHAnsi"/>
          <w:sz w:val="24"/>
          <w:szCs w:val="24"/>
        </w:rPr>
        <w:t xml:space="preserve">. </w:t>
      </w:r>
      <w:r w:rsidR="00201D52" w:rsidRPr="00354023">
        <w:rPr>
          <w:rFonts w:cstheme="minorHAnsi"/>
          <w:sz w:val="24"/>
          <w:szCs w:val="24"/>
        </w:rPr>
        <w:t>For example, Kaye, Wall and Malone (2016) describe</w:t>
      </w:r>
      <w:r w:rsidR="00173248" w:rsidRPr="00354023">
        <w:rPr>
          <w:rFonts w:cstheme="minorHAnsi"/>
          <w:sz w:val="24"/>
          <w:szCs w:val="24"/>
        </w:rPr>
        <w:t>d</w:t>
      </w:r>
      <w:r w:rsidR="00201D52" w:rsidRPr="00354023">
        <w:rPr>
          <w:rFonts w:cstheme="minorHAnsi"/>
          <w:sz w:val="24"/>
          <w:szCs w:val="24"/>
        </w:rPr>
        <w:t xml:space="preserve"> their approach as TA and their procedure as “in line with Braun and Clarke (2006) analytic strategy” (p. 464), but then </w:t>
      </w:r>
      <w:r w:rsidR="00F07A2B" w:rsidRPr="00354023">
        <w:rPr>
          <w:rFonts w:cstheme="minorHAnsi"/>
          <w:sz w:val="24"/>
          <w:szCs w:val="24"/>
        </w:rPr>
        <w:t>outline</w:t>
      </w:r>
      <w:r w:rsidR="00173248" w:rsidRPr="00354023">
        <w:rPr>
          <w:rFonts w:cstheme="minorHAnsi"/>
          <w:sz w:val="24"/>
          <w:szCs w:val="24"/>
        </w:rPr>
        <w:t>d</w:t>
      </w:r>
      <w:r w:rsidR="00201D52" w:rsidRPr="00354023">
        <w:rPr>
          <w:rFonts w:cstheme="minorHAnsi"/>
          <w:sz w:val="24"/>
          <w:szCs w:val="24"/>
        </w:rPr>
        <w:t xml:space="preserve"> an analytic process more akin to coding reliability TA: the data were read by “two naïve coders”; each coder independently identified initial themes; the data were coded to test the validity of the initial themes (in part to determine the frequency of each theme); the data were reviewed again alongside the development of a codebook. Reading such </w:t>
      </w:r>
      <w:r w:rsidR="00F07A2B" w:rsidRPr="00354023">
        <w:rPr>
          <w:rFonts w:cstheme="minorHAnsi"/>
          <w:sz w:val="24"/>
          <w:szCs w:val="24"/>
        </w:rPr>
        <w:t>papers</w:t>
      </w:r>
      <w:r w:rsidR="00201D52" w:rsidRPr="00354023">
        <w:rPr>
          <w:rFonts w:cstheme="minorHAnsi"/>
          <w:sz w:val="24"/>
          <w:szCs w:val="24"/>
        </w:rPr>
        <w:t>, w</w:t>
      </w:r>
      <w:r w:rsidR="009707D9" w:rsidRPr="00354023">
        <w:rPr>
          <w:rFonts w:cstheme="minorHAnsi"/>
          <w:sz w:val="24"/>
          <w:szCs w:val="24"/>
        </w:rPr>
        <w:t>e have discover</w:t>
      </w:r>
      <w:r w:rsidRPr="00354023">
        <w:rPr>
          <w:rFonts w:cstheme="minorHAnsi"/>
          <w:sz w:val="24"/>
          <w:szCs w:val="24"/>
        </w:rPr>
        <w:t>ed that</w:t>
      </w:r>
      <w:r w:rsidR="009707D9" w:rsidRPr="00354023">
        <w:rPr>
          <w:rFonts w:cstheme="minorHAnsi"/>
          <w:sz w:val="24"/>
          <w:szCs w:val="24"/>
        </w:rPr>
        <w:t xml:space="preserve"> we promote the use of codebooks and coding frames, consensus coding, the measurement of coding reliability, developing themes before data coding, data or theme saturation, the measurement and reporting of theme frequency</w:t>
      </w:r>
      <w:r w:rsidR="001F1521" w:rsidRPr="00354023">
        <w:rPr>
          <w:rFonts w:cstheme="minorHAnsi"/>
          <w:sz w:val="24"/>
          <w:szCs w:val="24"/>
        </w:rPr>
        <w:t>, constant comparative analysis</w:t>
      </w:r>
      <w:r w:rsidRPr="00354023">
        <w:rPr>
          <w:rFonts w:cstheme="minorHAnsi"/>
          <w:sz w:val="24"/>
          <w:szCs w:val="24"/>
        </w:rPr>
        <w:t>, and more</w:t>
      </w:r>
      <w:r w:rsidR="00274052" w:rsidRPr="00354023">
        <w:rPr>
          <w:rFonts w:cstheme="minorHAnsi"/>
          <w:sz w:val="24"/>
          <w:szCs w:val="24"/>
        </w:rPr>
        <w:t xml:space="preserve">... </w:t>
      </w:r>
      <w:r w:rsidR="00714DBB" w:rsidRPr="00354023">
        <w:rPr>
          <w:rFonts w:cstheme="minorHAnsi"/>
          <w:sz w:val="24"/>
          <w:szCs w:val="24"/>
        </w:rPr>
        <w:t>Reader, we do not!</w:t>
      </w:r>
      <w:r w:rsidR="001F1521" w:rsidRPr="00354023">
        <w:rPr>
          <w:rFonts w:cstheme="minorHAnsi"/>
          <w:sz w:val="24"/>
          <w:szCs w:val="24"/>
        </w:rPr>
        <w:t xml:space="preserve"> </w:t>
      </w:r>
      <w:r w:rsidRPr="00354023">
        <w:rPr>
          <w:rFonts w:cstheme="minorHAnsi"/>
          <w:sz w:val="24"/>
          <w:szCs w:val="24"/>
        </w:rPr>
        <w:t>Not only are these things we have</w:t>
      </w:r>
      <w:r w:rsidR="00714DBB" w:rsidRPr="00354023">
        <w:rPr>
          <w:rFonts w:cstheme="minorHAnsi"/>
          <w:sz w:val="24"/>
          <w:szCs w:val="24"/>
        </w:rPr>
        <w:t xml:space="preserve"> </w:t>
      </w:r>
      <w:r w:rsidR="00714DBB" w:rsidRPr="00354023">
        <w:rPr>
          <w:rFonts w:cstheme="minorHAnsi"/>
          <w:i/>
          <w:sz w:val="24"/>
          <w:szCs w:val="24"/>
        </w:rPr>
        <w:t>not</w:t>
      </w:r>
      <w:r w:rsidRPr="00354023">
        <w:rPr>
          <w:rFonts w:cstheme="minorHAnsi"/>
          <w:sz w:val="24"/>
          <w:szCs w:val="24"/>
        </w:rPr>
        <w:t xml:space="preserve"> said, they </w:t>
      </w:r>
      <w:r w:rsidR="008E01D4" w:rsidRPr="00354023">
        <w:rPr>
          <w:rFonts w:cstheme="minorHAnsi"/>
          <w:sz w:val="24"/>
          <w:szCs w:val="24"/>
        </w:rPr>
        <w:t>are all things we are</w:t>
      </w:r>
      <w:r w:rsidR="00714DBB" w:rsidRPr="00354023">
        <w:rPr>
          <w:rFonts w:cstheme="minorHAnsi"/>
          <w:sz w:val="24"/>
          <w:szCs w:val="24"/>
        </w:rPr>
        <w:t xml:space="preserve"> indeed</w:t>
      </w:r>
      <w:r w:rsidR="008E01D4" w:rsidRPr="00354023">
        <w:rPr>
          <w:rFonts w:cstheme="minorHAnsi"/>
          <w:sz w:val="24"/>
          <w:szCs w:val="24"/>
        </w:rPr>
        <w:t xml:space="preserve"> critical of</w:t>
      </w:r>
      <w:r w:rsidR="00315735" w:rsidRPr="00354023">
        <w:rPr>
          <w:rFonts w:cstheme="minorHAnsi"/>
          <w:sz w:val="24"/>
          <w:szCs w:val="24"/>
        </w:rPr>
        <w:t>,</w:t>
      </w:r>
      <w:r w:rsidR="00317A35" w:rsidRPr="00354023">
        <w:rPr>
          <w:rFonts w:cstheme="minorHAnsi"/>
          <w:sz w:val="24"/>
          <w:szCs w:val="24"/>
        </w:rPr>
        <w:t xml:space="preserve"> </w:t>
      </w:r>
      <w:r w:rsidR="008E01D4" w:rsidRPr="00354023">
        <w:rPr>
          <w:rFonts w:cstheme="minorHAnsi"/>
          <w:sz w:val="24"/>
          <w:szCs w:val="24"/>
        </w:rPr>
        <w:t xml:space="preserve">as practices for Big Q qualitative </w:t>
      </w:r>
      <w:r w:rsidRPr="00354023">
        <w:rPr>
          <w:rFonts w:cstheme="minorHAnsi"/>
          <w:sz w:val="24"/>
          <w:szCs w:val="24"/>
        </w:rPr>
        <w:t xml:space="preserve">inquiry </w:t>
      </w:r>
      <w:r w:rsidR="008E01D4" w:rsidRPr="00354023">
        <w:rPr>
          <w:rFonts w:cstheme="minorHAnsi"/>
          <w:sz w:val="24"/>
          <w:szCs w:val="24"/>
        </w:rPr>
        <w:t>(</w:t>
      </w:r>
      <w:r w:rsidR="004F2ACD" w:rsidRPr="00354023">
        <w:rPr>
          <w:rFonts w:cstheme="minorHAnsi"/>
          <w:sz w:val="24"/>
          <w:szCs w:val="24"/>
        </w:rPr>
        <w:t>Braun &amp; Clarke, 2013</w:t>
      </w:r>
      <w:r w:rsidR="00324D55" w:rsidRPr="00354023">
        <w:rPr>
          <w:rFonts w:cstheme="minorHAnsi"/>
          <w:sz w:val="24"/>
          <w:szCs w:val="24"/>
        </w:rPr>
        <w:t>, 2019c</w:t>
      </w:r>
      <w:r w:rsidR="004F2ACD" w:rsidRPr="00354023">
        <w:rPr>
          <w:rFonts w:cstheme="minorHAnsi"/>
          <w:sz w:val="24"/>
          <w:szCs w:val="24"/>
        </w:rPr>
        <w:t xml:space="preserve">; </w:t>
      </w:r>
      <w:r w:rsidR="00C058D0" w:rsidRPr="00354023">
        <w:rPr>
          <w:rFonts w:cstheme="minorHAnsi"/>
          <w:sz w:val="24"/>
          <w:szCs w:val="24"/>
        </w:rPr>
        <w:t xml:space="preserve">Clarke &amp; Braun, </w:t>
      </w:r>
      <w:r w:rsidR="00AC50BC" w:rsidRPr="00354023">
        <w:rPr>
          <w:rFonts w:cstheme="minorHAnsi"/>
          <w:sz w:val="24"/>
          <w:szCs w:val="24"/>
        </w:rPr>
        <w:t>201</w:t>
      </w:r>
      <w:r w:rsidR="00C058D0" w:rsidRPr="00354023">
        <w:rPr>
          <w:rFonts w:cstheme="minorHAnsi"/>
          <w:sz w:val="24"/>
          <w:szCs w:val="24"/>
        </w:rPr>
        <w:t>9</w:t>
      </w:r>
      <w:r w:rsidR="008E01D4" w:rsidRPr="00354023">
        <w:rPr>
          <w:rFonts w:cstheme="minorHAnsi"/>
          <w:sz w:val="24"/>
          <w:szCs w:val="24"/>
        </w:rPr>
        <w:t xml:space="preserve">). </w:t>
      </w:r>
      <w:r w:rsidR="001F1521" w:rsidRPr="00354023">
        <w:rPr>
          <w:rFonts w:cstheme="minorHAnsi"/>
          <w:sz w:val="24"/>
          <w:szCs w:val="24"/>
        </w:rPr>
        <w:t xml:space="preserve">The </w:t>
      </w:r>
      <w:r w:rsidR="00317A35" w:rsidRPr="00354023">
        <w:rPr>
          <w:rFonts w:cstheme="minorHAnsi"/>
          <w:sz w:val="24"/>
          <w:szCs w:val="24"/>
        </w:rPr>
        <w:t xml:space="preserve">most </w:t>
      </w:r>
      <w:r w:rsidR="001F1521" w:rsidRPr="00354023">
        <w:rPr>
          <w:rFonts w:cstheme="minorHAnsi"/>
          <w:sz w:val="24"/>
          <w:szCs w:val="24"/>
        </w:rPr>
        <w:t>plausible</w:t>
      </w:r>
      <w:r w:rsidR="00317A35" w:rsidRPr="00354023">
        <w:rPr>
          <w:rFonts w:cstheme="minorHAnsi"/>
          <w:sz w:val="24"/>
          <w:szCs w:val="24"/>
        </w:rPr>
        <w:t xml:space="preserve"> (and perhaps generous)</w:t>
      </w:r>
      <w:r w:rsidR="001F1521" w:rsidRPr="00354023">
        <w:rPr>
          <w:rFonts w:cstheme="minorHAnsi"/>
          <w:sz w:val="24"/>
          <w:szCs w:val="24"/>
        </w:rPr>
        <w:t xml:space="preserve"> explanation </w:t>
      </w:r>
      <w:r w:rsidR="00294A78" w:rsidRPr="00354023">
        <w:rPr>
          <w:rFonts w:cstheme="minorHAnsi"/>
          <w:sz w:val="24"/>
          <w:szCs w:val="24"/>
        </w:rPr>
        <w:t>for claim</w:t>
      </w:r>
      <w:r w:rsidR="00A802DB" w:rsidRPr="00354023">
        <w:rPr>
          <w:rFonts w:cstheme="minorHAnsi"/>
          <w:sz w:val="24"/>
          <w:szCs w:val="24"/>
        </w:rPr>
        <w:t>s</w:t>
      </w:r>
      <w:r w:rsidR="00294A78" w:rsidRPr="00354023">
        <w:rPr>
          <w:rFonts w:cstheme="minorHAnsi"/>
          <w:sz w:val="24"/>
          <w:szCs w:val="24"/>
        </w:rPr>
        <w:t xml:space="preserve"> that we advocate for procedures </w:t>
      </w:r>
      <w:r w:rsidR="00A802DB" w:rsidRPr="00354023">
        <w:rPr>
          <w:rFonts w:cstheme="minorHAnsi"/>
          <w:sz w:val="24"/>
          <w:szCs w:val="24"/>
        </w:rPr>
        <w:t xml:space="preserve">that </w:t>
      </w:r>
      <w:r w:rsidR="00294A78" w:rsidRPr="00354023">
        <w:rPr>
          <w:rFonts w:cstheme="minorHAnsi"/>
          <w:sz w:val="24"/>
          <w:szCs w:val="24"/>
        </w:rPr>
        <w:t>we do not</w:t>
      </w:r>
      <w:r w:rsidR="00A802DB" w:rsidRPr="00354023">
        <w:rPr>
          <w:rFonts w:cstheme="minorHAnsi"/>
          <w:sz w:val="24"/>
          <w:szCs w:val="24"/>
        </w:rPr>
        <w:t xml:space="preserve"> in fact advocate for</w:t>
      </w:r>
      <w:r w:rsidR="00317A35" w:rsidRPr="00354023">
        <w:rPr>
          <w:rFonts w:cstheme="minorHAnsi"/>
          <w:sz w:val="24"/>
          <w:szCs w:val="24"/>
        </w:rPr>
        <w:t>,</w:t>
      </w:r>
      <w:r w:rsidR="001F1521" w:rsidRPr="00354023">
        <w:rPr>
          <w:rFonts w:cstheme="minorHAnsi"/>
          <w:sz w:val="24"/>
          <w:szCs w:val="24"/>
        </w:rPr>
        <w:t xml:space="preserve"> is that the authors have not </w:t>
      </w:r>
      <w:r w:rsidR="00201D52" w:rsidRPr="00354023">
        <w:rPr>
          <w:rFonts w:cstheme="minorHAnsi"/>
          <w:sz w:val="24"/>
          <w:szCs w:val="24"/>
        </w:rPr>
        <w:t>r</w:t>
      </w:r>
      <w:r w:rsidR="001F1521" w:rsidRPr="00354023">
        <w:rPr>
          <w:rFonts w:cstheme="minorHAnsi"/>
          <w:sz w:val="24"/>
          <w:szCs w:val="24"/>
        </w:rPr>
        <w:t>ead our paper.</w:t>
      </w:r>
      <w:r w:rsidR="00A94CC6" w:rsidRPr="00354023">
        <w:rPr>
          <w:rFonts w:cstheme="minorHAnsi"/>
          <w:sz w:val="24"/>
          <w:szCs w:val="24"/>
        </w:rPr>
        <w:t xml:space="preserve"> </w:t>
      </w:r>
    </w:p>
    <w:p w14:paraId="14D10CD0" w14:textId="2E67BDDA" w:rsidR="006C510C" w:rsidRPr="00354023" w:rsidRDefault="00201D52" w:rsidP="00354023">
      <w:pPr>
        <w:spacing w:before="120" w:after="120" w:line="276" w:lineRule="auto"/>
        <w:rPr>
          <w:rFonts w:cstheme="minorHAnsi"/>
          <w:sz w:val="24"/>
          <w:szCs w:val="24"/>
        </w:rPr>
      </w:pPr>
      <w:r w:rsidRPr="00354023">
        <w:rPr>
          <w:rFonts w:cstheme="minorHAnsi"/>
          <w:i/>
          <w:sz w:val="24"/>
          <w:szCs w:val="24"/>
        </w:rPr>
        <w:t xml:space="preserve">The </w:t>
      </w:r>
      <w:proofErr w:type="gramStart"/>
      <w:r w:rsidR="00726261" w:rsidRPr="00354023">
        <w:rPr>
          <w:rFonts w:cstheme="minorHAnsi"/>
          <w:i/>
          <w:sz w:val="24"/>
          <w:szCs w:val="24"/>
        </w:rPr>
        <w:t>t</w:t>
      </w:r>
      <w:r w:rsidRPr="00354023">
        <w:rPr>
          <w:rFonts w:cstheme="minorHAnsi"/>
          <w:i/>
          <w:sz w:val="24"/>
          <w:szCs w:val="24"/>
        </w:rPr>
        <w:t xml:space="preserve">ake </w:t>
      </w:r>
      <w:r w:rsidR="00726261" w:rsidRPr="00354023">
        <w:rPr>
          <w:rFonts w:cstheme="minorHAnsi"/>
          <w:i/>
          <w:sz w:val="24"/>
          <w:szCs w:val="24"/>
        </w:rPr>
        <w:t>a</w:t>
      </w:r>
      <w:r w:rsidRPr="00354023">
        <w:rPr>
          <w:rFonts w:cstheme="minorHAnsi"/>
          <w:i/>
          <w:sz w:val="24"/>
          <w:szCs w:val="24"/>
        </w:rPr>
        <w:t>way</w:t>
      </w:r>
      <w:proofErr w:type="gramEnd"/>
      <w:r w:rsidRPr="00354023">
        <w:rPr>
          <w:rFonts w:cstheme="minorHAnsi"/>
          <w:i/>
          <w:sz w:val="24"/>
          <w:szCs w:val="24"/>
        </w:rPr>
        <w:t>…</w:t>
      </w:r>
      <w:r w:rsidRPr="00354023">
        <w:rPr>
          <w:rFonts w:cstheme="minorHAnsi"/>
          <w:sz w:val="24"/>
          <w:szCs w:val="24"/>
        </w:rPr>
        <w:t xml:space="preserve"> Do your homework – by which we mean, do not cite us (or indeed any other TA author) as the method used for TA without</w:t>
      </w:r>
      <w:r w:rsidR="00A802DB" w:rsidRPr="00354023">
        <w:rPr>
          <w:rFonts w:cstheme="minorHAnsi"/>
          <w:sz w:val="24"/>
          <w:szCs w:val="24"/>
        </w:rPr>
        <w:t xml:space="preserve">: </w:t>
      </w:r>
      <w:r w:rsidRPr="00354023">
        <w:rPr>
          <w:rFonts w:cstheme="minorHAnsi"/>
          <w:sz w:val="24"/>
          <w:szCs w:val="24"/>
        </w:rPr>
        <w:t>a) reading the methodological guidelines provided</w:t>
      </w:r>
      <w:r w:rsidR="00A802DB" w:rsidRPr="00354023">
        <w:rPr>
          <w:rFonts w:cstheme="minorHAnsi"/>
          <w:sz w:val="24"/>
          <w:szCs w:val="24"/>
        </w:rPr>
        <w:t>;</w:t>
      </w:r>
      <w:r w:rsidRPr="00354023">
        <w:rPr>
          <w:rFonts w:cstheme="minorHAnsi"/>
          <w:sz w:val="24"/>
          <w:szCs w:val="24"/>
        </w:rPr>
        <w:t xml:space="preserve"> b) confirming that what you did is what is advocated</w:t>
      </w:r>
      <w:r w:rsidR="00A802DB" w:rsidRPr="00354023">
        <w:rPr>
          <w:rFonts w:cstheme="minorHAnsi"/>
          <w:sz w:val="24"/>
          <w:szCs w:val="24"/>
        </w:rPr>
        <w:t>;</w:t>
      </w:r>
      <w:r w:rsidRPr="00354023">
        <w:rPr>
          <w:rFonts w:cstheme="minorHAnsi"/>
          <w:sz w:val="24"/>
          <w:szCs w:val="24"/>
        </w:rPr>
        <w:t xml:space="preserve"> and c) being clear on why any ‘deviations’ from the broad approach were adopted. </w:t>
      </w:r>
    </w:p>
    <w:p w14:paraId="3DE4FF8B" w14:textId="54569F1E" w:rsidR="000123D9" w:rsidRPr="00354023" w:rsidRDefault="00201D52" w:rsidP="00354023">
      <w:pPr>
        <w:spacing w:before="120" w:after="120" w:line="276" w:lineRule="auto"/>
        <w:rPr>
          <w:rFonts w:cstheme="minorHAnsi"/>
          <w:b/>
          <w:bCs/>
          <w:i/>
          <w:sz w:val="24"/>
          <w:szCs w:val="24"/>
        </w:rPr>
      </w:pPr>
      <w:r w:rsidRPr="00354023">
        <w:rPr>
          <w:rFonts w:cstheme="minorHAnsi"/>
          <w:b/>
          <w:bCs/>
          <w:i/>
          <w:sz w:val="24"/>
          <w:szCs w:val="24"/>
        </w:rPr>
        <w:t>Problem three:</w:t>
      </w:r>
      <w:r w:rsidR="00A957A2" w:rsidRPr="00354023">
        <w:rPr>
          <w:rFonts w:cstheme="minorHAnsi"/>
          <w:b/>
          <w:bCs/>
          <w:i/>
          <w:sz w:val="24"/>
          <w:szCs w:val="24"/>
        </w:rPr>
        <w:t xml:space="preserve"> </w:t>
      </w:r>
      <w:r w:rsidR="00A802DB" w:rsidRPr="00354023">
        <w:rPr>
          <w:rFonts w:cstheme="minorHAnsi"/>
          <w:b/>
          <w:bCs/>
          <w:i/>
          <w:sz w:val="24"/>
          <w:szCs w:val="24"/>
        </w:rPr>
        <w:t>U</w:t>
      </w:r>
      <w:r w:rsidR="00A957A2" w:rsidRPr="00354023">
        <w:rPr>
          <w:rFonts w:cstheme="minorHAnsi"/>
          <w:b/>
          <w:bCs/>
          <w:i/>
          <w:sz w:val="24"/>
          <w:szCs w:val="24"/>
        </w:rPr>
        <w:t>njustified or incompatible</w:t>
      </w:r>
      <w:r w:rsidRPr="00354023">
        <w:rPr>
          <w:rFonts w:cstheme="minorHAnsi"/>
          <w:b/>
          <w:bCs/>
          <w:i/>
          <w:sz w:val="24"/>
          <w:szCs w:val="24"/>
        </w:rPr>
        <w:t xml:space="preserve"> </w:t>
      </w:r>
      <w:r w:rsidR="00921CF7" w:rsidRPr="00354023">
        <w:rPr>
          <w:rFonts w:cstheme="minorHAnsi"/>
          <w:b/>
          <w:bCs/>
          <w:i/>
          <w:sz w:val="24"/>
          <w:szCs w:val="24"/>
        </w:rPr>
        <w:t>‘</w:t>
      </w:r>
      <w:r w:rsidR="00A957A2" w:rsidRPr="00354023">
        <w:rPr>
          <w:rFonts w:cstheme="minorHAnsi"/>
          <w:b/>
          <w:bCs/>
          <w:i/>
          <w:sz w:val="24"/>
          <w:szCs w:val="24"/>
        </w:rPr>
        <w:t>m</w:t>
      </w:r>
      <w:r w:rsidR="00921CF7" w:rsidRPr="00354023">
        <w:rPr>
          <w:rFonts w:cstheme="minorHAnsi"/>
          <w:b/>
          <w:bCs/>
          <w:i/>
          <w:sz w:val="24"/>
          <w:szCs w:val="24"/>
        </w:rPr>
        <w:t>ash-up</w:t>
      </w:r>
      <w:r w:rsidR="00A957A2" w:rsidRPr="00354023">
        <w:rPr>
          <w:rFonts w:cstheme="minorHAnsi"/>
          <w:b/>
          <w:bCs/>
          <w:i/>
          <w:sz w:val="24"/>
          <w:szCs w:val="24"/>
        </w:rPr>
        <w:t>s</w:t>
      </w:r>
      <w:r w:rsidR="00921CF7" w:rsidRPr="00354023">
        <w:rPr>
          <w:rFonts w:cstheme="minorHAnsi"/>
          <w:b/>
          <w:bCs/>
          <w:i/>
          <w:sz w:val="24"/>
          <w:szCs w:val="24"/>
        </w:rPr>
        <w:t>’</w:t>
      </w:r>
      <w:r w:rsidR="000123D9" w:rsidRPr="00354023">
        <w:rPr>
          <w:rFonts w:cstheme="minorHAnsi"/>
          <w:b/>
          <w:bCs/>
          <w:i/>
          <w:sz w:val="24"/>
          <w:szCs w:val="24"/>
        </w:rPr>
        <w:t xml:space="preserve"> </w:t>
      </w:r>
    </w:p>
    <w:p w14:paraId="7DCECCF5" w14:textId="1A233511" w:rsidR="00942F89" w:rsidRPr="00354023" w:rsidRDefault="000123D9" w:rsidP="00354023">
      <w:pPr>
        <w:spacing w:before="120" w:after="120" w:line="276" w:lineRule="auto"/>
        <w:rPr>
          <w:rFonts w:cstheme="minorHAnsi"/>
          <w:sz w:val="24"/>
          <w:szCs w:val="24"/>
        </w:rPr>
      </w:pPr>
      <w:r w:rsidRPr="00354023">
        <w:rPr>
          <w:rFonts w:cstheme="minorHAnsi"/>
          <w:sz w:val="24"/>
          <w:szCs w:val="24"/>
        </w:rPr>
        <w:t xml:space="preserve">There are numerous instances </w:t>
      </w:r>
      <w:r w:rsidR="00A802DB" w:rsidRPr="00354023">
        <w:rPr>
          <w:rFonts w:cstheme="minorHAnsi"/>
          <w:sz w:val="24"/>
          <w:szCs w:val="24"/>
        </w:rPr>
        <w:t xml:space="preserve">of problematic practice </w:t>
      </w:r>
      <w:r w:rsidR="009B0AF2" w:rsidRPr="00354023">
        <w:rPr>
          <w:rFonts w:cstheme="minorHAnsi"/>
          <w:sz w:val="24"/>
          <w:szCs w:val="24"/>
        </w:rPr>
        <w:t xml:space="preserve">that go beyond researchers citing multiple (incompatible) sources for TA, </w:t>
      </w:r>
      <w:r w:rsidR="006228D7" w:rsidRPr="00354023">
        <w:rPr>
          <w:rFonts w:cstheme="minorHAnsi"/>
          <w:sz w:val="24"/>
          <w:szCs w:val="24"/>
        </w:rPr>
        <w:t>effectively</w:t>
      </w:r>
      <w:r w:rsidR="009B0AF2" w:rsidRPr="00354023">
        <w:rPr>
          <w:rFonts w:cstheme="minorHAnsi"/>
          <w:sz w:val="24"/>
          <w:szCs w:val="24"/>
        </w:rPr>
        <w:t xml:space="preserve"> </w:t>
      </w:r>
      <w:r w:rsidRPr="00354023">
        <w:rPr>
          <w:rFonts w:cstheme="minorHAnsi"/>
          <w:sz w:val="24"/>
          <w:szCs w:val="24"/>
        </w:rPr>
        <w:t xml:space="preserve">combining reflexive TA with </w:t>
      </w:r>
      <w:r w:rsidR="00206FC3" w:rsidRPr="00354023">
        <w:rPr>
          <w:rFonts w:cstheme="minorHAnsi"/>
          <w:sz w:val="24"/>
          <w:szCs w:val="24"/>
        </w:rPr>
        <w:t>other often incompatible procedures without justification or explanation</w:t>
      </w:r>
      <w:r w:rsidRPr="00354023">
        <w:rPr>
          <w:rFonts w:cstheme="minorHAnsi"/>
          <w:sz w:val="24"/>
          <w:szCs w:val="24"/>
        </w:rPr>
        <w:t>.</w:t>
      </w:r>
      <w:r w:rsidR="00206FC3" w:rsidRPr="00354023">
        <w:rPr>
          <w:rFonts w:cstheme="minorHAnsi"/>
          <w:sz w:val="24"/>
          <w:szCs w:val="24"/>
        </w:rPr>
        <w:t xml:space="preserve"> The notion of methodological </w:t>
      </w:r>
      <w:r w:rsidR="00206FC3" w:rsidRPr="00354023">
        <w:rPr>
          <w:rFonts w:cstheme="minorHAnsi"/>
          <w:sz w:val="24"/>
          <w:szCs w:val="24"/>
        </w:rPr>
        <w:lastRenderedPageBreak/>
        <w:t>‘mash-ups’ is not problemati</w:t>
      </w:r>
      <w:r w:rsidR="009B0AF2" w:rsidRPr="00354023">
        <w:rPr>
          <w:rFonts w:cstheme="minorHAnsi"/>
          <w:sz w:val="24"/>
          <w:szCs w:val="24"/>
        </w:rPr>
        <w:t>c per se</w:t>
      </w:r>
      <w:r w:rsidR="00714DBB" w:rsidRPr="00354023">
        <w:rPr>
          <w:rFonts w:cstheme="minorHAnsi"/>
          <w:sz w:val="24"/>
          <w:szCs w:val="24"/>
        </w:rPr>
        <w:t>;</w:t>
      </w:r>
      <w:r w:rsidR="009B0AF2" w:rsidRPr="00354023">
        <w:rPr>
          <w:rFonts w:cstheme="minorHAnsi"/>
          <w:sz w:val="24"/>
          <w:szCs w:val="24"/>
        </w:rPr>
        <w:t xml:space="preserve"> </w:t>
      </w:r>
      <w:r w:rsidR="00206FC3" w:rsidRPr="00354023">
        <w:rPr>
          <w:rFonts w:cstheme="minorHAnsi"/>
          <w:sz w:val="24"/>
          <w:szCs w:val="24"/>
        </w:rPr>
        <w:t xml:space="preserve">the flexibility of TA invites </w:t>
      </w:r>
      <w:r w:rsidR="00A802DB" w:rsidRPr="00354023">
        <w:rPr>
          <w:rFonts w:cstheme="minorHAnsi"/>
          <w:sz w:val="24"/>
          <w:szCs w:val="24"/>
        </w:rPr>
        <w:t xml:space="preserve">such </w:t>
      </w:r>
      <w:r w:rsidR="001B4C4E" w:rsidRPr="00354023">
        <w:rPr>
          <w:rFonts w:cstheme="minorHAnsi"/>
          <w:sz w:val="24"/>
          <w:szCs w:val="24"/>
        </w:rPr>
        <w:t>creativity and innovation</w:t>
      </w:r>
      <w:r w:rsidR="009B0AF2" w:rsidRPr="00354023">
        <w:rPr>
          <w:rFonts w:cstheme="minorHAnsi"/>
          <w:sz w:val="24"/>
          <w:szCs w:val="24"/>
        </w:rPr>
        <w:t xml:space="preserve">. Our </w:t>
      </w:r>
      <w:r w:rsidR="001B4C4E" w:rsidRPr="00354023">
        <w:rPr>
          <w:rFonts w:cstheme="minorHAnsi"/>
          <w:sz w:val="24"/>
          <w:szCs w:val="24"/>
        </w:rPr>
        <w:t>concern is with seemingly unknowing and unreflexive ‘mash-ups’</w:t>
      </w:r>
      <w:r w:rsidR="00450739" w:rsidRPr="00354023">
        <w:rPr>
          <w:rFonts w:cstheme="minorHAnsi"/>
          <w:sz w:val="24"/>
          <w:szCs w:val="24"/>
        </w:rPr>
        <w:t xml:space="preserve"> that </w:t>
      </w:r>
      <w:r w:rsidR="009B0AF2" w:rsidRPr="00354023">
        <w:rPr>
          <w:rFonts w:cstheme="minorHAnsi"/>
          <w:sz w:val="24"/>
          <w:szCs w:val="24"/>
        </w:rPr>
        <w:t>result in</w:t>
      </w:r>
      <w:r w:rsidR="00450739" w:rsidRPr="00354023">
        <w:rPr>
          <w:rFonts w:cstheme="minorHAnsi"/>
          <w:sz w:val="24"/>
          <w:szCs w:val="24"/>
        </w:rPr>
        <w:t xml:space="preserve"> theoretical and conceptual incoherence</w:t>
      </w:r>
      <w:r w:rsidR="006228D7" w:rsidRPr="00354023">
        <w:rPr>
          <w:rFonts w:cstheme="minorHAnsi"/>
          <w:sz w:val="24"/>
          <w:szCs w:val="24"/>
        </w:rPr>
        <w:t xml:space="preserve"> – </w:t>
      </w:r>
      <w:r w:rsidR="00450739" w:rsidRPr="00354023">
        <w:rPr>
          <w:rFonts w:cstheme="minorHAnsi"/>
          <w:sz w:val="24"/>
          <w:szCs w:val="24"/>
        </w:rPr>
        <w:t>‘confused q’</w:t>
      </w:r>
      <w:r w:rsidR="00A802DB" w:rsidRPr="00354023">
        <w:rPr>
          <w:rFonts w:cstheme="minorHAnsi"/>
          <w:sz w:val="24"/>
          <w:szCs w:val="24"/>
        </w:rPr>
        <w:t xml:space="preserve"> research</w:t>
      </w:r>
      <w:r w:rsidR="001B4C4E" w:rsidRPr="00354023">
        <w:rPr>
          <w:rFonts w:cstheme="minorHAnsi"/>
          <w:sz w:val="24"/>
          <w:szCs w:val="24"/>
        </w:rPr>
        <w:t>. For example, the combination of reflexive TA with the use of codebooks and coding reliability measures is common</w:t>
      </w:r>
      <w:r w:rsidR="009B0AF2" w:rsidRPr="00354023">
        <w:rPr>
          <w:rFonts w:cstheme="minorHAnsi"/>
          <w:sz w:val="24"/>
          <w:szCs w:val="24"/>
        </w:rPr>
        <w:t>, bu</w:t>
      </w:r>
      <w:r w:rsidR="001B4C4E" w:rsidRPr="00354023">
        <w:rPr>
          <w:rFonts w:cstheme="minorHAnsi"/>
          <w:sz w:val="24"/>
          <w:szCs w:val="24"/>
        </w:rPr>
        <w:t xml:space="preserve">t the </w:t>
      </w:r>
      <w:r w:rsidR="001B4C4E" w:rsidRPr="00354023">
        <w:rPr>
          <w:rFonts w:cstheme="minorHAnsi"/>
          <w:i/>
          <w:sz w:val="24"/>
          <w:szCs w:val="24"/>
        </w:rPr>
        <w:t>tensions</w:t>
      </w:r>
      <w:r w:rsidR="001B4C4E" w:rsidRPr="00354023">
        <w:rPr>
          <w:rFonts w:cstheme="minorHAnsi"/>
          <w:sz w:val="24"/>
          <w:szCs w:val="24"/>
        </w:rPr>
        <w:t xml:space="preserve"> between the organic</w:t>
      </w:r>
      <w:r w:rsidR="00096559" w:rsidRPr="00354023">
        <w:rPr>
          <w:rFonts w:cstheme="minorHAnsi"/>
          <w:sz w:val="24"/>
          <w:szCs w:val="24"/>
        </w:rPr>
        <w:t xml:space="preserve"> and subjective</w:t>
      </w:r>
      <w:r w:rsidR="001B4C4E" w:rsidRPr="00354023">
        <w:rPr>
          <w:rFonts w:cstheme="minorHAnsi"/>
          <w:sz w:val="24"/>
          <w:szCs w:val="24"/>
        </w:rPr>
        <w:t xml:space="preserve"> coding processes of reflexive TA and concerns for coding accuracy and reliability </w:t>
      </w:r>
      <w:r w:rsidR="00274052" w:rsidRPr="00354023">
        <w:rPr>
          <w:rFonts w:cstheme="minorHAnsi"/>
          <w:sz w:val="24"/>
          <w:szCs w:val="24"/>
        </w:rPr>
        <w:t xml:space="preserve">seem to be </w:t>
      </w:r>
      <w:r w:rsidR="006228D7" w:rsidRPr="00354023">
        <w:rPr>
          <w:rFonts w:cstheme="minorHAnsi"/>
          <w:sz w:val="24"/>
          <w:szCs w:val="24"/>
        </w:rPr>
        <w:t>far less commonly</w:t>
      </w:r>
      <w:r w:rsidR="001B4C4E" w:rsidRPr="00354023">
        <w:rPr>
          <w:rFonts w:cstheme="minorHAnsi"/>
          <w:sz w:val="24"/>
          <w:szCs w:val="24"/>
        </w:rPr>
        <w:t xml:space="preserve"> recognised </w:t>
      </w:r>
      <w:r w:rsidR="00274052" w:rsidRPr="00354023">
        <w:rPr>
          <w:rFonts w:cstheme="minorHAnsi"/>
          <w:sz w:val="24"/>
          <w:szCs w:val="24"/>
        </w:rPr>
        <w:t>– certainly they are not often</w:t>
      </w:r>
      <w:r w:rsidR="001B4C4E" w:rsidRPr="00354023">
        <w:rPr>
          <w:rFonts w:cstheme="minorHAnsi"/>
          <w:sz w:val="24"/>
          <w:szCs w:val="24"/>
        </w:rPr>
        <w:t xml:space="preserve"> discussed.</w:t>
      </w:r>
      <w:r w:rsidR="00450739" w:rsidRPr="00354023">
        <w:rPr>
          <w:rFonts w:cstheme="minorHAnsi"/>
          <w:sz w:val="24"/>
          <w:szCs w:val="24"/>
        </w:rPr>
        <w:t xml:space="preserve"> </w:t>
      </w:r>
      <w:r w:rsidR="00333701" w:rsidRPr="00354023">
        <w:rPr>
          <w:rFonts w:cstheme="minorHAnsi"/>
          <w:sz w:val="24"/>
          <w:szCs w:val="24"/>
        </w:rPr>
        <w:t>Some re</w:t>
      </w:r>
      <w:r w:rsidR="00EF6D19" w:rsidRPr="00354023">
        <w:rPr>
          <w:rFonts w:cstheme="minorHAnsi"/>
          <w:sz w:val="24"/>
          <w:szCs w:val="24"/>
        </w:rPr>
        <w:t>searchers</w:t>
      </w:r>
      <w:r w:rsidR="00434240" w:rsidRPr="00354023">
        <w:rPr>
          <w:rFonts w:cstheme="minorHAnsi"/>
          <w:sz w:val="24"/>
          <w:szCs w:val="24"/>
        </w:rPr>
        <w:t xml:space="preserve"> also</w:t>
      </w:r>
      <w:r w:rsidR="00EF6D19" w:rsidRPr="00354023">
        <w:rPr>
          <w:rFonts w:cstheme="minorHAnsi"/>
          <w:sz w:val="24"/>
          <w:szCs w:val="24"/>
        </w:rPr>
        <w:t xml:space="preserve"> use </w:t>
      </w:r>
      <w:r w:rsidR="009B0AF2" w:rsidRPr="00354023">
        <w:rPr>
          <w:rFonts w:cstheme="minorHAnsi"/>
          <w:sz w:val="24"/>
          <w:szCs w:val="24"/>
        </w:rPr>
        <w:t xml:space="preserve">concepts and </w:t>
      </w:r>
      <w:r w:rsidR="00EF6D19" w:rsidRPr="00354023">
        <w:rPr>
          <w:rFonts w:cstheme="minorHAnsi"/>
          <w:sz w:val="24"/>
          <w:szCs w:val="24"/>
        </w:rPr>
        <w:t xml:space="preserve">terminology </w:t>
      </w:r>
      <w:r w:rsidR="009B0AF2" w:rsidRPr="00354023">
        <w:rPr>
          <w:rFonts w:cstheme="minorHAnsi"/>
          <w:sz w:val="24"/>
          <w:szCs w:val="24"/>
        </w:rPr>
        <w:t xml:space="preserve">distinctively </w:t>
      </w:r>
      <w:r w:rsidR="00EF6D19" w:rsidRPr="00354023">
        <w:rPr>
          <w:rFonts w:cstheme="minorHAnsi"/>
          <w:sz w:val="24"/>
          <w:szCs w:val="24"/>
        </w:rPr>
        <w:t>associated with other</w:t>
      </w:r>
      <w:r w:rsidR="009B0AF2" w:rsidRPr="00354023">
        <w:rPr>
          <w:rFonts w:cstheme="minorHAnsi"/>
          <w:sz w:val="24"/>
          <w:szCs w:val="24"/>
        </w:rPr>
        <w:t xml:space="preserve"> analytic</w:t>
      </w:r>
      <w:r w:rsidR="00EF6D19" w:rsidRPr="00354023">
        <w:rPr>
          <w:rFonts w:cstheme="minorHAnsi"/>
          <w:sz w:val="24"/>
          <w:szCs w:val="24"/>
        </w:rPr>
        <w:t xml:space="preserve"> approaches (e.g. the</w:t>
      </w:r>
      <w:r w:rsidR="002A6C47" w:rsidRPr="00354023">
        <w:rPr>
          <w:rFonts w:cstheme="minorHAnsi"/>
          <w:sz w:val="24"/>
          <w:szCs w:val="24"/>
        </w:rPr>
        <w:t xml:space="preserve"> </w:t>
      </w:r>
      <w:r w:rsidR="00EF6D19" w:rsidRPr="00354023">
        <w:rPr>
          <w:rFonts w:cstheme="minorHAnsi"/>
          <w:sz w:val="24"/>
          <w:szCs w:val="24"/>
        </w:rPr>
        <w:t>terms emergent and superordinate theme</w:t>
      </w:r>
      <w:r w:rsidR="009B0AF2" w:rsidRPr="00354023">
        <w:rPr>
          <w:rFonts w:cstheme="minorHAnsi"/>
          <w:sz w:val="24"/>
          <w:szCs w:val="24"/>
        </w:rPr>
        <w:t>,</w:t>
      </w:r>
      <w:r w:rsidR="00CF1593" w:rsidRPr="00354023">
        <w:rPr>
          <w:rFonts w:cstheme="minorHAnsi"/>
          <w:sz w:val="24"/>
          <w:szCs w:val="24"/>
        </w:rPr>
        <w:t xml:space="preserve"> associated with interpretative phenomenological analysis [IPA]</w:t>
      </w:r>
      <w:r w:rsidR="009B0AF2" w:rsidRPr="00354023">
        <w:rPr>
          <w:rFonts w:cstheme="minorHAnsi"/>
          <w:sz w:val="24"/>
          <w:szCs w:val="24"/>
        </w:rPr>
        <w:t>;</w:t>
      </w:r>
      <w:r w:rsidR="00EF6D19" w:rsidRPr="00354023">
        <w:rPr>
          <w:rFonts w:cstheme="minorHAnsi"/>
          <w:sz w:val="24"/>
          <w:szCs w:val="24"/>
        </w:rPr>
        <w:t xml:space="preserve"> </w:t>
      </w:r>
      <w:r w:rsidR="00036F78" w:rsidRPr="00354023">
        <w:rPr>
          <w:rFonts w:cstheme="minorHAnsi"/>
          <w:sz w:val="24"/>
          <w:szCs w:val="24"/>
        </w:rPr>
        <w:t xml:space="preserve">the grounded theory </w:t>
      </w:r>
      <w:r w:rsidR="009B0AF2" w:rsidRPr="00354023">
        <w:rPr>
          <w:rFonts w:cstheme="minorHAnsi"/>
          <w:sz w:val="24"/>
          <w:szCs w:val="24"/>
        </w:rPr>
        <w:t xml:space="preserve">concepts </w:t>
      </w:r>
      <w:r w:rsidR="00036F78" w:rsidRPr="00354023">
        <w:rPr>
          <w:rFonts w:cstheme="minorHAnsi"/>
          <w:sz w:val="24"/>
          <w:szCs w:val="24"/>
        </w:rPr>
        <w:t>of constant comparative analysis, line by line coding</w:t>
      </w:r>
      <w:r w:rsidR="00CF1593" w:rsidRPr="00354023">
        <w:rPr>
          <w:rFonts w:cstheme="minorHAnsi"/>
          <w:sz w:val="24"/>
          <w:szCs w:val="24"/>
        </w:rPr>
        <w:t xml:space="preserve"> and</w:t>
      </w:r>
      <w:r w:rsidR="00036F78" w:rsidRPr="00354023">
        <w:rPr>
          <w:rFonts w:cstheme="minorHAnsi"/>
          <w:sz w:val="24"/>
          <w:szCs w:val="24"/>
        </w:rPr>
        <w:t xml:space="preserve"> saturation</w:t>
      </w:r>
      <w:r w:rsidR="00324D55" w:rsidRPr="00354023">
        <w:rPr>
          <w:rFonts w:cstheme="minorHAnsi"/>
          <w:sz w:val="24"/>
          <w:szCs w:val="24"/>
        </w:rPr>
        <w:t>; see Braun &amp; Clarke, 2019c, for a critical discussion of the use of the saturation concept in TA</w:t>
      </w:r>
      <w:r w:rsidR="00EF6D19" w:rsidRPr="00354023">
        <w:rPr>
          <w:rFonts w:cstheme="minorHAnsi"/>
          <w:sz w:val="24"/>
          <w:szCs w:val="24"/>
        </w:rPr>
        <w:t>)</w:t>
      </w:r>
      <w:r w:rsidR="009B0AF2" w:rsidRPr="00354023">
        <w:rPr>
          <w:rFonts w:cstheme="minorHAnsi"/>
          <w:sz w:val="24"/>
          <w:szCs w:val="24"/>
        </w:rPr>
        <w:t xml:space="preserve"> without discussion of the located and particular</w:t>
      </w:r>
      <w:r w:rsidR="00036F78" w:rsidRPr="00354023">
        <w:rPr>
          <w:rFonts w:cstheme="minorHAnsi"/>
          <w:sz w:val="24"/>
          <w:szCs w:val="24"/>
        </w:rPr>
        <w:t xml:space="preserve"> meanings</w:t>
      </w:r>
      <w:r w:rsidR="007C07A0" w:rsidRPr="00354023">
        <w:rPr>
          <w:rFonts w:cstheme="minorHAnsi"/>
          <w:sz w:val="24"/>
          <w:szCs w:val="24"/>
        </w:rPr>
        <w:t xml:space="preserve">, </w:t>
      </w:r>
      <w:r w:rsidR="009B0AF2" w:rsidRPr="00354023">
        <w:rPr>
          <w:rFonts w:cstheme="minorHAnsi"/>
          <w:sz w:val="24"/>
          <w:szCs w:val="24"/>
        </w:rPr>
        <w:t>or</w:t>
      </w:r>
      <w:r w:rsidR="007C07A0" w:rsidRPr="00354023">
        <w:rPr>
          <w:rFonts w:cstheme="minorHAnsi"/>
          <w:sz w:val="24"/>
          <w:szCs w:val="24"/>
        </w:rPr>
        <w:t xml:space="preserve"> theoretical anchors,</w:t>
      </w:r>
      <w:r w:rsidR="00036F78" w:rsidRPr="00354023">
        <w:rPr>
          <w:rFonts w:cstheme="minorHAnsi"/>
          <w:sz w:val="24"/>
          <w:szCs w:val="24"/>
        </w:rPr>
        <w:t xml:space="preserve"> </w:t>
      </w:r>
      <w:r w:rsidR="009B0AF2" w:rsidRPr="00354023">
        <w:rPr>
          <w:rFonts w:cstheme="minorHAnsi"/>
          <w:sz w:val="24"/>
          <w:szCs w:val="24"/>
        </w:rPr>
        <w:t>associated with these concepts and practices</w:t>
      </w:r>
      <w:r w:rsidR="00434240" w:rsidRPr="00354023">
        <w:rPr>
          <w:rFonts w:cstheme="minorHAnsi"/>
          <w:sz w:val="24"/>
          <w:szCs w:val="24"/>
        </w:rPr>
        <w:t xml:space="preserve">. They </w:t>
      </w:r>
      <w:r w:rsidR="009B0AF2" w:rsidRPr="00354023">
        <w:rPr>
          <w:rFonts w:cstheme="minorHAnsi"/>
          <w:sz w:val="24"/>
          <w:szCs w:val="24"/>
        </w:rPr>
        <w:t>do not always</w:t>
      </w:r>
      <w:r w:rsidR="00036F78" w:rsidRPr="00354023">
        <w:rPr>
          <w:rFonts w:cstheme="minorHAnsi"/>
          <w:sz w:val="24"/>
          <w:szCs w:val="24"/>
        </w:rPr>
        <w:t xml:space="preserve"> translate (well) to, or cohere with, TA.</w:t>
      </w:r>
      <w:r w:rsidR="002A6C47" w:rsidRPr="00354023">
        <w:rPr>
          <w:rFonts w:cstheme="minorHAnsi"/>
          <w:sz w:val="24"/>
          <w:szCs w:val="24"/>
        </w:rPr>
        <w:t xml:space="preserve"> </w:t>
      </w:r>
      <w:r w:rsidR="00AE64BD" w:rsidRPr="00354023">
        <w:rPr>
          <w:rFonts w:cstheme="minorHAnsi"/>
          <w:sz w:val="24"/>
          <w:szCs w:val="24"/>
        </w:rPr>
        <w:t>We also see</w:t>
      </w:r>
      <w:r w:rsidR="002A6C47" w:rsidRPr="00354023">
        <w:rPr>
          <w:rFonts w:cstheme="minorHAnsi"/>
          <w:sz w:val="24"/>
          <w:szCs w:val="24"/>
        </w:rPr>
        <w:t xml:space="preserve"> researchers </w:t>
      </w:r>
      <w:r w:rsidR="00AE64BD" w:rsidRPr="00354023">
        <w:rPr>
          <w:rFonts w:cstheme="minorHAnsi"/>
          <w:sz w:val="24"/>
          <w:szCs w:val="24"/>
        </w:rPr>
        <w:t>‘</w:t>
      </w:r>
      <w:r w:rsidR="002A6C47" w:rsidRPr="00354023">
        <w:rPr>
          <w:rFonts w:cstheme="minorHAnsi"/>
          <w:sz w:val="24"/>
          <w:szCs w:val="24"/>
        </w:rPr>
        <w:t>supplement</w:t>
      </w:r>
      <w:r w:rsidR="00AE64BD" w:rsidRPr="00354023">
        <w:rPr>
          <w:rFonts w:cstheme="minorHAnsi"/>
          <w:sz w:val="24"/>
          <w:szCs w:val="24"/>
        </w:rPr>
        <w:t>ing’</w:t>
      </w:r>
      <w:r w:rsidR="002A6C47" w:rsidRPr="00354023">
        <w:rPr>
          <w:rFonts w:cstheme="minorHAnsi"/>
          <w:sz w:val="24"/>
          <w:szCs w:val="24"/>
        </w:rPr>
        <w:t xml:space="preserve"> (reflexive) TA with additional procedures or approaches, arguing that TA is insufficient in and of itself to achieve their analytic purpose</w:t>
      </w:r>
      <w:r w:rsidR="00BD63B1" w:rsidRPr="00354023">
        <w:rPr>
          <w:rFonts w:cstheme="minorHAnsi"/>
          <w:sz w:val="24"/>
          <w:szCs w:val="24"/>
        </w:rPr>
        <w:t xml:space="preserve"> (e.g. </w:t>
      </w:r>
      <w:r w:rsidR="00BD63B1" w:rsidRPr="00354023">
        <w:rPr>
          <w:rFonts w:cstheme="minorHAnsi"/>
          <w:noProof/>
          <w:sz w:val="24"/>
          <w:szCs w:val="24"/>
        </w:rPr>
        <w:t>Floersch et al., 2010)</w:t>
      </w:r>
      <w:r w:rsidR="00AE64BD" w:rsidRPr="00354023">
        <w:rPr>
          <w:rFonts w:cstheme="minorHAnsi"/>
          <w:noProof/>
          <w:sz w:val="24"/>
          <w:szCs w:val="24"/>
        </w:rPr>
        <w:t xml:space="preserve"> – which seems to be based on flawed assumptions and a singular idea of what TA is (discussed </w:t>
      </w:r>
      <w:r w:rsidR="00714DBB" w:rsidRPr="00354023">
        <w:rPr>
          <w:rFonts w:cstheme="minorHAnsi"/>
          <w:noProof/>
          <w:sz w:val="24"/>
          <w:szCs w:val="24"/>
        </w:rPr>
        <w:t xml:space="preserve">further </w:t>
      </w:r>
      <w:r w:rsidR="00AE64BD" w:rsidRPr="00354023">
        <w:rPr>
          <w:rFonts w:cstheme="minorHAnsi"/>
          <w:noProof/>
          <w:sz w:val="24"/>
          <w:szCs w:val="24"/>
        </w:rPr>
        <w:t xml:space="preserve">in </w:t>
      </w:r>
      <w:r w:rsidR="00714DBB" w:rsidRPr="00354023">
        <w:rPr>
          <w:rFonts w:cstheme="minorHAnsi"/>
          <w:noProof/>
          <w:sz w:val="24"/>
          <w:szCs w:val="24"/>
        </w:rPr>
        <w:t>subsequent</w:t>
      </w:r>
      <w:r w:rsidR="00AE64BD" w:rsidRPr="00354023">
        <w:rPr>
          <w:rFonts w:cstheme="minorHAnsi"/>
          <w:noProof/>
          <w:sz w:val="24"/>
          <w:szCs w:val="24"/>
        </w:rPr>
        <w:t xml:space="preserve"> problems)</w:t>
      </w:r>
      <w:r w:rsidR="002A6C47" w:rsidRPr="00354023">
        <w:rPr>
          <w:rFonts w:cstheme="minorHAnsi"/>
          <w:sz w:val="24"/>
          <w:szCs w:val="24"/>
        </w:rPr>
        <w:t xml:space="preserve">. </w:t>
      </w:r>
    </w:p>
    <w:p w14:paraId="560BFB2A" w14:textId="70A3EF80" w:rsidR="00EF6D19" w:rsidRPr="00354023" w:rsidRDefault="00726261" w:rsidP="00354023">
      <w:pPr>
        <w:spacing w:before="120" w:after="120" w:line="276" w:lineRule="auto"/>
        <w:rPr>
          <w:rFonts w:cstheme="minorHAnsi"/>
          <w:sz w:val="24"/>
          <w:szCs w:val="24"/>
        </w:rPr>
      </w:pPr>
      <w:r w:rsidRPr="00354023">
        <w:rPr>
          <w:rFonts w:cstheme="minorHAnsi"/>
          <w:i/>
          <w:sz w:val="24"/>
          <w:szCs w:val="24"/>
        </w:rPr>
        <w:t xml:space="preserve">The </w:t>
      </w:r>
      <w:proofErr w:type="gramStart"/>
      <w:r w:rsidRPr="00354023">
        <w:rPr>
          <w:rFonts w:cstheme="minorHAnsi"/>
          <w:i/>
          <w:sz w:val="24"/>
          <w:szCs w:val="24"/>
        </w:rPr>
        <w:t>t</w:t>
      </w:r>
      <w:r w:rsidR="00A957A2" w:rsidRPr="00354023">
        <w:rPr>
          <w:rFonts w:cstheme="minorHAnsi"/>
          <w:i/>
          <w:sz w:val="24"/>
          <w:szCs w:val="24"/>
        </w:rPr>
        <w:t xml:space="preserve">ake </w:t>
      </w:r>
      <w:r w:rsidRPr="00354023">
        <w:rPr>
          <w:rFonts w:cstheme="minorHAnsi"/>
          <w:i/>
          <w:sz w:val="24"/>
          <w:szCs w:val="24"/>
        </w:rPr>
        <w:t>a</w:t>
      </w:r>
      <w:r w:rsidR="00A957A2" w:rsidRPr="00354023">
        <w:rPr>
          <w:rFonts w:cstheme="minorHAnsi"/>
          <w:i/>
          <w:sz w:val="24"/>
          <w:szCs w:val="24"/>
        </w:rPr>
        <w:t>way</w:t>
      </w:r>
      <w:proofErr w:type="gramEnd"/>
      <w:r w:rsidR="00A957A2" w:rsidRPr="00354023">
        <w:rPr>
          <w:rFonts w:cstheme="minorHAnsi"/>
          <w:i/>
          <w:sz w:val="24"/>
          <w:szCs w:val="24"/>
        </w:rPr>
        <w:t>…</w:t>
      </w:r>
      <w:r w:rsidR="00A957A2" w:rsidRPr="00354023">
        <w:rPr>
          <w:rFonts w:cstheme="minorHAnsi"/>
          <w:sz w:val="24"/>
          <w:szCs w:val="24"/>
        </w:rPr>
        <w:t xml:space="preserve"> </w:t>
      </w:r>
      <w:r w:rsidR="00AE64BD" w:rsidRPr="00354023">
        <w:rPr>
          <w:rFonts w:cstheme="minorHAnsi"/>
          <w:sz w:val="24"/>
          <w:szCs w:val="24"/>
        </w:rPr>
        <w:t>M</w:t>
      </w:r>
      <w:r w:rsidR="002A6C47" w:rsidRPr="00354023">
        <w:rPr>
          <w:rFonts w:cstheme="minorHAnsi"/>
          <w:sz w:val="24"/>
          <w:szCs w:val="24"/>
        </w:rPr>
        <w:t>ethodological ‘mash-ups’ should be warranted, justified and theoretically coherent</w:t>
      </w:r>
      <w:r w:rsidR="00AE64BD" w:rsidRPr="00354023">
        <w:rPr>
          <w:rFonts w:cstheme="minorHAnsi"/>
          <w:sz w:val="24"/>
          <w:szCs w:val="24"/>
        </w:rPr>
        <w:t>, and based in a full understanding of what (reflexive) TA can</w:t>
      </w:r>
      <w:r w:rsidR="00B37567" w:rsidRPr="00354023">
        <w:rPr>
          <w:rFonts w:cstheme="minorHAnsi"/>
          <w:sz w:val="24"/>
          <w:szCs w:val="24"/>
        </w:rPr>
        <w:t xml:space="preserve"> – and cannot –</w:t>
      </w:r>
      <w:r w:rsidR="00AE64BD" w:rsidRPr="00354023">
        <w:rPr>
          <w:rFonts w:cstheme="minorHAnsi"/>
          <w:sz w:val="24"/>
          <w:szCs w:val="24"/>
        </w:rPr>
        <w:t xml:space="preserve"> offer</w:t>
      </w:r>
      <w:r w:rsidR="002A6C47" w:rsidRPr="00354023">
        <w:rPr>
          <w:rFonts w:cstheme="minorHAnsi"/>
          <w:sz w:val="24"/>
          <w:szCs w:val="24"/>
        </w:rPr>
        <w:t>.</w:t>
      </w:r>
    </w:p>
    <w:p w14:paraId="47CD239D" w14:textId="27FC85FA" w:rsidR="0065254B" w:rsidRPr="00354023" w:rsidRDefault="00434240" w:rsidP="00354023">
      <w:pPr>
        <w:spacing w:before="120" w:after="120" w:line="276" w:lineRule="auto"/>
        <w:rPr>
          <w:rFonts w:cstheme="minorHAnsi"/>
          <w:b/>
          <w:bCs/>
          <w:i/>
          <w:sz w:val="24"/>
          <w:szCs w:val="24"/>
        </w:rPr>
      </w:pPr>
      <w:r w:rsidRPr="00354023">
        <w:rPr>
          <w:rFonts w:cstheme="minorHAnsi"/>
          <w:b/>
          <w:bCs/>
          <w:i/>
          <w:sz w:val="24"/>
          <w:szCs w:val="24"/>
        </w:rPr>
        <w:t xml:space="preserve">Problem four: </w:t>
      </w:r>
      <w:r w:rsidR="00333701" w:rsidRPr="00354023">
        <w:rPr>
          <w:rFonts w:cstheme="minorHAnsi"/>
          <w:b/>
          <w:bCs/>
          <w:i/>
          <w:sz w:val="24"/>
          <w:szCs w:val="24"/>
        </w:rPr>
        <w:t>A</w:t>
      </w:r>
      <w:r w:rsidR="0065254B" w:rsidRPr="00354023">
        <w:rPr>
          <w:rFonts w:cstheme="minorHAnsi"/>
          <w:b/>
          <w:bCs/>
          <w:i/>
          <w:sz w:val="24"/>
          <w:szCs w:val="24"/>
        </w:rPr>
        <w:t xml:space="preserve">ssuming TA is atheoretical </w:t>
      </w:r>
      <w:r w:rsidR="00526D85" w:rsidRPr="00354023" w:rsidDel="00526D85">
        <w:rPr>
          <w:rFonts w:cstheme="minorHAnsi"/>
          <w:b/>
          <w:bCs/>
          <w:i/>
          <w:sz w:val="24"/>
          <w:szCs w:val="24"/>
        </w:rPr>
        <w:t xml:space="preserve"> </w:t>
      </w:r>
    </w:p>
    <w:p w14:paraId="2BF4A126" w14:textId="53B7879E" w:rsidR="00942F89" w:rsidRPr="00354023" w:rsidRDefault="00D52181" w:rsidP="00354023">
      <w:pPr>
        <w:spacing w:before="120" w:after="120" w:line="276" w:lineRule="auto"/>
        <w:rPr>
          <w:rFonts w:cstheme="minorHAnsi"/>
          <w:sz w:val="24"/>
          <w:szCs w:val="24"/>
        </w:rPr>
      </w:pPr>
      <w:r w:rsidRPr="00354023">
        <w:rPr>
          <w:rFonts w:cstheme="minorHAnsi"/>
          <w:sz w:val="24"/>
          <w:szCs w:val="24"/>
        </w:rPr>
        <w:t>The theoretical flexibility of TA</w:t>
      </w:r>
      <w:r w:rsidR="00432DE5" w:rsidRPr="00354023">
        <w:rPr>
          <w:rFonts w:cstheme="minorHAnsi"/>
          <w:sz w:val="24"/>
          <w:szCs w:val="24"/>
        </w:rPr>
        <w:t>,</w:t>
      </w:r>
      <w:r w:rsidRPr="00354023">
        <w:rPr>
          <w:rFonts w:cstheme="minorHAnsi"/>
          <w:sz w:val="24"/>
          <w:szCs w:val="24"/>
        </w:rPr>
        <w:t xml:space="preserve"> the </w:t>
      </w:r>
      <w:r w:rsidR="00432DE5" w:rsidRPr="00354023">
        <w:rPr>
          <w:rFonts w:cstheme="minorHAnsi"/>
          <w:sz w:val="24"/>
          <w:szCs w:val="24"/>
        </w:rPr>
        <w:t xml:space="preserve">absence </w:t>
      </w:r>
      <w:r w:rsidRPr="00354023">
        <w:rPr>
          <w:rFonts w:cstheme="minorHAnsi"/>
          <w:sz w:val="24"/>
          <w:szCs w:val="24"/>
        </w:rPr>
        <w:t xml:space="preserve">of </w:t>
      </w:r>
      <w:r w:rsidRPr="00354023">
        <w:rPr>
          <w:rFonts w:cstheme="minorHAnsi"/>
          <w:i/>
          <w:sz w:val="24"/>
          <w:szCs w:val="24"/>
        </w:rPr>
        <w:t>inbuilt</w:t>
      </w:r>
      <w:r w:rsidRPr="00354023">
        <w:rPr>
          <w:rFonts w:cstheme="minorHAnsi"/>
          <w:sz w:val="24"/>
          <w:szCs w:val="24"/>
        </w:rPr>
        <w:t xml:space="preserve"> guiding theory</w:t>
      </w:r>
      <w:r w:rsidR="00432DE5" w:rsidRPr="00354023">
        <w:rPr>
          <w:rFonts w:cstheme="minorHAnsi"/>
          <w:sz w:val="24"/>
          <w:szCs w:val="24"/>
        </w:rPr>
        <w:t>,</w:t>
      </w:r>
      <w:r w:rsidRPr="00354023">
        <w:rPr>
          <w:rFonts w:cstheme="minorHAnsi"/>
          <w:sz w:val="24"/>
          <w:szCs w:val="24"/>
        </w:rPr>
        <w:t xml:space="preserve"> is where TA departs from </w:t>
      </w:r>
      <w:r w:rsidR="00526D85" w:rsidRPr="00354023">
        <w:rPr>
          <w:rFonts w:cstheme="minorHAnsi"/>
          <w:sz w:val="24"/>
          <w:szCs w:val="24"/>
        </w:rPr>
        <w:t>other popular and well-</w:t>
      </w:r>
      <w:r w:rsidR="00942F89" w:rsidRPr="00354023">
        <w:rPr>
          <w:rFonts w:cstheme="minorHAnsi"/>
          <w:sz w:val="24"/>
          <w:szCs w:val="24"/>
        </w:rPr>
        <w:t xml:space="preserve">utilised qualitative analytic </w:t>
      </w:r>
      <w:r w:rsidRPr="00354023">
        <w:rPr>
          <w:rFonts w:cstheme="minorHAnsi"/>
          <w:sz w:val="24"/>
          <w:szCs w:val="24"/>
        </w:rPr>
        <w:t xml:space="preserve">approaches such as </w:t>
      </w:r>
      <w:r w:rsidR="00793BB0" w:rsidRPr="00354023">
        <w:rPr>
          <w:rFonts w:cstheme="minorHAnsi"/>
          <w:sz w:val="24"/>
          <w:szCs w:val="24"/>
        </w:rPr>
        <w:t>IPA</w:t>
      </w:r>
      <w:r w:rsidRPr="00354023">
        <w:rPr>
          <w:rFonts w:cstheme="minorHAnsi"/>
          <w:sz w:val="24"/>
          <w:szCs w:val="24"/>
        </w:rPr>
        <w:t>, grounded theory, discourse analysis and narrative analysis.</w:t>
      </w:r>
      <w:r w:rsidR="000D6F6C" w:rsidRPr="00354023">
        <w:rPr>
          <w:rFonts w:cstheme="minorHAnsi"/>
          <w:sz w:val="24"/>
          <w:szCs w:val="24"/>
        </w:rPr>
        <w:t xml:space="preserve"> Some of these approaches offer a range of theoretical possibilities through the proliferation of different iterations of the original approach (e.g. there are various ‘flavours’ of grounded theory – positivist, contextualist/constructivist and radical constructionist are all discussed</w:t>
      </w:r>
      <w:r w:rsidR="00526D85" w:rsidRPr="00354023">
        <w:rPr>
          <w:rFonts w:cstheme="minorHAnsi"/>
          <w:sz w:val="24"/>
          <w:szCs w:val="24"/>
        </w:rPr>
        <w:t xml:space="preserve">; </w:t>
      </w:r>
      <w:r w:rsidR="00E658BF" w:rsidRPr="00354023">
        <w:rPr>
          <w:rFonts w:cstheme="minorHAnsi"/>
          <w:sz w:val="24"/>
          <w:szCs w:val="24"/>
        </w:rPr>
        <w:t xml:space="preserve">see </w:t>
      </w:r>
      <w:r w:rsidR="00E658BF" w:rsidRPr="00354023">
        <w:rPr>
          <w:rFonts w:cstheme="minorHAnsi"/>
          <w:noProof/>
          <w:sz w:val="24"/>
          <w:szCs w:val="24"/>
        </w:rPr>
        <w:t xml:space="preserve">Charmaz &amp; Henwood, 2008; </w:t>
      </w:r>
      <w:r w:rsidR="00E658BF" w:rsidRPr="00354023">
        <w:rPr>
          <w:rFonts w:cstheme="minorHAnsi"/>
          <w:sz w:val="24"/>
          <w:szCs w:val="24"/>
        </w:rPr>
        <w:t xml:space="preserve">Glaser, 1992; </w:t>
      </w:r>
      <w:r w:rsidR="00E658BF" w:rsidRPr="00354023">
        <w:rPr>
          <w:rFonts w:cstheme="minorHAnsi"/>
          <w:noProof/>
          <w:sz w:val="24"/>
          <w:szCs w:val="24"/>
        </w:rPr>
        <w:t>Pidgeon &amp; Henwood, 1997</w:t>
      </w:r>
      <w:r w:rsidR="000D6F6C" w:rsidRPr="00354023">
        <w:rPr>
          <w:rFonts w:cstheme="minorHAnsi"/>
          <w:sz w:val="24"/>
          <w:szCs w:val="24"/>
        </w:rPr>
        <w:t>).</w:t>
      </w:r>
      <w:r w:rsidR="00B456D9" w:rsidRPr="00354023">
        <w:rPr>
          <w:rFonts w:cstheme="minorHAnsi"/>
          <w:sz w:val="24"/>
          <w:szCs w:val="24"/>
        </w:rPr>
        <w:t xml:space="preserve"> The relative lack of theoretical </w:t>
      </w:r>
      <w:r w:rsidR="00942F89" w:rsidRPr="00354023">
        <w:rPr>
          <w:rFonts w:cstheme="minorHAnsi"/>
          <w:sz w:val="24"/>
          <w:szCs w:val="24"/>
        </w:rPr>
        <w:t xml:space="preserve">prescription </w:t>
      </w:r>
      <w:r w:rsidR="00D7490D" w:rsidRPr="00354023">
        <w:rPr>
          <w:rFonts w:cstheme="minorHAnsi"/>
          <w:sz w:val="24"/>
          <w:szCs w:val="24"/>
        </w:rPr>
        <w:t>inherent in</w:t>
      </w:r>
      <w:r w:rsidR="002A6C47" w:rsidRPr="00354023">
        <w:rPr>
          <w:rFonts w:cstheme="minorHAnsi"/>
          <w:sz w:val="24"/>
          <w:szCs w:val="24"/>
        </w:rPr>
        <w:t xml:space="preserve"> TA </w:t>
      </w:r>
      <w:r w:rsidR="00B456D9" w:rsidRPr="00354023">
        <w:rPr>
          <w:rFonts w:cstheme="minorHAnsi"/>
          <w:sz w:val="24"/>
          <w:szCs w:val="24"/>
        </w:rPr>
        <w:t xml:space="preserve">is often misinterpreted as </w:t>
      </w:r>
      <w:r w:rsidR="002A6C47" w:rsidRPr="00354023">
        <w:rPr>
          <w:rFonts w:cstheme="minorHAnsi"/>
          <w:sz w:val="24"/>
          <w:szCs w:val="24"/>
        </w:rPr>
        <w:t>indicating</w:t>
      </w:r>
      <w:r w:rsidR="00B456D9" w:rsidRPr="00354023">
        <w:rPr>
          <w:rFonts w:cstheme="minorHAnsi"/>
          <w:sz w:val="24"/>
          <w:szCs w:val="24"/>
        </w:rPr>
        <w:t xml:space="preserve"> TA is atheoretical.</w:t>
      </w:r>
      <w:r w:rsidR="00F27078" w:rsidRPr="00354023">
        <w:rPr>
          <w:rFonts w:cstheme="minorHAnsi"/>
          <w:sz w:val="24"/>
          <w:szCs w:val="24"/>
        </w:rPr>
        <w:t xml:space="preserve"> We also encounter TA being </w:t>
      </w:r>
      <w:r w:rsidR="00F27078" w:rsidRPr="00354023">
        <w:rPr>
          <w:rFonts w:cstheme="minorHAnsi"/>
          <w:i/>
          <w:sz w:val="24"/>
          <w:szCs w:val="24"/>
        </w:rPr>
        <w:t>treated as</w:t>
      </w:r>
      <w:r w:rsidR="00F27078" w:rsidRPr="00354023">
        <w:rPr>
          <w:rFonts w:cstheme="minorHAnsi"/>
          <w:sz w:val="24"/>
          <w:szCs w:val="24"/>
        </w:rPr>
        <w:t xml:space="preserve"> an atheoretical method through researchers failing to specify the theoretical assumptions informing their engagement with TA. Indeed</w:t>
      </w:r>
      <w:r w:rsidR="00A960B2" w:rsidRPr="00354023">
        <w:rPr>
          <w:rFonts w:cstheme="minorHAnsi"/>
          <w:sz w:val="24"/>
          <w:szCs w:val="24"/>
        </w:rPr>
        <w:t>,</w:t>
      </w:r>
      <w:r w:rsidR="00F27078" w:rsidRPr="00354023">
        <w:rPr>
          <w:rFonts w:cstheme="minorHAnsi"/>
          <w:sz w:val="24"/>
          <w:szCs w:val="24"/>
        </w:rPr>
        <w:t xml:space="preserve"> </w:t>
      </w:r>
      <w:r w:rsidR="00942F89" w:rsidRPr="00354023">
        <w:rPr>
          <w:rFonts w:cstheme="minorHAnsi"/>
          <w:sz w:val="24"/>
          <w:szCs w:val="24"/>
        </w:rPr>
        <w:t>as became clear to us in a</w:t>
      </w:r>
      <w:r w:rsidR="00A41C54" w:rsidRPr="00354023">
        <w:rPr>
          <w:rFonts w:cstheme="minorHAnsi"/>
          <w:sz w:val="24"/>
          <w:szCs w:val="24"/>
        </w:rPr>
        <w:t>n author’s</w:t>
      </w:r>
      <w:r w:rsidR="00942F89" w:rsidRPr="00354023">
        <w:rPr>
          <w:rFonts w:cstheme="minorHAnsi"/>
          <w:sz w:val="24"/>
          <w:szCs w:val="24"/>
        </w:rPr>
        <w:t xml:space="preserve"> </w:t>
      </w:r>
      <w:r w:rsidR="00A41C54" w:rsidRPr="00354023">
        <w:rPr>
          <w:rFonts w:cstheme="minorHAnsi"/>
          <w:sz w:val="24"/>
          <w:szCs w:val="24"/>
        </w:rPr>
        <w:t>response to our review of their manuscript</w:t>
      </w:r>
      <w:r w:rsidR="00942F89" w:rsidRPr="00354023">
        <w:rPr>
          <w:rFonts w:cstheme="minorHAnsi"/>
          <w:sz w:val="24"/>
          <w:szCs w:val="24"/>
        </w:rPr>
        <w:t xml:space="preserve"> recently, </w:t>
      </w:r>
      <w:r w:rsidR="00F27078" w:rsidRPr="00354023">
        <w:rPr>
          <w:rFonts w:cstheme="minorHAnsi"/>
          <w:sz w:val="24"/>
          <w:szCs w:val="24"/>
        </w:rPr>
        <w:t>it is sometimes assumed that inductive TA is entirely without theoretical foundations</w:t>
      </w:r>
      <w:r w:rsidR="00526D85" w:rsidRPr="00354023">
        <w:rPr>
          <w:rFonts w:cstheme="minorHAnsi"/>
          <w:sz w:val="24"/>
          <w:szCs w:val="24"/>
        </w:rPr>
        <w:t>, and that</w:t>
      </w:r>
      <w:r w:rsidR="00F27078" w:rsidRPr="00354023">
        <w:rPr>
          <w:rFonts w:cstheme="minorHAnsi"/>
          <w:sz w:val="24"/>
          <w:szCs w:val="24"/>
        </w:rPr>
        <w:t xml:space="preserve"> only </w:t>
      </w:r>
      <w:r w:rsidR="00F27078" w:rsidRPr="00354023">
        <w:rPr>
          <w:rFonts w:cstheme="minorHAnsi"/>
          <w:i/>
          <w:sz w:val="24"/>
          <w:szCs w:val="24"/>
        </w:rPr>
        <w:t>deductive</w:t>
      </w:r>
      <w:r w:rsidR="00F27078" w:rsidRPr="00354023">
        <w:rPr>
          <w:rFonts w:cstheme="minorHAnsi"/>
          <w:sz w:val="24"/>
          <w:szCs w:val="24"/>
        </w:rPr>
        <w:t xml:space="preserve"> TA requires discussion of theory</w:t>
      </w:r>
      <w:r w:rsidR="00942F89" w:rsidRPr="00354023">
        <w:rPr>
          <w:rFonts w:cstheme="minorHAnsi"/>
          <w:sz w:val="24"/>
          <w:szCs w:val="24"/>
        </w:rPr>
        <w:t>.</w:t>
      </w:r>
      <w:r w:rsidR="001475EC" w:rsidRPr="00354023">
        <w:rPr>
          <w:rFonts w:cstheme="minorHAnsi"/>
          <w:sz w:val="24"/>
          <w:szCs w:val="24"/>
        </w:rPr>
        <w:t xml:space="preserve"> (</w:t>
      </w:r>
      <w:r w:rsidR="00942F89" w:rsidRPr="00354023">
        <w:rPr>
          <w:rFonts w:cstheme="minorHAnsi"/>
          <w:sz w:val="24"/>
          <w:szCs w:val="24"/>
        </w:rPr>
        <w:t>W</w:t>
      </w:r>
      <w:r w:rsidR="001475EC" w:rsidRPr="00354023">
        <w:rPr>
          <w:rFonts w:cstheme="minorHAnsi"/>
          <w:sz w:val="24"/>
          <w:szCs w:val="24"/>
        </w:rPr>
        <w:t xml:space="preserve">e </w:t>
      </w:r>
      <w:r w:rsidR="00CF1593" w:rsidRPr="00354023">
        <w:rPr>
          <w:rFonts w:cstheme="minorHAnsi"/>
          <w:sz w:val="24"/>
          <w:szCs w:val="24"/>
        </w:rPr>
        <w:t xml:space="preserve">also </w:t>
      </w:r>
      <w:r w:rsidR="001475EC" w:rsidRPr="00354023">
        <w:rPr>
          <w:rFonts w:cstheme="minorHAnsi"/>
          <w:sz w:val="24"/>
          <w:szCs w:val="24"/>
        </w:rPr>
        <w:t xml:space="preserve">see </w:t>
      </w:r>
      <w:r w:rsidR="001475EC" w:rsidRPr="00354023">
        <w:rPr>
          <w:rFonts w:cstheme="minorHAnsi"/>
          <w:i/>
          <w:sz w:val="24"/>
          <w:szCs w:val="24"/>
        </w:rPr>
        <w:t>deductive</w:t>
      </w:r>
      <w:r w:rsidR="001475EC" w:rsidRPr="00354023">
        <w:rPr>
          <w:rFonts w:cstheme="minorHAnsi"/>
          <w:sz w:val="24"/>
          <w:szCs w:val="24"/>
        </w:rPr>
        <w:t xml:space="preserve"> TA mi</w:t>
      </w:r>
      <w:r w:rsidR="00E96D64" w:rsidRPr="00354023">
        <w:rPr>
          <w:rFonts w:cstheme="minorHAnsi"/>
          <w:sz w:val="24"/>
          <w:szCs w:val="24"/>
        </w:rPr>
        <w:t>s</w:t>
      </w:r>
      <w:r w:rsidR="001475EC" w:rsidRPr="00354023">
        <w:rPr>
          <w:rFonts w:cstheme="minorHAnsi"/>
          <w:sz w:val="24"/>
          <w:szCs w:val="24"/>
        </w:rPr>
        <w:t>conceptualised as TA informed by a research question</w:t>
      </w:r>
      <w:r w:rsidR="00E96D64" w:rsidRPr="00354023">
        <w:rPr>
          <w:rFonts w:cstheme="minorHAnsi"/>
          <w:sz w:val="24"/>
          <w:szCs w:val="24"/>
        </w:rPr>
        <w:t>,</w:t>
      </w:r>
      <w:r w:rsidR="001475EC" w:rsidRPr="00354023">
        <w:rPr>
          <w:rFonts w:cstheme="minorHAnsi"/>
          <w:sz w:val="24"/>
          <w:szCs w:val="24"/>
        </w:rPr>
        <w:t xml:space="preserve"> or the researcher’s ontological and epistemological assumptions or interests in the topic</w:t>
      </w:r>
      <w:r w:rsidR="00942F89" w:rsidRPr="00354023">
        <w:rPr>
          <w:rFonts w:cstheme="minorHAnsi"/>
          <w:sz w:val="24"/>
          <w:szCs w:val="24"/>
        </w:rPr>
        <w:t>.</w:t>
      </w:r>
      <w:r w:rsidR="001475EC" w:rsidRPr="00354023">
        <w:rPr>
          <w:rFonts w:cstheme="minorHAnsi"/>
          <w:sz w:val="24"/>
          <w:szCs w:val="24"/>
        </w:rPr>
        <w:t>)</w:t>
      </w:r>
      <w:r w:rsidR="00F27078" w:rsidRPr="00354023">
        <w:rPr>
          <w:rFonts w:cstheme="minorHAnsi"/>
          <w:sz w:val="24"/>
          <w:szCs w:val="24"/>
        </w:rPr>
        <w:t xml:space="preserve"> </w:t>
      </w:r>
    </w:p>
    <w:p w14:paraId="708785D9" w14:textId="58D68F63" w:rsidR="00942F89" w:rsidRPr="00354023" w:rsidRDefault="00942F89" w:rsidP="00354023">
      <w:pPr>
        <w:spacing w:before="120" w:after="120" w:line="276" w:lineRule="auto"/>
        <w:rPr>
          <w:rFonts w:cstheme="minorHAnsi"/>
          <w:sz w:val="24"/>
          <w:szCs w:val="24"/>
        </w:rPr>
      </w:pPr>
      <w:r w:rsidRPr="00354023">
        <w:rPr>
          <w:rFonts w:cstheme="minorHAnsi"/>
          <w:sz w:val="24"/>
          <w:szCs w:val="24"/>
        </w:rPr>
        <w:t xml:space="preserve">Despite not having </w:t>
      </w:r>
      <w:r w:rsidRPr="00354023">
        <w:rPr>
          <w:rFonts w:cstheme="minorHAnsi"/>
          <w:i/>
          <w:sz w:val="24"/>
          <w:szCs w:val="24"/>
        </w:rPr>
        <w:t xml:space="preserve">inbuilt </w:t>
      </w:r>
      <w:r w:rsidRPr="00354023">
        <w:rPr>
          <w:rFonts w:cstheme="minorHAnsi"/>
          <w:sz w:val="24"/>
          <w:szCs w:val="24"/>
        </w:rPr>
        <w:t xml:space="preserve">theory, </w:t>
      </w:r>
      <w:r w:rsidR="00F27078" w:rsidRPr="00354023">
        <w:rPr>
          <w:rFonts w:cstheme="minorHAnsi"/>
          <w:sz w:val="24"/>
          <w:szCs w:val="24"/>
        </w:rPr>
        <w:t xml:space="preserve">TA can </w:t>
      </w:r>
      <w:r w:rsidR="00F27078" w:rsidRPr="00354023">
        <w:rPr>
          <w:rFonts w:cstheme="minorHAnsi"/>
          <w:i/>
          <w:sz w:val="24"/>
          <w:szCs w:val="24"/>
        </w:rPr>
        <w:t>never</w:t>
      </w:r>
      <w:r w:rsidR="00F27078" w:rsidRPr="00354023">
        <w:rPr>
          <w:rFonts w:cstheme="minorHAnsi"/>
          <w:sz w:val="24"/>
          <w:szCs w:val="24"/>
        </w:rPr>
        <w:t xml:space="preserve"> be conducted in a theoretical</w:t>
      </w:r>
      <w:r w:rsidR="00A960B2" w:rsidRPr="00354023">
        <w:rPr>
          <w:rFonts w:cstheme="minorHAnsi"/>
          <w:sz w:val="24"/>
          <w:szCs w:val="24"/>
        </w:rPr>
        <w:t xml:space="preserve"> vacuum</w:t>
      </w:r>
      <w:r w:rsidRPr="00354023">
        <w:rPr>
          <w:rFonts w:cstheme="minorHAnsi"/>
          <w:sz w:val="24"/>
          <w:szCs w:val="24"/>
        </w:rPr>
        <w:t>;</w:t>
      </w:r>
      <w:r w:rsidR="00A960B2" w:rsidRPr="00354023">
        <w:rPr>
          <w:rFonts w:cstheme="minorHAnsi"/>
          <w:sz w:val="24"/>
          <w:szCs w:val="24"/>
        </w:rPr>
        <w:t xml:space="preserve"> researchers always make assumptions about what data represent</w:t>
      </w:r>
      <w:r w:rsidR="00847076" w:rsidRPr="00354023">
        <w:rPr>
          <w:rFonts w:cstheme="minorHAnsi"/>
          <w:sz w:val="24"/>
          <w:szCs w:val="24"/>
        </w:rPr>
        <w:t xml:space="preserve"> (e.g. do participants’ words relatively transparently communicate individual experience or do their words constitute social discourse, performing social actions?), what can be claimed on the basis of </w:t>
      </w:r>
      <w:r w:rsidR="00847076" w:rsidRPr="00354023">
        <w:rPr>
          <w:rFonts w:cstheme="minorHAnsi"/>
          <w:sz w:val="24"/>
          <w:szCs w:val="24"/>
        </w:rPr>
        <w:lastRenderedPageBreak/>
        <w:t>these data</w:t>
      </w:r>
      <w:r w:rsidR="00E96D64" w:rsidRPr="00354023">
        <w:rPr>
          <w:rFonts w:cstheme="minorHAnsi"/>
          <w:sz w:val="24"/>
          <w:szCs w:val="24"/>
        </w:rPr>
        <w:t>,</w:t>
      </w:r>
      <w:r w:rsidR="00847076" w:rsidRPr="00354023">
        <w:rPr>
          <w:rFonts w:cstheme="minorHAnsi"/>
          <w:sz w:val="24"/>
          <w:szCs w:val="24"/>
        </w:rPr>
        <w:t xml:space="preserve"> and </w:t>
      </w:r>
      <w:r w:rsidR="00E96D64" w:rsidRPr="00354023">
        <w:rPr>
          <w:rFonts w:cstheme="minorHAnsi"/>
          <w:sz w:val="24"/>
          <w:szCs w:val="24"/>
        </w:rPr>
        <w:t xml:space="preserve">indeed </w:t>
      </w:r>
      <w:r w:rsidR="00847076" w:rsidRPr="00354023">
        <w:rPr>
          <w:rFonts w:cstheme="minorHAnsi"/>
          <w:sz w:val="24"/>
          <w:szCs w:val="24"/>
        </w:rPr>
        <w:t>what constitutes meaningful knowledge. If the assumptions made are more ‘common</w:t>
      </w:r>
      <w:r w:rsidRPr="00354023">
        <w:rPr>
          <w:rFonts w:cstheme="minorHAnsi"/>
          <w:sz w:val="24"/>
          <w:szCs w:val="24"/>
        </w:rPr>
        <w:t>-</w:t>
      </w:r>
      <w:r w:rsidR="00847076" w:rsidRPr="00354023">
        <w:rPr>
          <w:rFonts w:cstheme="minorHAnsi"/>
          <w:sz w:val="24"/>
          <w:szCs w:val="24"/>
        </w:rPr>
        <w:t xml:space="preserve">sensical’ or reflect the dominant assumptions within a discipline, it can be hard to recognise these </w:t>
      </w:r>
      <w:r w:rsidR="00847076" w:rsidRPr="00354023">
        <w:rPr>
          <w:rFonts w:cstheme="minorHAnsi"/>
          <w:i/>
          <w:iCs/>
          <w:sz w:val="24"/>
          <w:szCs w:val="24"/>
        </w:rPr>
        <w:t>as</w:t>
      </w:r>
      <w:r w:rsidR="00847076" w:rsidRPr="00354023">
        <w:rPr>
          <w:rFonts w:cstheme="minorHAnsi"/>
          <w:sz w:val="24"/>
          <w:szCs w:val="24"/>
        </w:rPr>
        <w:t xml:space="preserve"> assumptions, </w:t>
      </w:r>
      <w:r w:rsidRPr="00354023">
        <w:rPr>
          <w:rFonts w:cstheme="minorHAnsi"/>
          <w:sz w:val="24"/>
          <w:szCs w:val="24"/>
        </w:rPr>
        <w:t xml:space="preserve">indeed </w:t>
      </w:r>
      <w:r w:rsidRPr="00354023">
        <w:rPr>
          <w:rFonts w:cstheme="minorHAnsi"/>
          <w:i/>
          <w:sz w:val="24"/>
          <w:szCs w:val="24"/>
        </w:rPr>
        <w:t>as theory</w:t>
      </w:r>
      <w:r w:rsidRPr="00354023">
        <w:rPr>
          <w:rFonts w:cstheme="minorHAnsi"/>
          <w:sz w:val="24"/>
          <w:szCs w:val="24"/>
        </w:rPr>
        <w:t xml:space="preserve">, </w:t>
      </w:r>
      <w:r w:rsidR="00847076" w:rsidRPr="00354023">
        <w:rPr>
          <w:rFonts w:cstheme="minorHAnsi"/>
          <w:sz w:val="24"/>
          <w:szCs w:val="24"/>
        </w:rPr>
        <w:t xml:space="preserve">but they are nonetheless </w:t>
      </w:r>
      <w:proofErr w:type="gramStart"/>
      <w:r w:rsidR="00847076" w:rsidRPr="00354023">
        <w:rPr>
          <w:rFonts w:cstheme="minorHAnsi"/>
          <w:sz w:val="24"/>
          <w:szCs w:val="24"/>
        </w:rPr>
        <w:t>theoretically</w:t>
      </w:r>
      <w:r w:rsidRPr="00354023">
        <w:rPr>
          <w:rFonts w:cstheme="minorHAnsi"/>
          <w:sz w:val="24"/>
          <w:szCs w:val="24"/>
        </w:rPr>
        <w:t>-</w:t>
      </w:r>
      <w:r w:rsidR="00847076" w:rsidRPr="00354023">
        <w:rPr>
          <w:rFonts w:cstheme="minorHAnsi"/>
          <w:sz w:val="24"/>
          <w:szCs w:val="24"/>
        </w:rPr>
        <w:t>informed</w:t>
      </w:r>
      <w:proofErr w:type="gramEnd"/>
      <w:r w:rsidR="00847076" w:rsidRPr="00354023">
        <w:rPr>
          <w:rFonts w:cstheme="minorHAnsi"/>
          <w:sz w:val="24"/>
          <w:szCs w:val="24"/>
        </w:rPr>
        <w:t xml:space="preserve"> assumptions</w:t>
      </w:r>
      <w:r w:rsidR="00432DE5" w:rsidRPr="00354023">
        <w:rPr>
          <w:rFonts w:cstheme="minorHAnsi"/>
          <w:sz w:val="24"/>
          <w:szCs w:val="24"/>
        </w:rPr>
        <w:t xml:space="preserve"> with consequent analytic implications</w:t>
      </w:r>
      <w:r w:rsidR="00847076" w:rsidRPr="00354023">
        <w:rPr>
          <w:rFonts w:cstheme="minorHAnsi"/>
          <w:sz w:val="24"/>
          <w:szCs w:val="24"/>
        </w:rPr>
        <w:t>.</w:t>
      </w:r>
      <w:r w:rsidR="001475EC" w:rsidRPr="00354023">
        <w:rPr>
          <w:rFonts w:cstheme="minorHAnsi"/>
          <w:sz w:val="24"/>
          <w:szCs w:val="24"/>
        </w:rPr>
        <w:t xml:space="preserve"> </w:t>
      </w:r>
    </w:p>
    <w:p w14:paraId="139044BB" w14:textId="453523ED" w:rsidR="00851B93" w:rsidRPr="00354023" w:rsidRDefault="00A00584" w:rsidP="00354023">
      <w:pPr>
        <w:spacing w:before="120" w:after="120" w:line="276" w:lineRule="auto"/>
        <w:rPr>
          <w:rFonts w:cstheme="minorHAnsi"/>
          <w:sz w:val="24"/>
          <w:szCs w:val="24"/>
        </w:rPr>
      </w:pPr>
      <w:r w:rsidRPr="00354023">
        <w:rPr>
          <w:rFonts w:cstheme="minorHAnsi"/>
          <w:i/>
          <w:sz w:val="24"/>
          <w:szCs w:val="24"/>
        </w:rPr>
        <w:t xml:space="preserve">The </w:t>
      </w:r>
      <w:proofErr w:type="gramStart"/>
      <w:r w:rsidRPr="00354023">
        <w:rPr>
          <w:rFonts w:cstheme="minorHAnsi"/>
          <w:i/>
          <w:sz w:val="24"/>
          <w:szCs w:val="24"/>
        </w:rPr>
        <w:t>take away</w:t>
      </w:r>
      <w:proofErr w:type="gramEnd"/>
      <w:r w:rsidRPr="00354023">
        <w:rPr>
          <w:rFonts w:cstheme="minorHAnsi"/>
          <w:i/>
          <w:sz w:val="24"/>
          <w:szCs w:val="24"/>
        </w:rPr>
        <w:t>…</w:t>
      </w:r>
      <w:r w:rsidR="00A957A2" w:rsidRPr="00354023">
        <w:rPr>
          <w:rFonts w:cstheme="minorHAnsi"/>
          <w:sz w:val="24"/>
          <w:szCs w:val="24"/>
        </w:rPr>
        <w:t xml:space="preserve"> </w:t>
      </w:r>
      <w:r w:rsidR="001475EC" w:rsidRPr="00354023">
        <w:rPr>
          <w:rFonts w:cstheme="minorHAnsi"/>
          <w:sz w:val="24"/>
          <w:szCs w:val="24"/>
        </w:rPr>
        <w:t>Researchers should always reflect on and specify the philosophical and theoretical assumptions informing their use of TA, even inductive TA. TA should be recognised as a (more or less, depending on the specific iteration) theoretically flexible</w:t>
      </w:r>
      <w:r w:rsidR="005E48A3" w:rsidRPr="00354023">
        <w:rPr>
          <w:rFonts w:cstheme="minorHAnsi"/>
          <w:sz w:val="24"/>
          <w:szCs w:val="24"/>
        </w:rPr>
        <w:t>,</w:t>
      </w:r>
      <w:r w:rsidR="001475EC" w:rsidRPr="00354023">
        <w:rPr>
          <w:rFonts w:cstheme="minorHAnsi"/>
          <w:sz w:val="24"/>
          <w:szCs w:val="24"/>
        </w:rPr>
        <w:t xml:space="preserve"> but not atheoretical</w:t>
      </w:r>
      <w:r w:rsidR="005E48A3" w:rsidRPr="00354023">
        <w:rPr>
          <w:rFonts w:cstheme="minorHAnsi"/>
          <w:sz w:val="24"/>
          <w:szCs w:val="24"/>
        </w:rPr>
        <w:t>,</w:t>
      </w:r>
      <w:r w:rsidR="001475EC" w:rsidRPr="00354023">
        <w:rPr>
          <w:rFonts w:cstheme="minorHAnsi"/>
          <w:sz w:val="24"/>
          <w:szCs w:val="24"/>
        </w:rPr>
        <w:t xml:space="preserve"> approach and one </w:t>
      </w:r>
      <w:r w:rsidR="001475EC" w:rsidRPr="00354023">
        <w:rPr>
          <w:rFonts w:cstheme="minorHAnsi"/>
          <w:i/>
          <w:sz w:val="24"/>
          <w:szCs w:val="24"/>
        </w:rPr>
        <w:t>equally</w:t>
      </w:r>
      <w:r w:rsidR="001475EC" w:rsidRPr="00354023">
        <w:rPr>
          <w:rFonts w:cstheme="minorHAnsi"/>
          <w:sz w:val="24"/>
          <w:szCs w:val="24"/>
        </w:rPr>
        <w:t xml:space="preserve"> suited to experiential and critical </w:t>
      </w:r>
      <w:r w:rsidR="005E48A3" w:rsidRPr="00354023">
        <w:rPr>
          <w:rFonts w:cstheme="minorHAnsi"/>
          <w:sz w:val="24"/>
          <w:szCs w:val="24"/>
        </w:rPr>
        <w:t xml:space="preserve">orientations for </w:t>
      </w:r>
      <w:r w:rsidR="001475EC" w:rsidRPr="00354023">
        <w:rPr>
          <w:rFonts w:cstheme="minorHAnsi"/>
          <w:sz w:val="24"/>
          <w:szCs w:val="24"/>
        </w:rPr>
        <w:t>qualitative research</w:t>
      </w:r>
      <w:r w:rsidR="00E96D64" w:rsidRPr="00354023">
        <w:rPr>
          <w:rFonts w:cstheme="minorHAnsi"/>
          <w:sz w:val="24"/>
          <w:szCs w:val="24"/>
        </w:rPr>
        <w:t xml:space="preserve"> (</w:t>
      </w:r>
      <w:r w:rsidR="004269ED" w:rsidRPr="00354023">
        <w:rPr>
          <w:rFonts w:cstheme="minorHAnsi"/>
          <w:sz w:val="24"/>
          <w:szCs w:val="24"/>
        </w:rPr>
        <w:t>as we now discuss</w:t>
      </w:r>
      <w:r w:rsidR="00E96D64" w:rsidRPr="00354023">
        <w:rPr>
          <w:rFonts w:cstheme="minorHAnsi"/>
          <w:sz w:val="24"/>
          <w:szCs w:val="24"/>
        </w:rPr>
        <w:t>,</w:t>
      </w:r>
      <w:r w:rsidR="004269ED" w:rsidRPr="00354023">
        <w:rPr>
          <w:rFonts w:cstheme="minorHAnsi"/>
          <w:sz w:val="24"/>
          <w:szCs w:val="24"/>
        </w:rPr>
        <w:t xml:space="preserve"> TA is often assumed to be only appropriate to use in experiential orientations</w:t>
      </w:r>
      <w:r w:rsidR="00E96D64" w:rsidRPr="00354023">
        <w:rPr>
          <w:rFonts w:cstheme="minorHAnsi"/>
          <w:sz w:val="24"/>
          <w:szCs w:val="24"/>
        </w:rPr>
        <w:t>)</w:t>
      </w:r>
      <w:r w:rsidR="001475EC" w:rsidRPr="00354023">
        <w:rPr>
          <w:rFonts w:cstheme="minorHAnsi"/>
          <w:sz w:val="24"/>
          <w:szCs w:val="24"/>
        </w:rPr>
        <w:t>.</w:t>
      </w:r>
    </w:p>
    <w:p w14:paraId="45EC1374" w14:textId="4D5D1250" w:rsidR="0065254B" w:rsidRPr="00354023" w:rsidRDefault="00A00584" w:rsidP="00354023">
      <w:pPr>
        <w:spacing w:before="120" w:after="120" w:line="276" w:lineRule="auto"/>
        <w:rPr>
          <w:rFonts w:cstheme="minorHAnsi"/>
          <w:b/>
          <w:bCs/>
          <w:i/>
          <w:sz w:val="24"/>
          <w:szCs w:val="24"/>
        </w:rPr>
      </w:pPr>
      <w:r w:rsidRPr="00354023">
        <w:rPr>
          <w:rFonts w:cstheme="minorHAnsi"/>
          <w:b/>
          <w:bCs/>
          <w:i/>
          <w:sz w:val="24"/>
          <w:szCs w:val="24"/>
        </w:rPr>
        <w:t xml:space="preserve">Problem five: </w:t>
      </w:r>
      <w:r w:rsidR="00333701" w:rsidRPr="00354023">
        <w:rPr>
          <w:rFonts w:cstheme="minorHAnsi"/>
          <w:b/>
          <w:bCs/>
          <w:i/>
          <w:sz w:val="24"/>
          <w:szCs w:val="24"/>
        </w:rPr>
        <w:t>A</w:t>
      </w:r>
      <w:r w:rsidR="0065254B" w:rsidRPr="00354023">
        <w:rPr>
          <w:rFonts w:cstheme="minorHAnsi"/>
          <w:b/>
          <w:bCs/>
          <w:i/>
          <w:sz w:val="24"/>
          <w:szCs w:val="24"/>
        </w:rPr>
        <w:t>ssuming TA is only</w:t>
      </w:r>
      <w:r w:rsidR="00526D85" w:rsidRPr="00354023">
        <w:rPr>
          <w:rFonts w:cstheme="minorHAnsi"/>
          <w:b/>
          <w:bCs/>
          <w:i/>
          <w:sz w:val="24"/>
          <w:szCs w:val="24"/>
        </w:rPr>
        <w:t xml:space="preserve"> realist/essentialist or</w:t>
      </w:r>
      <w:r w:rsidR="0065254B" w:rsidRPr="00354023">
        <w:rPr>
          <w:rFonts w:cstheme="minorHAnsi"/>
          <w:b/>
          <w:bCs/>
          <w:i/>
          <w:sz w:val="24"/>
          <w:szCs w:val="24"/>
        </w:rPr>
        <w:t xml:space="preserve"> experiential/phenomenological</w:t>
      </w:r>
    </w:p>
    <w:p w14:paraId="15E13F79" w14:textId="5A3DF837" w:rsidR="00057CC4" w:rsidRPr="00354023" w:rsidRDefault="00526D85" w:rsidP="00354023">
      <w:pPr>
        <w:spacing w:before="120" w:after="120" w:line="276" w:lineRule="auto"/>
        <w:rPr>
          <w:rFonts w:cstheme="minorHAnsi"/>
          <w:sz w:val="24"/>
          <w:szCs w:val="24"/>
        </w:rPr>
      </w:pPr>
      <w:r w:rsidRPr="00354023">
        <w:rPr>
          <w:rFonts w:cstheme="minorHAnsi"/>
          <w:sz w:val="24"/>
          <w:szCs w:val="24"/>
        </w:rPr>
        <w:t xml:space="preserve">Closely connected to problem four, TA is regularly positioned implicitly as a realist or essentialist method that simply </w:t>
      </w:r>
      <w:r w:rsidR="00333701" w:rsidRPr="00354023">
        <w:rPr>
          <w:rFonts w:cstheme="minorHAnsi"/>
          <w:sz w:val="24"/>
          <w:szCs w:val="24"/>
        </w:rPr>
        <w:t>retrieves</w:t>
      </w:r>
      <w:r w:rsidRPr="00354023">
        <w:rPr>
          <w:rFonts w:cstheme="minorHAnsi"/>
          <w:sz w:val="24"/>
          <w:szCs w:val="24"/>
        </w:rPr>
        <w:t xml:space="preserve"> truth and reality, </w:t>
      </w:r>
      <w:r w:rsidR="005E48A3" w:rsidRPr="00354023">
        <w:rPr>
          <w:rFonts w:cstheme="minorHAnsi"/>
          <w:sz w:val="24"/>
          <w:szCs w:val="24"/>
        </w:rPr>
        <w:t xml:space="preserve">both of </w:t>
      </w:r>
      <w:r w:rsidRPr="00354023">
        <w:rPr>
          <w:rFonts w:cstheme="minorHAnsi"/>
          <w:sz w:val="24"/>
          <w:szCs w:val="24"/>
        </w:rPr>
        <w:t xml:space="preserve">which are </w:t>
      </w:r>
      <w:r w:rsidR="00096243" w:rsidRPr="00354023">
        <w:rPr>
          <w:rFonts w:cstheme="minorHAnsi"/>
          <w:sz w:val="24"/>
          <w:szCs w:val="24"/>
        </w:rPr>
        <w:t xml:space="preserve">treated as </w:t>
      </w:r>
      <w:r w:rsidRPr="00354023">
        <w:rPr>
          <w:rFonts w:cstheme="minorHAnsi"/>
          <w:sz w:val="24"/>
          <w:szCs w:val="24"/>
        </w:rPr>
        <w:t xml:space="preserve">unproblematically accessible (and </w:t>
      </w:r>
      <w:r w:rsidR="00333701" w:rsidRPr="00354023">
        <w:rPr>
          <w:rFonts w:cstheme="minorHAnsi"/>
          <w:sz w:val="24"/>
          <w:szCs w:val="24"/>
        </w:rPr>
        <w:t xml:space="preserve">are </w:t>
      </w:r>
      <w:r w:rsidRPr="00354023">
        <w:rPr>
          <w:rFonts w:cstheme="minorHAnsi"/>
          <w:sz w:val="24"/>
          <w:szCs w:val="24"/>
        </w:rPr>
        <w:t>often un</w:t>
      </w:r>
      <w:r w:rsidR="005E48A3" w:rsidRPr="00354023">
        <w:rPr>
          <w:rFonts w:cstheme="minorHAnsi"/>
          <w:sz w:val="24"/>
          <w:szCs w:val="24"/>
        </w:rPr>
        <w:t>[</w:t>
      </w:r>
      <w:r w:rsidRPr="00354023">
        <w:rPr>
          <w:rFonts w:cstheme="minorHAnsi"/>
          <w:sz w:val="24"/>
          <w:szCs w:val="24"/>
        </w:rPr>
        <w:t>der</w:t>
      </w:r>
      <w:r w:rsidR="005E48A3" w:rsidRPr="00354023">
        <w:rPr>
          <w:rFonts w:cstheme="minorHAnsi"/>
          <w:sz w:val="24"/>
          <w:szCs w:val="24"/>
        </w:rPr>
        <w:t>]</w:t>
      </w:r>
      <w:r w:rsidRPr="00354023">
        <w:rPr>
          <w:rFonts w:cstheme="minorHAnsi"/>
          <w:sz w:val="24"/>
          <w:szCs w:val="24"/>
        </w:rPr>
        <w:t xml:space="preserve">theorised). Experience is likewise often assumed to </w:t>
      </w:r>
      <w:r w:rsidR="00057CC4" w:rsidRPr="00354023">
        <w:rPr>
          <w:rFonts w:cstheme="minorHAnsi"/>
          <w:sz w:val="24"/>
          <w:szCs w:val="24"/>
        </w:rPr>
        <w:t>be accessible through TA, and</w:t>
      </w:r>
      <w:r w:rsidRPr="00354023">
        <w:rPr>
          <w:rFonts w:cstheme="minorHAnsi"/>
          <w:sz w:val="24"/>
          <w:szCs w:val="24"/>
        </w:rPr>
        <w:t xml:space="preserve"> </w:t>
      </w:r>
      <w:r w:rsidR="00793BB0" w:rsidRPr="00354023">
        <w:rPr>
          <w:rFonts w:cstheme="minorHAnsi"/>
          <w:sz w:val="24"/>
          <w:szCs w:val="24"/>
        </w:rPr>
        <w:t xml:space="preserve">TA is commonly described as </w:t>
      </w:r>
      <w:r w:rsidR="00454394" w:rsidRPr="00354023">
        <w:rPr>
          <w:rFonts w:cstheme="minorHAnsi"/>
          <w:i/>
          <w:sz w:val="24"/>
          <w:szCs w:val="24"/>
        </w:rPr>
        <w:t>particularly</w:t>
      </w:r>
      <w:r w:rsidR="00454394" w:rsidRPr="00354023">
        <w:rPr>
          <w:rFonts w:cstheme="minorHAnsi"/>
          <w:sz w:val="24"/>
          <w:szCs w:val="24"/>
        </w:rPr>
        <w:t xml:space="preserve"> </w:t>
      </w:r>
      <w:r w:rsidR="00793BB0" w:rsidRPr="00354023">
        <w:rPr>
          <w:rFonts w:cstheme="minorHAnsi"/>
          <w:sz w:val="24"/>
          <w:szCs w:val="24"/>
        </w:rPr>
        <w:t>compatible with phenomenology</w:t>
      </w:r>
      <w:r w:rsidR="00454394" w:rsidRPr="00354023">
        <w:rPr>
          <w:rFonts w:cstheme="minorHAnsi"/>
          <w:sz w:val="24"/>
          <w:szCs w:val="24"/>
        </w:rPr>
        <w:t xml:space="preserve"> (e.g. Guest et al., 2012; Joffe, 2012)</w:t>
      </w:r>
      <w:r w:rsidR="006F269B" w:rsidRPr="00354023">
        <w:rPr>
          <w:rFonts w:cstheme="minorHAnsi"/>
          <w:sz w:val="24"/>
          <w:szCs w:val="24"/>
        </w:rPr>
        <w:t xml:space="preserve"> or even as a phenomenological method: “</w:t>
      </w:r>
      <w:r w:rsidR="005E48A3" w:rsidRPr="00354023">
        <w:rPr>
          <w:rFonts w:cstheme="minorHAnsi"/>
          <w:sz w:val="24"/>
          <w:szCs w:val="24"/>
          <w:lang w:val="en"/>
        </w:rPr>
        <w:t>t</w:t>
      </w:r>
      <w:r w:rsidR="006F269B" w:rsidRPr="00354023">
        <w:rPr>
          <w:rFonts w:cstheme="minorHAnsi"/>
          <w:sz w:val="24"/>
          <w:szCs w:val="24"/>
          <w:lang w:val="en"/>
        </w:rPr>
        <w:t xml:space="preserve">hematic analysis adopts a phenomenological position to systematically identify themes” (Newton-John et al., 2017: 1822). </w:t>
      </w:r>
      <w:r w:rsidR="00057CC4" w:rsidRPr="00354023">
        <w:rPr>
          <w:rFonts w:cstheme="minorHAnsi"/>
          <w:sz w:val="24"/>
          <w:szCs w:val="24"/>
          <w:lang w:val="en"/>
        </w:rPr>
        <w:t xml:space="preserve">Before IPA, </w:t>
      </w:r>
      <w:r w:rsidR="006F269B" w:rsidRPr="00354023">
        <w:rPr>
          <w:rFonts w:cstheme="minorHAnsi"/>
          <w:sz w:val="24"/>
          <w:szCs w:val="24"/>
          <w:lang w:val="en"/>
        </w:rPr>
        <w:t>T</w:t>
      </w:r>
      <w:r w:rsidR="00793BB0" w:rsidRPr="00354023">
        <w:rPr>
          <w:rFonts w:cstheme="minorHAnsi"/>
          <w:sz w:val="24"/>
          <w:szCs w:val="24"/>
        </w:rPr>
        <w:t xml:space="preserve">A </w:t>
      </w:r>
      <w:r w:rsidR="00057CC4" w:rsidRPr="00354023">
        <w:rPr>
          <w:rFonts w:cstheme="minorHAnsi"/>
          <w:sz w:val="24"/>
          <w:szCs w:val="24"/>
        </w:rPr>
        <w:t xml:space="preserve">was </w:t>
      </w:r>
      <w:r w:rsidR="00793BB0" w:rsidRPr="00354023">
        <w:rPr>
          <w:rFonts w:cstheme="minorHAnsi"/>
          <w:sz w:val="24"/>
          <w:szCs w:val="24"/>
        </w:rPr>
        <w:t>use</w:t>
      </w:r>
      <w:r w:rsidR="00057CC4" w:rsidRPr="00354023">
        <w:rPr>
          <w:rFonts w:cstheme="minorHAnsi"/>
          <w:sz w:val="24"/>
          <w:szCs w:val="24"/>
        </w:rPr>
        <w:t>d</w:t>
      </w:r>
      <w:r w:rsidR="00793BB0" w:rsidRPr="00354023">
        <w:rPr>
          <w:rFonts w:cstheme="minorHAnsi"/>
          <w:sz w:val="24"/>
          <w:szCs w:val="24"/>
        </w:rPr>
        <w:t xml:space="preserve"> as a phenomenological method </w:t>
      </w:r>
      <w:r w:rsidR="006F269B" w:rsidRPr="00354023">
        <w:rPr>
          <w:rFonts w:cstheme="minorHAnsi"/>
          <w:sz w:val="24"/>
          <w:szCs w:val="24"/>
        </w:rPr>
        <w:t xml:space="preserve">in psychology </w:t>
      </w:r>
      <w:r w:rsidR="00454394" w:rsidRPr="00354023">
        <w:rPr>
          <w:rFonts w:cstheme="minorHAnsi"/>
          <w:sz w:val="24"/>
          <w:szCs w:val="24"/>
        </w:rPr>
        <w:t>(e.g. Dapkus, 1985)</w:t>
      </w:r>
      <w:r w:rsidR="00057CC4" w:rsidRPr="00354023">
        <w:rPr>
          <w:rFonts w:cstheme="minorHAnsi"/>
          <w:sz w:val="24"/>
          <w:szCs w:val="24"/>
        </w:rPr>
        <w:t>, yet t</w:t>
      </w:r>
      <w:r w:rsidR="00793BB0" w:rsidRPr="00354023">
        <w:rPr>
          <w:rFonts w:cstheme="minorHAnsi"/>
          <w:sz w:val="24"/>
          <w:szCs w:val="24"/>
        </w:rPr>
        <w:t xml:space="preserve">he </w:t>
      </w:r>
      <w:r w:rsidR="00057CC4" w:rsidRPr="00354023">
        <w:rPr>
          <w:rFonts w:cstheme="minorHAnsi"/>
          <w:sz w:val="24"/>
          <w:szCs w:val="24"/>
        </w:rPr>
        <w:t>proclamation</w:t>
      </w:r>
      <w:r w:rsidR="00793BB0" w:rsidRPr="00354023">
        <w:rPr>
          <w:rFonts w:cstheme="minorHAnsi"/>
          <w:sz w:val="24"/>
          <w:szCs w:val="24"/>
        </w:rPr>
        <w:t xml:space="preserve"> that TA and phenomenology are </w:t>
      </w:r>
      <w:r w:rsidR="005E48A3" w:rsidRPr="00354023">
        <w:rPr>
          <w:rFonts w:cstheme="minorHAnsi"/>
          <w:sz w:val="24"/>
          <w:szCs w:val="24"/>
        </w:rPr>
        <w:t xml:space="preserve">aligned </w:t>
      </w:r>
      <w:r w:rsidR="00793BB0" w:rsidRPr="00354023">
        <w:rPr>
          <w:rFonts w:cstheme="minorHAnsi"/>
          <w:sz w:val="24"/>
          <w:szCs w:val="24"/>
        </w:rPr>
        <w:t>is rarely explained.</w:t>
      </w:r>
      <w:r w:rsidR="00E64D96" w:rsidRPr="00354023">
        <w:rPr>
          <w:rFonts w:cstheme="minorHAnsi"/>
          <w:sz w:val="24"/>
          <w:szCs w:val="24"/>
        </w:rPr>
        <w:t xml:space="preserve"> We speculate that </w:t>
      </w:r>
      <w:r w:rsidR="006F269B" w:rsidRPr="00354023">
        <w:rPr>
          <w:rFonts w:cstheme="minorHAnsi"/>
          <w:sz w:val="24"/>
          <w:szCs w:val="24"/>
        </w:rPr>
        <w:t xml:space="preserve">this reflects an understanding of </w:t>
      </w:r>
      <w:r w:rsidR="00E64D96" w:rsidRPr="00354023">
        <w:rPr>
          <w:rFonts w:cstheme="minorHAnsi"/>
          <w:sz w:val="24"/>
          <w:szCs w:val="24"/>
        </w:rPr>
        <w:t xml:space="preserve">TA </w:t>
      </w:r>
      <w:r w:rsidR="006F269B" w:rsidRPr="00354023">
        <w:rPr>
          <w:rFonts w:cstheme="minorHAnsi"/>
          <w:sz w:val="24"/>
          <w:szCs w:val="24"/>
        </w:rPr>
        <w:t>as (only)</w:t>
      </w:r>
      <w:r w:rsidR="00E64D96" w:rsidRPr="00354023">
        <w:rPr>
          <w:rFonts w:cstheme="minorHAnsi"/>
          <w:sz w:val="24"/>
          <w:szCs w:val="24"/>
        </w:rPr>
        <w:t xml:space="preserve"> compatible with broadly experiential approaches to qualitative research</w:t>
      </w:r>
      <w:r w:rsidR="00057CC4" w:rsidRPr="00354023">
        <w:rPr>
          <w:rFonts w:cstheme="minorHAnsi"/>
          <w:sz w:val="24"/>
          <w:szCs w:val="24"/>
        </w:rPr>
        <w:t>,</w:t>
      </w:r>
      <w:r w:rsidR="006F269B" w:rsidRPr="00354023">
        <w:rPr>
          <w:rFonts w:cstheme="minorHAnsi"/>
          <w:sz w:val="24"/>
          <w:szCs w:val="24"/>
        </w:rPr>
        <w:t xml:space="preserve"> and the analysis of </w:t>
      </w:r>
      <w:r w:rsidR="006F269B" w:rsidRPr="00354023">
        <w:rPr>
          <w:rFonts w:cstheme="minorHAnsi"/>
          <w:noProof/>
          <w:sz w:val="24"/>
          <w:szCs w:val="24"/>
        </w:rPr>
        <w:t>“subjective viewpoints” (Flick, 2014: 423)</w:t>
      </w:r>
      <w:r w:rsidR="00E64D96" w:rsidRPr="00354023">
        <w:rPr>
          <w:rFonts w:cstheme="minorHAnsi"/>
          <w:sz w:val="24"/>
          <w:szCs w:val="24"/>
        </w:rPr>
        <w:t xml:space="preserve"> – research underpinned by a reflective view of language and focused on exploring participants’ lived experience, sense-making, views, needs, practices and so on</w:t>
      </w:r>
      <w:r w:rsidR="00096243" w:rsidRPr="00354023">
        <w:rPr>
          <w:rFonts w:cstheme="minorHAnsi"/>
          <w:sz w:val="24"/>
          <w:szCs w:val="24"/>
        </w:rPr>
        <w:t>,</w:t>
      </w:r>
      <w:r w:rsidR="00E64D96" w:rsidRPr="00354023">
        <w:rPr>
          <w:rFonts w:cstheme="minorHAnsi"/>
          <w:sz w:val="24"/>
          <w:szCs w:val="24"/>
        </w:rPr>
        <w:t xml:space="preserve"> through a broadly ‘empathic’ lens</w:t>
      </w:r>
      <w:r w:rsidR="00397CAB" w:rsidRPr="00354023">
        <w:rPr>
          <w:rFonts w:cstheme="minorHAnsi"/>
          <w:sz w:val="24"/>
          <w:szCs w:val="24"/>
        </w:rPr>
        <w:t xml:space="preserve"> (Braun &amp; Clarke, 2013</w:t>
      </w:r>
      <w:r w:rsidR="006F269B" w:rsidRPr="00354023">
        <w:rPr>
          <w:rFonts w:cstheme="minorHAnsi"/>
          <w:sz w:val="24"/>
          <w:szCs w:val="24"/>
        </w:rPr>
        <w:t>; Willig, 2013</w:t>
      </w:r>
      <w:r w:rsidR="00397CAB" w:rsidRPr="00354023">
        <w:rPr>
          <w:rFonts w:cstheme="minorHAnsi"/>
          <w:sz w:val="24"/>
          <w:szCs w:val="24"/>
        </w:rPr>
        <w:t>)</w:t>
      </w:r>
      <w:r w:rsidR="00E64D96" w:rsidRPr="00354023">
        <w:rPr>
          <w:rFonts w:cstheme="minorHAnsi"/>
          <w:sz w:val="24"/>
          <w:szCs w:val="24"/>
        </w:rPr>
        <w:t>.</w:t>
      </w:r>
      <w:r w:rsidR="006501B8" w:rsidRPr="00354023">
        <w:rPr>
          <w:rFonts w:cstheme="minorHAnsi"/>
          <w:sz w:val="24"/>
          <w:szCs w:val="24"/>
        </w:rPr>
        <w:t xml:space="preserve"> </w:t>
      </w:r>
      <w:r w:rsidR="005E48A3" w:rsidRPr="00354023">
        <w:rPr>
          <w:rFonts w:cstheme="minorHAnsi"/>
          <w:sz w:val="24"/>
          <w:szCs w:val="24"/>
        </w:rPr>
        <w:t>This framing is unnecessarily limited.</w:t>
      </w:r>
    </w:p>
    <w:p w14:paraId="79399721" w14:textId="22C8AD13" w:rsidR="00921CF7" w:rsidRPr="00354023" w:rsidRDefault="00096243" w:rsidP="00354023">
      <w:pPr>
        <w:spacing w:before="120" w:after="120" w:line="276" w:lineRule="auto"/>
        <w:rPr>
          <w:rFonts w:cstheme="minorHAnsi"/>
          <w:sz w:val="24"/>
          <w:szCs w:val="24"/>
        </w:rPr>
      </w:pPr>
      <w:r w:rsidRPr="00354023">
        <w:rPr>
          <w:rFonts w:cstheme="minorHAnsi"/>
          <w:sz w:val="24"/>
          <w:szCs w:val="24"/>
        </w:rPr>
        <w:t>In contrast, w</w:t>
      </w:r>
      <w:r w:rsidR="00AE66EB" w:rsidRPr="00354023">
        <w:rPr>
          <w:rFonts w:cstheme="minorHAnsi"/>
          <w:sz w:val="24"/>
          <w:szCs w:val="24"/>
        </w:rPr>
        <w:t>e</w:t>
      </w:r>
      <w:r w:rsidR="006501B8" w:rsidRPr="00354023">
        <w:rPr>
          <w:rFonts w:cstheme="minorHAnsi"/>
          <w:sz w:val="24"/>
          <w:szCs w:val="24"/>
        </w:rPr>
        <w:t xml:space="preserve"> </w:t>
      </w:r>
      <w:r w:rsidR="00AE66EB" w:rsidRPr="00354023">
        <w:rPr>
          <w:rFonts w:cstheme="minorHAnsi"/>
          <w:sz w:val="24"/>
          <w:szCs w:val="24"/>
        </w:rPr>
        <w:t>position</w:t>
      </w:r>
      <w:r w:rsidR="006501B8" w:rsidRPr="00354023">
        <w:rPr>
          <w:rFonts w:cstheme="minorHAnsi"/>
          <w:sz w:val="24"/>
          <w:szCs w:val="24"/>
        </w:rPr>
        <w:t xml:space="preserve"> (reflexive) TA as an approach that is flexible enough to be compatible with both experiential </w:t>
      </w:r>
      <w:r w:rsidR="006501B8" w:rsidRPr="00354023">
        <w:rPr>
          <w:rFonts w:cstheme="minorHAnsi"/>
          <w:i/>
          <w:sz w:val="24"/>
          <w:szCs w:val="24"/>
        </w:rPr>
        <w:t>and</w:t>
      </w:r>
      <w:r w:rsidR="006501B8" w:rsidRPr="00354023">
        <w:rPr>
          <w:rFonts w:cstheme="minorHAnsi"/>
          <w:sz w:val="24"/>
          <w:szCs w:val="24"/>
        </w:rPr>
        <w:t xml:space="preserve"> critical qualitative research</w:t>
      </w:r>
      <w:r w:rsidR="00A73405" w:rsidRPr="00354023">
        <w:rPr>
          <w:rFonts w:cstheme="minorHAnsi"/>
          <w:sz w:val="24"/>
          <w:szCs w:val="24"/>
        </w:rPr>
        <w:t xml:space="preserve"> (see Clarke &amp; Braun, 2014b)</w:t>
      </w:r>
      <w:r w:rsidR="006501B8" w:rsidRPr="00354023">
        <w:rPr>
          <w:rFonts w:cstheme="minorHAnsi"/>
          <w:sz w:val="24"/>
          <w:szCs w:val="24"/>
        </w:rPr>
        <w:t xml:space="preserve"> – no doubt </w:t>
      </w:r>
      <w:r w:rsidR="00AE66EB" w:rsidRPr="00354023">
        <w:rPr>
          <w:rFonts w:cstheme="minorHAnsi"/>
          <w:sz w:val="24"/>
          <w:szCs w:val="24"/>
        </w:rPr>
        <w:t xml:space="preserve">a </w:t>
      </w:r>
      <w:r w:rsidR="006501B8" w:rsidRPr="00354023">
        <w:rPr>
          <w:rFonts w:cstheme="minorHAnsi"/>
          <w:sz w:val="24"/>
          <w:szCs w:val="24"/>
        </w:rPr>
        <w:t>reflect</w:t>
      </w:r>
      <w:r w:rsidR="00AE66EB" w:rsidRPr="00354023">
        <w:rPr>
          <w:rFonts w:cstheme="minorHAnsi"/>
          <w:sz w:val="24"/>
          <w:szCs w:val="24"/>
        </w:rPr>
        <w:t>ion of</w:t>
      </w:r>
      <w:r w:rsidR="006501B8" w:rsidRPr="00354023">
        <w:rPr>
          <w:rFonts w:cstheme="minorHAnsi"/>
          <w:sz w:val="24"/>
          <w:szCs w:val="24"/>
        </w:rPr>
        <w:t xml:space="preserve"> our</w:t>
      </w:r>
      <w:r w:rsidR="00AE66EB" w:rsidRPr="00354023">
        <w:rPr>
          <w:rFonts w:cstheme="minorHAnsi"/>
          <w:sz w:val="24"/>
          <w:szCs w:val="24"/>
        </w:rPr>
        <w:t xml:space="preserve"> background and training in critical qualitative psychology (see Braun &amp; Clarke, 2019</w:t>
      </w:r>
      <w:r w:rsidR="0040614E" w:rsidRPr="00354023">
        <w:rPr>
          <w:rFonts w:cstheme="minorHAnsi"/>
          <w:sz w:val="24"/>
          <w:szCs w:val="24"/>
        </w:rPr>
        <w:t>a</w:t>
      </w:r>
      <w:r w:rsidR="00AE66EB" w:rsidRPr="00354023">
        <w:rPr>
          <w:rFonts w:cstheme="minorHAnsi"/>
          <w:sz w:val="24"/>
          <w:szCs w:val="24"/>
        </w:rPr>
        <w:t xml:space="preserve">; </w:t>
      </w:r>
      <w:r w:rsidR="007C3F63" w:rsidRPr="00354023">
        <w:rPr>
          <w:rFonts w:cstheme="minorHAnsi"/>
          <w:sz w:val="24"/>
          <w:szCs w:val="24"/>
        </w:rPr>
        <w:t xml:space="preserve">Lainson et al., 2019; </w:t>
      </w:r>
      <w:r w:rsidR="00AE66EB" w:rsidRPr="00354023">
        <w:rPr>
          <w:rFonts w:cstheme="minorHAnsi"/>
          <w:sz w:val="24"/>
          <w:szCs w:val="24"/>
        </w:rPr>
        <w:t xml:space="preserve">Jankowski et al., 2017). Moreover, there is a tradition of ‘thematic’ discursive methods </w:t>
      </w:r>
      <w:r w:rsidR="007C4004" w:rsidRPr="00354023">
        <w:rPr>
          <w:rFonts w:cstheme="minorHAnsi"/>
          <w:sz w:val="24"/>
          <w:szCs w:val="24"/>
        </w:rPr>
        <w:t xml:space="preserve">in psychology </w:t>
      </w:r>
      <w:r w:rsidR="00AE66EB" w:rsidRPr="00354023">
        <w:rPr>
          <w:rFonts w:cstheme="minorHAnsi"/>
          <w:sz w:val="24"/>
          <w:szCs w:val="24"/>
        </w:rPr>
        <w:t>such as thematic decomposition (Stenner, 1993)</w:t>
      </w:r>
      <w:r w:rsidR="007C4004" w:rsidRPr="00354023">
        <w:rPr>
          <w:rFonts w:cstheme="minorHAnsi"/>
          <w:sz w:val="24"/>
          <w:szCs w:val="24"/>
        </w:rPr>
        <w:t xml:space="preserve"> and thematic discourse analysis (Singer &amp; Hunter, 1999; Taylor &amp; Ussher, 2001)</w:t>
      </w:r>
      <w:r w:rsidR="00A73405" w:rsidRPr="00354023">
        <w:rPr>
          <w:rFonts w:cstheme="minorHAnsi"/>
          <w:sz w:val="24"/>
          <w:szCs w:val="24"/>
        </w:rPr>
        <w:t>. And</w:t>
      </w:r>
      <w:r w:rsidR="007C4004" w:rsidRPr="00354023">
        <w:rPr>
          <w:rFonts w:cstheme="minorHAnsi"/>
          <w:sz w:val="24"/>
          <w:szCs w:val="24"/>
        </w:rPr>
        <w:t xml:space="preserve"> we increasingly see exciting ‘mash-ups’ of reflexive TA and discursive and narrative approaches</w:t>
      </w:r>
      <w:r w:rsidRPr="00354023">
        <w:rPr>
          <w:rFonts w:cstheme="minorHAnsi"/>
          <w:sz w:val="24"/>
          <w:szCs w:val="24"/>
        </w:rPr>
        <w:t>,</w:t>
      </w:r>
      <w:r w:rsidR="007C4004" w:rsidRPr="00354023">
        <w:rPr>
          <w:rFonts w:cstheme="minorHAnsi"/>
          <w:sz w:val="24"/>
          <w:szCs w:val="24"/>
        </w:rPr>
        <w:t xml:space="preserve"> </w:t>
      </w:r>
      <w:r w:rsidR="006D5688" w:rsidRPr="00354023">
        <w:rPr>
          <w:rFonts w:cstheme="minorHAnsi"/>
          <w:sz w:val="24"/>
          <w:szCs w:val="24"/>
        </w:rPr>
        <w:t xml:space="preserve">and the development of hybrid approaches like ‘thematic narrative analysis’, </w:t>
      </w:r>
      <w:r w:rsidR="00A73405" w:rsidRPr="00354023">
        <w:rPr>
          <w:rFonts w:cstheme="minorHAnsi"/>
          <w:sz w:val="24"/>
          <w:szCs w:val="24"/>
        </w:rPr>
        <w:t>which combines</w:t>
      </w:r>
      <w:r w:rsidR="006D5688" w:rsidRPr="00354023">
        <w:rPr>
          <w:rFonts w:cstheme="minorHAnsi"/>
          <w:sz w:val="24"/>
          <w:szCs w:val="24"/>
        </w:rPr>
        <w:t xml:space="preserve"> TA to identify themes with narrative analysis to explore the sequential organisation of events in participants’ accounts </w:t>
      </w:r>
      <w:r w:rsidR="007C4004" w:rsidRPr="00354023">
        <w:rPr>
          <w:rFonts w:cstheme="minorHAnsi"/>
          <w:sz w:val="24"/>
          <w:szCs w:val="24"/>
        </w:rPr>
        <w:t xml:space="preserve">(e.g. </w:t>
      </w:r>
      <w:proofErr w:type="spellStart"/>
      <w:r w:rsidR="007C4004" w:rsidRPr="00354023">
        <w:rPr>
          <w:rFonts w:cstheme="minorHAnsi"/>
          <w:sz w:val="24"/>
          <w:szCs w:val="24"/>
        </w:rPr>
        <w:t>Palomäki</w:t>
      </w:r>
      <w:proofErr w:type="spellEnd"/>
      <w:r w:rsidR="006D5688" w:rsidRPr="00354023">
        <w:rPr>
          <w:rFonts w:cstheme="minorHAnsi"/>
          <w:sz w:val="24"/>
          <w:szCs w:val="24"/>
        </w:rPr>
        <w:t>,</w:t>
      </w:r>
      <w:r w:rsidR="007C4004" w:rsidRPr="00354023">
        <w:rPr>
          <w:rFonts w:cstheme="minorHAnsi"/>
          <w:sz w:val="24"/>
          <w:szCs w:val="24"/>
        </w:rPr>
        <w:t xml:space="preserve"> </w:t>
      </w:r>
      <w:proofErr w:type="spellStart"/>
      <w:r w:rsidR="007C4004" w:rsidRPr="00354023">
        <w:rPr>
          <w:rFonts w:cstheme="minorHAnsi"/>
          <w:sz w:val="24"/>
          <w:szCs w:val="24"/>
        </w:rPr>
        <w:t>Laakasuo</w:t>
      </w:r>
      <w:proofErr w:type="spellEnd"/>
      <w:r w:rsidR="007C4004" w:rsidRPr="00354023">
        <w:rPr>
          <w:rFonts w:cstheme="minorHAnsi"/>
          <w:sz w:val="24"/>
          <w:szCs w:val="24"/>
        </w:rPr>
        <w:t xml:space="preserve"> </w:t>
      </w:r>
      <w:r w:rsidR="006D5688" w:rsidRPr="00354023">
        <w:rPr>
          <w:rFonts w:cstheme="minorHAnsi"/>
          <w:sz w:val="24"/>
          <w:szCs w:val="24"/>
        </w:rPr>
        <w:t>&amp;</w:t>
      </w:r>
      <w:r w:rsidR="007C4004" w:rsidRPr="00354023">
        <w:rPr>
          <w:rFonts w:cstheme="minorHAnsi"/>
          <w:sz w:val="24"/>
          <w:szCs w:val="24"/>
        </w:rPr>
        <w:t xml:space="preserve"> </w:t>
      </w:r>
      <w:proofErr w:type="spellStart"/>
      <w:r w:rsidR="007C4004" w:rsidRPr="00354023">
        <w:rPr>
          <w:rFonts w:cstheme="minorHAnsi"/>
          <w:sz w:val="24"/>
          <w:szCs w:val="24"/>
        </w:rPr>
        <w:t>Salmela</w:t>
      </w:r>
      <w:proofErr w:type="spellEnd"/>
      <w:r w:rsidR="007C4004" w:rsidRPr="00354023">
        <w:rPr>
          <w:rFonts w:cstheme="minorHAnsi"/>
          <w:sz w:val="24"/>
          <w:szCs w:val="24"/>
        </w:rPr>
        <w:t>, 2013)</w:t>
      </w:r>
      <w:r w:rsidR="00A73405" w:rsidRPr="00354023">
        <w:rPr>
          <w:rFonts w:cstheme="minorHAnsi"/>
          <w:sz w:val="24"/>
          <w:szCs w:val="24"/>
        </w:rPr>
        <w:t>. ‘C</w:t>
      </w:r>
      <w:r w:rsidR="006D5688" w:rsidRPr="00354023">
        <w:rPr>
          <w:rFonts w:cstheme="minorHAnsi"/>
          <w:sz w:val="24"/>
          <w:szCs w:val="24"/>
        </w:rPr>
        <w:t>ritical thematic analysis’</w:t>
      </w:r>
      <w:r w:rsidR="00A73405" w:rsidRPr="00354023">
        <w:rPr>
          <w:rFonts w:cstheme="minorHAnsi"/>
          <w:sz w:val="24"/>
          <w:szCs w:val="24"/>
        </w:rPr>
        <w:t xml:space="preserve"> </w:t>
      </w:r>
      <w:r w:rsidRPr="00354023">
        <w:rPr>
          <w:rFonts w:cstheme="minorHAnsi"/>
          <w:sz w:val="24"/>
          <w:szCs w:val="24"/>
        </w:rPr>
        <w:t xml:space="preserve">(e.g. Terry &amp; Braun, 2011) </w:t>
      </w:r>
      <w:r w:rsidR="004269ED" w:rsidRPr="00354023">
        <w:rPr>
          <w:rFonts w:cstheme="minorHAnsi"/>
          <w:sz w:val="24"/>
          <w:szCs w:val="24"/>
        </w:rPr>
        <w:t xml:space="preserve">likewise </w:t>
      </w:r>
      <w:r w:rsidR="00A73405" w:rsidRPr="00354023">
        <w:rPr>
          <w:rFonts w:cstheme="minorHAnsi"/>
          <w:sz w:val="24"/>
          <w:szCs w:val="24"/>
        </w:rPr>
        <w:t>combines</w:t>
      </w:r>
      <w:r w:rsidR="006D5688" w:rsidRPr="00354023">
        <w:rPr>
          <w:rFonts w:cstheme="minorHAnsi"/>
          <w:sz w:val="24"/>
          <w:szCs w:val="24"/>
        </w:rPr>
        <w:t xml:space="preserve"> reflexive TA with some features of critical discursive psychology</w:t>
      </w:r>
      <w:r w:rsidR="00EC2933" w:rsidRPr="00354023">
        <w:rPr>
          <w:rFonts w:cstheme="minorHAnsi"/>
          <w:sz w:val="24"/>
          <w:szCs w:val="24"/>
        </w:rPr>
        <w:t xml:space="preserve"> (e.g. Wetherell &amp; </w:t>
      </w:r>
      <w:proofErr w:type="spellStart"/>
      <w:r w:rsidR="00EC2933" w:rsidRPr="00354023">
        <w:rPr>
          <w:rFonts w:cstheme="minorHAnsi"/>
          <w:sz w:val="24"/>
          <w:szCs w:val="24"/>
        </w:rPr>
        <w:t>Edley</w:t>
      </w:r>
      <w:proofErr w:type="spellEnd"/>
      <w:r w:rsidR="00EC2933" w:rsidRPr="00354023">
        <w:rPr>
          <w:rFonts w:cstheme="minorHAnsi"/>
          <w:sz w:val="24"/>
          <w:szCs w:val="24"/>
        </w:rPr>
        <w:t>, 2008)</w:t>
      </w:r>
      <w:r w:rsidR="007C4004" w:rsidRPr="00354023">
        <w:rPr>
          <w:rFonts w:cstheme="minorHAnsi"/>
          <w:sz w:val="24"/>
          <w:szCs w:val="24"/>
        </w:rPr>
        <w:t>.</w:t>
      </w:r>
      <w:r w:rsidR="00A73405" w:rsidRPr="00354023">
        <w:rPr>
          <w:rFonts w:cstheme="minorHAnsi"/>
          <w:sz w:val="24"/>
          <w:szCs w:val="24"/>
        </w:rPr>
        <w:t xml:space="preserve"> It is precisely this kind of theoretically</w:t>
      </w:r>
      <w:r w:rsidR="00EC2933" w:rsidRPr="00354023">
        <w:rPr>
          <w:rFonts w:cstheme="minorHAnsi"/>
          <w:sz w:val="24"/>
          <w:szCs w:val="24"/>
        </w:rPr>
        <w:t>-</w:t>
      </w:r>
      <w:r w:rsidR="00A73405" w:rsidRPr="00354023">
        <w:rPr>
          <w:rFonts w:cstheme="minorHAnsi"/>
          <w:sz w:val="24"/>
          <w:szCs w:val="24"/>
        </w:rPr>
        <w:t xml:space="preserve">knowing, creative and reflexive ‘mash-ups’ that we welcome, in contrast to the seemingly </w:t>
      </w:r>
      <w:r w:rsidR="00A73405" w:rsidRPr="00354023">
        <w:rPr>
          <w:rFonts w:cstheme="minorHAnsi"/>
          <w:i/>
          <w:sz w:val="24"/>
          <w:szCs w:val="24"/>
        </w:rPr>
        <w:t>unknowing</w:t>
      </w:r>
      <w:r w:rsidR="00A73405" w:rsidRPr="00354023">
        <w:rPr>
          <w:rFonts w:cstheme="minorHAnsi"/>
          <w:sz w:val="24"/>
          <w:szCs w:val="24"/>
        </w:rPr>
        <w:t xml:space="preserve"> ‘mash-ups’ of reflexive TA with qualitative positivism described </w:t>
      </w:r>
      <w:r w:rsidR="00250230" w:rsidRPr="00354023">
        <w:rPr>
          <w:rFonts w:cstheme="minorHAnsi"/>
          <w:sz w:val="24"/>
          <w:szCs w:val="24"/>
        </w:rPr>
        <w:t xml:space="preserve">in </w:t>
      </w:r>
      <w:r w:rsidR="00057CC4" w:rsidRPr="00354023">
        <w:rPr>
          <w:rFonts w:cstheme="minorHAnsi"/>
          <w:sz w:val="24"/>
          <w:szCs w:val="24"/>
        </w:rPr>
        <w:t xml:space="preserve">problem </w:t>
      </w:r>
      <w:r w:rsidRPr="00354023">
        <w:rPr>
          <w:rFonts w:cstheme="minorHAnsi"/>
          <w:sz w:val="24"/>
          <w:szCs w:val="24"/>
        </w:rPr>
        <w:t>three</w:t>
      </w:r>
      <w:r w:rsidR="00A73405" w:rsidRPr="00354023">
        <w:rPr>
          <w:rFonts w:cstheme="minorHAnsi"/>
          <w:sz w:val="24"/>
          <w:szCs w:val="24"/>
        </w:rPr>
        <w:t>.</w:t>
      </w:r>
    </w:p>
    <w:p w14:paraId="3EDA39A8" w14:textId="67F11F83" w:rsidR="00250230" w:rsidRPr="00354023" w:rsidRDefault="00A00584" w:rsidP="00354023">
      <w:pPr>
        <w:spacing w:before="120" w:after="120" w:line="276" w:lineRule="auto"/>
        <w:rPr>
          <w:rFonts w:cstheme="minorHAnsi"/>
          <w:sz w:val="24"/>
          <w:szCs w:val="24"/>
        </w:rPr>
      </w:pPr>
      <w:r w:rsidRPr="00354023">
        <w:rPr>
          <w:rFonts w:cstheme="minorHAnsi"/>
          <w:i/>
          <w:sz w:val="24"/>
          <w:szCs w:val="24"/>
        </w:rPr>
        <w:lastRenderedPageBreak/>
        <w:t xml:space="preserve">The </w:t>
      </w:r>
      <w:proofErr w:type="gramStart"/>
      <w:r w:rsidRPr="00354023">
        <w:rPr>
          <w:rFonts w:cstheme="minorHAnsi"/>
          <w:i/>
          <w:sz w:val="24"/>
          <w:szCs w:val="24"/>
        </w:rPr>
        <w:t>take away</w:t>
      </w:r>
      <w:proofErr w:type="gramEnd"/>
      <w:r w:rsidRPr="00354023">
        <w:rPr>
          <w:rFonts w:cstheme="minorHAnsi"/>
          <w:i/>
          <w:sz w:val="24"/>
          <w:szCs w:val="24"/>
        </w:rPr>
        <w:t>…</w:t>
      </w:r>
      <w:r w:rsidRPr="00354023">
        <w:rPr>
          <w:rFonts w:cstheme="minorHAnsi"/>
          <w:sz w:val="24"/>
          <w:szCs w:val="24"/>
        </w:rPr>
        <w:t xml:space="preserve"> </w:t>
      </w:r>
      <w:r w:rsidR="00057CC4" w:rsidRPr="00354023">
        <w:rPr>
          <w:rFonts w:cstheme="minorHAnsi"/>
          <w:sz w:val="24"/>
          <w:szCs w:val="24"/>
        </w:rPr>
        <w:t xml:space="preserve">Avoid treating TA as if it inherently offers only </w:t>
      </w:r>
      <w:r w:rsidR="00057CC4" w:rsidRPr="00354023">
        <w:rPr>
          <w:rFonts w:cstheme="minorHAnsi"/>
          <w:i/>
          <w:sz w:val="24"/>
          <w:szCs w:val="24"/>
        </w:rPr>
        <w:t xml:space="preserve">one type of </w:t>
      </w:r>
      <w:r w:rsidR="00057CC4" w:rsidRPr="00354023">
        <w:rPr>
          <w:rFonts w:cstheme="minorHAnsi"/>
          <w:sz w:val="24"/>
          <w:szCs w:val="24"/>
        </w:rPr>
        <w:t xml:space="preserve">orientation to </w:t>
      </w:r>
      <w:r w:rsidR="00EC2933" w:rsidRPr="00354023">
        <w:rPr>
          <w:rFonts w:cstheme="minorHAnsi"/>
          <w:sz w:val="24"/>
          <w:szCs w:val="24"/>
        </w:rPr>
        <w:t xml:space="preserve">qualitative </w:t>
      </w:r>
      <w:r w:rsidR="00057CC4" w:rsidRPr="00354023">
        <w:rPr>
          <w:rFonts w:cstheme="minorHAnsi"/>
          <w:sz w:val="24"/>
          <w:szCs w:val="24"/>
        </w:rPr>
        <w:t>research</w:t>
      </w:r>
      <w:r w:rsidR="00284CFA" w:rsidRPr="00354023">
        <w:rPr>
          <w:rFonts w:cstheme="minorHAnsi"/>
          <w:sz w:val="24"/>
          <w:szCs w:val="24"/>
        </w:rPr>
        <w:t xml:space="preserve">. Instead, provide a rationale that explains the particular use of (reflexive) TA, and the particular orientation to (reflexive) TA you are taking. </w:t>
      </w:r>
      <w:r w:rsidR="00057CC4" w:rsidRPr="00354023">
        <w:rPr>
          <w:rFonts w:cstheme="minorHAnsi"/>
          <w:sz w:val="24"/>
          <w:szCs w:val="24"/>
        </w:rPr>
        <w:t xml:space="preserve"> </w:t>
      </w:r>
    </w:p>
    <w:p w14:paraId="3222B9AB" w14:textId="0B5A3CE0" w:rsidR="00921CF7" w:rsidRPr="00354023" w:rsidRDefault="00A00584" w:rsidP="00354023">
      <w:pPr>
        <w:spacing w:before="120" w:after="120" w:line="276" w:lineRule="auto"/>
        <w:rPr>
          <w:rFonts w:cstheme="minorHAnsi"/>
          <w:b/>
          <w:bCs/>
          <w:i/>
          <w:sz w:val="24"/>
          <w:szCs w:val="24"/>
        </w:rPr>
      </w:pPr>
      <w:r w:rsidRPr="00354023">
        <w:rPr>
          <w:rFonts w:cstheme="minorHAnsi"/>
          <w:b/>
          <w:bCs/>
          <w:i/>
          <w:sz w:val="24"/>
          <w:szCs w:val="24"/>
        </w:rPr>
        <w:t xml:space="preserve">Problem six: </w:t>
      </w:r>
      <w:r w:rsidR="00157F15" w:rsidRPr="00354023">
        <w:rPr>
          <w:rFonts w:cstheme="minorHAnsi"/>
          <w:b/>
          <w:bCs/>
          <w:i/>
          <w:sz w:val="24"/>
          <w:szCs w:val="24"/>
        </w:rPr>
        <w:t>A</w:t>
      </w:r>
      <w:r w:rsidR="00921CF7" w:rsidRPr="00354023">
        <w:rPr>
          <w:rFonts w:cstheme="minorHAnsi"/>
          <w:b/>
          <w:bCs/>
          <w:i/>
          <w:sz w:val="24"/>
          <w:szCs w:val="24"/>
        </w:rPr>
        <w:t>ssuming TA is only descriptive</w:t>
      </w:r>
    </w:p>
    <w:p w14:paraId="2A1ADBCB" w14:textId="7B47EEB5" w:rsidR="00DD7915" w:rsidRPr="00354023" w:rsidRDefault="00284CFA"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Closely related to</w:t>
      </w:r>
      <w:r w:rsidR="00E64D96" w:rsidRPr="00354023">
        <w:rPr>
          <w:rFonts w:cstheme="minorHAnsi"/>
          <w:sz w:val="24"/>
          <w:szCs w:val="24"/>
        </w:rPr>
        <w:t xml:space="preserve"> the</w:t>
      </w:r>
      <w:r w:rsidRPr="00354023">
        <w:rPr>
          <w:rFonts w:cstheme="minorHAnsi"/>
          <w:sz w:val="24"/>
          <w:szCs w:val="24"/>
        </w:rPr>
        <w:t xml:space="preserve"> previous two problems</w:t>
      </w:r>
      <w:r w:rsidR="00E64D96" w:rsidRPr="00354023">
        <w:rPr>
          <w:rFonts w:cstheme="minorHAnsi"/>
          <w:sz w:val="24"/>
          <w:szCs w:val="24"/>
        </w:rPr>
        <w:t xml:space="preserve"> is the notion that TA is only a descriptive or </w:t>
      </w:r>
      <w:r w:rsidR="00454394" w:rsidRPr="00354023">
        <w:rPr>
          <w:rFonts w:cstheme="minorHAnsi"/>
          <w:sz w:val="24"/>
          <w:szCs w:val="24"/>
        </w:rPr>
        <w:t>data reduction</w:t>
      </w:r>
      <w:r w:rsidR="00E64D96" w:rsidRPr="00354023">
        <w:rPr>
          <w:rFonts w:cstheme="minorHAnsi"/>
          <w:sz w:val="24"/>
          <w:szCs w:val="24"/>
        </w:rPr>
        <w:t xml:space="preserve"> method</w:t>
      </w:r>
      <w:r w:rsidRPr="00354023">
        <w:rPr>
          <w:rFonts w:cstheme="minorHAnsi"/>
          <w:sz w:val="24"/>
          <w:szCs w:val="24"/>
        </w:rPr>
        <w:t>,</w:t>
      </w:r>
      <w:r w:rsidR="00454394" w:rsidRPr="00354023">
        <w:rPr>
          <w:rFonts w:cstheme="minorHAnsi"/>
          <w:sz w:val="24"/>
          <w:szCs w:val="24"/>
        </w:rPr>
        <w:t xml:space="preserve"> in which data </w:t>
      </w:r>
      <w:r w:rsidRPr="00354023">
        <w:rPr>
          <w:rFonts w:cstheme="minorHAnsi"/>
          <w:sz w:val="24"/>
          <w:szCs w:val="24"/>
        </w:rPr>
        <w:t xml:space="preserve">patterns </w:t>
      </w:r>
      <w:r w:rsidR="00454394" w:rsidRPr="00354023">
        <w:rPr>
          <w:rFonts w:cstheme="minorHAnsi"/>
          <w:sz w:val="24"/>
          <w:szCs w:val="24"/>
        </w:rPr>
        <w:t>are paraphrased or summarised</w:t>
      </w:r>
      <w:r w:rsidRPr="00354023">
        <w:rPr>
          <w:rFonts w:cstheme="minorHAnsi"/>
          <w:sz w:val="24"/>
          <w:szCs w:val="24"/>
        </w:rPr>
        <w:t xml:space="preserve">. TA </w:t>
      </w:r>
      <w:r w:rsidR="00454394" w:rsidRPr="00354023">
        <w:rPr>
          <w:rFonts w:cstheme="minorHAnsi"/>
          <w:sz w:val="24"/>
          <w:szCs w:val="24"/>
        </w:rPr>
        <w:t xml:space="preserve">research </w:t>
      </w:r>
      <w:r w:rsidRPr="00354023">
        <w:rPr>
          <w:rFonts w:cstheme="minorHAnsi"/>
          <w:sz w:val="24"/>
          <w:szCs w:val="24"/>
        </w:rPr>
        <w:t>is assumed to offer</w:t>
      </w:r>
      <w:r w:rsidR="00454394" w:rsidRPr="00354023">
        <w:rPr>
          <w:rFonts w:cstheme="minorHAnsi"/>
          <w:sz w:val="24"/>
          <w:szCs w:val="24"/>
        </w:rPr>
        <w:t xml:space="preserve"> a low level of interpretation compared to approaches such as grounded theory or narrative analysis</w:t>
      </w:r>
      <w:r w:rsidR="00952287" w:rsidRPr="00354023">
        <w:rPr>
          <w:rFonts w:cstheme="minorHAnsi"/>
          <w:sz w:val="24"/>
          <w:szCs w:val="24"/>
        </w:rPr>
        <w:t xml:space="preserve"> (e.g. </w:t>
      </w:r>
      <w:r w:rsidR="00DE04E8" w:rsidRPr="00354023">
        <w:rPr>
          <w:rFonts w:cstheme="minorHAnsi"/>
          <w:noProof/>
          <w:sz w:val="24"/>
          <w:szCs w:val="24"/>
        </w:rPr>
        <w:t xml:space="preserve">Aguinaldo, 2012; </w:t>
      </w:r>
      <w:r w:rsidR="00952287" w:rsidRPr="00354023">
        <w:rPr>
          <w:rFonts w:cstheme="minorHAnsi"/>
          <w:sz w:val="24"/>
          <w:szCs w:val="24"/>
        </w:rPr>
        <w:t>Vaismoradi et al., 2013)</w:t>
      </w:r>
      <w:r w:rsidRPr="00354023">
        <w:rPr>
          <w:rFonts w:cstheme="minorHAnsi"/>
          <w:sz w:val="24"/>
          <w:szCs w:val="24"/>
        </w:rPr>
        <w:t>, and t</w:t>
      </w:r>
      <w:r w:rsidR="006612AF" w:rsidRPr="00354023">
        <w:rPr>
          <w:rFonts w:cstheme="minorHAnsi"/>
          <w:sz w:val="24"/>
          <w:szCs w:val="24"/>
        </w:rPr>
        <w:t>his impoverished concept</w:t>
      </w:r>
      <w:r w:rsidRPr="00354023">
        <w:rPr>
          <w:rFonts w:cstheme="minorHAnsi"/>
          <w:sz w:val="24"/>
          <w:szCs w:val="24"/>
        </w:rPr>
        <w:t>ualisation</w:t>
      </w:r>
      <w:r w:rsidR="006612AF" w:rsidRPr="00354023">
        <w:rPr>
          <w:rFonts w:cstheme="minorHAnsi"/>
          <w:sz w:val="24"/>
          <w:szCs w:val="24"/>
        </w:rPr>
        <w:t xml:space="preserve"> of TA is often used to justify comb</w:t>
      </w:r>
      <w:r w:rsidR="00185CAB" w:rsidRPr="00354023">
        <w:rPr>
          <w:rFonts w:cstheme="minorHAnsi"/>
          <w:sz w:val="24"/>
          <w:szCs w:val="24"/>
        </w:rPr>
        <w:t>in</w:t>
      </w:r>
      <w:r w:rsidR="006612AF" w:rsidRPr="00354023">
        <w:rPr>
          <w:rFonts w:cstheme="minorHAnsi"/>
          <w:sz w:val="24"/>
          <w:szCs w:val="24"/>
        </w:rPr>
        <w:t xml:space="preserve">ing TA with </w:t>
      </w:r>
      <w:r w:rsidRPr="00354023">
        <w:rPr>
          <w:rFonts w:cstheme="minorHAnsi"/>
          <w:sz w:val="24"/>
          <w:szCs w:val="24"/>
        </w:rPr>
        <w:t xml:space="preserve">other </w:t>
      </w:r>
      <w:r w:rsidR="006612AF" w:rsidRPr="00354023">
        <w:rPr>
          <w:rFonts w:cstheme="minorHAnsi"/>
          <w:sz w:val="24"/>
          <w:szCs w:val="24"/>
        </w:rPr>
        <w:t>approaches</w:t>
      </w:r>
      <w:r w:rsidRPr="00354023">
        <w:rPr>
          <w:rFonts w:cstheme="minorHAnsi"/>
          <w:sz w:val="24"/>
          <w:szCs w:val="24"/>
        </w:rPr>
        <w:t xml:space="preserve"> (such as grounded theory)</w:t>
      </w:r>
      <w:r w:rsidR="006612AF" w:rsidRPr="00354023">
        <w:rPr>
          <w:rFonts w:cstheme="minorHAnsi"/>
          <w:sz w:val="24"/>
          <w:szCs w:val="24"/>
        </w:rPr>
        <w:t xml:space="preserve"> that </w:t>
      </w:r>
      <w:r w:rsidRPr="00354023">
        <w:rPr>
          <w:rFonts w:cstheme="minorHAnsi"/>
          <w:sz w:val="24"/>
          <w:szCs w:val="24"/>
        </w:rPr>
        <w:t xml:space="preserve">are positioned </w:t>
      </w:r>
      <w:r w:rsidRPr="00354023">
        <w:rPr>
          <w:rFonts w:cstheme="minorHAnsi"/>
          <w:i/>
          <w:sz w:val="24"/>
          <w:szCs w:val="24"/>
        </w:rPr>
        <w:t>as</w:t>
      </w:r>
      <w:r w:rsidRPr="00354023">
        <w:rPr>
          <w:rFonts w:cstheme="minorHAnsi"/>
          <w:sz w:val="24"/>
          <w:szCs w:val="24"/>
        </w:rPr>
        <w:t xml:space="preserve"> </w:t>
      </w:r>
      <w:r w:rsidR="006612AF" w:rsidRPr="00354023">
        <w:rPr>
          <w:rFonts w:cstheme="minorHAnsi"/>
          <w:sz w:val="24"/>
          <w:szCs w:val="24"/>
        </w:rPr>
        <w:t>offer</w:t>
      </w:r>
      <w:r w:rsidRPr="00354023">
        <w:rPr>
          <w:rFonts w:cstheme="minorHAnsi"/>
          <w:sz w:val="24"/>
          <w:szCs w:val="24"/>
        </w:rPr>
        <w:t xml:space="preserve">ing </w:t>
      </w:r>
      <w:r w:rsidR="002566F6" w:rsidRPr="00354023">
        <w:rPr>
          <w:rFonts w:cstheme="minorHAnsi"/>
          <w:sz w:val="24"/>
          <w:szCs w:val="24"/>
        </w:rPr>
        <w:t>(</w:t>
      </w:r>
      <w:r w:rsidRPr="00354023">
        <w:rPr>
          <w:rFonts w:cstheme="minorHAnsi"/>
          <w:sz w:val="24"/>
          <w:szCs w:val="24"/>
        </w:rPr>
        <w:t xml:space="preserve">a </w:t>
      </w:r>
      <w:r w:rsidR="006612AF" w:rsidRPr="00354023">
        <w:rPr>
          <w:rFonts w:cstheme="minorHAnsi"/>
          <w:sz w:val="24"/>
          <w:szCs w:val="24"/>
        </w:rPr>
        <w:t>higher level of</w:t>
      </w:r>
      <w:r w:rsidR="002566F6" w:rsidRPr="00354023">
        <w:rPr>
          <w:rFonts w:cstheme="minorHAnsi"/>
          <w:sz w:val="24"/>
          <w:szCs w:val="24"/>
        </w:rPr>
        <w:t>)</w:t>
      </w:r>
      <w:r w:rsidR="006612AF" w:rsidRPr="00354023">
        <w:rPr>
          <w:rFonts w:cstheme="minorHAnsi"/>
          <w:sz w:val="24"/>
          <w:szCs w:val="24"/>
        </w:rPr>
        <w:t xml:space="preserve"> interpretation (e.g. </w:t>
      </w:r>
      <w:proofErr w:type="spellStart"/>
      <w:r w:rsidR="006612AF" w:rsidRPr="00354023">
        <w:rPr>
          <w:rFonts w:cstheme="minorHAnsi"/>
          <w:sz w:val="24"/>
          <w:szCs w:val="24"/>
        </w:rPr>
        <w:t>Floresch</w:t>
      </w:r>
      <w:proofErr w:type="spellEnd"/>
      <w:r w:rsidR="006612AF" w:rsidRPr="00354023">
        <w:rPr>
          <w:rFonts w:cstheme="minorHAnsi"/>
          <w:sz w:val="24"/>
          <w:szCs w:val="24"/>
        </w:rPr>
        <w:t xml:space="preserve"> et al., 2010). We have two concerns </w:t>
      </w:r>
      <w:r w:rsidRPr="00354023">
        <w:rPr>
          <w:rFonts w:cstheme="minorHAnsi"/>
          <w:sz w:val="24"/>
          <w:szCs w:val="24"/>
        </w:rPr>
        <w:t>with this problematic assumption</w:t>
      </w:r>
      <w:r w:rsidR="006612AF" w:rsidRPr="00354023">
        <w:rPr>
          <w:rFonts w:cstheme="minorHAnsi"/>
          <w:sz w:val="24"/>
          <w:szCs w:val="24"/>
        </w:rPr>
        <w:t xml:space="preserve">. </w:t>
      </w:r>
    </w:p>
    <w:p w14:paraId="7EBEAF95" w14:textId="66E4E5EE" w:rsidR="00A754AF" w:rsidRPr="00354023" w:rsidRDefault="00284CFA"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F</w:t>
      </w:r>
      <w:r w:rsidR="006612AF" w:rsidRPr="00354023">
        <w:rPr>
          <w:rFonts w:cstheme="minorHAnsi"/>
          <w:sz w:val="24"/>
          <w:szCs w:val="24"/>
        </w:rPr>
        <w:t>irst</w:t>
      </w:r>
      <w:r w:rsidRPr="00354023">
        <w:rPr>
          <w:rFonts w:cstheme="minorHAnsi"/>
          <w:sz w:val="24"/>
          <w:szCs w:val="24"/>
        </w:rPr>
        <w:t>,</w:t>
      </w:r>
      <w:r w:rsidR="006612AF" w:rsidRPr="00354023">
        <w:rPr>
          <w:rFonts w:cstheme="minorHAnsi"/>
          <w:sz w:val="24"/>
          <w:szCs w:val="24"/>
        </w:rPr>
        <w:t xml:space="preserve"> description and interpretation are positioned as separate and </w:t>
      </w:r>
      <w:r w:rsidR="00770563" w:rsidRPr="00354023">
        <w:rPr>
          <w:rFonts w:cstheme="minorHAnsi"/>
          <w:sz w:val="24"/>
          <w:szCs w:val="24"/>
        </w:rPr>
        <w:t>distinct</w:t>
      </w:r>
      <w:r w:rsidR="006612AF" w:rsidRPr="00354023">
        <w:rPr>
          <w:rFonts w:cstheme="minorHAnsi"/>
          <w:sz w:val="24"/>
          <w:szCs w:val="24"/>
        </w:rPr>
        <w:t xml:space="preserve"> activities.</w:t>
      </w:r>
      <w:r w:rsidR="00716D8B" w:rsidRPr="00354023">
        <w:rPr>
          <w:rFonts w:cstheme="minorHAnsi"/>
          <w:sz w:val="24"/>
          <w:szCs w:val="24"/>
        </w:rPr>
        <w:t xml:space="preserve"> </w:t>
      </w:r>
      <w:r w:rsidRPr="00354023">
        <w:rPr>
          <w:rFonts w:cstheme="minorHAnsi"/>
          <w:sz w:val="24"/>
          <w:szCs w:val="24"/>
        </w:rPr>
        <w:t>And i</w:t>
      </w:r>
      <w:r w:rsidR="00770563" w:rsidRPr="00354023">
        <w:rPr>
          <w:rFonts w:cstheme="minorHAnsi"/>
          <w:sz w:val="24"/>
          <w:szCs w:val="24"/>
        </w:rPr>
        <w:t>n descriptive or summative analyses, t</w:t>
      </w:r>
      <w:r w:rsidR="00716D8B" w:rsidRPr="00354023">
        <w:rPr>
          <w:rFonts w:cstheme="minorHAnsi"/>
          <w:sz w:val="24"/>
          <w:szCs w:val="24"/>
        </w:rPr>
        <w:t xml:space="preserve">he researcher </w:t>
      </w:r>
      <w:r w:rsidR="00770563" w:rsidRPr="00354023">
        <w:rPr>
          <w:rFonts w:cstheme="minorHAnsi"/>
          <w:sz w:val="24"/>
          <w:szCs w:val="24"/>
        </w:rPr>
        <w:t>appears to become</w:t>
      </w:r>
      <w:r w:rsidR="00716D8B" w:rsidRPr="00354023">
        <w:rPr>
          <w:rFonts w:cstheme="minorHAnsi"/>
          <w:sz w:val="24"/>
          <w:szCs w:val="24"/>
        </w:rPr>
        <w:t xml:space="preserve"> a passive</w:t>
      </w:r>
      <w:r w:rsidR="007B7DD6" w:rsidRPr="00354023">
        <w:rPr>
          <w:rFonts w:cstheme="minorHAnsi"/>
          <w:sz w:val="24"/>
          <w:szCs w:val="24"/>
        </w:rPr>
        <w:t>, disinterested</w:t>
      </w:r>
      <w:r w:rsidR="00716D8B" w:rsidRPr="00354023">
        <w:rPr>
          <w:rFonts w:cstheme="minorHAnsi"/>
          <w:sz w:val="24"/>
          <w:szCs w:val="24"/>
        </w:rPr>
        <w:t xml:space="preserve"> and </w:t>
      </w:r>
      <w:proofErr w:type="spellStart"/>
      <w:r w:rsidR="007B7DD6" w:rsidRPr="00354023">
        <w:rPr>
          <w:rFonts w:cstheme="minorHAnsi"/>
          <w:sz w:val="24"/>
          <w:szCs w:val="24"/>
        </w:rPr>
        <w:t>decontextualised</w:t>
      </w:r>
      <w:proofErr w:type="spellEnd"/>
      <w:r w:rsidR="00716D8B" w:rsidRPr="00354023">
        <w:rPr>
          <w:rFonts w:cstheme="minorHAnsi"/>
          <w:sz w:val="24"/>
          <w:szCs w:val="24"/>
        </w:rPr>
        <w:t xml:space="preserve"> conduit for the voices of participants. We contend that even TA with a descriptive purpose is an </w:t>
      </w:r>
      <w:r w:rsidR="00716D8B" w:rsidRPr="00354023">
        <w:rPr>
          <w:rFonts w:cstheme="minorHAnsi"/>
          <w:i/>
          <w:sz w:val="24"/>
          <w:szCs w:val="24"/>
        </w:rPr>
        <w:t>interpretative</w:t>
      </w:r>
      <w:r w:rsidR="00716D8B" w:rsidRPr="00354023">
        <w:rPr>
          <w:rFonts w:cstheme="minorHAnsi"/>
          <w:sz w:val="24"/>
          <w:szCs w:val="24"/>
        </w:rPr>
        <w:t xml:space="preserve"> activity undertaken by a researcher who is </w:t>
      </w:r>
      <w:r w:rsidR="00770563" w:rsidRPr="00354023">
        <w:rPr>
          <w:rFonts w:cstheme="minorHAnsi"/>
          <w:sz w:val="24"/>
          <w:szCs w:val="24"/>
        </w:rPr>
        <w:t>situ</w:t>
      </w:r>
      <w:r w:rsidR="000D2722" w:rsidRPr="00354023">
        <w:rPr>
          <w:rFonts w:cstheme="minorHAnsi"/>
          <w:sz w:val="24"/>
          <w:szCs w:val="24"/>
        </w:rPr>
        <w:t>ated</w:t>
      </w:r>
      <w:r w:rsidR="00716D8B" w:rsidRPr="00354023">
        <w:rPr>
          <w:rFonts w:cstheme="minorHAnsi"/>
          <w:sz w:val="24"/>
          <w:szCs w:val="24"/>
        </w:rPr>
        <w:t xml:space="preserve"> in various ways</w:t>
      </w:r>
      <w:r w:rsidRPr="00354023">
        <w:rPr>
          <w:rFonts w:cstheme="minorHAnsi"/>
          <w:sz w:val="24"/>
          <w:szCs w:val="24"/>
        </w:rPr>
        <w:t>,</w:t>
      </w:r>
      <w:r w:rsidR="00716D8B" w:rsidRPr="00354023">
        <w:rPr>
          <w:rFonts w:cstheme="minorHAnsi"/>
          <w:sz w:val="24"/>
          <w:szCs w:val="24"/>
        </w:rPr>
        <w:t xml:space="preserve"> and </w:t>
      </w:r>
      <w:r w:rsidRPr="00354023">
        <w:rPr>
          <w:rFonts w:cstheme="minorHAnsi"/>
          <w:sz w:val="24"/>
          <w:szCs w:val="24"/>
        </w:rPr>
        <w:t xml:space="preserve">who </w:t>
      </w:r>
      <w:r w:rsidR="00716D8B" w:rsidRPr="00354023">
        <w:rPr>
          <w:rFonts w:cstheme="minorHAnsi"/>
          <w:sz w:val="24"/>
          <w:szCs w:val="24"/>
        </w:rPr>
        <w:t>reads data through the lens</w:t>
      </w:r>
      <w:r w:rsidR="00770563" w:rsidRPr="00354023">
        <w:rPr>
          <w:rFonts w:cstheme="minorHAnsi"/>
          <w:sz w:val="24"/>
          <w:szCs w:val="24"/>
        </w:rPr>
        <w:t>es</w:t>
      </w:r>
      <w:r w:rsidR="00716D8B" w:rsidRPr="00354023">
        <w:rPr>
          <w:rFonts w:cstheme="minorHAnsi"/>
          <w:sz w:val="24"/>
          <w:szCs w:val="24"/>
        </w:rPr>
        <w:t xml:space="preserve"> of </w:t>
      </w:r>
      <w:r w:rsidR="00770563" w:rsidRPr="00354023">
        <w:rPr>
          <w:rFonts w:cstheme="minorHAnsi"/>
          <w:sz w:val="24"/>
          <w:szCs w:val="24"/>
        </w:rPr>
        <w:t>their particular social, cultural, historical, disciplinary, political and ideological positionings</w:t>
      </w:r>
      <w:r w:rsidRPr="00354023">
        <w:rPr>
          <w:rFonts w:cstheme="minorHAnsi"/>
          <w:sz w:val="24"/>
          <w:szCs w:val="24"/>
        </w:rPr>
        <w:t xml:space="preserve">. They </w:t>
      </w:r>
      <w:r w:rsidR="007B7DD6" w:rsidRPr="00354023">
        <w:rPr>
          <w:rFonts w:cstheme="minorHAnsi"/>
          <w:sz w:val="24"/>
          <w:szCs w:val="24"/>
        </w:rPr>
        <w:t xml:space="preserve">edit and evoke participant </w:t>
      </w:r>
      <w:r w:rsidRPr="00354023">
        <w:rPr>
          <w:rFonts w:cstheme="minorHAnsi"/>
          <w:sz w:val="24"/>
          <w:szCs w:val="24"/>
        </w:rPr>
        <w:t xml:space="preserve">“voices” but ultimately </w:t>
      </w:r>
      <w:r w:rsidR="007B7DD6" w:rsidRPr="00354023">
        <w:rPr>
          <w:rFonts w:cstheme="minorHAnsi"/>
          <w:sz w:val="24"/>
          <w:szCs w:val="24"/>
        </w:rPr>
        <w:t xml:space="preserve">tell </w:t>
      </w:r>
      <w:r w:rsidR="007B7DD6" w:rsidRPr="00354023">
        <w:rPr>
          <w:rFonts w:cstheme="minorHAnsi"/>
          <w:i/>
          <w:iCs/>
          <w:sz w:val="24"/>
          <w:szCs w:val="24"/>
        </w:rPr>
        <w:t>their</w:t>
      </w:r>
      <w:r w:rsidR="007B7DD6" w:rsidRPr="00354023">
        <w:rPr>
          <w:rFonts w:cstheme="minorHAnsi"/>
          <w:sz w:val="24"/>
          <w:szCs w:val="24"/>
        </w:rPr>
        <w:t xml:space="preserve"> story about the data</w:t>
      </w:r>
      <w:r w:rsidR="00330EE8" w:rsidRPr="00354023">
        <w:rPr>
          <w:rFonts w:cstheme="minorHAnsi"/>
          <w:sz w:val="24"/>
          <w:szCs w:val="24"/>
        </w:rPr>
        <w:t xml:space="preserve">: </w:t>
      </w:r>
      <w:r w:rsidR="007B7DD6" w:rsidRPr="00354023">
        <w:rPr>
          <w:rFonts w:cstheme="minorHAnsi"/>
          <w:sz w:val="24"/>
          <w:szCs w:val="24"/>
        </w:rPr>
        <w:t>“</w:t>
      </w:r>
      <w:r w:rsidR="00330EE8" w:rsidRPr="00354023">
        <w:rPr>
          <w:rFonts w:cstheme="minorHAnsi"/>
          <w:sz w:val="24"/>
          <w:szCs w:val="24"/>
        </w:rPr>
        <w:t>social research cast through voices typically involves carving out unacknowledged pieces of narrative evidence that we select, edit, and deploy to border our arguments</w:t>
      </w:r>
      <w:r w:rsidR="007B7DD6" w:rsidRPr="00354023">
        <w:rPr>
          <w:rFonts w:cstheme="minorHAnsi"/>
          <w:sz w:val="24"/>
          <w:szCs w:val="24"/>
        </w:rPr>
        <w:t>”</w:t>
      </w:r>
      <w:r w:rsidR="00330EE8" w:rsidRPr="00354023">
        <w:rPr>
          <w:rFonts w:cstheme="minorHAnsi"/>
          <w:sz w:val="24"/>
          <w:szCs w:val="24"/>
        </w:rPr>
        <w:t xml:space="preserve"> (</w:t>
      </w:r>
      <w:r w:rsidR="007B7DD6" w:rsidRPr="00354023">
        <w:rPr>
          <w:rFonts w:cstheme="minorHAnsi"/>
          <w:sz w:val="24"/>
          <w:szCs w:val="24"/>
        </w:rPr>
        <w:t>Fine, 1992:</w:t>
      </w:r>
      <w:r w:rsidR="00330EE8" w:rsidRPr="00354023">
        <w:rPr>
          <w:rFonts w:cstheme="minorHAnsi"/>
          <w:sz w:val="24"/>
          <w:szCs w:val="24"/>
        </w:rPr>
        <w:t xml:space="preserve"> 218).</w:t>
      </w:r>
      <w:r w:rsidR="007B7DD6" w:rsidRPr="00354023">
        <w:rPr>
          <w:rFonts w:cstheme="minorHAnsi"/>
          <w:sz w:val="24"/>
          <w:szCs w:val="24"/>
        </w:rPr>
        <w:t xml:space="preserve"> </w:t>
      </w:r>
      <w:r w:rsidRPr="00354023">
        <w:rPr>
          <w:rFonts w:cstheme="minorHAnsi"/>
          <w:sz w:val="24"/>
          <w:szCs w:val="24"/>
        </w:rPr>
        <w:t>And positivist-empiricist reporting practices</w:t>
      </w:r>
      <w:r w:rsidR="00084BBE" w:rsidRPr="00354023">
        <w:rPr>
          <w:rFonts w:cstheme="minorHAnsi"/>
          <w:sz w:val="24"/>
          <w:szCs w:val="24"/>
        </w:rPr>
        <w:t>,</w:t>
      </w:r>
      <w:r w:rsidRPr="00354023">
        <w:rPr>
          <w:rFonts w:cstheme="minorHAnsi"/>
          <w:sz w:val="24"/>
          <w:szCs w:val="24"/>
        </w:rPr>
        <w:t xml:space="preserve"> like t</w:t>
      </w:r>
      <w:r w:rsidR="007B7DD6" w:rsidRPr="00354023">
        <w:rPr>
          <w:rFonts w:cstheme="minorHAnsi"/>
          <w:sz w:val="24"/>
          <w:szCs w:val="24"/>
        </w:rPr>
        <w:t xml:space="preserve">he passive voice </w:t>
      </w:r>
      <w:r w:rsidRPr="00354023">
        <w:rPr>
          <w:rFonts w:cstheme="minorHAnsi"/>
          <w:sz w:val="24"/>
          <w:szCs w:val="24"/>
        </w:rPr>
        <w:t>(</w:t>
      </w:r>
      <w:r w:rsidR="007B7DD6" w:rsidRPr="00354023">
        <w:rPr>
          <w:rFonts w:cstheme="minorHAnsi"/>
          <w:sz w:val="24"/>
          <w:szCs w:val="24"/>
        </w:rPr>
        <w:t>of the objective scientist</w:t>
      </w:r>
      <w:r w:rsidRPr="00354023">
        <w:rPr>
          <w:rFonts w:cstheme="minorHAnsi"/>
          <w:sz w:val="24"/>
          <w:szCs w:val="24"/>
        </w:rPr>
        <w:t>)</w:t>
      </w:r>
      <w:r w:rsidR="002566F6" w:rsidRPr="00354023">
        <w:rPr>
          <w:rFonts w:cstheme="minorHAnsi"/>
          <w:sz w:val="24"/>
          <w:szCs w:val="24"/>
        </w:rPr>
        <w:t>,</w:t>
      </w:r>
      <w:r w:rsidR="007B7DD6" w:rsidRPr="00354023">
        <w:rPr>
          <w:rFonts w:cstheme="minorHAnsi"/>
          <w:sz w:val="24"/>
          <w:szCs w:val="24"/>
        </w:rPr>
        <w:t xml:space="preserve"> and </w:t>
      </w:r>
      <w:r w:rsidRPr="00354023">
        <w:rPr>
          <w:rFonts w:cstheme="minorHAnsi"/>
          <w:sz w:val="24"/>
          <w:szCs w:val="24"/>
        </w:rPr>
        <w:t xml:space="preserve">indeed </w:t>
      </w:r>
      <w:r w:rsidR="007B7DD6" w:rsidRPr="00354023">
        <w:rPr>
          <w:rFonts w:cstheme="minorHAnsi"/>
          <w:sz w:val="24"/>
          <w:szCs w:val="24"/>
        </w:rPr>
        <w:t xml:space="preserve">appeals to demonstrating </w:t>
      </w:r>
      <w:r w:rsidRPr="00354023">
        <w:rPr>
          <w:rFonts w:cstheme="minorHAnsi"/>
          <w:sz w:val="24"/>
          <w:szCs w:val="24"/>
        </w:rPr>
        <w:t>‘</w:t>
      </w:r>
      <w:r w:rsidR="007B7DD6" w:rsidRPr="00354023">
        <w:rPr>
          <w:rFonts w:cstheme="minorHAnsi"/>
          <w:sz w:val="24"/>
          <w:szCs w:val="24"/>
        </w:rPr>
        <w:t>coding reliability</w:t>
      </w:r>
      <w:r w:rsidRPr="00354023">
        <w:rPr>
          <w:rFonts w:cstheme="minorHAnsi"/>
          <w:sz w:val="24"/>
          <w:szCs w:val="24"/>
        </w:rPr>
        <w:t xml:space="preserve">’ – for </w:t>
      </w:r>
      <w:r w:rsidR="002566F6" w:rsidRPr="00354023">
        <w:rPr>
          <w:rFonts w:cstheme="minorHAnsi"/>
          <w:sz w:val="24"/>
          <w:szCs w:val="24"/>
        </w:rPr>
        <w:t>‘</w:t>
      </w:r>
      <w:r w:rsidRPr="00354023">
        <w:rPr>
          <w:rFonts w:cstheme="minorHAnsi"/>
          <w:sz w:val="24"/>
          <w:szCs w:val="24"/>
        </w:rPr>
        <w:t>accuracy’ –</w:t>
      </w:r>
      <w:r w:rsidR="007B7DD6" w:rsidRPr="00354023">
        <w:rPr>
          <w:rFonts w:cstheme="minorHAnsi"/>
          <w:sz w:val="24"/>
          <w:szCs w:val="24"/>
        </w:rPr>
        <w:t xml:space="preserve"> can ob</w:t>
      </w:r>
      <w:r w:rsidR="005F0877" w:rsidRPr="00354023">
        <w:rPr>
          <w:rFonts w:cstheme="minorHAnsi"/>
          <w:sz w:val="24"/>
          <w:szCs w:val="24"/>
        </w:rPr>
        <w:t>fuscate</w:t>
      </w:r>
      <w:r w:rsidR="007B7DD6" w:rsidRPr="00354023">
        <w:rPr>
          <w:rFonts w:cstheme="minorHAnsi"/>
          <w:sz w:val="24"/>
          <w:szCs w:val="24"/>
        </w:rPr>
        <w:t xml:space="preserve"> </w:t>
      </w:r>
      <w:r w:rsidR="007B7DD6" w:rsidRPr="00354023">
        <w:rPr>
          <w:rFonts w:cstheme="minorHAnsi"/>
          <w:i/>
          <w:sz w:val="24"/>
          <w:szCs w:val="24"/>
        </w:rPr>
        <w:t>our</w:t>
      </w:r>
      <w:r w:rsidR="007B7DD6" w:rsidRPr="00354023">
        <w:rPr>
          <w:rFonts w:cstheme="minorHAnsi"/>
          <w:sz w:val="24"/>
          <w:szCs w:val="24"/>
        </w:rPr>
        <w:t xml:space="preserve"> </w:t>
      </w:r>
      <w:r w:rsidR="007B7DD6" w:rsidRPr="00354023">
        <w:rPr>
          <w:rFonts w:cstheme="minorHAnsi"/>
          <w:i/>
          <w:sz w:val="24"/>
          <w:szCs w:val="24"/>
        </w:rPr>
        <w:t>responsibility</w:t>
      </w:r>
      <w:r w:rsidR="007B7DD6" w:rsidRPr="00354023">
        <w:rPr>
          <w:rFonts w:cstheme="minorHAnsi"/>
          <w:sz w:val="24"/>
          <w:szCs w:val="24"/>
        </w:rPr>
        <w:t xml:space="preserve"> for the ways we interpret participants’ accounts (Clarke &amp; Braun, 2019).</w:t>
      </w:r>
      <w:r w:rsidRPr="00354023">
        <w:rPr>
          <w:rFonts w:cstheme="minorHAnsi"/>
          <w:sz w:val="24"/>
          <w:szCs w:val="24"/>
        </w:rPr>
        <w:t xml:space="preserve"> Our language use is never neutral, even in apparently descriptive reporting. </w:t>
      </w:r>
      <w:r w:rsidR="007B7DD6" w:rsidRPr="00354023">
        <w:rPr>
          <w:rFonts w:cstheme="minorHAnsi"/>
          <w:sz w:val="24"/>
          <w:szCs w:val="24"/>
        </w:rPr>
        <w:t xml:space="preserve"> </w:t>
      </w:r>
    </w:p>
    <w:p w14:paraId="39B219E5" w14:textId="015E0B75" w:rsidR="009F6CA1" w:rsidRPr="00354023" w:rsidRDefault="00284CFA"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S</w:t>
      </w:r>
      <w:r w:rsidR="007B7DD6" w:rsidRPr="00354023">
        <w:rPr>
          <w:rFonts w:cstheme="minorHAnsi"/>
          <w:sz w:val="24"/>
          <w:szCs w:val="24"/>
        </w:rPr>
        <w:t>econd</w:t>
      </w:r>
      <w:r w:rsidRPr="00354023">
        <w:rPr>
          <w:rFonts w:cstheme="minorHAnsi"/>
          <w:sz w:val="24"/>
          <w:szCs w:val="24"/>
        </w:rPr>
        <w:t>,</w:t>
      </w:r>
      <w:r w:rsidR="007B7DD6" w:rsidRPr="00354023">
        <w:rPr>
          <w:rFonts w:cstheme="minorHAnsi"/>
          <w:sz w:val="24"/>
          <w:szCs w:val="24"/>
        </w:rPr>
        <w:t xml:space="preserve"> the </w:t>
      </w:r>
      <w:r w:rsidR="000A6924" w:rsidRPr="00354023">
        <w:rPr>
          <w:rFonts w:cstheme="minorHAnsi"/>
          <w:sz w:val="24"/>
          <w:szCs w:val="24"/>
        </w:rPr>
        <w:t xml:space="preserve">conceptual </w:t>
      </w:r>
      <w:r w:rsidR="007B7DD6" w:rsidRPr="00354023">
        <w:rPr>
          <w:rFonts w:cstheme="minorHAnsi"/>
          <w:sz w:val="24"/>
          <w:szCs w:val="24"/>
        </w:rPr>
        <w:t>reduction of TA to a</w:t>
      </w:r>
      <w:r w:rsidR="005F0877" w:rsidRPr="00354023">
        <w:rPr>
          <w:rFonts w:cstheme="minorHAnsi"/>
          <w:sz w:val="24"/>
          <w:szCs w:val="24"/>
        </w:rPr>
        <w:t xml:space="preserve"> low</w:t>
      </w:r>
      <w:r w:rsidR="000A6924" w:rsidRPr="00354023">
        <w:rPr>
          <w:rFonts w:cstheme="minorHAnsi"/>
          <w:sz w:val="24"/>
          <w:szCs w:val="24"/>
        </w:rPr>
        <w:t>-</w:t>
      </w:r>
      <w:r w:rsidR="005F0877" w:rsidRPr="00354023">
        <w:rPr>
          <w:rFonts w:cstheme="minorHAnsi"/>
          <w:sz w:val="24"/>
          <w:szCs w:val="24"/>
        </w:rPr>
        <w:t>level descriptive method obscures the range of possibilities reflexive TA holds</w:t>
      </w:r>
      <w:r w:rsidR="007D5BD5" w:rsidRPr="00354023">
        <w:rPr>
          <w:rFonts w:cstheme="minorHAnsi"/>
          <w:sz w:val="24"/>
          <w:szCs w:val="24"/>
        </w:rPr>
        <w:t xml:space="preserve"> – most </w:t>
      </w:r>
      <w:r w:rsidR="005F0877" w:rsidRPr="00354023">
        <w:rPr>
          <w:rFonts w:cstheme="minorHAnsi"/>
          <w:sz w:val="24"/>
          <w:szCs w:val="24"/>
        </w:rPr>
        <w:t>particularly its potential for</w:t>
      </w:r>
      <w:r w:rsidR="007D5BD5" w:rsidRPr="00354023">
        <w:rPr>
          <w:rFonts w:cstheme="minorHAnsi"/>
          <w:sz w:val="24"/>
          <w:szCs w:val="24"/>
        </w:rPr>
        <w:t xml:space="preserve"> deeply</w:t>
      </w:r>
      <w:r w:rsidR="005F0877" w:rsidRPr="00354023">
        <w:rPr>
          <w:rFonts w:cstheme="minorHAnsi"/>
          <w:sz w:val="24"/>
          <w:szCs w:val="24"/>
        </w:rPr>
        <w:t xml:space="preserve"> interpretative, theorised analyses.</w:t>
      </w:r>
      <w:r w:rsidR="00A754AF" w:rsidRPr="00354023">
        <w:rPr>
          <w:rFonts w:cstheme="minorHAnsi"/>
          <w:sz w:val="24"/>
          <w:szCs w:val="24"/>
        </w:rPr>
        <w:t xml:space="preserve"> If such possibilities and potentials were</w:t>
      </w:r>
      <w:r w:rsidR="00084BBE" w:rsidRPr="00354023">
        <w:rPr>
          <w:rFonts w:cstheme="minorHAnsi"/>
          <w:sz w:val="24"/>
          <w:szCs w:val="24"/>
        </w:rPr>
        <w:t xml:space="preserve"> recognised and</w:t>
      </w:r>
      <w:r w:rsidR="00A754AF" w:rsidRPr="00354023">
        <w:rPr>
          <w:rFonts w:cstheme="minorHAnsi"/>
          <w:sz w:val="24"/>
          <w:szCs w:val="24"/>
        </w:rPr>
        <w:t xml:space="preserve"> fully appreciated, </w:t>
      </w:r>
      <w:r w:rsidR="009F6CA1" w:rsidRPr="00354023">
        <w:rPr>
          <w:rFonts w:cstheme="minorHAnsi"/>
          <w:sz w:val="24"/>
          <w:szCs w:val="24"/>
        </w:rPr>
        <w:t xml:space="preserve">researchers could stop adding another (supposedly more interpretative) method to ‘extend’ their </w:t>
      </w:r>
      <w:r w:rsidR="00A754AF" w:rsidRPr="00354023">
        <w:rPr>
          <w:rFonts w:cstheme="minorHAnsi"/>
          <w:sz w:val="24"/>
          <w:szCs w:val="24"/>
        </w:rPr>
        <w:t xml:space="preserve">TA </w:t>
      </w:r>
      <w:r w:rsidR="009F6CA1" w:rsidRPr="00354023">
        <w:rPr>
          <w:rFonts w:cstheme="minorHAnsi"/>
          <w:sz w:val="24"/>
          <w:szCs w:val="24"/>
        </w:rPr>
        <w:t xml:space="preserve">– such ‘mashups’ are often not just unnecessary, but unconvincing or even problematic. </w:t>
      </w:r>
    </w:p>
    <w:p w14:paraId="38E42933" w14:textId="3AF9BEF4" w:rsidR="009F6CA1" w:rsidRPr="00354023" w:rsidRDefault="009F6CA1" w:rsidP="00354023">
      <w:pPr>
        <w:autoSpaceDE w:val="0"/>
        <w:autoSpaceDN w:val="0"/>
        <w:adjustRightInd w:val="0"/>
        <w:spacing w:before="120" w:after="120" w:line="276" w:lineRule="auto"/>
        <w:rPr>
          <w:rFonts w:cstheme="minorHAnsi"/>
          <w:sz w:val="24"/>
          <w:szCs w:val="24"/>
        </w:rPr>
      </w:pPr>
      <w:r w:rsidRPr="00354023">
        <w:rPr>
          <w:rFonts w:cstheme="minorHAnsi"/>
          <w:i/>
          <w:sz w:val="24"/>
          <w:szCs w:val="24"/>
        </w:rPr>
        <w:t xml:space="preserve">The </w:t>
      </w:r>
      <w:proofErr w:type="gramStart"/>
      <w:r w:rsidRPr="00354023">
        <w:rPr>
          <w:rFonts w:cstheme="minorHAnsi"/>
          <w:i/>
          <w:sz w:val="24"/>
          <w:szCs w:val="24"/>
        </w:rPr>
        <w:t>take away</w:t>
      </w:r>
      <w:proofErr w:type="gramEnd"/>
      <w:r w:rsidRPr="00354023">
        <w:rPr>
          <w:rFonts w:cstheme="minorHAnsi"/>
          <w:i/>
          <w:sz w:val="24"/>
          <w:szCs w:val="24"/>
        </w:rPr>
        <w:t>…</w:t>
      </w:r>
      <w:r w:rsidRPr="00354023">
        <w:rPr>
          <w:rFonts w:cstheme="minorHAnsi"/>
          <w:sz w:val="24"/>
          <w:szCs w:val="24"/>
        </w:rPr>
        <w:t xml:space="preserve"> Interpretation is inherent to the (TA) analytic process, and there is nothing in the method of TA that render</w:t>
      </w:r>
      <w:r w:rsidR="00E70E2F" w:rsidRPr="00354023">
        <w:rPr>
          <w:rFonts w:cstheme="minorHAnsi"/>
          <w:sz w:val="24"/>
          <w:szCs w:val="24"/>
        </w:rPr>
        <w:t xml:space="preserve">s it </w:t>
      </w:r>
      <w:r w:rsidR="00826BA3" w:rsidRPr="00354023">
        <w:rPr>
          <w:rFonts w:cstheme="minorHAnsi"/>
          <w:sz w:val="24"/>
          <w:szCs w:val="24"/>
        </w:rPr>
        <w:t xml:space="preserve">simply summative or </w:t>
      </w:r>
      <w:r w:rsidR="00E70E2F" w:rsidRPr="00354023">
        <w:rPr>
          <w:rFonts w:cstheme="minorHAnsi"/>
          <w:sz w:val="24"/>
          <w:szCs w:val="24"/>
        </w:rPr>
        <w:t>descriptive. Interpretative</w:t>
      </w:r>
      <w:r w:rsidRPr="00354023">
        <w:rPr>
          <w:rFonts w:cstheme="minorHAnsi"/>
          <w:sz w:val="24"/>
          <w:szCs w:val="24"/>
        </w:rPr>
        <w:t xml:space="preserve"> depth lies in the skill of the analyst, not the method. Researchers </w:t>
      </w:r>
      <w:r w:rsidR="00C701D2" w:rsidRPr="00354023">
        <w:rPr>
          <w:rFonts w:cstheme="minorHAnsi"/>
          <w:sz w:val="24"/>
          <w:szCs w:val="24"/>
        </w:rPr>
        <w:t>super</w:t>
      </w:r>
      <w:r w:rsidRPr="00354023">
        <w:rPr>
          <w:rFonts w:cstheme="minorHAnsi"/>
          <w:sz w:val="24"/>
          <w:szCs w:val="24"/>
        </w:rPr>
        <w:t xml:space="preserve">vising </w:t>
      </w:r>
      <w:r w:rsidR="00C701D2" w:rsidRPr="00354023">
        <w:rPr>
          <w:rFonts w:cstheme="minorHAnsi"/>
          <w:sz w:val="24"/>
          <w:szCs w:val="24"/>
        </w:rPr>
        <w:t>(post)</w:t>
      </w:r>
      <w:r w:rsidRPr="00354023">
        <w:rPr>
          <w:rFonts w:cstheme="minorHAnsi"/>
          <w:sz w:val="24"/>
          <w:szCs w:val="24"/>
        </w:rPr>
        <w:t xml:space="preserve">graduate student research can usefully emphasise this point to students. </w:t>
      </w:r>
      <w:r w:rsidR="00E70E2F" w:rsidRPr="00354023">
        <w:rPr>
          <w:rFonts w:cstheme="minorHAnsi"/>
          <w:sz w:val="24"/>
          <w:szCs w:val="24"/>
        </w:rPr>
        <w:t>(</w:t>
      </w:r>
      <w:r w:rsidRPr="00354023">
        <w:rPr>
          <w:rFonts w:cstheme="minorHAnsi"/>
          <w:sz w:val="24"/>
          <w:szCs w:val="24"/>
        </w:rPr>
        <w:t>We</w:t>
      </w:r>
      <w:r w:rsidR="00E70E2F" w:rsidRPr="00354023">
        <w:rPr>
          <w:rFonts w:cstheme="minorHAnsi"/>
          <w:sz w:val="24"/>
          <w:szCs w:val="24"/>
        </w:rPr>
        <w:t xml:space="preserve"> get many emails </w:t>
      </w:r>
      <w:r w:rsidRPr="00354023">
        <w:rPr>
          <w:rFonts w:cstheme="minorHAnsi"/>
          <w:sz w:val="24"/>
          <w:szCs w:val="24"/>
        </w:rPr>
        <w:t xml:space="preserve">from anxious students who have been told that TA is unsuitable for postgraduate </w:t>
      </w:r>
      <w:r w:rsidR="00E70E2F" w:rsidRPr="00354023">
        <w:rPr>
          <w:rFonts w:cstheme="minorHAnsi"/>
          <w:sz w:val="24"/>
          <w:szCs w:val="24"/>
        </w:rPr>
        <w:t>and especially</w:t>
      </w:r>
      <w:r w:rsidRPr="00354023">
        <w:rPr>
          <w:rFonts w:cstheme="minorHAnsi"/>
          <w:sz w:val="24"/>
          <w:szCs w:val="24"/>
        </w:rPr>
        <w:t xml:space="preserve"> doctoral research because it lacks sophistication and is </w:t>
      </w:r>
      <w:r w:rsidRPr="00354023">
        <w:rPr>
          <w:rFonts w:cstheme="minorHAnsi"/>
          <w:i/>
          <w:iCs/>
          <w:sz w:val="24"/>
          <w:szCs w:val="24"/>
        </w:rPr>
        <w:t>only</w:t>
      </w:r>
      <w:r w:rsidRPr="00354023">
        <w:rPr>
          <w:rFonts w:cstheme="minorHAnsi"/>
          <w:sz w:val="24"/>
          <w:szCs w:val="24"/>
        </w:rPr>
        <w:t xml:space="preserve"> an atheoretical, naïve realist, descriptive method.</w:t>
      </w:r>
      <w:r w:rsidR="00E70E2F" w:rsidRPr="00354023">
        <w:rPr>
          <w:rFonts w:cstheme="minorHAnsi"/>
          <w:sz w:val="24"/>
          <w:szCs w:val="24"/>
        </w:rPr>
        <w:t>)</w:t>
      </w:r>
    </w:p>
    <w:p w14:paraId="66138B26" w14:textId="6011E487" w:rsidR="00B360D7" w:rsidRPr="00354023" w:rsidRDefault="00A00584" w:rsidP="00354023">
      <w:pPr>
        <w:spacing w:before="120" w:after="120" w:line="276" w:lineRule="auto"/>
        <w:rPr>
          <w:rFonts w:cstheme="minorHAnsi"/>
          <w:b/>
          <w:bCs/>
          <w:i/>
          <w:sz w:val="24"/>
          <w:szCs w:val="24"/>
        </w:rPr>
      </w:pPr>
      <w:r w:rsidRPr="00354023">
        <w:rPr>
          <w:rFonts w:cstheme="minorHAnsi"/>
          <w:b/>
          <w:bCs/>
          <w:i/>
          <w:sz w:val="24"/>
          <w:szCs w:val="24"/>
        </w:rPr>
        <w:t xml:space="preserve">Problem seven: </w:t>
      </w:r>
      <w:r w:rsidR="00C701D2" w:rsidRPr="00354023">
        <w:rPr>
          <w:rFonts w:cstheme="minorHAnsi"/>
          <w:b/>
          <w:bCs/>
          <w:i/>
          <w:sz w:val="24"/>
          <w:szCs w:val="24"/>
        </w:rPr>
        <w:t>C</w:t>
      </w:r>
      <w:r w:rsidR="00B360D7" w:rsidRPr="00354023">
        <w:rPr>
          <w:rFonts w:cstheme="minorHAnsi"/>
          <w:b/>
          <w:bCs/>
          <w:i/>
          <w:sz w:val="24"/>
          <w:szCs w:val="24"/>
        </w:rPr>
        <w:t>onfusing codes and themes</w:t>
      </w:r>
    </w:p>
    <w:p w14:paraId="4FF737D1" w14:textId="5A1152D3" w:rsidR="00E331E6" w:rsidRPr="00354023" w:rsidRDefault="00E70E2F" w:rsidP="00354023">
      <w:pPr>
        <w:spacing w:before="120" w:after="120" w:line="276" w:lineRule="auto"/>
        <w:rPr>
          <w:rFonts w:cstheme="minorHAnsi"/>
          <w:sz w:val="24"/>
          <w:szCs w:val="24"/>
        </w:rPr>
      </w:pPr>
      <w:r w:rsidRPr="00354023">
        <w:rPr>
          <w:rFonts w:cstheme="minorHAnsi"/>
          <w:sz w:val="24"/>
          <w:szCs w:val="24"/>
        </w:rPr>
        <w:lastRenderedPageBreak/>
        <w:t>Reflexive TA makes a distinction between codes and themes, but t</w:t>
      </w:r>
      <w:r w:rsidR="00C310F6" w:rsidRPr="00354023">
        <w:rPr>
          <w:rFonts w:cstheme="minorHAnsi"/>
          <w:sz w:val="24"/>
          <w:szCs w:val="24"/>
        </w:rPr>
        <w:t>here is no</w:t>
      </w:r>
      <w:r w:rsidRPr="00354023">
        <w:rPr>
          <w:rFonts w:cstheme="minorHAnsi"/>
          <w:sz w:val="24"/>
          <w:szCs w:val="24"/>
        </w:rPr>
        <w:t xml:space="preserve"> </w:t>
      </w:r>
      <w:r w:rsidR="00C310F6" w:rsidRPr="00354023">
        <w:rPr>
          <w:rFonts w:cstheme="minorHAnsi"/>
          <w:i/>
          <w:sz w:val="24"/>
          <w:szCs w:val="24"/>
        </w:rPr>
        <w:t>absolute</w:t>
      </w:r>
      <w:r w:rsidR="00C310F6" w:rsidRPr="00354023">
        <w:rPr>
          <w:rFonts w:cstheme="minorHAnsi"/>
          <w:sz w:val="24"/>
          <w:szCs w:val="24"/>
        </w:rPr>
        <w:t xml:space="preserve"> distinction between codes and themes</w:t>
      </w:r>
      <w:r w:rsidRPr="00354023">
        <w:rPr>
          <w:rFonts w:cstheme="minorHAnsi"/>
          <w:sz w:val="24"/>
          <w:szCs w:val="24"/>
        </w:rPr>
        <w:t xml:space="preserve"> across TA research. I</w:t>
      </w:r>
      <w:r w:rsidR="00C310F6" w:rsidRPr="00354023">
        <w:rPr>
          <w:rFonts w:cstheme="minorHAnsi"/>
          <w:sz w:val="24"/>
          <w:szCs w:val="24"/>
        </w:rPr>
        <w:t xml:space="preserve">n many TA approaches, these terms are used interchangeably, or coding is conceptualised as a </w:t>
      </w:r>
      <w:r w:rsidR="00C310F6" w:rsidRPr="00354023">
        <w:rPr>
          <w:rFonts w:cstheme="minorHAnsi"/>
          <w:i/>
          <w:iCs/>
          <w:sz w:val="24"/>
          <w:szCs w:val="24"/>
        </w:rPr>
        <w:t xml:space="preserve">process </w:t>
      </w:r>
      <w:r w:rsidR="00C310F6" w:rsidRPr="00354023">
        <w:rPr>
          <w:rFonts w:cstheme="minorHAnsi"/>
          <w:sz w:val="24"/>
          <w:szCs w:val="24"/>
        </w:rPr>
        <w:t>of allocating data to predetermined themes</w:t>
      </w:r>
      <w:r w:rsidRPr="00354023">
        <w:rPr>
          <w:rFonts w:cstheme="minorHAnsi"/>
          <w:sz w:val="24"/>
          <w:szCs w:val="24"/>
        </w:rPr>
        <w:t xml:space="preserve">. In reflexive TA, a </w:t>
      </w:r>
      <w:r w:rsidR="00C310F6" w:rsidRPr="00354023">
        <w:rPr>
          <w:rFonts w:cstheme="minorHAnsi"/>
          <w:sz w:val="24"/>
          <w:szCs w:val="24"/>
        </w:rPr>
        <w:t xml:space="preserve">code </w:t>
      </w:r>
      <w:r w:rsidRPr="00354023">
        <w:rPr>
          <w:rFonts w:cstheme="minorHAnsi"/>
          <w:sz w:val="24"/>
          <w:szCs w:val="24"/>
        </w:rPr>
        <w:t xml:space="preserve">is </w:t>
      </w:r>
      <w:r w:rsidR="00D26012" w:rsidRPr="00354023">
        <w:rPr>
          <w:rFonts w:cstheme="minorHAnsi"/>
          <w:sz w:val="24"/>
          <w:szCs w:val="24"/>
        </w:rPr>
        <w:t xml:space="preserve">conceptualised as </w:t>
      </w:r>
      <w:r w:rsidR="00C310F6" w:rsidRPr="00354023">
        <w:rPr>
          <w:rFonts w:cstheme="minorHAnsi"/>
          <w:sz w:val="24"/>
          <w:szCs w:val="24"/>
        </w:rPr>
        <w:t>an analytic unit</w:t>
      </w:r>
      <w:r w:rsidR="00E61DE8" w:rsidRPr="00354023">
        <w:rPr>
          <w:rFonts w:cstheme="minorHAnsi"/>
          <w:sz w:val="24"/>
          <w:szCs w:val="24"/>
        </w:rPr>
        <w:t xml:space="preserve"> or </w:t>
      </w:r>
      <w:r w:rsidR="00E253EE" w:rsidRPr="00354023">
        <w:rPr>
          <w:rFonts w:cstheme="minorHAnsi"/>
          <w:sz w:val="24"/>
          <w:szCs w:val="24"/>
        </w:rPr>
        <w:t>tool</w:t>
      </w:r>
      <w:r w:rsidR="0099403C" w:rsidRPr="00354023">
        <w:rPr>
          <w:rFonts w:cstheme="minorHAnsi"/>
          <w:sz w:val="24"/>
          <w:szCs w:val="24"/>
        </w:rPr>
        <w:t>,</w:t>
      </w:r>
      <w:r w:rsidR="00E61DE8" w:rsidRPr="00354023">
        <w:rPr>
          <w:rFonts w:cstheme="minorHAnsi"/>
          <w:sz w:val="24"/>
          <w:szCs w:val="24"/>
        </w:rPr>
        <w:t xml:space="preserve"> </w:t>
      </w:r>
      <w:r w:rsidR="00F21835" w:rsidRPr="00354023">
        <w:rPr>
          <w:rFonts w:cstheme="minorHAnsi"/>
          <w:sz w:val="24"/>
          <w:szCs w:val="24"/>
        </w:rPr>
        <w:t>used by</w:t>
      </w:r>
      <w:r w:rsidR="0099403C" w:rsidRPr="00354023">
        <w:rPr>
          <w:rFonts w:cstheme="minorHAnsi"/>
          <w:sz w:val="24"/>
          <w:szCs w:val="24"/>
        </w:rPr>
        <w:t xml:space="preserve"> researcher to develop </w:t>
      </w:r>
      <w:r w:rsidR="00F21835" w:rsidRPr="00354023">
        <w:rPr>
          <w:rFonts w:cstheme="minorHAnsi"/>
          <w:sz w:val="24"/>
          <w:szCs w:val="24"/>
        </w:rPr>
        <w:t xml:space="preserve">(initial) </w:t>
      </w:r>
      <w:r w:rsidR="00E61DE8" w:rsidRPr="00354023">
        <w:rPr>
          <w:rFonts w:cstheme="minorHAnsi"/>
          <w:sz w:val="24"/>
          <w:szCs w:val="24"/>
        </w:rPr>
        <w:t xml:space="preserve">themes. </w:t>
      </w:r>
      <w:r w:rsidR="00826BA3" w:rsidRPr="00354023">
        <w:rPr>
          <w:rFonts w:cstheme="minorHAnsi"/>
          <w:sz w:val="24"/>
          <w:szCs w:val="24"/>
        </w:rPr>
        <w:t>Here</w:t>
      </w:r>
      <w:r w:rsidR="00D26012" w:rsidRPr="00354023">
        <w:rPr>
          <w:rFonts w:cstheme="minorHAnsi"/>
          <w:sz w:val="24"/>
          <w:szCs w:val="24"/>
        </w:rPr>
        <w:t xml:space="preserve">, codes can be thought of as entities that capture (at least) one observation, </w:t>
      </w:r>
      <w:r w:rsidR="00E61DE8" w:rsidRPr="00354023">
        <w:rPr>
          <w:rFonts w:cstheme="minorHAnsi"/>
          <w:sz w:val="24"/>
          <w:szCs w:val="24"/>
        </w:rPr>
        <w:t xml:space="preserve">display </w:t>
      </w:r>
      <w:r w:rsidR="00D26012" w:rsidRPr="00354023">
        <w:rPr>
          <w:rFonts w:cstheme="minorHAnsi"/>
          <w:sz w:val="24"/>
          <w:szCs w:val="24"/>
        </w:rPr>
        <w:t>(</w:t>
      </w:r>
      <w:r w:rsidR="00E61DE8" w:rsidRPr="00354023">
        <w:rPr>
          <w:rFonts w:cstheme="minorHAnsi"/>
          <w:sz w:val="24"/>
          <w:szCs w:val="24"/>
        </w:rPr>
        <w:t>usually just) one</w:t>
      </w:r>
      <w:r w:rsidR="00D26012" w:rsidRPr="00354023">
        <w:rPr>
          <w:rFonts w:cstheme="minorHAnsi"/>
          <w:sz w:val="24"/>
          <w:szCs w:val="24"/>
        </w:rPr>
        <w:t xml:space="preserve"> facet</w:t>
      </w:r>
      <w:r w:rsidR="00E61DE8" w:rsidRPr="00354023">
        <w:rPr>
          <w:rFonts w:cstheme="minorHAnsi"/>
          <w:sz w:val="24"/>
          <w:szCs w:val="24"/>
        </w:rPr>
        <w:t xml:space="preserve">; </w:t>
      </w:r>
      <w:r w:rsidR="00D26012" w:rsidRPr="00354023">
        <w:rPr>
          <w:rFonts w:cstheme="minorHAnsi"/>
          <w:sz w:val="24"/>
          <w:szCs w:val="24"/>
        </w:rPr>
        <w:t>themes</w:t>
      </w:r>
      <w:r w:rsidR="00E61DE8" w:rsidRPr="00354023">
        <w:rPr>
          <w:rFonts w:cstheme="minorHAnsi"/>
          <w:sz w:val="24"/>
          <w:szCs w:val="24"/>
        </w:rPr>
        <w:t>, in contrast,</w:t>
      </w:r>
      <w:r w:rsidR="00D26012" w:rsidRPr="00354023">
        <w:rPr>
          <w:rFonts w:cstheme="minorHAnsi"/>
          <w:sz w:val="24"/>
          <w:szCs w:val="24"/>
        </w:rPr>
        <w:t xml:space="preserve"> are like multi-faceted crystals</w:t>
      </w:r>
      <w:r w:rsidR="00DD7915" w:rsidRPr="00354023">
        <w:rPr>
          <w:rFonts w:cstheme="minorHAnsi"/>
          <w:sz w:val="24"/>
          <w:szCs w:val="24"/>
        </w:rPr>
        <w:t xml:space="preserve"> – </w:t>
      </w:r>
      <w:r w:rsidR="00D26012" w:rsidRPr="00354023">
        <w:rPr>
          <w:rFonts w:cstheme="minorHAnsi"/>
          <w:sz w:val="24"/>
          <w:szCs w:val="24"/>
        </w:rPr>
        <w:t xml:space="preserve">they </w:t>
      </w:r>
      <w:r w:rsidR="00E61DE8" w:rsidRPr="00354023">
        <w:rPr>
          <w:rFonts w:cstheme="minorHAnsi"/>
          <w:sz w:val="24"/>
          <w:szCs w:val="24"/>
        </w:rPr>
        <w:t>capture multiple</w:t>
      </w:r>
      <w:r w:rsidR="003C6DAE" w:rsidRPr="00354023">
        <w:rPr>
          <w:rFonts w:cstheme="minorHAnsi"/>
          <w:sz w:val="24"/>
          <w:szCs w:val="24"/>
        </w:rPr>
        <w:t xml:space="preserve"> </w:t>
      </w:r>
      <w:r w:rsidR="00D26012" w:rsidRPr="00354023">
        <w:rPr>
          <w:rFonts w:cstheme="minorHAnsi"/>
          <w:sz w:val="24"/>
          <w:szCs w:val="24"/>
        </w:rPr>
        <w:t>observation</w:t>
      </w:r>
      <w:r w:rsidR="00E61DE8" w:rsidRPr="00354023">
        <w:rPr>
          <w:rFonts w:cstheme="minorHAnsi"/>
          <w:sz w:val="24"/>
          <w:szCs w:val="24"/>
        </w:rPr>
        <w:t>s or facets (occasionally, rich, complex and multifaceted codes might be ‘promoted’ to themes [Charmaz, 2006]</w:t>
      </w:r>
      <w:r w:rsidR="0088445C" w:rsidRPr="00354023">
        <w:rPr>
          <w:rFonts w:cstheme="minorHAnsi"/>
          <w:sz w:val="24"/>
          <w:szCs w:val="24"/>
        </w:rPr>
        <w:t>,</w:t>
      </w:r>
      <w:r w:rsidR="00E61DE8" w:rsidRPr="00354023">
        <w:rPr>
          <w:rFonts w:cstheme="minorHAnsi"/>
          <w:sz w:val="24"/>
          <w:szCs w:val="24"/>
        </w:rPr>
        <w:t xml:space="preserve"> a process called ‘subsumption’ in IPA [Smith et al., 2009]). </w:t>
      </w:r>
      <w:r w:rsidR="00D26012" w:rsidRPr="00354023">
        <w:rPr>
          <w:rFonts w:cstheme="minorHAnsi"/>
          <w:sz w:val="24"/>
          <w:szCs w:val="24"/>
        </w:rPr>
        <w:t xml:space="preserve">In </w:t>
      </w:r>
      <w:r w:rsidR="00E61DE8" w:rsidRPr="00354023">
        <w:rPr>
          <w:rFonts w:cstheme="minorHAnsi"/>
          <w:sz w:val="24"/>
          <w:szCs w:val="24"/>
        </w:rPr>
        <w:t xml:space="preserve">TA </w:t>
      </w:r>
      <w:r w:rsidR="00D26012" w:rsidRPr="00354023">
        <w:rPr>
          <w:rFonts w:cstheme="minorHAnsi"/>
          <w:sz w:val="24"/>
          <w:szCs w:val="24"/>
        </w:rPr>
        <w:t xml:space="preserve">papers </w:t>
      </w:r>
      <w:r w:rsidR="00E61DE8" w:rsidRPr="00354023">
        <w:rPr>
          <w:rFonts w:cstheme="minorHAnsi"/>
          <w:sz w:val="24"/>
          <w:szCs w:val="24"/>
        </w:rPr>
        <w:t xml:space="preserve">where </w:t>
      </w:r>
      <w:r w:rsidR="00D26012" w:rsidRPr="00354023">
        <w:rPr>
          <w:rFonts w:cstheme="minorHAnsi"/>
          <w:sz w:val="24"/>
          <w:szCs w:val="24"/>
        </w:rPr>
        <w:t>numerous ‘themes’ are presented</w:t>
      </w:r>
      <w:r w:rsidR="008C05AE" w:rsidRPr="00354023">
        <w:rPr>
          <w:rFonts w:cstheme="minorHAnsi"/>
          <w:sz w:val="24"/>
          <w:szCs w:val="24"/>
        </w:rPr>
        <w:t xml:space="preserve">, </w:t>
      </w:r>
      <w:r w:rsidR="00EF6D19" w:rsidRPr="00354023">
        <w:rPr>
          <w:rFonts w:cstheme="minorHAnsi"/>
          <w:sz w:val="24"/>
          <w:szCs w:val="24"/>
        </w:rPr>
        <w:t xml:space="preserve">the </w:t>
      </w:r>
      <w:r w:rsidR="00E61DE8" w:rsidRPr="00354023">
        <w:rPr>
          <w:rFonts w:cstheme="minorHAnsi"/>
          <w:sz w:val="24"/>
          <w:szCs w:val="24"/>
        </w:rPr>
        <w:t>‘</w:t>
      </w:r>
      <w:r w:rsidR="00D26012" w:rsidRPr="00354023">
        <w:rPr>
          <w:rFonts w:cstheme="minorHAnsi"/>
          <w:sz w:val="24"/>
          <w:szCs w:val="24"/>
        </w:rPr>
        <w:t>themes</w:t>
      </w:r>
      <w:r w:rsidR="00E61DE8" w:rsidRPr="00354023">
        <w:rPr>
          <w:rFonts w:cstheme="minorHAnsi"/>
          <w:sz w:val="24"/>
          <w:szCs w:val="24"/>
        </w:rPr>
        <w:t>’</w:t>
      </w:r>
      <w:r w:rsidR="00D26012" w:rsidRPr="00354023">
        <w:rPr>
          <w:rFonts w:cstheme="minorHAnsi"/>
          <w:sz w:val="24"/>
          <w:szCs w:val="24"/>
        </w:rPr>
        <w:t xml:space="preserve"> are</w:t>
      </w:r>
      <w:r w:rsidR="00E61DE8" w:rsidRPr="00354023">
        <w:rPr>
          <w:rFonts w:cstheme="minorHAnsi"/>
          <w:sz w:val="24"/>
          <w:szCs w:val="24"/>
        </w:rPr>
        <w:t xml:space="preserve"> often</w:t>
      </w:r>
      <w:r w:rsidR="00D26012" w:rsidRPr="00354023">
        <w:rPr>
          <w:rFonts w:cstheme="minorHAnsi"/>
          <w:sz w:val="24"/>
          <w:szCs w:val="24"/>
        </w:rPr>
        <w:t xml:space="preserve"> one dimensional</w:t>
      </w:r>
      <w:r w:rsidR="00E61DE8" w:rsidRPr="00354023">
        <w:rPr>
          <w:rFonts w:cstheme="minorHAnsi"/>
          <w:sz w:val="24"/>
          <w:szCs w:val="24"/>
        </w:rPr>
        <w:t xml:space="preserve"> and meaning-thin; they tend to </w:t>
      </w:r>
      <w:r w:rsidR="00D26012" w:rsidRPr="00354023">
        <w:rPr>
          <w:rFonts w:cstheme="minorHAnsi"/>
          <w:sz w:val="24"/>
          <w:szCs w:val="24"/>
        </w:rPr>
        <w:t>captur</w:t>
      </w:r>
      <w:r w:rsidR="00E253EE" w:rsidRPr="00354023">
        <w:rPr>
          <w:rFonts w:cstheme="minorHAnsi"/>
          <w:sz w:val="24"/>
          <w:szCs w:val="24"/>
        </w:rPr>
        <w:t>e</w:t>
      </w:r>
      <w:r w:rsidR="00D26012" w:rsidRPr="00354023">
        <w:rPr>
          <w:rFonts w:cstheme="minorHAnsi"/>
          <w:sz w:val="24"/>
          <w:szCs w:val="24"/>
        </w:rPr>
        <w:t xml:space="preserve"> </w:t>
      </w:r>
      <w:r w:rsidR="0073498F" w:rsidRPr="00354023">
        <w:rPr>
          <w:rFonts w:cstheme="minorHAnsi"/>
          <w:sz w:val="24"/>
          <w:szCs w:val="24"/>
        </w:rPr>
        <w:t xml:space="preserve">only </w:t>
      </w:r>
      <w:r w:rsidR="00D26012" w:rsidRPr="00354023">
        <w:rPr>
          <w:rFonts w:cstheme="minorHAnsi"/>
          <w:sz w:val="24"/>
          <w:szCs w:val="24"/>
        </w:rPr>
        <w:t xml:space="preserve">one </w:t>
      </w:r>
      <w:r w:rsidR="0073498F" w:rsidRPr="00354023">
        <w:rPr>
          <w:rFonts w:cstheme="minorHAnsi"/>
          <w:sz w:val="24"/>
          <w:szCs w:val="24"/>
        </w:rPr>
        <w:t xml:space="preserve">(small) </w:t>
      </w:r>
      <w:r w:rsidR="00D26012" w:rsidRPr="00354023">
        <w:rPr>
          <w:rFonts w:cstheme="minorHAnsi"/>
          <w:sz w:val="24"/>
          <w:szCs w:val="24"/>
        </w:rPr>
        <w:t xml:space="preserve">observation </w:t>
      </w:r>
      <w:r w:rsidR="00E61DE8" w:rsidRPr="00354023">
        <w:rPr>
          <w:rFonts w:cstheme="minorHAnsi"/>
          <w:sz w:val="24"/>
          <w:szCs w:val="24"/>
        </w:rPr>
        <w:t>or facet of meaning</w:t>
      </w:r>
      <w:r w:rsidR="003916F8" w:rsidRPr="00354023">
        <w:rPr>
          <w:rFonts w:cstheme="minorHAnsi"/>
          <w:sz w:val="24"/>
          <w:szCs w:val="24"/>
        </w:rPr>
        <w:t xml:space="preserve"> (and q</w:t>
      </w:r>
      <w:r w:rsidR="00E61DE8" w:rsidRPr="00354023">
        <w:rPr>
          <w:rFonts w:cstheme="minorHAnsi"/>
          <w:sz w:val="24"/>
          <w:szCs w:val="24"/>
        </w:rPr>
        <w:t xml:space="preserve">uite </w:t>
      </w:r>
      <w:r w:rsidR="00EF6D19" w:rsidRPr="00354023">
        <w:rPr>
          <w:rFonts w:cstheme="minorHAnsi"/>
          <w:sz w:val="24"/>
          <w:szCs w:val="24"/>
        </w:rPr>
        <w:t xml:space="preserve">often </w:t>
      </w:r>
      <w:r w:rsidR="00E61DE8" w:rsidRPr="00354023">
        <w:rPr>
          <w:rFonts w:cstheme="minorHAnsi"/>
          <w:sz w:val="24"/>
          <w:szCs w:val="24"/>
        </w:rPr>
        <w:t xml:space="preserve">they </w:t>
      </w:r>
      <w:r w:rsidR="0088445C" w:rsidRPr="00354023">
        <w:rPr>
          <w:rFonts w:cstheme="minorHAnsi"/>
          <w:sz w:val="24"/>
          <w:szCs w:val="24"/>
        </w:rPr>
        <w:t>are</w:t>
      </w:r>
      <w:r w:rsidR="00E61DE8" w:rsidRPr="00354023">
        <w:rPr>
          <w:rFonts w:cstheme="minorHAnsi"/>
          <w:sz w:val="24"/>
          <w:szCs w:val="24"/>
        </w:rPr>
        <w:t xml:space="preserve"> </w:t>
      </w:r>
      <w:r w:rsidR="00D26012" w:rsidRPr="00354023">
        <w:rPr>
          <w:rFonts w:cstheme="minorHAnsi"/>
          <w:sz w:val="24"/>
          <w:szCs w:val="24"/>
        </w:rPr>
        <w:t xml:space="preserve">named with </w:t>
      </w:r>
      <w:r w:rsidR="003916F8" w:rsidRPr="00354023">
        <w:rPr>
          <w:rFonts w:cstheme="minorHAnsi"/>
          <w:sz w:val="24"/>
          <w:szCs w:val="24"/>
        </w:rPr>
        <w:t xml:space="preserve">just </w:t>
      </w:r>
      <w:r w:rsidR="00D26012" w:rsidRPr="00354023">
        <w:rPr>
          <w:rFonts w:cstheme="minorHAnsi"/>
          <w:sz w:val="24"/>
          <w:szCs w:val="24"/>
        </w:rPr>
        <w:t>one word</w:t>
      </w:r>
      <w:r w:rsidR="003916F8" w:rsidRPr="00354023">
        <w:rPr>
          <w:rFonts w:cstheme="minorHAnsi"/>
          <w:sz w:val="24"/>
          <w:szCs w:val="24"/>
        </w:rPr>
        <w:t>)</w:t>
      </w:r>
      <w:r w:rsidR="00D26012" w:rsidRPr="00354023">
        <w:rPr>
          <w:rFonts w:cstheme="minorHAnsi"/>
          <w:sz w:val="24"/>
          <w:szCs w:val="24"/>
        </w:rPr>
        <w:t xml:space="preserve">. </w:t>
      </w:r>
      <w:r w:rsidR="000123D9" w:rsidRPr="00354023">
        <w:rPr>
          <w:rFonts w:cstheme="minorHAnsi"/>
          <w:sz w:val="24"/>
          <w:szCs w:val="24"/>
        </w:rPr>
        <w:t xml:space="preserve">For example, </w:t>
      </w:r>
      <w:r w:rsidR="00320558" w:rsidRPr="00354023">
        <w:rPr>
          <w:rFonts w:cstheme="minorHAnsi"/>
          <w:sz w:val="24"/>
          <w:szCs w:val="24"/>
        </w:rPr>
        <w:t xml:space="preserve">Fornells-Ambrojo et al. (2017), in mixed methods research on service users’ experiences of routine outcome monitoring </w:t>
      </w:r>
      <w:r w:rsidR="008B4FEE" w:rsidRPr="00354023">
        <w:rPr>
          <w:rFonts w:cstheme="minorHAnsi"/>
          <w:sz w:val="24"/>
          <w:szCs w:val="24"/>
        </w:rPr>
        <w:t xml:space="preserve">(ROM) </w:t>
      </w:r>
      <w:r w:rsidR="00320558" w:rsidRPr="00354023">
        <w:rPr>
          <w:rFonts w:cstheme="minorHAnsi"/>
          <w:sz w:val="24"/>
          <w:szCs w:val="24"/>
        </w:rPr>
        <w:t>in an improving access to psychological the</w:t>
      </w:r>
      <w:r w:rsidR="0073498F" w:rsidRPr="00354023">
        <w:rPr>
          <w:rFonts w:cstheme="minorHAnsi"/>
          <w:sz w:val="24"/>
          <w:szCs w:val="24"/>
        </w:rPr>
        <w:t>rapies</w:t>
      </w:r>
      <w:r w:rsidR="00320558" w:rsidRPr="00354023">
        <w:rPr>
          <w:rFonts w:cstheme="minorHAnsi"/>
          <w:sz w:val="24"/>
          <w:szCs w:val="24"/>
        </w:rPr>
        <w:t xml:space="preserve"> for severe mental illness service, reported </w:t>
      </w:r>
      <w:r w:rsidR="008B4FEE" w:rsidRPr="00354023">
        <w:rPr>
          <w:rFonts w:cstheme="minorHAnsi"/>
          <w:sz w:val="24"/>
          <w:szCs w:val="24"/>
        </w:rPr>
        <w:t>seven</w:t>
      </w:r>
      <w:r w:rsidR="00320558" w:rsidRPr="00354023">
        <w:rPr>
          <w:rFonts w:cstheme="minorHAnsi"/>
          <w:sz w:val="24"/>
          <w:szCs w:val="24"/>
        </w:rPr>
        <w:t xml:space="preserve"> ‘overarching’</w:t>
      </w:r>
      <w:r w:rsidR="00E331E6" w:rsidRPr="00354023">
        <w:rPr>
          <w:rFonts w:cstheme="minorHAnsi"/>
          <w:sz w:val="24"/>
          <w:szCs w:val="24"/>
        </w:rPr>
        <w:t>/</w:t>
      </w:r>
      <w:r w:rsidR="00320558" w:rsidRPr="00354023">
        <w:rPr>
          <w:rFonts w:cstheme="minorHAnsi"/>
          <w:sz w:val="24"/>
          <w:szCs w:val="24"/>
        </w:rPr>
        <w:t xml:space="preserve">‘superordinate’ </w:t>
      </w:r>
      <w:r w:rsidR="003916F8" w:rsidRPr="00354023">
        <w:rPr>
          <w:rFonts w:cstheme="minorHAnsi"/>
          <w:sz w:val="24"/>
          <w:szCs w:val="24"/>
        </w:rPr>
        <w:t xml:space="preserve">themes </w:t>
      </w:r>
      <w:r w:rsidR="00320558" w:rsidRPr="00354023">
        <w:rPr>
          <w:rFonts w:cstheme="minorHAnsi"/>
          <w:sz w:val="24"/>
          <w:szCs w:val="24"/>
        </w:rPr>
        <w:t>(</w:t>
      </w:r>
      <w:r w:rsidR="003916F8" w:rsidRPr="00354023">
        <w:rPr>
          <w:rFonts w:cstheme="minorHAnsi"/>
          <w:sz w:val="24"/>
          <w:szCs w:val="24"/>
        </w:rPr>
        <w:t>‘superordinate’</w:t>
      </w:r>
      <w:r w:rsidR="00320558" w:rsidRPr="00354023">
        <w:rPr>
          <w:rFonts w:cstheme="minorHAnsi"/>
          <w:sz w:val="24"/>
          <w:szCs w:val="24"/>
        </w:rPr>
        <w:t xml:space="preserve"> </w:t>
      </w:r>
      <w:r w:rsidR="0073498F" w:rsidRPr="00354023">
        <w:rPr>
          <w:rFonts w:cstheme="minorHAnsi"/>
          <w:sz w:val="24"/>
          <w:szCs w:val="24"/>
        </w:rPr>
        <w:t xml:space="preserve">is </w:t>
      </w:r>
      <w:r w:rsidR="00320558" w:rsidRPr="00354023">
        <w:rPr>
          <w:rFonts w:cstheme="minorHAnsi"/>
          <w:sz w:val="24"/>
          <w:szCs w:val="24"/>
        </w:rPr>
        <w:t xml:space="preserve">associated with </w:t>
      </w:r>
      <w:r w:rsidR="00EF6D19" w:rsidRPr="00354023">
        <w:rPr>
          <w:rFonts w:cstheme="minorHAnsi"/>
          <w:sz w:val="24"/>
          <w:szCs w:val="24"/>
        </w:rPr>
        <w:t>IPA</w:t>
      </w:r>
      <w:r w:rsidR="00826BA3" w:rsidRPr="00354023">
        <w:rPr>
          <w:rFonts w:cstheme="minorHAnsi"/>
          <w:sz w:val="24"/>
          <w:szCs w:val="24"/>
        </w:rPr>
        <w:t xml:space="preserve"> [</w:t>
      </w:r>
      <w:r w:rsidR="00320558" w:rsidRPr="00354023">
        <w:rPr>
          <w:rFonts w:cstheme="minorHAnsi"/>
          <w:sz w:val="24"/>
          <w:szCs w:val="24"/>
        </w:rPr>
        <w:t>Smith et al., 2009</w:t>
      </w:r>
      <w:r w:rsidR="00826BA3" w:rsidRPr="00354023">
        <w:rPr>
          <w:rFonts w:cstheme="minorHAnsi"/>
          <w:sz w:val="24"/>
          <w:szCs w:val="24"/>
        </w:rPr>
        <w:t>] not TA</w:t>
      </w:r>
      <w:r w:rsidR="00320558" w:rsidRPr="00354023">
        <w:rPr>
          <w:rFonts w:cstheme="minorHAnsi"/>
          <w:sz w:val="24"/>
          <w:szCs w:val="24"/>
        </w:rPr>
        <w:t>) and 18 themes</w:t>
      </w:r>
      <w:r w:rsidR="00160ABF" w:rsidRPr="00354023">
        <w:rPr>
          <w:rFonts w:cstheme="minorHAnsi"/>
          <w:sz w:val="24"/>
          <w:szCs w:val="24"/>
        </w:rPr>
        <w:t>. T</w:t>
      </w:r>
      <w:r w:rsidR="008B4FEE" w:rsidRPr="00354023">
        <w:rPr>
          <w:rFonts w:cstheme="minorHAnsi"/>
          <w:sz w:val="24"/>
          <w:szCs w:val="24"/>
        </w:rPr>
        <w:t xml:space="preserve">he overarching themes </w:t>
      </w:r>
      <w:r w:rsidR="00E61DE8" w:rsidRPr="00354023">
        <w:rPr>
          <w:rFonts w:cstheme="minorHAnsi"/>
          <w:sz w:val="24"/>
          <w:szCs w:val="24"/>
        </w:rPr>
        <w:t xml:space="preserve">were </w:t>
      </w:r>
      <w:r w:rsidR="008B4FEE" w:rsidRPr="00354023">
        <w:rPr>
          <w:rFonts w:cstheme="minorHAnsi"/>
          <w:sz w:val="24"/>
          <w:szCs w:val="24"/>
        </w:rPr>
        <w:t xml:space="preserve">nested under </w:t>
      </w:r>
      <w:r w:rsidR="00E61DE8" w:rsidRPr="00354023">
        <w:rPr>
          <w:rFonts w:cstheme="minorHAnsi"/>
          <w:sz w:val="24"/>
          <w:szCs w:val="24"/>
        </w:rPr>
        <w:t xml:space="preserve">two </w:t>
      </w:r>
      <w:r w:rsidR="008B4FEE" w:rsidRPr="00354023">
        <w:rPr>
          <w:rFonts w:cstheme="minorHAnsi"/>
          <w:sz w:val="24"/>
          <w:szCs w:val="24"/>
        </w:rPr>
        <w:t>headings</w:t>
      </w:r>
      <w:r w:rsidR="00E61DE8" w:rsidRPr="00354023">
        <w:rPr>
          <w:rFonts w:cstheme="minorHAnsi"/>
          <w:sz w:val="24"/>
          <w:szCs w:val="24"/>
        </w:rPr>
        <w:t>:</w:t>
      </w:r>
      <w:r w:rsidR="008B4FEE" w:rsidRPr="00354023">
        <w:rPr>
          <w:rFonts w:cstheme="minorHAnsi"/>
          <w:sz w:val="24"/>
          <w:szCs w:val="24"/>
        </w:rPr>
        <w:t xml:space="preserve"> </w:t>
      </w:r>
      <w:r w:rsidR="00073DEA" w:rsidRPr="00354023">
        <w:rPr>
          <w:rFonts w:cstheme="minorHAnsi"/>
          <w:sz w:val="24"/>
          <w:szCs w:val="24"/>
        </w:rPr>
        <w:t xml:space="preserve">1) </w:t>
      </w:r>
      <w:r w:rsidR="008B4FEE" w:rsidRPr="00354023">
        <w:rPr>
          <w:rFonts w:cstheme="minorHAnsi"/>
          <w:sz w:val="24"/>
          <w:szCs w:val="24"/>
        </w:rPr>
        <w:t>helpful</w:t>
      </w:r>
      <w:r w:rsidR="00073DEA" w:rsidRPr="00354023">
        <w:rPr>
          <w:rFonts w:cstheme="minorHAnsi"/>
          <w:sz w:val="24"/>
          <w:szCs w:val="24"/>
        </w:rPr>
        <w:t xml:space="preserve"> and 2) </w:t>
      </w:r>
      <w:r w:rsidR="008B4FEE" w:rsidRPr="00354023">
        <w:rPr>
          <w:rFonts w:cstheme="minorHAnsi"/>
          <w:sz w:val="24"/>
          <w:szCs w:val="24"/>
        </w:rPr>
        <w:t>unhelpful aspects of ROM</w:t>
      </w:r>
      <w:r w:rsidR="00320558" w:rsidRPr="00354023">
        <w:rPr>
          <w:rFonts w:cstheme="minorHAnsi"/>
          <w:sz w:val="24"/>
          <w:szCs w:val="24"/>
        </w:rPr>
        <w:t>. From the information presented, the themes appear</w:t>
      </w:r>
      <w:r w:rsidR="00E61DE8" w:rsidRPr="00354023">
        <w:rPr>
          <w:rFonts w:cstheme="minorHAnsi"/>
          <w:sz w:val="24"/>
          <w:szCs w:val="24"/>
        </w:rPr>
        <w:t>ed</w:t>
      </w:r>
      <w:r w:rsidR="00320558" w:rsidRPr="00354023">
        <w:rPr>
          <w:rFonts w:cstheme="minorHAnsi"/>
          <w:sz w:val="24"/>
          <w:szCs w:val="24"/>
        </w:rPr>
        <w:t xml:space="preserve"> to </w:t>
      </w:r>
      <w:r w:rsidR="00881C72" w:rsidRPr="00354023">
        <w:rPr>
          <w:rFonts w:cstheme="minorHAnsi"/>
          <w:sz w:val="24"/>
          <w:szCs w:val="24"/>
        </w:rPr>
        <w:t xml:space="preserve">each </w:t>
      </w:r>
      <w:r w:rsidR="00320558" w:rsidRPr="00354023">
        <w:rPr>
          <w:rFonts w:cstheme="minorHAnsi"/>
          <w:sz w:val="24"/>
          <w:szCs w:val="24"/>
        </w:rPr>
        <w:t xml:space="preserve">capture </w:t>
      </w:r>
      <w:r w:rsidR="00881C72" w:rsidRPr="00354023">
        <w:rPr>
          <w:rFonts w:cstheme="minorHAnsi"/>
          <w:sz w:val="24"/>
          <w:szCs w:val="24"/>
        </w:rPr>
        <w:t xml:space="preserve">a single </w:t>
      </w:r>
      <w:r w:rsidR="008B4FEE" w:rsidRPr="00354023">
        <w:rPr>
          <w:rFonts w:cstheme="minorHAnsi"/>
          <w:sz w:val="24"/>
          <w:szCs w:val="24"/>
        </w:rPr>
        <w:t xml:space="preserve">semantic </w:t>
      </w:r>
      <w:r w:rsidR="00320558" w:rsidRPr="00354023">
        <w:rPr>
          <w:rFonts w:cstheme="minorHAnsi"/>
          <w:sz w:val="24"/>
          <w:szCs w:val="24"/>
        </w:rPr>
        <w:t>observation</w:t>
      </w:r>
      <w:r w:rsidR="008B4FEE" w:rsidRPr="00354023">
        <w:rPr>
          <w:rFonts w:cstheme="minorHAnsi"/>
          <w:sz w:val="24"/>
          <w:szCs w:val="24"/>
        </w:rPr>
        <w:t xml:space="preserve"> or </w:t>
      </w:r>
      <w:r w:rsidR="00320558" w:rsidRPr="00354023">
        <w:rPr>
          <w:rFonts w:cstheme="minorHAnsi"/>
          <w:sz w:val="24"/>
          <w:szCs w:val="24"/>
        </w:rPr>
        <w:t>insight about users’ perceptions (e.g. expressing my feelings, being understood)</w:t>
      </w:r>
      <w:r w:rsidR="00E61DE8" w:rsidRPr="00354023">
        <w:rPr>
          <w:rFonts w:cstheme="minorHAnsi"/>
          <w:sz w:val="24"/>
          <w:szCs w:val="24"/>
        </w:rPr>
        <w:t xml:space="preserve">. These </w:t>
      </w:r>
      <w:r w:rsidR="00320558" w:rsidRPr="00354023">
        <w:rPr>
          <w:rFonts w:cstheme="minorHAnsi"/>
          <w:sz w:val="24"/>
          <w:szCs w:val="24"/>
        </w:rPr>
        <w:t xml:space="preserve">are better </w:t>
      </w:r>
      <w:r w:rsidR="00E331E6" w:rsidRPr="00354023">
        <w:rPr>
          <w:rFonts w:cstheme="minorHAnsi"/>
          <w:sz w:val="24"/>
          <w:szCs w:val="24"/>
        </w:rPr>
        <w:t xml:space="preserve">conceptualised </w:t>
      </w:r>
      <w:r w:rsidR="00320558" w:rsidRPr="00354023">
        <w:rPr>
          <w:rFonts w:cstheme="minorHAnsi"/>
          <w:sz w:val="24"/>
          <w:szCs w:val="24"/>
        </w:rPr>
        <w:t xml:space="preserve">as </w:t>
      </w:r>
      <w:r w:rsidR="00E331E6" w:rsidRPr="00354023">
        <w:rPr>
          <w:rFonts w:cstheme="minorHAnsi"/>
          <w:sz w:val="24"/>
          <w:szCs w:val="24"/>
        </w:rPr>
        <w:t xml:space="preserve">(reflexive TA) </w:t>
      </w:r>
      <w:r w:rsidR="00320558" w:rsidRPr="00354023">
        <w:rPr>
          <w:rFonts w:cstheme="minorHAnsi"/>
          <w:i/>
          <w:sz w:val="24"/>
          <w:szCs w:val="24"/>
        </w:rPr>
        <w:t>codes</w:t>
      </w:r>
      <w:r w:rsidR="00320558" w:rsidRPr="00354023">
        <w:rPr>
          <w:rFonts w:cstheme="minorHAnsi"/>
          <w:sz w:val="24"/>
          <w:szCs w:val="24"/>
        </w:rPr>
        <w:t xml:space="preserve">. The overarching or superordinate themes </w:t>
      </w:r>
      <w:r w:rsidR="00E61DE8" w:rsidRPr="00354023">
        <w:rPr>
          <w:rFonts w:cstheme="minorHAnsi"/>
          <w:sz w:val="24"/>
          <w:szCs w:val="24"/>
        </w:rPr>
        <w:t xml:space="preserve">were </w:t>
      </w:r>
      <w:r w:rsidR="008B4FEE" w:rsidRPr="00354023">
        <w:rPr>
          <w:rFonts w:cstheme="minorHAnsi"/>
          <w:sz w:val="24"/>
          <w:szCs w:val="24"/>
        </w:rPr>
        <w:t xml:space="preserve">similarly ‘thin’, and mostly named with one word (e.g. format, distressing, disliked). </w:t>
      </w:r>
      <w:r w:rsidR="00D26012" w:rsidRPr="00354023">
        <w:rPr>
          <w:rFonts w:cstheme="minorHAnsi"/>
          <w:sz w:val="24"/>
          <w:szCs w:val="24"/>
        </w:rPr>
        <w:t xml:space="preserve">This </w:t>
      </w:r>
      <w:r w:rsidR="00E61DE8" w:rsidRPr="00354023">
        <w:rPr>
          <w:rFonts w:cstheme="minorHAnsi"/>
          <w:sz w:val="24"/>
          <w:szCs w:val="24"/>
        </w:rPr>
        <w:t>also illustrates ‘</w:t>
      </w:r>
      <w:r w:rsidR="00D26012" w:rsidRPr="00354023">
        <w:rPr>
          <w:rFonts w:cstheme="minorHAnsi"/>
          <w:sz w:val="24"/>
          <w:szCs w:val="24"/>
        </w:rPr>
        <w:t>analytic foreclosure</w:t>
      </w:r>
      <w:r w:rsidR="00E61DE8" w:rsidRPr="00354023">
        <w:rPr>
          <w:rFonts w:cstheme="minorHAnsi"/>
          <w:sz w:val="24"/>
          <w:szCs w:val="24"/>
        </w:rPr>
        <w:t>’</w:t>
      </w:r>
      <w:r w:rsidR="00D26012" w:rsidRPr="00354023">
        <w:rPr>
          <w:rFonts w:cstheme="minorHAnsi"/>
          <w:sz w:val="24"/>
          <w:szCs w:val="24"/>
        </w:rPr>
        <w:t xml:space="preserve"> (</w:t>
      </w:r>
      <w:r w:rsidR="00EF6D19" w:rsidRPr="00354023">
        <w:rPr>
          <w:rFonts w:cstheme="minorHAnsi"/>
          <w:sz w:val="24"/>
          <w:szCs w:val="24"/>
        </w:rPr>
        <w:t>Connelly &amp; Peltzer, 2016</w:t>
      </w:r>
      <w:r w:rsidR="00D26012" w:rsidRPr="00354023">
        <w:rPr>
          <w:rFonts w:cstheme="minorHAnsi"/>
          <w:sz w:val="24"/>
          <w:szCs w:val="24"/>
        </w:rPr>
        <w:t>) – with further analytic work</w:t>
      </w:r>
      <w:r w:rsidR="00C058D0" w:rsidRPr="00354023">
        <w:rPr>
          <w:rFonts w:cstheme="minorHAnsi"/>
          <w:sz w:val="24"/>
          <w:szCs w:val="24"/>
        </w:rPr>
        <w:t>,</w:t>
      </w:r>
      <w:r w:rsidR="00D26012" w:rsidRPr="00354023">
        <w:rPr>
          <w:rFonts w:cstheme="minorHAnsi"/>
          <w:sz w:val="24"/>
          <w:szCs w:val="24"/>
        </w:rPr>
        <w:t xml:space="preserve"> underlying patterns of shared meaning could have been identified that drew together several of these ‘themes</w:t>
      </w:r>
      <w:r w:rsidR="00EA01FB" w:rsidRPr="00354023">
        <w:rPr>
          <w:rFonts w:cstheme="minorHAnsi"/>
          <w:sz w:val="24"/>
          <w:szCs w:val="24"/>
        </w:rPr>
        <w:t>’</w:t>
      </w:r>
      <w:r w:rsidR="00D26012" w:rsidRPr="00354023">
        <w:rPr>
          <w:rFonts w:cstheme="minorHAnsi"/>
          <w:sz w:val="24"/>
          <w:szCs w:val="24"/>
        </w:rPr>
        <w:t xml:space="preserve"> (codes)</w:t>
      </w:r>
      <w:r w:rsidR="00EA01FB" w:rsidRPr="00354023">
        <w:rPr>
          <w:rFonts w:cstheme="minorHAnsi"/>
          <w:sz w:val="24"/>
          <w:szCs w:val="24"/>
        </w:rPr>
        <w:t xml:space="preserve"> into rich</w:t>
      </w:r>
      <w:r w:rsidR="00E61DE8" w:rsidRPr="00354023">
        <w:rPr>
          <w:rFonts w:cstheme="minorHAnsi"/>
          <w:sz w:val="24"/>
          <w:szCs w:val="24"/>
        </w:rPr>
        <w:t>er</w:t>
      </w:r>
      <w:r w:rsidR="00E331E6" w:rsidRPr="00354023">
        <w:rPr>
          <w:rFonts w:cstheme="minorHAnsi"/>
          <w:sz w:val="24"/>
          <w:szCs w:val="24"/>
        </w:rPr>
        <w:t>,</w:t>
      </w:r>
      <w:r w:rsidR="00EA01FB" w:rsidRPr="00354023">
        <w:rPr>
          <w:rFonts w:cstheme="minorHAnsi"/>
          <w:sz w:val="24"/>
          <w:szCs w:val="24"/>
        </w:rPr>
        <w:t xml:space="preserve"> </w:t>
      </w:r>
      <w:r w:rsidR="00E61DE8" w:rsidRPr="00354023">
        <w:rPr>
          <w:rFonts w:cstheme="minorHAnsi"/>
          <w:sz w:val="24"/>
          <w:szCs w:val="24"/>
        </w:rPr>
        <w:t xml:space="preserve">more </w:t>
      </w:r>
      <w:r w:rsidR="00EA01FB" w:rsidRPr="00354023">
        <w:rPr>
          <w:rFonts w:cstheme="minorHAnsi"/>
          <w:sz w:val="24"/>
          <w:szCs w:val="24"/>
        </w:rPr>
        <w:t xml:space="preserve">complex </w:t>
      </w:r>
      <w:r w:rsidR="00C058D0" w:rsidRPr="00354023">
        <w:rPr>
          <w:rFonts w:cstheme="minorHAnsi"/>
          <w:sz w:val="24"/>
          <w:szCs w:val="24"/>
        </w:rPr>
        <w:t>themes</w:t>
      </w:r>
      <w:r w:rsidR="00E331E6" w:rsidRPr="00354023">
        <w:rPr>
          <w:rFonts w:cstheme="minorHAnsi"/>
          <w:sz w:val="24"/>
          <w:szCs w:val="24"/>
        </w:rPr>
        <w:t xml:space="preserve"> that revealed multiple facets of a particular meaning or experience</w:t>
      </w:r>
      <w:r w:rsidR="00EA01FB" w:rsidRPr="00354023">
        <w:rPr>
          <w:rFonts w:cstheme="minorHAnsi"/>
          <w:sz w:val="24"/>
          <w:szCs w:val="24"/>
        </w:rPr>
        <w:t xml:space="preserve">. </w:t>
      </w:r>
      <w:r w:rsidR="00741CB3" w:rsidRPr="00354023">
        <w:rPr>
          <w:rFonts w:cstheme="minorHAnsi"/>
          <w:sz w:val="24"/>
          <w:szCs w:val="24"/>
        </w:rPr>
        <w:t>(</w:t>
      </w:r>
      <w:r w:rsidR="00826BA3" w:rsidRPr="00354023">
        <w:rPr>
          <w:rFonts w:cstheme="minorHAnsi"/>
          <w:sz w:val="24"/>
          <w:szCs w:val="24"/>
        </w:rPr>
        <w:t>A</w:t>
      </w:r>
      <w:r w:rsidR="00881C72" w:rsidRPr="00354023">
        <w:rPr>
          <w:rFonts w:cstheme="minorHAnsi"/>
          <w:sz w:val="24"/>
          <w:szCs w:val="24"/>
        </w:rPr>
        <w:t>s a</w:t>
      </w:r>
      <w:r w:rsidR="008B4FEE" w:rsidRPr="00354023">
        <w:rPr>
          <w:rFonts w:cstheme="minorHAnsi"/>
          <w:sz w:val="24"/>
          <w:szCs w:val="24"/>
        </w:rPr>
        <w:t xml:space="preserve"> pre-defined purpose of the analysis was to identify positive and negative aspects of ROM, a codebook or coding reliability approach </w:t>
      </w:r>
      <w:r w:rsidR="00741CB3" w:rsidRPr="00354023">
        <w:rPr>
          <w:rFonts w:cstheme="minorHAnsi"/>
          <w:sz w:val="24"/>
          <w:szCs w:val="24"/>
        </w:rPr>
        <w:t xml:space="preserve">to TA </w:t>
      </w:r>
      <w:r w:rsidR="00E331E6" w:rsidRPr="00354023">
        <w:rPr>
          <w:rFonts w:cstheme="minorHAnsi"/>
          <w:sz w:val="24"/>
          <w:szCs w:val="24"/>
        </w:rPr>
        <w:t xml:space="preserve">might </w:t>
      </w:r>
      <w:r w:rsidR="008B4FEE" w:rsidRPr="00354023">
        <w:rPr>
          <w:rFonts w:cstheme="minorHAnsi"/>
          <w:sz w:val="24"/>
          <w:szCs w:val="24"/>
        </w:rPr>
        <w:t>have been more in keeping with the purpose of the study</w:t>
      </w:r>
      <w:r w:rsidR="00741CB3" w:rsidRPr="00354023">
        <w:rPr>
          <w:rFonts w:cstheme="minorHAnsi"/>
          <w:sz w:val="24"/>
          <w:szCs w:val="24"/>
        </w:rPr>
        <w:t xml:space="preserve">, </w:t>
      </w:r>
      <w:r w:rsidR="008B4FEE" w:rsidRPr="00354023">
        <w:rPr>
          <w:rFonts w:cstheme="minorHAnsi"/>
          <w:sz w:val="24"/>
          <w:szCs w:val="24"/>
        </w:rPr>
        <w:t xml:space="preserve">depending on paradigmatic </w:t>
      </w:r>
      <w:r w:rsidR="00E331E6" w:rsidRPr="00354023">
        <w:rPr>
          <w:rFonts w:cstheme="minorHAnsi"/>
          <w:sz w:val="24"/>
          <w:szCs w:val="24"/>
        </w:rPr>
        <w:t>positionings</w:t>
      </w:r>
      <w:r w:rsidR="008B4FEE" w:rsidRPr="00354023">
        <w:rPr>
          <w:rFonts w:cstheme="minorHAnsi"/>
          <w:sz w:val="24"/>
          <w:szCs w:val="24"/>
        </w:rPr>
        <w:t xml:space="preserve">, which in </w:t>
      </w:r>
      <w:r w:rsidR="00881C72" w:rsidRPr="00354023">
        <w:rPr>
          <w:rFonts w:cstheme="minorHAnsi"/>
          <w:sz w:val="24"/>
          <w:szCs w:val="24"/>
        </w:rPr>
        <w:t xml:space="preserve">the </w:t>
      </w:r>
      <w:r w:rsidR="008B4FEE" w:rsidRPr="00354023">
        <w:rPr>
          <w:rFonts w:cstheme="minorHAnsi"/>
          <w:sz w:val="24"/>
          <w:szCs w:val="24"/>
        </w:rPr>
        <w:t>study lean</w:t>
      </w:r>
      <w:r w:rsidR="00826BA3" w:rsidRPr="00354023">
        <w:rPr>
          <w:rFonts w:cstheme="minorHAnsi"/>
          <w:sz w:val="24"/>
          <w:szCs w:val="24"/>
        </w:rPr>
        <w:t>t</w:t>
      </w:r>
      <w:r w:rsidR="008B4FEE" w:rsidRPr="00354023">
        <w:rPr>
          <w:rFonts w:cstheme="minorHAnsi"/>
          <w:sz w:val="24"/>
          <w:szCs w:val="24"/>
        </w:rPr>
        <w:t xml:space="preserve"> towards the positivist</w:t>
      </w:r>
      <w:r w:rsidR="00E331E6" w:rsidRPr="00354023">
        <w:rPr>
          <w:rFonts w:cstheme="minorHAnsi"/>
          <w:sz w:val="24"/>
          <w:szCs w:val="24"/>
        </w:rPr>
        <w:t>,</w:t>
      </w:r>
      <w:r w:rsidR="008B4FEE" w:rsidRPr="00354023">
        <w:rPr>
          <w:rFonts w:cstheme="minorHAnsi"/>
          <w:sz w:val="24"/>
          <w:szCs w:val="24"/>
        </w:rPr>
        <w:t xml:space="preserve"> as inter-rater reliability was measured</w:t>
      </w:r>
      <w:r w:rsidR="00741CB3" w:rsidRPr="00354023">
        <w:rPr>
          <w:rFonts w:cstheme="minorHAnsi"/>
          <w:sz w:val="24"/>
          <w:szCs w:val="24"/>
        </w:rPr>
        <w:t>.</w:t>
      </w:r>
      <w:r w:rsidR="008B4FEE" w:rsidRPr="00354023">
        <w:rPr>
          <w:rFonts w:cstheme="minorHAnsi"/>
          <w:sz w:val="24"/>
          <w:szCs w:val="24"/>
        </w:rPr>
        <w:t xml:space="preserve">) </w:t>
      </w:r>
    </w:p>
    <w:p w14:paraId="5392BBDD" w14:textId="65A359B8" w:rsidR="00C310F6" w:rsidRPr="00354023" w:rsidRDefault="00726261" w:rsidP="00354023">
      <w:pPr>
        <w:spacing w:before="120" w:after="120" w:line="276" w:lineRule="auto"/>
        <w:rPr>
          <w:rFonts w:cstheme="minorHAnsi"/>
          <w:sz w:val="24"/>
          <w:szCs w:val="24"/>
        </w:rPr>
      </w:pPr>
      <w:r w:rsidRPr="00354023">
        <w:rPr>
          <w:rFonts w:cstheme="minorHAnsi"/>
          <w:i/>
          <w:sz w:val="24"/>
          <w:szCs w:val="24"/>
        </w:rPr>
        <w:t xml:space="preserve">The </w:t>
      </w:r>
      <w:proofErr w:type="gramStart"/>
      <w:r w:rsidRPr="00354023">
        <w:rPr>
          <w:rFonts w:cstheme="minorHAnsi"/>
          <w:i/>
          <w:sz w:val="24"/>
          <w:szCs w:val="24"/>
        </w:rPr>
        <w:t>take a</w:t>
      </w:r>
      <w:r w:rsidR="00A957A2" w:rsidRPr="00354023">
        <w:rPr>
          <w:rFonts w:cstheme="minorHAnsi"/>
          <w:i/>
          <w:sz w:val="24"/>
          <w:szCs w:val="24"/>
        </w:rPr>
        <w:t>way</w:t>
      </w:r>
      <w:proofErr w:type="gramEnd"/>
      <w:r w:rsidR="00A957A2" w:rsidRPr="00354023">
        <w:rPr>
          <w:rFonts w:cstheme="minorHAnsi"/>
          <w:i/>
          <w:sz w:val="24"/>
          <w:szCs w:val="24"/>
        </w:rPr>
        <w:t>…</w:t>
      </w:r>
      <w:r w:rsidR="00A957A2" w:rsidRPr="00354023">
        <w:rPr>
          <w:rFonts w:cstheme="minorHAnsi"/>
          <w:sz w:val="24"/>
          <w:szCs w:val="24"/>
        </w:rPr>
        <w:t xml:space="preserve"> </w:t>
      </w:r>
      <w:r w:rsidR="00741CB3" w:rsidRPr="00354023">
        <w:rPr>
          <w:rFonts w:cstheme="minorHAnsi"/>
          <w:sz w:val="24"/>
          <w:szCs w:val="24"/>
        </w:rPr>
        <w:t xml:space="preserve">Is it a code, or is it a theme? </w:t>
      </w:r>
      <w:r w:rsidR="00826BA3" w:rsidRPr="00354023">
        <w:rPr>
          <w:rFonts w:cstheme="minorHAnsi"/>
          <w:sz w:val="24"/>
          <w:szCs w:val="24"/>
        </w:rPr>
        <w:t xml:space="preserve">Clarification of what codes and themes represent, and what role they play in analysis, is important. </w:t>
      </w:r>
      <w:r w:rsidR="00741CB3" w:rsidRPr="00354023">
        <w:rPr>
          <w:rFonts w:cstheme="minorHAnsi"/>
          <w:sz w:val="24"/>
          <w:szCs w:val="24"/>
        </w:rPr>
        <w:t>R</w:t>
      </w:r>
      <w:r w:rsidR="00EA01FB" w:rsidRPr="00354023">
        <w:rPr>
          <w:rFonts w:cstheme="minorHAnsi"/>
          <w:sz w:val="24"/>
          <w:szCs w:val="24"/>
        </w:rPr>
        <w:t xml:space="preserve">esearchers </w:t>
      </w:r>
      <w:r w:rsidR="00741CB3" w:rsidRPr="00354023">
        <w:rPr>
          <w:rFonts w:cstheme="minorHAnsi"/>
          <w:sz w:val="24"/>
          <w:szCs w:val="24"/>
        </w:rPr>
        <w:t xml:space="preserve">should </w:t>
      </w:r>
      <w:r w:rsidR="00EA01FB" w:rsidRPr="00354023">
        <w:rPr>
          <w:rFonts w:cstheme="minorHAnsi"/>
          <w:sz w:val="24"/>
          <w:szCs w:val="24"/>
        </w:rPr>
        <w:t xml:space="preserve">consider whether their </w:t>
      </w:r>
      <w:r w:rsidR="00E331E6" w:rsidRPr="00354023">
        <w:rPr>
          <w:rFonts w:cstheme="minorHAnsi"/>
          <w:sz w:val="24"/>
          <w:szCs w:val="24"/>
        </w:rPr>
        <w:t xml:space="preserve">provisional or </w:t>
      </w:r>
      <w:r w:rsidR="00EA01FB" w:rsidRPr="00354023">
        <w:rPr>
          <w:rFonts w:cstheme="minorHAnsi"/>
          <w:sz w:val="24"/>
          <w:szCs w:val="24"/>
        </w:rPr>
        <w:t>candidate themes are one- or multi-dimensional</w:t>
      </w:r>
      <w:r w:rsidR="00826BA3" w:rsidRPr="00354023">
        <w:rPr>
          <w:rFonts w:cstheme="minorHAnsi"/>
          <w:sz w:val="24"/>
          <w:szCs w:val="24"/>
        </w:rPr>
        <w:t xml:space="preserve"> and ensure their concept</w:t>
      </w:r>
      <w:r w:rsidR="00881C72" w:rsidRPr="00354023">
        <w:rPr>
          <w:rFonts w:cstheme="minorHAnsi"/>
          <w:sz w:val="24"/>
          <w:szCs w:val="24"/>
        </w:rPr>
        <w:t>ual frameworks and reporting of analytic outputs</w:t>
      </w:r>
      <w:r w:rsidR="00826BA3" w:rsidRPr="00354023">
        <w:rPr>
          <w:rFonts w:cstheme="minorHAnsi"/>
          <w:sz w:val="24"/>
          <w:szCs w:val="24"/>
        </w:rPr>
        <w:t xml:space="preserve"> align with </w:t>
      </w:r>
      <w:r w:rsidR="00881C72" w:rsidRPr="00354023">
        <w:rPr>
          <w:rFonts w:cstheme="minorHAnsi"/>
          <w:sz w:val="24"/>
          <w:szCs w:val="24"/>
        </w:rPr>
        <w:t xml:space="preserve">the version of </w:t>
      </w:r>
      <w:r w:rsidR="00826BA3" w:rsidRPr="00354023">
        <w:rPr>
          <w:rFonts w:cstheme="minorHAnsi"/>
          <w:sz w:val="24"/>
          <w:szCs w:val="24"/>
        </w:rPr>
        <w:t>TA</w:t>
      </w:r>
      <w:r w:rsidR="00881C72" w:rsidRPr="00354023">
        <w:rPr>
          <w:rFonts w:cstheme="minorHAnsi"/>
          <w:sz w:val="24"/>
          <w:szCs w:val="24"/>
        </w:rPr>
        <w:t xml:space="preserve"> they are using</w:t>
      </w:r>
      <w:r w:rsidR="00EA01FB" w:rsidRPr="00354023">
        <w:rPr>
          <w:rFonts w:cstheme="minorHAnsi"/>
          <w:sz w:val="24"/>
          <w:szCs w:val="24"/>
        </w:rPr>
        <w:t>.</w:t>
      </w:r>
      <w:r w:rsidR="008B4FEE" w:rsidRPr="00354023">
        <w:rPr>
          <w:rFonts w:cstheme="minorHAnsi"/>
          <w:sz w:val="24"/>
          <w:szCs w:val="24"/>
        </w:rPr>
        <w:t xml:space="preserve"> </w:t>
      </w:r>
    </w:p>
    <w:p w14:paraId="491378D8" w14:textId="47B58618" w:rsidR="00A94CC6" w:rsidRPr="00354023" w:rsidRDefault="00A00584" w:rsidP="00354023">
      <w:pPr>
        <w:spacing w:before="120" w:after="120" w:line="276" w:lineRule="auto"/>
        <w:rPr>
          <w:rFonts w:cstheme="minorHAnsi"/>
          <w:b/>
          <w:bCs/>
          <w:i/>
          <w:sz w:val="24"/>
          <w:szCs w:val="24"/>
        </w:rPr>
      </w:pPr>
      <w:r w:rsidRPr="00354023">
        <w:rPr>
          <w:rFonts w:cstheme="minorHAnsi"/>
          <w:b/>
          <w:bCs/>
          <w:i/>
          <w:sz w:val="24"/>
          <w:szCs w:val="24"/>
        </w:rPr>
        <w:t xml:space="preserve">Problem eight: </w:t>
      </w:r>
      <w:r w:rsidR="0088445C" w:rsidRPr="00354023">
        <w:rPr>
          <w:rFonts w:cstheme="minorHAnsi"/>
          <w:b/>
          <w:bCs/>
          <w:i/>
          <w:sz w:val="24"/>
          <w:szCs w:val="24"/>
        </w:rPr>
        <w:t>C</w:t>
      </w:r>
      <w:r w:rsidR="00A94CC6" w:rsidRPr="00354023">
        <w:rPr>
          <w:rFonts w:cstheme="minorHAnsi"/>
          <w:b/>
          <w:bCs/>
          <w:i/>
          <w:sz w:val="24"/>
          <w:szCs w:val="24"/>
        </w:rPr>
        <w:t>onfusing themes and topics</w:t>
      </w:r>
    </w:p>
    <w:p w14:paraId="5F3C51D4" w14:textId="509937DF" w:rsidR="0073498F" w:rsidRPr="00354023" w:rsidRDefault="00EA01FB" w:rsidP="00354023">
      <w:pPr>
        <w:spacing w:before="120" w:after="120" w:line="276" w:lineRule="auto"/>
        <w:rPr>
          <w:rFonts w:cstheme="minorHAnsi"/>
          <w:sz w:val="24"/>
          <w:szCs w:val="24"/>
        </w:rPr>
      </w:pPr>
      <w:r w:rsidRPr="00354023">
        <w:rPr>
          <w:rFonts w:cstheme="minorHAnsi"/>
          <w:sz w:val="24"/>
          <w:szCs w:val="24"/>
        </w:rPr>
        <w:t>This is probably one of the most common problems in published TA research, and it hinges on confusion around how themes are conceptualised</w:t>
      </w:r>
      <w:r w:rsidR="00741CB3" w:rsidRPr="00354023">
        <w:rPr>
          <w:rFonts w:cstheme="minorHAnsi"/>
          <w:sz w:val="24"/>
          <w:szCs w:val="24"/>
        </w:rPr>
        <w:t xml:space="preserve">, </w:t>
      </w:r>
      <w:r w:rsidR="00826BA3" w:rsidRPr="00354023">
        <w:rPr>
          <w:rFonts w:cstheme="minorHAnsi"/>
          <w:sz w:val="24"/>
          <w:szCs w:val="24"/>
        </w:rPr>
        <w:t>as</w:t>
      </w:r>
      <w:r w:rsidR="00741CB3" w:rsidRPr="00354023">
        <w:rPr>
          <w:rFonts w:cstheme="minorHAnsi"/>
          <w:sz w:val="24"/>
          <w:szCs w:val="24"/>
        </w:rPr>
        <w:t xml:space="preserve"> t</w:t>
      </w:r>
      <w:r w:rsidRPr="00354023">
        <w:rPr>
          <w:rFonts w:cstheme="minorHAnsi"/>
          <w:sz w:val="24"/>
          <w:szCs w:val="24"/>
        </w:rPr>
        <w:t xml:space="preserve">here is no one </w:t>
      </w:r>
      <w:r w:rsidR="009B45A1" w:rsidRPr="00354023">
        <w:rPr>
          <w:rFonts w:cstheme="minorHAnsi"/>
          <w:sz w:val="24"/>
          <w:szCs w:val="24"/>
        </w:rPr>
        <w:t xml:space="preserve">widely agreed on and adopted </w:t>
      </w:r>
      <w:r w:rsidRPr="00354023">
        <w:rPr>
          <w:rFonts w:cstheme="minorHAnsi"/>
          <w:sz w:val="24"/>
          <w:szCs w:val="24"/>
        </w:rPr>
        <w:t>conceptualisation of a theme in TA</w:t>
      </w:r>
      <w:r w:rsidR="003919C9" w:rsidRPr="00354023">
        <w:rPr>
          <w:rFonts w:cstheme="minorHAnsi"/>
          <w:sz w:val="24"/>
          <w:szCs w:val="24"/>
        </w:rPr>
        <w:t xml:space="preserve"> (DeSantis &amp; Ugarriza, 2000)</w:t>
      </w:r>
      <w:r w:rsidRPr="00354023">
        <w:rPr>
          <w:rFonts w:cstheme="minorHAnsi"/>
          <w:sz w:val="24"/>
          <w:szCs w:val="24"/>
        </w:rPr>
        <w:t xml:space="preserve">. We have subsequently clarified our conceptualisation of </w:t>
      </w:r>
      <w:proofErr w:type="gramStart"/>
      <w:r w:rsidRPr="00354023">
        <w:rPr>
          <w:rFonts w:cstheme="minorHAnsi"/>
          <w:sz w:val="24"/>
          <w:szCs w:val="24"/>
        </w:rPr>
        <w:t>theme</w:t>
      </w:r>
      <w:r w:rsidR="009B45A1" w:rsidRPr="00354023">
        <w:rPr>
          <w:rFonts w:cstheme="minorHAnsi"/>
          <w:sz w:val="24"/>
          <w:szCs w:val="24"/>
        </w:rPr>
        <w:t>s</w:t>
      </w:r>
      <w:r w:rsidR="00826BA3" w:rsidRPr="00354023">
        <w:rPr>
          <w:rFonts w:cstheme="minorHAnsi"/>
          <w:sz w:val="24"/>
          <w:szCs w:val="24"/>
        </w:rPr>
        <w:t>,</w:t>
      </w:r>
      <w:r w:rsidRPr="00354023">
        <w:rPr>
          <w:rFonts w:cstheme="minorHAnsi"/>
          <w:sz w:val="24"/>
          <w:szCs w:val="24"/>
        </w:rPr>
        <w:t xml:space="preserve"> because</w:t>
      </w:r>
      <w:proofErr w:type="gramEnd"/>
      <w:r w:rsidRPr="00354023">
        <w:rPr>
          <w:rFonts w:cstheme="minorHAnsi"/>
          <w:sz w:val="24"/>
          <w:szCs w:val="24"/>
        </w:rPr>
        <w:t xml:space="preserve"> it was </w:t>
      </w:r>
      <w:r w:rsidR="00C058D0" w:rsidRPr="00354023">
        <w:rPr>
          <w:rFonts w:cstheme="minorHAnsi"/>
          <w:sz w:val="24"/>
          <w:szCs w:val="24"/>
        </w:rPr>
        <w:t xml:space="preserve">evident </w:t>
      </w:r>
      <w:r w:rsidRPr="00354023">
        <w:rPr>
          <w:rFonts w:cstheme="minorHAnsi"/>
          <w:sz w:val="24"/>
          <w:szCs w:val="24"/>
        </w:rPr>
        <w:t xml:space="preserve">that our </w:t>
      </w:r>
      <w:r w:rsidR="003919C9" w:rsidRPr="00354023">
        <w:rPr>
          <w:rFonts w:cstheme="minorHAnsi"/>
          <w:sz w:val="24"/>
          <w:szCs w:val="24"/>
        </w:rPr>
        <w:t xml:space="preserve">initial </w:t>
      </w:r>
      <w:r w:rsidRPr="00354023">
        <w:rPr>
          <w:rFonts w:cstheme="minorHAnsi"/>
          <w:sz w:val="24"/>
          <w:szCs w:val="24"/>
        </w:rPr>
        <w:t>definition of a theme as captur</w:t>
      </w:r>
      <w:r w:rsidR="008D7B7C" w:rsidRPr="00354023">
        <w:rPr>
          <w:rFonts w:cstheme="minorHAnsi"/>
          <w:sz w:val="24"/>
          <w:szCs w:val="24"/>
        </w:rPr>
        <w:t>ing</w:t>
      </w:r>
      <w:r w:rsidRPr="00354023">
        <w:rPr>
          <w:rFonts w:cstheme="minorHAnsi"/>
          <w:sz w:val="24"/>
          <w:szCs w:val="24"/>
        </w:rPr>
        <w:t xml:space="preserve"> </w:t>
      </w:r>
      <w:r w:rsidR="00C058D0" w:rsidRPr="00354023">
        <w:rPr>
          <w:rFonts w:cstheme="minorHAnsi"/>
          <w:sz w:val="24"/>
          <w:szCs w:val="24"/>
        </w:rPr>
        <w:t>‘</w:t>
      </w:r>
      <w:r w:rsidRPr="00354023">
        <w:rPr>
          <w:rFonts w:cstheme="minorHAnsi"/>
          <w:sz w:val="24"/>
          <w:szCs w:val="24"/>
        </w:rPr>
        <w:t>some level of patterned response or meaning</w:t>
      </w:r>
      <w:r w:rsidR="00C058D0" w:rsidRPr="00354023">
        <w:rPr>
          <w:rFonts w:cstheme="minorHAnsi"/>
          <w:sz w:val="24"/>
          <w:szCs w:val="24"/>
        </w:rPr>
        <w:t>’</w:t>
      </w:r>
      <w:r w:rsidRPr="00354023">
        <w:rPr>
          <w:rFonts w:cstheme="minorHAnsi"/>
          <w:sz w:val="24"/>
          <w:szCs w:val="24"/>
        </w:rPr>
        <w:t xml:space="preserve"> </w:t>
      </w:r>
      <w:r w:rsidR="003919C9" w:rsidRPr="00354023">
        <w:rPr>
          <w:rFonts w:cstheme="minorHAnsi"/>
          <w:sz w:val="24"/>
          <w:szCs w:val="24"/>
        </w:rPr>
        <w:lastRenderedPageBreak/>
        <w:t xml:space="preserve">(Braun &amp; Clarke, 2006) </w:t>
      </w:r>
      <w:r w:rsidRPr="00354023">
        <w:rPr>
          <w:rFonts w:cstheme="minorHAnsi"/>
          <w:sz w:val="24"/>
          <w:szCs w:val="24"/>
        </w:rPr>
        <w:t xml:space="preserve">left </w:t>
      </w:r>
      <w:r w:rsidR="008D7B7C" w:rsidRPr="00354023">
        <w:rPr>
          <w:rFonts w:cstheme="minorHAnsi"/>
          <w:sz w:val="24"/>
          <w:szCs w:val="24"/>
        </w:rPr>
        <w:t xml:space="preserve">too </w:t>
      </w:r>
      <w:r w:rsidRPr="00354023">
        <w:rPr>
          <w:rFonts w:cstheme="minorHAnsi"/>
          <w:sz w:val="24"/>
          <w:szCs w:val="24"/>
        </w:rPr>
        <w:t>much room for confusion. Themes</w:t>
      </w:r>
      <w:r w:rsidR="008D7B7C" w:rsidRPr="00354023">
        <w:rPr>
          <w:rFonts w:cstheme="minorHAnsi"/>
          <w:sz w:val="24"/>
          <w:szCs w:val="24"/>
        </w:rPr>
        <w:t xml:space="preserve"> in reflexive TA</w:t>
      </w:r>
      <w:r w:rsidRPr="00354023">
        <w:rPr>
          <w:rFonts w:cstheme="minorHAnsi"/>
          <w:sz w:val="24"/>
          <w:szCs w:val="24"/>
        </w:rPr>
        <w:t xml:space="preserve"> are patterns of shared meaning, uni</w:t>
      </w:r>
      <w:r w:rsidR="0073498F" w:rsidRPr="00354023">
        <w:rPr>
          <w:rFonts w:cstheme="minorHAnsi"/>
          <w:sz w:val="24"/>
          <w:szCs w:val="24"/>
        </w:rPr>
        <w:t>ted</w:t>
      </w:r>
      <w:r w:rsidRPr="00354023">
        <w:rPr>
          <w:rFonts w:cstheme="minorHAnsi"/>
          <w:sz w:val="24"/>
          <w:szCs w:val="24"/>
        </w:rPr>
        <w:t xml:space="preserve"> by a central concept or idea</w:t>
      </w:r>
      <w:r w:rsidR="009B45A1" w:rsidRPr="00354023">
        <w:rPr>
          <w:rFonts w:cstheme="minorHAnsi"/>
          <w:sz w:val="24"/>
          <w:szCs w:val="24"/>
        </w:rPr>
        <w:t xml:space="preserve"> (Braun &amp; Clarke, 2013, Braun et al., 2014)</w:t>
      </w:r>
      <w:r w:rsidRPr="00354023">
        <w:rPr>
          <w:rFonts w:cstheme="minorHAnsi"/>
          <w:sz w:val="24"/>
          <w:szCs w:val="24"/>
        </w:rPr>
        <w:t xml:space="preserve">. This means themes might draw together data that on the surface appear rather </w:t>
      </w:r>
      <w:r w:rsidR="008D7B7C" w:rsidRPr="00354023">
        <w:rPr>
          <w:rFonts w:cstheme="minorHAnsi"/>
          <w:sz w:val="24"/>
          <w:szCs w:val="24"/>
        </w:rPr>
        <w:t>disparate. As previously noted, themes are also multifaceted</w:t>
      </w:r>
      <w:r w:rsidR="00053547" w:rsidRPr="00354023">
        <w:rPr>
          <w:rFonts w:cstheme="minorHAnsi"/>
          <w:sz w:val="24"/>
          <w:szCs w:val="24"/>
        </w:rPr>
        <w:t>. W</w:t>
      </w:r>
      <w:r w:rsidR="008D7B7C" w:rsidRPr="00354023">
        <w:rPr>
          <w:rFonts w:cstheme="minorHAnsi"/>
          <w:sz w:val="24"/>
          <w:szCs w:val="24"/>
        </w:rPr>
        <w:t xml:space="preserve">e like to think of themes as stories – stories we tell about our data. Data topics </w:t>
      </w:r>
      <w:r w:rsidR="00741CB3" w:rsidRPr="00354023">
        <w:rPr>
          <w:rFonts w:cstheme="minorHAnsi"/>
          <w:sz w:val="24"/>
          <w:szCs w:val="24"/>
        </w:rPr>
        <w:t>(sometimes called</w:t>
      </w:r>
      <w:r w:rsidR="008D7B7C" w:rsidRPr="00354023">
        <w:rPr>
          <w:rFonts w:cstheme="minorHAnsi"/>
          <w:sz w:val="24"/>
          <w:szCs w:val="24"/>
        </w:rPr>
        <w:t xml:space="preserve"> domains</w:t>
      </w:r>
      <w:r w:rsidR="00741CB3" w:rsidRPr="00354023">
        <w:rPr>
          <w:rFonts w:cstheme="minorHAnsi"/>
          <w:sz w:val="24"/>
          <w:szCs w:val="24"/>
        </w:rPr>
        <w:t>)</w:t>
      </w:r>
      <w:r w:rsidR="008D7B7C" w:rsidRPr="00354023">
        <w:rPr>
          <w:rFonts w:cstheme="minorHAnsi"/>
          <w:sz w:val="24"/>
          <w:szCs w:val="24"/>
        </w:rPr>
        <w:t xml:space="preserve"> are not themes</w:t>
      </w:r>
      <w:r w:rsidR="00E331E6" w:rsidRPr="00354023">
        <w:rPr>
          <w:rFonts w:cstheme="minorHAnsi"/>
          <w:sz w:val="24"/>
          <w:szCs w:val="24"/>
        </w:rPr>
        <w:t xml:space="preserve"> in this way</w:t>
      </w:r>
      <w:r w:rsidR="008D7B7C" w:rsidRPr="00354023">
        <w:rPr>
          <w:rFonts w:cstheme="minorHAnsi"/>
          <w:sz w:val="24"/>
          <w:szCs w:val="24"/>
        </w:rPr>
        <w:t xml:space="preserve"> – they are things discussed in (say) an interview, perhaps introduced in a question</w:t>
      </w:r>
      <w:r w:rsidR="003919C9" w:rsidRPr="00354023">
        <w:rPr>
          <w:rFonts w:cstheme="minorHAnsi"/>
          <w:sz w:val="24"/>
          <w:szCs w:val="24"/>
        </w:rPr>
        <w:t xml:space="preserve"> from the interview guide</w:t>
      </w:r>
      <w:r w:rsidR="00741CB3" w:rsidRPr="00354023">
        <w:rPr>
          <w:rFonts w:cstheme="minorHAnsi"/>
          <w:sz w:val="24"/>
          <w:szCs w:val="24"/>
        </w:rPr>
        <w:t>. P</w:t>
      </w:r>
      <w:r w:rsidR="008D7B7C" w:rsidRPr="00354023">
        <w:rPr>
          <w:rFonts w:cstheme="minorHAnsi"/>
          <w:sz w:val="24"/>
          <w:szCs w:val="24"/>
        </w:rPr>
        <w:t xml:space="preserve">articipants </w:t>
      </w:r>
      <w:r w:rsidR="00741CB3" w:rsidRPr="00354023">
        <w:rPr>
          <w:rFonts w:cstheme="minorHAnsi"/>
          <w:sz w:val="24"/>
          <w:szCs w:val="24"/>
        </w:rPr>
        <w:t xml:space="preserve">quite often </w:t>
      </w:r>
      <w:r w:rsidR="005B60CB" w:rsidRPr="00354023">
        <w:rPr>
          <w:rFonts w:cstheme="minorHAnsi"/>
          <w:sz w:val="24"/>
          <w:szCs w:val="24"/>
        </w:rPr>
        <w:t>provide divergent and disparate</w:t>
      </w:r>
      <w:r w:rsidR="008D7B7C" w:rsidRPr="00354023">
        <w:rPr>
          <w:rFonts w:cstheme="minorHAnsi"/>
          <w:sz w:val="24"/>
          <w:szCs w:val="24"/>
        </w:rPr>
        <w:t xml:space="preserve"> </w:t>
      </w:r>
      <w:r w:rsidR="00650B61" w:rsidRPr="00354023">
        <w:rPr>
          <w:rFonts w:cstheme="minorHAnsi"/>
          <w:sz w:val="24"/>
          <w:szCs w:val="24"/>
        </w:rPr>
        <w:t>response</w:t>
      </w:r>
      <w:r w:rsidR="009B45A1" w:rsidRPr="00354023">
        <w:rPr>
          <w:rFonts w:cstheme="minorHAnsi"/>
          <w:sz w:val="24"/>
          <w:szCs w:val="24"/>
        </w:rPr>
        <w:t>s</w:t>
      </w:r>
      <w:r w:rsidR="00650B61" w:rsidRPr="00354023">
        <w:rPr>
          <w:rFonts w:cstheme="minorHAnsi"/>
          <w:sz w:val="24"/>
          <w:szCs w:val="24"/>
        </w:rPr>
        <w:t xml:space="preserve"> around </w:t>
      </w:r>
      <w:r w:rsidR="008D7B7C" w:rsidRPr="00354023">
        <w:rPr>
          <w:rFonts w:cstheme="minorHAnsi"/>
          <w:sz w:val="24"/>
          <w:szCs w:val="24"/>
        </w:rPr>
        <w:t>a topic</w:t>
      </w:r>
      <w:r w:rsidR="00741CB3" w:rsidRPr="00354023">
        <w:rPr>
          <w:rFonts w:cstheme="minorHAnsi"/>
          <w:sz w:val="24"/>
          <w:szCs w:val="24"/>
        </w:rPr>
        <w:t xml:space="preserve">, but </w:t>
      </w:r>
      <w:r w:rsidR="008D7B7C" w:rsidRPr="00354023">
        <w:rPr>
          <w:rFonts w:cstheme="minorHAnsi"/>
          <w:sz w:val="24"/>
          <w:szCs w:val="24"/>
        </w:rPr>
        <w:t xml:space="preserve">it is common for summaries of topics or domains to be presented as </w:t>
      </w:r>
      <w:r w:rsidR="008D7B7C" w:rsidRPr="00354023">
        <w:rPr>
          <w:rFonts w:cstheme="minorHAnsi"/>
          <w:i/>
          <w:sz w:val="24"/>
          <w:szCs w:val="24"/>
        </w:rPr>
        <w:t>themes</w:t>
      </w:r>
      <w:r w:rsidR="008D7B7C" w:rsidRPr="00354023">
        <w:rPr>
          <w:rFonts w:cstheme="minorHAnsi"/>
          <w:sz w:val="24"/>
          <w:szCs w:val="24"/>
        </w:rPr>
        <w:t xml:space="preserve">. In </w:t>
      </w:r>
      <w:r w:rsidR="00741CB3" w:rsidRPr="00354023">
        <w:rPr>
          <w:rFonts w:cstheme="minorHAnsi"/>
          <w:sz w:val="24"/>
          <w:szCs w:val="24"/>
        </w:rPr>
        <w:t xml:space="preserve">these </w:t>
      </w:r>
      <w:r w:rsidR="008D7B7C" w:rsidRPr="00354023">
        <w:rPr>
          <w:rFonts w:cstheme="minorHAnsi"/>
          <w:sz w:val="24"/>
          <w:szCs w:val="24"/>
        </w:rPr>
        <w:t xml:space="preserve">data-topics-as-themes, the participants responses are summarised, but there is no central concept, no </w:t>
      </w:r>
      <w:r w:rsidR="008D7B7C" w:rsidRPr="00354023">
        <w:rPr>
          <w:rFonts w:cstheme="minorHAnsi"/>
          <w:i/>
          <w:sz w:val="24"/>
          <w:szCs w:val="24"/>
        </w:rPr>
        <w:t>shared</w:t>
      </w:r>
      <w:r w:rsidR="008D7B7C" w:rsidRPr="00354023">
        <w:rPr>
          <w:rFonts w:cstheme="minorHAnsi"/>
          <w:sz w:val="24"/>
          <w:szCs w:val="24"/>
        </w:rPr>
        <w:t xml:space="preserve"> meaning, only a shared </w:t>
      </w:r>
      <w:r w:rsidR="008D7B7C" w:rsidRPr="00354023">
        <w:rPr>
          <w:rFonts w:cstheme="minorHAnsi"/>
          <w:i/>
          <w:sz w:val="24"/>
          <w:szCs w:val="24"/>
        </w:rPr>
        <w:t>topic</w:t>
      </w:r>
      <w:r w:rsidR="008D7B7C" w:rsidRPr="00354023">
        <w:rPr>
          <w:rFonts w:cstheme="minorHAnsi"/>
          <w:sz w:val="24"/>
          <w:szCs w:val="24"/>
        </w:rPr>
        <w:t xml:space="preserve">. </w:t>
      </w:r>
    </w:p>
    <w:p w14:paraId="6DBE871A" w14:textId="5B39EB98" w:rsidR="004861ED" w:rsidRPr="00354023" w:rsidRDefault="004861ED" w:rsidP="00354023">
      <w:pPr>
        <w:spacing w:before="120" w:after="120" w:line="276" w:lineRule="auto"/>
        <w:rPr>
          <w:rFonts w:cstheme="minorHAnsi"/>
          <w:sz w:val="24"/>
          <w:szCs w:val="24"/>
        </w:rPr>
      </w:pPr>
      <w:r w:rsidRPr="00354023">
        <w:rPr>
          <w:rFonts w:cstheme="minorHAnsi"/>
          <w:sz w:val="24"/>
          <w:szCs w:val="24"/>
        </w:rPr>
        <w:t xml:space="preserve">To give an example, </w:t>
      </w:r>
      <w:r w:rsidR="009669FA" w:rsidRPr="00354023">
        <w:rPr>
          <w:rFonts w:cstheme="minorHAnsi"/>
          <w:sz w:val="24"/>
          <w:szCs w:val="24"/>
        </w:rPr>
        <w:t xml:space="preserve">Senders et al. (2014), in research exploring patient perceptions of how stress is addressed in medical treatment for multiple sclerosis, which used TA </w:t>
      </w:r>
      <w:r w:rsidR="00536817" w:rsidRPr="00354023">
        <w:rPr>
          <w:rFonts w:cstheme="minorHAnsi"/>
          <w:sz w:val="24"/>
          <w:szCs w:val="24"/>
        </w:rPr>
        <w:t>“</w:t>
      </w:r>
      <w:r w:rsidR="009669FA" w:rsidRPr="00354023">
        <w:rPr>
          <w:rFonts w:cstheme="minorHAnsi"/>
          <w:sz w:val="24"/>
          <w:szCs w:val="24"/>
        </w:rPr>
        <w:t>according to Braun &amp; Clarke</w:t>
      </w:r>
      <w:r w:rsidR="00536817" w:rsidRPr="00354023">
        <w:rPr>
          <w:rFonts w:cstheme="minorHAnsi"/>
          <w:sz w:val="24"/>
          <w:szCs w:val="24"/>
        </w:rPr>
        <w:t>” (p. 1678)</w:t>
      </w:r>
      <w:r w:rsidR="009669FA" w:rsidRPr="00354023">
        <w:rPr>
          <w:rFonts w:cstheme="minorHAnsi"/>
          <w:sz w:val="24"/>
          <w:szCs w:val="24"/>
        </w:rPr>
        <w:t xml:space="preserve">, </w:t>
      </w:r>
      <w:r w:rsidR="0068158C" w:rsidRPr="00354023">
        <w:rPr>
          <w:rFonts w:cstheme="minorHAnsi"/>
          <w:sz w:val="24"/>
          <w:szCs w:val="24"/>
        </w:rPr>
        <w:t xml:space="preserve">but also </w:t>
      </w:r>
      <w:r w:rsidR="009669FA" w:rsidRPr="00354023">
        <w:rPr>
          <w:rFonts w:cstheme="minorHAnsi"/>
          <w:sz w:val="24"/>
          <w:szCs w:val="24"/>
        </w:rPr>
        <w:t>involved the use of codebooks and consensus coding</w:t>
      </w:r>
      <w:r w:rsidR="00917490" w:rsidRPr="00354023">
        <w:rPr>
          <w:rFonts w:cstheme="minorHAnsi"/>
          <w:sz w:val="24"/>
          <w:szCs w:val="24"/>
        </w:rPr>
        <w:t xml:space="preserve">, reported two themes: </w:t>
      </w:r>
      <w:r w:rsidR="00073DEA" w:rsidRPr="00354023">
        <w:rPr>
          <w:rFonts w:cstheme="minorHAnsi"/>
          <w:sz w:val="24"/>
          <w:szCs w:val="24"/>
        </w:rPr>
        <w:t xml:space="preserve">1) </w:t>
      </w:r>
      <w:r w:rsidR="00917490" w:rsidRPr="00354023">
        <w:rPr>
          <w:rFonts w:cstheme="minorHAnsi"/>
          <w:sz w:val="24"/>
          <w:szCs w:val="24"/>
        </w:rPr>
        <w:t>facilitators</w:t>
      </w:r>
      <w:r w:rsidR="00073DEA" w:rsidRPr="00354023">
        <w:rPr>
          <w:rFonts w:cstheme="minorHAnsi"/>
          <w:sz w:val="24"/>
          <w:szCs w:val="24"/>
        </w:rPr>
        <w:t xml:space="preserve"> and 2) </w:t>
      </w:r>
      <w:r w:rsidR="00917490" w:rsidRPr="00354023">
        <w:rPr>
          <w:rFonts w:cstheme="minorHAnsi"/>
          <w:sz w:val="24"/>
          <w:szCs w:val="24"/>
        </w:rPr>
        <w:t>barriers to talking about stress in the medical visit. Each theme incorporated the same three sub-themes: the medical system, clinician behaviour and patient behaviour</w:t>
      </w:r>
      <w:r w:rsidR="00073DEA" w:rsidRPr="00354023">
        <w:rPr>
          <w:rFonts w:cstheme="minorHAnsi"/>
          <w:sz w:val="24"/>
          <w:szCs w:val="24"/>
        </w:rPr>
        <w:t>,</w:t>
      </w:r>
      <w:r w:rsidR="00917490" w:rsidRPr="00354023">
        <w:rPr>
          <w:rFonts w:cstheme="minorHAnsi"/>
          <w:sz w:val="24"/>
          <w:szCs w:val="24"/>
        </w:rPr>
        <w:t xml:space="preserve"> that </w:t>
      </w:r>
      <w:r w:rsidR="00073DEA" w:rsidRPr="00354023">
        <w:rPr>
          <w:rFonts w:cstheme="minorHAnsi"/>
          <w:sz w:val="24"/>
          <w:szCs w:val="24"/>
        </w:rPr>
        <w:t xml:space="preserve">each </w:t>
      </w:r>
      <w:r w:rsidR="00917490" w:rsidRPr="00354023">
        <w:rPr>
          <w:rFonts w:cstheme="minorHAnsi"/>
          <w:sz w:val="24"/>
          <w:szCs w:val="24"/>
        </w:rPr>
        <w:t>facilitate</w:t>
      </w:r>
      <w:r w:rsidR="00E253EE" w:rsidRPr="00354023">
        <w:rPr>
          <w:rFonts w:cstheme="minorHAnsi"/>
          <w:sz w:val="24"/>
          <w:szCs w:val="24"/>
        </w:rPr>
        <w:t>d</w:t>
      </w:r>
      <w:r w:rsidR="00917490" w:rsidRPr="00354023">
        <w:rPr>
          <w:rFonts w:cstheme="minorHAnsi"/>
          <w:sz w:val="24"/>
          <w:szCs w:val="24"/>
        </w:rPr>
        <w:t xml:space="preserve"> or inhibit</w:t>
      </w:r>
      <w:r w:rsidR="00E253EE" w:rsidRPr="00354023">
        <w:rPr>
          <w:rFonts w:cstheme="minorHAnsi"/>
          <w:sz w:val="24"/>
          <w:szCs w:val="24"/>
        </w:rPr>
        <w:t>ed</w:t>
      </w:r>
      <w:r w:rsidR="00917490" w:rsidRPr="00354023">
        <w:rPr>
          <w:rFonts w:cstheme="minorHAnsi"/>
          <w:sz w:val="24"/>
          <w:szCs w:val="24"/>
        </w:rPr>
        <w:t xml:space="preserve"> c</w:t>
      </w:r>
      <w:r w:rsidR="0068734A" w:rsidRPr="00354023">
        <w:rPr>
          <w:rFonts w:cstheme="minorHAnsi"/>
          <w:sz w:val="24"/>
          <w:szCs w:val="24"/>
        </w:rPr>
        <w:t>ommunication about stress. W</w:t>
      </w:r>
      <w:r w:rsidR="00917490" w:rsidRPr="00354023">
        <w:rPr>
          <w:rFonts w:cstheme="minorHAnsi"/>
          <w:sz w:val="24"/>
          <w:szCs w:val="24"/>
        </w:rPr>
        <w:t>hat is reported is a series of observations related to the topics of, for instance, facilitators</w:t>
      </w:r>
      <w:r w:rsidR="00073DEA" w:rsidRPr="00354023">
        <w:rPr>
          <w:rFonts w:cstheme="minorHAnsi"/>
          <w:sz w:val="24"/>
          <w:szCs w:val="24"/>
        </w:rPr>
        <w:t xml:space="preserve"> or </w:t>
      </w:r>
      <w:r w:rsidR="00917490" w:rsidRPr="00354023">
        <w:rPr>
          <w:rFonts w:cstheme="minorHAnsi"/>
          <w:sz w:val="24"/>
          <w:szCs w:val="24"/>
        </w:rPr>
        <w:t>barriers and the medical system. This type of analysis seems better suited to a codebook or coding reliability TA</w:t>
      </w:r>
      <w:r w:rsidR="00650B61" w:rsidRPr="00354023">
        <w:rPr>
          <w:rFonts w:cstheme="minorHAnsi"/>
          <w:sz w:val="24"/>
          <w:szCs w:val="24"/>
        </w:rPr>
        <w:t xml:space="preserve">, in which themes can be predetermined prior to analysis and themes </w:t>
      </w:r>
      <w:r w:rsidR="00073DEA" w:rsidRPr="00354023">
        <w:rPr>
          <w:rFonts w:cstheme="minorHAnsi"/>
          <w:i/>
          <w:sz w:val="24"/>
          <w:szCs w:val="24"/>
        </w:rPr>
        <w:t>may</w:t>
      </w:r>
      <w:r w:rsidR="00073DEA" w:rsidRPr="00354023">
        <w:rPr>
          <w:rFonts w:cstheme="minorHAnsi"/>
          <w:sz w:val="24"/>
          <w:szCs w:val="24"/>
        </w:rPr>
        <w:t xml:space="preserve"> </w:t>
      </w:r>
      <w:r w:rsidR="00650B61" w:rsidRPr="00354023">
        <w:rPr>
          <w:rFonts w:cstheme="minorHAnsi"/>
          <w:sz w:val="24"/>
          <w:szCs w:val="24"/>
        </w:rPr>
        <w:t>consist of summaries of data domains</w:t>
      </w:r>
      <w:r w:rsidR="00917490" w:rsidRPr="00354023">
        <w:rPr>
          <w:rFonts w:cstheme="minorHAnsi"/>
          <w:sz w:val="24"/>
          <w:szCs w:val="24"/>
        </w:rPr>
        <w:t>.</w:t>
      </w:r>
      <w:r w:rsidR="00650B61" w:rsidRPr="00354023">
        <w:rPr>
          <w:rFonts w:cstheme="minorHAnsi"/>
          <w:sz w:val="24"/>
          <w:szCs w:val="24"/>
        </w:rPr>
        <w:t xml:space="preserve"> To provide a clear example of shared</w:t>
      </w:r>
      <w:r w:rsidR="00234C64" w:rsidRPr="00354023">
        <w:rPr>
          <w:rFonts w:cstheme="minorHAnsi"/>
          <w:sz w:val="24"/>
          <w:szCs w:val="24"/>
        </w:rPr>
        <w:t>-</w:t>
      </w:r>
      <w:r w:rsidR="00650B61" w:rsidRPr="00354023">
        <w:rPr>
          <w:rFonts w:cstheme="minorHAnsi"/>
          <w:sz w:val="24"/>
          <w:szCs w:val="24"/>
        </w:rPr>
        <w:t xml:space="preserve">meaning themes, </w:t>
      </w:r>
      <w:r w:rsidR="008C2251" w:rsidRPr="00354023">
        <w:rPr>
          <w:rFonts w:cstheme="minorHAnsi"/>
          <w:sz w:val="24"/>
          <w:szCs w:val="24"/>
        </w:rPr>
        <w:t>Tischner (2019), in her story completion study exploring constructions of weight loss motivations and health, presented five themes, including one entitled ‘weight-loss activity as good for every woman’</w:t>
      </w:r>
      <w:r w:rsidR="0068734A" w:rsidRPr="00354023">
        <w:rPr>
          <w:rFonts w:cstheme="minorHAnsi"/>
          <w:sz w:val="24"/>
          <w:szCs w:val="24"/>
        </w:rPr>
        <w:t>. T</w:t>
      </w:r>
      <w:r w:rsidR="008C2251" w:rsidRPr="00354023">
        <w:rPr>
          <w:rFonts w:cstheme="minorHAnsi"/>
          <w:sz w:val="24"/>
          <w:szCs w:val="24"/>
        </w:rPr>
        <w:t>he title alone clearly conveys that this is a shared meaning with a central organising concept theme – this highlights the importance of naming themes well</w:t>
      </w:r>
      <w:r w:rsidR="00EB2E65" w:rsidRPr="00354023">
        <w:rPr>
          <w:rFonts w:cstheme="minorHAnsi"/>
          <w:sz w:val="24"/>
          <w:szCs w:val="24"/>
        </w:rPr>
        <w:t xml:space="preserve"> </w:t>
      </w:r>
      <w:r w:rsidR="0088445C" w:rsidRPr="00354023">
        <w:rPr>
          <w:rFonts w:cstheme="minorHAnsi"/>
          <w:sz w:val="24"/>
          <w:szCs w:val="24"/>
        </w:rPr>
        <w:t>(</w:t>
      </w:r>
      <w:r w:rsidR="00073DEA" w:rsidRPr="00354023">
        <w:rPr>
          <w:rFonts w:cstheme="minorHAnsi"/>
          <w:sz w:val="24"/>
          <w:szCs w:val="24"/>
        </w:rPr>
        <w:t>Braun &amp; Clarke, 2013</w:t>
      </w:r>
      <w:r w:rsidR="0088445C" w:rsidRPr="00354023">
        <w:rPr>
          <w:rFonts w:cstheme="minorHAnsi"/>
          <w:sz w:val="24"/>
          <w:szCs w:val="24"/>
        </w:rPr>
        <w:t>)</w:t>
      </w:r>
      <w:r w:rsidR="008C2251" w:rsidRPr="00354023">
        <w:rPr>
          <w:rFonts w:cstheme="minorHAnsi"/>
          <w:sz w:val="24"/>
          <w:szCs w:val="24"/>
        </w:rPr>
        <w:t xml:space="preserve">. </w:t>
      </w:r>
      <w:proofErr w:type="spellStart"/>
      <w:r w:rsidR="000D2756" w:rsidRPr="00354023">
        <w:rPr>
          <w:rFonts w:cstheme="minorHAnsi"/>
          <w:sz w:val="24"/>
          <w:szCs w:val="24"/>
        </w:rPr>
        <w:t>Tischner’s</w:t>
      </w:r>
      <w:proofErr w:type="spellEnd"/>
      <w:r w:rsidR="000D2756" w:rsidRPr="00354023">
        <w:rPr>
          <w:rFonts w:cstheme="minorHAnsi"/>
          <w:sz w:val="24"/>
          <w:szCs w:val="24"/>
        </w:rPr>
        <w:t xml:space="preserve"> </w:t>
      </w:r>
      <w:r w:rsidR="008C2251" w:rsidRPr="00354023">
        <w:rPr>
          <w:rFonts w:cstheme="minorHAnsi"/>
          <w:sz w:val="24"/>
          <w:szCs w:val="24"/>
        </w:rPr>
        <w:t>theme capture</w:t>
      </w:r>
      <w:r w:rsidR="0068734A" w:rsidRPr="00354023">
        <w:rPr>
          <w:rFonts w:cstheme="minorHAnsi"/>
          <w:sz w:val="24"/>
          <w:szCs w:val="24"/>
        </w:rPr>
        <w:t>d</w:t>
      </w:r>
      <w:r w:rsidR="008C2251" w:rsidRPr="00354023">
        <w:rPr>
          <w:rFonts w:cstheme="minorHAnsi"/>
          <w:sz w:val="24"/>
          <w:szCs w:val="24"/>
        </w:rPr>
        <w:t xml:space="preserve"> the way weight loss was positively framed as a way of improving appearance </w:t>
      </w:r>
      <w:r w:rsidR="008C05AE" w:rsidRPr="00354023">
        <w:rPr>
          <w:rFonts w:cstheme="minorHAnsi"/>
          <w:sz w:val="24"/>
          <w:szCs w:val="24"/>
        </w:rPr>
        <w:t xml:space="preserve">for women </w:t>
      </w:r>
      <w:r w:rsidR="008C2251" w:rsidRPr="00354023">
        <w:rPr>
          <w:rFonts w:cstheme="minorHAnsi"/>
          <w:sz w:val="24"/>
          <w:szCs w:val="24"/>
        </w:rPr>
        <w:t>and occupied a mostly unquestioned position as desired and desirable by and for every</w:t>
      </w:r>
      <w:r w:rsidR="008C05AE" w:rsidRPr="00354023">
        <w:rPr>
          <w:rFonts w:cstheme="minorHAnsi"/>
          <w:sz w:val="24"/>
          <w:szCs w:val="24"/>
        </w:rPr>
        <w:t xml:space="preserve"> woman, and something all women would inevitably engage in at some point in their lives</w:t>
      </w:r>
      <w:r w:rsidR="008C2251" w:rsidRPr="00354023">
        <w:rPr>
          <w:rFonts w:cstheme="minorHAnsi"/>
          <w:sz w:val="24"/>
          <w:szCs w:val="24"/>
        </w:rPr>
        <w:t>.</w:t>
      </w:r>
    </w:p>
    <w:p w14:paraId="1AB4CBB4" w14:textId="12C7C52A" w:rsidR="00EB2E65" w:rsidRPr="00354023" w:rsidRDefault="008D7B7C" w:rsidP="00354023">
      <w:pPr>
        <w:spacing w:before="120" w:after="120" w:line="276" w:lineRule="auto"/>
        <w:rPr>
          <w:rFonts w:cstheme="minorHAnsi"/>
          <w:sz w:val="24"/>
          <w:szCs w:val="24"/>
        </w:rPr>
      </w:pPr>
      <w:r w:rsidRPr="00354023">
        <w:rPr>
          <w:rFonts w:cstheme="minorHAnsi"/>
          <w:sz w:val="24"/>
          <w:szCs w:val="24"/>
        </w:rPr>
        <w:t>What is no doubt confusing is that some TA approaches, particularly coding reliability and codebook</w:t>
      </w:r>
      <w:r w:rsidR="00B83860" w:rsidRPr="00354023">
        <w:rPr>
          <w:rFonts w:cstheme="minorHAnsi"/>
          <w:sz w:val="24"/>
          <w:szCs w:val="24"/>
        </w:rPr>
        <w:t xml:space="preserve"> approaches</w:t>
      </w:r>
      <w:r w:rsidRPr="00354023">
        <w:rPr>
          <w:rFonts w:cstheme="minorHAnsi"/>
          <w:sz w:val="24"/>
          <w:szCs w:val="24"/>
        </w:rPr>
        <w:t xml:space="preserve">, treat such topic summaries </w:t>
      </w:r>
      <w:r w:rsidRPr="00354023">
        <w:rPr>
          <w:rFonts w:cstheme="minorHAnsi"/>
          <w:i/>
          <w:iCs/>
          <w:sz w:val="24"/>
          <w:szCs w:val="24"/>
        </w:rPr>
        <w:t>as</w:t>
      </w:r>
      <w:r w:rsidRPr="00354023">
        <w:rPr>
          <w:rFonts w:cstheme="minorHAnsi"/>
          <w:sz w:val="24"/>
          <w:szCs w:val="24"/>
        </w:rPr>
        <w:t xml:space="preserve"> themes</w:t>
      </w:r>
      <w:r w:rsidR="000E5E5E" w:rsidRPr="00354023">
        <w:rPr>
          <w:rFonts w:cstheme="minorHAnsi"/>
          <w:sz w:val="24"/>
          <w:szCs w:val="24"/>
        </w:rPr>
        <w:t xml:space="preserve">, </w:t>
      </w:r>
      <w:r w:rsidR="000D2756" w:rsidRPr="00354023">
        <w:rPr>
          <w:rFonts w:cstheme="minorHAnsi"/>
          <w:sz w:val="24"/>
          <w:szCs w:val="24"/>
        </w:rPr>
        <w:t xml:space="preserve">when </w:t>
      </w:r>
      <w:r w:rsidR="00B83860" w:rsidRPr="00354023">
        <w:rPr>
          <w:rFonts w:cstheme="minorHAnsi"/>
          <w:sz w:val="24"/>
          <w:szCs w:val="24"/>
        </w:rPr>
        <w:t>these are</w:t>
      </w:r>
      <w:r w:rsidR="000D2756" w:rsidRPr="00354023">
        <w:rPr>
          <w:rFonts w:cstheme="minorHAnsi"/>
          <w:sz w:val="24"/>
          <w:szCs w:val="24"/>
        </w:rPr>
        <w:t xml:space="preserve"> </w:t>
      </w:r>
      <w:r w:rsidR="000D2756" w:rsidRPr="00354023">
        <w:rPr>
          <w:rFonts w:cstheme="minorHAnsi"/>
          <w:iCs/>
          <w:sz w:val="24"/>
          <w:szCs w:val="24"/>
        </w:rPr>
        <w:t xml:space="preserve">quite different </w:t>
      </w:r>
      <w:r w:rsidR="00B83860" w:rsidRPr="00354023">
        <w:rPr>
          <w:rFonts w:cstheme="minorHAnsi"/>
          <w:iCs/>
          <w:sz w:val="24"/>
          <w:szCs w:val="24"/>
        </w:rPr>
        <w:t>from</w:t>
      </w:r>
      <w:r w:rsidR="000D2756" w:rsidRPr="00354023">
        <w:rPr>
          <w:rFonts w:cstheme="minorHAnsi"/>
          <w:iCs/>
          <w:sz w:val="24"/>
          <w:szCs w:val="24"/>
        </w:rPr>
        <w:t xml:space="preserve"> understandings of</w:t>
      </w:r>
      <w:r w:rsidR="000D2756" w:rsidRPr="00354023">
        <w:rPr>
          <w:rFonts w:cstheme="minorHAnsi"/>
          <w:sz w:val="24"/>
          <w:szCs w:val="24"/>
        </w:rPr>
        <w:t xml:space="preserve"> </w:t>
      </w:r>
      <w:r w:rsidR="000E5E5E" w:rsidRPr="00354023">
        <w:rPr>
          <w:rFonts w:cstheme="minorHAnsi"/>
          <w:sz w:val="24"/>
          <w:szCs w:val="24"/>
        </w:rPr>
        <w:t>pattern</w:t>
      </w:r>
      <w:r w:rsidR="000D2756" w:rsidRPr="00354023">
        <w:rPr>
          <w:rFonts w:cstheme="minorHAnsi"/>
          <w:sz w:val="24"/>
          <w:szCs w:val="24"/>
        </w:rPr>
        <w:t xml:space="preserve">s </w:t>
      </w:r>
      <w:proofErr w:type="gramStart"/>
      <w:r w:rsidR="000D2756" w:rsidRPr="00354023">
        <w:rPr>
          <w:rFonts w:cstheme="minorHAnsi"/>
          <w:sz w:val="24"/>
          <w:szCs w:val="24"/>
        </w:rPr>
        <w:t>of</w:t>
      </w:r>
      <w:r w:rsidR="00E2411F" w:rsidRPr="00354023">
        <w:rPr>
          <w:rFonts w:cstheme="minorHAnsi"/>
          <w:sz w:val="24"/>
          <w:szCs w:val="24"/>
        </w:rPr>
        <w:t xml:space="preserve"> </w:t>
      </w:r>
      <w:r w:rsidR="004861ED" w:rsidRPr="00354023">
        <w:rPr>
          <w:rFonts w:cstheme="minorHAnsi"/>
          <w:sz w:val="24"/>
          <w:szCs w:val="24"/>
        </w:rPr>
        <w:t>thematic</w:t>
      </w:r>
      <w:r w:rsidR="00E2411F" w:rsidRPr="00354023">
        <w:rPr>
          <w:rFonts w:cstheme="minorHAnsi"/>
          <w:sz w:val="24"/>
          <w:szCs w:val="24"/>
        </w:rPr>
        <w:t>-</w:t>
      </w:r>
      <w:r w:rsidR="000E5E5E" w:rsidRPr="00354023">
        <w:rPr>
          <w:rFonts w:cstheme="minorHAnsi"/>
          <w:sz w:val="24"/>
          <w:szCs w:val="24"/>
        </w:rPr>
        <w:t>meaning</w:t>
      </w:r>
      <w:r w:rsidRPr="00354023">
        <w:rPr>
          <w:rFonts w:cstheme="minorHAnsi"/>
          <w:sz w:val="24"/>
          <w:szCs w:val="24"/>
        </w:rPr>
        <w:t>.</w:t>
      </w:r>
      <w:proofErr w:type="gramEnd"/>
      <w:r w:rsidRPr="00354023">
        <w:rPr>
          <w:rFonts w:cstheme="minorHAnsi"/>
          <w:sz w:val="24"/>
          <w:szCs w:val="24"/>
        </w:rPr>
        <w:t xml:space="preserve"> Indeed, if themes are developed prior to </w:t>
      </w:r>
      <w:r w:rsidR="000D2756" w:rsidRPr="00354023">
        <w:rPr>
          <w:rFonts w:cstheme="minorHAnsi"/>
          <w:sz w:val="24"/>
          <w:szCs w:val="24"/>
        </w:rPr>
        <w:t xml:space="preserve">any </w:t>
      </w:r>
      <w:r w:rsidRPr="00354023">
        <w:rPr>
          <w:rFonts w:cstheme="minorHAnsi"/>
          <w:sz w:val="24"/>
          <w:szCs w:val="24"/>
        </w:rPr>
        <w:t>analysis and coding</w:t>
      </w:r>
      <w:r w:rsidR="0068734A" w:rsidRPr="00354023">
        <w:rPr>
          <w:rFonts w:cstheme="minorHAnsi"/>
          <w:sz w:val="24"/>
          <w:szCs w:val="24"/>
        </w:rPr>
        <w:t>,</w:t>
      </w:r>
      <w:r w:rsidRPr="00354023">
        <w:rPr>
          <w:rFonts w:cstheme="minorHAnsi"/>
          <w:sz w:val="24"/>
          <w:szCs w:val="24"/>
        </w:rPr>
        <w:t xml:space="preserve"> it is unlikely</w:t>
      </w:r>
      <w:r w:rsidR="000E5E5E" w:rsidRPr="00354023">
        <w:rPr>
          <w:rFonts w:cstheme="minorHAnsi"/>
          <w:sz w:val="24"/>
          <w:szCs w:val="24"/>
        </w:rPr>
        <w:t xml:space="preserve"> they </w:t>
      </w:r>
      <w:r w:rsidR="000D2756" w:rsidRPr="00354023">
        <w:rPr>
          <w:rFonts w:cstheme="minorHAnsi"/>
          <w:sz w:val="24"/>
          <w:szCs w:val="24"/>
        </w:rPr>
        <w:t xml:space="preserve">can be much more </w:t>
      </w:r>
      <w:r w:rsidR="000E5E5E" w:rsidRPr="00354023">
        <w:rPr>
          <w:rFonts w:cstheme="minorHAnsi"/>
          <w:sz w:val="24"/>
          <w:szCs w:val="24"/>
        </w:rPr>
        <w:t xml:space="preserve">than topic summaries, </w:t>
      </w:r>
      <w:r w:rsidR="0068734A" w:rsidRPr="00354023">
        <w:rPr>
          <w:rFonts w:cstheme="minorHAnsi"/>
          <w:sz w:val="24"/>
          <w:szCs w:val="24"/>
        </w:rPr>
        <w:t xml:space="preserve">as </w:t>
      </w:r>
      <w:r w:rsidR="000E5E5E" w:rsidRPr="00354023">
        <w:rPr>
          <w:rFonts w:cstheme="minorHAnsi"/>
          <w:sz w:val="24"/>
          <w:szCs w:val="24"/>
        </w:rPr>
        <w:t xml:space="preserve">it’s difficult to conceive of the type of thematic patterning that is the outcome of coding, built from codes, </w:t>
      </w:r>
      <w:r w:rsidR="00E2411F" w:rsidRPr="00354023">
        <w:rPr>
          <w:rFonts w:cstheme="minorHAnsi"/>
          <w:sz w:val="24"/>
          <w:szCs w:val="24"/>
        </w:rPr>
        <w:t>being</w:t>
      </w:r>
      <w:r w:rsidR="000E5E5E" w:rsidRPr="00354023">
        <w:rPr>
          <w:rFonts w:cstheme="minorHAnsi"/>
          <w:sz w:val="24"/>
          <w:szCs w:val="24"/>
        </w:rPr>
        <w:t xml:space="preserve"> </w:t>
      </w:r>
      <w:r w:rsidR="000D2756" w:rsidRPr="00354023">
        <w:rPr>
          <w:rFonts w:cstheme="minorHAnsi"/>
          <w:sz w:val="24"/>
          <w:szCs w:val="24"/>
        </w:rPr>
        <w:t xml:space="preserve">fully </w:t>
      </w:r>
      <w:r w:rsidR="000E5E5E" w:rsidRPr="00354023">
        <w:rPr>
          <w:rFonts w:cstheme="minorHAnsi"/>
          <w:sz w:val="24"/>
          <w:szCs w:val="24"/>
        </w:rPr>
        <w:t>anticipated in advance of any or much analytic work taking place. For themes to be patterns of shared meaning underpinned by a central concept</w:t>
      </w:r>
      <w:r w:rsidR="0068734A" w:rsidRPr="00354023">
        <w:rPr>
          <w:rFonts w:cstheme="minorHAnsi"/>
          <w:sz w:val="24"/>
          <w:szCs w:val="24"/>
        </w:rPr>
        <w:t>,</w:t>
      </w:r>
      <w:r w:rsidR="004861ED" w:rsidRPr="00354023">
        <w:rPr>
          <w:rFonts w:cstheme="minorHAnsi"/>
          <w:sz w:val="24"/>
          <w:szCs w:val="24"/>
        </w:rPr>
        <w:t xml:space="preserve"> they must be analytic outputs</w:t>
      </w:r>
      <w:r w:rsidR="000D2756" w:rsidRPr="00354023">
        <w:rPr>
          <w:rFonts w:cstheme="minorHAnsi"/>
          <w:sz w:val="24"/>
          <w:szCs w:val="24"/>
        </w:rPr>
        <w:t>,</w:t>
      </w:r>
      <w:r w:rsidR="004861ED" w:rsidRPr="00354023">
        <w:rPr>
          <w:rFonts w:cstheme="minorHAnsi"/>
          <w:sz w:val="24"/>
          <w:szCs w:val="24"/>
        </w:rPr>
        <w:t xml:space="preserve"> not inputs.</w:t>
      </w:r>
      <w:r w:rsidR="00FB4A60" w:rsidRPr="00354023">
        <w:rPr>
          <w:rFonts w:cstheme="minorHAnsi"/>
          <w:sz w:val="24"/>
          <w:szCs w:val="24"/>
        </w:rPr>
        <w:t xml:space="preserve"> </w:t>
      </w:r>
      <w:r w:rsidR="000D2756" w:rsidRPr="00354023">
        <w:rPr>
          <w:rFonts w:cstheme="minorHAnsi"/>
          <w:sz w:val="24"/>
          <w:szCs w:val="24"/>
        </w:rPr>
        <w:t>In addition to the conceptual confusion around ‘what is a theme’</w:t>
      </w:r>
      <w:r w:rsidR="00D756DC" w:rsidRPr="00354023">
        <w:rPr>
          <w:rFonts w:cstheme="minorHAnsi"/>
          <w:sz w:val="24"/>
          <w:szCs w:val="24"/>
        </w:rPr>
        <w:t>, t</w:t>
      </w:r>
      <w:r w:rsidR="00234C64" w:rsidRPr="00354023">
        <w:rPr>
          <w:rFonts w:cstheme="minorHAnsi"/>
          <w:sz w:val="24"/>
          <w:szCs w:val="24"/>
        </w:rPr>
        <w:t xml:space="preserve">he use of topics as themes can </w:t>
      </w:r>
      <w:r w:rsidR="000D2756" w:rsidRPr="00354023">
        <w:rPr>
          <w:rFonts w:cstheme="minorHAnsi"/>
          <w:sz w:val="24"/>
          <w:szCs w:val="24"/>
        </w:rPr>
        <w:t xml:space="preserve">also </w:t>
      </w:r>
      <w:r w:rsidR="00234C64" w:rsidRPr="00354023">
        <w:rPr>
          <w:rFonts w:cstheme="minorHAnsi"/>
          <w:sz w:val="24"/>
          <w:szCs w:val="24"/>
        </w:rPr>
        <w:t>be another example of analytic foreclosure (Connelly &amp; Peltzer, 2016).</w:t>
      </w:r>
    </w:p>
    <w:p w14:paraId="07EA13CC" w14:textId="5EF18F74" w:rsidR="00EA01FB" w:rsidRPr="00354023" w:rsidRDefault="00A957A2" w:rsidP="00354023">
      <w:pPr>
        <w:spacing w:before="120" w:after="120" w:line="276" w:lineRule="auto"/>
        <w:rPr>
          <w:rFonts w:cstheme="minorHAnsi"/>
          <w:sz w:val="24"/>
          <w:szCs w:val="24"/>
        </w:rPr>
      </w:pPr>
      <w:r w:rsidRPr="00354023">
        <w:rPr>
          <w:rFonts w:cstheme="minorHAnsi"/>
          <w:i/>
          <w:sz w:val="24"/>
          <w:szCs w:val="24"/>
        </w:rPr>
        <w:lastRenderedPageBreak/>
        <w:t xml:space="preserve">The </w:t>
      </w:r>
      <w:proofErr w:type="gramStart"/>
      <w:r w:rsidR="00CA383A" w:rsidRPr="00354023">
        <w:rPr>
          <w:rFonts w:cstheme="minorHAnsi"/>
          <w:i/>
          <w:sz w:val="24"/>
          <w:szCs w:val="24"/>
        </w:rPr>
        <w:t>t</w:t>
      </w:r>
      <w:r w:rsidRPr="00354023">
        <w:rPr>
          <w:rFonts w:cstheme="minorHAnsi"/>
          <w:i/>
          <w:sz w:val="24"/>
          <w:szCs w:val="24"/>
        </w:rPr>
        <w:t xml:space="preserve">ake </w:t>
      </w:r>
      <w:r w:rsidR="00CA383A" w:rsidRPr="00354023">
        <w:rPr>
          <w:rFonts w:cstheme="minorHAnsi"/>
          <w:i/>
          <w:sz w:val="24"/>
          <w:szCs w:val="24"/>
        </w:rPr>
        <w:t>a</w:t>
      </w:r>
      <w:r w:rsidRPr="00354023">
        <w:rPr>
          <w:rFonts w:cstheme="minorHAnsi"/>
          <w:i/>
          <w:sz w:val="24"/>
          <w:szCs w:val="24"/>
        </w:rPr>
        <w:t>way</w:t>
      </w:r>
      <w:proofErr w:type="gramEnd"/>
      <w:r w:rsidRPr="00354023">
        <w:rPr>
          <w:rFonts w:cstheme="minorHAnsi"/>
          <w:i/>
          <w:sz w:val="24"/>
          <w:szCs w:val="24"/>
        </w:rPr>
        <w:t>…</w:t>
      </w:r>
      <w:r w:rsidRPr="00354023">
        <w:rPr>
          <w:rFonts w:cstheme="minorHAnsi"/>
          <w:sz w:val="24"/>
          <w:szCs w:val="24"/>
        </w:rPr>
        <w:t xml:space="preserve"> </w:t>
      </w:r>
      <w:r w:rsidR="00FB4A60" w:rsidRPr="00354023">
        <w:rPr>
          <w:rFonts w:cstheme="minorHAnsi"/>
          <w:sz w:val="24"/>
          <w:szCs w:val="24"/>
        </w:rPr>
        <w:t>We encourage researchers to reflect on their understanding of themes</w:t>
      </w:r>
      <w:r w:rsidR="00234C64" w:rsidRPr="00354023">
        <w:rPr>
          <w:rFonts w:cstheme="minorHAnsi"/>
          <w:sz w:val="24"/>
          <w:szCs w:val="24"/>
        </w:rPr>
        <w:t>,</w:t>
      </w:r>
      <w:r w:rsidR="00FB4A60" w:rsidRPr="00354023">
        <w:rPr>
          <w:rFonts w:cstheme="minorHAnsi"/>
          <w:sz w:val="24"/>
          <w:szCs w:val="24"/>
        </w:rPr>
        <w:t xml:space="preserve"> to use themes-as-shared-meaning and themes-as-shared</w:t>
      </w:r>
      <w:r w:rsidR="000D2756" w:rsidRPr="00354023">
        <w:rPr>
          <w:rFonts w:cstheme="minorHAnsi"/>
          <w:sz w:val="24"/>
          <w:szCs w:val="24"/>
        </w:rPr>
        <w:t>-</w:t>
      </w:r>
      <w:r w:rsidR="00FB4A60" w:rsidRPr="00354023">
        <w:rPr>
          <w:rFonts w:cstheme="minorHAnsi"/>
          <w:sz w:val="24"/>
          <w:szCs w:val="24"/>
        </w:rPr>
        <w:t xml:space="preserve">topic knowingly and reflexively, and to clearly </w:t>
      </w:r>
      <w:r w:rsidR="00234C64" w:rsidRPr="00354023">
        <w:rPr>
          <w:rFonts w:cstheme="minorHAnsi"/>
          <w:sz w:val="24"/>
          <w:szCs w:val="24"/>
        </w:rPr>
        <w:t xml:space="preserve">justify </w:t>
      </w:r>
      <w:r w:rsidR="00234C64" w:rsidRPr="00354023">
        <w:rPr>
          <w:rFonts w:cstheme="minorHAnsi"/>
          <w:i/>
          <w:sz w:val="24"/>
          <w:szCs w:val="24"/>
        </w:rPr>
        <w:t xml:space="preserve">any use of </w:t>
      </w:r>
      <w:r w:rsidR="00FB4A60" w:rsidRPr="00354023">
        <w:rPr>
          <w:rFonts w:cstheme="minorHAnsi"/>
          <w:sz w:val="24"/>
          <w:szCs w:val="24"/>
        </w:rPr>
        <w:t xml:space="preserve">topic summaries </w:t>
      </w:r>
      <w:r w:rsidR="00234C64" w:rsidRPr="00354023">
        <w:rPr>
          <w:rFonts w:cstheme="minorHAnsi"/>
          <w:sz w:val="24"/>
          <w:szCs w:val="24"/>
        </w:rPr>
        <w:t xml:space="preserve">for ‘themes’ </w:t>
      </w:r>
      <w:r w:rsidR="00FB4A60" w:rsidRPr="00354023">
        <w:rPr>
          <w:rFonts w:cstheme="minorHAnsi"/>
          <w:sz w:val="24"/>
          <w:szCs w:val="24"/>
        </w:rPr>
        <w:t>in reflexive TA.</w:t>
      </w:r>
    </w:p>
    <w:p w14:paraId="556B4D94" w14:textId="083FC16D" w:rsidR="008D7B7C" w:rsidRPr="00354023" w:rsidRDefault="00A00584" w:rsidP="00354023">
      <w:pPr>
        <w:spacing w:before="120" w:after="120" w:line="276" w:lineRule="auto"/>
        <w:rPr>
          <w:rFonts w:cstheme="minorHAnsi"/>
          <w:b/>
          <w:bCs/>
          <w:i/>
          <w:sz w:val="24"/>
          <w:szCs w:val="24"/>
        </w:rPr>
      </w:pPr>
      <w:r w:rsidRPr="00354023">
        <w:rPr>
          <w:rFonts w:cstheme="minorHAnsi"/>
          <w:b/>
          <w:bCs/>
          <w:i/>
          <w:sz w:val="24"/>
          <w:szCs w:val="24"/>
        </w:rPr>
        <w:t xml:space="preserve">Problem nine: </w:t>
      </w:r>
      <w:r w:rsidR="00291517" w:rsidRPr="00354023">
        <w:rPr>
          <w:rFonts w:cstheme="minorHAnsi"/>
          <w:b/>
          <w:bCs/>
          <w:i/>
          <w:sz w:val="24"/>
          <w:szCs w:val="24"/>
        </w:rPr>
        <w:t>E</w:t>
      </w:r>
      <w:r w:rsidR="002F098E" w:rsidRPr="00354023">
        <w:rPr>
          <w:rFonts w:cstheme="minorHAnsi"/>
          <w:b/>
          <w:bCs/>
          <w:i/>
          <w:sz w:val="24"/>
          <w:szCs w:val="24"/>
        </w:rPr>
        <w:t xml:space="preserve">merging themes – </w:t>
      </w:r>
      <w:r w:rsidRPr="00354023">
        <w:rPr>
          <w:rFonts w:cstheme="minorHAnsi"/>
          <w:b/>
          <w:bCs/>
          <w:i/>
          <w:sz w:val="24"/>
          <w:szCs w:val="24"/>
        </w:rPr>
        <w:t>c</w:t>
      </w:r>
      <w:r w:rsidR="008D7B7C" w:rsidRPr="00354023">
        <w:rPr>
          <w:rFonts w:cstheme="minorHAnsi"/>
          <w:b/>
          <w:bCs/>
          <w:i/>
          <w:sz w:val="24"/>
          <w:szCs w:val="24"/>
        </w:rPr>
        <w:t xml:space="preserve">onfusing </w:t>
      </w:r>
      <w:r w:rsidR="006E6355" w:rsidRPr="00354023">
        <w:rPr>
          <w:rFonts w:cstheme="minorHAnsi"/>
          <w:b/>
          <w:bCs/>
          <w:i/>
          <w:sz w:val="24"/>
          <w:szCs w:val="24"/>
        </w:rPr>
        <w:t>‘</w:t>
      </w:r>
      <w:r w:rsidR="008D7B7C" w:rsidRPr="00354023">
        <w:rPr>
          <w:rFonts w:cstheme="minorHAnsi"/>
          <w:b/>
          <w:bCs/>
          <w:i/>
          <w:sz w:val="24"/>
          <w:szCs w:val="24"/>
        </w:rPr>
        <w:t>themes-as-pre-existing analysis</w:t>
      </w:r>
      <w:r w:rsidR="006E6355" w:rsidRPr="00354023">
        <w:rPr>
          <w:rFonts w:cstheme="minorHAnsi"/>
          <w:b/>
          <w:bCs/>
          <w:i/>
          <w:sz w:val="24"/>
          <w:szCs w:val="24"/>
        </w:rPr>
        <w:t>’</w:t>
      </w:r>
      <w:r w:rsidR="008D7B7C" w:rsidRPr="00354023">
        <w:rPr>
          <w:rFonts w:cstheme="minorHAnsi"/>
          <w:b/>
          <w:bCs/>
          <w:i/>
          <w:sz w:val="24"/>
          <w:szCs w:val="24"/>
        </w:rPr>
        <w:t xml:space="preserve"> </w:t>
      </w:r>
      <w:r w:rsidR="006E6355" w:rsidRPr="00354023">
        <w:rPr>
          <w:rFonts w:cstheme="minorHAnsi"/>
          <w:b/>
          <w:bCs/>
          <w:i/>
          <w:sz w:val="24"/>
          <w:szCs w:val="24"/>
        </w:rPr>
        <w:t>with</w:t>
      </w:r>
      <w:r w:rsidR="008D7B7C" w:rsidRPr="00354023">
        <w:rPr>
          <w:rFonts w:cstheme="minorHAnsi"/>
          <w:b/>
          <w:bCs/>
          <w:i/>
          <w:sz w:val="24"/>
          <w:szCs w:val="24"/>
        </w:rPr>
        <w:t xml:space="preserve"> </w:t>
      </w:r>
      <w:r w:rsidR="006E6355" w:rsidRPr="00354023">
        <w:rPr>
          <w:rFonts w:cstheme="minorHAnsi"/>
          <w:b/>
          <w:bCs/>
          <w:i/>
          <w:sz w:val="24"/>
          <w:szCs w:val="24"/>
        </w:rPr>
        <w:t>‘</w:t>
      </w:r>
      <w:r w:rsidR="008D7B7C" w:rsidRPr="00354023">
        <w:rPr>
          <w:rFonts w:cstheme="minorHAnsi"/>
          <w:b/>
          <w:bCs/>
          <w:i/>
          <w:sz w:val="24"/>
          <w:szCs w:val="24"/>
        </w:rPr>
        <w:t>themes-as-the-outcome of analysis</w:t>
      </w:r>
      <w:r w:rsidR="006E6355" w:rsidRPr="00354023">
        <w:rPr>
          <w:rFonts w:cstheme="minorHAnsi"/>
          <w:b/>
          <w:bCs/>
          <w:i/>
          <w:sz w:val="24"/>
          <w:szCs w:val="24"/>
        </w:rPr>
        <w:t>’</w:t>
      </w:r>
    </w:p>
    <w:p w14:paraId="011184C3" w14:textId="46B5C55B" w:rsidR="000D2756" w:rsidRPr="00354023" w:rsidRDefault="000449F6"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The way some researchers and methodologists write about themes, they appear to conceptualise them as entities that pre-exist analysis</w:t>
      </w:r>
      <w:r w:rsidR="004452C8" w:rsidRPr="00354023">
        <w:rPr>
          <w:rFonts w:cstheme="minorHAnsi"/>
          <w:sz w:val="24"/>
          <w:szCs w:val="24"/>
        </w:rPr>
        <w:t>, lurking</w:t>
      </w:r>
      <w:r w:rsidR="000D2756" w:rsidRPr="00354023">
        <w:rPr>
          <w:rFonts w:cstheme="minorHAnsi"/>
          <w:sz w:val="24"/>
          <w:szCs w:val="24"/>
        </w:rPr>
        <w:t xml:space="preserve"> about</w:t>
      </w:r>
      <w:r w:rsidR="00E2411F" w:rsidRPr="00354023">
        <w:rPr>
          <w:rFonts w:cstheme="minorHAnsi"/>
          <w:sz w:val="24"/>
          <w:szCs w:val="24"/>
        </w:rPr>
        <w:t xml:space="preserve"> in the data</w:t>
      </w:r>
      <w:r w:rsidR="000D2756" w:rsidRPr="00354023">
        <w:rPr>
          <w:rFonts w:cstheme="minorHAnsi"/>
          <w:sz w:val="24"/>
          <w:szCs w:val="24"/>
        </w:rPr>
        <w:t>set</w:t>
      </w:r>
      <w:r w:rsidR="00E2411F" w:rsidRPr="00354023">
        <w:rPr>
          <w:rFonts w:cstheme="minorHAnsi"/>
          <w:sz w:val="24"/>
          <w:szCs w:val="24"/>
        </w:rPr>
        <w:t>. T</w:t>
      </w:r>
      <w:r w:rsidRPr="00354023">
        <w:rPr>
          <w:rFonts w:cstheme="minorHAnsi"/>
          <w:sz w:val="24"/>
          <w:szCs w:val="24"/>
        </w:rPr>
        <w:t xml:space="preserve">he </w:t>
      </w:r>
      <w:r w:rsidR="00E2411F" w:rsidRPr="00354023">
        <w:rPr>
          <w:rFonts w:cstheme="minorHAnsi"/>
          <w:sz w:val="24"/>
          <w:szCs w:val="24"/>
        </w:rPr>
        <w:t xml:space="preserve">researcher’s </w:t>
      </w:r>
      <w:r w:rsidRPr="00354023">
        <w:rPr>
          <w:rFonts w:cstheme="minorHAnsi"/>
          <w:sz w:val="24"/>
          <w:szCs w:val="24"/>
        </w:rPr>
        <w:t xml:space="preserve">task is to locate </w:t>
      </w:r>
      <w:r w:rsidR="00E2411F" w:rsidRPr="00354023">
        <w:rPr>
          <w:rFonts w:cstheme="minorHAnsi"/>
          <w:sz w:val="24"/>
          <w:szCs w:val="24"/>
        </w:rPr>
        <w:t xml:space="preserve">and retrieve </w:t>
      </w:r>
      <w:r w:rsidR="002F098E" w:rsidRPr="00354023">
        <w:rPr>
          <w:rFonts w:cstheme="minorHAnsi"/>
          <w:sz w:val="24"/>
          <w:szCs w:val="24"/>
        </w:rPr>
        <w:t xml:space="preserve">these themes, </w:t>
      </w:r>
      <w:r w:rsidR="00E2411F" w:rsidRPr="00354023">
        <w:rPr>
          <w:rFonts w:cstheme="minorHAnsi"/>
          <w:sz w:val="24"/>
          <w:szCs w:val="24"/>
        </w:rPr>
        <w:t>for reporting</w:t>
      </w:r>
      <w:r w:rsidRPr="00354023">
        <w:rPr>
          <w:rFonts w:cstheme="minorHAnsi"/>
          <w:sz w:val="24"/>
          <w:szCs w:val="24"/>
        </w:rPr>
        <w:t>.</w:t>
      </w:r>
      <w:r w:rsidR="00545465" w:rsidRPr="00354023">
        <w:rPr>
          <w:rFonts w:cstheme="minorHAnsi"/>
          <w:sz w:val="24"/>
          <w:szCs w:val="24"/>
        </w:rPr>
        <w:t xml:space="preserve"> </w:t>
      </w:r>
      <w:r w:rsidR="00291517" w:rsidRPr="00354023">
        <w:rPr>
          <w:rFonts w:cstheme="minorHAnsi"/>
          <w:sz w:val="24"/>
          <w:szCs w:val="24"/>
        </w:rPr>
        <w:t>Such t</w:t>
      </w:r>
      <w:r w:rsidR="000B2E9B" w:rsidRPr="00354023">
        <w:rPr>
          <w:rFonts w:cstheme="minorHAnsi"/>
          <w:sz w:val="24"/>
          <w:szCs w:val="24"/>
        </w:rPr>
        <w:t xml:space="preserve">hemes </w:t>
      </w:r>
      <w:r w:rsidR="002F098E" w:rsidRPr="00354023">
        <w:rPr>
          <w:rFonts w:cstheme="minorHAnsi"/>
          <w:sz w:val="24"/>
          <w:szCs w:val="24"/>
        </w:rPr>
        <w:t>a</w:t>
      </w:r>
      <w:r w:rsidR="00291517" w:rsidRPr="00354023">
        <w:rPr>
          <w:rFonts w:cstheme="minorHAnsi"/>
          <w:sz w:val="24"/>
          <w:szCs w:val="24"/>
        </w:rPr>
        <w:t>re</w:t>
      </w:r>
      <w:r w:rsidR="002F098E" w:rsidRPr="00354023">
        <w:rPr>
          <w:rFonts w:cstheme="minorHAnsi"/>
          <w:sz w:val="24"/>
          <w:szCs w:val="24"/>
        </w:rPr>
        <w:t xml:space="preserve"> </w:t>
      </w:r>
      <w:r w:rsidR="00E2411F" w:rsidRPr="00354023">
        <w:rPr>
          <w:rFonts w:cstheme="minorHAnsi"/>
          <w:sz w:val="24"/>
          <w:szCs w:val="24"/>
        </w:rPr>
        <w:t>“</w:t>
      </w:r>
      <w:r w:rsidR="000B2E9B" w:rsidRPr="00354023">
        <w:rPr>
          <w:rFonts w:cstheme="minorHAnsi"/>
          <w:sz w:val="24"/>
          <w:szCs w:val="24"/>
        </w:rPr>
        <w:t xml:space="preserve">diamonds </w:t>
      </w:r>
      <w:r w:rsidR="00E2411F" w:rsidRPr="00354023">
        <w:rPr>
          <w:rFonts w:cstheme="minorHAnsi"/>
          <w:sz w:val="24"/>
          <w:szCs w:val="24"/>
        </w:rPr>
        <w:t xml:space="preserve">scattered </w:t>
      </w:r>
      <w:r w:rsidR="000B2E9B" w:rsidRPr="00354023">
        <w:rPr>
          <w:rFonts w:cstheme="minorHAnsi"/>
          <w:sz w:val="24"/>
          <w:szCs w:val="24"/>
        </w:rPr>
        <w:t>in the sand</w:t>
      </w:r>
      <w:r w:rsidR="00E2411F" w:rsidRPr="00354023">
        <w:rPr>
          <w:rFonts w:cstheme="minorHAnsi"/>
          <w:sz w:val="24"/>
          <w:szCs w:val="24"/>
        </w:rPr>
        <w:t>”</w:t>
      </w:r>
      <w:r w:rsidR="000B2E9B" w:rsidRPr="00354023">
        <w:rPr>
          <w:rFonts w:cstheme="minorHAnsi"/>
          <w:sz w:val="24"/>
          <w:szCs w:val="24"/>
        </w:rPr>
        <w:t xml:space="preserve"> (Braun &amp; Clarke, 2016</w:t>
      </w:r>
      <w:r w:rsidR="00E2411F" w:rsidRPr="00354023">
        <w:rPr>
          <w:rFonts w:cstheme="minorHAnsi"/>
          <w:sz w:val="24"/>
          <w:szCs w:val="24"/>
        </w:rPr>
        <w:t>: 740</w:t>
      </w:r>
      <w:r w:rsidR="000B2E9B" w:rsidRPr="00354023">
        <w:rPr>
          <w:rFonts w:cstheme="minorHAnsi"/>
          <w:sz w:val="24"/>
          <w:szCs w:val="24"/>
        </w:rPr>
        <w:t>)</w:t>
      </w:r>
      <w:r w:rsidR="002F098E" w:rsidRPr="00354023">
        <w:rPr>
          <w:rFonts w:cstheme="minorHAnsi"/>
          <w:sz w:val="24"/>
          <w:szCs w:val="24"/>
        </w:rPr>
        <w:t>,</w:t>
      </w:r>
      <w:r w:rsidR="000B2E9B" w:rsidRPr="00354023">
        <w:rPr>
          <w:rFonts w:cstheme="minorHAnsi"/>
          <w:sz w:val="24"/>
          <w:szCs w:val="24"/>
        </w:rPr>
        <w:t xml:space="preserve"> found by the researcher</w:t>
      </w:r>
      <w:r w:rsidR="00FB53F1" w:rsidRPr="00354023">
        <w:rPr>
          <w:rFonts w:cstheme="minorHAnsi"/>
          <w:sz w:val="24"/>
          <w:szCs w:val="24"/>
        </w:rPr>
        <w:t>,</w:t>
      </w:r>
      <w:r w:rsidR="000B2E9B" w:rsidRPr="00354023">
        <w:rPr>
          <w:rFonts w:cstheme="minorHAnsi"/>
          <w:sz w:val="24"/>
          <w:szCs w:val="24"/>
        </w:rPr>
        <w:t xml:space="preserve"> rather than actively created by them</w:t>
      </w:r>
      <w:r w:rsidR="00E2411F" w:rsidRPr="00354023">
        <w:rPr>
          <w:rFonts w:cstheme="minorHAnsi"/>
          <w:sz w:val="24"/>
          <w:szCs w:val="24"/>
        </w:rPr>
        <w:t xml:space="preserve"> </w:t>
      </w:r>
      <w:r w:rsidR="00FB53F1" w:rsidRPr="00354023">
        <w:rPr>
          <w:rFonts w:cstheme="minorHAnsi"/>
          <w:sz w:val="24"/>
          <w:szCs w:val="24"/>
        </w:rPr>
        <w:t>through</w:t>
      </w:r>
      <w:r w:rsidR="00E2411F" w:rsidRPr="00354023">
        <w:rPr>
          <w:rFonts w:cstheme="minorHAnsi"/>
          <w:sz w:val="24"/>
          <w:szCs w:val="24"/>
        </w:rPr>
        <w:t xml:space="preserve"> their interpretative engagement with data</w:t>
      </w:r>
      <w:r w:rsidR="00FB53F1" w:rsidRPr="00354023">
        <w:rPr>
          <w:rFonts w:cstheme="minorHAnsi"/>
          <w:sz w:val="24"/>
          <w:szCs w:val="24"/>
        </w:rPr>
        <w:t>. This</w:t>
      </w:r>
      <w:r w:rsidR="00637C80" w:rsidRPr="00354023">
        <w:rPr>
          <w:rFonts w:cstheme="minorHAnsi"/>
          <w:sz w:val="24"/>
          <w:szCs w:val="24"/>
        </w:rPr>
        <w:t xml:space="preserve"> is effectively</w:t>
      </w:r>
      <w:r w:rsidR="000B2E9B" w:rsidRPr="00354023">
        <w:rPr>
          <w:rFonts w:cstheme="minorHAnsi"/>
          <w:sz w:val="24"/>
          <w:szCs w:val="24"/>
        </w:rPr>
        <w:t xml:space="preserve"> “thematic discovery</w:t>
      </w:r>
      <w:r w:rsidR="00637C80" w:rsidRPr="00354023">
        <w:rPr>
          <w:rFonts w:cstheme="minorHAnsi"/>
          <w:sz w:val="24"/>
          <w:szCs w:val="24"/>
        </w:rPr>
        <w:t>,</w:t>
      </w:r>
      <w:r w:rsidR="000B2E9B" w:rsidRPr="00354023">
        <w:rPr>
          <w:rFonts w:cstheme="minorHAnsi"/>
          <w:sz w:val="24"/>
          <w:szCs w:val="24"/>
        </w:rPr>
        <w:t>” as Guest, Bunce and Johnson (2006: 66) dub</w:t>
      </w:r>
      <w:r w:rsidR="00A1441C" w:rsidRPr="00354023">
        <w:rPr>
          <w:rFonts w:cstheme="minorHAnsi"/>
          <w:sz w:val="24"/>
          <w:szCs w:val="24"/>
        </w:rPr>
        <w:t>bed</w:t>
      </w:r>
      <w:r w:rsidR="000B2E9B" w:rsidRPr="00354023">
        <w:rPr>
          <w:rFonts w:cstheme="minorHAnsi"/>
          <w:sz w:val="24"/>
          <w:szCs w:val="24"/>
        </w:rPr>
        <w:t xml:space="preserve"> it. This notion of themes as diamonds in the sand is </w:t>
      </w:r>
      <w:r w:rsidR="00545465" w:rsidRPr="00354023">
        <w:rPr>
          <w:rFonts w:cstheme="minorHAnsi"/>
          <w:sz w:val="24"/>
          <w:szCs w:val="24"/>
        </w:rPr>
        <w:t xml:space="preserve">evident in the </w:t>
      </w:r>
      <w:r w:rsidR="00E2411F" w:rsidRPr="00354023">
        <w:rPr>
          <w:rFonts w:cstheme="minorHAnsi"/>
          <w:sz w:val="24"/>
          <w:szCs w:val="24"/>
        </w:rPr>
        <w:t>phrase</w:t>
      </w:r>
      <w:r w:rsidR="00545465" w:rsidRPr="00354023">
        <w:rPr>
          <w:rFonts w:cstheme="minorHAnsi"/>
          <w:sz w:val="24"/>
          <w:szCs w:val="24"/>
        </w:rPr>
        <w:t xml:space="preserve"> ‘themes emerge</w:t>
      </w:r>
      <w:r w:rsidR="00A1441C" w:rsidRPr="00354023">
        <w:rPr>
          <w:rFonts w:cstheme="minorHAnsi"/>
          <w:sz w:val="24"/>
          <w:szCs w:val="24"/>
        </w:rPr>
        <w:t>d</w:t>
      </w:r>
      <w:r w:rsidR="00FB53F1" w:rsidRPr="00354023">
        <w:rPr>
          <w:rFonts w:cstheme="minorHAnsi"/>
          <w:sz w:val="24"/>
          <w:szCs w:val="24"/>
        </w:rPr>
        <w:t>’</w:t>
      </w:r>
      <w:r w:rsidR="00A1441C" w:rsidRPr="00354023">
        <w:rPr>
          <w:rFonts w:cstheme="minorHAnsi"/>
          <w:sz w:val="24"/>
          <w:szCs w:val="24"/>
        </w:rPr>
        <w:t xml:space="preserve">, </w:t>
      </w:r>
      <w:r w:rsidR="00E2411F" w:rsidRPr="00354023">
        <w:rPr>
          <w:rFonts w:cstheme="minorHAnsi"/>
          <w:sz w:val="24"/>
          <w:szCs w:val="24"/>
        </w:rPr>
        <w:t xml:space="preserve">used by </w:t>
      </w:r>
      <w:r w:rsidR="002425AF" w:rsidRPr="00354023">
        <w:rPr>
          <w:rFonts w:cstheme="minorHAnsi"/>
          <w:sz w:val="24"/>
          <w:szCs w:val="24"/>
        </w:rPr>
        <w:t>countless authors of TA papers</w:t>
      </w:r>
      <w:r w:rsidR="000661DA" w:rsidRPr="00354023">
        <w:rPr>
          <w:rFonts w:cstheme="minorHAnsi"/>
          <w:sz w:val="24"/>
          <w:szCs w:val="24"/>
        </w:rPr>
        <w:t xml:space="preserve">, and evoked by critics of qualitative methods like TA, as </w:t>
      </w:r>
      <w:r w:rsidR="000661DA" w:rsidRPr="00354023">
        <w:rPr>
          <w:rFonts w:cstheme="minorHAnsi"/>
          <w:i/>
          <w:iCs/>
          <w:sz w:val="24"/>
          <w:szCs w:val="24"/>
        </w:rPr>
        <w:t>the</w:t>
      </w:r>
      <w:r w:rsidR="000661DA" w:rsidRPr="00354023">
        <w:rPr>
          <w:rFonts w:cstheme="minorHAnsi"/>
          <w:sz w:val="24"/>
          <w:szCs w:val="24"/>
        </w:rPr>
        <w:t xml:space="preserve"> </w:t>
      </w:r>
      <w:r w:rsidR="000661DA" w:rsidRPr="00354023">
        <w:rPr>
          <w:rFonts w:cstheme="minorHAnsi"/>
          <w:i/>
          <w:iCs/>
          <w:sz w:val="24"/>
          <w:szCs w:val="24"/>
        </w:rPr>
        <w:t>process</w:t>
      </w:r>
      <w:r w:rsidR="000661DA" w:rsidRPr="00354023">
        <w:rPr>
          <w:rFonts w:cstheme="minorHAnsi"/>
          <w:sz w:val="24"/>
          <w:szCs w:val="24"/>
        </w:rPr>
        <w:t xml:space="preserve"> of theme development (e.g. “thematic analysis in which themes somehow miraculously emerge from the data”; St. Pierre, 2019: 4)</w:t>
      </w:r>
      <w:r w:rsidR="00545465" w:rsidRPr="00354023">
        <w:rPr>
          <w:rFonts w:cstheme="minorHAnsi"/>
          <w:sz w:val="24"/>
          <w:szCs w:val="24"/>
        </w:rPr>
        <w:t xml:space="preserve">. We appreciate that the concept of ‘emergent themes’ is used in approaches </w:t>
      </w:r>
      <w:r w:rsidR="00E2411F" w:rsidRPr="00354023">
        <w:rPr>
          <w:rFonts w:cstheme="minorHAnsi"/>
          <w:sz w:val="24"/>
          <w:szCs w:val="24"/>
        </w:rPr>
        <w:t xml:space="preserve">such as IPA </w:t>
      </w:r>
      <w:r w:rsidR="00A63EC9" w:rsidRPr="00354023">
        <w:rPr>
          <w:rFonts w:cstheme="minorHAnsi"/>
          <w:sz w:val="24"/>
          <w:szCs w:val="24"/>
        </w:rPr>
        <w:t xml:space="preserve">(and sometimes TA) </w:t>
      </w:r>
      <w:r w:rsidR="000B2E9B" w:rsidRPr="00354023">
        <w:rPr>
          <w:rFonts w:cstheme="minorHAnsi"/>
          <w:sz w:val="24"/>
          <w:szCs w:val="24"/>
        </w:rPr>
        <w:t>to reflect the inductive creation of themes, but we are troubled by the implication</w:t>
      </w:r>
      <w:r w:rsidR="00E253EE" w:rsidRPr="00354023">
        <w:rPr>
          <w:rFonts w:cstheme="minorHAnsi"/>
          <w:sz w:val="24"/>
          <w:szCs w:val="24"/>
        </w:rPr>
        <w:t>s</w:t>
      </w:r>
      <w:r w:rsidR="000B2E9B" w:rsidRPr="00354023">
        <w:rPr>
          <w:rFonts w:cstheme="minorHAnsi"/>
          <w:sz w:val="24"/>
          <w:szCs w:val="24"/>
        </w:rPr>
        <w:t xml:space="preserve"> </w:t>
      </w:r>
      <w:r w:rsidR="00637C80" w:rsidRPr="00354023">
        <w:rPr>
          <w:rFonts w:cstheme="minorHAnsi"/>
          <w:sz w:val="24"/>
          <w:szCs w:val="24"/>
        </w:rPr>
        <w:t xml:space="preserve">of the claim </w:t>
      </w:r>
      <w:r w:rsidR="00FB53F1" w:rsidRPr="00354023">
        <w:rPr>
          <w:rFonts w:cstheme="minorHAnsi"/>
          <w:sz w:val="24"/>
          <w:szCs w:val="24"/>
        </w:rPr>
        <w:t>‘</w:t>
      </w:r>
      <w:r w:rsidR="00637C80" w:rsidRPr="00354023">
        <w:rPr>
          <w:rFonts w:cstheme="minorHAnsi"/>
          <w:sz w:val="24"/>
          <w:szCs w:val="24"/>
        </w:rPr>
        <w:t>themes emerged</w:t>
      </w:r>
      <w:r w:rsidR="00FB53F1" w:rsidRPr="00354023">
        <w:rPr>
          <w:rFonts w:cstheme="minorHAnsi"/>
          <w:sz w:val="24"/>
          <w:szCs w:val="24"/>
        </w:rPr>
        <w:t>’</w:t>
      </w:r>
      <w:r w:rsidR="00A63EC9" w:rsidRPr="00354023">
        <w:rPr>
          <w:rFonts w:cstheme="minorHAnsi"/>
          <w:sz w:val="24"/>
          <w:szCs w:val="24"/>
        </w:rPr>
        <w:t>. The phrasing</w:t>
      </w:r>
      <w:r w:rsidR="00637C80" w:rsidRPr="00354023">
        <w:rPr>
          <w:rFonts w:cstheme="minorHAnsi"/>
          <w:sz w:val="24"/>
          <w:szCs w:val="24"/>
        </w:rPr>
        <w:t xml:space="preserve"> evokes a process </w:t>
      </w:r>
      <w:r w:rsidR="00E253EE" w:rsidRPr="00354023">
        <w:rPr>
          <w:rFonts w:cstheme="minorHAnsi"/>
          <w:sz w:val="24"/>
          <w:szCs w:val="24"/>
        </w:rPr>
        <w:t xml:space="preserve">that </w:t>
      </w:r>
      <w:r w:rsidR="00637C80" w:rsidRPr="00354023">
        <w:rPr>
          <w:rFonts w:cstheme="minorHAnsi"/>
          <w:i/>
          <w:sz w:val="24"/>
          <w:szCs w:val="24"/>
        </w:rPr>
        <w:t xml:space="preserve">suggests </w:t>
      </w:r>
      <w:r w:rsidR="00637C80" w:rsidRPr="00354023">
        <w:rPr>
          <w:rFonts w:cstheme="minorHAnsi"/>
          <w:sz w:val="24"/>
          <w:szCs w:val="24"/>
        </w:rPr>
        <w:t xml:space="preserve">that </w:t>
      </w:r>
      <w:r w:rsidR="000B2E9B" w:rsidRPr="00354023">
        <w:rPr>
          <w:rFonts w:cstheme="minorHAnsi"/>
          <w:sz w:val="24"/>
          <w:szCs w:val="24"/>
        </w:rPr>
        <w:t xml:space="preserve">themes </w:t>
      </w:r>
      <w:r w:rsidR="00A63EC9" w:rsidRPr="00354023">
        <w:rPr>
          <w:rFonts w:cstheme="minorHAnsi"/>
          <w:sz w:val="24"/>
          <w:szCs w:val="24"/>
        </w:rPr>
        <w:t xml:space="preserve">present </w:t>
      </w:r>
      <w:r w:rsidR="000B2E9B" w:rsidRPr="00354023">
        <w:rPr>
          <w:rFonts w:cstheme="minorHAnsi"/>
          <w:sz w:val="24"/>
          <w:szCs w:val="24"/>
        </w:rPr>
        <w:t xml:space="preserve">from data with little intervention from the researcher other than </w:t>
      </w:r>
      <w:proofErr w:type="gramStart"/>
      <w:r w:rsidR="00A63EC9" w:rsidRPr="00354023">
        <w:rPr>
          <w:rFonts w:cstheme="minorHAnsi"/>
          <w:sz w:val="24"/>
          <w:szCs w:val="24"/>
        </w:rPr>
        <w:t>extraction</w:t>
      </w:r>
      <w:r w:rsidR="00FB53F1" w:rsidRPr="00354023">
        <w:rPr>
          <w:rFonts w:cstheme="minorHAnsi"/>
          <w:sz w:val="24"/>
          <w:szCs w:val="24"/>
        </w:rPr>
        <w:t>,</w:t>
      </w:r>
      <w:r w:rsidR="00A63EC9" w:rsidRPr="00354023">
        <w:rPr>
          <w:rFonts w:cstheme="minorHAnsi"/>
          <w:sz w:val="24"/>
          <w:szCs w:val="24"/>
        </w:rPr>
        <w:t xml:space="preserve"> once</w:t>
      </w:r>
      <w:proofErr w:type="gramEnd"/>
      <w:r w:rsidR="00A63EC9" w:rsidRPr="00354023">
        <w:rPr>
          <w:rFonts w:cstheme="minorHAnsi"/>
          <w:sz w:val="24"/>
          <w:szCs w:val="24"/>
        </w:rPr>
        <w:t xml:space="preserve"> the themes reveal themselves from the</w:t>
      </w:r>
      <w:r w:rsidR="00FB53F1" w:rsidRPr="00354023">
        <w:rPr>
          <w:rFonts w:cstheme="minorHAnsi"/>
          <w:sz w:val="24"/>
          <w:szCs w:val="24"/>
        </w:rPr>
        <w:t xml:space="preserve"> (potentially murky)</w:t>
      </w:r>
      <w:r w:rsidR="00A63EC9" w:rsidRPr="00354023">
        <w:rPr>
          <w:rFonts w:cstheme="minorHAnsi"/>
          <w:sz w:val="24"/>
          <w:szCs w:val="24"/>
        </w:rPr>
        <w:t xml:space="preserve"> data depths</w:t>
      </w:r>
      <w:r w:rsidR="000B2E9B" w:rsidRPr="00354023">
        <w:rPr>
          <w:rFonts w:cstheme="minorHAnsi"/>
          <w:sz w:val="24"/>
          <w:szCs w:val="24"/>
        </w:rPr>
        <w:t xml:space="preserve">. </w:t>
      </w:r>
    </w:p>
    <w:p w14:paraId="098CD879" w14:textId="170286FF" w:rsidR="00637C80" w:rsidRPr="00354023" w:rsidRDefault="00A1441C"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We were critical of the language of ‘themes emerge’ in our 2006 paper</w:t>
      </w:r>
      <w:r w:rsidR="00FD48B5" w:rsidRPr="00354023">
        <w:rPr>
          <w:rFonts w:cstheme="minorHAnsi"/>
          <w:sz w:val="24"/>
          <w:szCs w:val="24"/>
        </w:rPr>
        <w:t xml:space="preserve">: “An account of themes ‘emerging’ or being ‘discovered’ is a passive account of the process of analysis, and it denies the active role the researcher always plays in identifying patterns/themes, selecting which are of interest, and reporting them to the readers” (p. 80). We quoted Ely et al. (1987: 205-6) who argued that “If themes ‘reside’ anywhere, they reside in our heads from our thinking about our data and creating links as we understand them.” It seems that </w:t>
      </w:r>
      <w:r w:rsidR="002425AF" w:rsidRPr="00354023">
        <w:rPr>
          <w:rFonts w:cstheme="minorHAnsi"/>
          <w:sz w:val="24"/>
          <w:szCs w:val="24"/>
        </w:rPr>
        <w:t>our</w:t>
      </w:r>
      <w:r w:rsidR="00FD48B5" w:rsidRPr="00354023">
        <w:rPr>
          <w:rFonts w:cstheme="minorHAnsi"/>
          <w:sz w:val="24"/>
          <w:szCs w:val="24"/>
        </w:rPr>
        <w:t xml:space="preserve"> argument was not particular</w:t>
      </w:r>
      <w:r w:rsidR="002425AF" w:rsidRPr="00354023">
        <w:rPr>
          <w:rFonts w:cstheme="minorHAnsi"/>
          <w:sz w:val="24"/>
          <w:szCs w:val="24"/>
        </w:rPr>
        <w:t>ly</w:t>
      </w:r>
      <w:r w:rsidR="00FD48B5" w:rsidRPr="00354023">
        <w:rPr>
          <w:rFonts w:cstheme="minorHAnsi"/>
          <w:sz w:val="24"/>
          <w:szCs w:val="24"/>
        </w:rPr>
        <w:t xml:space="preserve"> persuasive</w:t>
      </w:r>
      <w:r w:rsidR="00637C80" w:rsidRPr="00354023">
        <w:rPr>
          <w:rFonts w:cstheme="minorHAnsi"/>
          <w:sz w:val="24"/>
          <w:szCs w:val="24"/>
        </w:rPr>
        <w:t>,</w:t>
      </w:r>
      <w:r w:rsidR="00FD48B5" w:rsidRPr="00354023">
        <w:rPr>
          <w:rFonts w:cstheme="minorHAnsi"/>
          <w:sz w:val="24"/>
          <w:szCs w:val="24"/>
        </w:rPr>
        <w:t xml:space="preserve"> as so many researchers citing our paper and claiming to follow our approach</w:t>
      </w:r>
      <w:r w:rsidR="000D2756" w:rsidRPr="00354023">
        <w:rPr>
          <w:rFonts w:cstheme="minorHAnsi"/>
          <w:sz w:val="24"/>
          <w:szCs w:val="24"/>
        </w:rPr>
        <w:t>,</w:t>
      </w:r>
      <w:r w:rsidR="00FD48B5" w:rsidRPr="00354023">
        <w:rPr>
          <w:rFonts w:cstheme="minorHAnsi"/>
          <w:sz w:val="24"/>
          <w:szCs w:val="24"/>
        </w:rPr>
        <w:t xml:space="preserve"> refer to ‘the themes that emerged’ from their data</w:t>
      </w:r>
      <w:r w:rsidR="00637C80" w:rsidRPr="00354023">
        <w:rPr>
          <w:rFonts w:cstheme="minorHAnsi"/>
          <w:sz w:val="24"/>
          <w:szCs w:val="24"/>
        </w:rPr>
        <w:t xml:space="preserve"> (</w:t>
      </w:r>
      <w:r w:rsidR="000D2756" w:rsidRPr="00354023">
        <w:rPr>
          <w:rFonts w:cstheme="minorHAnsi"/>
          <w:sz w:val="24"/>
          <w:szCs w:val="24"/>
        </w:rPr>
        <w:t xml:space="preserve">this </w:t>
      </w:r>
      <w:r w:rsidR="00637C80" w:rsidRPr="00354023">
        <w:rPr>
          <w:rFonts w:cstheme="minorHAnsi"/>
          <w:sz w:val="24"/>
          <w:szCs w:val="24"/>
        </w:rPr>
        <w:t xml:space="preserve">connects, no doubt, to problem </w:t>
      </w:r>
      <w:r w:rsidR="00A63EC9" w:rsidRPr="00354023">
        <w:rPr>
          <w:rFonts w:cstheme="minorHAnsi"/>
          <w:sz w:val="24"/>
          <w:szCs w:val="24"/>
        </w:rPr>
        <w:t>two</w:t>
      </w:r>
      <w:r w:rsidR="00637C80" w:rsidRPr="00354023">
        <w:rPr>
          <w:rFonts w:cstheme="minorHAnsi"/>
          <w:sz w:val="24"/>
          <w:szCs w:val="24"/>
        </w:rPr>
        <w:t>)</w:t>
      </w:r>
      <w:r w:rsidR="00FD48B5" w:rsidRPr="00354023">
        <w:rPr>
          <w:rFonts w:cstheme="minorHAnsi"/>
          <w:sz w:val="24"/>
          <w:szCs w:val="24"/>
        </w:rPr>
        <w:t xml:space="preserve">. We acknowledge that our phrasing of the third phase of </w:t>
      </w:r>
      <w:r w:rsidR="00A63EC9" w:rsidRPr="00354023">
        <w:rPr>
          <w:rFonts w:cstheme="minorHAnsi"/>
          <w:sz w:val="24"/>
          <w:szCs w:val="24"/>
        </w:rPr>
        <w:t>reflexive TA</w:t>
      </w:r>
      <w:r w:rsidR="00FD48B5" w:rsidRPr="00354023">
        <w:rPr>
          <w:rFonts w:cstheme="minorHAnsi"/>
          <w:sz w:val="24"/>
          <w:szCs w:val="24"/>
        </w:rPr>
        <w:t xml:space="preserve"> – ‘searching for themes’ – has likely contributed to confusion around the conceptualisation of themes as pre-</w:t>
      </w:r>
      <w:r w:rsidR="002425AF" w:rsidRPr="00354023">
        <w:rPr>
          <w:rFonts w:cstheme="minorHAnsi"/>
          <w:sz w:val="24"/>
          <w:szCs w:val="24"/>
        </w:rPr>
        <w:t>existing</w:t>
      </w:r>
      <w:r w:rsidR="00FD48B5" w:rsidRPr="00354023">
        <w:rPr>
          <w:rFonts w:cstheme="minorHAnsi"/>
          <w:sz w:val="24"/>
          <w:szCs w:val="24"/>
        </w:rPr>
        <w:t xml:space="preserve"> entities that </w:t>
      </w:r>
      <w:r w:rsidR="002425AF" w:rsidRPr="00354023">
        <w:rPr>
          <w:rFonts w:cstheme="minorHAnsi"/>
          <w:sz w:val="24"/>
          <w:szCs w:val="24"/>
        </w:rPr>
        <w:t>reside in data</w:t>
      </w:r>
      <w:r w:rsidR="00FD48B5" w:rsidRPr="00354023">
        <w:rPr>
          <w:rFonts w:cstheme="minorHAnsi"/>
          <w:sz w:val="24"/>
          <w:szCs w:val="24"/>
        </w:rPr>
        <w:t xml:space="preserve">. </w:t>
      </w:r>
      <w:r w:rsidR="003A515B" w:rsidRPr="00354023">
        <w:rPr>
          <w:rFonts w:cstheme="minorHAnsi"/>
          <w:sz w:val="24"/>
          <w:szCs w:val="24"/>
        </w:rPr>
        <w:t>For this reason, we have</w:t>
      </w:r>
      <w:r w:rsidR="000D2756" w:rsidRPr="00354023">
        <w:rPr>
          <w:rFonts w:cstheme="minorHAnsi"/>
          <w:sz w:val="24"/>
          <w:szCs w:val="24"/>
        </w:rPr>
        <w:t>, for now,</w:t>
      </w:r>
      <w:r w:rsidR="003A515B" w:rsidRPr="00354023">
        <w:rPr>
          <w:rFonts w:cstheme="minorHAnsi"/>
          <w:sz w:val="24"/>
          <w:szCs w:val="24"/>
        </w:rPr>
        <w:t xml:space="preserve"> relabelled this phase ‘generating initial themes’ to highlight the active role of the researcher in theme creation </w:t>
      </w:r>
      <w:r w:rsidR="003A515B" w:rsidRPr="00354023">
        <w:rPr>
          <w:rFonts w:cstheme="minorHAnsi"/>
          <w:i/>
          <w:sz w:val="24"/>
          <w:szCs w:val="24"/>
        </w:rPr>
        <w:t>and</w:t>
      </w:r>
      <w:r w:rsidR="003A515B" w:rsidRPr="00354023">
        <w:rPr>
          <w:rFonts w:cstheme="minorHAnsi"/>
          <w:sz w:val="24"/>
          <w:szCs w:val="24"/>
        </w:rPr>
        <w:t xml:space="preserve"> the provisionality of themes when first developed. </w:t>
      </w:r>
      <w:r w:rsidR="00A63EC9" w:rsidRPr="00354023">
        <w:rPr>
          <w:rFonts w:cstheme="minorHAnsi"/>
          <w:sz w:val="24"/>
          <w:szCs w:val="24"/>
        </w:rPr>
        <w:t xml:space="preserve">A </w:t>
      </w:r>
      <w:r w:rsidR="002425AF" w:rsidRPr="00354023">
        <w:rPr>
          <w:rFonts w:cstheme="minorHAnsi"/>
          <w:sz w:val="24"/>
          <w:szCs w:val="24"/>
        </w:rPr>
        <w:t xml:space="preserve">‘pre-existing analysis’ </w:t>
      </w:r>
      <w:r w:rsidR="00545465" w:rsidRPr="00354023">
        <w:rPr>
          <w:rFonts w:cstheme="minorHAnsi"/>
          <w:sz w:val="24"/>
          <w:szCs w:val="24"/>
        </w:rPr>
        <w:t xml:space="preserve">conceptualisation of themes can </w:t>
      </w:r>
      <w:r w:rsidR="00545465" w:rsidRPr="00354023">
        <w:rPr>
          <w:rFonts w:cstheme="minorHAnsi"/>
          <w:i/>
          <w:sz w:val="24"/>
          <w:szCs w:val="24"/>
        </w:rPr>
        <w:t>perhaps</w:t>
      </w:r>
      <w:r w:rsidR="00545465" w:rsidRPr="00354023">
        <w:rPr>
          <w:rFonts w:cstheme="minorHAnsi"/>
          <w:sz w:val="24"/>
          <w:szCs w:val="24"/>
        </w:rPr>
        <w:t xml:space="preserve"> be reconciled with conceptions of topics as themes and themes as analytic inputs</w:t>
      </w:r>
      <w:r w:rsidR="00A63EC9" w:rsidRPr="00354023">
        <w:rPr>
          <w:rFonts w:cstheme="minorHAnsi"/>
          <w:sz w:val="24"/>
          <w:szCs w:val="24"/>
        </w:rPr>
        <w:t>,</w:t>
      </w:r>
      <w:r w:rsidR="00FD48B5" w:rsidRPr="00354023">
        <w:rPr>
          <w:rFonts w:cstheme="minorHAnsi"/>
          <w:sz w:val="24"/>
          <w:szCs w:val="24"/>
        </w:rPr>
        <w:t xml:space="preserve"> and some TA proponents do appear to conceptualise themes as </w:t>
      </w:r>
      <w:r w:rsidR="002425AF" w:rsidRPr="00354023">
        <w:rPr>
          <w:rFonts w:cstheme="minorHAnsi"/>
          <w:sz w:val="24"/>
          <w:szCs w:val="24"/>
        </w:rPr>
        <w:t xml:space="preserve">entities that </w:t>
      </w:r>
      <w:r w:rsidR="00FD48B5" w:rsidRPr="00354023">
        <w:rPr>
          <w:rFonts w:cstheme="minorHAnsi"/>
          <w:sz w:val="24"/>
          <w:szCs w:val="24"/>
        </w:rPr>
        <w:t>pre-</w:t>
      </w:r>
      <w:r w:rsidR="002425AF" w:rsidRPr="00354023">
        <w:rPr>
          <w:rFonts w:cstheme="minorHAnsi"/>
          <w:sz w:val="24"/>
          <w:szCs w:val="24"/>
        </w:rPr>
        <w:t>exist analysis</w:t>
      </w:r>
      <w:r w:rsidR="00A63EC9" w:rsidRPr="00354023">
        <w:rPr>
          <w:rFonts w:cstheme="minorHAnsi"/>
          <w:sz w:val="24"/>
          <w:szCs w:val="24"/>
        </w:rPr>
        <w:t xml:space="preserve">, but this does </w:t>
      </w:r>
      <w:r w:rsidR="00A63EC9" w:rsidRPr="00354023">
        <w:rPr>
          <w:rFonts w:cstheme="minorHAnsi"/>
          <w:i/>
          <w:sz w:val="24"/>
          <w:szCs w:val="24"/>
        </w:rPr>
        <w:t>not</w:t>
      </w:r>
      <w:r w:rsidR="00A63EC9" w:rsidRPr="00354023">
        <w:rPr>
          <w:rFonts w:cstheme="minorHAnsi"/>
          <w:sz w:val="24"/>
          <w:szCs w:val="24"/>
        </w:rPr>
        <w:t xml:space="preserve"> align with reflexive TA.</w:t>
      </w:r>
    </w:p>
    <w:p w14:paraId="04793DAB" w14:textId="5701A9DF" w:rsidR="00921CF7" w:rsidRPr="00354023" w:rsidRDefault="00A957A2" w:rsidP="00354023">
      <w:pPr>
        <w:autoSpaceDE w:val="0"/>
        <w:autoSpaceDN w:val="0"/>
        <w:adjustRightInd w:val="0"/>
        <w:spacing w:before="120" w:after="120" w:line="276" w:lineRule="auto"/>
        <w:rPr>
          <w:rFonts w:cstheme="minorHAnsi"/>
          <w:sz w:val="24"/>
          <w:szCs w:val="24"/>
        </w:rPr>
      </w:pPr>
      <w:r w:rsidRPr="00354023">
        <w:rPr>
          <w:rFonts w:cstheme="minorHAnsi"/>
          <w:i/>
          <w:sz w:val="24"/>
          <w:szCs w:val="24"/>
        </w:rPr>
        <w:t xml:space="preserve">The </w:t>
      </w:r>
      <w:proofErr w:type="gramStart"/>
      <w:r w:rsidR="00CA383A" w:rsidRPr="00354023">
        <w:rPr>
          <w:rFonts w:cstheme="minorHAnsi"/>
          <w:i/>
          <w:sz w:val="24"/>
          <w:szCs w:val="24"/>
        </w:rPr>
        <w:t>t</w:t>
      </w:r>
      <w:r w:rsidRPr="00354023">
        <w:rPr>
          <w:rFonts w:cstheme="minorHAnsi"/>
          <w:i/>
          <w:sz w:val="24"/>
          <w:szCs w:val="24"/>
        </w:rPr>
        <w:t xml:space="preserve">ake </w:t>
      </w:r>
      <w:r w:rsidR="00CA383A" w:rsidRPr="00354023">
        <w:rPr>
          <w:rFonts w:cstheme="minorHAnsi"/>
          <w:i/>
          <w:sz w:val="24"/>
          <w:szCs w:val="24"/>
        </w:rPr>
        <w:t>a</w:t>
      </w:r>
      <w:r w:rsidRPr="00354023">
        <w:rPr>
          <w:rFonts w:cstheme="minorHAnsi"/>
          <w:i/>
          <w:sz w:val="24"/>
          <w:szCs w:val="24"/>
        </w:rPr>
        <w:t>way</w:t>
      </w:r>
      <w:proofErr w:type="gramEnd"/>
      <w:r w:rsidRPr="00354023">
        <w:rPr>
          <w:rFonts w:cstheme="minorHAnsi"/>
          <w:i/>
          <w:sz w:val="24"/>
          <w:szCs w:val="24"/>
        </w:rPr>
        <w:t>…</w:t>
      </w:r>
      <w:r w:rsidRPr="00354023">
        <w:rPr>
          <w:rFonts w:cstheme="minorHAnsi"/>
          <w:sz w:val="24"/>
          <w:szCs w:val="24"/>
        </w:rPr>
        <w:t xml:space="preserve"> </w:t>
      </w:r>
      <w:r w:rsidR="00FD48B5" w:rsidRPr="00354023">
        <w:rPr>
          <w:rFonts w:cstheme="minorHAnsi"/>
          <w:sz w:val="24"/>
          <w:szCs w:val="24"/>
        </w:rPr>
        <w:t xml:space="preserve">We encourage researchers using reflexive </w:t>
      </w:r>
      <w:r w:rsidR="003A515B" w:rsidRPr="00354023">
        <w:rPr>
          <w:rFonts w:cstheme="minorHAnsi"/>
          <w:sz w:val="24"/>
          <w:szCs w:val="24"/>
        </w:rPr>
        <w:t>TA</w:t>
      </w:r>
      <w:r w:rsidR="00FD48B5" w:rsidRPr="00354023">
        <w:rPr>
          <w:rFonts w:cstheme="minorHAnsi"/>
          <w:sz w:val="24"/>
          <w:szCs w:val="24"/>
        </w:rPr>
        <w:t xml:space="preserve"> to write about theme generation</w:t>
      </w:r>
      <w:r w:rsidR="003A515B" w:rsidRPr="00354023">
        <w:rPr>
          <w:rFonts w:cstheme="minorHAnsi"/>
          <w:sz w:val="24"/>
          <w:szCs w:val="24"/>
        </w:rPr>
        <w:t xml:space="preserve"> as a creative </w:t>
      </w:r>
      <w:r w:rsidR="002425AF" w:rsidRPr="00354023">
        <w:rPr>
          <w:rFonts w:cstheme="minorHAnsi"/>
          <w:sz w:val="24"/>
          <w:szCs w:val="24"/>
        </w:rPr>
        <w:t xml:space="preserve">and active </w:t>
      </w:r>
      <w:r w:rsidR="003A515B" w:rsidRPr="00354023">
        <w:rPr>
          <w:rFonts w:cstheme="minorHAnsi"/>
          <w:sz w:val="24"/>
          <w:szCs w:val="24"/>
        </w:rPr>
        <w:t>process, one they are central to</w:t>
      </w:r>
      <w:r w:rsidR="00A63EC9" w:rsidRPr="00354023">
        <w:rPr>
          <w:rFonts w:cstheme="minorHAnsi"/>
          <w:sz w:val="24"/>
          <w:szCs w:val="24"/>
        </w:rPr>
        <w:t xml:space="preserve">, and to </w:t>
      </w:r>
      <w:r w:rsidR="00A63EC9" w:rsidRPr="00354023">
        <w:rPr>
          <w:rFonts w:cstheme="minorHAnsi"/>
          <w:i/>
          <w:sz w:val="24"/>
          <w:szCs w:val="24"/>
        </w:rPr>
        <w:t>always</w:t>
      </w:r>
      <w:r w:rsidR="00A63EC9" w:rsidRPr="00354023">
        <w:rPr>
          <w:rFonts w:cstheme="minorHAnsi"/>
          <w:sz w:val="24"/>
          <w:szCs w:val="24"/>
        </w:rPr>
        <w:t xml:space="preserve"> avoid claiming that themes emerged</w:t>
      </w:r>
      <w:r w:rsidR="003A515B" w:rsidRPr="00354023">
        <w:rPr>
          <w:rFonts w:cstheme="minorHAnsi"/>
          <w:sz w:val="24"/>
          <w:szCs w:val="24"/>
        </w:rPr>
        <w:t>.</w:t>
      </w:r>
      <w:r w:rsidR="00027186" w:rsidRPr="00354023">
        <w:rPr>
          <w:rStyle w:val="EndnoteReference"/>
          <w:rFonts w:cstheme="minorHAnsi"/>
          <w:sz w:val="24"/>
          <w:szCs w:val="24"/>
        </w:rPr>
        <w:endnoteReference w:id="3"/>
      </w:r>
    </w:p>
    <w:p w14:paraId="65ABFC42" w14:textId="11991C60" w:rsidR="00B360D7" w:rsidRPr="00354023" w:rsidRDefault="00A957A2" w:rsidP="00354023">
      <w:pPr>
        <w:spacing w:before="120" w:after="120" w:line="276" w:lineRule="auto"/>
        <w:rPr>
          <w:rFonts w:cstheme="minorHAnsi"/>
          <w:b/>
          <w:bCs/>
          <w:i/>
          <w:sz w:val="24"/>
          <w:szCs w:val="24"/>
        </w:rPr>
      </w:pPr>
      <w:r w:rsidRPr="00354023">
        <w:rPr>
          <w:rFonts w:cstheme="minorHAnsi"/>
          <w:b/>
          <w:bCs/>
          <w:i/>
          <w:sz w:val="24"/>
          <w:szCs w:val="24"/>
        </w:rPr>
        <w:lastRenderedPageBreak/>
        <w:t xml:space="preserve">Problem </w:t>
      </w:r>
      <w:r w:rsidR="00FD426A" w:rsidRPr="00354023">
        <w:rPr>
          <w:rFonts w:cstheme="minorHAnsi"/>
          <w:b/>
          <w:bCs/>
          <w:i/>
          <w:sz w:val="24"/>
          <w:szCs w:val="24"/>
        </w:rPr>
        <w:t>ten</w:t>
      </w:r>
      <w:r w:rsidRPr="00354023">
        <w:rPr>
          <w:rFonts w:cstheme="minorHAnsi"/>
          <w:b/>
          <w:bCs/>
          <w:i/>
          <w:sz w:val="24"/>
          <w:szCs w:val="24"/>
        </w:rPr>
        <w:t xml:space="preserve">: </w:t>
      </w:r>
      <w:r w:rsidR="00B317DA" w:rsidRPr="00354023">
        <w:rPr>
          <w:rFonts w:cstheme="minorHAnsi"/>
          <w:b/>
          <w:bCs/>
          <w:i/>
          <w:sz w:val="24"/>
          <w:szCs w:val="24"/>
        </w:rPr>
        <w:t>U</w:t>
      </w:r>
      <w:r w:rsidRPr="00354023">
        <w:rPr>
          <w:rFonts w:cstheme="minorHAnsi"/>
          <w:b/>
          <w:bCs/>
          <w:i/>
          <w:sz w:val="24"/>
          <w:szCs w:val="24"/>
        </w:rPr>
        <w:t>ncritical acceptance of what we say</w:t>
      </w:r>
    </w:p>
    <w:p w14:paraId="170C86D7" w14:textId="1413FA84" w:rsidR="00A94CC6" w:rsidRPr="00354023" w:rsidRDefault="00C90645" w:rsidP="00354023">
      <w:pPr>
        <w:spacing w:before="120" w:after="120" w:line="276" w:lineRule="auto"/>
        <w:rPr>
          <w:rFonts w:cstheme="minorHAnsi"/>
          <w:sz w:val="24"/>
          <w:szCs w:val="24"/>
        </w:rPr>
      </w:pPr>
      <w:r w:rsidRPr="00354023">
        <w:rPr>
          <w:rFonts w:cstheme="minorHAnsi"/>
          <w:sz w:val="24"/>
          <w:szCs w:val="24"/>
        </w:rPr>
        <w:t>The final problem we want to highlight could, indeed, be called proceduralism</w:t>
      </w:r>
      <w:r w:rsidR="00FB5525" w:rsidRPr="00354023">
        <w:rPr>
          <w:rFonts w:cstheme="minorHAnsi"/>
          <w:sz w:val="24"/>
          <w:szCs w:val="24"/>
        </w:rPr>
        <w:t>. B</w:t>
      </w:r>
      <w:r w:rsidRPr="00354023">
        <w:rPr>
          <w:rFonts w:cstheme="minorHAnsi"/>
          <w:sz w:val="24"/>
          <w:szCs w:val="24"/>
        </w:rPr>
        <w:t>ut we hope</w:t>
      </w:r>
      <w:r w:rsidR="00A957A2" w:rsidRPr="00354023">
        <w:rPr>
          <w:rFonts w:cstheme="minorHAnsi"/>
          <w:sz w:val="24"/>
          <w:szCs w:val="24"/>
        </w:rPr>
        <w:t xml:space="preserve"> our </w:t>
      </w:r>
      <w:r w:rsidR="007F425B" w:rsidRPr="00354023">
        <w:rPr>
          <w:rFonts w:cstheme="minorHAnsi"/>
          <w:sz w:val="24"/>
          <w:szCs w:val="24"/>
        </w:rPr>
        <w:t xml:space="preserve">implicit and explicit </w:t>
      </w:r>
      <w:r w:rsidR="00A957A2" w:rsidRPr="00354023">
        <w:rPr>
          <w:rFonts w:cstheme="minorHAnsi"/>
          <w:sz w:val="24"/>
          <w:szCs w:val="24"/>
        </w:rPr>
        <w:t xml:space="preserve">message </w:t>
      </w:r>
      <w:r w:rsidR="007F425B" w:rsidRPr="00354023">
        <w:rPr>
          <w:rFonts w:cstheme="minorHAnsi"/>
          <w:sz w:val="24"/>
          <w:szCs w:val="24"/>
        </w:rPr>
        <w:t>to</w:t>
      </w:r>
      <w:r w:rsidR="00A957A2" w:rsidRPr="00354023">
        <w:rPr>
          <w:rFonts w:cstheme="minorHAnsi"/>
          <w:sz w:val="24"/>
          <w:szCs w:val="24"/>
        </w:rPr>
        <w:t xml:space="preserve"> ‘be a </w:t>
      </w:r>
      <w:r w:rsidR="007F425B" w:rsidRPr="00354023">
        <w:rPr>
          <w:rFonts w:cstheme="minorHAnsi"/>
          <w:sz w:val="24"/>
          <w:szCs w:val="24"/>
        </w:rPr>
        <w:t>critical, thinking</w:t>
      </w:r>
      <w:r w:rsidR="00A957A2" w:rsidRPr="00354023">
        <w:rPr>
          <w:rFonts w:cstheme="minorHAnsi"/>
          <w:sz w:val="24"/>
          <w:szCs w:val="24"/>
        </w:rPr>
        <w:t xml:space="preserve"> researcher and writer’ makes this point not </w:t>
      </w:r>
      <w:r w:rsidRPr="00354023">
        <w:rPr>
          <w:rFonts w:cstheme="minorHAnsi"/>
          <w:sz w:val="24"/>
          <w:szCs w:val="24"/>
        </w:rPr>
        <w:t xml:space="preserve">seem </w:t>
      </w:r>
      <w:r w:rsidR="000449F6" w:rsidRPr="00354023">
        <w:rPr>
          <w:rFonts w:cstheme="minorHAnsi"/>
          <w:sz w:val="24"/>
          <w:szCs w:val="24"/>
        </w:rPr>
        <w:t>contrary</w:t>
      </w:r>
      <w:r w:rsidR="003B5CB9" w:rsidRPr="00354023">
        <w:rPr>
          <w:rFonts w:cstheme="minorHAnsi"/>
          <w:sz w:val="24"/>
          <w:szCs w:val="24"/>
        </w:rPr>
        <w:t>.</w:t>
      </w:r>
      <w:r w:rsidR="00A957A2" w:rsidRPr="00354023">
        <w:rPr>
          <w:rFonts w:cstheme="minorHAnsi"/>
          <w:sz w:val="24"/>
          <w:szCs w:val="24"/>
        </w:rPr>
        <w:t xml:space="preserve"> </w:t>
      </w:r>
      <w:r w:rsidRPr="00354023">
        <w:rPr>
          <w:rFonts w:cstheme="minorHAnsi"/>
          <w:sz w:val="24"/>
          <w:szCs w:val="24"/>
        </w:rPr>
        <w:t>O</w:t>
      </w:r>
      <w:r w:rsidR="00A957A2" w:rsidRPr="00354023">
        <w:rPr>
          <w:rFonts w:cstheme="minorHAnsi"/>
          <w:sz w:val="24"/>
          <w:szCs w:val="24"/>
        </w:rPr>
        <w:t>ur emphasis on quality</w:t>
      </w:r>
      <w:r w:rsidRPr="00354023">
        <w:rPr>
          <w:rFonts w:cstheme="minorHAnsi"/>
          <w:sz w:val="24"/>
          <w:szCs w:val="24"/>
        </w:rPr>
        <w:t xml:space="preserve"> involves dis</w:t>
      </w:r>
      <w:r w:rsidR="004753B9" w:rsidRPr="00354023">
        <w:rPr>
          <w:rFonts w:cstheme="minorHAnsi"/>
          <w:sz w:val="24"/>
          <w:szCs w:val="24"/>
        </w:rPr>
        <w:t>couraging slavish</w:t>
      </w:r>
      <w:r w:rsidR="00637C80" w:rsidRPr="00354023">
        <w:rPr>
          <w:rFonts w:cstheme="minorHAnsi"/>
          <w:sz w:val="24"/>
          <w:szCs w:val="24"/>
        </w:rPr>
        <w:t xml:space="preserve"> or unthinking</w:t>
      </w:r>
      <w:r w:rsidR="004753B9" w:rsidRPr="00354023">
        <w:rPr>
          <w:rFonts w:cstheme="minorHAnsi"/>
          <w:sz w:val="24"/>
          <w:szCs w:val="24"/>
        </w:rPr>
        <w:t xml:space="preserve"> adherence to procedures</w:t>
      </w:r>
      <w:r w:rsidR="007F425B" w:rsidRPr="00354023">
        <w:rPr>
          <w:rFonts w:cstheme="minorHAnsi"/>
          <w:sz w:val="24"/>
          <w:szCs w:val="24"/>
        </w:rPr>
        <w:t xml:space="preserve">, and any accusation of that represents a </w:t>
      </w:r>
      <w:proofErr w:type="spellStart"/>
      <w:r w:rsidR="007F425B" w:rsidRPr="00354023">
        <w:rPr>
          <w:rFonts w:cstheme="minorHAnsi"/>
          <w:sz w:val="24"/>
          <w:szCs w:val="24"/>
        </w:rPr>
        <w:t>misconceptualisation</w:t>
      </w:r>
      <w:proofErr w:type="spellEnd"/>
      <w:r w:rsidR="007F425B" w:rsidRPr="00354023">
        <w:rPr>
          <w:rFonts w:cstheme="minorHAnsi"/>
          <w:sz w:val="24"/>
          <w:szCs w:val="24"/>
        </w:rPr>
        <w:t xml:space="preserve"> of our articulation of TA</w:t>
      </w:r>
      <w:r w:rsidR="00FB5525" w:rsidRPr="00354023">
        <w:rPr>
          <w:rFonts w:cstheme="minorHAnsi"/>
          <w:sz w:val="24"/>
          <w:szCs w:val="24"/>
        </w:rPr>
        <w:t xml:space="preserve"> (and qualitative research more widely)</w:t>
      </w:r>
      <w:r w:rsidR="00637C80" w:rsidRPr="00354023">
        <w:rPr>
          <w:rFonts w:cstheme="minorHAnsi"/>
          <w:sz w:val="24"/>
          <w:szCs w:val="24"/>
        </w:rPr>
        <w:t>. R</w:t>
      </w:r>
      <w:r w:rsidR="004753B9" w:rsidRPr="00354023">
        <w:rPr>
          <w:rFonts w:cstheme="minorHAnsi"/>
          <w:sz w:val="24"/>
          <w:szCs w:val="24"/>
        </w:rPr>
        <w:t>ather</w:t>
      </w:r>
      <w:r w:rsidR="00637C80" w:rsidRPr="00354023">
        <w:rPr>
          <w:rFonts w:cstheme="minorHAnsi"/>
          <w:sz w:val="24"/>
          <w:szCs w:val="24"/>
        </w:rPr>
        <w:t>,</w:t>
      </w:r>
      <w:r w:rsidR="004753B9" w:rsidRPr="00354023">
        <w:rPr>
          <w:rFonts w:cstheme="minorHAnsi"/>
          <w:sz w:val="24"/>
          <w:szCs w:val="24"/>
        </w:rPr>
        <w:t xml:space="preserve"> </w:t>
      </w:r>
      <w:r w:rsidR="007F425B" w:rsidRPr="00354023">
        <w:rPr>
          <w:rFonts w:cstheme="minorHAnsi"/>
          <w:sz w:val="24"/>
          <w:szCs w:val="24"/>
        </w:rPr>
        <w:t xml:space="preserve">we encourage </w:t>
      </w:r>
      <w:proofErr w:type="gramStart"/>
      <w:r w:rsidR="007F425B" w:rsidRPr="00354023">
        <w:rPr>
          <w:rFonts w:cstheme="minorHAnsi"/>
          <w:sz w:val="24"/>
          <w:szCs w:val="24"/>
        </w:rPr>
        <w:t>theoretically</w:t>
      </w:r>
      <w:r w:rsidR="0019308E" w:rsidRPr="00354023">
        <w:rPr>
          <w:rFonts w:cstheme="minorHAnsi"/>
          <w:sz w:val="24"/>
          <w:szCs w:val="24"/>
        </w:rPr>
        <w:t>-</w:t>
      </w:r>
      <w:r w:rsidR="007F425B" w:rsidRPr="00354023">
        <w:rPr>
          <w:rFonts w:cstheme="minorHAnsi"/>
          <w:sz w:val="24"/>
          <w:szCs w:val="24"/>
        </w:rPr>
        <w:t>knowing</w:t>
      </w:r>
      <w:proofErr w:type="gramEnd"/>
      <w:r w:rsidR="007F425B" w:rsidRPr="00354023">
        <w:rPr>
          <w:rFonts w:cstheme="minorHAnsi"/>
          <w:sz w:val="24"/>
          <w:szCs w:val="24"/>
        </w:rPr>
        <w:t>, reflexive and ‘aware’ use of TA; w</w:t>
      </w:r>
      <w:r w:rsidR="004753B9" w:rsidRPr="00354023">
        <w:rPr>
          <w:rFonts w:cstheme="minorHAnsi"/>
          <w:sz w:val="24"/>
          <w:szCs w:val="24"/>
        </w:rPr>
        <w:t xml:space="preserve">e </w:t>
      </w:r>
      <w:r w:rsidR="007F425B" w:rsidRPr="00354023">
        <w:rPr>
          <w:rFonts w:cstheme="minorHAnsi"/>
          <w:sz w:val="24"/>
          <w:szCs w:val="24"/>
        </w:rPr>
        <w:t>task</w:t>
      </w:r>
      <w:r w:rsidR="004753B9" w:rsidRPr="00354023">
        <w:rPr>
          <w:rFonts w:cstheme="minorHAnsi"/>
          <w:sz w:val="24"/>
          <w:szCs w:val="24"/>
        </w:rPr>
        <w:t xml:space="preserve"> researchers </w:t>
      </w:r>
      <w:r w:rsidR="007F425B" w:rsidRPr="00354023">
        <w:rPr>
          <w:rFonts w:cstheme="minorHAnsi"/>
          <w:sz w:val="24"/>
          <w:szCs w:val="24"/>
        </w:rPr>
        <w:t xml:space="preserve">with </w:t>
      </w:r>
      <w:r w:rsidR="004753B9" w:rsidRPr="00354023">
        <w:rPr>
          <w:rFonts w:cstheme="minorHAnsi"/>
          <w:sz w:val="24"/>
          <w:szCs w:val="24"/>
        </w:rPr>
        <w:t>appreciat</w:t>
      </w:r>
      <w:r w:rsidR="007F425B" w:rsidRPr="00354023">
        <w:rPr>
          <w:rFonts w:cstheme="minorHAnsi"/>
          <w:sz w:val="24"/>
          <w:szCs w:val="24"/>
        </w:rPr>
        <w:t xml:space="preserve">ing </w:t>
      </w:r>
      <w:r w:rsidR="004753B9" w:rsidRPr="00354023">
        <w:rPr>
          <w:rFonts w:cstheme="minorHAnsi"/>
          <w:sz w:val="24"/>
          <w:szCs w:val="24"/>
        </w:rPr>
        <w:t>the diversity and flexibility of TA</w:t>
      </w:r>
      <w:r w:rsidR="00637C80" w:rsidRPr="00354023">
        <w:rPr>
          <w:rFonts w:cstheme="minorHAnsi"/>
          <w:sz w:val="24"/>
          <w:szCs w:val="24"/>
        </w:rPr>
        <w:t>,</w:t>
      </w:r>
      <w:r w:rsidR="004753B9" w:rsidRPr="00354023">
        <w:rPr>
          <w:rFonts w:cstheme="minorHAnsi"/>
          <w:sz w:val="24"/>
          <w:szCs w:val="24"/>
        </w:rPr>
        <w:t xml:space="preserve"> and the </w:t>
      </w:r>
      <w:r w:rsidR="003B6CA6" w:rsidRPr="00354023">
        <w:rPr>
          <w:rFonts w:cstheme="minorHAnsi"/>
          <w:sz w:val="24"/>
          <w:szCs w:val="24"/>
        </w:rPr>
        <w:t>ways</w:t>
      </w:r>
      <w:r w:rsidR="004753B9" w:rsidRPr="00354023">
        <w:rPr>
          <w:rFonts w:cstheme="minorHAnsi"/>
          <w:sz w:val="24"/>
          <w:szCs w:val="24"/>
        </w:rPr>
        <w:t xml:space="preserve"> </w:t>
      </w:r>
      <w:r w:rsidR="003B6CA6" w:rsidRPr="00354023">
        <w:rPr>
          <w:rFonts w:cstheme="minorHAnsi"/>
          <w:sz w:val="24"/>
          <w:szCs w:val="24"/>
        </w:rPr>
        <w:t xml:space="preserve">analytic and quality </w:t>
      </w:r>
      <w:r w:rsidR="004753B9" w:rsidRPr="00354023">
        <w:rPr>
          <w:rFonts w:cstheme="minorHAnsi"/>
          <w:sz w:val="24"/>
          <w:szCs w:val="24"/>
        </w:rPr>
        <w:t>procedure</w:t>
      </w:r>
      <w:r w:rsidR="003B6CA6" w:rsidRPr="00354023">
        <w:rPr>
          <w:rFonts w:cstheme="minorHAnsi"/>
          <w:sz w:val="24"/>
          <w:szCs w:val="24"/>
        </w:rPr>
        <w:t>s</w:t>
      </w:r>
      <w:r w:rsidR="004753B9" w:rsidRPr="00354023">
        <w:rPr>
          <w:rFonts w:cstheme="minorHAnsi"/>
          <w:sz w:val="24"/>
          <w:szCs w:val="24"/>
        </w:rPr>
        <w:t xml:space="preserve"> </w:t>
      </w:r>
      <w:r w:rsidR="003B6CA6" w:rsidRPr="00354023">
        <w:rPr>
          <w:rFonts w:cstheme="minorHAnsi"/>
          <w:sz w:val="24"/>
          <w:szCs w:val="24"/>
        </w:rPr>
        <w:t>reflect</w:t>
      </w:r>
      <w:r w:rsidR="004753B9" w:rsidRPr="00354023">
        <w:rPr>
          <w:rFonts w:cstheme="minorHAnsi"/>
          <w:sz w:val="24"/>
          <w:szCs w:val="24"/>
        </w:rPr>
        <w:t xml:space="preserve"> paradigmatic and epistemological assumptions</w:t>
      </w:r>
      <w:r w:rsidR="00637C80" w:rsidRPr="00354023">
        <w:rPr>
          <w:rFonts w:cstheme="minorHAnsi"/>
          <w:sz w:val="24"/>
          <w:szCs w:val="24"/>
        </w:rPr>
        <w:t xml:space="preserve">. </w:t>
      </w:r>
      <w:r w:rsidR="002746FC" w:rsidRPr="00354023">
        <w:rPr>
          <w:rFonts w:cstheme="minorHAnsi"/>
          <w:sz w:val="24"/>
          <w:szCs w:val="24"/>
        </w:rPr>
        <w:t>We offer qualitative researchers reflexive TA as a flexible ‘starting point’ for theoretically sensitive and creative research and invite them to make it their own. T</w:t>
      </w:r>
      <w:r w:rsidR="007F425B" w:rsidRPr="00354023">
        <w:rPr>
          <w:rFonts w:cstheme="minorHAnsi"/>
          <w:sz w:val="24"/>
          <w:szCs w:val="24"/>
        </w:rPr>
        <w:t xml:space="preserve">o do good </w:t>
      </w:r>
      <w:r w:rsidR="003B6CA6" w:rsidRPr="00354023">
        <w:rPr>
          <w:rFonts w:cstheme="minorHAnsi"/>
          <w:sz w:val="24"/>
          <w:szCs w:val="24"/>
        </w:rPr>
        <w:t>reflexive TA</w:t>
      </w:r>
      <w:r w:rsidR="007F425B" w:rsidRPr="00354023">
        <w:rPr>
          <w:rFonts w:cstheme="minorHAnsi"/>
          <w:sz w:val="24"/>
          <w:szCs w:val="24"/>
        </w:rPr>
        <w:t xml:space="preserve">, </w:t>
      </w:r>
      <w:r w:rsidR="003B6CA6" w:rsidRPr="00354023">
        <w:rPr>
          <w:rFonts w:cstheme="minorHAnsi"/>
          <w:sz w:val="24"/>
          <w:szCs w:val="24"/>
        </w:rPr>
        <w:t>choices</w:t>
      </w:r>
      <w:r w:rsidR="007F425B" w:rsidRPr="00354023">
        <w:rPr>
          <w:rFonts w:cstheme="minorHAnsi"/>
          <w:sz w:val="24"/>
          <w:szCs w:val="24"/>
        </w:rPr>
        <w:t xml:space="preserve"> related to theory, data orientation, and more,</w:t>
      </w:r>
      <w:r w:rsidR="003B6CA6" w:rsidRPr="00354023">
        <w:rPr>
          <w:rFonts w:cstheme="minorHAnsi"/>
          <w:sz w:val="24"/>
          <w:szCs w:val="24"/>
        </w:rPr>
        <w:t xml:space="preserve"> </w:t>
      </w:r>
      <w:r w:rsidR="003B6CA6" w:rsidRPr="00354023">
        <w:rPr>
          <w:rFonts w:cstheme="minorHAnsi"/>
          <w:i/>
          <w:iCs/>
          <w:sz w:val="24"/>
          <w:szCs w:val="24"/>
        </w:rPr>
        <w:t>must</w:t>
      </w:r>
      <w:r w:rsidR="003B6CA6" w:rsidRPr="00354023">
        <w:rPr>
          <w:rFonts w:cstheme="minorHAnsi"/>
          <w:sz w:val="24"/>
          <w:szCs w:val="24"/>
        </w:rPr>
        <w:t xml:space="preserve"> be made, articulated and coherently enacted. </w:t>
      </w:r>
    </w:p>
    <w:p w14:paraId="4AC6218B" w14:textId="129316EC" w:rsidR="00637C80" w:rsidRPr="00354023" w:rsidRDefault="00A957A2" w:rsidP="00354023">
      <w:pPr>
        <w:spacing w:before="120" w:after="120" w:line="276" w:lineRule="auto"/>
        <w:rPr>
          <w:rFonts w:cstheme="minorHAnsi"/>
          <w:sz w:val="24"/>
          <w:szCs w:val="24"/>
        </w:rPr>
      </w:pPr>
      <w:r w:rsidRPr="00354023">
        <w:rPr>
          <w:rFonts w:cstheme="minorHAnsi"/>
          <w:i/>
          <w:sz w:val="24"/>
          <w:szCs w:val="24"/>
        </w:rPr>
        <w:t xml:space="preserve">The </w:t>
      </w:r>
      <w:proofErr w:type="gramStart"/>
      <w:r w:rsidR="00CA383A" w:rsidRPr="00354023">
        <w:rPr>
          <w:rFonts w:cstheme="minorHAnsi"/>
          <w:i/>
          <w:sz w:val="24"/>
          <w:szCs w:val="24"/>
        </w:rPr>
        <w:t>t</w:t>
      </w:r>
      <w:r w:rsidRPr="00354023">
        <w:rPr>
          <w:rFonts w:cstheme="minorHAnsi"/>
          <w:i/>
          <w:sz w:val="24"/>
          <w:szCs w:val="24"/>
        </w:rPr>
        <w:t xml:space="preserve">ake </w:t>
      </w:r>
      <w:r w:rsidR="00CA383A" w:rsidRPr="00354023">
        <w:rPr>
          <w:rFonts w:cstheme="minorHAnsi"/>
          <w:i/>
          <w:sz w:val="24"/>
          <w:szCs w:val="24"/>
        </w:rPr>
        <w:t>a</w:t>
      </w:r>
      <w:r w:rsidRPr="00354023">
        <w:rPr>
          <w:rFonts w:cstheme="minorHAnsi"/>
          <w:i/>
          <w:sz w:val="24"/>
          <w:szCs w:val="24"/>
        </w:rPr>
        <w:t>way</w:t>
      </w:r>
      <w:proofErr w:type="gramEnd"/>
      <w:r w:rsidRPr="00354023">
        <w:rPr>
          <w:rFonts w:cstheme="minorHAnsi"/>
          <w:i/>
          <w:sz w:val="24"/>
          <w:szCs w:val="24"/>
        </w:rPr>
        <w:t>…</w:t>
      </w:r>
      <w:r w:rsidRPr="00354023">
        <w:rPr>
          <w:rFonts w:cstheme="minorHAnsi"/>
          <w:sz w:val="24"/>
          <w:szCs w:val="24"/>
        </w:rPr>
        <w:t xml:space="preserve"> </w:t>
      </w:r>
      <w:r w:rsidR="00B7355D" w:rsidRPr="00354023">
        <w:rPr>
          <w:rFonts w:cstheme="minorHAnsi"/>
          <w:sz w:val="24"/>
          <w:szCs w:val="24"/>
        </w:rPr>
        <w:t>Be a thoughtful researcher</w:t>
      </w:r>
      <w:r w:rsidR="00881119" w:rsidRPr="00354023">
        <w:rPr>
          <w:rFonts w:cstheme="minorHAnsi"/>
          <w:sz w:val="24"/>
          <w:szCs w:val="24"/>
        </w:rPr>
        <w:t>; do</w:t>
      </w:r>
      <w:r w:rsidR="00E253EE" w:rsidRPr="00354023">
        <w:rPr>
          <w:rFonts w:cstheme="minorHAnsi"/>
          <w:sz w:val="24"/>
          <w:szCs w:val="24"/>
        </w:rPr>
        <w:t xml:space="preserve"> </w:t>
      </w:r>
      <w:r w:rsidR="00881119" w:rsidRPr="00354023">
        <w:rPr>
          <w:rFonts w:cstheme="minorHAnsi"/>
          <w:sz w:val="24"/>
          <w:szCs w:val="24"/>
        </w:rPr>
        <w:t>n</w:t>
      </w:r>
      <w:r w:rsidR="00E253EE" w:rsidRPr="00354023">
        <w:rPr>
          <w:rFonts w:cstheme="minorHAnsi"/>
          <w:sz w:val="24"/>
          <w:szCs w:val="24"/>
        </w:rPr>
        <w:t>o</w:t>
      </w:r>
      <w:r w:rsidR="00881119" w:rsidRPr="00354023">
        <w:rPr>
          <w:rFonts w:cstheme="minorHAnsi"/>
          <w:sz w:val="24"/>
          <w:szCs w:val="24"/>
        </w:rPr>
        <w:t>t just slavishly follow what methodology writers say. We do</w:t>
      </w:r>
      <w:r w:rsidR="00E253EE" w:rsidRPr="00354023">
        <w:rPr>
          <w:rFonts w:cstheme="minorHAnsi"/>
          <w:sz w:val="24"/>
          <w:szCs w:val="24"/>
        </w:rPr>
        <w:t xml:space="preserve"> </w:t>
      </w:r>
      <w:r w:rsidR="00881119" w:rsidRPr="00354023">
        <w:rPr>
          <w:rFonts w:cstheme="minorHAnsi"/>
          <w:sz w:val="24"/>
          <w:szCs w:val="24"/>
        </w:rPr>
        <w:t>n</w:t>
      </w:r>
      <w:r w:rsidR="00E253EE" w:rsidRPr="00354023">
        <w:rPr>
          <w:rFonts w:cstheme="minorHAnsi"/>
          <w:sz w:val="24"/>
          <w:szCs w:val="24"/>
        </w:rPr>
        <w:t>o</w:t>
      </w:r>
      <w:r w:rsidR="00881119" w:rsidRPr="00354023">
        <w:rPr>
          <w:rFonts w:cstheme="minorHAnsi"/>
          <w:sz w:val="24"/>
          <w:szCs w:val="24"/>
        </w:rPr>
        <w:t>t provide a full holiday package</w:t>
      </w:r>
      <w:r w:rsidR="0019308E" w:rsidRPr="00354023">
        <w:rPr>
          <w:rFonts w:cstheme="minorHAnsi"/>
          <w:sz w:val="24"/>
          <w:szCs w:val="24"/>
        </w:rPr>
        <w:t xml:space="preserve">; </w:t>
      </w:r>
      <w:r w:rsidR="00881119" w:rsidRPr="00354023">
        <w:rPr>
          <w:rFonts w:cstheme="minorHAnsi"/>
          <w:sz w:val="24"/>
          <w:szCs w:val="24"/>
        </w:rPr>
        <w:t>we provide a compass and a map</w:t>
      </w:r>
      <w:r w:rsidR="002746FC" w:rsidRPr="00354023">
        <w:rPr>
          <w:rFonts w:cstheme="minorHAnsi"/>
          <w:sz w:val="24"/>
          <w:szCs w:val="24"/>
        </w:rPr>
        <w:t xml:space="preserve"> to navigate your adventure</w:t>
      </w:r>
      <w:r w:rsidR="00881119" w:rsidRPr="00354023">
        <w:rPr>
          <w:rFonts w:cstheme="minorHAnsi"/>
          <w:sz w:val="24"/>
          <w:szCs w:val="24"/>
        </w:rPr>
        <w:t xml:space="preserve"> (Braun</w:t>
      </w:r>
      <w:r w:rsidR="00B317DA" w:rsidRPr="00354023">
        <w:rPr>
          <w:rFonts w:cstheme="minorHAnsi"/>
          <w:sz w:val="24"/>
          <w:szCs w:val="24"/>
        </w:rPr>
        <w:t xml:space="preserve"> et al., 2019b</w:t>
      </w:r>
      <w:r w:rsidR="00881119" w:rsidRPr="00354023">
        <w:rPr>
          <w:rFonts w:cstheme="minorHAnsi"/>
          <w:sz w:val="24"/>
          <w:szCs w:val="24"/>
        </w:rPr>
        <w:t xml:space="preserve">). </w:t>
      </w:r>
      <w:r w:rsidR="00826BA3" w:rsidRPr="00354023">
        <w:rPr>
          <w:rFonts w:cstheme="minorHAnsi"/>
          <w:sz w:val="24"/>
          <w:szCs w:val="24"/>
        </w:rPr>
        <w:t xml:space="preserve">And we encourage researchers to reflect on whether </w:t>
      </w:r>
      <w:r w:rsidR="00FB5525" w:rsidRPr="00354023">
        <w:rPr>
          <w:rFonts w:cstheme="minorHAnsi"/>
          <w:sz w:val="24"/>
          <w:szCs w:val="24"/>
        </w:rPr>
        <w:t xml:space="preserve">it is a </w:t>
      </w:r>
      <w:r w:rsidR="00826BA3" w:rsidRPr="00354023">
        <w:rPr>
          <w:rFonts w:cstheme="minorHAnsi"/>
          <w:sz w:val="24"/>
          <w:szCs w:val="24"/>
        </w:rPr>
        <w:t xml:space="preserve">reflexive, coding reliability or codebook </w:t>
      </w:r>
      <w:r w:rsidR="00FB5525" w:rsidRPr="00354023">
        <w:rPr>
          <w:rFonts w:cstheme="minorHAnsi"/>
          <w:sz w:val="24"/>
          <w:szCs w:val="24"/>
        </w:rPr>
        <w:t xml:space="preserve">version of </w:t>
      </w:r>
      <w:r w:rsidR="00826BA3" w:rsidRPr="00354023">
        <w:rPr>
          <w:rFonts w:cstheme="minorHAnsi"/>
          <w:sz w:val="24"/>
          <w:szCs w:val="24"/>
        </w:rPr>
        <w:t xml:space="preserve">TA </w:t>
      </w:r>
      <w:r w:rsidR="00FB5525" w:rsidRPr="00354023">
        <w:rPr>
          <w:rFonts w:cstheme="minorHAnsi"/>
          <w:sz w:val="24"/>
          <w:szCs w:val="24"/>
        </w:rPr>
        <w:t xml:space="preserve">that </w:t>
      </w:r>
      <w:r w:rsidR="00826BA3" w:rsidRPr="00354023">
        <w:rPr>
          <w:rFonts w:cstheme="minorHAnsi"/>
          <w:sz w:val="24"/>
          <w:szCs w:val="24"/>
        </w:rPr>
        <w:t xml:space="preserve">is best suited to their philosophical commitments and </w:t>
      </w:r>
      <w:r w:rsidR="00E253EE" w:rsidRPr="00354023">
        <w:rPr>
          <w:rFonts w:cstheme="minorHAnsi"/>
          <w:sz w:val="24"/>
          <w:szCs w:val="24"/>
        </w:rPr>
        <w:t xml:space="preserve">the </w:t>
      </w:r>
      <w:r w:rsidR="00826BA3" w:rsidRPr="00354023">
        <w:rPr>
          <w:rFonts w:cstheme="minorHAnsi"/>
          <w:sz w:val="24"/>
          <w:szCs w:val="24"/>
        </w:rPr>
        <w:t>analytic purpose of the</w:t>
      </w:r>
      <w:r w:rsidR="00B317DA" w:rsidRPr="00354023">
        <w:rPr>
          <w:rFonts w:cstheme="minorHAnsi"/>
          <w:sz w:val="24"/>
          <w:szCs w:val="24"/>
        </w:rPr>
        <w:t>ir</w:t>
      </w:r>
      <w:r w:rsidR="00826BA3" w:rsidRPr="00354023">
        <w:rPr>
          <w:rFonts w:cstheme="minorHAnsi"/>
          <w:sz w:val="24"/>
          <w:szCs w:val="24"/>
        </w:rPr>
        <w:t xml:space="preserve"> research.</w:t>
      </w:r>
    </w:p>
    <w:p w14:paraId="2982A50A" w14:textId="57902E84" w:rsidR="001A61DE" w:rsidRPr="00354023" w:rsidRDefault="001A61DE" w:rsidP="00354023">
      <w:pPr>
        <w:spacing w:before="120" w:after="120" w:line="276" w:lineRule="auto"/>
        <w:rPr>
          <w:rFonts w:cstheme="minorHAnsi"/>
          <w:b/>
          <w:bCs/>
          <w:sz w:val="24"/>
          <w:szCs w:val="24"/>
        </w:rPr>
      </w:pPr>
      <w:r w:rsidRPr="00354023">
        <w:rPr>
          <w:rFonts w:cstheme="minorHAnsi"/>
          <w:b/>
          <w:bCs/>
          <w:sz w:val="24"/>
          <w:szCs w:val="24"/>
        </w:rPr>
        <w:t xml:space="preserve">Introducing our </w:t>
      </w:r>
      <w:r w:rsidR="00C63EB6" w:rsidRPr="00354023">
        <w:rPr>
          <w:rFonts w:cstheme="minorHAnsi"/>
          <w:b/>
          <w:bCs/>
          <w:sz w:val="24"/>
          <w:szCs w:val="24"/>
        </w:rPr>
        <w:t xml:space="preserve">evaluation tool </w:t>
      </w:r>
      <w:r w:rsidRPr="00354023">
        <w:rPr>
          <w:rFonts w:cstheme="minorHAnsi"/>
          <w:b/>
          <w:bCs/>
          <w:sz w:val="24"/>
          <w:szCs w:val="24"/>
        </w:rPr>
        <w:t>for reviewers and editors</w:t>
      </w:r>
    </w:p>
    <w:p w14:paraId="5100276E" w14:textId="5F073135" w:rsidR="00F11AF2" w:rsidRPr="00354023" w:rsidRDefault="00C84B5D" w:rsidP="00354023">
      <w:pPr>
        <w:spacing w:before="120" w:after="120" w:line="276" w:lineRule="auto"/>
        <w:rPr>
          <w:rFonts w:cstheme="minorHAnsi"/>
          <w:sz w:val="24"/>
          <w:szCs w:val="24"/>
        </w:rPr>
      </w:pPr>
      <w:r w:rsidRPr="00354023">
        <w:rPr>
          <w:rFonts w:cstheme="minorHAnsi"/>
          <w:sz w:val="24"/>
          <w:szCs w:val="24"/>
        </w:rPr>
        <w:t xml:space="preserve">Researchers who do TA have an important responsibility to do the best quality research they </w:t>
      </w:r>
      <w:r w:rsidR="00E820D3" w:rsidRPr="00354023">
        <w:rPr>
          <w:rFonts w:cstheme="minorHAnsi"/>
          <w:sz w:val="24"/>
          <w:szCs w:val="24"/>
        </w:rPr>
        <w:t>can</w:t>
      </w:r>
      <w:r w:rsidRPr="00354023">
        <w:rPr>
          <w:rFonts w:cstheme="minorHAnsi"/>
          <w:sz w:val="24"/>
          <w:szCs w:val="24"/>
        </w:rPr>
        <w:t xml:space="preserve">. But published work </w:t>
      </w:r>
      <w:r w:rsidR="00E820D3" w:rsidRPr="00354023">
        <w:rPr>
          <w:rFonts w:cstheme="minorHAnsi"/>
          <w:sz w:val="24"/>
          <w:szCs w:val="24"/>
        </w:rPr>
        <w:t xml:space="preserve">also </w:t>
      </w:r>
      <w:r w:rsidRPr="00354023">
        <w:rPr>
          <w:rFonts w:cstheme="minorHAnsi"/>
          <w:sz w:val="24"/>
          <w:szCs w:val="24"/>
        </w:rPr>
        <w:t>goes through quality assurance processes – peer review, and editorial decision making and guidance – and</w:t>
      </w:r>
      <w:r w:rsidR="00E820D3" w:rsidRPr="00354023">
        <w:rPr>
          <w:rFonts w:cstheme="minorHAnsi"/>
          <w:sz w:val="24"/>
          <w:szCs w:val="24"/>
        </w:rPr>
        <w:t xml:space="preserve"> these steps are</w:t>
      </w:r>
      <w:r w:rsidR="00F11AF2" w:rsidRPr="00354023">
        <w:rPr>
          <w:rFonts w:cstheme="minorHAnsi"/>
          <w:sz w:val="24"/>
          <w:szCs w:val="24"/>
        </w:rPr>
        <w:t xml:space="preserve"> also</w:t>
      </w:r>
      <w:r w:rsidR="00E820D3" w:rsidRPr="00354023">
        <w:rPr>
          <w:rFonts w:cstheme="minorHAnsi"/>
          <w:sz w:val="24"/>
          <w:szCs w:val="24"/>
        </w:rPr>
        <w:t xml:space="preserve"> important for ensuring quality</w:t>
      </w:r>
      <w:r w:rsidR="00FB5525" w:rsidRPr="00354023">
        <w:rPr>
          <w:rFonts w:cstheme="minorHAnsi"/>
          <w:sz w:val="24"/>
          <w:szCs w:val="24"/>
        </w:rPr>
        <w:t>. U</w:t>
      </w:r>
      <w:r w:rsidR="00E820D3" w:rsidRPr="00354023">
        <w:rPr>
          <w:rFonts w:cstheme="minorHAnsi"/>
          <w:sz w:val="24"/>
          <w:szCs w:val="24"/>
        </w:rPr>
        <w:t xml:space="preserve">nfortunately, we know from personal experience they can also be the points at which problems (including some of the 10 discussed above) can either creep in, or </w:t>
      </w:r>
      <w:r w:rsidR="00F11AF2" w:rsidRPr="00354023">
        <w:rPr>
          <w:rFonts w:cstheme="minorHAnsi"/>
          <w:sz w:val="24"/>
          <w:szCs w:val="24"/>
        </w:rPr>
        <w:t xml:space="preserve">even </w:t>
      </w:r>
      <w:r w:rsidR="00E820D3" w:rsidRPr="00354023">
        <w:rPr>
          <w:rFonts w:cstheme="minorHAnsi"/>
          <w:sz w:val="24"/>
          <w:szCs w:val="24"/>
        </w:rPr>
        <w:t xml:space="preserve">be demanded. Authors can be in a tricky spot navigating the review process, and if reviewers or editors suggest or demand something problematic, </w:t>
      </w:r>
      <w:r w:rsidR="00FB5525" w:rsidRPr="00354023">
        <w:rPr>
          <w:rFonts w:cstheme="minorHAnsi"/>
          <w:sz w:val="24"/>
          <w:szCs w:val="24"/>
        </w:rPr>
        <w:t>authors</w:t>
      </w:r>
      <w:r w:rsidR="00E820D3" w:rsidRPr="00354023">
        <w:rPr>
          <w:rFonts w:cstheme="minorHAnsi"/>
          <w:sz w:val="24"/>
          <w:szCs w:val="24"/>
        </w:rPr>
        <w:t xml:space="preserve"> have to</w:t>
      </w:r>
      <w:r w:rsidR="00B317DA" w:rsidRPr="00354023">
        <w:rPr>
          <w:rFonts w:cstheme="minorHAnsi"/>
          <w:sz w:val="24"/>
          <w:szCs w:val="24"/>
        </w:rPr>
        <w:t>:</w:t>
      </w:r>
      <w:r w:rsidR="00E820D3" w:rsidRPr="00354023">
        <w:rPr>
          <w:rFonts w:cstheme="minorHAnsi"/>
          <w:sz w:val="24"/>
          <w:szCs w:val="24"/>
        </w:rPr>
        <w:t xml:space="preserve"> 1) recognise that it is problematic</w:t>
      </w:r>
      <w:r w:rsidR="00B317DA" w:rsidRPr="00354023">
        <w:rPr>
          <w:rFonts w:cstheme="minorHAnsi"/>
          <w:sz w:val="24"/>
          <w:szCs w:val="24"/>
        </w:rPr>
        <w:t>;</w:t>
      </w:r>
      <w:r w:rsidR="00E820D3" w:rsidRPr="00354023">
        <w:rPr>
          <w:rFonts w:cstheme="minorHAnsi"/>
          <w:sz w:val="24"/>
          <w:szCs w:val="24"/>
        </w:rPr>
        <w:t xml:space="preserve"> and 2) find a way to navigate through it. What is the author of a reflexive TA study</w:t>
      </w:r>
      <w:r w:rsidR="00FB5525" w:rsidRPr="00354023">
        <w:rPr>
          <w:rFonts w:cstheme="minorHAnsi"/>
          <w:sz w:val="24"/>
          <w:szCs w:val="24"/>
        </w:rPr>
        <w:t xml:space="preserve"> to do</w:t>
      </w:r>
      <w:r w:rsidR="00E820D3" w:rsidRPr="00354023">
        <w:rPr>
          <w:rFonts w:cstheme="minorHAnsi"/>
          <w:sz w:val="24"/>
          <w:szCs w:val="24"/>
        </w:rPr>
        <w:t xml:space="preserve">, </w:t>
      </w:r>
      <w:r w:rsidR="00FB5525" w:rsidRPr="00354023">
        <w:rPr>
          <w:rFonts w:cstheme="minorHAnsi"/>
          <w:sz w:val="24"/>
          <w:szCs w:val="24"/>
        </w:rPr>
        <w:t xml:space="preserve">when </w:t>
      </w:r>
      <w:r w:rsidR="00E820D3" w:rsidRPr="00354023">
        <w:rPr>
          <w:rFonts w:cstheme="minorHAnsi"/>
          <w:sz w:val="24"/>
          <w:szCs w:val="24"/>
        </w:rPr>
        <w:t>faced with a review</w:t>
      </w:r>
      <w:r w:rsidR="00B317DA" w:rsidRPr="00354023">
        <w:rPr>
          <w:rFonts w:cstheme="minorHAnsi"/>
          <w:sz w:val="24"/>
          <w:szCs w:val="24"/>
        </w:rPr>
        <w:t>er</w:t>
      </w:r>
      <w:r w:rsidR="00E820D3" w:rsidRPr="00354023">
        <w:rPr>
          <w:rFonts w:cstheme="minorHAnsi"/>
          <w:sz w:val="24"/>
          <w:szCs w:val="24"/>
        </w:rPr>
        <w:t xml:space="preserve"> or editor comment like the one we </w:t>
      </w:r>
      <w:r w:rsidR="00FB5525" w:rsidRPr="00354023">
        <w:rPr>
          <w:rFonts w:cstheme="minorHAnsi"/>
          <w:sz w:val="24"/>
          <w:szCs w:val="24"/>
        </w:rPr>
        <w:t>started with</w:t>
      </w:r>
      <w:r w:rsidR="00E820D3" w:rsidRPr="00354023">
        <w:rPr>
          <w:rFonts w:cstheme="minorHAnsi"/>
          <w:sz w:val="24"/>
          <w:szCs w:val="24"/>
        </w:rPr>
        <w:t>? S</w:t>
      </w:r>
      <w:r w:rsidR="008F4749" w:rsidRPr="00354023">
        <w:rPr>
          <w:rFonts w:cstheme="minorHAnsi"/>
          <w:sz w:val="24"/>
          <w:szCs w:val="24"/>
        </w:rPr>
        <w:t xml:space="preserve">hould they attempt to ‘educate’ reviewers and editors about the </w:t>
      </w:r>
      <w:r w:rsidR="0081106E" w:rsidRPr="00354023">
        <w:rPr>
          <w:rFonts w:cstheme="minorHAnsi"/>
          <w:sz w:val="24"/>
          <w:szCs w:val="24"/>
        </w:rPr>
        <w:t>plurality of TA</w:t>
      </w:r>
      <w:r w:rsidR="00637C80" w:rsidRPr="00354023">
        <w:rPr>
          <w:rFonts w:cstheme="minorHAnsi"/>
          <w:sz w:val="24"/>
          <w:szCs w:val="24"/>
        </w:rPr>
        <w:t>,</w:t>
      </w:r>
      <w:r w:rsidR="0081106E" w:rsidRPr="00354023">
        <w:rPr>
          <w:rFonts w:cstheme="minorHAnsi"/>
          <w:sz w:val="24"/>
          <w:szCs w:val="24"/>
        </w:rPr>
        <w:t xml:space="preserve"> the </w:t>
      </w:r>
      <w:r w:rsidR="008F4749" w:rsidRPr="00354023">
        <w:rPr>
          <w:rFonts w:cstheme="minorHAnsi"/>
          <w:sz w:val="24"/>
          <w:szCs w:val="24"/>
        </w:rPr>
        <w:t xml:space="preserve">assumptions underpinning </w:t>
      </w:r>
      <w:r w:rsidR="0081106E" w:rsidRPr="00354023">
        <w:rPr>
          <w:rFonts w:cstheme="minorHAnsi"/>
          <w:sz w:val="24"/>
          <w:szCs w:val="24"/>
        </w:rPr>
        <w:t>reflexive</w:t>
      </w:r>
      <w:r w:rsidR="008F4749" w:rsidRPr="00354023">
        <w:rPr>
          <w:rFonts w:cstheme="minorHAnsi"/>
          <w:sz w:val="24"/>
          <w:szCs w:val="24"/>
        </w:rPr>
        <w:t xml:space="preserve"> TA (Levitt et al., 2018)</w:t>
      </w:r>
      <w:r w:rsidR="00E820D3" w:rsidRPr="00354023">
        <w:rPr>
          <w:rFonts w:cstheme="minorHAnsi"/>
          <w:sz w:val="24"/>
          <w:szCs w:val="24"/>
        </w:rPr>
        <w:t xml:space="preserve">? Should they highlight </w:t>
      </w:r>
      <w:r w:rsidR="00637C80" w:rsidRPr="00354023">
        <w:rPr>
          <w:rFonts w:cstheme="minorHAnsi"/>
          <w:sz w:val="24"/>
          <w:szCs w:val="24"/>
        </w:rPr>
        <w:t>the lack of a single quality standard that cuts across all qualitative analytic approaches</w:t>
      </w:r>
      <w:r w:rsidR="008F4749" w:rsidRPr="00354023">
        <w:rPr>
          <w:rFonts w:cstheme="minorHAnsi"/>
          <w:sz w:val="24"/>
          <w:szCs w:val="24"/>
        </w:rPr>
        <w:t xml:space="preserve">? </w:t>
      </w:r>
      <w:r w:rsidR="00E820D3" w:rsidRPr="00354023">
        <w:rPr>
          <w:rFonts w:cstheme="minorHAnsi"/>
          <w:sz w:val="24"/>
          <w:szCs w:val="24"/>
        </w:rPr>
        <w:t>Yes</w:t>
      </w:r>
      <w:r w:rsidR="00B317DA" w:rsidRPr="00354023">
        <w:rPr>
          <w:rFonts w:cstheme="minorHAnsi"/>
          <w:sz w:val="24"/>
          <w:szCs w:val="24"/>
        </w:rPr>
        <w:t>!</w:t>
      </w:r>
      <w:r w:rsidR="00F11AF2" w:rsidRPr="00354023">
        <w:rPr>
          <w:rFonts w:cstheme="minorHAnsi"/>
          <w:sz w:val="24"/>
          <w:szCs w:val="24"/>
        </w:rPr>
        <w:t xml:space="preserve"> W</w:t>
      </w:r>
      <w:r w:rsidR="008F4749" w:rsidRPr="00354023">
        <w:rPr>
          <w:rFonts w:cstheme="minorHAnsi"/>
          <w:sz w:val="24"/>
          <w:szCs w:val="24"/>
        </w:rPr>
        <w:t xml:space="preserve">e encourage authors to </w:t>
      </w:r>
      <w:r w:rsidR="00637C80" w:rsidRPr="00354023">
        <w:rPr>
          <w:rFonts w:cstheme="minorHAnsi"/>
          <w:i/>
          <w:sz w:val="24"/>
          <w:szCs w:val="24"/>
        </w:rPr>
        <w:t>explain</w:t>
      </w:r>
      <w:r w:rsidR="00637C80" w:rsidRPr="00354023">
        <w:rPr>
          <w:rFonts w:cstheme="minorHAnsi"/>
          <w:sz w:val="24"/>
          <w:szCs w:val="24"/>
        </w:rPr>
        <w:t xml:space="preserve"> </w:t>
      </w:r>
      <w:r w:rsidR="008F4749" w:rsidRPr="00354023">
        <w:rPr>
          <w:rFonts w:cstheme="minorHAnsi"/>
          <w:sz w:val="24"/>
          <w:szCs w:val="24"/>
        </w:rPr>
        <w:t xml:space="preserve">and </w:t>
      </w:r>
      <w:r w:rsidR="00637C80" w:rsidRPr="00354023">
        <w:rPr>
          <w:rFonts w:cstheme="minorHAnsi"/>
          <w:i/>
          <w:sz w:val="24"/>
          <w:szCs w:val="24"/>
        </w:rPr>
        <w:t>defend</w:t>
      </w:r>
      <w:r w:rsidR="00637C80" w:rsidRPr="00354023">
        <w:rPr>
          <w:rFonts w:cstheme="minorHAnsi"/>
          <w:sz w:val="24"/>
          <w:szCs w:val="24"/>
        </w:rPr>
        <w:t xml:space="preserve"> </w:t>
      </w:r>
      <w:r w:rsidR="008F4749" w:rsidRPr="00354023">
        <w:rPr>
          <w:rFonts w:cstheme="minorHAnsi"/>
          <w:sz w:val="24"/>
          <w:szCs w:val="24"/>
        </w:rPr>
        <w:t xml:space="preserve">their </w:t>
      </w:r>
      <w:r w:rsidR="006E5FAC" w:rsidRPr="00354023">
        <w:rPr>
          <w:rFonts w:cstheme="minorHAnsi"/>
          <w:sz w:val="24"/>
          <w:szCs w:val="24"/>
        </w:rPr>
        <w:t>research values</w:t>
      </w:r>
      <w:r w:rsidR="008F4749" w:rsidRPr="00354023">
        <w:rPr>
          <w:rFonts w:cstheme="minorHAnsi"/>
          <w:sz w:val="24"/>
          <w:szCs w:val="24"/>
        </w:rPr>
        <w:t xml:space="preserve">, using the </w:t>
      </w:r>
      <w:r w:rsidR="006E5FAC" w:rsidRPr="00354023">
        <w:rPr>
          <w:rFonts w:cstheme="minorHAnsi"/>
          <w:sz w:val="24"/>
          <w:szCs w:val="24"/>
        </w:rPr>
        <w:t>information</w:t>
      </w:r>
      <w:r w:rsidR="008F4749" w:rsidRPr="00354023">
        <w:rPr>
          <w:rFonts w:cstheme="minorHAnsi"/>
          <w:sz w:val="24"/>
          <w:szCs w:val="24"/>
        </w:rPr>
        <w:t xml:space="preserve"> provided in this </w:t>
      </w:r>
      <w:r w:rsidR="006E5FAC" w:rsidRPr="00354023">
        <w:rPr>
          <w:rFonts w:cstheme="minorHAnsi"/>
          <w:sz w:val="24"/>
          <w:szCs w:val="24"/>
        </w:rPr>
        <w:t>paper and elsewhere</w:t>
      </w:r>
      <w:r w:rsidR="00F11AF2" w:rsidRPr="00354023">
        <w:rPr>
          <w:rFonts w:cstheme="minorHAnsi"/>
          <w:sz w:val="24"/>
          <w:szCs w:val="24"/>
        </w:rPr>
        <w:t xml:space="preserve"> to justify </w:t>
      </w:r>
      <w:r w:rsidR="00B317DA" w:rsidRPr="00354023">
        <w:rPr>
          <w:rFonts w:cstheme="minorHAnsi"/>
          <w:sz w:val="24"/>
          <w:szCs w:val="24"/>
        </w:rPr>
        <w:t xml:space="preserve">their </w:t>
      </w:r>
      <w:r w:rsidR="00F11AF2" w:rsidRPr="00354023">
        <w:rPr>
          <w:rFonts w:cstheme="minorHAnsi"/>
          <w:sz w:val="24"/>
          <w:szCs w:val="24"/>
        </w:rPr>
        <w:t xml:space="preserve">challenges </w:t>
      </w:r>
      <w:r w:rsidR="00B317DA" w:rsidRPr="00354023">
        <w:rPr>
          <w:rFonts w:cstheme="minorHAnsi"/>
          <w:sz w:val="24"/>
          <w:szCs w:val="24"/>
        </w:rPr>
        <w:t xml:space="preserve">to requests or requirements </w:t>
      </w:r>
      <w:r w:rsidR="00F11AF2" w:rsidRPr="00354023">
        <w:rPr>
          <w:rFonts w:cstheme="minorHAnsi"/>
          <w:sz w:val="24"/>
          <w:szCs w:val="24"/>
        </w:rPr>
        <w:t>from editors and reviewers</w:t>
      </w:r>
      <w:r w:rsidR="008F4749" w:rsidRPr="00354023">
        <w:rPr>
          <w:rFonts w:cstheme="minorHAnsi"/>
          <w:sz w:val="24"/>
          <w:szCs w:val="24"/>
        </w:rPr>
        <w:t xml:space="preserve">. </w:t>
      </w:r>
    </w:p>
    <w:p w14:paraId="17E0A52B" w14:textId="3B244E95" w:rsidR="00637C80" w:rsidRPr="00354023" w:rsidRDefault="008F4749" w:rsidP="00354023">
      <w:pPr>
        <w:spacing w:before="120" w:after="120" w:line="276" w:lineRule="auto"/>
        <w:rPr>
          <w:rFonts w:cstheme="minorHAnsi"/>
          <w:sz w:val="24"/>
          <w:szCs w:val="24"/>
        </w:rPr>
      </w:pPr>
      <w:r w:rsidRPr="00354023">
        <w:rPr>
          <w:rFonts w:cstheme="minorHAnsi"/>
          <w:sz w:val="24"/>
          <w:szCs w:val="24"/>
        </w:rPr>
        <w:t xml:space="preserve">However, </w:t>
      </w:r>
      <w:r w:rsidR="00E820D3" w:rsidRPr="00354023">
        <w:rPr>
          <w:rFonts w:cstheme="minorHAnsi"/>
          <w:sz w:val="24"/>
          <w:szCs w:val="24"/>
        </w:rPr>
        <w:t>authors</w:t>
      </w:r>
      <w:r w:rsidR="00637C80" w:rsidRPr="00354023">
        <w:rPr>
          <w:rFonts w:cstheme="minorHAnsi"/>
          <w:sz w:val="24"/>
          <w:szCs w:val="24"/>
        </w:rPr>
        <w:t xml:space="preserve"> can only argue so far</w:t>
      </w:r>
      <w:r w:rsidR="00FB5525" w:rsidRPr="00354023">
        <w:rPr>
          <w:rFonts w:cstheme="minorHAnsi"/>
          <w:sz w:val="24"/>
          <w:szCs w:val="24"/>
        </w:rPr>
        <w:t>…</w:t>
      </w:r>
      <w:r w:rsidR="00E820D3" w:rsidRPr="00354023">
        <w:rPr>
          <w:rFonts w:cstheme="minorHAnsi"/>
          <w:sz w:val="24"/>
          <w:szCs w:val="24"/>
        </w:rPr>
        <w:t xml:space="preserve"> And </w:t>
      </w:r>
      <w:r w:rsidR="00885733" w:rsidRPr="00354023">
        <w:rPr>
          <w:rFonts w:cstheme="minorHAnsi"/>
          <w:sz w:val="24"/>
          <w:szCs w:val="24"/>
        </w:rPr>
        <w:t xml:space="preserve">editors and reviewers hold ultimate responsibility for enacting </w:t>
      </w:r>
      <w:r w:rsidR="00637C80" w:rsidRPr="00354023">
        <w:rPr>
          <w:rFonts w:cstheme="minorHAnsi"/>
          <w:sz w:val="24"/>
          <w:szCs w:val="24"/>
        </w:rPr>
        <w:t xml:space="preserve">(or failing to enact) </w:t>
      </w:r>
      <w:r w:rsidR="00885733" w:rsidRPr="00354023">
        <w:rPr>
          <w:rFonts w:cstheme="minorHAnsi"/>
          <w:sz w:val="24"/>
          <w:szCs w:val="24"/>
        </w:rPr>
        <w:t xml:space="preserve">the quality standards </w:t>
      </w:r>
      <w:r w:rsidR="00E820D3" w:rsidRPr="00354023">
        <w:rPr>
          <w:rFonts w:cstheme="minorHAnsi"/>
          <w:sz w:val="24"/>
          <w:szCs w:val="24"/>
        </w:rPr>
        <w:t xml:space="preserve">debated and </w:t>
      </w:r>
      <w:r w:rsidR="00885733" w:rsidRPr="00354023">
        <w:rPr>
          <w:rFonts w:cstheme="minorHAnsi"/>
          <w:sz w:val="24"/>
          <w:szCs w:val="24"/>
        </w:rPr>
        <w:t>developed in the wider research community</w:t>
      </w:r>
      <w:r w:rsidRPr="00354023">
        <w:rPr>
          <w:rFonts w:cstheme="minorHAnsi"/>
          <w:sz w:val="24"/>
          <w:szCs w:val="24"/>
        </w:rPr>
        <w:t xml:space="preserve">. </w:t>
      </w:r>
      <w:r w:rsidR="00E820D3" w:rsidRPr="00354023">
        <w:rPr>
          <w:rFonts w:cstheme="minorHAnsi"/>
          <w:sz w:val="24"/>
          <w:szCs w:val="24"/>
        </w:rPr>
        <w:t xml:space="preserve">There are some basic editorial practices that can facilitate the publication of good quality TA: editors should understand not just their own methodological limits, but their theoretical/conceptual and methodological assumptions </w:t>
      </w:r>
      <w:r w:rsidR="00E820D3" w:rsidRPr="00354023">
        <w:rPr>
          <w:rFonts w:cstheme="minorHAnsi"/>
          <w:sz w:val="24"/>
          <w:szCs w:val="24"/>
        </w:rPr>
        <w:lastRenderedPageBreak/>
        <w:t xml:space="preserve">and values; editors </w:t>
      </w:r>
      <w:r w:rsidRPr="00354023">
        <w:rPr>
          <w:rFonts w:cstheme="minorHAnsi"/>
          <w:sz w:val="24"/>
          <w:szCs w:val="24"/>
        </w:rPr>
        <w:t xml:space="preserve">should select at least one reviewer with appropriate methodological expertise to review </w:t>
      </w:r>
      <w:r w:rsidR="00885733" w:rsidRPr="00354023">
        <w:rPr>
          <w:rFonts w:cstheme="minorHAnsi"/>
          <w:sz w:val="24"/>
          <w:szCs w:val="24"/>
        </w:rPr>
        <w:t>TA</w:t>
      </w:r>
      <w:r w:rsidRPr="00354023">
        <w:rPr>
          <w:rFonts w:cstheme="minorHAnsi"/>
          <w:sz w:val="24"/>
          <w:szCs w:val="24"/>
        </w:rPr>
        <w:t xml:space="preserve"> manuscripts</w:t>
      </w:r>
      <w:r w:rsidR="00885733" w:rsidRPr="00354023">
        <w:rPr>
          <w:rFonts w:cstheme="minorHAnsi"/>
          <w:sz w:val="24"/>
          <w:szCs w:val="24"/>
        </w:rPr>
        <w:t xml:space="preserve"> (Levitt et al., 2018)</w:t>
      </w:r>
      <w:r w:rsidR="00E820D3" w:rsidRPr="00354023">
        <w:rPr>
          <w:rFonts w:cstheme="minorHAnsi"/>
          <w:sz w:val="24"/>
          <w:szCs w:val="24"/>
        </w:rPr>
        <w:t>; and e</w:t>
      </w:r>
      <w:r w:rsidRPr="00354023">
        <w:rPr>
          <w:rFonts w:cstheme="minorHAnsi"/>
          <w:sz w:val="24"/>
          <w:szCs w:val="24"/>
        </w:rPr>
        <w:t xml:space="preserve">ditors should ensure the journal’s editorial board </w:t>
      </w:r>
      <w:r w:rsidR="00885733" w:rsidRPr="00354023">
        <w:rPr>
          <w:rFonts w:cstheme="minorHAnsi"/>
          <w:sz w:val="24"/>
          <w:szCs w:val="24"/>
        </w:rPr>
        <w:t>includes</w:t>
      </w:r>
      <w:r w:rsidRPr="00354023">
        <w:rPr>
          <w:rFonts w:cstheme="minorHAnsi"/>
          <w:sz w:val="24"/>
          <w:szCs w:val="24"/>
        </w:rPr>
        <w:t xml:space="preserve"> at least one qualitative methodologist with wide-ranging expertise who can help guide appropriate reviewer selection</w:t>
      </w:r>
      <w:r w:rsidR="00E820D3" w:rsidRPr="00354023">
        <w:rPr>
          <w:rFonts w:cstheme="minorHAnsi"/>
          <w:sz w:val="24"/>
          <w:szCs w:val="24"/>
        </w:rPr>
        <w:t xml:space="preserve"> – this latter </w:t>
      </w:r>
      <w:r w:rsidR="00E253EE" w:rsidRPr="00354023">
        <w:rPr>
          <w:rFonts w:cstheme="minorHAnsi"/>
          <w:sz w:val="24"/>
          <w:szCs w:val="24"/>
        </w:rPr>
        <w:t xml:space="preserve">point is </w:t>
      </w:r>
      <w:r w:rsidR="00E820D3" w:rsidRPr="00354023">
        <w:rPr>
          <w:rFonts w:cstheme="minorHAnsi"/>
          <w:sz w:val="24"/>
          <w:szCs w:val="24"/>
        </w:rPr>
        <w:t>vital if the</w:t>
      </w:r>
      <w:r w:rsidR="00B317DA" w:rsidRPr="00354023">
        <w:rPr>
          <w:rFonts w:cstheme="minorHAnsi"/>
          <w:sz w:val="24"/>
          <w:szCs w:val="24"/>
        </w:rPr>
        <w:t xml:space="preserve"> editor is</w:t>
      </w:r>
      <w:r w:rsidR="00E820D3" w:rsidRPr="00354023">
        <w:rPr>
          <w:rFonts w:cstheme="minorHAnsi"/>
          <w:sz w:val="24"/>
          <w:szCs w:val="24"/>
        </w:rPr>
        <w:t xml:space="preserve"> not a qualitative methodologist</w:t>
      </w:r>
      <w:r w:rsidRPr="00354023">
        <w:rPr>
          <w:rFonts w:cstheme="minorHAnsi"/>
          <w:sz w:val="24"/>
          <w:szCs w:val="24"/>
        </w:rPr>
        <w:t xml:space="preserve">. </w:t>
      </w:r>
      <w:r w:rsidR="006E0FE6" w:rsidRPr="00354023">
        <w:rPr>
          <w:rFonts w:cstheme="minorHAnsi"/>
          <w:sz w:val="24"/>
          <w:szCs w:val="24"/>
        </w:rPr>
        <w:t xml:space="preserve">Unless at least one of the ‘expert’ reviewers chosen by the editor </w:t>
      </w:r>
      <w:r w:rsidR="00E820D3" w:rsidRPr="00354023">
        <w:rPr>
          <w:rFonts w:cstheme="minorHAnsi"/>
          <w:sz w:val="24"/>
          <w:szCs w:val="24"/>
        </w:rPr>
        <w:t xml:space="preserve">has </w:t>
      </w:r>
      <w:r w:rsidR="006E0FE6" w:rsidRPr="00354023">
        <w:rPr>
          <w:rFonts w:cstheme="minorHAnsi"/>
          <w:sz w:val="24"/>
          <w:szCs w:val="24"/>
        </w:rPr>
        <w:t>very wide-ranging and in-depth knowledge of TA, it</w:t>
      </w:r>
      <w:r w:rsidR="00E820D3" w:rsidRPr="00354023">
        <w:rPr>
          <w:rFonts w:cstheme="minorHAnsi"/>
          <w:sz w:val="24"/>
          <w:szCs w:val="24"/>
        </w:rPr>
        <w:t xml:space="preserve"> i</w:t>
      </w:r>
      <w:r w:rsidR="006E0FE6" w:rsidRPr="00354023">
        <w:rPr>
          <w:rFonts w:cstheme="minorHAnsi"/>
          <w:sz w:val="24"/>
          <w:szCs w:val="24"/>
        </w:rPr>
        <w:t xml:space="preserve">s easy to see how </w:t>
      </w:r>
      <w:r w:rsidR="006E0FE6" w:rsidRPr="00354023">
        <w:rPr>
          <w:rFonts w:cstheme="minorHAnsi"/>
          <w:i/>
          <w:sz w:val="24"/>
          <w:szCs w:val="24"/>
        </w:rPr>
        <w:t>poor</w:t>
      </w:r>
      <w:r w:rsidR="006E0FE6" w:rsidRPr="00354023">
        <w:rPr>
          <w:rFonts w:cstheme="minorHAnsi"/>
          <w:sz w:val="24"/>
          <w:szCs w:val="24"/>
        </w:rPr>
        <w:t xml:space="preserve"> practice is not questioned or challenged</w:t>
      </w:r>
      <w:r w:rsidR="00E820D3" w:rsidRPr="00354023">
        <w:rPr>
          <w:rFonts w:cstheme="minorHAnsi"/>
          <w:sz w:val="24"/>
          <w:szCs w:val="24"/>
        </w:rPr>
        <w:t>,</w:t>
      </w:r>
      <w:r w:rsidR="006E0FE6" w:rsidRPr="00354023">
        <w:rPr>
          <w:rFonts w:cstheme="minorHAnsi"/>
          <w:sz w:val="24"/>
          <w:szCs w:val="24"/>
        </w:rPr>
        <w:t xml:space="preserve"> and how the problems we have documented have become so </w:t>
      </w:r>
      <w:r w:rsidR="006E0FE6" w:rsidRPr="00354023">
        <w:rPr>
          <w:rFonts w:cstheme="minorHAnsi"/>
          <w:i/>
          <w:iCs/>
          <w:sz w:val="24"/>
          <w:szCs w:val="24"/>
        </w:rPr>
        <w:t>common</w:t>
      </w:r>
      <w:r w:rsidR="006E0FE6" w:rsidRPr="00354023">
        <w:rPr>
          <w:rFonts w:cstheme="minorHAnsi"/>
          <w:sz w:val="24"/>
          <w:szCs w:val="24"/>
        </w:rPr>
        <w:t xml:space="preserve">. </w:t>
      </w:r>
    </w:p>
    <w:p w14:paraId="14389249" w14:textId="6B4AECE0" w:rsidR="00486E03" w:rsidRPr="00354023" w:rsidRDefault="00F93F1A" w:rsidP="00354023">
      <w:pPr>
        <w:spacing w:before="120" w:after="120" w:line="276" w:lineRule="auto"/>
        <w:rPr>
          <w:rFonts w:cstheme="minorHAnsi"/>
          <w:sz w:val="24"/>
          <w:szCs w:val="24"/>
        </w:rPr>
      </w:pPr>
      <w:r w:rsidRPr="00354023">
        <w:rPr>
          <w:rFonts w:cstheme="minorHAnsi"/>
          <w:sz w:val="24"/>
          <w:szCs w:val="24"/>
        </w:rPr>
        <w:t>A</w:t>
      </w:r>
      <w:r w:rsidR="00E820D3" w:rsidRPr="00354023">
        <w:rPr>
          <w:rFonts w:cstheme="minorHAnsi"/>
          <w:sz w:val="24"/>
          <w:szCs w:val="24"/>
        </w:rPr>
        <w:t>s authors, we can not only request, but also encourage</w:t>
      </w:r>
      <w:r w:rsidRPr="00354023">
        <w:rPr>
          <w:rFonts w:cstheme="minorHAnsi"/>
          <w:sz w:val="24"/>
          <w:szCs w:val="24"/>
        </w:rPr>
        <w:t>,</w:t>
      </w:r>
      <w:r w:rsidR="00E820D3" w:rsidRPr="00354023">
        <w:rPr>
          <w:rFonts w:cstheme="minorHAnsi"/>
          <w:sz w:val="24"/>
          <w:szCs w:val="24"/>
        </w:rPr>
        <w:t xml:space="preserve"> this. We can embed our responses </w:t>
      </w:r>
      <w:r w:rsidR="00B317DA" w:rsidRPr="00354023">
        <w:rPr>
          <w:rFonts w:cstheme="minorHAnsi"/>
          <w:sz w:val="24"/>
          <w:szCs w:val="24"/>
        </w:rPr>
        <w:t xml:space="preserve">to reviews and editorial feedback </w:t>
      </w:r>
      <w:r w:rsidR="00E820D3" w:rsidRPr="00354023">
        <w:rPr>
          <w:rFonts w:cstheme="minorHAnsi"/>
          <w:sz w:val="24"/>
          <w:szCs w:val="24"/>
        </w:rPr>
        <w:t>in ‘best practice’ literature. T</w:t>
      </w:r>
      <w:r w:rsidR="00637C80" w:rsidRPr="00354023">
        <w:rPr>
          <w:rFonts w:cstheme="minorHAnsi"/>
          <w:sz w:val="24"/>
          <w:szCs w:val="24"/>
        </w:rPr>
        <w:t xml:space="preserve">o facilitate better editorial (and reviewer) practice in relation to TA, we </w:t>
      </w:r>
      <w:r w:rsidR="001C1F4C" w:rsidRPr="00354023">
        <w:rPr>
          <w:rFonts w:cstheme="minorHAnsi"/>
          <w:sz w:val="24"/>
          <w:szCs w:val="24"/>
        </w:rPr>
        <w:t xml:space="preserve">have </w:t>
      </w:r>
      <w:r w:rsidR="00637C80" w:rsidRPr="00354023">
        <w:rPr>
          <w:rFonts w:cstheme="minorHAnsi"/>
          <w:sz w:val="24"/>
          <w:szCs w:val="24"/>
        </w:rPr>
        <w:t xml:space="preserve">developed </w:t>
      </w:r>
      <w:r w:rsidR="00C9494C" w:rsidRPr="00354023">
        <w:rPr>
          <w:rFonts w:cstheme="minorHAnsi"/>
          <w:sz w:val="24"/>
          <w:szCs w:val="24"/>
        </w:rPr>
        <w:t>a list of evaluation questions</w:t>
      </w:r>
      <w:r w:rsidR="00261CEA" w:rsidRPr="00354023">
        <w:rPr>
          <w:rFonts w:cstheme="minorHAnsi"/>
          <w:sz w:val="24"/>
          <w:szCs w:val="24"/>
        </w:rPr>
        <w:t xml:space="preserve"> for editors and reviewers</w:t>
      </w:r>
      <w:r w:rsidR="00637C80" w:rsidRPr="00354023">
        <w:rPr>
          <w:rFonts w:cstheme="minorHAnsi"/>
          <w:sz w:val="24"/>
          <w:szCs w:val="24"/>
        </w:rPr>
        <w:t xml:space="preserve"> that lay out some of the key tensions and best practices related to TA (see </w:t>
      </w:r>
      <w:r w:rsidR="006E0FE6" w:rsidRPr="00354023">
        <w:rPr>
          <w:rFonts w:cstheme="minorHAnsi"/>
          <w:sz w:val="24"/>
          <w:szCs w:val="24"/>
        </w:rPr>
        <w:t>Table 1</w:t>
      </w:r>
      <w:r w:rsidR="00637C80" w:rsidRPr="00354023">
        <w:rPr>
          <w:rFonts w:cstheme="minorHAnsi"/>
          <w:sz w:val="24"/>
          <w:szCs w:val="24"/>
        </w:rPr>
        <w:t>)</w:t>
      </w:r>
      <w:r w:rsidR="006E0FE6" w:rsidRPr="00354023">
        <w:rPr>
          <w:rFonts w:cstheme="minorHAnsi"/>
          <w:sz w:val="24"/>
          <w:szCs w:val="24"/>
        </w:rPr>
        <w:t>.</w:t>
      </w:r>
      <w:r w:rsidR="00570A4F" w:rsidRPr="00354023">
        <w:rPr>
          <w:rFonts w:cstheme="minorHAnsi"/>
          <w:sz w:val="24"/>
          <w:szCs w:val="24"/>
        </w:rPr>
        <w:t xml:space="preserve"> </w:t>
      </w:r>
      <w:r w:rsidR="00B317DA" w:rsidRPr="00354023">
        <w:rPr>
          <w:rFonts w:cstheme="minorHAnsi"/>
          <w:sz w:val="24"/>
          <w:szCs w:val="24"/>
        </w:rPr>
        <w:t xml:space="preserve">These critical questions </w:t>
      </w:r>
      <w:r w:rsidR="00570A4F" w:rsidRPr="00354023">
        <w:rPr>
          <w:rFonts w:cstheme="minorHAnsi"/>
          <w:sz w:val="24"/>
          <w:szCs w:val="24"/>
        </w:rPr>
        <w:t>can offer a quick and easy resolution to at least some of published problems that we see</w:t>
      </w:r>
      <w:r w:rsidR="00261CEA" w:rsidRPr="00354023">
        <w:rPr>
          <w:rFonts w:cstheme="minorHAnsi"/>
          <w:sz w:val="24"/>
          <w:szCs w:val="24"/>
        </w:rPr>
        <w:t>, and we encourage TA authors to bring these to editors’ attention</w:t>
      </w:r>
      <w:r w:rsidR="00570A4F" w:rsidRPr="00354023">
        <w:rPr>
          <w:rFonts w:cstheme="minorHAnsi"/>
          <w:sz w:val="24"/>
          <w:szCs w:val="24"/>
        </w:rPr>
        <w:t xml:space="preserve">. </w:t>
      </w:r>
    </w:p>
    <w:p w14:paraId="33800C98" w14:textId="77777777" w:rsidR="00486E03" w:rsidRPr="00354023" w:rsidRDefault="00486E03" w:rsidP="00354023">
      <w:pPr>
        <w:spacing w:before="120" w:after="120" w:line="276" w:lineRule="auto"/>
        <w:rPr>
          <w:rFonts w:cstheme="minorHAnsi"/>
          <w:i/>
          <w:sz w:val="24"/>
          <w:szCs w:val="24"/>
          <w:lang w:val="en"/>
        </w:rPr>
      </w:pPr>
      <w:r w:rsidRPr="00354023">
        <w:rPr>
          <w:rFonts w:cstheme="minorHAnsi"/>
          <w:i/>
          <w:sz w:val="24"/>
          <w:szCs w:val="24"/>
        </w:rPr>
        <w:t>[Insert Table 1 about here]</w:t>
      </w:r>
    </w:p>
    <w:p w14:paraId="0066FD56" w14:textId="3D61966F" w:rsidR="00570A4F" w:rsidRPr="00354023" w:rsidRDefault="00570A4F" w:rsidP="00354023">
      <w:pPr>
        <w:spacing w:before="120" w:after="120" w:line="276" w:lineRule="auto"/>
        <w:rPr>
          <w:rFonts w:cstheme="minorHAnsi"/>
          <w:bCs/>
          <w:sz w:val="24"/>
          <w:szCs w:val="24"/>
        </w:rPr>
      </w:pPr>
      <w:r w:rsidRPr="00354023">
        <w:rPr>
          <w:rFonts w:cstheme="minorHAnsi"/>
          <w:sz w:val="24"/>
          <w:szCs w:val="24"/>
          <w:lang w:val="en"/>
        </w:rPr>
        <w:t xml:space="preserve">Finally, we recommend that journal editors provide </w:t>
      </w:r>
      <w:r w:rsidRPr="00354023">
        <w:rPr>
          <w:rFonts w:cstheme="minorHAnsi"/>
          <w:i/>
          <w:sz w:val="24"/>
          <w:szCs w:val="24"/>
          <w:lang w:val="en"/>
        </w:rPr>
        <w:t>longer</w:t>
      </w:r>
      <w:r w:rsidRPr="00354023">
        <w:rPr>
          <w:rFonts w:cstheme="minorHAnsi"/>
          <w:sz w:val="24"/>
          <w:szCs w:val="24"/>
          <w:lang w:val="en"/>
        </w:rPr>
        <w:t xml:space="preserve"> page limits for TA</w:t>
      </w:r>
      <w:r w:rsidR="00261CEA" w:rsidRPr="00354023">
        <w:rPr>
          <w:rFonts w:cstheme="minorHAnsi"/>
          <w:sz w:val="24"/>
          <w:szCs w:val="24"/>
          <w:lang w:val="en"/>
        </w:rPr>
        <w:t xml:space="preserve"> </w:t>
      </w:r>
      <w:r w:rsidR="00C6061D" w:rsidRPr="00354023">
        <w:rPr>
          <w:rFonts w:cstheme="minorHAnsi"/>
          <w:sz w:val="24"/>
          <w:szCs w:val="24"/>
          <w:lang w:val="en"/>
        </w:rPr>
        <w:t xml:space="preserve">– </w:t>
      </w:r>
      <w:r w:rsidR="00261CEA" w:rsidRPr="00354023">
        <w:rPr>
          <w:rFonts w:cstheme="minorHAnsi"/>
          <w:sz w:val="24"/>
          <w:szCs w:val="24"/>
          <w:lang w:val="en"/>
        </w:rPr>
        <w:t>and other qualitative</w:t>
      </w:r>
      <w:r w:rsidR="00C6061D" w:rsidRPr="00354023">
        <w:rPr>
          <w:rFonts w:cstheme="minorHAnsi"/>
          <w:sz w:val="24"/>
          <w:szCs w:val="24"/>
          <w:lang w:val="en"/>
        </w:rPr>
        <w:t xml:space="preserve"> – </w:t>
      </w:r>
      <w:r w:rsidRPr="00354023">
        <w:rPr>
          <w:rFonts w:cstheme="minorHAnsi"/>
          <w:sz w:val="24"/>
          <w:szCs w:val="24"/>
          <w:lang w:val="en"/>
        </w:rPr>
        <w:t xml:space="preserve">papers </w:t>
      </w:r>
      <w:r w:rsidRPr="00354023">
        <w:rPr>
          <w:rFonts w:cstheme="minorHAnsi"/>
          <w:sz w:val="24"/>
          <w:szCs w:val="24"/>
        </w:rPr>
        <w:t>(Levitt et al., 2017, 2018). Short word counts can significantly constrain how TA research is reported, which can contribute to apparently poorer practice, in all sorts of ways. As Levitt et al. (2018) argue</w:t>
      </w:r>
      <w:r w:rsidR="00261CEA" w:rsidRPr="00354023">
        <w:rPr>
          <w:rFonts w:cstheme="minorHAnsi"/>
          <w:sz w:val="24"/>
          <w:szCs w:val="24"/>
        </w:rPr>
        <w:t>d</w:t>
      </w:r>
      <w:r w:rsidRPr="00354023">
        <w:rPr>
          <w:rFonts w:cstheme="minorHAnsi"/>
          <w:sz w:val="24"/>
          <w:szCs w:val="24"/>
        </w:rPr>
        <w:t xml:space="preserve">, quality expectations and contextualisation, research reflexivity and illustrating findings with data extracts </w:t>
      </w:r>
      <w:r w:rsidRPr="00354023">
        <w:rPr>
          <w:rFonts w:cstheme="minorHAnsi"/>
          <w:i/>
          <w:sz w:val="24"/>
          <w:szCs w:val="24"/>
        </w:rPr>
        <w:t>demand</w:t>
      </w:r>
      <w:r w:rsidRPr="00354023">
        <w:rPr>
          <w:rFonts w:cstheme="minorHAnsi"/>
          <w:sz w:val="24"/>
          <w:szCs w:val="24"/>
        </w:rPr>
        <w:t xml:space="preserve"> more manuscript pages. As journals are </w:t>
      </w:r>
      <w:r w:rsidR="00261CEA" w:rsidRPr="00354023">
        <w:rPr>
          <w:rFonts w:cstheme="minorHAnsi"/>
          <w:sz w:val="24"/>
          <w:szCs w:val="24"/>
        </w:rPr>
        <w:t xml:space="preserve">now </w:t>
      </w:r>
      <w:r w:rsidRPr="00354023">
        <w:rPr>
          <w:rFonts w:cstheme="minorHAnsi"/>
          <w:sz w:val="24"/>
          <w:szCs w:val="24"/>
        </w:rPr>
        <w:t>primarily digital, the scope for expansion is increased</w:t>
      </w:r>
      <w:r w:rsidR="00261CEA" w:rsidRPr="00354023">
        <w:rPr>
          <w:rFonts w:cstheme="minorHAnsi"/>
          <w:sz w:val="24"/>
          <w:szCs w:val="24"/>
        </w:rPr>
        <w:t>. B</w:t>
      </w:r>
      <w:r w:rsidRPr="00354023">
        <w:rPr>
          <w:rFonts w:cstheme="minorHAnsi"/>
          <w:sz w:val="24"/>
          <w:szCs w:val="24"/>
        </w:rPr>
        <w:t>ut we would not advocate for a solution where data or methodological commentary are relegated to secondary tables o</w:t>
      </w:r>
      <w:r w:rsidR="00486E03" w:rsidRPr="00354023">
        <w:rPr>
          <w:rFonts w:cstheme="minorHAnsi"/>
          <w:sz w:val="24"/>
          <w:szCs w:val="24"/>
        </w:rPr>
        <w:t>r</w:t>
      </w:r>
      <w:r w:rsidRPr="00354023">
        <w:rPr>
          <w:rFonts w:cstheme="minorHAnsi"/>
          <w:sz w:val="24"/>
          <w:szCs w:val="24"/>
        </w:rPr>
        <w:t xml:space="preserve"> additional online appendices</w:t>
      </w:r>
      <w:r w:rsidR="00C63EB6" w:rsidRPr="00354023">
        <w:rPr>
          <w:rFonts w:cstheme="minorHAnsi"/>
          <w:sz w:val="24"/>
          <w:szCs w:val="24"/>
        </w:rPr>
        <w:t xml:space="preserve">, because we see these as </w:t>
      </w:r>
      <w:r w:rsidR="00C63EB6" w:rsidRPr="00354023">
        <w:rPr>
          <w:rFonts w:cstheme="minorHAnsi"/>
          <w:i/>
          <w:sz w:val="24"/>
          <w:szCs w:val="24"/>
        </w:rPr>
        <w:t xml:space="preserve">integral </w:t>
      </w:r>
      <w:r w:rsidR="00C63EB6" w:rsidRPr="00354023">
        <w:rPr>
          <w:rFonts w:cstheme="minorHAnsi"/>
          <w:sz w:val="24"/>
          <w:szCs w:val="24"/>
        </w:rPr>
        <w:t>to quality judgements and process</w:t>
      </w:r>
      <w:r w:rsidR="00D03869" w:rsidRPr="00354023">
        <w:rPr>
          <w:rFonts w:cstheme="minorHAnsi"/>
          <w:sz w:val="24"/>
          <w:szCs w:val="24"/>
        </w:rPr>
        <w:t xml:space="preserve"> (Braun &amp; Clarke</w:t>
      </w:r>
      <w:r w:rsidR="0040614E" w:rsidRPr="00354023">
        <w:rPr>
          <w:rFonts w:cstheme="minorHAnsi"/>
          <w:sz w:val="24"/>
          <w:szCs w:val="24"/>
        </w:rPr>
        <w:t>, 2019b)</w:t>
      </w:r>
      <w:r w:rsidRPr="00354023">
        <w:rPr>
          <w:rFonts w:cstheme="minorHAnsi"/>
          <w:sz w:val="24"/>
          <w:szCs w:val="24"/>
        </w:rPr>
        <w:t>.</w:t>
      </w:r>
    </w:p>
    <w:p w14:paraId="52807AE0" w14:textId="56BA2965" w:rsidR="00AE5E53" w:rsidRPr="00354023" w:rsidRDefault="00AE5E53" w:rsidP="00354023">
      <w:pPr>
        <w:spacing w:before="120" w:after="120" w:line="276" w:lineRule="auto"/>
        <w:rPr>
          <w:rFonts w:cstheme="minorHAnsi"/>
          <w:b/>
          <w:sz w:val="24"/>
          <w:szCs w:val="24"/>
        </w:rPr>
      </w:pPr>
      <w:r w:rsidRPr="00354023">
        <w:rPr>
          <w:rFonts w:cstheme="minorHAnsi"/>
          <w:b/>
          <w:sz w:val="24"/>
          <w:szCs w:val="24"/>
        </w:rPr>
        <w:t>Conclusion</w:t>
      </w:r>
    </w:p>
    <w:p w14:paraId="3ED2E92C" w14:textId="4C709C75" w:rsidR="00AE5E53" w:rsidRPr="00354023" w:rsidRDefault="00A80DEC" w:rsidP="00354023">
      <w:pPr>
        <w:spacing w:before="120" w:after="120" w:line="276" w:lineRule="auto"/>
        <w:rPr>
          <w:rFonts w:cstheme="minorHAnsi"/>
          <w:bCs/>
          <w:sz w:val="24"/>
          <w:szCs w:val="24"/>
        </w:rPr>
      </w:pPr>
      <w:r w:rsidRPr="00354023">
        <w:rPr>
          <w:rFonts w:cstheme="minorHAnsi"/>
          <w:bCs/>
          <w:sz w:val="24"/>
          <w:szCs w:val="24"/>
        </w:rPr>
        <w:t>In order to discuss quality</w:t>
      </w:r>
      <w:r w:rsidR="00C63EB6" w:rsidRPr="00354023">
        <w:rPr>
          <w:rFonts w:cstheme="minorHAnsi"/>
          <w:bCs/>
          <w:sz w:val="24"/>
          <w:szCs w:val="24"/>
        </w:rPr>
        <w:t xml:space="preserve"> in TA</w:t>
      </w:r>
      <w:r w:rsidRPr="00354023">
        <w:rPr>
          <w:rFonts w:cstheme="minorHAnsi"/>
          <w:bCs/>
          <w:sz w:val="24"/>
          <w:szCs w:val="24"/>
        </w:rPr>
        <w:t>, w</w:t>
      </w:r>
      <w:r w:rsidR="002D3BF3" w:rsidRPr="00354023">
        <w:rPr>
          <w:rFonts w:cstheme="minorHAnsi"/>
          <w:bCs/>
          <w:sz w:val="24"/>
          <w:szCs w:val="24"/>
        </w:rPr>
        <w:t xml:space="preserve">e have delineated ten common problems in published TA research </w:t>
      </w:r>
      <w:r w:rsidR="00570A4F" w:rsidRPr="00354023">
        <w:rPr>
          <w:rFonts w:cstheme="minorHAnsi"/>
          <w:bCs/>
          <w:sz w:val="24"/>
          <w:szCs w:val="24"/>
        </w:rPr>
        <w:t xml:space="preserve">that </w:t>
      </w:r>
      <w:r w:rsidR="002D3BF3" w:rsidRPr="00354023">
        <w:rPr>
          <w:rFonts w:cstheme="minorHAnsi"/>
          <w:bCs/>
          <w:sz w:val="24"/>
          <w:szCs w:val="24"/>
        </w:rPr>
        <w:t>cit</w:t>
      </w:r>
      <w:r w:rsidR="00570A4F" w:rsidRPr="00354023">
        <w:rPr>
          <w:rFonts w:cstheme="minorHAnsi"/>
          <w:bCs/>
          <w:sz w:val="24"/>
          <w:szCs w:val="24"/>
        </w:rPr>
        <w:t>es</w:t>
      </w:r>
      <w:r w:rsidR="007C0FC5" w:rsidRPr="00354023">
        <w:rPr>
          <w:rFonts w:cstheme="minorHAnsi"/>
          <w:bCs/>
          <w:sz w:val="24"/>
          <w:szCs w:val="24"/>
        </w:rPr>
        <w:t>,</w:t>
      </w:r>
      <w:r w:rsidR="002D3BF3" w:rsidRPr="00354023">
        <w:rPr>
          <w:rFonts w:cstheme="minorHAnsi"/>
          <w:bCs/>
          <w:sz w:val="24"/>
          <w:szCs w:val="24"/>
        </w:rPr>
        <w:t xml:space="preserve"> or claim</w:t>
      </w:r>
      <w:r w:rsidR="00570A4F" w:rsidRPr="00354023">
        <w:rPr>
          <w:rFonts w:cstheme="minorHAnsi"/>
          <w:bCs/>
          <w:sz w:val="24"/>
          <w:szCs w:val="24"/>
        </w:rPr>
        <w:t>s</w:t>
      </w:r>
      <w:r w:rsidR="002D3BF3" w:rsidRPr="00354023">
        <w:rPr>
          <w:rFonts w:cstheme="minorHAnsi"/>
          <w:bCs/>
          <w:sz w:val="24"/>
          <w:szCs w:val="24"/>
        </w:rPr>
        <w:t xml:space="preserve"> to follow</w:t>
      </w:r>
      <w:r w:rsidR="007C0FC5" w:rsidRPr="00354023">
        <w:rPr>
          <w:rFonts w:cstheme="minorHAnsi"/>
          <w:bCs/>
          <w:sz w:val="24"/>
          <w:szCs w:val="24"/>
        </w:rPr>
        <w:t>,</w:t>
      </w:r>
      <w:r w:rsidR="002D3BF3" w:rsidRPr="00354023">
        <w:rPr>
          <w:rFonts w:cstheme="minorHAnsi"/>
          <w:bCs/>
          <w:sz w:val="24"/>
          <w:szCs w:val="24"/>
        </w:rPr>
        <w:t xml:space="preserve"> our </w:t>
      </w:r>
      <w:r w:rsidR="002746FC" w:rsidRPr="00354023">
        <w:rPr>
          <w:rFonts w:cstheme="minorHAnsi"/>
          <w:bCs/>
          <w:sz w:val="24"/>
          <w:szCs w:val="24"/>
        </w:rPr>
        <w:t>reflexive approach to TA</w:t>
      </w:r>
      <w:r w:rsidRPr="00354023">
        <w:rPr>
          <w:rFonts w:cstheme="minorHAnsi"/>
          <w:bCs/>
          <w:sz w:val="24"/>
          <w:szCs w:val="24"/>
        </w:rPr>
        <w:t>. The first of these – assuming TA is one approach</w:t>
      </w:r>
      <w:r w:rsidR="002D3BF3" w:rsidRPr="00354023">
        <w:rPr>
          <w:rFonts w:cstheme="minorHAnsi"/>
          <w:bCs/>
          <w:sz w:val="24"/>
          <w:szCs w:val="24"/>
        </w:rPr>
        <w:t xml:space="preserve"> – underlies </w:t>
      </w:r>
      <w:r w:rsidR="002746FC" w:rsidRPr="00354023">
        <w:rPr>
          <w:rFonts w:cstheme="minorHAnsi"/>
          <w:bCs/>
          <w:sz w:val="24"/>
          <w:szCs w:val="24"/>
        </w:rPr>
        <w:t xml:space="preserve">most </w:t>
      </w:r>
      <w:r w:rsidR="002D3BF3" w:rsidRPr="00354023">
        <w:rPr>
          <w:rFonts w:cstheme="minorHAnsi"/>
          <w:bCs/>
          <w:sz w:val="24"/>
          <w:szCs w:val="24"/>
        </w:rPr>
        <w:t xml:space="preserve">of the other problems. </w:t>
      </w:r>
      <w:r w:rsidR="007C0FC5" w:rsidRPr="00354023">
        <w:rPr>
          <w:rFonts w:cstheme="minorHAnsi"/>
          <w:bCs/>
          <w:sz w:val="24"/>
          <w:szCs w:val="24"/>
        </w:rPr>
        <w:t xml:space="preserve">And indeed, it is the diversity and plurality of TA – that TA </w:t>
      </w:r>
      <w:r w:rsidRPr="00354023">
        <w:rPr>
          <w:rFonts w:cstheme="minorHAnsi"/>
          <w:bCs/>
          <w:sz w:val="24"/>
          <w:szCs w:val="24"/>
        </w:rPr>
        <w:t>ranges from</w:t>
      </w:r>
      <w:r w:rsidR="007C0FC5" w:rsidRPr="00354023">
        <w:rPr>
          <w:rFonts w:cstheme="minorHAnsi"/>
          <w:bCs/>
          <w:sz w:val="24"/>
          <w:szCs w:val="24"/>
        </w:rPr>
        <w:t xml:space="preserve"> positivis</w:t>
      </w:r>
      <w:r w:rsidRPr="00354023">
        <w:rPr>
          <w:rFonts w:cstheme="minorHAnsi"/>
          <w:bCs/>
          <w:sz w:val="24"/>
          <w:szCs w:val="24"/>
        </w:rPr>
        <w:t>m to</w:t>
      </w:r>
      <w:r w:rsidR="007C0FC5" w:rsidRPr="00354023">
        <w:rPr>
          <w:rFonts w:cstheme="minorHAnsi"/>
          <w:bCs/>
          <w:sz w:val="24"/>
          <w:szCs w:val="24"/>
        </w:rPr>
        <w:t xml:space="preserve"> critical qualitative paradigms – that presents a key </w:t>
      </w:r>
      <w:r w:rsidR="002D3BF3" w:rsidRPr="00354023">
        <w:rPr>
          <w:rFonts w:cstheme="minorHAnsi"/>
          <w:bCs/>
          <w:sz w:val="24"/>
          <w:szCs w:val="24"/>
        </w:rPr>
        <w:t>challenge for the qualitative research community in demarcating quality standards for TA research</w:t>
      </w:r>
      <w:r w:rsidR="00C63EB6" w:rsidRPr="00354023">
        <w:rPr>
          <w:rFonts w:cstheme="minorHAnsi"/>
          <w:bCs/>
          <w:sz w:val="24"/>
          <w:szCs w:val="24"/>
        </w:rPr>
        <w:t>, an issue that has dogged wider qualitative quality discussions</w:t>
      </w:r>
      <w:r w:rsidR="002D3BF3" w:rsidRPr="00354023">
        <w:rPr>
          <w:rFonts w:cstheme="minorHAnsi"/>
          <w:bCs/>
          <w:sz w:val="24"/>
          <w:szCs w:val="24"/>
        </w:rPr>
        <w:t xml:space="preserve">. </w:t>
      </w:r>
      <w:r w:rsidR="002746FC" w:rsidRPr="00354023">
        <w:rPr>
          <w:rFonts w:cstheme="minorHAnsi"/>
          <w:bCs/>
          <w:sz w:val="24"/>
          <w:szCs w:val="24"/>
        </w:rPr>
        <w:t xml:space="preserve">To improve the quality of </w:t>
      </w:r>
      <w:r w:rsidR="0014107D" w:rsidRPr="00354023">
        <w:rPr>
          <w:rFonts w:cstheme="minorHAnsi"/>
          <w:bCs/>
          <w:sz w:val="24"/>
          <w:szCs w:val="24"/>
        </w:rPr>
        <w:t xml:space="preserve">published </w:t>
      </w:r>
      <w:r w:rsidR="002746FC" w:rsidRPr="00354023">
        <w:rPr>
          <w:rFonts w:cstheme="minorHAnsi"/>
          <w:bCs/>
          <w:sz w:val="24"/>
          <w:szCs w:val="24"/>
        </w:rPr>
        <w:t>TA, w</w:t>
      </w:r>
      <w:r w:rsidR="002D3BF3" w:rsidRPr="00354023">
        <w:rPr>
          <w:rFonts w:cstheme="minorHAnsi"/>
          <w:bCs/>
          <w:sz w:val="24"/>
          <w:szCs w:val="24"/>
        </w:rPr>
        <w:t xml:space="preserve">e </w:t>
      </w:r>
      <w:r w:rsidR="007C0FC5" w:rsidRPr="00354023">
        <w:rPr>
          <w:rFonts w:cstheme="minorHAnsi"/>
          <w:bCs/>
          <w:sz w:val="24"/>
          <w:szCs w:val="24"/>
        </w:rPr>
        <w:t xml:space="preserve">encourage </w:t>
      </w:r>
      <w:r w:rsidR="002D3BF3" w:rsidRPr="00354023">
        <w:rPr>
          <w:rFonts w:cstheme="minorHAnsi"/>
          <w:bCs/>
          <w:sz w:val="24"/>
          <w:szCs w:val="24"/>
        </w:rPr>
        <w:t>researchers to reflect on the relationship between analytic practices, including quality practices, and</w:t>
      </w:r>
      <w:r w:rsidR="00C36C34" w:rsidRPr="00354023">
        <w:rPr>
          <w:rFonts w:cstheme="minorHAnsi"/>
          <w:bCs/>
          <w:sz w:val="24"/>
          <w:szCs w:val="24"/>
        </w:rPr>
        <w:t xml:space="preserve"> the ontological and epistemological foundations of research</w:t>
      </w:r>
      <w:r w:rsidR="007C0FC5" w:rsidRPr="00354023">
        <w:rPr>
          <w:rFonts w:cstheme="minorHAnsi"/>
          <w:bCs/>
          <w:sz w:val="24"/>
          <w:szCs w:val="24"/>
        </w:rPr>
        <w:t>,</w:t>
      </w:r>
      <w:r w:rsidR="00C36C34" w:rsidRPr="00354023">
        <w:rPr>
          <w:rFonts w:cstheme="minorHAnsi"/>
          <w:bCs/>
          <w:sz w:val="24"/>
          <w:szCs w:val="24"/>
        </w:rPr>
        <w:t xml:space="preserve"> and to use TA knowingly, </w:t>
      </w:r>
      <w:proofErr w:type="gramStart"/>
      <w:r w:rsidR="00C36C34" w:rsidRPr="00354023">
        <w:rPr>
          <w:rFonts w:cstheme="minorHAnsi"/>
          <w:bCs/>
          <w:sz w:val="24"/>
          <w:szCs w:val="24"/>
        </w:rPr>
        <w:t>deliberatively</w:t>
      </w:r>
      <w:proofErr w:type="gramEnd"/>
      <w:r w:rsidR="00C36C34" w:rsidRPr="00354023">
        <w:rPr>
          <w:rFonts w:cstheme="minorHAnsi"/>
          <w:bCs/>
          <w:sz w:val="24"/>
          <w:szCs w:val="24"/>
        </w:rPr>
        <w:t xml:space="preserve"> and reflexively. We </w:t>
      </w:r>
      <w:r w:rsidR="0014107D" w:rsidRPr="00354023">
        <w:rPr>
          <w:rFonts w:cstheme="minorHAnsi"/>
          <w:bCs/>
          <w:sz w:val="24"/>
          <w:szCs w:val="24"/>
        </w:rPr>
        <w:t>task</w:t>
      </w:r>
      <w:r w:rsidR="00C36C34" w:rsidRPr="00354023">
        <w:rPr>
          <w:rFonts w:cstheme="minorHAnsi"/>
          <w:bCs/>
          <w:sz w:val="24"/>
          <w:szCs w:val="24"/>
        </w:rPr>
        <w:t xml:space="preserve"> reviewers and editors </w:t>
      </w:r>
      <w:r w:rsidR="00570A4F" w:rsidRPr="00354023">
        <w:rPr>
          <w:rFonts w:cstheme="minorHAnsi"/>
          <w:bCs/>
          <w:sz w:val="24"/>
          <w:szCs w:val="24"/>
        </w:rPr>
        <w:t xml:space="preserve">– who are effective arbiters of research quality – </w:t>
      </w:r>
      <w:r w:rsidR="0014107D" w:rsidRPr="00354023">
        <w:rPr>
          <w:rFonts w:cstheme="minorHAnsi"/>
          <w:bCs/>
          <w:sz w:val="24"/>
          <w:szCs w:val="24"/>
        </w:rPr>
        <w:t xml:space="preserve">with </w:t>
      </w:r>
      <w:r w:rsidR="00C36C34" w:rsidRPr="00354023">
        <w:rPr>
          <w:rFonts w:cstheme="minorHAnsi"/>
          <w:bCs/>
          <w:sz w:val="24"/>
          <w:szCs w:val="24"/>
        </w:rPr>
        <w:t>support</w:t>
      </w:r>
      <w:r w:rsidR="0014107D" w:rsidRPr="00354023">
        <w:rPr>
          <w:rFonts w:cstheme="minorHAnsi"/>
          <w:bCs/>
          <w:sz w:val="24"/>
          <w:szCs w:val="24"/>
        </w:rPr>
        <w:t>ing</w:t>
      </w:r>
      <w:r w:rsidR="00C36C34" w:rsidRPr="00354023">
        <w:rPr>
          <w:rFonts w:cstheme="minorHAnsi"/>
          <w:bCs/>
          <w:sz w:val="24"/>
          <w:szCs w:val="24"/>
        </w:rPr>
        <w:t xml:space="preserve"> researchers in realising this</w:t>
      </w:r>
      <w:r w:rsidR="00570A4F" w:rsidRPr="00354023">
        <w:rPr>
          <w:rFonts w:cstheme="minorHAnsi"/>
          <w:bCs/>
          <w:sz w:val="24"/>
          <w:szCs w:val="24"/>
        </w:rPr>
        <w:t>. To this end, we</w:t>
      </w:r>
      <w:r w:rsidR="00C36C34" w:rsidRPr="00354023">
        <w:rPr>
          <w:rFonts w:cstheme="minorHAnsi"/>
          <w:bCs/>
          <w:sz w:val="24"/>
          <w:szCs w:val="24"/>
        </w:rPr>
        <w:t xml:space="preserve"> </w:t>
      </w:r>
      <w:r w:rsidR="0014107D" w:rsidRPr="00354023">
        <w:rPr>
          <w:rFonts w:cstheme="minorHAnsi"/>
          <w:bCs/>
          <w:sz w:val="24"/>
          <w:szCs w:val="24"/>
        </w:rPr>
        <w:t xml:space="preserve">have </w:t>
      </w:r>
      <w:r w:rsidR="00C36C34" w:rsidRPr="00354023">
        <w:rPr>
          <w:rFonts w:cstheme="minorHAnsi"/>
          <w:bCs/>
          <w:sz w:val="24"/>
          <w:szCs w:val="24"/>
        </w:rPr>
        <w:t>provide</w:t>
      </w:r>
      <w:r w:rsidR="0014107D" w:rsidRPr="00354023">
        <w:rPr>
          <w:rFonts w:cstheme="minorHAnsi"/>
          <w:bCs/>
          <w:sz w:val="24"/>
          <w:szCs w:val="24"/>
        </w:rPr>
        <w:t>d</w:t>
      </w:r>
      <w:r w:rsidR="00C36C34" w:rsidRPr="00354023">
        <w:rPr>
          <w:rFonts w:cstheme="minorHAnsi"/>
          <w:bCs/>
          <w:sz w:val="24"/>
          <w:szCs w:val="24"/>
        </w:rPr>
        <w:t xml:space="preserve"> twenty critical questions to consider when reviewing</w:t>
      </w:r>
      <w:r w:rsidR="00570A4F" w:rsidRPr="00354023">
        <w:rPr>
          <w:rFonts w:cstheme="minorHAnsi"/>
          <w:bCs/>
          <w:sz w:val="24"/>
          <w:szCs w:val="24"/>
        </w:rPr>
        <w:t xml:space="preserve"> or editing</w:t>
      </w:r>
      <w:r w:rsidR="00C36C34" w:rsidRPr="00354023">
        <w:rPr>
          <w:rFonts w:cstheme="minorHAnsi"/>
          <w:bCs/>
          <w:sz w:val="24"/>
          <w:szCs w:val="24"/>
        </w:rPr>
        <w:t xml:space="preserve"> TA manuscripts.</w:t>
      </w:r>
      <w:r w:rsidR="0014107D" w:rsidRPr="00354023">
        <w:rPr>
          <w:rFonts w:cstheme="minorHAnsi"/>
          <w:bCs/>
          <w:sz w:val="24"/>
          <w:szCs w:val="24"/>
        </w:rPr>
        <w:t xml:space="preserve"> But like </w:t>
      </w:r>
      <w:r w:rsidR="004D59CB" w:rsidRPr="00354023">
        <w:rPr>
          <w:rFonts w:cstheme="minorHAnsi"/>
          <w:bCs/>
          <w:sz w:val="24"/>
          <w:szCs w:val="24"/>
        </w:rPr>
        <w:t>everything</w:t>
      </w:r>
      <w:r w:rsidR="0014107D" w:rsidRPr="00354023">
        <w:rPr>
          <w:rFonts w:cstheme="minorHAnsi"/>
          <w:bCs/>
          <w:sz w:val="24"/>
          <w:szCs w:val="24"/>
        </w:rPr>
        <w:t xml:space="preserve"> we write about TA, this reflects our </w:t>
      </w:r>
      <w:r w:rsidR="0014107D" w:rsidRPr="00354023">
        <w:rPr>
          <w:rFonts w:cstheme="minorHAnsi"/>
          <w:bCs/>
          <w:i/>
          <w:sz w:val="24"/>
          <w:szCs w:val="24"/>
        </w:rPr>
        <w:t xml:space="preserve">current </w:t>
      </w:r>
      <w:r w:rsidR="0014107D" w:rsidRPr="00354023">
        <w:rPr>
          <w:rFonts w:cstheme="minorHAnsi"/>
          <w:bCs/>
          <w:sz w:val="24"/>
          <w:szCs w:val="24"/>
        </w:rPr>
        <w:t>thinking, and things change. So</w:t>
      </w:r>
      <w:r w:rsidR="00CF5165" w:rsidRPr="00354023">
        <w:rPr>
          <w:rFonts w:cstheme="minorHAnsi"/>
          <w:bCs/>
          <w:sz w:val="24"/>
          <w:szCs w:val="24"/>
        </w:rPr>
        <w:t>,</w:t>
      </w:r>
      <w:r w:rsidR="0014107D" w:rsidRPr="00354023">
        <w:rPr>
          <w:rFonts w:cstheme="minorHAnsi"/>
          <w:bCs/>
          <w:sz w:val="24"/>
          <w:szCs w:val="24"/>
        </w:rPr>
        <w:t xml:space="preserve"> our most vital piece </w:t>
      </w:r>
      <w:r w:rsidR="0014107D" w:rsidRPr="00354023">
        <w:rPr>
          <w:rFonts w:cstheme="minorHAnsi"/>
          <w:bCs/>
          <w:sz w:val="24"/>
          <w:szCs w:val="24"/>
        </w:rPr>
        <w:lastRenderedPageBreak/>
        <w:t xml:space="preserve">of advice for anyone using TA, whether reflexive or another approach, is to read the most up to date writing and advice from authors, rather than just the ‘key reference’ for an approach. </w:t>
      </w:r>
      <w:r w:rsidR="007F11DA" w:rsidRPr="00354023">
        <w:rPr>
          <w:rFonts w:cstheme="minorHAnsi"/>
          <w:bCs/>
          <w:sz w:val="24"/>
          <w:szCs w:val="24"/>
        </w:rPr>
        <w:t xml:space="preserve">And finally, we emphasise that TA is not a method for all purposes! Instead of trying to make it fit, when it does not, explore </w:t>
      </w:r>
      <w:r w:rsidR="00C63EB6" w:rsidRPr="00354023">
        <w:rPr>
          <w:rFonts w:cstheme="minorHAnsi"/>
          <w:bCs/>
          <w:sz w:val="24"/>
          <w:szCs w:val="24"/>
        </w:rPr>
        <w:t xml:space="preserve">what </w:t>
      </w:r>
      <w:r w:rsidR="007F11DA" w:rsidRPr="00354023">
        <w:rPr>
          <w:rFonts w:cstheme="minorHAnsi"/>
          <w:bCs/>
          <w:sz w:val="24"/>
          <w:szCs w:val="24"/>
        </w:rPr>
        <w:t xml:space="preserve">the </w:t>
      </w:r>
      <w:r w:rsidRPr="00354023">
        <w:rPr>
          <w:rFonts w:cstheme="minorHAnsi"/>
          <w:bCs/>
          <w:sz w:val="24"/>
          <w:szCs w:val="24"/>
        </w:rPr>
        <w:t xml:space="preserve">many </w:t>
      </w:r>
      <w:r w:rsidR="007F11DA" w:rsidRPr="00354023">
        <w:rPr>
          <w:rFonts w:cstheme="minorHAnsi"/>
          <w:bCs/>
          <w:sz w:val="24"/>
          <w:szCs w:val="24"/>
        </w:rPr>
        <w:t>other wonderful qualitative analytic approaches</w:t>
      </w:r>
      <w:r w:rsidR="00C63EB6" w:rsidRPr="00354023">
        <w:rPr>
          <w:rFonts w:cstheme="minorHAnsi"/>
          <w:bCs/>
          <w:sz w:val="24"/>
          <w:szCs w:val="24"/>
        </w:rPr>
        <w:t xml:space="preserve"> might offer your project instead.</w:t>
      </w:r>
    </w:p>
    <w:p w14:paraId="56624771" w14:textId="0722AB36" w:rsidR="00637C80" w:rsidRPr="00354023" w:rsidRDefault="00637C80" w:rsidP="00354023">
      <w:pPr>
        <w:spacing w:before="120" w:after="120" w:line="276" w:lineRule="auto"/>
        <w:rPr>
          <w:rFonts w:cstheme="minorHAnsi"/>
          <w:b/>
          <w:sz w:val="24"/>
          <w:szCs w:val="24"/>
        </w:rPr>
        <w:sectPr w:rsidR="00637C80" w:rsidRPr="00354023">
          <w:footerReference w:type="default" r:id="rId8"/>
          <w:endnotePr>
            <w:numFmt w:val="decimal"/>
          </w:endnotePr>
          <w:pgSz w:w="11906" w:h="16838"/>
          <w:pgMar w:top="1440" w:right="1440" w:bottom="1440" w:left="1440" w:header="708" w:footer="708" w:gutter="0"/>
          <w:cols w:space="708"/>
          <w:docGrid w:linePitch="360"/>
        </w:sectPr>
      </w:pPr>
      <w:r w:rsidRPr="00354023">
        <w:rPr>
          <w:rFonts w:cstheme="minorHAnsi"/>
          <w:b/>
          <w:sz w:val="24"/>
          <w:szCs w:val="24"/>
        </w:rPr>
        <w:t>Notes</w:t>
      </w:r>
    </w:p>
    <w:p w14:paraId="7CD52F7A" w14:textId="4DE816E7" w:rsidR="000B2E9B" w:rsidRPr="00354023" w:rsidRDefault="000B2E9B" w:rsidP="00354023">
      <w:pPr>
        <w:spacing w:before="120" w:after="120" w:line="276" w:lineRule="auto"/>
        <w:rPr>
          <w:rFonts w:cstheme="minorHAnsi"/>
          <w:b/>
          <w:sz w:val="24"/>
          <w:szCs w:val="24"/>
        </w:rPr>
      </w:pPr>
      <w:r w:rsidRPr="00354023">
        <w:rPr>
          <w:rFonts w:cstheme="minorHAnsi"/>
          <w:b/>
          <w:sz w:val="24"/>
          <w:szCs w:val="24"/>
        </w:rPr>
        <w:br w:type="page"/>
      </w:r>
    </w:p>
    <w:p w14:paraId="1269EE22" w14:textId="793EE49C" w:rsidR="00275A26" w:rsidRPr="00354023" w:rsidRDefault="00275A26" w:rsidP="00354023">
      <w:pPr>
        <w:spacing w:before="120" w:after="120" w:line="276" w:lineRule="auto"/>
        <w:rPr>
          <w:rFonts w:cstheme="minorHAnsi"/>
          <w:b/>
          <w:sz w:val="24"/>
          <w:szCs w:val="24"/>
        </w:rPr>
      </w:pPr>
      <w:r w:rsidRPr="00354023">
        <w:rPr>
          <w:rFonts w:cstheme="minorHAnsi"/>
          <w:b/>
          <w:sz w:val="24"/>
          <w:szCs w:val="24"/>
        </w:rPr>
        <w:lastRenderedPageBreak/>
        <w:t>References</w:t>
      </w:r>
    </w:p>
    <w:p w14:paraId="70DEAD15" w14:textId="77777777" w:rsidR="00DE04E8" w:rsidRPr="00354023" w:rsidRDefault="00DE04E8" w:rsidP="00354023">
      <w:pPr>
        <w:spacing w:before="120" w:after="120" w:line="276" w:lineRule="auto"/>
        <w:rPr>
          <w:rFonts w:cstheme="minorHAnsi"/>
          <w:sz w:val="24"/>
          <w:szCs w:val="24"/>
        </w:rPr>
      </w:pPr>
      <w:bookmarkStart w:id="0" w:name="_ENREF_5"/>
      <w:r w:rsidRPr="00354023">
        <w:rPr>
          <w:rFonts w:cstheme="minorHAnsi"/>
          <w:sz w:val="24"/>
          <w:szCs w:val="24"/>
        </w:rPr>
        <w:t>Aguinaldo, J.P. (2012). Qualitative analysis in gay men’s health research: Comparing thematic, critical discourse, and conversation analysis</w:t>
      </w:r>
      <w:r w:rsidRPr="00354023">
        <w:rPr>
          <w:rFonts w:cstheme="minorHAnsi"/>
          <w:i/>
          <w:iCs/>
          <w:sz w:val="24"/>
          <w:szCs w:val="24"/>
        </w:rPr>
        <w:t>. Journal of Homosexuality</w:t>
      </w:r>
      <w:r w:rsidRPr="00354023">
        <w:rPr>
          <w:rFonts w:cstheme="minorHAnsi"/>
          <w:sz w:val="24"/>
          <w:szCs w:val="24"/>
        </w:rPr>
        <w:t xml:space="preserve">, </w:t>
      </w:r>
      <w:r w:rsidRPr="00354023">
        <w:rPr>
          <w:rFonts w:cstheme="minorHAnsi"/>
          <w:i/>
          <w:iCs/>
          <w:sz w:val="24"/>
          <w:szCs w:val="24"/>
        </w:rPr>
        <w:t>59</w:t>
      </w:r>
      <w:r w:rsidRPr="00354023">
        <w:rPr>
          <w:rFonts w:cstheme="minorHAnsi"/>
          <w:sz w:val="24"/>
          <w:szCs w:val="24"/>
        </w:rPr>
        <w:t>(6), 765-787.</w:t>
      </w:r>
    </w:p>
    <w:p w14:paraId="4C3E2301" w14:textId="3E014CE1" w:rsidR="00002534" w:rsidRPr="00354023" w:rsidRDefault="00002534"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Beres</w:t>
      </w:r>
      <w:r w:rsidR="00113BB8" w:rsidRPr="00354023">
        <w:rPr>
          <w:rFonts w:cstheme="minorHAnsi"/>
          <w:sz w:val="24"/>
          <w:szCs w:val="24"/>
        </w:rPr>
        <w:t xml:space="preserve">, M. A. &amp; Farvid, P. (2010). Sexual </w:t>
      </w:r>
      <w:r w:rsidR="00A776B6" w:rsidRPr="00354023">
        <w:rPr>
          <w:rFonts w:cstheme="minorHAnsi"/>
          <w:sz w:val="24"/>
          <w:szCs w:val="24"/>
        </w:rPr>
        <w:t>e</w:t>
      </w:r>
      <w:r w:rsidR="00113BB8" w:rsidRPr="00354023">
        <w:rPr>
          <w:rFonts w:cstheme="minorHAnsi"/>
          <w:sz w:val="24"/>
          <w:szCs w:val="24"/>
        </w:rPr>
        <w:t xml:space="preserve">thics and </w:t>
      </w:r>
      <w:r w:rsidR="00A776B6" w:rsidRPr="00354023">
        <w:rPr>
          <w:rFonts w:cstheme="minorHAnsi"/>
          <w:sz w:val="24"/>
          <w:szCs w:val="24"/>
        </w:rPr>
        <w:t>y</w:t>
      </w:r>
      <w:r w:rsidR="00113BB8" w:rsidRPr="00354023">
        <w:rPr>
          <w:rFonts w:cstheme="minorHAnsi"/>
          <w:sz w:val="24"/>
          <w:szCs w:val="24"/>
        </w:rPr>
        <w:t xml:space="preserve">oung </w:t>
      </w:r>
      <w:r w:rsidR="00A776B6" w:rsidRPr="00354023">
        <w:rPr>
          <w:rFonts w:cstheme="minorHAnsi"/>
          <w:sz w:val="24"/>
          <w:szCs w:val="24"/>
        </w:rPr>
        <w:t>w</w:t>
      </w:r>
      <w:r w:rsidR="00113BB8" w:rsidRPr="00354023">
        <w:rPr>
          <w:rFonts w:cstheme="minorHAnsi"/>
          <w:sz w:val="24"/>
          <w:szCs w:val="24"/>
        </w:rPr>
        <w:t xml:space="preserve">omen’s accounts of </w:t>
      </w:r>
      <w:r w:rsidR="00A776B6" w:rsidRPr="00354023">
        <w:rPr>
          <w:rFonts w:cstheme="minorHAnsi"/>
          <w:sz w:val="24"/>
          <w:szCs w:val="24"/>
        </w:rPr>
        <w:t>h</w:t>
      </w:r>
      <w:r w:rsidR="00113BB8" w:rsidRPr="00354023">
        <w:rPr>
          <w:rFonts w:cstheme="minorHAnsi"/>
          <w:sz w:val="24"/>
          <w:szCs w:val="24"/>
        </w:rPr>
        <w:t xml:space="preserve">eterosexual casual sex. </w:t>
      </w:r>
      <w:r w:rsidR="00113BB8" w:rsidRPr="00354023">
        <w:rPr>
          <w:rFonts w:cstheme="minorHAnsi"/>
          <w:i/>
          <w:iCs/>
          <w:sz w:val="24"/>
          <w:szCs w:val="24"/>
        </w:rPr>
        <w:t>Sexualities</w:t>
      </w:r>
      <w:r w:rsidR="00113BB8" w:rsidRPr="00354023">
        <w:rPr>
          <w:rFonts w:cstheme="minorHAnsi"/>
          <w:sz w:val="24"/>
          <w:szCs w:val="24"/>
        </w:rPr>
        <w:t xml:space="preserve">, </w:t>
      </w:r>
      <w:r w:rsidR="00113BB8" w:rsidRPr="00354023">
        <w:rPr>
          <w:rFonts w:cstheme="minorHAnsi"/>
          <w:i/>
          <w:iCs/>
          <w:sz w:val="24"/>
          <w:szCs w:val="24"/>
        </w:rPr>
        <w:t>13</w:t>
      </w:r>
      <w:r w:rsidR="00113BB8" w:rsidRPr="00354023">
        <w:rPr>
          <w:rFonts w:cstheme="minorHAnsi"/>
          <w:sz w:val="24"/>
          <w:szCs w:val="24"/>
        </w:rPr>
        <w:t xml:space="preserve">(3), </w:t>
      </w:r>
      <w:r w:rsidR="00A776B6" w:rsidRPr="00354023">
        <w:rPr>
          <w:rFonts w:cstheme="minorHAnsi"/>
          <w:sz w:val="24"/>
          <w:szCs w:val="24"/>
        </w:rPr>
        <w:t>377-393.</w:t>
      </w:r>
    </w:p>
    <w:p w14:paraId="1D800742" w14:textId="29F48491" w:rsidR="00275A26" w:rsidRPr="00354023" w:rsidRDefault="00275A26"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Boyatzis, R. E. (1998). </w:t>
      </w:r>
      <w:r w:rsidRPr="00354023">
        <w:rPr>
          <w:rFonts w:asciiTheme="minorHAnsi" w:hAnsiTheme="minorHAnsi" w:cstheme="minorHAnsi"/>
          <w:i/>
          <w:sz w:val="24"/>
          <w:szCs w:val="24"/>
        </w:rPr>
        <w:t>Transforming qualitative information: Thematic analysis and code development</w:t>
      </w:r>
      <w:r w:rsidRPr="00354023">
        <w:rPr>
          <w:rFonts w:asciiTheme="minorHAnsi" w:hAnsiTheme="minorHAnsi" w:cstheme="minorHAnsi"/>
          <w:sz w:val="24"/>
          <w:szCs w:val="24"/>
        </w:rPr>
        <w:t>. Thousand Oaks, CA: Sage.</w:t>
      </w:r>
      <w:bookmarkEnd w:id="0"/>
    </w:p>
    <w:p w14:paraId="53A33F86" w14:textId="253BA92B"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1" w:name="_ENREF_6"/>
      <w:r w:rsidRPr="00354023">
        <w:rPr>
          <w:rFonts w:asciiTheme="minorHAnsi" w:hAnsiTheme="minorHAnsi" w:cstheme="minorHAnsi"/>
          <w:sz w:val="24"/>
          <w:szCs w:val="24"/>
        </w:rPr>
        <w:t xml:space="preserve">Braun, V., &amp; Clarke, V. (2006). Using thematic analysis in psychology. </w:t>
      </w:r>
      <w:r w:rsidRPr="00354023">
        <w:rPr>
          <w:rFonts w:asciiTheme="minorHAnsi" w:hAnsiTheme="minorHAnsi" w:cstheme="minorHAnsi"/>
          <w:i/>
          <w:sz w:val="24"/>
          <w:szCs w:val="24"/>
        </w:rPr>
        <w:t>Qualitative Research in Psychology, 3</w:t>
      </w:r>
      <w:r w:rsidRPr="00354023">
        <w:rPr>
          <w:rFonts w:asciiTheme="minorHAnsi" w:hAnsiTheme="minorHAnsi" w:cstheme="minorHAnsi"/>
          <w:sz w:val="24"/>
          <w:szCs w:val="24"/>
        </w:rPr>
        <w:t>, 77.</w:t>
      </w:r>
      <w:bookmarkEnd w:id="1"/>
    </w:p>
    <w:p w14:paraId="3725928A" w14:textId="77777777" w:rsidR="00C45483" w:rsidRPr="00354023" w:rsidRDefault="00C45483" w:rsidP="00354023">
      <w:pPr>
        <w:spacing w:before="120" w:after="120" w:line="276" w:lineRule="auto"/>
        <w:rPr>
          <w:rFonts w:cstheme="minorHAnsi"/>
          <w:sz w:val="24"/>
          <w:szCs w:val="24"/>
        </w:rPr>
      </w:pPr>
      <w:r w:rsidRPr="00354023">
        <w:rPr>
          <w:rFonts w:cstheme="minorHAnsi"/>
          <w:sz w:val="24"/>
          <w:szCs w:val="24"/>
        </w:rPr>
        <w:t xml:space="preserve">Braun, V., &amp; Clarke, V. (2012). Thematic analysis. In H. Cooper (Ed.), </w:t>
      </w:r>
      <w:r w:rsidRPr="00354023">
        <w:rPr>
          <w:rFonts w:cstheme="minorHAnsi"/>
          <w:i/>
          <w:sz w:val="24"/>
          <w:szCs w:val="24"/>
        </w:rPr>
        <w:t xml:space="preserve">APA </w:t>
      </w:r>
      <w:r w:rsidRPr="00354023">
        <w:rPr>
          <w:rFonts w:cstheme="minorHAnsi"/>
          <w:i/>
          <w:iCs/>
          <w:sz w:val="24"/>
          <w:szCs w:val="24"/>
        </w:rPr>
        <w:t>Handbook of Research Methods in Psychology</w:t>
      </w:r>
      <w:r w:rsidRPr="00354023">
        <w:rPr>
          <w:rFonts w:cstheme="minorHAnsi"/>
          <w:sz w:val="24"/>
          <w:szCs w:val="24"/>
        </w:rPr>
        <w:t xml:space="preserve"> (Vol. 2: Research Designs, pp. 57-71). Washington, DC: APA books.</w:t>
      </w:r>
    </w:p>
    <w:p w14:paraId="38C8DBA3" w14:textId="01D90B7C"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2" w:name="_ENREF_7"/>
      <w:r w:rsidRPr="00354023">
        <w:rPr>
          <w:rFonts w:asciiTheme="minorHAnsi" w:hAnsiTheme="minorHAnsi" w:cstheme="minorHAnsi"/>
          <w:sz w:val="24"/>
          <w:szCs w:val="24"/>
        </w:rPr>
        <w:t xml:space="preserve">Braun, V., &amp; Clarke, V. (2013). </w:t>
      </w:r>
      <w:r w:rsidRPr="00354023">
        <w:rPr>
          <w:rFonts w:asciiTheme="minorHAnsi" w:hAnsiTheme="minorHAnsi" w:cstheme="minorHAnsi"/>
          <w:i/>
          <w:sz w:val="24"/>
          <w:szCs w:val="24"/>
        </w:rPr>
        <w:t>Successful qualitative research: A practical guide for beginners.</w:t>
      </w:r>
      <w:r w:rsidRPr="00354023">
        <w:rPr>
          <w:rFonts w:asciiTheme="minorHAnsi" w:hAnsiTheme="minorHAnsi" w:cstheme="minorHAnsi"/>
          <w:sz w:val="24"/>
          <w:szCs w:val="24"/>
        </w:rPr>
        <w:t xml:space="preserve"> London: Sage.</w:t>
      </w:r>
      <w:bookmarkEnd w:id="2"/>
    </w:p>
    <w:p w14:paraId="311EF400" w14:textId="02A55326" w:rsidR="00D02229" w:rsidRPr="00354023" w:rsidRDefault="00D02229"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Braun, V. &amp; Clarke, V. (2014). What can ‘thematic analysis’ offer health and wellbeing researchers? </w:t>
      </w:r>
      <w:r w:rsidRPr="00354023">
        <w:rPr>
          <w:rStyle w:val="Emphasis"/>
          <w:rFonts w:asciiTheme="minorHAnsi" w:hAnsiTheme="minorHAnsi" w:cstheme="minorHAnsi"/>
          <w:bCs/>
          <w:sz w:val="24"/>
          <w:szCs w:val="24"/>
        </w:rPr>
        <w:t xml:space="preserve">International Journal of Qualitative Studies on Health and Well-being, 9, </w:t>
      </w:r>
      <w:r w:rsidRPr="00354023">
        <w:rPr>
          <w:rStyle w:val="cit"/>
          <w:rFonts w:asciiTheme="minorHAnsi" w:hAnsiTheme="minorHAnsi" w:cstheme="minorHAnsi"/>
          <w:sz w:val="24"/>
          <w:szCs w:val="24"/>
          <w:lang w:val="en"/>
        </w:rPr>
        <w:t>10.3402/qhw.v9.26152</w:t>
      </w:r>
    </w:p>
    <w:p w14:paraId="79BA5AE4" w14:textId="7C780E52" w:rsidR="00583359" w:rsidRPr="00354023" w:rsidRDefault="00583359"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Braun, V. &amp; Clarke, V. (2016). (Mis)conceptualising themes, thematic analysis, and other problems with Fugard and Potts’ (2015) sample-size tool for thematic analysis. </w:t>
      </w:r>
      <w:r w:rsidRPr="00354023">
        <w:rPr>
          <w:rFonts w:asciiTheme="minorHAnsi" w:hAnsiTheme="minorHAnsi" w:cstheme="minorHAnsi"/>
          <w:i/>
          <w:sz w:val="24"/>
          <w:szCs w:val="24"/>
        </w:rPr>
        <w:t>International Journal of Social Research Methodology</w:t>
      </w:r>
      <w:r w:rsidRPr="00354023">
        <w:rPr>
          <w:rFonts w:asciiTheme="minorHAnsi" w:hAnsiTheme="minorHAnsi" w:cstheme="minorHAnsi"/>
          <w:sz w:val="24"/>
          <w:szCs w:val="24"/>
        </w:rPr>
        <w:t xml:space="preserve">, </w:t>
      </w:r>
      <w:r w:rsidRPr="00354023">
        <w:rPr>
          <w:rFonts w:asciiTheme="minorHAnsi" w:hAnsiTheme="minorHAnsi" w:cstheme="minorHAnsi"/>
          <w:i/>
          <w:sz w:val="24"/>
          <w:szCs w:val="24"/>
        </w:rPr>
        <w:t>19</w:t>
      </w:r>
      <w:r w:rsidRPr="00354023">
        <w:rPr>
          <w:rFonts w:asciiTheme="minorHAnsi" w:hAnsiTheme="minorHAnsi" w:cstheme="minorHAnsi"/>
          <w:sz w:val="24"/>
          <w:szCs w:val="24"/>
        </w:rPr>
        <w:t xml:space="preserve">(6), </w:t>
      </w:r>
      <w:r w:rsidRPr="00354023">
        <w:rPr>
          <w:rFonts w:asciiTheme="minorHAnsi" w:hAnsiTheme="minorHAnsi" w:cstheme="minorHAnsi"/>
          <w:sz w:val="24"/>
          <w:szCs w:val="24"/>
          <w:lang w:val="en"/>
        </w:rPr>
        <w:t>739-743</w:t>
      </w:r>
      <w:r w:rsidRPr="00354023">
        <w:rPr>
          <w:rFonts w:asciiTheme="minorHAnsi" w:hAnsiTheme="minorHAnsi" w:cstheme="minorHAnsi"/>
          <w:sz w:val="24"/>
          <w:szCs w:val="24"/>
        </w:rPr>
        <w:t>.</w:t>
      </w:r>
    </w:p>
    <w:p w14:paraId="03A61B74" w14:textId="65DBA722" w:rsidR="008F0CE5" w:rsidRPr="00354023" w:rsidRDefault="008F0CE5" w:rsidP="00354023">
      <w:pPr>
        <w:pStyle w:val="BodyText"/>
        <w:spacing w:before="120" w:after="120" w:line="276" w:lineRule="auto"/>
        <w:rPr>
          <w:rFonts w:asciiTheme="minorHAnsi" w:hAnsiTheme="minorHAnsi" w:cstheme="minorHAnsi"/>
          <w:sz w:val="24"/>
          <w:szCs w:val="24"/>
        </w:rPr>
      </w:pPr>
      <w:bookmarkStart w:id="3" w:name="_Hlk12006400"/>
      <w:r w:rsidRPr="00354023">
        <w:rPr>
          <w:rFonts w:asciiTheme="minorHAnsi" w:hAnsiTheme="minorHAnsi" w:cstheme="minorHAnsi"/>
          <w:sz w:val="24"/>
          <w:szCs w:val="24"/>
        </w:rPr>
        <w:t>Braun, V. &amp; Clarke, V. (201</w:t>
      </w:r>
      <w:r w:rsidR="00446F32" w:rsidRPr="00354023">
        <w:rPr>
          <w:rFonts w:asciiTheme="minorHAnsi" w:hAnsiTheme="minorHAnsi" w:cstheme="minorHAnsi"/>
          <w:sz w:val="24"/>
          <w:szCs w:val="24"/>
        </w:rPr>
        <w:t>9</w:t>
      </w:r>
      <w:r w:rsidR="00D03869" w:rsidRPr="00354023">
        <w:rPr>
          <w:rFonts w:asciiTheme="minorHAnsi" w:hAnsiTheme="minorHAnsi" w:cstheme="minorHAnsi"/>
          <w:sz w:val="24"/>
          <w:szCs w:val="24"/>
        </w:rPr>
        <w:t>a</w:t>
      </w:r>
      <w:r w:rsidRPr="00354023">
        <w:rPr>
          <w:rFonts w:asciiTheme="minorHAnsi" w:hAnsiTheme="minorHAnsi" w:cstheme="minorHAnsi"/>
          <w:sz w:val="24"/>
          <w:szCs w:val="24"/>
        </w:rPr>
        <w:t xml:space="preserve">). Reflecting on reflexive thematic analysis. </w:t>
      </w:r>
      <w:r w:rsidRPr="00354023">
        <w:rPr>
          <w:rFonts w:asciiTheme="minorHAnsi" w:hAnsiTheme="minorHAnsi" w:cstheme="minorHAnsi"/>
          <w:i/>
          <w:iCs/>
          <w:sz w:val="24"/>
          <w:szCs w:val="24"/>
        </w:rPr>
        <w:t>Qualitative Research in Sport, Exercise &amp; Health</w:t>
      </w:r>
      <w:r w:rsidRPr="00354023">
        <w:rPr>
          <w:rFonts w:asciiTheme="minorHAnsi" w:hAnsiTheme="minorHAnsi" w:cstheme="minorHAnsi"/>
          <w:sz w:val="24"/>
          <w:szCs w:val="24"/>
        </w:rPr>
        <w:t xml:space="preserve">, </w:t>
      </w:r>
      <w:r w:rsidRPr="00354023">
        <w:rPr>
          <w:rFonts w:asciiTheme="minorHAnsi" w:hAnsiTheme="minorHAnsi" w:cstheme="minorHAnsi"/>
          <w:i/>
          <w:iCs/>
          <w:sz w:val="24"/>
          <w:szCs w:val="24"/>
        </w:rPr>
        <w:t>11</w:t>
      </w:r>
      <w:r w:rsidRPr="00354023">
        <w:rPr>
          <w:rFonts w:asciiTheme="minorHAnsi" w:hAnsiTheme="minorHAnsi" w:cstheme="minorHAnsi"/>
          <w:sz w:val="24"/>
          <w:szCs w:val="24"/>
        </w:rPr>
        <w:t>(4), 589-597.</w:t>
      </w:r>
    </w:p>
    <w:p w14:paraId="404124B4" w14:textId="7BC4D0FC" w:rsidR="00D03869" w:rsidRPr="00354023" w:rsidRDefault="00D03869" w:rsidP="00354023">
      <w:pPr>
        <w:pStyle w:val="Default"/>
        <w:spacing w:before="120" w:after="120" w:line="276" w:lineRule="auto"/>
        <w:rPr>
          <w:rFonts w:asciiTheme="minorHAnsi" w:hAnsiTheme="minorHAnsi" w:cstheme="minorHAnsi"/>
        </w:rPr>
      </w:pPr>
      <w:r w:rsidRPr="00354023">
        <w:rPr>
          <w:rFonts w:asciiTheme="minorHAnsi" w:hAnsiTheme="minorHAnsi" w:cstheme="minorHAnsi"/>
        </w:rPr>
        <w:t xml:space="preserve">Braun, V. &amp; Clarke, V. (2019b).  Novel insights into patients’ life-worlds: The value of qualitative research. </w:t>
      </w:r>
      <w:r w:rsidRPr="00354023">
        <w:rPr>
          <w:rFonts w:asciiTheme="minorHAnsi" w:hAnsiTheme="minorHAnsi" w:cstheme="minorHAnsi"/>
          <w:i/>
          <w:iCs/>
        </w:rPr>
        <w:t>Lancet Psychiatry</w:t>
      </w:r>
      <w:r w:rsidRPr="00354023">
        <w:rPr>
          <w:rFonts w:asciiTheme="minorHAnsi" w:hAnsiTheme="minorHAnsi" w:cstheme="minorHAnsi"/>
        </w:rPr>
        <w:t xml:space="preserve">, </w:t>
      </w:r>
      <w:r w:rsidR="0040614E" w:rsidRPr="00354023">
        <w:rPr>
          <w:rFonts w:asciiTheme="minorHAnsi" w:hAnsiTheme="minorHAnsi" w:cstheme="minorHAnsi"/>
          <w:i/>
          <w:iCs/>
        </w:rPr>
        <w:t>6</w:t>
      </w:r>
      <w:r w:rsidR="0040614E" w:rsidRPr="00354023">
        <w:rPr>
          <w:rFonts w:asciiTheme="minorHAnsi" w:hAnsiTheme="minorHAnsi" w:cstheme="minorHAnsi"/>
        </w:rPr>
        <w:t>, 720-721.</w:t>
      </w:r>
    </w:p>
    <w:p w14:paraId="301404F7" w14:textId="117C43CE" w:rsidR="004A1443" w:rsidRPr="00354023" w:rsidRDefault="004A1443" w:rsidP="00354023">
      <w:pPr>
        <w:spacing w:before="120" w:after="120" w:line="276" w:lineRule="auto"/>
        <w:rPr>
          <w:rFonts w:cstheme="minorHAnsi"/>
          <w:bCs/>
          <w:sz w:val="24"/>
          <w:szCs w:val="24"/>
        </w:rPr>
      </w:pPr>
      <w:r w:rsidRPr="00354023">
        <w:rPr>
          <w:rFonts w:cstheme="minorHAnsi"/>
          <w:bCs/>
          <w:sz w:val="24"/>
          <w:szCs w:val="24"/>
          <w:lang w:val="en-NZ"/>
        </w:rPr>
        <w:t xml:space="preserve">Braun &amp; Clarke, V. (2019c). </w:t>
      </w:r>
      <w:r w:rsidRPr="00354023">
        <w:rPr>
          <w:rFonts w:cstheme="minorHAnsi"/>
          <w:color w:val="333333"/>
          <w:sz w:val="24"/>
          <w:szCs w:val="24"/>
        </w:rPr>
        <w:t>To saturate or not to saturate? Questioning data saturation as a useful concept for thematic analysis and sample-size rationales.</w:t>
      </w:r>
      <w:r w:rsidRPr="00354023">
        <w:rPr>
          <w:rFonts w:cstheme="minorHAnsi"/>
          <w:bCs/>
          <w:i/>
          <w:iCs/>
          <w:sz w:val="24"/>
          <w:szCs w:val="24"/>
        </w:rPr>
        <w:t xml:space="preserve"> Qualitative Research in Sport, Exercise &amp; Health.</w:t>
      </w:r>
    </w:p>
    <w:p w14:paraId="5525128C" w14:textId="00631EE0" w:rsidR="00D02229" w:rsidRPr="00354023" w:rsidRDefault="00D02229" w:rsidP="00354023">
      <w:pPr>
        <w:pStyle w:val="BodyText"/>
        <w:spacing w:before="120" w:after="120" w:line="276" w:lineRule="auto"/>
        <w:rPr>
          <w:rFonts w:asciiTheme="minorHAnsi" w:hAnsiTheme="minorHAnsi" w:cstheme="minorHAnsi"/>
          <w:bCs/>
          <w:sz w:val="24"/>
          <w:szCs w:val="24"/>
        </w:rPr>
      </w:pPr>
      <w:r w:rsidRPr="00354023">
        <w:rPr>
          <w:rFonts w:asciiTheme="minorHAnsi" w:hAnsiTheme="minorHAnsi" w:cstheme="minorHAnsi"/>
          <w:sz w:val="24"/>
          <w:szCs w:val="24"/>
        </w:rPr>
        <w:t>Braun, V., Clarke, V. &amp; Hayfield, N. (2019</w:t>
      </w:r>
      <w:r w:rsidR="00446F32" w:rsidRPr="00354023">
        <w:rPr>
          <w:rFonts w:asciiTheme="minorHAnsi" w:hAnsiTheme="minorHAnsi" w:cstheme="minorHAnsi"/>
          <w:sz w:val="24"/>
          <w:szCs w:val="24"/>
        </w:rPr>
        <w:t>b</w:t>
      </w:r>
      <w:r w:rsidRPr="00354023">
        <w:rPr>
          <w:rFonts w:asciiTheme="minorHAnsi" w:hAnsiTheme="minorHAnsi" w:cstheme="minorHAnsi"/>
          <w:sz w:val="24"/>
          <w:szCs w:val="24"/>
        </w:rPr>
        <w:t>).</w:t>
      </w:r>
      <w:r w:rsidR="00023B06" w:rsidRPr="00354023">
        <w:rPr>
          <w:rFonts w:asciiTheme="minorHAnsi" w:hAnsiTheme="minorHAnsi" w:cstheme="minorHAnsi"/>
          <w:sz w:val="24"/>
          <w:szCs w:val="24"/>
        </w:rPr>
        <w:t xml:space="preserve"> </w:t>
      </w:r>
      <w:r w:rsidR="004A1443" w:rsidRPr="00354023">
        <w:rPr>
          <w:rFonts w:asciiTheme="minorHAnsi" w:hAnsiTheme="minorHAnsi" w:cstheme="minorHAnsi"/>
          <w:sz w:val="24"/>
          <w:szCs w:val="24"/>
        </w:rPr>
        <w:t xml:space="preserve">“A starting point for your journey, not a map”: Nikki Hayfield in conversation with Virginia Braun and Victoria Clarke about thematic analysis. </w:t>
      </w:r>
      <w:r w:rsidR="004A1443" w:rsidRPr="00354023">
        <w:rPr>
          <w:rFonts w:asciiTheme="minorHAnsi" w:hAnsiTheme="minorHAnsi" w:cstheme="minorHAnsi"/>
          <w:i/>
          <w:iCs/>
          <w:sz w:val="24"/>
          <w:szCs w:val="24"/>
        </w:rPr>
        <w:t>Qualitative Research in Psychology</w:t>
      </w:r>
      <w:r w:rsidR="004A1443" w:rsidRPr="00354023">
        <w:rPr>
          <w:rFonts w:asciiTheme="minorHAnsi" w:hAnsiTheme="minorHAnsi" w:cstheme="minorHAnsi"/>
          <w:sz w:val="24"/>
          <w:szCs w:val="24"/>
        </w:rPr>
        <w:t>.</w:t>
      </w:r>
    </w:p>
    <w:p w14:paraId="119DDA62" w14:textId="77777777" w:rsidR="00D02229" w:rsidRPr="00354023" w:rsidRDefault="00D02229" w:rsidP="00354023">
      <w:pPr>
        <w:spacing w:before="120" w:after="120" w:line="276" w:lineRule="auto"/>
        <w:rPr>
          <w:rFonts w:cstheme="minorHAnsi"/>
          <w:sz w:val="24"/>
          <w:szCs w:val="24"/>
        </w:rPr>
      </w:pPr>
      <w:r w:rsidRPr="00354023">
        <w:rPr>
          <w:rFonts w:cstheme="minorHAnsi"/>
          <w:bCs/>
          <w:sz w:val="24"/>
          <w:szCs w:val="24"/>
          <w:lang w:val="en-US"/>
        </w:rPr>
        <w:t>Braun, V., Clarke, V. &amp; Rance, N. (</w:t>
      </w:r>
      <w:r w:rsidRPr="00354023">
        <w:rPr>
          <w:rFonts w:cstheme="minorHAnsi"/>
          <w:sz w:val="24"/>
          <w:szCs w:val="24"/>
          <w:lang w:val="en-US"/>
        </w:rPr>
        <w:t>2014</w:t>
      </w:r>
      <w:r w:rsidRPr="00354023">
        <w:rPr>
          <w:rFonts w:cstheme="minorHAnsi"/>
          <w:bCs/>
          <w:sz w:val="24"/>
          <w:szCs w:val="24"/>
          <w:lang w:val="en-US"/>
        </w:rPr>
        <w:t xml:space="preserve">). </w:t>
      </w:r>
      <w:r w:rsidRPr="00354023">
        <w:rPr>
          <w:rFonts w:cstheme="minorHAnsi"/>
          <w:sz w:val="24"/>
          <w:szCs w:val="24"/>
        </w:rPr>
        <w:t xml:space="preserve">How to use thematic analysis with interview data. In Vossler, A. &amp; Moller, N. (Eds.), </w:t>
      </w:r>
      <w:r w:rsidRPr="00354023">
        <w:rPr>
          <w:rFonts w:cstheme="minorHAnsi"/>
          <w:i/>
          <w:sz w:val="24"/>
          <w:szCs w:val="24"/>
        </w:rPr>
        <w:t>The Counselling &amp; Psychotherapy Research Handbook</w:t>
      </w:r>
      <w:r w:rsidRPr="00354023">
        <w:rPr>
          <w:rFonts w:cstheme="minorHAnsi"/>
          <w:sz w:val="24"/>
          <w:szCs w:val="24"/>
        </w:rPr>
        <w:t xml:space="preserve"> (pp. 183-197). London: Sage.</w:t>
      </w:r>
    </w:p>
    <w:p w14:paraId="0C9EBB88" w14:textId="36B83C4F"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4" w:name="_ENREF_8"/>
      <w:bookmarkEnd w:id="3"/>
      <w:r w:rsidRPr="00354023">
        <w:rPr>
          <w:rFonts w:asciiTheme="minorHAnsi" w:hAnsiTheme="minorHAnsi" w:cstheme="minorHAnsi"/>
          <w:sz w:val="24"/>
          <w:szCs w:val="24"/>
        </w:rPr>
        <w:lastRenderedPageBreak/>
        <w:t xml:space="preserve">Braun, V., Clarke, V., &amp; Terry, G. (2015). Thematic analysis. In P. Rohleder &amp; A. Lyons (Eds.), </w:t>
      </w:r>
      <w:r w:rsidRPr="00354023">
        <w:rPr>
          <w:rFonts w:asciiTheme="minorHAnsi" w:hAnsiTheme="minorHAnsi" w:cstheme="minorHAnsi"/>
          <w:i/>
          <w:sz w:val="24"/>
          <w:szCs w:val="24"/>
        </w:rPr>
        <w:t>Qualitative Research in Clinical and Health Psychology</w:t>
      </w:r>
      <w:r w:rsidRPr="00354023">
        <w:rPr>
          <w:rFonts w:asciiTheme="minorHAnsi" w:hAnsiTheme="minorHAnsi" w:cstheme="minorHAnsi"/>
          <w:sz w:val="24"/>
          <w:szCs w:val="24"/>
        </w:rPr>
        <w:t xml:space="preserve"> (pp. 95-113). Basingstoke: Palgrave MacMillan.</w:t>
      </w:r>
      <w:bookmarkEnd w:id="4"/>
    </w:p>
    <w:p w14:paraId="4852B0A1" w14:textId="1355FD75" w:rsidR="00583359" w:rsidRPr="00354023" w:rsidRDefault="00583359" w:rsidP="00354023">
      <w:pPr>
        <w:pStyle w:val="EndNoteBibliography"/>
        <w:spacing w:before="120" w:after="120" w:line="276" w:lineRule="auto"/>
        <w:rPr>
          <w:rStyle w:val="apple-style-span"/>
          <w:rFonts w:asciiTheme="minorHAnsi" w:hAnsiTheme="minorHAnsi" w:cstheme="minorHAnsi"/>
          <w:sz w:val="24"/>
          <w:szCs w:val="24"/>
          <w:lang w:val="en-NZ"/>
        </w:rPr>
      </w:pPr>
      <w:bookmarkStart w:id="5" w:name="_ENREF_11"/>
      <w:r w:rsidRPr="00354023">
        <w:rPr>
          <w:rFonts w:asciiTheme="minorHAnsi" w:hAnsiTheme="minorHAnsi" w:cstheme="minorHAnsi"/>
          <w:sz w:val="24"/>
          <w:szCs w:val="24"/>
        </w:rPr>
        <w:t>Braun, V., Clarke, V. &amp; Weate, P. (2016). Using thematic analysis in sport and exercise research</w:t>
      </w:r>
      <w:r w:rsidRPr="00354023">
        <w:rPr>
          <w:rStyle w:val="apple-style-span"/>
          <w:rFonts w:asciiTheme="minorHAnsi" w:hAnsiTheme="minorHAnsi" w:cstheme="minorHAnsi"/>
          <w:sz w:val="24"/>
          <w:szCs w:val="24"/>
          <w:lang w:val="en-NZ"/>
        </w:rPr>
        <w:t xml:space="preserve">. In B. Smith &amp; A. Sparkes (Eds.), </w:t>
      </w:r>
      <w:r w:rsidRPr="00354023">
        <w:rPr>
          <w:rStyle w:val="apple-style-span"/>
          <w:rFonts w:asciiTheme="minorHAnsi" w:hAnsiTheme="minorHAnsi" w:cstheme="minorHAnsi"/>
          <w:i/>
          <w:sz w:val="24"/>
          <w:szCs w:val="24"/>
          <w:lang w:val="en-NZ"/>
        </w:rPr>
        <w:t>International handbook on qualitative research in sport and exercise</w:t>
      </w:r>
      <w:r w:rsidRPr="00354023">
        <w:rPr>
          <w:rStyle w:val="apple-style-span"/>
          <w:rFonts w:asciiTheme="minorHAnsi" w:hAnsiTheme="minorHAnsi" w:cstheme="minorHAnsi"/>
          <w:sz w:val="24"/>
          <w:szCs w:val="24"/>
          <w:lang w:val="en-NZ"/>
        </w:rPr>
        <w:t>. London: Routledge.</w:t>
      </w:r>
    </w:p>
    <w:p w14:paraId="125F3B72" w14:textId="756E2921" w:rsidR="00C45483" w:rsidRPr="00354023" w:rsidRDefault="00C45483" w:rsidP="00354023">
      <w:pPr>
        <w:spacing w:before="120" w:after="120" w:line="276" w:lineRule="auto"/>
        <w:rPr>
          <w:rFonts w:cstheme="minorHAnsi"/>
          <w:snapToGrid w:val="0"/>
          <w:sz w:val="24"/>
          <w:szCs w:val="24"/>
        </w:rPr>
      </w:pPr>
      <w:r w:rsidRPr="00354023">
        <w:rPr>
          <w:rFonts w:cstheme="minorHAnsi"/>
          <w:bCs/>
          <w:snapToGrid w:val="0"/>
          <w:sz w:val="24"/>
          <w:szCs w:val="24"/>
          <w:lang w:eastAsia="en-GB"/>
        </w:rPr>
        <w:t>Braun, V., Clarke, V., Terry, G &amp; Hayfield N. (201</w:t>
      </w:r>
      <w:r w:rsidR="007A1C1E" w:rsidRPr="00354023">
        <w:rPr>
          <w:rFonts w:cstheme="minorHAnsi"/>
          <w:bCs/>
          <w:snapToGrid w:val="0"/>
          <w:sz w:val="24"/>
          <w:szCs w:val="24"/>
          <w:lang w:eastAsia="en-GB"/>
        </w:rPr>
        <w:t>9</w:t>
      </w:r>
      <w:r w:rsidR="00446F32" w:rsidRPr="00354023">
        <w:rPr>
          <w:rFonts w:cstheme="minorHAnsi"/>
          <w:bCs/>
          <w:snapToGrid w:val="0"/>
          <w:sz w:val="24"/>
          <w:szCs w:val="24"/>
          <w:lang w:eastAsia="en-GB"/>
        </w:rPr>
        <w:t>a</w:t>
      </w:r>
      <w:r w:rsidRPr="00354023">
        <w:rPr>
          <w:rFonts w:cstheme="minorHAnsi"/>
          <w:bCs/>
          <w:snapToGrid w:val="0"/>
          <w:sz w:val="24"/>
          <w:szCs w:val="24"/>
          <w:lang w:eastAsia="en-GB"/>
        </w:rPr>
        <w:t xml:space="preserve">). Thematic analysis. </w:t>
      </w:r>
      <w:r w:rsidRPr="00354023">
        <w:rPr>
          <w:rFonts w:cstheme="minorHAnsi"/>
          <w:snapToGrid w:val="0"/>
          <w:sz w:val="24"/>
          <w:szCs w:val="24"/>
        </w:rPr>
        <w:t xml:space="preserve">In Liamputtong, P. (Ed.), </w:t>
      </w:r>
      <w:r w:rsidRPr="00354023">
        <w:rPr>
          <w:rFonts w:cstheme="minorHAnsi"/>
          <w:i/>
          <w:snapToGrid w:val="0"/>
          <w:sz w:val="24"/>
          <w:szCs w:val="24"/>
        </w:rPr>
        <w:t>Handbook of research methods in health and social sciences</w:t>
      </w:r>
      <w:r w:rsidRPr="00354023">
        <w:rPr>
          <w:rFonts w:cstheme="minorHAnsi"/>
          <w:snapToGrid w:val="0"/>
          <w:sz w:val="24"/>
          <w:szCs w:val="24"/>
        </w:rPr>
        <w:t xml:space="preserve"> (pp. 843-860). Singapore: Springer.</w:t>
      </w:r>
    </w:p>
    <w:p w14:paraId="72EB884E" w14:textId="77777777" w:rsidR="00692EFE" w:rsidRPr="00354023" w:rsidRDefault="00692EFE" w:rsidP="00354023">
      <w:pPr>
        <w:spacing w:before="120" w:after="120" w:line="276" w:lineRule="auto"/>
        <w:rPr>
          <w:rStyle w:val="apple-style-span"/>
          <w:rFonts w:cstheme="minorHAnsi"/>
          <w:sz w:val="24"/>
          <w:szCs w:val="24"/>
          <w:lang w:val="en-NZ"/>
        </w:rPr>
      </w:pPr>
      <w:r w:rsidRPr="00354023">
        <w:rPr>
          <w:rStyle w:val="apple-style-span"/>
          <w:rFonts w:cstheme="minorHAnsi"/>
          <w:sz w:val="24"/>
          <w:szCs w:val="24"/>
          <w:lang w:val="en-NZ"/>
        </w:rPr>
        <w:t xml:space="preserve">Brewster, M.E., Velez, B.L., </w:t>
      </w:r>
      <w:proofErr w:type="spellStart"/>
      <w:r w:rsidRPr="00354023">
        <w:rPr>
          <w:rStyle w:val="apple-style-span"/>
          <w:rFonts w:cstheme="minorHAnsi"/>
          <w:sz w:val="24"/>
          <w:szCs w:val="24"/>
          <w:lang w:val="en-NZ"/>
        </w:rPr>
        <w:t>Mennicke</w:t>
      </w:r>
      <w:proofErr w:type="spellEnd"/>
      <w:r w:rsidRPr="00354023">
        <w:rPr>
          <w:rStyle w:val="apple-style-span"/>
          <w:rFonts w:cstheme="minorHAnsi"/>
          <w:sz w:val="24"/>
          <w:szCs w:val="24"/>
          <w:lang w:val="en-NZ"/>
        </w:rPr>
        <w:t xml:space="preserve">, A. &amp; </w:t>
      </w:r>
      <w:proofErr w:type="spellStart"/>
      <w:r w:rsidRPr="00354023">
        <w:rPr>
          <w:rStyle w:val="apple-style-span"/>
          <w:rFonts w:cstheme="minorHAnsi"/>
          <w:sz w:val="24"/>
          <w:szCs w:val="24"/>
          <w:lang w:val="en-NZ"/>
        </w:rPr>
        <w:t>Tebbe</w:t>
      </w:r>
      <w:proofErr w:type="spellEnd"/>
      <w:r w:rsidRPr="00354023">
        <w:rPr>
          <w:rStyle w:val="apple-style-span"/>
          <w:rFonts w:cstheme="minorHAnsi"/>
          <w:sz w:val="24"/>
          <w:szCs w:val="24"/>
          <w:lang w:val="en-NZ"/>
        </w:rPr>
        <w:t xml:space="preserve">, E. (2014). Voices from beyond: A thematic content analysis of transgender employees’ workplace experiences. </w:t>
      </w:r>
      <w:r w:rsidRPr="00354023">
        <w:rPr>
          <w:rStyle w:val="apple-style-span"/>
          <w:rFonts w:cstheme="minorHAnsi"/>
          <w:i/>
          <w:sz w:val="24"/>
          <w:szCs w:val="24"/>
          <w:lang w:val="en-NZ"/>
        </w:rPr>
        <w:t>Psychology of Sexual Orientation and Gender Diversity</w:t>
      </w:r>
      <w:r w:rsidRPr="00354023">
        <w:rPr>
          <w:rStyle w:val="apple-style-span"/>
          <w:rFonts w:cstheme="minorHAnsi"/>
          <w:sz w:val="24"/>
          <w:szCs w:val="24"/>
          <w:lang w:val="en-NZ"/>
        </w:rPr>
        <w:t xml:space="preserve">, </w:t>
      </w:r>
      <w:r w:rsidRPr="00354023">
        <w:rPr>
          <w:rStyle w:val="apple-style-span"/>
          <w:rFonts w:cstheme="minorHAnsi"/>
          <w:i/>
          <w:sz w:val="24"/>
          <w:szCs w:val="24"/>
          <w:lang w:val="en-NZ"/>
        </w:rPr>
        <w:t>1</w:t>
      </w:r>
      <w:r w:rsidRPr="00354023">
        <w:rPr>
          <w:rStyle w:val="apple-style-span"/>
          <w:rFonts w:cstheme="minorHAnsi"/>
          <w:sz w:val="24"/>
          <w:szCs w:val="24"/>
          <w:lang w:val="en-NZ"/>
        </w:rPr>
        <w:t>(2), 159-169.</w:t>
      </w:r>
    </w:p>
    <w:p w14:paraId="636BE7C7" w14:textId="39DFE07E" w:rsidR="005118DD" w:rsidRPr="00354023" w:rsidRDefault="005118DD" w:rsidP="00354023">
      <w:pPr>
        <w:spacing w:before="120" w:after="120" w:line="276" w:lineRule="auto"/>
        <w:rPr>
          <w:rFonts w:cstheme="minorHAnsi"/>
          <w:sz w:val="24"/>
          <w:szCs w:val="24"/>
        </w:rPr>
      </w:pPr>
      <w:r w:rsidRPr="00354023">
        <w:rPr>
          <w:rFonts w:cstheme="minorHAnsi"/>
          <w:sz w:val="24"/>
          <w:szCs w:val="24"/>
        </w:rPr>
        <w:t xml:space="preserve">Brooks, J., McCluskey, S., Turley, E. &amp; King, N. (2015). The utility of template analysis in qualitative psychological research. </w:t>
      </w:r>
      <w:r w:rsidRPr="00354023">
        <w:rPr>
          <w:rFonts w:cstheme="minorHAnsi"/>
          <w:i/>
          <w:iCs/>
          <w:sz w:val="24"/>
          <w:szCs w:val="24"/>
        </w:rPr>
        <w:t>Qualitative Research in Psychology</w:t>
      </w:r>
      <w:r w:rsidRPr="00354023">
        <w:rPr>
          <w:rFonts w:cstheme="minorHAnsi"/>
          <w:sz w:val="24"/>
          <w:szCs w:val="24"/>
        </w:rPr>
        <w:t xml:space="preserve">, </w:t>
      </w:r>
      <w:r w:rsidRPr="00354023">
        <w:rPr>
          <w:rFonts w:cstheme="minorHAnsi"/>
          <w:i/>
          <w:iCs/>
          <w:sz w:val="24"/>
          <w:szCs w:val="24"/>
        </w:rPr>
        <w:t>12</w:t>
      </w:r>
      <w:r w:rsidRPr="00354023">
        <w:rPr>
          <w:rFonts w:cstheme="minorHAnsi"/>
          <w:sz w:val="24"/>
          <w:szCs w:val="24"/>
        </w:rPr>
        <w:t>(2), 202-222.</w:t>
      </w:r>
    </w:p>
    <w:p w14:paraId="5CB424D4" w14:textId="5F38F6D8" w:rsidR="00C45483" w:rsidRPr="00354023" w:rsidRDefault="00C45483" w:rsidP="00354023">
      <w:pPr>
        <w:spacing w:before="120" w:after="120" w:line="276" w:lineRule="auto"/>
        <w:rPr>
          <w:rFonts w:cstheme="minorHAnsi"/>
          <w:sz w:val="24"/>
          <w:szCs w:val="24"/>
        </w:rPr>
      </w:pPr>
      <w:r w:rsidRPr="00354023">
        <w:rPr>
          <w:rFonts w:cstheme="minorHAnsi"/>
          <w:noProof/>
          <w:sz w:val="24"/>
          <w:szCs w:val="24"/>
        </w:rPr>
        <w:t xml:space="preserve">Carter, S.M. &amp; Little, M. (2007). Justifying knowledge, justifying method, taking action: Epistemologies, methodologies, and methods in qualitative research. </w:t>
      </w:r>
      <w:r w:rsidRPr="00354023">
        <w:rPr>
          <w:rFonts w:cstheme="minorHAnsi"/>
          <w:i/>
          <w:noProof/>
          <w:sz w:val="24"/>
          <w:szCs w:val="24"/>
        </w:rPr>
        <w:t>Qualitative Health Research</w:t>
      </w:r>
      <w:r w:rsidRPr="00354023">
        <w:rPr>
          <w:rFonts w:cstheme="minorHAnsi"/>
          <w:noProof/>
          <w:sz w:val="24"/>
          <w:szCs w:val="24"/>
        </w:rPr>
        <w:t xml:space="preserve">, </w:t>
      </w:r>
      <w:r w:rsidRPr="00354023">
        <w:rPr>
          <w:rFonts w:cstheme="minorHAnsi"/>
          <w:i/>
          <w:noProof/>
          <w:sz w:val="24"/>
          <w:szCs w:val="24"/>
        </w:rPr>
        <w:t>17</w:t>
      </w:r>
      <w:r w:rsidRPr="00354023">
        <w:rPr>
          <w:rFonts w:cstheme="minorHAnsi"/>
          <w:noProof/>
          <w:sz w:val="24"/>
          <w:szCs w:val="24"/>
        </w:rPr>
        <w:t>(10), 1316-1328.</w:t>
      </w:r>
    </w:p>
    <w:p w14:paraId="4C39A29F" w14:textId="2C508842" w:rsidR="00DA61E4" w:rsidRPr="00354023" w:rsidRDefault="00DA61E4" w:rsidP="00354023">
      <w:pPr>
        <w:spacing w:before="120" w:after="120" w:line="276" w:lineRule="auto"/>
        <w:rPr>
          <w:rFonts w:cstheme="minorHAnsi"/>
          <w:sz w:val="24"/>
          <w:szCs w:val="24"/>
        </w:rPr>
      </w:pPr>
      <w:r w:rsidRPr="00354023">
        <w:rPr>
          <w:rFonts w:cstheme="minorHAnsi"/>
          <w:sz w:val="24"/>
          <w:szCs w:val="24"/>
        </w:rPr>
        <w:t xml:space="preserve">Chamberlain, K. (2000). Methodolatry and qualitative health research. </w:t>
      </w:r>
      <w:r w:rsidRPr="00354023">
        <w:rPr>
          <w:rFonts w:cstheme="minorHAnsi"/>
          <w:i/>
          <w:sz w:val="24"/>
          <w:szCs w:val="24"/>
        </w:rPr>
        <w:t>Journal of Health Psychology</w:t>
      </w:r>
      <w:r w:rsidRPr="00354023">
        <w:rPr>
          <w:rFonts w:cstheme="minorHAnsi"/>
          <w:sz w:val="24"/>
          <w:szCs w:val="24"/>
        </w:rPr>
        <w:t xml:space="preserve">, </w:t>
      </w:r>
      <w:r w:rsidRPr="00354023">
        <w:rPr>
          <w:rFonts w:cstheme="minorHAnsi"/>
          <w:i/>
          <w:sz w:val="24"/>
          <w:szCs w:val="24"/>
        </w:rPr>
        <w:t>5</w:t>
      </w:r>
      <w:r w:rsidRPr="00354023">
        <w:rPr>
          <w:rFonts w:cstheme="minorHAnsi"/>
          <w:sz w:val="24"/>
          <w:szCs w:val="24"/>
        </w:rPr>
        <w:t>(3), 285-296.</w:t>
      </w:r>
    </w:p>
    <w:p w14:paraId="0A1CB4BB" w14:textId="570044FA" w:rsidR="00096559" w:rsidRPr="00354023" w:rsidRDefault="00096559" w:rsidP="00354023">
      <w:pPr>
        <w:spacing w:before="120" w:after="120" w:line="276" w:lineRule="auto"/>
        <w:rPr>
          <w:rFonts w:cstheme="minorHAnsi"/>
          <w:noProof/>
          <w:sz w:val="24"/>
          <w:szCs w:val="24"/>
        </w:rPr>
      </w:pPr>
      <w:r w:rsidRPr="00354023">
        <w:rPr>
          <w:rFonts w:cstheme="minorHAnsi"/>
          <w:noProof/>
          <w:sz w:val="24"/>
          <w:szCs w:val="24"/>
        </w:rPr>
        <w:t xml:space="preserve">Charmaz, K. (2006). </w:t>
      </w:r>
      <w:r w:rsidRPr="00354023">
        <w:rPr>
          <w:rFonts w:cstheme="minorHAnsi"/>
          <w:i/>
          <w:noProof/>
          <w:sz w:val="24"/>
          <w:szCs w:val="24"/>
        </w:rPr>
        <w:t xml:space="preserve">Constructing grounded theory: A practical guide </w:t>
      </w:r>
      <w:r w:rsidR="00F96A54" w:rsidRPr="00354023">
        <w:rPr>
          <w:rFonts w:cstheme="minorHAnsi"/>
          <w:i/>
          <w:noProof/>
          <w:sz w:val="24"/>
          <w:szCs w:val="24"/>
        </w:rPr>
        <w:t>t</w:t>
      </w:r>
      <w:r w:rsidRPr="00354023">
        <w:rPr>
          <w:rFonts w:cstheme="minorHAnsi"/>
          <w:i/>
          <w:noProof/>
          <w:sz w:val="24"/>
          <w:szCs w:val="24"/>
        </w:rPr>
        <w:t xml:space="preserve">hrough </w:t>
      </w:r>
      <w:r w:rsidR="00F96A54" w:rsidRPr="00354023">
        <w:rPr>
          <w:rFonts w:cstheme="minorHAnsi"/>
          <w:i/>
          <w:noProof/>
          <w:sz w:val="24"/>
          <w:szCs w:val="24"/>
        </w:rPr>
        <w:t>q</w:t>
      </w:r>
      <w:r w:rsidRPr="00354023">
        <w:rPr>
          <w:rFonts w:cstheme="minorHAnsi"/>
          <w:i/>
          <w:noProof/>
          <w:sz w:val="24"/>
          <w:szCs w:val="24"/>
        </w:rPr>
        <w:t xml:space="preserve">ualitative </w:t>
      </w:r>
      <w:r w:rsidR="00F96A54" w:rsidRPr="00354023">
        <w:rPr>
          <w:rFonts w:cstheme="minorHAnsi"/>
          <w:i/>
          <w:noProof/>
          <w:sz w:val="24"/>
          <w:szCs w:val="24"/>
        </w:rPr>
        <w:t>a</w:t>
      </w:r>
      <w:r w:rsidRPr="00354023">
        <w:rPr>
          <w:rFonts w:cstheme="minorHAnsi"/>
          <w:i/>
          <w:noProof/>
          <w:sz w:val="24"/>
          <w:szCs w:val="24"/>
        </w:rPr>
        <w:t>nalysis</w:t>
      </w:r>
      <w:r w:rsidRPr="00354023">
        <w:rPr>
          <w:rFonts w:cstheme="minorHAnsi"/>
          <w:noProof/>
          <w:sz w:val="24"/>
          <w:szCs w:val="24"/>
        </w:rPr>
        <w:t>. Thousand Oaks, CA: Sage.</w:t>
      </w:r>
    </w:p>
    <w:p w14:paraId="6F59503A" w14:textId="77777777" w:rsidR="00096559" w:rsidRPr="00354023" w:rsidRDefault="00096559" w:rsidP="00354023">
      <w:pPr>
        <w:spacing w:before="120" w:after="120" w:line="276" w:lineRule="auto"/>
        <w:rPr>
          <w:rFonts w:cstheme="minorHAnsi"/>
          <w:noProof/>
          <w:sz w:val="24"/>
          <w:szCs w:val="24"/>
        </w:rPr>
      </w:pPr>
      <w:r w:rsidRPr="00354023">
        <w:rPr>
          <w:rFonts w:cstheme="minorHAnsi"/>
          <w:noProof/>
          <w:sz w:val="24"/>
          <w:szCs w:val="24"/>
        </w:rPr>
        <w:t xml:space="preserve">Charmaz, K., &amp; Henwood, K. (2008). Grounded theory. In C. Willig &amp; W. Stainton Rogers (Eds.), </w:t>
      </w:r>
      <w:r w:rsidRPr="00354023">
        <w:rPr>
          <w:rFonts w:cstheme="minorHAnsi"/>
          <w:i/>
          <w:noProof/>
          <w:sz w:val="24"/>
          <w:szCs w:val="24"/>
        </w:rPr>
        <w:t>The Sage handbook of qualitative research in psychology</w:t>
      </w:r>
      <w:r w:rsidRPr="00354023">
        <w:rPr>
          <w:rFonts w:cstheme="minorHAnsi"/>
          <w:noProof/>
          <w:sz w:val="24"/>
          <w:szCs w:val="24"/>
        </w:rPr>
        <w:t xml:space="preserve"> (pp. 240-259). London: Sage.</w:t>
      </w:r>
    </w:p>
    <w:p w14:paraId="2CFEC857" w14:textId="14C95B38" w:rsidR="00583359" w:rsidRPr="00354023" w:rsidRDefault="00583359"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Clarke, V. &amp; Braun, V. (2014</w:t>
      </w:r>
      <w:r w:rsidR="00D02229" w:rsidRPr="00354023">
        <w:rPr>
          <w:rFonts w:asciiTheme="minorHAnsi" w:hAnsiTheme="minorHAnsi" w:cstheme="minorHAnsi"/>
          <w:sz w:val="24"/>
          <w:szCs w:val="24"/>
        </w:rPr>
        <w:t>a</w:t>
      </w:r>
      <w:r w:rsidRPr="00354023">
        <w:rPr>
          <w:rFonts w:asciiTheme="minorHAnsi" w:hAnsiTheme="minorHAnsi" w:cstheme="minorHAnsi"/>
          <w:sz w:val="24"/>
          <w:szCs w:val="24"/>
        </w:rPr>
        <w:t xml:space="preserve">). Thematic analysis. In A. C. Michalos (Ed.), </w:t>
      </w:r>
      <w:r w:rsidRPr="00354023">
        <w:rPr>
          <w:rFonts w:asciiTheme="minorHAnsi" w:hAnsiTheme="minorHAnsi" w:cstheme="minorHAnsi"/>
          <w:i/>
          <w:sz w:val="24"/>
          <w:szCs w:val="24"/>
        </w:rPr>
        <w:t>Encyclopaedia of quality of life and well-being</w:t>
      </w:r>
      <w:r w:rsidRPr="00354023">
        <w:rPr>
          <w:rFonts w:asciiTheme="minorHAnsi" w:hAnsiTheme="minorHAnsi" w:cstheme="minorHAnsi"/>
          <w:sz w:val="24"/>
          <w:szCs w:val="24"/>
        </w:rPr>
        <w:t xml:space="preserve"> </w:t>
      </w:r>
      <w:r w:rsidRPr="00354023">
        <w:rPr>
          <w:rFonts w:asciiTheme="minorHAnsi" w:hAnsiTheme="minorHAnsi" w:cstheme="minorHAnsi"/>
          <w:i/>
          <w:sz w:val="24"/>
          <w:szCs w:val="24"/>
        </w:rPr>
        <w:t>research</w:t>
      </w:r>
      <w:r w:rsidRPr="00354023">
        <w:rPr>
          <w:rFonts w:asciiTheme="minorHAnsi" w:hAnsiTheme="minorHAnsi" w:cstheme="minorHAnsi"/>
          <w:sz w:val="24"/>
          <w:szCs w:val="24"/>
        </w:rPr>
        <w:t xml:space="preserve"> (pp. 6626-6628). Springer, Dordrecht, Netherlands: Springer.</w:t>
      </w:r>
    </w:p>
    <w:p w14:paraId="5454DF00" w14:textId="0BBD2DF1" w:rsidR="00D02229" w:rsidRPr="00354023" w:rsidRDefault="00D02229" w:rsidP="00354023">
      <w:pPr>
        <w:pStyle w:val="BodyText"/>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Clarke, V. &amp; Braun, V. (</w:t>
      </w:r>
      <w:r w:rsidRPr="00354023">
        <w:rPr>
          <w:rFonts w:asciiTheme="minorHAnsi" w:hAnsiTheme="minorHAnsi" w:cstheme="minorHAnsi"/>
          <w:sz w:val="24"/>
          <w:szCs w:val="24"/>
          <w:lang w:val="en-US"/>
        </w:rPr>
        <w:t>2014b</w:t>
      </w:r>
      <w:r w:rsidRPr="00354023">
        <w:rPr>
          <w:rFonts w:asciiTheme="minorHAnsi" w:hAnsiTheme="minorHAnsi" w:cstheme="minorHAnsi"/>
          <w:sz w:val="24"/>
          <w:szCs w:val="24"/>
        </w:rPr>
        <w:t xml:space="preserve">). Thematic analysis. In T. Teo (Ed.), </w:t>
      </w:r>
      <w:r w:rsidRPr="00354023">
        <w:rPr>
          <w:rFonts w:asciiTheme="minorHAnsi" w:hAnsiTheme="minorHAnsi" w:cstheme="minorHAnsi"/>
          <w:i/>
          <w:sz w:val="24"/>
          <w:szCs w:val="24"/>
        </w:rPr>
        <w:t>Encyclopaedia of critical psychology</w:t>
      </w:r>
      <w:r w:rsidRPr="00354023">
        <w:rPr>
          <w:rFonts w:asciiTheme="minorHAnsi" w:hAnsiTheme="minorHAnsi" w:cstheme="minorHAnsi"/>
          <w:sz w:val="24"/>
          <w:szCs w:val="24"/>
        </w:rPr>
        <w:t xml:space="preserve"> (pp. 1947-1952). New York: Springer.</w:t>
      </w:r>
    </w:p>
    <w:p w14:paraId="701A47DE" w14:textId="50D73AB8" w:rsidR="00583359" w:rsidRPr="00354023" w:rsidRDefault="00583359"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Clarke, V. &amp; Braun, V. (2016). Thematic analysis. In E. Lyons &amp; A. Coyle, (Eds.), </w:t>
      </w:r>
      <w:r w:rsidRPr="00354023">
        <w:rPr>
          <w:rFonts w:asciiTheme="minorHAnsi" w:hAnsiTheme="minorHAnsi" w:cstheme="minorHAnsi"/>
          <w:i/>
          <w:iCs/>
          <w:sz w:val="24"/>
          <w:szCs w:val="24"/>
        </w:rPr>
        <w:t>Analysing Qualitative Data in Psychology,</w:t>
      </w:r>
      <w:r w:rsidRPr="00354023">
        <w:rPr>
          <w:rFonts w:asciiTheme="minorHAnsi" w:hAnsiTheme="minorHAnsi" w:cstheme="minorHAnsi"/>
          <w:sz w:val="24"/>
          <w:szCs w:val="24"/>
        </w:rPr>
        <w:t xml:space="preserve"> 2</w:t>
      </w:r>
      <w:r w:rsidRPr="00354023">
        <w:rPr>
          <w:rFonts w:asciiTheme="minorHAnsi" w:hAnsiTheme="minorHAnsi" w:cstheme="minorHAnsi"/>
          <w:sz w:val="24"/>
          <w:szCs w:val="24"/>
          <w:vertAlign w:val="superscript"/>
        </w:rPr>
        <w:t>nd</w:t>
      </w:r>
      <w:r w:rsidRPr="00354023">
        <w:rPr>
          <w:rFonts w:asciiTheme="minorHAnsi" w:hAnsiTheme="minorHAnsi" w:cstheme="minorHAnsi"/>
          <w:sz w:val="24"/>
          <w:szCs w:val="24"/>
        </w:rPr>
        <w:t xml:space="preserve"> ed. (pp. 84-103). London: Sage.</w:t>
      </w:r>
    </w:p>
    <w:p w14:paraId="6BF492E9" w14:textId="20B4EE55" w:rsidR="00D02229" w:rsidRPr="00354023" w:rsidRDefault="00D02229"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Clarke, V. &amp; Braun, V. (2017). Thematic analysis. </w:t>
      </w:r>
      <w:r w:rsidRPr="00354023">
        <w:rPr>
          <w:rFonts w:asciiTheme="minorHAnsi" w:hAnsiTheme="minorHAnsi" w:cstheme="minorHAnsi"/>
          <w:i/>
          <w:sz w:val="24"/>
          <w:szCs w:val="24"/>
          <w:lang w:val="en-AU" w:eastAsia="en-GB"/>
        </w:rPr>
        <w:t>Journal of Positive Psychology, 12</w:t>
      </w:r>
      <w:r w:rsidRPr="00354023">
        <w:rPr>
          <w:rFonts w:asciiTheme="minorHAnsi" w:hAnsiTheme="minorHAnsi" w:cstheme="minorHAnsi"/>
          <w:sz w:val="24"/>
          <w:szCs w:val="24"/>
          <w:lang w:val="en-AU" w:eastAsia="en-GB"/>
        </w:rPr>
        <w:t>(3), 297-298.</w:t>
      </w:r>
    </w:p>
    <w:p w14:paraId="45712332" w14:textId="01D79E11" w:rsidR="00B9060C" w:rsidRPr="00354023" w:rsidRDefault="00B9060C" w:rsidP="00354023">
      <w:pPr>
        <w:spacing w:before="120" w:after="120" w:line="276" w:lineRule="auto"/>
        <w:rPr>
          <w:rFonts w:cstheme="minorHAnsi"/>
          <w:i/>
          <w:sz w:val="24"/>
          <w:szCs w:val="24"/>
        </w:rPr>
      </w:pPr>
      <w:r w:rsidRPr="00354023">
        <w:rPr>
          <w:rFonts w:cstheme="minorHAnsi"/>
          <w:sz w:val="24"/>
          <w:szCs w:val="24"/>
        </w:rPr>
        <w:t xml:space="preserve">Clarke, V. &amp; Braun, V. (2018). Using thematic analysis in counselling and psychotherapy research: A critical reflection. </w:t>
      </w:r>
      <w:r w:rsidRPr="00354023">
        <w:rPr>
          <w:rFonts w:cstheme="minorHAnsi"/>
          <w:i/>
          <w:sz w:val="24"/>
          <w:szCs w:val="24"/>
        </w:rPr>
        <w:t>Counselling and Psychotherapy Research Journal</w:t>
      </w:r>
      <w:r w:rsidRPr="00354023">
        <w:rPr>
          <w:rFonts w:cstheme="minorHAnsi"/>
          <w:sz w:val="24"/>
          <w:szCs w:val="24"/>
        </w:rPr>
        <w:t xml:space="preserve">, </w:t>
      </w:r>
      <w:r w:rsidRPr="00354023">
        <w:rPr>
          <w:rFonts w:cstheme="minorHAnsi"/>
          <w:i/>
          <w:sz w:val="24"/>
          <w:szCs w:val="24"/>
        </w:rPr>
        <w:t>18</w:t>
      </w:r>
      <w:r w:rsidRPr="00354023">
        <w:rPr>
          <w:rFonts w:cstheme="minorHAnsi"/>
          <w:sz w:val="24"/>
          <w:szCs w:val="24"/>
        </w:rPr>
        <w:t>(2), 107-110</w:t>
      </w:r>
      <w:r w:rsidRPr="00354023">
        <w:rPr>
          <w:rFonts w:cstheme="minorHAnsi"/>
          <w:i/>
          <w:sz w:val="24"/>
          <w:szCs w:val="24"/>
        </w:rPr>
        <w:t>.</w:t>
      </w:r>
    </w:p>
    <w:p w14:paraId="39732CE4" w14:textId="77777777" w:rsidR="00AC50BC" w:rsidRPr="00354023" w:rsidRDefault="00AC50BC" w:rsidP="00354023">
      <w:pPr>
        <w:pStyle w:val="BodyText"/>
        <w:spacing w:before="120" w:after="120" w:line="276" w:lineRule="auto"/>
        <w:rPr>
          <w:rFonts w:asciiTheme="minorHAnsi" w:hAnsiTheme="minorHAnsi" w:cstheme="minorHAnsi"/>
          <w:bCs/>
          <w:sz w:val="24"/>
          <w:szCs w:val="24"/>
          <w:lang w:val="en-NZ"/>
        </w:rPr>
      </w:pPr>
      <w:r w:rsidRPr="00354023">
        <w:rPr>
          <w:rFonts w:asciiTheme="minorHAnsi" w:hAnsiTheme="minorHAnsi" w:cstheme="minorHAnsi"/>
          <w:sz w:val="24"/>
          <w:szCs w:val="24"/>
        </w:rPr>
        <w:t xml:space="preserve">Clarke, V. &amp; Braun, V. (2019). </w:t>
      </w:r>
      <w:r w:rsidRPr="00354023">
        <w:rPr>
          <w:rFonts w:asciiTheme="minorHAnsi" w:hAnsiTheme="minorHAnsi" w:cstheme="minorHAnsi"/>
          <w:bCs/>
          <w:sz w:val="24"/>
          <w:szCs w:val="24"/>
          <w:lang w:val="en-NZ"/>
        </w:rPr>
        <w:t xml:space="preserve">Feminist qualitative methods and methodologies in </w:t>
      </w:r>
      <w:r w:rsidRPr="00354023">
        <w:rPr>
          <w:rFonts w:asciiTheme="minorHAnsi" w:hAnsiTheme="minorHAnsi" w:cstheme="minorHAnsi"/>
          <w:bCs/>
          <w:sz w:val="24"/>
          <w:szCs w:val="24"/>
          <w:lang w:val="en-NZ"/>
        </w:rPr>
        <w:lastRenderedPageBreak/>
        <w:t xml:space="preserve">psychology: A review and reflection. </w:t>
      </w:r>
      <w:r w:rsidRPr="00354023">
        <w:rPr>
          <w:rFonts w:asciiTheme="minorHAnsi" w:hAnsiTheme="minorHAnsi" w:cstheme="minorHAnsi"/>
          <w:bCs/>
          <w:i/>
          <w:sz w:val="24"/>
          <w:szCs w:val="24"/>
          <w:lang w:val="en-NZ"/>
        </w:rPr>
        <w:t>Psychology of Women and Equalities Section Review</w:t>
      </w:r>
      <w:r w:rsidRPr="00354023">
        <w:rPr>
          <w:rFonts w:asciiTheme="minorHAnsi" w:hAnsiTheme="minorHAnsi" w:cstheme="minorHAnsi"/>
          <w:bCs/>
          <w:sz w:val="24"/>
          <w:szCs w:val="24"/>
          <w:lang w:val="en-NZ"/>
        </w:rPr>
        <w:t xml:space="preserve">, </w:t>
      </w:r>
      <w:r w:rsidRPr="00354023">
        <w:rPr>
          <w:rFonts w:asciiTheme="minorHAnsi" w:hAnsiTheme="minorHAnsi" w:cstheme="minorHAnsi"/>
          <w:bCs/>
          <w:i/>
          <w:sz w:val="24"/>
          <w:szCs w:val="24"/>
          <w:lang w:val="en-NZ"/>
        </w:rPr>
        <w:t>2</w:t>
      </w:r>
      <w:r w:rsidRPr="00354023">
        <w:rPr>
          <w:rFonts w:asciiTheme="minorHAnsi" w:hAnsiTheme="minorHAnsi" w:cstheme="minorHAnsi"/>
          <w:bCs/>
          <w:sz w:val="24"/>
          <w:szCs w:val="24"/>
          <w:lang w:val="en-NZ"/>
        </w:rPr>
        <w:t>(1), 13-28.</w:t>
      </w:r>
    </w:p>
    <w:p w14:paraId="408D168A" w14:textId="591E29EB" w:rsidR="00275A26" w:rsidRPr="00354023" w:rsidRDefault="00275A26"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Clarke, V., Braun, V., &amp; Hayfield, N. (2015). Thematic analysis. In J. Smith (Ed.), </w:t>
      </w:r>
      <w:r w:rsidRPr="00354023">
        <w:rPr>
          <w:rFonts w:asciiTheme="minorHAnsi" w:hAnsiTheme="minorHAnsi" w:cstheme="minorHAnsi"/>
          <w:i/>
          <w:sz w:val="24"/>
          <w:szCs w:val="24"/>
        </w:rPr>
        <w:t xml:space="preserve">Qualitative psychology: A practical guide to research methods (3rd ed.) </w:t>
      </w:r>
      <w:r w:rsidRPr="00354023">
        <w:rPr>
          <w:rFonts w:asciiTheme="minorHAnsi" w:hAnsiTheme="minorHAnsi" w:cstheme="minorHAnsi"/>
          <w:sz w:val="24"/>
          <w:szCs w:val="24"/>
        </w:rPr>
        <w:t>(pp. 222-248). London: Sage.</w:t>
      </w:r>
      <w:bookmarkEnd w:id="5"/>
    </w:p>
    <w:p w14:paraId="326A71D9" w14:textId="5B171FD0" w:rsidR="005118DD" w:rsidRPr="00354023" w:rsidRDefault="005118DD" w:rsidP="00354023">
      <w:pPr>
        <w:spacing w:before="120" w:after="120" w:line="276" w:lineRule="auto"/>
        <w:rPr>
          <w:rFonts w:cstheme="minorHAnsi"/>
          <w:sz w:val="24"/>
          <w:szCs w:val="24"/>
        </w:rPr>
      </w:pPr>
      <w:bookmarkStart w:id="6" w:name="_ENREF_13"/>
      <w:r w:rsidRPr="00354023">
        <w:rPr>
          <w:rFonts w:cstheme="minorHAnsi"/>
          <w:sz w:val="24"/>
          <w:szCs w:val="24"/>
        </w:rPr>
        <w:t xml:space="preserve">Connelly, L. M. &amp; Peltzer, J. N. (2016). Underdeveloped themes in qualitative research: Relationships with interviews and analysis. </w:t>
      </w:r>
      <w:r w:rsidRPr="00354023">
        <w:rPr>
          <w:rFonts w:cstheme="minorHAnsi"/>
          <w:i/>
          <w:sz w:val="24"/>
          <w:szCs w:val="24"/>
        </w:rPr>
        <w:t>Clinical Nurse Specialist</w:t>
      </w:r>
      <w:r w:rsidRPr="00354023">
        <w:rPr>
          <w:rFonts w:cstheme="minorHAnsi"/>
          <w:sz w:val="24"/>
          <w:szCs w:val="24"/>
        </w:rPr>
        <w:t>, January/February, 51-57.</w:t>
      </w:r>
    </w:p>
    <w:p w14:paraId="212C5657" w14:textId="2D58D499" w:rsidR="004F2ACD" w:rsidRPr="00354023" w:rsidRDefault="00096559"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Crabtree, B., &amp; Miller, W. (1999). A template approach to text analysis: developing and using codebooks. In B. Crabtree, &amp; W. Miller (Eds.), </w:t>
      </w:r>
      <w:r w:rsidRPr="00354023">
        <w:rPr>
          <w:rFonts w:cstheme="minorHAnsi"/>
          <w:i/>
          <w:iCs/>
          <w:sz w:val="24"/>
          <w:szCs w:val="24"/>
        </w:rPr>
        <w:t>Doing qualitative research</w:t>
      </w:r>
      <w:r w:rsidRPr="00354023">
        <w:rPr>
          <w:rFonts w:cstheme="minorHAnsi"/>
          <w:sz w:val="24"/>
          <w:szCs w:val="24"/>
        </w:rPr>
        <w:t xml:space="preserve"> (pp. 163-177). Newbury Park, CA: Sage.</w:t>
      </w:r>
    </w:p>
    <w:p w14:paraId="0B2C1AEC" w14:textId="77777777" w:rsidR="00454394" w:rsidRPr="00354023" w:rsidRDefault="00454394" w:rsidP="00354023">
      <w:pPr>
        <w:spacing w:before="120" w:after="120" w:line="276" w:lineRule="auto"/>
        <w:rPr>
          <w:rFonts w:cstheme="minorHAnsi"/>
          <w:noProof/>
          <w:sz w:val="24"/>
          <w:szCs w:val="24"/>
        </w:rPr>
      </w:pPr>
      <w:bookmarkStart w:id="7" w:name="_ENREF_17"/>
      <w:r w:rsidRPr="00354023">
        <w:rPr>
          <w:rFonts w:cstheme="minorHAnsi"/>
          <w:noProof/>
          <w:sz w:val="24"/>
          <w:szCs w:val="24"/>
        </w:rPr>
        <w:t xml:space="preserve">Dapkus, M. (1985). A thematic analysis of the experience of time. </w:t>
      </w:r>
      <w:r w:rsidRPr="00354023">
        <w:rPr>
          <w:rFonts w:cstheme="minorHAnsi"/>
          <w:i/>
          <w:noProof/>
          <w:sz w:val="24"/>
          <w:szCs w:val="24"/>
        </w:rPr>
        <w:t>Journal of Personality and Social Psychology, 49</w:t>
      </w:r>
      <w:r w:rsidRPr="00354023">
        <w:rPr>
          <w:rFonts w:cstheme="minorHAnsi"/>
          <w:noProof/>
          <w:sz w:val="24"/>
          <w:szCs w:val="24"/>
        </w:rPr>
        <w:t>, 408-419.</w:t>
      </w:r>
      <w:bookmarkEnd w:id="7"/>
    </w:p>
    <w:bookmarkEnd w:id="6"/>
    <w:p w14:paraId="6BB829FC" w14:textId="65BEDD5A" w:rsidR="002425AF" w:rsidRPr="00354023" w:rsidRDefault="002425AF" w:rsidP="00354023">
      <w:pPr>
        <w:spacing w:before="120" w:after="120" w:line="276" w:lineRule="auto"/>
        <w:rPr>
          <w:rFonts w:cstheme="minorHAnsi"/>
          <w:noProof/>
          <w:sz w:val="24"/>
          <w:szCs w:val="24"/>
        </w:rPr>
      </w:pPr>
      <w:r w:rsidRPr="00354023">
        <w:rPr>
          <w:rFonts w:cstheme="minorHAnsi"/>
          <w:noProof/>
          <w:sz w:val="24"/>
          <w:szCs w:val="24"/>
        </w:rPr>
        <w:t xml:space="preserve">Ely, M., Vinz, R., Downing, M., &amp; Anzul, M. (1997). </w:t>
      </w:r>
      <w:r w:rsidRPr="00354023">
        <w:rPr>
          <w:rFonts w:cstheme="minorHAnsi"/>
          <w:i/>
          <w:noProof/>
          <w:sz w:val="24"/>
          <w:szCs w:val="24"/>
        </w:rPr>
        <w:t>On writing qualitative research: Living by words</w:t>
      </w:r>
      <w:r w:rsidRPr="00354023">
        <w:rPr>
          <w:rFonts w:cstheme="minorHAnsi"/>
          <w:noProof/>
          <w:sz w:val="24"/>
          <w:szCs w:val="24"/>
        </w:rPr>
        <w:t>. London: Routledge/Falmer.</w:t>
      </w:r>
    </w:p>
    <w:p w14:paraId="106BE38B" w14:textId="34AF0B88" w:rsidR="00330EE8" w:rsidRPr="00354023" w:rsidRDefault="00330EE8" w:rsidP="00354023">
      <w:pPr>
        <w:spacing w:before="120" w:after="120" w:line="276" w:lineRule="auto"/>
        <w:rPr>
          <w:rFonts w:cstheme="minorHAnsi"/>
          <w:noProof/>
          <w:sz w:val="24"/>
          <w:szCs w:val="24"/>
        </w:rPr>
      </w:pPr>
      <w:r w:rsidRPr="00354023">
        <w:rPr>
          <w:rFonts w:cstheme="minorHAnsi"/>
          <w:noProof/>
          <w:sz w:val="24"/>
          <w:szCs w:val="24"/>
        </w:rPr>
        <w:t xml:space="preserve">Fine, M. (1992). </w:t>
      </w:r>
      <w:r w:rsidRPr="00354023">
        <w:rPr>
          <w:rFonts w:cstheme="minorHAnsi"/>
          <w:i/>
          <w:noProof/>
          <w:sz w:val="24"/>
          <w:szCs w:val="24"/>
        </w:rPr>
        <w:t>Disruptive voices: The possibilities for feminist research</w:t>
      </w:r>
      <w:r w:rsidRPr="00354023">
        <w:rPr>
          <w:rFonts w:cstheme="minorHAnsi"/>
          <w:noProof/>
          <w:sz w:val="24"/>
          <w:szCs w:val="24"/>
        </w:rPr>
        <w:t>. Ann Arbour: University of Michigan Press.</w:t>
      </w:r>
    </w:p>
    <w:p w14:paraId="39017D6D" w14:textId="2BC47DF3" w:rsidR="00480A12" w:rsidRPr="00354023" w:rsidRDefault="00480A12" w:rsidP="00354023">
      <w:pPr>
        <w:spacing w:before="120" w:after="120" w:line="276" w:lineRule="auto"/>
        <w:rPr>
          <w:rFonts w:cstheme="minorHAnsi"/>
          <w:noProof/>
          <w:sz w:val="24"/>
          <w:szCs w:val="24"/>
        </w:rPr>
      </w:pPr>
      <w:r w:rsidRPr="00354023">
        <w:rPr>
          <w:rFonts w:cstheme="minorHAnsi"/>
          <w:noProof/>
          <w:sz w:val="24"/>
          <w:szCs w:val="24"/>
        </w:rPr>
        <w:t xml:space="preserve">Flick, U. (2014). </w:t>
      </w:r>
      <w:r w:rsidRPr="00354023">
        <w:rPr>
          <w:rFonts w:cstheme="minorHAnsi"/>
          <w:i/>
          <w:iCs/>
          <w:noProof/>
          <w:sz w:val="24"/>
          <w:szCs w:val="24"/>
        </w:rPr>
        <w:t>An introduction to qualitative research</w:t>
      </w:r>
      <w:r w:rsidRPr="00354023">
        <w:rPr>
          <w:rFonts w:cstheme="minorHAnsi"/>
          <w:noProof/>
          <w:sz w:val="24"/>
          <w:szCs w:val="24"/>
        </w:rPr>
        <w:t>, 5</w:t>
      </w:r>
      <w:r w:rsidRPr="00354023">
        <w:rPr>
          <w:rFonts w:cstheme="minorHAnsi"/>
          <w:noProof/>
          <w:sz w:val="24"/>
          <w:szCs w:val="24"/>
          <w:vertAlign w:val="superscript"/>
        </w:rPr>
        <w:t>th</w:t>
      </w:r>
      <w:r w:rsidRPr="00354023">
        <w:rPr>
          <w:rFonts w:cstheme="minorHAnsi"/>
          <w:noProof/>
          <w:sz w:val="24"/>
          <w:szCs w:val="24"/>
        </w:rPr>
        <w:t xml:space="preserve"> ed. London: Sage.</w:t>
      </w:r>
    </w:p>
    <w:p w14:paraId="57E44B5F" w14:textId="77777777" w:rsidR="00BD63B1" w:rsidRPr="00354023" w:rsidRDefault="00BD63B1" w:rsidP="00354023">
      <w:pPr>
        <w:spacing w:before="120" w:after="120" w:line="276" w:lineRule="auto"/>
        <w:rPr>
          <w:rFonts w:cstheme="minorHAnsi"/>
          <w:sz w:val="24"/>
          <w:szCs w:val="24"/>
        </w:rPr>
      </w:pPr>
      <w:r w:rsidRPr="00354023">
        <w:rPr>
          <w:rFonts w:cstheme="minorHAnsi"/>
          <w:sz w:val="24"/>
          <w:szCs w:val="24"/>
        </w:rPr>
        <w:t xml:space="preserve">Floersch, J., Longhofer, J.L., Kranke, D. &amp; Townsend, L. (2010). Integrating thematic, grounded theory and narrative analysis. </w:t>
      </w:r>
      <w:r w:rsidRPr="00354023">
        <w:rPr>
          <w:rFonts w:cstheme="minorHAnsi"/>
          <w:i/>
          <w:sz w:val="24"/>
          <w:szCs w:val="24"/>
        </w:rPr>
        <w:t>Qualitative Social Work</w:t>
      </w:r>
      <w:r w:rsidRPr="00354023">
        <w:rPr>
          <w:rFonts w:cstheme="minorHAnsi"/>
          <w:sz w:val="24"/>
          <w:szCs w:val="24"/>
        </w:rPr>
        <w:t xml:space="preserve">, </w:t>
      </w:r>
      <w:r w:rsidRPr="00354023">
        <w:rPr>
          <w:rFonts w:cstheme="minorHAnsi"/>
          <w:i/>
          <w:sz w:val="24"/>
          <w:szCs w:val="24"/>
        </w:rPr>
        <w:t>9</w:t>
      </w:r>
      <w:r w:rsidRPr="00354023">
        <w:rPr>
          <w:rFonts w:cstheme="minorHAnsi"/>
          <w:sz w:val="24"/>
          <w:szCs w:val="24"/>
        </w:rPr>
        <w:t>(3), 407-425.</w:t>
      </w:r>
    </w:p>
    <w:p w14:paraId="32107A7B" w14:textId="15816CC9" w:rsidR="00692EFE" w:rsidRPr="00354023" w:rsidRDefault="00692EFE"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Forman, J. &amp; Damschroder, L. (2008). Qualitative content analysis. In L. Jacoby &amp; L.A. Siminoff (Eds.), </w:t>
      </w:r>
      <w:r w:rsidRPr="00354023">
        <w:rPr>
          <w:rFonts w:cstheme="minorHAnsi"/>
          <w:i/>
          <w:sz w:val="24"/>
          <w:szCs w:val="24"/>
        </w:rPr>
        <w:t>Empirical methods for bioethics: A primer</w:t>
      </w:r>
      <w:r w:rsidRPr="00354023">
        <w:rPr>
          <w:rFonts w:cstheme="minorHAnsi"/>
          <w:sz w:val="24"/>
          <w:szCs w:val="24"/>
        </w:rPr>
        <w:t xml:space="preserve"> (pp. 39-62). New York: Elsevier.</w:t>
      </w:r>
    </w:p>
    <w:p w14:paraId="21371FA8" w14:textId="2336B1CE" w:rsidR="00BA47B2" w:rsidRPr="00354023" w:rsidRDefault="00BA47B2"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Fornells-Ambrojo</w:t>
      </w:r>
      <w:r w:rsidR="004F7302" w:rsidRPr="00354023">
        <w:rPr>
          <w:rFonts w:cstheme="minorHAnsi"/>
          <w:sz w:val="24"/>
          <w:szCs w:val="24"/>
        </w:rPr>
        <w:t>, M., Johns, L., Onwumere, J., Garety, P., Milosh, C.</w:t>
      </w:r>
      <w:r w:rsidRPr="00354023">
        <w:rPr>
          <w:rFonts w:cstheme="minorHAnsi"/>
          <w:sz w:val="24"/>
          <w:szCs w:val="24"/>
        </w:rPr>
        <w:t xml:space="preserve"> et al. (2017</w:t>
      </w:r>
      <w:r w:rsidR="004F7302" w:rsidRPr="00354023">
        <w:rPr>
          <w:rFonts w:cstheme="minorHAnsi"/>
          <w:sz w:val="24"/>
          <w:szCs w:val="24"/>
        </w:rPr>
        <w:t xml:space="preserve">). Experiences of outcome monitoring in service users with psychosis: Findings from an Improving Access to Psychological Therapies for people with Severe Mental Illness (IAPT-SMI) demonstration Site. </w:t>
      </w:r>
      <w:r w:rsidR="004F7302" w:rsidRPr="00354023">
        <w:rPr>
          <w:rFonts w:cstheme="minorHAnsi"/>
          <w:i/>
          <w:iCs/>
          <w:sz w:val="24"/>
          <w:szCs w:val="24"/>
        </w:rPr>
        <w:t>British Journal of Clinical Psychology</w:t>
      </w:r>
      <w:r w:rsidR="004F7302" w:rsidRPr="00354023">
        <w:rPr>
          <w:rFonts w:cstheme="minorHAnsi"/>
          <w:sz w:val="24"/>
          <w:szCs w:val="24"/>
        </w:rPr>
        <w:t xml:space="preserve">, </w:t>
      </w:r>
      <w:r w:rsidR="004F7302" w:rsidRPr="00354023">
        <w:rPr>
          <w:rFonts w:cstheme="minorHAnsi"/>
          <w:i/>
          <w:iCs/>
          <w:sz w:val="24"/>
          <w:szCs w:val="24"/>
        </w:rPr>
        <w:t>56</w:t>
      </w:r>
      <w:r w:rsidR="004F7302" w:rsidRPr="00354023">
        <w:rPr>
          <w:rFonts w:cstheme="minorHAnsi"/>
          <w:sz w:val="24"/>
          <w:szCs w:val="24"/>
        </w:rPr>
        <w:t>, 253-272.</w:t>
      </w:r>
    </w:p>
    <w:p w14:paraId="0EA875D8" w14:textId="6CA51FEC" w:rsidR="005118DD" w:rsidRPr="00354023" w:rsidRDefault="005118DD" w:rsidP="00354023">
      <w:pPr>
        <w:pStyle w:val="EndNoteBibliography"/>
        <w:spacing w:before="120" w:after="120" w:line="276" w:lineRule="auto"/>
        <w:rPr>
          <w:rFonts w:asciiTheme="minorHAnsi" w:hAnsiTheme="minorHAnsi" w:cstheme="minorHAnsi"/>
          <w:sz w:val="24"/>
          <w:szCs w:val="24"/>
        </w:rPr>
      </w:pPr>
      <w:bookmarkStart w:id="8" w:name="_ENREF_16"/>
      <w:r w:rsidRPr="00354023">
        <w:rPr>
          <w:rFonts w:asciiTheme="minorHAnsi" w:hAnsiTheme="minorHAnsi" w:cstheme="minorHAnsi"/>
          <w:sz w:val="24"/>
          <w:szCs w:val="24"/>
        </w:rPr>
        <w:t xml:space="preserve">Gale, N. K., Heath, G., Cameron, E., Rashid, S. &amp; Redwood, S. (2013). Using the framework method for the analysis of qualitative data in multi-disciplinary health research. </w:t>
      </w:r>
      <w:r w:rsidRPr="00354023">
        <w:rPr>
          <w:rFonts w:asciiTheme="minorHAnsi" w:hAnsiTheme="minorHAnsi" w:cstheme="minorHAnsi"/>
          <w:i/>
          <w:iCs/>
          <w:sz w:val="24"/>
          <w:szCs w:val="24"/>
        </w:rPr>
        <w:t>BMC Medical Research Methodology</w:t>
      </w:r>
      <w:r w:rsidRPr="00354023">
        <w:rPr>
          <w:rFonts w:asciiTheme="minorHAnsi" w:hAnsiTheme="minorHAnsi" w:cstheme="minorHAnsi"/>
          <w:sz w:val="24"/>
          <w:szCs w:val="24"/>
        </w:rPr>
        <w:t xml:space="preserve">, </w:t>
      </w:r>
      <w:r w:rsidRPr="00354023">
        <w:rPr>
          <w:rFonts w:asciiTheme="minorHAnsi" w:hAnsiTheme="minorHAnsi" w:cstheme="minorHAnsi"/>
          <w:i/>
          <w:iCs/>
          <w:sz w:val="24"/>
          <w:szCs w:val="24"/>
        </w:rPr>
        <w:t>13</w:t>
      </w:r>
      <w:r w:rsidRPr="00354023">
        <w:rPr>
          <w:rFonts w:asciiTheme="minorHAnsi" w:hAnsiTheme="minorHAnsi" w:cstheme="minorHAnsi"/>
          <w:sz w:val="24"/>
          <w:szCs w:val="24"/>
        </w:rPr>
        <w:t xml:space="preserve">, </w:t>
      </w:r>
      <w:hyperlink r:id="rId9" w:history="1">
        <w:r w:rsidR="009B45A1" w:rsidRPr="00354023">
          <w:rPr>
            <w:rStyle w:val="Hyperlink"/>
            <w:rFonts w:asciiTheme="minorHAnsi" w:hAnsiTheme="minorHAnsi" w:cstheme="minorHAnsi"/>
            <w:sz w:val="24"/>
            <w:szCs w:val="24"/>
          </w:rPr>
          <w:t>http://www.biomedcentral.com/1471-2288/13/117</w:t>
        </w:r>
      </w:hyperlink>
    </w:p>
    <w:p w14:paraId="0CD821C3" w14:textId="33B734C4" w:rsidR="009B45A1" w:rsidRPr="00354023" w:rsidRDefault="009B45A1" w:rsidP="00354023">
      <w:pPr>
        <w:autoSpaceDE w:val="0"/>
        <w:autoSpaceDN w:val="0"/>
        <w:adjustRightInd w:val="0"/>
        <w:spacing w:before="120" w:after="120" w:line="276" w:lineRule="auto"/>
        <w:rPr>
          <w:rStyle w:val="apple-style-span"/>
          <w:rFonts w:cstheme="minorHAnsi"/>
          <w:sz w:val="24"/>
          <w:szCs w:val="24"/>
          <w:lang w:val="en-NZ"/>
        </w:rPr>
      </w:pPr>
      <w:r w:rsidRPr="00354023">
        <w:rPr>
          <w:rFonts w:cstheme="minorHAnsi"/>
          <w:sz w:val="24"/>
          <w:szCs w:val="24"/>
        </w:rPr>
        <w:t xml:space="preserve">Gallagher, S., Wallace, S., Nathan, Y. &amp; McGrath, D. (2013). ‘Soft and fluffy’: Medical students’ attitudes towards psychology in medical education. </w:t>
      </w:r>
      <w:r w:rsidRPr="00354023">
        <w:rPr>
          <w:rFonts w:cstheme="minorHAnsi"/>
          <w:i/>
          <w:iCs/>
          <w:sz w:val="24"/>
          <w:szCs w:val="24"/>
        </w:rPr>
        <w:t>Journal of Health Psychology</w:t>
      </w:r>
      <w:r w:rsidRPr="00354023">
        <w:rPr>
          <w:rFonts w:cstheme="minorHAnsi"/>
          <w:sz w:val="24"/>
          <w:szCs w:val="24"/>
        </w:rPr>
        <w:t xml:space="preserve">, </w:t>
      </w:r>
      <w:r w:rsidRPr="00354023">
        <w:rPr>
          <w:rFonts w:cstheme="minorHAnsi"/>
          <w:i/>
          <w:iCs/>
          <w:sz w:val="24"/>
          <w:szCs w:val="24"/>
        </w:rPr>
        <w:t>20</w:t>
      </w:r>
      <w:r w:rsidRPr="00354023">
        <w:rPr>
          <w:rFonts w:cstheme="minorHAnsi"/>
          <w:sz w:val="24"/>
          <w:szCs w:val="24"/>
        </w:rPr>
        <w:t>(1), 91-101.</w:t>
      </w:r>
    </w:p>
    <w:bookmarkEnd w:id="8"/>
    <w:p w14:paraId="539953AA" w14:textId="77777777" w:rsidR="00096559" w:rsidRPr="00354023" w:rsidRDefault="00096559" w:rsidP="00354023">
      <w:pPr>
        <w:spacing w:before="120" w:after="120" w:line="276" w:lineRule="auto"/>
        <w:rPr>
          <w:rFonts w:cstheme="minorHAnsi"/>
          <w:noProof/>
          <w:sz w:val="24"/>
          <w:szCs w:val="24"/>
        </w:rPr>
      </w:pPr>
      <w:r w:rsidRPr="00354023">
        <w:rPr>
          <w:rFonts w:cstheme="minorHAnsi"/>
          <w:noProof/>
          <w:sz w:val="24"/>
          <w:szCs w:val="24"/>
        </w:rPr>
        <w:t xml:space="preserve">Glaser, B. (1992). </w:t>
      </w:r>
      <w:r w:rsidRPr="00354023">
        <w:rPr>
          <w:rFonts w:cstheme="minorHAnsi"/>
          <w:i/>
          <w:noProof/>
          <w:sz w:val="24"/>
          <w:szCs w:val="24"/>
        </w:rPr>
        <w:t>Basics of Grounded Theory Analysis: Emergence vs. Forcing</w:t>
      </w:r>
      <w:r w:rsidRPr="00354023">
        <w:rPr>
          <w:rFonts w:cstheme="minorHAnsi"/>
          <w:noProof/>
          <w:sz w:val="24"/>
          <w:szCs w:val="24"/>
        </w:rPr>
        <w:t>. Mill Valley: Sociology Press.</w:t>
      </w:r>
    </w:p>
    <w:p w14:paraId="11922FBC" w14:textId="51575DBB" w:rsidR="00994038" w:rsidRPr="00354023" w:rsidRDefault="00994038"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Gough, B. &amp; Lyons, A. (2016). The future of qualitative research in psychology: Accentuating the positive</w:t>
      </w:r>
      <w:r w:rsidRPr="00354023">
        <w:rPr>
          <w:rFonts w:cstheme="minorHAnsi"/>
          <w:i/>
          <w:iCs/>
          <w:sz w:val="24"/>
          <w:szCs w:val="24"/>
        </w:rPr>
        <w:t xml:space="preserve">. </w:t>
      </w:r>
      <w:r w:rsidRPr="00354023">
        <w:rPr>
          <w:rFonts w:cstheme="minorHAnsi"/>
          <w:i/>
          <w:iCs/>
          <w:sz w:val="24"/>
          <w:szCs w:val="24"/>
          <w:lang w:val="en"/>
        </w:rPr>
        <w:t>Integrative Psychological and Behavioral Science</w:t>
      </w:r>
      <w:r w:rsidRPr="00354023">
        <w:rPr>
          <w:rFonts w:cstheme="minorHAnsi"/>
          <w:sz w:val="24"/>
          <w:szCs w:val="24"/>
          <w:lang w:val="en"/>
        </w:rPr>
        <w:t xml:space="preserve">, </w:t>
      </w:r>
      <w:r w:rsidRPr="00354023">
        <w:rPr>
          <w:rFonts w:cstheme="minorHAnsi"/>
          <w:i/>
          <w:iCs/>
          <w:sz w:val="24"/>
          <w:szCs w:val="24"/>
        </w:rPr>
        <w:t>50</w:t>
      </w:r>
      <w:r w:rsidRPr="00354023">
        <w:rPr>
          <w:rFonts w:cstheme="minorHAnsi"/>
          <w:sz w:val="24"/>
          <w:szCs w:val="24"/>
        </w:rPr>
        <w:t>, 234-243.</w:t>
      </w:r>
    </w:p>
    <w:p w14:paraId="1FBBA2D4" w14:textId="3E01461E"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9" w:name="_ENREF_19"/>
      <w:r w:rsidRPr="00354023">
        <w:rPr>
          <w:rFonts w:asciiTheme="minorHAnsi" w:hAnsiTheme="minorHAnsi" w:cstheme="minorHAnsi"/>
          <w:sz w:val="24"/>
          <w:szCs w:val="24"/>
        </w:rPr>
        <w:lastRenderedPageBreak/>
        <w:t xml:space="preserve">Guest, G., MacQueen, K., &amp; Namey, E. (2012). </w:t>
      </w:r>
      <w:r w:rsidRPr="00354023">
        <w:rPr>
          <w:rFonts w:asciiTheme="minorHAnsi" w:hAnsiTheme="minorHAnsi" w:cstheme="minorHAnsi"/>
          <w:i/>
          <w:sz w:val="24"/>
          <w:szCs w:val="24"/>
        </w:rPr>
        <w:t>Applied thematic analysis</w:t>
      </w:r>
      <w:r w:rsidRPr="00354023">
        <w:rPr>
          <w:rFonts w:asciiTheme="minorHAnsi" w:hAnsiTheme="minorHAnsi" w:cstheme="minorHAnsi"/>
          <w:sz w:val="24"/>
          <w:szCs w:val="24"/>
        </w:rPr>
        <w:t>. Thousand Oaks, CA: Sage.</w:t>
      </w:r>
      <w:bookmarkEnd w:id="9"/>
    </w:p>
    <w:p w14:paraId="46075AC4" w14:textId="0F48887A" w:rsidR="00EF4C8A" w:rsidRPr="00354023" w:rsidRDefault="00EF4C8A"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Ho, </w:t>
      </w:r>
      <w:r w:rsidR="00940B73" w:rsidRPr="00354023">
        <w:rPr>
          <w:rFonts w:cstheme="minorHAnsi"/>
          <w:sz w:val="24"/>
          <w:szCs w:val="24"/>
        </w:rPr>
        <w:t xml:space="preserve">K.H.M., Chiang, V.C.L. &amp; Leung, </w:t>
      </w:r>
      <w:r w:rsidRPr="00354023">
        <w:rPr>
          <w:rFonts w:cstheme="minorHAnsi"/>
          <w:sz w:val="24"/>
          <w:szCs w:val="24"/>
        </w:rPr>
        <w:t xml:space="preserve">D. </w:t>
      </w:r>
      <w:r w:rsidR="00940B73" w:rsidRPr="00354023">
        <w:rPr>
          <w:rFonts w:cstheme="minorHAnsi"/>
          <w:sz w:val="24"/>
          <w:szCs w:val="24"/>
        </w:rPr>
        <w:t xml:space="preserve">(2017). Hermeneutic phenomenological analysis: The ‘possibility’ beyond ‘actuality’ in thematic analysis. </w:t>
      </w:r>
      <w:r w:rsidR="00940B73" w:rsidRPr="00354023">
        <w:rPr>
          <w:rFonts w:cstheme="minorHAnsi"/>
          <w:i/>
          <w:iCs/>
          <w:sz w:val="24"/>
          <w:szCs w:val="24"/>
        </w:rPr>
        <w:t>Journal of Advanced Nursing</w:t>
      </w:r>
      <w:r w:rsidR="00940B73" w:rsidRPr="00354023">
        <w:rPr>
          <w:rFonts w:cstheme="minorHAnsi"/>
          <w:sz w:val="24"/>
          <w:szCs w:val="24"/>
        </w:rPr>
        <w:t xml:space="preserve">, </w:t>
      </w:r>
      <w:r w:rsidR="00940B73" w:rsidRPr="00354023">
        <w:rPr>
          <w:rFonts w:cstheme="minorHAnsi"/>
          <w:i/>
          <w:iCs/>
          <w:sz w:val="24"/>
          <w:szCs w:val="24"/>
        </w:rPr>
        <w:t>73</w:t>
      </w:r>
      <w:r w:rsidR="00940B73" w:rsidRPr="00354023">
        <w:rPr>
          <w:rFonts w:cstheme="minorHAnsi"/>
          <w:sz w:val="24"/>
          <w:szCs w:val="24"/>
        </w:rPr>
        <w:t>(7), 1757-1766.</w:t>
      </w:r>
    </w:p>
    <w:p w14:paraId="0B4AAFF1" w14:textId="625B01C0" w:rsidR="00AE66EB" w:rsidRPr="00354023" w:rsidRDefault="00AE66EB" w:rsidP="00354023">
      <w:pPr>
        <w:pStyle w:val="BodyText"/>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Jankowski, G., Braun, V. &amp; Clarke, V. (2017). Reflecting on qualitative research, feminist methodologies and feminist psychology: In conversation with Virginia Braun and Victoria Clarke. </w:t>
      </w:r>
      <w:r w:rsidRPr="00354023">
        <w:rPr>
          <w:rFonts w:asciiTheme="minorHAnsi" w:hAnsiTheme="minorHAnsi" w:cstheme="minorHAnsi"/>
          <w:i/>
          <w:sz w:val="24"/>
          <w:szCs w:val="24"/>
        </w:rPr>
        <w:t>Psychology of Women Section Review</w:t>
      </w:r>
      <w:r w:rsidRPr="00354023">
        <w:rPr>
          <w:rFonts w:asciiTheme="minorHAnsi" w:hAnsiTheme="minorHAnsi" w:cstheme="minorHAnsi"/>
          <w:sz w:val="24"/>
          <w:szCs w:val="24"/>
        </w:rPr>
        <w:t xml:space="preserve">, </w:t>
      </w:r>
      <w:r w:rsidRPr="00354023">
        <w:rPr>
          <w:rFonts w:asciiTheme="minorHAnsi" w:hAnsiTheme="minorHAnsi" w:cstheme="minorHAnsi"/>
          <w:i/>
          <w:sz w:val="24"/>
          <w:szCs w:val="24"/>
        </w:rPr>
        <w:t>19</w:t>
      </w:r>
      <w:r w:rsidRPr="00354023">
        <w:rPr>
          <w:rFonts w:asciiTheme="minorHAnsi" w:hAnsiTheme="minorHAnsi" w:cstheme="minorHAnsi"/>
          <w:sz w:val="24"/>
          <w:szCs w:val="24"/>
        </w:rPr>
        <w:t>(1), 43-55.</w:t>
      </w:r>
    </w:p>
    <w:p w14:paraId="66F1902E" w14:textId="33A7E90E"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10" w:name="_ENREF_22"/>
      <w:r w:rsidRPr="00354023">
        <w:rPr>
          <w:rFonts w:asciiTheme="minorHAnsi" w:hAnsiTheme="minorHAnsi" w:cstheme="minorHAnsi"/>
          <w:sz w:val="24"/>
          <w:szCs w:val="24"/>
        </w:rPr>
        <w:t xml:space="preserve">Joffe, H. (2012). Thematic analysis. In D. Harper &amp; A. Thompson (Eds.), </w:t>
      </w:r>
      <w:r w:rsidRPr="00354023">
        <w:rPr>
          <w:rFonts w:asciiTheme="minorHAnsi" w:hAnsiTheme="minorHAnsi" w:cstheme="minorHAnsi"/>
          <w:i/>
          <w:sz w:val="24"/>
          <w:szCs w:val="24"/>
        </w:rPr>
        <w:t>Qualitative methods in mental health and psychotherapy: A guide for students and practitioners</w:t>
      </w:r>
      <w:r w:rsidRPr="00354023">
        <w:rPr>
          <w:rFonts w:asciiTheme="minorHAnsi" w:hAnsiTheme="minorHAnsi" w:cstheme="minorHAnsi"/>
          <w:sz w:val="24"/>
          <w:szCs w:val="24"/>
        </w:rPr>
        <w:t xml:space="preserve"> (pp. 209-223). Chichester: Wiley.</w:t>
      </w:r>
      <w:bookmarkEnd w:id="10"/>
    </w:p>
    <w:p w14:paraId="77CF0800" w14:textId="6F1E2C35" w:rsidR="004F2ACD" w:rsidRPr="00354023" w:rsidRDefault="004F2ACD"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Kaye, L.K., Wall, H.J. &amp; Malone, S.A. (2016). “Turn that frown upside-down”: A contextual account of emoticon usage on different virtual platforms. </w:t>
      </w:r>
      <w:r w:rsidRPr="00354023">
        <w:rPr>
          <w:rFonts w:cstheme="minorHAnsi"/>
          <w:i/>
          <w:iCs/>
          <w:sz w:val="24"/>
          <w:szCs w:val="24"/>
        </w:rPr>
        <w:t>Computers in Human Behavior</w:t>
      </w:r>
      <w:r w:rsidRPr="00354023">
        <w:rPr>
          <w:rFonts w:cstheme="minorHAnsi"/>
          <w:sz w:val="24"/>
          <w:szCs w:val="24"/>
        </w:rPr>
        <w:t xml:space="preserve">, </w:t>
      </w:r>
      <w:r w:rsidRPr="00354023">
        <w:rPr>
          <w:rFonts w:cstheme="minorHAnsi"/>
          <w:i/>
          <w:iCs/>
          <w:sz w:val="24"/>
          <w:szCs w:val="24"/>
        </w:rPr>
        <w:t>60</w:t>
      </w:r>
      <w:r w:rsidRPr="00354023">
        <w:rPr>
          <w:rFonts w:cstheme="minorHAnsi"/>
          <w:sz w:val="24"/>
          <w:szCs w:val="24"/>
        </w:rPr>
        <w:t>, 463-467.</w:t>
      </w:r>
    </w:p>
    <w:p w14:paraId="5C351D89" w14:textId="16E07181" w:rsidR="00275A26" w:rsidRPr="00354023" w:rsidRDefault="00275A26" w:rsidP="00354023">
      <w:pPr>
        <w:pStyle w:val="EndNoteBibliography"/>
        <w:spacing w:before="120" w:after="120" w:line="276" w:lineRule="auto"/>
        <w:rPr>
          <w:rFonts w:asciiTheme="minorHAnsi" w:hAnsiTheme="minorHAnsi" w:cstheme="minorHAnsi"/>
          <w:sz w:val="24"/>
          <w:szCs w:val="24"/>
        </w:rPr>
      </w:pPr>
      <w:bookmarkStart w:id="11" w:name="_ENREF_23"/>
      <w:r w:rsidRPr="00354023">
        <w:rPr>
          <w:rFonts w:asciiTheme="minorHAnsi" w:hAnsiTheme="minorHAnsi" w:cstheme="minorHAnsi"/>
          <w:sz w:val="24"/>
          <w:szCs w:val="24"/>
        </w:rPr>
        <w:t xml:space="preserve">Kidder, L., &amp; Fine, M. (1987). Qualitative and quantitative methods: When stories converge. </w:t>
      </w:r>
      <w:r w:rsidRPr="00354023">
        <w:rPr>
          <w:rFonts w:asciiTheme="minorHAnsi" w:hAnsiTheme="minorHAnsi" w:cstheme="minorHAnsi"/>
          <w:i/>
          <w:sz w:val="24"/>
          <w:szCs w:val="24"/>
        </w:rPr>
        <w:t xml:space="preserve">New </w:t>
      </w:r>
      <w:r w:rsidR="00C8252B" w:rsidRPr="00354023">
        <w:rPr>
          <w:rFonts w:asciiTheme="minorHAnsi" w:hAnsiTheme="minorHAnsi" w:cstheme="minorHAnsi"/>
          <w:i/>
          <w:sz w:val="24"/>
          <w:szCs w:val="24"/>
        </w:rPr>
        <w:t>d</w:t>
      </w:r>
      <w:r w:rsidRPr="00354023">
        <w:rPr>
          <w:rFonts w:asciiTheme="minorHAnsi" w:hAnsiTheme="minorHAnsi" w:cstheme="minorHAnsi"/>
          <w:i/>
          <w:sz w:val="24"/>
          <w:szCs w:val="24"/>
        </w:rPr>
        <w:t xml:space="preserve">irections for </w:t>
      </w:r>
      <w:r w:rsidR="00C8252B" w:rsidRPr="00354023">
        <w:rPr>
          <w:rFonts w:asciiTheme="minorHAnsi" w:hAnsiTheme="minorHAnsi" w:cstheme="minorHAnsi"/>
          <w:i/>
          <w:sz w:val="24"/>
          <w:szCs w:val="24"/>
        </w:rPr>
        <w:t>p</w:t>
      </w:r>
      <w:r w:rsidRPr="00354023">
        <w:rPr>
          <w:rFonts w:asciiTheme="minorHAnsi" w:hAnsiTheme="minorHAnsi" w:cstheme="minorHAnsi"/>
          <w:i/>
          <w:sz w:val="24"/>
          <w:szCs w:val="24"/>
        </w:rPr>
        <w:t xml:space="preserve">rogram </w:t>
      </w:r>
      <w:r w:rsidR="00C8252B" w:rsidRPr="00354023">
        <w:rPr>
          <w:rFonts w:asciiTheme="minorHAnsi" w:hAnsiTheme="minorHAnsi" w:cstheme="minorHAnsi"/>
          <w:i/>
          <w:sz w:val="24"/>
          <w:szCs w:val="24"/>
        </w:rPr>
        <w:t>e</w:t>
      </w:r>
      <w:r w:rsidRPr="00354023">
        <w:rPr>
          <w:rFonts w:asciiTheme="minorHAnsi" w:hAnsiTheme="minorHAnsi" w:cstheme="minorHAnsi"/>
          <w:i/>
          <w:sz w:val="24"/>
          <w:szCs w:val="24"/>
        </w:rPr>
        <w:t>valuation, 1987</w:t>
      </w:r>
      <w:r w:rsidRPr="00354023">
        <w:rPr>
          <w:rFonts w:asciiTheme="minorHAnsi" w:hAnsiTheme="minorHAnsi" w:cstheme="minorHAnsi"/>
          <w:sz w:val="24"/>
          <w:szCs w:val="24"/>
        </w:rPr>
        <w:t>(35), 57-75. 10.1002/ev.1459</w:t>
      </w:r>
      <w:bookmarkEnd w:id="11"/>
    </w:p>
    <w:p w14:paraId="17B6A46C" w14:textId="77777777" w:rsidR="005118DD" w:rsidRPr="00354023" w:rsidRDefault="005118DD" w:rsidP="00354023">
      <w:pPr>
        <w:spacing w:before="120" w:after="120" w:line="276" w:lineRule="auto"/>
        <w:rPr>
          <w:rFonts w:cstheme="minorHAnsi"/>
          <w:sz w:val="24"/>
          <w:szCs w:val="24"/>
        </w:rPr>
      </w:pPr>
      <w:r w:rsidRPr="00354023">
        <w:rPr>
          <w:rFonts w:cstheme="minorHAnsi"/>
          <w:sz w:val="24"/>
          <w:szCs w:val="24"/>
          <w:lang w:val="en-NZ"/>
        </w:rPr>
        <w:t xml:space="preserve">King, N. (2014). Using templates in the thematic analysis of text. In C. Cassell &amp; G. Symon (Eds.), </w:t>
      </w:r>
      <w:r w:rsidRPr="00354023">
        <w:rPr>
          <w:rFonts w:cstheme="minorHAnsi"/>
          <w:i/>
          <w:iCs/>
          <w:sz w:val="24"/>
          <w:szCs w:val="24"/>
          <w:lang w:val="en-NZ"/>
        </w:rPr>
        <w:t xml:space="preserve">Essential guide to qualitative methods in organisational research </w:t>
      </w:r>
      <w:r w:rsidRPr="00354023">
        <w:rPr>
          <w:rFonts w:cstheme="minorHAnsi"/>
          <w:sz w:val="24"/>
          <w:szCs w:val="24"/>
          <w:lang w:val="en-NZ"/>
        </w:rPr>
        <w:t>(pp. 256-270). London: Sage.</w:t>
      </w:r>
    </w:p>
    <w:p w14:paraId="54CE7D14" w14:textId="3553DC94" w:rsidR="005118DD" w:rsidRPr="00354023" w:rsidRDefault="005118DD" w:rsidP="00354023">
      <w:pPr>
        <w:spacing w:before="120" w:after="120" w:line="276" w:lineRule="auto"/>
        <w:rPr>
          <w:rFonts w:cstheme="minorHAnsi"/>
          <w:sz w:val="24"/>
          <w:szCs w:val="24"/>
          <w:lang w:val="en-NZ"/>
        </w:rPr>
      </w:pPr>
      <w:r w:rsidRPr="00354023">
        <w:rPr>
          <w:rFonts w:cstheme="minorHAnsi"/>
          <w:sz w:val="24"/>
          <w:szCs w:val="24"/>
          <w:lang w:val="en-NZ"/>
        </w:rPr>
        <w:t xml:space="preserve">King, N. (2012). Doing template analysis. In G. Symon &amp; C. Cassell (Eds.), </w:t>
      </w:r>
      <w:r w:rsidRPr="00354023">
        <w:rPr>
          <w:rFonts w:cstheme="minorHAnsi"/>
          <w:i/>
          <w:iCs/>
          <w:sz w:val="24"/>
          <w:szCs w:val="24"/>
          <w:lang w:val="en-NZ"/>
        </w:rPr>
        <w:t xml:space="preserve">Qualitative organisational research: Core methods and current challenges </w:t>
      </w:r>
      <w:r w:rsidRPr="00354023">
        <w:rPr>
          <w:rFonts w:cstheme="minorHAnsi"/>
          <w:sz w:val="24"/>
          <w:szCs w:val="24"/>
          <w:lang w:val="en-NZ"/>
        </w:rPr>
        <w:t>(pp. 426-450). London: Sage.</w:t>
      </w:r>
    </w:p>
    <w:p w14:paraId="12DB5922" w14:textId="06008833" w:rsidR="00DA61E4" w:rsidRPr="00354023" w:rsidRDefault="00DA61E4" w:rsidP="00354023">
      <w:pPr>
        <w:pStyle w:val="CommentText"/>
        <w:spacing w:before="120" w:after="120" w:line="276" w:lineRule="auto"/>
        <w:rPr>
          <w:rFonts w:cstheme="minorHAnsi"/>
          <w:sz w:val="24"/>
          <w:szCs w:val="24"/>
          <w:lang w:val="en"/>
        </w:rPr>
      </w:pPr>
      <w:r w:rsidRPr="00354023">
        <w:rPr>
          <w:rFonts w:cstheme="minorHAnsi"/>
          <w:sz w:val="24"/>
          <w:szCs w:val="24"/>
          <w:lang w:val="en"/>
        </w:rPr>
        <w:t xml:space="preserve">King, N. &amp; Brooks, J. (2017). Thematic analysis in organisational research. In C. Cassell, A.L. Cunliffe &amp; G. Grandy (Eds.), </w:t>
      </w:r>
      <w:r w:rsidRPr="00354023">
        <w:rPr>
          <w:rFonts w:cstheme="minorHAnsi"/>
          <w:i/>
          <w:sz w:val="24"/>
          <w:szCs w:val="24"/>
          <w:lang w:val="en"/>
        </w:rPr>
        <w:t>The Sage handbook of qualitative business and management research methods</w:t>
      </w:r>
      <w:r w:rsidRPr="00354023">
        <w:rPr>
          <w:rFonts w:cstheme="minorHAnsi"/>
          <w:sz w:val="24"/>
          <w:szCs w:val="24"/>
          <w:lang w:val="en"/>
        </w:rPr>
        <w:t xml:space="preserve"> (pp. 219-236). London: Sage.</w:t>
      </w:r>
    </w:p>
    <w:p w14:paraId="5D75C612" w14:textId="74F2AC91" w:rsidR="007C3F63" w:rsidRPr="00354023" w:rsidRDefault="007C3F63" w:rsidP="00354023">
      <w:pPr>
        <w:pStyle w:val="Heading1"/>
        <w:shd w:val="clear" w:color="auto" w:fill="FFFFFF"/>
        <w:spacing w:before="120" w:after="120" w:line="276" w:lineRule="auto"/>
        <w:textAlignment w:val="baseline"/>
        <w:rPr>
          <w:rFonts w:asciiTheme="minorHAnsi" w:hAnsiTheme="minorHAnsi" w:cstheme="minorHAnsi"/>
          <w:color w:val="auto"/>
          <w:sz w:val="24"/>
          <w:szCs w:val="24"/>
          <w:lang w:val="en"/>
        </w:rPr>
      </w:pPr>
      <w:r w:rsidRPr="00354023">
        <w:rPr>
          <w:rFonts w:asciiTheme="minorHAnsi" w:hAnsiTheme="minorHAnsi" w:cstheme="minorHAnsi"/>
          <w:color w:val="auto"/>
          <w:sz w:val="24"/>
          <w:szCs w:val="24"/>
          <w:lang w:val="en"/>
        </w:rPr>
        <w:t xml:space="preserve">Lainson, K., Braun, V. &amp; Clarke, V. (2019). </w:t>
      </w:r>
      <w:r w:rsidRPr="00354023">
        <w:rPr>
          <w:rFonts w:asciiTheme="minorHAnsi" w:hAnsiTheme="minorHAnsi" w:cstheme="minorHAnsi"/>
          <w:color w:val="auto"/>
          <w:sz w:val="24"/>
          <w:szCs w:val="24"/>
        </w:rPr>
        <w:t xml:space="preserve">Being both narrative practitioner and academic researcher: A reflection on what thematic analysis has to offer narratively informed research. </w:t>
      </w:r>
      <w:r w:rsidRPr="00354023">
        <w:rPr>
          <w:rFonts w:asciiTheme="minorHAnsi" w:hAnsiTheme="minorHAnsi" w:cstheme="minorHAnsi"/>
          <w:i/>
          <w:iCs/>
          <w:color w:val="auto"/>
          <w:spacing w:val="-15"/>
          <w:sz w:val="24"/>
          <w:szCs w:val="24"/>
        </w:rPr>
        <w:t xml:space="preserve">International Journal of Narrative Therapy and Community </w:t>
      </w:r>
      <w:proofErr w:type="gramStart"/>
      <w:r w:rsidRPr="00354023">
        <w:rPr>
          <w:rFonts w:asciiTheme="minorHAnsi" w:hAnsiTheme="minorHAnsi" w:cstheme="minorHAnsi"/>
          <w:i/>
          <w:iCs/>
          <w:color w:val="auto"/>
          <w:spacing w:val="-15"/>
          <w:sz w:val="24"/>
          <w:szCs w:val="24"/>
        </w:rPr>
        <w:t>Work</w:t>
      </w:r>
      <w:r w:rsidR="004A1443" w:rsidRPr="00354023">
        <w:rPr>
          <w:rFonts w:asciiTheme="minorHAnsi" w:hAnsiTheme="minorHAnsi" w:cstheme="minorHAnsi"/>
          <w:color w:val="auto"/>
          <w:spacing w:val="-15"/>
          <w:sz w:val="24"/>
          <w:szCs w:val="24"/>
        </w:rPr>
        <w:t>,</w:t>
      </w:r>
      <w:r w:rsidR="008448D5" w:rsidRPr="00354023">
        <w:rPr>
          <w:rFonts w:asciiTheme="minorHAnsi" w:hAnsiTheme="minorHAnsi" w:cstheme="minorHAnsi"/>
          <w:color w:val="auto"/>
          <w:spacing w:val="-15"/>
          <w:sz w:val="24"/>
          <w:szCs w:val="24"/>
        </w:rPr>
        <w:t xml:space="preserve"> </w:t>
      </w:r>
      <w:r w:rsidR="004A1443" w:rsidRPr="00354023">
        <w:rPr>
          <w:rFonts w:asciiTheme="minorHAnsi" w:hAnsiTheme="minorHAnsi" w:cstheme="minorHAnsi"/>
          <w:color w:val="auto"/>
          <w:spacing w:val="-15"/>
          <w:sz w:val="24"/>
          <w:szCs w:val="24"/>
        </w:rPr>
        <w:t xml:space="preserve"> </w:t>
      </w:r>
      <w:r w:rsidR="004A1443" w:rsidRPr="00354023">
        <w:rPr>
          <w:rFonts w:asciiTheme="minorHAnsi" w:hAnsiTheme="minorHAnsi" w:cstheme="minorHAnsi"/>
          <w:bCs/>
          <w:i/>
          <w:iCs/>
          <w:color w:val="auto"/>
          <w:sz w:val="24"/>
          <w:szCs w:val="24"/>
        </w:rPr>
        <w:t>4</w:t>
      </w:r>
      <w:proofErr w:type="gramEnd"/>
      <w:r w:rsidR="004A1443" w:rsidRPr="00354023">
        <w:rPr>
          <w:rFonts w:asciiTheme="minorHAnsi" w:hAnsiTheme="minorHAnsi" w:cstheme="minorHAnsi"/>
          <w:bCs/>
          <w:i/>
          <w:iCs/>
          <w:color w:val="auto"/>
          <w:sz w:val="24"/>
          <w:szCs w:val="24"/>
        </w:rPr>
        <w:t>,</w:t>
      </w:r>
      <w:r w:rsidR="004A1443" w:rsidRPr="00354023">
        <w:rPr>
          <w:rFonts w:asciiTheme="minorHAnsi" w:hAnsiTheme="minorHAnsi" w:cstheme="minorHAnsi"/>
          <w:bCs/>
          <w:iCs/>
          <w:color w:val="auto"/>
          <w:sz w:val="24"/>
          <w:szCs w:val="24"/>
        </w:rPr>
        <w:t xml:space="preserve"> 86-98</w:t>
      </w:r>
      <w:r w:rsidRPr="00354023">
        <w:rPr>
          <w:rFonts w:asciiTheme="minorHAnsi" w:hAnsiTheme="minorHAnsi" w:cstheme="minorHAnsi"/>
          <w:color w:val="auto"/>
          <w:spacing w:val="-15"/>
          <w:sz w:val="24"/>
          <w:szCs w:val="24"/>
        </w:rPr>
        <w:t>.</w:t>
      </w:r>
    </w:p>
    <w:p w14:paraId="3281D6D8" w14:textId="77777777" w:rsidR="008F4749" w:rsidRPr="00354023" w:rsidRDefault="008F4749" w:rsidP="00354023">
      <w:pPr>
        <w:spacing w:before="120" w:after="120" w:line="276" w:lineRule="auto"/>
        <w:rPr>
          <w:rFonts w:cstheme="minorHAnsi"/>
          <w:sz w:val="24"/>
          <w:szCs w:val="24"/>
        </w:rPr>
      </w:pPr>
      <w:r w:rsidRPr="00354023">
        <w:rPr>
          <w:rFonts w:cstheme="minorHAnsi"/>
          <w:sz w:val="24"/>
          <w:szCs w:val="24"/>
        </w:rPr>
        <w:t xml:space="preserve">Levitt, H.M., Bamberg, M., Creswell, J.W., Frost, D.M., Josselson, R. &amp; Suárez-Orozco, C. (2018). Journal article reporting standards for qualitative primary, qualitative meta-analytic, and mixed methods research in psychology: The APA publications and communications task force report. </w:t>
      </w:r>
      <w:r w:rsidRPr="00354023">
        <w:rPr>
          <w:rFonts w:cstheme="minorHAnsi"/>
          <w:i/>
          <w:sz w:val="24"/>
          <w:szCs w:val="24"/>
        </w:rPr>
        <w:t>American Psychologist</w:t>
      </w:r>
      <w:r w:rsidRPr="00354023">
        <w:rPr>
          <w:rFonts w:cstheme="minorHAnsi"/>
          <w:sz w:val="24"/>
          <w:szCs w:val="24"/>
        </w:rPr>
        <w:t xml:space="preserve">, </w:t>
      </w:r>
      <w:r w:rsidRPr="00354023">
        <w:rPr>
          <w:rFonts w:cstheme="minorHAnsi"/>
          <w:i/>
          <w:sz w:val="24"/>
          <w:szCs w:val="24"/>
        </w:rPr>
        <w:t>73</w:t>
      </w:r>
      <w:r w:rsidRPr="00354023">
        <w:rPr>
          <w:rFonts w:cstheme="minorHAnsi"/>
          <w:sz w:val="24"/>
          <w:szCs w:val="24"/>
        </w:rPr>
        <w:t>(1), 26-46.</w:t>
      </w:r>
    </w:p>
    <w:p w14:paraId="3A1BF350" w14:textId="77777777" w:rsidR="008F4749" w:rsidRPr="00354023" w:rsidRDefault="008F4749"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Levitt, H.M., Motulsky, S.L., Wertz, F.J., Morrow, S.L. &amp; Ponterotto, J.G. (2017). Recommendations for designing and reviewing Qualitative research in psychology: Promoting methodological integrity. </w:t>
      </w:r>
      <w:r w:rsidRPr="00354023">
        <w:rPr>
          <w:rFonts w:cstheme="minorHAnsi"/>
          <w:i/>
          <w:sz w:val="24"/>
          <w:szCs w:val="24"/>
        </w:rPr>
        <w:t>Qualitative Psychology</w:t>
      </w:r>
      <w:r w:rsidRPr="00354023">
        <w:rPr>
          <w:rFonts w:cstheme="minorHAnsi"/>
          <w:sz w:val="24"/>
          <w:szCs w:val="24"/>
        </w:rPr>
        <w:t xml:space="preserve">, </w:t>
      </w:r>
      <w:r w:rsidRPr="00354023">
        <w:rPr>
          <w:rFonts w:cstheme="minorHAnsi"/>
          <w:i/>
          <w:sz w:val="24"/>
          <w:szCs w:val="24"/>
        </w:rPr>
        <w:t>4</w:t>
      </w:r>
      <w:r w:rsidRPr="00354023">
        <w:rPr>
          <w:rFonts w:cstheme="minorHAnsi"/>
          <w:sz w:val="24"/>
          <w:szCs w:val="24"/>
        </w:rPr>
        <w:t>(1), 2-22.</w:t>
      </w:r>
    </w:p>
    <w:p w14:paraId="0434717A" w14:textId="77777777" w:rsidR="00133CE2" w:rsidRPr="00354023" w:rsidRDefault="00133CE2" w:rsidP="00354023">
      <w:pPr>
        <w:spacing w:before="120" w:after="120" w:line="276" w:lineRule="auto"/>
        <w:rPr>
          <w:rFonts w:eastAsia="Calibri" w:cstheme="minorHAnsi"/>
          <w:sz w:val="24"/>
          <w:szCs w:val="24"/>
        </w:rPr>
      </w:pPr>
      <w:r w:rsidRPr="00354023">
        <w:rPr>
          <w:rFonts w:eastAsia="Calibri" w:cstheme="minorHAnsi"/>
          <w:sz w:val="24"/>
          <w:szCs w:val="24"/>
        </w:rPr>
        <w:t xml:space="preserve">Madill, A., &amp; Gough, B. (2008). Qualitative research and its place in psychological science. </w:t>
      </w:r>
      <w:r w:rsidRPr="00354023">
        <w:rPr>
          <w:rFonts w:eastAsia="Calibri" w:cstheme="minorHAnsi"/>
          <w:i/>
          <w:iCs/>
          <w:sz w:val="24"/>
          <w:szCs w:val="24"/>
        </w:rPr>
        <w:t>Psychological Methods, 13</w:t>
      </w:r>
      <w:r w:rsidRPr="00354023">
        <w:rPr>
          <w:rFonts w:eastAsia="Calibri" w:cstheme="minorHAnsi"/>
          <w:sz w:val="24"/>
          <w:szCs w:val="24"/>
        </w:rPr>
        <w:t xml:space="preserve">(3), 254-271. </w:t>
      </w:r>
    </w:p>
    <w:p w14:paraId="7DA97AE3" w14:textId="77777777" w:rsidR="001A61DE" w:rsidRPr="00354023" w:rsidRDefault="001A61DE" w:rsidP="00354023">
      <w:pPr>
        <w:spacing w:before="120" w:after="120" w:line="276" w:lineRule="auto"/>
        <w:ind w:left="440" w:hanging="440"/>
        <w:rPr>
          <w:rFonts w:cstheme="minorHAnsi"/>
          <w:noProof/>
          <w:sz w:val="24"/>
          <w:szCs w:val="24"/>
        </w:rPr>
      </w:pPr>
      <w:r w:rsidRPr="00354023">
        <w:rPr>
          <w:rFonts w:cstheme="minorHAnsi"/>
          <w:noProof/>
          <w:sz w:val="24"/>
          <w:szCs w:val="24"/>
        </w:rPr>
        <w:lastRenderedPageBreak/>
        <w:t xml:space="preserve">McLeod, J. (2001). </w:t>
      </w:r>
      <w:r w:rsidRPr="00354023">
        <w:rPr>
          <w:rFonts w:cstheme="minorHAnsi"/>
          <w:i/>
          <w:noProof/>
          <w:sz w:val="24"/>
          <w:szCs w:val="24"/>
        </w:rPr>
        <w:t>Qualitative research in counselling and psychotherapy</w:t>
      </w:r>
      <w:r w:rsidRPr="00354023">
        <w:rPr>
          <w:rFonts w:cstheme="minorHAnsi"/>
          <w:noProof/>
          <w:sz w:val="24"/>
          <w:szCs w:val="24"/>
        </w:rPr>
        <w:t>. London: Sage.</w:t>
      </w:r>
    </w:p>
    <w:p w14:paraId="6F55BA8B" w14:textId="77777777" w:rsidR="005118DD" w:rsidRPr="00354023" w:rsidRDefault="005118DD" w:rsidP="00354023">
      <w:pPr>
        <w:pStyle w:val="EndNoteBibliography"/>
        <w:spacing w:before="120" w:after="120" w:line="276" w:lineRule="auto"/>
        <w:rPr>
          <w:rFonts w:asciiTheme="minorHAnsi" w:hAnsiTheme="minorHAnsi" w:cstheme="minorHAnsi"/>
          <w:sz w:val="24"/>
          <w:szCs w:val="24"/>
        </w:rPr>
      </w:pPr>
      <w:bookmarkStart w:id="12" w:name="_ENREF_31"/>
      <w:r w:rsidRPr="00354023">
        <w:rPr>
          <w:rFonts w:asciiTheme="minorHAnsi" w:hAnsiTheme="minorHAnsi" w:cstheme="minorHAnsi"/>
          <w:sz w:val="24"/>
          <w:szCs w:val="24"/>
        </w:rPr>
        <w:t>Miles, M. B. &amp; Huberman, A. M. (1994</w:t>
      </w:r>
      <w:r w:rsidRPr="00354023">
        <w:rPr>
          <w:rFonts w:asciiTheme="minorHAnsi" w:hAnsiTheme="minorHAnsi" w:cstheme="minorHAnsi"/>
          <w:i/>
          <w:iCs/>
          <w:sz w:val="24"/>
          <w:szCs w:val="24"/>
        </w:rPr>
        <w:t>). Qualitative data analysis: An expanded sourcebook</w:t>
      </w:r>
      <w:r w:rsidRPr="00354023">
        <w:rPr>
          <w:rFonts w:asciiTheme="minorHAnsi" w:hAnsiTheme="minorHAnsi" w:cstheme="minorHAnsi"/>
          <w:sz w:val="24"/>
          <w:szCs w:val="24"/>
        </w:rPr>
        <w:t>, 2</w:t>
      </w:r>
      <w:r w:rsidRPr="00354023">
        <w:rPr>
          <w:rFonts w:asciiTheme="minorHAnsi" w:hAnsiTheme="minorHAnsi" w:cstheme="minorHAnsi"/>
          <w:sz w:val="24"/>
          <w:szCs w:val="24"/>
          <w:vertAlign w:val="superscript"/>
        </w:rPr>
        <w:t>nd</w:t>
      </w:r>
      <w:r w:rsidRPr="00354023">
        <w:rPr>
          <w:rFonts w:asciiTheme="minorHAnsi" w:hAnsiTheme="minorHAnsi" w:cstheme="minorHAnsi"/>
          <w:sz w:val="24"/>
          <w:szCs w:val="24"/>
        </w:rPr>
        <w:t xml:space="preserve"> ed. Thousand Oaks, CA: Sage.</w:t>
      </w:r>
    </w:p>
    <w:p w14:paraId="6665C6A9" w14:textId="0C87ECDD" w:rsidR="005118DD" w:rsidRPr="00354023" w:rsidRDefault="005118DD" w:rsidP="00354023">
      <w:pPr>
        <w:pStyle w:val="EndNoteBibliography"/>
        <w:spacing w:before="120" w:after="120" w:line="276" w:lineRule="auto"/>
        <w:rPr>
          <w:rFonts w:asciiTheme="minorHAnsi" w:hAnsiTheme="minorHAnsi" w:cstheme="minorHAnsi"/>
          <w:sz w:val="24"/>
          <w:szCs w:val="24"/>
          <w:lang w:val="en-NZ"/>
        </w:rPr>
      </w:pPr>
      <w:r w:rsidRPr="00354023">
        <w:rPr>
          <w:rFonts w:asciiTheme="minorHAnsi" w:hAnsiTheme="minorHAnsi" w:cstheme="minorHAnsi"/>
          <w:sz w:val="24"/>
          <w:szCs w:val="24"/>
        </w:rPr>
        <w:t xml:space="preserve">Nadin, S. &amp; Cassell, C. (2014). Using data matrices. </w:t>
      </w:r>
      <w:r w:rsidRPr="00354023">
        <w:rPr>
          <w:rFonts w:asciiTheme="minorHAnsi" w:hAnsiTheme="minorHAnsi" w:cstheme="minorHAnsi"/>
          <w:sz w:val="24"/>
          <w:szCs w:val="24"/>
          <w:lang w:val="en-NZ"/>
        </w:rPr>
        <w:t xml:space="preserve">In C. Cassell &amp; G. Symon (Eds.), </w:t>
      </w:r>
      <w:r w:rsidRPr="00354023">
        <w:rPr>
          <w:rFonts w:asciiTheme="minorHAnsi" w:hAnsiTheme="minorHAnsi" w:cstheme="minorHAnsi"/>
          <w:i/>
          <w:iCs/>
          <w:sz w:val="24"/>
          <w:szCs w:val="24"/>
          <w:lang w:val="en-NZ"/>
        </w:rPr>
        <w:t xml:space="preserve">Essential guide to qualitative methods in organisational research </w:t>
      </w:r>
      <w:r w:rsidRPr="00354023">
        <w:rPr>
          <w:rFonts w:asciiTheme="minorHAnsi" w:hAnsiTheme="minorHAnsi" w:cstheme="minorHAnsi"/>
          <w:sz w:val="24"/>
          <w:szCs w:val="24"/>
          <w:lang w:val="en-NZ"/>
        </w:rPr>
        <w:t>(pp. 271-287). London: Sage.</w:t>
      </w:r>
    </w:p>
    <w:p w14:paraId="55969F38" w14:textId="112959E7" w:rsidR="00DE04E8" w:rsidRPr="00354023" w:rsidRDefault="00DE04E8" w:rsidP="00354023">
      <w:pPr>
        <w:autoSpaceDE w:val="0"/>
        <w:autoSpaceDN w:val="0"/>
        <w:adjustRightInd w:val="0"/>
        <w:spacing w:before="120" w:after="120" w:line="276" w:lineRule="auto"/>
        <w:rPr>
          <w:rFonts w:cstheme="minorHAnsi"/>
          <w:sz w:val="24"/>
          <w:szCs w:val="24"/>
          <w:lang w:val="en-NZ"/>
        </w:rPr>
      </w:pPr>
      <w:r w:rsidRPr="00354023">
        <w:rPr>
          <w:rFonts w:cstheme="minorHAnsi"/>
          <w:sz w:val="24"/>
          <w:szCs w:val="24"/>
          <w:lang w:val="en-NZ"/>
        </w:rPr>
        <w:t xml:space="preserve">Newton-John, T.R.O., Ventura, A.D., Mosely, K., Browne, J.L. &amp; Speight, J. (2017). </w:t>
      </w:r>
      <w:r w:rsidRPr="00354023">
        <w:rPr>
          <w:rFonts w:cstheme="minorHAnsi"/>
          <w:sz w:val="24"/>
          <w:szCs w:val="24"/>
        </w:rPr>
        <w:t>‘Are you sure you’re going to have another one of those?’: A qualitative analysis of the social control and social support models in type 2 diabetes.</w:t>
      </w:r>
      <w:r w:rsidRPr="00354023">
        <w:rPr>
          <w:rFonts w:cstheme="minorHAnsi"/>
          <w:sz w:val="24"/>
          <w:szCs w:val="24"/>
          <w:lang w:val="en-NZ"/>
        </w:rPr>
        <w:t xml:space="preserve"> </w:t>
      </w:r>
      <w:r w:rsidRPr="00354023">
        <w:rPr>
          <w:rFonts w:cstheme="minorHAnsi"/>
          <w:i/>
          <w:iCs/>
          <w:sz w:val="24"/>
          <w:szCs w:val="24"/>
          <w:lang w:val="en-NZ"/>
        </w:rPr>
        <w:t>Journal of Health Psychology</w:t>
      </w:r>
      <w:r w:rsidRPr="00354023">
        <w:rPr>
          <w:rFonts w:cstheme="minorHAnsi"/>
          <w:sz w:val="24"/>
          <w:szCs w:val="24"/>
          <w:lang w:val="en-NZ"/>
        </w:rPr>
        <w:t xml:space="preserve">, </w:t>
      </w:r>
      <w:r w:rsidRPr="00354023">
        <w:rPr>
          <w:rFonts w:cstheme="minorHAnsi"/>
          <w:i/>
          <w:iCs/>
          <w:sz w:val="24"/>
          <w:szCs w:val="24"/>
          <w:lang w:val="en-NZ"/>
        </w:rPr>
        <w:t>22</w:t>
      </w:r>
      <w:r w:rsidRPr="00354023">
        <w:rPr>
          <w:rFonts w:cstheme="minorHAnsi"/>
          <w:sz w:val="24"/>
          <w:szCs w:val="24"/>
          <w:lang w:val="en-NZ"/>
        </w:rPr>
        <w:t>(14), 1819-1829.</w:t>
      </w:r>
    </w:p>
    <w:p w14:paraId="7A6ABD78" w14:textId="478B9B88" w:rsidR="007C4004" w:rsidRPr="00354023" w:rsidRDefault="007C4004" w:rsidP="00354023">
      <w:pPr>
        <w:autoSpaceDE w:val="0"/>
        <w:autoSpaceDN w:val="0"/>
        <w:adjustRightInd w:val="0"/>
        <w:spacing w:before="120" w:after="120" w:line="276" w:lineRule="auto"/>
        <w:rPr>
          <w:rFonts w:cstheme="minorHAnsi"/>
          <w:sz w:val="24"/>
          <w:szCs w:val="24"/>
          <w:lang w:val="en-NZ"/>
        </w:rPr>
      </w:pPr>
      <w:proofErr w:type="spellStart"/>
      <w:r w:rsidRPr="00354023">
        <w:rPr>
          <w:rFonts w:cstheme="minorHAnsi"/>
          <w:sz w:val="24"/>
          <w:szCs w:val="24"/>
        </w:rPr>
        <w:t>Palomäki</w:t>
      </w:r>
      <w:proofErr w:type="spellEnd"/>
      <w:r w:rsidRPr="00354023">
        <w:rPr>
          <w:rFonts w:cstheme="minorHAnsi"/>
          <w:sz w:val="24"/>
          <w:szCs w:val="24"/>
        </w:rPr>
        <w:t xml:space="preserve">, J., </w:t>
      </w:r>
      <w:proofErr w:type="spellStart"/>
      <w:r w:rsidRPr="00354023">
        <w:rPr>
          <w:rFonts w:cstheme="minorHAnsi"/>
          <w:sz w:val="24"/>
          <w:szCs w:val="24"/>
        </w:rPr>
        <w:t>Laakasuo</w:t>
      </w:r>
      <w:proofErr w:type="spellEnd"/>
      <w:r w:rsidRPr="00354023">
        <w:rPr>
          <w:rFonts w:cstheme="minorHAnsi"/>
          <w:sz w:val="24"/>
          <w:szCs w:val="24"/>
        </w:rPr>
        <w:t xml:space="preserve">, M. &amp; </w:t>
      </w:r>
      <w:proofErr w:type="spellStart"/>
      <w:r w:rsidRPr="00354023">
        <w:rPr>
          <w:rFonts w:cstheme="minorHAnsi"/>
          <w:sz w:val="24"/>
          <w:szCs w:val="24"/>
        </w:rPr>
        <w:t>Salmela</w:t>
      </w:r>
      <w:proofErr w:type="spellEnd"/>
      <w:r w:rsidRPr="00354023">
        <w:rPr>
          <w:rFonts w:cstheme="minorHAnsi"/>
          <w:sz w:val="24"/>
          <w:szCs w:val="24"/>
        </w:rPr>
        <w:t xml:space="preserve">, M. (2013). ‘This is just so unfair!’: A qualitative analysis of loss-induced emotions and tilting in on-line poker. </w:t>
      </w:r>
      <w:r w:rsidRPr="00354023">
        <w:rPr>
          <w:rFonts w:cstheme="minorHAnsi"/>
          <w:i/>
          <w:sz w:val="24"/>
          <w:szCs w:val="24"/>
        </w:rPr>
        <w:t>International Gambling Studies</w:t>
      </w:r>
      <w:r w:rsidRPr="00354023">
        <w:rPr>
          <w:rFonts w:cstheme="minorHAnsi"/>
          <w:sz w:val="24"/>
          <w:szCs w:val="24"/>
        </w:rPr>
        <w:t xml:space="preserve">, </w:t>
      </w:r>
      <w:r w:rsidRPr="00354023">
        <w:rPr>
          <w:rFonts w:cstheme="minorHAnsi"/>
          <w:i/>
          <w:sz w:val="24"/>
          <w:szCs w:val="24"/>
        </w:rPr>
        <w:t>13</w:t>
      </w:r>
      <w:r w:rsidRPr="00354023">
        <w:rPr>
          <w:rFonts w:cstheme="minorHAnsi"/>
          <w:sz w:val="24"/>
          <w:szCs w:val="24"/>
        </w:rPr>
        <w:t>(2), 255-270.</w:t>
      </w:r>
    </w:p>
    <w:bookmarkEnd w:id="12"/>
    <w:p w14:paraId="23C3ED69" w14:textId="77777777" w:rsidR="00096559" w:rsidRPr="00354023" w:rsidRDefault="00096559" w:rsidP="00354023">
      <w:pPr>
        <w:spacing w:before="120" w:after="120" w:line="276" w:lineRule="auto"/>
        <w:rPr>
          <w:rFonts w:cstheme="minorHAnsi"/>
          <w:noProof/>
          <w:sz w:val="24"/>
          <w:szCs w:val="24"/>
        </w:rPr>
      </w:pPr>
      <w:r w:rsidRPr="00354023">
        <w:rPr>
          <w:rFonts w:cstheme="minorHAnsi"/>
          <w:noProof/>
          <w:sz w:val="24"/>
          <w:szCs w:val="24"/>
        </w:rPr>
        <w:t xml:space="preserve">Pidgeon, N., &amp; Henwood, K. (1997a). Using grounded theory in psychological research. In N. Hayes (Ed.), </w:t>
      </w:r>
      <w:r w:rsidRPr="00354023">
        <w:rPr>
          <w:rFonts w:cstheme="minorHAnsi"/>
          <w:i/>
          <w:noProof/>
          <w:sz w:val="24"/>
          <w:szCs w:val="24"/>
        </w:rPr>
        <w:t>Doing qualitative analysis in psychology</w:t>
      </w:r>
      <w:r w:rsidRPr="00354023">
        <w:rPr>
          <w:rFonts w:cstheme="minorHAnsi"/>
          <w:noProof/>
          <w:sz w:val="24"/>
          <w:szCs w:val="24"/>
        </w:rPr>
        <w:t xml:space="preserve"> (pp. 245-273). Hove, UK: Psychology Press.</w:t>
      </w:r>
    </w:p>
    <w:p w14:paraId="23AA4734" w14:textId="77777777" w:rsidR="001A61DE" w:rsidRPr="00354023" w:rsidRDefault="001A61DE" w:rsidP="00354023">
      <w:pPr>
        <w:spacing w:before="120" w:after="120" w:line="276" w:lineRule="auto"/>
        <w:rPr>
          <w:rFonts w:cstheme="minorHAnsi"/>
          <w:noProof/>
          <w:sz w:val="24"/>
          <w:szCs w:val="24"/>
        </w:rPr>
      </w:pPr>
      <w:r w:rsidRPr="00354023">
        <w:rPr>
          <w:rFonts w:cstheme="minorHAnsi"/>
          <w:noProof/>
          <w:sz w:val="24"/>
          <w:szCs w:val="24"/>
        </w:rPr>
        <w:t xml:space="preserve">Potter, J. (1997). Discourse analysis as a way of analysing naturally occurring talk. In D. Silverman (Ed.), </w:t>
      </w:r>
      <w:r w:rsidRPr="00354023">
        <w:rPr>
          <w:rFonts w:cstheme="minorHAnsi"/>
          <w:i/>
          <w:noProof/>
          <w:sz w:val="24"/>
          <w:szCs w:val="24"/>
        </w:rPr>
        <w:t>Qualitative research: Theory, method and practice</w:t>
      </w:r>
      <w:r w:rsidRPr="00354023">
        <w:rPr>
          <w:rFonts w:cstheme="minorHAnsi"/>
          <w:noProof/>
          <w:sz w:val="24"/>
          <w:szCs w:val="24"/>
        </w:rPr>
        <w:t xml:space="preserve"> (pp. 144-160). London: Sage.</w:t>
      </w:r>
    </w:p>
    <w:p w14:paraId="5EDDDB79" w14:textId="77777777" w:rsidR="005118DD" w:rsidRPr="00354023" w:rsidRDefault="005118DD" w:rsidP="00354023">
      <w:pPr>
        <w:spacing w:before="120" w:after="120" w:line="276" w:lineRule="auto"/>
        <w:rPr>
          <w:rFonts w:cstheme="minorHAnsi"/>
          <w:sz w:val="24"/>
          <w:szCs w:val="24"/>
        </w:rPr>
      </w:pPr>
      <w:r w:rsidRPr="00354023">
        <w:rPr>
          <w:rFonts w:cstheme="minorHAnsi"/>
          <w:sz w:val="24"/>
          <w:szCs w:val="24"/>
        </w:rPr>
        <w:t xml:space="preserve">Ritchie, J. &amp; Lewis, J. (2003). </w:t>
      </w:r>
      <w:r w:rsidRPr="00354023">
        <w:rPr>
          <w:rFonts w:cstheme="minorHAnsi"/>
          <w:i/>
          <w:iCs/>
          <w:sz w:val="24"/>
          <w:szCs w:val="24"/>
        </w:rPr>
        <w:t>Qualitative research practice: A guide for social science students and researchers</w:t>
      </w:r>
      <w:r w:rsidRPr="00354023">
        <w:rPr>
          <w:rFonts w:cstheme="minorHAnsi"/>
          <w:sz w:val="24"/>
          <w:szCs w:val="24"/>
        </w:rPr>
        <w:t>. London: Sage.</w:t>
      </w:r>
    </w:p>
    <w:p w14:paraId="00399E0F" w14:textId="77777777" w:rsidR="005118DD" w:rsidRPr="00354023" w:rsidRDefault="005118DD" w:rsidP="00354023">
      <w:pPr>
        <w:spacing w:before="120" w:after="120" w:line="276" w:lineRule="auto"/>
        <w:rPr>
          <w:rFonts w:cstheme="minorHAnsi"/>
          <w:sz w:val="24"/>
          <w:szCs w:val="24"/>
        </w:rPr>
      </w:pPr>
      <w:r w:rsidRPr="00354023">
        <w:rPr>
          <w:rFonts w:cstheme="minorHAnsi"/>
          <w:sz w:val="24"/>
          <w:szCs w:val="24"/>
        </w:rPr>
        <w:t xml:space="preserve">Ritchie, J. &amp; Spencer, L. (1994). Qualitative data analysis for applied policy research. In A. Bryman &amp; R. G. Burgess (Ed.), </w:t>
      </w:r>
      <w:r w:rsidRPr="00354023">
        <w:rPr>
          <w:rFonts w:cstheme="minorHAnsi"/>
          <w:i/>
          <w:iCs/>
          <w:sz w:val="24"/>
          <w:szCs w:val="24"/>
        </w:rPr>
        <w:t xml:space="preserve">Analysing qualitative data </w:t>
      </w:r>
      <w:r w:rsidRPr="00354023">
        <w:rPr>
          <w:rFonts w:cstheme="minorHAnsi"/>
          <w:sz w:val="24"/>
          <w:szCs w:val="24"/>
        </w:rPr>
        <w:t>(pp. 173-194). London: Taylor &amp; Francis.</w:t>
      </w:r>
    </w:p>
    <w:p w14:paraId="3D71448C" w14:textId="08427AD3" w:rsidR="005118DD" w:rsidRPr="00354023" w:rsidRDefault="005118DD" w:rsidP="00354023">
      <w:pPr>
        <w:spacing w:before="120" w:after="120" w:line="276" w:lineRule="auto"/>
        <w:rPr>
          <w:rFonts w:cstheme="minorHAnsi"/>
          <w:sz w:val="24"/>
          <w:szCs w:val="24"/>
        </w:rPr>
      </w:pPr>
      <w:r w:rsidRPr="00354023">
        <w:rPr>
          <w:rFonts w:cstheme="minorHAnsi"/>
          <w:sz w:val="24"/>
          <w:szCs w:val="24"/>
        </w:rPr>
        <w:t>Sandleowski, M. &amp; Leeman, J. (2012). Writing usable qualitative health research findings. Qualitative Health Research, 22(10), 1404-1413.</w:t>
      </w:r>
    </w:p>
    <w:p w14:paraId="796EA433" w14:textId="3533A44A" w:rsidR="00536817" w:rsidRPr="00354023" w:rsidRDefault="00536817"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Senders, A., Sando, K., Wahbeh, H., Peterson Hiller, A. &amp; Shinto, L. (2016). Managing psychological stress in the multiple sclerosis medical visit: Patient perspectives and unmet needs, </w:t>
      </w:r>
      <w:r w:rsidRPr="00354023">
        <w:rPr>
          <w:rFonts w:cstheme="minorHAnsi"/>
          <w:i/>
          <w:iCs/>
          <w:sz w:val="24"/>
          <w:szCs w:val="24"/>
        </w:rPr>
        <w:t>Journal of Health Psychology</w:t>
      </w:r>
      <w:r w:rsidRPr="00354023">
        <w:rPr>
          <w:rFonts w:cstheme="minorHAnsi"/>
          <w:sz w:val="24"/>
          <w:szCs w:val="24"/>
        </w:rPr>
        <w:t xml:space="preserve">, </w:t>
      </w:r>
      <w:r w:rsidRPr="00354023">
        <w:rPr>
          <w:rFonts w:cstheme="minorHAnsi"/>
          <w:i/>
          <w:iCs/>
          <w:sz w:val="24"/>
          <w:szCs w:val="24"/>
        </w:rPr>
        <w:t>21</w:t>
      </w:r>
      <w:r w:rsidRPr="00354023">
        <w:rPr>
          <w:rFonts w:cstheme="minorHAnsi"/>
          <w:sz w:val="24"/>
          <w:szCs w:val="24"/>
        </w:rPr>
        <w:t>(8), 1676-1687.</w:t>
      </w:r>
    </w:p>
    <w:p w14:paraId="3E9F66F8" w14:textId="5D7714EF" w:rsidR="007C4004" w:rsidRPr="00354023" w:rsidRDefault="007C4004" w:rsidP="00354023">
      <w:pPr>
        <w:spacing w:before="120" w:after="120" w:line="276" w:lineRule="auto"/>
        <w:rPr>
          <w:rFonts w:cstheme="minorHAnsi"/>
          <w:sz w:val="24"/>
          <w:szCs w:val="24"/>
        </w:rPr>
      </w:pPr>
      <w:r w:rsidRPr="00354023">
        <w:rPr>
          <w:rFonts w:cstheme="minorHAnsi"/>
          <w:sz w:val="24"/>
          <w:szCs w:val="24"/>
        </w:rPr>
        <w:t xml:space="preserve">Singer, D. &amp; Hunter, M. (1999). The experience of premature menopause: A thematic discourse analysis. </w:t>
      </w:r>
      <w:r w:rsidRPr="00354023">
        <w:rPr>
          <w:rFonts w:cstheme="minorHAnsi"/>
          <w:i/>
          <w:sz w:val="24"/>
          <w:szCs w:val="24"/>
        </w:rPr>
        <w:t>Journal of Reproductive and Infant Psychology</w:t>
      </w:r>
      <w:r w:rsidRPr="00354023">
        <w:rPr>
          <w:rFonts w:cstheme="minorHAnsi"/>
          <w:sz w:val="24"/>
          <w:szCs w:val="24"/>
        </w:rPr>
        <w:t xml:space="preserve">, </w:t>
      </w:r>
      <w:r w:rsidRPr="00354023">
        <w:rPr>
          <w:rFonts w:cstheme="minorHAnsi"/>
          <w:i/>
          <w:sz w:val="24"/>
          <w:szCs w:val="24"/>
        </w:rPr>
        <w:t>17</w:t>
      </w:r>
      <w:r w:rsidRPr="00354023">
        <w:rPr>
          <w:rFonts w:cstheme="minorHAnsi"/>
          <w:sz w:val="24"/>
          <w:szCs w:val="24"/>
        </w:rPr>
        <w:t>(1), 63-81.</w:t>
      </w:r>
    </w:p>
    <w:p w14:paraId="70AB5AE3" w14:textId="0C7F69A6" w:rsidR="009169DD" w:rsidRPr="00354023" w:rsidRDefault="009169DD" w:rsidP="00354023">
      <w:pPr>
        <w:spacing w:before="120" w:after="120" w:line="276" w:lineRule="auto"/>
        <w:rPr>
          <w:rFonts w:cstheme="minorHAnsi"/>
          <w:sz w:val="24"/>
          <w:szCs w:val="24"/>
          <w:lang w:val="en-US"/>
        </w:rPr>
      </w:pPr>
      <w:r w:rsidRPr="00354023">
        <w:rPr>
          <w:rFonts w:cstheme="minorHAnsi"/>
          <w:sz w:val="24"/>
          <w:szCs w:val="24"/>
          <w:lang w:val="en-US"/>
        </w:rPr>
        <w:t xml:space="preserve">Smith, B. (2017). Generalizability in qualitative research: Misunderstandings, opportunities and recommendations for the sport and exercise sciences. </w:t>
      </w:r>
      <w:r w:rsidRPr="00354023">
        <w:rPr>
          <w:rFonts w:cstheme="minorHAnsi"/>
          <w:i/>
          <w:sz w:val="24"/>
          <w:szCs w:val="24"/>
          <w:lang w:val="en-US"/>
        </w:rPr>
        <w:t>Qualitative Research in Sport, Exercise and Health, 10</w:t>
      </w:r>
      <w:r w:rsidRPr="00354023">
        <w:rPr>
          <w:rFonts w:cstheme="minorHAnsi"/>
          <w:iCs/>
          <w:sz w:val="24"/>
          <w:szCs w:val="24"/>
          <w:lang w:val="en-US"/>
        </w:rPr>
        <w:t>(1), 137-149.</w:t>
      </w:r>
      <w:r w:rsidRPr="00354023">
        <w:rPr>
          <w:rFonts w:cstheme="minorHAnsi"/>
          <w:sz w:val="24"/>
          <w:szCs w:val="24"/>
          <w:lang w:val="en-US"/>
        </w:rPr>
        <w:t xml:space="preserve"> </w:t>
      </w:r>
    </w:p>
    <w:p w14:paraId="5264EB1F" w14:textId="2183FCC1" w:rsidR="005118DD" w:rsidRPr="00354023" w:rsidRDefault="005118DD"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Smith, J. &amp; Firth, J. (2011). Qualitative data approaches: The framework approach. </w:t>
      </w:r>
      <w:r w:rsidRPr="00354023">
        <w:rPr>
          <w:rFonts w:asciiTheme="minorHAnsi" w:hAnsiTheme="minorHAnsi" w:cstheme="minorHAnsi"/>
          <w:i/>
          <w:iCs/>
          <w:sz w:val="24"/>
          <w:szCs w:val="24"/>
        </w:rPr>
        <w:t>Nurse Researcher</w:t>
      </w:r>
      <w:r w:rsidRPr="00354023">
        <w:rPr>
          <w:rFonts w:asciiTheme="minorHAnsi" w:hAnsiTheme="minorHAnsi" w:cstheme="minorHAnsi"/>
          <w:sz w:val="24"/>
          <w:szCs w:val="24"/>
        </w:rPr>
        <w:t xml:space="preserve">, </w:t>
      </w:r>
      <w:r w:rsidRPr="00354023">
        <w:rPr>
          <w:rFonts w:asciiTheme="minorHAnsi" w:hAnsiTheme="minorHAnsi" w:cstheme="minorHAnsi"/>
          <w:i/>
          <w:iCs/>
          <w:sz w:val="24"/>
          <w:szCs w:val="24"/>
        </w:rPr>
        <w:t>18</w:t>
      </w:r>
      <w:r w:rsidRPr="00354023">
        <w:rPr>
          <w:rFonts w:asciiTheme="minorHAnsi" w:hAnsiTheme="minorHAnsi" w:cstheme="minorHAnsi"/>
          <w:sz w:val="24"/>
          <w:szCs w:val="24"/>
        </w:rPr>
        <w:t>(2), 52-62.</w:t>
      </w:r>
    </w:p>
    <w:p w14:paraId="6FADED50" w14:textId="77777777" w:rsidR="00096559" w:rsidRPr="00354023" w:rsidRDefault="00096559" w:rsidP="00354023">
      <w:pPr>
        <w:spacing w:before="120" w:after="120" w:line="276" w:lineRule="auto"/>
        <w:rPr>
          <w:rFonts w:cstheme="minorHAnsi"/>
          <w:noProof/>
          <w:sz w:val="24"/>
          <w:szCs w:val="24"/>
        </w:rPr>
      </w:pPr>
      <w:r w:rsidRPr="00354023">
        <w:rPr>
          <w:rFonts w:cstheme="minorHAnsi"/>
          <w:noProof/>
          <w:sz w:val="24"/>
          <w:szCs w:val="24"/>
        </w:rPr>
        <w:lastRenderedPageBreak/>
        <w:t xml:space="preserve">Smith, J. A., Flowers, P., &amp; Larkin, M. (2009). </w:t>
      </w:r>
      <w:r w:rsidRPr="00354023">
        <w:rPr>
          <w:rFonts w:cstheme="minorHAnsi"/>
          <w:i/>
          <w:noProof/>
          <w:sz w:val="24"/>
          <w:szCs w:val="24"/>
        </w:rPr>
        <w:t>Interpretative Phenomenological Analysis: Theory, Method and Research</w:t>
      </w:r>
      <w:r w:rsidRPr="00354023">
        <w:rPr>
          <w:rFonts w:cstheme="minorHAnsi"/>
          <w:noProof/>
          <w:sz w:val="24"/>
          <w:szCs w:val="24"/>
        </w:rPr>
        <w:t>. London: Sage.</w:t>
      </w:r>
    </w:p>
    <w:p w14:paraId="093F2352" w14:textId="5BD0CD49" w:rsidR="003B06D0" w:rsidRPr="00354023" w:rsidRDefault="003B06D0"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Sparkes, A.C. &amp; Smith, B. (2009). Judging the quality of qualitative inquiry: Criteriology and relativism in action. Psychology of Sport and Exercise, 10, 491-497.</w:t>
      </w:r>
    </w:p>
    <w:p w14:paraId="746050C5" w14:textId="70482EA3" w:rsidR="000661DA" w:rsidRPr="00354023" w:rsidRDefault="000661DA"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lang w:val="en-NZ"/>
        </w:rPr>
        <w:t xml:space="preserve">St. Pierre, E. A. (2019). Post Qualitative Inquiry, the Refusal of Method, and the Risk of the New. </w:t>
      </w:r>
      <w:r w:rsidRPr="00354023">
        <w:rPr>
          <w:rFonts w:asciiTheme="minorHAnsi" w:hAnsiTheme="minorHAnsi" w:cstheme="minorHAnsi"/>
          <w:i/>
          <w:iCs/>
          <w:sz w:val="24"/>
          <w:szCs w:val="24"/>
          <w:lang w:val="en-NZ"/>
        </w:rPr>
        <w:t xml:space="preserve">Qualitative Inquiry, </w:t>
      </w:r>
      <w:r w:rsidRPr="00354023">
        <w:rPr>
          <w:rFonts w:asciiTheme="minorHAnsi" w:hAnsiTheme="minorHAnsi" w:cstheme="minorHAnsi"/>
          <w:sz w:val="24"/>
          <w:szCs w:val="24"/>
          <w:lang w:val="en-NZ"/>
        </w:rPr>
        <w:t>online first.</w:t>
      </w:r>
    </w:p>
    <w:p w14:paraId="50C69DB6" w14:textId="77777777" w:rsidR="00B86217" w:rsidRPr="00354023" w:rsidRDefault="00B86217" w:rsidP="00354023">
      <w:pPr>
        <w:spacing w:before="120" w:after="120" w:line="276" w:lineRule="auto"/>
        <w:rPr>
          <w:rFonts w:cstheme="minorHAnsi"/>
          <w:noProof/>
          <w:sz w:val="24"/>
          <w:szCs w:val="24"/>
          <w:lang w:val="en-NZ"/>
        </w:rPr>
      </w:pPr>
      <w:r w:rsidRPr="00354023">
        <w:rPr>
          <w:rFonts w:cstheme="minorHAnsi"/>
          <w:noProof/>
          <w:sz w:val="24"/>
          <w:szCs w:val="24"/>
          <w:lang w:val="en-NZ"/>
        </w:rPr>
        <w:t xml:space="preserve">St. Pierre, E. A., &amp; Jackson, A. Y. (2014). Qualitative Data Analysis After Coding. </w:t>
      </w:r>
      <w:r w:rsidRPr="00354023">
        <w:rPr>
          <w:rFonts w:cstheme="minorHAnsi"/>
          <w:i/>
          <w:iCs/>
          <w:noProof/>
          <w:sz w:val="24"/>
          <w:szCs w:val="24"/>
          <w:lang w:val="en-NZ"/>
        </w:rPr>
        <w:t>Qualitative Inquiry, 20</w:t>
      </w:r>
      <w:r w:rsidRPr="00354023">
        <w:rPr>
          <w:rFonts w:cstheme="minorHAnsi"/>
          <w:noProof/>
          <w:sz w:val="24"/>
          <w:szCs w:val="24"/>
          <w:lang w:val="en-NZ"/>
        </w:rPr>
        <w:t xml:space="preserve">(6), 715-719. </w:t>
      </w:r>
    </w:p>
    <w:p w14:paraId="5242E20E" w14:textId="31637D31" w:rsidR="00AE66EB" w:rsidRPr="00354023" w:rsidRDefault="00AE66EB" w:rsidP="00354023">
      <w:pPr>
        <w:spacing w:before="120" w:after="120" w:line="276" w:lineRule="auto"/>
        <w:rPr>
          <w:rFonts w:cstheme="minorHAnsi"/>
          <w:noProof/>
          <w:sz w:val="24"/>
          <w:szCs w:val="24"/>
        </w:rPr>
      </w:pPr>
      <w:r w:rsidRPr="00354023">
        <w:rPr>
          <w:rFonts w:cstheme="minorHAnsi"/>
          <w:noProof/>
          <w:sz w:val="24"/>
          <w:szCs w:val="24"/>
        </w:rPr>
        <w:t xml:space="preserve">Stenner, P. (1993). Discoursing jealousy. In E. Burman &amp; I. Parker (Eds.), </w:t>
      </w:r>
      <w:r w:rsidRPr="00354023">
        <w:rPr>
          <w:rFonts w:cstheme="minorHAnsi"/>
          <w:i/>
          <w:noProof/>
          <w:sz w:val="24"/>
          <w:szCs w:val="24"/>
        </w:rPr>
        <w:t>Discourse analytic research: Repertoires and readings of texts in action</w:t>
      </w:r>
      <w:r w:rsidRPr="00354023">
        <w:rPr>
          <w:rFonts w:cstheme="minorHAnsi"/>
          <w:noProof/>
          <w:sz w:val="24"/>
          <w:szCs w:val="24"/>
        </w:rPr>
        <w:t xml:space="preserve"> (pp. 94-132). London: Routledge.</w:t>
      </w:r>
    </w:p>
    <w:p w14:paraId="1A8EC16C" w14:textId="72D52AFF" w:rsidR="007C4004" w:rsidRPr="00354023" w:rsidRDefault="007C4004" w:rsidP="00354023">
      <w:pPr>
        <w:spacing w:before="120" w:after="120" w:line="276" w:lineRule="auto"/>
        <w:rPr>
          <w:rFonts w:cstheme="minorHAnsi"/>
          <w:noProof/>
          <w:sz w:val="24"/>
          <w:szCs w:val="24"/>
        </w:rPr>
      </w:pPr>
      <w:r w:rsidRPr="00354023">
        <w:rPr>
          <w:rFonts w:cstheme="minorHAnsi"/>
          <w:noProof/>
          <w:sz w:val="24"/>
          <w:szCs w:val="24"/>
        </w:rPr>
        <w:t xml:space="preserve">Taylor, G. W., &amp; Ussher, J. M. (2001). Making sense of S&amp;M: A discourse analytic account. </w:t>
      </w:r>
      <w:r w:rsidRPr="00354023">
        <w:rPr>
          <w:rFonts w:cstheme="minorHAnsi"/>
          <w:i/>
          <w:noProof/>
          <w:sz w:val="24"/>
          <w:szCs w:val="24"/>
        </w:rPr>
        <w:t>Sexualities, 4</w:t>
      </w:r>
      <w:r w:rsidRPr="00354023">
        <w:rPr>
          <w:rFonts w:cstheme="minorHAnsi"/>
          <w:noProof/>
          <w:sz w:val="24"/>
          <w:szCs w:val="24"/>
        </w:rPr>
        <w:t>(3), 293-314.</w:t>
      </w:r>
    </w:p>
    <w:p w14:paraId="3DB8B10C" w14:textId="28D63880" w:rsidR="006D5688" w:rsidRPr="00354023" w:rsidRDefault="006D5688" w:rsidP="00354023">
      <w:pPr>
        <w:pStyle w:val="EndNoteBibliography"/>
        <w:spacing w:before="120" w:after="120" w:line="276" w:lineRule="auto"/>
        <w:rPr>
          <w:rFonts w:asciiTheme="minorHAnsi" w:hAnsiTheme="minorHAnsi" w:cstheme="minorHAnsi"/>
          <w:sz w:val="24"/>
          <w:szCs w:val="24"/>
        </w:rPr>
      </w:pPr>
      <w:r w:rsidRPr="00354023">
        <w:rPr>
          <w:rFonts w:asciiTheme="minorHAnsi" w:hAnsiTheme="minorHAnsi" w:cstheme="minorHAnsi"/>
          <w:sz w:val="24"/>
          <w:szCs w:val="24"/>
        </w:rPr>
        <w:t xml:space="preserve">Terry, G. &amp; Braun, V. (2011). “It’s kind of me taking responsibility for these things”: Men, vasectomy and contraceptive economies. </w:t>
      </w:r>
      <w:r w:rsidRPr="00354023">
        <w:rPr>
          <w:rFonts w:asciiTheme="minorHAnsi" w:hAnsiTheme="minorHAnsi" w:cstheme="minorHAnsi"/>
          <w:i/>
          <w:sz w:val="24"/>
          <w:szCs w:val="24"/>
        </w:rPr>
        <w:t>Feminism &amp; Psychology, 21</w:t>
      </w:r>
      <w:r w:rsidRPr="00354023">
        <w:rPr>
          <w:rFonts w:asciiTheme="minorHAnsi" w:hAnsiTheme="minorHAnsi" w:cstheme="minorHAnsi"/>
          <w:sz w:val="24"/>
          <w:szCs w:val="24"/>
        </w:rPr>
        <w:t xml:space="preserve">(4), 477-495. </w:t>
      </w:r>
    </w:p>
    <w:p w14:paraId="6B41C170" w14:textId="43522FA7" w:rsidR="00D02229" w:rsidRPr="00354023" w:rsidRDefault="00D02229" w:rsidP="00354023">
      <w:pPr>
        <w:spacing w:before="120" w:after="120" w:line="276" w:lineRule="auto"/>
        <w:rPr>
          <w:rFonts w:cstheme="minorHAnsi"/>
          <w:sz w:val="24"/>
          <w:szCs w:val="24"/>
        </w:rPr>
      </w:pPr>
      <w:r w:rsidRPr="00354023">
        <w:rPr>
          <w:rFonts w:cstheme="minorHAnsi"/>
          <w:sz w:val="24"/>
          <w:szCs w:val="24"/>
        </w:rPr>
        <w:t xml:space="preserve">Terry, G., Hayfield, N., Clarke, V. &amp; Braun, V. (2017). Thematic analysis. In Willig, C. &amp; Stainton-Rogers (Eds.), </w:t>
      </w:r>
      <w:r w:rsidRPr="00354023">
        <w:rPr>
          <w:rFonts w:cstheme="minorHAnsi"/>
          <w:i/>
          <w:sz w:val="24"/>
          <w:szCs w:val="24"/>
        </w:rPr>
        <w:t>The Sage handbook of qualitative research in psychology</w:t>
      </w:r>
      <w:r w:rsidRPr="00354023">
        <w:rPr>
          <w:rFonts w:cstheme="minorHAnsi"/>
          <w:sz w:val="24"/>
          <w:szCs w:val="24"/>
        </w:rPr>
        <w:t>, 2</w:t>
      </w:r>
      <w:r w:rsidRPr="00354023">
        <w:rPr>
          <w:rFonts w:cstheme="minorHAnsi"/>
          <w:sz w:val="24"/>
          <w:szCs w:val="24"/>
          <w:vertAlign w:val="superscript"/>
        </w:rPr>
        <w:t>nd</w:t>
      </w:r>
      <w:r w:rsidRPr="00354023">
        <w:rPr>
          <w:rFonts w:cstheme="minorHAnsi"/>
          <w:sz w:val="24"/>
          <w:szCs w:val="24"/>
        </w:rPr>
        <w:t xml:space="preserve"> edition (pp. 17-37). London: Sage.</w:t>
      </w:r>
    </w:p>
    <w:p w14:paraId="180104B4" w14:textId="5D87E5F1" w:rsidR="008C2251" w:rsidRPr="00354023" w:rsidRDefault="008C2251" w:rsidP="00354023">
      <w:pPr>
        <w:pStyle w:val="Heading1"/>
        <w:spacing w:before="120" w:after="120" w:line="276" w:lineRule="auto"/>
        <w:rPr>
          <w:rFonts w:asciiTheme="minorHAnsi" w:eastAsia="Times New Roman" w:hAnsiTheme="minorHAnsi" w:cstheme="minorHAnsi"/>
          <w:color w:val="auto"/>
          <w:kern w:val="36"/>
          <w:sz w:val="24"/>
          <w:szCs w:val="24"/>
          <w:lang w:val="en" w:eastAsia="en-GB"/>
        </w:rPr>
      </w:pPr>
      <w:r w:rsidRPr="00354023">
        <w:rPr>
          <w:rFonts w:asciiTheme="minorHAnsi" w:hAnsiTheme="minorHAnsi" w:cstheme="minorHAnsi"/>
          <w:color w:val="auto"/>
          <w:sz w:val="24"/>
          <w:szCs w:val="24"/>
        </w:rPr>
        <w:t xml:space="preserve">Tischner, I. (2019). </w:t>
      </w:r>
      <w:r w:rsidRPr="00354023">
        <w:rPr>
          <w:rFonts w:asciiTheme="minorHAnsi" w:eastAsia="Times New Roman" w:hAnsiTheme="minorHAnsi" w:cstheme="minorHAnsi"/>
          <w:color w:val="auto"/>
          <w:kern w:val="36"/>
          <w:sz w:val="24"/>
          <w:szCs w:val="24"/>
          <w:lang w:val="en" w:eastAsia="en-GB"/>
        </w:rPr>
        <w:t xml:space="preserve">Tomorrow is the start of the rest of their life — so who cares about health? Exploring constructions of weight-loss motivations and health using story completion. </w:t>
      </w:r>
      <w:r w:rsidRPr="00354023">
        <w:rPr>
          <w:rFonts w:asciiTheme="minorHAnsi" w:eastAsia="Times New Roman" w:hAnsiTheme="minorHAnsi" w:cstheme="minorHAnsi"/>
          <w:i/>
          <w:iCs/>
          <w:color w:val="auto"/>
          <w:kern w:val="36"/>
          <w:sz w:val="24"/>
          <w:szCs w:val="24"/>
          <w:lang w:val="en" w:eastAsia="en-GB"/>
        </w:rPr>
        <w:t>Qualitative Research in Psychology</w:t>
      </w:r>
      <w:r w:rsidRPr="00354023">
        <w:rPr>
          <w:rFonts w:asciiTheme="minorHAnsi" w:eastAsia="Times New Roman" w:hAnsiTheme="minorHAnsi" w:cstheme="minorHAnsi"/>
          <w:color w:val="auto"/>
          <w:kern w:val="36"/>
          <w:sz w:val="24"/>
          <w:szCs w:val="24"/>
          <w:lang w:val="en" w:eastAsia="en-GB"/>
        </w:rPr>
        <w:t xml:space="preserve">, </w:t>
      </w:r>
      <w:r w:rsidRPr="00354023">
        <w:rPr>
          <w:rFonts w:asciiTheme="minorHAnsi" w:eastAsia="Times New Roman" w:hAnsiTheme="minorHAnsi" w:cstheme="minorHAnsi"/>
          <w:i/>
          <w:iCs/>
          <w:color w:val="auto"/>
          <w:kern w:val="36"/>
          <w:sz w:val="24"/>
          <w:szCs w:val="24"/>
          <w:lang w:val="en" w:eastAsia="en-GB"/>
        </w:rPr>
        <w:t>16</w:t>
      </w:r>
      <w:r w:rsidRPr="00354023">
        <w:rPr>
          <w:rFonts w:asciiTheme="minorHAnsi" w:eastAsia="Times New Roman" w:hAnsiTheme="minorHAnsi" w:cstheme="minorHAnsi"/>
          <w:color w:val="auto"/>
          <w:kern w:val="36"/>
          <w:sz w:val="24"/>
          <w:szCs w:val="24"/>
          <w:lang w:val="en" w:eastAsia="en-GB"/>
        </w:rPr>
        <w:t>(1), 54-73.</w:t>
      </w:r>
    </w:p>
    <w:p w14:paraId="34B6DB3C" w14:textId="77777777" w:rsidR="00952287" w:rsidRPr="00354023" w:rsidRDefault="00952287" w:rsidP="00354023">
      <w:pPr>
        <w:spacing w:before="120" w:after="120" w:line="276" w:lineRule="auto"/>
        <w:rPr>
          <w:rFonts w:cstheme="minorHAnsi"/>
          <w:sz w:val="24"/>
          <w:szCs w:val="24"/>
        </w:rPr>
      </w:pPr>
      <w:r w:rsidRPr="00354023">
        <w:rPr>
          <w:rFonts w:cstheme="minorHAnsi"/>
          <w:sz w:val="24"/>
          <w:szCs w:val="24"/>
        </w:rPr>
        <w:t xml:space="preserve">Vaismoradi, M., Turunen, H. &amp; Bondas, T. (2013). Content analysis and thematic analysis: Implications for conducting a qualitative descriptive study. </w:t>
      </w:r>
      <w:r w:rsidRPr="00354023">
        <w:rPr>
          <w:rFonts w:cstheme="minorHAnsi"/>
          <w:i/>
          <w:sz w:val="24"/>
          <w:szCs w:val="24"/>
        </w:rPr>
        <w:t>Nursing &amp; Health Sciences</w:t>
      </w:r>
      <w:r w:rsidRPr="00354023">
        <w:rPr>
          <w:rFonts w:cstheme="minorHAnsi"/>
          <w:sz w:val="24"/>
          <w:szCs w:val="24"/>
        </w:rPr>
        <w:t>, 15, 398-405.</w:t>
      </w:r>
    </w:p>
    <w:p w14:paraId="4B6F8DE0" w14:textId="62F4D290" w:rsidR="00EC2933" w:rsidRPr="00354023" w:rsidRDefault="00EC2933" w:rsidP="00354023">
      <w:pPr>
        <w:autoSpaceDE w:val="0"/>
        <w:autoSpaceDN w:val="0"/>
        <w:adjustRightInd w:val="0"/>
        <w:spacing w:before="120" w:after="120" w:line="276" w:lineRule="auto"/>
        <w:rPr>
          <w:rFonts w:cstheme="minorHAnsi"/>
          <w:bCs/>
          <w:sz w:val="24"/>
          <w:szCs w:val="24"/>
        </w:rPr>
      </w:pPr>
      <w:r w:rsidRPr="00354023">
        <w:rPr>
          <w:rFonts w:cstheme="minorHAnsi"/>
          <w:bCs/>
          <w:sz w:val="24"/>
          <w:szCs w:val="24"/>
        </w:rPr>
        <w:t xml:space="preserve">Wetherell, M., &amp; </w:t>
      </w:r>
      <w:proofErr w:type="spellStart"/>
      <w:r w:rsidRPr="00354023">
        <w:rPr>
          <w:rFonts w:cstheme="minorHAnsi"/>
          <w:bCs/>
          <w:sz w:val="24"/>
          <w:szCs w:val="24"/>
        </w:rPr>
        <w:t>Edley</w:t>
      </w:r>
      <w:proofErr w:type="spellEnd"/>
      <w:r w:rsidRPr="00354023">
        <w:rPr>
          <w:rFonts w:cstheme="minorHAnsi"/>
          <w:bCs/>
          <w:sz w:val="24"/>
          <w:szCs w:val="24"/>
        </w:rPr>
        <w:t xml:space="preserve">, N. (2009). </w:t>
      </w:r>
      <w:r w:rsidRPr="00354023">
        <w:rPr>
          <w:rFonts w:cstheme="minorHAnsi"/>
          <w:bCs/>
          <w:i/>
          <w:iCs/>
          <w:sz w:val="24"/>
          <w:szCs w:val="24"/>
        </w:rPr>
        <w:t>Masculinity manoeuvres: Critical discourse psychology and the analysis of identity strategies</w:t>
      </w:r>
      <w:r w:rsidRPr="00354023">
        <w:rPr>
          <w:rFonts w:cstheme="minorHAnsi"/>
          <w:bCs/>
          <w:sz w:val="24"/>
          <w:szCs w:val="24"/>
        </w:rPr>
        <w:t xml:space="preserve"> (pp. 201-214). Basingstoke: Palgrave Macmillan.</w:t>
      </w:r>
    </w:p>
    <w:p w14:paraId="29339785" w14:textId="6C81D259" w:rsidR="00002534" w:rsidRPr="00354023" w:rsidRDefault="00002534" w:rsidP="00354023">
      <w:pPr>
        <w:autoSpaceDE w:val="0"/>
        <w:autoSpaceDN w:val="0"/>
        <w:adjustRightInd w:val="0"/>
        <w:spacing w:before="120" w:after="120" w:line="276" w:lineRule="auto"/>
        <w:rPr>
          <w:rFonts w:cstheme="minorHAnsi"/>
          <w:sz w:val="24"/>
          <w:szCs w:val="24"/>
        </w:rPr>
      </w:pPr>
      <w:r w:rsidRPr="00354023">
        <w:rPr>
          <w:rFonts w:cstheme="minorHAnsi"/>
          <w:bCs/>
          <w:sz w:val="24"/>
          <w:szCs w:val="24"/>
        </w:rPr>
        <w:t>Willcox, R., Moller, N. &amp; Clarke, V. (</w:t>
      </w:r>
      <w:r w:rsidR="00150B9F" w:rsidRPr="00354023">
        <w:rPr>
          <w:rFonts w:cstheme="minorHAnsi"/>
          <w:bCs/>
          <w:sz w:val="24"/>
          <w:szCs w:val="24"/>
        </w:rPr>
        <w:t xml:space="preserve">2019). </w:t>
      </w:r>
      <w:r w:rsidRPr="00354023">
        <w:rPr>
          <w:rFonts w:cstheme="minorHAnsi"/>
          <w:bCs/>
          <w:sz w:val="24"/>
          <w:szCs w:val="24"/>
        </w:rPr>
        <w:t>Exploring attachment incoherence in bereaved families’ therapy narratives: An attachment theory-informed thematic analysis</w:t>
      </w:r>
      <w:r w:rsidRPr="00354023">
        <w:rPr>
          <w:rFonts w:cstheme="minorHAnsi"/>
          <w:bCs/>
          <w:i/>
          <w:iCs/>
          <w:sz w:val="24"/>
          <w:szCs w:val="24"/>
        </w:rPr>
        <w:t xml:space="preserve">. </w:t>
      </w:r>
      <w:bookmarkStart w:id="13" w:name="_Hlk12887513"/>
      <w:r w:rsidRPr="00354023">
        <w:rPr>
          <w:rFonts w:cstheme="minorHAnsi"/>
          <w:bCs/>
          <w:i/>
          <w:iCs/>
          <w:sz w:val="24"/>
          <w:szCs w:val="24"/>
        </w:rPr>
        <w:t>The Family Journal</w:t>
      </w:r>
      <w:r w:rsidR="00150B9F" w:rsidRPr="00354023">
        <w:rPr>
          <w:rFonts w:cstheme="minorHAnsi"/>
          <w:bCs/>
          <w:i/>
          <w:iCs/>
          <w:sz w:val="24"/>
          <w:szCs w:val="24"/>
        </w:rPr>
        <w:t xml:space="preserve">: </w:t>
      </w:r>
      <w:r w:rsidR="00150B9F" w:rsidRPr="00354023">
        <w:rPr>
          <w:rFonts w:cstheme="minorHAnsi"/>
          <w:i/>
          <w:iCs/>
          <w:sz w:val="24"/>
          <w:szCs w:val="24"/>
        </w:rPr>
        <w:t>Counseling and Therapy for Couples and Families</w:t>
      </w:r>
      <w:r w:rsidR="00150B9F" w:rsidRPr="00354023">
        <w:rPr>
          <w:rFonts w:cstheme="minorHAnsi"/>
          <w:sz w:val="24"/>
          <w:szCs w:val="24"/>
        </w:rPr>
        <w:t xml:space="preserve">, </w:t>
      </w:r>
      <w:r w:rsidR="00150B9F" w:rsidRPr="00354023">
        <w:rPr>
          <w:rFonts w:cstheme="minorHAnsi"/>
          <w:i/>
          <w:iCs/>
          <w:sz w:val="24"/>
          <w:szCs w:val="24"/>
        </w:rPr>
        <w:t>27</w:t>
      </w:r>
      <w:r w:rsidR="00150B9F" w:rsidRPr="00354023">
        <w:rPr>
          <w:rFonts w:cstheme="minorHAnsi"/>
          <w:sz w:val="24"/>
          <w:szCs w:val="24"/>
        </w:rPr>
        <w:t>(3)</w:t>
      </w:r>
      <w:r w:rsidR="00113BB8" w:rsidRPr="00354023">
        <w:rPr>
          <w:rFonts w:cstheme="minorHAnsi"/>
          <w:sz w:val="24"/>
          <w:szCs w:val="24"/>
        </w:rPr>
        <w:t>, 339-347.</w:t>
      </w:r>
    </w:p>
    <w:p w14:paraId="5583BB7B" w14:textId="77777777" w:rsidR="006F269B" w:rsidRPr="00354023" w:rsidRDefault="006F269B" w:rsidP="00354023">
      <w:pPr>
        <w:spacing w:before="120" w:after="120" w:line="276" w:lineRule="auto"/>
        <w:rPr>
          <w:rFonts w:cstheme="minorHAnsi"/>
          <w:noProof/>
          <w:sz w:val="24"/>
          <w:szCs w:val="24"/>
        </w:rPr>
      </w:pPr>
      <w:bookmarkStart w:id="14" w:name="_ENREF_43"/>
      <w:r w:rsidRPr="00354023">
        <w:rPr>
          <w:rFonts w:cstheme="minorHAnsi"/>
          <w:noProof/>
          <w:sz w:val="24"/>
          <w:szCs w:val="24"/>
        </w:rPr>
        <w:t>Willig, C. (2013).</w:t>
      </w:r>
      <w:r w:rsidRPr="00354023">
        <w:rPr>
          <w:rFonts w:cstheme="minorHAnsi"/>
          <w:i/>
          <w:noProof/>
          <w:sz w:val="24"/>
          <w:szCs w:val="24"/>
        </w:rPr>
        <w:t xml:space="preserve"> Introducing qualitative research in psychology</w:t>
      </w:r>
      <w:r w:rsidRPr="00354023">
        <w:rPr>
          <w:rFonts w:cstheme="minorHAnsi"/>
          <w:noProof/>
          <w:sz w:val="24"/>
          <w:szCs w:val="24"/>
        </w:rPr>
        <w:t>, 3</w:t>
      </w:r>
      <w:r w:rsidRPr="00354023">
        <w:rPr>
          <w:rFonts w:cstheme="minorHAnsi"/>
          <w:noProof/>
          <w:sz w:val="24"/>
          <w:szCs w:val="24"/>
          <w:vertAlign w:val="superscript"/>
        </w:rPr>
        <w:t>rd</w:t>
      </w:r>
      <w:r w:rsidRPr="00354023">
        <w:rPr>
          <w:rFonts w:cstheme="minorHAnsi"/>
          <w:noProof/>
          <w:sz w:val="24"/>
          <w:szCs w:val="24"/>
        </w:rPr>
        <w:t xml:space="preserve"> ed. Berkshire: Open University Press.</w:t>
      </w:r>
      <w:bookmarkEnd w:id="14"/>
    </w:p>
    <w:p w14:paraId="6393FD00" w14:textId="1EAF8149" w:rsidR="006F269B" w:rsidRPr="00354023" w:rsidRDefault="006F269B" w:rsidP="00354023">
      <w:pPr>
        <w:autoSpaceDE w:val="0"/>
        <w:autoSpaceDN w:val="0"/>
        <w:adjustRightInd w:val="0"/>
        <w:spacing w:before="120" w:after="120" w:line="276" w:lineRule="auto"/>
        <w:rPr>
          <w:rFonts w:cstheme="minorHAnsi"/>
          <w:sz w:val="24"/>
          <w:szCs w:val="24"/>
        </w:rPr>
      </w:pPr>
      <w:r w:rsidRPr="00354023">
        <w:rPr>
          <w:rFonts w:cstheme="minorHAnsi"/>
          <w:sz w:val="24"/>
          <w:szCs w:val="24"/>
        </w:rPr>
        <w:t xml:space="preserve">Yardley, L. (2015). </w:t>
      </w:r>
      <w:r w:rsidRPr="00354023">
        <w:rPr>
          <w:rFonts w:cstheme="minorHAnsi"/>
          <w:noProof/>
          <w:sz w:val="24"/>
          <w:szCs w:val="24"/>
        </w:rPr>
        <w:t xml:space="preserve">Demonstrating validity in qualitative psychology. In J.A. Smith (Ed.), </w:t>
      </w:r>
      <w:r w:rsidRPr="00354023">
        <w:rPr>
          <w:rFonts w:cstheme="minorHAnsi"/>
          <w:i/>
          <w:noProof/>
          <w:sz w:val="24"/>
          <w:szCs w:val="24"/>
        </w:rPr>
        <w:t>Qualitative psychology: A practical guide to research methods, 2</w:t>
      </w:r>
      <w:r w:rsidRPr="00354023">
        <w:rPr>
          <w:rFonts w:cstheme="minorHAnsi"/>
          <w:i/>
          <w:noProof/>
          <w:sz w:val="24"/>
          <w:szCs w:val="24"/>
          <w:vertAlign w:val="superscript"/>
        </w:rPr>
        <w:t>nd</w:t>
      </w:r>
      <w:r w:rsidRPr="00354023">
        <w:rPr>
          <w:rFonts w:cstheme="minorHAnsi"/>
          <w:i/>
          <w:noProof/>
          <w:sz w:val="24"/>
          <w:szCs w:val="24"/>
        </w:rPr>
        <w:t xml:space="preserve"> ed.</w:t>
      </w:r>
      <w:r w:rsidRPr="00354023">
        <w:rPr>
          <w:rFonts w:cstheme="minorHAnsi"/>
          <w:noProof/>
          <w:sz w:val="24"/>
          <w:szCs w:val="24"/>
        </w:rPr>
        <w:t xml:space="preserve"> (pp. 257-272). London: Sage.</w:t>
      </w:r>
    </w:p>
    <w:bookmarkEnd w:id="13"/>
    <w:p w14:paraId="22501F5E" w14:textId="77777777" w:rsidR="00724894" w:rsidRPr="00354023" w:rsidRDefault="00724894" w:rsidP="00354023">
      <w:pPr>
        <w:spacing w:before="120" w:after="120" w:line="276" w:lineRule="auto"/>
        <w:rPr>
          <w:rFonts w:cstheme="minorHAnsi"/>
          <w:noProof/>
          <w:sz w:val="24"/>
          <w:szCs w:val="24"/>
          <w:lang w:val="en-US"/>
        </w:rPr>
      </w:pPr>
      <w:r w:rsidRPr="00354023">
        <w:rPr>
          <w:rFonts w:cstheme="minorHAnsi"/>
          <w:sz w:val="24"/>
          <w:szCs w:val="24"/>
        </w:rPr>
        <w:br w:type="page"/>
      </w:r>
    </w:p>
    <w:p w14:paraId="6B0B754C" w14:textId="79FB1848" w:rsidR="00724894" w:rsidRPr="00354023" w:rsidRDefault="00724894" w:rsidP="00354023">
      <w:pPr>
        <w:spacing w:before="120" w:after="120" w:line="276" w:lineRule="auto"/>
        <w:rPr>
          <w:rFonts w:cstheme="minorHAnsi"/>
          <w:b/>
          <w:sz w:val="24"/>
          <w:szCs w:val="24"/>
        </w:rPr>
      </w:pPr>
      <w:r w:rsidRPr="00354023">
        <w:rPr>
          <w:rFonts w:cstheme="minorHAnsi"/>
          <w:b/>
          <w:sz w:val="24"/>
          <w:szCs w:val="24"/>
        </w:rPr>
        <w:lastRenderedPageBreak/>
        <w:t xml:space="preserve">Table 1: </w:t>
      </w:r>
      <w:r w:rsidR="0040614E" w:rsidRPr="00354023">
        <w:rPr>
          <w:rFonts w:cstheme="minorHAnsi"/>
          <w:b/>
          <w:sz w:val="24"/>
          <w:szCs w:val="24"/>
        </w:rPr>
        <w:t>A tool for e</w:t>
      </w:r>
      <w:r w:rsidR="00245202" w:rsidRPr="00354023">
        <w:rPr>
          <w:rFonts w:cstheme="minorHAnsi"/>
          <w:b/>
          <w:sz w:val="24"/>
          <w:szCs w:val="24"/>
        </w:rPr>
        <w:t xml:space="preserve">valuating thematic analysis </w:t>
      </w:r>
      <w:r w:rsidR="002D782F" w:rsidRPr="00354023">
        <w:rPr>
          <w:rFonts w:cstheme="minorHAnsi"/>
          <w:b/>
          <w:sz w:val="24"/>
          <w:szCs w:val="24"/>
        </w:rPr>
        <w:t xml:space="preserve">(TA) </w:t>
      </w:r>
      <w:r w:rsidR="00245202" w:rsidRPr="00354023">
        <w:rPr>
          <w:rFonts w:cstheme="minorHAnsi"/>
          <w:b/>
          <w:sz w:val="24"/>
          <w:szCs w:val="24"/>
        </w:rPr>
        <w:t xml:space="preserve">manuscripts for publication: </w:t>
      </w:r>
      <w:r w:rsidR="008A47AA" w:rsidRPr="00354023">
        <w:rPr>
          <w:rFonts w:cstheme="minorHAnsi"/>
          <w:b/>
          <w:sz w:val="24"/>
          <w:szCs w:val="24"/>
        </w:rPr>
        <w:t>T</w:t>
      </w:r>
      <w:r w:rsidR="00245202" w:rsidRPr="00354023">
        <w:rPr>
          <w:rFonts w:cstheme="minorHAnsi"/>
          <w:b/>
          <w:sz w:val="24"/>
          <w:szCs w:val="24"/>
        </w:rPr>
        <w:t>wenty questions to guide assessment of TA research quality</w:t>
      </w:r>
    </w:p>
    <w:tbl>
      <w:tblPr>
        <w:tblStyle w:val="TableGrid"/>
        <w:tblW w:w="0" w:type="auto"/>
        <w:tblLook w:val="04A0" w:firstRow="1" w:lastRow="0" w:firstColumn="1" w:lastColumn="0" w:noHBand="0" w:noVBand="1"/>
      </w:tblPr>
      <w:tblGrid>
        <w:gridCol w:w="9016"/>
      </w:tblGrid>
      <w:tr w:rsidR="00724894" w:rsidRPr="00354023" w14:paraId="3D1C26AA" w14:textId="77777777" w:rsidTr="00F67669">
        <w:tc>
          <w:tcPr>
            <w:tcW w:w="9016" w:type="dxa"/>
          </w:tcPr>
          <w:p w14:paraId="35E92DAB" w14:textId="05930D34" w:rsidR="00EF4C8A" w:rsidRPr="00354023" w:rsidRDefault="00EF4C8A" w:rsidP="00354023">
            <w:pPr>
              <w:spacing w:before="120" w:after="120" w:line="276" w:lineRule="auto"/>
              <w:rPr>
                <w:rFonts w:cstheme="minorHAnsi"/>
                <w:sz w:val="24"/>
                <w:szCs w:val="24"/>
              </w:rPr>
            </w:pPr>
            <w:r w:rsidRPr="00354023">
              <w:rPr>
                <w:rFonts w:cstheme="minorHAnsi"/>
                <w:sz w:val="24"/>
                <w:szCs w:val="24"/>
              </w:rPr>
              <w:t xml:space="preserve">These questions are designed to be used either independently, or alongside </w:t>
            </w:r>
            <w:r w:rsidR="0040614E" w:rsidRPr="00354023">
              <w:rPr>
                <w:rFonts w:cstheme="minorHAnsi"/>
                <w:sz w:val="24"/>
                <w:szCs w:val="24"/>
              </w:rPr>
              <w:t xml:space="preserve">our </w:t>
            </w:r>
            <w:r w:rsidRPr="00354023">
              <w:rPr>
                <w:rFonts w:cstheme="minorHAnsi"/>
                <w:sz w:val="24"/>
                <w:szCs w:val="24"/>
              </w:rPr>
              <w:t>methodological writing on TA,</w:t>
            </w:r>
            <w:r w:rsidR="0040614E" w:rsidRPr="00354023">
              <w:rPr>
                <w:rFonts w:cstheme="minorHAnsi"/>
                <w:sz w:val="24"/>
                <w:szCs w:val="24"/>
              </w:rPr>
              <w:t xml:space="preserve"> and especially the current paper,</w:t>
            </w:r>
            <w:r w:rsidRPr="00354023">
              <w:rPr>
                <w:rFonts w:cstheme="minorHAnsi"/>
                <w:sz w:val="24"/>
                <w:szCs w:val="24"/>
              </w:rPr>
              <w:t xml:space="preserve"> if further clarification is needed.</w:t>
            </w:r>
          </w:p>
          <w:p w14:paraId="319FD6A7" w14:textId="32605D54" w:rsidR="00724894" w:rsidRPr="00354023" w:rsidRDefault="00245202" w:rsidP="00354023">
            <w:pPr>
              <w:spacing w:before="120" w:after="120" w:line="276" w:lineRule="auto"/>
              <w:rPr>
                <w:rFonts w:cstheme="minorHAnsi"/>
                <w:i/>
                <w:sz w:val="24"/>
                <w:szCs w:val="24"/>
              </w:rPr>
            </w:pPr>
            <w:r w:rsidRPr="00354023">
              <w:rPr>
                <w:rFonts w:cstheme="minorHAnsi"/>
                <w:i/>
                <w:sz w:val="24"/>
                <w:szCs w:val="24"/>
              </w:rPr>
              <w:t>Adequate choice and explanation of m</w:t>
            </w:r>
            <w:r w:rsidR="00724894" w:rsidRPr="00354023">
              <w:rPr>
                <w:rFonts w:cstheme="minorHAnsi"/>
                <w:i/>
                <w:sz w:val="24"/>
                <w:szCs w:val="24"/>
              </w:rPr>
              <w:t>ethods and methodology</w:t>
            </w:r>
          </w:p>
          <w:p w14:paraId="00D9957C" w14:textId="3BAE979E" w:rsidR="00245202" w:rsidRPr="00354023" w:rsidRDefault="00245202" w:rsidP="00354023">
            <w:pPr>
              <w:pStyle w:val="ListParagraph"/>
              <w:numPr>
                <w:ilvl w:val="0"/>
                <w:numId w:val="1"/>
              </w:numPr>
              <w:spacing w:before="120" w:line="276" w:lineRule="auto"/>
              <w:contextualSpacing w:val="0"/>
            </w:pPr>
            <w:r w:rsidRPr="00354023">
              <w:t xml:space="preserve">Do the authors explain why they are using </w:t>
            </w:r>
            <w:r w:rsidR="001A61DE" w:rsidRPr="00354023">
              <w:t>thematic analysis (</w:t>
            </w:r>
            <w:r w:rsidR="00724894" w:rsidRPr="00354023">
              <w:t>TA</w:t>
            </w:r>
            <w:r w:rsidR="001A61DE" w:rsidRPr="00354023">
              <w:t>)</w:t>
            </w:r>
            <w:r w:rsidRPr="00354023">
              <w:t xml:space="preserve">, </w:t>
            </w:r>
            <w:r w:rsidR="00724894" w:rsidRPr="00354023">
              <w:t>even if only briefly?</w:t>
            </w:r>
          </w:p>
          <w:p w14:paraId="35865698" w14:textId="77777777" w:rsidR="00724894" w:rsidRPr="00354023" w:rsidRDefault="00724894" w:rsidP="00354023">
            <w:pPr>
              <w:pStyle w:val="ListParagraph"/>
              <w:numPr>
                <w:ilvl w:val="0"/>
                <w:numId w:val="1"/>
              </w:numPr>
              <w:spacing w:before="120" w:line="276" w:lineRule="auto"/>
              <w:contextualSpacing w:val="0"/>
            </w:pPr>
            <w:r w:rsidRPr="00354023">
              <w:t xml:space="preserve">Do the authors clearly specify and justify which </w:t>
            </w:r>
            <w:r w:rsidRPr="00354023">
              <w:rPr>
                <w:i/>
              </w:rPr>
              <w:t>type</w:t>
            </w:r>
            <w:r w:rsidRPr="00354023">
              <w:t xml:space="preserve"> of TA they are using?</w:t>
            </w:r>
          </w:p>
          <w:p w14:paraId="7DB4D11E" w14:textId="77777777" w:rsidR="00724894" w:rsidRPr="00354023" w:rsidRDefault="00724894" w:rsidP="00354023">
            <w:pPr>
              <w:pStyle w:val="ListParagraph"/>
              <w:numPr>
                <w:ilvl w:val="0"/>
                <w:numId w:val="1"/>
              </w:numPr>
              <w:spacing w:before="120" w:line="276" w:lineRule="auto"/>
              <w:contextualSpacing w:val="0"/>
            </w:pPr>
            <w:r w:rsidRPr="00354023">
              <w:t>Is the use and justification of the specific type of TA consistent with the research questions or aims?</w:t>
            </w:r>
          </w:p>
          <w:p w14:paraId="1CC76C2E" w14:textId="157E8617" w:rsidR="00724894" w:rsidRPr="00354023" w:rsidRDefault="00724894" w:rsidP="00354023">
            <w:pPr>
              <w:pStyle w:val="ListParagraph"/>
              <w:numPr>
                <w:ilvl w:val="0"/>
                <w:numId w:val="1"/>
              </w:numPr>
              <w:spacing w:before="120" w:line="276" w:lineRule="auto"/>
              <w:contextualSpacing w:val="0"/>
            </w:pPr>
            <w:r w:rsidRPr="00354023">
              <w:t>Is there a good ‘fit’ between the theoretical and conceptual underpinnings of the research and the specific type of TA (</w:t>
            </w:r>
            <w:r w:rsidR="002D782F" w:rsidRPr="00354023">
              <w:t xml:space="preserve">i.e. is there </w:t>
            </w:r>
            <w:r w:rsidRPr="00354023">
              <w:t xml:space="preserve">conceptual coherence)? </w:t>
            </w:r>
          </w:p>
          <w:p w14:paraId="298DD2FD" w14:textId="77777777" w:rsidR="00724894" w:rsidRPr="00354023" w:rsidRDefault="00724894" w:rsidP="00354023">
            <w:pPr>
              <w:pStyle w:val="ListParagraph"/>
              <w:numPr>
                <w:ilvl w:val="0"/>
                <w:numId w:val="1"/>
              </w:numPr>
              <w:spacing w:before="120" w:line="276" w:lineRule="auto"/>
              <w:contextualSpacing w:val="0"/>
            </w:pPr>
            <w:r w:rsidRPr="00354023">
              <w:t>Is there a good ‘fit’ between the methods of data collection and the specific type of TA?</w:t>
            </w:r>
          </w:p>
          <w:p w14:paraId="40E4092E" w14:textId="77777777" w:rsidR="00724894" w:rsidRPr="00354023" w:rsidRDefault="00724894" w:rsidP="00354023">
            <w:pPr>
              <w:pStyle w:val="ListParagraph"/>
              <w:numPr>
                <w:ilvl w:val="0"/>
                <w:numId w:val="1"/>
              </w:numPr>
              <w:spacing w:before="120" w:line="276" w:lineRule="auto"/>
              <w:contextualSpacing w:val="0"/>
            </w:pPr>
            <w:r w:rsidRPr="00354023">
              <w:t>Is the specified type of TA consistently enacted throughout the paper?</w:t>
            </w:r>
          </w:p>
          <w:p w14:paraId="0740F851" w14:textId="526674DC" w:rsidR="00724894" w:rsidRPr="00354023" w:rsidRDefault="00724894" w:rsidP="00354023">
            <w:pPr>
              <w:pStyle w:val="ListParagraph"/>
              <w:numPr>
                <w:ilvl w:val="0"/>
                <w:numId w:val="1"/>
              </w:numPr>
              <w:spacing w:before="120" w:line="276" w:lineRule="auto"/>
              <w:contextualSpacing w:val="0"/>
            </w:pPr>
            <w:r w:rsidRPr="00354023">
              <w:t>Is there evidence of problematic assumptions about</w:t>
            </w:r>
            <w:r w:rsidR="00E63D8D" w:rsidRPr="00354023">
              <w:t>, and practices around,</w:t>
            </w:r>
            <w:r w:rsidRPr="00354023">
              <w:t xml:space="preserve"> TA? These commonly include:</w:t>
            </w:r>
          </w:p>
          <w:p w14:paraId="6282DD4B" w14:textId="33FB49A9" w:rsidR="00724894" w:rsidRPr="00354023" w:rsidRDefault="00245202" w:rsidP="00354023">
            <w:pPr>
              <w:pStyle w:val="ListParagraph"/>
              <w:numPr>
                <w:ilvl w:val="0"/>
                <w:numId w:val="3"/>
              </w:numPr>
              <w:spacing w:before="120" w:line="276" w:lineRule="auto"/>
            </w:pPr>
            <w:r w:rsidRPr="00354023">
              <w:t>T</w:t>
            </w:r>
            <w:r w:rsidR="00724894" w:rsidRPr="00354023">
              <w:t>reating TA as one, homogenous, entity, with one set of – widely agreed on – procedures.</w:t>
            </w:r>
          </w:p>
          <w:p w14:paraId="430E7916" w14:textId="4A45BA40" w:rsidR="00E63D8D" w:rsidRPr="00354023" w:rsidRDefault="00245202" w:rsidP="00354023">
            <w:pPr>
              <w:pStyle w:val="ListParagraph"/>
              <w:numPr>
                <w:ilvl w:val="0"/>
                <w:numId w:val="3"/>
              </w:numPr>
              <w:spacing w:before="120" w:line="276" w:lineRule="auto"/>
            </w:pPr>
            <w:r w:rsidRPr="00354023">
              <w:t>C</w:t>
            </w:r>
            <w:r w:rsidR="00E63D8D" w:rsidRPr="00354023">
              <w:t>ombining philosophically and procedurally incompatible approaches to TA without any acknowledgement or explanation.</w:t>
            </w:r>
          </w:p>
          <w:p w14:paraId="39E90D3B" w14:textId="59560C48" w:rsidR="00E63D8D" w:rsidRPr="00354023" w:rsidRDefault="00245202" w:rsidP="00354023">
            <w:pPr>
              <w:pStyle w:val="ListParagraph"/>
              <w:numPr>
                <w:ilvl w:val="0"/>
                <w:numId w:val="3"/>
              </w:numPr>
              <w:spacing w:before="120" w:line="276" w:lineRule="auto"/>
            </w:pPr>
            <w:r w:rsidRPr="00354023">
              <w:t>C</w:t>
            </w:r>
            <w:r w:rsidR="00E63D8D" w:rsidRPr="00354023">
              <w:t xml:space="preserve">onfusing summaries of data </w:t>
            </w:r>
            <w:r w:rsidRPr="00354023">
              <w:t xml:space="preserve">topics </w:t>
            </w:r>
            <w:r w:rsidR="00E63D8D" w:rsidRPr="00354023">
              <w:t>with thematic patterns of shared meaning</w:t>
            </w:r>
            <w:r w:rsidRPr="00354023">
              <w:t>,</w:t>
            </w:r>
            <w:r w:rsidR="00E63D8D" w:rsidRPr="00354023">
              <w:t xml:space="preserve"> underpinned by a core concept.</w:t>
            </w:r>
          </w:p>
          <w:p w14:paraId="517063FB" w14:textId="18AAFA2B" w:rsidR="00724894" w:rsidRPr="00354023" w:rsidRDefault="00245202" w:rsidP="00354023">
            <w:pPr>
              <w:pStyle w:val="ListParagraph"/>
              <w:numPr>
                <w:ilvl w:val="0"/>
                <w:numId w:val="3"/>
              </w:numPr>
              <w:spacing w:before="120" w:line="276" w:lineRule="auto"/>
            </w:pPr>
            <w:r w:rsidRPr="00354023">
              <w:t>A</w:t>
            </w:r>
            <w:r w:rsidR="00724894" w:rsidRPr="00354023">
              <w:t>ssuming grounded theory concepts and procedures (e.g. saturation, constant comparative analysis, line-by-line coding) apply to TA without any explanation or justification.</w:t>
            </w:r>
          </w:p>
          <w:p w14:paraId="5FB876F0" w14:textId="724BFD8A" w:rsidR="00724894" w:rsidRPr="00354023" w:rsidRDefault="00245202" w:rsidP="00354023">
            <w:pPr>
              <w:pStyle w:val="ListParagraph"/>
              <w:numPr>
                <w:ilvl w:val="0"/>
                <w:numId w:val="3"/>
              </w:numPr>
              <w:spacing w:before="120" w:line="276" w:lineRule="auto"/>
            </w:pPr>
            <w:r w:rsidRPr="00354023">
              <w:t>A</w:t>
            </w:r>
            <w:r w:rsidR="00724894" w:rsidRPr="00354023">
              <w:t>ssuming TA is essentialist or realist, or atheoretical.</w:t>
            </w:r>
          </w:p>
          <w:p w14:paraId="42B7BE76" w14:textId="684A80A1" w:rsidR="00724894" w:rsidRPr="00354023" w:rsidRDefault="00245202" w:rsidP="00354023">
            <w:pPr>
              <w:pStyle w:val="ListParagraph"/>
              <w:numPr>
                <w:ilvl w:val="0"/>
                <w:numId w:val="3"/>
              </w:numPr>
              <w:spacing w:before="120" w:line="276" w:lineRule="auto"/>
            </w:pPr>
            <w:r w:rsidRPr="00354023">
              <w:t>A</w:t>
            </w:r>
            <w:r w:rsidR="00724894" w:rsidRPr="00354023">
              <w:t>ssuming TA is only a data reduction or descriptive approach and th</w:t>
            </w:r>
            <w:r w:rsidR="00E63D8D" w:rsidRPr="00354023">
              <w:t>erefore must</w:t>
            </w:r>
            <w:r w:rsidR="00724894" w:rsidRPr="00354023">
              <w:t xml:space="preserve"> be supplemented with other methods and procedures to achieve other ends. </w:t>
            </w:r>
          </w:p>
          <w:p w14:paraId="1E129693" w14:textId="76AC07C0" w:rsidR="00724894" w:rsidRPr="00354023" w:rsidRDefault="00724894" w:rsidP="00354023">
            <w:pPr>
              <w:pStyle w:val="ListParagraph"/>
              <w:numPr>
                <w:ilvl w:val="0"/>
                <w:numId w:val="1"/>
              </w:numPr>
              <w:spacing w:before="120" w:line="276" w:lineRule="auto"/>
              <w:contextualSpacing w:val="0"/>
            </w:pPr>
            <w:r w:rsidRPr="00354023">
              <w:t>Are any supplementary procedures or methods justified</w:t>
            </w:r>
            <w:r w:rsidR="00245202" w:rsidRPr="00354023">
              <w:t>,</w:t>
            </w:r>
            <w:r w:rsidRPr="00354023">
              <w:t xml:space="preserve"> and necessary</w:t>
            </w:r>
            <w:r w:rsidR="00245202" w:rsidRPr="00354023">
              <w:t>,</w:t>
            </w:r>
            <w:r w:rsidRPr="00354023">
              <w:t xml:space="preserve"> or could the same results have been achieved simply by using TA more effectively?</w:t>
            </w:r>
          </w:p>
          <w:p w14:paraId="4A2759D9" w14:textId="77777777" w:rsidR="00724894" w:rsidRPr="00354023" w:rsidRDefault="00724894" w:rsidP="00354023">
            <w:pPr>
              <w:pStyle w:val="ListParagraph"/>
              <w:numPr>
                <w:ilvl w:val="0"/>
                <w:numId w:val="1"/>
              </w:numPr>
              <w:spacing w:before="120" w:line="276" w:lineRule="auto"/>
              <w:contextualSpacing w:val="0"/>
            </w:pPr>
            <w:r w:rsidRPr="00354023">
              <w:t>Are the theoretical underpinnings of the use of TA clearly specified (e.g. ontological, epistemological assumptions, guiding theoretical framework(s)), even when using TA inductively (inductive TA does not equate to analysis in a theoretical vacuum)?</w:t>
            </w:r>
          </w:p>
          <w:p w14:paraId="62AEA881" w14:textId="0D35971A" w:rsidR="00724894" w:rsidRPr="00354023" w:rsidRDefault="00724894" w:rsidP="00354023">
            <w:pPr>
              <w:pStyle w:val="ListParagraph"/>
              <w:numPr>
                <w:ilvl w:val="0"/>
                <w:numId w:val="1"/>
              </w:numPr>
              <w:spacing w:before="120" w:line="276" w:lineRule="auto"/>
              <w:contextualSpacing w:val="0"/>
            </w:pPr>
            <w:r w:rsidRPr="00354023">
              <w:lastRenderedPageBreak/>
              <w:t>Do the researchers strive to ‘own their perspectives’ (even if only very briefly)</w:t>
            </w:r>
            <w:r w:rsidR="00245202" w:rsidRPr="00354023">
              <w:t>,</w:t>
            </w:r>
            <w:r w:rsidRPr="00354023">
              <w:t xml:space="preserve"> their personal and social standpoint and positioning? (This is especially important when the researchers are engaged in social justice-oriented research and when representing the ‘voices’ of marginal and vulnerable groups, and groups to which the researcher does not belong.)</w:t>
            </w:r>
          </w:p>
          <w:p w14:paraId="6183526D" w14:textId="31EAEE82" w:rsidR="00724894" w:rsidRPr="00354023" w:rsidRDefault="00724894" w:rsidP="00354023">
            <w:pPr>
              <w:pStyle w:val="ListParagraph"/>
              <w:numPr>
                <w:ilvl w:val="0"/>
                <w:numId w:val="1"/>
              </w:numPr>
              <w:spacing w:before="120" w:line="276" w:lineRule="auto"/>
              <w:contextualSpacing w:val="0"/>
            </w:pPr>
            <w:r w:rsidRPr="00354023">
              <w:t>Are the analytic procedures used clearly outlined</w:t>
            </w:r>
            <w:r w:rsidR="00245202" w:rsidRPr="00354023">
              <w:t>, and described in terms of what the</w:t>
            </w:r>
            <w:r w:rsidR="00810F39" w:rsidRPr="00354023">
              <w:t xml:space="preserve"> authors actually</w:t>
            </w:r>
            <w:r w:rsidR="00245202" w:rsidRPr="00354023">
              <w:t xml:space="preserve"> did, rather than generic procedure</w:t>
            </w:r>
            <w:r w:rsidR="002D782F" w:rsidRPr="00354023">
              <w:t>s</w:t>
            </w:r>
            <w:r w:rsidRPr="00354023">
              <w:t>?</w:t>
            </w:r>
          </w:p>
          <w:p w14:paraId="05FDF937" w14:textId="77777777" w:rsidR="00724894" w:rsidRPr="00354023" w:rsidRDefault="00724894" w:rsidP="00354023">
            <w:pPr>
              <w:pStyle w:val="ListParagraph"/>
              <w:numPr>
                <w:ilvl w:val="0"/>
                <w:numId w:val="1"/>
              </w:numPr>
              <w:spacing w:before="120" w:line="276" w:lineRule="auto"/>
              <w:contextualSpacing w:val="0"/>
            </w:pPr>
            <w:r w:rsidRPr="00354023">
              <w:t>Is there evidence of conceptual and procedural confusion? For example, reflexive TA (Braun &amp; Clarke, 2006) is the claimed approach but different procedures are outlined such as the use of a codebook or coding frame, multiple independent coders and consensus coding, inter-rater reliability measures, and/or themes are conceptualised as analytic inputs rather than outputs and therefore the analysis progresses from theme identification to coding (rather than coding to theme development).</w:t>
            </w:r>
          </w:p>
          <w:p w14:paraId="7B4E6FBE" w14:textId="32F806F9" w:rsidR="00724894" w:rsidRPr="00354023" w:rsidRDefault="00256921" w:rsidP="00354023">
            <w:pPr>
              <w:pStyle w:val="ListParagraph"/>
              <w:numPr>
                <w:ilvl w:val="0"/>
                <w:numId w:val="1"/>
              </w:numPr>
              <w:spacing w:before="120" w:line="276" w:lineRule="auto"/>
              <w:contextualSpacing w:val="0"/>
            </w:pPr>
            <w:r w:rsidRPr="00354023">
              <w:t xml:space="preserve">Do </w:t>
            </w:r>
            <w:r w:rsidR="00724894" w:rsidRPr="00354023">
              <w:t xml:space="preserve">the authors </w:t>
            </w:r>
            <w:r w:rsidRPr="00354023">
              <w:t xml:space="preserve">demonstrate </w:t>
            </w:r>
            <w:r w:rsidR="00724894" w:rsidRPr="00354023">
              <w:t xml:space="preserve">full </w:t>
            </w:r>
            <w:r w:rsidRPr="00354023">
              <w:t xml:space="preserve">and coherent </w:t>
            </w:r>
            <w:r w:rsidR="00724894" w:rsidRPr="00354023">
              <w:t>underst</w:t>
            </w:r>
            <w:r w:rsidRPr="00354023">
              <w:t xml:space="preserve">anding of </w:t>
            </w:r>
            <w:r w:rsidR="00724894" w:rsidRPr="00354023">
              <w:t>their claimed approach to TA?</w:t>
            </w:r>
          </w:p>
          <w:p w14:paraId="0B21D825" w14:textId="703057D8" w:rsidR="00724894" w:rsidRPr="00354023" w:rsidRDefault="00810F39" w:rsidP="00354023">
            <w:pPr>
              <w:spacing w:before="120" w:after="120" w:line="276" w:lineRule="auto"/>
              <w:rPr>
                <w:rFonts w:cstheme="minorHAnsi"/>
                <w:i/>
                <w:sz w:val="24"/>
                <w:szCs w:val="24"/>
              </w:rPr>
            </w:pPr>
            <w:r w:rsidRPr="00354023">
              <w:rPr>
                <w:rFonts w:cstheme="minorHAnsi"/>
                <w:i/>
                <w:sz w:val="24"/>
                <w:szCs w:val="24"/>
              </w:rPr>
              <w:t>A well-developed and justified a</w:t>
            </w:r>
            <w:r w:rsidR="00724894" w:rsidRPr="00354023">
              <w:rPr>
                <w:rFonts w:cstheme="minorHAnsi"/>
                <w:i/>
                <w:sz w:val="24"/>
                <w:szCs w:val="24"/>
              </w:rPr>
              <w:t>nalysis</w:t>
            </w:r>
          </w:p>
          <w:p w14:paraId="2C6DAA55" w14:textId="77777777" w:rsidR="00724894" w:rsidRPr="00354023" w:rsidRDefault="00724894" w:rsidP="00354023">
            <w:pPr>
              <w:pStyle w:val="ListParagraph"/>
              <w:numPr>
                <w:ilvl w:val="0"/>
                <w:numId w:val="1"/>
              </w:numPr>
              <w:spacing w:before="120" w:line="276" w:lineRule="auto"/>
              <w:contextualSpacing w:val="0"/>
            </w:pPr>
            <w:r w:rsidRPr="00354023">
              <w:t>Is it clear what and where the themes are in the report? Would the manuscript benefit from some kind of overview of the analysis: listing of themes, narrative overview, table of themes, thematic map?</w:t>
            </w:r>
          </w:p>
          <w:p w14:paraId="062C3CC6" w14:textId="53CE58F5" w:rsidR="00724894" w:rsidRPr="00354023" w:rsidRDefault="00724894" w:rsidP="00354023">
            <w:pPr>
              <w:pStyle w:val="ListParagraph"/>
              <w:numPr>
                <w:ilvl w:val="0"/>
                <w:numId w:val="1"/>
              </w:numPr>
              <w:spacing w:before="120" w:line="276" w:lineRule="auto"/>
              <w:contextualSpacing w:val="0"/>
            </w:pPr>
            <w:r w:rsidRPr="00354023">
              <w:t xml:space="preserve">Are </w:t>
            </w:r>
            <w:r w:rsidR="00810F39" w:rsidRPr="00354023">
              <w:t xml:space="preserve">reported </w:t>
            </w:r>
            <w:r w:rsidRPr="00354023">
              <w:t xml:space="preserve">themes </w:t>
            </w:r>
            <w:r w:rsidR="00810F39" w:rsidRPr="00354023">
              <w:t xml:space="preserve">topic </w:t>
            </w:r>
            <w:r w:rsidRPr="00354023">
              <w:t>summaries</w:t>
            </w:r>
            <w:r w:rsidR="00810F39" w:rsidRPr="00354023">
              <w:t>,</w:t>
            </w:r>
            <w:r w:rsidRPr="00354023">
              <w:t xml:space="preserve"> rather than </w:t>
            </w:r>
            <w:r w:rsidR="00810F39" w:rsidRPr="00354023">
              <w:t>‘</w:t>
            </w:r>
            <w:r w:rsidRPr="00354023">
              <w:t>fully realised themes</w:t>
            </w:r>
            <w:r w:rsidR="00810F39" w:rsidRPr="00354023">
              <w:t>’</w:t>
            </w:r>
            <w:r w:rsidR="002D782F" w:rsidRPr="00354023">
              <w:t xml:space="preserve"> – patterns of shared meaning underpinned by a central organising concept</w:t>
            </w:r>
            <w:r w:rsidR="00EF4C8A" w:rsidRPr="00354023">
              <w:t>?</w:t>
            </w:r>
            <w:r w:rsidRPr="00354023">
              <w:t xml:space="preserve"> </w:t>
            </w:r>
          </w:p>
          <w:p w14:paraId="6A242CC0" w14:textId="77777777" w:rsidR="00724894" w:rsidRPr="00354023" w:rsidRDefault="00724894" w:rsidP="00354023">
            <w:pPr>
              <w:pStyle w:val="ListParagraph"/>
              <w:numPr>
                <w:ilvl w:val="0"/>
                <w:numId w:val="5"/>
              </w:numPr>
              <w:spacing w:before="120" w:line="276" w:lineRule="auto"/>
              <w:contextualSpacing w:val="0"/>
            </w:pPr>
            <w:r w:rsidRPr="00354023">
              <w:t>Have the data collection questions been used as themes?</w:t>
            </w:r>
          </w:p>
          <w:p w14:paraId="4A046A9B" w14:textId="0EF473DF" w:rsidR="00810F39" w:rsidRPr="00354023" w:rsidRDefault="00810F39" w:rsidP="00354023">
            <w:pPr>
              <w:pStyle w:val="ListParagraph"/>
              <w:numPr>
                <w:ilvl w:val="0"/>
                <w:numId w:val="5"/>
              </w:numPr>
              <w:spacing w:before="120" w:line="276" w:lineRule="auto"/>
              <w:contextualSpacing w:val="0"/>
            </w:pPr>
            <w:r w:rsidRPr="00354023">
              <w:t>If so, a</w:t>
            </w:r>
            <w:r w:rsidR="00724894" w:rsidRPr="00354023">
              <w:t xml:space="preserve">re </w:t>
            </w:r>
            <w:r w:rsidRPr="00354023">
              <w:t xml:space="preserve">topic </w:t>
            </w:r>
            <w:r w:rsidR="00724894" w:rsidRPr="00354023">
              <w:t xml:space="preserve">summaries appropriate to the purpose of the research? </w:t>
            </w:r>
          </w:p>
          <w:p w14:paraId="08D5C421" w14:textId="2E37823E" w:rsidR="00724894" w:rsidRPr="00354023" w:rsidRDefault="00724894" w:rsidP="00354023">
            <w:pPr>
              <w:pStyle w:val="ListParagraph"/>
              <w:numPr>
                <w:ilvl w:val="1"/>
                <w:numId w:val="5"/>
              </w:numPr>
              <w:spacing w:before="120" w:line="276" w:lineRule="auto"/>
              <w:ind w:left="1014" w:hanging="283"/>
              <w:contextualSpacing w:val="0"/>
            </w:pPr>
            <w:r w:rsidRPr="00354023">
              <w:t>If the authors are using reflexive TA, is this modification in the conceptualisation of themes explained and justified?</w:t>
            </w:r>
          </w:p>
          <w:p w14:paraId="0BD1DB91" w14:textId="08C8D21B" w:rsidR="00724894" w:rsidRPr="00354023" w:rsidRDefault="00724894" w:rsidP="00354023">
            <w:pPr>
              <w:pStyle w:val="ListParagraph"/>
              <w:numPr>
                <w:ilvl w:val="0"/>
                <w:numId w:val="5"/>
              </w:numPr>
              <w:spacing w:before="120" w:line="276" w:lineRule="auto"/>
              <w:contextualSpacing w:val="0"/>
            </w:pPr>
            <w:r w:rsidRPr="00354023">
              <w:t>Would the manuscript benefit from further analysis being undertaken</w:t>
            </w:r>
            <w:r w:rsidR="00810F39" w:rsidRPr="00354023">
              <w:t>, with</w:t>
            </w:r>
            <w:r w:rsidRPr="00354023">
              <w:t xml:space="preserve"> the reporting of fully realised themes?</w:t>
            </w:r>
          </w:p>
          <w:p w14:paraId="0CE0F849" w14:textId="77777777" w:rsidR="00724894" w:rsidRPr="00354023" w:rsidRDefault="00724894" w:rsidP="00354023">
            <w:pPr>
              <w:pStyle w:val="ListParagraph"/>
              <w:numPr>
                <w:ilvl w:val="0"/>
                <w:numId w:val="5"/>
              </w:numPr>
              <w:spacing w:before="120" w:line="276" w:lineRule="auto"/>
              <w:contextualSpacing w:val="0"/>
            </w:pPr>
            <w:r w:rsidRPr="00354023">
              <w:t xml:space="preserve">Or, if the authors are claiming to use reflexive TA, would the manuscript benefit from claiming to use a different type of TA (e.g. coding reliability or codebook)? </w:t>
            </w:r>
          </w:p>
          <w:p w14:paraId="2DA1BB3F" w14:textId="434986AD" w:rsidR="00724894" w:rsidRPr="00354023" w:rsidRDefault="00724894" w:rsidP="00354023">
            <w:pPr>
              <w:pStyle w:val="ListParagraph"/>
              <w:numPr>
                <w:ilvl w:val="0"/>
                <w:numId w:val="1"/>
              </w:numPr>
              <w:spacing w:before="120" w:line="276" w:lineRule="auto"/>
              <w:contextualSpacing w:val="0"/>
            </w:pPr>
            <w:r w:rsidRPr="00354023">
              <w:t xml:space="preserve">Is a non-thematic contextualising information presented as a theme? (e.g. the first theme is a </w:t>
            </w:r>
            <w:r w:rsidR="00810F39" w:rsidRPr="00354023">
              <w:t xml:space="preserve">topic </w:t>
            </w:r>
            <w:r w:rsidRPr="00354023">
              <w:t>summary providing contextualising information, but the rest of the themes reported are fully realised themes)</w:t>
            </w:r>
            <w:r w:rsidR="00256921" w:rsidRPr="00354023">
              <w:t>. If so, w</w:t>
            </w:r>
            <w:r w:rsidRPr="00354023">
              <w:t>ould the manuscript benefit from this being presented as non-thematic contextualising information?</w:t>
            </w:r>
          </w:p>
          <w:p w14:paraId="3099389A" w14:textId="74A7424E" w:rsidR="00724894" w:rsidRPr="00354023" w:rsidRDefault="00724894" w:rsidP="00354023">
            <w:pPr>
              <w:pStyle w:val="ListParagraph"/>
              <w:numPr>
                <w:ilvl w:val="0"/>
                <w:numId w:val="1"/>
              </w:numPr>
              <w:spacing w:before="120" w:line="276" w:lineRule="auto"/>
              <w:contextualSpacing w:val="0"/>
            </w:pPr>
            <w:r w:rsidRPr="00354023">
              <w:t>In applied research, do the reported themes have the potential to give rise to actionable outcomes?</w:t>
            </w:r>
          </w:p>
          <w:p w14:paraId="011D4830" w14:textId="77777777" w:rsidR="00724894" w:rsidRPr="00354023" w:rsidRDefault="00724894" w:rsidP="00354023">
            <w:pPr>
              <w:pStyle w:val="ListParagraph"/>
              <w:numPr>
                <w:ilvl w:val="0"/>
                <w:numId w:val="1"/>
              </w:numPr>
              <w:spacing w:before="120" w:line="276" w:lineRule="auto"/>
              <w:contextualSpacing w:val="0"/>
            </w:pPr>
            <w:r w:rsidRPr="00354023">
              <w:lastRenderedPageBreak/>
              <w:t>Are there conceptual clashes and confusion in the paper? (e.g. claiming a social constructionist approach while also expressing concern for positivist notions of coding reliability, or claiming a constructionist approach while treating participants’ language as a transparent reflection of their experiences and behaviours)</w:t>
            </w:r>
          </w:p>
          <w:p w14:paraId="5B66FD8D" w14:textId="76C063C0" w:rsidR="00724894" w:rsidRPr="00354023" w:rsidRDefault="00724894" w:rsidP="00354023">
            <w:pPr>
              <w:pStyle w:val="ListParagraph"/>
              <w:numPr>
                <w:ilvl w:val="0"/>
                <w:numId w:val="1"/>
              </w:numPr>
              <w:spacing w:before="120" w:line="276" w:lineRule="auto"/>
              <w:contextualSpacing w:val="0"/>
            </w:pPr>
            <w:r w:rsidRPr="00354023">
              <w:t>Is there evidence of weak or unconvincing analysis</w:t>
            </w:r>
            <w:r w:rsidR="00256921" w:rsidRPr="00354023">
              <w:t xml:space="preserve"> such </w:t>
            </w:r>
            <w:proofErr w:type="gramStart"/>
            <w:r w:rsidR="00256921" w:rsidRPr="00354023">
              <w:t>as:</w:t>
            </w:r>
            <w:proofErr w:type="gramEnd"/>
            <w:r w:rsidRPr="00354023">
              <w:t xml:space="preserve"> </w:t>
            </w:r>
          </w:p>
          <w:p w14:paraId="1919F932" w14:textId="77777777" w:rsidR="00724894" w:rsidRPr="00354023" w:rsidRDefault="00724894" w:rsidP="00354023">
            <w:pPr>
              <w:pStyle w:val="ListParagraph"/>
              <w:numPr>
                <w:ilvl w:val="0"/>
                <w:numId w:val="7"/>
              </w:numPr>
              <w:spacing w:before="120" w:line="276" w:lineRule="auto"/>
              <w:contextualSpacing w:val="0"/>
            </w:pPr>
            <w:r w:rsidRPr="00354023">
              <w:t>Too many or two few themes?</w:t>
            </w:r>
          </w:p>
          <w:p w14:paraId="1479B27B" w14:textId="77777777" w:rsidR="00724894" w:rsidRPr="00354023" w:rsidRDefault="00724894" w:rsidP="00354023">
            <w:pPr>
              <w:pStyle w:val="ListParagraph"/>
              <w:numPr>
                <w:ilvl w:val="0"/>
                <w:numId w:val="7"/>
              </w:numPr>
              <w:spacing w:before="120" w:line="276" w:lineRule="auto"/>
              <w:contextualSpacing w:val="0"/>
            </w:pPr>
            <w:r w:rsidRPr="00354023">
              <w:t>Too many theme levels?</w:t>
            </w:r>
          </w:p>
          <w:p w14:paraId="1BC0DED2" w14:textId="77777777" w:rsidR="00724894" w:rsidRPr="00354023" w:rsidRDefault="00724894" w:rsidP="00354023">
            <w:pPr>
              <w:pStyle w:val="ListParagraph"/>
              <w:numPr>
                <w:ilvl w:val="0"/>
                <w:numId w:val="7"/>
              </w:numPr>
              <w:spacing w:before="120" w:line="276" w:lineRule="auto"/>
              <w:contextualSpacing w:val="0"/>
            </w:pPr>
            <w:r w:rsidRPr="00354023">
              <w:t>Confusion between codes and themes?</w:t>
            </w:r>
          </w:p>
          <w:p w14:paraId="5130D25D" w14:textId="77777777" w:rsidR="00724894" w:rsidRPr="00354023" w:rsidRDefault="00724894" w:rsidP="00354023">
            <w:pPr>
              <w:pStyle w:val="ListParagraph"/>
              <w:numPr>
                <w:ilvl w:val="0"/>
                <w:numId w:val="7"/>
              </w:numPr>
              <w:spacing w:before="120" w:line="276" w:lineRule="auto"/>
              <w:contextualSpacing w:val="0"/>
            </w:pPr>
            <w:r w:rsidRPr="00354023">
              <w:t>Mismatch between data extracts and analytic claims?</w:t>
            </w:r>
          </w:p>
          <w:p w14:paraId="59031CD7" w14:textId="77777777" w:rsidR="00724894" w:rsidRPr="00354023" w:rsidRDefault="00724894" w:rsidP="00354023">
            <w:pPr>
              <w:pStyle w:val="ListParagraph"/>
              <w:numPr>
                <w:ilvl w:val="0"/>
                <w:numId w:val="7"/>
              </w:numPr>
              <w:spacing w:before="120" w:line="276" w:lineRule="auto"/>
              <w:contextualSpacing w:val="0"/>
            </w:pPr>
            <w:r w:rsidRPr="00354023">
              <w:t>Too few or too many data extracts?</w:t>
            </w:r>
          </w:p>
          <w:p w14:paraId="677642E3" w14:textId="77777777" w:rsidR="00724894" w:rsidRPr="00354023" w:rsidRDefault="00724894" w:rsidP="00354023">
            <w:pPr>
              <w:pStyle w:val="ListParagraph"/>
              <w:numPr>
                <w:ilvl w:val="0"/>
                <w:numId w:val="7"/>
              </w:numPr>
              <w:spacing w:before="120" w:line="276" w:lineRule="auto"/>
              <w:contextualSpacing w:val="0"/>
            </w:pPr>
            <w:r w:rsidRPr="00354023">
              <w:t>Overlap between themes?</w:t>
            </w:r>
          </w:p>
          <w:p w14:paraId="3EF0F60D" w14:textId="7F6727A4" w:rsidR="00724894" w:rsidRPr="00354023" w:rsidRDefault="00724894" w:rsidP="00354023">
            <w:pPr>
              <w:pStyle w:val="ListParagraph"/>
              <w:numPr>
                <w:ilvl w:val="0"/>
                <w:numId w:val="1"/>
              </w:numPr>
              <w:spacing w:before="120" w:line="276" w:lineRule="auto"/>
              <w:contextualSpacing w:val="0"/>
            </w:pPr>
            <w:r w:rsidRPr="00354023">
              <w:t>Do authors make problematic statements about the lack of generalisability of their results, and</w:t>
            </w:r>
            <w:r w:rsidR="00256921" w:rsidRPr="00354023">
              <w:t xml:space="preserve"> or</w:t>
            </w:r>
            <w:r w:rsidRPr="00354023">
              <w:t xml:space="preserve"> implicitly conceptualise generalisability as statistical</w:t>
            </w:r>
            <w:r w:rsidR="00E63D8D" w:rsidRPr="00354023">
              <w:t xml:space="preserve"> probabilistic </w:t>
            </w:r>
            <w:r w:rsidRPr="00354023">
              <w:t>generalisability</w:t>
            </w:r>
            <w:r w:rsidR="00ED1AB2" w:rsidRPr="00354023">
              <w:t xml:space="preserve"> (see Smith</w:t>
            </w:r>
            <w:r w:rsidR="009169DD" w:rsidRPr="00354023">
              <w:t>, 2017)?</w:t>
            </w:r>
          </w:p>
        </w:tc>
      </w:tr>
    </w:tbl>
    <w:p w14:paraId="7C042EB5" w14:textId="7C321B7F" w:rsidR="00724894" w:rsidRPr="00354023" w:rsidRDefault="00724894" w:rsidP="00354023">
      <w:pPr>
        <w:spacing w:before="120" w:after="120" w:line="276" w:lineRule="auto"/>
        <w:rPr>
          <w:rFonts w:cstheme="minorHAnsi"/>
          <w:sz w:val="24"/>
          <w:szCs w:val="24"/>
        </w:rPr>
      </w:pPr>
    </w:p>
    <w:sectPr w:rsidR="00724894" w:rsidRPr="00354023" w:rsidSect="00637C8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7825" w14:textId="77777777" w:rsidR="00C07495" w:rsidRDefault="00C07495" w:rsidP="005118DD">
      <w:pPr>
        <w:spacing w:after="0" w:line="240" w:lineRule="auto"/>
      </w:pPr>
    </w:p>
    <w:p w14:paraId="19E01CAE" w14:textId="77777777" w:rsidR="00C07495" w:rsidRDefault="00C07495"/>
  </w:endnote>
  <w:endnote w:type="continuationSeparator" w:id="0">
    <w:p w14:paraId="62ADA255" w14:textId="77777777" w:rsidR="00C07495" w:rsidRDefault="00C07495" w:rsidP="005118DD">
      <w:pPr>
        <w:spacing w:after="0" w:line="240" w:lineRule="auto"/>
      </w:pPr>
    </w:p>
    <w:p w14:paraId="3A3986BF" w14:textId="77777777" w:rsidR="00C07495" w:rsidRDefault="00C07495"/>
  </w:endnote>
  <w:endnote w:id="1">
    <w:p w14:paraId="57E85C95" w14:textId="74B1ACEC" w:rsidR="00D60B99" w:rsidRPr="0040614E" w:rsidRDefault="00D60B99" w:rsidP="0040614E">
      <w:pPr>
        <w:pStyle w:val="EndnoteText"/>
        <w:spacing w:line="360" w:lineRule="auto"/>
        <w:rPr>
          <w:sz w:val="24"/>
          <w:lang w:val="en-NZ"/>
        </w:rPr>
      </w:pPr>
      <w:r w:rsidRPr="0040614E">
        <w:rPr>
          <w:rStyle w:val="EndnoteReference"/>
          <w:sz w:val="24"/>
        </w:rPr>
        <w:endnoteRef/>
      </w:r>
      <w:r w:rsidRPr="0040614E">
        <w:rPr>
          <w:sz w:val="24"/>
        </w:rPr>
        <w:t xml:space="preserve"> </w:t>
      </w:r>
      <w:hyperlink r:id="rId1" w:history="1">
        <w:r w:rsidRPr="0040614E">
          <w:rPr>
            <w:rStyle w:val="Hyperlink"/>
            <w:rFonts w:cstheme="minorHAnsi"/>
            <w:sz w:val="24"/>
          </w:rPr>
          <w:t>https://www.psych.auckland.ac.nz/en/about/our-research/research-groups/thematic-analysis.html</w:t>
        </w:r>
      </w:hyperlink>
    </w:p>
  </w:endnote>
  <w:endnote w:id="2">
    <w:p w14:paraId="3E6D9FE1" w14:textId="49154BAB" w:rsidR="00D60B99" w:rsidRPr="0040614E" w:rsidRDefault="00D60B99" w:rsidP="0040614E">
      <w:pPr>
        <w:pStyle w:val="EndnoteText"/>
        <w:spacing w:line="360" w:lineRule="auto"/>
        <w:rPr>
          <w:sz w:val="24"/>
          <w:szCs w:val="22"/>
          <w:lang w:val="en-NZ"/>
        </w:rPr>
      </w:pPr>
      <w:r w:rsidRPr="0040614E">
        <w:rPr>
          <w:rStyle w:val="EndnoteReference"/>
          <w:sz w:val="24"/>
          <w:szCs w:val="22"/>
        </w:rPr>
        <w:endnoteRef/>
      </w:r>
      <w:r w:rsidRPr="0040614E">
        <w:rPr>
          <w:sz w:val="24"/>
          <w:szCs w:val="22"/>
        </w:rPr>
        <w:t xml:space="preserve"> </w:t>
      </w:r>
      <w:r w:rsidRPr="00437DE9">
        <w:rPr>
          <w:rFonts w:cstheme="minorHAnsi"/>
          <w:sz w:val="24"/>
          <w:szCs w:val="22"/>
        </w:rPr>
        <w:t>Latent should not be understood as – only – referring to unconscious meaning, a common misconception among relationally and psychoanalytically oriented psychological practitioners.</w:t>
      </w:r>
    </w:p>
  </w:endnote>
  <w:endnote w:id="3">
    <w:p w14:paraId="61D84BA2" w14:textId="1C7C03D0" w:rsidR="00D60B99" w:rsidRPr="0040614E" w:rsidRDefault="00D60B99" w:rsidP="0040614E">
      <w:pPr>
        <w:pStyle w:val="EndnoteText"/>
        <w:spacing w:line="360" w:lineRule="auto"/>
        <w:rPr>
          <w:sz w:val="24"/>
          <w:szCs w:val="22"/>
        </w:rPr>
      </w:pPr>
      <w:r w:rsidRPr="0040614E">
        <w:rPr>
          <w:rStyle w:val="EndnoteReference"/>
          <w:sz w:val="24"/>
          <w:szCs w:val="22"/>
        </w:rPr>
        <w:endnoteRef/>
      </w:r>
      <w:r w:rsidRPr="0040614E">
        <w:rPr>
          <w:sz w:val="24"/>
          <w:szCs w:val="22"/>
        </w:rPr>
        <w:t xml:space="preserve"> </w:t>
      </w:r>
      <w:r w:rsidRPr="00437DE9">
        <w:rPr>
          <w:rFonts w:cstheme="minorHAnsi"/>
          <w:sz w:val="24"/>
          <w:szCs w:val="22"/>
        </w:rPr>
        <w:t>We have chanted the mantra ‘themes don’t emerge’ so often the Etsy shop Science on a Postcard has created a ‘Themes. Do Not. Emerge.’ badge.</w:t>
      </w:r>
      <w:r w:rsidRPr="0040614E">
        <w:rPr>
          <w:rFonts w:cstheme="minorHAnsi"/>
          <w:sz w:val="24"/>
          <w:szCs w:val="22"/>
        </w:rPr>
        <w:t xml:space="preserve"> And we’re happy to see it’s a ‘bestseller’! https://www.etsy.com/uk/listing/635756651/themes-do-not-emerge-qualitative</w:t>
      </w:r>
      <w:r>
        <w:rPr>
          <w:rFonts w:cstheme="minorHAnsi"/>
          <w:sz w:val="24"/>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47469"/>
      <w:docPartObj>
        <w:docPartGallery w:val="Page Numbers (Bottom of Page)"/>
        <w:docPartUnique/>
      </w:docPartObj>
    </w:sdtPr>
    <w:sdtEndPr>
      <w:rPr>
        <w:noProof/>
      </w:rPr>
    </w:sdtEndPr>
    <w:sdtContent>
      <w:p w14:paraId="03EEA547" w14:textId="5B2E15E0" w:rsidR="00D60B99" w:rsidRDefault="00D60B9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9746CB1" w14:textId="77777777" w:rsidR="00D60B99" w:rsidRDefault="00D6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7CD17" w14:textId="77777777" w:rsidR="00C07495" w:rsidRDefault="00C07495" w:rsidP="005118DD">
      <w:pPr>
        <w:spacing w:after="0" w:line="240" w:lineRule="auto"/>
      </w:pPr>
      <w:r>
        <w:separator/>
      </w:r>
    </w:p>
    <w:p w14:paraId="2CC3B6CF" w14:textId="77777777" w:rsidR="00C07495" w:rsidRDefault="00C07495"/>
  </w:footnote>
  <w:footnote w:type="continuationSeparator" w:id="0">
    <w:p w14:paraId="699EE01F" w14:textId="77777777" w:rsidR="00C07495" w:rsidRDefault="00C07495" w:rsidP="005118DD">
      <w:pPr>
        <w:spacing w:after="0" w:line="240" w:lineRule="auto"/>
      </w:pPr>
      <w:r>
        <w:continuationSeparator/>
      </w:r>
    </w:p>
    <w:p w14:paraId="0F08FEB9" w14:textId="77777777" w:rsidR="00C07495" w:rsidRDefault="00C074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322B"/>
    <w:multiLevelType w:val="hybridMultilevel"/>
    <w:tmpl w:val="90DA6C4A"/>
    <w:lvl w:ilvl="0" w:tplc="08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3C3D"/>
    <w:multiLevelType w:val="hybridMultilevel"/>
    <w:tmpl w:val="51E06EF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92AC6"/>
    <w:multiLevelType w:val="hybridMultilevel"/>
    <w:tmpl w:val="B87E3332"/>
    <w:lvl w:ilvl="0" w:tplc="5D62EACE">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4095235"/>
    <w:multiLevelType w:val="hybridMultilevel"/>
    <w:tmpl w:val="100C0492"/>
    <w:lvl w:ilvl="0" w:tplc="08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C29ED"/>
    <w:multiLevelType w:val="hybridMultilevel"/>
    <w:tmpl w:val="4BC43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431F0E"/>
    <w:multiLevelType w:val="hybridMultilevel"/>
    <w:tmpl w:val="22FA5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27B55"/>
    <w:multiLevelType w:val="hybridMultilevel"/>
    <w:tmpl w:val="59C2FF7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8193E"/>
    <w:multiLevelType w:val="hybridMultilevel"/>
    <w:tmpl w:val="F9D88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5F"/>
    <w:rsid w:val="00002534"/>
    <w:rsid w:val="00002C08"/>
    <w:rsid w:val="00006C33"/>
    <w:rsid w:val="000123D9"/>
    <w:rsid w:val="00017B6C"/>
    <w:rsid w:val="00023B06"/>
    <w:rsid w:val="00025F95"/>
    <w:rsid w:val="00027186"/>
    <w:rsid w:val="00036F78"/>
    <w:rsid w:val="000404D7"/>
    <w:rsid w:val="000449F6"/>
    <w:rsid w:val="00045DE9"/>
    <w:rsid w:val="000502F0"/>
    <w:rsid w:val="0005046F"/>
    <w:rsid w:val="00053547"/>
    <w:rsid w:val="00053B6B"/>
    <w:rsid w:val="00057CC4"/>
    <w:rsid w:val="0006000D"/>
    <w:rsid w:val="000661DA"/>
    <w:rsid w:val="00073DEA"/>
    <w:rsid w:val="0007799B"/>
    <w:rsid w:val="00077FCE"/>
    <w:rsid w:val="00084BBE"/>
    <w:rsid w:val="00085C5F"/>
    <w:rsid w:val="00091A4E"/>
    <w:rsid w:val="00096243"/>
    <w:rsid w:val="00096559"/>
    <w:rsid w:val="000A3527"/>
    <w:rsid w:val="000A6924"/>
    <w:rsid w:val="000B10F4"/>
    <w:rsid w:val="000B1EBA"/>
    <w:rsid w:val="000B2E9B"/>
    <w:rsid w:val="000C66E3"/>
    <w:rsid w:val="000D2722"/>
    <w:rsid w:val="000D2756"/>
    <w:rsid w:val="000D6F6C"/>
    <w:rsid w:val="000D7C74"/>
    <w:rsid w:val="000E5E5E"/>
    <w:rsid w:val="001127F5"/>
    <w:rsid w:val="00112A27"/>
    <w:rsid w:val="00113BB8"/>
    <w:rsid w:val="0012353E"/>
    <w:rsid w:val="00133CE2"/>
    <w:rsid w:val="001351E4"/>
    <w:rsid w:val="0014107D"/>
    <w:rsid w:val="001475EC"/>
    <w:rsid w:val="00150B9F"/>
    <w:rsid w:val="00157F15"/>
    <w:rsid w:val="00160974"/>
    <w:rsid w:val="00160ABF"/>
    <w:rsid w:val="001669C5"/>
    <w:rsid w:val="00173248"/>
    <w:rsid w:val="0017410D"/>
    <w:rsid w:val="00174E1D"/>
    <w:rsid w:val="00176B5A"/>
    <w:rsid w:val="00185332"/>
    <w:rsid w:val="00185CAB"/>
    <w:rsid w:val="0019308E"/>
    <w:rsid w:val="001951FB"/>
    <w:rsid w:val="0019572A"/>
    <w:rsid w:val="001A4E3F"/>
    <w:rsid w:val="001A61DE"/>
    <w:rsid w:val="001B4C4E"/>
    <w:rsid w:val="001C1F4C"/>
    <w:rsid w:val="001D1A4A"/>
    <w:rsid w:val="001F139A"/>
    <w:rsid w:val="001F1521"/>
    <w:rsid w:val="001F18EF"/>
    <w:rsid w:val="00201D52"/>
    <w:rsid w:val="00206FC3"/>
    <w:rsid w:val="0021007C"/>
    <w:rsid w:val="00213D28"/>
    <w:rsid w:val="002202C5"/>
    <w:rsid w:val="00226B7F"/>
    <w:rsid w:val="00234C64"/>
    <w:rsid w:val="002367FC"/>
    <w:rsid w:val="002425AF"/>
    <w:rsid w:val="00245202"/>
    <w:rsid w:val="00250230"/>
    <w:rsid w:val="0025078F"/>
    <w:rsid w:val="002566F6"/>
    <w:rsid w:val="00256921"/>
    <w:rsid w:val="00261CEA"/>
    <w:rsid w:val="002662B0"/>
    <w:rsid w:val="00266D51"/>
    <w:rsid w:val="00274052"/>
    <w:rsid w:val="002746FC"/>
    <w:rsid w:val="00275A26"/>
    <w:rsid w:val="00284CFA"/>
    <w:rsid w:val="0029008A"/>
    <w:rsid w:val="00291517"/>
    <w:rsid w:val="00294734"/>
    <w:rsid w:val="00294A78"/>
    <w:rsid w:val="002A2197"/>
    <w:rsid w:val="002A4BC3"/>
    <w:rsid w:val="002A6C47"/>
    <w:rsid w:val="002B4F71"/>
    <w:rsid w:val="002C127A"/>
    <w:rsid w:val="002D24FC"/>
    <w:rsid w:val="002D3BF3"/>
    <w:rsid w:val="002D5E66"/>
    <w:rsid w:val="002D782F"/>
    <w:rsid w:val="002E0D2F"/>
    <w:rsid w:val="002F098E"/>
    <w:rsid w:val="002F600B"/>
    <w:rsid w:val="002F6899"/>
    <w:rsid w:val="0030000B"/>
    <w:rsid w:val="0030297C"/>
    <w:rsid w:val="00307481"/>
    <w:rsid w:val="0031153E"/>
    <w:rsid w:val="00311E81"/>
    <w:rsid w:val="00315735"/>
    <w:rsid w:val="00317A35"/>
    <w:rsid w:val="00317CB1"/>
    <w:rsid w:val="00320558"/>
    <w:rsid w:val="00324D55"/>
    <w:rsid w:val="00325670"/>
    <w:rsid w:val="003260FE"/>
    <w:rsid w:val="00330372"/>
    <w:rsid w:val="00330EE8"/>
    <w:rsid w:val="003318F0"/>
    <w:rsid w:val="00333701"/>
    <w:rsid w:val="003378D2"/>
    <w:rsid w:val="0034694B"/>
    <w:rsid w:val="00354023"/>
    <w:rsid w:val="00354025"/>
    <w:rsid w:val="00364001"/>
    <w:rsid w:val="003916F8"/>
    <w:rsid w:val="003919C9"/>
    <w:rsid w:val="00393699"/>
    <w:rsid w:val="00397CAB"/>
    <w:rsid w:val="003A515B"/>
    <w:rsid w:val="003A790D"/>
    <w:rsid w:val="003B06D0"/>
    <w:rsid w:val="003B5CB9"/>
    <w:rsid w:val="003B6CA6"/>
    <w:rsid w:val="003C249D"/>
    <w:rsid w:val="003C6DAE"/>
    <w:rsid w:val="003D286E"/>
    <w:rsid w:val="003F7C21"/>
    <w:rsid w:val="00403763"/>
    <w:rsid w:val="00405E80"/>
    <w:rsid w:val="0040614E"/>
    <w:rsid w:val="00411231"/>
    <w:rsid w:val="004113FD"/>
    <w:rsid w:val="00420EE3"/>
    <w:rsid w:val="004269ED"/>
    <w:rsid w:val="0043295D"/>
    <w:rsid w:val="004329AE"/>
    <w:rsid w:val="00432DE5"/>
    <w:rsid w:val="00434240"/>
    <w:rsid w:val="00437DE9"/>
    <w:rsid w:val="00443D19"/>
    <w:rsid w:val="004452C8"/>
    <w:rsid w:val="00446182"/>
    <w:rsid w:val="00446F32"/>
    <w:rsid w:val="004502E6"/>
    <w:rsid w:val="00450739"/>
    <w:rsid w:val="004531D9"/>
    <w:rsid w:val="00454394"/>
    <w:rsid w:val="00454D55"/>
    <w:rsid w:val="0046337E"/>
    <w:rsid w:val="0047167A"/>
    <w:rsid w:val="00473721"/>
    <w:rsid w:val="00473DF9"/>
    <w:rsid w:val="004753B9"/>
    <w:rsid w:val="00480A12"/>
    <w:rsid w:val="00480B5C"/>
    <w:rsid w:val="004818AC"/>
    <w:rsid w:val="00485562"/>
    <w:rsid w:val="004861ED"/>
    <w:rsid w:val="00486538"/>
    <w:rsid w:val="00486E03"/>
    <w:rsid w:val="00496F0A"/>
    <w:rsid w:val="004A1443"/>
    <w:rsid w:val="004A45F0"/>
    <w:rsid w:val="004B2060"/>
    <w:rsid w:val="004B385A"/>
    <w:rsid w:val="004D25ED"/>
    <w:rsid w:val="004D3134"/>
    <w:rsid w:val="004D59CB"/>
    <w:rsid w:val="004D5BF0"/>
    <w:rsid w:val="004D6B0D"/>
    <w:rsid w:val="004D6E54"/>
    <w:rsid w:val="004F2ACD"/>
    <w:rsid w:val="004F2B50"/>
    <w:rsid w:val="004F4EBA"/>
    <w:rsid w:val="004F72E4"/>
    <w:rsid w:val="004F7302"/>
    <w:rsid w:val="00500E91"/>
    <w:rsid w:val="0050222D"/>
    <w:rsid w:val="0050264E"/>
    <w:rsid w:val="005118DD"/>
    <w:rsid w:val="005150DE"/>
    <w:rsid w:val="0051659A"/>
    <w:rsid w:val="00522209"/>
    <w:rsid w:val="00523BD1"/>
    <w:rsid w:val="00525AAC"/>
    <w:rsid w:val="00526D85"/>
    <w:rsid w:val="005272C9"/>
    <w:rsid w:val="0053090B"/>
    <w:rsid w:val="0053463B"/>
    <w:rsid w:val="00536817"/>
    <w:rsid w:val="0054217A"/>
    <w:rsid w:val="00545465"/>
    <w:rsid w:val="005473BD"/>
    <w:rsid w:val="005574C2"/>
    <w:rsid w:val="00570A4F"/>
    <w:rsid w:val="00576231"/>
    <w:rsid w:val="005809FB"/>
    <w:rsid w:val="005820DF"/>
    <w:rsid w:val="00583359"/>
    <w:rsid w:val="00590E91"/>
    <w:rsid w:val="005948DC"/>
    <w:rsid w:val="005975DD"/>
    <w:rsid w:val="005A6259"/>
    <w:rsid w:val="005A7E41"/>
    <w:rsid w:val="005B1966"/>
    <w:rsid w:val="005B2049"/>
    <w:rsid w:val="005B2896"/>
    <w:rsid w:val="005B4427"/>
    <w:rsid w:val="005B60CB"/>
    <w:rsid w:val="005C65F5"/>
    <w:rsid w:val="005C6E32"/>
    <w:rsid w:val="005E44AB"/>
    <w:rsid w:val="005E48A3"/>
    <w:rsid w:val="005F0877"/>
    <w:rsid w:val="00600FE8"/>
    <w:rsid w:val="0060643F"/>
    <w:rsid w:val="006228D7"/>
    <w:rsid w:val="0063653F"/>
    <w:rsid w:val="00637C80"/>
    <w:rsid w:val="006400D7"/>
    <w:rsid w:val="006401EF"/>
    <w:rsid w:val="00643467"/>
    <w:rsid w:val="006501B8"/>
    <w:rsid w:val="00650B61"/>
    <w:rsid w:val="0065254B"/>
    <w:rsid w:val="00654ACB"/>
    <w:rsid w:val="00657174"/>
    <w:rsid w:val="006612AF"/>
    <w:rsid w:val="0068158C"/>
    <w:rsid w:val="00686812"/>
    <w:rsid w:val="0068734A"/>
    <w:rsid w:val="00691611"/>
    <w:rsid w:val="00692EFE"/>
    <w:rsid w:val="006A2F9C"/>
    <w:rsid w:val="006C0C8D"/>
    <w:rsid w:val="006C0CAF"/>
    <w:rsid w:val="006C510C"/>
    <w:rsid w:val="006D2F8A"/>
    <w:rsid w:val="006D4DD0"/>
    <w:rsid w:val="006D5688"/>
    <w:rsid w:val="006E0FE6"/>
    <w:rsid w:val="006E5FAC"/>
    <w:rsid w:val="006E6355"/>
    <w:rsid w:val="006E66D6"/>
    <w:rsid w:val="006F269B"/>
    <w:rsid w:val="00702664"/>
    <w:rsid w:val="00714DBB"/>
    <w:rsid w:val="00716D8B"/>
    <w:rsid w:val="00720577"/>
    <w:rsid w:val="00724894"/>
    <w:rsid w:val="00724F93"/>
    <w:rsid w:val="00726261"/>
    <w:rsid w:val="0073498F"/>
    <w:rsid w:val="007359BA"/>
    <w:rsid w:val="00737DC1"/>
    <w:rsid w:val="00741CB3"/>
    <w:rsid w:val="00746BA1"/>
    <w:rsid w:val="00770563"/>
    <w:rsid w:val="00784CD2"/>
    <w:rsid w:val="0078580C"/>
    <w:rsid w:val="00790EC6"/>
    <w:rsid w:val="00793A3A"/>
    <w:rsid w:val="00793BB0"/>
    <w:rsid w:val="007A1C1E"/>
    <w:rsid w:val="007A6E3D"/>
    <w:rsid w:val="007B4A97"/>
    <w:rsid w:val="007B7885"/>
    <w:rsid w:val="007B7DD6"/>
    <w:rsid w:val="007C07A0"/>
    <w:rsid w:val="007C0FC5"/>
    <w:rsid w:val="007C1EE2"/>
    <w:rsid w:val="007C2CCD"/>
    <w:rsid w:val="007C3F63"/>
    <w:rsid w:val="007C4004"/>
    <w:rsid w:val="007C6F31"/>
    <w:rsid w:val="007D5BD5"/>
    <w:rsid w:val="007D64F0"/>
    <w:rsid w:val="007E13F1"/>
    <w:rsid w:val="007E14D4"/>
    <w:rsid w:val="007E5035"/>
    <w:rsid w:val="007E5492"/>
    <w:rsid w:val="007E5C54"/>
    <w:rsid w:val="007F11DA"/>
    <w:rsid w:val="007F2245"/>
    <w:rsid w:val="007F425B"/>
    <w:rsid w:val="007F52EE"/>
    <w:rsid w:val="00802DB1"/>
    <w:rsid w:val="008052C9"/>
    <w:rsid w:val="00810F39"/>
    <w:rsid w:val="0081106E"/>
    <w:rsid w:val="008119EE"/>
    <w:rsid w:val="0081534E"/>
    <w:rsid w:val="00822A91"/>
    <w:rsid w:val="00823FC6"/>
    <w:rsid w:val="00826BA3"/>
    <w:rsid w:val="0084340D"/>
    <w:rsid w:val="008448D5"/>
    <w:rsid w:val="0084576D"/>
    <w:rsid w:val="00845FFA"/>
    <w:rsid w:val="00847076"/>
    <w:rsid w:val="00847601"/>
    <w:rsid w:val="00851B93"/>
    <w:rsid w:val="008525E8"/>
    <w:rsid w:val="00871F25"/>
    <w:rsid w:val="00881119"/>
    <w:rsid w:val="00881C72"/>
    <w:rsid w:val="0088445C"/>
    <w:rsid w:val="00885733"/>
    <w:rsid w:val="008A1147"/>
    <w:rsid w:val="008A47AA"/>
    <w:rsid w:val="008B3C54"/>
    <w:rsid w:val="008B4FEE"/>
    <w:rsid w:val="008C05AE"/>
    <w:rsid w:val="008C2251"/>
    <w:rsid w:val="008C4AFE"/>
    <w:rsid w:val="008C6A08"/>
    <w:rsid w:val="008D2F9D"/>
    <w:rsid w:val="008D7B7C"/>
    <w:rsid w:val="008E01D4"/>
    <w:rsid w:val="008E7155"/>
    <w:rsid w:val="008E7C25"/>
    <w:rsid w:val="008E7C87"/>
    <w:rsid w:val="008F0CE5"/>
    <w:rsid w:val="008F4374"/>
    <w:rsid w:val="008F4749"/>
    <w:rsid w:val="008F5E1C"/>
    <w:rsid w:val="009019E3"/>
    <w:rsid w:val="00907D0C"/>
    <w:rsid w:val="00910561"/>
    <w:rsid w:val="0091162B"/>
    <w:rsid w:val="00912B67"/>
    <w:rsid w:val="009131BF"/>
    <w:rsid w:val="009169DD"/>
    <w:rsid w:val="00917404"/>
    <w:rsid w:val="00917490"/>
    <w:rsid w:val="00921CF7"/>
    <w:rsid w:val="009300B5"/>
    <w:rsid w:val="00940B73"/>
    <w:rsid w:val="00941354"/>
    <w:rsid w:val="00942F89"/>
    <w:rsid w:val="0094310B"/>
    <w:rsid w:val="00952287"/>
    <w:rsid w:val="00953450"/>
    <w:rsid w:val="00965C14"/>
    <w:rsid w:val="009669FA"/>
    <w:rsid w:val="00967BB9"/>
    <w:rsid w:val="009707D9"/>
    <w:rsid w:val="00977193"/>
    <w:rsid w:val="0098062F"/>
    <w:rsid w:val="00987242"/>
    <w:rsid w:val="009928B1"/>
    <w:rsid w:val="00994038"/>
    <w:rsid w:val="0099403C"/>
    <w:rsid w:val="009A1DD1"/>
    <w:rsid w:val="009A5DF7"/>
    <w:rsid w:val="009B0AF2"/>
    <w:rsid w:val="009B45A1"/>
    <w:rsid w:val="009B77E3"/>
    <w:rsid w:val="009D2DFF"/>
    <w:rsid w:val="009D3E8C"/>
    <w:rsid w:val="009D5267"/>
    <w:rsid w:val="009F47EC"/>
    <w:rsid w:val="009F6CA1"/>
    <w:rsid w:val="009F720F"/>
    <w:rsid w:val="009F7850"/>
    <w:rsid w:val="00A00080"/>
    <w:rsid w:val="00A00584"/>
    <w:rsid w:val="00A00778"/>
    <w:rsid w:val="00A1441C"/>
    <w:rsid w:val="00A1596D"/>
    <w:rsid w:val="00A31823"/>
    <w:rsid w:val="00A35409"/>
    <w:rsid w:val="00A37D22"/>
    <w:rsid w:val="00A41C54"/>
    <w:rsid w:val="00A53A95"/>
    <w:rsid w:val="00A63EC9"/>
    <w:rsid w:val="00A64411"/>
    <w:rsid w:val="00A64915"/>
    <w:rsid w:val="00A6698C"/>
    <w:rsid w:val="00A72CE1"/>
    <w:rsid w:val="00A73405"/>
    <w:rsid w:val="00A750EA"/>
    <w:rsid w:val="00A754AF"/>
    <w:rsid w:val="00A756B0"/>
    <w:rsid w:val="00A77212"/>
    <w:rsid w:val="00A776B6"/>
    <w:rsid w:val="00A802DB"/>
    <w:rsid w:val="00A8071D"/>
    <w:rsid w:val="00A80DEC"/>
    <w:rsid w:val="00A94CC6"/>
    <w:rsid w:val="00A957A2"/>
    <w:rsid w:val="00A960B2"/>
    <w:rsid w:val="00AA32D6"/>
    <w:rsid w:val="00AC50BC"/>
    <w:rsid w:val="00AE5E53"/>
    <w:rsid w:val="00AE64BD"/>
    <w:rsid w:val="00AE66EB"/>
    <w:rsid w:val="00AE77D4"/>
    <w:rsid w:val="00B15EFB"/>
    <w:rsid w:val="00B2122C"/>
    <w:rsid w:val="00B26427"/>
    <w:rsid w:val="00B317DA"/>
    <w:rsid w:val="00B360D7"/>
    <w:rsid w:val="00B37567"/>
    <w:rsid w:val="00B40D9C"/>
    <w:rsid w:val="00B456D9"/>
    <w:rsid w:val="00B47FCE"/>
    <w:rsid w:val="00B533DE"/>
    <w:rsid w:val="00B7355D"/>
    <w:rsid w:val="00B7548F"/>
    <w:rsid w:val="00B83860"/>
    <w:rsid w:val="00B86217"/>
    <w:rsid w:val="00B8695B"/>
    <w:rsid w:val="00B9060C"/>
    <w:rsid w:val="00B94CC9"/>
    <w:rsid w:val="00B9703B"/>
    <w:rsid w:val="00BA327E"/>
    <w:rsid w:val="00BA47B2"/>
    <w:rsid w:val="00BB0158"/>
    <w:rsid w:val="00BB276C"/>
    <w:rsid w:val="00BB5772"/>
    <w:rsid w:val="00BB62C6"/>
    <w:rsid w:val="00BD63B1"/>
    <w:rsid w:val="00BD7CE9"/>
    <w:rsid w:val="00BE660A"/>
    <w:rsid w:val="00BF5A92"/>
    <w:rsid w:val="00C058D0"/>
    <w:rsid w:val="00C07495"/>
    <w:rsid w:val="00C126EE"/>
    <w:rsid w:val="00C208E2"/>
    <w:rsid w:val="00C23AF1"/>
    <w:rsid w:val="00C26AB7"/>
    <w:rsid w:val="00C3085A"/>
    <w:rsid w:val="00C310F6"/>
    <w:rsid w:val="00C36C34"/>
    <w:rsid w:val="00C377CF"/>
    <w:rsid w:val="00C45483"/>
    <w:rsid w:val="00C52313"/>
    <w:rsid w:val="00C6061D"/>
    <w:rsid w:val="00C61E09"/>
    <w:rsid w:val="00C63EB6"/>
    <w:rsid w:val="00C63F93"/>
    <w:rsid w:val="00C701D2"/>
    <w:rsid w:val="00C72142"/>
    <w:rsid w:val="00C81E1C"/>
    <w:rsid w:val="00C8252B"/>
    <w:rsid w:val="00C84855"/>
    <w:rsid w:val="00C84B5D"/>
    <w:rsid w:val="00C862B0"/>
    <w:rsid w:val="00C90645"/>
    <w:rsid w:val="00C9494C"/>
    <w:rsid w:val="00CA383A"/>
    <w:rsid w:val="00CB2454"/>
    <w:rsid w:val="00CB4104"/>
    <w:rsid w:val="00CC2718"/>
    <w:rsid w:val="00CD2AEE"/>
    <w:rsid w:val="00CD5758"/>
    <w:rsid w:val="00CF1593"/>
    <w:rsid w:val="00CF5165"/>
    <w:rsid w:val="00CF7260"/>
    <w:rsid w:val="00D02229"/>
    <w:rsid w:val="00D03869"/>
    <w:rsid w:val="00D12C30"/>
    <w:rsid w:val="00D143EB"/>
    <w:rsid w:val="00D15C4F"/>
    <w:rsid w:val="00D16287"/>
    <w:rsid w:val="00D16CB9"/>
    <w:rsid w:val="00D2241C"/>
    <w:rsid w:val="00D26012"/>
    <w:rsid w:val="00D26C12"/>
    <w:rsid w:val="00D41FDF"/>
    <w:rsid w:val="00D42A7E"/>
    <w:rsid w:val="00D46796"/>
    <w:rsid w:val="00D52181"/>
    <w:rsid w:val="00D5280E"/>
    <w:rsid w:val="00D56C9A"/>
    <w:rsid w:val="00D60B99"/>
    <w:rsid w:val="00D61086"/>
    <w:rsid w:val="00D64B56"/>
    <w:rsid w:val="00D7490D"/>
    <w:rsid w:val="00D756DC"/>
    <w:rsid w:val="00D933F4"/>
    <w:rsid w:val="00DA324F"/>
    <w:rsid w:val="00DA61E4"/>
    <w:rsid w:val="00DB0C12"/>
    <w:rsid w:val="00DB1E6E"/>
    <w:rsid w:val="00DB3395"/>
    <w:rsid w:val="00DD7915"/>
    <w:rsid w:val="00DE04E8"/>
    <w:rsid w:val="00DE0768"/>
    <w:rsid w:val="00DE5183"/>
    <w:rsid w:val="00DF15F3"/>
    <w:rsid w:val="00DF268A"/>
    <w:rsid w:val="00E0260F"/>
    <w:rsid w:val="00E038FC"/>
    <w:rsid w:val="00E1012C"/>
    <w:rsid w:val="00E14592"/>
    <w:rsid w:val="00E174BC"/>
    <w:rsid w:val="00E2411F"/>
    <w:rsid w:val="00E253EE"/>
    <w:rsid w:val="00E31493"/>
    <w:rsid w:val="00E331E6"/>
    <w:rsid w:val="00E447BC"/>
    <w:rsid w:val="00E46D5C"/>
    <w:rsid w:val="00E5304D"/>
    <w:rsid w:val="00E53973"/>
    <w:rsid w:val="00E60E9F"/>
    <w:rsid w:val="00E61DE8"/>
    <w:rsid w:val="00E63D8D"/>
    <w:rsid w:val="00E63D8E"/>
    <w:rsid w:val="00E64D96"/>
    <w:rsid w:val="00E658BF"/>
    <w:rsid w:val="00E67A09"/>
    <w:rsid w:val="00E70E2F"/>
    <w:rsid w:val="00E8074D"/>
    <w:rsid w:val="00E820B8"/>
    <w:rsid w:val="00E820D3"/>
    <w:rsid w:val="00E86227"/>
    <w:rsid w:val="00E96D64"/>
    <w:rsid w:val="00EA01FB"/>
    <w:rsid w:val="00EB1D0D"/>
    <w:rsid w:val="00EB2E65"/>
    <w:rsid w:val="00EB72DE"/>
    <w:rsid w:val="00EC2933"/>
    <w:rsid w:val="00ED1AB2"/>
    <w:rsid w:val="00ED49CD"/>
    <w:rsid w:val="00EE4966"/>
    <w:rsid w:val="00EF4C8A"/>
    <w:rsid w:val="00EF6D19"/>
    <w:rsid w:val="00F06A9A"/>
    <w:rsid w:val="00F07A2B"/>
    <w:rsid w:val="00F11AF2"/>
    <w:rsid w:val="00F168E2"/>
    <w:rsid w:val="00F17332"/>
    <w:rsid w:val="00F17D54"/>
    <w:rsid w:val="00F2068D"/>
    <w:rsid w:val="00F21835"/>
    <w:rsid w:val="00F26C14"/>
    <w:rsid w:val="00F27078"/>
    <w:rsid w:val="00F42003"/>
    <w:rsid w:val="00F434CA"/>
    <w:rsid w:val="00F57970"/>
    <w:rsid w:val="00F65F82"/>
    <w:rsid w:val="00F67669"/>
    <w:rsid w:val="00F70E35"/>
    <w:rsid w:val="00F727B8"/>
    <w:rsid w:val="00F80340"/>
    <w:rsid w:val="00F87B79"/>
    <w:rsid w:val="00F93F1A"/>
    <w:rsid w:val="00F949A1"/>
    <w:rsid w:val="00F96A54"/>
    <w:rsid w:val="00FB4A60"/>
    <w:rsid w:val="00FB4F23"/>
    <w:rsid w:val="00FB53F1"/>
    <w:rsid w:val="00FB5525"/>
    <w:rsid w:val="00FC68CC"/>
    <w:rsid w:val="00FD1F40"/>
    <w:rsid w:val="00FD426A"/>
    <w:rsid w:val="00FD48B5"/>
    <w:rsid w:val="00FD6164"/>
    <w:rsid w:val="00FD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B7F5"/>
  <w15:chartTrackingRefBased/>
  <w15:docId w15:val="{C0ACC9F7-58E9-472C-BB48-15DE624E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A26"/>
    <w:rPr>
      <w:sz w:val="16"/>
      <w:szCs w:val="16"/>
    </w:rPr>
  </w:style>
  <w:style w:type="paragraph" w:styleId="CommentText">
    <w:name w:val="annotation text"/>
    <w:basedOn w:val="Normal"/>
    <w:link w:val="CommentTextChar"/>
    <w:uiPriority w:val="99"/>
    <w:unhideWhenUsed/>
    <w:rsid w:val="00275A26"/>
    <w:pPr>
      <w:spacing w:line="240" w:lineRule="auto"/>
    </w:pPr>
    <w:rPr>
      <w:sz w:val="20"/>
      <w:szCs w:val="20"/>
    </w:rPr>
  </w:style>
  <w:style w:type="character" w:customStyle="1" w:styleId="CommentTextChar">
    <w:name w:val="Comment Text Char"/>
    <w:basedOn w:val="DefaultParagraphFont"/>
    <w:link w:val="CommentText"/>
    <w:uiPriority w:val="99"/>
    <w:rsid w:val="00275A26"/>
    <w:rPr>
      <w:sz w:val="20"/>
      <w:szCs w:val="20"/>
    </w:rPr>
  </w:style>
  <w:style w:type="paragraph" w:styleId="BalloonText">
    <w:name w:val="Balloon Text"/>
    <w:basedOn w:val="Normal"/>
    <w:link w:val="BalloonTextChar"/>
    <w:uiPriority w:val="99"/>
    <w:semiHidden/>
    <w:unhideWhenUsed/>
    <w:rsid w:val="0027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26"/>
    <w:rPr>
      <w:rFonts w:ascii="Segoe UI" w:hAnsi="Segoe UI" w:cs="Segoe UI"/>
      <w:sz w:val="18"/>
      <w:szCs w:val="18"/>
    </w:rPr>
  </w:style>
  <w:style w:type="paragraph" w:customStyle="1" w:styleId="EndNoteBibliography">
    <w:name w:val="EndNote Bibliography"/>
    <w:basedOn w:val="Normal"/>
    <w:link w:val="EndNoteBibliographyChar"/>
    <w:rsid w:val="00275A2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75A26"/>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EB1D0D"/>
    <w:rPr>
      <w:b/>
      <w:bCs/>
    </w:rPr>
  </w:style>
  <w:style w:type="character" w:customStyle="1" w:styleId="CommentSubjectChar">
    <w:name w:val="Comment Subject Char"/>
    <w:basedOn w:val="CommentTextChar"/>
    <w:link w:val="CommentSubject"/>
    <w:uiPriority w:val="99"/>
    <w:semiHidden/>
    <w:rsid w:val="00EB1D0D"/>
    <w:rPr>
      <w:b/>
      <w:bCs/>
      <w:sz w:val="20"/>
      <w:szCs w:val="20"/>
    </w:rPr>
  </w:style>
  <w:style w:type="character" w:styleId="Hyperlink">
    <w:name w:val="Hyperlink"/>
    <w:basedOn w:val="DefaultParagraphFont"/>
    <w:uiPriority w:val="99"/>
    <w:unhideWhenUsed/>
    <w:rsid w:val="00EB1D0D"/>
    <w:rPr>
      <w:color w:val="0563C1" w:themeColor="hyperlink"/>
      <w:u w:val="single"/>
    </w:rPr>
  </w:style>
  <w:style w:type="character" w:customStyle="1" w:styleId="apple-style-span">
    <w:name w:val="apple-style-span"/>
    <w:basedOn w:val="DefaultParagraphFont"/>
    <w:rsid w:val="00583359"/>
  </w:style>
  <w:style w:type="paragraph" w:styleId="NormalWeb">
    <w:name w:val="Normal (Web)"/>
    <w:basedOn w:val="Normal"/>
    <w:uiPriority w:val="99"/>
    <w:semiHidden/>
    <w:unhideWhenUsed/>
    <w:rsid w:val="000C66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0768"/>
    <w:pPr>
      <w:numPr>
        <w:numId w:val="8"/>
      </w:numPr>
      <w:spacing w:after="120" w:line="480" w:lineRule="auto"/>
      <w:contextualSpacing/>
    </w:pPr>
    <w:rPr>
      <w:rFonts w:eastAsia="Times New Roman" w:cstheme="minorHAnsi"/>
      <w:sz w:val="24"/>
      <w:szCs w:val="24"/>
      <w:lang w:eastAsia="en-GB"/>
    </w:rPr>
  </w:style>
  <w:style w:type="paragraph" w:styleId="Header">
    <w:name w:val="header"/>
    <w:basedOn w:val="Normal"/>
    <w:link w:val="HeaderChar"/>
    <w:uiPriority w:val="99"/>
    <w:unhideWhenUsed/>
    <w:rsid w:val="00511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DD"/>
  </w:style>
  <w:style w:type="paragraph" w:styleId="Footer">
    <w:name w:val="footer"/>
    <w:basedOn w:val="Normal"/>
    <w:link w:val="FooterChar"/>
    <w:uiPriority w:val="99"/>
    <w:unhideWhenUsed/>
    <w:rsid w:val="00511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8DD"/>
  </w:style>
  <w:style w:type="table" w:styleId="TableGrid">
    <w:name w:val="Table Grid"/>
    <w:basedOn w:val="TableNormal"/>
    <w:uiPriority w:val="39"/>
    <w:rsid w:val="0072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0CE5"/>
    <w:pPr>
      <w:widowControl w:val="0"/>
      <w:spacing w:after="0" w:line="24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F0CE5"/>
    <w:rPr>
      <w:rFonts w:ascii="Arial" w:eastAsia="Times New Roman" w:hAnsi="Arial" w:cs="Times New Roman"/>
      <w:snapToGrid w:val="0"/>
      <w:sz w:val="20"/>
      <w:szCs w:val="20"/>
    </w:rPr>
  </w:style>
  <w:style w:type="character" w:customStyle="1" w:styleId="Heading1Char">
    <w:name w:val="Heading 1 Char"/>
    <w:basedOn w:val="DefaultParagraphFont"/>
    <w:link w:val="Heading1"/>
    <w:uiPriority w:val="9"/>
    <w:rsid w:val="0000253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02229"/>
    <w:rPr>
      <w:i/>
      <w:iCs/>
    </w:rPr>
  </w:style>
  <w:style w:type="character" w:customStyle="1" w:styleId="cit">
    <w:name w:val="cit"/>
    <w:basedOn w:val="DefaultParagraphFont"/>
    <w:rsid w:val="00D02229"/>
  </w:style>
  <w:style w:type="character" w:customStyle="1" w:styleId="UnresolvedMention1">
    <w:name w:val="Unresolved Mention1"/>
    <w:basedOn w:val="DefaultParagraphFont"/>
    <w:uiPriority w:val="99"/>
    <w:semiHidden/>
    <w:unhideWhenUsed/>
    <w:rsid w:val="009B45A1"/>
    <w:rPr>
      <w:color w:val="605E5C"/>
      <w:shd w:val="clear" w:color="auto" w:fill="E1DFDD"/>
    </w:rPr>
  </w:style>
  <w:style w:type="paragraph" w:styleId="EndnoteText">
    <w:name w:val="endnote text"/>
    <w:basedOn w:val="Normal"/>
    <w:link w:val="EndnoteTextChar"/>
    <w:uiPriority w:val="99"/>
    <w:semiHidden/>
    <w:unhideWhenUsed/>
    <w:rsid w:val="000271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186"/>
    <w:rPr>
      <w:sz w:val="20"/>
      <w:szCs w:val="20"/>
    </w:rPr>
  </w:style>
  <w:style w:type="character" w:styleId="EndnoteReference">
    <w:name w:val="endnote reference"/>
    <w:basedOn w:val="DefaultParagraphFont"/>
    <w:uiPriority w:val="99"/>
    <w:semiHidden/>
    <w:unhideWhenUsed/>
    <w:rsid w:val="00027186"/>
    <w:rPr>
      <w:vertAlign w:val="superscript"/>
    </w:rPr>
  </w:style>
  <w:style w:type="character" w:customStyle="1" w:styleId="nlmarticle-title">
    <w:name w:val="nlm_article-title"/>
    <w:basedOn w:val="DefaultParagraphFont"/>
    <w:rsid w:val="008C2251"/>
  </w:style>
  <w:style w:type="paragraph" w:customStyle="1" w:styleId="Default">
    <w:name w:val="Default"/>
    <w:rsid w:val="00D03869"/>
    <w:pPr>
      <w:autoSpaceDE w:val="0"/>
      <w:autoSpaceDN w:val="0"/>
      <w:adjustRightInd w:val="0"/>
      <w:spacing w:after="0" w:line="240" w:lineRule="auto"/>
    </w:pPr>
    <w:rPr>
      <w:rFonts w:ascii="Shaker 2 Lancet Regular" w:hAnsi="Shaker 2 Lancet Regular" w:cs="Shaker 2 Lance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3233">
      <w:bodyDiv w:val="1"/>
      <w:marLeft w:val="0"/>
      <w:marRight w:val="0"/>
      <w:marTop w:val="0"/>
      <w:marBottom w:val="0"/>
      <w:divBdr>
        <w:top w:val="none" w:sz="0" w:space="0" w:color="auto"/>
        <w:left w:val="none" w:sz="0" w:space="0" w:color="auto"/>
        <w:bottom w:val="none" w:sz="0" w:space="0" w:color="auto"/>
        <w:right w:val="none" w:sz="0" w:space="0" w:color="auto"/>
      </w:divBdr>
      <w:divsChild>
        <w:div w:id="26211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224">
      <w:bodyDiv w:val="1"/>
      <w:marLeft w:val="0"/>
      <w:marRight w:val="0"/>
      <w:marTop w:val="0"/>
      <w:marBottom w:val="0"/>
      <w:divBdr>
        <w:top w:val="none" w:sz="0" w:space="0" w:color="auto"/>
        <w:left w:val="none" w:sz="0" w:space="0" w:color="auto"/>
        <w:bottom w:val="none" w:sz="0" w:space="0" w:color="auto"/>
        <w:right w:val="none" w:sz="0" w:space="0" w:color="auto"/>
      </w:divBdr>
      <w:divsChild>
        <w:div w:id="36826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0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1967">
      <w:bodyDiv w:val="1"/>
      <w:marLeft w:val="0"/>
      <w:marRight w:val="0"/>
      <w:marTop w:val="0"/>
      <w:marBottom w:val="0"/>
      <w:divBdr>
        <w:top w:val="none" w:sz="0" w:space="0" w:color="auto"/>
        <w:left w:val="none" w:sz="0" w:space="0" w:color="auto"/>
        <w:bottom w:val="none" w:sz="0" w:space="0" w:color="auto"/>
        <w:right w:val="none" w:sz="0" w:space="0" w:color="auto"/>
      </w:divBdr>
      <w:divsChild>
        <w:div w:id="1967735253">
          <w:marLeft w:val="0"/>
          <w:marRight w:val="0"/>
          <w:marTop w:val="100"/>
          <w:marBottom w:val="100"/>
          <w:divBdr>
            <w:top w:val="none" w:sz="0" w:space="0" w:color="auto"/>
            <w:left w:val="none" w:sz="0" w:space="0" w:color="auto"/>
            <w:bottom w:val="none" w:sz="0" w:space="0" w:color="auto"/>
            <w:right w:val="none" w:sz="0" w:space="0" w:color="auto"/>
          </w:divBdr>
          <w:divsChild>
            <w:div w:id="1778212226">
              <w:marLeft w:val="0"/>
              <w:marRight w:val="0"/>
              <w:marTop w:val="0"/>
              <w:marBottom w:val="0"/>
              <w:divBdr>
                <w:top w:val="none" w:sz="0" w:space="0" w:color="auto"/>
                <w:left w:val="none" w:sz="0" w:space="0" w:color="auto"/>
                <w:bottom w:val="none" w:sz="0" w:space="0" w:color="auto"/>
                <w:right w:val="none" w:sz="0" w:space="0" w:color="auto"/>
              </w:divBdr>
              <w:divsChild>
                <w:div w:id="1306544973">
                  <w:marLeft w:val="105"/>
                  <w:marRight w:val="105"/>
                  <w:marTop w:val="105"/>
                  <w:marBottom w:val="105"/>
                  <w:divBdr>
                    <w:top w:val="none" w:sz="0" w:space="0" w:color="auto"/>
                    <w:left w:val="none" w:sz="0" w:space="0" w:color="auto"/>
                    <w:bottom w:val="none" w:sz="0" w:space="0" w:color="auto"/>
                    <w:right w:val="none" w:sz="0" w:space="0" w:color="auto"/>
                  </w:divBdr>
                  <w:divsChild>
                    <w:div w:id="848829340">
                      <w:marLeft w:val="0"/>
                      <w:marRight w:val="0"/>
                      <w:marTop w:val="0"/>
                      <w:marBottom w:val="0"/>
                      <w:divBdr>
                        <w:top w:val="none" w:sz="0" w:space="0" w:color="auto"/>
                        <w:left w:val="none" w:sz="0" w:space="0" w:color="auto"/>
                        <w:bottom w:val="none" w:sz="0" w:space="0" w:color="auto"/>
                        <w:right w:val="none" w:sz="0" w:space="0" w:color="auto"/>
                      </w:divBdr>
                      <w:divsChild>
                        <w:div w:id="1904635052">
                          <w:marLeft w:val="0"/>
                          <w:marRight w:val="0"/>
                          <w:marTop w:val="0"/>
                          <w:marBottom w:val="0"/>
                          <w:divBdr>
                            <w:top w:val="none" w:sz="0" w:space="0" w:color="auto"/>
                            <w:left w:val="none" w:sz="0" w:space="0" w:color="auto"/>
                            <w:bottom w:val="none" w:sz="0" w:space="0" w:color="auto"/>
                            <w:right w:val="none" w:sz="0" w:space="0" w:color="auto"/>
                          </w:divBdr>
                          <w:divsChild>
                            <w:div w:id="58677701">
                              <w:marLeft w:val="0"/>
                              <w:marRight w:val="0"/>
                              <w:marTop w:val="0"/>
                              <w:marBottom w:val="0"/>
                              <w:divBdr>
                                <w:top w:val="none" w:sz="0" w:space="0" w:color="auto"/>
                                <w:left w:val="none" w:sz="0" w:space="0" w:color="auto"/>
                                <w:bottom w:val="none" w:sz="0" w:space="0" w:color="auto"/>
                                <w:right w:val="none" w:sz="0" w:space="0" w:color="auto"/>
                              </w:divBdr>
                              <w:divsChild>
                                <w:div w:id="2143883752">
                                  <w:marLeft w:val="0"/>
                                  <w:marRight w:val="0"/>
                                  <w:marTop w:val="0"/>
                                  <w:marBottom w:val="0"/>
                                  <w:divBdr>
                                    <w:top w:val="none" w:sz="0" w:space="0" w:color="auto"/>
                                    <w:left w:val="none" w:sz="0" w:space="0" w:color="auto"/>
                                    <w:bottom w:val="none" w:sz="0" w:space="0" w:color="auto"/>
                                    <w:right w:val="none" w:sz="0" w:space="0" w:color="auto"/>
                                  </w:divBdr>
                                  <w:divsChild>
                                    <w:div w:id="1934581797">
                                      <w:marLeft w:val="105"/>
                                      <w:marRight w:val="105"/>
                                      <w:marTop w:val="105"/>
                                      <w:marBottom w:val="105"/>
                                      <w:divBdr>
                                        <w:top w:val="none" w:sz="0" w:space="0" w:color="auto"/>
                                        <w:left w:val="none" w:sz="0" w:space="0" w:color="auto"/>
                                        <w:bottom w:val="none" w:sz="0" w:space="0" w:color="auto"/>
                                        <w:right w:val="none" w:sz="0" w:space="0" w:color="auto"/>
                                      </w:divBdr>
                                      <w:divsChild>
                                        <w:div w:id="2066178792">
                                          <w:marLeft w:val="0"/>
                                          <w:marRight w:val="0"/>
                                          <w:marTop w:val="0"/>
                                          <w:marBottom w:val="0"/>
                                          <w:divBdr>
                                            <w:top w:val="none" w:sz="0" w:space="0" w:color="auto"/>
                                            <w:left w:val="none" w:sz="0" w:space="0" w:color="auto"/>
                                            <w:bottom w:val="none" w:sz="0" w:space="0" w:color="auto"/>
                                            <w:right w:val="none" w:sz="0" w:space="0" w:color="auto"/>
                                          </w:divBdr>
                                          <w:divsChild>
                                            <w:div w:id="2091926339">
                                              <w:marLeft w:val="0"/>
                                              <w:marRight w:val="0"/>
                                              <w:marTop w:val="0"/>
                                              <w:marBottom w:val="0"/>
                                              <w:divBdr>
                                                <w:top w:val="none" w:sz="0" w:space="0" w:color="auto"/>
                                                <w:left w:val="none" w:sz="0" w:space="0" w:color="auto"/>
                                                <w:bottom w:val="none" w:sz="0" w:space="0" w:color="auto"/>
                                                <w:right w:val="none" w:sz="0" w:space="0" w:color="auto"/>
                                              </w:divBdr>
                                              <w:divsChild>
                                                <w:div w:id="492256290">
                                                  <w:marLeft w:val="0"/>
                                                  <w:marRight w:val="0"/>
                                                  <w:marTop w:val="0"/>
                                                  <w:marBottom w:val="0"/>
                                                  <w:divBdr>
                                                    <w:top w:val="none" w:sz="0" w:space="0" w:color="auto"/>
                                                    <w:left w:val="none" w:sz="0" w:space="0" w:color="auto"/>
                                                    <w:bottom w:val="none" w:sz="0" w:space="0" w:color="auto"/>
                                                    <w:right w:val="none" w:sz="0" w:space="0" w:color="auto"/>
                                                  </w:divBdr>
                                                  <w:divsChild>
                                                    <w:div w:id="2128156721">
                                                      <w:marLeft w:val="0"/>
                                                      <w:marRight w:val="0"/>
                                                      <w:marTop w:val="0"/>
                                                      <w:marBottom w:val="0"/>
                                                      <w:divBdr>
                                                        <w:top w:val="none" w:sz="0" w:space="0" w:color="auto"/>
                                                        <w:left w:val="none" w:sz="0" w:space="0" w:color="auto"/>
                                                        <w:bottom w:val="none" w:sz="0" w:space="0" w:color="auto"/>
                                                        <w:right w:val="none" w:sz="0" w:space="0" w:color="auto"/>
                                                      </w:divBdr>
                                                      <w:divsChild>
                                                        <w:div w:id="685403507">
                                                          <w:marLeft w:val="0"/>
                                                          <w:marRight w:val="0"/>
                                                          <w:marTop w:val="0"/>
                                                          <w:marBottom w:val="0"/>
                                                          <w:divBdr>
                                                            <w:top w:val="none" w:sz="0" w:space="0" w:color="auto"/>
                                                            <w:left w:val="none" w:sz="0" w:space="0" w:color="auto"/>
                                                            <w:bottom w:val="none" w:sz="0" w:space="0" w:color="auto"/>
                                                            <w:right w:val="none" w:sz="0" w:space="0" w:color="auto"/>
                                                          </w:divBdr>
                                                          <w:divsChild>
                                                            <w:div w:id="1512840212">
                                                              <w:marLeft w:val="0"/>
                                                              <w:marRight w:val="0"/>
                                                              <w:marTop w:val="0"/>
                                                              <w:marBottom w:val="0"/>
                                                              <w:divBdr>
                                                                <w:top w:val="none" w:sz="0" w:space="0" w:color="auto"/>
                                                                <w:left w:val="none" w:sz="0" w:space="0" w:color="auto"/>
                                                                <w:bottom w:val="none" w:sz="0" w:space="0" w:color="auto"/>
                                                                <w:right w:val="none" w:sz="0" w:space="0" w:color="auto"/>
                                                              </w:divBdr>
                                                              <w:divsChild>
                                                                <w:div w:id="18703329">
                                                                  <w:marLeft w:val="105"/>
                                                                  <w:marRight w:val="105"/>
                                                                  <w:marTop w:val="105"/>
                                                                  <w:marBottom w:val="105"/>
                                                                  <w:divBdr>
                                                                    <w:top w:val="none" w:sz="0" w:space="0" w:color="auto"/>
                                                                    <w:left w:val="none" w:sz="0" w:space="0" w:color="auto"/>
                                                                    <w:bottom w:val="none" w:sz="0" w:space="0" w:color="auto"/>
                                                                    <w:right w:val="none" w:sz="0" w:space="0" w:color="auto"/>
                                                                  </w:divBdr>
                                                                  <w:divsChild>
                                                                    <w:div w:id="1123768506">
                                                                      <w:marLeft w:val="0"/>
                                                                      <w:marRight w:val="0"/>
                                                                      <w:marTop w:val="0"/>
                                                                      <w:marBottom w:val="0"/>
                                                                      <w:divBdr>
                                                                        <w:top w:val="none" w:sz="0" w:space="0" w:color="auto"/>
                                                                        <w:left w:val="none" w:sz="0" w:space="0" w:color="auto"/>
                                                                        <w:bottom w:val="none" w:sz="0" w:space="0" w:color="auto"/>
                                                                        <w:right w:val="none" w:sz="0" w:space="0" w:color="auto"/>
                                                                      </w:divBdr>
                                                                      <w:divsChild>
                                                                        <w:div w:id="8944941">
                                                                          <w:marLeft w:val="0"/>
                                                                          <w:marRight w:val="0"/>
                                                                          <w:marTop w:val="0"/>
                                                                          <w:marBottom w:val="0"/>
                                                                          <w:divBdr>
                                                                            <w:top w:val="none" w:sz="0" w:space="0" w:color="auto"/>
                                                                            <w:left w:val="none" w:sz="0" w:space="0" w:color="auto"/>
                                                                            <w:bottom w:val="none" w:sz="0" w:space="0" w:color="auto"/>
                                                                            <w:right w:val="none" w:sz="0" w:space="0" w:color="auto"/>
                                                                          </w:divBdr>
                                                                          <w:divsChild>
                                                                            <w:div w:id="1112017610">
                                                                              <w:marLeft w:val="0"/>
                                                                              <w:marRight w:val="0"/>
                                                                              <w:marTop w:val="0"/>
                                                                              <w:marBottom w:val="0"/>
                                                                              <w:divBdr>
                                                                                <w:top w:val="none" w:sz="0" w:space="0" w:color="auto"/>
                                                                                <w:left w:val="none" w:sz="0" w:space="0" w:color="auto"/>
                                                                                <w:bottom w:val="none" w:sz="0" w:space="0" w:color="auto"/>
                                                                                <w:right w:val="none" w:sz="0" w:space="0" w:color="auto"/>
                                                                              </w:divBdr>
                                                                              <w:divsChild>
                                                                                <w:div w:id="1127968931">
                                                                                  <w:marLeft w:val="0"/>
                                                                                  <w:marRight w:val="0"/>
                                                                                  <w:marTop w:val="0"/>
                                                                                  <w:marBottom w:val="0"/>
                                                                                  <w:divBdr>
                                                                                    <w:top w:val="none" w:sz="0" w:space="0" w:color="auto"/>
                                                                                    <w:left w:val="none" w:sz="0" w:space="0" w:color="auto"/>
                                                                                    <w:bottom w:val="none" w:sz="0" w:space="0" w:color="auto"/>
                                                                                    <w:right w:val="none" w:sz="0" w:space="0" w:color="auto"/>
                                                                                  </w:divBdr>
                                                                                  <w:divsChild>
                                                                                    <w:div w:id="1832981303">
                                                                                      <w:marLeft w:val="0"/>
                                                                                      <w:marRight w:val="0"/>
                                                                                      <w:marTop w:val="0"/>
                                                                                      <w:marBottom w:val="0"/>
                                                                                      <w:divBdr>
                                                                                        <w:top w:val="none" w:sz="0" w:space="0" w:color="auto"/>
                                                                                        <w:left w:val="none" w:sz="0" w:space="0" w:color="auto"/>
                                                                                        <w:bottom w:val="none" w:sz="0" w:space="0" w:color="auto"/>
                                                                                        <w:right w:val="none" w:sz="0" w:space="0" w:color="auto"/>
                                                                                      </w:divBdr>
                                                                                      <w:divsChild>
                                                                                        <w:div w:id="1977685820">
                                                                                          <w:marLeft w:val="0"/>
                                                                                          <w:marRight w:val="0"/>
                                                                                          <w:marTop w:val="0"/>
                                                                                          <w:marBottom w:val="0"/>
                                                                                          <w:divBdr>
                                                                                            <w:top w:val="none" w:sz="0" w:space="0" w:color="auto"/>
                                                                                            <w:left w:val="none" w:sz="0" w:space="0" w:color="auto"/>
                                                                                            <w:bottom w:val="none" w:sz="0" w:space="0" w:color="auto"/>
                                                                                            <w:right w:val="none" w:sz="0" w:space="0" w:color="auto"/>
                                                                                          </w:divBdr>
                                                                                          <w:divsChild>
                                                                                            <w:div w:id="1137213392">
                                                                                              <w:marLeft w:val="105"/>
                                                                                              <w:marRight w:val="105"/>
                                                                                              <w:marTop w:val="105"/>
                                                                                              <w:marBottom w:val="105"/>
                                                                                              <w:divBdr>
                                                                                                <w:top w:val="none" w:sz="0" w:space="0" w:color="auto"/>
                                                                                                <w:left w:val="none" w:sz="0" w:space="0" w:color="auto"/>
                                                                                                <w:bottom w:val="none" w:sz="0" w:space="0" w:color="auto"/>
                                                                                                <w:right w:val="none" w:sz="0" w:space="0" w:color="auto"/>
                                                                                              </w:divBdr>
                                                                                              <w:divsChild>
                                                                                                <w:div w:id="1131023763">
                                                                                                  <w:marLeft w:val="0"/>
                                                                                                  <w:marRight w:val="0"/>
                                                                                                  <w:marTop w:val="0"/>
                                                                                                  <w:marBottom w:val="0"/>
                                                                                                  <w:divBdr>
                                                                                                    <w:top w:val="none" w:sz="0" w:space="0" w:color="auto"/>
                                                                                                    <w:left w:val="none" w:sz="0" w:space="0" w:color="auto"/>
                                                                                                    <w:bottom w:val="none" w:sz="0" w:space="0" w:color="auto"/>
                                                                                                    <w:right w:val="none" w:sz="0" w:space="0" w:color="auto"/>
                                                                                                  </w:divBdr>
                                                                                                  <w:divsChild>
                                                                                                    <w:div w:id="1037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143252">
      <w:bodyDiv w:val="1"/>
      <w:marLeft w:val="0"/>
      <w:marRight w:val="0"/>
      <w:marTop w:val="0"/>
      <w:marBottom w:val="0"/>
      <w:divBdr>
        <w:top w:val="none" w:sz="0" w:space="0" w:color="auto"/>
        <w:left w:val="none" w:sz="0" w:space="0" w:color="auto"/>
        <w:bottom w:val="none" w:sz="0" w:space="0" w:color="auto"/>
        <w:right w:val="none" w:sz="0" w:space="0" w:color="auto"/>
      </w:divBdr>
      <w:divsChild>
        <w:div w:id="139227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8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278">
      <w:bodyDiv w:val="1"/>
      <w:marLeft w:val="0"/>
      <w:marRight w:val="0"/>
      <w:marTop w:val="0"/>
      <w:marBottom w:val="0"/>
      <w:divBdr>
        <w:top w:val="none" w:sz="0" w:space="0" w:color="auto"/>
        <w:left w:val="none" w:sz="0" w:space="0" w:color="auto"/>
        <w:bottom w:val="none" w:sz="0" w:space="0" w:color="auto"/>
        <w:right w:val="none" w:sz="0" w:space="0" w:color="auto"/>
      </w:divBdr>
    </w:div>
    <w:div w:id="1016422354">
      <w:bodyDiv w:val="1"/>
      <w:marLeft w:val="0"/>
      <w:marRight w:val="0"/>
      <w:marTop w:val="0"/>
      <w:marBottom w:val="0"/>
      <w:divBdr>
        <w:top w:val="none" w:sz="0" w:space="0" w:color="auto"/>
        <w:left w:val="none" w:sz="0" w:space="0" w:color="auto"/>
        <w:bottom w:val="none" w:sz="0" w:space="0" w:color="auto"/>
        <w:right w:val="none" w:sz="0" w:space="0" w:color="auto"/>
      </w:divBdr>
      <w:divsChild>
        <w:div w:id="2544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5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7774">
      <w:bodyDiv w:val="1"/>
      <w:marLeft w:val="0"/>
      <w:marRight w:val="0"/>
      <w:marTop w:val="0"/>
      <w:marBottom w:val="0"/>
      <w:divBdr>
        <w:top w:val="none" w:sz="0" w:space="0" w:color="auto"/>
        <w:left w:val="none" w:sz="0" w:space="0" w:color="auto"/>
        <w:bottom w:val="none" w:sz="0" w:space="0" w:color="auto"/>
        <w:right w:val="none" w:sz="0" w:space="0" w:color="auto"/>
      </w:divBdr>
      <w:divsChild>
        <w:div w:id="126507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6880">
      <w:bodyDiv w:val="1"/>
      <w:marLeft w:val="0"/>
      <w:marRight w:val="0"/>
      <w:marTop w:val="0"/>
      <w:marBottom w:val="0"/>
      <w:divBdr>
        <w:top w:val="none" w:sz="0" w:space="0" w:color="auto"/>
        <w:left w:val="none" w:sz="0" w:space="0" w:color="auto"/>
        <w:bottom w:val="none" w:sz="0" w:space="0" w:color="auto"/>
        <w:right w:val="none" w:sz="0" w:space="0" w:color="auto"/>
      </w:divBdr>
      <w:divsChild>
        <w:div w:id="167615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6080">
      <w:bodyDiv w:val="1"/>
      <w:marLeft w:val="0"/>
      <w:marRight w:val="0"/>
      <w:marTop w:val="0"/>
      <w:marBottom w:val="0"/>
      <w:divBdr>
        <w:top w:val="none" w:sz="0" w:space="0" w:color="auto"/>
        <w:left w:val="none" w:sz="0" w:space="0" w:color="auto"/>
        <w:bottom w:val="none" w:sz="0" w:space="0" w:color="auto"/>
        <w:right w:val="none" w:sz="0" w:space="0" w:color="auto"/>
      </w:divBdr>
      <w:divsChild>
        <w:div w:id="191740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6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3865">
      <w:bodyDiv w:val="1"/>
      <w:marLeft w:val="0"/>
      <w:marRight w:val="0"/>
      <w:marTop w:val="0"/>
      <w:marBottom w:val="0"/>
      <w:divBdr>
        <w:top w:val="none" w:sz="0" w:space="0" w:color="auto"/>
        <w:left w:val="none" w:sz="0" w:space="0" w:color="auto"/>
        <w:bottom w:val="none" w:sz="0" w:space="0" w:color="auto"/>
        <w:right w:val="none" w:sz="0" w:space="0" w:color="auto"/>
      </w:divBdr>
      <w:divsChild>
        <w:div w:id="3883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4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556">
      <w:bodyDiv w:val="1"/>
      <w:marLeft w:val="0"/>
      <w:marRight w:val="0"/>
      <w:marTop w:val="0"/>
      <w:marBottom w:val="0"/>
      <w:divBdr>
        <w:top w:val="none" w:sz="0" w:space="0" w:color="auto"/>
        <w:left w:val="none" w:sz="0" w:space="0" w:color="auto"/>
        <w:bottom w:val="none" w:sz="0" w:space="0" w:color="auto"/>
        <w:right w:val="none" w:sz="0" w:space="0" w:color="auto"/>
      </w:divBdr>
      <w:divsChild>
        <w:div w:id="3323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6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medcentral.com/1471-2288/13/11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psych.auckland.ac.nz/en/about/our-research/research-groups/thematic-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22FE-ED9E-48C4-AB7E-9E799B5B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11026</Words>
  <Characters>62849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v2-clarke</dc:creator>
  <cp:keywords/>
  <dc:description/>
  <cp:lastModifiedBy>AnonTW</cp:lastModifiedBy>
  <cp:revision>2</cp:revision>
  <dcterms:created xsi:type="dcterms:W3CDTF">2020-08-26T10:33:00Z</dcterms:created>
  <dcterms:modified xsi:type="dcterms:W3CDTF">2020-08-26T10:33:00Z</dcterms:modified>
</cp:coreProperties>
</file>