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5798F" w14:textId="06A0E0B0" w:rsidR="00720C26" w:rsidRPr="007C5BF8" w:rsidRDefault="00720C26" w:rsidP="00237AC7">
      <w:pPr>
        <w:spacing w:line="480" w:lineRule="auto"/>
        <w:jc w:val="center"/>
        <w:rPr>
          <w:b/>
          <w:bCs/>
          <w:sz w:val="28"/>
        </w:rPr>
      </w:pPr>
      <w:r w:rsidRPr="007C5BF8">
        <w:rPr>
          <w:b/>
          <w:bCs/>
          <w:sz w:val="28"/>
        </w:rPr>
        <w:t>Deep Learning Model for Demolition Waste Prediction in a Circular Economy</w:t>
      </w:r>
    </w:p>
    <w:p w14:paraId="0F4B1087" w14:textId="482546CD" w:rsidR="00F8162C" w:rsidRPr="007C5BF8" w:rsidRDefault="00F8162C" w:rsidP="00C807AE">
      <w:pPr>
        <w:pStyle w:val="Heading1"/>
        <w:numPr>
          <w:ilvl w:val="0"/>
          <w:numId w:val="0"/>
        </w:numPr>
        <w:spacing w:line="480" w:lineRule="auto"/>
        <w:jc w:val="both"/>
      </w:pPr>
      <w:bookmarkStart w:id="0" w:name="_Ref33796019"/>
      <w:bookmarkStart w:id="1" w:name="_Ref33796044"/>
      <w:bookmarkStart w:id="2" w:name="_Ref33804223"/>
      <w:bookmarkStart w:id="3" w:name="_Toc33809185"/>
      <w:r w:rsidRPr="007C5BF8">
        <w:t>Abstract</w:t>
      </w:r>
      <w:bookmarkEnd w:id="0"/>
      <w:bookmarkEnd w:id="1"/>
      <w:bookmarkEnd w:id="2"/>
      <w:bookmarkEnd w:id="3"/>
    </w:p>
    <w:p w14:paraId="5718F758" w14:textId="32F27811" w:rsidR="00DE07DD" w:rsidRPr="00DA55F0" w:rsidRDefault="002934A7" w:rsidP="00BC0C96">
      <w:pPr>
        <w:spacing w:line="480" w:lineRule="auto"/>
        <w:jc w:val="both"/>
      </w:pPr>
      <w:r w:rsidRPr="007C5BF8">
        <w:t xml:space="preserve">An essential requirement for a successful circular economy is the continuous use of materials. </w:t>
      </w:r>
      <w:r w:rsidR="00922BFD" w:rsidRPr="007C5BF8">
        <w:t>Planning for building materials reuse at the end-of-life of buildings is usually a difficult task because</w:t>
      </w:r>
      <w:r w:rsidR="003D0051">
        <w:t xml:space="preserve"> </w:t>
      </w:r>
      <w:r w:rsidR="00922BFD" w:rsidRPr="007C5BF8">
        <w:t xml:space="preserve">limited </w:t>
      </w:r>
      <w:r w:rsidR="002F12EF" w:rsidRPr="007C5BF8">
        <w:t xml:space="preserve">time </w:t>
      </w:r>
      <w:r w:rsidR="003D0051">
        <w:t xml:space="preserve">are usually made </w:t>
      </w:r>
      <w:r w:rsidR="00922BFD" w:rsidRPr="007C5BF8">
        <w:t>availab</w:t>
      </w:r>
      <w:r w:rsidR="002F12EF" w:rsidRPr="007C5BF8">
        <w:t>le for building removal and materials r</w:t>
      </w:r>
      <w:r w:rsidR="00922BFD" w:rsidRPr="007C5BF8">
        <w:t>ecove</w:t>
      </w:r>
      <w:r w:rsidR="002F12EF" w:rsidRPr="007C5BF8">
        <w:t>ry</w:t>
      </w:r>
      <w:r w:rsidR="00922BFD" w:rsidRPr="007C5BF8">
        <w:t xml:space="preserve">. In this study, deep learning models were developed for predicting the amount (in tons) of salvage and waste materials that are obtainable from buildings </w:t>
      </w:r>
      <w:r w:rsidR="003D0051">
        <w:t xml:space="preserve">at the end-of-life </w:t>
      </w:r>
      <w:r w:rsidR="00922BFD" w:rsidRPr="007C5BF8">
        <w:t>prior to demolition.</w:t>
      </w:r>
      <w:r w:rsidR="003D0051">
        <w:t xml:space="preserve"> </w:t>
      </w:r>
      <w:r w:rsidR="00156D89" w:rsidRPr="007C5BF8">
        <w:t>D</w:t>
      </w:r>
      <w:r w:rsidR="00922BFD" w:rsidRPr="007C5BF8">
        <w:t>atase</w:t>
      </w:r>
      <w:r w:rsidR="00156D89" w:rsidRPr="007C5BF8">
        <w:t xml:space="preserve">ts </w:t>
      </w:r>
      <w:r w:rsidR="00B23157" w:rsidRPr="007C5BF8">
        <w:t xml:space="preserve">used </w:t>
      </w:r>
      <w:r w:rsidR="00E03ED6" w:rsidRPr="007C5BF8">
        <w:t xml:space="preserve">for </w:t>
      </w:r>
      <w:r w:rsidR="00492D54" w:rsidRPr="007C5BF8">
        <w:t xml:space="preserve">deep neural network </w:t>
      </w:r>
      <w:r w:rsidR="00922BFD" w:rsidRPr="007C5BF8">
        <w:t xml:space="preserve">model </w:t>
      </w:r>
      <w:r w:rsidR="00E03ED6" w:rsidRPr="007C5BF8">
        <w:t>developments were</w:t>
      </w:r>
      <w:r w:rsidR="00922BFD" w:rsidRPr="007C5BF8">
        <w:t xml:space="preserve"> extracted from 2</w:t>
      </w:r>
      <w:r w:rsidR="00225E53" w:rsidRPr="007C5BF8">
        <w:t>,</w:t>
      </w:r>
      <w:r w:rsidR="00922BFD" w:rsidRPr="007C5BF8">
        <w:t xml:space="preserve">280 building demolition </w:t>
      </w:r>
      <w:r w:rsidR="00DC3FC5" w:rsidRPr="007C5BF8">
        <w:t>records</w:t>
      </w:r>
      <w:r w:rsidR="00922BFD" w:rsidRPr="007C5BF8">
        <w:t xml:space="preserve"> obtained</w:t>
      </w:r>
      <w:r w:rsidRPr="007C5BF8">
        <w:t xml:space="preserve"> from</w:t>
      </w:r>
      <w:r w:rsidR="00E03ED6" w:rsidRPr="007C5BF8">
        <w:t xml:space="preserve"> </w:t>
      </w:r>
      <w:r w:rsidRPr="007C5BF8">
        <w:t xml:space="preserve">the </w:t>
      </w:r>
      <w:r w:rsidR="00DC3FC5" w:rsidRPr="007C5BF8">
        <w:t xml:space="preserve">practitioners in the </w:t>
      </w:r>
      <w:r w:rsidRPr="007C5BF8">
        <w:t>UK</w:t>
      </w:r>
      <w:r w:rsidR="00DC3FC5" w:rsidRPr="007C5BF8">
        <w:t xml:space="preserve"> Demolition Industry.</w:t>
      </w:r>
      <w:r w:rsidR="00922BFD" w:rsidRPr="007C5BF8">
        <w:t xml:space="preserve"> The data was partitioned into training, testing and validation datasets </w:t>
      </w:r>
      <w:r w:rsidR="00D445A9" w:rsidRPr="007C5BF8">
        <w:t>in</w:t>
      </w:r>
      <w:r w:rsidR="00922BFD" w:rsidRPr="007C5BF8">
        <w:t xml:space="preserve"> the ratio 8:1:1. </w:t>
      </w:r>
      <w:r w:rsidR="003D0051">
        <w:t>D</w:t>
      </w:r>
      <w:r w:rsidR="00922BFD" w:rsidRPr="007C5BF8">
        <w:t xml:space="preserve">eep learning models were developed with </w:t>
      </w:r>
      <w:r w:rsidR="002774CC">
        <w:t xml:space="preserve">a </w:t>
      </w:r>
      <w:r w:rsidR="00922BFD" w:rsidRPr="007C5BF8">
        <w:t xml:space="preserve">deep learning framework in R programming environment. The average R-squared value for the three </w:t>
      </w:r>
      <w:r w:rsidR="000175EA" w:rsidRPr="007C5BF8">
        <w:t>deep learning</w:t>
      </w:r>
      <w:r w:rsidR="00922BFD" w:rsidRPr="007C5BF8">
        <w:t xml:space="preserve"> models is 0.97 with Mean Absolute Error between 17.93 and 19.04. </w:t>
      </w:r>
      <w:r w:rsidR="00225E53" w:rsidRPr="007C5BF8">
        <w:t>The models were evaluated with four scenarios of a case study building design.</w:t>
      </w:r>
      <w:r w:rsidR="00922BFD" w:rsidRPr="007C5BF8">
        <w:t xml:space="preserve"> The results </w:t>
      </w:r>
      <w:r w:rsidR="003D0051">
        <w:t>of the evaluation</w:t>
      </w:r>
      <w:r w:rsidR="00922BFD" w:rsidRPr="007C5BF8">
        <w:t xml:space="preserve"> show that</w:t>
      </w:r>
      <w:r w:rsidR="004D0243" w:rsidRPr="007C5BF8">
        <w:t>,</w:t>
      </w:r>
      <w:r w:rsidR="00922BFD" w:rsidRPr="007C5BF8">
        <w:t xml:space="preserve"> given basic features of buildings</w:t>
      </w:r>
      <w:r w:rsidR="00225E53" w:rsidRPr="007C5BF8">
        <w:t xml:space="preserve">, </w:t>
      </w:r>
      <w:r w:rsidR="00922BFD" w:rsidRPr="007C5BF8">
        <w:t xml:space="preserve">it is possible to predict with a high level of accuracy, the amount of materials that </w:t>
      </w:r>
      <w:r w:rsidR="003D0051">
        <w:t>would</w:t>
      </w:r>
      <w:r w:rsidR="00922BFD" w:rsidRPr="007C5BF8">
        <w:t xml:space="preserve"> be recovered from a building after </w:t>
      </w:r>
      <w:r w:rsidR="004C277C" w:rsidRPr="007C5BF8">
        <w:t>demolition</w:t>
      </w:r>
      <w:r w:rsidR="00922BFD" w:rsidRPr="007C5BF8">
        <w:t xml:space="preserve">. </w:t>
      </w:r>
      <w:r w:rsidR="003D0051">
        <w:t>T</w:t>
      </w:r>
      <w:r w:rsidR="00922BFD" w:rsidRPr="007C5BF8">
        <w:t xml:space="preserve">he models </w:t>
      </w:r>
      <w:r w:rsidR="00F50F3B" w:rsidRPr="007C5BF8">
        <w:t xml:space="preserve">developed </w:t>
      </w:r>
      <w:r w:rsidR="004D0243" w:rsidRPr="007C5BF8">
        <w:t xml:space="preserve">will </w:t>
      </w:r>
      <w:r w:rsidR="00922BFD" w:rsidRPr="007C5BF8">
        <w:t xml:space="preserve">provide decision support </w:t>
      </w:r>
      <w:r w:rsidR="00F50F3B" w:rsidRPr="007C5BF8">
        <w:t xml:space="preserve">functionalities </w:t>
      </w:r>
      <w:r w:rsidR="00922BFD" w:rsidRPr="007C5BF8">
        <w:t>to demolition engineers and waste management planners during the pre-demolition audit exercise.</w:t>
      </w:r>
      <w:r w:rsidR="00B77EB2" w:rsidRPr="007C5BF8">
        <w:t xml:space="preserve"> </w:t>
      </w:r>
    </w:p>
    <w:p w14:paraId="519E1D36" w14:textId="63AD6129" w:rsidR="000539B2" w:rsidRPr="007C5BF8" w:rsidRDefault="00DE07DD" w:rsidP="00C807AE">
      <w:pPr>
        <w:spacing w:line="480" w:lineRule="auto"/>
        <w:jc w:val="both"/>
        <w:rPr>
          <w:i/>
        </w:rPr>
      </w:pPr>
      <w:r w:rsidRPr="007C5BF8">
        <w:rPr>
          <w:b/>
          <w:i/>
        </w:rPr>
        <w:t>Keywords:</w:t>
      </w:r>
      <w:r w:rsidRPr="007C5BF8">
        <w:rPr>
          <w:i/>
        </w:rPr>
        <w:t xml:space="preserve"> </w:t>
      </w:r>
      <w:r w:rsidR="000F6E7A" w:rsidRPr="007C5BF8">
        <w:rPr>
          <w:i/>
        </w:rPr>
        <w:t>Deep learning, Deep Neural Network, Buildings’ E</w:t>
      </w:r>
      <w:r w:rsidRPr="007C5BF8">
        <w:rPr>
          <w:i/>
        </w:rPr>
        <w:t>nd-of-Life</w:t>
      </w:r>
      <w:r w:rsidR="00ED4DF1" w:rsidRPr="007C5BF8">
        <w:rPr>
          <w:i/>
        </w:rPr>
        <w:t>,</w:t>
      </w:r>
      <w:r w:rsidR="00E75E79" w:rsidRPr="007C5BF8">
        <w:rPr>
          <w:i/>
        </w:rPr>
        <w:t xml:space="preserve"> Circular</w:t>
      </w:r>
      <w:r w:rsidR="00ED4DF1" w:rsidRPr="007C5BF8">
        <w:rPr>
          <w:i/>
        </w:rPr>
        <w:t xml:space="preserve"> Economy,</w:t>
      </w:r>
      <w:r w:rsidR="00394A80" w:rsidRPr="007C5BF8">
        <w:rPr>
          <w:i/>
        </w:rPr>
        <w:t xml:space="preserve"> </w:t>
      </w:r>
      <w:r w:rsidR="000F6E7A" w:rsidRPr="007C5BF8">
        <w:rPr>
          <w:i/>
        </w:rPr>
        <w:t>Building Materials</w:t>
      </w:r>
      <w:r w:rsidR="00F76984" w:rsidRPr="007C5BF8">
        <w:t xml:space="preserve"> </w:t>
      </w:r>
    </w:p>
    <w:p w14:paraId="3D17419F" w14:textId="77777777" w:rsidR="00F8162C" w:rsidRPr="007C5BF8" w:rsidRDefault="00F8162C" w:rsidP="00C807AE">
      <w:pPr>
        <w:pStyle w:val="Heading1"/>
        <w:spacing w:line="480" w:lineRule="auto"/>
        <w:jc w:val="both"/>
      </w:pPr>
      <w:bookmarkStart w:id="4" w:name="_Toc33809186"/>
      <w:r w:rsidRPr="007C5BF8">
        <w:t>Introduction</w:t>
      </w:r>
      <w:bookmarkEnd w:id="4"/>
    </w:p>
    <w:p w14:paraId="6A935641" w14:textId="745E1ED3" w:rsidR="00693384" w:rsidRPr="007C5BF8" w:rsidRDefault="000B1D47" w:rsidP="00F574F1">
      <w:pPr>
        <w:autoSpaceDE w:val="0"/>
        <w:autoSpaceDN w:val="0"/>
        <w:adjustRightInd w:val="0"/>
        <w:spacing w:after="0" w:line="480" w:lineRule="auto"/>
        <w:ind w:firstLine="432"/>
        <w:jc w:val="both"/>
        <w:rPr>
          <w:strike/>
          <w:lang w:val="en-US"/>
        </w:rPr>
      </w:pPr>
      <w:r w:rsidRPr="007C5BF8">
        <w:t>Enabling s</w:t>
      </w:r>
      <w:r w:rsidR="009E38DB" w:rsidRPr="007C5BF8">
        <w:t xml:space="preserve">ustainable consumption </w:t>
      </w:r>
      <w:r w:rsidRPr="007C5BF8">
        <w:t>and environmental sustainability require concerted efforts among the stakeholders in a circular economy</w:t>
      </w:r>
      <w:r w:rsidR="00DB392E" w:rsidRPr="007C5BF8">
        <w:t xml:space="preserve"> (CE)</w:t>
      </w:r>
      <w:r w:rsidRPr="007C5BF8">
        <w:t xml:space="preserve">. </w:t>
      </w:r>
      <w:r w:rsidR="00B84288" w:rsidRPr="007C5BF8">
        <w:rPr>
          <w:rFonts w:ascii="Courier New" w:hAnsi="Courier New" w:cs="Courier New"/>
        </w:rPr>
        <w:t>﻿</w:t>
      </w:r>
      <w:r w:rsidR="00B84288" w:rsidRPr="007C5BF8">
        <w:t xml:space="preserve">Although there is </w:t>
      </w:r>
      <w:r w:rsidR="00D65D09" w:rsidRPr="007C5BF8">
        <w:t>in</w:t>
      </w:r>
      <w:r w:rsidR="009D0103" w:rsidRPr="007C5BF8">
        <w:t>creas</w:t>
      </w:r>
      <w:r w:rsidR="00200FFC" w:rsidRPr="007C5BF8">
        <w:t>ing</w:t>
      </w:r>
      <w:r w:rsidR="009D0103" w:rsidRPr="007C5BF8">
        <w:t xml:space="preserve"> </w:t>
      </w:r>
      <w:r w:rsidR="009D0103" w:rsidRPr="007C5BF8">
        <w:lastRenderedPageBreak/>
        <w:t>awareness</w:t>
      </w:r>
      <w:r w:rsidR="00B84288" w:rsidRPr="007C5BF8">
        <w:t xml:space="preserve"> towards sustainable </w:t>
      </w:r>
      <w:r w:rsidR="009D0103" w:rsidRPr="007C5BF8">
        <w:t xml:space="preserve">consumption and </w:t>
      </w:r>
      <w:r w:rsidR="00B84288" w:rsidRPr="007C5BF8">
        <w:t xml:space="preserve">development </w:t>
      </w:r>
      <w:r w:rsidR="009D0103" w:rsidRPr="007C5BF8">
        <w:fldChar w:fldCharType="begin" w:fldLock="1"/>
      </w:r>
      <w:r w:rsidR="00AE03F3" w:rsidRPr="007C5BF8">
        <w:instrText>ADDIN CSL_CITATION {"citationItems":[{"id":"ITEM-1","itemData":{"DOI":"10.1016/j.jclepro.2015.02.006","ISSN":"09596526","abstract":"In this essay, we aim to demonstrate the value of a power lens on consumption and absolute reductions. Specifically, we illuminate what we perceive to be a troublesome pattern of neglect of questions of power in research and action on sustainable consumption and absolute reductions. In pursuit of our objectives, we delineate how many of the informal and implicit “theories of social change” of scholars and activists in sustainable consumption and sustainable development fail to address power in a sufficiently explicit, comprehensive and differentiated manner and how that failure translates into insufficient understandings of the drivers of consumption and the potential for and barriers to absolute reductions. Second, we develop the contours of a power lens on sustainable consumption. Third, we illustrate the value of such a power lens, with a particular focus on the case of meat consumption.","author":[{"dropping-particle":"","family":"Fuchs","given":"Doris","non-dropping-particle":"","parse-names":false,"suffix":""},{"dropping-particle":"","family":"Giulio","given":"Antonietta","non-dropping-particle":"Di","parse-names":false,"suffix":""},{"dropping-particle":"","family":"Glaab","given":"Katharina","non-dropping-particle":"","parse-names":false,"suffix":""},{"dropping-particle":"","family":"Lorek","given":"Sylvia","non-dropping-particle":"","parse-names":false,"suffix":""},{"dropping-particle":"","family":"Maniates","given":"Michael","non-dropping-particle":"","parse-names":false,"suffix":""},{"dropping-particle":"","family":"Princen","given":"Thomas","non-dropping-particle":"","parse-names":false,"suffix":""},{"dropping-particle":"","family":"Røpke","given":"Inge","non-dropping-particle":"","parse-names":false,"suffix":""}],"container-title":"Journal of Cleaner Production","id":"ITEM-1","issued":{"date-parts":[["2016"]]},"page":"298-307","title":"Power: the missing element in sustainable consumption and absolute reductions research and action","type":"article-journal","volume":"132"},"uris":["http://www.mendeley.com/documents/?uuid=b327694a-9d87-365d-8d1e-71cd83211825"]}],"mendeley":{"formattedCitation":"(Fuchs et al., 2016)","plainTextFormattedCitation":"(Fuchs et al., 2016)","previouslyFormattedCitation":"(Fuchs et al., 2016)"},"properties":{"noteIndex":0},"schema":"https://github.com/citation-style-language/schema/raw/master/csl-citation.json"}</w:instrText>
      </w:r>
      <w:r w:rsidR="009D0103" w:rsidRPr="007C5BF8">
        <w:fldChar w:fldCharType="separate"/>
      </w:r>
      <w:r w:rsidR="009D0103" w:rsidRPr="007C5BF8">
        <w:rPr>
          <w:noProof/>
        </w:rPr>
        <w:t>(Fuchs et al., 2016)</w:t>
      </w:r>
      <w:r w:rsidR="009D0103" w:rsidRPr="007C5BF8">
        <w:fldChar w:fldCharType="end"/>
      </w:r>
      <w:r w:rsidR="00F9730C" w:rsidRPr="007C5BF8">
        <w:t>, there is the need for systems and solution</w:t>
      </w:r>
      <w:r w:rsidR="00D65D09" w:rsidRPr="007C5BF8">
        <w:t>s</w:t>
      </w:r>
      <w:r w:rsidR="00F9730C" w:rsidRPr="007C5BF8">
        <w:t xml:space="preserve"> that </w:t>
      </w:r>
      <w:r w:rsidR="00D65D09" w:rsidRPr="007C5BF8">
        <w:t xml:space="preserve">efficiently </w:t>
      </w:r>
      <w:r w:rsidR="00F9730C" w:rsidRPr="007C5BF8">
        <w:t xml:space="preserve">support </w:t>
      </w:r>
      <w:r w:rsidR="00D65D09" w:rsidRPr="007C5BF8">
        <w:t>processes and operation</w:t>
      </w:r>
      <w:r w:rsidR="009D0103" w:rsidRPr="007C5BF8">
        <w:t>s</w:t>
      </w:r>
      <w:r w:rsidR="00D65D09" w:rsidRPr="007C5BF8">
        <w:t xml:space="preserve"> </w:t>
      </w:r>
      <w:r w:rsidR="009D0103" w:rsidRPr="007C5BF8">
        <w:t xml:space="preserve">that lead to sustainability, especially in the </w:t>
      </w:r>
      <w:r w:rsidR="005D1A25" w:rsidRPr="007C5BF8">
        <w:t>a</w:t>
      </w:r>
      <w:r w:rsidR="00D87044" w:rsidRPr="007C5BF8">
        <w:t xml:space="preserve">rchitecture, engineering and </w:t>
      </w:r>
      <w:r w:rsidR="009D0103" w:rsidRPr="007C5BF8">
        <w:t>construction</w:t>
      </w:r>
      <w:r w:rsidR="005D1A25" w:rsidRPr="007C5BF8">
        <w:t xml:space="preserve"> (AEC)</w:t>
      </w:r>
      <w:r w:rsidR="009D0103" w:rsidRPr="007C5BF8">
        <w:t xml:space="preserve"> industry </w:t>
      </w:r>
      <w:r w:rsidR="009D0103" w:rsidRPr="007C5BF8">
        <w:fldChar w:fldCharType="begin" w:fldLock="1"/>
      </w:r>
      <w:r w:rsidR="009D0103" w:rsidRPr="007C5BF8">
        <w:instrText>ADDIN CSL_CITATION {"citationItems":[{"id":"ITEM-1","itemData":{"DOI":"10.1016/j.wasman.2013.01.001","ISBN":"1879-2456 (Electronic)\\r0956-053X (Linking)","ISSN":"0956053X","PMID":"23490358","abstract":"Due to the rising worldwide awareness of green environment, both government and contractors have to consider effective construction and demolition (C&amp;D) waste management practices. The last two decades have witnessed the growing importance of demolition and renovation (D&amp;R) works and the growing amount of D&amp;R waste disposed to landfills every day, especially in developed cities like Hong Kong. Quantitative waste prediction is crucial for waste management. It can enable contractors to pinpoint critical waste generation processes and to plan waste control strategies. In addition, waste estimation could also facilitate some government waste management policies, such as the waste disposal charging scheme in Hong Kong. Currently, tools that can accurately and conveniently estimate the amount of waste from construction, renovation, and demolition projects are lacking. In the light of this research gap, this paper presents a building information modeling (BIM) based system that we have developed for estimation and planning of D&amp;R waste. BIM allows multi-disciplinary information to be superimposed within one digital building model. Our system can extract material and volume information through the BIM model and integrate the information for detailed waste estimation and planning. Waste recycling and reuse are also considered in our system. Extracted material information can be provided to recyclers before demolition or renovation to make recycling stage more cooperative and more efficient. Pick-up truck requirements and waste disposal charging fee for different waste facilities will also be predicted through our system. The results could provide alerts to contractors ahead of time at project planning stage. This paper also presents an example scenario with a 47-floor residential building in Hong Kong to demonstrate our D&amp;R waste estimation and planning system. As the BIM technology has been increasingly adopted in the architectural, engineering and construction industry and digital building information models will likely to be available for most buildings (including historical buildings) in the future, our system can be used in various demolition and renovation projects and be extended to facilitate project control. © 2013 Elsevier Ltd.","author":[{"dropping-particle":"","family":"Cheng","given":"Jack C P","non-dropping-particle":"","parse-names":false,"suffix":""},{"dropping-particle":"","family":"Ma","given":"Lauren Y H","non-dropping-particle":"","parse-names":false,"suffix":""}],"container-title":"Waste Management","id":"ITEM-1","issue":"6","issued":{"date-parts":[["2013"]]},"page":"1539-1551","publisher":"Elsevier Ltd","title":"A BIM-based system for demolition and renovation waste estimation and planning","type":"article-journal","volume":"33"},"uris":["http://www.mendeley.com/documents/?uuid=9ad9c886-4a79-49b7-ba62-77c9f421873f"]}],"mendeley":{"formattedCitation":"(Cheng and Ma, 2013)","plainTextFormattedCitation":"(Cheng and Ma, 2013)","previouslyFormattedCitation":"(Cheng and Ma, 2013)"},"properties":{"noteIndex":0},"schema":"https://github.com/citation-style-language/schema/raw/master/csl-citation.json"}</w:instrText>
      </w:r>
      <w:r w:rsidR="009D0103" w:rsidRPr="007C5BF8">
        <w:fldChar w:fldCharType="separate"/>
      </w:r>
      <w:r w:rsidR="009D0103" w:rsidRPr="007C5BF8">
        <w:rPr>
          <w:noProof/>
        </w:rPr>
        <w:t>(Cheng and Ma, 2013)</w:t>
      </w:r>
      <w:r w:rsidR="009D0103" w:rsidRPr="007C5BF8">
        <w:fldChar w:fldCharType="end"/>
      </w:r>
      <w:r w:rsidR="009D0103" w:rsidRPr="007C5BF8">
        <w:t>.</w:t>
      </w:r>
      <w:r w:rsidR="005D1A25" w:rsidRPr="007C5BF8">
        <w:t xml:space="preserve"> </w:t>
      </w:r>
      <w:r w:rsidR="004B2A02" w:rsidRPr="007C5BF8">
        <w:t>Determining the maximum derivable eco</w:t>
      </w:r>
      <w:r w:rsidR="00791B43" w:rsidRPr="007C5BF8">
        <w:t xml:space="preserve">nomic and environmental values </w:t>
      </w:r>
      <w:r w:rsidR="004B2A02" w:rsidRPr="007C5BF8">
        <w:t>f</w:t>
      </w:r>
      <w:r w:rsidR="00791B43" w:rsidRPr="007C5BF8">
        <w:t>rom</w:t>
      </w:r>
      <w:r w:rsidR="004B2A02" w:rsidRPr="007C5BF8">
        <w:t xml:space="preserve"> a building at</w:t>
      </w:r>
      <w:r w:rsidR="0087168B" w:rsidRPr="007C5BF8">
        <w:t xml:space="preserve"> </w:t>
      </w:r>
      <w:r w:rsidR="004B2A02" w:rsidRPr="007C5BF8">
        <w:t xml:space="preserve">the end-of-life prior to deconstruction </w:t>
      </w:r>
      <w:r w:rsidR="00E30B54" w:rsidRPr="007C5BF8">
        <w:t xml:space="preserve">and demolition </w:t>
      </w:r>
      <w:r w:rsidR="004B2A02" w:rsidRPr="007C5BF8">
        <w:t xml:space="preserve">is </w:t>
      </w:r>
      <w:r w:rsidR="00D87044" w:rsidRPr="007C5BF8">
        <w:t xml:space="preserve">one of the </w:t>
      </w:r>
      <w:r w:rsidR="004B2A02" w:rsidRPr="007C5BF8">
        <w:t>key requirement</w:t>
      </w:r>
      <w:r w:rsidR="00D87044" w:rsidRPr="007C5BF8">
        <w:t>s</w:t>
      </w:r>
      <w:r w:rsidR="004B2A02" w:rsidRPr="007C5BF8">
        <w:t xml:space="preserve"> for sustainability in </w:t>
      </w:r>
      <w:r w:rsidR="00CD269F" w:rsidRPr="007C5BF8">
        <w:t xml:space="preserve">the </w:t>
      </w:r>
      <w:r w:rsidR="004B2A02" w:rsidRPr="007C5BF8">
        <w:t>construction</w:t>
      </w:r>
      <w:r w:rsidR="00CD6DE7" w:rsidRPr="007C5BF8">
        <w:t xml:space="preserve"> </w:t>
      </w:r>
      <w:r w:rsidR="004B2A02" w:rsidRPr="007C5BF8">
        <w:t xml:space="preserve">and demolition </w:t>
      </w:r>
      <w:r w:rsidR="00CD269F" w:rsidRPr="007C5BF8">
        <w:t xml:space="preserve">(C&amp;D) </w:t>
      </w:r>
      <w:r w:rsidR="004B2A02" w:rsidRPr="007C5BF8">
        <w:t>industr</w:t>
      </w:r>
      <w:r w:rsidR="00CD269F" w:rsidRPr="007C5BF8">
        <w:t>y</w:t>
      </w:r>
      <w:r w:rsidR="00117B98" w:rsidRPr="007C5BF8">
        <w:t xml:space="preserve"> </w:t>
      </w:r>
      <w:r w:rsidR="009B565B" w:rsidRPr="007C5BF8">
        <w:fldChar w:fldCharType="begin" w:fldLock="1"/>
      </w:r>
      <w:r w:rsidR="00C92F03" w:rsidRPr="007C5BF8">
        <w:instrText>ADDIN CSL_CITATION {"citationItems":[{"id":"ITEM-1","itemData":{"DOI":"10.1016/j.wasman.2016.10.009","ISSN":"18792456","abstract":"Construction and demolition waste (C&amp;DW) is currently a worldwide issue, and the situation is the worst in China due to a rapid increase in the construction industry and the short life span of China's buildings. To create an opportunity out of this problem, comprehensive prevention measures and effective management strategies are urgently needed. One major gap in the literature of waste management is a lack of estimations on future C&amp;DW generation. Therefore, this paper presents a forecasting procedure for C&amp;DW in China that can forecast the quantity of each component in such waste. The proposed approach is based on a GM-SVR model that improves the forecasting effectiveness of the gray model (GM), which is achieved by adjusting the residual series by a support vector regression (SVR) method and a transition matrix that aims to estimate the discharge of each component in the C&amp;DW. Through the proposed method, future C&amp;DW volume are listed and analyzed containing their potential components and distribution in different provinces in China. Besides, model testing process provides mathematical evidence to validate the proposed model is an effective way to give future information of C&amp;DW for policy makers.","author":[{"dropping-particle":"","family":"Song","given":"Yiliao","non-dropping-particle":"","parse-names":false,"suffix":""},{"dropping-particle":"","family":"Wang","given":"Yong","non-dropping-particle":"","parse-names":false,"suffix":""},{"dropping-particle":"","family":"Liu","given":"Feng","non-dropping-particle":"","parse-names":false,"suffix":""},{"dropping-particle":"","family":"Zhang","given":"Yixin","non-dropping-particle":"","parse-names":false,"suffix":""}],"container-title":"Waste Management","id":"ITEM-1","issued":{"date-parts":[["2017"]]},"page":"350-361","publisher":"Elsevier Ltd","title":"Development of a hybrid model to predict construction and demolition waste: China as a case study","type":"article-journal","volume":"59"},"uris":["http://www.mendeley.com/documents/?uuid=4399d215-9466-4bbf-8eff-61e71c14fac4"]}],"mendeley":{"formattedCitation":"(Song et al., 2017)","plainTextFormattedCitation":"(Song et al., 2017)","previouslyFormattedCitation":"(Song et al., 2017)"},"properties":{"noteIndex":0},"schema":"https://github.com/citation-style-language/schema/raw/master/csl-citation.json"}</w:instrText>
      </w:r>
      <w:r w:rsidR="009B565B" w:rsidRPr="007C5BF8">
        <w:fldChar w:fldCharType="separate"/>
      </w:r>
      <w:r w:rsidR="00C92F03" w:rsidRPr="007C5BF8">
        <w:rPr>
          <w:noProof/>
        </w:rPr>
        <w:t>(Song et al., 2017)</w:t>
      </w:r>
      <w:r w:rsidR="009B565B" w:rsidRPr="007C5BF8">
        <w:fldChar w:fldCharType="end"/>
      </w:r>
      <w:r w:rsidR="004B2A02" w:rsidRPr="007C5BF8">
        <w:t xml:space="preserve">. </w:t>
      </w:r>
      <w:r w:rsidR="00791B43" w:rsidRPr="007C5BF8">
        <w:t>Pre-demolition audit</w:t>
      </w:r>
      <w:r w:rsidR="00940EFF" w:rsidRPr="007C5BF8">
        <w:t>s</w:t>
      </w:r>
      <w:r w:rsidR="00791B43" w:rsidRPr="007C5BF8">
        <w:t xml:space="preserve"> ha</w:t>
      </w:r>
      <w:r w:rsidR="00200FFC" w:rsidRPr="007C5BF8">
        <w:t>ve</w:t>
      </w:r>
      <w:r w:rsidR="00791B43" w:rsidRPr="007C5BF8">
        <w:t xml:space="preserve"> been identified as a tool that provides valuable information required by </w:t>
      </w:r>
      <w:r w:rsidR="00975E44" w:rsidRPr="007C5BF8">
        <w:t>stakeholders (</w:t>
      </w:r>
      <w:r w:rsidR="002270EE" w:rsidRPr="007C5BF8">
        <w:t>clients, architects, engineers, contractors</w:t>
      </w:r>
      <w:r w:rsidR="006320AF" w:rsidRPr="007C5BF8">
        <w:t>, planners</w:t>
      </w:r>
      <w:r w:rsidR="002270EE" w:rsidRPr="007C5BF8">
        <w:t xml:space="preserve"> etc.) </w:t>
      </w:r>
      <w:r w:rsidR="00791B43" w:rsidRPr="007C5BF8">
        <w:t xml:space="preserve"> in </w:t>
      </w:r>
      <w:r w:rsidR="00E77CB3" w:rsidRPr="007C5BF8">
        <w:t xml:space="preserve">the </w:t>
      </w:r>
      <w:r w:rsidR="00CD269F" w:rsidRPr="007C5BF8">
        <w:t xml:space="preserve">C&amp;D </w:t>
      </w:r>
      <w:r w:rsidR="00791B43" w:rsidRPr="007C5BF8">
        <w:t>industr</w:t>
      </w:r>
      <w:r w:rsidR="00CD269F" w:rsidRPr="007C5BF8">
        <w:t xml:space="preserve">y </w:t>
      </w:r>
      <w:r w:rsidR="00061482" w:rsidRPr="007C5BF8">
        <w:t xml:space="preserve">to optimise </w:t>
      </w:r>
      <w:r w:rsidR="00791B43" w:rsidRPr="007C5BF8">
        <w:t>existing</w:t>
      </w:r>
      <w:r w:rsidR="00061482" w:rsidRPr="007C5BF8">
        <w:t xml:space="preserve"> </w:t>
      </w:r>
      <w:r w:rsidR="00791B43" w:rsidRPr="007C5BF8">
        <w:t>buildings as part of decommissioning, deconstruction and demolition process</w:t>
      </w:r>
      <w:r w:rsidR="00061482" w:rsidRPr="007C5BF8">
        <w:t xml:space="preserve"> </w:t>
      </w:r>
      <w:r w:rsidR="003E4C1E" w:rsidRPr="007C5BF8">
        <w:fldChar w:fldCharType="begin" w:fldLock="1"/>
      </w:r>
      <w:r w:rsidR="00C92F03" w:rsidRPr="007C5BF8">
        <w:instrText>ADDIN CSL_CITATION {"citationItems":[{"id":"ITEM-1","itemData":{"abstract":"The aim of pre-demolition audits is to provide valuable information that can be used by client, architect, engineer, construction contractor and manufacturing industry to optimise the existing buildings as part of the decommissioning, deconstruction and demolition process. The deconstruction case study audits performed by the Building Research Establishment (BRE) for a Government-funded project are the first of their kind in the United Kingdom (UK) for a range of building types. This paper presents a summary of these results and proposals to increase the reuse of construction materials following demolition. The seven pre-demolition audit case studies bring together research and information from a large number of sources as well as site survey information. Each case study also benefits from the incremental development of the auditing and valuation process that made significant changes during the two-year project. The case studies have assisted project teams to reduce the cost of disposal of the old buildings, realise financial benefits from reclaimed materials and quantify the environmental benefits of reusing and recycling. The final report delivered to UK Government in 2002 included pre-demolition audits, reclamation valuation surveys and environmental quantifications for a select range of materials and products expected to be generated from the demolition of the existing buildings and structures. Together these indicate key demolition products, their potential for reuse, the potential range of economic value (revenue) from resale, and the environmental rewards in terms of Ecopoints and Hectares of selectively logged Amazonian rainforest over one year. Together this information provides an indication of what environmental rewards can be realised by the UK construction industry through informed waste management practices.","author":[{"dropping-particle":"","family":"Hurley","given":"James W","non-dropping-particle":"","parse-names":false,"suffix":""}],"container-title":"CIB Report 287. Florida, USA. Available at: http://cibw117.com/europe/valuing-the-pre-demolition-audit-process/ [Retrieved Nov 22, 2017]","id":"ITEM-1","issue":"Cdm","issued":{"date-parts":[["2003"]]},"page":"14","title":"Valuing the Pre-Demolition Audit Process","type":"article-journal","volume":"1994"},"uris":["http://www.mendeley.com/documents/?uuid=236e84c1-616f-4a3f-81c5-67e129869a1f"]}],"mendeley":{"formattedCitation":"(Hurley, 2003)","manualFormatting":"(Hurley, 2003)","plainTextFormattedCitation":"(Hurley, 2003)","previouslyFormattedCitation":"(Hurley, 2003)"},"properties":{"noteIndex":0},"schema":"https://github.com/citation-style-language/schema/raw/master/csl-citation.json"}</w:instrText>
      </w:r>
      <w:r w:rsidR="003E4C1E" w:rsidRPr="007C5BF8">
        <w:fldChar w:fldCharType="separate"/>
      </w:r>
      <w:r w:rsidR="003E4C1E" w:rsidRPr="007C5BF8">
        <w:rPr>
          <w:noProof/>
        </w:rPr>
        <w:t>(Hurley, 2003)</w:t>
      </w:r>
      <w:r w:rsidR="003E4C1E" w:rsidRPr="007C5BF8">
        <w:fldChar w:fldCharType="end"/>
      </w:r>
      <w:r w:rsidR="00061482" w:rsidRPr="007C5BF8">
        <w:t>. In the UK,</w:t>
      </w:r>
      <w:r w:rsidR="00CC718D" w:rsidRPr="007C5BF8">
        <w:t xml:space="preserve"> </w:t>
      </w:r>
      <w:r w:rsidR="00272CB5" w:rsidRPr="007C5BF8">
        <w:t>pre-demolition audits are part of the requirement</w:t>
      </w:r>
      <w:r w:rsidR="006906A8" w:rsidRPr="007C5BF8">
        <w:t>s</w:t>
      </w:r>
      <w:r w:rsidR="00272CB5" w:rsidRPr="007C5BF8">
        <w:t xml:space="preserve"> within the </w:t>
      </w:r>
      <w:r w:rsidR="006906A8" w:rsidRPr="007C5BF8">
        <w:t>Building Research Establishment Environmental Assessment Method (</w:t>
      </w:r>
      <w:r w:rsidR="00272CB5" w:rsidRPr="007C5BF8">
        <w:t>BREEAM</w:t>
      </w:r>
      <w:r w:rsidR="006906A8" w:rsidRPr="007C5BF8">
        <w:t>)</w:t>
      </w:r>
      <w:r w:rsidR="00272CB5" w:rsidRPr="007C5BF8">
        <w:t xml:space="preserve"> </w:t>
      </w:r>
      <w:r w:rsidR="00E77CB3" w:rsidRPr="007C5BF8">
        <w:t>c</w:t>
      </w:r>
      <w:r w:rsidR="00272CB5" w:rsidRPr="007C5BF8">
        <w:t xml:space="preserve">onstruction </w:t>
      </w:r>
      <w:r w:rsidR="00E77CB3" w:rsidRPr="007C5BF8">
        <w:t>s</w:t>
      </w:r>
      <w:r w:rsidR="00272CB5" w:rsidRPr="007C5BF8">
        <w:t>cheme which specifies that the audit should ascertain if materials recovery for reuse is feasible and</w:t>
      </w:r>
      <w:r w:rsidR="00C5096C" w:rsidRPr="007C5BF8">
        <w:t xml:space="preserve"> maximise </w:t>
      </w:r>
      <w:r w:rsidR="00272CB5" w:rsidRPr="007C5BF8">
        <w:t>material</w:t>
      </w:r>
      <w:r w:rsidR="00C5096C" w:rsidRPr="007C5BF8">
        <w:t>s</w:t>
      </w:r>
      <w:r w:rsidR="00272CB5" w:rsidRPr="007C5BF8">
        <w:t xml:space="preserve"> </w:t>
      </w:r>
      <w:r w:rsidR="00C5096C" w:rsidRPr="007C5BF8">
        <w:t xml:space="preserve">recovery </w:t>
      </w:r>
      <w:r w:rsidR="00272CB5" w:rsidRPr="007C5BF8">
        <w:t xml:space="preserve">from </w:t>
      </w:r>
      <w:r w:rsidR="006906A8" w:rsidRPr="007C5BF8">
        <w:t xml:space="preserve">the </w:t>
      </w:r>
      <w:r w:rsidR="00272CB5" w:rsidRPr="007C5BF8">
        <w:t xml:space="preserve">demolition for subsequent </w:t>
      </w:r>
      <w:r w:rsidR="001C246B" w:rsidRPr="007C5BF8">
        <w:t xml:space="preserve">up-cycling </w:t>
      </w:r>
      <w:r w:rsidR="002E714F" w:rsidRPr="007C5BF8">
        <w:fldChar w:fldCharType="begin" w:fldLock="1"/>
      </w:r>
      <w:r w:rsidR="00BA68DE" w:rsidRPr="007C5BF8">
        <w:instrText>ADDIN CSL_CITATION {"citationItems":[{"id":"ITEM-1","itemData":{"author":[{"dropping-particle":"","family":"Adams","given":"Katherine","non-dropping-particle":"","parse-names":false,"suffix":""}],"container-title":"The Construction Index [Available at https://www.theconstructionindex.co.uk/news/view/the-case-for-pre-demolition-audits]","id":"ITEM-1","issued":{"date-parts":[["2013"]]},"title":"The case for pre-demolition audits","type":"article-newspaper"},"uris":["http://www.mendeley.com/documents/?uuid=047b3faa-87b0-420f-988d-238fdde2f416"]}],"mendeley":{"formattedCitation":"(Adams, 2013)","plainTextFormattedCitation":"(Adams, 2013)","previouslyFormattedCitation":"(Adams, 2013)"},"properties":{"noteIndex":0},"schema":"https://github.com/citation-style-language/schema/raw/master/csl-citation.json"}</w:instrText>
      </w:r>
      <w:r w:rsidR="002E714F" w:rsidRPr="007C5BF8">
        <w:fldChar w:fldCharType="separate"/>
      </w:r>
      <w:r w:rsidR="002E714F" w:rsidRPr="007C5BF8">
        <w:rPr>
          <w:noProof/>
        </w:rPr>
        <w:t>(Adams, 2013)</w:t>
      </w:r>
      <w:r w:rsidR="002E714F" w:rsidRPr="007C5BF8">
        <w:fldChar w:fldCharType="end"/>
      </w:r>
      <w:r w:rsidR="00272CB5" w:rsidRPr="007C5BF8">
        <w:t xml:space="preserve">. </w:t>
      </w:r>
      <w:r w:rsidR="00061482" w:rsidRPr="007C5BF8">
        <w:t xml:space="preserve"> </w:t>
      </w:r>
    </w:p>
    <w:p w14:paraId="482455CA" w14:textId="297AAA33" w:rsidR="00553FEF" w:rsidRPr="007C5BF8" w:rsidRDefault="0056568A" w:rsidP="00F574F1">
      <w:pPr>
        <w:autoSpaceDE w:val="0"/>
        <w:autoSpaceDN w:val="0"/>
        <w:adjustRightInd w:val="0"/>
        <w:spacing w:after="0" w:line="480" w:lineRule="auto"/>
        <w:ind w:firstLine="432"/>
        <w:jc w:val="both"/>
      </w:pPr>
      <w:r w:rsidRPr="007C5BF8">
        <w:t xml:space="preserve">Through various legislations and the adoption of the circular economy model, concerted efforts are being put in place by governments of nations to extend the lifespan of building materials in the economy to conserve the embodied energy of materials </w:t>
      </w:r>
      <w:r w:rsidRPr="007C5BF8">
        <w:fldChar w:fldCharType="begin" w:fldLock="1"/>
      </w:r>
      <w:r w:rsidRPr="007C5BF8">
        <w:instrText>ADDIN CSL_CITATION {"citationItems":[{"id":"ITEM-1","itemData":{"author":[{"dropping-particle":"","family":"COM","given":"398","non-dropping-particle":"","parse-names":false,"suffix":""}],"id":"ITEM-1","issued":{"date-parts":[["2014"]]},"title":"Commission of European Communities. Communication No. 398, 2014. Towards a circular economy: A zero waste programme for Europe. Available at: http://europeanmemoranda.cabinetoffice.gov.uk/files/2014/07/11592-141.pdf [Retrieved Oct 30, 2016]","type":"report"},"uris":["http://www.mendeley.com/documents/?uuid=0d69c91b-670d-4920-b470-0f5f10000a45"]}],"mendeley":{"formattedCitation":"(COM, 2014)","plainTextFormattedCitation":"(COM, 2014)","previouslyFormattedCitation":"(COM, 2014)"},"properties":{"noteIndex":0},"schema":"https://github.com/citation-style-language/schema/raw/master/csl-citation.json"}</w:instrText>
      </w:r>
      <w:r w:rsidRPr="007C5BF8">
        <w:fldChar w:fldCharType="separate"/>
      </w:r>
      <w:r w:rsidRPr="007C5BF8">
        <w:rPr>
          <w:noProof/>
        </w:rPr>
        <w:t>(COM, 2014)</w:t>
      </w:r>
      <w:r w:rsidRPr="007C5BF8">
        <w:fldChar w:fldCharType="end"/>
      </w:r>
      <w:r w:rsidRPr="007C5BF8">
        <w:t xml:space="preserve">. </w:t>
      </w:r>
      <w:r w:rsidR="009D58D5" w:rsidRPr="007C5BF8">
        <w:t xml:space="preserve">To facilitate adequate planning for materials recovery and reuse </w:t>
      </w:r>
      <w:r w:rsidR="00E433E2" w:rsidRPr="007C5BF8">
        <w:t>at the end-of-life</w:t>
      </w:r>
      <w:r w:rsidR="009D58D5" w:rsidRPr="007C5BF8">
        <w:t xml:space="preserve">, it is </w:t>
      </w:r>
      <w:r w:rsidR="009C2646" w:rsidRPr="007C5BF8">
        <w:t>essential</w:t>
      </w:r>
      <w:r w:rsidR="009D58D5" w:rsidRPr="007C5BF8">
        <w:t xml:space="preserve"> to have </w:t>
      </w:r>
      <w:r w:rsidR="00AA58DF" w:rsidRPr="007C5BF8">
        <w:t xml:space="preserve">access to information </w:t>
      </w:r>
      <w:r w:rsidR="009D58D5" w:rsidRPr="007C5BF8">
        <w:t xml:space="preserve">about </w:t>
      </w:r>
      <w:r w:rsidR="00C30C26" w:rsidRPr="007C5BF8">
        <w:t xml:space="preserve">the </w:t>
      </w:r>
      <w:r w:rsidR="00D15594" w:rsidRPr="007C5BF8">
        <w:t xml:space="preserve">material type and </w:t>
      </w:r>
      <w:r w:rsidR="009D58D5" w:rsidRPr="007C5BF8">
        <w:t xml:space="preserve">quantities that would be generated from the process. </w:t>
      </w:r>
      <w:r w:rsidR="001151B0" w:rsidRPr="007C5BF8">
        <w:t xml:space="preserve">This information </w:t>
      </w:r>
      <w:r w:rsidR="006906A8" w:rsidRPr="007C5BF8">
        <w:t>is presently being</w:t>
      </w:r>
      <w:r w:rsidR="001151B0" w:rsidRPr="007C5BF8">
        <w:t xml:space="preserve"> obtained through pre-demolition audits</w:t>
      </w:r>
      <w:r w:rsidRPr="007C5BF8">
        <w:t xml:space="preserve"> in Europe</w:t>
      </w:r>
      <w:r w:rsidR="00F712CA" w:rsidRPr="007C5BF8">
        <w:t xml:space="preserve"> </w:t>
      </w:r>
      <w:r w:rsidR="00F712CA" w:rsidRPr="007C5BF8">
        <w:fldChar w:fldCharType="begin" w:fldLock="1"/>
      </w:r>
      <w:r w:rsidR="003149A9" w:rsidRPr="007C5BF8">
        <w:instrText>ADDIN CSL_CITATION {"citationItems":[{"id":"ITEM-1","itemData":{"author":[{"dropping-particle":"","family":"European Commission","given":"","non-dropping-particle":"","parse-names":false,"suffix":""}],"container-title":"Ref. Ares(2018)2360227 - 03/05/2018","id":"ITEM-1","issue":"April","issued":{"date-parts":[["2018"]]},"number-of-pages":"37","title":"Guidelines for the waste audits before demolition and renovation works of buildings. EU Construction and Demolition Waste Management","type":"report"},"uris":["http://www.mendeley.com/documents/?uuid=8ee8ce0e-5aa2-4df1-8b2f-8b5e2723b805"]}],"mendeley":{"formattedCitation":"(European Commission, 2018)","plainTextFormattedCitation":"(European Commission, 2018)","previouslyFormattedCitation":"(European Commission, 2018)"},"properties":{"noteIndex":0},"schema":"https://github.com/citation-style-language/schema/raw/master/csl-citation.json"}</w:instrText>
      </w:r>
      <w:r w:rsidR="00F712CA" w:rsidRPr="007C5BF8">
        <w:fldChar w:fldCharType="separate"/>
      </w:r>
      <w:r w:rsidR="00F712CA" w:rsidRPr="007C5BF8">
        <w:rPr>
          <w:noProof/>
        </w:rPr>
        <w:t>(European Commission, 2018)</w:t>
      </w:r>
      <w:r w:rsidR="00F712CA" w:rsidRPr="007C5BF8">
        <w:fldChar w:fldCharType="end"/>
      </w:r>
      <w:r w:rsidR="001151B0" w:rsidRPr="007C5BF8">
        <w:t>. U</w:t>
      </w:r>
      <w:r w:rsidR="00CC718D" w:rsidRPr="007C5BF8">
        <w:t xml:space="preserve">ndertaking </w:t>
      </w:r>
      <w:r w:rsidR="006906A8" w:rsidRPr="007C5BF8">
        <w:t xml:space="preserve">a </w:t>
      </w:r>
      <w:r w:rsidR="00CC718D" w:rsidRPr="007C5BF8">
        <w:t xml:space="preserve">pre-demolition audit </w:t>
      </w:r>
      <w:r w:rsidR="0066208C" w:rsidRPr="007C5BF8">
        <w:t>could be very</w:t>
      </w:r>
      <w:r w:rsidR="00CC718D" w:rsidRPr="007C5BF8">
        <w:t xml:space="preserve"> challenging</w:t>
      </w:r>
      <w:r w:rsidR="00FA2F02" w:rsidRPr="007C5BF8">
        <w:t>,</w:t>
      </w:r>
      <w:r w:rsidR="00CC718D" w:rsidRPr="007C5BF8">
        <w:t xml:space="preserve"> </w:t>
      </w:r>
      <w:r w:rsidR="002E7540" w:rsidRPr="007C5BF8">
        <w:t>especially where</w:t>
      </w:r>
      <w:r w:rsidR="00CC718D" w:rsidRPr="007C5BF8">
        <w:t xml:space="preserve"> little or no information is available. </w:t>
      </w:r>
      <w:r w:rsidR="00C35F2E" w:rsidRPr="007C5BF8">
        <w:t>I</w:t>
      </w:r>
      <w:r w:rsidR="002E7540" w:rsidRPr="007C5BF8">
        <w:t xml:space="preserve">n circumstances where </w:t>
      </w:r>
      <w:r w:rsidR="00CC718D" w:rsidRPr="007C5BF8">
        <w:t xml:space="preserve">blueprints and sectional drawings that can be </w:t>
      </w:r>
      <w:r w:rsidR="004260AB" w:rsidRPr="007C5BF8">
        <w:t xml:space="preserve">used to </w:t>
      </w:r>
      <w:r w:rsidR="00CC718D" w:rsidRPr="007C5BF8">
        <w:t>interpret the cons</w:t>
      </w:r>
      <w:r w:rsidR="004260AB" w:rsidRPr="007C5BF8">
        <w:t>truction methods</w:t>
      </w:r>
      <w:r w:rsidR="00CC718D" w:rsidRPr="007C5BF8">
        <w:t xml:space="preserve"> </w:t>
      </w:r>
      <w:r w:rsidR="00DA6643" w:rsidRPr="007C5BF8">
        <w:t xml:space="preserve">and materials </w:t>
      </w:r>
      <w:r w:rsidR="00CC718D" w:rsidRPr="007C5BF8">
        <w:t xml:space="preserve">used in the </w:t>
      </w:r>
      <w:r w:rsidR="000A4197" w:rsidRPr="007C5BF8">
        <w:t>building</w:t>
      </w:r>
      <w:r w:rsidR="00DA6643" w:rsidRPr="007C5BF8">
        <w:t xml:space="preserve"> are available</w:t>
      </w:r>
      <w:r w:rsidR="000068E8" w:rsidRPr="007C5BF8">
        <w:t>,</w:t>
      </w:r>
      <w:r w:rsidR="005F7441" w:rsidRPr="007C5BF8">
        <w:t xml:space="preserve"> generating pre-demolition audits could</w:t>
      </w:r>
      <w:r w:rsidR="00CC718D" w:rsidRPr="007C5BF8">
        <w:t xml:space="preserve"> be completed as a desktop study and complemented by visits to confirm the blueprints</w:t>
      </w:r>
      <w:r w:rsidR="00E37D82" w:rsidRPr="007C5BF8">
        <w:t xml:space="preserve"> </w:t>
      </w:r>
      <w:r w:rsidR="00E37D82" w:rsidRPr="007C5BF8">
        <w:fldChar w:fldCharType="begin" w:fldLock="1"/>
      </w:r>
      <w:r w:rsidR="00C92F03" w:rsidRPr="007C5BF8">
        <w:instrText>ADDIN CSL_CITATION {"citationItems":[{"id":"ITEM-1","itemData":{"abstract":"The aim of pre-demolition audits is to provide valuable information that can be used by client, architect, engineer, construction contractor and manufacturing industry to optimise the existing buildings as part of the decommissioning, deconstruction and demolition process. The deconstruction case study audits performed by the Building Research Establishment (BRE) for a Government-funded project are the first of their kind in the United Kingdom (UK) for a range of building types. This paper presents a summary of these results and proposals to increase the reuse of construction materials following demolition. The seven pre-demolition audit case studies bring together research and information from a large number of sources as well as site survey information. Each case study also benefits from the incremental development of the auditing and valuation process that made significant changes during the two-year project. The case studies have assisted project teams to reduce the cost of disposal of the old buildings, realise financial benefits from reclaimed materials and quantify the environmental benefits of reusing and recycling. The final report delivered to UK Government in 2002 included pre-demolition audits, reclamation valuation surveys and environmental quantifications for a select range of materials and products expected to be generated from the demolition of the existing buildings and structures. Together these indicate key demolition products, their potential for reuse, the potential range of economic value (revenue) from resale, and the environmental rewards in terms of Ecopoints and Hectares of selectively logged Amazonian rainforest over one year. Together this information provides an indication of what environmental rewards can be realised by the UK construction industry through informed waste management practices.","author":[{"dropping-particle":"","family":"Hurley","given":"James W","non-dropping-particle":"","parse-names":false,"suffix":""}],"container-title":"CIB Report 287. Florida, USA. Available at: http://cibw117.com/europe/valuing-the-pre-demolition-audit-process/ [Retrieved Nov 22, 2017]","id":"ITEM-1","issue":"Cdm","issued":{"date-parts":[["2003"]]},"page":"14","title":"Valuing the Pre-Demolition Audit Process","type":"article-journal","volume":"1994"},"uris":["http://www.mendeley.com/documents/?uuid=236e84c1-616f-4a3f-81c5-67e129869a1f"]}],"mendeley":{"formattedCitation":"(Hurley, 2003)","plainTextFormattedCitation":"(Hurley, 2003)","previouslyFormattedCitation":"(Hurley, 2003)"},"properties":{"noteIndex":0},"schema":"https://github.com/citation-style-language/schema/raw/master/csl-citation.json"}</w:instrText>
      </w:r>
      <w:r w:rsidR="00E37D82" w:rsidRPr="007C5BF8">
        <w:fldChar w:fldCharType="separate"/>
      </w:r>
      <w:r w:rsidR="00E37D82" w:rsidRPr="007C5BF8">
        <w:rPr>
          <w:noProof/>
        </w:rPr>
        <w:t xml:space="preserve">(Hurley, </w:t>
      </w:r>
      <w:r w:rsidR="00E37D82" w:rsidRPr="007C5BF8">
        <w:rPr>
          <w:noProof/>
        </w:rPr>
        <w:lastRenderedPageBreak/>
        <w:t>2003)</w:t>
      </w:r>
      <w:r w:rsidR="00E37D82" w:rsidRPr="007C5BF8">
        <w:fldChar w:fldCharType="end"/>
      </w:r>
      <w:r w:rsidR="00CC718D" w:rsidRPr="007C5BF8">
        <w:t xml:space="preserve">. </w:t>
      </w:r>
      <w:r w:rsidR="00C83D3D" w:rsidRPr="007C5BF8">
        <w:t>Completi</w:t>
      </w:r>
      <w:r w:rsidR="003149A9" w:rsidRPr="007C5BF8">
        <w:t>ng</w:t>
      </w:r>
      <w:r w:rsidR="00C83D3D" w:rsidRPr="007C5BF8">
        <w:t xml:space="preserve"> pre-demolition audit as </w:t>
      </w:r>
      <w:r w:rsidR="00FA2F02" w:rsidRPr="007C5BF8">
        <w:t xml:space="preserve">a </w:t>
      </w:r>
      <w:r w:rsidR="00C83D3D" w:rsidRPr="007C5BF8">
        <w:t xml:space="preserve">desktop study is impracticable as </w:t>
      </w:r>
      <w:r w:rsidR="00CC718D" w:rsidRPr="007C5BF8">
        <w:t xml:space="preserve">most </w:t>
      </w:r>
      <w:r w:rsidR="00111B35" w:rsidRPr="007C5BF8">
        <w:t>buildi</w:t>
      </w:r>
      <w:r w:rsidR="00D97943" w:rsidRPr="007C5BF8">
        <w:t>ng</w:t>
      </w:r>
      <w:r w:rsidR="00C83D3D" w:rsidRPr="007C5BF8">
        <w:t>s</w:t>
      </w:r>
      <w:r w:rsidR="00D97943" w:rsidRPr="007C5BF8">
        <w:t xml:space="preserve"> that are due for demolition do not possess</w:t>
      </w:r>
      <w:r w:rsidR="00111B35" w:rsidRPr="007C5BF8">
        <w:t xml:space="preserve"> </w:t>
      </w:r>
      <w:r w:rsidR="00C83D3D" w:rsidRPr="007C5BF8">
        <w:t>necessary 2D and 3D</w:t>
      </w:r>
      <w:r w:rsidR="00CC718D" w:rsidRPr="007C5BF8">
        <w:t xml:space="preserve"> information</w:t>
      </w:r>
      <w:r w:rsidR="00111B35" w:rsidRPr="007C5BF8">
        <w:t xml:space="preserve">. The </w:t>
      </w:r>
      <w:r w:rsidR="001151B0" w:rsidRPr="007C5BF8">
        <w:t xml:space="preserve">required </w:t>
      </w:r>
      <w:r w:rsidR="00111B35" w:rsidRPr="007C5BF8">
        <w:t xml:space="preserve">information </w:t>
      </w:r>
      <w:r w:rsidR="001151B0" w:rsidRPr="007C5BF8">
        <w:t xml:space="preserve">about buildings </w:t>
      </w:r>
      <w:r w:rsidR="002F41AF" w:rsidRPr="007C5BF8">
        <w:t xml:space="preserve">for pre-demolition audits </w:t>
      </w:r>
      <w:r w:rsidR="00E25569" w:rsidRPr="007C5BF8">
        <w:t xml:space="preserve">generation </w:t>
      </w:r>
      <w:r w:rsidR="00FC255F" w:rsidRPr="007C5BF8">
        <w:t>is</w:t>
      </w:r>
      <w:r w:rsidR="00111B35" w:rsidRPr="007C5BF8">
        <w:t xml:space="preserve"> usually </w:t>
      </w:r>
      <w:r w:rsidR="00CC718D" w:rsidRPr="007C5BF8">
        <w:t xml:space="preserve">gathered </w:t>
      </w:r>
      <w:r w:rsidR="0093046C" w:rsidRPr="007C5BF8">
        <w:t xml:space="preserve">through direct measurement </w:t>
      </w:r>
      <w:r w:rsidR="00FC255F" w:rsidRPr="007C5BF8">
        <w:t>and examination of</w:t>
      </w:r>
      <w:r w:rsidR="00FA2F02" w:rsidRPr="007C5BF8">
        <w:t xml:space="preserve"> the</w:t>
      </w:r>
      <w:r w:rsidR="00FC255F" w:rsidRPr="007C5BF8">
        <w:t xml:space="preserve"> building during </w:t>
      </w:r>
      <w:r w:rsidR="00CC718D" w:rsidRPr="007C5BF8">
        <w:t xml:space="preserve">site visits. </w:t>
      </w:r>
      <w:r w:rsidR="00E13F72" w:rsidRPr="007C5BF8">
        <w:t>This process of generating pre-demolition audit is very tedious, cumbersome and time</w:t>
      </w:r>
      <w:r w:rsidR="00FA2F02" w:rsidRPr="007C5BF8">
        <w:t>-</w:t>
      </w:r>
      <w:r w:rsidR="00E13F72" w:rsidRPr="007C5BF8">
        <w:t>consuming</w:t>
      </w:r>
      <w:r w:rsidR="003724B3" w:rsidRPr="007C5BF8">
        <w:t xml:space="preserve"> </w:t>
      </w:r>
      <w:r w:rsidR="005E4FE3" w:rsidRPr="007C5BF8">
        <w:fldChar w:fldCharType="begin" w:fldLock="1"/>
      </w:r>
      <w:r w:rsidR="0077759F" w:rsidRPr="007C5BF8">
        <w:instrText>ADDIN CSL_CITATION {"citationItems":[{"id":"ITEM-1","itemData":{"abstract":"The aim of pre-demolition audits is to provide valuable information that can be used by client, architect, engineer, construction contractor and manufacturing industry to optimise the existing buildings as part of the decommissioning, deconstruction and demolition process. The deconstruction case study audits performed by the Building Research Establishment (BRE) for a Government-funded project are the first of their kind in the United Kingdom (UK) for a range of building types. This paper presents a summary of these results and proposals to increase the reuse of construction materials following demolition. The seven pre-demolition audit case studies bring together research and information from a large number of sources as well as site survey information. Each case study also benefits from the incremental development of the auditing and valuation process that made significant changes during the two-year project. The case studies have assisted project teams to reduce the cost of disposal of the old buildings, realise financial benefits from reclaimed materials and quantify the environmental benefits of reusing and recycling. The final report delivered to UK Government in 2002 included pre-demolition audits, reclamation valuation surveys and environmental quantifications for a select range of materials and products expected to be generated from the demolition of the existing buildings and structures. Together these indicate key demolition products, their potential for reuse, the potential range of economic value (revenue) from resale, and the environmental rewards in terms of Ecopoints and Hectares of selectively logged Amazonian rainforest over one year. Together this information provides an indication of what environmental rewards can be realised by the UK construction industry through informed waste management practices.","author":[{"dropping-particle":"","family":"Hurley","given":"James W","non-dropping-particle":"","parse-names":false,"suffix":""}],"container-title":"CIB Report 287. Florida, USA. Available at: http://cibw117.com/europe/valuing-the-pre-demolition-audit-process/ [Retrieved Nov 22, 2017]","id":"ITEM-1","issue":"Cdm","issued":{"date-parts":[["2003"]]},"page":"14","title":"Valuing the Pre-Demolition Audit Process","type":"article-journal","volume":"1994"},"uris":["http://www.mendeley.com/documents/?uuid=236e84c1-616f-4a3f-81c5-67e129869a1f"]}],"mendeley":{"formattedCitation":"(Hurley, 2003)","plainTextFormattedCitation":"(Hurley, 2003)","previouslyFormattedCitation":"(Hurley, 2003)"},"properties":{"noteIndex":0},"schema":"https://github.com/citation-style-language/schema/raw/master/csl-citation.json"}</w:instrText>
      </w:r>
      <w:r w:rsidR="005E4FE3" w:rsidRPr="007C5BF8">
        <w:fldChar w:fldCharType="separate"/>
      </w:r>
      <w:r w:rsidR="005E4FE3" w:rsidRPr="007C5BF8">
        <w:rPr>
          <w:noProof/>
        </w:rPr>
        <w:t>(Hurley, 2003)</w:t>
      </w:r>
      <w:r w:rsidR="005E4FE3" w:rsidRPr="007C5BF8">
        <w:fldChar w:fldCharType="end"/>
      </w:r>
      <w:r w:rsidR="00E13F72" w:rsidRPr="007C5BF8">
        <w:t xml:space="preserve">. </w:t>
      </w:r>
      <w:r w:rsidR="00C22AD1" w:rsidRPr="007C5BF8">
        <w:t xml:space="preserve"> </w:t>
      </w:r>
      <w:r w:rsidR="00A438D1" w:rsidRPr="007C5BF8">
        <w:t xml:space="preserve">It is also difficult to adequately prepare for how the arisings from demolition activities are reused, recycled or landfilled. This bottleneck usually leads to unexpected costs in arising separation, transportation and processing. </w:t>
      </w:r>
      <w:r w:rsidR="00A438D1" w:rsidRPr="00482370">
        <w:rPr>
          <w:color w:val="FF0000"/>
        </w:rPr>
        <w:t xml:space="preserve">This study provides </w:t>
      </w:r>
      <w:r w:rsidR="00A438D1" w:rsidRPr="007C5BF8">
        <w:t xml:space="preserve">an intelligent and objective approach </w:t>
      </w:r>
      <w:r w:rsidR="00F56542" w:rsidRPr="00F56542">
        <w:rPr>
          <w:highlight w:val="yellow"/>
        </w:rPr>
        <w:t>for</w:t>
      </w:r>
      <w:r w:rsidR="00A438D1" w:rsidRPr="007C5BF8">
        <w:t xml:space="preserve"> estimating the nature and volume of arising</w:t>
      </w:r>
      <w:r w:rsidR="008D7E78" w:rsidRPr="007C5BF8">
        <w:t xml:space="preserve">s and </w:t>
      </w:r>
      <w:r w:rsidR="008D7E78" w:rsidRPr="00F56542">
        <w:rPr>
          <w:highlight w:val="yellow"/>
        </w:rPr>
        <w:t>correspond</w:t>
      </w:r>
      <w:r w:rsidR="00F56542" w:rsidRPr="00F56542">
        <w:rPr>
          <w:highlight w:val="yellow"/>
        </w:rPr>
        <w:t>ing</w:t>
      </w:r>
      <w:r w:rsidR="00A438D1" w:rsidRPr="007C5BF8">
        <w:t xml:space="preserve"> use cases (</w:t>
      </w:r>
      <w:r w:rsidR="008D7E78" w:rsidRPr="007C5BF8">
        <w:t xml:space="preserve">i.e. </w:t>
      </w:r>
      <w:r w:rsidR="00A438D1" w:rsidRPr="007C5BF8">
        <w:t>reusable, recyclable and items to be disposed) from basic building properties as input</w:t>
      </w:r>
      <w:r w:rsidR="008D7E78" w:rsidRPr="007C5BF8">
        <w:t xml:space="preserve">. </w:t>
      </w:r>
    </w:p>
    <w:p w14:paraId="0AD9A252" w14:textId="5A64C06A" w:rsidR="00F8162C" w:rsidRPr="007C5BF8" w:rsidRDefault="00FB177B" w:rsidP="00F574F1">
      <w:pPr>
        <w:autoSpaceDE w:val="0"/>
        <w:autoSpaceDN w:val="0"/>
        <w:adjustRightInd w:val="0"/>
        <w:spacing w:after="0" w:line="480" w:lineRule="auto"/>
        <w:ind w:firstLine="432"/>
        <w:jc w:val="both"/>
      </w:pPr>
      <w:r w:rsidRPr="00E13665">
        <w:rPr>
          <w:color w:val="FF0000"/>
        </w:rPr>
        <w:t>L</w:t>
      </w:r>
      <w:r w:rsidR="00A60741" w:rsidRPr="00E13665">
        <w:rPr>
          <w:color w:val="FF0000"/>
        </w:rPr>
        <w:t xml:space="preserve">imited </w:t>
      </w:r>
      <w:r w:rsidR="00A60741" w:rsidRPr="007C5BF8">
        <w:t>time is</w:t>
      </w:r>
      <w:r>
        <w:t xml:space="preserve"> usually made</w:t>
      </w:r>
      <w:r w:rsidR="00A60741" w:rsidRPr="007C5BF8">
        <w:t xml:space="preserve"> available for old building removal from site</w:t>
      </w:r>
      <w:r w:rsidR="00E433E2" w:rsidRPr="007C5BF8">
        <w:t>s</w:t>
      </w:r>
      <w:r w:rsidR="00A60741" w:rsidRPr="007C5BF8">
        <w:t xml:space="preserve"> before the construction of new </w:t>
      </w:r>
      <w:r w:rsidR="0007016A" w:rsidRPr="007C5BF8">
        <w:t>one</w:t>
      </w:r>
      <w:r w:rsidR="00A60741" w:rsidRPr="007C5BF8">
        <w:t xml:space="preserve"> commences. The demolition </w:t>
      </w:r>
      <w:r w:rsidR="00A60741" w:rsidRPr="00482370">
        <w:rPr>
          <w:color w:val="FF0000"/>
        </w:rPr>
        <w:t xml:space="preserve">engineers have </w:t>
      </w:r>
      <w:r w:rsidR="00A60741" w:rsidRPr="007C5BF8">
        <w:t>no luxury of time to allow for a thorough pre-demolition audit exercise.</w:t>
      </w:r>
      <w:r w:rsidR="00413AC3" w:rsidRPr="007C5BF8">
        <w:t xml:space="preserve"> </w:t>
      </w:r>
      <w:r w:rsidR="0077759F" w:rsidRPr="007C5BF8">
        <w:fldChar w:fldCharType="begin" w:fldLock="1"/>
      </w:r>
      <w:r w:rsidR="00F712CA" w:rsidRPr="007C5BF8">
        <w:instrText>ADDIN CSL_CITATION {"citationItems":[{"id":"ITEM-1","itemData":{"abstract":"The construction industry uses natural resources intensively, and causes significant carbon emissions in processing resources to supply useful materials and components. Demolition generates considerable physical waste, accompanied by wastage of the impacts embodied in existing building components. This project explores the failure to capitalise on these embodied impacts, and adopts a mixed methods approach to develop interventions and identify potential mechanisms for change. The main contributions of the thesis are: Firstly, an exploration of the notion of ‘component management’. This challenges the assumption that components removed from the building stock must either be: a) directly reused, which can often be impractical, and is rarely given due attention, or b) sent to waste management, which wastes embodied impacts. Instead, the role and implementation of repurposing and upcycling are described, alongside a procedure for comprehensively checking the practicality of direct reuse; Secondly, the development of an urban-level ‘triage’: a process to separate out components for reuse, repurposing and upcycling, from those for which downcycling or energy recovery are the best option. Key to the triage is an information system; the thesis reviews current means of understanding existing buildings as material banks and presents a new approach to gathering this information; Thirdly, a proposal for an innovative manufacturing enterprise using secondary timber in a new product: cross-laminated secondary timber. This provides an exemplar case study of the potential for industrial-scale upcycling. A proof of concept study is presented, with a preliminary examination of technical feasibility and leading the way for additional investigation of socioeconomic and environmental sustainability, and, ideally, future pilot- and commercial-scale implementation. The implications of this product case study are synthesised with the other parts of the thesis in a discussion of areas for future research, policy and practical action to evolve a more nuanced and sustainable management of existing building components.","author":[{"dropping-particle":"","family":"Rose","given":"Colin","non-dropping-particle":"","parse-names":false,"suffix":""}],"id":"ITEM-1","issue":"April","issued":{"date-parts":[["2019"]]},"publisher":"PhD Thesis, University College London","title":"Systems for Reuse, Repurposing and Upcycling of Existing Building Components","type":"thesis"},"uris":["http://www.mendeley.com/documents/?uuid=440196ea-d5b9-48a8-87a5-0e78246317de"]}],"mendeley":{"formattedCitation":"(Rose, 2019)","plainTextFormattedCitation":"(Rose, 2019)","previouslyFormattedCitation":"(Rose, 2019)"},"properties":{"noteIndex":0},"schema":"https://github.com/citation-style-language/schema/raw/master/csl-citation.json"}</w:instrText>
      </w:r>
      <w:r w:rsidR="0077759F" w:rsidRPr="007C5BF8">
        <w:fldChar w:fldCharType="separate"/>
      </w:r>
      <w:r w:rsidR="0077759F" w:rsidRPr="007C5BF8">
        <w:rPr>
          <w:noProof/>
        </w:rPr>
        <w:t>(Rose, 2019)</w:t>
      </w:r>
      <w:r w:rsidR="0077759F" w:rsidRPr="007C5BF8">
        <w:fldChar w:fldCharType="end"/>
      </w:r>
      <w:r w:rsidR="00620C04" w:rsidRPr="007C5BF8">
        <w:t>.</w:t>
      </w:r>
      <w:r w:rsidR="00A60741" w:rsidRPr="007C5BF8">
        <w:t xml:space="preserve"> </w:t>
      </w:r>
      <w:r w:rsidR="00313AEF">
        <w:t xml:space="preserve">The </w:t>
      </w:r>
      <w:r w:rsidR="008A0B04" w:rsidRPr="007C5BF8">
        <w:t xml:space="preserve">successful application </w:t>
      </w:r>
      <w:r w:rsidR="00313AEF">
        <w:t xml:space="preserve">of deep learning </w:t>
      </w:r>
      <w:r w:rsidR="008A0B04" w:rsidRPr="007C5BF8">
        <w:t>in differen</w:t>
      </w:r>
      <w:r w:rsidR="00CD269F" w:rsidRPr="007C5BF8">
        <w:t>t</w:t>
      </w:r>
      <w:r w:rsidR="008A0B04" w:rsidRPr="007C5BF8">
        <w:t xml:space="preserve"> areas</w:t>
      </w:r>
      <w:r w:rsidR="001C0FBD" w:rsidRPr="007C5BF8">
        <w:t>, for example,</w:t>
      </w:r>
      <w:r w:rsidR="00313AEF">
        <w:t xml:space="preserve"> </w:t>
      </w:r>
      <w:r w:rsidR="008A0B04" w:rsidRPr="007C5BF8">
        <w:fldChar w:fldCharType="begin" w:fldLock="1"/>
      </w:r>
      <w:r w:rsidR="00F712CA" w:rsidRPr="007C5BF8">
        <w:instrText>ADDIN CSL_CITATION {"citationItems":[{"id":"ITEM-1","itemData":{"DOI":"10.1111/risa.13425","ISSN":"0272-4332","author":[{"dropping-particle":"","family":"Ajayi","given":"Anuoluwapo","non-dropping-particle":"","parse-names":false,"suffix":""},{"dropping-particle":"","family":"Oyedele","given":"Lukumon","non-dropping-particle":"","parse-names":false,"suffix":""},{"dropping-particle":"","family":"Owolabi","given":"Hakeem","non-dropping-particle":"","parse-names":false,"suffix":""},{"dropping-particle":"","family":"Akinade","given":"Olugbenga","non-dropping-particle":"","parse-names":false,"suffix":""},{"dropping-particle":"","family":"Bilal","given":"Muhammad","non-dropping-particle":"","parse-names":false,"suffix":""},{"dropping-particle":"","family":"Davila Delgado","given":"Juan Manuel","non-dropping-particle":"","parse-names":false,"suffix":""},{"dropping-particle":"","family":"Akanbi","given":"Lukman","non-dropping-particle":"","parse-names":false,"suffix":""}],"container-title":"Risk Analysis","id":"ITEM-1","issued":{"date-parts":[["2019","11","22"]]},"page":"risa.13425","title":"Deep Learning Models for Health and Safety Risk Prediction in Power Infrastructure Projects","type":"article-journal"},"uris":["http://www.mendeley.com/documents/?uuid=8368bc94-168d-4057-aa08-acc1689afb7f"]},{"id":"ITEM-2","itemData":{"ISBN":"1450330630","author":[{"dropping-particle":"","family":"Wan","given":"Ji","non-dropping-particle":"","parse-names":false,"suffix":""},{"dropping-particle":"","family":"Wang","given":"Dayong","non-dropping-particle":"","parse-names":false,"suffix":""},{"dropping-particle":"","family":"Hoi","given":"Steven Chu Hong","non-dropping-particle":"","parse-names":false,"suffix":""},{"dropping-particle":"","family":"Wu","given":"Pengcheng","non-dropping-particle":"","parse-names":false,"suffix":""},{"dropping-particle":"","family":"Zhu","given":"Jianke","non-dropping-particle":"","parse-names":false,"suffix":""},{"dropping-particle":"","family":"Zhang","given":"Yongdong","non-dropping-particle":"","parse-names":false,"suffix":""},{"dropping-particle":"","family":"Li","given":"Jintao","non-dropping-particle":"","parse-names":false,"suffix":""}],"container-title":"Proceedings of the ACM International Conference on Multimedia","id":"ITEM-2","issued":{"date-parts":[["2014"]]},"page":"157-166","publisher-place":"Orlando, Florida, USA","title":"Deep learning for content-based image retrieval: A comprehensive study","type":"paper-conference"},"uris":["http://www.mendeley.com/documents/?uuid=a226ce3f-b164-4fc9-9bf2-3c110b957c31"]}],"mendeley":{"formattedCitation":"(Ajayi et al., 2019; Wan et al., 2014)","plainTextFormattedCitation":"(Ajayi et al., 2019; Wan et al., 2014)","previouslyFormattedCitation":"(Ajayi et al., 2019; Wan et al., 2014)"},"properties":{"noteIndex":0},"schema":"https://github.com/citation-style-language/schema/raw/master/csl-citation.json"}</w:instrText>
      </w:r>
      <w:r w:rsidR="008A0B04" w:rsidRPr="007C5BF8">
        <w:fldChar w:fldCharType="separate"/>
      </w:r>
      <w:r w:rsidR="008A0B04" w:rsidRPr="007C5BF8">
        <w:rPr>
          <w:noProof/>
        </w:rPr>
        <w:t>(Ajayi et al., 2019; Wan et al., 2014)</w:t>
      </w:r>
      <w:r w:rsidR="008A0B04" w:rsidRPr="007C5BF8">
        <w:fldChar w:fldCharType="end"/>
      </w:r>
      <w:r w:rsidR="008A0B04" w:rsidRPr="007C5BF8">
        <w:t xml:space="preserve">, </w:t>
      </w:r>
      <w:r w:rsidR="00313AEF">
        <w:t xml:space="preserve">informed our </w:t>
      </w:r>
      <w:r w:rsidR="008A0B04" w:rsidRPr="007C5BF8">
        <w:t>beli</w:t>
      </w:r>
      <w:r w:rsidR="00313AEF">
        <w:t>ef</w:t>
      </w:r>
      <w:r w:rsidR="00CD269F" w:rsidRPr="007C5BF8">
        <w:t xml:space="preserve"> that </w:t>
      </w:r>
      <w:r w:rsidR="00313AEF">
        <w:t>its</w:t>
      </w:r>
      <w:r w:rsidR="0011458E" w:rsidRPr="007C5BF8">
        <w:t xml:space="preserve"> application </w:t>
      </w:r>
      <w:r w:rsidR="00DB5723" w:rsidRPr="007C5BF8">
        <w:t>for</w:t>
      </w:r>
      <w:r w:rsidR="00C6747B" w:rsidRPr="007C5BF8">
        <w:t xml:space="preserve"> predicting demolition </w:t>
      </w:r>
      <w:r w:rsidR="00187875" w:rsidRPr="007C5BF8">
        <w:t>wastes</w:t>
      </w:r>
      <w:r w:rsidR="00DB5723" w:rsidRPr="007C5BF8">
        <w:t xml:space="preserve"> </w:t>
      </w:r>
      <w:r w:rsidR="00C6747B" w:rsidRPr="007C5BF8">
        <w:t xml:space="preserve">will </w:t>
      </w:r>
      <w:r w:rsidR="00630239" w:rsidRPr="007C5BF8">
        <w:t xml:space="preserve">facilitate timely access to </w:t>
      </w:r>
      <w:r w:rsidR="00A60741" w:rsidRPr="007C5BF8">
        <w:t xml:space="preserve">information about </w:t>
      </w:r>
      <w:r w:rsidR="00630239" w:rsidRPr="007C5BF8">
        <w:t>potential waste arisings from buildings at the end-of-life</w:t>
      </w:r>
      <w:r w:rsidR="001C0FBD" w:rsidRPr="007C5BF8">
        <w:t xml:space="preserve"> thereby supporting efficient planning for materials reuse and recycling.</w:t>
      </w:r>
      <w:r w:rsidR="00D94480" w:rsidRPr="007C5BF8">
        <w:t xml:space="preserve"> </w:t>
      </w:r>
      <w:r w:rsidR="00257D36" w:rsidRPr="007C5BF8">
        <w:t>Th</w:t>
      </w:r>
      <w:r w:rsidR="00584736" w:rsidRPr="007C5BF8">
        <w:t xml:space="preserve">e novelty of this </w:t>
      </w:r>
      <w:r w:rsidR="00584736" w:rsidRPr="00487929">
        <w:rPr>
          <w:color w:val="FF0000"/>
        </w:rPr>
        <w:t xml:space="preserve">work is </w:t>
      </w:r>
      <w:r w:rsidR="00584736" w:rsidRPr="007C5BF8">
        <w:t xml:space="preserve">in the application of a carefully selected machine learning model to </w:t>
      </w:r>
      <w:r w:rsidR="00584736" w:rsidRPr="00E47E39">
        <w:rPr>
          <w:highlight w:val="yellow"/>
        </w:rPr>
        <w:t>address</w:t>
      </w:r>
      <w:r w:rsidR="00584736" w:rsidRPr="007C5BF8">
        <w:t xml:space="preserve"> the challenges of estimating end-of-life values of buildings.</w:t>
      </w:r>
    </w:p>
    <w:p w14:paraId="3FEFD4BD" w14:textId="5925E49A" w:rsidR="00F8162C" w:rsidRPr="007C5BF8" w:rsidRDefault="00740E6B" w:rsidP="00F574F1">
      <w:pPr>
        <w:spacing w:line="480" w:lineRule="auto"/>
        <w:ind w:firstLine="360"/>
        <w:jc w:val="both"/>
      </w:pPr>
      <w:r w:rsidRPr="007C5BF8">
        <w:t xml:space="preserve">This study </w:t>
      </w:r>
      <w:r w:rsidR="00F708D5" w:rsidRPr="007C5BF8">
        <w:t xml:space="preserve">employs </w:t>
      </w:r>
      <w:r w:rsidR="006E23D0" w:rsidRPr="007C5BF8">
        <w:t xml:space="preserve">the </w:t>
      </w:r>
      <w:r w:rsidR="00890054" w:rsidRPr="007C5BF8">
        <w:t>deep</w:t>
      </w:r>
      <w:r w:rsidR="00F708D5" w:rsidRPr="007C5BF8">
        <w:t xml:space="preserve"> learning technique to </w:t>
      </w:r>
      <w:r w:rsidR="00620C04" w:rsidRPr="007C5BF8">
        <w:t xml:space="preserve">develop </w:t>
      </w:r>
      <w:r w:rsidR="004E1203" w:rsidRPr="007C5BF8">
        <w:t xml:space="preserve">a </w:t>
      </w:r>
      <w:r w:rsidR="00F708D5" w:rsidRPr="007C5BF8">
        <w:t xml:space="preserve">computational tool </w:t>
      </w:r>
      <w:r w:rsidR="00890054" w:rsidRPr="007C5BF8">
        <w:t>for</w:t>
      </w:r>
      <w:r w:rsidR="00F708D5" w:rsidRPr="007C5BF8">
        <w:t xml:space="preserve"> </w:t>
      </w:r>
      <w:r w:rsidR="000C6CAF" w:rsidRPr="007C5BF8">
        <w:t>predict</w:t>
      </w:r>
      <w:r w:rsidR="00890054" w:rsidRPr="007C5BF8">
        <w:t>ing</w:t>
      </w:r>
      <w:r w:rsidR="000C6CAF" w:rsidRPr="007C5BF8">
        <w:t xml:space="preserve"> the </w:t>
      </w:r>
      <w:r w:rsidR="00F708D5" w:rsidRPr="007C5BF8">
        <w:t>amount of building</w:t>
      </w:r>
      <w:r w:rsidR="00620C04" w:rsidRPr="007C5BF8">
        <w:t xml:space="preserve"> materials that are obtainable from </w:t>
      </w:r>
      <w:r w:rsidR="00890054" w:rsidRPr="007C5BF8">
        <w:t xml:space="preserve">building demolition </w:t>
      </w:r>
      <w:r w:rsidR="0020463D" w:rsidRPr="007C5BF8">
        <w:t>exercise</w:t>
      </w:r>
      <w:r w:rsidR="0008228E" w:rsidRPr="007C5BF8">
        <w:t xml:space="preserve">. This </w:t>
      </w:r>
      <w:r w:rsidR="00A438D1" w:rsidRPr="007C5BF8">
        <w:t>is to</w:t>
      </w:r>
      <w:r w:rsidR="0008228E" w:rsidRPr="007C5BF8">
        <w:t xml:space="preserve"> facilitate timely access to end-of-life properties of building</w:t>
      </w:r>
      <w:r w:rsidR="00E433E2" w:rsidRPr="007C5BF8">
        <w:t>s</w:t>
      </w:r>
      <w:r w:rsidR="0008228E" w:rsidRPr="007C5BF8">
        <w:t xml:space="preserve"> to support decision making in terms of skip requirement planning, waste transfer station and direct reuse identification</w:t>
      </w:r>
      <w:r w:rsidR="00620C04" w:rsidRPr="007C5BF8">
        <w:t>.</w:t>
      </w:r>
      <w:r w:rsidR="00F8162C" w:rsidRPr="007C5BF8">
        <w:t xml:space="preserve"> The specific objectives are: </w:t>
      </w:r>
    </w:p>
    <w:p w14:paraId="6EC1379D" w14:textId="421B6A22" w:rsidR="00F8162C" w:rsidRPr="007C5BF8" w:rsidRDefault="000C1BC0" w:rsidP="00C807AE">
      <w:pPr>
        <w:pStyle w:val="ListParagraph"/>
        <w:numPr>
          <w:ilvl w:val="0"/>
          <w:numId w:val="2"/>
        </w:numPr>
        <w:spacing w:line="480" w:lineRule="auto"/>
        <w:jc w:val="both"/>
      </w:pPr>
      <w:r w:rsidRPr="007C5BF8">
        <w:lastRenderedPageBreak/>
        <w:t>t</w:t>
      </w:r>
      <w:r w:rsidR="00F8162C" w:rsidRPr="007C5BF8">
        <w:t xml:space="preserve">o </w:t>
      </w:r>
      <w:r w:rsidR="00B82493" w:rsidRPr="007C5BF8">
        <w:t xml:space="preserve">design </w:t>
      </w:r>
      <w:r w:rsidR="00F708D5" w:rsidRPr="007C5BF8">
        <w:t xml:space="preserve">deep </w:t>
      </w:r>
      <w:r w:rsidR="000C6CAF" w:rsidRPr="007C5BF8">
        <w:t>learning</w:t>
      </w:r>
      <w:r w:rsidR="00F708D5" w:rsidRPr="007C5BF8">
        <w:t xml:space="preserve"> models for predicting amount in tons </w:t>
      </w:r>
      <w:r w:rsidR="00D94480" w:rsidRPr="007C5BF8">
        <w:t xml:space="preserve">of building </w:t>
      </w:r>
      <w:r w:rsidR="00F708D5" w:rsidRPr="007C5BF8">
        <w:t>material</w:t>
      </w:r>
      <w:r w:rsidR="00D94480" w:rsidRPr="007C5BF8">
        <w:t>s</w:t>
      </w:r>
      <w:r w:rsidR="00F708D5" w:rsidRPr="007C5BF8">
        <w:t xml:space="preserve"> that would be generated from building after demolition.</w:t>
      </w:r>
    </w:p>
    <w:p w14:paraId="7D875FA0" w14:textId="5163AC75" w:rsidR="00F708D5" w:rsidRPr="007C5BF8" w:rsidRDefault="000C1BC0" w:rsidP="00C807AE">
      <w:pPr>
        <w:pStyle w:val="ListParagraph"/>
        <w:numPr>
          <w:ilvl w:val="0"/>
          <w:numId w:val="2"/>
        </w:numPr>
        <w:spacing w:line="480" w:lineRule="auto"/>
        <w:jc w:val="both"/>
      </w:pPr>
      <w:r w:rsidRPr="007C5BF8">
        <w:t>t</w:t>
      </w:r>
      <w:r w:rsidR="00F8162C" w:rsidRPr="007C5BF8">
        <w:t xml:space="preserve">o </w:t>
      </w:r>
      <w:r w:rsidR="000F6E7A" w:rsidRPr="007C5BF8">
        <w:t>assess</w:t>
      </w:r>
      <w:r w:rsidR="00F708D5" w:rsidRPr="007C5BF8">
        <w:t xml:space="preserve"> the accuracies of the </w:t>
      </w:r>
      <w:r w:rsidR="000C6CAF" w:rsidRPr="007C5BF8">
        <w:t>models</w:t>
      </w:r>
      <w:r w:rsidR="00F708D5" w:rsidRPr="007C5BF8">
        <w:t xml:space="preserve"> with the test dataset.</w:t>
      </w:r>
    </w:p>
    <w:p w14:paraId="610410C4" w14:textId="130CC797" w:rsidR="00D92653" w:rsidRPr="007C5BF8" w:rsidRDefault="000C1BC0" w:rsidP="00C807AE">
      <w:pPr>
        <w:pStyle w:val="ListParagraph"/>
        <w:numPr>
          <w:ilvl w:val="0"/>
          <w:numId w:val="2"/>
        </w:numPr>
        <w:spacing w:line="480" w:lineRule="auto"/>
        <w:jc w:val="both"/>
      </w:pPr>
      <w:r w:rsidRPr="007C5BF8">
        <w:t>t</w:t>
      </w:r>
      <w:r w:rsidR="00D92653" w:rsidRPr="007C5BF8">
        <w:t>o evaluate the models with a case study building design.</w:t>
      </w:r>
    </w:p>
    <w:p w14:paraId="5A2A7CE1" w14:textId="49B0335F" w:rsidR="000E4569" w:rsidRPr="007C5BF8" w:rsidRDefault="00F708D5" w:rsidP="00C807AE">
      <w:pPr>
        <w:pStyle w:val="ListParagraph"/>
        <w:spacing w:line="480" w:lineRule="auto"/>
        <w:ind w:left="1080"/>
        <w:jc w:val="both"/>
      </w:pPr>
      <w:r w:rsidRPr="007C5BF8">
        <w:t xml:space="preserve"> </w:t>
      </w:r>
    </w:p>
    <w:p w14:paraId="42B412D7" w14:textId="5A3A72A7" w:rsidR="00EE1D8A" w:rsidRPr="007C5BF8" w:rsidRDefault="00F8162C" w:rsidP="00F574F1">
      <w:pPr>
        <w:spacing w:line="480" w:lineRule="auto"/>
        <w:ind w:firstLine="360"/>
        <w:jc w:val="both"/>
      </w:pPr>
      <w:r w:rsidRPr="007C5BF8">
        <w:t>The rest of the paper is organised as follows: The l</w:t>
      </w:r>
      <w:r w:rsidR="006D7014" w:rsidRPr="007C5BF8">
        <w:t>iterature review is covered in s</w:t>
      </w:r>
      <w:r w:rsidRPr="007C5BF8">
        <w:t xml:space="preserve">ection 2, where </w:t>
      </w:r>
      <w:r w:rsidR="00056975" w:rsidRPr="007C5BF8">
        <w:t>approaches to pr</w:t>
      </w:r>
      <w:r w:rsidR="00FD402B" w:rsidRPr="007C5BF8">
        <w:t xml:space="preserve">edicting and estimating </w:t>
      </w:r>
      <w:r w:rsidR="00CD269F" w:rsidRPr="007C5BF8">
        <w:t xml:space="preserve">C&amp;D </w:t>
      </w:r>
      <w:r w:rsidR="00FD402B" w:rsidRPr="007C5BF8">
        <w:t>waste and their limitations are presented</w:t>
      </w:r>
      <w:r w:rsidR="00E62477" w:rsidRPr="007C5BF8">
        <w:t>.</w:t>
      </w:r>
      <w:r w:rsidR="002210E8" w:rsidRPr="007C5BF8">
        <w:t xml:space="preserve"> Various applications of deep learning models are also presented in section 2. The theoretical underpinning of this study is presented in section 3. </w:t>
      </w:r>
      <w:r w:rsidR="00A22F4D" w:rsidRPr="007C5BF8">
        <w:t xml:space="preserve">Section </w:t>
      </w:r>
      <w:r w:rsidR="002210E8" w:rsidRPr="007C5BF8">
        <w:t>4</w:t>
      </w:r>
      <w:r w:rsidR="00A22F4D" w:rsidRPr="007C5BF8">
        <w:t xml:space="preserve"> </w:t>
      </w:r>
      <w:r w:rsidR="00FD402B" w:rsidRPr="007C5BF8">
        <w:t>contains the</w:t>
      </w:r>
      <w:r w:rsidR="00357D58" w:rsidRPr="007C5BF8">
        <w:t xml:space="preserve"> methodology </w:t>
      </w:r>
      <w:r w:rsidR="00FD402B" w:rsidRPr="007C5BF8">
        <w:t>adopted for this study</w:t>
      </w:r>
      <w:r w:rsidR="007102CD" w:rsidRPr="007C5BF8">
        <w:t>,</w:t>
      </w:r>
      <w:r w:rsidR="00FD402B" w:rsidRPr="007C5BF8">
        <w:t xml:space="preserve"> where data descrip</w:t>
      </w:r>
      <w:r w:rsidR="00A426C6" w:rsidRPr="007C5BF8">
        <w:t xml:space="preserve">tion and model development are </w:t>
      </w:r>
      <w:r w:rsidR="00FD402B" w:rsidRPr="007C5BF8">
        <w:t xml:space="preserve">demonstrated. </w:t>
      </w:r>
      <w:r w:rsidR="00A22F4D" w:rsidRPr="007C5BF8">
        <w:t xml:space="preserve">Model testing and evaluation </w:t>
      </w:r>
      <w:r w:rsidR="007102CD" w:rsidRPr="007C5BF8">
        <w:t>are</w:t>
      </w:r>
      <w:r w:rsidR="00A22F4D" w:rsidRPr="007C5BF8">
        <w:t xml:space="preserve"> </w:t>
      </w:r>
      <w:r w:rsidR="002210E8" w:rsidRPr="007C5BF8">
        <w:t xml:space="preserve">also </w:t>
      </w:r>
      <w:r w:rsidR="00A22F4D" w:rsidRPr="007C5BF8">
        <w:t xml:space="preserve">presented in section </w:t>
      </w:r>
      <w:r w:rsidR="002210E8" w:rsidRPr="007C5BF8">
        <w:t>4</w:t>
      </w:r>
      <w:r w:rsidR="00A426C6" w:rsidRPr="007C5BF8">
        <w:t xml:space="preserve">. </w:t>
      </w:r>
      <w:r w:rsidR="00A84974" w:rsidRPr="007C5BF8">
        <w:t xml:space="preserve">The Discussion and Conclusion are presented in sections </w:t>
      </w:r>
      <w:r w:rsidR="002210E8" w:rsidRPr="007C5BF8">
        <w:t>5</w:t>
      </w:r>
      <w:r w:rsidR="00A426C6" w:rsidRPr="007C5BF8">
        <w:t xml:space="preserve"> and </w:t>
      </w:r>
      <w:r w:rsidR="002210E8" w:rsidRPr="007C5BF8">
        <w:t>6</w:t>
      </w:r>
      <w:r w:rsidR="00FD402B" w:rsidRPr="007C5BF8">
        <w:t>.</w:t>
      </w:r>
      <w:r w:rsidR="00E62477" w:rsidRPr="007C5BF8">
        <w:t xml:space="preserve"> </w:t>
      </w:r>
    </w:p>
    <w:p w14:paraId="069D5455" w14:textId="1A3C3E6F" w:rsidR="006E2431" w:rsidRPr="007C5BF8" w:rsidRDefault="00AD7DBB" w:rsidP="00C807AE">
      <w:pPr>
        <w:pStyle w:val="Heading1"/>
        <w:spacing w:line="480" w:lineRule="auto"/>
        <w:jc w:val="both"/>
      </w:pPr>
      <w:bookmarkStart w:id="5" w:name="_Toc33809187"/>
      <w:r w:rsidRPr="007C5BF8">
        <w:t>Literature Review</w:t>
      </w:r>
      <w:bookmarkEnd w:id="5"/>
      <w:r w:rsidRPr="007C5BF8">
        <w:t xml:space="preserve"> </w:t>
      </w:r>
    </w:p>
    <w:p w14:paraId="1433D968" w14:textId="4CB1E6A2" w:rsidR="007974D4" w:rsidRPr="007C5BF8" w:rsidRDefault="007974D4" w:rsidP="00B0768B">
      <w:pPr>
        <w:spacing w:line="480" w:lineRule="auto"/>
        <w:jc w:val="both"/>
      </w:pPr>
      <w:r w:rsidRPr="007C5BF8">
        <w:t xml:space="preserve">In this section, various approaches for estimating construction wastes and demolition arisings are presented. Limitations of the existing methods are also discussed. </w:t>
      </w:r>
      <w:r w:rsidR="00463C5F" w:rsidRPr="007C5BF8">
        <w:t>Further, t</w:t>
      </w:r>
      <w:r w:rsidRPr="007C5BF8">
        <w:t xml:space="preserve">he application of deep learning models in diverse areas such as speech recognition, image processing, energy prediction etc. </w:t>
      </w:r>
      <w:r w:rsidR="00FF25A2" w:rsidRPr="007C5BF8">
        <w:t>are presented</w:t>
      </w:r>
      <w:r w:rsidR="00463C5F" w:rsidRPr="007C5BF8">
        <w:t>.</w:t>
      </w:r>
    </w:p>
    <w:p w14:paraId="70FDD63F" w14:textId="77BECEB6" w:rsidR="00F8162C" w:rsidRPr="007C5BF8" w:rsidRDefault="00776E27" w:rsidP="00D12429">
      <w:pPr>
        <w:pStyle w:val="Heading2"/>
        <w:spacing w:line="480" w:lineRule="auto"/>
      </w:pPr>
      <w:bookmarkStart w:id="6" w:name="_Toc33809188"/>
      <w:r w:rsidRPr="007C5BF8">
        <w:t xml:space="preserve">Approaches to </w:t>
      </w:r>
      <w:r w:rsidR="00D12429" w:rsidRPr="007C5BF8">
        <w:t>c</w:t>
      </w:r>
      <w:r w:rsidR="00B320FC" w:rsidRPr="007C5BF8">
        <w:t xml:space="preserve">onstruction </w:t>
      </w:r>
      <w:r w:rsidR="00D12429" w:rsidRPr="007C5BF8">
        <w:t>and d</w:t>
      </w:r>
      <w:r w:rsidR="0002522B" w:rsidRPr="007C5BF8">
        <w:t xml:space="preserve">emolition </w:t>
      </w:r>
      <w:r w:rsidR="00D12429" w:rsidRPr="007C5BF8">
        <w:t>w</w:t>
      </w:r>
      <w:r w:rsidRPr="007C5BF8">
        <w:t xml:space="preserve">aste </w:t>
      </w:r>
      <w:r w:rsidR="00D12429" w:rsidRPr="007C5BF8">
        <w:t>e</w:t>
      </w:r>
      <w:r w:rsidRPr="007C5BF8">
        <w:t xml:space="preserve">stimation </w:t>
      </w:r>
      <w:r w:rsidR="0009019F" w:rsidRPr="007C5BF8">
        <w:t xml:space="preserve">in </w:t>
      </w:r>
      <w:r w:rsidR="0002522B" w:rsidRPr="007C5BF8">
        <w:t xml:space="preserve">a </w:t>
      </w:r>
      <w:r w:rsidR="00B320FC" w:rsidRPr="007C5BF8">
        <w:t>C</w:t>
      </w:r>
      <w:bookmarkEnd w:id="6"/>
      <w:r w:rsidR="00DB392E" w:rsidRPr="007C5BF8">
        <w:t>E</w:t>
      </w:r>
      <w:r w:rsidR="00B320FC" w:rsidRPr="007C5BF8">
        <w:t xml:space="preserve"> </w:t>
      </w:r>
    </w:p>
    <w:p w14:paraId="11E88797" w14:textId="46E76409" w:rsidR="00C71B0A" w:rsidRPr="007C5BF8" w:rsidRDefault="00BE3C76" w:rsidP="00F574F1">
      <w:pPr>
        <w:spacing w:line="480" w:lineRule="auto"/>
        <w:ind w:firstLine="576"/>
        <w:jc w:val="both"/>
      </w:pPr>
      <w:r w:rsidRPr="007C5BF8">
        <w:rPr>
          <w:lang w:val="en-US"/>
        </w:rPr>
        <w:t xml:space="preserve">According to </w:t>
      </w:r>
      <w:r w:rsidRPr="007C5BF8">
        <w:rPr>
          <w:lang w:val="en-US"/>
        </w:rPr>
        <w:fldChar w:fldCharType="begin" w:fldLock="1"/>
      </w:r>
      <w:r w:rsidR="00FF22A8" w:rsidRPr="007C5BF8">
        <w:rPr>
          <w:lang w:val="en-US"/>
        </w:rPr>
        <w:instrText>ADDIN CSL_CITATION {"citationItems":[{"id":"ITEM-1","itemData":{"DOI":"10.1016/j.wasman.2014.05.010","ISBN":"0956-053X","ISSN":"18792456","PMID":"24970618","abstract":"Quantifying construction and demolition (C&amp;D) waste generation is regarded as a prerequisite for the implementation of successful waste management. In literature, various methods have been employed to quantify the C&amp;D waste generation at both regional and project levels. However, an integrated review that systemically describes and analyses all the existing methods has yet to be conducted. To bridge this research gap, an analytical review is conducted. Fifty-seven papers are retrieved based on a set of rigorous procedures. The characteristics of the selected papers are classified according to the following criteria - waste generation activity, estimation level and quantification methodology. Six categories of existing C&amp;D waste quantification methodologies are identified, including site visit method, waste generation rate method, lifetime analysis method, classification system accumulation method, variables modelling method and other particular methods. A critical comparison of the identified methods is given according to their characteristics and implementation constraints. Moreover, a decision tree is proposed for aiding the selection of the most appropriate quantification method in different scenarios. Based on the analytical review, limitations of previous studies and recommendations of potential future research directions are further suggested. © 2014 Elsevier Ltd.","author":[{"dropping-particle":"","family":"Wu","given":"Zezhou","non-dropping-particle":"","parse-names":false,"suffix":""},{"dropping-particle":"","family":"Yu","given":"Ann T.W.","non-dropping-particle":"","parse-names":false,"suffix":""},{"dropping-particle":"","family":"Shen","given":"Liyin","non-dropping-particle":"","parse-names":false,"suffix":""},{"dropping-particle":"","family":"Liu","given":"Guiwen","non-dropping-particle":"","parse-names":false,"suffix":""}],"container-title":"Waste Management","id":"ITEM-1","issue":"9","issued":{"date-parts":[["2014"]]},"page":"1683-1692","publisher":"Elsevier Ltd","title":"Quantifying construction and demolition waste: An analytical review","type":"article-journal","volume":"34"},"uris":["http://www.mendeley.com/documents/?uuid=0c3e2ede-c2ef-4bf3-bf1f-7b6c755633a2"]}],"mendeley":{"formattedCitation":"(Wu et al., 2014)","manualFormatting":"Wu et al., (2014)","plainTextFormattedCitation":"(Wu et al., 2014)","previouslyFormattedCitation":"(Wu et al., 2014)"},"properties":{"noteIndex":0},"schema":"https://github.com/citation-style-language/schema/raw/master/csl-citation.json"}</w:instrText>
      </w:r>
      <w:r w:rsidRPr="007C5BF8">
        <w:rPr>
          <w:lang w:val="en-US"/>
        </w:rPr>
        <w:fldChar w:fldCharType="separate"/>
      </w:r>
      <w:r w:rsidR="00FF22A8" w:rsidRPr="007C5BF8">
        <w:rPr>
          <w:noProof/>
          <w:lang w:val="en-US"/>
        </w:rPr>
        <w:t>Wu et al., (2014)</w:t>
      </w:r>
      <w:r w:rsidRPr="007C5BF8">
        <w:rPr>
          <w:lang w:val="en-US"/>
        </w:rPr>
        <w:fldChar w:fldCharType="end"/>
      </w:r>
      <w:r w:rsidRPr="007C5BF8">
        <w:rPr>
          <w:lang w:val="en-US"/>
        </w:rPr>
        <w:t xml:space="preserve">, </w:t>
      </w:r>
      <w:r w:rsidR="00FF22A8" w:rsidRPr="007C5BF8">
        <w:rPr>
          <w:lang w:val="en-US"/>
        </w:rPr>
        <w:t>existing construction and demolition waste estimation and quantification process can be grouped into three categories</w:t>
      </w:r>
      <w:r w:rsidR="007E6B2E" w:rsidRPr="007C5BF8">
        <w:rPr>
          <w:lang w:val="en-US"/>
        </w:rPr>
        <w:t>,</w:t>
      </w:r>
      <w:r w:rsidR="00FF22A8" w:rsidRPr="007C5BF8">
        <w:rPr>
          <w:lang w:val="en-US"/>
        </w:rPr>
        <w:t xml:space="preserve"> namely: </w:t>
      </w:r>
      <w:r w:rsidR="00FF22A8" w:rsidRPr="007C5BF8">
        <w:rPr>
          <w:rFonts w:ascii="Courier New" w:hAnsi="Courier New" w:cs="Courier New"/>
          <w:lang w:val="en-US"/>
        </w:rPr>
        <w:t>﻿</w:t>
      </w:r>
      <w:r w:rsidR="00FF22A8" w:rsidRPr="007C5BF8">
        <w:rPr>
          <w:lang w:val="en-US"/>
        </w:rPr>
        <w:t>construction waste, renovation waste and demolition waste</w:t>
      </w:r>
      <w:r w:rsidR="00F740A4" w:rsidRPr="007C5BF8">
        <w:rPr>
          <w:lang w:val="en-US"/>
        </w:rPr>
        <w:t xml:space="preserve">. The result from </w:t>
      </w:r>
      <w:r w:rsidR="00F3336E" w:rsidRPr="007C5BF8">
        <w:rPr>
          <w:lang w:val="en-US"/>
        </w:rPr>
        <w:t xml:space="preserve">the </w:t>
      </w:r>
      <w:r w:rsidR="00C71B0A" w:rsidRPr="007C5BF8">
        <w:rPr>
          <w:lang w:val="en-US"/>
        </w:rPr>
        <w:t xml:space="preserve">estimation and </w:t>
      </w:r>
      <w:r w:rsidR="00F740A4" w:rsidRPr="007C5BF8">
        <w:rPr>
          <w:lang w:val="en-US"/>
        </w:rPr>
        <w:t xml:space="preserve">quantification </w:t>
      </w:r>
      <w:r w:rsidR="00AA422E" w:rsidRPr="007C5BF8">
        <w:rPr>
          <w:lang w:val="en-US"/>
        </w:rPr>
        <w:t>of C&amp;D waste</w:t>
      </w:r>
      <w:r w:rsidR="00F36E09" w:rsidRPr="007C5BF8">
        <w:rPr>
          <w:lang w:val="en-US"/>
        </w:rPr>
        <w:t xml:space="preserve"> </w:t>
      </w:r>
      <w:r w:rsidR="00F740A4" w:rsidRPr="007C5BF8">
        <w:rPr>
          <w:lang w:val="en-US"/>
        </w:rPr>
        <w:t xml:space="preserve">process could provide </w:t>
      </w:r>
      <w:r w:rsidR="00A84974" w:rsidRPr="007C5BF8">
        <w:rPr>
          <w:lang w:val="en-US"/>
        </w:rPr>
        <w:t>necessary</w:t>
      </w:r>
      <w:r w:rsidR="00F740A4" w:rsidRPr="007C5BF8">
        <w:rPr>
          <w:lang w:val="en-US"/>
        </w:rPr>
        <w:t xml:space="preserve"> </w:t>
      </w:r>
      <w:r w:rsidR="00A84974" w:rsidRPr="007C5BF8">
        <w:rPr>
          <w:lang w:val="en-US"/>
        </w:rPr>
        <w:t xml:space="preserve">information to </w:t>
      </w:r>
      <w:r w:rsidR="00F740A4" w:rsidRPr="007C5BF8">
        <w:rPr>
          <w:lang w:val="en-US"/>
        </w:rPr>
        <w:t xml:space="preserve">stakeholders to </w:t>
      </w:r>
      <w:r w:rsidR="00A84974" w:rsidRPr="007C5BF8">
        <w:rPr>
          <w:lang w:val="en-US"/>
        </w:rPr>
        <w:t>assess</w:t>
      </w:r>
      <w:r w:rsidR="00F740A4" w:rsidRPr="007C5BF8">
        <w:rPr>
          <w:lang w:val="en-US"/>
        </w:rPr>
        <w:t xml:space="preserve"> the </w:t>
      </w:r>
      <w:r w:rsidR="0084613C" w:rsidRPr="007C5BF8">
        <w:rPr>
          <w:lang w:val="en-US"/>
        </w:rPr>
        <w:t>potential</w:t>
      </w:r>
      <w:r w:rsidR="00F740A4" w:rsidRPr="007C5BF8">
        <w:rPr>
          <w:lang w:val="en-US"/>
        </w:rPr>
        <w:t xml:space="preserve"> waste</w:t>
      </w:r>
      <w:r w:rsidR="00A84974" w:rsidRPr="007C5BF8">
        <w:rPr>
          <w:lang w:val="en-US"/>
        </w:rPr>
        <w:t>s quantities</w:t>
      </w:r>
      <w:r w:rsidR="00F740A4" w:rsidRPr="007C5BF8">
        <w:rPr>
          <w:lang w:val="en-US"/>
        </w:rPr>
        <w:t xml:space="preserve">, </w:t>
      </w:r>
      <w:r w:rsidR="0024333D" w:rsidRPr="007C5BF8">
        <w:rPr>
          <w:lang w:val="en-US"/>
        </w:rPr>
        <w:t>allowing for</w:t>
      </w:r>
      <w:r w:rsidR="00F740A4" w:rsidRPr="007C5BF8">
        <w:rPr>
          <w:lang w:val="en-US"/>
        </w:rPr>
        <w:t xml:space="preserve"> adequate </w:t>
      </w:r>
      <w:r w:rsidR="0024333D" w:rsidRPr="007C5BF8">
        <w:rPr>
          <w:lang w:val="en-US"/>
        </w:rPr>
        <w:t xml:space="preserve">preparation for </w:t>
      </w:r>
      <w:r w:rsidR="0084613C" w:rsidRPr="007C5BF8">
        <w:rPr>
          <w:lang w:val="en-US"/>
        </w:rPr>
        <w:t xml:space="preserve">their </w:t>
      </w:r>
      <w:r w:rsidR="00F740A4" w:rsidRPr="007C5BF8">
        <w:rPr>
          <w:lang w:val="en-US"/>
        </w:rPr>
        <w:t>sustainable management</w:t>
      </w:r>
      <w:r w:rsidR="004901A6" w:rsidRPr="007C5BF8">
        <w:rPr>
          <w:lang w:val="en-US"/>
        </w:rPr>
        <w:t xml:space="preserve"> </w:t>
      </w:r>
      <w:r w:rsidR="007A570A" w:rsidRPr="007C5BF8">
        <w:rPr>
          <w:lang w:val="en-US"/>
        </w:rPr>
        <w:fldChar w:fldCharType="begin" w:fldLock="1"/>
      </w:r>
      <w:r w:rsidR="00600356" w:rsidRPr="007C5BF8">
        <w:rPr>
          <w:lang w:val="en-US"/>
        </w:rPr>
        <w:instrText>ADDIN CSL_CITATION {"citationItems":[{"id":"ITEM-1","itemData":{"DOI":"10.1016/j.wasman.2010.10.030","ISBN":"0956-053X","ISSN":"0956053X","PMID":"21169008","abstract":"Research interests in addressing construction and demolition (C&amp;D) waste management issues have resulted in a large amount of publications during the last decade. This study demonstrates that there is no systematic examination on the research development in literature in the discipline of C&amp;D waste management. This study presents the latest research trend in the discipline through analyzing the publications from 2000 to 2009 in eight major international journals. The analysis is conducted on the number of papers published annually, main authors' contributions, research methods and data analysis methods adopted, and research topics covered. The results exhibit an increasing research interest in C&amp;D waste management in recent years. Researchers from developed economies have contributed significantly to the development of the research in the discipline. Some developing countries such as Malaysia and China have also been making good efforts in promoting C&amp;D waste management research. The findings from this study also indicate that survey and case study are major methods for data collection, and the data are mostly processed through descriptive analysis. It is anticipated that more future studies on C&amp;D waste management will be led by researchers from developing economies, where construction works will remain their major economic activities. On the other hand, more sophisticated modeling and simulating techniques have been used effectively in a number of studies on C&amp;D waste management research, and this is considered a major methodology for future research in the discipline. C&amp;D waste management will continue to be a hot research topic in the future, in particularly, the importance of human factors in C&amp;D waste management has emerged as a new challenging topic. © 2010 Elsevier Ltd.","author":[{"dropping-particle":"","family":"Yuan","given":"Hongping","non-dropping-particle":"","parse-names":false,"suffix":""},{"dropping-particle":"","family":"Shen","given":"Liyin","non-dropping-particle":"","parse-names":false,"suffix":""}],"container-title":"Waste Management","id":"ITEM-1","issue":"4","issued":{"date-parts":[["2011"]]},"page":"670-679","publisher":"Elsevier Ltd","title":"Trend of the research on construction and demolition waste management","type":"article-journal","volume":"31"},"uris":["http://www.mendeley.com/documents/?uuid=9a9e9b1c-3470-41f9-b85b-02efbe1beabf"]}],"mendeley":{"formattedCitation":"(Yuan and Shen, 2011)","plainTextFormattedCitation":"(Yuan and Shen, 2011)","previouslyFormattedCitation":"(Yuan and Shen, 2011)"},"properties":{"noteIndex":0},"schema":"https://github.com/citation-style-language/schema/raw/master/csl-citation.json"}</w:instrText>
      </w:r>
      <w:r w:rsidR="007A570A" w:rsidRPr="007C5BF8">
        <w:rPr>
          <w:lang w:val="en-US"/>
        </w:rPr>
        <w:fldChar w:fldCharType="separate"/>
      </w:r>
      <w:r w:rsidR="00600356" w:rsidRPr="007C5BF8">
        <w:rPr>
          <w:noProof/>
          <w:lang w:val="en-US"/>
        </w:rPr>
        <w:t>(Yuan and Shen, 2011)</w:t>
      </w:r>
      <w:r w:rsidR="007A570A" w:rsidRPr="007C5BF8">
        <w:rPr>
          <w:lang w:val="en-US"/>
        </w:rPr>
        <w:fldChar w:fldCharType="end"/>
      </w:r>
      <w:r w:rsidR="00CF1E56" w:rsidRPr="007C5BF8">
        <w:rPr>
          <w:lang w:val="en-US"/>
        </w:rPr>
        <w:t>.</w:t>
      </w:r>
      <w:r w:rsidR="00E00D8A" w:rsidRPr="007C5BF8">
        <w:rPr>
          <w:lang w:val="en-US"/>
        </w:rPr>
        <w:t xml:space="preserve"> </w:t>
      </w:r>
      <w:r w:rsidR="004901A6" w:rsidRPr="007C5BF8">
        <w:rPr>
          <w:lang w:val="en-US"/>
        </w:rPr>
        <w:t xml:space="preserve">The </w:t>
      </w:r>
      <w:r w:rsidR="00466930" w:rsidRPr="007C5BF8">
        <w:rPr>
          <w:lang w:val="en-US"/>
        </w:rPr>
        <w:t>current method of estimating pre-demolition audit (</w:t>
      </w:r>
      <w:r w:rsidR="00B41637" w:rsidRPr="007C5BF8">
        <w:rPr>
          <w:lang w:val="en-US"/>
        </w:rPr>
        <w:t xml:space="preserve">also called </w:t>
      </w:r>
      <w:r w:rsidR="00466930" w:rsidRPr="007C5BF8">
        <w:rPr>
          <w:lang w:val="en-US"/>
        </w:rPr>
        <w:t xml:space="preserve">waste </w:t>
      </w:r>
      <w:r w:rsidR="00466930" w:rsidRPr="007C5BF8">
        <w:rPr>
          <w:lang w:val="en-US"/>
        </w:rPr>
        <w:lastRenderedPageBreak/>
        <w:t xml:space="preserve">audit) is largely manual and requires </w:t>
      </w:r>
      <w:r w:rsidR="00851A6D" w:rsidRPr="007C5BF8">
        <w:rPr>
          <w:lang w:val="en-US"/>
        </w:rPr>
        <w:t>a lot of</w:t>
      </w:r>
      <w:r w:rsidR="00466930" w:rsidRPr="007C5BF8">
        <w:rPr>
          <w:lang w:val="en-US"/>
        </w:rPr>
        <w:t xml:space="preserve"> time and effort since information such as material volume need</w:t>
      </w:r>
      <w:r w:rsidR="00600356" w:rsidRPr="007C5BF8">
        <w:rPr>
          <w:lang w:val="en-US"/>
        </w:rPr>
        <w:t>ed</w:t>
      </w:r>
      <w:r w:rsidR="00466930" w:rsidRPr="007C5BF8">
        <w:rPr>
          <w:lang w:val="en-US"/>
        </w:rPr>
        <w:t xml:space="preserve"> to be measured or retrieved from available documents manually. </w:t>
      </w:r>
      <w:r w:rsidR="00C71B0A" w:rsidRPr="007C5BF8">
        <w:rPr>
          <w:lang w:val="en-US"/>
        </w:rPr>
        <w:t>Previous works that have tried to estimate C&amp;D wastes are presented in</w:t>
      </w:r>
      <w:r w:rsidR="00F14D18" w:rsidRPr="007C5BF8">
        <w:rPr>
          <w:lang w:val="en-US"/>
        </w:rPr>
        <w:t xml:space="preserve"> table 1.</w:t>
      </w:r>
      <w:r w:rsidR="00C71B0A" w:rsidRPr="007C5BF8">
        <w:rPr>
          <w:lang w:val="en-US"/>
        </w:rPr>
        <w:t xml:space="preserve"> The</w:t>
      </w:r>
      <w:r w:rsidR="001B1771" w:rsidRPr="007C5BF8">
        <w:rPr>
          <w:lang w:val="en-US"/>
        </w:rPr>
        <w:t>se</w:t>
      </w:r>
      <w:r w:rsidR="00C71B0A" w:rsidRPr="007C5BF8">
        <w:rPr>
          <w:lang w:val="en-US"/>
        </w:rPr>
        <w:t xml:space="preserve"> works </w:t>
      </w:r>
      <w:r w:rsidR="001B1771" w:rsidRPr="007C5BF8">
        <w:rPr>
          <w:lang w:val="en-US"/>
        </w:rPr>
        <w:t xml:space="preserve">consider </w:t>
      </w:r>
      <w:r w:rsidR="000E41FF" w:rsidRPr="007C5BF8">
        <w:rPr>
          <w:lang w:val="en-US"/>
        </w:rPr>
        <w:t xml:space="preserve">the </w:t>
      </w:r>
      <w:r w:rsidR="001B1771" w:rsidRPr="007C5BF8">
        <w:rPr>
          <w:lang w:val="en-US"/>
        </w:rPr>
        <w:t>various group of waste such as</w:t>
      </w:r>
      <w:r w:rsidR="00C71B0A" w:rsidRPr="007C5BF8">
        <w:rPr>
          <w:lang w:val="en-US"/>
        </w:rPr>
        <w:t xml:space="preserve"> </w:t>
      </w:r>
      <w:r w:rsidR="00CD269F" w:rsidRPr="007C5BF8">
        <w:t>C&amp;D</w:t>
      </w:r>
      <w:r w:rsidR="00CD269F" w:rsidRPr="007C5BF8">
        <w:rPr>
          <w:lang w:val="en-US"/>
        </w:rPr>
        <w:t xml:space="preserve"> </w:t>
      </w:r>
      <w:r w:rsidR="00C71B0A" w:rsidRPr="007C5BF8">
        <w:rPr>
          <w:lang w:val="en-US"/>
        </w:rPr>
        <w:t>waste, construction waste only and demolition and refurbishment waste</w:t>
      </w:r>
      <w:r w:rsidR="001B1771" w:rsidRPr="007C5BF8">
        <w:rPr>
          <w:lang w:val="en-US"/>
        </w:rPr>
        <w:t xml:space="preserve"> at different coverage level (i.e. project level or region</w:t>
      </w:r>
      <w:r w:rsidR="00B41637" w:rsidRPr="007C5BF8">
        <w:rPr>
          <w:lang w:val="en-US"/>
        </w:rPr>
        <w:t>al</w:t>
      </w:r>
      <w:r w:rsidR="001B1771" w:rsidRPr="007C5BF8">
        <w:rPr>
          <w:lang w:val="en-US"/>
        </w:rPr>
        <w:t xml:space="preserve"> level)</w:t>
      </w:r>
      <w:r w:rsidR="00C71B0A" w:rsidRPr="007C5BF8">
        <w:rPr>
          <w:lang w:val="en-US"/>
        </w:rPr>
        <w:t xml:space="preserve">. </w:t>
      </w:r>
    </w:p>
    <w:p w14:paraId="4E17E3C4" w14:textId="11BC9C73" w:rsidR="008768C0" w:rsidRPr="007C5BF8" w:rsidRDefault="008768C0" w:rsidP="00B156A8">
      <w:pPr>
        <w:pStyle w:val="Caption"/>
        <w:spacing w:before="120"/>
      </w:pPr>
      <w:bookmarkStart w:id="7" w:name="_Ref33647272"/>
      <w:bookmarkStart w:id="8" w:name="_Toc33800424"/>
      <w:bookmarkStart w:id="9" w:name="_Toc41838273"/>
      <w:r w:rsidRPr="007C5BF8">
        <w:t xml:space="preserve">Table </w:t>
      </w:r>
      <w:r w:rsidRPr="007C5BF8">
        <w:fldChar w:fldCharType="begin"/>
      </w:r>
      <w:r w:rsidRPr="007C5BF8">
        <w:instrText xml:space="preserve"> SEQ Table \* ARABIC </w:instrText>
      </w:r>
      <w:r w:rsidRPr="007C5BF8">
        <w:fldChar w:fldCharType="separate"/>
      </w:r>
      <w:r w:rsidR="00C8710F" w:rsidRPr="007C5BF8">
        <w:rPr>
          <w:noProof/>
        </w:rPr>
        <w:t>1</w:t>
      </w:r>
      <w:r w:rsidRPr="007C5BF8">
        <w:fldChar w:fldCharType="end"/>
      </w:r>
      <w:bookmarkEnd w:id="7"/>
      <w:r w:rsidRPr="007C5BF8">
        <w:t>: C&amp;D Waste Prediction and Estimation Methods</w:t>
      </w:r>
      <w:bookmarkEnd w:id="8"/>
      <w:bookmarkEnd w:id="9"/>
    </w:p>
    <w:tbl>
      <w:tblPr>
        <w:tblStyle w:val="GridTable3-Accent1"/>
        <w:tblW w:w="994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2778"/>
        <w:gridCol w:w="2517"/>
        <w:gridCol w:w="1189"/>
        <w:gridCol w:w="2941"/>
      </w:tblGrid>
      <w:tr w:rsidR="007C5BF8" w:rsidRPr="007C5BF8" w14:paraId="396382A5" w14:textId="77777777" w:rsidTr="003631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3" w:type="dxa"/>
            <w:tcBorders>
              <w:top w:val="single" w:sz="4" w:space="0" w:color="auto"/>
              <w:bottom w:val="single" w:sz="4" w:space="0" w:color="auto"/>
            </w:tcBorders>
          </w:tcPr>
          <w:p w14:paraId="143D1988" w14:textId="5ED7097A" w:rsidR="003D0A32" w:rsidRPr="007C5BF8" w:rsidRDefault="003D0A32" w:rsidP="00697F90">
            <w:pPr>
              <w:spacing w:after="0"/>
              <w:jc w:val="both"/>
              <w:rPr>
                <w:lang w:val="en-US"/>
              </w:rPr>
            </w:pPr>
            <w:r w:rsidRPr="007C5BF8">
              <w:rPr>
                <w:lang w:val="en-US"/>
              </w:rPr>
              <w:t>SN</w:t>
            </w:r>
          </w:p>
        </w:tc>
        <w:tc>
          <w:tcPr>
            <w:tcW w:w="2778" w:type="dxa"/>
            <w:tcBorders>
              <w:top w:val="single" w:sz="4" w:space="0" w:color="auto"/>
              <w:bottom w:val="single" w:sz="4" w:space="0" w:color="auto"/>
            </w:tcBorders>
          </w:tcPr>
          <w:p w14:paraId="07092C35" w14:textId="6AA03C72" w:rsidR="003D0A32" w:rsidRPr="007C5BF8" w:rsidRDefault="003D0A32" w:rsidP="003631BF">
            <w:pPr>
              <w:spacing w:after="0"/>
              <w:cnfStyle w:val="100000000000" w:firstRow="1" w:lastRow="0" w:firstColumn="0" w:lastColumn="0" w:oddVBand="0" w:evenVBand="0" w:oddHBand="0" w:evenHBand="0" w:firstRowFirstColumn="0" w:firstRowLastColumn="0" w:lastRowFirstColumn="0" w:lastRowLastColumn="0"/>
              <w:rPr>
                <w:lang w:val="en-US"/>
              </w:rPr>
            </w:pPr>
            <w:r w:rsidRPr="007C5BF8">
              <w:rPr>
                <w:lang w:val="en-US"/>
              </w:rPr>
              <w:t>Method of Prediction/ Estimation and Sources</w:t>
            </w:r>
          </w:p>
        </w:tc>
        <w:tc>
          <w:tcPr>
            <w:tcW w:w="2517" w:type="dxa"/>
            <w:tcBorders>
              <w:top w:val="single" w:sz="4" w:space="0" w:color="auto"/>
              <w:bottom w:val="single" w:sz="4" w:space="0" w:color="auto"/>
            </w:tcBorders>
          </w:tcPr>
          <w:p w14:paraId="24171BEF" w14:textId="6A636095" w:rsidR="003D0A32" w:rsidRPr="007C5BF8" w:rsidRDefault="003D0A32" w:rsidP="003631BF">
            <w:pPr>
              <w:spacing w:after="0"/>
              <w:cnfStyle w:val="100000000000" w:firstRow="1" w:lastRow="0" w:firstColumn="0" w:lastColumn="0" w:oddVBand="0" w:evenVBand="0" w:oddHBand="0" w:evenHBand="0" w:firstRowFirstColumn="0" w:firstRowLastColumn="0" w:lastRowFirstColumn="0" w:lastRowLastColumn="0"/>
              <w:rPr>
                <w:lang w:val="en-US"/>
              </w:rPr>
            </w:pPr>
            <w:r w:rsidRPr="007C5BF8">
              <w:rPr>
                <w:lang w:val="en-US"/>
              </w:rPr>
              <w:t>Group of Waste</w:t>
            </w:r>
          </w:p>
        </w:tc>
        <w:tc>
          <w:tcPr>
            <w:tcW w:w="1189" w:type="dxa"/>
            <w:tcBorders>
              <w:top w:val="single" w:sz="4" w:space="0" w:color="auto"/>
              <w:bottom w:val="single" w:sz="4" w:space="0" w:color="auto"/>
            </w:tcBorders>
          </w:tcPr>
          <w:p w14:paraId="6774C0A5" w14:textId="2AC1612C" w:rsidR="003D0A32" w:rsidRPr="007C5BF8" w:rsidRDefault="003D0A32" w:rsidP="00697F90">
            <w:pPr>
              <w:spacing w:after="0"/>
              <w:jc w:val="both"/>
              <w:cnfStyle w:val="100000000000" w:firstRow="1" w:lastRow="0" w:firstColumn="0" w:lastColumn="0" w:oddVBand="0" w:evenVBand="0" w:oddHBand="0" w:evenHBand="0" w:firstRowFirstColumn="0" w:firstRowLastColumn="0" w:lastRowFirstColumn="0" w:lastRowLastColumn="0"/>
              <w:rPr>
                <w:lang w:val="en-US"/>
              </w:rPr>
            </w:pPr>
            <w:r w:rsidRPr="007C5BF8">
              <w:rPr>
                <w:lang w:val="en-US"/>
              </w:rPr>
              <w:t>Coverage Level</w:t>
            </w:r>
          </w:p>
        </w:tc>
        <w:tc>
          <w:tcPr>
            <w:tcW w:w="2941" w:type="dxa"/>
            <w:tcBorders>
              <w:top w:val="single" w:sz="4" w:space="0" w:color="auto"/>
              <w:bottom w:val="single" w:sz="4" w:space="0" w:color="auto"/>
            </w:tcBorders>
          </w:tcPr>
          <w:p w14:paraId="2597534D" w14:textId="7083FB16" w:rsidR="003D0A32" w:rsidRPr="007C5BF8" w:rsidRDefault="003D0A32" w:rsidP="00590870">
            <w:pPr>
              <w:spacing w:after="0"/>
              <w:jc w:val="center"/>
              <w:cnfStyle w:val="100000000000" w:firstRow="1" w:lastRow="0" w:firstColumn="0" w:lastColumn="0" w:oddVBand="0" w:evenVBand="0" w:oddHBand="0" w:evenHBand="0" w:firstRowFirstColumn="0" w:firstRowLastColumn="0" w:lastRowFirstColumn="0" w:lastRowLastColumn="0"/>
              <w:rPr>
                <w:lang w:val="en-US"/>
              </w:rPr>
            </w:pPr>
            <w:r w:rsidRPr="007C5BF8">
              <w:rPr>
                <w:lang w:val="en-US"/>
              </w:rPr>
              <w:t>Comment</w:t>
            </w:r>
          </w:p>
        </w:tc>
      </w:tr>
      <w:tr w:rsidR="007C5BF8" w:rsidRPr="007C5BF8" w14:paraId="1D94858A" w14:textId="77777777" w:rsidTr="00363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Borders>
              <w:top w:val="single" w:sz="4" w:space="0" w:color="auto"/>
            </w:tcBorders>
          </w:tcPr>
          <w:p w14:paraId="3997CD55" w14:textId="389F68A7" w:rsidR="003D0A32" w:rsidRPr="007C5BF8" w:rsidRDefault="003D0A32" w:rsidP="00697F90">
            <w:pPr>
              <w:spacing w:after="0"/>
              <w:jc w:val="both"/>
              <w:rPr>
                <w:lang w:val="en-US"/>
              </w:rPr>
            </w:pPr>
            <w:r w:rsidRPr="007C5BF8">
              <w:rPr>
                <w:lang w:val="en-US"/>
              </w:rPr>
              <w:t>1</w:t>
            </w:r>
          </w:p>
        </w:tc>
        <w:tc>
          <w:tcPr>
            <w:tcW w:w="2778" w:type="dxa"/>
            <w:tcBorders>
              <w:top w:val="single" w:sz="4" w:space="0" w:color="auto"/>
            </w:tcBorders>
          </w:tcPr>
          <w:p w14:paraId="72656BE5" w14:textId="3EA1E2D3" w:rsidR="003D0A32" w:rsidRPr="007C5BF8" w:rsidRDefault="003D0A32" w:rsidP="003631BF">
            <w:pPr>
              <w:spacing w:after="0"/>
              <w:cnfStyle w:val="000000100000" w:firstRow="0" w:lastRow="0" w:firstColumn="0" w:lastColumn="0" w:oddVBand="0" w:evenVBand="0" w:oddHBand="1" w:evenHBand="0" w:firstRowFirstColumn="0" w:firstRowLastColumn="0" w:lastRowFirstColumn="0" w:lastRowLastColumn="0"/>
              <w:rPr>
                <w:lang w:val="en-US"/>
              </w:rPr>
            </w:pPr>
            <w:r w:rsidRPr="007C5BF8">
              <w:rPr>
                <w:lang w:val="en-US"/>
              </w:rPr>
              <w:t>BIM based model for waste estimation</w:t>
            </w:r>
          </w:p>
          <w:p w14:paraId="03D933B9" w14:textId="77777777" w:rsidR="003D0A32" w:rsidRPr="007C5BF8" w:rsidRDefault="003D0A32" w:rsidP="003631BF">
            <w:pPr>
              <w:spacing w:after="0"/>
              <w:cnfStyle w:val="000000100000" w:firstRow="0" w:lastRow="0" w:firstColumn="0" w:lastColumn="0" w:oddVBand="0" w:evenVBand="0" w:oddHBand="1" w:evenHBand="0" w:firstRowFirstColumn="0" w:firstRowLastColumn="0" w:lastRowFirstColumn="0" w:lastRowLastColumn="0"/>
              <w:rPr>
                <w:lang w:val="en-US"/>
              </w:rPr>
            </w:pPr>
          </w:p>
          <w:p w14:paraId="07CE2C1E" w14:textId="190207D7" w:rsidR="003D0A32" w:rsidRPr="007C5BF8" w:rsidRDefault="003D0A32" w:rsidP="003631BF">
            <w:pPr>
              <w:spacing w:after="0"/>
              <w:cnfStyle w:val="000000100000" w:firstRow="0" w:lastRow="0" w:firstColumn="0" w:lastColumn="0" w:oddVBand="0" w:evenVBand="0" w:oddHBand="1" w:evenHBand="0" w:firstRowFirstColumn="0" w:firstRowLastColumn="0" w:lastRowFirstColumn="0" w:lastRowLastColumn="0"/>
              <w:rPr>
                <w:lang w:val="en-US"/>
              </w:rPr>
            </w:pPr>
            <w:r w:rsidRPr="007C5BF8">
              <w:rPr>
                <w:lang w:val="en-US"/>
              </w:rPr>
              <w:fldChar w:fldCharType="begin" w:fldLock="1"/>
            </w:r>
            <w:r w:rsidR="00461E28" w:rsidRPr="007C5BF8">
              <w:rPr>
                <w:lang w:val="en-US"/>
              </w:rPr>
              <w:instrText>ADDIN CSL_CITATION {"citationItems":[{"id":"ITEM-1","itemData":{"DOI":"10.1016/j.wasman.2013.01.001","ISBN":"1879-2456 (Electronic)\\r0956-053X (Linking)","ISSN":"0956053X","PMID":"23490358","abstract":"Due to the rising worldwide awareness of green environment, both government and contractors have to consider effective construction and demolition (C&amp;D) waste management practices. The last two decades have witnessed the growing importance of demolition and renovation (D&amp;R) works and the growing amount of D&amp;R waste disposed to landfills every day, especially in developed cities like Hong Kong. Quantitative waste prediction is crucial for waste management. It can enable contractors to pinpoint critical waste generation processes and to plan waste control strategies. In addition, waste estimation could also facilitate some government waste management policies, such as the waste disposal charging scheme in Hong Kong. Currently, tools that can accurately and conveniently estimate the amount of waste from construction, renovation, and demolition projects are lacking. In the light of this research gap, this paper presents a building information modeling (BIM) based system that we have developed for estimation and planning of D&amp;R waste. BIM allows multi-disciplinary information to be superimposed within one digital building model. Our system can extract material and volume information through the BIM model and integrate the information for detailed waste estimation and planning. Waste recycling and reuse are also considered in our system. Extracted material information can be provided to recyclers before demolition or renovation to make recycling stage more cooperative and more efficient. Pick-up truck requirements and waste disposal charging fee for different waste facilities will also be predicted through our system. The results could provide alerts to contractors ahead of time at project planning stage. This paper also presents an example scenario with a 47-floor residential building in Hong Kong to demonstrate our D&amp;R waste estimation and planning system. As the BIM technology has been increasingly adopted in the architectural, engineering and construction industry and digital building information models will likely to be available for most buildings (including historical buildings) in the future, our system can be used in various demolition and renovation projects and be extended to facilitate project control. © 2013 Elsevier Ltd.","author":[{"dropping-particle":"","family":"Cheng","given":"Jack C P","non-dropping-particle":"","parse-names":false,"suffix":""},{"dropping-particle":"","family":"Ma","given":"Lauren Y H","non-dropping-particle":"","parse-names":false,"suffix":""}],"container-title":"Waste Management","id":"ITEM-1","issue":"6","issued":{"date-parts":[["2013"]]},"page":"1539-1551","publisher":"Elsevier Ltd","title":"A BIM-based system for demolition and renovation waste estimation and planning","type":"article-journal","volume":"33"},"uris":["http://www.mendeley.com/documents/?uuid=9ad9c886-4a79-49b7-ba62-77c9f421873f"]}],"mendeley":{"formattedCitation":"(Cheng and Ma, 2013)","manualFormatting":"Cheng &amp; Ma (2013)","plainTextFormattedCitation":"(Cheng and Ma, 2013)","previouslyFormattedCitation":"(Cheng and Ma, 2013)"},"properties":{"noteIndex":0},"schema":"https://github.com/citation-style-language/schema/raw/master/csl-citation.json"}</w:instrText>
            </w:r>
            <w:r w:rsidRPr="007C5BF8">
              <w:rPr>
                <w:lang w:val="en-US"/>
              </w:rPr>
              <w:fldChar w:fldCharType="separate"/>
            </w:r>
            <w:r w:rsidRPr="007C5BF8">
              <w:rPr>
                <w:noProof/>
                <w:lang w:val="en-US"/>
              </w:rPr>
              <w:t>Cheng &amp; Ma (2013)</w:t>
            </w:r>
            <w:r w:rsidRPr="007C5BF8">
              <w:rPr>
                <w:lang w:val="en-US"/>
              </w:rPr>
              <w:fldChar w:fldCharType="end"/>
            </w:r>
          </w:p>
          <w:p w14:paraId="0FAD041B" w14:textId="63878F58" w:rsidR="003D0A32" w:rsidRPr="007C5BF8" w:rsidRDefault="003D0A32" w:rsidP="003631BF">
            <w:pPr>
              <w:spacing w:after="0"/>
              <w:cnfStyle w:val="000000100000" w:firstRow="0" w:lastRow="0" w:firstColumn="0" w:lastColumn="0" w:oddVBand="0" w:evenVBand="0" w:oddHBand="1" w:evenHBand="0" w:firstRowFirstColumn="0" w:firstRowLastColumn="0" w:lastRowFirstColumn="0" w:lastRowLastColumn="0"/>
              <w:rPr>
                <w:lang w:val="en-US"/>
              </w:rPr>
            </w:pPr>
          </w:p>
        </w:tc>
        <w:tc>
          <w:tcPr>
            <w:tcW w:w="2517" w:type="dxa"/>
            <w:tcBorders>
              <w:top w:val="single" w:sz="4" w:space="0" w:color="auto"/>
            </w:tcBorders>
          </w:tcPr>
          <w:p w14:paraId="502EDAA0" w14:textId="77777777" w:rsidR="003D0A32" w:rsidRPr="007C5BF8" w:rsidRDefault="003D0A32" w:rsidP="003631BF">
            <w:pPr>
              <w:spacing w:after="0"/>
              <w:cnfStyle w:val="000000100000" w:firstRow="0" w:lastRow="0" w:firstColumn="0" w:lastColumn="0" w:oddVBand="0" w:evenVBand="0" w:oddHBand="1" w:evenHBand="0" w:firstRowFirstColumn="0" w:firstRowLastColumn="0" w:lastRowFirstColumn="0" w:lastRowLastColumn="0"/>
              <w:rPr>
                <w:lang w:val="en-US"/>
              </w:rPr>
            </w:pPr>
          </w:p>
          <w:p w14:paraId="2196DB48" w14:textId="77777777" w:rsidR="003D0A32" w:rsidRPr="007C5BF8" w:rsidRDefault="003D0A32" w:rsidP="003631BF">
            <w:pPr>
              <w:spacing w:after="0"/>
              <w:cnfStyle w:val="000000100000" w:firstRow="0" w:lastRow="0" w:firstColumn="0" w:lastColumn="0" w:oddVBand="0" w:evenVBand="0" w:oddHBand="1" w:evenHBand="0" w:firstRowFirstColumn="0" w:firstRowLastColumn="0" w:lastRowFirstColumn="0" w:lastRowLastColumn="0"/>
              <w:rPr>
                <w:lang w:val="en-US"/>
              </w:rPr>
            </w:pPr>
          </w:p>
          <w:p w14:paraId="76F69F49" w14:textId="2945F381" w:rsidR="003D0A32" w:rsidRPr="007C5BF8" w:rsidRDefault="00A37E7F" w:rsidP="003631BF">
            <w:pPr>
              <w:spacing w:after="0"/>
              <w:cnfStyle w:val="000000100000" w:firstRow="0" w:lastRow="0" w:firstColumn="0" w:lastColumn="0" w:oddVBand="0" w:evenVBand="0" w:oddHBand="1" w:evenHBand="0" w:firstRowFirstColumn="0" w:firstRowLastColumn="0" w:lastRowFirstColumn="0" w:lastRowLastColumn="0"/>
              <w:rPr>
                <w:lang w:val="en-US"/>
              </w:rPr>
            </w:pPr>
            <w:r w:rsidRPr="007C5BF8">
              <w:rPr>
                <w:lang w:val="en-US"/>
              </w:rPr>
              <w:t>Demolition</w:t>
            </w:r>
            <w:r w:rsidR="002701CF" w:rsidRPr="007C5BF8">
              <w:rPr>
                <w:lang w:val="en-US"/>
              </w:rPr>
              <w:t xml:space="preserve"> and </w:t>
            </w:r>
            <w:r w:rsidR="003D0A32" w:rsidRPr="007C5BF8">
              <w:rPr>
                <w:lang w:val="en-US"/>
              </w:rPr>
              <w:t>renovation</w:t>
            </w:r>
          </w:p>
        </w:tc>
        <w:tc>
          <w:tcPr>
            <w:tcW w:w="1189" w:type="dxa"/>
            <w:tcBorders>
              <w:top w:val="single" w:sz="4" w:space="0" w:color="auto"/>
            </w:tcBorders>
          </w:tcPr>
          <w:p w14:paraId="5616B2C7" w14:textId="77777777" w:rsidR="003D0A32" w:rsidRPr="007C5BF8" w:rsidRDefault="003D0A32" w:rsidP="00697F90">
            <w:pPr>
              <w:spacing w:after="0"/>
              <w:jc w:val="both"/>
              <w:cnfStyle w:val="000000100000" w:firstRow="0" w:lastRow="0" w:firstColumn="0" w:lastColumn="0" w:oddVBand="0" w:evenVBand="0" w:oddHBand="1" w:evenHBand="0" w:firstRowFirstColumn="0" w:firstRowLastColumn="0" w:lastRowFirstColumn="0" w:lastRowLastColumn="0"/>
              <w:rPr>
                <w:lang w:val="en-US"/>
              </w:rPr>
            </w:pPr>
          </w:p>
          <w:p w14:paraId="7A7803E4" w14:textId="77777777" w:rsidR="003D0A32" w:rsidRPr="007C5BF8" w:rsidRDefault="003D0A32" w:rsidP="00697F90">
            <w:pPr>
              <w:spacing w:after="0"/>
              <w:jc w:val="both"/>
              <w:cnfStyle w:val="000000100000" w:firstRow="0" w:lastRow="0" w:firstColumn="0" w:lastColumn="0" w:oddVBand="0" w:evenVBand="0" w:oddHBand="1" w:evenHBand="0" w:firstRowFirstColumn="0" w:firstRowLastColumn="0" w:lastRowFirstColumn="0" w:lastRowLastColumn="0"/>
              <w:rPr>
                <w:lang w:val="en-US"/>
              </w:rPr>
            </w:pPr>
          </w:p>
          <w:p w14:paraId="7C710E4D" w14:textId="77777777" w:rsidR="003D0A32" w:rsidRPr="007C5BF8" w:rsidRDefault="003D0A32" w:rsidP="00697F90">
            <w:pPr>
              <w:spacing w:after="0"/>
              <w:jc w:val="both"/>
              <w:cnfStyle w:val="000000100000" w:firstRow="0" w:lastRow="0" w:firstColumn="0" w:lastColumn="0" w:oddVBand="0" w:evenVBand="0" w:oddHBand="1" w:evenHBand="0" w:firstRowFirstColumn="0" w:firstRowLastColumn="0" w:lastRowFirstColumn="0" w:lastRowLastColumn="0"/>
              <w:rPr>
                <w:lang w:val="en-US"/>
              </w:rPr>
            </w:pPr>
          </w:p>
          <w:p w14:paraId="3DAB30AA" w14:textId="693A4B8B" w:rsidR="003D0A32" w:rsidRPr="007C5BF8" w:rsidRDefault="003D0A32" w:rsidP="00697F90">
            <w:pPr>
              <w:spacing w:after="0"/>
              <w:jc w:val="both"/>
              <w:cnfStyle w:val="000000100000" w:firstRow="0" w:lastRow="0" w:firstColumn="0" w:lastColumn="0" w:oddVBand="0" w:evenVBand="0" w:oddHBand="1" w:evenHBand="0" w:firstRowFirstColumn="0" w:firstRowLastColumn="0" w:lastRowFirstColumn="0" w:lastRowLastColumn="0"/>
              <w:rPr>
                <w:lang w:val="en-US"/>
              </w:rPr>
            </w:pPr>
            <w:r w:rsidRPr="007C5BF8">
              <w:rPr>
                <w:lang w:val="en-US"/>
              </w:rPr>
              <w:t>Project</w:t>
            </w:r>
          </w:p>
        </w:tc>
        <w:tc>
          <w:tcPr>
            <w:tcW w:w="2941" w:type="dxa"/>
            <w:tcBorders>
              <w:top w:val="single" w:sz="4" w:space="0" w:color="auto"/>
            </w:tcBorders>
          </w:tcPr>
          <w:p w14:paraId="6E49BAEA" w14:textId="5B94EBAD" w:rsidR="003D0A32" w:rsidRPr="007C5BF8" w:rsidRDefault="003D0A32" w:rsidP="003631BF">
            <w:pPr>
              <w:spacing w:after="0"/>
              <w:cnfStyle w:val="000000100000" w:firstRow="0" w:lastRow="0" w:firstColumn="0" w:lastColumn="0" w:oddVBand="0" w:evenVBand="0" w:oddHBand="1" w:evenHBand="0" w:firstRowFirstColumn="0" w:firstRowLastColumn="0" w:lastRowFirstColumn="0" w:lastRowLastColumn="0"/>
              <w:rPr>
                <w:lang w:val="en-US"/>
              </w:rPr>
            </w:pPr>
            <w:r w:rsidRPr="007C5BF8">
              <w:rPr>
                <w:lang w:val="en-US"/>
              </w:rPr>
              <w:t xml:space="preserve">This tool leverages the functionalities provided by BIM to estimate the demolition waste. It requires a, properly developed BIM model of building to function. </w:t>
            </w:r>
            <w:r w:rsidR="00D14101" w:rsidRPr="007C5BF8">
              <w:rPr>
                <w:lang w:val="en-US"/>
              </w:rPr>
              <w:t>BIM models are not available for most of</w:t>
            </w:r>
            <w:r w:rsidRPr="007C5BF8">
              <w:rPr>
                <w:lang w:val="en-US"/>
              </w:rPr>
              <w:t xml:space="preserve"> the building</w:t>
            </w:r>
            <w:r w:rsidR="00D14101" w:rsidRPr="007C5BF8">
              <w:rPr>
                <w:lang w:val="en-US"/>
              </w:rPr>
              <w:t>s</w:t>
            </w:r>
            <w:r w:rsidRPr="007C5BF8">
              <w:rPr>
                <w:lang w:val="en-US"/>
              </w:rPr>
              <w:t xml:space="preserve"> that are due for demolition</w:t>
            </w:r>
            <w:r w:rsidR="00D14101" w:rsidRPr="007C5BF8">
              <w:rPr>
                <w:lang w:val="en-US"/>
              </w:rPr>
              <w:t>.</w:t>
            </w:r>
          </w:p>
        </w:tc>
      </w:tr>
      <w:tr w:rsidR="007C5BF8" w:rsidRPr="007C5BF8" w14:paraId="0B4DDE44" w14:textId="77777777" w:rsidTr="003631BF">
        <w:tc>
          <w:tcPr>
            <w:cnfStyle w:val="001000000000" w:firstRow="0" w:lastRow="0" w:firstColumn="1" w:lastColumn="0" w:oddVBand="0" w:evenVBand="0" w:oddHBand="0" w:evenHBand="0" w:firstRowFirstColumn="0" w:firstRowLastColumn="0" w:lastRowFirstColumn="0" w:lastRowLastColumn="0"/>
            <w:tcW w:w="523" w:type="dxa"/>
          </w:tcPr>
          <w:p w14:paraId="65D3D393" w14:textId="4F704918" w:rsidR="003D0A32" w:rsidRPr="007C5BF8" w:rsidRDefault="003D0A32" w:rsidP="00697F90">
            <w:pPr>
              <w:spacing w:after="0"/>
              <w:jc w:val="both"/>
              <w:rPr>
                <w:lang w:val="en-US"/>
              </w:rPr>
            </w:pPr>
            <w:r w:rsidRPr="007C5BF8">
              <w:rPr>
                <w:lang w:val="en-US"/>
              </w:rPr>
              <w:t>2</w:t>
            </w:r>
          </w:p>
        </w:tc>
        <w:tc>
          <w:tcPr>
            <w:tcW w:w="2778" w:type="dxa"/>
          </w:tcPr>
          <w:p w14:paraId="349912E4" w14:textId="6F769149" w:rsidR="003D0A32" w:rsidRPr="007C5BF8" w:rsidRDefault="003D0A32" w:rsidP="003631BF">
            <w:pPr>
              <w:spacing w:after="0"/>
              <w:cnfStyle w:val="000000000000" w:firstRow="0" w:lastRow="0" w:firstColumn="0" w:lastColumn="0" w:oddVBand="0" w:evenVBand="0" w:oddHBand="0" w:evenHBand="0" w:firstRowFirstColumn="0" w:firstRowLastColumn="0" w:lastRowFirstColumn="0" w:lastRowLastColumn="0"/>
              <w:rPr>
                <w:lang w:val="en-US"/>
              </w:rPr>
            </w:pPr>
            <w:r w:rsidRPr="007C5BF8">
              <w:rPr>
                <w:lang w:val="en-US"/>
              </w:rPr>
              <w:t xml:space="preserve">Hybrid model based on gray model and support vector regression   </w:t>
            </w:r>
          </w:p>
          <w:p w14:paraId="0A68A372" w14:textId="662F5B32" w:rsidR="003D0A32" w:rsidRPr="007C5BF8" w:rsidRDefault="003D0A32" w:rsidP="003631BF">
            <w:pPr>
              <w:spacing w:after="0"/>
              <w:cnfStyle w:val="000000000000" w:firstRow="0" w:lastRow="0" w:firstColumn="0" w:lastColumn="0" w:oddVBand="0" w:evenVBand="0" w:oddHBand="0" w:evenHBand="0" w:firstRowFirstColumn="0" w:firstRowLastColumn="0" w:lastRowFirstColumn="0" w:lastRowLastColumn="0"/>
              <w:rPr>
                <w:lang w:val="en-US"/>
              </w:rPr>
            </w:pPr>
            <w:r w:rsidRPr="007C5BF8">
              <w:rPr>
                <w:lang w:val="en-US"/>
              </w:rPr>
              <w:fldChar w:fldCharType="begin" w:fldLock="1"/>
            </w:r>
            <w:r w:rsidR="002E0ACD" w:rsidRPr="007C5BF8">
              <w:rPr>
                <w:lang w:val="en-US"/>
              </w:rPr>
              <w:instrText>ADDIN CSL_CITATION {"citationItems":[{"id":"ITEM-1","itemData":{"DOI":"10.1016/j.wasman.2016.10.009","ISSN":"18792456","abstract":"Construction and demolition waste (C&amp;DW) is currently a worldwide issue, and the situation is the worst in China due to a rapid increase in the construction industry and the short life span of China's buildings. To create an opportunity out of this problem, comprehensive prevention measures and effective management strategies are urgently needed. One major gap in the literature of waste management is a lack of estimations on future C&amp;DW generation. Therefore, this paper presents a forecasting procedure for C&amp;DW in China that can forecast the quantity of each component in such waste. The proposed approach is based on a GM-SVR model that improves the forecasting effectiveness of the gray model (GM), which is achieved by adjusting the residual series by a support vector regression (SVR) method and a transition matrix that aims to estimate the discharge of each component in the C&amp;DW. Through the proposed method, future C&amp;DW volume are listed and analyzed containing their potential components and distribution in different provinces in China. Besides, model testing process provides mathematical evidence to validate the proposed model is an effective way to give future information of C&amp;DW for policy makers.","author":[{"dropping-particle":"","family":"Song","given":"Yiliao","non-dropping-particle":"","parse-names":false,"suffix":""},{"dropping-particle":"","family":"Wang","given":"Yong","non-dropping-particle":"","parse-names":false,"suffix":""},{"dropping-particle":"","family":"Liu","given":"Feng","non-dropping-particle":"","parse-names":false,"suffix":""},{"dropping-particle":"","family":"Zhang","given":"Yixin","non-dropping-particle":"","parse-names":false,"suffix":""}],"container-title":"Waste Management","id":"ITEM-1","issued":{"date-parts":[["2017"]]},"page":"350-361","publisher":"Elsevier Ltd","title":"Development of a hybrid model to predict construction and demolition waste: China as a case study","type":"article-journal","volume":"59"},"uris":["http://www.mendeley.com/documents/?uuid=4399d215-9466-4bbf-8eff-61e71c14fac4"]}],"mendeley":{"formattedCitation":"(Song et al., 2017)","manualFormatting":"Song, Wang, Liu, &amp; Zhang, (2017)","plainTextFormattedCitation":"(Song et al., 2017)","previouslyFormattedCitation":"(Song et al., 2017)"},"properties":{"noteIndex":0},"schema":"https://github.com/citation-style-language/schema/raw/master/csl-citation.json"}</w:instrText>
            </w:r>
            <w:r w:rsidRPr="007C5BF8">
              <w:rPr>
                <w:lang w:val="en-US"/>
              </w:rPr>
              <w:fldChar w:fldCharType="separate"/>
            </w:r>
            <w:r w:rsidRPr="007C5BF8">
              <w:rPr>
                <w:noProof/>
                <w:lang w:val="en-US"/>
              </w:rPr>
              <w:t>Song, Wang, Liu, &amp; Zhang, (2017)</w:t>
            </w:r>
            <w:r w:rsidRPr="007C5BF8">
              <w:rPr>
                <w:lang w:val="en-US"/>
              </w:rPr>
              <w:fldChar w:fldCharType="end"/>
            </w:r>
          </w:p>
        </w:tc>
        <w:tc>
          <w:tcPr>
            <w:tcW w:w="2517" w:type="dxa"/>
          </w:tcPr>
          <w:p w14:paraId="0B23EBEB" w14:textId="77777777" w:rsidR="003D0A32" w:rsidRPr="007C5BF8" w:rsidRDefault="003D0A32" w:rsidP="003631BF">
            <w:pPr>
              <w:spacing w:after="0"/>
              <w:cnfStyle w:val="000000000000" w:firstRow="0" w:lastRow="0" w:firstColumn="0" w:lastColumn="0" w:oddVBand="0" w:evenVBand="0" w:oddHBand="0" w:evenHBand="0" w:firstRowFirstColumn="0" w:firstRowLastColumn="0" w:lastRowFirstColumn="0" w:lastRowLastColumn="0"/>
              <w:rPr>
                <w:lang w:val="en-US"/>
              </w:rPr>
            </w:pPr>
          </w:p>
          <w:p w14:paraId="2F93EC0F" w14:textId="77777777" w:rsidR="003D0A32" w:rsidRPr="007C5BF8" w:rsidRDefault="003D0A32" w:rsidP="003631BF">
            <w:pPr>
              <w:spacing w:after="0"/>
              <w:cnfStyle w:val="000000000000" w:firstRow="0" w:lastRow="0" w:firstColumn="0" w:lastColumn="0" w:oddVBand="0" w:evenVBand="0" w:oddHBand="0" w:evenHBand="0" w:firstRowFirstColumn="0" w:firstRowLastColumn="0" w:lastRowFirstColumn="0" w:lastRowLastColumn="0"/>
              <w:rPr>
                <w:lang w:val="en-US"/>
              </w:rPr>
            </w:pPr>
          </w:p>
          <w:p w14:paraId="689771DD" w14:textId="6C6AF265" w:rsidR="003D0A32" w:rsidRPr="007C5BF8" w:rsidRDefault="00CD269F" w:rsidP="003631BF">
            <w:pPr>
              <w:spacing w:after="0"/>
              <w:cnfStyle w:val="000000000000" w:firstRow="0" w:lastRow="0" w:firstColumn="0" w:lastColumn="0" w:oddVBand="0" w:evenVBand="0" w:oddHBand="0" w:evenHBand="0" w:firstRowFirstColumn="0" w:firstRowLastColumn="0" w:lastRowFirstColumn="0" w:lastRowLastColumn="0"/>
              <w:rPr>
                <w:lang w:val="en-US"/>
              </w:rPr>
            </w:pPr>
            <w:r w:rsidRPr="007C5BF8">
              <w:t>C&amp;D</w:t>
            </w:r>
          </w:p>
        </w:tc>
        <w:tc>
          <w:tcPr>
            <w:tcW w:w="1189" w:type="dxa"/>
          </w:tcPr>
          <w:p w14:paraId="4EC2AA0C" w14:textId="77777777" w:rsidR="003D0A32" w:rsidRPr="007C5BF8" w:rsidRDefault="003D0A32" w:rsidP="00697F90">
            <w:pPr>
              <w:spacing w:after="0"/>
              <w:jc w:val="both"/>
              <w:cnfStyle w:val="000000000000" w:firstRow="0" w:lastRow="0" w:firstColumn="0" w:lastColumn="0" w:oddVBand="0" w:evenVBand="0" w:oddHBand="0" w:evenHBand="0" w:firstRowFirstColumn="0" w:firstRowLastColumn="0" w:lastRowFirstColumn="0" w:lastRowLastColumn="0"/>
              <w:rPr>
                <w:lang w:val="en-US"/>
              </w:rPr>
            </w:pPr>
          </w:p>
          <w:p w14:paraId="024A0859" w14:textId="77777777" w:rsidR="003D0A32" w:rsidRPr="007C5BF8" w:rsidRDefault="003D0A32" w:rsidP="00697F90">
            <w:pPr>
              <w:spacing w:after="0"/>
              <w:jc w:val="both"/>
              <w:cnfStyle w:val="000000000000" w:firstRow="0" w:lastRow="0" w:firstColumn="0" w:lastColumn="0" w:oddVBand="0" w:evenVBand="0" w:oddHBand="0" w:evenHBand="0" w:firstRowFirstColumn="0" w:firstRowLastColumn="0" w:lastRowFirstColumn="0" w:lastRowLastColumn="0"/>
              <w:rPr>
                <w:lang w:val="en-US"/>
              </w:rPr>
            </w:pPr>
          </w:p>
          <w:p w14:paraId="47D2C3E4" w14:textId="1D0274DD" w:rsidR="003D0A32" w:rsidRPr="007C5BF8" w:rsidRDefault="003D0A32" w:rsidP="00697F90">
            <w:pPr>
              <w:spacing w:after="0"/>
              <w:jc w:val="both"/>
              <w:cnfStyle w:val="000000000000" w:firstRow="0" w:lastRow="0" w:firstColumn="0" w:lastColumn="0" w:oddVBand="0" w:evenVBand="0" w:oddHBand="0" w:evenHBand="0" w:firstRowFirstColumn="0" w:firstRowLastColumn="0" w:lastRowFirstColumn="0" w:lastRowLastColumn="0"/>
              <w:rPr>
                <w:lang w:val="en-US"/>
              </w:rPr>
            </w:pPr>
            <w:r w:rsidRPr="007C5BF8">
              <w:rPr>
                <w:lang w:val="en-US"/>
              </w:rPr>
              <w:t>Region</w:t>
            </w:r>
          </w:p>
        </w:tc>
        <w:tc>
          <w:tcPr>
            <w:tcW w:w="2941" w:type="dxa"/>
          </w:tcPr>
          <w:p w14:paraId="14F80E6B" w14:textId="5CC87D7F" w:rsidR="003D0A32" w:rsidRPr="007C5BF8" w:rsidRDefault="003D0A32" w:rsidP="003631BF">
            <w:pPr>
              <w:spacing w:after="0"/>
              <w:cnfStyle w:val="000000000000" w:firstRow="0" w:lastRow="0" w:firstColumn="0" w:lastColumn="0" w:oddVBand="0" w:evenVBand="0" w:oddHBand="0" w:evenHBand="0" w:firstRowFirstColumn="0" w:firstRowLastColumn="0" w:lastRowFirstColumn="0" w:lastRowLastColumn="0"/>
              <w:rPr>
                <w:lang w:val="en-US"/>
              </w:rPr>
            </w:pPr>
            <w:r w:rsidRPr="007C5BF8">
              <w:rPr>
                <w:lang w:val="en-US"/>
              </w:rPr>
              <w:t xml:space="preserve">This approach to </w:t>
            </w:r>
            <w:r w:rsidR="00CD269F" w:rsidRPr="007C5BF8">
              <w:t>C&amp;D</w:t>
            </w:r>
            <w:r w:rsidR="00CD269F" w:rsidRPr="007C5BF8">
              <w:rPr>
                <w:lang w:val="en-US"/>
              </w:rPr>
              <w:t xml:space="preserve"> </w:t>
            </w:r>
            <w:r w:rsidRPr="007C5BF8">
              <w:rPr>
                <w:lang w:val="en-US"/>
              </w:rPr>
              <w:t xml:space="preserve">waste prediction is based on </w:t>
            </w:r>
            <w:r w:rsidR="000E41FF" w:rsidRPr="007C5BF8">
              <w:rPr>
                <w:lang w:val="en-US"/>
              </w:rPr>
              <w:t xml:space="preserve">the </w:t>
            </w:r>
            <w:r w:rsidRPr="007C5BF8">
              <w:rPr>
                <w:lang w:val="en-US"/>
              </w:rPr>
              <w:t xml:space="preserve">annual waste output of a region. It will be difficult if not impracticable to apply the approach at </w:t>
            </w:r>
            <w:r w:rsidR="000E41FF" w:rsidRPr="007C5BF8">
              <w:rPr>
                <w:lang w:val="en-US"/>
              </w:rPr>
              <w:t xml:space="preserve">an </w:t>
            </w:r>
            <w:r w:rsidRPr="007C5BF8">
              <w:rPr>
                <w:lang w:val="en-US"/>
              </w:rPr>
              <w:t>individual project level.</w:t>
            </w:r>
          </w:p>
        </w:tc>
      </w:tr>
      <w:tr w:rsidR="007C5BF8" w:rsidRPr="007C5BF8" w14:paraId="277AFB3D" w14:textId="77777777" w:rsidTr="00363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5547D71" w14:textId="21B10EB6" w:rsidR="003D0A32" w:rsidRPr="007C5BF8" w:rsidRDefault="003D0A32" w:rsidP="00697F90">
            <w:pPr>
              <w:spacing w:after="0"/>
              <w:jc w:val="both"/>
              <w:rPr>
                <w:lang w:val="en-US"/>
              </w:rPr>
            </w:pPr>
            <w:r w:rsidRPr="007C5BF8">
              <w:rPr>
                <w:lang w:val="en-US"/>
              </w:rPr>
              <w:t>3</w:t>
            </w:r>
          </w:p>
        </w:tc>
        <w:tc>
          <w:tcPr>
            <w:tcW w:w="2778" w:type="dxa"/>
          </w:tcPr>
          <w:p w14:paraId="6B65133D" w14:textId="05173E97" w:rsidR="003D0A32" w:rsidRPr="007C5BF8" w:rsidRDefault="003D0A32" w:rsidP="003631BF">
            <w:pPr>
              <w:spacing w:after="0"/>
              <w:cnfStyle w:val="000000100000" w:firstRow="0" w:lastRow="0" w:firstColumn="0" w:lastColumn="0" w:oddVBand="0" w:evenVBand="0" w:oddHBand="1" w:evenHBand="0" w:firstRowFirstColumn="0" w:firstRowLastColumn="0" w:lastRowFirstColumn="0" w:lastRowLastColumn="0"/>
              <w:rPr>
                <w:lang w:val="en-US"/>
              </w:rPr>
            </w:pPr>
            <w:r w:rsidRPr="007C5BF8">
              <w:rPr>
                <w:lang w:val="en-US"/>
              </w:rPr>
              <w:fldChar w:fldCharType="begin" w:fldLock="1"/>
            </w:r>
            <w:r w:rsidR="00461E28" w:rsidRPr="007C5BF8">
              <w:rPr>
                <w:lang w:val="en-US"/>
              </w:rPr>
              <w:instrText>ADDIN CSL_CITATION {"citationItems":[{"id":"ITEM-1","itemData":{"DOI":"10.1016/j.resconrec.2015.11.001","ISSN":"18790658","abstract":"Construction and demolition waste is a major source of urban solid waste, frequently accounting for 10-30% of the total waste disposed of at landfills in many cities around the world. There is a recognized need to manage the construction waste in order to maintain a sustainable environment. The successful implementation of construction waste management depends on a number of factors. One critical factor is the need to accurately estimate waste generated from construction projects. In this regard, this paper proposes a quantitative construction waste estimation model for building construction projects, which can enhance the accuracy in the estimation of construction waste at the project level. In the development of this model, a theoretical analysis of the construction process and the construction waste generation process has been conducted. Specifically, this model integrates the mass balance principle, work breakdown structure, material quantity takeoff, conversion ratios between different waste measurement units, and the wastage levels of various materials used in different work packages. The proposed model is able to predict the quantities of various kinds of construction waste from a building project, to track the origin of construction waste (i.e., from which work package a particular kind of waste is generated and how much) and to help contractors investigate the potential improvements for waste management. An illustrative example is provided to demonstrate the application of this quantitative construction waste estimation model.","author":[{"dropping-particle":"","family":"Li","given":"Yashuai","non-dropping-particle":"","parse-names":false,"suffix":""},{"dropping-particle":"","family":"Zhang","given":"Xueqing","non-dropping-particle":"","parse-names":false,"suffix":""},{"dropping-particle":"","family":"Ding","given":"Guoyu","non-dropping-particle":"","parse-names":false,"suffix":""},{"dropping-particle":"","family":"Feng","given":"Zhouquan","non-dropping-particle":"","parse-names":false,"suffix":""}],"container-title":"Resources, Conservation and Recycling","id":"ITEM-1","issued":{"date-parts":[["2016"]]},"page":"9-20","publisher":"Elsevier B.V.","title":"Developing a quantitative construction waste estimation model for building construction projects","type":"article-journal","volume":"106"},"uris":["http://www.mendeley.com/documents/?uuid=55a63c7b-aaa4-45f7-aeaf-6afe72a4e308"]},{"id":"ITEM-2","itemData":{"DOI":"10.1016/j.autcon.2013.05.002","ISBN":"0926-5805","ISSN":"09265805","abstract":"This paper proposes a web-based construction waste estimation system (WCWES) for building construction projects incorporating the concepts of work breakdown structure, material quantity takeoff, material classification, material conversion ratios, material wastage levels, and the mass balance principle. The WCWES integrates online data input modules and online analytical modules for the quantification of different kinds of waste generated in the construction process at the project level. It facilitates accessibility, interfacing, connectivity and information sharing of users in carrying out a wide range of construction waste estimation tasks for sustainable construction waste management. A hypothetical building construction project is used to demonstrate the application and usefulness of the WCWES. © 2013 Elsevier B.V.","author":[{"dropping-particle":"","family":"Li","given":"Yashuai","non-dropping-particle":"","parse-names":false,"suffix":""},{"dropping-particle":"","family":"Zhang","given":"Xueqing","non-dropping-particle":"","parse-names":false,"suffix":""}],"container-title":"Automation in Construction","id":"ITEM-2","issued":{"date-parts":[["2013"]]},"page":"142-156","publisher":"Elsevier B.V.","title":"Web-based construction waste estimation system for building construction projects","type":"article-journal","volume":"35"},"uris":["http://www.mendeley.com/documents/?uuid=a7e85da8-528d-44ca-add9-45b794f3e973"]}],"mendeley":{"formattedCitation":"(Li et al., 2016; Li and Zhang, 2013)","manualFormatting":"Li, Zhang, Ding, &amp; Feng, (2016)","plainTextFormattedCitation":"(Li et al., 2016; Li and Zhang, 2013)","previouslyFormattedCitation":"(Li et al., 2016; Li and Zhang, 2013)"},"properties":{"noteIndex":0},"schema":"https://github.com/citation-style-language/schema/raw/master/csl-citation.json"}</w:instrText>
            </w:r>
            <w:r w:rsidRPr="007C5BF8">
              <w:rPr>
                <w:lang w:val="en-US"/>
              </w:rPr>
              <w:fldChar w:fldCharType="separate"/>
            </w:r>
            <w:r w:rsidRPr="007C5BF8">
              <w:rPr>
                <w:noProof/>
                <w:lang w:val="en-US"/>
              </w:rPr>
              <w:t>Li, Zhang, Ding, &amp; Feng, (2016)</w:t>
            </w:r>
            <w:r w:rsidRPr="007C5BF8">
              <w:rPr>
                <w:lang w:val="en-US"/>
              </w:rPr>
              <w:fldChar w:fldCharType="end"/>
            </w:r>
          </w:p>
          <w:p w14:paraId="555D2E5E" w14:textId="459293F9" w:rsidR="003D0A32" w:rsidRPr="007C5BF8" w:rsidRDefault="003D0A32" w:rsidP="003631BF">
            <w:pPr>
              <w:spacing w:after="0"/>
              <w:cnfStyle w:val="000000100000" w:firstRow="0" w:lastRow="0" w:firstColumn="0" w:lastColumn="0" w:oddVBand="0" w:evenVBand="0" w:oddHBand="1" w:evenHBand="0" w:firstRowFirstColumn="0" w:firstRowLastColumn="0" w:lastRowFirstColumn="0" w:lastRowLastColumn="0"/>
              <w:rPr>
                <w:lang w:val="en-US"/>
              </w:rPr>
            </w:pPr>
            <w:r w:rsidRPr="007C5BF8">
              <w:rPr>
                <w:lang w:val="en-US"/>
              </w:rPr>
              <w:t>Quantitative models</w:t>
            </w:r>
            <w:r w:rsidR="00697F90" w:rsidRPr="007C5BF8">
              <w:rPr>
                <w:lang w:val="en-US"/>
              </w:rPr>
              <w:t xml:space="preserve"> </w:t>
            </w:r>
            <w:r w:rsidRPr="007C5BF8">
              <w:rPr>
                <w:lang w:val="en-US"/>
              </w:rPr>
              <w:t>for</w:t>
            </w:r>
            <w:r w:rsidR="003631BF" w:rsidRPr="007C5BF8">
              <w:rPr>
                <w:lang w:val="en-US"/>
              </w:rPr>
              <w:t xml:space="preserve"> </w:t>
            </w:r>
            <w:r w:rsidRPr="007C5BF8">
              <w:rPr>
                <w:lang w:val="en-US"/>
              </w:rPr>
              <w:t>waste estimation based on material quantity takeoff</w:t>
            </w:r>
            <w:r w:rsidR="00A84974" w:rsidRPr="007C5BF8">
              <w:rPr>
                <w:lang w:val="en-US"/>
              </w:rPr>
              <w:t xml:space="preserve">, </w:t>
            </w:r>
            <w:r w:rsidRPr="007C5BF8">
              <w:rPr>
                <w:lang w:val="en-US"/>
              </w:rPr>
              <w:t>conversion ratios between different</w:t>
            </w:r>
            <w:r w:rsidR="003631BF" w:rsidRPr="007C5BF8">
              <w:rPr>
                <w:lang w:val="en-US"/>
              </w:rPr>
              <w:t xml:space="preserve"> </w:t>
            </w:r>
            <w:r w:rsidRPr="007C5BF8">
              <w:rPr>
                <w:lang w:val="en-US"/>
              </w:rPr>
              <w:t>waste measurement units</w:t>
            </w:r>
            <w:r w:rsidR="00A84974" w:rsidRPr="007C5BF8">
              <w:rPr>
                <w:lang w:val="en-US"/>
              </w:rPr>
              <w:t xml:space="preserve"> and work breakdown structure.</w:t>
            </w:r>
          </w:p>
        </w:tc>
        <w:tc>
          <w:tcPr>
            <w:tcW w:w="2517" w:type="dxa"/>
          </w:tcPr>
          <w:p w14:paraId="716099A3" w14:textId="77777777" w:rsidR="003D0A32" w:rsidRPr="007C5BF8" w:rsidRDefault="003D0A32" w:rsidP="003631BF">
            <w:pPr>
              <w:spacing w:after="0"/>
              <w:cnfStyle w:val="000000100000" w:firstRow="0" w:lastRow="0" w:firstColumn="0" w:lastColumn="0" w:oddVBand="0" w:evenVBand="0" w:oddHBand="1" w:evenHBand="0" w:firstRowFirstColumn="0" w:firstRowLastColumn="0" w:lastRowFirstColumn="0" w:lastRowLastColumn="0"/>
              <w:rPr>
                <w:lang w:val="en-US"/>
              </w:rPr>
            </w:pPr>
          </w:p>
          <w:p w14:paraId="7EED9FDD" w14:textId="77777777" w:rsidR="003D0A32" w:rsidRPr="007C5BF8" w:rsidRDefault="003D0A32" w:rsidP="003631BF">
            <w:pPr>
              <w:spacing w:after="0"/>
              <w:cnfStyle w:val="000000100000" w:firstRow="0" w:lastRow="0" w:firstColumn="0" w:lastColumn="0" w:oddVBand="0" w:evenVBand="0" w:oddHBand="1" w:evenHBand="0" w:firstRowFirstColumn="0" w:firstRowLastColumn="0" w:lastRowFirstColumn="0" w:lastRowLastColumn="0"/>
              <w:rPr>
                <w:lang w:val="en-US"/>
              </w:rPr>
            </w:pPr>
          </w:p>
          <w:p w14:paraId="18049C08" w14:textId="21F2E951" w:rsidR="003D0A32" w:rsidRPr="007C5BF8" w:rsidRDefault="003D0A32" w:rsidP="003631BF">
            <w:pPr>
              <w:spacing w:after="0"/>
              <w:cnfStyle w:val="000000100000" w:firstRow="0" w:lastRow="0" w:firstColumn="0" w:lastColumn="0" w:oddVBand="0" w:evenVBand="0" w:oddHBand="1" w:evenHBand="0" w:firstRowFirstColumn="0" w:firstRowLastColumn="0" w:lastRowFirstColumn="0" w:lastRowLastColumn="0"/>
              <w:rPr>
                <w:lang w:val="en-US"/>
              </w:rPr>
            </w:pPr>
            <w:r w:rsidRPr="007C5BF8">
              <w:rPr>
                <w:lang w:val="en-US"/>
              </w:rPr>
              <w:t>Construction only</w:t>
            </w:r>
          </w:p>
        </w:tc>
        <w:tc>
          <w:tcPr>
            <w:tcW w:w="1189" w:type="dxa"/>
          </w:tcPr>
          <w:p w14:paraId="3C0B0EDE" w14:textId="77777777" w:rsidR="003D0A32" w:rsidRPr="007C5BF8" w:rsidRDefault="003D0A32" w:rsidP="00697F90">
            <w:pPr>
              <w:spacing w:after="0"/>
              <w:jc w:val="both"/>
              <w:cnfStyle w:val="000000100000" w:firstRow="0" w:lastRow="0" w:firstColumn="0" w:lastColumn="0" w:oddVBand="0" w:evenVBand="0" w:oddHBand="1" w:evenHBand="0" w:firstRowFirstColumn="0" w:firstRowLastColumn="0" w:lastRowFirstColumn="0" w:lastRowLastColumn="0"/>
              <w:rPr>
                <w:lang w:val="en-US"/>
              </w:rPr>
            </w:pPr>
          </w:p>
          <w:p w14:paraId="11BA83B5" w14:textId="77777777" w:rsidR="003D0A32" w:rsidRPr="007C5BF8" w:rsidRDefault="003D0A32" w:rsidP="00697F90">
            <w:pPr>
              <w:spacing w:after="0"/>
              <w:jc w:val="both"/>
              <w:cnfStyle w:val="000000100000" w:firstRow="0" w:lastRow="0" w:firstColumn="0" w:lastColumn="0" w:oddVBand="0" w:evenVBand="0" w:oddHBand="1" w:evenHBand="0" w:firstRowFirstColumn="0" w:firstRowLastColumn="0" w:lastRowFirstColumn="0" w:lastRowLastColumn="0"/>
              <w:rPr>
                <w:lang w:val="en-US"/>
              </w:rPr>
            </w:pPr>
          </w:p>
          <w:p w14:paraId="6FBE1261" w14:textId="0F4629B3" w:rsidR="003D0A32" w:rsidRPr="007C5BF8" w:rsidRDefault="003D0A32" w:rsidP="00697F90">
            <w:pPr>
              <w:spacing w:after="0"/>
              <w:jc w:val="both"/>
              <w:cnfStyle w:val="000000100000" w:firstRow="0" w:lastRow="0" w:firstColumn="0" w:lastColumn="0" w:oddVBand="0" w:evenVBand="0" w:oddHBand="1" w:evenHBand="0" w:firstRowFirstColumn="0" w:firstRowLastColumn="0" w:lastRowFirstColumn="0" w:lastRowLastColumn="0"/>
              <w:rPr>
                <w:lang w:val="en-US"/>
              </w:rPr>
            </w:pPr>
            <w:r w:rsidRPr="007C5BF8">
              <w:rPr>
                <w:lang w:val="en-US"/>
              </w:rPr>
              <w:t>Project</w:t>
            </w:r>
          </w:p>
        </w:tc>
        <w:tc>
          <w:tcPr>
            <w:tcW w:w="2941" w:type="dxa"/>
          </w:tcPr>
          <w:p w14:paraId="03E29BAD" w14:textId="5EB5CEC3" w:rsidR="003D0A32" w:rsidRPr="007C5BF8" w:rsidRDefault="003D0A32" w:rsidP="003631BF">
            <w:pPr>
              <w:spacing w:after="0"/>
              <w:cnfStyle w:val="000000100000" w:firstRow="0" w:lastRow="0" w:firstColumn="0" w:lastColumn="0" w:oddVBand="0" w:evenVBand="0" w:oddHBand="1" w:evenHBand="0" w:firstRowFirstColumn="0" w:firstRowLastColumn="0" w:lastRowFirstColumn="0" w:lastRowLastColumn="0"/>
              <w:rPr>
                <w:lang w:val="en-US"/>
              </w:rPr>
            </w:pPr>
            <w:r w:rsidRPr="007C5BF8">
              <w:rPr>
                <w:lang w:val="en-US"/>
              </w:rPr>
              <w:t>The quantitative models developed used work breakdown</w:t>
            </w:r>
            <w:r w:rsidR="003631BF" w:rsidRPr="007C5BF8">
              <w:rPr>
                <w:lang w:val="en-US"/>
              </w:rPr>
              <w:t xml:space="preserve"> </w:t>
            </w:r>
            <w:r w:rsidRPr="007C5BF8">
              <w:rPr>
                <w:lang w:val="en-US"/>
              </w:rPr>
              <w:t>structure (WBS), material quantity takeoff, etc. for predicting construction</w:t>
            </w:r>
            <w:r w:rsidR="00E00D8A" w:rsidRPr="007C5BF8">
              <w:rPr>
                <w:lang w:val="en-US"/>
              </w:rPr>
              <w:t xml:space="preserve"> </w:t>
            </w:r>
            <w:r w:rsidRPr="007C5BF8">
              <w:rPr>
                <w:lang w:val="en-US"/>
              </w:rPr>
              <w:t xml:space="preserve">waste. These </w:t>
            </w:r>
            <w:r w:rsidR="00621688" w:rsidRPr="007C5BF8">
              <w:rPr>
                <w:lang w:val="en-US"/>
              </w:rPr>
              <w:t>models</w:t>
            </w:r>
            <w:r w:rsidRPr="007C5BF8">
              <w:rPr>
                <w:lang w:val="en-US"/>
              </w:rPr>
              <w:t xml:space="preserve"> rely on the availability of materials quantity takeoff for their operation. The quantity</w:t>
            </w:r>
            <w:r w:rsidR="000E41FF" w:rsidRPr="007C5BF8">
              <w:rPr>
                <w:lang w:val="en-US"/>
              </w:rPr>
              <w:t>-</w:t>
            </w:r>
            <w:r w:rsidRPr="007C5BF8">
              <w:rPr>
                <w:lang w:val="en-US"/>
              </w:rPr>
              <w:t>takeoff information is usually not available for most old buildings.</w:t>
            </w:r>
          </w:p>
        </w:tc>
      </w:tr>
    </w:tbl>
    <w:p w14:paraId="070807E2" w14:textId="77777777" w:rsidR="00C71B0A" w:rsidRPr="007C5BF8" w:rsidRDefault="00C71B0A" w:rsidP="00C807AE">
      <w:pPr>
        <w:spacing w:line="480" w:lineRule="auto"/>
        <w:jc w:val="both"/>
        <w:rPr>
          <w:lang w:val="en-US"/>
        </w:rPr>
      </w:pPr>
    </w:p>
    <w:p w14:paraId="7792D69C" w14:textId="39508804" w:rsidR="00F574F1" w:rsidRPr="007C5BF8" w:rsidRDefault="00F574F1" w:rsidP="00F574F1">
      <w:pPr>
        <w:spacing w:line="480" w:lineRule="auto"/>
        <w:jc w:val="both"/>
        <w:rPr>
          <w:lang w:val="en-US"/>
        </w:rPr>
      </w:pPr>
      <w:r w:rsidRPr="007C5BF8">
        <w:rPr>
          <w:lang w:val="en-US"/>
        </w:rPr>
        <w:tab/>
      </w:r>
      <w:r w:rsidR="004901A6" w:rsidRPr="007C5BF8">
        <w:rPr>
          <w:lang w:val="en-US"/>
        </w:rPr>
        <w:fldChar w:fldCharType="begin" w:fldLock="1"/>
      </w:r>
      <w:r w:rsidR="00461E28" w:rsidRPr="007C5BF8">
        <w:rPr>
          <w:lang w:val="en-US"/>
        </w:rPr>
        <w:instrText>ADDIN CSL_CITATION {"citationItems":[{"id":"ITEM-1","itemData":{"DOI":"10.1016/j.wasman.2013.01.001","ISBN":"1879-2456 (Electronic)\\r0956-053X (Linking)","ISSN":"0956053X","PMID":"23490358","abstract":"Due to the rising worldwide awareness of green environment, both government and contractors have to consider effective construction and demolition (C&amp;D) waste management practices. The last two decades have witnessed the growing importance of demolition and renovation (D&amp;R) works and the growing amount of D&amp;R waste disposed to landfills every day, especially in developed cities like Hong Kong. Quantitative waste prediction is crucial for waste management. It can enable contractors to pinpoint critical waste generation processes and to plan waste control strategies. In addition, waste estimation could also facilitate some government waste management policies, such as the waste disposal charging scheme in Hong Kong. Currently, tools that can accurately and conveniently estimate the amount of waste from construction, renovation, and demolition projects are lacking. In the light of this research gap, this paper presents a building information modeling (BIM) based system that we have developed for estimation and planning of D&amp;R waste. BIM allows multi-disciplinary information to be superimposed within one digital building model. Our system can extract material and volume information through the BIM model and integrate the information for detailed waste estimation and planning. Waste recycling and reuse are also considered in our system. Extracted material information can be provided to recyclers before demolition or renovation to make recycling stage more cooperative and more efficient. Pick-up truck requirements and waste disposal charging fee for different waste facilities will also be predicted through our system. The results could provide alerts to contractors ahead of time at project planning stage. This paper also presents an example scenario with a 47-floor residential building in Hong Kong to demonstrate our D&amp;R waste estimation and planning system. As the BIM technology has been increasingly adopted in the architectural, engineering and construction industry and digital building information models will likely to be available for most buildings (including historical buildings) in the future, our system can be used in various demolition and renovation projects and be extended to facilitate project control. © 2013 Elsevier Ltd.","author":[{"dropping-particle":"","family":"Cheng","given":"Jack C P","non-dropping-particle":"","parse-names":false,"suffix":""},{"dropping-particle":"","family":"Ma","given":"Lauren Y H","non-dropping-particle":"","parse-names":false,"suffix":""}],"container-title":"Waste Management","id":"ITEM-1","issue":"6","issued":{"date-parts":[["2013"]]},"page":"1539-1551","publisher":"Elsevier Ltd","title":"A BIM-based system for demolition and renovation waste estimation and planning","type":"article-journal","volume":"33"},"uris":["http://www.mendeley.com/documents/?uuid=9ad9c886-4a79-49b7-ba62-77c9f421873f"]}],"mendeley":{"formattedCitation":"(Cheng and Ma, 2013)","manualFormatting":"Cheng &amp; Ma (2013)","plainTextFormattedCitation":"(Cheng and Ma, 2013)","previouslyFormattedCitation":"(Cheng and Ma, 2013)"},"properties":{"noteIndex":0},"schema":"https://github.com/citation-style-language/schema/raw/master/csl-citation.json"}</w:instrText>
      </w:r>
      <w:r w:rsidR="004901A6" w:rsidRPr="007C5BF8">
        <w:rPr>
          <w:lang w:val="en-US"/>
        </w:rPr>
        <w:fldChar w:fldCharType="separate"/>
      </w:r>
      <w:r w:rsidR="004901A6" w:rsidRPr="007C5BF8">
        <w:rPr>
          <w:noProof/>
          <w:lang w:val="en-US"/>
        </w:rPr>
        <w:t>Cheng &amp; Ma (2013)</w:t>
      </w:r>
      <w:r w:rsidR="004901A6" w:rsidRPr="007C5BF8">
        <w:rPr>
          <w:lang w:val="en-US"/>
        </w:rPr>
        <w:fldChar w:fldCharType="end"/>
      </w:r>
      <w:r w:rsidR="004901A6" w:rsidRPr="007C5BF8">
        <w:rPr>
          <w:lang w:val="en-US"/>
        </w:rPr>
        <w:t xml:space="preserve"> developed a tool for estimating demolition and renovation waste in Hong Kong</w:t>
      </w:r>
      <w:r w:rsidR="000E41FF" w:rsidRPr="007C5BF8">
        <w:rPr>
          <w:lang w:val="en-US"/>
        </w:rPr>
        <w:t>,</w:t>
      </w:r>
      <w:r w:rsidR="00466930" w:rsidRPr="007C5BF8">
        <w:rPr>
          <w:lang w:val="en-US"/>
        </w:rPr>
        <w:t xml:space="preserve"> based on the functionalities provided by the Building Information Modelling </w:t>
      </w:r>
      <w:r w:rsidR="00466930" w:rsidRPr="007C5BF8">
        <w:rPr>
          <w:lang w:val="en-US"/>
        </w:rPr>
        <w:lastRenderedPageBreak/>
        <w:t>(BIM)</w:t>
      </w:r>
      <w:r w:rsidR="004901A6" w:rsidRPr="007C5BF8">
        <w:rPr>
          <w:lang w:val="en-US"/>
        </w:rPr>
        <w:t xml:space="preserve">. </w:t>
      </w:r>
      <w:r w:rsidR="00466930" w:rsidRPr="007C5BF8">
        <w:rPr>
          <w:lang w:val="en-US"/>
        </w:rPr>
        <w:t>The BIM based tool developed is capable of estimating demolition wastes from a</w:t>
      </w:r>
      <w:r w:rsidR="0078248D" w:rsidRPr="007C5BF8">
        <w:rPr>
          <w:lang w:val="en-US"/>
        </w:rPr>
        <w:t xml:space="preserve"> properly prepared 3-D model of buildings.  </w:t>
      </w:r>
      <w:r w:rsidR="00A93E1E" w:rsidRPr="007C5BF8">
        <w:rPr>
          <w:lang w:val="en-US"/>
        </w:rPr>
        <w:fldChar w:fldCharType="begin" w:fldLock="1"/>
      </w:r>
      <w:r w:rsidR="00F7332D" w:rsidRPr="007C5BF8">
        <w:rPr>
          <w:lang w:val="en-US"/>
        </w:rPr>
        <w:instrText>ADDIN CSL_CITATION {"citationItems":[{"id":"ITEM-1","itemData":{"DOI":"10.1016/j.resconrec.2017.10.026","ISSN":"18790658","abstract":"The aim of this study is to develop a BIM-based Whole-life Performance Estimator (BWPE) for appraising the salvage performance of structural components of buildings right from the design stage. A review of the extant literature was carried out to identify factors that influence salvage performance of structural components of buildings during their useful life. Thereafter, a mathematical modelling approach was adopted to develop BWPE using the identified factors and principle/concept of Weibull reliability distribution for manufactured products. The model was implemented in Building Information Modelling (BIM) environment and it was tested using case study design. Accordingly, the whole-life salvage performance profiles of the case study building were generated. The results show that building design with steel structure, demountable connections, and prefabricated assemblies produce recoverable materials that are mostly reusable. The study reveals that BWPE is an objective means for determining how much of recoverable materials from buildings are reusable and recyclable at the end of its useful life. BWPE will therefore provide a decision support mechanism for the architects and designers to analyse the implication of designs decision on the salvage performance of buildings over time. It will also be useful to the demolition engineers and consultants to generate pre-demolition audit when the building gets to end of its life.","author":[{"dropping-particle":"","family":"Akanbi","given":"Lukman A.","non-dropping-particle":"","parse-names":false,"suffix":""},{"dropping-particle":"","family":"Oyedele","given":"Lukumon O.","non-dropping-particle":"","parse-names":false,"suffix":""},{"dropping-particle":"","family":"Akinade","given":"Olugbenga O.","non-dropping-particle":"","parse-names":false,"suffix":""},{"dropping-particle":"","family":"Ajayi","given":"Anuoluwapo O.","non-dropping-particle":"","parse-names":false,"suffix":""},{"dropping-particle":"","family":"Davila Delgado","given":"Manuel","non-dropping-particle":"","parse-names":false,"suffix":""},{"dropping-particle":"","family":"Bilal","given":"Muhammad","non-dropping-particle":"","parse-names":false,"suffix":""},{"dropping-particle":"","family":"Bello","given":"Sururah A.","non-dropping-particle":"","parse-names":false,"suffix":""}],"container-title":"Resources, Conservation and Recycling","id":"ITEM-1","issued":{"date-parts":[["2018"]]},"page":"175-186","title":"Salvaging building materials in a circular economy: A BIM-based whole-life performance estimator","type":"article-journal","volume":"129"},"uris":["http://www.mendeley.com/documents/?uuid=4270969d-cb0f-342e-875c-b6e851737b5c"]}],"mendeley":{"formattedCitation":"(Akanbi et al., 2018)","manualFormatting":"Akanbi et al., (2018)","plainTextFormattedCitation":"(Akanbi et al., 2018)","previouslyFormattedCitation":"(Akanbi et al., 2018)"},"properties":{"noteIndex":0},"schema":"https://github.com/citation-style-language/schema/raw/master/csl-citation.json"}</w:instrText>
      </w:r>
      <w:r w:rsidR="00A93E1E" w:rsidRPr="007C5BF8">
        <w:rPr>
          <w:lang w:val="en-US"/>
        </w:rPr>
        <w:fldChar w:fldCharType="separate"/>
      </w:r>
      <w:r w:rsidR="00A93E1E" w:rsidRPr="00E13665">
        <w:rPr>
          <w:noProof/>
          <w:color w:val="FF0000"/>
          <w:lang w:val="en-US"/>
        </w:rPr>
        <w:t>Akanbi</w:t>
      </w:r>
      <w:r w:rsidR="00A93E1E" w:rsidRPr="007C5BF8">
        <w:rPr>
          <w:noProof/>
          <w:lang w:val="en-US"/>
        </w:rPr>
        <w:t xml:space="preserve"> et al., (2018)</w:t>
      </w:r>
      <w:r w:rsidR="00A93E1E" w:rsidRPr="007C5BF8">
        <w:rPr>
          <w:lang w:val="en-US"/>
        </w:rPr>
        <w:fldChar w:fldCharType="end"/>
      </w:r>
      <w:r w:rsidR="00A93E1E" w:rsidRPr="007C5BF8">
        <w:rPr>
          <w:lang w:val="en-US"/>
        </w:rPr>
        <w:t xml:space="preserve"> developed a BIM</w:t>
      </w:r>
      <w:r w:rsidR="000E41FF" w:rsidRPr="007C5BF8">
        <w:rPr>
          <w:lang w:val="en-US"/>
        </w:rPr>
        <w:t>-</w:t>
      </w:r>
      <w:r w:rsidR="00A93E1E" w:rsidRPr="007C5BF8">
        <w:rPr>
          <w:lang w:val="en-US"/>
        </w:rPr>
        <w:t xml:space="preserve">based system for estimating salvage value of building materials through a building’s lifecycle. </w:t>
      </w:r>
      <w:r w:rsidR="0078248D" w:rsidRPr="007C5BF8">
        <w:rPr>
          <w:lang w:val="en-US"/>
        </w:rPr>
        <w:t>In our opinion, th</w:t>
      </w:r>
      <w:r w:rsidR="00A93E1E" w:rsidRPr="007C5BF8">
        <w:rPr>
          <w:lang w:val="en-US"/>
        </w:rPr>
        <w:t>ese</w:t>
      </w:r>
      <w:r w:rsidR="0078248D" w:rsidRPr="007C5BF8">
        <w:rPr>
          <w:lang w:val="en-US"/>
        </w:rPr>
        <w:t xml:space="preserve"> </w:t>
      </w:r>
      <w:r w:rsidR="00A93E1E" w:rsidRPr="007C5BF8">
        <w:rPr>
          <w:lang w:val="en-US"/>
        </w:rPr>
        <w:t>BIM based systems are</w:t>
      </w:r>
      <w:r w:rsidR="0078248D" w:rsidRPr="007C5BF8">
        <w:rPr>
          <w:lang w:val="en-US"/>
        </w:rPr>
        <w:t xml:space="preserve"> </w:t>
      </w:r>
      <w:r w:rsidR="000E41FF" w:rsidRPr="007C5BF8">
        <w:rPr>
          <w:lang w:val="en-US"/>
        </w:rPr>
        <w:t>excellent</w:t>
      </w:r>
      <w:r w:rsidR="0078248D" w:rsidRPr="007C5BF8">
        <w:rPr>
          <w:lang w:val="en-US"/>
        </w:rPr>
        <w:t xml:space="preserve"> tool</w:t>
      </w:r>
      <w:r w:rsidR="00A93E1E" w:rsidRPr="007C5BF8">
        <w:rPr>
          <w:lang w:val="en-US"/>
        </w:rPr>
        <w:t>s</w:t>
      </w:r>
      <w:r w:rsidR="0078248D" w:rsidRPr="007C5BF8">
        <w:rPr>
          <w:lang w:val="en-US"/>
        </w:rPr>
        <w:t xml:space="preserve"> to support the demolition and refurbishment waste estimation of buildings with BIM models</w:t>
      </w:r>
      <w:r w:rsidR="00C83D3D" w:rsidRPr="007C5BF8">
        <w:rPr>
          <w:lang w:val="en-US"/>
        </w:rPr>
        <w:t>. The usability of the model</w:t>
      </w:r>
      <w:r w:rsidR="00A93E1E" w:rsidRPr="007C5BF8">
        <w:rPr>
          <w:lang w:val="en-US"/>
        </w:rPr>
        <w:t>s is</w:t>
      </w:r>
      <w:r w:rsidR="00C83D3D" w:rsidRPr="007C5BF8">
        <w:rPr>
          <w:lang w:val="en-US"/>
        </w:rPr>
        <w:t xml:space="preserve"> limited because </w:t>
      </w:r>
      <w:r w:rsidR="0078248D" w:rsidRPr="007C5BF8">
        <w:rPr>
          <w:lang w:val="en-US"/>
        </w:rPr>
        <w:t>almost all the building</w:t>
      </w:r>
      <w:r w:rsidR="00F97AB7" w:rsidRPr="007C5BF8">
        <w:rPr>
          <w:lang w:val="en-US"/>
        </w:rPr>
        <w:t>s</w:t>
      </w:r>
      <w:r w:rsidR="0078248D" w:rsidRPr="007C5BF8">
        <w:rPr>
          <w:lang w:val="en-US"/>
        </w:rPr>
        <w:t xml:space="preserve"> that </w:t>
      </w:r>
      <w:r w:rsidR="00F97AB7" w:rsidRPr="007C5BF8">
        <w:rPr>
          <w:lang w:val="en-US"/>
        </w:rPr>
        <w:t>are</w:t>
      </w:r>
      <w:r w:rsidR="0078248D" w:rsidRPr="007C5BF8">
        <w:rPr>
          <w:lang w:val="en-US"/>
        </w:rPr>
        <w:t xml:space="preserve"> due for demolition and refurbishment has no BIM model</w:t>
      </w:r>
      <w:r w:rsidR="00894AEB" w:rsidRPr="007C5BF8">
        <w:rPr>
          <w:lang w:val="en-US"/>
        </w:rPr>
        <w:t xml:space="preserve">. </w:t>
      </w:r>
      <w:r w:rsidR="0078248D" w:rsidRPr="007C5BF8">
        <w:rPr>
          <w:lang w:val="en-US"/>
        </w:rPr>
        <w:t>In fact, in some cases, the 2-D drawings are non-existent</w:t>
      </w:r>
      <w:r w:rsidR="00894AEB" w:rsidRPr="007C5BF8">
        <w:rPr>
          <w:lang w:val="en-US"/>
        </w:rPr>
        <w:t>,</w:t>
      </w:r>
      <w:r w:rsidR="0078248D" w:rsidRPr="007C5BF8">
        <w:rPr>
          <w:lang w:val="en-US"/>
        </w:rPr>
        <w:t xml:space="preserve"> </w:t>
      </w:r>
      <w:r w:rsidR="00431FF4" w:rsidRPr="007C5BF8">
        <w:rPr>
          <w:lang w:val="en-US"/>
        </w:rPr>
        <w:t>limiting</w:t>
      </w:r>
      <w:r w:rsidR="00894AEB" w:rsidRPr="007C5BF8">
        <w:rPr>
          <w:lang w:val="en-US"/>
        </w:rPr>
        <w:t xml:space="preserve"> the </w:t>
      </w:r>
      <w:r w:rsidR="00431FF4" w:rsidRPr="007C5BF8">
        <w:rPr>
          <w:lang w:val="en-US"/>
        </w:rPr>
        <w:t xml:space="preserve">usability of the </w:t>
      </w:r>
      <w:r w:rsidR="00894AEB" w:rsidRPr="007C5BF8">
        <w:rPr>
          <w:lang w:val="en-US"/>
        </w:rPr>
        <w:t xml:space="preserve">tool. </w:t>
      </w:r>
    </w:p>
    <w:p w14:paraId="14E3E753" w14:textId="611E11FE" w:rsidR="004018F8" w:rsidRPr="007C5BF8" w:rsidRDefault="00E57977" w:rsidP="00F574F1">
      <w:pPr>
        <w:spacing w:line="480" w:lineRule="auto"/>
        <w:ind w:firstLine="720"/>
        <w:jc w:val="both"/>
        <w:rPr>
          <w:lang w:val="en-US"/>
        </w:rPr>
      </w:pPr>
      <w:r w:rsidRPr="007C5BF8">
        <w:rPr>
          <w:lang w:val="en-US"/>
        </w:rPr>
        <w:t xml:space="preserve">A hybrid model </w:t>
      </w:r>
      <w:r w:rsidR="00927829" w:rsidRPr="007C5BF8">
        <w:rPr>
          <w:lang w:val="en-US"/>
        </w:rPr>
        <w:t xml:space="preserve">based on </w:t>
      </w:r>
      <w:r w:rsidR="00DB6F36" w:rsidRPr="007C5BF8">
        <w:rPr>
          <w:lang w:val="en-US"/>
        </w:rPr>
        <w:t xml:space="preserve">the </w:t>
      </w:r>
      <w:r w:rsidR="005D0F79" w:rsidRPr="007C5BF8">
        <w:rPr>
          <w:lang w:val="en-US"/>
        </w:rPr>
        <w:t xml:space="preserve">model (GM) and support vector regression (SVR) </w:t>
      </w:r>
      <w:r w:rsidR="00844635" w:rsidRPr="007C5BF8">
        <w:rPr>
          <w:lang w:val="en-US"/>
        </w:rPr>
        <w:t xml:space="preserve">for predicting annual </w:t>
      </w:r>
      <w:r w:rsidR="00CD269F" w:rsidRPr="007C5BF8">
        <w:t>C&amp;D</w:t>
      </w:r>
      <w:r w:rsidR="00CD269F" w:rsidRPr="007C5BF8">
        <w:rPr>
          <w:lang w:val="en-US"/>
        </w:rPr>
        <w:t xml:space="preserve"> </w:t>
      </w:r>
      <w:r w:rsidR="00844635" w:rsidRPr="007C5BF8">
        <w:rPr>
          <w:lang w:val="en-US"/>
        </w:rPr>
        <w:t xml:space="preserve">waste in China </w:t>
      </w:r>
      <w:r w:rsidR="00736744" w:rsidRPr="007C5BF8">
        <w:rPr>
          <w:lang w:val="en-US"/>
        </w:rPr>
        <w:t xml:space="preserve">was developed </w:t>
      </w:r>
      <w:r w:rsidR="00844635" w:rsidRPr="007C5BF8">
        <w:rPr>
          <w:lang w:val="en-US"/>
        </w:rPr>
        <w:t>in</w:t>
      </w:r>
      <w:r w:rsidR="00736744" w:rsidRPr="007C5BF8">
        <w:rPr>
          <w:lang w:val="en-US"/>
        </w:rPr>
        <w:t xml:space="preserve"> </w:t>
      </w:r>
      <w:r w:rsidR="005D0F79" w:rsidRPr="007C5BF8">
        <w:rPr>
          <w:lang w:val="en-US"/>
        </w:rPr>
        <w:fldChar w:fldCharType="begin" w:fldLock="1"/>
      </w:r>
      <w:r w:rsidR="00EC6472" w:rsidRPr="007C5BF8">
        <w:rPr>
          <w:lang w:val="en-US"/>
        </w:rPr>
        <w:instrText>ADDIN CSL_CITATION {"citationItems":[{"id":"ITEM-1","itemData":{"DOI":"10.1016/j.wasman.2016.10.009","ISSN":"18792456","abstract":"Construction and demolition waste (C&amp;DW) is currently a worldwide issue, and the situation is the worst in China due to a rapid increase in the construction industry and the short life span of China's buildings. To create an opportunity out of this problem, comprehensive prevention measures and effective management strategies are urgently needed. One major gap in the literature of waste management is a lack of estimations on future C&amp;DW generation. Therefore, this paper presents a forecasting procedure for C&amp;DW in China that can forecast the quantity of each component in such waste. The proposed approach is based on a GM-SVR model that improves the forecasting effectiveness of the gray model (GM), which is achieved by adjusting the residual series by a support vector regression (SVR) method and a transition matrix that aims to estimate the discharge of each component in the C&amp;DW. Through the proposed method, future C&amp;DW volume are listed and analyzed containing their potential components and distribution in different provinces in China. Besides, model testing process provides mathematical evidence to validate the proposed model is an effective way to give future information of C&amp;DW for policy makers.","author":[{"dropping-particle":"","family":"Song","given":"Yiliao","non-dropping-particle":"","parse-names":false,"suffix":""},{"dropping-particle":"","family":"Wang","given":"Yong","non-dropping-particle":"","parse-names":false,"suffix":""},{"dropping-particle":"","family":"Liu","given":"Feng","non-dropping-particle":"","parse-names":false,"suffix":""},{"dropping-particle":"","family":"Zhang","given":"Yixin","non-dropping-particle":"","parse-names":false,"suffix":""}],"container-title":"Waste Management","id":"ITEM-1","issued":{"date-parts":[["2017"]]},"page":"350-361","publisher":"Elsevier Ltd","title":"Development of a hybrid model to predict construction and demolition waste: China as a case study","type":"article-journal","volume":"59"},"uris":["http://www.mendeley.com/documents/?uuid=4399d215-9466-4bbf-8eff-61e71c14fac4"]}],"mendeley":{"formattedCitation":"(Song et al., 2017)","plainTextFormattedCitation":"(Song et al., 2017)","previouslyFormattedCitation":"(Song et al., 2017)"},"properties":{"noteIndex":0},"schema":"https://github.com/citation-style-language/schema/raw/master/csl-citation.json"}</w:instrText>
      </w:r>
      <w:r w:rsidR="005D0F79" w:rsidRPr="007C5BF8">
        <w:rPr>
          <w:lang w:val="en-US"/>
        </w:rPr>
        <w:fldChar w:fldCharType="separate"/>
      </w:r>
      <w:r w:rsidR="006973AB" w:rsidRPr="007C5BF8">
        <w:rPr>
          <w:noProof/>
          <w:lang w:val="en-US"/>
        </w:rPr>
        <w:t>(Song et al., 2017)</w:t>
      </w:r>
      <w:r w:rsidR="005D0F79" w:rsidRPr="007C5BF8">
        <w:rPr>
          <w:lang w:val="en-US"/>
        </w:rPr>
        <w:fldChar w:fldCharType="end"/>
      </w:r>
      <w:r w:rsidR="005D0F79" w:rsidRPr="007C5BF8">
        <w:rPr>
          <w:lang w:val="en-US"/>
        </w:rPr>
        <w:t xml:space="preserve">. </w:t>
      </w:r>
      <w:r w:rsidR="00AE503E" w:rsidRPr="007C5BF8">
        <w:rPr>
          <w:lang w:val="en-US"/>
        </w:rPr>
        <w:t xml:space="preserve">A transition matrix was used to compute the </w:t>
      </w:r>
      <w:r w:rsidR="00CD269F" w:rsidRPr="007C5BF8">
        <w:t>C&amp;D</w:t>
      </w:r>
      <w:r w:rsidR="00CD269F" w:rsidRPr="007C5BF8">
        <w:rPr>
          <w:lang w:val="en-US"/>
        </w:rPr>
        <w:t xml:space="preserve"> </w:t>
      </w:r>
      <w:r w:rsidR="00AE503E" w:rsidRPr="007C5BF8">
        <w:rPr>
          <w:lang w:val="en-US"/>
        </w:rPr>
        <w:t>waste quantities after the annual total area of construction (ATAC) has been estimated.</w:t>
      </w:r>
      <w:r w:rsidR="005D0F79" w:rsidRPr="007C5BF8">
        <w:rPr>
          <w:lang w:val="en-US"/>
        </w:rPr>
        <w:t xml:space="preserve"> Th</w:t>
      </w:r>
      <w:r w:rsidR="004018F8" w:rsidRPr="007C5BF8">
        <w:rPr>
          <w:lang w:val="en-US"/>
        </w:rPr>
        <w:t xml:space="preserve">is approach to </w:t>
      </w:r>
      <w:r w:rsidR="00CD269F" w:rsidRPr="007C5BF8">
        <w:t>C&amp;D</w:t>
      </w:r>
      <w:r w:rsidR="00CD269F" w:rsidRPr="007C5BF8">
        <w:rPr>
          <w:lang w:val="en-US"/>
        </w:rPr>
        <w:t xml:space="preserve"> </w:t>
      </w:r>
      <w:r w:rsidR="004018F8" w:rsidRPr="007C5BF8">
        <w:rPr>
          <w:lang w:val="en-US"/>
        </w:rPr>
        <w:t>waste</w:t>
      </w:r>
      <w:r w:rsidR="005D0F79" w:rsidRPr="007C5BF8">
        <w:rPr>
          <w:lang w:val="en-US"/>
        </w:rPr>
        <w:t xml:space="preserve"> prediction </w:t>
      </w:r>
      <w:r w:rsidR="004018F8" w:rsidRPr="007C5BF8">
        <w:rPr>
          <w:lang w:val="en-US"/>
        </w:rPr>
        <w:t xml:space="preserve">is based on </w:t>
      </w:r>
      <w:r w:rsidR="00DB6F36" w:rsidRPr="007C5BF8">
        <w:rPr>
          <w:lang w:val="en-US"/>
        </w:rPr>
        <w:t xml:space="preserve">the </w:t>
      </w:r>
      <w:r w:rsidR="004018F8" w:rsidRPr="007C5BF8">
        <w:rPr>
          <w:lang w:val="en-US"/>
        </w:rPr>
        <w:t xml:space="preserve">annual waste output of a region. It will be difficult if not impracticable to </w:t>
      </w:r>
      <w:r w:rsidR="00C86DF3" w:rsidRPr="007C5BF8">
        <w:rPr>
          <w:lang w:val="en-US"/>
        </w:rPr>
        <w:t>apply</w:t>
      </w:r>
      <w:r w:rsidR="004018F8" w:rsidRPr="007C5BF8">
        <w:rPr>
          <w:lang w:val="en-US"/>
        </w:rPr>
        <w:t xml:space="preserve"> the approach </w:t>
      </w:r>
      <w:r w:rsidR="00C86DF3" w:rsidRPr="007C5BF8">
        <w:rPr>
          <w:lang w:val="en-US"/>
        </w:rPr>
        <w:t xml:space="preserve">at </w:t>
      </w:r>
      <w:r w:rsidR="00DB6F36" w:rsidRPr="007C5BF8">
        <w:rPr>
          <w:lang w:val="en-US"/>
        </w:rPr>
        <w:t xml:space="preserve">an </w:t>
      </w:r>
      <w:r w:rsidR="00C86DF3" w:rsidRPr="007C5BF8">
        <w:rPr>
          <w:lang w:val="en-US"/>
        </w:rPr>
        <w:t>indi</w:t>
      </w:r>
      <w:r w:rsidR="00BB298F" w:rsidRPr="007C5BF8">
        <w:rPr>
          <w:lang w:val="en-US"/>
        </w:rPr>
        <w:t>vidual project level</w:t>
      </w:r>
      <w:r w:rsidR="004018F8" w:rsidRPr="007C5BF8">
        <w:rPr>
          <w:lang w:val="en-US"/>
        </w:rPr>
        <w:t xml:space="preserve">. </w:t>
      </w:r>
      <w:r w:rsidR="00941EB2" w:rsidRPr="007C5BF8">
        <w:rPr>
          <w:lang w:val="en-US"/>
        </w:rPr>
        <w:t>Q</w:t>
      </w:r>
      <w:r w:rsidR="00BB298F" w:rsidRPr="007C5BF8">
        <w:rPr>
          <w:lang w:val="en-US"/>
        </w:rPr>
        <w:t>uantitative model</w:t>
      </w:r>
      <w:r w:rsidR="00941EB2" w:rsidRPr="007C5BF8">
        <w:rPr>
          <w:lang w:val="en-US"/>
        </w:rPr>
        <w:t>s</w:t>
      </w:r>
      <w:r w:rsidR="00BB298F" w:rsidRPr="007C5BF8">
        <w:rPr>
          <w:lang w:val="en-US"/>
        </w:rPr>
        <w:t xml:space="preserve"> for construction waste estimation </w:t>
      </w:r>
      <w:r w:rsidR="00941EB2" w:rsidRPr="007C5BF8">
        <w:rPr>
          <w:lang w:val="en-US"/>
        </w:rPr>
        <w:t>were</w:t>
      </w:r>
      <w:r w:rsidR="00BB298F" w:rsidRPr="007C5BF8">
        <w:rPr>
          <w:lang w:val="en-US"/>
        </w:rPr>
        <w:t xml:space="preserve"> developed </w:t>
      </w:r>
      <w:r w:rsidR="000B48C9" w:rsidRPr="007C5BF8">
        <w:rPr>
          <w:lang w:val="en-US"/>
        </w:rPr>
        <w:t>in</w:t>
      </w:r>
      <w:r w:rsidR="00BB298F" w:rsidRPr="007C5BF8">
        <w:rPr>
          <w:lang w:val="en-US"/>
        </w:rPr>
        <w:t xml:space="preserve"> </w:t>
      </w:r>
      <w:r w:rsidR="00BB298F" w:rsidRPr="007C5BF8">
        <w:rPr>
          <w:lang w:val="en-US"/>
        </w:rPr>
        <w:fldChar w:fldCharType="begin" w:fldLock="1"/>
      </w:r>
      <w:r w:rsidR="00600356" w:rsidRPr="007C5BF8">
        <w:rPr>
          <w:lang w:val="en-US"/>
        </w:rPr>
        <w:instrText>ADDIN CSL_CITATION {"citationItems":[{"id":"ITEM-1","itemData":{"DOI":"10.1016/j.resconrec.2015.11.001","ISSN":"18790658","abstract":"Construction and demolition waste is a major source of urban solid waste, frequently accounting for 10-30% of the total waste disposed of at landfills in many cities around the world. There is a recognized need to manage the construction waste in order to maintain a sustainable environment. The successful implementation of construction waste management depends on a number of factors. One critical factor is the need to accurately estimate waste generated from construction projects. In this regard, this paper proposes a quantitative construction waste estimation model for building construction projects, which can enhance the accuracy in the estimation of construction waste at the project level. In the development of this model, a theoretical analysis of the construction process and the construction waste generation process has been conducted. Specifically, this model integrates the mass balance principle, work breakdown structure, material quantity takeoff, conversion ratios between different waste measurement units, and the wastage levels of various materials used in different work packages. The proposed model is able to predict the quantities of various kinds of construction waste from a building project, to track the origin of construction waste (i.e., from which work package a particular kind of waste is generated and how much) and to help contractors investigate the potential improvements for waste management. An illustrative example is provided to demonstrate the application of this quantitative construction waste estimation model.","author":[{"dropping-particle":"","family":"Li","given":"Yashuai","non-dropping-particle":"","parse-names":false,"suffix":""},{"dropping-particle":"","family":"Zhang","given":"Xueqing","non-dropping-particle":"","parse-names":false,"suffix":""},{"dropping-particle":"","family":"Ding","given":"Guoyu","non-dropping-particle":"","parse-names":false,"suffix":""},{"dropping-particle":"","family":"Feng","given":"Zhouquan","non-dropping-particle":"","parse-names":false,"suffix":""}],"container-title":"Resources, Conservation and Recycling","id":"ITEM-1","issued":{"date-parts":[["2016"]]},"page":"9-20","publisher":"Elsevier B.V.","title":"Developing a quantitative construction waste estimation model for building construction projects","type":"article-journal","volume":"106"},"uris":["http://www.mendeley.com/documents/?uuid=55a63c7b-aaa4-45f7-aeaf-6afe72a4e308"]}],"mendeley":{"formattedCitation":"(Li et al., 2016)","plainTextFormattedCitation":"(Li et al., 2016)","previouslyFormattedCitation":"(Li et al., 2016)"},"properties":{"noteIndex":0},"schema":"https://github.com/citation-style-language/schema/raw/master/csl-citation.json"}</w:instrText>
      </w:r>
      <w:r w:rsidR="00BB298F" w:rsidRPr="007C5BF8">
        <w:rPr>
          <w:lang w:val="en-US"/>
        </w:rPr>
        <w:fldChar w:fldCharType="separate"/>
      </w:r>
      <w:r w:rsidR="00600356" w:rsidRPr="007C5BF8">
        <w:rPr>
          <w:noProof/>
          <w:lang w:val="en-US"/>
        </w:rPr>
        <w:t>(Li et al., 2016)</w:t>
      </w:r>
      <w:r w:rsidR="00BB298F" w:rsidRPr="007C5BF8">
        <w:rPr>
          <w:lang w:val="en-US"/>
        </w:rPr>
        <w:fldChar w:fldCharType="end"/>
      </w:r>
      <w:r w:rsidR="00BB298F" w:rsidRPr="007C5BF8">
        <w:rPr>
          <w:lang w:val="en-US"/>
        </w:rPr>
        <w:t xml:space="preserve"> </w:t>
      </w:r>
      <w:r w:rsidR="003A60C6" w:rsidRPr="007C5BF8">
        <w:rPr>
          <w:lang w:val="en-US"/>
        </w:rPr>
        <w:t>in which m</w:t>
      </w:r>
      <w:r w:rsidR="00BB298F" w:rsidRPr="007C5BF8">
        <w:rPr>
          <w:lang w:val="en-US"/>
        </w:rPr>
        <w:t>aterial</w:t>
      </w:r>
      <w:r w:rsidR="003A60C6" w:rsidRPr="007C5BF8">
        <w:rPr>
          <w:lang w:val="en-US"/>
        </w:rPr>
        <w:t xml:space="preserve"> </w:t>
      </w:r>
      <w:r w:rsidR="00BB298F" w:rsidRPr="007C5BF8">
        <w:rPr>
          <w:lang w:val="en-US"/>
        </w:rPr>
        <w:t>quantity</w:t>
      </w:r>
      <w:r w:rsidR="003A60C6" w:rsidRPr="007C5BF8">
        <w:rPr>
          <w:lang w:val="en-US"/>
        </w:rPr>
        <w:t xml:space="preserve"> </w:t>
      </w:r>
      <w:r w:rsidR="00BB298F" w:rsidRPr="007C5BF8">
        <w:rPr>
          <w:lang w:val="en-US"/>
        </w:rPr>
        <w:t>takeoff,</w:t>
      </w:r>
      <w:r w:rsidR="003A60C6" w:rsidRPr="007C5BF8">
        <w:rPr>
          <w:lang w:val="en-US"/>
        </w:rPr>
        <w:t xml:space="preserve"> c</w:t>
      </w:r>
      <w:r w:rsidR="00BB298F" w:rsidRPr="007C5BF8">
        <w:rPr>
          <w:lang w:val="en-US"/>
        </w:rPr>
        <w:t>onversion</w:t>
      </w:r>
      <w:r w:rsidR="003A60C6" w:rsidRPr="007C5BF8">
        <w:rPr>
          <w:lang w:val="en-US"/>
        </w:rPr>
        <w:t xml:space="preserve"> </w:t>
      </w:r>
      <w:r w:rsidR="00BB298F" w:rsidRPr="007C5BF8">
        <w:rPr>
          <w:lang w:val="en-US"/>
        </w:rPr>
        <w:t>ratios</w:t>
      </w:r>
      <w:r w:rsidR="003A60C6" w:rsidRPr="007C5BF8">
        <w:rPr>
          <w:lang w:val="en-US"/>
        </w:rPr>
        <w:t xml:space="preserve"> </w:t>
      </w:r>
      <w:r w:rsidR="00BB298F" w:rsidRPr="007C5BF8">
        <w:rPr>
          <w:lang w:val="en-US"/>
        </w:rPr>
        <w:t>between</w:t>
      </w:r>
      <w:r w:rsidR="003A60C6" w:rsidRPr="007C5BF8">
        <w:rPr>
          <w:lang w:val="en-US"/>
        </w:rPr>
        <w:t xml:space="preserve"> </w:t>
      </w:r>
      <w:r w:rsidR="00BB298F" w:rsidRPr="007C5BF8">
        <w:rPr>
          <w:lang w:val="en-US"/>
        </w:rPr>
        <w:t>different</w:t>
      </w:r>
      <w:r w:rsidR="003A60C6" w:rsidRPr="007C5BF8">
        <w:rPr>
          <w:lang w:val="en-US"/>
        </w:rPr>
        <w:t xml:space="preserve"> </w:t>
      </w:r>
      <w:r w:rsidR="00BB298F" w:rsidRPr="007C5BF8">
        <w:rPr>
          <w:lang w:val="en-US"/>
        </w:rPr>
        <w:t>waste</w:t>
      </w:r>
      <w:r w:rsidR="003A60C6" w:rsidRPr="007C5BF8">
        <w:rPr>
          <w:lang w:val="en-US"/>
        </w:rPr>
        <w:t xml:space="preserve"> </w:t>
      </w:r>
      <w:r w:rsidR="00BB298F" w:rsidRPr="007C5BF8">
        <w:rPr>
          <w:lang w:val="en-US"/>
        </w:rPr>
        <w:t>measurement</w:t>
      </w:r>
      <w:r w:rsidR="003A60C6" w:rsidRPr="007C5BF8">
        <w:rPr>
          <w:lang w:val="en-US"/>
        </w:rPr>
        <w:t xml:space="preserve"> </w:t>
      </w:r>
      <w:r w:rsidR="00BB298F" w:rsidRPr="007C5BF8">
        <w:rPr>
          <w:lang w:val="en-US"/>
        </w:rPr>
        <w:t>units,</w:t>
      </w:r>
      <w:r w:rsidR="00F33EDC" w:rsidRPr="007C5BF8">
        <w:rPr>
          <w:lang w:val="en-US"/>
        </w:rPr>
        <w:t xml:space="preserve"> </w:t>
      </w:r>
      <w:r w:rsidR="00BB298F" w:rsidRPr="007C5BF8">
        <w:rPr>
          <w:lang w:val="en-US"/>
        </w:rPr>
        <w:t>wastage</w:t>
      </w:r>
      <w:r w:rsidR="003A60C6" w:rsidRPr="007C5BF8">
        <w:rPr>
          <w:lang w:val="en-US"/>
        </w:rPr>
        <w:t xml:space="preserve"> </w:t>
      </w:r>
      <w:r w:rsidR="00BB298F" w:rsidRPr="007C5BF8">
        <w:rPr>
          <w:lang w:val="en-US"/>
        </w:rPr>
        <w:t>levels</w:t>
      </w:r>
      <w:r w:rsidR="003A60C6" w:rsidRPr="007C5BF8">
        <w:rPr>
          <w:lang w:val="en-US"/>
        </w:rPr>
        <w:t xml:space="preserve"> </w:t>
      </w:r>
      <w:r w:rsidR="00BB298F" w:rsidRPr="007C5BF8">
        <w:rPr>
          <w:lang w:val="en-US"/>
        </w:rPr>
        <w:t>of</w:t>
      </w:r>
      <w:r w:rsidR="003A60C6" w:rsidRPr="007C5BF8">
        <w:rPr>
          <w:lang w:val="en-US"/>
        </w:rPr>
        <w:t xml:space="preserve"> </w:t>
      </w:r>
      <w:r w:rsidR="00BB298F" w:rsidRPr="007C5BF8">
        <w:rPr>
          <w:lang w:val="en-US"/>
        </w:rPr>
        <w:t>different</w:t>
      </w:r>
      <w:r w:rsidR="003A60C6" w:rsidRPr="007C5BF8">
        <w:rPr>
          <w:lang w:val="en-US"/>
        </w:rPr>
        <w:t xml:space="preserve"> </w:t>
      </w:r>
      <w:r w:rsidR="00BB298F" w:rsidRPr="007C5BF8">
        <w:rPr>
          <w:lang w:val="en-US"/>
        </w:rPr>
        <w:t>materials</w:t>
      </w:r>
      <w:r w:rsidR="003A60C6" w:rsidRPr="007C5BF8">
        <w:rPr>
          <w:lang w:val="en-US"/>
        </w:rPr>
        <w:t xml:space="preserve"> </w:t>
      </w:r>
      <w:r w:rsidR="00BB298F" w:rsidRPr="007C5BF8">
        <w:rPr>
          <w:lang w:val="en-US"/>
        </w:rPr>
        <w:t>used</w:t>
      </w:r>
      <w:r w:rsidR="003A60C6" w:rsidRPr="007C5BF8">
        <w:rPr>
          <w:lang w:val="en-US"/>
        </w:rPr>
        <w:t xml:space="preserve"> </w:t>
      </w:r>
      <w:r w:rsidR="00BB298F" w:rsidRPr="007C5BF8">
        <w:rPr>
          <w:lang w:val="en-US"/>
        </w:rPr>
        <w:t>i</w:t>
      </w:r>
      <w:r w:rsidR="003A60C6" w:rsidRPr="007C5BF8">
        <w:rPr>
          <w:lang w:val="en-US"/>
        </w:rPr>
        <w:t xml:space="preserve">n </w:t>
      </w:r>
      <w:r w:rsidR="00BB298F" w:rsidRPr="007C5BF8">
        <w:rPr>
          <w:lang w:val="en-US"/>
        </w:rPr>
        <w:t>diffe</w:t>
      </w:r>
      <w:r w:rsidR="003A60C6" w:rsidRPr="007C5BF8">
        <w:rPr>
          <w:lang w:val="en-US"/>
        </w:rPr>
        <w:t>r</w:t>
      </w:r>
      <w:r w:rsidR="00BB298F" w:rsidRPr="007C5BF8">
        <w:rPr>
          <w:lang w:val="en-US"/>
        </w:rPr>
        <w:t>ent</w:t>
      </w:r>
      <w:r w:rsidR="003A60C6" w:rsidRPr="007C5BF8">
        <w:rPr>
          <w:lang w:val="en-US"/>
        </w:rPr>
        <w:t xml:space="preserve"> </w:t>
      </w:r>
      <w:r w:rsidR="00BB298F" w:rsidRPr="007C5BF8">
        <w:rPr>
          <w:lang w:val="en-US"/>
        </w:rPr>
        <w:t>work</w:t>
      </w:r>
      <w:r w:rsidR="003A60C6" w:rsidRPr="007C5BF8">
        <w:rPr>
          <w:lang w:val="en-US"/>
        </w:rPr>
        <w:t xml:space="preserve"> </w:t>
      </w:r>
      <w:r w:rsidR="00BB298F" w:rsidRPr="007C5BF8">
        <w:rPr>
          <w:lang w:val="en-US"/>
        </w:rPr>
        <w:t>packages</w:t>
      </w:r>
      <w:r w:rsidR="003A60C6" w:rsidRPr="007C5BF8">
        <w:rPr>
          <w:lang w:val="en-US"/>
        </w:rPr>
        <w:t xml:space="preserve"> </w:t>
      </w:r>
      <w:r w:rsidR="00F33EDC" w:rsidRPr="007C5BF8">
        <w:rPr>
          <w:lang w:val="en-US"/>
        </w:rPr>
        <w:t xml:space="preserve">and work breakdown structure (WBS) </w:t>
      </w:r>
      <w:r w:rsidR="003A60C6" w:rsidRPr="007C5BF8">
        <w:rPr>
          <w:lang w:val="en-US"/>
        </w:rPr>
        <w:t>are integrated</w:t>
      </w:r>
      <w:r w:rsidR="00BB298F" w:rsidRPr="007C5BF8">
        <w:rPr>
          <w:lang w:val="en-US"/>
        </w:rPr>
        <w:t>.</w:t>
      </w:r>
      <w:r w:rsidR="00BD0BED" w:rsidRPr="007C5BF8">
        <w:rPr>
          <w:lang w:val="en-US"/>
        </w:rPr>
        <w:t xml:space="preserve"> These tools </w:t>
      </w:r>
      <w:r w:rsidR="00EF292D" w:rsidRPr="007C5BF8">
        <w:rPr>
          <w:lang w:val="en-US"/>
        </w:rPr>
        <w:t xml:space="preserve">rely on the availability of materials quantity takeoff for their operation. The </w:t>
      </w:r>
      <w:r w:rsidR="0087221A" w:rsidRPr="0087221A">
        <w:rPr>
          <w:highlight w:val="yellow"/>
          <w:lang w:val="en-US"/>
        </w:rPr>
        <w:t>materials</w:t>
      </w:r>
      <w:r w:rsidR="0087221A">
        <w:rPr>
          <w:lang w:val="en-US"/>
        </w:rPr>
        <w:t xml:space="preserve"> </w:t>
      </w:r>
      <w:r w:rsidR="00EF292D" w:rsidRPr="007C5BF8">
        <w:rPr>
          <w:lang w:val="en-US"/>
        </w:rPr>
        <w:t>quantity</w:t>
      </w:r>
      <w:r w:rsidR="00DB6F36" w:rsidRPr="007C5BF8">
        <w:rPr>
          <w:lang w:val="en-US"/>
        </w:rPr>
        <w:t>-</w:t>
      </w:r>
      <w:r w:rsidR="00EF292D" w:rsidRPr="007C5BF8">
        <w:rPr>
          <w:lang w:val="en-US"/>
        </w:rPr>
        <w:t>takeoff information is usually not available for most old buildings</w:t>
      </w:r>
      <w:r w:rsidR="00B7346D" w:rsidRPr="007C5BF8">
        <w:rPr>
          <w:lang w:val="en-US"/>
        </w:rPr>
        <w:t xml:space="preserve">. </w:t>
      </w:r>
      <w:r w:rsidR="0076274D" w:rsidRPr="007C5BF8">
        <w:rPr>
          <w:lang w:val="en-US"/>
        </w:rPr>
        <w:t>Also, t</w:t>
      </w:r>
      <w:r w:rsidR="00EF292D" w:rsidRPr="007C5BF8">
        <w:rPr>
          <w:lang w:val="en-US"/>
        </w:rPr>
        <w:t>he models</w:t>
      </w:r>
      <w:r w:rsidR="00B7346D" w:rsidRPr="007C5BF8">
        <w:rPr>
          <w:lang w:val="en-US"/>
        </w:rPr>
        <w:t xml:space="preserve"> </w:t>
      </w:r>
      <w:r w:rsidR="00EF292D" w:rsidRPr="007C5BF8">
        <w:rPr>
          <w:lang w:val="en-US"/>
        </w:rPr>
        <w:t>only estimate construction waste.</w:t>
      </w:r>
    </w:p>
    <w:p w14:paraId="7287B672" w14:textId="5BFBC1B2" w:rsidR="005E3174" w:rsidRPr="007C5BF8" w:rsidRDefault="00621688" w:rsidP="000E5B75">
      <w:pPr>
        <w:spacing w:line="480" w:lineRule="auto"/>
        <w:ind w:firstLine="576"/>
        <w:jc w:val="both"/>
        <w:rPr>
          <w:lang w:val="en-US"/>
        </w:rPr>
      </w:pPr>
      <w:r w:rsidRPr="007C5BF8">
        <w:rPr>
          <w:lang w:val="en-US"/>
        </w:rPr>
        <w:t xml:space="preserve">In summary, </w:t>
      </w:r>
      <w:r w:rsidR="00C514C3" w:rsidRPr="007C5BF8">
        <w:rPr>
          <w:lang w:val="en-US"/>
        </w:rPr>
        <w:t xml:space="preserve">while the current </w:t>
      </w:r>
      <w:r w:rsidRPr="007C5BF8">
        <w:rPr>
          <w:lang w:val="en-US"/>
        </w:rPr>
        <w:t>state-of-the-art approach</w:t>
      </w:r>
      <w:r w:rsidR="00C514C3" w:rsidRPr="007C5BF8">
        <w:rPr>
          <w:lang w:val="en-US"/>
        </w:rPr>
        <w:t xml:space="preserve">es </w:t>
      </w:r>
      <w:r w:rsidR="00AE03F3" w:rsidRPr="007C5BF8">
        <w:rPr>
          <w:lang w:val="en-US"/>
        </w:rPr>
        <w:t xml:space="preserve">for estimating the </w:t>
      </w:r>
      <w:r w:rsidR="00CD269F" w:rsidRPr="007C5BF8">
        <w:t>C&amp;D</w:t>
      </w:r>
      <w:r w:rsidR="00CD269F" w:rsidRPr="007C5BF8">
        <w:rPr>
          <w:lang w:val="en-US"/>
        </w:rPr>
        <w:t xml:space="preserve"> </w:t>
      </w:r>
      <w:r w:rsidR="00AE03F3" w:rsidRPr="007C5BF8">
        <w:rPr>
          <w:lang w:val="en-US"/>
        </w:rPr>
        <w:t xml:space="preserve">wastes </w:t>
      </w:r>
      <w:r w:rsidR="00C514C3" w:rsidRPr="007C5BF8">
        <w:rPr>
          <w:lang w:val="en-US"/>
        </w:rPr>
        <w:t xml:space="preserve">provide </w:t>
      </w:r>
      <w:r w:rsidR="0010694E" w:rsidRPr="007C5BF8">
        <w:rPr>
          <w:lang w:val="en-US"/>
        </w:rPr>
        <w:t xml:space="preserve">a </w:t>
      </w:r>
      <w:r w:rsidR="00C514C3" w:rsidRPr="007C5BF8">
        <w:rPr>
          <w:lang w:val="en-US"/>
        </w:rPr>
        <w:t xml:space="preserve">huge </w:t>
      </w:r>
      <w:r w:rsidR="00AE03F3" w:rsidRPr="007C5BF8">
        <w:rPr>
          <w:lang w:val="en-US"/>
        </w:rPr>
        <w:t>improvement over</w:t>
      </w:r>
      <w:r w:rsidR="00C514C3" w:rsidRPr="007C5BF8">
        <w:rPr>
          <w:lang w:val="en-US"/>
        </w:rPr>
        <w:t xml:space="preserve"> the manual method of estimating the </w:t>
      </w:r>
      <w:r w:rsidR="00AE03F3" w:rsidRPr="007C5BF8">
        <w:rPr>
          <w:lang w:val="en-US"/>
        </w:rPr>
        <w:t xml:space="preserve">wastes through </w:t>
      </w:r>
      <w:r w:rsidR="00C514C3" w:rsidRPr="007C5BF8">
        <w:rPr>
          <w:lang w:val="en-US"/>
        </w:rPr>
        <w:t xml:space="preserve">pre-demolition audits, the challenges with them </w:t>
      </w:r>
      <w:r w:rsidR="00AE03F3" w:rsidRPr="007C5BF8">
        <w:rPr>
          <w:lang w:val="en-US"/>
        </w:rPr>
        <w:t xml:space="preserve">include their inability to be usable for old building stocks. For example, the approach developed in </w:t>
      </w:r>
      <w:r w:rsidR="00AE03F3" w:rsidRPr="007C5BF8">
        <w:rPr>
          <w:lang w:val="en-US"/>
        </w:rPr>
        <w:fldChar w:fldCharType="begin" w:fldLock="1"/>
      </w:r>
      <w:r w:rsidR="00F7332D" w:rsidRPr="007C5BF8">
        <w:rPr>
          <w:lang w:val="en-US"/>
        </w:rPr>
        <w:instrText>ADDIN CSL_CITATION {"citationItems":[{"id":"ITEM-1","itemData":{"DOI":"10.1016/j.wasman.2013.01.001","ISBN":"1879-2456 (Electronic)\\r0956-053X (Linking)","ISSN":"0956053X","PMID":"23490358","abstract":"Due to the rising worldwide awareness of green environment, both government and contractors have to consider effective construction and demolition (C&amp;D) waste management practices. The last two decades have witnessed the growing importance of demolition and renovation (D&amp;R) works and the growing amount of D&amp;R waste disposed to landfills every day, especially in developed cities like Hong Kong. Quantitative waste prediction is crucial for waste management. It can enable contractors to pinpoint critical waste generation processes and to plan waste control strategies. In addition, waste estimation could also facilitate some government waste management policies, such as the waste disposal charging scheme in Hong Kong. Currently, tools that can accurately and conveniently estimate the amount of waste from construction, renovation, and demolition projects are lacking. In the light of this research gap, this paper presents a building information modeling (BIM) based system that we have developed for estimation and planning of D&amp;R waste. BIM allows multi-disciplinary information to be superimposed within one digital building model. Our system can extract material and volume information through the BIM model and integrate the information for detailed waste estimation and planning. Waste recycling and reuse are also considered in our system. Extracted material information can be provided to recyclers before demolition or renovation to make recycling stage more cooperative and more efficient. Pick-up truck requirements and waste disposal charging fee for different waste facilities will also be predicted through our system. The results could provide alerts to contractors ahead of time at project planning stage. This paper also presents an example scenario with a 47-floor residential building in Hong Kong to demonstrate our D&amp;R waste estimation and planning system. As the BIM technology has been increasingly adopted in the architectural, engineering and construction industry and digital building information models will likely to be available for most buildings (including historical buildings) in the future, our system can be used in various demolition and renovation projects and be extended to facilitate project control. © 2013 Elsevier Ltd.","author":[{"dropping-particle":"","family":"Cheng","given":"Jack C P","non-dropping-particle":"","parse-names":false,"suffix":""},{"dropping-particle":"","family":"Ma","given":"Lauren Y H","non-dropping-particle":"","parse-names":false,"suffix":""}],"container-title":"Waste Management","id":"ITEM-1","issue":"6","issued":{"date-parts":[["2013"]]},"page":"1539-1551","publisher":"Elsevier Ltd","title":"A BIM-based system for demolition and renovation waste estimation and planning","type":"article-journal","volume":"33"},"uris":["http://www.mendeley.com/documents/?uuid=9ad9c886-4a79-49b7-ba62-77c9f421873f"]}],"mendeley":{"formattedCitation":"(Cheng and Ma, 2013)","plainTextFormattedCitation":"(Cheng and Ma, 2013)","previouslyFormattedCitation":"(Cheng and Ma, 2013)"},"properties":{"noteIndex":0},"schema":"https://github.com/citation-style-language/schema/raw/master/csl-citation.json"}</w:instrText>
      </w:r>
      <w:r w:rsidR="00AE03F3" w:rsidRPr="007C5BF8">
        <w:rPr>
          <w:lang w:val="en-US"/>
        </w:rPr>
        <w:fldChar w:fldCharType="separate"/>
      </w:r>
      <w:r w:rsidR="00AE03F3" w:rsidRPr="007C5BF8">
        <w:rPr>
          <w:noProof/>
          <w:lang w:val="en-US"/>
        </w:rPr>
        <w:t>(Cheng and Ma, 2013)</w:t>
      </w:r>
      <w:r w:rsidR="00AE03F3" w:rsidRPr="007C5BF8">
        <w:rPr>
          <w:lang w:val="en-US"/>
        </w:rPr>
        <w:fldChar w:fldCharType="end"/>
      </w:r>
      <w:r w:rsidR="00AE03F3" w:rsidRPr="007C5BF8">
        <w:rPr>
          <w:lang w:val="en-US"/>
        </w:rPr>
        <w:t xml:space="preserve"> can only be used with buildings with properly prepared 3D model.  The hybrid model developed in </w:t>
      </w:r>
      <w:r w:rsidR="00AE03F3" w:rsidRPr="007C5BF8">
        <w:rPr>
          <w:lang w:val="en-US"/>
        </w:rPr>
        <w:fldChar w:fldCharType="begin" w:fldLock="1"/>
      </w:r>
      <w:r w:rsidR="00AE03F3" w:rsidRPr="007C5BF8">
        <w:rPr>
          <w:lang w:val="en-US"/>
        </w:rPr>
        <w:instrText>ADDIN CSL_CITATION {"citationItems":[{"id":"ITEM-1","itemData":{"DOI":"10.1016/j.wasman.2016.10.009","ISSN":"18792456","abstract":"Construction and demolition waste (C&amp;DW) is currently a worldwide issue, and the situation is the worst in China due to a rapid increase in the construction industry and the short life span of China's buildings. To create an opportunity out of this problem, comprehensive prevention measures and effective management strategies are urgently needed. One major gap in the literature of waste management is a lack of estimations on future C&amp;DW generation. Therefore, this paper presents a forecasting procedure for C&amp;DW in China that can forecast the quantity of each component in such waste. The proposed approach is based on a GM-SVR model that improves the forecasting effectiveness of the gray model (GM), which is achieved by adjusting the residual series by a support vector regression (SVR) method and a transition matrix that aims to estimate the discharge of each component in the C&amp;DW. Through the proposed method, future C&amp;DW volume are listed and analyzed containing their potential components and distribution in different provinces in China. Besides, model testing process provides mathematical evidence to validate the proposed model is an effective way to give future information of C&amp;DW for policy makers.","author":[{"dropping-particle":"","family":"Song","given":"Yiliao","non-dropping-particle":"","parse-names":false,"suffix":""},{"dropping-particle":"","family":"Wang","given":"Yong","non-dropping-particle":"","parse-names":false,"suffix":""},{"dropping-particle":"","family":"Liu","given":"Feng","non-dropping-particle":"","parse-names":false,"suffix":""},{"dropping-particle":"","family":"Zhang","given":"Yixin","non-dropping-particle":"","parse-names":false,"suffix":""}],"container-title":"Waste Management","id":"ITEM-1","issued":{"date-parts":[["2017"]]},"page":"350-361","publisher":"Elsevier Ltd","title":"Development of a hybrid model to predict construction and demolition waste: China as a case study","type":"article-journal","volume":"59"},"uris":["http://www.mendeley.com/documents/?uuid=4399d215-9466-4bbf-8eff-61e71c14fac4"]}],"mendeley":{"formattedCitation":"(Song et al., 2017)","plainTextFormattedCitation":"(Song et al., 2017)","previouslyFormattedCitation":"(Song et al., 2017)"},"properties":{"noteIndex":0},"schema":"https://github.com/citation-style-language/schema/raw/master/csl-citation.json"}</w:instrText>
      </w:r>
      <w:r w:rsidR="00AE03F3" w:rsidRPr="007C5BF8">
        <w:rPr>
          <w:lang w:val="en-US"/>
        </w:rPr>
        <w:fldChar w:fldCharType="separate"/>
      </w:r>
      <w:r w:rsidR="00AE03F3" w:rsidRPr="007C5BF8">
        <w:rPr>
          <w:noProof/>
          <w:lang w:val="en-US"/>
        </w:rPr>
        <w:t>(Song et al., 2017)</w:t>
      </w:r>
      <w:r w:rsidR="00AE03F3" w:rsidRPr="007C5BF8">
        <w:rPr>
          <w:lang w:val="en-US"/>
        </w:rPr>
        <w:fldChar w:fldCharType="end"/>
      </w:r>
      <w:r w:rsidR="00AE03F3" w:rsidRPr="007C5BF8">
        <w:rPr>
          <w:lang w:val="en-US"/>
        </w:rPr>
        <w:t xml:space="preserve"> can only be used to estimate annual </w:t>
      </w:r>
      <w:r w:rsidR="00CD269F" w:rsidRPr="007C5BF8">
        <w:t>C&amp;D</w:t>
      </w:r>
      <w:r w:rsidR="00CD269F" w:rsidRPr="007C5BF8">
        <w:rPr>
          <w:lang w:val="en-US"/>
        </w:rPr>
        <w:t xml:space="preserve"> </w:t>
      </w:r>
      <w:r w:rsidR="00AE03F3" w:rsidRPr="007C5BF8">
        <w:rPr>
          <w:lang w:val="en-US"/>
        </w:rPr>
        <w:t>waste output of regions. Th</w:t>
      </w:r>
      <w:r w:rsidR="002270BF" w:rsidRPr="007C5BF8">
        <w:rPr>
          <w:lang w:val="en-US"/>
        </w:rPr>
        <w:t xml:space="preserve">is work </w:t>
      </w:r>
      <w:r w:rsidR="00944D35" w:rsidRPr="007C5BF8">
        <w:rPr>
          <w:lang w:val="en-US"/>
        </w:rPr>
        <w:t>seeks</w:t>
      </w:r>
      <w:r w:rsidR="002270BF" w:rsidRPr="007C5BF8">
        <w:rPr>
          <w:lang w:val="en-US"/>
        </w:rPr>
        <w:t xml:space="preserve"> to fill this </w:t>
      </w:r>
      <w:r w:rsidR="002270BF" w:rsidRPr="007C5BF8">
        <w:rPr>
          <w:lang w:val="en-US"/>
        </w:rPr>
        <w:lastRenderedPageBreak/>
        <w:t xml:space="preserve">gap by developing machine learning models to estimate the materials output from buildings based on </w:t>
      </w:r>
      <w:r w:rsidR="00DB6F36" w:rsidRPr="007C5BF8">
        <w:rPr>
          <w:lang w:val="en-US"/>
        </w:rPr>
        <w:t xml:space="preserve">the </w:t>
      </w:r>
      <w:r w:rsidR="002270BF" w:rsidRPr="007C5BF8">
        <w:rPr>
          <w:lang w:val="en-US"/>
        </w:rPr>
        <w:t xml:space="preserve">basic features of the building.  </w:t>
      </w:r>
    </w:p>
    <w:p w14:paraId="2DB66ED9" w14:textId="619FF649" w:rsidR="00F8162C" w:rsidRPr="007C5BF8" w:rsidRDefault="00550E7C" w:rsidP="00AD7DBB">
      <w:pPr>
        <w:pStyle w:val="Heading2"/>
        <w:spacing w:line="480" w:lineRule="auto"/>
      </w:pPr>
      <w:bookmarkStart w:id="10" w:name="_Toc33809189"/>
      <w:r w:rsidRPr="007C5BF8">
        <w:t>Deep Learning Model</w:t>
      </w:r>
      <w:r w:rsidR="00496027" w:rsidRPr="007C5BF8">
        <w:t>s</w:t>
      </w:r>
      <w:r w:rsidR="003A6A45" w:rsidRPr="007C5BF8">
        <w:t xml:space="preserve"> </w:t>
      </w:r>
      <w:r w:rsidR="00A67AA3" w:rsidRPr="007C5BF8">
        <w:t xml:space="preserve">and </w:t>
      </w:r>
      <w:r w:rsidR="003A6A45" w:rsidRPr="007C5BF8">
        <w:t>Application</w:t>
      </w:r>
      <w:bookmarkEnd w:id="10"/>
    </w:p>
    <w:p w14:paraId="2A93BB65" w14:textId="3801404D" w:rsidR="00EC0DA6" w:rsidRPr="007C5BF8" w:rsidRDefault="009E0D42" w:rsidP="00FA4B36">
      <w:pPr>
        <w:spacing w:line="480" w:lineRule="auto"/>
        <w:ind w:firstLine="576"/>
        <w:jc w:val="both"/>
        <w:rPr>
          <w:rFonts w:ascii="Times" w:hAnsi="Times" w:cs="Times"/>
        </w:rPr>
      </w:pPr>
      <w:r w:rsidRPr="007C5BF8">
        <w:t xml:space="preserve">Deep learning (DL) is a computational technique </w:t>
      </w:r>
      <w:r w:rsidR="00CA1DBC" w:rsidRPr="007C5BF8">
        <w:t>that</w:t>
      </w:r>
      <w:r w:rsidRPr="007C5BF8">
        <w:t xml:space="preserve"> utilises multiple hidden processing layers for learning data representations and relationship with multiple levels of abstraction </w:t>
      </w:r>
      <w:r w:rsidRPr="007C5BF8">
        <w:fldChar w:fldCharType="begin" w:fldLock="1"/>
      </w:r>
      <w:r w:rsidRPr="007C5BF8">
        <w:instrText>ADDIN CSL_CITATION {"citationItems":[{"id":"ITEM-1","itemData":{"author":[{"dropping-particle":"","family":"LeCun","given":"Yann","non-dropping-particle":"","parse-names":false,"suffix":""},{"dropping-particle":"","family":"Bengio","given":"Yoshua","non-dropping-particle":"","parse-names":false,"suffix":""},{"dropping-particle":"","family":"Hinton","given":"Geoffrey","non-dropping-particle":"","parse-names":false,"suffix":""}],"container-title":"Nature","id":"ITEM-1","issued":{"date-parts":[["2015"]]},"page":"436-444","title":"Deep learning","type":"article-journal","volume":"521"},"uris":["http://www.mendeley.com/documents/?uuid=f8e35bff-8445-4ebc-9898-cde7ddf1ce47","http://www.mendeley.com/documents/?uuid=5a23ae2d-e1f0-4e8f-9286-fbc88556dcc1"]}],"mendeley":{"formattedCitation":"(LeCun et al., 2015)","plainTextFormattedCitation":"(LeCun et al., 2015)","previouslyFormattedCitation":"(LeCun et al., 2015)"},"properties":{"noteIndex":0},"schema":"https://github.com/citation-style-language/schema/raw/master/csl-citation.json"}</w:instrText>
      </w:r>
      <w:r w:rsidRPr="007C5BF8">
        <w:fldChar w:fldCharType="separate"/>
      </w:r>
      <w:r w:rsidRPr="007C5BF8">
        <w:rPr>
          <w:noProof/>
        </w:rPr>
        <w:t>(LeCun et al., 2015)</w:t>
      </w:r>
      <w:r w:rsidRPr="007C5BF8">
        <w:fldChar w:fldCharType="end"/>
      </w:r>
      <w:r w:rsidRPr="007C5BF8">
        <w:t xml:space="preserve">. </w:t>
      </w:r>
      <w:r w:rsidR="00496027" w:rsidRPr="007C5BF8">
        <w:rPr>
          <w:rFonts w:ascii="Times" w:hAnsi="Times" w:cs="Times"/>
        </w:rPr>
        <w:t xml:space="preserve">Deep learning models are neural networks that are made up of </w:t>
      </w:r>
      <w:r w:rsidR="00844635" w:rsidRPr="007C5BF8">
        <w:rPr>
          <w:rFonts w:ascii="Times" w:hAnsi="Times" w:cs="Times"/>
        </w:rPr>
        <w:t xml:space="preserve">three principal </w:t>
      </w:r>
      <w:r w:rsidR="00600356" w:rsidRPr="007C5BF8">
        <w:rPr>
          <w:rFonts w:ascii="Times" w:hAnsi="Times" w:cs="Times"/>
        </w:rPr>
        <w:t>layers</w:t>
      </w:r>
      <w:r w:rsidR="00DB6F36" w:rsidRPr="007C5BF8">
        <w:rPr>
          <w:rFonts w:ascii="Times" w:hAnsi="Times" w:cs="Times"/>
        </w:rPr>
        <w:t>,</w:t>
      </w:r>
      <w:r w:rsidR="00844635" w:rsidRPr="007C5BF8">
        <w:rPr>
          <w:rFonts w:ascii="Times" w:hAnsi="Times" w:cs="Times"/>
        </w:rPr>
        <w:t xml:space="preserve"> </w:t>
      </w:r>
      <w:r w:rsidR="0090289B" w:rsidRPr="007C5BF8">
        <w:rPr>
          <w:rFonts w:ascii="Times" w:hAnsi="Times" w:cs="Times"/>
        </w:rPr>
        <w:t>i.e.</w:t>
      </w:r>
      <w:r w:rsidR="00844635" w:rsidRPr="007C5BF8">
        <w:rPr>
          <w:rFonts w:ascii="Times" w:hAnsi="Times" w:cs="Times"/>
        </w:rPr>
        <w:t xml:space="preserve"> input, hidden and output layers. The hidden layers contain </w:t>
      </w:r>
      <w:r w:rsidR="00496027" w:rsidRPr="007C5BF8">
        <w:rPr>
          <w:rFonts w:ascii="Times" w:hAnsi="Times" w:cs="Times"/>
        </w:rPr>
        <w:t>several layers</w:t>
      </w:r>
      <w:r w:rsidR="00844635" w:rsidRPr="007C5BF8">
        <w:rPr>
          <w:rFonts w:ascii="Times" w:hAnsi="Times" w:cs="Times"/>
        </w:rPr>
        <w:t xml:space="preserve"> with </w:t>
      </w:r>
      <w:r w:rsidR="00DB6F36" w:rsidRPr="007C5BF8">
        <w:rPr>
          <w:rFonts w:ascii="Times" w:hAnsi="Times" w:cs="Times"/>
        </w:rPr>
        <w:t>a large number of</w:t>
      </w:r>
      <w:r w:rsidR="00844635" w:rsidRPr="007C5BF8">
        <w:rPr>
          <w:rFonts w:ascii="Times" w:hAnsi="Times" w:cs="Times"/>
        </w:rPr>
        <w:t xml:space="preserve"> neurons in each layer</w:t>
      </w:r>
      <w:r w:rsidR="00496027" w:rsidRPr="007C5BF8">
        <w:rPr>
          <w:rFonts w:ascii="Times" w:hAnsi="Times" w:cs="Times"/>
        </w:rPr>
        <w:t xml:space="preserve">. </w:t>
      </w:r>
      <w:r w:rsidR="004E0EDC" w:rsidRPr="007C5BF8">
        <w:rPr>
          <w:rFonts w:ascii="Times" w:hAnsi="Times" w:cs="Times"/>
        </w:rPr>
        <w:t>Different</w:t>
      </w:r>
      <w:r w:rsidR="00741E68" w:rsidRPr="007C5BF8">
        <w:rPr>
          <w:rFonts w:ascii="Times" w:hAnsi="Times" w:cs="Times"/>
        </w:rPr>
        <w:t xml:space="preserve"> deep learning architectures have been used in different domain </w:t>
      </w:r>
      <w:r w:rsidR="00F8534A" w:rsidRPr="007C5BF8">
        <w:rPr>
          <w:rFonts w:ascii="Times" w:hAnsi="Times" w:cs="Times"/>
        </w:rPr>
        <w:t>with</w:t>
      </w:r>
      <w:r w:rsidR="00741E68" w:rsidRPr="007C5BF8">
        <w:rPr>
          <w:rFonts w:ascii="Times" w:hAnsi="Times" w:cs="Times"/>
        </w:rPr>
        <w:t xml:space="preserve"> </w:t>
      </w:r>
      <w:r w:rsidR="00DB6F36" w:rsidRPr="007C5BF8">
        <w:rPr>
          <w:rFonts w:ascii="Times" w:hAnsi="Times" w:cs="Times"/>
        </w:rPr>
        <w:t xml:space="preserve">a </w:t>
      </w:r>
      <w:r w:rsidR="00741E68" w:rsidRPr="007C5BF8">
        <w:rPr>
          <w:rFonts w:ascii="Times" w:hAnsi="Times" w:cs="Times"/>
        </w:rPr>
        <w:t>high level of performance</w:t>
      </w:r>
      <w:r w:rsidR="00F8534A" w:rsidRPr="007C5BF8">
        <w:rPr>
          <w:rFonts w:ascii="Times" w:hAnsi="Times" w:cs="Times"/>
        </w:rPr>
        <w:t xml:space="preserve"> reported</w:t>
      </w:r>
      <w:r w:rsidR="00741E68" w:rsidRPr="007C5BF8">
        <w:rPr>
          <w:rFonts w:ascii="Times" w:hAnsi="Times" w:cs="Times"/>
        </w:rPr>
        <w:t>. For example,  unsupervised</w:t>
      </w:r>
      <w:r w:rsidR="00F8534A" w:rsidRPr="007C5BF8">
        <w:rPr>
          <w:rFonts w:ascii="Times" w:hAnsi="Times" w:cs="Times"/>
        </w:rPr>
        <w:t xml:space="preserve">, </w:t>
      </w:r>
      <w:r w:rsidR="00741E68" w:rsidRPr="007C5BF8">
        <w:rPr>
          <w:rFonts w:ascii="Times" w:hAnsi="Times" w:cs="Times"/>
        </w:rPr>
        <w:t xml:space="preserve">pre-trained </w:t>
      </w:r>
      <w:r w:rsidR="00F8534A" w:rsidRPr="007C5BF8">
        <w:rPr>
          <w:rFonts w:ascii="Times" w:hAnsi="Times" w:cs="Times"/>
        </w:rPr>
        <w:t xml:space="preserve">or </w:t>
      </w:r>
      <w:r w:rsidR="00741E68" w:rsidRPr="007C5BF8">
        <w:rPr>
          <w:rFonts w:ascii="Times" w:hAnsi="Times" w:cs="Times"/>
        </w:rPr>
        <w:t xml:space="preserve">feedforward neural networks which include Deep Belief Network </w:t>
      </w:r>
      <w:r w:rsidR="00741E68" w:rsidRPr="007C5BF8">
        <w:rPr>
          <w:rFonts w:ascii="Times" w:hAnsi="Times" w:cs="Times"/>
        </w:rPr>
        <w:fldChar w:fldCharType="begin" w:fldLock="1"/>
      </w:r>
      <w:r w:rsidR="00461E28" w:rsidRPr="007C5BF8">
        <w:rPr>
          <w:rFonts w:ascii="Times" w:hAnsi="Times" w:cs="Times"/>
        </w:rPr>
        <w:instrText>ADDIN CSL_CITATION {"citationItems":[{"id":"ITEM-1","itemData":{"author":[{"dropping-particle":"","family":"Lee","given":"H.","non-dropping-particle":"","parse-names":false,"suffix":""},{"dropping-particle":"","family":"Grosse","given":"R.","non-dropping-particle":"","parse-names":false,"suffix":""},{"dropping-particle":"","family":"Ranganath","given":"R.","non-dropping-particle":"","parse-names":false,"suffix":""},{"dropping-particle":"","family":"Ng","given":"A.Y.","non-dropping-particle":"","parse-names":false,"suffix":""}],"container-title":"Communications of the ACM","id":"ITEM-1","issue":"10","issued":{"date-parts":[["2011"]]},"page":"95-103","title":"Unsupervised learning of hierarchical representations with convolutional deep belief networks","type":"article-journal","volume":"54"},"uris":["http://www.mendeley.com/documents/?uuid=f65b9b5a-5ddf-4d8f-a3c8-79ee425cbc0e","http://www.mendeley.com/documents/?uuid=515b66af-7f97-4a0b-9477-67d1cbd2bd48","http://www.mendeley.com/documents/?uuid=74e03698-f3cb-458d-8712-05bf042c9ff9"]}],"mendeley":{"formattedCitation":"(Lee et al., 2011)","manualFormatting":"(Lee, Grosse, Ranganath, &amp; Ng, 2011)","plainTextFormattedCitation":"(Lee et al., 2011)","previouslyFormattedCitation":"(Lee et al., 2011)"},"properties":{"noteIndex":0},"schema":"https://github.com/citation-style-language/schema/raw/master/csl-citation.json"}</w:instrText>
      </w:r>
      <w:r w:rsidR="00741E68" w:rsidRPr="007C5BF8">
        <w:rPr>
          <w:rFonts w:ascii="Times" w:hAnsi="Times" w:cs="Times"/>
        </w:rPr>
        <w:fldChar w:fldCharType="separate"/>
      </w:r>
      <w:r w:rsidR="00312CB4" w:rsidRPr="007C5BF8">
        <w:rPr>
          <w:rFonts w:ascii="Times" w:hAnsi="Times" w:cs="Times"/>
          <w:noProof/>
        </w:rPr>
        <w:t>(Lee, Grosse, Ranganath, &amp; Ng, 2011)</w:t>
      </w:r>
      <w:r w:rsidR="00741E68" w:rsidRPr="007C5BF8">
        <w:rPr>
          <w:rFonts w:ascii="Times" w:hAnsi="Times" w:cs="Times"/>
        </w:rPr>
        <w:fldChar w:fldCharType="end"/>
      </w:r>
      <w:r w:rsidR="00741E68" w:rsidRPr="007C5BF8">
        <w:rPr>
          <w:rFonts w:ascii="Times" w:hAnsi="Times" w:cs="Times"/>
        </w:rPr>
        <w:t xml:space="preserve">, </w:t>
      </w:r>
      <w:r w:rsidR="00430362" w:rsidRPr="007C5BF8">
        <w:rPr>
          <w:rFonts w:ascii="Times" w:hAnsi="Times" w:cs="Times"/>
        </w:rPr>
        <w:t xml:space="preserve">Deep Neural Network </w:t>
      </w:r>
      <w:r w:rsidR="00430362" w:rsidRPr="007C5BF8">
        <w:rPr>
          <w:rFonts w:ascii="Times" w:hAnsi="Times" w:cs="Times"/>
        </w:rPr>
        <w:fldChar w:fldCharType="begin" w:fldLock="1"/>
      </w:r>
      <w:r w:rsidR="00430362" w:rsidRPr="007C5BF8">
        <w:rPr>
          <w:rFonts w:ascii="Times" w:hAnsi="Times" w:cs="Times"/>
        </w:rPr>
        <w:instrText>ADDIN CSL_CITATION {"citationItems":[{"id":"ITEM-1","itemData":{"DOI":"10.1016/j.neunet.2017.02.013","ISSN":"18792782","PMID":"28396068","abstract":"Speech Emotion Recognition (SER) can be regarded as a static or dynamic classification problem, which makes SER an excellent test bed for investigating and comparing various deep learning architectures. We describe a frame-based formulation to SER that relies on minimal speech processing and end-to-end deep learning to model intra-utterance dynamics. We use the proposed SER system to empirically explore feed-forward and recurrent neural network architectures and their variants. Experiments conducted illuminate the advantages and limitations of these architectures in paralinguistic speech recognition and emotion recognition in particular. As a result of our exploration, we report state-of-the-art results on the IEMOCAP database for speaker-independent SER and present quantitative and qualitative assessments of the models’ performances.","author":[{"dropping-particle":"","family":"Fayek","given":"Haytham M.","non-dropping-particle":"","parse-names":false,"suffix":""},{"dropping-particle":"","family":"Lech","given":"Margaret","non-dropping-particle":"","parse-names":false,"suffix":""},{"dropping-particle":"","family":"Cavedon","given":"Lawrence","non-dropping-particle":"","parse-names":false,"suffix":""}],"container-title":"Neural Networks","id":"ITEM-1","issued":{"date-parts":[["2017"]]},"title":"Evaluating deep learning architectures for Speech Emotion Recognition","type":"article-journal"},"uris":["http://www.mendeley.com/documents/?uuid=d490fb3b-fd54-37c1-b86e-aed2885cce57"]}],"mendeley":{"formattedCitation":"(Fayek et al., 2017)","plainTextFormattedCitation":"(Fayek et al., 2017)","previouslyFormattedCitation":"(Fayek et al., 2017)"},"properties":{"noteIndex":0},"schema":"https://github.com/citation-style-language/schema/raw/master/csl-citation.json"}</w:instrText>
      </w:r>
      <w:r w:rsidR="00430362" w:rsidRPr="007C5BF8">
        <w:rPr>
          <w:rFonts w:ascii="Times" w:hAnsi="Times" w:cs="Times"/>
        </w:rPr>
        <w:fldChar w:fldCharType="separate"/>
      </w:r>
      <w:r w:rsidR="00430362" w:rsidRPr="007C5BF8">
        <w:rPr>
          <w:rFonts w:ascii="Times" w:hAnsi="Times" w:cs="Times"/>
          <w:noProof/>
        </w:rPr>
        <w:t>(Fayek et al., 2017)</w:t>
      </w:r>
      <w:r w:rsidR="00430362" w:rsidRPr="007C5BF8">
        <w:rPr>
          <w:rFonts w:ascii="Times" w:hAnsi="Times" w:cs="Times"/>
        </w:rPr>
        <w:fldChar w:fldCharType="end"/>
      </w:r>
      <w:r w:rsidR="00430362" w:rsidRPr="007C5BF8">
        <w:rPr>
          <w:rFonts w:ascii="Times" w:hAnsi="Times" w:cs="Times"/>
        </w:rPr>
        <w:t xml:space="preserve">, </w:t>
      </w:r>
      <w:r w:rsidR="00741E68" w:rsidRPr="007C5BF8">
        <w:rPr>
          <w:rFonts w:ascii="Times" w:hAnsi="Times" w:cs="Times"/>
        </w:rPr>
        <w:t xml:space="preserve">Recurrent Neural Networks </w:t>
      </w:r>
      <w:r w:rsidR="00741E68" w:rsidRPr="007C5BF8">
        <w:rPr>
          <w:rFonts w:ascii="Times" w:hAnsi="Times" w:cs="Times"/>
        </w:rPr>
        <w:fldChar w:fldCharType="begin" w:fldLock="1"/>
      </w:r>
      <w:r w:rsidR="00741E68" w:rsidRPr="007C5BF8">
        <w:rPr>
          <w:rFonts w:ascii="Times" w:hAnsi="Times" w:cs="Times"/>
        </w:rPr>
        <w:instrText>ADDIN CSL_CITATION {"citationItems":[{"id":"ITEM-1","itemData":{"DOI":"10.1016/j.neunet.2014.09.003","ISBN":"0893-6080","ISSN":"18792782","PMID":"25462637","abstract":"In recent years, deep artificial neural networks (including recurrent ones) have won numerous contests in pattern recognition and machine learning. This historical survey compactly summarizes relevant work, much of it from the previous millennium. Shallow and Deep Learners are distinguished by the depth of their credit assignment paths, which are chains of possibly learnable, causal links between actions and effects. I review deep supervised learning (also recapitulating the history of backpropagation), unsupervised learning, reinforcement learning &amp; evolutionary computation, and indirect search for short programs encoding deep and large networks.","author":[{"dropping-particle":"","family":"Schmidhuber","given":"Jürgen","non-dropping-particle":"","parse-names":false,"suffix":""}],"container-title":"Neural Networks","id":"ITEM-1","issued":{"date-parts":[["2015"]]},"title":"Deep Learning in neural networks: An overview","type":"article"},"uris":["http://www.mendeley.com/documents/?uuid=9656ed2f-c310-3377-93a0-4d19d26603f5"]}],"mendeley":{"formattedCitation":"(Schmidhuber, 2015)","plainTextFormattedCitation":"(Schmidhuber, 2015)","previouslyFormattedCitation":"(Schmidhuber, 2015)"},"properties":{"noteIndex":0},"schema":"https://github.com/citation-style-language/schema/raw/master/csl-citation.json"}</w:instrText>
      </w:r>
      <w:r w:rsidR="00741E68" w:rsidRPr="007C5BF8">
        <w:rPr>
          <w:rFonts w:ascii="Times" w:hAnsi="Times" w:cs="Times"/>
        </w:rPr>
        <w:fldChar w:fldCharType="separate"/>
      </w:r>
      <w:r w:rsidR="00741E68" w:rsidRPr="007C5BF8">
        <w:rPr>
          <w:rFonts w:ascii="Times" w:hAnsi="Times" w:cs="Times"/>
          <w:noProof/>
        </w:rPr>
        <w:t>(Schmidhuber, 2015)</w:t>
      </w:r>
      <w:r w:rsidR="00741E68" w:rsidRPr="007C5BF8">
        <w:rPr>
          <w:rFonts w:ascii="Times" w:hAnsi="Times" w:cs="Times"/>
        </w:rPr>
        <w:fldChar w:fldCharType="end"/>
      </w:r>
      <w:r w:rsidR="00741E68" w:rsidRPr="007C5BF8">
        <w:rPr>
          <w:rFonts w:ascii="Times" w:hAnsi="Times" w:cs="Times"/>
        </w:rPr>
        <w:t xml:space="preserve">, </w:t>
      </w:r>
      <w:r w:rsidR="0098298C" w:rsidRPr="007C5BF8">
        <w:rPr>
          <w:rFonts w:ascii="Times" w:hAnsi="Times" w:cs="Times"/>
        </w:rPr>
        <w:t xml:space="preserve">and </w:t>
      </w:r>
      <w:r w:rsidR="00741E68" w:rsidRPr="007C5BF8">
        <w:rPr>
          <w:rFonts w:ascii="Times" w:hAnsi="Times" w:cs="Times"/>
        </w:rPr>
        <w:t xml:space="preserve">Convolutional Neural Networks </w:t>
      </w:r>
      <w:r w:rsidR="00741E68" w:rsidRPr="007C5BF8">
        <w:rPr>
          <w:rFonts w:ascii="Times" w:hAnsi="Times" w:cs="Times"/>
        </w:rPr>
        <w:fldChar w:fldCharType="begin" w:fldLock="1"/>
      </w:r>
      <w:r w:rsidR="00461E28" w:rsidRPr="007C5BF8">
        <w:rPr>
          <w:rFonts w:ascii="Times" w:hAnsi="Times" w:cs="Times"/>
        </w:rPr>
        <w:instrText>ADDIN CSL_CITATION {"citationItems":[{"id":"ITEM-1","itemData":{"author":[{"dropping-particle":"","family":"Sharif Razavian","given":"A.","non-dropping-particle":"","parse-names":false,"suffix":""},{"dropping-particle":"","family":"Azizpour","given":"H.","non-dropping-particle":"","parse-names":false,"suffix":""},{"dropping-particle":"","family":"Sullivan","given":"J.","non-dropping-particle":"","parse-names":false,"suffix":""},{"dropping-particle":"","family":"Carlsson","given":"S.","non-dropping-particle":"","parse-names":false,"suffix":""}],"container-title":"In Proceedings of the IEEE conference on computer vision and pattern recognition workshops","id":"ITEM-1","issued":{"date-parts":[["2014"]]},"page":"806-813","title":"CNN features off-the-shelf: an astounding baseline for recognition","type":"paper-conference"},"uris":["http://www.mendeley.com/documents/?uuid=3ec588bc-8d00-4ee5-9cb2-8c3c34cb36e2","http://www.mendeley.com/documents/?uuid=e0559157-446d-411e-ad53-69dc0525c8ef","http://www.mendeley.com/documents/?uuid=1c9d16d8-7a3f-4c7d-9bd1-ca025915aaf9"]}],"mendeley":{"formattedCitation":"(Sharif Razavian et al., 2014)","plainTextFormattedCitation":"(Sharif Razavian et al., 2014)","previouslyFormattedCitation":"(Sharif Razavian et al., 2014)"},"properties":{"noteIndex":0},"schema":"https://github.com/citation-style-language/schema/raw/master/csl-citation.json"}</w:instrText>
      </w:r>
      <w:r w:rsidR="00741E68" w:rsidRPr="007C5BF8">
        <w:rPr>
          <w:rFonts w:ascii="Times" w:hAnsi="Times" w:cs="Times"/>
        </w:rPr>
        <w:fldChar w:fldCharType="separate"/>
      </w:r>
      <w:r w:rsidR="00461E28" w:rsidRPr="007C5BF8">
        <w:rPr>
          <w:rFonts w:ascii="Times" w:hAnsi="Times" w:cs="Times"/>
          <w:noProof/>
        </w:rPr>
        <w:t>(Sharif Razavian et al., 2014)</w:t>
      </w:r>
      <w:r w:rsidR="00741E68" w:rsidRPr="007C5BF8">
        <w:rPr>
          <w:rFonts w:ascii="Times" w:hAnsi="Times" w:cs="Times"/>
        </w:rPr>
        <w:fldChar w:fldCharType="end"/>
      </w:r>
      <w:r w:rsidR="00F8534A" w:rsidRPr="007C5BF8">
        <w:rPr>
          <w:rFonts w:ascii="Times" w:hAnsi="Times" w:cs="Times"/>
        </w:rPr>
        <w:t xml:space="preserve"> are examples</w:t>
      </w:r>
      <w:r w:rsidR="005B7A48" w:rsidRPr="007C5BF8">
        <w:rPr>
          <w:rFonts w:ascii="Times" w:hAnsi="Times" w:cs="Times"/>
        </w:rPr>
        <w:t xml:space="preserve"> of common deep learning architecture</w:t>
      </w:r>
      <w:r w:rsidR="00741E68" w:rsidRPr="007C5BF8">
        <w:rPr>
          <w:rFonts w:ascii="Times" w:hAnsi="Times" w:cs="Times"/>
        </w:rPr>
        <w:t xml:space="preserve">. In feedforward </w:t>
      </w:r>
      <w:r w:rsidR="008B32F8" w:rsidRPr="007C5BF8">
        <w:rPr>
          <w:rFonts w:ascii="Times" w:hAnsi="Times" w:cs="Times"/>
        </w:rPr>
        <w:t>d</w:t>
      </w:r>
      <w:r w:rsidR="00741E68" w:rsidRPr="007C5BF8">
        <w:rPr>
          <w:rFonts w:ascii="Times" w:hAnsi="Times" w:cs="Times"/>
        </w:rPr>
        <w:t xml:space="preserve">eep </w:t>
      </w:r>
      <w:r w:rsidR="008B32F8" w:rsidRPr="007C5BF8">
        <w:rPr>
          <w:rFonts w:ascii="Times" w:hAnsi="Times" w:cs="Times"/>
        </w:rPr>
        <w:t>n</w:t>
      </w:r>
      <w:r w:rsidR="00741E68" w:rsidRPr="007C5BF8">
        <w:rPr>
          <w:rFonts w:ascii="Times" w:hAnsi="Times" w:cs="Times"/>
        </w:rPr>
        <w:t xml:space="preserve">eural </w:t>
      </w:r>
      <w:r w:rsidR="008B32F8" w:rsidRPr="007C5BF8">
        <w:rPr>
          <w:rFonts w:ascii="Times" w:hAnsi="Times" w:cs="Times"/>
        </w:rPr>
        <w:t>n</w:t>
      </w:r>
      <w:r w:rsidR="00741E68" w:rsidRPr="007C5BF8">
        <w:rPr>
          <w:rFonts w:ascii="Times" w:hAnsi="Times" w:cs="Times"/>
        </w:rPr>
        <w:t xml:space="preserve">etworks, data flows from the input layer to the output layer without looping back. Recurrent neural </w:t>
      </w:r>
      <w:r w:rsidR="00741E68" w:rsidRPr="009109BC">
        <w:rPr>
          <w:rFonts w:ascii="Times" w:hAnsi="Times" w:cs="Times"/>
          <w:color w:val="FF0000"/>
        </w:rPr>
        <w:t>networks,</w:t>
      </w:r>
      <w:r w:rsidR="009C37DE">
        <w:rPr>
          <w:rFonts w:ascii="Times" w:hAnsi="Times" w:cs="Times"/>
        </w:rPr>
        <w:t xml:space="preserve"> </w:t>
      </w:r>
      <w:r w:rsidR="00741E68" w:rsidRPr="007C5BF8">
        <w:rPr>
          <w:rFonts w:ascii="Times" w:hAnsi="Times" w:cs="Times"/>
        </w:rPr>
        <w:t xml:space="preserve">allow data to flow in any direction and have been used extensively in language modelling </w:t>
      </w:r>
      <w:r w:rsidR="00741E68" w:rsidRPr="007C5BF8">
        <w:rPr>
          <w:rFonts w:ascii="Times" w:hAnsi="Times" w:cs="Times"/>
        </w:rPr>
        <w:fldChar w:fldCharType="begin" w:fldLock="1"/>
      </w:r>
      <w:r w:rsidR="005744B5" w:rsidRPr="007C5BF8">
        <w:rPr>
          <w:rFonts w:ascii="Times" w:hAnsi="Times" w:cs="Times"/>
        </w:rPr>
        <w:instrText>ADDIN CSL_CITATION {"citationItems":[{"id":"ITEM-1","itemData":{"author":[{"dropping-particle":"","family":"Sutskever","given":"Ilya","non-dropping-particle":"","parse-names":false,"suffix":""},{"dropping-particle":"","family":"Vinyals","given":"Oriol","non-dropping-particle":"","parse-names":false,"suffix":""},{"dropping-particle":"V.","family":"Le","given":"Quoc","non-dropping-particle":"","parse-names":false,"suffix":""}],"container-title":"In Proc. Advances in Neural Information Processing Systems","editor":[{"dropping-particle":"","family":"Ghahramani","given":"Z","non-dropping-particle":"","parse-names":false,"suffix":""},{"dropping-particle":"","family":"Welling","given":"M","non-dropping-particle":"","parse-names":false,"suffix":""},{"dropping-particle":"","family":"Cortes","given":"C","non-dropping-particle":"","parse-names":false,"suffix":""},{"dropping-particle":"","family":"Lawrence","given":"N","non-dropping-particle":"","parse-names":false,"suffix":""},{"dropping-particle":"","family":"Weinberger","given":"K","non-dropping-particle":"","parse-names":false,"suffix":""}],"id":"ITEM-1","issued":{"date-parts":[["2014"]]},"page":"3104-3112","publisher-place":"Montreal QC","title":"Sequence to sequence learning with neural networks","type":"paper-conference"},"uris":["http://www.mendeley.com/documents/?uuid=64d91486-d95e-47f3-8357-eb2c86ae630b"]}],"mendeley":{"formattedCitation":"(Sutskever et al., 2014)","plainTextFormattedCitation":"(Sutskever et al., 2014)","previouslyFormattedCitation":"(Sutskever et al., 2014)"},"properties":{"noteIndex":0},"schema":"https://github.com/citation-style-language/schema/raw/master/csl-citation.json"}</w:instrText>
      </w:r>
      <w:r w:rsidR="00741E68" w:rsidRPr="007C5BF8">
        <w:rPr>
          <w:rFonts w:ascii="Times" w:hAnsi="Times" w:cs="Times"/>
        </w:rPr>
        <w:fldChar w:fldCharType="separate"/>
      </w:r>
      <w:r w:rsidR="005744B5" w:rsidRPr="007C5BF8">
        <w:rPr>
          <w:rFonts w:ascii="Times" w:hAnsi="Times" w:cs="Times"/>
          <w:noProof/>
        </w:rPr>
        <w:t>(Sutskever et al., 2014)</w:t>
      </w:r>
      <w:r w:rsidR="00741E68" w:rsidRPr="007C5BF8">
        <w:rPr>
          <w:rFonts w:ascii="Times" w:hAnsi="Times" w:cs="Times"/>
        </w:rPr>
        <w:fldChar w:fldCharType="end"/>
      </w:r>
      <w:r w:rsidR="00741E68" w:rsidRPr="007C5BF8">
        <w:rPr>
          <w:rFonts w:ascii="Times" w:hAnsi="Times" w:cs="Times"/>
        </w:rPr>
        <w:t xml:space="preserve">. Convolutional </w:t>
      </w:r>
      <w:r w:rsidR="00F21922" w:rsidRPr="007C5BF8">
        <w:rPr>
          <w:rFonts w:ascii="Times" w:hAnsi="Times" w:cs="Times"/>
        </w:rPr>
        <w:t>N</w:t>
      </w:r>
      <w:r w:rsidR="00741E68" w:rsidRPr="007C5BF8">
        <w:rPr>
          <w:rFonts w:ascii="Times" w:hAnsi="Times" w:cs="Times"/>
        </w:rPr>
        <w:t xml:space="preserve">eural </w:t>
      </w:r>
      <w:r w:rsidR="00F21922" w:rsidRPr="007C5BF8">
        <w:rPr>
          <w:rFonts w:ascii="Times" w:hAnsi="Times" w:cs="Times"/>
        </w:rPr>
        <w:t>N</w:t>
      </w:r>
      <w:r w:rsidR="00741E68" w:rsidRPr="007C5BF8">
        <w:rPr>
          <w:rFonts w:ascii="Times" w:hAnsi="Times" w:cs="Times"/>
        </w:rPr>
        <w:t xml:space="preserve">etworks are standard for computer vision applications </w:t>
      </w:r>
      <w:r w:rsidR="00741E68" w:rsidRPr="007C5BF8">
        <w:rPr>
          <w:rFonts w:ascii="Times" w:hAnsi="Times" w:cs="Times"/>
        </w:rPr>
        <w:fldChar w:fldCharType="begin" w:fldLock="1"/>
      </w:r>
      <w:r w:rsidR="00600356" w:rsidRPr="007C5BF8">
        <w:rPr>
          <w:rFonts w:ascii="Times" w:hAnsi="Times" w:cs="Times"/>
        </w:rPr>
        <w:instrText>ADDIN CSL_CITATION {"citationItems":[{"id":"ITEM-1","itemData":{"DOI":"10.1109/ACSSC.2016.7869011","ISBN":"9781538639542","ISSN":"10586393","abstract":"—Prior work on texture analysis of historic, photo-graphic papers has focused primarily on measures of texture similarity. However, automated grouping or clustering of pho-tographic paper textures in a way that is meaningful to art conservators remains an open problem. In this work a deep learning approach to automated classification is presented, for clusters derived from a human sorting experiment conducted by 19 art conservators and paper experts and subsequently extended through crowd-sourcing. The proposed approach uses a deep convolutional neural network, and results are presented on the performance in automatically classifying images when compared to human experts.","author":[{"dropping-particle":"","family":"Klein","given":"Andrew G.","non-dropping-particle":"","parse-names":false,"suffix":""},{"dropping-particle":"","family":"Messier","given":"Paul","non-dropping-particle":"","parse-names":false,"suffix":""},{"dropping-particle":"","family":"Frost","given":"Andrea L.","non-dropping-particle":"","parse-names":false,"suffix":""},{"dropping-particle":"","family":"Palzer","given":"David","non-dropping-particle":"","parse-names":false,"suffix":""},{"dropping-particle":"","family":"Wood","given":"Sally L.","non-dropping-particle":"","parse-names":false,"suffix":""}],"container-title":"Conference Record - Asilomar Conference on Signals, Systems and Computers","id":"ITEM-1","issue":"March","issued":{"date-parts":[["2017"]]},"page":"139-143","title":"Deep learning classification of photographic paper based on clustering by domain experts","type":"article-journal"},"uris":["http://www.mendeley.com/documents/?uuid=03c97d0d-7ca6-475f-91c6-e91ccd107bf4"]}],"mendeley":{"formattedCitation":"(Klein et al., 2017)","plainTextFormattedCitation":"(Klein et al., 2017)","previouslyFormattedCitation":"(Klein et al., 2017)"},"properties":{"noteIndex":0},"schema":"https://github.com/citation-style-language/schema/raw/master/csl-citation.json"}</w:instrText>
      </w:r>
      <w:r w:rsidR="00741E68" w:rsidRPr="007C5BF8">
        <w:rPr>
          <w:rFonts w:ascii="Times" w:hAnsi="Times" w:cs="Times"/>
        </w:rPr>
        <w:fldChar w:fldCharType="separate"/>
      </w:r>
      <w:r w:rsidR="00600356" w:rsidRPr="007C5BF8">
        <w:rPr>
          <w:rFonts w:ascii="Times" w:hAnsi="Times" w:cs="Times"/>
          <w:noProof/>
        </w:rPr>
        <w:t>(Klein et al., 2017)</w:t>
      </w:r>
      <w:r w:rsidR="00741E68" w:rsidRPr="007C5BF8">
        <w:rPr>
          <w:rFonts w:ascii="Times" w:hAnsi="Times" w:cs="Times"/>
        </w:rPr>
        <w:fldChar w:fldCharType="end"/>
      </w:r>
      <w:r w:rsidR="00741E68" w:rsidRPr="007C5BF8">
        <w:rPr>
          <w:rFonts w:ascii="Times" w:hAnsi="Times" w:cs="Times"/>
        </w:rPr>
        <w:t xml:space="preserve">. </w:t>
      </w:r>
      <w:r w:rsidR="00A67AA3" w:rsidRPr="007C5BF8">
        <w:rPr>
          <w:rFonts w:ascii="Times" w:hAnsi="Times" w:cs="Times"/>
        </w:rPr>
        <w:t xml:space="preserve">A summary of the description of </w:t>
      </w:r>
      <w:r w:rsidR="005B7A48" w:rsidRPr="007C5BF8">
        <w:rPr>
          <w:rFonts w:ascii="Times" w:hAnsi="Times" w:cs="Times"/>
        </w:rPr>
        <w:t xml:space="preserve">these </w:t>
      </w:r>
      <w:r w:rsidR="00A67AA3" w:rsidRPr="007C5BF8">
        <w:rPr>
          <w:rFonts w:ascii="Times" w:hAnsi="Times" w:cs="Times"/>
        </w:rPr>
        <w:t xml:space="preserve">deep learning </w:t>
      </w:r>
      <w:r w:rsidR="005B7A48" w:rsidRPr="007C5BF8">
        <w:rPr>
          <w:rFonts w:ascii="Times" w:hAnsi="Times" w:cs="Times"/>
        </w:rPr>
        <w:t>architectures</w:t>
      </w:r>
      <w:r w:rsidR="00A67AA3" w:rsidRPr="007C5BF8">
        <w:rPr>
          <w:rFonts w:ascii="Times" w:hAnsi="Times" w:cs="Times"/>
        </w:rPr>
        <w:t xml:space="preserve"> is presented in</w:t>
      </w:r>
      <w:r w:rsidR="00F14D18" w:rsidRPr="007C5BF8">
        <w:rPr>
          <w:rFonts w:ascii="Times" w:hAnsi="Times" w:cs="Times"/>
        </w:rPr>
        <w:t xml:space="preserve"> table 2</w:t>
      </w:r>
      <w:r w:rsidR="00A67AA3" w:rsidRPr="007C5BF8">
        <w:rPr>
          <w:rFonts w:ascii="Times" w:hAnsi="Times" w:cs="Times"/>
        </w:rPr>
        <w:t xml:space="preserve">. </w:t>
      </w:r>
      <w:r w:rsidR="00220A77" w:rsidRPr="007C5BF8">
        <w:rPr>
          <w:rFonts w:ascii="Times" w:hAnsi="Times" w:cs="Times"/>
        </w:rPr>
        <w:t xml:space="preserve"> In the present work, the feedforward architecture has been employed because of its simplicity and suitability for regression problems. </w:t>
      </w:r>
    </w:p>
    <w:p w14:paraId="401E644F" w14:textId="17279ED8" w:rsidR="00FA4B36" w:rsidRPr="007C5BF8" w:rsidRDefault="00FA4B36" w:rsidP="00FA4B36">
      <w:pPr>
        <w:spacing w:line="480" w:lineRule="auto"/>
        <w:ind w:firstLine="576"/>
        <w:jc w:val="both"/>
        <w:rPr>
          <w:rFonts w:ascii="Times" w:hAnsi="Times" w:cs="Times"/>
          <w:strike/>
          <w:lang w:val="en-US"/>
        </w:rPr>
      </w:pPr>
    </w:p>
    <w:p w14:paraId="66056FB3" w14:textId="749352A7" w:rsidR="00FA4B36" w:rsidRPr="007C5BF8" w:rsidRDefault="00FA4B36" w:rsidP="00FA4B36">
      <w:pPr>
        <w:spacing w:line="480" w:lineRule="auto"/>
        <w:ind w:firstLine="576"/>
        <w:jc w:val="both"/>
        <w:rPr>
          <w:rFonts w:ascii="Times" w:hAnsi="Times" w:cs="Times"/>
          <w:strike/>
          <w:lang w:val="en-US"/>
        </w:rPr>
      </w:pPr>
    </w:p>
    <w:p w14:paraId="52D6C9E7" w14:textId="77777777" w:rsidR="00FA4B36" w:rsidRPr="007C5BF8" w:rsidRDefault="00FA4B36" w:rsidP="00FA4B36">
      <w:pPr>
        <w:spacing w:line="480" w:lineRule="auto"/>
        <w:ind w:firstLine="576"/>
        <w:jc w:val="both"/>
        <w:rPr>
          <w:rFonts w:ascii="Times" w:hAnsi="Times" w:cs="Times"/>
          <w:strike/>
          <w:lang w:val="en-US"/>
        </w:rPr>
      </w:pPr>
    </w:p>
    <w:p w14:paraId="1EA10547" w14:textId="20ABBEFD" w:rsidR="00EC0DA6" w:rsidRPr="007C5BF8" w:rsidRDefault="00EC0DA6" w:rsidP="00EC0DA6">
      <w:pPr>
        <w:pStyle w:val="Caption"/>
      </w:pPr>
      <w:bookmarkStart w:id="11" w:name="_Ref33647976"/>
      <w:bookmarkStart w:id="12" w:name="_Toc33800425"/>
      <w:bookmarkStart w:id="13" w:name="_Toc41838274"/>
      <w:r w:rsidRPr="007C5BF8">
        <w:lastRenderedPageBreak/>
        <w:t xml:space="preserve">Table </w:t>
      </w:r>
      <w:r w:rsidRPr="007C5BF8">
        <w:fldChar w:fldCharType="begin"/>
      </w:r>
      <w:r w:rsidRPr="007C5BF8">
        <w:instrText xml:space="preserve"> SEQ Table \* ARABIC </w:instrText>
      </w:r>
      <w:r w:rsidRPr="007C5BF8">
        <w:fldChar w:fldCharType="separate"/>
      </w:r>
      <w:r w:rsidR="00C8710F" w:rsidRPr="007C5BF8">
        <w:rPr>
          <w:noProof/>
        </w:rPr>
        <w:t>2</w:t>
      </w:r>
      <w:r w:rsidRPr="007C5BF8">
        <w:fldChar w:fldCharType="end"/>
      </w:r>
      <w:bookmarkEnd w:id="11"/>
      <w:r w:rsidRPr="007C5BF8">
        <w:t>: Deep Learning Architecture and Model Description</w:t>
      </w:r>
      <w:bookmarkEnd w:id="12"/>
      <w:bookmarkEnd w:id="13"/>
    </w:p>
    <w:tbl>
      <w:tblPr>
        <w:tblStyle w:val="GridTable2-Accent1"/>
        <w:tblW w:w="9639" w:type="dxa"/>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2552"/>
        <w:gridCol w:w="7087"/>
      </w:tblGrid>
      <w:tr w:rsidR="007C5BF8" w:rsidRPr="007C5BF8" w14:paraId="4A5183FF" w14:textId="77777777" w:rsidTr="00694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tcPr>
          <w:p w14:paraId="59E7D3B3" w14:textId="6B80790E" w:rsidR="00694792" w:rsidRPr="007C5BF8" w:rsidRDefault="00694792" w:rsidP="00220A77">
            <w:pPr>
              <w:jc w:val="both"/>
              <w:rPr>
                <w:rFonts w:ascii="Times" w:hAnsi="Times" w:cs="Times"/>
              </w:rPr>
            </w:pPr>
            <w:r w:rsidRPr="007C5BF8">
              <w:rPr>
                <w:rFonts w:ascii="Times" w:hAnsi="Times" w:cs="Times"/>
              </w:rPr>
              <w:t>DL Model</w:t>
            </w:r>
          </w:p>
        </w:tc>
        <w:tc>
          <w:tcPr>
            <w:tcW w:w="7087" w:type="dxa"/>
            <w:tcBorders>
              <w:top w:val="single" w:sz="4" w:space="0" w:color="auto"/>
              <w:bottom w:val="single" w:sz="4" w:space="0" w:color="auto"/>
            </w:tcBorders>
          </w:tcPr>
          <w:p w14:paraId="2DB15EF5" w14:textId="1C46ACA8" w:rsidR="00694792" w:rsidRPr="007C5BF8" w:rsidRDefault="00694792" w:rsidP="00220A77">
            <w:pPr>
              <w:jc w:val="both"/>
              <w:cnfStyle w:val="100000000000" w:firstRow="1" w:lastRow="0" w:firstColumn="0" w:lastColumn="0" w:oddVBand="0" w:evenVBand="0" w:oddHBand="0" w:evenHBand="0" w:firstRowFirstColumn="0" w:firstRowLastColumn="0" w:lastRowFirstColumn="0" w:lastRowLastColumn="0"/>
              <w:rPr>
                <w:rFonts w:ascii="Times" w:hAnsi="Times" w:cs="Times"/>
              </w:rPr>
            </w:pPr>
            <w:r w:rsidRPr="007C5BF8">
              <w:rPr>
                <w:rFonts w:ascii="Times" w:hAnsi="Times" w:cs="Times"/>
              </w:rPr>
              <w:t>Description</w:t>
            </w:r>
          </w:p>
        </w:tc>
      </w:tr>
      <w:tr w:rsidR="007C5BF8" w:rsidRPr="007C5BF8" w14:paraId="589DAFC9" w14:textId="77777777" w:rsidTr="00694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tcPr>
          <w:p w14:paraId="3441ACF2" w14:textId="23262F32" w:rsidR="00694792" w:rsidRPr="007C5BF8" w:rsidRDefault="00694792" w:rsidP="00C807AE">
            <w:pPr>
              <w:spacing w:line="480" w:lineRule="auto"/>
              <w:jc w:val="both"/>
              <w:rPr>
                <w:rFonts w:ascii="Times" w:hAnsi="Times" w:cs="Times"/>
              </w:rPr>
            </w:pPr>
            <w:r w:rsidRPr="007C5BF8">
              <w:rPr>
                <w:rFonts w:ascii="Times" w:hAnsi="Times" w:cs="Times"/>
              </w:rPr>
              <w:t>Deep Neural Network</w:t>
            </w:r>
          </w:p>
        </w:tc>
        <w:tc>
          <w:tcPr>
            <w:tcW w:w="7087" w:type="dxa"/>
            <w:tcBorders>
              <w:top w:val="single" w:sz="4" w:space="0" w:color="auto"/>
            </w:tcBorders>
          </w:tcPr>
          <w:p w14:paraId="56949B8D" w14:textId="246743F7" w:rsidR="00694792" w:rsidRPr="007C5BF8" w:rsidRDefault="00694792" w:rsidP="00220A77">
            <w:pPr>
              <w:jc w:val="both"/>
              <w:cnfStyle w:val="000000100000" w:firstRow="0" w:lastRow="0" w:firstColumn="0" w:lastColumn="0" w:oddVBand="0" w:evenVBand="0" w:oddHBand="1" w:evenHBand="0" w:firstRowFirstColumn="0" w:firstRowLastColumn="0" w:lastRowFirstColumn="0" w:lastRowLastColumn="0"/>
              <w:rPr>
                <w:rFonts w:ascii="Times" w:hAnsi="Times" w:cs="Times"/>
              </w:rPr>
            </w:pPr>
            <w:r w:rsidRPr="007C5BF8">
              <w:rPr>
                <w:rFonts w:ascii="Times" w:hAnsi="Times" w:cs="Times"/>
              </w:rPr>
              <w:t>D</w:t>
            </w:r>
            <w:r w:rsidR="008B32F8" w:rsidRPr="007C5BF8">
              <w:rPr>
                <w:rFonts w:ascii="Times" w:hAnsi="Times" w:cs="Times"/>
              </w:rPr>
              <w:t xml:space="preserve">eep </w:t>
            </w:r>
            <w:r w:rsidRPr="007C5BF8">
              <w:rPr>
                <w:rFonts w:ascii="Times" w:hAnsi="Times" w:cs="Times"/>
              </w:rPr>
              <w:t>N</w:t>
            </w:r>
            <w:r w:rsidR="008B32F8" w:rsidRPr="007C5BF8">
              <w:rPr>
                <w:rFonts w:ascii="Times" w:hAnsi="Times" w:cs="Times"/>
              </w:rPr>
              <w:t xml:space="preserve">eural </w:t>
            </w:r>
            <w:r w:rsidRPr="007C5BF8">
              <w:rPr>
                <w:rFonts w:ascii="Times" w:hAnsi="Times" w:cs="Times"/>
              </w:rPr>
              <w:t>N</w:t>
            </w:r>
            <w:r w:rsidR="008B32F8" w:rsidRPr="007C5BF8">
              <w:rPr>
                <w:rFonts w:ascii="Times" w:hAnsi="Times" w:cs="Times"/>
              </w:rPr>
              <w:t>etwork</w:t>
            </w:r>
            <w:r w:rsidRPr="007C5BF8">
              <w:rPr>
                <w:rFonts w:ascii="Times" w:hAnsi="Times" w:cs="Times"/>
              </w:rPr>
              <w:t>s</w:t>
            </w:r>
            <w:r w:rsidR="008B32F8" w:rsidRPr="007C5BF8">
              <w:rPr>
                <w:rFonts w:ascii="Times" w:hAnsi="Times" w:cs="Times"/>
              </w:rPr>
              <w:t xml:space="preserve"> (DNN)</w:t>
            </w:r>
            <w:r w:rsidRPr="007C5BF8">
              <w:rPr>
                <w:rFonts w:ascii="Times" w:hAnsi="Times" w:cs="Times"/>
              </w:rPr>
              <w:t xml:space="preserve"> are feed-forward neural networks that comprise multiple layers of transformations and nonlinearity with the output of each layer feeding the subsequent layer </w:t>
            </w:r>
            <w:r w:rsidRPr="007C5BF8">
              <w:rPr>
                <w:rFonts w:ascii="Times" w:hAnsi="Times" w:cs="Times"/>
              </w:rPr>
              <w:fldChar w:fldCharType="begin" w:fldLock="1"/>
            </w:r>
            <w:r w:rsidR="005F5552" w:rsidRPr="007C5BF8">
              <w:rPr>
                <w:rFonts w:ascii="Times" w:hAnsi="Times" w:cs="Times"/>
              </w:rPr>
              <w:instrText>ADDIN CSL_CITATION {"citationItems":[{"id":"ITEM-1","itemData":{"DOI":"10.1016/j.neunet.2017.02.013","ISSN":"18792782","PMID":"28396068","abstract":"Speech Emotion Recognition (SER) can be regarded as a static or dynamic classification problem, which makes SER an excellent test bed for investigating and comparing various deep learning architectures. We describe a frame-based formulation to SER that relies on minimal speech processing and end-to-end deep learning to model intra-utterance dynamics. We use the proposed SER system to empirically explore feed-forward and recurrent neural network architectures and their variants. Experiments conducted illuminate the advantages and limitations of these architectures in paralinguistic speech recognition and emotion recognition in particular. As a result of our exploration, we report state-of-the-art results on the IEMOCAP database for speaker-independent SER and present quantitative and qualitative assessments of the models’ performances.","author":[{"dropping-particle":"","family":"Fayek","given":"Haytham M.","non-dropping-particle":"","parse-names":false,"suffix":""},{"dropping-particle":"","family":"Lech","given":"Margaret","non-dropping-particle":"","parse-names":false,"suffix":""},{"dropping-particle":"","family":"Cavedon","given":"Lawrence","non-dropping-particle":"","parse-names":false,"suffix":""}],"container-title":"Neural Networks","id":"ITEM-1","issued":{"date-parts":[["2017"]]},"title":"Evaluating deep learning architectures for Speech Emotion Recognition","type":"article-journal"},"uris":["http://www.mendeley.com/documents/?uuid=d490fb3b-fd54-37c1-b86e-aed2885cce57"]}],"mendeley":{"formattedCitation":"(Fayek et al., 2017)","plainTextFormattedCitation":"(Fayek et al., 2017)","previouslyFormattedCitation":"(Fayek et al., 2017)"},"properties":{"noteIndex":0},"schema":"https://github.com/citation-style-language/schema/raw/master/csl-citation.json"}</w:instrText>
            </w:r>
            <w:r w:rsidRPr="007C5BF8">
              <w:rPr>
                <w:rFonts w:ascii="Times" w:hAnsi="Times" w:cs="Times"/>
              </w:rPr>
              <w:fldChar w:fldCharType="separate"/>
            </w:r>
            <w:r w:rsidRPr="007C5BF8">
              <w:rPr>
                <w:rFonts w:ascii="Times" w:hAnsi="Times" w:cs="Times"/>
                <w:noProof/>
              </w:rPr>
              <w:t>(Fayek et al., 2017)</w:t>
            </w:r>
            <w:r w:rsidRPr="007C5BF8">
              <w:rPr>
                <w:rFonts w:ascii="Times" w:hAnsi="Times" w:cs="Times"/>
              </w:rPr>
              <w:fldChar w:fldCharType="end"/>
            </w:r>
            <w:r w:rsidRPr="007C5BF8">
              <w:rPr>
                <w:rFonts w:ascii="Times" w:hAnsi="Times" w:cs="Times"/>
              </w:rPr>
              <w:t>.</w:t>
            </w:r>
            <w:r w:rsidR="00FA01C3" w:rsidRPr="007C5BF8">
              <w:rPr>
                <w:rFonts w:ascii="Times" w:hAnsi="Times" w:cs="Times"/>
              </w:rPr>
              <w:t xml:space="preserve"> Detail description of DNN is provided in the </w:t>
            </w:r>
            <w:r w:rsidR="00430362" w:rsidRPr="007C5BF8">
              <w:rPr>
                <w:rFonts w:ascii="Times" w:hAnsi="Times" w:cs="Times"/>
              </w:rPr>
              <w:t>section</w:t>
            </w:r>
            <w:r w:rsidR="00B92762" w:rsidRPr="007C5BF8">
              <w:rPr>
                <w:rFonts w:ascii="Times" w:hAnsi="Times" w:cs="Times"/>
              </w:rPr>
              <w:t xml:space="preserve"> </w:t>
            </w:r>
            <w:r w:rsidR="00B92762" w:rsidRPr="007C5BF8">
              <w:rPr>
                <w:rFonts w:ascii="Times" w:hAnsi="Times" w:cs="Times"/>
              </w:rPr>
              <w:fldChar w:fldCharType="begin"/>
            </w:r>
            <w:r w:rsidR="00B92762" w:rsidRPr="007C5BF8">
              <w:rPr>
                <w:rFonts w:ascii="Times" w:hAnsi="Times" w:cs="Times"/>
              </w:rPr>
              <w:instrText xml:space="preserve"> REF _Ref33804321 \r \h </w:instrText>
            </w:r>
            <w:r w:rsidR="00B92762" w:rsidRPr="007C5BF8">
              <w:rPr>
                <w:rFonts w:ascii="Times" w:hAnsi="Times" w:cs="Times"/>
              </w:rPr>
            </w:r>
            <w:r w:rsidR="00B92762" w:rsidRPr="007C5BF8">
              <w:rPr>
                <w:rFonts w:ascii="Times" w:hAnsi="Times" w:cs="Times"/>
              </w:rPr>
              <w:fldChar w:fldCharType="separate"/>
            </w:r>
            <w:r w:rsidR="00B92762" w:rsidRPr="007C5BF8">
              <w:rPr>
                <w:rFonts w:ascii="Times" w:hAnsi="Times" w:cs="Times"/>
              </w:rPr>
              <w:t>3.3</w:t>
            </w:r>
            <w:r w:rsidR="00B92762" w:rsidRPr="007C5BF8">
              <w:rPr>
                <w:rFonts w:ascii="Times" w:hAnsi="Times" w:cs="Times"/>
              </w:rPr>
              <w:fldChar w:fldCharType="end"/>
            </w:r>
            <w:r w:rsidR="00B92762" w:rsidRPr="007C5BF8">
              <w:rPr>
                <w:rFonts w:ascii="Times" w:hAnsi="Times" w:cs="Times"/>
              </w:rPr>
              <w:t>.</w:t>
            </w:r>
          </w:p>
        </w:tc>
      </w:tr>
      <w:tr w:rsidR="007C5BF8" w:rsidRPr="007C5BF8" w14:paraId="1479DFCE" w14:textId="77777777" w:rsidTr="00694792">
        <w:tc>
          <w:tcPr>
            <w:cnfStyle w:val="001000000000" w:firstRow="0" w:lastRow="0" w:firstColumn="1" w:lastColumn="0" w:oddVBand="0" w:evenVBand="0" w:oddHBand="0" w:evenHBand="0" w:firstRowFirstColumn="0" w:firstRowLastColumn="0" w:lastRowFirstColumn="0" w:lastRowLastColumn="0"/>
            <w:tcW w:w="2552" w:type="dxa"/>
          </w:tcPr>
          <w:p w14:paraId="346D893D" w14:textId="489C3FD6" w:rsidR="00694792" w:rsidRPr="007C5BF8" w:rsidRDefault="00694792" w:rsidP="00430362">
            <w:pPr>
              <w:rPr>
                <w:rFonts w:ascii="Times" w:hAnsi="Times" w:cs="Times"/>
              </w:rPr>
            </w:pPr>
            <w:r w:rsidRPr="007C5BF8">
              <w:rPr>
                <w:rFonts w:ascii="Times" w:hAnsi="Times" w:cs="Times"/>
              </w:rPr>
              <w:t>Convolutional</w:t>
            </w:r>
            <w:r w:rsidR="00430362" w:rsidRPr="007C5BF8">
              <w:rPr>
                <w:rFonts w:ascii="Times" w:hAnsi="Times" w:cs="Times"/>
              </w:rPr>
              <w:t xml:space="preserve"> </w:t>
            </w:r>
            <w:r w:rsidRPr="007C5BF8">
              <w:rPr>
                <w:rFonts w:ascii="Times" w:hAnsi="Times" w:cs="Times"/>
              </w:rPr>
              <w:t xml:space="preserve">Neural Network </w:t>
            </w:r>
          </w:p>
        </w:tc>
        <w:tc>
          <w:tcPr>
            <w:tcW w:w="7087" w:type="dxa"/>
          </w:tcPr>
          <w:p w14:paraId="6936AD1E" w14:textId="0C0D15A1" w:rsidR="00694792" w:rsidRPr="007C5BF8" w:rsidRDefault="00694792" w:rsidP="00220A77">
            <w:pPr>
              <w:jc w:val="both"/>
              <w:cnfStyle w:val="000000000000" w:firstRow="0" w:lastRow="0" w:firstColumn="0" w:lastColumn="0" w:oddVBand="0" w:evenVBand="0" w:oddHBand="0" w:evenHBand="0" w:firstRowFirstColumn="0" w:firstRowLastColumn="0" w:lastRowFirstColumn="0" w:lastRowLastColumn="0"/>
              <w:rPr>
                <w:rFonts w:ascii="Times" w:hAnsi="Times" w:cs="Times"/>
              </w:rPr>
            </w:pPr>
            <w:r w:rsidRPr="007C5BF8">
              <w:t>C</w:t>
            </w:r>
            <w:r w:rsidR="008B32F8" w:rsidRPr="007C5BF8">
              <w:t xml:space="preserve">onvolutional </w:t>
            </w:r>
            <w:r w:rsidRPr="007C5BF8">
              <w:t>N</w:t>
            </w:r>
            <w:r w:rsidR="008B32F8" w:rsidRPr="007C5BF8">
              <w:t xml:space="preserve">eural </w:t>
            </w:r>
            <w:r w:rsidRPr="007C5BF8">
              <w:t>N</w:t>
            </w:r>
            <w:r w:rsidR="008B32F8" w:rsidRPr="007C5BF8">
              <w:t>etwork</w:t>
            </w:r>
            <w:r w:rsidRPr="007C5BF8">
              <w:t>s</w:t>
            </w:r>
            <w:r w:rsidR="008B32F8" w:rsidRPr="007C5BF8">
              <w:t xml:space="preserve"> (CNN)</w:t>
            </w:r>
            <w:r w:rsidRPr="007C5BF8">
              <w:t xml:space="preserve"> are </w:t>
            </w:r>
            <w:r w:rsidR="004134DC" w:rsidRPr="007C5BF8">
              <w:t xml:space="preserve">the </w:t>
            </w:r>
            <w:r w:rsidRPr="007C5BF8">
              <w:t xml:space="preserve">architecture </w:t>
            </w:r>
            <w:r w:rsidR="00844635" w:rsidRPr="007C5BF8">
              <w:t xml:space="preserve">of deep learning </w:t>
            </w:r>
            <w:r w:rsidRPr="007C5BF8">
              <w:t xml:space="preserve">suitable for image processing. According to </w:t>
            </w:r>
            <w:r w:rsidRPr="007C5BF8">
              <w:fldChar w:fldCharType="begin" w:fldLock="1"/>
            </w:r>
            <w:r w:rsidR="00EC0BF5" w:rsidRPr="007C5BF8">
              <w:instrText>ADDIN CSL_CITATION {"citationItems":[{"id":"ITEM-1","itemData":{"author":[{"dropping-particle":"","family":"LeCun","given":"Yann","non-dropping-particle":"","parse-names":false,"suffix":""},{"dropping-particle":"","family":"Bengio","given":"Yoshua","non-dropping-particle":"","parse-names":false,"suffix":""},{"dropping-particle":"","family":"Hinton","given":"Geoffrey","non-dropping-particle":"","parse-names":false,"suffix":""}],"container-title":"Nature","id":"ITEM-1","issued":{"date-parts":[["2015"]]},"page":"436-444","title":"Deep learning","type":"article-journal","volume":"521"},"uris":["http://www.mendeley.com/documents/?uuid=5a23ae2d-e1f0-4e8f-9286-fbc88556dcc1"]}],"mendeley":{"formattedCitation":"(LeCun et al., 2015)","plainTextFormattedCitation":"(LeCun et al., 2015)","previouslyFormattedCitation":"(LeCun et al., 2015)"},"properties":{"noteIndex":0},"schema":"https://github.com/citation-style-language/schema/raw/master/csl-citation.json"}</w:instrText>
            </w:r>
            <w:r w:rsidRPr="007C5BF8">
              <w:fldChar w:fldCharType="separate"/>
            </w:r>
            <w:r w:rsidR="00600356" w:rsidRPr="007C5BF8">
              <w:rPr>
                <w:noProof/>
              </w:rPr>
              <w:t>(LeCun et al., 2015)</w:t>
            </w:r>
            <w:r w:rsidRPr="007C5BF8">
              <w:fldChar w:fldCharType="end"/>
            </w:r>
            <w:r w:rsidRPr="007C5BF8">
              <w:t>, CNNs ar</w:t>
            </w:r>
            <w:r w:rsidR="00F33EDC" w:rsidRPr="007C5BF8">
              <w:t xml:space="preserve">e designed to process data </w:t>
            </w:r>
            <w:r w:rsidRPr="007C5BF8">
              <w:t>in the form of multiple arrays, e.g.</w:t>
            </w:r>
            <w:r w:rsidR="004134DC" w:rsidRPr="007C5BF8">
              <w:t xml:space="preserve"> </w:t>
            </w:r>
            <w:r w:rsidRPr="007C5BF8">
              <w:t>signals and sequences, images or audio spectrograms and video or volumetric images.</w:t>
            </w:r>
          </w:p>
        </w:tc>
      </w:tr>
      <w:tr w:rsidR="007C5BF8" w:rsidRPr="007C5BF8" w14:paraId="5F3D3658" w14:textId="77777777" w:rsidTr="00694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28B8F78" w14:textId="046171FA" w:rsidR="00694792" w:rsidRPr="007C5BF8" w:rsidRDefault="00694792" w:rsidP="00430362">
            <w:pPr>
              <w:rPr>
                <w:rFonts w:ascii="Times" w:hAnsi="Times" w:cs="Times"/>
              </w:rPr>
            </w:pPr>
            <w:r w:rsidRPr="007C5BF8">
              <w:rPr>
                <w:rFonts w:ascii="Times" w:hAnsi="Times" w:cs="Times"/>
              </w:rPr>
              <w:t>Recurrent</w:t>
            </w:r>
            <w:r w:rsidR="00430362" w:rsidRPr="007C5BF8">
              <w:rPr>
                <w:rFonts w:ascii="Times" w:hAnsi="Times" w:cs="Times"/>
              </w:rPr>
              <w:t xml:space="preserve"> Neural Network</w:t>
            </w:r>
          </w:p>
        </w:tc>
        <w:tc>
          <w:tcPr>
            <w:tcW w:w="7087" w:type="dxa"/>
          </w:tcPr>
          <w:p w14:paraId="5F0BB9D2" w14:textId="1C6F04B8" w:rsidR="00694792" w:rsidRPr="007C5BF8" w:rsidRDefault="00B27214" w:rsidP="00220A77">
            <w:pPr>
              <w:jc w:val="both"/>
              <w:cnfStyle w:val="000000100000" w:firstRow="0" w:lastRow="0" w:firstColumn="0" w:lastColumn="0" w:oddVBand="0" w:evenVBand="0" w:oddHBand="1" w:evenHBand="0" w:firstRowFirstColumn="0" w:firstRowLastColumn="0" w:lastRowFirstColumn="0" w:lastRowLastColumn="0"/>
              <w:rPr>
                <w:rFonts w:ascii="Times" w:hAnsi="Times" w:cs="Courier New"/>
              </w:rPr>
            </w:pPr>
            <w:r w:rsidRPr="007C5BF8">
              <w:rPr>
                <w:rFonts w:ascii="Times" w:hAnsi="Times" w:cs="Times"/>
              </w:rPr>
              <w:t>R</w:t>
            </w:r>
            <w:r w:rsidR="008B32F8" w:rsidRPr="007C5BF8">
              <w:rPr>
                <w:rFonts w:ascii="Times" w:hAnsi="Times" w:cs="Times"/>
              </w:rPr>
              <w:t xml:space="preserve">ecurrent </w:t>
            </w:r>
            <w:r w:rsidRPr="007C5BF8">
              <w:rPr>
                <w:rFonts w:ascii="Times" w:hAnsi="Times" w:cs="Times"/>
              </w:rPr>
              <w:t>N</w:t>
            </w:r>
            <w:r w:rsidR="008B32F8" w:rsidRPr="007C5BF8">
              <w:rPr>
                <w:rFonts w:ascii="Times" w:hAnsi="Times" w:cs="Times"/>
              </w:rPr>
              <w:t xml:space="preserve">eural </w:t>
            </w:r>
            <w:r w:rsidRPr="007C5BF8">
              <w:rPr>
                <w:rFonts w:ascii="Times" w:hAnsi="Times" w:cs="Times"/>
              </w:rPr>
              <w:t>N</w:t>
            </w:r>
            <w:r w:rsidR="008B32F8" w:rsidRPr="007C5BF8">
              <w:rPr>
                <w:rFonts w:ascii="Times" w:hAnsi="Times" w:cs="Times"/>
              </w:rPr>
              <w:t xml:space="preserve">etwork (RNN) </w:t>
            </w:r>
            <w:r w:rsidR="00694792" w:rsidRPr="007C5BF8">
              <w:rPr>
                <w:rFonts w:ascii="Times" w:hAnsi="Times" w:cs="Times"/>
              </w:rPr>
              <w:t>process</w:t>
            </w:r>
            <w:r w:rsidRPr="007C5BF8">
              <w:rPr>
                <w:rFonts w:ascii="Times" w:hAnsi="Times" w:cs="Times"/>
              </w:rPr>
              <w:t>es</w:t>
            </w:r>
            <w:r w:rsidR="00694792" w:rsidRPr="007C5BF8">
              <w:rPr>
                <w:rFonts w:ascii="Times" w:hAnsi="Times" w:cs="Times"/>
              </w:rPr>
              <w:t xml:space="preserve"> an input sequence one element at a time, maintaining in their hidden units, a state vector that implicitly contains information about the history of all the past elements of the sequence </w:t>
            </w:r>
            <w:r w:rsidR="00694792" w:rsidRPr="007C5BF8">
              <w:rPr>
                <w:rFonts w:ascii="Times" w:hAnsi="Times" w:cs="Times"/>
              </w:rPr>
              <w:fldChar w:fldCharType="begin" w:fldLock="1"/>
            </w:r>
            <w:r w:rsidR="00694792" w:rsidRPr="007C5BF8">
              <w:rPr>
                <w:rFonts w:ascii="Times" w:hAnsi="Times" w:cs="Times"/>
              </w:rPr>
              <w:instrText>ADDIN CSL_CITATION {"citationItems":[{"id":"ITEM-1","itemData":{"author":[{"dropping-particle":"","family":"LeCun","given":"Yann","non-dropping-particle":"","parse-names":false,"suffix":""},{"dropping-particle":"","family":"Bengio","given":"Yoshua","non-dropping-particle":"","parse-names":false,"suffix":""},{"dropping-particle":"","family":"Hinton","given":"Geoffrey","non-dropping-particle":"","parse-names":false,"suffix":""}],"container-title":"Nature","id":"ITEM-1","issued":{"date-parts":[["2015"]]},"page":"436-444","title":"Deep learning","type":"article-journal","volume":"521"},"uris":["http://www.mendeley.com/documents/?uuid=5a23ae2d-e1f0-4e8f-9286-fbc88556dcc1"]}],"mendeley":{"formattedCitation":"(LeCun et al., 2015)","plainTextFormattedCitation":"(LeCun et al., 2015)","previouslyFormattedCitation":"(LeCun et al., 2015)"},"properties":{"noteIndex":0},"schema":"https://github.com/citation-style-language/schema/raw/master/csl-citation.json"}</w:instrText>
            </w:r>
            <w:r w:rsidR="00694792" w:rsidRPr="007C5BF8">
              <w:rPr>
                <w:rFonts w:ascii="Times" w:hAnsi="Times" w:cs="Times"/>
              </w:rPr>
              <w:fldChar w:fldCharType="separate"/>
            </w:r>
            <w:r w:rsidR="00694792" w:rsidRPr="007C5BF8">
              <w:rPr>
                <w:rFonts w:ascii="Times" w:hAnsi="Times" w:cs="Times"/>
                <w:noProof/>
              </w:rPr>
              <w:t>(LeCun et al., 2015)</w:t>
            </w:r>
            <w:r w:rsidR="00694792" w:rsidRPr="007C5BF8">
              <w:rPr>
                <w:rFonts w:ascii="Times" w:hAnsi="Times" w:cs="Times"/>
              </w:rPr>
              <w:fldChar w:fldCharType="end"/>
            </w:r>
            <w:r w:rsidR="00694792" w:rsidRPr="007C5BF8">
              <w:rPr>
                <w:rFonts w:ascii="Times" w:hAnsi="Times" w:cs="Times"/>
              </w:rPr>
              <w:t xml:space="preserve">. RNNs are </w:t>
            </w:r>
            <w:r w:rsidR="00694792" w:rsidRPr="007C5BF8">
              <w:rPr>
                <w:rFonts w:ascii="Times" w:hAnsi="Times" w:cs="Courier New"/>
              </w:rPr>
              <w:t xml:space="preserve">parameterized families of probability distributions that extrapolate a finite training set to a distribution over an entire space </w:t>
            </w:r>
            <w:r w:rsidR="00694792" w:rsidRPr="007C5BF8">
              <w:rPr>
                <w:rFonts w:ascii="Times" w:hAnsi="Times" w:cs="Courier New"/>
              </w:rPr>
              <w:fldChar w:fldCharType="begin" w:fldLock="1"/>
            </w:r>
            <w:r w:rsidR="0039394E" w:rsidRPr="007C5BF8">
              <w:rPr>
                <w:rFonts w:ascii="Times" w:hAnsi="Times" w:cs="Courier New"/>
              </w:rPr>
              <w:instrText>ADDIN CSL_CITATION {"citationItems":[{"id":"ITEM-1","itemData":{"author":[{"dropping-particle":"","family":"Sutskever","given":"Ilya","non-dropping-particle":"","parse-names":false,"suffix":""}],"container-title":"Ph.D thesis","id":"ITEM-1","issued":{"date-parts":[["2013"]]},"publisher":"University of Toronto","title":"Training Recurrent Neural Networks","type":"thesis"},"uris":["http://www.mendeley.com/documents/?uuid=dff97582-28a2-4d44-8a78-0dea00fc9607"]}],"mendeley":{"formattedCitation":"(Sutskever, 2013)","manualFormatting":"(Sutskever, 2013)","plainTextFormattedCitation":"(Sutskever, 2013)","previouslyFormattedCitation":"(Sutskever, 2013)"},"properties":{"noteIndex":0},"schema":"https://github.com/citation-style-language/schema/raw/master/csl-citation.json"}</w:instrText>
            </w:r>
            <w:r w:rsidR="00694792" w:rsidRPr="007C5BF8">
              <w:rPr>
                <w:rFonts w:ascii="Times" w:hAnsi="Times" w:cs="Courier New"/>
              </w:rPr>
              <w:fldChar w:fldCharType="separate"/>
            </w:r>
            <w:r w:rsidR="00694792" w:rsidRPr="007C5BF8">
              <w:rPr>
                <w:rFonts w:ascii="Times" w:hAnsi="Times" w:cs="Courier New"/>
                <w:noProof/>
              </w:rPr>
              <w:t>(Sutskever, 2013)</w:t>
            </w:r>
            <w:r w:rsidR="00694792" w:rsidRPr="007C5BF8">
              <w:rPr>
                <w:rFonts w:ascii="Times" w:hAnsi="Times" w:cs="Courier New"/>
              </w:rPr>
              <w:fldChar w:fldCharType="end"/>
            </w:r>
            <w:r w:rsidR="00694792" w:rsidRPr="007C5BF8">
              <w:rPr>
                <w:rFonts w:ascii="Times" w:hAnsi="Times" w:cs="Courier New"/>
              </w:rPr>
              <w:t>.</w:t>
            </w:r>
          </w:p>
        </w:tc>
      </w:tr>
      <w:tr w:rsidR="007C5BF8" w:rsidRPr="007C5BF8" w14:paraId="0685112C" w14:textId="77777777" w:rsidTr="00694792">
        <w:trPr>
          <w:trHeight w:val="851"/>
        </w:trPr>
        <w:tc>
          <w:tcPr>
            <w:cnfStyle w:val="001000000000" w:firstRow="0" w:lastRow="0" w:firstColumn="1" w:lastColumn="0" w:oddVBand="0" w:evenVBand="0" w:oddHBand="0" w:evenHBand="0" w:firstRowFirstColumn="0" w:firstRowLastColumn="0" w:lastRowFirstColumn="0" w:lastRowLastColumn="0"/>
            <w:tcW w:w="2552" w:type="dxa"/>
          </w:tcPr>
          <w:p w14:paraId="1A512782" w14:textId="1BC1AFA0" w:rsidR="00694792" w:rsidRPr="007C5BF8" w:rsidRDefault="00694792" w:rsidP="00C807AE">
            <w:pPr>
              <w:spacing w:line="480" w:lineRule="auto"/>
              <w:jc w:val="both"/>
              <w:rPr>
                <w:rFonts w:ascii="Times" w:hAnsi="Times" w:cs="Times"/>
              </w:rPr>
            </w:pPr>
            <w:r w:rsidRPr="007C5BF8">
              <w:rPr>
                <w:rFonts w:ascii="Times" w:hAnsi="Times" w:cs="Times"/>
              </w:rPr>
              <w:t>Deep Belief Network</w:t>
            </w:r>
          </w:p>
        </w:tc>
        <w:tc>
          <w:tcPr>
            <w:tcW w:w="7087" w:type="dxa"/>
          </w:tcPr>
          <w:p w14:paraId="36656FA8" w14:textId="1DD2E0C2" w:rsidR="00A71828" w:rsidRPr="007C5BF8" w:rsidRDefault="00694792" w:rsidP="00220A77">
            <w:pPr>
              <w:spacing w:after="0"/>
              <w:jc w:val="both"/>
              <w:cnfStyle w:val="000000000000" w:firstRow="0" w:lastRow="0" w:firstColumn="0" w:lastColumn="0" w:oddVBand="0" w:evenVBand="0" w:oddHBand="0" w:evenHBand="0" w:firstRowFirstColumn="0" w:firstRowLastColumn="0" w:lastRowFirstColumn="0" w:lastRowLastColumn="0"/>
              <w:rPr>
                <w:rFonts w:ascii="Times" w:hAnsi="Times" w:cs="Times"/>
              </w:rPr>
            </w:pPr>
            <w:r w:rsidRPr="007C5BF8">
              <w:rPr>
                <w:rFonts w:ascii="Times" w:hAnsi="Times" w:cs="Times"/>
              </w:rPr>
              <w:t>This is a</w:t>
            </w:r>
            <w:r w:rsidR="004134DC" w:rsidRPr="007C5BF8">
              <w:rPr>
                <w:rFonts w:ascii="Times" w:hAnsi="Times" w:cs="Times"/>
              </w:rPr>
              <w:t>re</w:t>
            </w:r>
            <w:r w:rsidRPr="007C5BF8">
              <w:rPr>
                <w:rFonts w:ascii="Times" w:hAnsi="Times" w:cs="Times"/>
              </w:rPr>
              <w:t xml:space="preserve"> probabilistic generative models</w:t>
            </w:r>
            <w:r w:rsidR="00851A6D" w:rsidRPr="007C5BF8">
              <w:rPr>
                <w:rFonts w:ascii="Times" w:hAnsi="Times" w:cs="Times"/>
              </w:rPr>
              <w:t xml:space="preserve"> that contain</w:t>
            </w:r>
            <w:r w:rsidRPr="007C5BF8">
              <w:rPr>
                <w:rFonts w:ascii="Times" w:hAnsi="Times" w:cs="Times"/>
              </w:rPr>
              <w:t xml:space="preserve"> multiple layers of stochastic, latent variables </w:t>
            </w:r>
            <w:r w:rsidRPr="007C5BF8">
              <w:rPr>
                <w:rFonts w:ascii="Times" w:hAnsi="Times" w:cs="Times"/>
              </w:rPr>
              <w:fldChar w:fldCharType="begin" w:fldLock="1"/>
            </w:r>
            <w:r w:rsidR="00461E28" w:rsidRPr="007C5BF8">
              <w:rPr>
                <w:rFonts w:ascii="Times" w:hAnsi="Times" w:cs="Times"/>
              </w:rPr>
              <w:instrText>ADDIN CSL_CITATION {"citationItems":[{"id":"ITEM-1","itemData":{"ISBN":"978-1505714340","author":[{"dropping-particle":"","family":"Heaton","given":"Jeff","non-dropping-particle":"","parse-names":false,"suffix":""}],"edition":"1st Editio","editor":[{"dropping-particle":"","family":"Heaton","given":"Tracy","non-dropping-particle":"","parse-names":false,"suffix":""}],"id":"ITEM-1","issued":{"date-parts":[["2015"]]},"publisher":"Heaton Research, Inc.","title":"Artificcial Intelligence for Humans, Volume 3: Deep Learning and Neural Networks","type":"book"},"uris":["http://www.mendeley.com/documents/?uuid=36488b1c-cb7f-4cab-8df4-135f9e3044f8"]}],"mendeley":{"formattedCitation":"(Heaton, 2015)","manualFormatting":"(Heaton, 2015)","plainTextFormattedCitation":"(Heaton, 2015)","previouslyFormattedCitation":"(Heaton, 2015)"},"properties":{"noteIndex":0},"schema":"https://github.com/citation-style-language/schema/raw/master/csl-citation.json"}</w:instrText>
            </w:r>
            <w:r w:rsidRPr="007C5BF8">
              <w:rPr>
                <w:rFonts w:ascii="Times" w:hAnsi="Times" w:cs="Times"/>
              </w:rPr>
              <w:fldChar w:fldCharType="separate"/>
            </w:r>
            <w:r w:rsidRPr="007C5BF8">
              <w:rPr>
                <w:rFonts w:ascii="Times" w:hAnsi="Times" w:cs="Times"/>
                <w:noProof/>
              </w:rPr>
              <w:t>(Heaton, 2015)</w:t>
            </w:r>
            <w:r w:rsidRPr="007C5BF8">
              <w:rPr>
                <w:rFonts w:ascii="Times" w:hAnsi="Times" w:cs="Times"/>
              </w:rPr>
              <w:fldChar w:fldCharType="end"/>
            </w:r>
            <w:r w:rsidRPr="007C5BF8">
              <w:rPr>
                <w:rFonts w:ascii="Times" w:hAnsi="Times" w:cs="Times"/>
              </w:rPr>
              <w:t xml:space="preserve">.  </w:t>
            </w:r>
            <w:r w:rsidRPr="007C5BF8">
              <w:rPr>
                <w:rFonts w:ascii="Courier New" w:hAnsi="Courier New" w:cs="Courier New"/>
              </w:rPr>
              <w:t>﻿</w:t>
            </w:r>
            <w:r w:rsidRPr="007C5BF8">
              <w:rPr>
                <w:rFonts w:ascii="Times" w:hAnsi="Times" w:cs="Times"/>
              </w:rPr>
              <w:t xml:space="preserve">Deep Belief Network is a stack of Restricted Boltzmann Machines with a single layer of feature-detecting units. </w:t>
            </w:r>
            <w:r w:rsidRPr="007C5BF8">
              <w:rPr>
                <w:rFonts w:ascii="Times" w:hAnsi="Times" w:cs="Times"/>
              </w:rPr>
              <w:fldChar w:fldCharType="begin" w:fldLock="1"/>
            </w:r>
            <w:r w:rsidRPr="007C5BF8">
              <w:rPr>
                <w:rFonts w:ascii="Times" w:hAnsi="Times" w:cs="Times"/>
              </w:rPr>
              <w:instrText>ADDIN CSL_CITATION {"citationItems":[{"id":"ITEM-1","itemData":{"DOI":"10.1016/j.neunet.2014.09.003","ISBN":"0893-6080","ISSN":"18792782","PMID":"25462637","abstract":"In recent years, deep artificial neural networks (including recurrent ones) have won numerous contests in pattern recognition and machine learning. This historical survey compactly summarizes relevant work, much of it from the previous millennium. Shallow and Deep Learners are distinguished by the depth of their credit assignment paths, which are chains of possibly learnable, causal links between actions and effects. I review deep supervised learning (also recapitulating the history of backpropagation), unsupervised learning, reinforcement learning &amp; evolutionary computation, and indirect search for short programs encoding deep and large networks.","author":[{"dropping-particle":"","family":"Schmidhuber","given":"Jürgen","non-dropping-particle":"","parse-names":false,"suffix":""}],"container-title":"Neural Networks","id":"ITEM-1","issued":{"date-parts":[["2015"]]},"title":"Deep Learning in neural networks: An overview","type":"article"},"uris":["http://www.mendeley.com/documents/?uuid=9656ed2f-c310-3377-93a0-4d19d26603f5"]}],"mendeley":{"formattedCitation":"(Schmidhuber, 2015)","plainTextFormattedCitation":"(Schmidhuber, 2015)","previouslyFormattedCitation":"(Schmidhuber, 2015)"},"properties":{"noteIndex":0},"schema":"https://github.com/citation-style-language/schema/raw/master/csl-citation.json"}</w:instrText>
            </w:r>
            <w:r w:rsidRPr="007C5BF8">
              <w:rPr>
                <w:rFonts w:ascii="Times" w:hAnsi="Times" w:cs="Times"/>
              </w:rPr>
              <w:fldChar w:fldCharType="separate"/>
            </w:r>
            <w:r w:rsidRPr="007C5BF8">
              <w:rPr>
                <w:rFonts w:ascii="Times" w:hAnsi="Times" w:cs="Times"/>
                <w:noProof/>
              </w:rPr>
              <w:t>(Schmidhuber, 2015)</w:t>
            </w:r>
            <w:r w:rsidRPr="007C5BF8">
              <w:rPr>
                <w:rFonts w:ascii="Times" w:hAnsi="Times" w:cs="Times"/>
              </w:rPr>
              <w:fldChar w:fldCharType="end"/>
            </w:r>
          </w:p>
        </w:tc>
      </w:tr>
    </w:tbl>
    <w:p w14:paraId="1976EDF2" w14:textId="77777777" w:rsidR="00A71828" w:rsidRPr="007C5BF8" w:rsidRDefault="00A71828" w:rsidP="00A71828"/>
    <w:p w14:paraId="20EA5C09" w14:textId="2AB6A688" w:rsidR="00A71828" w:rsidRPr="007C5BF8" w:rsidRDefault="00A71828" w:rsidP="00A71828"/>
    <w:p w14:paraId="3C1F73D1" w14:textId="4B896A33" w:rsidR="008362F8" w:rsidRPr="007C5BF8" w:rsidRDefault="008362F8" w:rsidP="000E5B75">
      <w:pPr>
        <w:autoSpaceDE w:val="0"/>
        <w:autoSpaceDN w:val="0"/>
        <w:adjustRightInd w:val="0"/>
        <w:spacing w:after="0" w:line="480" w:lineRule="auto"/>
        <w:ind w:firstLine="576"/>
        <w:jc w:val="both"/>
      </w:pPr>
      <w:r w:rsidRPr="007C5BF8">
        <w:t xml:space="preserve">Our motivation for employing deep learning in this study is because of its capacity to discover complex structures and relationships in high-dimensional data and its ability to dynamically construct new task-specific attributes from data representations </w:t>
      </w:r>
      <w:r w:rsidRPr="007C5BF8">
        <w:fldChar w:fldCharType="begin" w:fldLock="1"/>
      </w:r>
      <w:r w:rsidRPr="007C5BF8">
        <w:instrText>ADDIN CSL_CITATION {"citationItems":[{"id":"ITEM-1","itemData":{"ISBN":"1450330630","author":[{"dropping-particle":"","family":"Wan","given":"Ji","non-dropping-particle":"","parse-names":false,"suffix":""},{"dropping-particle":"","family":"Wang","given":"Dayong","non-dropping-particle":"","parse-names":false,"suffix":""},{"dropping-particle":"","family":"Hoi","given":"Steven Chu Hong","non-dropping-particle":"","parse-names":false,"suffix":""},{"dropping-particle":"","family":"Wu","given":"Pengcheng","non-dropping-particle":"","parse-names":false,"suffix":""},{"dropping-particle":"","family":"Zhu","given":"Jianke","non-dropping-particle":"","parse-names":false,"suffix":""},{"dropping-particle":"","family":"Zhang","given":"Yongdong","non-dropping-particle":"","parse-names":false,"suffix":""},{"dropping-particle":"","family":"Li","given":"Jintao","non-dropping-particle":"","parse-names":false,"suffix":""}],"container-title":"Proceedings of the ACM International Conference on Multimedia","id":"ITEM-1","issued":{"date-parts":[["2014"]]},"page":"157-166","publisher-place":"Orlando, Florida, USA","title":"Deep learning for content-based image retrieval: A comprehensive study","type":"paper-conference"},"uris":["http://www.mendeley.com/documents/?uuid=10173e57-5aae-44db-bacc-45f98a32b043","http://www.mendeley.com/documents/?uuid=5ace5798-098b-4c5f-9654-8f583d0128b9","http://www.mendeley.com/documents/?uuid=a226ce3f-b164-4fc9-9bf2-3c110b957c31"]}],"mendeley":{"formattedCitation":"(Wan et al., 2014)","plainTextFormattedCitation":"(Wan et al., 2014)","previouslyFormattedCitation":"(Wan et al., 2014)"},"properties":{"noteIndex":0},"schema":"https://github.com/citation-style-language/schema/raw/master/csl-citation.json"}</w:instrText>
      </w:r>
      <w:r w:rsidRPr="007C5BF8">
        <w:fldChar w:fldCharType="separate"/>
      </w:r>
      <w:r w:rsidRPr="007C5BF8">
        <w:rPr>
          <w:noProof/>
        </w:rPr>
        <w:t>(Wan et al., 2014)</w:t>
      </w:r>
      <w:r w:rsidRPr="007C5BF8">
        <w:fldChar w:fldCharType="end"/>
      </w:r>
      <w:r w:rsidRPr="007C5BF8">
        <w:t xml:space="preserve">. This feature has enabled DL models to surpass existing machine learning approaches, as demonstrated in various classification and regression works </w:t>
      </w:r>
      <w:r w:rsidRPr="007C5BF8">
        <w:fldChar w:fldCharType="begin" w:fldLock="1"/>
      </w:r>
      <w:r w:rsidRPr="007C5BF8">
        <w:instrText>ADDIN CSL_CITATION {"citationItems":[{"id":"ITEM-1","itemData":{"author":[{"dropping-particle":"","family":"Mayr","given":"Andreas","non-dropping-particle":"","parse-names":false,"suffix":""},{"dropping-particle":"","family":"Günter","given":"Klambauer","non-dropping-particle":"","parse-names":false,"suffix":""},{"dropping-particle":"","family":"Unterthiner","given":"Thomas","non-dropping-particle":"","parse-names":false,"suffix":""},{"dropping-particle":"","family":"Sepp","given":"Hochreite","non-dropping-particle":"","parse-names":false,"suffix":""}],"container-title":"Frontiers in Environmental Science","id":"ITEM-1","issued":{"date-parts":[["2016"]]},"page":"1-15","title":"DeepTox:Toxicity Prediction Using deep Learning","type":"article-journal","volume":"3"},"uris":["http://www.mendeley.com/documents/?uuid=97afd4c0-9d0d-4fc5-8245-bbc115326c29","http://www.mendeley.com/documents/?uuid=77ad9fc8-a33e-47b2-9921-782747e3a609"]}],"mendeley":{"formattedCitation":"(Mayr et al., 2016)","plainTextFormattedCitation":"(Mayr et al., 2016)","previouslyFormattedCitation":"(Mayr et al., 2016)"},"properties":{"noteIndex":0},"schema":"https://github.com/citation-style-language/schema/raw/master/csl-citation.json"}</w:instrText>
      </w:r>
      <w:r w:rsidRPr="007C5BF8">
        <w:fldChar w:fldCharType="separate"/>
      </w:r>
      <w:r w:rsidRPr="007C5BF8">
        <w:rPr>
          <w:noProof/>
        </w:rPr>
        <w:t>(Mayr et al., 2016)</w:t>
      </w:r>
      <w:r w:rsidRPr="007C5BF8">
        <w:fldChar w:fldCharType="end"/>
      </w:r>
      <w:r w:rsidRPr="007C5BF8">
        <w:t xml:space="preserve">. For example, deep learning has been successfully used in domains such as vision and image processing </w:t>
      </w:r>
      <w:r w:rsidRPr="007C5BF8">
        <w:fldChar w:fldCharType="begin" w:fldLock="1"/>
      </w:r>
      <w:r w:rsidRPr="007C5BF8">
        <w:instrText>ADDIN CSL_CITATION {"citationItems":[{"id":"ITEM-1","itemData":{"DOI":"10.1016/j.engappai.2017.08.010","ISSN":"09521976","abstract":"We present a new approach to deal with visual tracking target tasks. This method uses a convolutional neural network able to rank a set of patches depending on how well the target is framed (centered). To cover the possible interferences our proposal is to feed the network with patches located in the surroundings of the object detected in the previous frame, and with different sizes, thus taking into account eventual changes of scale. In order to train the network, we had to create an ad-hoc large dataset with positive and negative examples of framed objects extracted from the Imagenet detection database. The positive examples were those containing the object in a correct frame, while the negative ones were the incorrectly framed. Finally, we select the most promising patch, using a matching function based on the deep features provided by the well-known AlexNet network. All the training stage of this method is offline, so it is fast and useful for real-time visual tracking. Experimental results show that the method is very competitive with respect to state-of-the-art algorithms, being also very robust against typical interferences during the visual target tracking process.","author":[{"dropping-particle":"","family":"Pang","given":"Shuchao","non-dropping-particle":"","parse-names":false,"suffix":""},{"dropping-particle":"","family":"Coz","given":"Juan José","non-dropping-particle":"del","parse-names":false,"suffix":""},{"dropping-particle":"","family":"Yu","given":"Zhezhou","non-dropping-particle":"","parse-names":false,"suffix":""},{"dropping-particle":"","family":"Luaces","given":"Oscar","non-dropping-particle":"","parse-names":false,"suffix":""},{"dropping-particle":"","family":"Díez","given":"Jorge","non-dropping-particle":"","parse-names":false,"suffix":""}],"container-title":"Engineering Applications of Artificial Intelligence","id":"ITEM-1","issued":{"date-parts":[["2017"]]},"title":"Deep learning to frame objects for visual target tracking","type":"article-journal"},"uris":["http://www.mendeley.com/documents/?uuid=9f9a58da-9512-38d4-82e0-24f355e5ccb1"]}],"mendeley":{"formattedCitation":"(Pang et al., 2017)","plainTextFormattedCitation":"(Pang et al., 2017)","previouslyFormattedCitation":"(Pang et al., 2017)"},"properties":{"noteIndex":0},"schema":"https://github.com/citation-style-language/schema/raw/master/csl-citation.json"}</w:instrText>
      </w:r>
      <w:r w:rsidRPr="007C5BF8">
        <w:fldChar w:fldCharType="separate"/>
      </w:r>
      <w:r w:rsidRPr="007C5BF8">
        <w:rPr>
          <w:noProof/>
        </w:rPr>
        <w:t>(Pang et al., 2017)</w:t>
      </w:r>
      <w:r w:rsidRPr="007C5BF8">
        <w:fldChar w:fldCharType="end"/>
      </w:r>
      <w:r w:rsidRPr="007C5BF8">
        <w:t xml:space="preserve">, speech recognition </w:t>
      </w:r>
      <w:r w:rsidRPr="007C5BF8">
        <w:fldChar w:fldCharType="begin" w:fldLock="1"/>
      </w:r>
      <w:r w:rsidRPr="007C5BF8">
        <w:instrText>ADDIN CSL_CITATION {"citationItems":[{"id":"ITEM-1","itemData":{"DOI":"10.1016/j.neunet.2017.02.013","ISSN":"18792782","PMID":"28396068","abstract":"Speech Emotion Recognition (SER) can be regarded as a static or dynamic classification problem, which makes SER an excellent test bed for investigating and comparing various deep learning architectures. We describe a frame-based formulation to SER that relies on minimal speech processing and end-to-end deep learning to model intra-utterance dynamics. We use the proposed SER system to empirically explore feed-forward and recurrent neural network architectures and their variants. Experiments conducted illuminate the advantages and limitations of these architectures in paralinguistic speech recognition and emotion recognition in particular. As a result of our exploration, we report state-of-the-art results on the IEMOCAP database for speaker-independent SER and present quantitative and qualitative assessments of the models’ performances.","author":[{"dropping-particle":"","family":"Fayek","given":"Haytham M.","non-dropping-particle":"","parse-names":false,"suffix":""},{"dropping-particle":"","family":"Lech","given":"Margaret","non-dropping-particle":"","parse-names":false,"suffix":""},{"dropping-particle":"","family":"Cavedon","given":"Lawrence","non-dropping-particle":"","parse-names":false,"suffix":""}],"container-title":"Neural Networks","id":"ITEM-1","issued":{"date-parts":[["2017"]]},"title":"Evaluating deep learning architectures for Speech Emotion Recognition","type":"article-journal"},"uris":["http://www.mendeley.com/documents/?uuid=d490fb3b-fd54-37c1-b86e-aed2885cce57"]}],"mendeley":{"formattedCitation":"(Fayek et al., 2017)","plainTextFormattedCitation":"(Fayek et al., 2017)","previouslyFormattedCitation":"(Fayek et al., 2017)"},"properties":{"noteIndex":0},"schema":"https://github.com/citation-style-language/schema/raw/master/csl-citation.json"}</w:instrText>
      </w:r>
      <w:r w:rsidRPr="007C5BF8">
        <w:fldChar w:fldCharType="separate"/>
      </w:r>
      <w:r w:rsidRPr="007C5BF8">
        <w:rPr>
          <w:noProof/>
        </w:rPr>
        <w:t>(Fayek et al., 2017)</w:t>
      </w:r>
      <w:r w:rsidRPr="007C5BF8">
        <w:fldChar w:fldCharType="end"/>
      </w:r>
      <w:r w:rsidRPr="007C5BF8">
        <w:t xml:space="preserve">, and traffic control </w:t>
      </w:r>
      <w:r w:rsidRPr="007C5BF8">
        <w:fldChar w:fldCharType="begin" w:fldLock="1"/>
      </w:r>
      <w:r w:rsidRPr="007C5BF8">
        <w:instrText>ADDIN CSL_CITATION {"citationItems":[{"id":"ITEM-1","itemData":{"DOI":"10.1049/iet-its.2016.0208","ISBN":"1751-956X","ISSN":"1751-956X","abstract":"Short-term traffic forecast is one of the essential issues in intelligent transportation system. Accurate forecast result enables commuters make appropriate travel modes, travel routes, and departure time, which is meaningful in traffic management. To promote the forecast accuracy, a feasible way is to develop a more effective approach for traffic data analysis. The availability of abundant traffic data and computation power emerge in recent years, which motivates us to improve the accuracy of short-term traffic forecast via deep learning approaches. A novel traffic forecast model based on long short-term memory (LSTM) network is proposed. Different from conventional forecast models, the proposed LSTM network considers temporal&amp;#x2013;spatial correlation in traffic system via a two-dimensional network which is composed of many memory units. A comparison with other representative forecast models validates that the proposed LSTM network can achieve a better performance.","author":[{"dropping-particle":"","family":"Zhao","given":"Zheng","non-dropping-particle":"","parse-names":false,"suffix":""},{"dropping-particle":"","family":"Chen","given":"Weihai","non-dropping-particle":"","parse-names":false,"suffix":""},{"dropping-particle":"","family":"Wu","given":"Xingming","non-dropping-particle":"","parse-names":false,"suffix":""},{"dropping-particle":"","family":"Chen","given":"Peter C. Y.","non-dropping-particle":"","parse-names":false,"suffix":""},{"dropping-particle":"","family":"Liu","given":"Jingmeng","non-dropping-particle":"","parse-names":false,"suffix":""}],"container-title":"IET Intelligent Transport Systems","id":"ITEM-1","issue":"2","issued":{"date-parts":[["2017"]]},"page":"68-75","title":"LSTM network: a deep learning approach for short-term traffic forecast","type":"article-journal","volume":"11"},"uris":["http://www.mendeley.com/documents/?uuid=041eb2c6-c9db-492d-a7cb-1d202d9adac0","http://www.mendeley.com/documents/?uuid=6e9a7780-055e-4ed7-94bd-b1f65190dd5d"]}],"mendeley":{"formattedCitation":"(Zhao et al., 2017)","plainTextFormattedCitation":"(Zhao et al., 2017)","previouslyFormattedCitation":"(Zhao et al., 2017)"},"properties":{"noteIndex":0},"schema":"https://github.com/citation-style-language/schema/raw/master/csl-citation.json"}</w:instrText>
      </w:r>
      <w:r w:rsidRPr="007C5BF8">
        <w:fldChar w:fldCharType="separate"/>
      </w:r>
      <w:r w:rsidRPr="007C5BF8">
        <w:rPr>
          <w:noProof/>
        </w:rPr>
        <w:t>(Zhao et al., 2017)</w:t>
      </w:r>
      <w:r w:rsidRPr="007C5BF8">
        <w:fldChar w:fldCharType="end"/>
      </w:r>
      <w:r w:rsidRPr="007C5BF8">
        <w:t xml:space="preserve">. Other application areas are power and energy consumption </w:t>
      </w:r>
      <w:r w:rsidRPr="007C5BF8">
        <w:fldChar w:fldCharType="begin" w:fldLock="1"/>
      </w:r>
      <w:r w:rsidRPr="007C5BF8">
        <w:instrText>ADDIN CSL_CITATION {"citationItems":[{"id":"ITEM-1","itemData":{"DOI":"10.1016/j.apenergy.2017.03.064","ISSN":"0306-2619","author":[{"dropping-particle":"","family":"Fan","given":"Cheng","non-dropping-particle":"","parse-names":false,"suffix":""},{"dropping-particle":"","family":"Xiao","given":"Fu","non-dropping-particle":"","parse-names":false,"suffix":""},{"dropping-particle":"","family":"Zhao","given":"Yang","non-dropping-particle":"","parse-names":false,"suffix":""}],"container-title":"Applied Energy","id":"ITEM-1","issued":{"date-parts":[["2017"]]},"page":"222-233","publisher":"Elsevier Ltd","title":"A short-term building cooling load prediction method using deep learning algorithms","type":"article-journal","volume":"195"},"uris":["http://www.mendeley.com/documents/?uuid=25db65cd-0d24-4456-8c58-0cdfd07b010b"]}],"mendeley":{"formattedCitation":"(Fan et al., 2017)","plainTextFormattedCitation":"(Fan et al., 2017)","previouslyFormattedCitation":"(Fan et al., 2017)"},"properties":{"noteIndex":0},"schema":"https://github.com/citation-style-language/schema/raw/master/csl-citation.json"}</w:instrText>
      </w:r>
      <w:r w:rsidRPr="007C5BF8">
        <w:fldChar w:fldCharType="separate"/>
      </w:r>
      <w:r w:rsidRPr="007C5BF8">
        <w:rPr>
          <w:noProof/>
        </w:rPr>
        <w:t>(Fan et al., 2017)</w:t>
      </w:r>
      <w:r w:rsidRPr="007C5BF8">
        <w:fldChar w:fldCharType="end"/>
      </w:r>
      <w:r w:rsidRPr="007C5BF8">
        <w:t xml:space="preserve">, credit scoring </w:t>
      </w:r>
      <w:r w:rsidRPr="007C5BF8">
        <w:fldChar w:fldCharType="begin" w:fldLock="1"/>
      </w:r>
      <w:r w:rsidRPr="007C5BF8">
        <w:instrText>ADDIN CSL_CITATION {"citationItems":[{"id":"ITEM-1","itemData":{"DOI":"10.1016/j.engappai.2016.12.002","ISBN":"0952-1976","ISSN":"09521976","abstract":"After 2007–2008 crisis, it is clear that corporate credit scoring is becoming a key role in credit risk management. In this paper, we investigate the performances of credit scoring models applied to CDS data sets. The classification performance of deep learning algorithm such as deep belief networks with Restricted Boltzmann Machines are evaluated and compared with some popular credit scoring models such as logistic regression, multi-layer perceptron and support vector machine. The performance is assessed using the classification accuracy and the area under the receiver operating characteristic curve. It is found that DBN yields the best performance.","author":[{"dropping-particle":"","family":"Luo","given":"Cuicui","non-dropping-particle":"","parse-names":false,"suffix":""},{"dropping-particle":"","family":"Wu","given":"Desheng","non-dropping-particle":"","parse-names":false,"suffix":""},{"dropping-particle":"","family":"Wu","given":"Dexiang","non-dropping-particle":"","parse-names":false,"suffix":""}],"container-title":"Engineering Applications of Artificial Intelligence","id":"ITEM-1","issued":{"date-parts":[["2017"]]},"page":"465-470","title":"A deep learning approach for credit scoring using credit default swaps","type":"article-journal","volume":"65"},"uris":["http://www.mendeley.com/documents/?uuid=95c8a107-3e38-3d18-80bc-7c919abf6488"]}],"mendeley":{"formattedCitation":"(Luo et al., 2017)","plainTextFormattedCitation":"(Luo et al., 2017)","previouslyFormattedCitation":"(Luo et al., 2017)"},"properties":{"noteIndex":0},"schema":"https://github.com/citation-style-language/schema/raw/master/csl-citation.json"}</w:instrText>
      </w:r>
      <w:r w:rsidRPr="007C5BF8">
        <w:fldChar w:fldCharType="separate"/>
      </w:r>
      <w:r w:rsidRPr="007C5BF8">
        <w:rPr>
          <w:noProof/>
        </w:rPr>
        <w:t>(Luo et al., 2017)</w:t>
      </w:r>
      <w:r w:rsidRPr="007C5BF8">
        <w:fldChar w:fldCharType="end"/>
      </w:r>
      <w:r w:rsidRPr="007C5BF8">
        <w:t xml:space="preserve">, drug molecule analyses </w:t>
      </w:r>
      <w:r w:rsidRPr="007C5BF8">
        <w:fldChar w:fldCharType="begin" w:fldLock="1"/>
      </w:r>
      <w:r w:rsidRPr="007C5BF8">
        <w:instrText>ADDIN CSL_CITATION {"citationItems":[{"id":"ITEM-1","itemData":{"abstract":". . . 55, 263–274 (2015).","author":[{"dropping-particle":"","family":"Ma","given":"J.","non-dropping-particle":"","parse-names":false,"suffix":""},{"dropping-particle":"","family":"Sheridan","given":"R. P.","non-dropping-particle":"","parse-names":false,"suffix":""},{"dropping-particle":"","family":"Liaw","given":"A.","non-dropping-particle":"","parse-names":false,"suffix":""},{"dropping-particle":"","family":"Dahl","given":"G. E","non-dropping-particle":"","parse-names":false,"suffix":""},{"dropping-particle":"","family":"Svetnik","given":"V","non-dropping-particle":"","parse-names":false,"suffix":""}],"container-title":"Journal of Chemical Information and Modeling","id":"ITEM-1","issued":{"date-parts":[["2015"]]},"page":"263-274","title":"Deep neural nets as a method for quantitative structure-activity relationships","type":"article-journal","volume":"55"},"uris":["http://www.mendeley.com/documents/?uuid=e5aa3a6b-7fae-48f2-be59-36974d331873","http://www.mendeley.com/documents/?uuid=ec655404-8e1e-4fb7-b841-d17e26372d25","http://www.mendeley.com/documents/?uuid=73c4a019-5cc0-4351-9694-e84dbd61735d"]}],"mendeley":{"formattedCitation":"(Ma et al., 2015)","plainTextFormattedCitation":"(Ma et al., 2015)","previouslyFormattedCitation":"(Ma et al., 2015)"},"properties":{"noteIndex":0},"schema":"https://github.com/citation-style-language/schema/raw/master/csl-citation.json"}</w:instrText>
      </w:r>
      <w:r w:rsidRPr="007C5BF8">
        <w:fldChar w:fldCharType="separate"/>
      </w:r>
      <w:r w:rsidRPr="007C5BF8">
        <w:rPr>
          <w:noProof/>
        </w:rPr>
        <w:t>(Ma et al., 2015)</w:t>
      </w:r>
      <w:r w:rsidRPr="007C5BF8">
        <w:fldChar w:fldCharType="end"/>
      </w:r>
      <w:r w:rsidRPr="007C5BF8">
        <w:t xml:space="preserve">, building cooling load prediction </w:t>
      </w:r>
      <w:r w:rsidRPr="007C5BF8">
        <w:fldChar w:fldCharType="begin" w:fldLock="1"/>
      </w:r>
      <w:r w:rsidR="006D45D0" w:rsidRPr="007C5BF8">
        <w:instrText>ADDIN CSL_CITATION {"citationItems":[{"id":"ITEM-1","itemData":{"DOI":"10.1016/j.apenergy.2017.03.064","ISSN":"0306-2619","author":[{"dropping-particle":"","family":"Fan","given":"Cheng","non-dropping-particle":"","parse-names":false,"suffix":""},{"dropping-particle":"","family":"Xiao","given":"Fu","non-dropping-particle":"","parse-names":false,"suffix":""},{"dropping-particle":"","family":"Zhao","given":"Yang","non-dropping-particle":"","parse-names":false,"suffix":""}],"container-title":"Applied Energy","id":"ITEM-1","issued":{"date-parts":[["2017"]]},"page":"222-233","publisher":"Elsevier Ltd","title":"A short-term building cooling load prediction method using deep learning algorithms","type":"article-journal","volume":"195"},"uris":["http://www.mendeley.com/documents/?uuid=26a1e93a-be5f-4bb7-84ba-a5c53e31be4b","http://www.mendeley.com/documents/?uuid=029cd9a3-ccf2-4395-b810-f96eeb532c90","http://www.mendeley.com/documents/?uuid=25db65cd-0d24-4456-8c58-0cdfd07b010b"]},{"id":"ITEM-2","itemData":{"DOI":"10.1016/j.aei.2019.100926","ISSN":"14740346","abstract":"The emerging technologies of the Internet of Things (IoT) and big data can be utilised to derive knowledge and support applications for energy-efficient buildings. Effective prediction of heating and cooling demands is fundamental in building energy management. In this study, a 4-layer IoT-based big data platform is developed for day-ahead prediction of building energy demands, while the core part is the hybrid machine learning-based predictive model. The proposed energy demand predictive model is based on the hybrids of k-means clustering and artificial neural network (ANN). Due to different temperatures of walls, windows, grounds, roofs and indoor air, various IoT sensors are installed at different locations of the building. To determine the input variables to the hybrid machine learning-based predictive model, correlation analysis is adopted. Through clustering analysis, the characteristic patterns of daily weather profile are identified. Thus, the annual profile is classified into several featuring groups. Each group of weather profile, along with IoT sensor readings, building operating schedules as well as heating and cooling demands, is used to train the sub-ANN predictive models. Due to the involvement of IoT sensors, the overall prediction accuracy can be improved. It is found that the mean absolute percentage error of energy demands prediction is 3% and 8% in training and testing cases, respectively.","author":[{"dropping-particle":"","family":"Luo","given":"X. J.","non-dropping-particle":"","parse-names":false,"suffix":""},{"dropping-particle":"","family":"Oyedele","given":"Lukumon O.","non-dropping-particle":"","parse-names":false,"suffix":""},{"dropping-particle":"","family":"Ajayi","given":"Anuoluwapo O.","non-dropping-particle":"","parse-names":false,"suffix":""},{"dropping-particle":"","family":"Monyei","given":"Chukwuka G.","non-dropping-particle":"","parse-names":false,"suffix":""},{"dropping-particle":"","family":"Akinade","given":"Olugbenga O.","non-dropping-particle":"","parse-names":false,"suffix":""},{"dropping-particle":"","family":"Akanbi","given":"Lukman A.","non-dropping-particle":"","parse-names":false,"suffix":""}],"container-title":"Advanced Engineering Informatics","id":"ITEM-2","issue":"March","issued":{"date-parts":[["2019"]]},"page":"100926","publisher":"Elsevier","title":"Development of an IoT-based big data platform for day-ahead prediction of building heating and cooling demands","type":"article-journal","volume":"41"},"uris":["http://www.mendeley.com/documents/?uuid=53065cfb-af20-4afd-a380-e30314b220e7"]}],"mendeley":{"formattedCitation":"(Fan et al., 2017; Luo et al., 2019)","plainTextFormattedCitation":"(Fan et al., 2017; Luo et al., 2019)","previouslyFormattedCitation":"(Fan et al., 2017; Luo et al., 2019)"},"properties":{"noteIndex":0},"schema":"https://github.com/citation-style-language/schema/raw/master/csl-citation.json"}</w:instrText>
      </w:r>
      <w:r w:rsidRPr="007C5BF8">
        <w:fldChar w:fldCharType="separate"/>
      </w:r>
      <w:r w:rsidR="00EB2004" w:rsidRPr="007C5BF8">
        <w:rPr>
          <w:noProof/>
        </w:rPr>
        <w:t>(Fan et al., 2017; Luo et al., 2019)</w:t>
      </w:r>
      <w:r w:rsidRPr="007C5BF8">
        <w:fldChar w:fldCharType="end"/>
      </w:r>
      <w:r w:rsidRPr="007C5BF8">
        <w:t xml:space="preserve">, natural language processing </w:t>
      </w:r>
      <w:r w:rsidRPr="007C5BF8">
        <w:fldChar w:fldCharType="begin" w:fldLock="1"/>
      </w:r>
      <w:r w:rsidRPr="007C5BF8">
        <w:instrText>ADDIN CSL_CITATION {"citationItems":[{"id":"ITEM-1","itemData":{"DOI":"10.1016/j.csl.2017.03.001","ISSN":"10958363","abstract":"Deep learning is revolutionizing speech and natural language technologies since it is offering an effective way to train systems and obtaining significant improvements. The main advantage of deep learning is that, by developing the right architecture, the system automatically learns features from data without the need of explicitly designing them. This machine learning perspective is conceptually changing how speech and natural language technologies are addressed. In the case of Machine Translation (MT), deep learning was first introduced in standard statistical systems. By now, end-to-end neural MT systems have reached competitive results. This special issue introductory paper addresses how deep learning has been gradually introduced in MT. This introduction covers all topics contained in the papers included in this special issue, which basically are: integration of deep learning in statistical MT; development of the end-to-end neural MT system; and introduction of deep learning in interactive MT and MT evaluation. Finally, this introduction sketches some research directions that MT is taking guided by deep learning.","author":[{"dropping-particle":"","family":"Costa-jussà","given":"Marta R.","non-dropping-particle":"","parse-names":false,"suffix":""},{"dropping-particle":"","family":"Allauzen","given":"Alexandre","non-dropping-particle":"","parse-names":false,"suffix":""},{"dropping-particle":"","family":"Barrault","given":"Loïc","non-dropping-particle":"","parse-names":false,"suffix":""},{"dropping-particle":"","family":"Cho","given":"Kyunghun","non-dropping-particle":"","parse-names":false,"suffix":""},{"dropping-particle":"","family":"Schwenk","given":"Holger","non-dropping-particle":"","parse-names":false,"suffix":""}],"container-title":"Computer Speech and Language","id":"ITEM-1","issued":{"date-parts":[["2017"]]},"page":"367-373","title":"Introduction to the special issue on deep learning approaches for machine translation","type":"article-journal","volume":"46"},"uris":["http://www.mendeley.com/documents/?uuid=cdf86b9c-c6d4-303e-87a9-73a7245bce8f"]}],"mendeley":{"formattedCitation":"(Costa-jussà et al., 2017)","plainTextFormattedCitation":"(Costa-jussà et al., 2017)","previouslyFormattedCitation":"(Costa-jussà et al., 2017)"},"properties":{"noteIndex":0},"schema":"https://github.com/citation-style-language/schema/raw/master/csl-citation.json"}</w:instrText>
      </w:r>
      <w:r w:rsidRPr="007C5BF8">
        <w:fldChar w:fldCharType="separate"/>
      </w:r>
      <w:r w:rsidRPr="007C5BF8">
        <w:rPr>
          <w:noProof/>
        </w:rPr>
        <w:t>(Costa-jussà et al., 2017)</w:t>
      </w:r>
      <w:r w:rsidRPr="007C5BF8">
        <w:fldChar w:fldCharType="end"/>
      </w:r>
      <w:r w:rsidRPr="007C5BF8">
        <w:t xml:space="preserve">, and medicine </w:t>
      </w:r>
      <w:r w:rsidRPr="007C5BF8">
        <w:fldChar w:fldCharType="begin" w:fldLock="1"/>
      </w:r>
      <w:r w:rsidRPr="007C5BF8">
        <w:instrText>ADDIN CSL_CITATION {"citationItems":[{"id":"ITEM-1","itemData":{"DOI":"10.1016/j.ins.2016.01.082","ISBN":"9781424437344","ISSN":"00200255","abstract":"In this paper, we propose a novel approach based on deep learning for active classification of electrocardiogram (ECG) signals. To this end, we learn a suitable feature representation from the raw ECG data in an unsupervised way using stacked denoising autoencoders (SDAEs) with sparsity constraint. After this feature learning phase, we add a softmax regression layer on the top of the resulting hidden representation layer yielding the so-called deep neural network (DNN). During the interaction phase, we allow the expert at each iteration to label the most relevant and uncertain ECG beats in the test record, which are then used for updating the DNN weights. As ranking criteria, the method relies on the DNN posterior probabilities to associate confidence measures such as entropy and Breaking-Ties (BT) to each test beat in the ECG record under analysis. In the experiments, we validate the method on the well-known MIT-BIH arrhythmia database as well as two other databases called INCART, and SVDB, respectively. Furthermore, we follow the recommendations of the Association for the Advancement of Medical Instrumentation (AAMI) for class labeling and results presentation. The results obtained show that the newly proposed approach provides significant accuracy improvements with less expert interaction and faster online retraining compared to state-of-the-art methods.","author":[{"dropping-particle":"","family":"AlRahhal","given":"M. M.","non-dropping-particle":"","parse-names":false,"suffix":""},{"dropping-particle":"","family":"Bazi","given":"Yakoub","non-dropping-particle":"","parse-names":false,"suffix":""},{"dropping-particle":"","family":"Alhichri","given":"Haikel","non-dropping-particle":"","parse-names":false,"suffix":""},{"dropping-particle":"","family":"Alajlan","given":"Naif","non-dropping-particle":"","parse-names":false,"suffix":""},{"dropping-particle":"","family":"Melgani","given":"Farid","non-dropping-particle":"","parse-names":false,"suffix":""},{"dropping-particle":"","family":"Yager","given":"R. R.","non-dropping-particle":"","parse-names":false,"suffix":""}],"container-title":"Information Sciences","id":"ITEM-1","issued":{"date-parts":[["2016"]]},"page":"340-354","publisher":"Elsevier Inc.","title":"Deep learning approach for active classification of electrocardiogram signals","type":"article-journal","volume":"345"},"uris":["http://www.mendeley.com/documents/?uuid=1cf9dd08-9613-46ca-80f1-0858a1199c20","http://www.mendeley.com/documents/?uuid=857e1ec0-c702-4335-a641-9da3915860e9"]}],"mendeley":{"formattedCitation":"(AlRahhal et al., 2016)","plainTextFormattedCitation":"(AlRahhal et al., 2016)","previouslyFormattedCitation":"(AlRahhal et al., 2016)"},"properties":{"noteIndex":0},"schema":"https://github.com/citation-style-language/schema/raw/master/csl-citation.json"}</w:instrText>
      </w:r>
      <w:r w:rsidRPr="007C5BF8">
        <w:fldChar w:fldCharType="separate"/>
      </w:r>
      <w:r w:rsidRPr="007C5BF8">
        <w:rPr>
          <w:noProof/>
        </w:rPr>
        <w:t>(AlRahhal et al., 2016)</w:t>
      </w:r>
      <w:r w:rsidRPr="007C5BF8">
        <w:fldChar w:fldCharType="end"/>
      </w:r>
      <w:r w:rsidR="00EB2004" w:rsidRPr="007C5BF8">
        <w:t xml:space="preserve">. </w:t>
      </w:r>
      <w:r w:rsidRPr="007C5BF8">
        <w:t xml:space="preserve">Other important features of DL models are the ability to work better with massive data sets and handle high dimensional, nonlinear relationships in a sparse, </w:t>
      </w:r>
      <w:r w:rsidRPr="007C5BF8">
        <w:lastRenderedPageBreak/>
        <w:t xml:space="preserve">noisy data </w:t>
      </w:r>
      <w:r w:rsidRPr="007C5BF8">
        <w:fldChar w:fldCharType="begin" w:fldLock="1"/>
      </w:r>
      <w:r w:rsidRPr="007C5BF8">
        <w:instrText>ADDIN CSL_CITATION {"citationItems":[{"id":"ITEM-1","itemData":{"DOI":"10.1021/acs.molpharmaceut.5b00982","ISBN":"1543-8392 (Electronic)\\r1543-8384 (Linking)","ISSN":"15438392","PMID":"27007977","abstract":"Increases in throughput and installed base of biomedical research equipment led to a massive accumulation of -omics data known to be highly variable, high-dimensional, and sourced from multiple often incompatible data platforms. While this data may be useful for biomarker identification and drug discovery, the bulk of it remains underutilized. Deep neural networks (DNNs) are efficient algorithms based on the use of compositional layers of neurons, with advantages well matched to the challenges -omics data presents. While achieving state-of-the-art results and even surpassing human accuracy in many challenging tasks, the adoption of deep learning in biomedicine has been comparatively slow. Here, we discuss key features of deep learning that may give this approach an edge over other machine learning methods. We then consider limitations and review a number of applications of deep learning in biomedical studies demonstrating proof of concept and practical utility.","author":[{"dropping-particle":"","family":"Mamoshina","given":"Polina","non-dropping-particle":"","parse-names":false,"suffix":""},{"dropping-particle":"","family":"Vieira","given":"Armando","non-dropping-particle":"","parse-names":false,"suffix":""},{"dropping-particle":"","family":"Putin","given":"Evgeny","non-dropping-particle":"","parse-names":false,"suffix":""},{"dropping-particle":"","family":"Zhavoronkov","given":"Alex","non-dropping-particle":"","parse-names":false,"suffix":""}],"container-title":"Molecular Pharmaceutics","id":"ITEM-1","issue":"5","issued":{"date-parts":[["2016"]]},"page":"1445-1454","title":"Applications of Deep Learning in Biomedicine","type":"article-journal","volume":"13"},"uris":["http://www.mendeley.com/documents/?uuid=30c5cbbe-787a-4cc9-9ff7-a39dd7de81ee","http://www.mendeley.com/documents/?uuid=24a5229b-05e5-4f5a-9742-725f3593a532"]}],"mendeley":{"formattedCitation":"(Mamoshina et al., 2016)","plainTextFormattedCitation":"(Mamoshina et al., 2016)","previouslyFormattedCitation":"(Mamoshina et al., 2016)"},"properties":{"noteIndex":0},"schema":"https://github.com/citation-style-language/schema/raw/master/csl-citation.json"}</w:instrText>
      </w:r>
      <w:r w:rsidRPr="007C5BF8">
        <w:fldChar w:fldCharType="separate"/>
      </w:r>
      <w:r w:rsidRPr="007C5BF8">
        <w:rPr>
          <w:noProof/>
        </w:rPr>
        <w:t>(Mamoshina et al., 2016)</w:t>
      </w:r>
      <w:r w:rsidRPr="007C5BF8">
        <w:fldChar w:fldCharType="end"/>
      </w:r>
      <w:r w:rsidRPr="007C5BF8">
        <w:t xml:space="preserve">. DL models also possess the capability to track and generate attribute importance and contribution towards the achievement of a training goal </w:t>
      </w:r>
      <w:r w:rsidRPr="007C5BF8">
        <w:fldChar w:fldCharType="begin" w:fldLock="1"/>
      </w:r>
      <w:r w:rsidRPr="007C5BF8">
        <w:instrText>ADDIN CSL_CITATION {"citationItems":[{"id":"ITEM-1","itemData":{"DOI":"10.1016/j.patcog.2017.05.015","ISSN":"00313203","abstract":"Plant identification systems developed by computer vision researchers have helped botanists to recognize and identify unknown plant species more rapidly. Hitherto, numerous studies have focused on procedures or algorithms that maximize the use of leaf databases for plant predictive modeling, but this results in leaf features which are liable to change with different leaf data and feature extraction techniques. In this paper, we learn useful leaf features directly from the raw representations of input data using Convolutional Neural Networks (CNN), and gain intuition of the chosen features based on a Deconvolutional Network (DN) approach. We report somewhat unexpected results: (1) different orders of venation are the best representative features compared to those of outline shape, and (2) we observe multi-level representation in leaf data, demonstrating the hierarchical transformation of features from lower-level to higher-level abstraction, corresponding to species classes. We show that these findings fit with the hierarchical botanical definitions of leaf characters. Through these findings, we gained insights into the design of new hybrid feature extraction models which are able to further improve the discriminative power of plant classification systems. The source code and models are available at: https://github.com/cs-chan/Deep-Plant.","author":[{"dropping-particle":"","family":"Lee","given":"Sue Han","non-dropping-particle":"","parse-names":false,"suffix":""},{"dropping-particle":"","family":"Chan","given":"Chee Seng","non-dropping-particle":"","parse-names":false,"suffix":""},{"dropping-particle":"","family":"Mayo","given":"Simon Joseph","non-dropping-particle":"","parse-names":false,"suffix":""},{"dropping-particle":"","family":"Remagnino","given":"Paolo","non-dropping-particle":"","parse-names":false,"suffix":""}],"container-title":"Pattern Recognition","id":"ITEM-1","issued":{"date-parts":[["2017"]]},"title":"How deep learning extracts and learns leaf features for plant classification","type":"article-journal"},"uris":["http://www.mendeley.com/documents/?uuid=cfa51878-68cd-3340-978b-efbec95e8fd8"]}],"mendeley":{"formattedCitation":"(Lee et al., 2017)","plainTextFormattedCitation":"(Lee et al., 2017)","previouslyFormattedCitation":"(Lee et al., 2017)"},"properties":{"noteIndex":0},"schema":"https://github.com/citation-style-language/schema/raw/master/csl-citation.json"}</w:instrText>
      </w:r>
      <w:r w:rsidRPr="007C5BF8">
        <w:fldChar w:fldCharType="separate"/>
      </w:r>
      <w:r w:rsidRPr="007C5BF8">
        <w:rPr>
          <w:noProof/>
        </w:rPr>
        <w:t>(Lee et al., 2017)</w:t>
      </w:r>
      <w:r w:rsidRPr="007C5BF8">
        <w:fldChar w:fldCharType="end"/>
      </w:r>
      <w:r w:rsidRPr="007C5BF8">
        <w:t xml:space="preserve">. </w:t>
      </w:r>
      <w:r w:rsidR="00523CC7" w:rsidRPr="007C5BF8">
        <w:t xml:space="preserve">Details </w:t>
      </w:r>
      <w:r w:rsidR="00B92762" w:rsidRPr="007C5BF8">
        <w:t>of the mathematical description of deep neural network</w:t>
      </w:r>
      <w:r w:rsidR="0010694E" w:rsidRPr="007C5BF8">
        <w:t>s</w:t>
      </w:r>
      <w:r w:rsidR="00B92762" w:rsidRPr="007C5BF8">
        <w:t xml:space="preserve"> are presented in section </w:t>
      </w:r>
      <w:r w:rsidR="00B92762" w:rsidRPr="007C5BF8">
        <w:fldChar w:fldCharType="begin"/>
      </w:r>
      <w:r w:rsidR="00B92762" w:rsidRPr="007C5BF8">
        <w:instrText xml:space="preserve"> REF _Ref33804260 \r \h </w:instrText>
      </w:r>
      <w:r w:rsidR="00B92762" w:rsidRPr="007C5BF8">
        <w:fldChar w:fldCharType="separate"/>
      </w:r>
      <w:r w:rsidR="00B92762" w:rsidRPr="007C5BF8">
        <w:t>3.3</w:t>
      </w:r>
      <w:r w:rsidR="00B92762" w:rsidRPr="007C5BF8">
        <w:fldChar w:fldCharType="end"/>
      </w:r>
      <w:r w:rsidR="00B92762" w:rsidRPr="007C5BF8">
        <w:t>.</w:t>
      </w:r>
    </w:p>
    <w:p w14:paraId="45C6127C" w14:textId="7F53B9D7" w:rsidR="00144D19" w:rsidRPr="007C5BF8" w:rsidRDefault="00144D19" w:rsidP="00D62CE9">
      <w:pPr>
        <w:pStyle w:val="Heading1"/>
        <w:spacing w:line="480" w:lineRule="auto"/>
      </w:pPr>
      <w:bookmarkStart w:id="14" w:name="_Toc33809190"/>
      <w:r w:rsidRPr="007C5BF8">
        <w:t>Theoretical Background to the Study</w:t>
      </w:r>
      <w:bookmarkEnd w:id="14"/>
    </w:p>
    <w:p w14:paraId="491FBA61" w14:textId="5BCB4CB7" w:rsidR="00D62CE9" w:rsidRPr="007C5BF8" w:rsidRDefault="00E75A05" w:rsidP="000E5B75">
      <w:pPr>
        <w:spacing w:line="480" w:lineRule="auto"/>
        <w:ind w:firstLine="432"/>
        <w:jc w:val="both"/>
      </w:pPr>
      <w:r w:rsidRPr="007C5BF8">
        <w:t xml:space="preserve">Taking a </w:t>
      </w:r>
      <w:r w:rsidR="0004211E" w:rsidRPr="007C5BF8">
        <w:t>cue</w:t>
      </w:r>
      <w:r w:rsidRPr="007C5BF8">
        <w:t xml:space="preserve"> from </w:t>
      </w:r>
      <w:r w:rsidR="00AE3BCE" w:rsidRPr="007C5BF8">
        <w:fldChar w:fldCharType="begin" w:fldLock="1"/>
      </w:r>
      <w:r w:rsidR="003D116E" w:rsidRPr="007C5BF8">
        <w:instrText>ADDIN CSL_CITATION {"citationItems":[{"id":"ITEM-1","itemData":{"author":[{"dropping-particle":"","family":"Akinade","given":"Olugbenga O.","non-dropping-particle":"","parse-names":false,"suffix":""}],"id":"ITEM-1","issued":{"date-parts":[["2017"]]},"publisher":"PhD Thesis, University of the West of England (UWE) Bristol","title":"BIM-based Software for Construction Waste Analytics Using Artificial Intelligence Hybrid Models","type":"thesis"},"uris":["http://www.mendeley.com/documents/?uuid=bf742b9b-f67f-4225-8b36-2397a514155c"]}],"mendeley":{"formattedCitation":"(Akinade, 2017)","manualFormatting":"Akinade, (2017)","plainTextFormattedCitation":"(Akinade, 2017)","previouslyFormattedCitation":"(Akinade, 2017)"},"properties":{"noteIndex":0},"schema":"https://github.com/citation-style-language/schema/raw/master/csl-citation.json"}</w:instrText>
      </w:r>
      <w:r w:rsidR="00AE3BCE" w:rsidRPr="007C5BF8">
        <w:fldChar w:fldCharType="separate"/>
      </w:r>
      <w:r w:rsidR="00AE3BCE" w:rsidRPr="007C5BF8">
        <w:rPr>
          <w:noProof/>
        </w:rPr>
        <w:t>Akinade, (2017)</w:t>
      </w:r>
      <w:r w:rsidR="00AE3BCE" w:rsidRPr="007C5BF8">
        <w:fldChar w:fldCharType="end"/>
      </w:r>
      <w:r w:rsidR="00AE3BCE" w:rsidRPr="007C5BF8">
        <w:t>, t</w:t>
      </w:r>
      <w:r w:rsidR="00D62CE9" w:rsidRPr="007C5BF8">
        <w:t>his study is underpinned by two well establish theories</w:t>
      </w:r>
      <w:r w:rsidR="0010694E" w:rsidRPr="007C5BF8">
        <w:t>,</w:t>
      </w:r>
      <w:r w:rsidR="00D62CE9" w:rsidRPr="007C5BF8">
        <w:t xml:space="preserve"> </w:t>
      </w:r>
      <w:r w:rsidR="004261CB" w:rsidRPr="007C5BF8">
        <w:t xml:space="preserve">as shown </w:t>
      </w:r>
      <w:r w:rsidRPr="007C5BF8">
        <w:t xml:space="preserve">in </w:t>
      </w:r>
      <w:r w:rsidR="008445CA" w:rsidRPr="007C5BF8">
        <w:t>figure 1</w:t>
      </w:r>
      <w:r w:rsidR="00405568" w:rsidRPr="007C5BF8">
        <w:t xml:space="preserve">. </w:t>
      </w:r>
      <w:r w:rsidRPr="007C5BF8">
        <w:t xml:space="preserve">These theories are </w:t>
      </w:r>
      <w:r w:rsidR="00D62CE9" w:rsidRPr="007C5BF8">
        <w:t>(</w:t>
      </w:r>
      <w:proofErr w:type="spellStart"/>
      <w:r w:rsidR="00D62CE9" w:rsidRPr="007C5BF8">
        <w:t>i</w:t>
      </w:r>
      <w:proofErr w:type="spellEnd"/>
      <w:r w:rsidR="00D62CE9" w:rsidRPr="007C5BF8">
        <w:t xml:space="preserve">) theory of artificial intelligence and (ii) theory of the tragedy of the commons. </w:t>
      </w:r>
      <w:r w:rsidR="00FB2F83" w:rsidRPr="007C5BF8">
        <w:t>The two theories are obtained from the fields of machine intelligence and resource management</w:t>
      </w:r>
      <w:r w:rsidR="004261CB" w:rsidRPr="007C5BF8">
        <w:t>.</w:t>
      </w:r>
      <w:r w:rsidRPr="007C5BF8">
        <w:t xml:space="preserve"> </w:t>
      </w:r>
      <w:r w:rsidR="00FB2F83" w:rsidRPr="007C5BF8">
        <w:t>Details of these theories are presented in the following subsections.</w:t>
      </w:r>
    </w:p>
    <w:p w14:paraId="7201C795" w14:textId="602873FA" w:rsidR="00795D9B" w:rsidRPr="007C5BF8" w:rsidRDefault="00405568" w:rsidP="00D62CE9">
      <w:pPr>
        <w:spacing w:line="480" w:lineRule="auto"/>
      </w:pPr>
      <w:r w:rsidRPr="007C5BF8">
        <w:rPr>
          <w:noProof/>
        </w:rPr>
        <mc:AlternateContent>
          <mc:Choice Requires="wpg">
            <w:drawing>
              <wp:anchor distT="0" distB="0" distL="114300" distR="114300" simplePos="0" relativeHeight="251662335" behindDoc="0" locked="0" layoutInCell="1" allowOverlap="1" wp14:anchorId="0AF63782" wp14:editId="7D54A964">
                <wp:simplePos x="0" y="0"/>
                <wp:positionH relativeFrom="column">
                  <wp:posOffset>710418</wp:posOffset>
                </wp:positionH>
                <wp:positionV relativeFrom="paragraph">
                  <wp:posOffset>379974</wp:posOffset>
                </wp:positionV>
                <wp:extent cx="4461510" cy="1540364"/>
                <wp:effectExtent l="0" t="0" r="0" b="0"/>
                <wp:wrapNone/>
                <wp:docPr id="31" name="Group 31"/>
                <wp:cNvGraphicFramePr/>
                <a:graphic xmlns:a="http://schemas.openxmlformats.org/drawingml/2006/main">
                  <a:graphicData uri="http://schemas.microsoft.com/office/word/2010/wordprocessingGroup">
                    <wpg:wgp>
                      <wpg:cNvGrpSpPr/>
                      <wpg:grpSpPr>
                        <a:xfrm>
                          <a:off x="0" y="0"/>
                          <a:ext cx="4461510" cy="1540364"/>
                          <a:chOff x="0" y="0"/>
                          <a:chExt cx="4461510" cy="1540364"/>
                        </a:xfrm>
                      </wpg:grpSpPr>
                      <wps:wsp>
                        <wps:cNvPr id="42" name="Text Box 42"/>
                        <wps:cNvSpPr txBox="1"/>
                        <wps:spPr>
                          <a:xfrm>
                            <a:off x="0" y="1167619"/>
                            <a:ext cx="4461510" cy="372745"/>
                          </a:xfrm>
                          <a:prstGeom prst="rect">
                            <a:avLst/>
                          </a:prstGeom>
                          <a:solidFill>
                            <a:prstClr val="white"/>
                          </a:solidFill>
                          <a:ln>
                            <a:noFill/>
                          </a:ln>
                        </wps:spPr>
                        <wps:txbx>
                          <w:txbxContent>
                            <w:p w14:paraId="08879243" w14:textId="6FEFC5B5" w:rsidR="00E47E39" w:rsidRPr="00A52CE4" w:rsidRDefault="00E47E39" w:rsidP="00112F17">
                              <w:pPr>
                                <w:pStyle w:val="Caption"/>
                                <w:spacing w:before="120"/>
                                <w:rPr>
                                  <w:rFonts w:eastAsiaTheme="minorHAnsi"/>
                                  <w:noProof/>
                                </w:rPr>
                              </w:pPr>
                              <w:bookmarkStart w:id="15" w:name="_Ref33630484"/>
                              <w:bookmarkStart w:id="16" w:name="_Toc33646868"/>
                              <w:bookmarkStart w:id="17" w:name="_Toc41843229"/>
                              <w:r>
                                <w:t xml:space="preserve">Figure </w:t>
                              </w:r>
                              <w:r>
                                <w:fldChar w:fldCharType="begin"/>
                              </w:r>
                              <w:r>
                                <w:instrText xml:space="preserve"> SEQ Figure \* ARABIC </w:instrText>
                              </w:r>
                              <w:r>
                                <w:fldChar w:fldCharType="separate"/>
                              </w:r>
                              <w:r>
                                <w:rPr>
                                  <w:noProof/>
                                </w:rPr>
                                <w:t>1</w:t>
                              </w:r>
                              <w:r>
                                <w:fldChar w:fldCharType="end"/>
                              </w:r>
                              <w:bookmarkEnd w:id="15"/>
                              <w:r>
                                <w:t>: Theoretical Underpinning of this Study</w:t>
                              </w:r>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 name="Group 21"/>
                        <wpg:cNvGrpSpPr/>
                        <wpg:grpSpPr>
                          <a:xfrm>
                            <a:off x="161779" y="0"/>
                            <a:ext cx="4234472" cy="921088"/>
                            <a:chOff x="0" y="0"/>
                            <a:chExt cx="4234472" cy="921088"/>
                          </a:xfrm>
                        </wpg:grpSpPr>
                        <wpg:grpSp>
                          <wpg:cNvPr id="5" name="Group 5"/>
                          <wpg:cNvGrpSpPr/>
                          <wpg:grpSpPr>
                            <a:xfrm>
                              <a:off x="7034" y="379828"/>
                              <a:ext cx="4227438" cy="541260"/>
                              <a:chOff x="672226" y="816506"/>
                              <a:chExt cx="4227438" cy="541305"/>
                            </a:xfrm>
                          </wpg:grpSpPr>
                          <wps:wsp>
                            <wps:cNvPr id="6" name="Text Box 1"/>
                            <wps:cNvSpPr txBox="1"/>
                            <wps:spPr>
                              <a:xfrm>
                                <a:off x="2307102" y="816710"/>
                                <a:ext cx="963637" cy="540822"/>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1C8716" w14:textId="77777777" w:rsidR="00E47E39" w:rsidRPr="00923B59" w:rsidRDefault="00E47E39" w:rsidP="00112F17">
                                  <w:pPr>
                                    <w:pStyle w:val="NormalWeb"/>
                                    <w:spacing w:before="0" w:beforeAutospacing="0" w:after="0" w:afterAutospacing="0"/>
                                    <w:jc w:val="center"/>
                                    <w:rPr>
                                      <w:sz w:val="13"/>
                                    </w:rPr>
                                  </w:pPr>
                                  <w:r w:rsidRPr="00923B59">
                                    <w:rPr>
                                      <w:b/>
                                      <w:bCs/>
                                      <w:sz w:val="15"/>
                                    </w:rPr>
                                    <w:t>Deep Learning Model for Demolition Waste Prediction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672226" y="816642"/>
                                <a:ext cx="1315425" cy="540672"/>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A7705F8" w14:textId="77777777" w:rsidR="00E47E39" w:rsidRPr="00923B59" w:rsidRDefault="00E47E39" w:rsidP="00112F17">
                                  <w:pPr>
                                    <w:pStyle w:val="NormalWeb"/>
                                    <w:spacing w:before="0" w:beforeAutospacing="0" w:after="0" w:afterAutospacing="0" w:line="256" w:lineRule="auto"/>
                                    <w:jc w:val="center"/>
                                    <w:rPr>
                                      <w:rFonts w:eastAsia="Times New Roman"/>
                                      <w:sz w:val="18"/>
                                      <w:szCs w:val="28"/>
                                    </w:rPr>
                                  </w:pPr>
                                  <w:r w:rsidRPr="00923B59">
                                    <w:rPr>
                                      <w:rFonts w:eastAsia="Times New Roman"/>
                                      <w:b/>
                                      <w:bCs/>
                                      <w:sz w:val="20"/>
                                      <w:szCs w:val="28"/>
                                    </w:rPr>
                                    <w:t>Theory of Artificial Intelligenc</w:t>
                                  </w:r>
                                  <w:r>
                                    <w:rPr>
                                      <w:rFonts w:eastAsia="Times New Roman"/>
                                      <w:b/>
                                      <w:bCs/>
                                      <w:sz w:val="20"/>
                                      <w:szCs w:val="28"/>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 Box 3"/>
                            <wps:cNvSpPr txBox="1"/>
                            <wps:spPr>
                              <a:xfrm>
                                <a:off x="3585847" y="816506"/>
                                <a:ext cx="1313817" cy="54130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32CF706" w14:textId="77777777" w:rsidR="00E47E39" w:rsidRPr="00923B59" w:rsidRDefault="00E47E39" w:rsidP="00112F17">
                                  <w:pPr>
                                    <w:pStyle w:val="NormalWeb"/>
                                    <w:spacing w:before="0" w:beforeAutospacing="0" w:after="0" w:afterAutospacing="0" w:line="256" w:lineRule="auto"/>
                                    <w:jc w:val="center"/>
                                    <w:rPr>
                                      <w:sz w:val="18"/>
                                    </w:rPr>
                                  </w:pPr>
                                  <w:r>
                                    <w:rPr>
                                      <w:rFonts w:eastAsia="Times New Roman"/>
                                      <w:b/>
                                      <w:bCs/>
                                      <w:sz w:val="20"/>
                                      <w:szCs w:val="28"/>
                                    </w:rPr>
                                    <w:t>Th</w:t>
                                  </w:r>
                                  <w:r w:rsidRPr="00923B59">
                                    <w:rPr>
                                      <w:rFonts w:eastAsia="Times New Roman"/>
                                      <w:b/>
                                      <w:bCs/>
                                      <w:sz w:val="20"/>
                                      <w:szCs w:val="28"/>
                                    </w:rPr>
                                    <w:t>eory of the Tragedy of the Commons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a:off x="1987651" y="1086978"/>
                                <a:ext cx="319451" cy="1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Straight Arrow Connector 13"/>
                            <wps:cNvCnPr/>
                            <wps:spPr>
                              <a:xfrm flipH="1" flipV="1">
                                <a:off x="3270739" y="1087121"/>
                                <a:ext cx="315108" cy="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7" name="Text Box 3"/>
                          <wps:cNvSpPr txBox="1"/>
                          <wps:spPr>
                            <a:xfrm>
                              <a:off x="0" y="0"/>
                              <a:ext cx="1315425" cy="374574"/>
                            </a:xfrm>
                            <a:prstGeom prst="rect">
                              <a:avLst/>
                            </a:prstGeom>
                            <a:solidFill>
                              <a:schemeClr val="lt1"/>
                            </a:solidFill>
                            <a:ln w="6350">
                              <a:solidFill>
                                <a:schemeClr val="bg2"/>
                              </a:solidFill>
                            </a:ln>
                          </wps:spPr>
                          <wps:txbx>
                            <w:txbxContent>
                              <w:p w14:paraId="1F0D8BA8" w14:textId="77777777" w:rsidR="00E47E39" w:rsidRPr="00923B59" w:rsidRDefault="00E47E39" w:rsidP="00112F17">
                                <w:pPr>
                                  <w:spacing w:after="0"/>
                                  <w:jc w:val="center"/>
                                  <w:rPr>
                                    <w:sz w:val="18"/>
                                  </w:rPr>
                                </w:pPr>
                                <w:r w:rsidRPr="00923B59">
                                  <w:rPr>
                                    <w:sz w:val="18"/>
                                  </w:rPr>
                                  <w:t>Decision Support</w:t>
                                </w:r>
                              </w:p>
                              <w:p w14:paraId="65B363DA" w14:textId="77777777" w:rsidR="00E47E39" w:rsidRPr="00923B59" w:rsidRDefault="00E47E39" w:rsidP="00112F17">
                                <w:pPr>
                                  <w:jc w:val="center"/>
                                  <w:rPr>
                                    <w:sz w:val="18"/>
                                  </w:rPr>
                                </w:pPr>
                                <w:r w:rsidRPr="00923B59">
                                  <w:rPr>
                                    <w:sz w:val="18"/>
                                  </w:rPr>
                                  <w:t>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3"/>
                          <wps:cNvSpPr txBox="1"/>
                          <wps:spPr>
                            <a:xfrm>
                              <a:off x="2919046" y="0"/>
                              <a:ext cx="1315085" cy="373984"/>
                            </a:xfrm>
                            <a:prstGeom prst="rect">
                              <a:avLst/>
                            </a:prstGeom>
                            <a:solidFill>
                              <a:schemeClr val="lt1"/>
                            </a:solidFill>
                            <a:ln w="6350">
                              <a:solidFill>
                                <a:schemeClr val="bg2"/>
                              </a:solidFill>
                            </a:ln>
                          </wps:spPr>
                          <wps:txbx>
                            <w:txbxContent>
                              <w:p w14:paraId="651F819A" w14:textId="77777777" w:rsidR="00E47E39" w:rsidRPr="00923B59" w:rsidRDefault="00E47E39" w:rsidP="00112F17">
                                <w:pPr>
                                  <w:pStyle w:val="NormalWeb"/>
                                  <w:spacing w:before="0" w:beforeAutospacing="0" w:after="0" w:afterAutospacing="0"/>
                                  <w:jc w:val="center"/>
                                  <w:rPr>
                                    <w:sz w:val="22"/>
                                  </w:rPr>
                                </w:pPr>
                                <w:r w:rsidRPr="00923B59">
                                  <w:rPr>
                                    <w:rFonts w:eastAsia="Calibri"/>
                                    <w:sz w:val="18"/>
                                    <w:szCs w:val="20"/>
                                  </w:rPr>
                                  <w:t>Circular Economy</w:t>
                                </w:r>
                              </w:p>
                              <w:p w14:paraId="04BBD4E7" w14:textId="1717B4A3" w:rsidR="00E47E39" w:rsidRPr="00923B59" w:rsidRDefault="00E47E39" w:rsidP="00112F17">
                                <w:pPr>
                                  <w:pStyle w:val="NormalWeb"/>
                                  <w:spacing w:before="0" w:beforeAutospacing="0" w:after="120" w:afterAutospacing="0"/>
                                  <w:jc w:val="center"/>
                                  <w:rPr>
                                    <w:sz w:val="22"/>
                                  </w:rPr>
                                </w:pPr>
                                <w:r w:rsidRPr="00923B59">
                                  <w:rPr>
                                    <w:rFonts w:eastAsia="Calibri"/>
                                    <w:sz w:val="18"/>
                                    <w:szCs w:val="20"/>
                                  </w:rPr>
                                  <w:t>Principle</w:t>
                                </w:r>
                                <w:r>
                                  <w:rPr>
                                    <w:rFonts w:eastAsia="Calibri"/>
                                    <w:sz w:val="18"/>
                                    <w:szCs w:val="20"/>
                                  </w:rPr>
                                  <w:t xml:space="preserve"> Support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AF63782" id="Group 31" o:spid="_x0000_s1026" style="position:absolute;margin-left:55.95pt;margin-top:29.9pt;width:351.3pt;height:121.3pt;z-index:251662335" coordsize="44615,154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">
                <v:shapetype id="_x0000_t202" coordsize="21600,21600" o:spt="202" path="m,l,21600r21600,l21600,xe">
                  <v:stroke joinstyle="miter"/>
                  <v:path gradientshapeok="t" o:connecttype="rect"/>
                </v:shapetype>
                <v:shape id="Text Box 42" o:spid="_x0000_s1027" type="#_x0000_t202" style="position:absolute;top:11676;width:44615;height:3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" stroked="f">
                  <v:textbox inset="0,0,0,0">
                    <w:txbxContent>
                      <w:p w14:paraId="08879243" w14:textId="6FEFC5B5" w:rsidR="00E47E39" w:rsidRPr="00A52CE4" w:rsidRDefault="00E47E39" w:rsidP="00112F17">
                        <w:pPr>
                          <w:pStyle w:val="Caption"/>
                          <w:spacing w:before="120"/>
                          <w:rPr>
                            <w:rFonts w:eastAsiaTheme="minorHAnsi"/>
                            <w:noProof/>
                          </w:rPr>
                        </w:pPr>
                        <w:bookmarkStart w:id="18" w:name="_Ref33630484"/>
                        <w:bookmarkStart w:id="19" w:name="_Toc33646868"/>
                        <w:bookmarkStart w:id="20" w:name="_Toc41843229"/>
                        <w:r>
                          <w:t xml:space="preserve">Figure </w:t>
                        </w:r>
                        <w:r>
                          <w:fldChar w:fldCharType="begin"/>
                        </w:r>
                        <w:r>
                          <w:instrText xml:space="preserve"> SEQ Figure \* ARABIC </w:instrText>
                        </w:r>
                        <w:r>
                          <w:fldChar w:fldCharType="separate"/>
                        </w:r>
                        <w:r>
                          <w:rPr>
                            <w:noProof/>
                          </w:rPr>
                          <w:t>1</w:t>
                        </w:r>
                        <w:r>
                          <w:fldChar w:fldCharType="end"/>
                        </w:r>
                        <w:bookmarkEnd w:id="18"/>
                        <w:r>
                          <w:t>: Theoretical Underpinning of this Study</w:t>
                        </w:r>
                        <w:bookmarkEnd w:id="19"/>
                        <w:bookmarkEnd w:id="20"/>
                      </w:p>
                    </w:txbxContent>
                  </v:textbox>
                </v:shape>
                <v:group id="Group 21" o:spid="_x0000_s1028" style="position:absolute;left:1617;width:42345;height:9210" coordsize="42344,9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group id="Group 5" o:spid="_x0000_s1029" style="position:absolute;left:70;top:3798;width:42274;height:5412" coordorigin="6722,8165" coordsize="42274,5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 Box 1" o:spid="_x0000_s1030" type="#_x0000_t202" style="position:absolute;left:23071;top:8167;width:9636;height:5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" filled="f" strokecolor="black [3213]">
                      <v:textbox>
                        <w:txbxContent>
                          <w:p w14:paraId="1D1C8716" w14:textId="77777777" w:rsidR="00E47E39" w:rsidRPr="00923B59" w:rsidRDefault="00E47E39" w:rsidP="00112F17">
                            <w:pPr>
                              <w:pStyle w:val="NormalWeb"/>
                              <w:spacing w:before="0" w:beforeAutospacing="0" w:after="0" w:afterAutospacing="0"/>
                              <w:jc w:val="center"/>
                              <w:rPr>
                                <w:sz w:val="13"/>
                              </w:rPr>
                            </w:pPr>
                            <w:r w:rsidRPr="00923B59">
                              <w:rPr>
                                <w:b/>
                                <w:bCs/>
                                <w:sz w:val="15"/>
                              </w:rPr>
                              <w:t>Deep Learning Model for Demolition Waste Prediction</w:t>
                            </w:r>
                          </w:p>
                        </w:txbxContent>
                      </v:textbox>
                    </v:shape>
                    <v:shape id="Text Box 8" o:spid="_x0000_s1031" type="#_x0000_t202" style="position:absolute;left:6722;top:8166;width:13154;height:5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" filled="f" strokecolor="black [3213]">
                      <v:textbox>
                        <w:txbxContent>
                          <w:p w14:paraId="6A7705F8" w14:textId="77777777" w:rsidR="00E47E39" w:rsidRPr="00923B59" w:rsidRDefault="00E47E39" w:rsidP="00112F17">
                            <w:pPr>
                              <w:pStyle w:val="NormalWeb"/>
                              <w:spacing w:before="0" w:beforeAutospacing="0" w:after="0" w:afterAutospacing="0" w:line="256" w:lineRule="auto"/>
                              <w:jc w:val="center"/>
                              <w:rPr>
                                <w:rFonts w:eastAsia="Times New Roman"/>
                                <w:sz w:val="18"/>
                                <w:szCs w:val="28"/>
                              </w:rPr>
                            </w:pPr>
                            <w:r w:rsidRPr="00923B59">
                              <w:rPr>
                                <w:rFonts w:eastAsia="Times New Roman"/>
                                <w:b/>
                                <w:bCs/>
                                <w:sz w:val="20"/>
                                <w:szCs w:val="28"/>
                              </w:rPr>
                              <w:t>Theory of Artificial Intelligenc</w:t>
                            </w:r>
                            <w:r>
                              <w:rPr>
                                <w:rFonts w:eastAsia="Times New Roman"/>
                                <w:b/>
                                <w:bCs/>
                                <w:sz w:val="20"/>
                                <w:szCs w:val="28"/>
                              </w:rPr>
                              <w:t>e</w:t>
                            </w:r>
                          </w:p>
                        </w:txbxContent>
                      </v:textbox>
                    </v:shape>
                    <v:shape id="Text Box 3" o:spid="_x0000_s1032" type="#_x0000_t202" style="position:absolute;left:35858;top:8165;width:13138;height:5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" filled="f" strokecolor="black [3213]">
                      <v:textbox>
                        <w:txbxContent>
                          <w:p w14:paraId="732CF706" w14:textId="77777777" w:rsidR="00E47E39" w:rsidRPr="00923B59" w:rsidRDefault="00E47E39" w:rsidP="00112F17">
                            <w:pPr>
                              <w:pStyle w:val="NormalWeb"/>
                              <w:spacing w:before="0" w:beforeAutospacing="0" w:after="0" w:afterAutospacing="0" w:line="256" w:lineRule="auto"/>
                              <w:jc w:val="center"/>
                              <w:rPr>
                                <w:sz w:val="18"/>
                              </w:rPr>
                            </w:pPr>
                            <w:r>
                              <w:rPr>
                                <w:rFonts w:eastAsia="Times New Roman"/>
                                <w:b/>
                                <w:bCs/>
                                <w:sz w:val="20"/>
                                <w:szCs w:val="28"/>
                              </w:rPr>
                              <w:t>Th</w:t>
                            </w:r>
                            <w:r w:rsidRPr="00923B59">
                              <w:rPr>
                                <w:rFonts w:eastAsia="Times New Roman"/>
                                <w:b/>
                                <w:bCs/>
                                <w:sz w:val="20"/>
                                <w:szCs w:val="28"/>
                              </w:rPr>
                              <w:t>eory of the Tragedy of the Commons</w:t>
                            </w:r>
                          </w:p>
                        </w:txbxContent>
                      </v:textbox>
                    </v:shape>
                    <v:shapetype id="_x0000_t32" coordsize="21600,21600" o:spt="32" o:oned="t" path="m,l21600,21600e" filled="f">
                      <v:path arrowok="t" fillok="f" o:connecttype="none"/>
                      <o:lock v:ext="edit" shapetype="t"/>
                    </v:shapetype>
                    <v:shape id="Straight Arrow Connector 12" o:spid="_x0000_s1033" type="#_x0000_t32" style="position:absolute;left:19876;top:10869;width:3195;height: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" strokecolor="black [3200]" strokeweight=".5pt">
                      <v:stroke endarrow="block" joinstyle="miter"/>
                    </v:shape>
                    <v:shape id="Straight Arrow Connector 13" o:spid="_x0000_s1034" type="#_x0000_t32" style="position:absolute;left:32707;top:10871;width:3151;height: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" strokecolor="black [3200]" strokeweight=".5pt">
                      <v:stroke endarrow="block" joinstyle="miter"/>
                    </v:shape>
                  </v:group>
                  <v:shape id="Text Box 3" o:spid="_x0000_s1035" type="#_x0000_t202" style="position:absolute;width:13154;height:3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" fillcolor="white [3201]" strokecolor="#e7e6e6 [3214]" strokeweight=".5pt">
                    <v:textbox>
                      <w:txbxContent>
                        <w:p w14:paraId="1F0D8BA8" w14:textId="77777777" w:rsidR="00E47E39" w:rsidRPr="00923B59" w:rsidRDefault="00E47E39" w:rsidP="00112F17">
                          <w:pPr>
                            <w:spacing w:after="0"/>
                            <w:jc w:val="center"/>
                            <w:rPr>
                              <w:sz w:val="18"/>
                            </w:rPr>
                          </w:pPr>
                          <w:r w:rsidRPr="00923B59">
                            <w:rPr>
                              <w:sz w:val="18"/>
                            </w:rPr>
                            <w:t>Decision Support</w:t>
                          </w:r>
                        </w:p>
                        <w:p w14:paraId="65B363DA" w14:textId="77777777" w:rsidR="00E47E39" w:rsidRPr="00923B59" w:rsidRDefault="00E47E39" w:rsidP="00112F17">
                          <w:pPr>
                            <w:jc w:val="center"/>
                            <w:rPr>
                              <w:sz w:val="18"/>
                            </w:rPr>
                          </w:pPr>
                          <w:r w:rsidRPr="00923B59">
                            <w:rPr>
                              <w:sz w:val="18"/>
                            </w:rPr>
                            <w:t>Purpose</w:t>
                          </w:r>
                        </w:p>
                      </w:txbxContent>
                    </v:textbox>
                  </v:shape>
                  <v:shape id="Text Box 3" o:spid="_x0000_s1036" type="#_x0000_t202" style="position:absolute;left:29190;width:13151;height:37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" fillcolor="white [3201]" strokecolor="#e7e6e6 [3214]" strokeweight=".5pt">
                    <v:textbox>
                      <w:txbxContent>
                        <w:p w14:paraId="651F819A" w14:textId="77777777" w:rsidR="00E47E39" w:rsidRPr="00923B59" w:rsidRDefault="00E47E39" w:rsidP="00112F17">
                          <w:pPr>
                            <w:pStyle w:val="NormalWeb"/>
                            <w:spacing w:before="0" w:beforeAutospacing="0" w:after="0" w:afterAutospacing="0"/>
                            <w:jc w:val="center"/>
                            <w:rPr>
                              <w:sz w:val="22"/>
                            </w:rPr>
                          </w:pPr>
                          <w:r w:rsidRPr="00923B59">
                            <w:rPr>
                              <w:rFonts w:eastAsia="Calibri"/>
                              <w:sz w:val="18"/>
                              <w:szCs w:val="20"/>
                            </w:rPr>
                            <w:t>Circular Economy</w:t>
                          </w:r>
                        </w:p>
                        <w:p w14:paraId="04BBD4E7" w14:textId="1717B4A3" w:rsidR="00E47E39" w:rsidRPr="00923B59" w:rsidRDefault="00E47E39" w:rsidP="00112F17">
                          <w:pPr>
                            <w:pStyle w:val="NormalWeb"/>
                            <w:spacing w:before="0" w:beforeAutospacing="0" w:after="120" w:afterAutospacing="0"/>
                            <w:jc w:val="center"/>
                            <w:rPr>
                              <w:sz w:val="22"/>
                            </w:rPr>
                          </w:pPr>
                          <w:r w:rsidRPr="00923B59">
                            <w:rPr>
                              <w:rFonts w:eastAsia="Calibri"/>
                              <w:sz w:val="18"/>
                              <w:szCs w:val="20"/>
                            </w:rPr>
                            <w:t>Principle</w:t>
                          </w:r>
                          <w:r>
                            <w:rPr>
                              <w:rFonts w:eastAsia="Calibri"/>
                              <w:sz w:val="18"/>
                              <w:szCs w:val="20"/>
                            </w:rPr>
                            <w:t xml:space="preserve"> Support</w:t>
                          </w:r>
                        </w:p>
                      </w:txbxContent>
                    </v:textbox>
                  </v:shape>
                </v:group>
              </v:group>
            </w:pict>
          </mc:Fallback>
        </mc:AlternateContent>
      </w:r>
    </w:p>
    <w:p w14:paraId="0EF616F5" w14:textId="0964FC71" w:rsidR="00795D9B" w:rsidRPr="007C5BF8" w:rsidRDefault="00795D9B" w:rsidP="00FB2F83">
      <w:pPr>
        <w:spacing w:line="480" w:lineRule="auto"/>
        <w:ind w:left="576"/>
      </w:pPr>
    </w:p>
    <w:p w14:paraId="46EDD411" w14:textId="06927C4C" w:rsidR="00795D9B" w:rsidRPr="007C5BF8" w:rsidRDefault="00795D9B" w:rsidP="00D62CE9">
      <w:pPr>
        <w:spacing w:line="480" w:lineRule="auto"/>
      </w:pPr>
    </w:p>
    <w:p w14:paraId="765B9908" w14:textId="5CC59E59" w:rsidR="00D40E07" w:rsidRPr="007C5BF8" w:rsidRDefault="00D40E07" w:rsidP="00FB2F83">
      <w:pPr>
        <w:spacing w:line="480" w:lineRule="auto"/>
        <w:jc w:val="right"/>
      </w:pPr>
    </w:p>
    <w:p w14:paraId="0716372A" w14:textId="77777777" w:rsidR="00E75A05" w:rsidRPr="007C5BF8" w:rsidRDefault="00E75A05" w:rsidP="000E5B75">
      <w:pPr>
        <w:spacing w:line="480" w:lineRule="auto"/>
      </w:pPr>
    </w:p>
    <w:p w14:paraId="4CAC186B" w14:textId="206FB73A" w:rsidR="00E75A05" w:rsidRPr="007C5BF8" w:rsidRDefault="00E75A05" w:rsidP="00AD7A51">
      <w:pPr>
        <w:pStyle w:val="Heading2"/>
        <w:spacing w:line="480" w:lineRule="auto"/>
        <w:jc w:val="both"/>
      </w:pPr>
      <w:bookmarkStart w:id="21" w:name="_Toc33809191"/>
      <w:r w:rsidRPr="007C5BF8">
        <w:t>Theory of the tragedy of the commons</w:t>
      </w:r>
      <w:bookmarkEnd w:id="21"/>
    </w:p>
    <w:p w14:paraId="4EB75153" w14:textId="6B007FD2" w:rsidR="00E75A05" w:rsidRPr="007C5BF8" w:rsidRDefault="00BE0439" w:rsidP="000E5B75">
      <w:pPr>
        <w:spacing w:line="480" w:lineRule="auto"/>
        <w:ind w:firstLine="576"/>
        <w:jc w:val="both"/>
      </w:pPr>
      <w:r w:rsidRPr="007C5BF8">
        <w:t xml:space="preserve">The theory of the </w:t>
      </w:r>
      <w:r w:rsidR="00DF52B9" w:rsidRPr="007C5BF8">
        <w:t xml:space="preserve">tragedy of the commons explains the danger </w:t>
      </w:r>
      <w:r w:rsidR="0065687E" w:rsidRPr="007C5BF8">
        <w:t xml:space="preserve">inherent in the selfish indiscriminate use of a finite resource </w:t>
      </w:r>
      <w:r w:rsidR="0065687E" w:rsidRPr="007C5BF8">
        <w:fldChar w:fldCharType="begin" w:fldLock="1"/>
      </w:r>
      <w:r w:rsidR="0065687E" w:rsidRPr="007C5BF8">
        <w:instrText>ADDIN CSL_CITATION {"citationItems":[{"id":"ITEM-1","itemData":{"DOI":"doi:10.1126/science.162.3859.1243","PMID":"5699198","author":[{"dropping-particle":"","family":"Hardin","given":"Garrett","non-dropping-particle":"","parse-names":false,"suffix":""}],"container-title":"Science","id":"ITEM-1","issue":"3859","issued":{"date-parts":[["1968"]]},"page":"1243 - 1248","title":"The Tragedy of the Commons","type":"article-journal","volume":"162"},"uris":["http://www.mendeley.com/documents/?uuid=747b319e-4bbe-46ad-a64f-bd024e4ba0ea"]}],"mendeley":{"formattedCitation":"(Hardin, 1968)","plainTextFormattedCitation":"(Hardin, 1968)","previouslyFormattedCitation":"(Hardin, 1968)"},"properties":{"noteIndex":0},"schema":"https://github.com/citation-style-language/schema/raw/master/csl-citation.json"}</w:instrText>
      </w:r>
      <w:r w:rsidR="0065687E" w:rsidRPr="007C5BF8">
        <w:fldChar w:fldCharType="separate"/>
      </w:r>
      <w:r w:rsidR="0065687E" w:rsidRPr="007C5BF8">
        <w:rPr>
          <w:noProof/>
        </w:rPr>
        <w:t>(Hardin, 1968)</w:t>
      </w:r>
      <w:r w:rsidR="0065687E" w:rsidRPr="007C5BF8">
        <w:fldChar w:fldCharType="end"/>
      </w:r>
      <w:r w:rsidR="0065687E" w:rsidRPr="007C5BF8">
        <w:t xml:space="preserve">. </w:t>
      </w:r>
      <w:r w:rsidR="00740B52" w:rsidRPr="007C5BF8">
        <w:t xml:space="preserve">A wide range of common resources was enunciated by </w:t>
      </w:r>
      <w:r w:rsidR="00740B52" w:rsidRPr="007C5BF8">
        <w:fldChar w:fldCharType="begin" w:fldLock="1"/>
      </w:r>
      <w:r w:rsidR="00EB2004" w:rsidRPr="007C5BF8">
        <w:instrText>ADDIN CSL_CITATION {"citationItems":[{"id":"ITEM-1","itemData":{"DOI":"doi:10.1126/science.162.3859.1243","PMID":"5699198","author":[{"dropping-particle":"","family":"Hardin","given":"Garrett","non-dropping-particle":"","parse-names":false,"suffix":""}],"container-title":"Science","id":"ITEM-1","issue":"3859","issued":{"date-parts":[["1968"]]},"page":"1243 - 1248","title":"The Tragedy of the Commons","type":"article-journal","volume":"162"},"uris":["http://www.mendeley.com/documents/?uuid=747b319e-4bbe-46ad-a64f-bd024e4ba0ea"]}],"mendeley":{"formattedCitation":"(Hardin, 1968)","plainTextFormattedCitation":"(Hardin, 1968)","previouslyFormattedCitation":"(Hardin, 1968)"},"properties":{"noteIndex":0},"schema":"https://github.com/citation-style-language/schema/raw/master/csl-citation.json"}</w:instrText>
      </w:r>
      <w:r w:rsidR="00740B52" w:rsidRPr="007C5BF8">
        <w:fldChar w:fldCharType="separate"/>
      </w:r>
      <w:r w:rsidR="00740B52" w:rsidRPr="007C5BF8">
        <w:rPr>
          <w:noProof/>
        </w:rPr>
        <w:t>(Hardin, 1968)</w:t>
      </w:r>
      <w:r w:rsidR="00740B52" w:rsidRPr="007C5BF8">
        <w:fldChar w:fldCharType="end"/>
      </w:r>
      <w:r w:rsidR="00740B52" w:rsidRPr="007C5BF8">
        <w:t xml:space="preserve"> and sought to incorporate various restraints to </w:t>
      </w:r>
      <w:r w:rsidR="00BF28E3" w:rsidRPr="007C5BF8">
        <w:t>encourage</w:t>
      </w:r>
      <w:r w:rsidR="00740B52" w:rsidRPr="007C5BF8">
        <w:t xml:space="preserve"> a balanced coexistence within the society.  </w:t>
      </w:r>
      <w:r w:rsidR="00BF28E3" w:rsidRPr="007C5BF8">
        <w:t>The theory of the tragedy of the commons can be considered as providing the basis for the principle of material circularity in a circular economy. Considering construction materials and landfill sites as a common resource which are finite in nature, then this work</w:t>
      </w:r>
      <w:r w:rsidR="0010694E" w:rsidRPr="007C5BF8">
        <w:t xml:space="preserve"> </w:t>
      </w:r>
      <w:r w:rsidR="00BF28E3" w:rsidRPr="007C5BF8">
        <w:t>leverag</w:t>
      </w:r>
      <w:r w:rsidR="00AD7A51" w:rsidRPr="007C5BF8">
        <w:t>es</w:t>
      </w:r>
      <w:r w:rsidR="00BF28E3" w:rsidRPr="007C5BF8">
        <w:t xml:space="preserve"> the development in AI to facilitate planning for material reuse and recycling </w:t>
      </w:r>
      <w:r w:rsidR="00AD7A51" w:rsidRPr="007C5BF8">
        <w:t>as well as</w:t>
      </w:r>
      <w:r w:rsidR="00BF28E3" w:rsidRPr="007C5BF8">
        <w:t xml:space="preserve"> </w:t>
      </w:r>
      <w:r w:rsidR="0010694E" w:rsidRPr="007C5BF8">
        <w:t>the</w:t>
      </w:r>
      <w:r w:rsidR="009671EC" w:rsidRPr="007C5BF8">
        <w:t xml:space="preserve"> </w:t>
      </w:r>
      <w:r w:rsidR="00BF28E3" w:rsidRPr="007C5BF8">
        <w:t xml:space="preserve">reduction in the amount of materials that are landfilled. </w:t>
      </w:r>
    </w:p>
    <w:p w14:paraId="7F9A3A64" w14:textId="565D2BFE" w:rsidR="00D62CE9" w:rsidRPr="007C5BF8" w:rsidRDefault="00D62CE9" w:rsidP="00CE7860">
      <w:pPr>
        <w:pStyle w:val="Heading2"/>
        <w:spacing w:line="480" w:lineRule="auto"/>
      </w:pPr>
      <w:bookmarkStart w:id="22" w:name="_Toc33809192"/>
      <w:r w:rsidRPr="007C5BF8">
        <w:lastRenderedPageBreak/>
        <w:t>Theory of the artificial intelligence</w:t>
      </w:r>
      <w:bookmarkEnd w:id="22"/>
    </w:p>
    <w:p w14:paraId="3C271185" w14:textId="2C7FD29F" w:rsidR="008166ED" w:rsidRPr="007C5BF8" w:rsidRDefault="008166ED" w:rsidP="00816744">
      <w:pPr>
        <w:spacing w:line="480" w:lineRule="auto"/>
        <w:jc w:val="both"/>
        <w:rPr>
          <w:rFonts w:eastAsia="Times New Roman"/>
        </w:rPr>
      </w:pPr>
      <w:r w:rsidRPr="007C5BF8">
        <w:t xml:space="preserve">This study is hinged on the proposition at the Dartmouth conference of 1956 on artificial intelligence(AI) that  </w:t>
      </w:r>
      <w:r w:rsidRPr="007C5BF8">
        <w:rPr>
          <w:rFonts w:eastAsia="Times New Roman"/>
        </w:rPr>
        <w:t xml:space="preserve">“every aspect of learning or any other feature of intelligence can in principle be so precisely described that a machine can be made to simulate it” </w:t>
      </w:r>
      <w:r w:rsidRPr="007C5BF8">
        <w:rPr>
          <w:rFonts w:eastAsia="Times New Roman"/>
        </w:rPr>
        <w:fldChar w:fldCharType="begin" w:fldLock="1"/>
      </w:r>
      <w:r w:rsidRPr="007C5BF8">
        <w:rPr>
          <w:rFonts w:eastAsia="Times New Roman"/>
        </w:rPr>
        <w:instrText>ADDIN CSL_CITATION {"citationItems":[{"id":"ITEM-1","itemData":{"ISSN":"07384602","abstract":"The 1956 Dartmouth summer research project on artificial intelligence was initiated by this August 31, 1955 proposal, authored by John McCarthy, Marvin Minsky, Nathaniel Rochester, and Claude Shannon. The original typescript consisted of 17 pages plus a title page. Copies of the typescript are housed in the archives at Dartmouth College and Stanford University. The first 5 papers state the proposal, and the remaining pages give qualifications and interests of the four who proposed the study. In the interest of brevity, this article reproduces only the proposal itself, along with the short autobiographical statements of the proposers.","author":[{"dropping-particle":"","family":"McCarthy","given":"John","non-dropping-particle":"","parse-names":false,"suffix":""},{"dropping-particle":"","family":"Minsky","given":"Marvin L.","non-dropping-particle":"","parse-names":false,"suffix":""},{"dropping-particle":"","family":"Rochester","given":"Nathaniel","non-dropping-particle":"","parse-names":false,"suffix":""},{"dropping-particle":"","family":"Shannon","given":"Claude E.","non-dropping-particle":"","parse-names":false,"suffix":""}],"container-title":"AI Magazine","id":"ITEM-1","issue":"4","issued":{"date-parts":[["2006"]]},"page":"12-14","title":"A proposal for the Dartmouth summer research project on artificial intelligence","type":"article-journal","volume":"27"},"uris":["http://www.mendeley.com/documents/?uuid=9d27e149-1ce3-43f3-8ddb-94dbfa0db386"]}],"mendeley":{"formattedCitation":"(McCarthy et al., 2006)","plainTextFormattedCitation":"(McCarthy et al., 2006)","previouslyFormattedCitation":"(McCarthy et al., 2006)"},"properties":{"noteIndex":0},"schema":"https://github.com/citation-style-language/schema/raw/master/csl-citation.json"}</w:instrText>
      </w:r>
      <w:r w:rsidRPr="007C5BF8">
        <w:rPr>
          <w:rFonts w:eastAsia="Times New Roman"/>
        </w:rPr>
        <w:fldChar w:fldCharType="separate"/>
      </w:r>
      <w:r w:rsidRPr="007C5BF8">
        <w:rPr>
          <w:rFonts w:eastAsia="Times New Roman"/>
          <w:noProof/>
        </w:rPr>
        <w:t>(McCarthy et al., 2006)</w:t>
      </w:r>
      <w:r w:rsidRPr="007C5BF8">
        <w:rPr>
          <w:rFonts w:eastAsia="Times New Roman"/>
        </w:rPr>
        <w:fldChar w:fldCharType="end"/>
      </w:r>
      <w:r w:rsidRPr="007C5BF8">
        <w:rPr>
          <w:rFonts w:eastAsia="Times New Roman"/>
        </w:rPr>
        <w:t>.,</w:t>
      </w:r>
      <w:r w:rsidR="00624EF5">
        <w:rPr>
          <w:rFonts w:eastAsia="Times New Roman"/>
        </w:rPr>
        <w:t xml:space="preserve"> </w:t>
      </w:r>
      <w:r w:rsidR="0049642D">
        <w:rPr>
          <w:rFonts w:eastAsia="Times New Roman"/>
        </w:rPr>
        <w:t>Although t</w:t>
      </w:r>
      <w:r w:rsidRPr="007C5BF8">
        <w:rPr>
          <w:rFonts w:eastAsia="Times New Roman"/>
        </w:rPr>
        <w:t xml:space="preserve">he philosophical issue of whether </w:t>
      </w:r>
      <w:r w:rsidR="00816744" w:rsidRPr="007C5BF8">
        <w:rPr>
          <w:rFonts w:eastAsia="Times New Roman"/>
        </w:rPr>
        <w:t xml:space="preserve">a </w:t>
      </w:r>
      <w:r w:rsidRPr="007C5BF8">
        <w:rPr>
          <w:rFonts w:eastAsia="Times New Roman"/>
        </w:rPr>
        <w:t xml:space="preserve">machine could act intelligently is a topic </w:t>
      </w:r>
      <w:r w:rsidR="00056F08" w:rsidRPr="007C5BF8">
        <w:rPr>
          <w:rFonts w:eastAsia="Times New Roman"/>
        </w:rPr>
        <w:t>that generates</w:t>
      </w:r>
      <w:r w:rsidRPr="007C5BF8">
        <w:rPr>
          <w:rFonts w:eastAsia="Times New Roman"/>
        </w:rPr>
        <w:t xml:space="preserve"> ongoing discussion </w:t>
      </w:r>
      <w:r w:rsidRPr="007C5BF8">
        <w:rPr>
          <w:rFonts w:eastAsia="Times New Roman"/>
        </w:rPr>
        <w:fldChar w:fldCharType="begin" w:fldLock="1"/>
      </w:r>
      <w:r w:rsidR="0065687E" w:rsidRPr="007C5BF8">
        <w:rPr>
          <w:rFonts w:eastAsia="Times New Roman"/>
        </w:rPr>
        <w:instrText>ADDIN CSL_CITATION {"citationItems":[{"id":"ITEM-1","itemData":{"author":[{"dropping-particle":"","family":"Akinade","given":"Olugbenga O.","non-dropping-particle":"","parse-names":false,"suffix":""}],"id":"ITEM-1","issued":{"date-parts":[["2017"]]},"publisher":"PhD Thesis, University of the West of England (UWE) Bristol","title":"BIM-based Software for Construction Waste Analytics Using Artificial Intelligence Hybrid Models","type":"thesis"},"uris":["http://www.mendeley.com/documents/?uuid=bf742b9b-f67f-4225-8b36-2397a514155c"]}],"mendeley":{"formattedCitation":"(Akinade, 2017)","plainTextFormattedCitation":"(Akinade, 2017)","previouslyFormattedCitation":"(Akinade, 2017)"},"properties":{"noteIndex":0},"schema":"https://github.com/citation-style-language/schema/raw/master/csl-citation.json"}</w:instrText>
      </w:r>
      <w:r w:rsidRPr="007C5BF8">
        <w:rPr>
          <w:rFonts w:eastAsia="Times New Roman"/>
        </w:rPr>
        <w:fldChar w:fldCharType="separate"/>
      </w:r>
      <w:r w:rsidRPr="007C5BF8">
        <w:rPr>
          <w:rFonts w:eastAsia="Times New Roman"/>
          <w:noProof/>
        </w:rPr>
        <w:t>(Akinade, 2017)</w:t>
      </w:r>
      <w:r w:rsidRPr="007C5BF8">
        <w:rPr>
          <w:rFonts w:eastAsia="Times New Roman"/>
        </w:rPr>
        <w:fldChar w:fldCharType="end"/>
      </w:r>
      <w:r w:rsidR="00624EF5">
        <w:rPr>
          <w:rFonts w:eastAsia="Times New Roman"/>
        </w:rPr>
        <w:t>,</w:t>
      </w:r>
      <w:r w:rsidRPr="007C5BF8">
        <w:rPr>
          <w:rFonts w:eastAsia="Times New Roman"/>
        </w:rPr>
        <w:t xml:space="preserve"> </w:t>
      </w:r>
      <w:r w:rsidR="00624EF5">
        <w:rPr>
          <w:rFonts w:eastAsia="Times New Roman"/>
        </w:rPr>
        <w:t>t</w:t>
      </w:r>
      <w:r w:rsidRPr="007C5BF8">
        <w:rPr>
          <w:rFonts w:eastAsia="Times New Roman"/>
        </w:rPr>
        <w:t xml:space="preserve">he epistemological and heuristic part of AI form the theoretical basis for this study. While the epistemological part of AI is concerned with the nature of information about the world, the heuristic part </w:t>
      </w:r>
      <w:r w:rsidR="00E12DEB" w:rsidRPr="007C5BF8">
        <w:rPr>
          <w:rFonts w:eastAsia="Times New Roman"/>
        </w:rPr>
        <w:t>deals</w:t>
      </w:r>
      <w:r w:rsidRPr="007C5BF8">
        <w:rPr>
          <w:rFonts w:eastAsia="Times New Roman"/>
        </w:rPr>
        <w:t xml:space="preserve"> with mechanisms </w:t>
      </w:r>
      <w:r w:rsidR="00E12DEB" w:rsidRPr="007C5BF8">
        <w:rPr>
          <w:rFonts w:eastAsia="Times New Roman"/>
        </w:rPr>
        <w:t>of using</w:t>
      </w:r>
      <w:r w:rsidRPr="007C5BF8">
        <w:rPr>
          <w:rFonts w:eastAsia="Times New Roman"/>
        </w:rPr>
        <w:t xml:space="preserve"> the information stored in the memory of machines </w:t>
      </w:r>
      <w:r w:rsidR="00E12DEB" w:rsidRPr="007C5BF8">
        <w:rPr>
          <w:rFonts w:eastAsia="Times New Roman"/>
        </w:rPr>
        <w:t>for solving and interpreting solutions to problems</w:t>
      </w:r>
      <w:r w:rsidRPr="007C5BF8">
        <w:rPr>
          <w:rFonts w:eastAsia="Times New Roman"/>
        </w:rPr>
        <w:t>.</w:t>
      </w:r>
      <w:r w:rsidR="003D485E">
        <w:rPr>
          <w:rFonts w:eastAsia="Times New Roman"/>
        </w:rPr>
        <w:t xml:space="preserve"> The e</w:t>
      </w:r>
      <w:r w:rsidRPr="007C5BF8">
        <w:rPr>
          <w:rFonts w:eastAsia="Times New Roman"/>
        </w:rPr>
        <w:t xml:space="preserve">pistemological and heuristic </w:t>
      </w:r>
      <w:r w:rsidR="00E12DEB" w:rsidRPr="007C5BF8">
        <w:rPr>
          <w:rFonts w:eastAsia="Times New Roman"/>
        </w:rPr>
        <w:t>suitability</w:t>
      </w:r>
      <w:r w:rsidRPr="007C5BF8">
        <w:rPr>
          <w:rFonts w:eastAsia="Times New Roman"/>
        </w:rPr>
        <w:t xml:space="preserve"> is required to </w:t>
      </w:r>
      <w:r w:rsidR="00E12DEB" w:rsidRPr="007C5BF8">
        <w:rPr>
          <w:rFonts w:eastAsia="Times New Roman"/>
        </w:rPr>
        <w:t>define</w:t>
      </w:r>
      <w:r w:rsidRPr="007C5BF8">
        <w:rPr>
          <w:rFonts w:eastAsia="Times New Roman"/>
        </w:rPr>
        <w:t xml:space="preserve"> </w:t>
      </w:r>
      <w:r w:rsidR="00816744" w:rsidRPr="007C5BF8">
        <w:rPr>
          <w:rFonts w:eastAsia="Times New Roman"/>
        </w:rPr>
        <w:t xml:space="preserve">the </w:t>
      </w:r>
      <w:r w:rsidRPr="007C5BF8">
        <w:rPr>
          <w:rFonts w:eastAsia="Times New Roman"/>
        </w:rPr>
        <w:t>existing pre-demolition audit estimation</w:t>
      </w:r>
      <w:r w:rsidR="00E12DEB" w:rsidRPr="007C5BF8">
        <w:rPr>
          <w:rFonts w:eastAsia="Times New Roman"/>
        </w:rPr>
        <w:t xml:space="preserve"> problem with</w:t>
      </w:r>
      <w:r w:rsidRPr="007C5BF8">
        <w:rPr>
          <w:rFonts w:eastAsia="Times New Roman"/>
        </w:rPr>
        <w:t xml:space="preserve"> a computational tool. </w:t>
      </w:r>
    </w:p>
    <w:p w14:paraId="3084DBD3" w14:textId="22920C87" w:rsidR="00D62CE9" w:rsidRPr="007C5BF8" w:rsidRDefault="00D62CE9" w:rsidP="00D62CE9">
      <w:pPr>
        <w:pStyle w:val="Heading2"/>
        <w:spacing w:line="480" w:lineRule="auto"/>
      </w:pPr>
      <w:bookmarkStart w:id="23" w:name="_Ref33804260"/>
      <w:bookmarkStart w:id="24" w:name="_Ref33804321"/>
      <w:bookmarkStart w:id="25" w:name="_Ref33804325"/>
      <w:bookmarkStart w:id="26" w:name="_Toc33809193"/>
      <w:r w:rsidRPr="007C5BF8">
        <w:t xml:space="preserve">Mathematical </w:t>
      </w:r>
      <w:bookmarkEnd w:id="23"/>
      <w:bookmarkEnd w:id="24"/>
      <w:bookmarkEnd w:id="25"/>
      <w:r w:rsidR="00234D70" w:rsidRPr="007C5BF8">
        <w:t>Description</w:t>
      </w:r>
      <w:bookmarkEnd w:id="26"/>
      <w:r w:rsidR="00FB6898" w:rsidRPr="007C5BF8">
        <w:t xml:space="preserve"> </w:t>
      </w:r>
    </w:p>
    <w:p w14:paraId="391C5540" w14:textId="08FAD4F7" w:rsidR="00D62CE9" w:rsidRPr="007C5BF8" w:rsidRDefault="00316BEB" w:rsidP="000E5B75">
      <w:pPr>
        <w:spacing w:line="480" w:lineRule="auto"/>
        <w:ind w:firstLine="576"/>
        <w:jc w:val="both"/>
      </w:pPr>
      <w:r w:rsidRPr="007C5BF8">
        <w:t>T</w:t>
      </w:r>
      <w:r w:rsidR="00056F08" w:rsidRPr="007C5BF8">
        <w:t xml:space="preserve">he solution developed in this study </w:t>
      </w:r>
      <w:r w:rsidRPr="007C5BF8">
        <w:t>is</w:t>
      </w:r>
      <w:r w:rsidR="00056F08" w:rsidRPr="007C5BF8">
        <w:t xml:space="preserve"> represented </w:t>
      </w:r>
      <w:r w:rsidRPr="007C5BF8">
        <w:t xml:space="preserve">symbolically to show the relationship between the input features and the resultant output as would be represented in </w:t>
      </w:r>
      <w:r w:rsidR="00365F2E" w:rsidRPr="007C5BF8">
        <w:t xml:space="preserve">the </w:t>
      </w:r>
      <w:r w:rsidRPr="007C5BF8">
        <w:t>memory of a computer machine.  B</w:t>
      </w:r>
      <w:r w:rsidR="00D62CE9" w:rsidRPr="007C5BF8">
        <w:t>asic features of building that include (</w:t>
      </w:r>
      <w:proofErr w:type="spellStart"/>
      <w:r w:rsidR="00D62CE9" w:rsidRPr="007C5BF8">
        <w:t>i</w:t>
      </w:r>
      <w:proofErr w:type="spellEnd"/>
      <w:r w:rsidR="00D62CE9" w:rsidRPr="007C5BF8">
        <w:t xml:space="preserve">) gross floor area (GFA), (ii) building volume (iii) </w:t>
      </w:r>
      <w:r w:rsidR="0011161F" w:rsidRPr="007C5BF8">
        <w:t>number of floor</w:t>
      </w:r>
      <w:r w:rsidR="00D62CE9" w:rsidRPr="007C5BF8">
        <w:t xml:space="preserve"> (iv) building architype and (iv) building usage type, are the independent variable (</w:t>
      </w:r>
      <w:r w:rsidR="00D62CE9" w:rsidRPr="007C5BF8">
        <w:rPr>
          <w:i/>
        </w:rPr>
        <w:t>X)</w:t>
      </w:r>
      <w:r w:rsidR="00D62CE9" w:rsidRPr="007C5BF8">
        <w:t xml:space="preserve"> and the amount in tons of building material is the dependent variable (</w:t>
      </w:r>
      <w:r w:rsidR="00D62CE9" w:rsidRPr="007C5BF8">
        <w:rPr>
          <w:i/>
        </w:rPr>
        <w:t>Y</w:t>
      </w:r>
      <w:r w:rsidR="00D62CE9" w:rsidRPr="007C5BF8">
        <w:t>). The goal is to develop a relationship between the basic building features and the materials outputs that are expected from the building demolition. Equation (</w:t>
      </w:r>
      <w:r w:rsidR="00A80D3E" w:rsidRPr="007C5BF8">
        <w:t>1</w:t>
      </w:r>
      <w:r w:rsidR="00D62CE9" w:rsidRPr="007C5BF8">
        <w:t>) shows the description of the relationship between the basic building features and the amount of the recyclable material.  The actual relationship between the building features and the recyclable amount are established during the training of the DNN model</w:t>
      </w:r>
      <w:r w:rsidRPr="007C5BF8">
        <w:t xml:space="preserve"> based on the internal state of the machine.</w:t>
      </w:r>
      <w:r w:rsidR="00D62CE9" w:rsidRPr="007C5BF8">
        <w:t xml:space="preserve"> </w:t>
      </w:r>
    </w:p>
    <w:p w14:paraId="0EFF3CD0" w14:textId="448799EA" w:rsidR="00D62CE9" w:rsidRPr="007C5BF8" w:rsidRDefault="00D62CE9" w:rsidP="00D62CE9">
      <w:pPr>
        <w:spacing w:line="480" w:lineRule="auto"/>
        <w:jc w:val="both"/>
        <w:rPr>
          <w:rFonts w:eastAsiaTheme="minorEastAsia"/>
        </w:rPr>
      </w:pPr>
      <m:oMathPara>
        <m:oMath>
          <m:r>
            <w:rPr>
              <w:rFonts w:ascii="Cambria Math" w:hAnsi="Cambria Math"/>
            </w:rPr>
            <m:t>Recyclable=f</m:t>
          </m:r>
          <m:d>
            <m:dPr>
              <m:ctrlPr>
                <w:rPr>
                  <w:rFonts w:ascii="Cambria Math" w:hAnsi="Cambria Math"/>
                  <w:i/>
                </w:rPr>
              </m:ctrlPr>
            </m:dPr>
            <m:e>
              <m:r>
                <w:rPr>
                  <w:rFonts w:ascii="Cambria Math" w:hAnsi="Cambria Math"/>
                </w:rPr>
                <m:t>gfa, volume, floors, usage, architype</m:t>
              </m:r>
            </m:e>
          </m:d>
          <m:r>
            <w:rPr>
              <w:rFonts w:ascii="Cambria Math" w:hAnsi="Cambria Math"/>
            </w:rPr>
            <m:t xml:space="preserve">                               (1)</m:t>
          </m:r>
        </m:oMath>
      </m:oMathPara>
    </w:p>
    <w:p w14:paraId="70CCB2C1" w14:textId="7DBA1A57" w:rsidR="00D62CE9" w:rsidRPr="007C5BF8" w:rsidRDefault="00E13665" w:rsidP="00D62CE9">
      <w:pPr>
        <w:spacing w:line="480" w:lineRule="auto"/>
        <w:jc w:val="both"/>
      </w:pPr>
      <w:r w:rsidRPr="00E13665">
        <w:rPr>
          <w:color w:val="FF0000"/>
        </w:rPr>
        <w:lastRenderedPageBreak/>
        <w:t>Similarly</w:t>
      </w:r>
      <w:r w:rsidR="00D62CE9" w:rsidRPr="00E13665">
        <w:rPr>
          <w:color w:val="FF0000"/>
        </w:rPr>
        <w:t xml:space="preserve">, </w:t>
      </w:r>
      <w:r w:rsidRPr="00E13665">
        <w:rPr>
          <w:color w:val="FF0000"/>
        </w:rPr>
        <w:t>e</w:t>
      </w:r>
      <w:r w:rsidR="00D62CE9" w:rsidRPr="00E13665">
        <w:rPr>
          <w:color w:val="FF0000"/>
        </w:rPr>
        <w:t xml:space="preserve">quations </w:t>
      </w:r>
      <w:r w:rsidR="00D62CE9" w:rsidRPr="007C5BF8">
        <w:t>(</w:t>
      </w:r>
      <w:r w:rsidR="00A80D3E" w:rsidRPr="007C5BF8">
        <w:t>2</w:t>
      </w:r>
      <w:r w:rsidR="00D62CE9" w:rsidRPr="007C5BF8">
        <w:t>) and (</w:t>
      </w:r>
      <w:r w:rsidR="00A80D3E" w:rsidRPr="007C5BF8">
        <w:t>3</w:t>
      </w:r>
      <w:r w:rsidR="00D62CE9" w:rsidRPr="007C5BF8">
        <w:t xml:space="preserve">) show the description of the relationship between the basic building features and reusable and landfill amounts. </w:t>
      </w:r>
    </w:p>
    <w:p w14:paraId="77F282FB" w14:textId="3A5C6196" w:rsidR="00D62CE9" w:rsidRPr="007C5BF8" w:rsidRDefault="00D62CE9" w:rsidP="00D62CE9">
      <w:pPr>
        <w:spacing w:line="480" w:lineRule="auto"/>
        <w:jc w:val="both"/>
      </w:pPr>
      <m:oMathPara>
        <m:oMath>
          <m:r>
            <w:rPr>
              <w:rFonts w:ascii="Cambria Math" w:hAnsi="Cambria Math"/>
            </w:rPr>
            <m:t>Reuse=f</m:t>
          </m:r>
          <m:d>
            <m:dPr>
              <m:ctrlPr>
                <w:rPr>
                  <w:rFonts w:ascii="Cambria Math" w:hAnsi="Cambria Math"/>
                  <w:i/>
                </w:rPr>
              </m:ctrlPr>
            </m:dPr>
            <m:e>
              <m:r>
                <w:rPr>
                  <w:rFonts w:ascii="Cambria Math" w:hAnsi="Cambria Math"/>
                </w:rPr>
                <m:t>gfa, volume, floors, usage, architype</m:t>
              </m:r>
            </m:e>
          </m:d>
          <m:r>
            <w:rPr>
              <w:rFonts w:ascii="Cambria Math" w:hAnsi="Cambria Math"/>
            </w:rPr>
            <m:t xml:space="preserve">                                           (2)</m:t>
          </m:r>
        </m:oMath>
      </m:oMathPara>
    </w:p>
    <w:p w14:paraId="2D97D48A" w14:textId="3AA660F5" w:rsidR="00D62CE9" w:rsidRPr="007C5BF8" w:rsidRDefault="00D62CE9" w:rsidP="00D62CE9">
      <w:pPr>
        <w:spacing w:line="480" w:lineRule="auto"/>
        <w:jc w:val="both"/>
      </w:pPr>
      <m:oMathPara>
        <m:oMath>
          <m:r>
            <w:rPr>
              <w:rFonts w:ascii="Cambria Math" w:hAnsi="Cambria Math"/>
            </w:rPr>
            <m:t>Landfill=f</m:t>
          </m:r>
          <m:d>
            <m:dPr>
              <m:ctrlPr>
                <w:rPr>
                  <w:rFonts w:ascii="Cambria Math" w:hAnsi="Cambria Math"/>
                  <w:i/>
                </w:rPr>
              </m:ctrlPr>
            </m:dPr>
            <m:e>
              <m:r>
                <w:rPr>
                  <w:rFonts w:ascii="Cambria Math" w:hAnsi="Cambria Math"/>
                </w:rPr>
                <m:t>gfa, volume, floors, usage, architype</m:t>
              </m:r>
            </m:e>
          </m:d>
          <m:r>
            <w:rPr>
              <w:rFonts w:ascii="Cambria Math" w:hAnsi="Cambria Math"/>
            </w:rPr>
            <m:t xml:space="preserve">                                      (3)</m:t>
          </m:r>
        </m:oMath>
      </m:oMathPara>
    </w:p>
    <w:p w14:paraId="438848E9" w14:textId="77777777" w:rsidR="00365F2E" w:rsidRPr="007C5BF8" w:rsidRDefault="00D62CE9" w:rsidP="00DA1A6A">
      <w:pPr>
        <w:spacing w:line="480" w:lineRule="auto"/>
      </w:pPr>
      <w:r w:rsidRPr="007C5BF8">
        <w:t xml:space="preserve">The underlying principle in this work is to use the basic feature of a building to predict the amount of the building materials and their categories (reusable, recyclable and landfill) that will result from building </w:t>
      </w:r>
      <w:r w:rsidR="004C277C" w:rsidRPr="007C5BF8">
        <w:t>deconstruction</w:t>
      </w:r>
      <w:r w:rsidRPr="007C5BF8">
        <w:t xml:space="preserve"> </w:t>
      </w:r>
      <w:r w:rsidR="004C277C" w:rsidRPr="007C5BF8">
        <w:t xml:space="preserve">and demolition </w:t>
      </w:r>
      <w:r w:rsidRPr="007C5BF8">
        <w:t xml:space="preserve">at the end-of-life. </w:t>
      </w:r>
    </w:p>
    <w:p w14:paraId="1732B9E2" w14:textId="33471541" w:rsidR="00BF57BA" w:rsidRPr="007C5BF8" w:rsidRDefault="00BF57BA" w:rsidP="00C373A7">
      <w:pPr>
        <w:spacing w:line="480" w:lineRule="auto"/>
        <w:ind w:firstLine="576"/>
        <w:jc w:val="both"/>
        <w:rPr>
          <w:rFonts w:ascii="Times" w:hAnsi="Times" w:cs="Times"/>
        </w:rPr>
      </w:pPr>
      <w:r w:rsidRPr="007C5BF8">
        <w:t>Through training, the computer machine (DNN machine in this case) learn the relationship between the dependent variable and independent variables and</w:t>
      </w:r>
      <w:r w:rsidRPr="007C5BF8">
        <w:rPr>
          <w:rFonts w:ascii="Times" w:hAnsi="Times" w:cs="Times"/>
        </w:rPr>
        <w:t xml:space="preserve"> maps an input to </w:t>
      </w:r>
      <w:r w:rsidR="00C373A7" w:rsidRPr="007C5BF8">
        <w:rPr>
          <w:rFonts w:ascii="Times" w:hAnsi="Times" w:cs="Times"/>
        </w:rPr>
        <w:t>the</w:t>
      </w:r>
      <w:r w:rsidRPr="007C5BF8">
        <w:rPr>
          <w:rFonts w:ascii="Times" w:hAnsi="Times" w:cs="Times"/>
        </w:rPr>
        <w:t xml:space="preserve"> output, i.e.  </w:t>
      </w:r>
      <m:oMath>
        <m:r>
          <w:rPr>
            <w:rFonts w:ascii="Cambria Math" w:hAnsi="Cambria Math" w:cs="Times"/>
          </w:rPr>
          <m:t>Y=f(X)</m:t>
        </m:r>
      </m:oMath>
      <w:r w:rsidRPr="007C5BF8">
        <w:rPr>
          <w:rFonts w:ascii="Times" w:hAnsi="Times" w:cs="Times"/>
        </w:rPr>
        <w:t xml:space="preserve">. This mapping is parameterised by weights, which are optimised during the learning process. The machine uses data samples to train a model to make predictions while passing learned features of data through different layers of abstraction. DNNs usually have many hidden layers with large neurons, and thousands of neurons may exist in each layer </w:t>
      </w:r>
      <w:r w:rsidRPr="007C5BF8">
        <w:rPr>
          <w:rFonts w:ascii="Times" w:hAnsi="Times" w:cs="Times"/>
        </w:rPr>
        <w:fldChar w:fldCharType="begin" w:fldLock="1"/>
      </w:r>
      <w:r w:rsidRPr="007C5BF8">
        <w:rPr>
          <w:rFonts w:ascii="Times" w:hAnsi="Times" w:cs="Times"/>
        </w:rPr>
        <w:instrText>ADDIN CSL_CITATION {"citationItems":[{"id":"ITEM-1","itemData":{"author":[{"dropping-particle":"","family":"Ciresan","given":"D. C.","non-dropping-particle":"","parse-names":false,"suffix":""},{"dropping-particle":"","family":"Meier","given":"U.","non-dropping-particle":"","parse-names":false,"suffix":""},{"dropping-particle":"","family":"Gambardella","given":"L. M.","non-dropping-particle":"","parse-names":false,"suffix":""},{"dropping-particle":"","family":"Schmidhuber","given":"J","non-dropping-particle":"","parse-names":false,"suffix":""}],"editor":[{"dropping-particle":"","family":"Montavon","given":"G.","non-dropping-particle":"","parse-names":false,"suffix":""},{"dropping-particle":"","family":"Orr","given":"G. B.","non-dropping-particle":"","parse-names":false,"suffix":""},{"dropping-particle":"","family":"Müller","given":"K.-R.","non-dropping-particle":"","parse-names":false,"suffix":""}],"id":"ITEM-1","issued":{"date-parts":[["2012"]]},"number-of-pages":"581-598","publisher":"Heidelberg: Springer","title":"Deep big multilayer perceptrons for digit recognition","type":"book"},"uris":["http://www.mendeley.com/documents/?uuid=c64eabbb-2225-4cad-b615-4c1ae6e92843"]}],"mendeley":{"formattedCitation":"(Ciresan et al., 2012)","plainTextFormattedCitation":"(Ciresan et al., 2012)","previouslyFormattedCitation":"(Ciresan et al., 2012)"},"properties":{"noteIndex":0},"schema":"https://github.com/citation-style-language/schema/raw/master/csl-citation.json"}</w:instrText>
      </w:r>
      <w:r w:rsidRPr="007C5BF8">
        <w:rPr>
          <w:rFonts w:ascii="Times" w:hAnsi="Times" w:cs="Times"/>
        </w:rPr>
        <w:fldChar w:fldCharType="separate"/>
      </w:r>
      <w:r w:rsidRPr="007C5BF8">
        <w:rPr>
          <w:rFonts w:ascii="Times" w:hAnsi="Times" w:cs="Times"/>
          <w:noProof/>
        </w:rPr>
        <w:t>(Ciresan et al., 2012)</w:t>
      </w:r>
      <w:r w:rsidRPr="007C5BF8">
        <w:rPr>
          <w:rFonts w:ascii="Times" w:hAnsi="Times" w:cs="Times"/>
        </w:rPr>
        <w:fldChar w:fldCharType="end"/>
      </w:r>
      <w:r w:rsidRPr="007C5BF8">
        <w:rPr>
          <w:rFonts w:ascii="Times" w:hAnsi="Times" w:cs="Times"/>
        </w:rPr>
        <w:t xml:space="preserve">. This feature distinguishes DNNs from the traditional artificial neural networks that have a modest number of neurons. The deep learning </w:t>
      </w:r>
      <w:r w:rsidR="00C373A7" w:rsidRPr="007C5BF8">
        <w:rPr>
          <w:rFonts w:ascii="Times" w:hAnsi="Times" w:cs="Times"/>
        </w:rPr>
        <w:t xml:space="preserve">process is formally </w:t>
      </w:r>
      <w:r w:rsidRPr="007C5BF8">
        <w:rPr>
          <w:rFonts w:ascii="Times" w:hAnsi="Times" w:cs="Times"/>
        </w:rPr>
        <w:t>describe</w:t>
      </w:r>
      <w:r w:rsidR="00C373A7" w:rsidRPr="007C5BF8">
        <w:rPr>
          <w:rFonts w:ascii="Times" w:hAnsi="Times" w:cs="Times"/>
        </w:rPr>
        <w:t>d</w:t>
      </w:r>
      <w:r w:rsidRPr="007C5BF8">
        <w:rPr>
          <w:rFonts w:ascii="Times" w:hAnsi="Times" w:cs="Times"/>
        </w:rPr>
        <w:t xml:space="preserve"> as follows. </w:t>
      </w:r>
      <w:r w:rsidR="00C373A7" w:rsidRPr="007C5BF8">
        <w:rPr>
          <w:rFonts w:ascii="Times" w:hAnsi="Times" w:cs="Times"/>
        </w:rPr>
        <w:t xml:space="preserve"> </w:t>
      </w:r>
      <w:r w:rsidRPr="007C5BF8">
        <w:rPr>
          <w:rFonts w:ascii="Times" w:hAnsi="Times" w:cs="Times"/>
        </w:rPr>
        <w:t xml:space="preserve">Let the output of a neuron at layer </w:t>
      </w:r>
      <m:oMath>
        <m:r>
          <m:rPr>
            <m:scr m:val="script"/>
          </m:rPr>
          <w:rPr>
            <w:rFonts w:ascii="Cambria Math" w:hAnsi="Cambria Math" w:cs="Times"/>
          </w:rPr>
          <m:t>l</m:t>
        </m:r>
      </m:oMath>
      <w:r w:rsidRPr="007C5BF8">
        <w:rPr>
          <w:rFonts w:ascii="Times" w:hAnsi="Times" w:cs="Times"/>
        </w:rPr>
        <w:t xml:space="preserve"> be denoted by </w:t>
      </w:r>
      <m:oMath>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sup>
        </m:sSup>
      </m:oMath>
      <w:r w:rsidRPr="007C5BF8">
        <w:rPr>
          <w:rFonts w:ascii="Times" w:hAnsi="Times" w:cs="Times"/>
        </w:rPr>
        <w:t xml:space="preserve">, and its input vector coming from the previous layer by </w:t>
      </w:r>
      <m:oMath>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r>
              <w:rPr>
                <w:rFonts w:ascii="Cambria Math" w:hAnsi="Cambria Math" w:cs="Times"/>
              </w:rPr>
              <m:t>1</m:t>
            </m:r>
          </m:sup>
        </m:sSup>
      </m:oMath>
      <w:r w:rsidRPr="007C5BF8">
        <w:rPr>
          <w:rFonts w:ascii="Times" w:hAnsi="Times" w:cs="Times"/>
        </w:rPr>
        <w:t xml:space="preserve">, then we have the activation of neurons in matrix notation defined as </w:t>
      </w:r>
      <m:oMath>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sup>
        </m:sSup>
        <m:r>
          <w:rPr>
            <w:rFonts w:ascii="Cambria Math" w:hAnsi="Cambria Math" w:cs="Times"/>
          </w:rPr>
          <m:t>=σ</m:t>
        </m:r>
        <m:d>
          <m:dPr>
            <m:ctrlPr>
              <w:rPr>
                <w:rFonts w:ascii="Cambria Math" w:hAnsi="Cambria Math" w:cs="Times"/>
                <w:i/>
              </w:rPr>
            </m:ctrlPr>
          </m:dPr>
          <m:e>
            <m:sSup>
              <m:sSupPr>
                <m:ctrlPr>
                  <w:rPr>
                    <w:rFonts w:ascii="Cambria Math" w:hAnsi="Cambria Math" w:cs="Times"/>
                    <w:i/>
                  </w:rPr>
                </m:ctrlPr>
              </m:sSupPr>
              <m:e>
                <m:r>
                  <w:rPr>
                    <w:rFonts w:ascii="Cambria Math" w:hAnsi="Cambria Math" w:cs="Times"/>
                  </w:rPr>
                  <m:t>b</m:t>
                </m:r>
              </m:e>
              <m:sup>
                <m:r>
                  <m:rPr>
                    <m:scr m:val="script"/>
                  </m:rPr>
                  <w:rPr>
                    <w:rFonts w:ascii="Cambria Math" w:hAnsi="Cambria Math" w:cs="Times"/>
                  </w:rPr>
                  <m:t>l</m:t>
                </m:r>
              </m:sup>
            </m:sSup>
            <m:sSup>
              <m:sSupPr>
                <m:ctrlPr>
                  <w:rPr>
                    <w:rFonts w:ascii="Cambria Math" w:hAnsi="Cambria Math" w:cs="Times"/>
                    <w:i/>
                  </w:rPr>
                </m:ctrlPr>
              </m:sSupPr>
              <m:e>
                <m:r>
                  <w:rPr>
                    <w:rFonts w:ascii="Cambria Math" w:hAnsi="Cambria Math" w:cs="Times"/>
                  </w:rPr>
                  <m:t>+W</m:t>
                </m:r>
              </m:e>
              <m:sup>
                <m:r>
                  <m:rPr>
                    <m:scr m:val="script"/>
                  </m:rPr>
                  <w:rPr>
                    <w:rFonts w:ascii="Cambria Math" w:hAnsi="Cambria Math" w:cs="Times"/>
                  </w:rPr>
                  <m:t>l</m:t>
                </m:r>
              </m:sup>
            </m:sSup>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r>
                  <w:rPr>
                    <w:rFonts w:ascii="Cambria Math" w:hAnsi="Cambria Math" w:cs="Times"/>
                  </w:rPr>
                  <m:t>1</m:t>
                </m:r>
              </m:sup>
            </m:sSup>
          </m:e>
        </m:d>
      </m:oMath>
      <w:r w:rsidRPr="007C5BF8">
        <w:rPr>
          <w:rFonts w:ascii="Times" w:hAnsi="Times" w:cs="Times"/>
        </w:rPr>
        <w:t xml:space="preserve">. </w:t>
      </w:r>
      <m:oMath>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sup>
        </m:sSup>
      </m:oMath>
      <w:r w:rsidRPr="007C5BF8">
        <w:rPr>
          <w:rFonts w:ascii="Times" w:hAnsi="Times" w:cs="Times"/>
        </w:rPr>
        <w:t xml:space="preserve"> denotes the output of a neuron at layer </w:t>
      </w:r>
      <m:oMath>
        <m:r>
          <m:rPr>
            <m:scr m:val="script"/>
          </m:rPr>
          <w:rPr>
            <w:rFonts w:ascii="Cambria Math" w:hAnsi="Cambria Math" w:cs="Times"/>
          </w:rPr>
          <m:t>l</m:t>
        </m:r>
      </m:oMath>
      <w:r w:rsidRPr="007C5BF8">
        <w:rPr>
          <w:rFonts w:ascii="Times" w:hAnsi="Times" w:cs="Times"/>
        </w:rPr>
        <w:t xml:space="preserve">, and its input vector by </w:t>
      </w:r>
      <m:oMath>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r>
              <w:rPr>
                <w:rFonts w:ascii="Cambria Math" w:hAnsi="Cambria Math" w:cs="Times"/>
              </w:rPr>
              <m:t>1</m:t>
            </m:r>
          </m:sup>
        </m:sSup>
      </m:oMath>
      <w:r w:rsidRPr="007C5BF8">
        <w:rPr>
          <w:rFonts w:ascii="Times" w:hAnsi="Times" w:cs="Times"/>
        </w:rPr>
        <w:t xml:space="preserve"> coming from the previous layer, </w:t>
      </w:r>
      <m:oMath>
        <m:sSup>
          <m:sSupPr>
            <m:ctrlPr>
              <w:rPr>
                <w:rFonts w:ascii="Cambria Math" w:hAnsi="Cambria Math" w:cs="Times"/>
                <w:i/>
              </w:rPr>
            </m:ctrlPr>
          </m:sSupPr>
          <m:e>
            <m:r>
              <w:rPr>
                <w:rFonts w:ascii="Cambria Math" w:hAnsi="Cambria Math" w:cs="Times"/>
              </w:rPr>
              <m:t>b</m:t>
            </m:r>
          </m:e>
          <m:sup>
            <m:r>
              <m:rPr>
                <m:scr m:val="script"/>
              </m:rPr>
              <w:rPr>
                <w:rFonts w:ascii="Cambria Math" w:hAnsi="Cambria Math" w:cs="Times"/>
              </w:rPr>
              <m:t>l</m:t>
            </m:r>
          </m:sup>
        </m:sSup>
      </m:oMath>
      <w:r w:rsidRPr="007C5BF8">
        <w:rPr>
          <w:rFonts w:ascii="Times" w:hAnsi="Times" w:cs="Times"/>
        </w:rPr>
        <w:t xml:space="preserve"> is a vector of biases, </w:t>
      </w:r>
      <m:oMath>
        <m:sSup>
          <m:sSupPr>
            <m:ctrlPr>
              <w:rPr>
                <w:rFonts w:ascii="Cambria Math" w:hAnsi="Cambria Math" w:cs="Times"/>
                <w:i/>
              </w:rPr>
            </m:ctrlPr>
          </m:sSupPr>
          <m:e>
            <m:r>
              <w:rPr>
                <w:rFonts w:ascii="Cambria Math" w:hAnsi="Cambria Math" w:cs="Times"/>
              </w:rPr>
              <m:t>W</m:t>
            </m:r>
          </m:e>
          <m:sup>
            <m:r>
              <m:rPr>
                <m:scr m:val="script"/>
              </m:rPr>
              <w:rPr>
                <w:rFonts w:ascii="Cambria Math" w:hAnsi="Cambria Math" w:cs="Times"/>
              </w:rPr>
              <m:t>l</m:t>
            </m:r>
          </m:sup>
        </m:sSup>
      </m:oMath>
      <w:r w:rsidRPr="007C5BF8">
        <w:rPr>
          <w:rFonts w:ascii="Times" w:hAnsi="Times" w:cs="Times"/>
        </w:rPr>
        <w:t xml:space="preserve"> is a matrix of weights and </w:t>
      </w:r>
      <m:oMath>
        <m:r>
          <w:rPr>
            <w:rFonts w:ascii="Cambria Math" w:hAnsi="Cambria Math" w:cs="Times"/>
          </w:rPr>
          <m:t>σ</m:t>
        </m:r>
        <m:d>
          <m:dPr>
            <m:ctrlPr>
              <w:rPr>
                <w:rFonts w:ascii="Cambria Math" w:hAnsi="Cambria Math" w:cs="Times"/>
                <w:i/>
              </w:rPr>
            </m:ctrlPr>
          </m:dPr>
          <m:e>
            <m:r>
              <w:rPr>
                <w:rFonts w:ascii="Cambria Math" w:hAnsi="Cambria Math" w:cs="Times"/>
              </w:rPr>
              <m:t>∙</m:t>
            </m:r>
          </m:e>
        </m:d>
      </m:oMath>
      <w:r w:rsidRPr="007C5BF8">
        <w:rPr>
          <w:rFonts w:ascii="Times" w:hAnsi="Times" w:cs="Times"/>
        </w:rPr>
        <w:t xml:space="preserve"> is the activation function, which is applied element-wise. Activation functions are nonlinear transformations of weighted data. Examples are tanh, rectified linear unit, sigmoidal and </w:t>
      </w:r>
      <w:proofErr w:type="spellStart"/>
      <w:r w:rsidRPr="007C5BF8">
        <w:rPr>
          <w:rFonts w:ascii="Times" w:hAnsi="Times" w:cs="Times"/>
        </w:rPr>
        <w:t>maxout</w:t>
      </w:r>
      <w:proofErr w:type="spellEnd"/>
      <w:r w:rsidRPr="007C5BF8">
        <w:rPr>
          <w:rFonts w:ascii="Times" w:hAnsi="Times" w:cs="Times"/>
        </w:rPr>
        <w:t>.</w:t>
      </w:r>
    </w:p>
    <w:p w14:paraId="1011DA70" w14:textId="16702584" w:rsidR="00BF57BA" w:rsidRPr="007C5BF8" w:rsidRDefault="00BF57BA" w:rsidP="00BF57BA">
      <w:pPr>
        <w:spacing w:line="480" w:lineRule="auto"/>
        <w:ind w:firstLine="720"/>
        <w:jc w:val="both"/>
        <w:rPr>
          <w:rFonts w:ascii="Times" w:hAnsi="Times" w:cs="Times"/>
        </w:rPr>
      </w:pPr>
      <w:r w:rsidRPr="007C5BF8">
        <w:rPr>
          <w:rFonts w:ascii="Times" w:hAnsi="Times" w:cs="Times"/>
        </w:rPr>
        <w:lastRenderedPageBreak/>
        <w:t xml:space="preserve">At the input layer, the input vector, </w:t>
      </w:r>
      <m:oMath>
        <m:r>
          <w:rPr>
            <w:rFonts w:ascii="Cambria Math" w:hAnsi="Cambria Math" w:cs="Times"/>
          </w:rPr>
          <m:t>x=</m:t>
        </m:r>
        <m:sSup>
          <m:sSupPr>
            <m:ctrlPr>
              <w:rPr>
                <w:rFonts w:ascii="Cambria Math" w:hAnsi="Cambria Math" w:cs="Times"/>
                <w:i/>
              </w:rPr>
            </m:ctrlPr>
          </m:sSupPr>
          <m:e>
            <m:r>
              <w:rPr>
                <w:rFonts w:ascii="Cambria Math" w:hAnsi="Cambria Math" w:cs="Times"/>
              </w:rPr>
              <m:t>h</m:t>
            </m:r>
          </m:e>
          <m:sup>
            <m:r>
              <w:rPr>
                <w:rFonts w:ascii="Cambria Math" w:hAnsi="Cambria Math" w:cs="Times"/>
              </w:rPr>
              <m:t>o</m:t>
            </m:r>
          </m:sup>
        </m:sSup>
      </m:oMath>
      <w:r w:rsidRPr="007C5BF8">
        <w:rPr>
          <w:rFonts w:ascii="Times" w:hAnsi="Times" w:cs="Times"/>
        </w:rPr>
        <w:t xml:space="preserve">, is the raw data to be analysed by the network. The output vector </w:t>
      </w:r>
      <m:oMath>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sup>
        </m:sSup>
      </m:oMath>
      <w:r w:rsidRPr="007C5BF8">
        <w:rPr>
          <w:rFonts w:ascii="Times" w:hAnsi="Times" w:cs="Times"/>
        </w:rPr>
        <w:t xml:space="preserve">in the output layer is used to make predictions. For a multi-class classification task, the output of layer </w:t>
      </w:r>
      <m:oMath>
        <m:r>
          <m:rPr>
            <m:scr m:val="script"/>
          </m:rPr>
          <w:rPr>
            <w:rFonts w:ascii="Cambria Math" w:hAnsi="Cambria Math" w:cs="Times"/>
          </w:rPr>
          <m:t>l</m:t>
        </m:r>
      </m:oMath>
      <w:r w:rsidRPr="007C5BF8">
        <w:rPr>
          <w:rFonts w:ascii="Times" w:hAnsi="Times" w:cs="Times"/>
        </w:rPr>
        <w:t xml:space="preserve"> is defined as</w:t>
      </w:r>
      <w:r w:rsidR="00FB65E1">
        <w:rPr>
          <w:rFonts w:ascii="Times" w:hAnsi="Times" w:cs="Times"/>
        </w:rPr>
        <w:t xml:space="preserve"> in equation (4).</w:t>
      </w:r>
    </w:p>
    <w:p w14:paraId="17F5AB2B" w14:textId="2E2B42BF" w:rsidR="00BF57BA" w:rsidRPr="007C5BF8" w:rsidRDefault="00E47E39" w:rsidP="00BF57BA">
      <w:pPr>
        <w:spacing w:line="480" w:lineRule="auto"/>
        <w:jc w:val="both"/>
        <w:rPr>
          <w:rFonts w:ascii="Times" w:hAnsi="Times" w:cs="Times"/>
        </w:rPr>
      </w:pPr>
      <m:oMathPara>
        <m:oMath>
          <m:sSubSup>
            <m:sSubSupPr>
              <m:ctrlPr>
                <w:rPr>
                  <w:rFonts w:ascii="Cambria Math" w:hAnsi="Cambria Math" w:cs="Times"/>
                  <w:i/>
                </w:rPr>
              </m:ctrlPr>
            </m:sSubSupPr>
            <m:e>
              <m:r>
                <w:rPr>
                  <w:rFonts w:ascii="Cambria Math" w:hAnsi="Cambria Math" w:cs="Times"/>
                </w:rPr>
                <m:t>h</m:t>
              </m:r>
            </m:e>
            <m:sub>
              <m:r>
                <w:rPr>
                  <w:rFonts w:ascii="Cambria Math" w:hAnsi="Cambria Math" w:cs="Times"/>
                </w:rPr>
                <m:t>i</m:t>
              </m:r>
            </m:sub>
            <m:sup>
              <m:r>
                <m:rPr>
                  <m:scr m:val="script"/>
                </m:rPr>
                <w:rPr>
                  <w:rFonts w:ascii="Cambria Math" w:hAnsi="Cambria Math" w:cs="Times"/>
                </w:rPr>
                <m:t>l</m:t>
              </m:r>
            </m:sup>
          </m:sSubSup>
          <m:r>
            <w:rPr>
              <w:rFonts w:ascii="Cambria Math" w:hAnsi="Cambria Math" w:cs="Times"/>
            </w:rPr>
            <m:t>=</m:t>
          </m:r>
          <m:f>
            <m:fPr>
              <m:ctrlPr>
                <w:rPr>
                  <w:rFonts w:ascii="Cambria Math" w:hAnsi="Cambria Math" w:cs="Times"/>
                  <w:i/>
                </w:rPr>
              </m:ctrlPr>
            </m:fPr>
            <m:num>
              <m:r>
                <w:rPr>
                  <w:rFonts w:ascii="Cambria Math" w:hAnsi="Cambria Math" w:cs="Times"/>
                </w:rPr>
                <m:t>exp</m:t>
              </m:r>
              <m:d>
                <m:dPr>
                  <m:ctrlPr>
                    <w:rPr>
                      <w:rFonts w:ascii="Cambria Math" w:hAnsi="Cambria Math" w:cs="Times"/>
                      <w:i/>
                    </w:rPr>
                  </m:ctrlPr>
                </m:dPr>
                <m:e>
                  <m:sSubSup>
                    <m:sSubSupPr>
                      <m:ctrlPr>
                        <w:rPr>
                          <w:rFonts w:ascii="Cambria Math" w:hAnsi="Cambria Math" w:cs="Times"/>
                          <w:i/>
                        </w:rPr>
                      </m:ctrlPr>
                    </m:sSubSupPr>
                    <m:e>
                      <m:r>
                        <w:rPr>
                          <w:rFonts w:ascii="Cambria Math" w:hAnsi="Cambria Math" w:cs="Times"/>
                        </w:rPr>
                        <m:t>b</m:t>
                      </m:r>
                    </m:e>
                    <m:sub>
                      <m:r>
                        <w:rPr>
                          <w:rFonts w:ascii="Cambria Math" w:hAnsi="Cambria Math" w:cs="Times"/>
                        </w:rPr>
                        <m:t>i</m:t>
                      </m:r>
                    </m:sub>
                    <m:sup>
                      <m:r>
                        <m:rPr>
                          <m:scr m:val="script"/>
                        </m:rPr>
                        <w:rPr>
                          <w:rFonts w:ascii="Cambria Math" w:hAnsi="Cambria Math" w:cs="Times"/>
                        </w:rPr>
                        <m:t>l</m:t>
                      </m:r>
                    </m:sup>
                  </m:sSubSup>
                  <m:r>
                    <w:rPr>
                      <w:rFonts w:ascii="Cambria Math" w:hAnsi="Cambria Math" w:cs="Times"/>
                    </w:rPr>
                    <m:t>+</m:t>
                  </m:r>
                  <m:sSubSup>
                    <m:sSubSupPr>
                      <m:ctrlPr>
                        <w:rPr>
                          <w:rFonts w:ascii="Cambria Math" w:hAnsi="Cambria Math" w:cs="Times"/>
                          <w:i/>
                        </w:rPr>
                      </m:ctrlPr>
                    </m:sSubSupPr>
                    <m:e>
                      <m:r>
                        <w:rPr>
                          <w:rFonts w:ascii="Cambria Math" w:hAnsi="Cambria Math" w:cs="Times"/>
                        </w:rPr>
                        <m:t>W</m:t>
                      </m:r>
                    </m:e>
                    <m:sub>
                      <m:r>
                        <w:rPr>
                          <w:rFonts w:ascii="Cambria Math" w:hAnsi="Cambria Math" w:cs="Times"/>
                        </w:rPr>
                        <m:t>i</m:t>
                      </m:r>
                    </m:sub>
                    <m:sup>
                      <m:r>
                        <m:rPr>
                          <m:scr m:val="script"/>
                        </m:rPr>
                        <w:rPr>
                          <w:rFonts w:ascii="Cambria Math" w:hAnsi="Cambria Math" w:cs="Times"/>
                        </w:rPr>
                        <m:t>l</m:t>
                      </m:r>
                    </m:sup>
                  </m:sSubSup>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r>
                        <w:rPr>
                          <w:rFonts w:ascii="Cambria Math" w:hAnsi="Cambria Math" w:cs="Times"/>
                        </w:rPr>
                        <m:t>1</m:t>
                      </m:r>
                    </m:sup>
                  </m:sSup>
                </m:e>
              </m:d>
            </m:num>
            <m:den>
              <m:nary>
                <m:naryPr>
                  <m:chr m:val="∑"/>
                  <m:limLoc m:val="subSup"/>
                  <m:supHide m:val="1"/>
                  <m:ctrlPr>
                    <w:rPr>
                      <w:rFonts w:ascii="Cambria Math" w:hAnsi="Cambria Math" w:cs="Times"/>
                      <w:i/>
                    </w:rPr>
                  </m:ctrlPr>
                </m:naryPr>
                <m:sub>
                  <m:r>
                    <w:rPr>
                      <w:rFonts w:ascii="Cambria Math" w:hAnsi="Cambria Math" w:cs="Times"/>
                    </w:rPr>
                    <m:t>j</m:t>
                  </m:r>
                </m:sub>
                <m:sup/>
                <m:e>
                  <m:r>
                    <w:rPr>
                      <w:rFonts w:ascii="Cambria Math" w:hAnsi="Cambria Math" w:cs="Times"/>
                    </w:rPr>
                    <m:t>exp</m:t>
                  </m:r>
                  <m:d>
                    <m:dPr>
                      <m:ctrlPr>
                        <w:rPr>
                          <w:rFonts w:ascii="Cambria Math" w:hAnsi="Cambria Math" w:cs="Times"/>
                          <w:i/>
                        </w:rPr>
                      </m:ctrlPr>
                    </m:dPr>
                    <m:e>
                      <m:sSubSup>
                        <m:sSubSupPr>
                          <m:ctrlPr>
                            <w:rPr>
                              <w:rFonts w:ascii="Cambria Math" w:hAnsi="Cambria Math" w:cs="Times"/>
                              <w:i/>
                            </w:rPr>
                          </m:ctrlPr>
                        </m:sSubSupPr>
                        <m:e>
                          <m:r>
                            <w:rPr>
                              <w:rFonts w:ascii="Cambria Math" w:hAnsi="Cambria Math" w:cs="Times"/>
                            </w:rPr>
                            <m:t>b</m:t>
                          </m:r>
                        </m:e>
                        <m:sub>
                          <m:r>
                            <w:rPr>
                              <w:rFonts w:ascii="Cambria Math" w:hAnsi="Cambria Math" w:cs="Times"/>
                            </w:rPr>
                            <m:t>j</m:t>
                          </m:r>
                        </m:sub>
                        <m:sup>
                          <m:r>
                            <m:rPr>
                              <m:scr m:val="script"/>
                            </m:rPr>
                            <w:rPr>
                              <w:rFonts w:ascii="Cambria Math" w:hAnsi="Cambria Math" w:cs="Times"/>
                            </w:rPr>
                            <m:t>l</m:t>
                          </m:r>
                        </m:sup>
                      </m:sSubSup>
                      <m:r>
                        <w:rPr>
                          <w:rFonts w:ascii="Cambria Math" w:hAnsi="Cambria Math" w:cs="Times"/>
                        </w:rPr>
                        <m:t>+</m:t>
                      </m:r>
                      <m:sSubSup>
                        <m:sSubSupPr>
                          <m:ctrlPr>
                            <w:rPr>
                              <w:rFonts w:ascii="Cambria Math" w:hAnsi="Cambria Math" w:cs="Times"/>
                              <w:i/>
                            </w:rPr>
                          </m:ctrlPr>
                        </m:sSubSupPr>
                        <m:e>
                          <m:r>
                            <w:rPr>
                              <w:rFonts w:ascii="Cambria Math" w:hAnsi="Cambria Math" w:cs="Times"/>
                            </w:rPr>
                            <m:t>W</m:t>
                          </m:r>
                        </m:e>
                        <m:sub>
                          <m:r>
                            <w:rPr>
                              <w:rFonts w:ascii="Cambria Math" w:hAnsi="Cambria Math" w:cs="Times"/>
                            </w:rPr>
                            <m:t>j</m:t>
                          </m:r>
                        </m:sub>
                        <m:sup>
                          <m:r>
                            <m:rPr>
                              <m:scr m:val="script"/>
                            </m:rPr>
                            <w:rPr>
                              <w:rFonts w:ascii="Cambria Math" w:hAnsi="Cambria Math" w:cs="Times"/>
                            </w:rPr>
                            <m:t>l</m:t>
                          </m:r>
                        </m:sup>
                      </m:sSubSup>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r>
                            <w:rPr>
                              <w:rFonts w:ascii="Cambria Math" w:hAnsi="Cambria Math" w:cs="Times"/>
                            </w:rPr>
                            <m:t>1</m:t>
                          </m:r>
                        </m:sup>
                      </m:sSup>
                    </m:e>
                  </m:d>
                </m:e>
              </m:nary>
            </m:den>
          </m:f>
          <m:r>
            <w:rPr>
              <w:rFonts w:ascii="Cambria Math" w:hAnsi="Cambria Math" w:cs="Times"/>
            </w:rPr>
            <m:t xml:space="preserve">                           (4)</m:t>
          </m:r>
        </m:oMath>
      </m:oMathPara>
    </w:p>
    <w:p w14:paraId="46B4581A" w14:textId="51843B46" w:rsidR="00BF57BA" w:rsidRPr="007C5BF8" w:rsidRDefault="00BF57BA" w:rsidP="00BF57BA">
      <w:pPr>
        <w:spacing w:line="480" w:lineRule="auto"/>
        <w:jc w:val="both"/>
        <w:rPr>
          <w:rFonts w:ascii="Times" w:hAnsi="Times" w:cs="Times"/>
        </w:rPr>
      </w:pPr>
      <w:r w:rsidRPr="007C5BF8">
        <w:rPr>
          <w:rFonts w:ascii="Times" w:hAnsi="Times" w:cs="Times"/>
        </w:rPr>
        <w:t xml:space="preserve">where </w:t>
      </w:r>
      <m:oMath>
        <m:sSup>
          <m:sSupPr>
            <m:ctrlPr>
              <w:rPr>
                <w:rFonts w:ascii="Cambria Math" w:hAnsi="Cambria Math" w:cs="Times"/>
                <w:i/>
              </w:rPr>
            </m:ctrlPr>
          </m:sSupPr>
          <m:e>
            <m:r>
              <w:rPr>
                <w:rFonts w:ascii="Cambria Math" w:hAnsi="Cambria Math" w:cs="Times"/>
              </w:rPr>
              <m:t>W</m:t>
            </m:r>
          </m:e>
          <m:sup>
            <m:r>
              <m:rPr>
                <m:scr m:val="script"/>
              </m:rPr>
              <w:rPr>
                <w:rFonts w:ascii="Cambria Math" w:hAnsi="Cambria Math" w:cs="Times"/>
              </w:rPr>
              <m:t>l</m:t>
            </m:r>
          </m:sup>
        </m:sSup>
      </m:oMath>
      <w:r w:rsidRPr="007C5BF8">
        <w:rPr>
          <w:rFonts w:ascii="Times" w:hAnsi="Times" w:cs="Times"/>
        </w:rPr>
        <w:t xml:space="preserve"> is the matrix of weights, </w:t>
      </w:r>
      <m:oMath>
        <m:sSubSup>
          <m:sSubSupPr>
            <m:ctrlPr>
              <w:rPr>
                <w:rFonts w:ascii="Cambria Math" w:hAnsi="Cambria Math" w:cs="Times"/>
                <w:i/>
              </w:rPr>
            </m:ctrlPr>
          </m:sSubSupPr>
          <m:e>
            <m:r>
              <w:rPr>
                <w:rFonts w:ascii="Cambria Math" w:hAnsi="Cambria Math" w:cs="Times"/>
              </w:rPr>
              <m:t>W</m:t>
            </m:r>
          </m:e>
          <m:sub>
            <m:r>
              <w:rPr>
                <w:rFonts w:ascii="Cambria Math" w:hAnsi="Cambria Math" w:cs="Times"/>
              </w:rPr>
              <m:t>i</m:t>
            </m:r>
          </m:sub>
          <m:sup>
            <m:r>
              <m:rPr>
                <m:scr m:val="script"/>
              </m:rPr>
              <w:rPr>
                <w:rFonts w:ascii="Cambria Math" w:hAnsi="Cambria Math" w:cs="Times"/>
              </w:rPr>
              <m:t>l</m:t>
            </m:r>
          </m:sup>
        </m:sSubSup>
      </m:oMath>
      <w:r w:rsidRPr="007C5BF8">
        <w:rPr>
          <w:rFonts w:ascii="Times" w:hAnsi="Times" w:cs="Times"/>
        </w:rPr>
        <w:t xml:space="preserve"> is the </w:t>
      </w:r>
      <m:oMath>
        <m:sSup>
          <m:sSupPr>
            <m:ctrlPr>
              <w:rPr>
                <w:rFonts w:ascii="Cambria Math" w:hAnsi="Cambria Math" w:cs="Times"/>
                <w:i/>
              </w:rPr>
            </m:ctrlPr>
          </m:sSupPr>
          <m:e>
            <m:r>
              <w:rPr>
                <w:rFonts w:ascii="Cambria Math" w:hAnsi="Cambria Math" w:cs="Times"/>
              </w:rPr>
              <m:t>i</m:t>
            </m:r>
          </m:e>
          <m:sup>
            <m:r>
              <w:rPr>
                <w:rFonts w:ascii="Cambria Math" w:hAnsi="Cambria Math" w:cs="Times"/>
              </w:rPr>
              <m:t>th</m:t>
            </m:r>
          </m:sup>
        </m:sSup>
      </m:oMath>
      <w:r w:rsidRPr="007C5BF8">
        <w:rPr>
          <w:rFonts w:ascii="Times" w:hAnsi="Times" w:cs="Times"/>
        </w:rPr>
        <w:t xml:space="preserve"> row of </w:t>
      </w:r>
      <m:oMath>
        <m:sSup>
          <m:sSupPr>
            <m:ctrlPr>
              <w:rPr>
                <w:rFonts w:ascii="Cambria Math" w:hAnsi="Cambria Math" w:cs="Times"/>
                <w:i/>
              </w:rPr>
            </m:ctrlPr>
          </m:sSupPr>
          <m:e>
            <m:r>
              <w:rPr>
                <w:rFonts w:ascii="Cambria Math" w:hAnsi="Cambria Math" w:cs="Times"/>
              </w:rPr>
              <m:t>W</m:t>
            </m:r>
          </m:e>
          <m:sup>
            <m:r>
              <m:rPr>
                <m:scr m:val="script"/>
              </m:rPr>
              <w:rPr>
                <w:rFonts w:ascii="Cambria Math" w:hAnsi="Cambria Math" w:cs="Times"/>
              </w:rPr>
              <m:t>l</m:t>
            </m:r>
          </m:sup>
        </m:sSup>
      </m:oMath>
      <w:r w:rsidRPr="007C5BF8">
        <w:rPr>
          <w:rFonts w:ascii="Times" w:hAnsi="Times" w:cs="Times"/>
        </w:rPr>
        <w:t xml:space="preserve">, </w:t>
      </w:r>
      <m:oMath>
        <m:sSubSup>
          <m:sSubSupPr>
            <m:ctrlPr>
              <w:rPr>
                <w:rFonts w:ascii="Cambria Math" w:hAnsi="Cambria Math" w:cs="Times"/>
                <w:i/>
              </w:rPr>
            </m:ctrlPr>
          </m:sSubSupPr>
          <m:e>
            <m:r>
              <w:rPr>
                <w:rFonts w:ascii="Cambria Math" w:hAnsi="Cambria Math" w:cs="Times"/>
              </w:rPr>
              <m:t>h</m:t>
            </m:r>
          </m:e>
          <m:sub>
            <m:r>
              <w:rPr>
                <w:rFonts w:ascii="Cambria Math" w:hAnsi="Cambria Math" w:cs="Times"/>
              </w:rPr>
              <m:t>i</m:t>
            </m:r>
          </m:sub>
          <m:sup>
            <m:r>
              <m:rPr>
                <m:scr m:val="script"/>
              </m:rPr>
              <w:rPr>
                <w:rFonts w:ascii="Cambria Math" w:hAnsi="Cambria Math" w:cs="Times"/>
              </w:rPr>
              <m:t>l</m:t>
            </m:r>
          </m:sup>
        </m:sSubSup>
        <m:r>
          <w:rPr>
            <w:rFonts w:ascii="Cambria Math" w:hAnsi="Cambria Math" w:cs="Times"/>
          </w:rPr>
          <m:t>&gt;0</m:t>
        </m:r>
      </m:oMath>
      <w:r w:rsidRPr="007C5BF8">
        <w:rPr>
          <w:rFonts w:ascii="Times" w:hAnsi="Times" w:cs="Times"/>
        </w:rPr>
        <w:t xml:space="preserve">, and </w:t>
      </w:r>
      <m:oMath>
        <m:nary>
          <m:naryPr>
            <m:chr m:val="∑"/>
            <m:limLoc m:val="subSup"/>
            <m:supHide m:val="1"/>
            <m:ctrlPr>
              <w:rPr>
                <w:rFonts w:ascii="Cambria Math" w:hAnsi="Cambria Math" w:cs="Times"/>
                <w:i/>
              </w:rPr>
            </m:ctrlPr>
          </m:naryPr>
          <m:sub>
            <m:r>
              <w:rPr>
                <w:rFonts w:ascii="Cambria Math" w:hAnsi="Cambria Math" w:cs="Times"/>
              </w:rPr>
              <m:t>i</m:t>
            </m:r>
          </m:sub>
          <m:sup/>
          <m:e>
            <m:sSubSup>
              <m:sSubSupPr>
                <m:ctrlPr>
                  <w:rPr>
                    <w:rFonts w:ascii="Cambria Math" w:hAnsi="Cambria Math" w:cs="Times"/>
                    <w:i/>
                  </w:rPr>
                </m:ctrlPr>
              </m:sSubSupPr>
              <m:e>
                <m:r>
                  <w:rPr>
                    <w:rFonts w:ascii="Cambria Math" w:hAnsi="Cambria Math" w:cs="Times"/>
                  </w:rPr>
                  <m:t>h</m:t>
                </m:r>
              </m:e>
              <m:sub>
                <m:r>
                  <w:rPr>
                    <w:rFonts w:ascii="Cambria Math" w:hAnsi="Cambria Math" w:cs="Times"/>
                  </w:rPr>
                  <m:t>i</m:t>
                </m:r>
              </m:sub>
              <m:sup>
                <m:r>
                  <m:rPr>
                    <m:scr m:val="script"/>
                  </m:rPr>
                  <w:rPr>
                    <w:rFonts w:ascii="Cambria Math" w:hAnsi="Cambria Math" w:cs="Times"/>
                  </w:rPr>
                  <m:t>l</m:t>
                </m:r>
              </m:sup>
            </m:sSubSup>
            <m:r>
              <w:rPr>
                <w:rFonts w:ascii="Cambria Math" w:hAnsi="Cambria Math" w:cs="Times"/>
              </w:rPr>
              <m:t>=1</m:t>
            </m:r>
          </m:e>
        </m:nary>
      </m:oMath>
      <w:r w:rsidRPr="007C5BF8">
        <w:rPr>
          <w:rFonts w:ascii="Times" w:hAnsi="Times" w:cs="Times"/>
        </w:rPr>
        <w:t xml:space="preserve"> and for a regression task, the output is given </w:t>
      </w:r>
      <w:r w:rsidR="00FB65E1">
        <w:rPr>
          <w:rFonts w:ascii="Times" w:hAnsi="Times" w:cs="Times"/>
        </w:rPr>
        <w:t>in equation (5) as</w:t>
      </w:r>
    </w:p>
    <w:p w14:paraId="0FA4C23A" w14:textId="0940532D" w:rsidR="00BF57BA" w:rsidRPr="007C5BF8" w:rsidRDefault="00E47E39" w:rsidP="00BF57BA">
      <w:pPr>
        <w:spacing w:line="480" w:lineRule="auto"/>
        <w:jc w:val="both"/>
        <w:rPr>
          <w:rFonts w:ascii="Times" w:hAnsi="Times" w:cs="Times"/>
        </w:rPr>
      </w:pPr>
      <m:oMathPara>
        <m:oMath>
          <m:sSubSup>
            <m:sSubSupPr>
              <m:ctrlPr>
                <w:rPr>
                  <w:rFonts w:ascii="Cambria Math" w:hAnsi="Cambria Math" w:cs="Times"/>
                  <w:i/>
                </w:rPr>
              </m:ctrlPr>
            </m:sSubSupPr>
            <m:e>
              <m:r>
                <w:rPr>
                  <w:rFonts w:ascii="Cambria Math" w:hAnsi="Cambria Math" w:cs="Times"/>
                </w:rPr>
                <m:t>h</m:t>
              </m:r>
            </m:e>
            <m:sub>
              <m:r>
                <w:rPr>
                  <w:rFonts w:ascii="Cambria Math" w:hAnsi="Cambria Math" w:cs="Times"/>
                </w:rPr>
                <m:t>i</m:t>
              </m:r>
            </m:sub>
            <m:sup>
              <m:r>
                <m:rPr>
                  <m:scr m:val="script"/>
                </m:rPr>
                <w:rPr>
                  <w:rFonts w:ascii="Cambria Math" w:hAnsi="Cambria Math" w:cs="Times"/>
                </w:rPr>
                <m:t>l</m:t>
              </m:r>
            </m:sup>
          </m:sSubSup>
          <m:r>
            <w:rPr>
              <w:rFonts w:ascii="Cambria Math" w:hAnsi="Cambria Math" w:cs="Times"/>
            </w:rPr>
            <m:t>=</m:t>
          </m:r>
          <m:sSub>
            <m:sSubPr>
              <m:ctrlPr>
                <w:rPr>
                  <w:rFonts w:ascii="Cambria Math" w:hAnsi="Cambria Math" w:cs="Times"/>
                  <w:i/>
                </w:rPr>
              </m:ctrlPr>
            </m:sSubPr>
            <m:e>
              <m:r>
                <w:rPr>
                  <w:rFonts w:ascii="Cambria Math" w:hAnsi="Cambria Math" w:cs="Times"/>
                </w:rPr>
                <m:t>α</m:t>
              </m:r>
            </m:e>
            <m:sub>
              <m:r>
                <w:rPr>
                  <w:rFonts w:ascii="Cambria Math" w:hAnsi="Cambria Math" w:cs="Times"/>
                </w:rPr>
                <m:t>ok</m:t>
              </m:r>
            </m:sub>
          </m:sSub>
          <m:r>
            <w:rPr>
              <w:rFonts w:ascii="Cambria Math" w:hAnsi="Cambria Math" w:cs="Times"/>
            </w:rPr>
            <m:t>+</m:t>
          </m:r>
          <m:sSub>
            <m:sSubPr>
              <m:ctrlPr>
                <w:rPr>
                  <w:rFonts w:ascii="Cambria Math" w:hAnsi="Cambria Math" w:cs="Times"/>
                  <w:i/>
                </w:rPr>
              </m:ctrlPr>
            </m:sSubPr>
            <m:e>
              <m:r>
                <w:rPr>
                  <w:rFonts w:ascii="Cambria Math" w:hAnsi="Cambria Math" w:cs="Times"/>
                </w:rPr>
                <m:t>α</m:t>
              </m:r>
            </m:e>
            <m:sub>
              <m:r>
                <w:rPr>
                  <w:rFonts w:ascii="Cambria Math" w:hAnsi="Cambria Math" w:cs="Times"/>
                </w:rPr>
                <m:t>k</m:t>
              </m:r>
            </m:sub>
          </m:sSub>
          <m:r>
            <w:rPr>
              <w:rFonts w:ascii="Cambria Math" w:hAnsi="Cambria Math" w:cs="Times"/>
            </w:rPr>
            <m:t>σ</m:t>
          </m:r>
          <m:d>
            <m:dPr>
              <m:ctrlPr>
                <w:rPr>
                  <w:rFonts w:ascii="Cambria Math" w:hAnsi="Cambria Math" w:cs="Times"/>
                  <w:i/>
                </w:rPr>
              </m:ctrlPr>
            </m:dPr>
            <m:e>
              <m:sSubSup>
                <m:sSubSupPr>
                  <m:ctrlPr>
                    <w:rPr>
                      <w:rFonts w:ascii="Cambria Math" w:hAnsi="Cambria Math" w:cs="Times"/>
                      <w:i/>
                    </w:rPr>
                  </m:ctrlPr>
                </m:sSubSupPr>
                <m:e>
                  <m:r>
                    <w:rPr>
                      <w:rFonts w:ascii="Cambria Math" w:hAnsi="Cambria Math" w:cs="Times"/>
                    </w:rPr>
                    <m:t>b</m:t>
                  </m:r>
                </m:e>
                <m:sub>
                  <m:r>
                    <w:rPr>
                      <w:rFonts w:ascii="Cambria Math" w:hAnsi="Cambria Math" w:cs="Times"/>
                    </w:rPr>
                    <m:t>i</m:t>
                  </m:r>
                </m:sub>
                <m:sup>
                  <m:r>
                    <m:rPr>
                      <m:scr m:val="script"/>
                    </m:rPr>
                    <w:rPr>
                      <w:rFonts w:ascii="Cambria Math" w:hAnsi="Cambria Math" w:cs="Times"/>
                    </w:rPr>
                    <m:t>l</m:t>
                  </m:r>
                </m:sup>
              </m:sSubSup>
              <m:r>
                <w:rPr>
                  <w:rFonts w:ascii="Cambria Math" w:hAnsi="Cambria Math" w:cs="Times"/>
                </w:rPr>
                <m:t>+</m:t>
              </m:r>
              <m:sSubSup>
                <m:sSubSupPr>
                  <m:ctrlPr>
                    <w:rPr>
                      <w:rFonts w:ascii="Cambria Math" w:hAnsi="Cambria Math" w:cs="Times"/>
                      <w:i/>
                    </w:rPr>
                  </m:ctrlPr>
                </m:sSubSupPr>
                <m:e>
                  <m:r>
                    <w:rPr>
                      <w:rFonts w:ascii="Cambria Math" w:hAnsi="Cambria Math" w:cs="Times"/>
                    </w:rPr>
                    <m:t>W</m:t>
                  </m:r>
                </m:e>
                <m:sub>
                  <m:r>
                    <w:rPr>
                      <w:rFonts w:ascii="Cambria Math" w:hAnsi="Cambria Math" w:cs="Times"/>
                    </w:rPr>
                    <m:t>i</m:t>
                  </m:r>
                </m:sub>
                <m:sup>
                  <m:r>
                    <m:rPr>
                      <m:scr m:val="script"/>
                    </m:rPr>
                    <w:rPr>
                      <w:rFonts w:ascii="Cambria Math" w:hAnsi="Cambria Math" w:cs="Times"/>
                    </w:rPr>
                    <m:t>l</m:t>
                  </m:r>
                </m:sup>
              </m:sSubSup>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r>
                    <w:rPr>
                      <w:rFonts w:ascii="Cambria Math" w:hAnsi="Cambria Math" w:cs="Times"/>
                    </w:rPr>
                    <m:t>1</m:t>
                  </m:r>
                </m:sup>
              </m:sSup>
            </m:e>
          </m:d>
          <m:r>
            <w:rPr>
              <w:rFonts w:ascii="Cambria Math" w:hAnsi="Cambria Math" w:cs="Times"/>
            </w:rPr>
            <m:t xml:space="preserve">                    (5)</m:t>
          </m:r>
        </m:oMath>
      </m:oMathPara>
    </w:p>
    <w:p w14:paraId="3EBBEA4F" w14:textId="6598CC8B" w:rsidR="00BF57BA" w:rsidRPr="007C5BF8" w:rsidRDefault="00716C37" w:rsidP="00BF57BA">
      <w:pPr>
        <w:spacing w:line="480" w:lineRule="auto"/>
        <w:jc w:val="both"/>
        <w:rPr>
          <w:rFonts w:ascii="Times" w:hAnsi="Times" w:cs="Times"/>
        </w:rPr>
      </w:pPr>
      <w:r>
        <w:rPr>
          <w:rFonts w:ascii="Times" w:hAnsi="Times" w:cs="Times"/>
        </w:rPr>
        <w:t>w</w:t>
      </w:r>
      <w:r w:rsidR="00BF57BA" w:rsidRPr="007C5BF8">
        <w:rPr>
          <w:rFonts w:ascii="Times" w:hAnsi="Times" w:cs="Times"/>
        </w:rPr>
        <w:t>here α</w:t>
      </w:r>
      <w:r w:rsidR="00BF57BA" w:rsidRPr="007C5BF8">
        <w:rPr>
          <w:rFonts w:ascii="Times" w:hAnsi="Times" w:cs="Times"/>
          <w:vertAlign w:val="subscript"/>
        </w:rPr>
        <w:t>0k</w:t>
      </w:r>
      <w:r w:rsidR="00BF57BA" w:rsidRPr="007C5BF8">
        <w:rPr>
          <w:rFonts w:ascii="Times" w:hAnsi="Times" w:cs="Times"/>
        </w:rPr>
        <w:t xml:space="preserve"> represents the bias applied to the output layer and α</w:t>
      </w:r>
      <w:r w:rsidR="00BF57BA" w:rsidRPr="007C5BF8">
        <w:rPr>
          <w:rFonts w:ascii="Times" w:hAnsi="Times" w:cs="Times"/>
          <w:vertAlign w:val="subscript"/>
        </w:rPr>
        <w:t>k</w:t>
      </w:r>
      <w:r w:rsidR="00BF57BA" w:rsidRPr="007C5BF8">
        <w:rPr>
          <w:rFonts w:ascii="Times" w:hAnsi="Times" w:cs="Times"/>
        </w:rPr>
        <w:t xml:space="preserve"> the set of weights between the previous layers and the last. The outputs and the target function y are used together in a cost function </w:t>
      </w:r>
      <m:oMath>
        <m:r>
          <m:rPr>
            <m:scr m:val="script"/>
          </m:rPr>
          <w:rPr>
            <w:rFonts w:ascii="Cambria Math" w:hAnsi="Cambria Math" w:cs="Times"/>
          </w:rPr>
          <m:t>E</m:t>
        </m:r>
        <m:d>
          <m:dPr>
            <m:ctrlPr>
              <w:rPr>
                <w:rFonts w:ascii="Cambria Math" w:hAnsi="Cambria Math" w:cs="Times"/>
                <w:i/>
              </w:rPr>
            </m:ctrlPr>
          </m:dPr>
          <m:e>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sup>
            </m:sSup>
            <m:r>
              <m:rPr>
                <m:scr m:val="script"/>
              </m:rPr>
              <w:rPr>
                <w:rFonts w:ascii="Cambria Math" w:hAnsi="Cambria Math" w:cs="Times"/>
              </w:rPr>
              <m:t>, Y</m:t>
            </m:r>
          </m:e>
        </m:d>
      </m:oMath>
      <w:r w:rsidR="00BF57BA" w:rsidRPr="007C5BF8">
        <w:rPr>
          <w:rFonts w:ascii="Times" w:hAnsi="Times" w:cs="Times"/>
        </w:rPr>
        <w:t xml:space="preserve">, which is convex in </w:t>
      </w:r>
      <m:oMath>
        <m:sSup>
          <m:sSupPr>
            <m:ctrlPr>
              <w:rPr>
                <w:rFonts w:ascii="Cambria Math" w:hAnsi="Cambria Math" w:cs="Times"/>
                <w:i/>
              </w:rPr>
            </m:ctrlPr>
          </m:sSupPr>
          <m:e>
            <m:r>
              <w:rPr>
                <w:rFonts w:ascii="Cambria Math" w:hAnsi="Cambria Math" w:cs="Times"/>
              </w:rPr>
              <m:t>b</m:t>
            </m:r>
          </m:e>
          <m:sup>
            <m:r>
              <m:rPr>
                <m:scr m:val="script"/>
              </m:rPr>
              <w:rPr>
                <w:rFonts w:ascii="Cambria Math" w:hAnsi="Cambria Math" w:cs="Times"/>
              </w:rPr>
              <m:t>l</m:t>
            </m:r>
          </m:sup>
        </m:sSup>
        <m:r>
          <w:rPr>
            <w:rFonts w:ascii="Cambria Math" w:hAnsi="Cambria Math" w:cs="Times"/>
          </w:rPr>
          <m:t>+</m:t>
        </m:r>
        <m:sSup>
          <m:sSupPr>
            <m:ctrlPr>
              <w:rPr>
                <w:rFonts w:ascii="Cambria Math" w:hAnsi="Cambria Math" w:cs="Times"/>
                <w:i/>
              </w:rPr>
            </m:ctrlPr>
          </m:sSupPr>
          <m:e>
            <m:r>
              <w:rPr>
                <w:rFonts w:ascii="Cambria Math" w:hAnsi="Cambria Math" w:cs="Times"/>
              </w:rPr>
              <m:t>W</m:t>
            </m:r>
          </m:e>
          <m:sup>
            <m:r>
              <m:rPr>
                <m:scr m:val="script"/>
              </m:rPr>
              <w:rPr>
                <w:rFonts w:ascii="Cambria Math" w:hAnsi="Cambria Math" w:cs="Times"/>
              </w:rPr>
              <m:t>l</m:t>
            </m:r>
          </m:sup>
        </m:sSup>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r>
              <w:rPr>
                <w:rFonts w:ascii="Cambria Math" w:hAnsi="Cambria Math" w:cs="Times"/>
              </w:rPr>
              <m:t>1</m:t>
            </m:r>
          </m:sup>
        </m:sSup>
      </m:oMath>
      <w:r w:rsidR="00BF57BA" w:rsidRPr="007C5BF8">
        <w:rPr>
          <w:rFonts w:ascii="Times" w:hAnsi="Times" w:cs="Times"/>
        </w:rPr>
        <w:t xml:space="preserve">. The cost functions for both classification and regression tasks are defined </w:t>
      </w:r>
      <w:r w:rsidR="00FB65E1">
        <w:rPr>
          <w:rFonts w:ascii="Times" w:hAnsi="Times" w:cs="Times"/>
        </w:rPr>
        <w:t>in equations (6) and (7).</w:t>
      </w:r>
    </w:p>
    <w:p w14:paraId="4A18BE3A" w14:textId="6B38F272" w:rsidR="00BF57BA" w:rsidRPr="007C5BF8" w:rsidRDefault="00BF57BA" w:rsidP="00BF57BA">
      <w:pPr>
        <w:spacing w:line="480" w:lineRule="auto"/>
        <w:jc w:val="both"/>
        <w:rPr>
          <w:rFonts w:ascii="Times" w:hAnsi="Times" w:cs="Times"/>
        </w:rPr>
      </w:pPr>
      <m:oMathPara>
        <m:oMath>
          <m:r>
            <w:rPr>
              <w:rFonts w:ascii="Cambria Math" w:hAnsi="Cambria Math" w:cs="Times"/>
            </w:rPr>
            <m:t>ℇ</m:t>
          </m:r>
          <m:d>
            <m:dPr>
              <m:ctrlPr>
                <w:rPr>
                  <w:rFonts w:ascii="Cambria Math" w:hAnsi="Cambria Math" w:cs="Times"/>
                  <w:i/>
                </w:rPr>
              </m:ctrlPr>
            </m:dPr>
            <m:e>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sup>
              </m:sSup>
              <m:r>
                <w:rPr>
                  <w:rFonts w:ascii="Cambria Math" w:hAnsi="Cambria Math" w:cs="Times"/>
                </w:rPr>
                <m:t>,y</m:t>
              </m:r>
            </m:e>
          </m:d>
          <m:r>
            <w:rPr>
              <w:rFonts w:ascii="Cambria Math" w:hAnsi="Cambria Math" w:cs="Times"/>
            </w:rPr>
            <m:t>=-log</m:t>
          </m:r>
          <m:sSubSup>
            <m:sSubSupPr>
              <m:ctrlPr>
                <w:rPr>
                  <w:rFonts w:ascii="Cambria Math" w:hAnsi="Cambria Math" w:cs="Times"/>
                  <w:i/>
                </w:rPr>
              </m:ctrlPr>
            </m:sSubSupPr>
            <m:e>
              <m:r>
                <w:rPr>
                  <w:rFonts w:ascii="Cambria Math" w:hAnsi="Cambria Math" w:cs="Times"/>
                </w:rPr>
                <m:t>h</m:t>
              </m:r>
            </m:e>
            <m:sub>
              <m:r>
                <w:rPr>
                  <w:rFonts w:ascii="Cambria Math" w:hAnsi="Cambria Math" w:cs="Times"/>
                </w:rPr>
                <m:t>y</m:t>
              </m:r>
            </m:sub>
            <m:sup>
              <m:r>
                <m:rPr>
                  <m:scr m:val="script"/>
                </m:rPr>
                <w:rPr>
                  <w:rFonts w:ascii="Cambria Math" w:hAnsi="Cambria Math" w:cs="Times"/>
                </w:rPr>
                <m:t>l</m:t>
              </m:r>
            </m:sup>
          </m:sSubSup>
          <m:r>
            <w:rPr>
              <w:rFonts w:ascii="Cambria Math" w:hAnsi="Cambria Math" w:cs="Times"/>
            </w:rPr>
            <m:t xml:space="preserve">,  Classification               (6) </m:t>
          </m:r>
        </m:oMath>
      </m:oMathPara>
    </w:p>
    <w:p w14:paraId="324695A2" w14:textId="621999B6" w:rsidR="00BF57BA" w:rsidRPr="007C5BF8" w:rsidRDefault="00BF57BA" w:rsidP="00BF57BA">
      <w:pPr>
        <w:spacing w:line="480" w:lineRule="auto"/>
        <w:jc w:val="both"/>
        <w:rPr>
          <w:rFonts w:ascii="Times" w:hAnsi="Times" w:cs="Times"/>
        </w:rPr>
      </w:pPr>
      <m:oMathPara>
        <m:oMath>
          <m:r>
            <w:rPr>
              <w:rFonts w:ascii="Cambria Math" w:hAnsi="Cambria Math" w:cs="Times"/>
            </w:rPr>
            <m:t>ℇ</m:t>
          </m:r>
          <m:d>
            <m:dPr>
              <m:ctrlPr>
                <w:rPr>
                  <w:rFonts w:ascii="Cambria Math" w:hAnsi="Cambria Math" w:cs="Times"/>
                  <w:i/>
                </w:rPr>
              </m:ctrlPr>
            </m:dPr>
            <m:e>
              <m:sSup>
                <m:sSupPr>
                  <m:ctrlPr>
                    <w:rPr>
                      <w:rFonts w:ascii="Cambria Math" w:hAnsi="Cambria Math" w:cs="Times"/>
                      <w:i/>
                    </w:rPr>
                  </m:ctrlPr>
                </m:sSupPr>
                <m:e>
                  <m:r>
                    <w:rPr>
                      <w:rFonts w:ascii="Cambria Math" w:hAnsi="Cambria Math" w:cs="Times"/>
                    </w:rPr>
                    <m:t>h</m:t>
                  </m:r>
                </m:e>
                <m:sup>
                  <m:r>
                    <m:rPr>
                      <m:scr m:val="script"/>
                    </m:rPr>
                    <w:rPr>
                      <w:rFonts w:ascii="Cambria Math" w:hAnsi="Cambria Math" w:cs="Times"/>
                    </w:rPr>
                    <m:t>l</m:t>
                  </m:r>
                </m:sup>
              </m:sSup>
              <m:r>
                <w:rPr>
                  <w:rFonts w:ascii="Cambria Math" w:hAnsi="Cambria Math" w:cs="Times"/>
                </w:rPr>
                <m:t>,y</m:t>
              </m:r>
            </m:e>
          </m:d>
          <m:r>
            <w:rPr>
              <w:rFonts w:ascii="Cambria Math" w:hAnsi="Cambria Math" w:cs="Times"/>
            </w:rPr>
            <m:t>=</m:t>
          </m:r>
          <m:sSup>
            <m:sSupPr>
              <m:ctrlPr>
                <w:rPr>
                  <w:rFonts w:ascii="Cambria Math" w:hAnsi="Cambria Math" w:cs="Times"/>
                  <w:i/>
                </w:rPr>
              </m:ctrlPr>
            </m:sSupPr>
            <m:e>
              <m:d>
                <m:dPr>
                  <m:begChr m:val="‖"/>
                  <m:endChr m:val="‖"/>
                  <m:ctrlPr>
                    <w:rPr>
                      <w:rFonts w:ascii="Cambria Math" w:hAnsi="Cambria Math" w:cs="Times"/>
                      <w:i/>
                    </w:rPr>
                  </m:ctrlPr>
                </m:dPr>
                <m:e>
                  <m:r>
                    <w:rPr>
                      <w:rFonts w:ascii="Cambria Math" w:hAnsi="Cambria Math" w:cs="Times"/>
                    </w:rPr>
                    <m:t>y-</m:t>
                  </m:r>
                  <m:sSubSup>
                    <m:sSubSupPr>
                      <m:ctrlPr>
                        <w:rPr>
                          <w:rFonts w:ascii="Cambria Math" w:hAnsi="Cambria Math" w:cs="Times"/>
                          <w:i/>
                        </w:rPr>
                      </m:ctrlPr>
                    </m:sSubSupPr>
                    <m:e>
                      <m:r>
                        <w:rPr>
                          <w:rFonts w:ascii="Cambria Math" w:hAnsi="Cambria Math" w:cs="Times"/>
                        </w:rPr>
                        <m:t>h</m:t>
                      </m:r>
                    </m:e>
                    <m:sub>
                      <m:r>
                        <w:rPr>
                          <w:rFonts w:ascii="Cambria Math" w:hAnsi="Cambria Math" w:cs="Times"/>
                        </w:rPr>
                        <m:t>y</m:t>
                      </m:r>
                    </m:sub>
                    <m:sup>
                      <m:r>
                        <m:rPr>
                          <m:scr m:val="script"/>
                        </m:rPr>
                        <w:rPr>
                          <w:rFonts w:ascii="Cambria Math" w:hAnsi="Cambria Math" w:cs="Times"/>
                        </w:rPr>
                        <m:t>l</m:t>
                      </m:r>
                    </m:sup>
                  </m:sSubSup>
                </m:e>
              </m:d>
            </m:e>
            <m:sup>
              <m:r>
                <w:rPr>
                  <w:rFonts w:ascii="Cambria Math" w:hAnsi="Cambria Math" w:cs="Times"/>
                </w:rPr>
                <m:t>2</m:t>
              </m:r>
            </m:sup>
          </m:sSup>
          <m:r>
            <w:rPr>
              <w:rFonts w:ascii="Cambria Math" w:hAnsi="Cambria Math" w:cs="Times"/>
            </w:rPr>
            <m:t>,  Regression             (7)</m:t>
          </m:r>
        </m:oMath>
      </m:oMathPara>
    </w:p>
    <w:p w14:paraId="366367EE" w14:textId="7546400F" w:rsidR="00BF57BA" w:rsidRPr="007C5BF8" w:rsidRDefault="00E47E39" w:rsidP="00BF57BA">
      <w:pPr>
        <w:spacing w:line="480" w:lineRule="auto"/>
        <w:jc w:val="both"/>
        <w:rPr>
          <w:rFonts w:ascii="Times" w:hAnsi="Times" w:cs="Times"/>
        </w:rPr>
      </w:pPr>
      <m:oMath>
        <m:sSubSup>
          <m:sSubSupPr>
            <m:ctrlPr>
              <w:rPr>
                <w:rFonts w:ascii="Cambria Math" w:hAnsi="Cambria Math" w:cs="Times"/>
                <w:i/>
              </w:rPr>
            </m:ctrlPr>
          </m:sSubSupPr>
          <m:e>
            <m:r>
              <w:rPr>
                <w:rFonts w:ascii="Cambria Math" w:hAnsi="Cambria Math" w:cs="Times"/>
              </w:rPr>
              <m:t>h</m:t>
            </m:r>
          </m:e>
          <m:sub>
            <m:r>
              <w:rPr>
                <w:rFonts w:ascii="Cambria Math" w:hAnsi="Cambria Math" w:cs="Times"/>
              </w:rPr>
              <m:t>y</m:t>
            </m:r>
          </m:sub>
          <m:sup>
            <m:r>
              <m:rPr>
                <m:scr m:val="script"/>
              </m:rPr>
              <w:rPr>
                <w:rFonts w:ascii="Cambria Math" w:hAnsi="Cambria Math" w:cs="Times"/>
              </w:rPr>
              <m:t>l</m:t>
            </m:r>
          </m:sup>
        </m:sSubSup>
      </m:oMath>
      <w:r w:rsidR="00BF57BA" w:rsidRPr="007C5BF8">
        <w:rPr>
          <w:rFonts w:ascii="Times" w:hAnsi="Times" w:cs="Times"/>
        </w:rPr>
        <w:t xml:space="preserve"> is the network output and y is the desired </w:t>
      </w:r>
      <w:proofErr w:type="gramStart"/>
      <w:r w:rsidR="00BF57BA" w:rsidRPr="007C5BF8">
        <w:rPr>
          <w:rFonts w:ascii="Times" w:hAnsi="Times" w:cs="Times"/>
        </w:rPr>
        <w:t>response.</w:t>
      </w:r>
      <w:proofErr w:type="gramEnd"/>
      <w:r w:rsidR="00BF57BA" w:rsidRPr="007C5BF8">
        <w:rPr>
          <w:rFonts w:ascii="Times" w:hAnsi="Times" w:cs="Times"/>
        </w:rPr>
        <w:t xml:space="preserve"> </w:t>
      </w:r>
      <w:r w:rsidR="00B92762" w:rsidRPr="007C5BF8">
        <w:rPr>
          <w:rFonts w:ascii="Times" w:hAnsi="Times" w:cs="Times"/>
        </w:rPr>
        <w:t xml:space="preserve"> </w:t>
      </w:r>
      <w:r w:rsidR="00BF57BA" w:rsidRPr="007C5BF8">
        <w:rPr>
          <w:rFonts w:ascii="Times" w:hAnsi="Times" w:cs="Times"/>
        </w:rPr>
        <w:t xml:space="preserve">The architecture of a typical feedforward deep neural network is presented </w:t>
      </w:r>
      <w:r w:rsidR="008445CA" w:rsidRPr="007C5BF8">
        <w:rPr>
          <w:rFonts w:ascii="Times" w:hAnsi="Times" w:cs="Times"/>
        </w:rPr>
        <w:t>figure 2</w:t>
      </w:r>
      <w:r w:rsidR="00BF57BA" w:rsidRPr="007C5BF8">
        <w:rPr>
          <w:rFonts w:ascii="Times" w:hAnsi="Times" w:cs="Times"/>
        </w:rPr>
        <w:t>. The input layer provides the required dataset for the model to learn the patterns and map them to the corresponding output.</w:t>
      </w:r>
    </w:p>
    <w:p w14:paraId="6C1EA8A6" w14:textId="77777777" w:rsidR="00C373A7" w:rsidRPr="007C5BF8" w:rsidRDefault="00C373A7" w:rsidP="00C373A7">
      <w:pPr>
        <w:keepNext/>
        <w:spacing w:after="0" w:line="480" w:lineRule="auto"/>
        <w:jc w:val="center"/>
      </w:pPr>
      <w:r w:rsidRPr="007C5BF8">
        <w:rPr>
          <w:rFonts w:ascii="Times" w:hAnsi="Times" w:cs="Times"/>
          <w:noProof/>
        </w:rPr>
        <w:lastRenderedPageBreak/>
        <w:drawing>
          <wp:inline distT="0" distB="0" distL="0" distR="0" wp14:anchorId="74176229" wp14:editId="401DC40B">
            <wp:extent cx="5369452" cy="245137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5849" cy="2509076"/>
                    </a:xfrm>
                    <a:prstGeom prst="rect">
                      <a:avLst/>
                    </a:prstGeom>
                  </pic:spPr>
                </pic:pic>
              </a:graphicData>
            </a:graphic>
          </wp:inline>
        </w:drawing>
      </w:r>
    </w:p>
    <w:p w14:paraId="6F38E0DD" w14:textId="0662A435" w:rsidR="00C373A7" w:rsidRPr="007C5BF8" w:rsidRDefault="00C373A7" w:rsidP="00C373A7">
      <w:pPr>
        <w:pStyle w:val="Caption"/>
        <w:spacing w:before="0"/>
      </w:pPr>
      <w:bookmarkStart w:id="27" w:name="_Ref33630373"/>
      <w:bookmarkStart w:id="28" w:name="_Toc33646867"/>
      <w:bookmarkStart w:id="29" w:name="_Toc41843230"/>
      <w:r w:rsidRPr="007C5BF8">
        <w:t xml:space="preserve">Figure </w:t>
      </w:r>
      <w:r w:rsidRPr="007C5BF8">
        <w:fldChar w:fldCharType="begin"/>
      </w:r>
      <w:r w:rsidRPr="007C5BF8">
        <w:instrText xml:space="preserve"> SEQ Figure \* ARABIC </w:instrText>
      </w:r>
      <w:r w:rsidRPr="007C5BF8">
        <w:fldChar w:fldCharType="separate"/>
      </w:r>
      <w:r w:rsidR="008445CA" w:rsidRPr="007C5BF8">
        <w:rPr>
          <w:noProof/>
        </w:rPr>
        <w:t>2</w:t>
      </w:r>
      <w:r w:rsidRPr="007C5BF8">
        <w:fldChar w:fldCharType="end"/>
      </w:r>
      <w:bookmarkEnd w:id="27"/>
      <w:r w:rsidRPr="007C5BF8">
        <w:t>: Architecture of Feedforward Deep Neural Network</w:t>
      </w:r>
      <w:bookmarkEnd w:id="28"/>
      <w:bookmarkEnd w:id="29"/>
    </w:p>
    <w:p w14:paraId="1C29DA26" w14:textId="77777777" w:rsidR="00BF57BA" w:rsidRPr="007C5BF8" w:rsidRDefault="00BF57BA" w:rsidP="00BF57BA">
      <w:pPr>
        <w:spacing w:line="480" w:lineRule="auto"/>
        <w:ind w:firstLine="431"/>
      </w:pPr>
    </w:p>
    <w:p w14:paraId="3BEA5A24" w14:textId="26C7D866" w:rsidR="00237923" w:rsidRPr="007C5BF8" w:rsidRDefault="000A7938" w:rsidP="00D62CE9">
      <w:pPr>
        <w:pStyle w:val="Heading1"/>
        <w:spacing w:line="480" w:lineRule="auto"/>
        <w:ind w:left="431" w:hanging="431"/>
        <w:jc w:val="both"/>
      </w:pPr>
      <w:bookmarkStart w:id="30" w:name="_Toc33809194"/>
      <w:r>
        <w:t>Research Methods</w:t>
      </w:r>
      <w:bookmarkEnd w:id="30"/>
    </w:p>
    <w:p w14:paraId="7594AD1E" w14:textId="34EB9B38" w:rsidR="005E2B36" w:rsidRPr="007C5BF8" w:rsidRDefault="00551338" w:rsidP="000E5B75">
      <w:pPr>
        <w:spacing w:line="480" w:lineRule="auto"/>
        <w:ind w:firstLine="431"/>
        <w:jc w:val="both"/>
      </w:pPr>
      <w:r w:rsidRPr="007C5BF8">
        <w:t xml:space="preserve">The </w:t>
      </w:r>
      <w:r w:rsidR="00DF75BC" w:rsidRPr="007C5BF8">
        <w:t xml:space="preserve">process of data acquisition, data pre-processing, feature selection and deep learning </w:t>
      </w:r>
      <w:r w:rsidR="00453A77" w:rsidRPr="007C5BF8">
        <w:t>model</w:t>
      </w:r>
      <w:r w:rsidR="00DF75BC" w:rsidRPr="007C5BF8">
        <w:t xml:space="preserve"> development a</w:t>
      </w:r>
      <w:r w:rsidR="001C6959" w:rsidRPr="007C5BF8">
        <w:t>r</w:t>
      </w:r>
      <w:r w:rsidR="00DF75BC" w:rsidRPr="007C5BF8">
        <w:t>e presented</w:t>
      </w:r>
      <w:r w:rsidRPr="007C5BF8">
        <w:t xml:space="preserve"> in this section</w:t>
      </w:r>
      <w:r w:rsidR="00DF75BC" w:rsidRPr="007C5BF8">
        <w:t xml:space="preserve">. </w:t>
      </w:r>
      <w:r w:rsidR="001C6959" w:rsidRPr="007C5BF8">
        <w:t xml:space="preserve"> </w:t>
      </w:r>
      <w:r w:rsidRPr="007C5BF8">
        <w:t>The</w:t>
      </w:r>
      <w:r w:rsidR="001C6959" w:rsidRPr="007C5BF8">
        <w:t xml:space="preserve"> quantity and end-of-life </w:t>
      </w:r>
      <w:r w:rsidR="00540220" w:rsidRPr="007C5BF8">
        <w:t>use case</w:t>
      </w:r>
      <w:r w:rsidR="001C6959" w:rsidRPr="007C5BF8">
        <w:t xml:space="preserve"> of building materials are predicted by </w:t>
      </w:r>
      <w:r w:rsidR="00674354">
        <w:t>using</w:t>
      </w:r>
      <w:r w:rsidR="001C6959" w:rsidRPr="007C5BF8">
        <w:t xml:space="preserve"> DL based model</w:t>
      </w:r>
      <w:r w:rsidR="00B271AC" w:rsidRPr="007C5BF8">
        <w:t>s</w:t>
      </w:r>
      <w:r w:rsidR="001C6959" w:rsidRPr="007C5BF8">
        <w:t>.</w:t>
      </w:r>
      <w:r w:rsidR="005E2B36" w:rsidRPr="007C5BF8">
        <w:t xml:space="preserve"> </w:t>
      </w:r>
      <w:r w:rsidR="00393691" w:rsidRPr="007C5BF8">
        <w:t xml:space="preserve">The </w:t>
      </w:r>
      <w:r w:rsidR="008A40D5" w:rsidRPr="007C5BF8">
        <w:t>d</w:t>
      </w:r>
      <w:r w:rsidR="005E2B36" w:rsidRPr="007C5BF8">
        <w:t xml:space="preserve">ata </w:t>
      </w:r>
      <w:r w:rsidR="001C6959" w:rsidRPr="007C5BF8">
        <w:t xml:space="preserve">acquisition and </w:t>
      </w:r>
      <w:r w:rsidR="005E2B36" w:rsidRPr="007C5BF8">
        <w:t>pre-processing</w:t>
      </w:r>
      <w:r w:rsidR="0070785F" w:rsidRPr="007C5BF8">
        <w:t>,</w:t>
      </w:r>
      <w:r w:rsidR="001C6959" w:rsidRPr="007C5BF8">
        <w:t xml:space="preserve"> </w:t>
      </w:r>
      <w:r w:rsidR="00393691" w:rsidRPr="007C5BF8">
        <w:t xml:space="preserve">as well as </w:t>
      </w:r>
      <w:r w:rsidR="001C6959" w:rsidRPr="007C5BF8">
        <w:t>model development</w:t>
      </w:r>
      <w:r w:rsidR="0070785F" w:rsidRPr="007C5BF8">
        <w:t>,</w:t>
      </w:r>
      <w:r w:rsidR="001C6959" w:rsidRPr="007C5BF8">
        <w:t xml:space="preserve"> are presented</w:t>
      </w:r>
      <w:r w:rsidR="005E2B36" w:rsidRPr="007C5BF8">
        <w:t xml:space="preserve"> in </w:t>
      </w:r>
      <w:r w:rsidR="001C6959" w:rsidRPr="007C5BF8">
        <w:t xml:space="preserve">the following </w:t>
      </w:r>
      <w:r w:rsidR="005E2B36" w:rsidRPr="007C5BF8">
        <w:t xml:space="preserve">subsections. </w:t>
      </w:r>
      <w:r w:rsidR="001C6959" w:rsidRPr="007C5BF8">
        <w:t>T</w:t>
      </w:r>
      <w:r w:rsidR="005E2B36" w:rsidRPr="007C5BF8">
        <w:t>he general research outline for th</w:t>
      </w:r>
      <w:r w:rsidR="001C6959" w:rsidRPr="007C5BF8">
        <w:t>is</w:t>
      </w:r>
      <w:r w:rsidR="005E2B36" w:rsidRPr="007C5BF8">
        <w:t xml:space="preserve"> study</w:t>
      </w:r>
      <w:r w:rsidR="00D84460" w:rsidRPr="007C5BF8">
        <w:t xml:space="preserve"> i</w:t>
      </w:r>
      <w:r w:rsidR="001C6959" w:rsidRPr="007C5BF8">
        <w:t>s presented in</w:t>
      </w:r>
      <w:r w:rsidR="008445CA" w:rsidRPr="007C5BF8">
        <w:t xml:space="preserve"> figure 3</w:t>
      </w:r>
      <w:r w:rsidR="001C6959" w:rsidRPr="007C5BF8">
        <w:t>.</w:t>
      </w:r>
      <w:r w:rsidR="005E2B36" w:rsidRPr="007C5BF8">
        <w:t xml:space="preserve"> Data pre-processing and selection of variables are carried out to clean </w:t>
      </w:r>
      <w:r w:rsidR="00D84460" w:rsidRPr="007C5BF8">
        <w:t xml:space="preserve">the deconstruction and demolition datasets obtained from the UK members of Institution of Demolition Engineers (IDE) and National Federation of Demolition Contractors (NFDC). </w:t>
      </w:r>
      <w:r w:rsidR="00B271AC" w:rsidRPr="007C5BF8">
        <w:t>Three</w:t>
      </w:r>
      <w:r w:rsidR="005E2B36" w:rsidRPr="007C5BF8">
        <w:t xml:space="preserve"> DNN models </w:t>
      </w:r>
      <w:r w:rsidR="00B271AC" w:rsidRPr="007C5BF8">
        <w:t xml:space="preserve">were constructed </w:t>
      </w:r>
      <w:r w:rsidR="005E2B36" w:rsidRPr="007C5BF8">
        <w:t>to set relationships between dependent and independent variables</w:t>
      </w:r>
      <w:r w:rsidR="008A40D5" w:rsidRPr="007C5BF8">
        <w:t xml:space="preserve">. </w:t>
      </w:r>
      <w:r w:rsidR="00540220" w:rsidRPr="007C5BF8">
        <w:t>S</w:t>
      </w:r>
      <w:r w:rsidR="00D84460" w:rsidRPr="007C5BF8">
        <w:t>elected variables</w:t>
      </w:r>
      <w:r w:rsidR="00540220" w:rsidRPr="007C5BF8">
        <w:t xml:space="preserve"> from the dataset </w:t>
      </w:r>
      <w:r w:rsidR="008A40D5" w:rsidRPr="007C5BF8">
        <w:t>make up the independent variables</w:t>
      </w:r>
      <w:r w:rsidR="0070785F" w:rsidRPr="007C5BF8">
        <w:t>,</w:t>
      </w:r>
      <w:r w:rsidR="008A40D5" w:rsidRPr="007C5BF8">
        <w:t xml:space="preserve"> </w:t>
      </w:r>
      <w:r w:rsidR="00B271AC" w:rsidRPr="007C5BF8">
        <w:t>while</w:t>
      </w:r>
      <w:r w:rsidR="00D84460" w:rsidRPr="007C5BF8">
        <w:t xml:space="preserve"> recyclable</w:t>
      </w:r>
      <w:r w:rsidR="00873BD3" w:rsidRPr="007C5BF8">
        <w:t xml:space="preserve">, reusable </w:t>
      </w:r>
      <w:r w:rsidR="00E21BAB" w:rsidRPr="007C5BF8">
        <w:t xml:space="preserve">and </w:t>
      </w:r>
      <w:r w:rsidR="00D84460" w:rsidRPr="007C5BF8">
        <w:t>landfill component</w:t>
      </w:r>
      <w:r w:rsidRPr="007C5BF8">
        <w:t>s</w:t>
      </w:r>
      <w:r w:rsidR="00D84460" w:rsidRPr="007C5BF8">
        <w:t xml:space="preserve"> of the total recoverable building materials</w:t>
      </w:r>
      <w:r w:rsidR="008A40D5" w:rsidRPr="007C5BF8">
        <w:t xml:space="preserve"> make up the dependent variables</w:t>
      </w:r>
      <w:r w:rsidR="00E21BAB" w:rsidRPr="007C5BF8">
        <w:t xml:space="preserve">. </w:t>
      </w:r>
      <w:r w:rsidR="005E2B36" w:rsidRPr="007C5BF8">
        <w:t xml:space="preserve">Relevant optimisation techniques are then used to maximise each model’s prediction accuracy. </w:t>
      </w:r>
      <w:r w:rsidR="00873BD3" w:rsidRPr="007C5BF8">
        <w:t>The DNN model</w:t>
      </w:r>
      <w:r w:rsidR="00E21BAB" w:rsidRPr="007C5BF8">
        <w:t xml:space="preserve"> interpretation is presented next. The Interpretable Machine Learning (IML) features of R-package are used to present the interpretation of the models. </w:t>
      </w:r>
      <w:r w:rsidR="005E2B36" w:rsidRPr="007C5BF8">
        <w:t xml:space="preserve">Lastly, the prediction accuracies </w:t>
      </w:r>
      <w:r w:rsidR="005E2B36" w:rsidRPr="007C5BF8">
        <w:lastRenderedPageBreak/>
        <w:t xml:space="preserve">of the models </w:t>
      </w:r>
      <w:r w:rsidR="00D84460" w:rsidRPr="007C5BF8">
        <w:t xml:space="preserve">are evaluated </w:t>
      </w:r>
      <w:r w:rsidR="005E2B36" w:rsidRPr="007C5BF8">
        <w:t xml:space="preserve">on test data using </w:t>
      </w:r>
      <w:r w:rsidR="00D84460" w:rsidRPr="007C5BF8">
        <w:t>evaluation</w:t>
      </w:r>
      <w:r w:rsidR="005E2B36" w:rsidRPr="007C5BF8">
        <w:t xml:space="preserve"> metrics </w:t>
      </w:r>
      <w:r w:rsidR="00540220" w:rsidRPr="007C5BF8">
        <w:t>that include</w:t>
      </w:r>
      <w:r w:rsidR="005E2B36" w:rsidRPr="007C5BF8">
        <w:t xml:space="preserve"> Mean Absolute Error (MAE), Accuracy, Kappa statistic, Sensitivity and R-square</w:t>
      </w:r>
      <w:r w:rsidR="00BC0729">
        <w:t>d</w:t>
      </w:r>
      <w:r w:rsidR="005E2B36" w:rsidRPr="007C5BF8">
        <w:t xml:space="preserve"> (R</w:t>
      </w:r>
      <w:r w:rsidR="005E2B36" w:rsidRPr="007C5BF8">
        <w:rPr>
          <w:vertAlign w:val="superscript"/>
        </w:rPr>
        <w:t>2</w:t>
      </w:r>
      <w:r w:rsidR="005E2B36" w:rsidRPr="007C5BF8">
        <w:t>).</w:t>
      </w:r>
      <w:r w:rsidR="00B271AC" w:rsidRPr="007C5BF8">
        <w:t xml:space="preserve"> The model</w:t>
      </w:r>
      <w:r w:rsidR="006D45D0" w:rsidRPr="007C5BF8">
        <w:t>s are then evaluated on a case study building. The ground floor plan and detail information about the case study building ha</w:t>
      </w:r>
      <w:r w:rsidR="007C4AE5" w:rsidRPr="007C5BF8">
        <w:t>ve</w:t>
      </w:r>
      <w:r w:rsidR="006D45D0" w:rsidRPr="007C5BF8">
        <w:t xml:space="preserve"> been presented in our previous work </w:t>
      </w:r>
      <w:r w:rsidR="006D45D0" w:rsidRPr="007C5BF8">
        <w:fldChar w:fldCharType="begin" w:fldLock="1"/>
      </w:r>
      <w:r w:rsidR="00FD4E62" w:rsidRPr="007C5BF8">
        <w:instrText>ADDIN CSL_CITATION {"citationItems":[{"id":"ITEM-1","itemData":{"DOI":"10.1016/j.resconrec.2015.10.018","ISSN":"18790658","abstract":"The overall aim of this study is to develop a Building Information Modelling based Deconstructability Assessment Score (BIM-DAS) for determining the extent to which a building could be deconstructed right from the design stage. To achieve this, a review of extant literature was carried out to identify critical design principles influencing effectual building deconstruction and key features for assessing the performance of Design for Deconstruction (DfD). Thereafter, these key features were used to develop BIM-DAS using mathematical modelling approach based on efficient material requirement planning. BIM-DAS was later tested using case study design and the results show that the major contributing factors to DfD are use of prefabricated assemblies and demountable connections. The results of the evaluation demonstrate the practicality of BIM-DAS as an indicator to measure the deconstructability of building designs. This could provide a design requirement benchmark for effective building deconstruction. This research work will benefit all stakeholders in the construction industry especially those interested in designing for deconstruction. The eventual incorporation of BIM-DAS into existing BIM software will provide a basis for the comparison of deconstructability of building models during design.","author":[{"dropping-particle":"","family":"Akinade","given":"Olugbenga O.","non-dropping-particle":"","parse-names":false,"suffix":""},{"dropping-particle":"","family":"Oyedele","given":"Lukumon O.","non-dropping-particle":"","parse-names":false,"suffix":""},{"dropping-particle":"","family":"Bilal","given":"Muhammad","non-dropping-particle":"","parse-names":false,"suffix":""},{"dropping-particle":"","family":"Ajayi","given":"Saheed O.","non-dropping-particle":"","parse-names":false,"suffix":""},{"dropping-particle":"","family":"Owolabi","given":"Hakeem A.","non-dropping-particle":"","parse-names":false,"suffix":""},{"dropping-particle":"","family":"Alaka","given":"Hafiz A.","non-dropping-particle":"","parse-names":false,"suffix":""},{"dropping-particle":"","family":"Bello","given":"Sururah A.","non-dropping-particle":"","parse-names":false,"suffix":""}],"container-title":"Resources, Conservation and Recycling","id":"ITEM-1","issued":{"date-parts":[["2015"]]},"page":"167-176","publisher":"Elsevier B.V.","title":"Waste minimisation through deconstruction: A BIM based Deconstructability Assessment Score (BIM-DAS)","type":"article-journal","volume":"105"},"uris":["http://www.mendeley.com/documents/?uuid=30e5f0b6-daec-437d-9c20-51e594012ab3"]},{"id":"ITEM-2","itemData":{"DOI":"10.1016/j.jclepro.2019.03.172","ISSN":"09596526","abstract":"Despite the relevance of building information modelling for simulating building performance at various life cycle stages, Its use for assessing the end-of-life impacts is not a common practice. Even though the global sustainability and circular economy agendas require that buildings must have minimal impact on the environment across the entire lifecycle. In this study therefore, a disassembly and deconstruction analytics system is developed to provide buildings’ end-of-life performance assessment from the design stage. The system architecture builds on the existing building information modelling capabilities in managing building design and construction process. The architecture is made up of four different layers namely (i) Data storage layer, (ii) Semantic layer, (iii) Analytics and functional models layer and (iv) Application layer. The four layers are logically connected to function as a single system. Three key functionalities of the disassembly and deconstruction analytics system namely (i) Building Whole Life Performance Analytics (ii) Building Element Deconstruction Analytics and (iii) Design for Deconstruction Advisor are implemented as plug-in in Revit 2017. Three scenarios of a case study building design were used to test and evaluate the performance of the system. The results show that building information modelling software capabilities can be extended to provide a platform for assessing the performance of building designs in respect of the circular economy principle of keeping the embodied energy of materials perpetually in an economy. The disassembly and deconstruction analytics system would ensure that buildings are designed with design for disassembly and deconstruction principles that guarantee efficient materials recovery in mind. The disassembly and deconstruction analytics tool could also serve as a decision support platform that government and planners can use to evaluate the level of compliance of building designs to circular economy and sustainability requirements.","author":[{"dropping-particle":"","family":"Akanbi","given":"Lukman A.","non-dropping-particle":"","parse-names":false,"suffix":""},{"dropping-particle":"","family":"Oyedele","given":"Lukumon O.","non-dropping-particle":"","parse-names":false,"suffix":""},{"dropping-particle":"","family":"Omoteso","given":"Kamil","non-dropping-particle":"","parse-names":false,"suffix":""},{"dropping-particle":"","family":"Bilal","given":"Muhammad","non-dropping-particle":"","parse-names":false,"suffix":""},{"dropping-particle":"","family":"Akinade","given":"Olugbenga O.","non-dropping-particle":"","parse-names":false,"suffix":""},{"dropping-particle":"","family":"Ajayi","given":"Anuoluwapo O.","non-dropping-particle":"","parse-names":false,"suffix":""},{"dropping-particle":"","family":"Davila Delgado","given":"Juan Manuel","non-dropping-particle":"","parse-names":false,"suffix":""},{"dropping-particle":"","family":"Owolabi","given":"Hakeem A.","non-dropping-particle":"","parse-names":false,"suffix":""}],"container-title":"Journal of Cleaner Production","id":"ITEM-2","issued":{"date-parts":[["2019"]]},"page":"386-396","title":"Disassembly and deconstruction analytics system (D-DAS) for construction in a circular economy","type":"article-journal","volume":"223"},"uris":["http://www.mendeley.com/documents/?uuid=791fdea5-f595-3873-807c-508887ad96f0"]}],"mendeley":{"formattedCitation":"(Akanbi et al., 2019; Akinade et al., 2015)","plainTextFormattedCitation":"(Akanbi et al., 2019; Akinade et al., 2015)","previouslyFormattedCitation":"(Akanbi et al., 2019; Akinade et al., 2015)"},"properties":{"noteIndex":0},"schema":"https://github.com/citation-style-language/schema/raw/master/csl-citation.json"}</w:instrText>
      </w:r>
      <w:r w:rsidR="006D45D0" w:rsidRPr="007C5BF8">
        <w:fldChar w:fldCharType="separate"/>
      </w:r>
      <w:r w:rsidR="006D45D0" w:rsidRPr="007C5BF8">
        <w:rPr>
          <w:noProof/>
        </w:rPr>
        <w:t>(Akanbi et al., 2019; Akinade et al., 2015)</w:t>
      </w:r>
      <w:r w:rsidR="006D45D0" w:rsidRPr="007C5BF8">
        <w:fldChar w:fldCharType="end"/>
      </w:r>
      <w:r w:rsidR="006D45D0" w:rsidRPr="007C5BF8">
        <w:t xml:space="preserve">.  </w:t>
      </w:r>
    </w:p>
    <w:p w14:paraId="1BA7A351" w14:textId="77777777" w:rsidR="00F86E25" w:rsidRPr="007C5BF8" w:rsidRDefault="005042D9" w:rsidP="00964B45">
      <w:pPr>
        <w:keepNext/>
        <w:spacing w:after="0" w:line="480" w:lineRule="auto"/>
        <w:jc w:val="center"/>
      </w:pPr>
      <w:r w:rsidRPr="007C5BF8">
        <w:rPr>
          <w:noProof/>
        </w:rPr>
        <w:drawing>
          <wp:inline distT="0" distB="0" distL="0" distR="0" wp14:anchorId="61FFF3DE" wp14:editId="0E494561">
            <wp:extent cx="5001495" cy="278211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earch_Layout2.jpg"/>
                    <pic:cNvPicPr/>
                  </pic:nvPicPr>
                  <pic:blipFill>
                    <a:blip r:embed="rId9">
                      <a:extLst>
                        <a:ext uri="{28A0092B-C50C-407E-A947-70E740481C1C}">
                          <a14:useLocalDpi xmlns:a14="http://schemas.microsoft.com/office/drawing/2010/main" val="0"/>
                        </a:ext>
                      </a:extLst>
                    </a:blip>
                    <a:stretch>
                      <a:fillRect/>
                    </a:stretch>
                  </pic:blipFill>
                  <pic:spPr>
                    <a:xfrm>
                      <a:off x="0" y="0"/>
                      <a:ext cx="5047319" cy="2807601"/>
                    </a:xfrm>
                    <a:prstGeom prst="rect">
                      <a:avLst/>
                    </a:prstGeom>
                  </pic:spPr>
                </pic:pic>
              </a:graphicData>
            </a:graphic>
          </wp:inline>
        </w:drawing>
      </w:r>
    </w:p>
    <w:p w14:paraId="1C249689" w14:textId="0790367A" w:rsidR="00726327" w:rsidRPr="007C5BF8" w:rsidRDefault="00F86E25" w:rsidP="000E5B75">
      <w:pPr>
        <w:pStyle w:val="Caption"/>
        <w:spacing w:before="0"/>
      </w:pPr>
      <w:bookmarkStart w:id="31" w:name="_Ref33631012"/>
      <w:bookmarkStart w:id="32" w:name="_Toc33646869"/>
      <w:bookmarkStart w:id="33" w:name="_Toc41843231"/>
      <w:r w:rsidRPr="007C5BF8">
        <w:t xml:space="preserve">Figure </w:t>
      </w:r>
      <w:r w:rsidRPr="007C5BF8">
        <w:fldChar w:fldCharType="begin"/>
      </w:r>
      <w:r w:rsidRPr="007C5BF8">
        <w:instrText xml:space="preserve"> SEQ Figure \* ARABIC </w:instrText>
      </w:r>
      <w:r w:rsidRPr="007C5BF8">
        <w:fldChar w:fldCharType="separate"/>
      </w:r>
      <w:r w:rsidR="00211477" w:rsidRPr="007C5BF8">
        <w:rPr>
          <w:noProof/>
        </w:rPr>
        <w:t>3</w:t>
      </w:r>
      <w:r w:rsidRPr="007C5BF8">
        <w:fldChar w:fldCharType="end"/>
      </w:r>
      <w:bookmarkEnd w:id="31"/>
      <w:r w:rsidRPr="007C5BF8">
        <w:t>: Research methodology outline</w:t>
      </w:r>
      <w:bookmarkEnd w:id="32"/>
      <w:bookmarkEnd w:id="33"/>
    </w:p>
    <w:p w14:paraId="42869A2C" w14:textId="77777777" w:rsidR="000E5B75" w:rsidRPr="007C5BF8" w:rsidRDefault="000E5B75" w:rsidP="000E5B75"/>
    <w:p w14:paraId="00123425" w14:textId="4B0C51C7" w:rsidR="00B62A35" w:rsidRPr="007C5BF8" w:rsidRDefault="007463FC" w:rsidP="00C807AE">
      <w:pPr>
        <w:pStyle w:val="Heading2"/>
        <w:spacing w:line="480" w:lineRule="auto"/>
        <w:jc w:val="both"/>
      </w:pPr>
      <w:bookmarkStart w:id="34" w:name="_Toc33809195"/>
      <w:r w:rsidRPr="007C5BF8">
        <w:t>D</w:t>
      </w:r>
      <w:r w:rsidR="00DF75BC" w:rsidRPr="007C5BF8">
        <w:t>ata acquisition</w:t>
      </w:r>
      <w:r w:rsidR="005F75AC" w:rsidRPr="007C5BF8">
        <w:t>, pre-</w:t>
      </w:r>
      <w:r w:rsidR="00DF75BC" w:rsidRPr="007C5BF8">
        <w:t>process</w:t>
      </w:r>
      <w:r w:rsidR="008F5036" w:rsidRPr="007C5BF8">
        <w:t>ing</w:t>
      </w:r>
      <w:r w:rsidR="005F75AC" w:rsidRPr="007C5BF8">
        <w:t xml:space="preserve"> and variable selection</w:t>
      </w:r>
      <w:bookmarkEnd w:id="34"/>
    </w:p>
    <w:p w14:paraId="57DB4FD1" w14:textId="650793B5" w:rsidR="0094064E" w:rsidRPr="007C5BF8" w:rsidRDefault="007E2C22" w:rsidP="00AE5FB5">
      <w:pPr>
        <w:spacing w:line="480" w:lineRule="auto"/>
        <w:ind w:firstLine="576"/>
        <w:jc w:val="both"/>
      </w:pPr>
      <w:r w:rsidRPr="007C5BF8">
        <w:t xml:space="preserve">The </w:t>
      </w:r>
      <w:r w:rsidR="00592E14" w:rsidRPr="007C5BF8">
        <w:t xml:space="preserve">data </w:t>
      </w:r>
      <w:r w:rsidR="00A323E6" w:rsidRPr="007C5BF8">
        <w:t xml:space="preserve">used in this work </w:t>
      </w:r>
      <w:r w:rsidR="0070785F" w:rsidRPr="007C5BF8">
        <w:t>is made up</w:t>
      </w:r>
      <w:r w:rsidR="00A323E6" w:rsidRPr="007C5BF8">
        <w:t xml:space="preserve"> of </w:t>
      </w:r>
      <w:r w:rsidR="001725F9" w:rsidRPr="007C5BF8">
        <w:t xml:space="preserve">the </w:t>
      </w:r>
      <w:r w:rsidR="00A323E6" w:rsidRPr="007C5BF8">
        <w:t xml:space="preserve">building demolition records obtained from members of the UK’s </w:t>
      </w:r>
      <w:r w:rsidR="00596381" w:rsidRPr="007C5BF8">
        <w:t>National Federation of Demolition Contractors (NFDC</w:t>
      </w:r>
      <w:r w:rsidR="00A84974" w:rsidRPr="007C5BF8">
        <w:t>) and Institute of Demolition Engineers (IDE)</w:t>
      </w:r>
      <w:r w:rsidR="00A323E6" w:rsidRPr="007C5BF8">
        <w:t xml:space="preserve">. Our informants are major players in the demolition industry in the UK. </w:t>
      </w:r>
      <w:r w:rsidR="00541E5A" w:rsidRPr="007C5BF8">
        <w:t>It should be mentioned at this juncture that</w:t>
      </w:r>
      <w:r w:rsidR="00A323E6" w:rsidRPr="007C5BF8">
        <w:t xml:space="preserve">, it is not </w:t>
      </w:r>
      <w:r w:rsidR="00541E5A" w:rsidRPr="007C5BF8">
        <w:t xml:space="preserve">always possible for the demolition engineers to </w:t>
      </w:r>
      <w:r w:rsidR="00A323E6" w:rsidRPr="007C5BF8">
        <w:t xml:space="preserve">get adequate records of materials from </w:t>
      </w:r>
      <w:r w:rsidR="001725F9" w:rsidRPr="007C5BF8">
        <w:t xml:space="preserve">building </w:t>
      </w:r>
      <w:r w:rsidR="00A323E6" w:rsidRPr="007C5BF8">
        <w:t>demolition exercise</w:t>
      </w:r>
      <w:r w:rsidR="00541E5A" w:rsidRPr="007C5BF8">
        <w:t xml:space="preserve">. This is </w:t>
      </w:r>
      <w:r w:rsidR="00A323E6" w:rsidRPr="007C5BF8">
        <w:t>mostly due to lack of space, time and facility to segregate demolition rubbles on site</w:t>
      </w:r>
      <w:r w:rsidR="00541E5A" w:rsidRPr="007C5BF8">
        <w:t>. The</w:t>
      </w:r>
      <w:r w:rsidR="001725F9" w:rsidRPr="007C5BF8">
        <w:t xml:space="preserve"> practice is to transport </w:t>
      </w:r>
      <w:r w:rsidR="00541E5A" w:rsidRPr="007C5BF8">
        <w:t xml:space="preserve">the rubbles to the nearest </w:t>
      </w:r>
      <w:r w:rsidR="00C64F0C" w:rsidRPr="007C5BF8">
        <w:t>Waste Transfer Stations (WTS)</w:t>
      </w:r>
      <w:r w:rsidR="00541E5A" w:rsidRPr="007C5BF8">
        <w:t xml:space="preserve"> where </w:t>
      </w:r>
      <w:r w:rsidR="00BD54C1" w:rsidRPr="007C5BF8">
        <w:t>proper</w:t>
      </w:r>
      <w:r w:rsidR="00541E5A" w:rsidRPr="007C5BF8">
        <w:t xml:space="preserve"> segregation is done and the </w:t>
      </w:r>
      <w:r w:rsidR="00BD54C1" w:rsidRPr="007C5BF8">
        <w:t>materials</w:t>
      </w:r>
      <w:r w:rsidR="00541E5A" w:rsidRPr="007C5BF8">
        <w:t xml:space="preserve"> put </w:t>
      </w:r>
      <w:r w:rsidR="00BD54C1" w:rsidRPr="007C5BF8">
        <w:t>in</w:t>
      </w:r>
      <w:r w:rsidR="00541E5A" w:rsidRPr="007C5BF8">
        <w:t xml:space="preserve">to the correct route (reuse, recycle or </w:t>
      </w:r>
      <w:r w:rsidR="0070785F" w:rsidRPr="007C5BF8">
        <w:t>landfill</w:t>
      </w:r>
      <w:r w:rsidR="00541E5A" w:rsidRPr="007C5BF8">
        <w:t xml:space="preserve">). </w:t>
      </w:r>
      <w:r w:rsidR="00C64F0C" w:rsidRPr="007C5BF8">
        <w:t xml:space="preserve">The WTS would have been the ideal </w:t>
      </w:r>
      <w:r w:rsidR="001725F9" w:rsidRPr="007C5BF8">
        <w:t xml:space="preserve">source of data for this work, </w:t>
      </w:r>
      <w:r w:rsidR="00100FB8" w:rsidRPr="007C5BF8">
        <w:t>but</w:t>
      </w:r>
      <w:r w:rsidR="001725F9" w:rsidRPr="007C5BF8">
        <w:t xml:space="preserve"> there is a major challenge of mapping </w:t>
      </w:r>
      <w:r w:rsidR="001725F9" w:rsidRPr="007C5BF8">
        <w:lastRenderedPageBreak/>
        <w:t>outputs from waste segregation process to the actual buildings that produced the waste. This is because building rubbles from different demolition site are aggregated at the WTS before further processing.</w:t>
      </w:r>
    </w:p>
    <w:p w14:paraId="59F77CE1" w14:textId="524ACEE4" w:rsidR="0088351D" w:rsidRPr="007C5BF8" w:rsidRDefault="00BD54C1" w:rsidP="00AE5FB5">
      <w:pPr>
        <w:spacing w:line="480" w:lineRule="auto"/>
        <w:ind w:firstLine="576"/>
        <w:jc w:val="both"/>
      </w:pPr>
      <w:r w:rsidRPr="007C5BF8">
        <w:t xml:space="preserve">Demolition records from </w:t>
      </w:r>
      <w:r w:rsidR="00551338" w:rsidRPr="007C5BF8">
        <w:t>2</w:t>
      </w:r>
      <w:r w:rsidR="002F112B" w:rsidRPr="007C5BF8">
        <w:t>,</w:t>
      </w:r>
      <w:r w:rsidR="00353DED" w:rsidRPr="007C5BF8">
        <w:t>2</w:t>
      </w:r>
      <w:r w:rsidR="00F500BF" w:rsidRPr="007C5BF8">
        <w:t>8</w:t>
      </w:r>
      <w:r w:rsidR="002F112B" w:rsidRPr="007C5BF8">
        <w:t>0</w:t>
      </w:r>
      <w:r w:rsidRPr="007C5BF8">
        <w:t xml:space="preserve"> building</w:t>
      </w:r>
      <w:r w:rsidR="004A57E6" w:rsidRPr="007C5BF8">
        <w:t>s</w:t>
      </w:r>
      <w:r w:rsidRPr="007C5BF8">
        <w:t xml:space="preserve"> were obtained. The data</w:t>
      </w:r>
      <w:r w:rsidR="00F500BF" w:rsidRPr="007C5BF8">
        <w:t>set</w:t>
      </w:r>
      <w:r w:rsidRPr="007C5BF8">
        <w:t xml:space="preserve"> comprises information about building</w:t>
      </w:r>
      <w:r w:rsidR="00C12175" w:rsidRPr="007C5BF8">
        <w:t>s</w:t>
      </w:r>
      <w:r w:rsidRPr="007C5BF8">
        <w:t xml:space="preserve"> and the amount of different building materials obtained from the demolition work. </w:t>
      </w:r>
      <w:r w:rsidR="00AC010A" w:rsidRPr="007C5BF8">
        <w:t>Generally, Demolition Engineers keep as much information as possible about the building to be demolished. This building information include</w:t>
      </w:r>
      <w:r w:rsidR="0070785F" w:rsidRPr="007C5BF8">
        <w:t>s the</w:t>
      </w:r>
      <w:r w:rsidR="00AC010A" w:rsidRPr="007C5BF8">
        <w:t xml:space="preserve"> location of the building, owner of the building, building features such as gross floor area, volume, presence of mezzanine</w:t>
      </w:r>
      <w:r w:rsidR="00B46AFD" w:rsidRPr="007C5BF8">
        <w:t>, down below, underground tank</w:t>
      </w:r>
      <w:r w:rsidR="00AC010A" w:rsidRPr="007C5BF8">
        <w:t xml:space="preserve"> etc. With the support of our informant</w:t>
      </w:r>
      <w:r w:rsidR="00551338" w:rsidRPr="007C5BF8">
        <w:t>s</w:t>
      </w:r>
      <w:r w:rsidR="00AC010A" w:rsidRPr="007C5BF8">
        <w:t>, five key features of buildings are identified as major determinant</w:t>
      </w:r>
      <w:r w:rsidR="00551338" w:rsidRPr="007C5BF8">
        <w:t>s</w:t>
      </w:r>
      <w:r w:rsidR="00AC010A" w:rsidRPr="007C5BF8">
        <w:t xml:space="preserve"> of the quantity of building materials recoverable from demolition work.  </w:t>
      </w:r>
      <w:r w:rsidRPr="007C5BF8">
        <w:t>The</w:t>
      </w:r>
      <w:r w:rsidR="00AC010A" w:rsidRPr="007C5BF8">
        <w:t>se</w:t>
      </w:r>
      <w:r w:rsidRPr="007C5BF8">
        <w:t xml:space="preserve"> features </w:t>
      </w:r>
      <w:r w:rsidR="00AC010A" w:rsidRPr="007C5BF8">
        <w:t>i</w:t>
      </w:r>
      <w:r w:rsidRPr="007C5BF8">
        <w:t xml:space="preserve">nclude gross floor area (GFA), volume, number of </w:t>
      </w:r>
      <w:r w:rsidR="00BD41F3" w:rsidRPr="007C5BF8">
        <w:t>floors</w:t>
      </w:r>
      <w:r w:rsidRPr="007C5BF8">
        <w:t>, building architype</w:t>
      </w:r>
      <w:r w:rsidR="00AC010A" w:rsidRPr="007C5BF8">
        <w:t xml:space="preserve"> and </w:t>
      </w:r>
      <w:r w:rsidRPr="007C5BF8">
        <w:t>usage</w:t>
      </w:r>
      <w:r w:rsidR="00AC010A" w:rsidRPr="007C5BF8">
        <w:t>.</w:t>
      </w:r>
      <w:r w:rsidR="00DD4CDB" w:rsidRPr="007C5BF8">
        <w:t xml:space="preserve"> </w:t>
      </w:r>
      <w:r w:rsidR="00CB6AD4" w:rsidRPr="007C5BF8">
        <w:t xml:space="preserve">The </w:t>
      </w:r>
      <w:r w:rsidR="00596381" w:rsidRPr="007C5BF8">
        <w:t xml:space="preserve">dataset </w:t>
      </w:r>
      <w:r w:rsidR="00CB6AD4" w:rsidRPr="007C5BF8">
        <w:t xml:space="preserve">also </w:t>
      </w:r>
      <w:r w:rsidR="001D2E6F" w:rsidRPr="007C5BF8">
        <w:t>contains</w:t>
      </w:r>
      <w:r w:rsidR="00CB6AD4" w:rsidRPr="007C5BF8">
        <w:t xml:space="preserve"> entries</w:t>
      </w:r>
      <w:r w:rsidR="00113A68" w:rsidRPr="007C5BF8">
        <w:t xml:space="preserve"> for</w:t>
      </w:r>
      <w:r w:rsidR="00CB6AD4" w:rsidRPr="007C5BF8">
        <w:t xml:space="preserve"> each of the </w:t>
      </w:r>
      <w:r w:rsidR="00DD4CDB" w:rsidRPr="007C5BF8">
        <w:t xml:space="preserve">waste categories (reusable, recyclable and </w:t>
      </w:r>
      <w:r w:rsidR="0070785F" w:rsidRPr="007C5BF8">
        <w:t>landfill</w:t>
      </w:r>
      <w:r w:rsidR="00DD4CDB" w:rsidRPr="007C5BF8">
        <w:t>)</w:t>
      </w:r>
      <w:r w:rsidR="00113A68" w:rsidRPr="007C5BF8">
        <w:t>.</w:t>
      </w:r>
      <w:r w:rsidR="00CB6AD4" w:rsidRPr="007C5BF8">
        <w:t xml:space="preserve"> </w:t>
      </w:r>
      <w:r w:rsidR="00596381" w:rsidRPr="007C5BF8">
        <w:t>A negligible fraction (9 records</w:t>
      </w:r>
      <w:r w:rsidR="0070785F" w:rsidRPr="007C5BF8">
        <w:t>,</w:t>
      </w:r>
      <w:r w:rsidR="001D2E6F" w:rsidRPr="007C5BF8">
        <w:t xml:space="preserve"> i.e. </w:t>
      </w:r>
      <w:r w:rsidR="00551338" w:rsidRPr="007C5BF8">
        <w:t>0.004%</w:t>
      </w:r>
      <w:r w:rsidR="00596381" w:rsidRPr="007C5BF8">
        <w:t xml:space="preserve">) of the dataset contains missing information </w:t>
      </w:r>
      <w:r w:rsidR="00B46AFD" w:rsidRPr="007C5BF8">
        <w:t xml:space="preserve">(i.e. </w:t>
      </w:r>
      <w:r w:rsidR="0070785F" w:rsidRPr="007C5BF8">
        <w:t xml:space="preserve">the </w:t>
      </w:r>
      <w:r w:rsidR="00596381" w:rsidRPr="007C5BF8">
        <w:t xml:space="preserve">volume </w:t>
      </w:r>
      <w:r w:rsidR="00B46AFD" w:rsidRPr="007C5BF8">
        <w:t>of the building)</w:t>
      </w:r>
      <w:r w:rsidR="00596381" w:rsidRPr="007C5BF8">
        <w:t xml:space="preserve">. The </w:t>
      </w:r>
      <w:r w:rsidR="008F2707" w:rsidRPr="007C5BF8">
        <w:t xml:space="preserve">missing volumes were calculated by multiplying the gross floor area of the building by the typical height of a </w:t>
      </w:r>
      <w:r w:rsidR="00645355" w:rsidRPr="007C5BF8">
        <w:t>building (i.e. 2.8</w:t>
      </w:r>
      <w:r w:rsidR="00BD41F3">
        <w:t>0</w:t>
      </w:r>
      <w:r w:rsidR="00645355" w:rsidRPr="007C5BF8">
        <w:t>m</w:t>
      </w:r>
      <w:r w:rsidR="008F2707" w:rsidRPr="007C5BF8">
        <w:t xml:space="preserve">). </w:t>
      </w:r>
      <w:r w:rsidR="00313AEF">
        <w:t xml:space="preserve">Part of </w:t>
      </w:r>
      <w:r w:rsidR="00313AEF" w:rsidRPr="007C5BF8">
        <w:t xml:space="preserve">the dataset is presented in </w:t>
      </w:r>
      <w:r w:rsidR="00313AEF" w:rsidRPr="00400F3B">
        <w:rPr>
          <w:highlight w:val="yellow"/>
        </w:rPr>
        <w:t xml:space="preserve">table </w:t>
      </w:r>
      <w:r w:rsidR="00400F3B" w:rsidRPr="00400F3B">
        <w:rPr>
          <w:highlight w:val="yellow"/>
        </w:rPr>
        <w:t>3</w:t>
      </w:r>
      <w:r w:rsidR="00400F3B">
        <w:t xml:space="preserve"> </w:t>
      </w:r>
      <w:r w:rsidR="00313AEF">
        <w:t>due to</w:t>
      </w:r>
      <w:r w:rsidR="00645355" w:rsidRPr="007C5BF8">
        <w:t xml:space="preserve"> limited available space</w:t>
      </w:r>
      <w:r w:rsidR="00F14D18" w:rsidRPr="007C5BF8">
        <w:t xml:space="preserve">. </w:t>
      </w:r>
      <w:r w:rsidR="00CB6AD4" w:rsidRPr="007C5BF8">
        <w:t>The distribution of the dataset with respect to building architypes and building usage are presented in</w:t>
      </w:r>
      <w:r w:rsidR="008445CA" w:rsidRPr="007C5BF8">
        <w:t xml:space="preserve"> figures 4 and 5.</w:t>
      </w:r>
    </w:p>
    <w:p w14:paraId="03D856CA" w14:textId="77777777" w:rsidR="000E0873" w:rsidRPr="007C5BF8" w:rsidRDefault="000E0873" w:rsidP="00C807AE">
      <w:pPr>
        <w:spacing w:line="480" w:lineRule="auto"/>
        <w:jc w:val="both"/>
      </w:pPr>
    </w:p>
    <w:p w14:paraId="720860BB" w14:textId="77777777" w:rsidR="00964B45" w:rsidRPr="007C5BF8" w:rsidRDefault="00964B45" w:rsidP="00F86E25">
      <w:pPr>
        <w:pStyle w:val="Caption"/>
        <w:spacing w:before="0"/>
      </w:pPr>
      <w:bookmarkStart w:id="35" w:name="_Ref33648069"/>
      <w:bookmarkStart w:id="36" w:name="_Toc33800426"/>
    </w:p>
    <w:p w14:paraId="2816A5A6" w14:textId="324DFDE4" w:rsidR="00964B45" w:rsidRPr="007C5BF8" w:rsidRDefault="00964B45" w:rsidP="00F86E25">
      <w:pPr>
        <w:pStyle w:val="Caption"/>
        <w:spacing w:before="0"/>
      </w:pPr>
    </w:p>
    <w:p w14:paraId="7511DB62" w14:textId="4444DF42" w:rsidR="00964B45" w:rsidRPr="007C5BF8" w:rsidRDefault="00964B45" w:rsidP="00964B45"/>
    <w:p w14:paraId="2135BC79" w14:textId="77777777" w:rsidR="00AE5FB5" w:rsidRPr="007C5BF8" w:rsidRDefault="00AE5FB5" w:rsidP="00964B45"/>
    <w:p w14:paraId="3B1C2602" w14:textId="77777777" w:rsidR="00964B45" w:rsidRPr="007C5BF8" w:rsidRDefault="00964B45" w:rsidP="00964B45"/>
    <w:p w14:paraId="77A5F266" w14:textId="630A9583" w:rsidR="00F86E25" w:rsidRPr="007C5BF8" w:rsidRDefault="00F86E25" w:rsidP="00F86E25">
      <w:pPr>
        <w:pStyle w:val="Caption"/>
        <w:spacing w:before="0"/>
      </w:pPr>
      <w:bookmarkStart w:id="37" w:name="_Toc41838275"/>
      <w:r w:rsidRPr="007C5BF8">
        <w:lastRenderedPageBreak/>
        <w:t xml:space="preserve">Table </w:t>
      </w:r>
      <w:r w:rsidRPr="007C5BF8">
        <w:fldChar w:fldCharType="begin"/>
      </w:r>
      <w:r w:rsidRPr="007C5BF8">
        <w:instrText xml:space="preserve"> SEQ Table \* ARABIC </w:instrText>
      </w:r>
      <w:r w:rsidRPr="007C5BF8">
        <w:fldChar w:fldCharType="separate"/>
      </w:r>
      <w:r w:rsidR="00C8710F" w:rsidRPr="007C5BF8">
        <w:rPr>
          <w:noProof/>
        </w:rPr>
        <w:t>3</w:t>
      </w:r>
      <w:r w:rsidRPr="007C5BF8">
        <w:fldChar w:fldCharType="end"/>
      </w:r>
      <w:bookmarkEnd w:id="35"/>
      <w:r w:rsidRPr="007C5BF8">
        <w:t>: Sample Building Demolition Data</w:t>
      </w:r>
      <w:bookmarkEnd w:id="36"/>
      <w:bookmarkEnd w:id="37"/>
    </w:p>
    <w:tbl>
      <w:tblPr>
        <w:tblW w:w="9389" w:type="dxa"/>
        <w:tblBorders>
          <w:top w:val="single" w:sz="4" w:space="0" w:color="auto"/>
          <w:bottom w:val="single" w:sz="4" w:space="0" w:color="auto"/>
        </w:tblBorders>
        <w:tblLook w:val="04A0" w:firstRow="1" w:lastRow="0" w:firstColumn="1" w:lastColumn="0" w:noHBand="0" w:noVBand="1"/>
      </w:tblPr>
      <w:tblGrid>
        <w:gridCol w:w="805"/>
        <w:gridCol w:w="1072"/>
        <w:gridCol w:w="1027"/>
        <w:gridCol w:w="866"/>
        <w:gridCol w:w="966"/>
        <w:gridCol w:w="761"/>
        <w:gridCol w:w="1066"/>
        <w:gridCol w:w="1066"/>
        <w:gridCol w:w="1066"/>
        <w:gridCol w:w="1066"/>
      </w:tblGrid>
      <w:tr w:rsidR="007C5BF8" w:rsidRPr="007C5BF8" w14:paraId="017417A4" w14:textId="77777777" w:rsidTr="00025136">
        <w:trPr>
          <w:trHeight w:val="300"/>
        </w:trPr>
        <w:tc>
          <w:tcPr>
            <w:tcW w:w="5325" w:type="dxa"/>
            <w:gridSpan w:val="6"/>
            <w:tcBorders>
              <w:top w:val="single" w:sz="4" w:space="0" w:color="auto"/>
              <w:bottom w:val="nil"/>
              <w:right w:val="single" w:sz="4" w:space="0" w:color="auto"/>
            </w:tcBorders>
            <w:shd w:val="clear" w:color="auto" w:fill="auto"/>
            <w:noWrap/>
            <w:vAlign w:val="bottom"/>
          </w:tcPr>
          <w:p w14:paraId="28CCD2A7" w14:textId="79D13068" w:rsidR="004D1B5C" w:rsidRPr="007C5BF8" w:rsidRDefault="004D1B5C" w:rsidP="004D1B5C">
            <w:pPr>
              <w:jc w:val="center"/>
              <w:rPr>
                <w:rFonts w:ascii="Times" w:eastAsia="Times New Roman" w:hAnsi="Times" w:cs="Calibri"/>
                <w:b/>
                <w:sz w:val="20"/>
                <w:szCs w:val="20"/>
                <w:lang w:val="en-US"/>
              </w:rPr>
            </w:pPr>
            <w:r w:rsidRPr="007C5BF8">
              <w:rPr>
                <w:rFonts w:ascii="Times" w:eastAsia="Times New Roman" w:hAnsi="Times" w:cs="Calibri"/>
                <w:b/>
                <w:sz w:val="20"/>
                <w:szCs w:val="20"/>
                <w:lang w:val="en-US"/>
              </w:rPr>
              <w:t>Building Features</w:t>
            </w:r>
          </w:p>
        </w:tc>
        <w:tc>
          <w:tcPr>
            <w:tcW w:w="4064" w:type="dxa"/>
            <w:gridSpan w:val="4"/>
            <w:tcBorders>
              <w:left w:val="single" w:sz="4" w:space="0" w:color="auto"/>
              <w:bottom w:val="nil"/>
            </w:tcBorders>
            <w:shd w:val="clear" w:color="auto" w:fill="auto"/>
            <w:noWrap/>
            <w:vAlign w:val="bottom"/>
          </w:tcPr>
          <w:p w14:paraId="54BA12E7" w14:textId="77777777" w:rsidR="004D1B5C" w:rsidRPr="007C5BF8" w:rsidRDefault="004D1B5C" w:rsidP="007936B8">
            <w:pPr>
              <w:jc w:val="center"/>
              <w:rPr>
                <w:rFonts w:ascii="Times" w:eastAsia="Times New Roman" w:hAnsi="Times" w:cs="Calibri"/>
                <w:b/>
                <w:sz w:val="20"/>
                <w:szCs w:val="20"/>
                <w:lang w:val="en-US"/>
              </w:rPr>
            </w:pPr>
            <w:r w:rsidRPr="007C5BF8">
              <w:rPr>
                <w:rFonts w:ascii="Times" w:eastAsia="Times New Roman" w:hAnsi="Times" w:cs="Calibri"/>
                <w:b/>
                <w:sz w:val="20"/>
                <w:szCs w:val="20"/>
                <w:lang w:val="en-US"/>
              </w:rPr>
              <w:t>Output (tons)</w:t>
            </w:r>
          </w:p>
        </w:tc>
      </w:tr>
      <w:tr w:rsidR="007C5BF8" w:rsidRPr="007C5BF8" w14:paraId="2866EA24" w14:textId="77777777" w:rsidTr="00025136">
        <w:trPr>
          <w:trHeight w:val="300"/>
        </w:trPr>
        <w:tc>
          <w:tcPr>
            <w:tcW w:w="805" w:type="dxa"/>
            <w:tcBorders>
              <w:top w:val="nil"/>
              <w:bottom w:val="single" w:sz="4" w:space="0" w:color="auto"/>
            </w:tcBorders>
            <w:shd w:val="clear" w:color="auto" w:fill="auto"/>
            <w:noWrap/>
            <w:vAlign w:val="bottom"/>
            <w:hideMark/>
          </w:tcPr>
          <w:p w14:paraId="5DBB9B62" w14:textId="3DB27E72" w:rsidR="004D1B5C" w:rsidRPr="007C5BF8" w:rsidRDefault="004D1B5C" w:rsidP="004D1B5C">
            <w:pPr>
              <w:jc w:val="both"/>
              <w:rPr>
                <w:rFonts w:ascii="Times" w:eastAsia="Times New Roman" w:hAnsi="Times" w:cs="Calibri"/>
                <w:b/>
                <w:sz w:val="20"/>
                <w:szCs w:val="20"/>
                <w:lang w:val="en-US"/>
              </w:rPr>
            </w:pPr>
            <w:r w:rsidRPr="007C5BF8">
              <w:rPr>
                <w:rFonts w:ascii="Times" w:eastAsia="Times New Roman" w:hAnsi="Times" w:cs="Calibri"/>
                <w:b/>
                <w:sz w:val="20"/>
                <w:szCs w:val="20"/>
                <w:lang w:val="en-US"/>
              </w:rPr>
              <w:t>Id</w:t>
            </w:r>
          </w:p>
        </w:tc>
        <w:tc>
          <w:tcPr>
            <w:tcW w:w="1072" w:type="dxa"/>
            <w:tcBorders>
              <w:top w:val="nil"/>
              <w:bottom w:val="single" w:sz="4" w:space="0" w:color="auto"/>
            </w:tcBorders>
            <w:shd w:val="clear" w:color="auto" w:fill="auto"/>
            <w:noWrap/>
            <w:vAlign w:val="bottom"/>
            <w:hideMark/>
          </w:tcPr>
          <w:p w14:paraId="0144F046" w14:textId="77777777" w:rsidR="004D1B5C" w:rsidRPr="007C5BF8" w:rsidRDefault="004D1B5C" w:rsidP="007936B8">
            <w:pPr>
              <w:jc w:val="both"/>
              <w:rPr>
                <w:rFonts w:ascii="Times" w:eastAsia="Times New Roman" w:hAnsi="Times" w:cs="Calibri"/>
                <w:b/>
                <w:sz w:val="20"/>
                <w:szCs w:val="20"/>
                <w:lang w:val="en-US"/>
              </w:rPr>
            </w:pPr>
            <w:r w:rsidRPr="007C5BF8">
              <w:rPr>
                <w:rFonts w:ascii="Times" w:eastAsia="Times New Roman" w:hAnsi="Times" w:cs="Calibri"/>
                <w:b/>
                <w:sz w:val="20"/>
                <w:szCs w:val="20"/>
                <w:lang w:val="en-US"/>
              </w:rPr>
              <w:t>Architype</w:t>
            </w:r>
          </w:p>
        </w:tc>
        <w:tc>
          <w:tcPr>
            <w:tcW w:w="1027" w:type="dxa"/>
            <w:tcBorders>
              <w:top w:val="nil"/>
              <w:bottom w:val="single" w:sz="4" w:space="0" w:color="auto"/>
            </w:tcBorders>
            <w:shd w:val="clear" w:color="auto" w:fill="auto"/>
            <w:noWrap/>
            <w:vAlign w:val="bottom"/>
            <w:hideMark/>
          </w:tcPr>
          <w:p w14:paraId="4CC25B10" w14:textId="77777777" w:rsidR="004D1B5C" w:rsidRPr="007C5BF8" w:rsidRDefault="004D1B5C" w:rsidP="007936B8">
            <w:pPr>
              <w:jc w:val="both"/>
              <w:rPr>
                <w:rFonts w:ascii="Times" w:eastAsia="Times New Roman" w:hAnsi="Times" w:cs="Calibri"/>
                <w:b/>
                <w:sz w:val="20"/>
                <w:szCs w:val="20"/>
                <w:lang w:val="en-US"/>
              </w:rPr>
            </w:pPr>
            <w:r w:rsidRPr="007C5BF8">
              <w:rPr>
                <w:rFonts w:ascii="Times" w:eastAsia="Times New Roman" w:hAnsi="Times" w:cs="Calibri"/>
                <w:b/>
                <w:sz w:val="20"/>
                <w:szCs w:val="20"/>
                <w:lang w:val="en-US"/>
              </w:rPr>
              <w:t>Usage</w:t>
            </w:r>
          </w:p>
        </w:tc>
        <w:tc>
          <w:tcPr>
            <w:tcW w:w="777" w:type="dxa"/>
            <w:tcBorders>
              <w:top w:val="nil"/>
              <w:bottom w:val="single" w:sz="4" w:space="0" w:color="auto"/>
            </w:tcBorders>
            <w:shd w:val="clear" w:color="auto" w:fill="auto"/>
            <w:noWrap/>
            <w:vAlign w:val="bottom"/>
            <w:hideMark/>
          </w:tcPr>
          <w:p w14:paraId="572C400A" w14:textId="77777777" w:rsidR="004D1B5C" w:rsidRPr="007C5BF8" w:rsidRDefault="004D1B5C" w:rsidP="007936B8">
            <w:pPr>
              <w:jc w:val="both"/>
              <w:rPr>
                <w:rFonts w:ascii="Times" w:eastAsia="Times New Roman" w:hAnsi="Times" w:cs="Calibri"/>
                <w:b/>
                <w:sz w:val="20"/>
                <w:szCs w:val="20"/>
                <w:lang w:val="en-US"/>
              </w:rPr>
            </w:pPr>
            <w:r w:rsidRPr="007C5BF8">
              <w:rPr>
                <w:rFonts w:ascii="Times" w:eastAsia="Times New Roman" w:hAnsi="Times" w:cs="Calibri"/>
                <w:b/>
                <w:sz w:val="20"/>
                <w:szCs w:val="20"/>
                <w:lang w:val="en-US"/>
              </w:rPr>
              <w:t>GFA</w:t>
            </w:r>
          </w:p>
        </w:tc>
        <w:tc>
          <w:tcPr>
            <w:tcW w:w="883" w:type="dxa"/>
            <w:tcBorders>
              <w:top w:val="nil"/>
              <w:bottom w:val="single" w:sz="4" w:space="0" w:color="auto"/>
            </w:tcBorders>
            <w:shd w:val="clear" w:color="auto" w:fill="auto"/>
            <w:noWrap/>
            <w:vAlign w:val="bottom"/>
            <w:hideMark/>
          </w:tcPr>
          <w:p w14:paraId="57A1B305" w14:textId="77777777" w:rsidR="004D1B5C" w:rsidRPr="007C5BF8" w:rsidRDefault="004D1B5C" w:rsidP="007936B8">
            <w:pPr>
              <w:jc w:val="both"/>
              <w:rPr>
                <w:rFonts w:ascii="Times" w:eastAsia="Times New Roman" w:hAnsi="Times" w:cs="Calibri"/>
                <w:b/>
                <w:sz w:val="20"/>
                <w:szCs w:val="20"/>
                <w:lang w:val="en-US"/>
              </w:rPr>
            </w:pPr>
            <w:r w:rsidRPr="007C5BF8">
              <w:rPr>
                <w:rFonts w:ascii="Times" w:eastAsia="Times New Roman" w:hAnsi="Times" w:cs="Calibri"/>
                <w:b/>
                <w:sz w:val="20"/>
                <w:szCs w:val="20"/>
                <w:lang w:val="en-US"/>
              </w:rPr>
              <w:t>Volume</w:t>
            </w:r>
          </w:p>
        </w:tc>
        <w:tc>
          <w:tcPr>
            <w:tcW w:w="761" w:type="dxa"/>
            <w:tcBorders>
              <w:top w:val="nil"/>
              <w:bottom w:val="single" w:sz="4" w:space="0" w:color="auto"/>
              <w:right w:val="single" w:sz="4" w:space="0" w:color="auto"/>
            </w:tcBorders>
            <w:shd w:val="clear" w:color="auto" w:fill="auto"/>
            <w:noWrap/>
            <w:vAlign w:val="bottom"/>
            <w:hideMark/>
          </w:tcPr>
          <w:p w14:paraId="715DBC87" w14:textId="63EB0CEE" w:rsidR="004D1B5C" w:rsidRPr="007C5BF8" w:rsidRDefault="00BD41F3" w:rsidP="007936B8">
            <w:pPr>
              <w:jc w:val="both"/>
              <w:rPr>
                <w:rFonts w:ascii="Times" w:eastAsia="Times New Roman" w:hAnsi="Times" w:cs="Calibri"/>
                <w:b/>
                <w:sz w:val="20"/>
                <w:szCs w:val="20"/>
                <w:lang w:val="en-US"/>
              </w:rPr>
            </w:pPr>
            <w:r>
              <w:rPr>
                <w:rFonts w:ascii="Times" w:eastAsia="Times New Roman" w:hAnsi="Times" w:cs="Calibri"/>
                <w:b/>
                <w:sz w:val="20"/>
                <w:szCs w:val="20"/>
                <w:lang w:val="en-US"/>
              </w:rPr>
              <w:t>Floors</w:t>
            </w:r>
          </w:p>
        </w:tc>
        <w:tc>
          <w:tcPr>
            <w:tcW w:w="1066" w:type="dxa"/>
            <w:tcBorders>
              <w:top w:val="nil"/>
              <w:left w:val="single" w:sz="4" w:space="0" w:color="auto"/>
              <w:bottom w:val="single" w:sz="4" w:space="0" w:color="auto"/>
            </w:tcBorders>
            <w:shd w:val="clear" w:color="auto" w:fill="auto"/>
            <w:noWrap/>
            <w:vAlign w:val="bottom"/>
            <w:hideMark/>
          </w:tcPr>
          <w:p w14:paraId="34166E98" w14:textId="77777777" w:rsidR="004D1B5C" w:rsidRPr="007C5BF8" w:rsidRDefault="004D1B5C" w:rsidP="007936B8">
            <w:pPr>
              <w:jc w:val="both"/>
              <w:rPr>
                <w:rFonts w:ascii="Times" w:eastAsia="Times New Roman" w:hAnsi="Times" w:cs="Calibri"/>
                <w:b/>
                <w:sz w:val="20"/>
                <w:szCs w:val="20"/>
                <w:lang w:val="en-US"/>
              </w:rPr>
            </w:pPr>
            <w:r w:rsidRPr="007C5BF8">
              <w:rPr>
                <w:rFonts w:ascii="Times" w:eastAsia="Times New Roman" w:hAnsi="Times" w:cs="Calibri"/>
                <w:b/>
                <w:sz w:val="20"/>
                <w:szCs w:val="20"/>
                <w:lang w:val="en-US"/>
              </w:rPr>
              <w:t>Total</w:t>
            </w:r>
          </w:p>
        </w:tc>
        <w:tc>
          <w:tcPr>
            <w:tcW w:w="1066" w:type="dxa"/>
            <w:tcBorders>
              <w:top w:val="nil"/>
              <w:bottom w:val="single" w:sz="4" w:space="0" w:color="auto"/>
            </w:tcBorders>
            <w:shd w:val="clear" w:color="auto" w:fill="auto"/>
            <w:noWrap/>
            <w:vAlign w:val="bottom"/>
            <w:hideMark/>
          </w:tcPr>
          <w:p w14:paraId="5B9D9841" w14:textId="77777777" w:rsidR="004D1B5C" w:rsidRPr="007C5BF8" w:rsidRDefault="004D1B5C" w:rsidP="007936B8">
            <w:pPr>
              <w:jc w:val="both"/>
              <w:rPr>
                <w:rFonts w:ascii="Times" w:eastAsia="Times New Roman" w:hAnsi="Times" w:cs="Calibri"/>
                <w:b/>
                <w:sz w:val="20"/>
                <w:szCs w:val="20"/>
                <w:lang w:val="en-US"/>
              </w:rPr>
            </w:pPr>
            <w:r w:rsidRPr="007C5BF8">
              <w:rPr>
                <w:rFonts w:ascii="Times" w:eastAsia="Times New Roman" w:hAnsi="Times" w:cs="Calibri"/>
                <w:b/>
                <w:sz w:val="20"/>
                <w:szCs w:val="20"/>
                <w:lang w:val="en-US"/>
              </w:rPr>
              <w:t>Recycle</w:t>
            </w:r>
          </w:p>
        </w:tc>
        <w:tc>
          <w:tcPr>
            <w:tcW w:w="966" w:type="dxa"/>
            <w:tcBorders>
              <w:top w:val="nil"/>
              <w:bottom w:val="single" w:sz="4" w:space="0" w:color="auto"/>
            </w:tcBorders>
            <w:shd w:val="clear" w:color="auto" w:fill="auto"/>
            <w:noWrap/>
            <w:vAlign w:val="bottom"/>
            <w:hideMark/>
          </w:tcPr>
          <w:p w14:paraId="47E6EA0D" w14:textId="77777777" w:rsidR="004D1B5C" w:rsidRPr="007C5BF8" w:rsidRDefault="004D1B5C" w:rsidP="007936B8">
            <w:pPr>
              <w:jc w:val="both"/>
              <w:rPr>
                <w:rFonts w:ascii="Times" w:eastAsia="Times New Roman" w:hAnsi="Times" w:cs="Calibri"/>
                <w:b/>
                <w:sz w:val="20"/>
                <w:szCs w:val="20"/>
                <w:lang w:val="en-US"/>
              </w:rPr>
            </w:pPr>
            <w:r w:rsidRPr="007C5BF8">
              <w:rPr>
                <w:rFonts w:ascii="Times" w:eastAsia="Times New Roman" w:hAnsi="Times" w:cs="Calibri"/>
                <w:b/>
                <w:sz w:val="20"/>
                <w:szCs w:val="20"/>
                <w:lang w:val="en-US"/>
              </w:rPr>
              <w:t>Reuse</w:t>
            </w:r>
          </w:p>
        </w:tc>
        <w:tc>
          <w:tcPr>
            <w:tcW w:w="966" w:type="dxa"/>
            <w:tcBorders>
              <w:top w:val="nil"/>
              <w:bottom w:val="single" w:sz="4" w:space="0" w:color="auto"/>
            </w:tcBorders>
            <w:shd w:val="clear" w:color="auto" w:fill="auto"/>
            <w:noWrap/>
            <w:vAlign w:val="bottom"/>
            <w:hideMark/>
          </w:tcPr>
          <w:p w14:paraId="00ADD8E8" w14:textId="77777777" w:rsidR="004D1B5C" w:rsidRPr="007C5BF8" w:rsidRDefault="004D1B5C" w:rsidP="007936B8">
            <w:pPr>
              <w:jc w:val="both"/>
              <w:rPr>
                <w:rFonts w:ascii="Times" w:eastAsia="Times New Roman" w:hAnsi="Times" w:cs="Calibri"/>
                <w:b/>
                <w:sz w:val="20"/>
                <w:szCs w:val="20"/>
                <w:lang w:val="en-US"/>
              </w:rPr>
            </w:pPr>
            <w:r w:rsidRPr="007C5BF8">
              <w:rPr>
                <w:rFonts w:ascii="Times" w:eastAsia="Times New Roman" w:hAnsi="Times" w:cs="Calibri"/>
                <w:b/>
                <w:sz w:val="20"/>
                <w:szCs w:val="20"/>
                <w:lang w:val="en-US"/>
              </w:rPr>
              <w:t>Dispose</w:t>
            </w:r>
          </w:p>
        </w:tc>
      </w:tr>
      <w:tr w:rsidR="007C5BF8" w:rsidRPr="007C5BF8" w14:paraId="4807CBF4" w14:textId="77777777" w:rsidTr="00025136">
        <w:trPr>
          <w:trHeight w:val="300"/>
        </w:trPr>
        <w:tc>
          <w:tcPr>
            <w:tcW w:w="805" w:type="dxa"/>
            <w:tcBorders>
              <w:top w:val="single" w:sz="4" w:space="0" w:color="auto"/>
            </w:tcBorders>
            <w:shd w:val="clear" w:color="auto" w:fill="auto"/>
            <w:noWrap/>
            <w:vAlign w:val="bottom"/>
            <w:hideMark/>
          </w:tcPr>
          <w:p w14:paraId="0F3120DA"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Bld_1</w:t>
            </w:r>
          </w:p>
        </w:tc>
        <w:tc>
          <w:tcPr>
            <w:tcW w:w="1072" w:type="dxa"/>
            <w:tcBorders>
              <w:top w:val="single" w:sz="4" w:space="0" w:color="auto"/>
            </w:tcBorders>
            <w:shd w:val="clear" w:color="auto" w:fill="auto"/>
            <w:noWrap/>
            <w:vAlign w:val="bottom"/>
            <w:hideMark/>
          </w:tcPr>
          <w:p w14:paraId="6AC60BE5" w14:textId="7FADFB22"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tcBorders>
              <w:top w:val="single" w:sz="4" w:space="0" w:color="auto"/>
            </w:tcBorders>
            <w:shd w:val="clear" w:color="auto" w:fill="auto"/>
            <w:noWrap/>
            <w:vAlign w:val="bottom"/>
            <w:hideMark/>
          </w:tcPr>
          <w:p w14:paraId="4AC33754" w14:textId="17368406"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Offices</w:t>
            </w:r>
          </w:p>
        </w:tc>
        <w:tc>
          <w:tcPr>
            <w:tcW w:w="777" w:type="dxa"/>
            <w:tcBorders>
              <w:top w:val="single" w:sz="4" w:space="0" w:color="auto"/>
            </w:tcBorders>
            <w:shd w:val="clear" w:color="auto" w:fill="auto"/>
            <w:noWrap/>
            <w:vAlign w:val="bottom"/>
            <w:hideMark/>
          </w:tcPr>
          <w:p w14:paraId="3E2E7FBC" w14:textId="79725646"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1233</w:t>
            </w:r>
            <w:r w:rsidR="00B43EB1" w:rsidRPr="00BD41F3">
              <w:rPr>
                <w:rFonts w:eastAsia="Times New Roman"/>
                <w:color w:val="FF0000"/>
                <w:sz w:val="20"/>
                <w:szCs w:val="20"/>
              </w:rPr>
              <w:t>.0</w:t>
            </w:r>
            <w:r w:rsidR="00851E00" w:rsidRPr="00BD41F3">
              <w:rPr>
                <w:rFonts w:eastAsia="Times New Roman"/>
                <w:color w:val="FF0000"/>
                <w:sz w:val="20"/>
                <w:szCs w:val="20"/>
              </w:rPr>
              <w:t>0</w:t>
            </w:r>
          </w:p>
        </w:tc>
        <w:tc>
          <w:tcPr>
            <w:tcW w:w="883" w:type="dxa"/>
            <w:tcBorders>
              <w:top w:val="single" w:sz="4" w:space="0" w:color="auto"/>
            </w:tcBorders>
            <w:shd w:val="clear" w:color="auto" w:fill="auto"/>
            <w:noWrap/>
            <w:vAlign w:val="bottom"/>
            <w:hideMark/>
          </w:tcPr>
          <w:p w14:paraId="18E7308E" w14:textId="16CAF6F8"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4315.5</w:t>
            </w:r>
            <w:r w:rsidR="009D1208" w:rsidRPr="00BD41F3">
              <w:rPr>
                <w:rFonts w:eastAsia="Times New Roman"/>
                <w:color w:val="FF0000"/>
                <w:sz w:val="20"/>
                <w:szCs w:val="20"/>
              </w:rPr>
              <w:t>0</w:t>
            </w:r>
          </w:p>
        </w:tc>
        <w:tc>
          <w:tcPr>
            <w:tcW w:w="761" w:type="dxa"/>
            <w:tcBorders>
              <w:top w:val="single" w:sz="4" w:space="0" w:color="auto"/>
              <w:right w:val="single" w:sz="4" w:space="0" w:color="auto"/>
            </w:tcBorders>
            <w:shd w:val="clear" w:color="auto" w:fill="auto"/>
            <w:noWrap/>
            <w:vAlign w:val="bottom"/>
            <w:hideMark/>
          </w:tcPr>
          <w:p w14:paraId="783E8895" w14:textId="5F8B6522"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5</w:t>
            </w:r>
          </w:p>
        </w:tc>
        <w:tc>
          <w:tcPr>
            <w:tcW w:w="1066" w:type="dxa"/>
            <w:tcBorders>
              <w:top w:val="single" w:sz="4" w:space="0" w:color="auto"/>
              <w:left w:val="single" w:sz="4" w:space="0" w:color="auto"/>
            </w:tcBorders>
            <w:shd w:val="clear" w:color="auto" w:fill="auto"/>
            <w:noWrap/>
            <w:vAlign w:val="bottom"/>
            <w:hideMark/>
          </w:tcPr>
          <w:p w14:paraId="120AA388" w14:textId="2B2F3464"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827.2192</w:t>
            </w:r>
          </w:p>
        </w:tc>
        <w:tc>
          <w:tcPr>
            <w:tcW w:w="1066" w:type="dxa"/>
            <w:tcBorders>
              <w:top w:val="single" w:sz="4" w:space="0" w:color="auto"/>
            </w:tcBorders>
            <w:shd w:val="clear" w:color="auto" w:fill="auto"/>
            <w:noWrap/>
            <w:vAlign w:val="bottom"/>
            <w:hideMark/>
          </w:tcPr>
          <w:p w14:paraId="3D30655C" w14:textId="16B9CD75"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737.4018</w:t>
            </w:r>
          </w:p>
        </w:tc>
        <w:tc>
          <w:tcPr>
            <w:tcW w:w="966" w:type="dxa"/>
            <w:tcBorders>
              <w:top w:val="single" w:sz="4" w:space="0" w:color="auto"/>
            </w:tcBorders>
            <w:shd w:val="clear" w:color="auto" w:fill="auto"/>
            <w:noWrap/>
            <w:vAlign w:val="bottom"/>
            <w:hideMark/>
          </w:tcPr>
          <w:p w14:paraId="04AD42CE" w14:textId="771C8821"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81.9335</w:t>
            </w:r>
          </w:p>
        </w:tc>
        <w:tc>
          <w:tcPr>
            <w:tcW w:w="966" w:type="dxa"/>
            <w:tcBorders>
              <w:top w:val="single" w:sz="4" w:space="0" w:color="auto"/>
            </w:tcBorders>
            <w:shd w:val="clear" w:color="auto" w:fill="auto"/>
            <w:noWrap/>
            <w:vAlign w:val="bottom"/>
          </w:tcPr>
          <w:p w14:paraId="05E89E26" w14:textId="57635DCA" w:rsidR="005E45F0" w:rsidRPr="00BD41F3" w:rsidRDefault="003178A8"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7.8838</w:t>
            </w:r>
          </w:p>
        </w:tc>
      </w:tr>
      <w:tr w:rsidR="007C5BF8" w:rsidRPr="007C5BF8" w14:paraId="7C90F434" w14:textId="77777777" w:rsidTr="00025136">
        <w:trPr>
          <w:trHeight w:val="300"/>
        </w:trPr>
        <w:tc>
          <w:tcPr>
            <w:tcW w:w="805" w:type="dxa"/>
            <w:shd w:val="clear" w:color="auto" w:fill="auto"/>
            <w:noWrap/>
            <w:vAlign w:val="bottom"/>
            <w:hideMark/>
          </w:tcPr>
          <w:p w14:paraId="6E2839A9"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Bld_2</w:t>
            </w:r>
          </w:p>
        </w:tc>
        <w:tc>
          <w:tcPr>
            <w:tcW w:w="1072" w:type="dxa"/>
            <w:shd w:val="clear" w:color="auto" w:fill="auto"/>
            <w:noWrap/>
            <w:vAlign w:val="bottom"/>
            <w:hideMark/>
          </w:tcPr>
          <w:p w14:paraId="1839096C" w14:textId="172D09F3"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5F2B45FB" w14:textId="70B4C7BF"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Offices</w:t>
            </w:r>
          </w:p>
        </w:tc>
        <w:tc>
          <w:tcPr>
            <w:tcW w:w="777" w:type="dxa"/>
            <w:shd w:val="clear" w:color="auto" w:fill="auto"/>
            <w:noWrap/>
            <w:vAlign w:val="bottom"/>
            <w:hideMark/>
          </w:tcPr>
          <w:p w14:paraId="1A288E8B" w14:textId="3C8FF046"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4320</w:t>
            </w:r>
            <w:r w:rsidR="00B43EB1" w:rsidRPr="00BD41F3">
              <w:rPr>
                <w:rFonts w:eastAsia="Times New Roman"/>
                <w:color w:val="FF0000"/>
                <w:sz w:val="20"/>
                <w:szCs w:val="20"/>
              </w:rPr>
              <w:t>.0</w:t>
            </w:r>
            <w:r w:rsidR="00851E00" w:rsidRPr="00BD41F3">
              <w:rPr>
                <w:rFonts w:eastAsia="Times New Roman"/>
                <w:color w:val="FF0000"/>
                <w:sz w:val="20"/>
                <w:szCs w:val="20"/>
              </w:rPr>
              <w:t>0</w:t>
            </w:r>
          </w:p>
        </w:tc>
        <w:tc>
          <w:tcPr>
            <w:tcW w:w="883" w:type="dxa"/>
            <w:shd w:val="clear" w:color="auto" w:fill="auto"/>
            <w:noWrap/>
            <w:vAlign w:val="bottom"/>
            <w:hideMark/>
          </w:tcPr>
          <w:p w14:paraId="20F1349A" w14:textId="451EE6E9"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15121</w:t>
            </w:r>
            <w:r w:rsidR="00B43EB1" w:rsidRPr="00BD41F3">
              <w:rPr>
                <w:rFonts w:eastAsia="Times New Roman"/>
                <w:color w:val="FF0000"/>
                <w:sz w:val="20"/>
                <w:szCs w:val="20"/>
              </w:rPr>
              <w:t>.0</w:t>
            </w:r>
            <w:r w:rsidR="009D1208" w:rsidRPr="00BD41F3">
              <w:rPr>
                <w:rFonts w:eastAsia="Times New Roman"/>
                <w:color w:val="FF0000"/>
                <w:sz w:val="20"/>
                <w:szCs w:val="20"/>
              </w:rPr>
              <w:t>0</w:t>
            </w:r>
          </w:p>
        </w:tc>
        <w:tc>
          <w:tcPr>
            <w:tcW w:w="761" w:type="dxa"/>
            <w:tcBorders>
              <w:right w:val="single" w:sz="4" w:space="0" w:color="auto"/>
            </w:tcBorders>
            <w:shd w:val="clear" w:color="auto" w:fill="auto"/>
            <w:noWrap/>
            <w:vAlign w:val="bottom"/>
            <w:hideMark/>
          </w:tcPr>
          <w:p w14:paraId="607BC412" w14:textId="1CC97013"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3</w:t>
            </w:r>
          </w:p>
        </w:tc>
        <w:tc>
          <w:tcPr>
            <w:tcW w:w="1066" w:type="dxa"/>
            <w:tcBorders>
              <w:left w:val="single" w:sz="4" w:space="0" w:color="auto"/>
            </w:tcBorders>
            <w:shd w:val="clear" w:color="auto" w:fill="auto"/>
            <w:noWrap/>
            <w:vAlign w:val="bottom"/>
            <w:hideMark/>
          </w:tcPr>
          <w:p w14:paraId="071DD55D" w14:textId="527BC969"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495.2443</w:t>
            </w:r>
          </w:p>
        </w:tc>
        <w:tc>
          <w:tcPr>
            <w:tcW w:w="1066" w:type="dxa"/>
            <w:shd w:val="clear" w:color="auto" w:fill="auto"/>
            <w:noWrap/>
            <w:vAlign w:val="bottom"/>
            <w:hideMark/>
          </w:tcPr>
          <w:p w14:paraId="1E8EF6B4" w14:textId="31409C52"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444.4498</w:t>
            </w:r>
          </w:p>
        </w:tc>
        <w:tc>
          <w:tcPr>
            <w:tcW w:w="966" w:type="dxa"/>
            <w:shd w:val="clear" w:color="auto" w:fill="auto"/>
            <w:noWrap/>
            <w:vAlign w:val="bottom"/>
            <w:hideMark/>
          </w:tcPr>
          <w:p w14:paraId="6D9B076B" w14:textId="3D295E89"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49.3833</w:t>
            </w:r>
          </w:p>
        </w:tc>
        <w:tc>
          <w:tcPr>
            <w:tcW w:w="966" w:type="dxa"/>
            <w:shd w:val="clear" w:color="auto" w:fill="auto"/>
            <w:noWrap/>
            <w:vAlign w:val="bottom"/>
          </w:tcPr>
          <w:p w14:paraId="6F787E44" w14:textId="7EE775E7"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1.4111</w:t>
            </w:r>
          </w:p>
        </w:tc>
      </w:tr>
      <w:tr w:rsidR="007C5BF8" w:rsidRPr="007C5BF8" w14:paraId="0C89F0F2" w14:textId="77777777" w:rsidTr="00025136">
        <w:trPr>
          <w:trHeight w:val="300"/>
        </w:trPr>
        <w:tc>
          <w:tcPr>
            <w:tcW w:w="805" w:type="dxa"/>
            <w:shd w:val="clear" w:color="auto" w:fill="auto"/>
            <w:noWrap/>
            <w:vAlign w:val="bottom"/>
            <w:hideMark/>
          </w:tcPr>
          <w:p w14:paraId="5FF578AF"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Bld_3</w:t>
            </w:r>
          </w:p>
        </w:tc>
        <w:tc>
          <w:tcPr>
            <w:tcW w:w="1072" w:type="dxa"/>
            <w:shd w:val="clear" w:color="auto" w:fill="auto"/>
            <w:noWrap/>
            <w:vAlign w:val="bottom"/>
            <w:hideMark/>
          </w:tcPr>
          <w:p w14:paraId="6723ACE9" w14:textId="7CBD94A9"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5EAD5097" w14:textId="78AABAEA"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Offices</w:t>
            </w:r>
          </w:p>
        </w:tc>
        <w:tc>
          <w:tcPr>
            <w:tcW w:w="777" w:type="dxa"/>
            <w:shd w:val="clear" w:color="auto" w:fill="auto"/>
            <w:noWrap/>
            <w:vAlign w:val="bottom"/>
            <w:hideMark/>
          </w:tcPr>
          <w:p w14:paraId="39F9AAEA" w14:textId="79018CF6"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3642</w:t>
            </w:r>
            <w:r w:rsidR="00B43EB1" w:rsidRPr="00BD41F3">
              <w:rPr>
                <w:rFonts w:eastAsia="Times New Roman"/>
                <w:color w:val="FF0000"/>
                <w:sz w:val="20"/>
                <w:szCs w:val="20"/>
              </w:rPr>
              <w:t>.0</w:t>
            </w:r>
            <w:r w:rsidR="00851E00" w:rsidRPr="00BD41F3">
              <w:rPr>
                <w:rFonts w:eastAsia="Times New Roman"/>
                <w:color w:val="FF0000"/>
                <w:sz w:val="20"/>
                <w:szCs w:val="20"/>
              </w:rPr>
              <w:t>0</w:t>
            </w:r>
          </w:p>
        </w:tc>
        <w:tc>
          <w:tcPr>
            <w:tcW w:w="883" w:type="dxa"/>
            <w:shd w:val="clear" w:color="auto" w:fill="auto"/>
            <w:noWrap/>
            <w:vAlign w:val="bottom"/>
            <w:hideMark/>
          </w:tcPr>
          <w:p w14:paraId="3A1EA8BA" w14:textId="5496A7D1"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12782</w:t>
            </w:r>
            <w:r w:rsidR="00B43EB1" w:rsidRPr="00BD41F3">
              <w:rPr>
                <w:rFonts w:eastAsia="Times New Roman"/>
                <w:color w:val="FF0000"/>
                <w:sz w:val="20"/>
                <w:szCs w:val="20"/>
              </w:rPr>
              <w:t>.0</w:t>
            </w:r>
            <w:r w:rsidR="009D1208" w:rsidRPr="00BD41F3">
              <w:rPr>
                <w:rFonts w:eastAsia="Times New Roman"/>
                <w:color w:val="FF0000"/>
                <w:sz w:val="20"/>
                <w:szCs w:val="20"/>
              </w:rPr>
              <w:t>0</w:t>
            </w:r>
          </w:p>
        </w:tc>
        <w:tc>
          <w:tcPr>
            <w:tcW w:w="761" w:type="dxa"/>
            <w:tcBorders>
              <w:right w:val="single" w:sz="4" w:space="0" w:color="auto"/>
            </w:tcBorders>
            <w:shd w:val="clear" w:color="auto" w:fill="auto"/>
            <w:noWrap/>
            <w:vAlign w:val="bottom"/>
            <w:hideMark/>
          </w:tcPr>
          <w:p w14:paraId="453BB99E" w14:textId="36638A3A"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6</w:t>
            </w:r>
          </w:p>
        </w:tc>
        <w:tc>
          <w:tcPr>
            <w:tcW w:w="1066" w:type="dxa"/>
            <w:tcBorders>
              <w:left w:val="single" w:sz="4" w:space="0" w:color="auto"/>
            </w:tcBorders>
            <w:shd w:val="clear" w:color="auto" w:fill="auto"/>
            <w:noWrap/>
            <w:vAlign w:val="bottom"/>
            <w:hideMark/>
          </w:tcPr>
          <w:p w14:paraId="1F4CB845" w14:textId="4C31D0B0"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2640.0006</w:t>
            </w:r>
          </w:p>
        </w:tc>
        <w:tc>
          <w:tcPr>
            <w:tcW w:w="1066" w:type="dxa"/>
            <w:shd w:val="clear" w:color="auto" w:fill="auto"/>
            <w:noWrap/>
            <w:vAlign w:val="bottom"/>
            <w:hideMark/>
          </w:tcPr>
          <w:p w14:paraId="5D45E8AF" w14:textId="196E7019"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2337.12</w:t>
            </w:r>
            <w:r w:rsidR="00B43EB1" w:rsidRPr="00BD41F3">
              <w:rPr>
                <w:rFonts w:eastAsia="Times New Roman"/>
                <w:color w:val="FF0000"/>
                <w:sz w:val="20"/>
                <w:szCs w:val="20"/>
              </w:rPr>
              <w:t>00</w:t>
            </w:r>
          </w:p>
        </w:tc>
        <w:tc>
          <w:tcPr>
            <w:tcW w:w="966" w:type="dxa"/>
            <w:shd w:val="clear" w:color="auto" w:fill="auto"/>
            <w:noWrap/>
            <w:vAlign w:val="bottom"/>
            <w:hideMark/>
          </w:tcPr>
          <w:p w14:paraId="5DFC7590" w14:textId="094BD4A4"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259.68</w:t>
            </w:r>
            <w:r w:rsidR="00B43EB1" w:rsidRPr="00BD41F3">
              <w:rPr>
                <w:rFonts w:eastAsia="Times New Roman"/>
                <w:color w:val="FF0000"/>
                <w:sz w:val="20"/>
                <w:szCs w:val="20"/>
              </w:rPr>
              <w:t>00</w:t>
            </w:r>
          </w:p>
        </w:tc>
        <w:tc>
          <w:tcPr>
            <w:tcW w:w="966" w:type="dxa"/>
            <w:shd w:val="clear" w:color="auto" w:fill="auto"/>
            <w:noWrap/>
            <w:vAlign w:val="bottom"/>
          </w:tcPr>
          <w:p w14:paraId="3936F60C" w14:textId="5DF90DE8"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43.2006</w:t>
            </w:r>
          </w:p>
        </w:tc>
      </w:tr>
      <w:tr w:rsidR="007C5BF8" w:rsidRPr="007C5BF8" w14:paraId="43EA20DF" w14:textId="77777777" w:rsidTr="00025136">
        <w:trPr>
          <w:trHeight w:val="300"/>
        </w:trPr>
        <w:tc>
          <w:tcPr>
            <w:tcW w:w="805" w:type="dxa"/>
            <w:shd w:val="clear" w:color="auto" w:fill="auto"/>
            <w:noWrap/>
            <w:vAlign w:val="bottom"/>
            <w:hideMark/>
          </w:tcPr>
          <w:p w14:paraId="22ED2B70"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Bld_4</w:t>
            </w:r>
          </w:p>
        </w:tc>
        <w:tc>
          <w:tcPr>
            <w:tcW w:w="1072" w:type="dxa"/>
            <w:shd w:val="clear" w:color="auto" w:fill="auto"/>
            <w:noWrap/>
            <w:vAlign w:val="bottom"/>
            <w:hideMark/>
          </w:tcPr>
          <w:p w14:paraId="7FA83203" w14:textId="385A3AA5"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7293A47C" w14:textId="2D1BDD87"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Education</w:t>
            </w:r>
          </w:p>
        </w:tc>
        <w:tc>
          <w:tcPr>
            <w:tcW w:w="777" w:type="dxa"/>
            <w:shd w:val="clear" w:color="auto" w:fill="auto"/>
            <w:noWrap/>
            <w:vAlign w:val="bottom"/>
            <w:hideMark/>
          </w:tcPr>
          <w:p w14:paraId="251A0B94" w14:textId="4B89A9E9"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4582</w:t>
            </w:r>
            <w:r w:rsidR="00B43EB1" w:rsidRPr="00BD41F3">
              <w:rPr>
                <w:rFonts w:eastAsia="Times New Roman"/>
                <w:color w:val="FF0000"/>
                <w:sz w:val="20"/>
                <w:szCs w:val="20"/>
              </w:rPr>
              <w:t>.0</w:t>
            </w:r>
            <w:r w:rsidR="00851E00" w:rsidRPr="00BD41F3">
              <w:rPr>
                <w:rFonts w:eastAsia="Times New Roman"/>
                <w:color w:val="FF0000"/>
                <w:sz w:val="20"/>
                <w:szCs w:val="20"/>
              </w:rPr>
              <w:t>0</w:t>
            </w:r>
          </w:p>
        </w:tc>
        <w:tc>
          <w:tcPr>
            <w:tcW w:w="883" w:type="dxa"/>
            <w:shd w:val="clear" w:color="auto" w:fill="auto"/>
            <w:noWrap/>
            <w:vAlign w:val="bottom"/>
            <w:hideMark/>
          </w:tcPr>
          <w:p w14:paraId="733B0135" w14:textId="32B0F197"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16037</w:t>
            </w:r>
            <w:r w:rsidR="00B43EB1" w:rsidRPr="00BD41F3">
              <w:rPr>
                <w:rFonts w:eastAsia="Times New Roman"/>
                <w:color w:val="FF0000"/>
                <w:sz w:val="20"/>
                <w:szCs w:val="20"/>
              </w:rPr>
              <w:t>.0</w:t>
            </w:r>
            <w:r w:rsidR="009D1208" w:rsidRPr="00BD41F3">
              <w:rPr>
                <w:rFonts w:eastAsia="Times New Roman"/>
                <w:color w:val="FF0000"/>
                <w:sz w:val="20"/>
                <w:szCs w:val="20"/>
              </w:rPr>
              <w:t>0</w:t>
            </w:r>
          </w:p>
        </w:tc>
        <w:tc>
          <w:tcPr>
            <w:tcW w:w="761" w:type="dxa"/>
            <w:tcBorders>
              <w:right w:val="single" w:sz="4" w:space="0" w:color="auto"/>
            </w:tcBorders>
            <w:shd w:val="clear" w:color="auto" w:fill="auto"/>
            <w:noWrap/>
            <w:vAlign w:val="bottom"/>
            <w:hideMark/>
          </w:tcPr>
          <w:p w14:paraId="39AA434B" w14:textId="20AA461A"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2</w:t>
            </w:r>
          </w:p>
        </w:tc>
        <w:tc>
          <w:tcPr>
            <w:tcW w:w="1066" w:type="dxa"/>
            <w:tcBorders>
              <w:left w:val="single" w:sz="4" w:space="0" w:color="auto"/>
            </w:tcBorders>
            <w:shd w:val="clear" w:color="auto" w:fill="auto"/>
            <w:noWrap/>
            <w:vAlign w:val="bottom"/>
            <w:hideMark/>
          </w:tcPr>
          <w:p w14:paraId="53E46398" w14:textId="009B8A11"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1382.0142</w:t>
            </w:r>
          </w:p>
        </w:tc>
        <w:tc>
          <w:tcPr>
            <w:tcW w:w="1066" w:type="dxa"/>
            <w:shd w:val="clear" w:color="auto" w:fill="auto"/>
            <w:noWrap/>
            <w:vAlign w:val="bottom"/>
            <w:hideMark/>
          </w:tcPr>
          <w:p w14:paraId="7BCDA5C4" w14:textId="7A021EB5"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1105.6679</w:t>
            </w:r>
          </w:p>
        </w:tc>
        <w:tc>
          <w:tcPr>
            <w:tcW w:w="966" w:type="dxa"/>
            <w:shd w:val="clear" w:color="auto" w:fill="auto"/>
            <w:noWrap/>
            <w:vAlign w:val="bottom"/>
            <w:hideMark/>
          </w:tcPr>
          <w:p w14:paraId="1B5D5175" w14:textId="7E5E78C3"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122.852</w:t>
            </w:r>
            <w:r w:rsidR="00B43EB1" w:rsidRPr="00BD41F3">
              <w:rPr>
                <w:rFonts w:eastAsia="Times New Roman"/>
                <w:color w:val="FF0000"/>
                <w:sz w:val="20"/>
                <w:szCs w:val="20"/>
              </w:rPr>
              <w:t>0</w:t>
            </w:r>
          </w:p>
        </w:tc>
        <w:tc>
          <w:tcPr>
            <w:tcW w:w="966" w:type="dxa"/>
            <w:shd w:val="clear" w:color="auto" w:fill="auto"/>
            <w:noWrap/>
            <w:vAlign w:val="bottom"/>
          </w:tcPr>
          <w:p w14:paraId="660AB5B7" w14:textId="3697570C"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153.4943</w:t>
            </w:r>
          </w:p>
        </w:tc>
      </w:tr>
      <w:tr w:rsidR="007C5BF8" w:rsidRPr="007C5BF8" w14:paraId="048A6965" w14:textId="77777777" w:rsidTr="00025136">
        <w:trPr>
          <w:trHeight w:val="300"/>
        </w:trPr>
        <w:tc>
          <w:tcPr>
            <w:tcW w:w="805" w:type="dxa"/>
            <w:shd w:val="clear" w:color="auto" w:fill="auto"/>
            <w:noWrap/>
            <w:vAlign w:val="bottom"/>
            <w:hideMark/>
          </w:tcPr>
          <w:p w14:paraId="07FBDA5D"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Bld_5</w:t>
            </w:r>
          </w:p>
        </w:tc>
        <w:tc>
          <w:tcPr>
            <w:tcW w:w="1072" w:type="dxa"/>
            <w:shd w:val="clear" w:color="auto" w:fill="auto"/>
            <w:noWrap/>
            <w:vAlign w:val="bottom"/>
            <w:hideMark/>
          </w:tcPr>
          <w:p w14:paraId="63F4E2F9" w14:textId="0D0CC2B5"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44B44558" w14:textId="494622CC"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Education</w:t>
            </w:r>
          </w:p>
        </w:tc>
        <w:tc>
          <w:tcPr>
            <w:tcW w:w="777" w:type="dxa"/>
            <w:shd w:val="clear" w:color="auto" w:fill="auto"/>
            <w:noWrap/>
            <w:vAlign w:val="bottom"/>
            <w:hideMark/>
          </w:tcPr>
          <w:p w14:paraId="52D52778" w14:textId="7B4822E3"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3679</w:t>
            </w:r>
            <w:r w:rsidR="00B43EB1" w:rsidRPr="00BD41F3">
              <w:rPr>
                <w:rFonts w:eastAsia="Times New Roman"/>
                <w:color w:val="FF0000"/>
                <w:sz w:val="20"/>
                <w:szCs w:val="20"/>
              </w:rPr>
              <w:t>.0</w:t>
            </w:r>
            <w:r w:rsidR="00851E00" w:rsidRPr="00BD41F3">
              <w:rPr>
                <w:rFonts w:eastAsia="Times New Roman"/>
                <w:color w:val="FF0000"/>
                <w:sz w:val="20"/>
                <w:szCs w:val="20"/>
              </w:rPr>
              <w:t>0</w:t>
            </w:r>
          </w:p>
        </w:tc>
        <w:tc>
          <w:tcPr>
            <w:tcW w:w="883" w:type="dxa"/>
            <w:shd w:val="clear" w:color="auto" w:fill="auto"/>
            <w:noWrap/>
            <w:vAlign w:val="bottom"/>
            <w:hideMark/>
          </w:tcPr>
          <w:p w14:paraId="56581304" w14:textId="49310093"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12876.5</w:t>
            </w:r>
            <w:r w:rsidR="009D1208" w:rsidRPr="00BD41F3">
              <w:rPr>
                <w:rFonts w:eastAsia="Times New Roman"/>
                <w:color w:val="FF0000"/>
                <w:sz w:val="20"/>
                <w:szCs w:val="20"/>
              </w:rPr>
              <w:t>0</w:t>
            </w:r>
          </w:p>
        </w:tc>
        <w:tc>
          <w:tcPr>
            <w:tcW w:w="761" w:type="dxa"/>
            <w:tcBorders>
              <w:right w:val="single" w:sz="4" w:space="0" w:color="auto"/>
            </w:tcBorders>
            <w:shd w:val="clear" w:color="auto" w:fill="auto"/>
            <w:noWrap/>
            <w:vAlign w:val="bottom"/>
            <w:hideMark/>
          </w:tcPr>
          <w:p w14:paraId="0BDE53ED" w14:textId="2B5B8D53"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2</w:t>
            </w:r>
          </w:p>
        </w:tc>
        <w:tc>
          <w:tcPr>
            <w:tcW w:w="1066" w:type="dxa"/>
            <w:tcBorders>
              <w:left w:val="single" w:sz="4" w:space="0" w:color="auto"/>
            </w:tcBorders>
            <w:shd w:val="clear" w:color="auto" w:fill="auto"/>
            <w:noWrap/>
            <w:vAlign w:val="bottom"/>
            <w:hideMark/>
          </w:tcPr>
          <w:p w14:paraId="6B466BE9" w14:textId="05F74132"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1108.5596</w:t>
            </w:r>
          </w:p>
        </w:tc>
        <w:tc>
          <w:tcPr>
            <w:tcW w:w="1066" w:type="dxa"/>
            <w:shd w:val="clear" w:color="auto" w:fill="auto"/>
            <w:noWrap/>
            <w:vAlign w:val="bottom"/>
            <w:hideMark/>
          </w:tcPr>
          <w:p w14:paraId="07A6A80F" w14:textId="3AA39965"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886.9059</w:t>
            </w:r>
          </w:p>
        </w:tc>
        <w:tc>
          <w:tcPr>
            <w:tcW w:w="966" w:type="dxa"/>
            <w:shd w:val="clear" w:color="auto" w:fill="auto"/>
            <w:noWrap/>
            <w:vAlign w:val="bottom"/>
            <w:hideMark/>
          </w:tcPr>
          <w:p w14:paraId="1F89F5D5" w14:textId="19557461"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98.5451</w:t>
            </w:r>
          </w:p>
        </w:tc>
        <w:tc>
          <w:tcPr>
            <w:tcW w:w="966" w:type="dxa"/>
            <w:shd w:val="clear" w:color="auto" w:fill="auto"/>
            <w:noWrap/>
            <w:vAlign w:val="bottom"/>
          </w:tcPr>
          <w:p w14:paraId="0AA8B091" w14:textId="66F33210"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123.1086</w:t>
            </w:r>
          </w:p>
        </w:tc>
      </w:tr>
      <w:tr w:rsidR="007C5BF8" w:rsidRPr="007C5BF8" w14:paraId="09C70E7C" w14:textId="77777777" w:rsidTr="00025136">
        <w:trPr>
          <w:trHeight w:val="300"/>
        </w:trPr>
        <w:tc>
          <w:tcPr>
            <w:tcW w:w="805" w:type="dxa"/>
            <w:shd w:val="clear" w:color="auto" w:fill="auto"/>
            <w:noWrap/>
            <w:vAlign w:val="bottom"/>
            <w:hideMark/>
          </w:tcPr>
          <w:p w14:paraId="4CF9FC71"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Bld_6</w:t>
            </w:r>
          </w:p>
        </w:tc>
        <w:tc>
          <w:tcPr>
            <w:tcW w:w="1072" w:type="dxa"/>
            <w:shd w:val="clear" w:color="auto" w:fill="auto"/>
            <w:noWrap/>
            <w:vAlign w:val="bottom"/>
            <w:hideMark/>
          </w:tcPr>
          <w:p w14:paraId="2D565019" w14:textId="5ED9F170"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634B88C6" w14:textId="0DD3337D"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Education</w:t>
            </w:r>
          </w:p>
        </w:tc>
        <w:tc>
          <w:tcPr>
            <w:tcW w:w="777" w:type="dxa"/>
            <w:shd w:val="clear" w:color="auto" w:fill="auto"/>
            <w:noWrap/>
            <w:vAlign w:val="bottom"/>
            <w:hideMark/>
          </w:tcPr>
          <w:p w14:paraId="63CB0EE3" w14:textId="196F571A"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1553</w:t>
            </w:r>
            <w:r w:rsidR="00B43EB1" w:rsidRPr="00BD41F3">
              <w:rPr>
                <w:rFonts w:eastAsia="Times New Roman"/>
                <w:color w:val="FF0000"/>
                <w:sz w:val="20"/>
                <w:szCs w:val="20"/>
              </w:rPr>
              <w:t>.0</w:t>
            </w:r>
            <w:r w:rsidR="00851E00" w:rsidRPr="00BD41F3">
              <w:rPr>
                <w:rFonts w:eastAsia="Times New Roman"/>
                <w:color w:val="FF0000"/>
                <w:sz w:val="20"/>
                <w:szCs w:val="20"/>
              </w:rPr>
              <w:t>0</w:t>
            </w:r>
          </w:p>
        </w:tc>
        <w:tc>
          <w:tcPr>
            <w:tcW w:w="883" w:type="dxa"/>
            <w:shd w:val="clear" w:color="auto" w:fill="auto"/>
            <w:noWrap/>
            <w:vAlign w:val="bottom"/>
            <w:hideMark/>
          </w:tcPr>
          <w:p w14:paraId="0006F715" w14:textId="23F20588"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5435.5</w:t>
            </w:r>
            <w:r w:rsidR="009D1208" w:rsidRPr="00BD41F3">
              <w:rPr>
                <w:rFonts w:eastAsia="Times New Roman"/>
                <w:color w:val="FF0000"/>
                <w:sz w:val="20"/>
                <w:szCs w:val="20"/>
              </w:rPr>
              <w:t>0</w:t>
            </w:r>
          </w:p>
        </w:tc>
        <w:tc>
          <w:tcPr>
            <w:tcW w:w="761" w:type="dxa"/>
            <w:tcBorders>
              <w:right w:val="single" w:sz="4" w:space="0" w:color="auto"/>
            </w:tcBorders>
            <w:shd w:val="clear" w:color="auto" w:fill="auto"/>
            <w:noWrap/>
            <w:vAlign w:val="bottom"/>
            <w:hideMark/>
          </w:tcPr>
          <w:p w14:paraId="2641813A" w14:textId="2A41AA5A"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2</w:t>
            </w:r>
          </w:p>
        </w:tc>
        <w:tc>
          <w:tcPr>
            <w:tcW w:w="1066" w:type="dxa"/>
            <w:tcBorders>
              <w:left w:val="single" w:sz="4" w:space="0" w:color="auto"/>
            </w:tcBorders>
            <w:shd w:val="clear" w:color="auto" w:fill="auto"/>
            <w:noWrap/>
            <w:vAlign w:val="bottom"/>
            <w:hideMark/>
          </w:tcPr>
          <w:p w14:paraId="3A074213" w14:textId="43FC6015"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469.0567</w:t>
            </w:r>
          </w:p>
        </w:tc>
        <w:tc>
          <w:tcPr>
            <w:tcW w:w="1066" w:type="dxa"/>
            <w:shd w:val="clear" w:color="auto" w:fill="auto"/>
            <w:noWrap/>
            <w:vAlign w:val="bottom"/>
            <w:hideMark/>
          </w:tcPr>
          <w:p w14:paraId="437E9643" w14:textId="04E40515"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375.3015</w:t>
            </w:r>
          </w:p>
        </w:tc>
        <w:tc>
          <w:tcPr>
            <w:tcW w:w="966" w:type="dxa"/>
            <w:shd w:val="clear" w:color="auto" w:fill="auto"/>
            <w:noWrap/>
            <w:vAlign w:val="bottom"/>
            <w:hideMark/>
          </w:tcPr>
          <w:p w14:paraId="6A576D7E" w14:textId="56BFDB85"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41.7002</w:t>
            </w:r>
          </w:p>
        </w:tc>
        <w:tc>
          <w:tcPr>
            <w:tcW w:w="966" w:type="dxa"/>
            <w:shd w:val="clear" w:color="auto" w:fill="auto"/>
            <w:noWrap/>
            <w:vAlign w:val="bottom"/>
          </w:tcPr>
          <w:p w14:paraId="37105CDB" w14:textId="6272D700"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52.055</w:t>
            </w:r>
            <w:r w:rsidR="00B43EB1" w:rsidRPr="00BD41F3">
              <w:rPr>
                <w:rFonts w:eastAsia="Times New Roman"/>
                <w:color w:val="FF0000"/>
                <w:sz w:val="20"/>
                <w:szCs w:val="20"/>
              </w:rPr>
              <w:t>0</w:t>
            </w:r>
          </w:p>
        </w:tc>
      </w:tr>
      <w:tr w:rsidR="007C5BF8" w:rsidRPr="007C5BF8" w14:paraId="7C74DA56" w14:textId="77777777" w:rsidTr="00025136">
        <w:trPr>
          <w:trHeight w:val="300"/>
        </w:trPr>
        <w:tc>
          <w:tcPr>
            <w:tcW w:w="805" w:type="dxa"/>
            <w:shd w:val="clear" w:color="auto" w:fill="auto"/>
            <w:noWrap/>
            <w:vAlign w:val="bottom"/>
            <w:hideMark/>
          </w:tcPr>
          <w:p w14:paraId="3483651E"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Bld_7</w:t>
            </w:r>
          </w:p>
        </w:tc>
        <w:tc>
          <w:tcPr>
            <w:tcW w:w="1072" w:type="dxa"/>
            <w:shd w:val="clear" w:color="auto" w:fill="auto"/>
            <w:noWrap/>
            <w:vAlign w:val="bottom"/>
            <w:hideMark/>
          </w:tcPr>
          <w:p w14:paraId="2FCB00F9" w14:textId="69F16B21"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19F11877" w14:textId="5A2255B2"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Education</w:t>
            </w:r>
          </w:p>
        </w:tc>
        <w:tc>
          <w:tcPr>
            <w:tcW w:w="777" w:type="dxa"/>
            <w:shd w:val="clear" w:color="auto" w:fill="auto"/>
            <w:noWrap/>
            <w:vAlign w:val="bottom"/>
            <w:hideMark/>
          </w:tcPr>
          <w:p w14:paraId="5144560F" w14:textId="5F6D4501"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1833</w:t>
            </w:r>
            <w:r w:rsidR="00B43EB1" w:rsidRPr="00BD41F3">
              <w:rPr>
                <w:rFonts w:eastAsia="Times New Roman"/>
                <w:color w:val="FF0000"/>
                <w:sz w:val="20"/>
                <w:szCs w:val="20"/>
              </w:rPr>
              <w:t>.0</w:t>
            </w:r>
            <w:r w:rsidR="00851E00" w:rsidRPr="00BD41F3">
              <w:rPr>
                <w:rFonts w:eastAsia="Times New Roman"/>
                <w:color w:val="FF0000"/>
                <w:sz w:val="20"/>
                <w:szCs w:val="20"/>
              </w:rPr>
              <w:t>0</w:t>
            </w:r>
          </w:p>
        </w:tc>
        <w:tc>
          <w:tcPr>
            <w:tcW w:w="883" w:type="dxa"/>
            <w:shd w:val="clear" w:color="auto" w:fill="auto"/>
            <w:noWrap/>
            <w:vAlign w:val="bottom"/>
            <w:hideMark/>
          </w:tcPr>
          <w:p w14:paraId="45A66C91" w14:textId="055196B0"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6415.5</w:t>
            </w:r>
            <w:r w:rsidR="009D1208" w:rsidRPr="00BD41F3">
              <w:rPr>
                <w:rFonts w:eastAsia="Times New Roman"/>
                <w:color w:val="FF0000"/>
                <w:sz w:val="20"/>
                <w:szCs w:val="20"/>
              </w:rPr>
              <w:t>0</w:t>
            </w:r>
          </w:p>
        </w:tc>
        <w:tc>
          <w:tcPr>
            <w:tcW w:w="761" w:type="dxa"/>
            <w:tcBorders>
              <w:right w:val="single" w:sz="4" w:space="0" w:color="auto"/>
            </w:tcBorders>
            <w:shd w:val="clear" w:color="auto" w:fill="auto"/>
            <w:noWrap/>
            <w:vAlign w:val="bottom"/>
            <w:hideMark/>
          </w:tcPr>
          <w:p w14:paraId="1C9FDED4" w14:textId="5CB92371"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2</w:t>
            </w:r>
          </w:p>
        </w:tc>
        <w:tc>
          <w:tcPr>
            <w:tcW w:w="1066" w:type="dxa"/>
            <w:tcBorders>
              <w:left w:val="single" w:sz="4" w:space="0" w:color="auto"/>
            </w:tcBorders>
            <w:shd w:val="clear" w:color="auto" w:fill="auto"/>
            <w:noWrap/>
            <w:vAlign w:val="bottom"/>
            <w:hideMark/>
          </w:tcPr>
          <w:p w14:paraId="3C3430ED" w14:textId="43FEDF18"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554.0118</w:t>
            </w:r>
          </w:p>
        </w:tc>
        <w:tc>
          <w:tcPr>
            <w:tcW w:w="1066" w:type="dxa"/>
            <w:shd w:val="clear" w:color="auto" w:fill="auto"/>
            <w:noWrap/>
            <w:vAlign w:val="bottom"/>
            <w:hideMark/>
          </w:tcPr>
          <w:p w14:paraId="3945B9A2" w14:textId="2A2FBFF6"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443.2702</w:t>
            </w:r>
          </w:p>
        </w:tc>
        <w:tc>
          <w:tcPr>
            <w:tcW w:w="966" w:type="dxa"/>
            <w:shd w:val="clear" w:color="auto" w:fill="auto"/>
            <w:noWrap/>
            <w:vAlign w:val="bottom"/>
            <w:hideMark/>
          </w:tcPr>
          <w:p w14:paraId="42EF44E8" w14:textId="19727359"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49.2522</w:t>
            </w:r>
          </w:p>
        </w:tc>
        <w:tc>
          <w:tcPr>
            <w:tcW w:w="966" w:type="dxa"/>
            <w:shd w:val="clear" w:color="auto" w:fill="auto"/>
            <w:noWrap/>
            <w:vAlign w:val="bottom"/>
          </w:tcPr>
          <w:p w14:paraId="703355F0" w14:textId="591E1DCC"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61.4893</w:t>
            </w:r>
          </w:p>
        </w:tc>
      </w:tr>
      <w:tr w:rsidR="007C5BF8" w:rsidRPr="007C5BF8" w14:paraId="72CBB358" w14:textId="77777777" w:rsidTr="00025136">
        <w:trPr>
          <w:trHeight w:val="300"/>
        </w:trPr>
        <w:tc>
          <w:tcPr>
            <w:tcW w:w="805" w:type="dxa"/>
            <w:shd w:val="clear" w:color="auto" w:fill="auto"/>
            <w:noWrap/>
            <w:vAlign w:val="bottom"/>
            <w:hideMark/>
          </w:tcPr>
          <w:p w14:paraId="29E902B7"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Bld_8</w:t>
            </w:r>
          </w:p>
        </w:tc>
        <w:tc>
          <w:tcPr>
            <w:tcW w:w="1072" w:type="dxa"/>
            <w:shd w:val="clear" w:color="auto" w:fill="auto"/>
            <w:noWrap/>
            <w:vAlign w:val="bottom"/>
            <w:hideMark/>
          </w:tcPr>
          <w:p w14:paraId="6B19E87D" w14:textId="49EAC00D"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5BF90496" w14:textId="3ADE21DB"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Education</w:t>
            </w:r>
          </w:p>
        </w:tc>
        <w:tc>
          <w:tcPr>
            <w:tcW w:w="777" w:type="dxa"/>
            <w:shd w:val="clear" w:color="auto" w:fill="auto"/>
            <w:noWrap/>
            <w:vAlign w:val="bottom"/>
            <w:hideMark/>
          </w:tcPr>
          <w:p w14:paraId="7B31CE06" w14:textId="018E3CDD" w:rsidR="005E45F0" w:rsidRPr="00BD41F3" w:rsidRDefault="009D1208"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14</w:t>
            </w:r>
            <w:r w:rsidR="00B43EB1" w:rsidRPr="00BD41F3">
              <w:rPr>
                <w:rFonts w:eastAsia="Times New Roman"/>
                <w:color w:val="FF0000"/>
                <w:sz w:val="20"/>
                <w:szCs w:val="20"/>
              </w:rPr>
              <w:t>.0</w:t>
            </w:r>
            <w:r w:rsidR="00851E00" w:rsidRPr="00BD41F3">
              <w:rPr>
                <w:rFonts w:eastAsia="Times New Roman"/>
                <w:color w:val="FF0000"/>
                <w:sz w:val="20"/>
                <w:szCs w:val="20"/>
              </w:rPr>
              <w:t>0</w:t>
            </w:r>
          </w:p>
        </w:tc>
        <w:tc>
          <w:tcPr>
            <w:tcW w:w="883" w:type="dxa"/>
            <w:shd w:val="clear" w:color="auto" w:fill="auto"/>
            <w:noWrap/>
            <w:vAlign w:val="bottom"/>
            <w:hideMark/>
          </w:tcPr>
          <w:p w14:paraId="40B9ACB9" w14:textId="2B5FBD4C"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42</w:t>
            </w:r>
            <w:r w:rsidR="00B43EB1" w:rsidRPr="00BD41F3">
              <w:rPr>
                <w:rFonts w:eastAsia="Times New Roman"/>
                <w:color w:val="FF0000"/>
                <w:sz w:val="20"/>
                <w:szCs w:val="20"/>
              </w:rPr>
              <w:t>.0</w:t>
            </w:r>
            <w:r w:rsidR="009D1208" w:rsidRPr="00BD41F3">
              <w:rPr>
                <w:rFonts w:eastAsia="Times New Roman"/>
                <w:color w:val="FF0000"/>
                <w:sz w:val="20"/>
                <w:szCs w:val="20"/>
              </w:rPr>
              <w:t>0</w:t>
            </w:r>
          </w:p>
        </w:tc>
        <w:tc>
          <w:tcPr>
            <w:tcW w:w="761" w:type="dxa"/>
            <w:tcBorders>
              <w:right w:val="single" w:sz="4" w:space="0" w:color="auto"/>
            </w:tcBorders>
            <w:shd w:val="clear" w:color="auto" w:fill="auto"/>
            <w:noWrap/>
            <w:vAlign w:val="bottom"/>
            <w:hideMark/>
          </w:tcPr>
          <w:p w14:paraId="2E240874" w14:textId="18462259"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1</w:t>
            </w:r>
          </w:p>
        </w:tc>
        <w:tc>
          <w:tcPr>
            <w:tcW w:w="1066" w:type="dxa"/>
            <w:tcBorders>
              <w:left w:val="single" w:sz="4" w:space="0" w:color="auto"/>
            </w:tcBorders>
            <w:shd w:val="clear" w:color="auto" w:fill="auto"/>
            <w:noWrap/>
            <w:vAlign w:val="bottom"/>
            <w:hideMark/>
          </w:tcPr>
          <w:p w14:paraId="37651C6A" w14:textId="37389A45"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12.0659</w:t>
            </w:r>
          </w:p>
        </w:tc>
        <w:tc>
          <w:tcPr>
            <w:tcW w:w="1066" w:type="dxa"/>
            <w:shd w:val="clear" w:color="auto" w:fill="auto"/>
            <w:noWrap/>
            <w:vAlign w:val="bottom"/>
            <w:hideMark/>
          </w:tcPr>
          <w:p w14:paraId="3CFFD2EB" w14:textId="27F62D2C"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9.664</w:t>
            </w:r>
            <w:r w:rsidR="00B43EB1" w:rsidRPr="00BD41F3">
              <w:rPr>
                <w:rFonts w:eastAsia="Times New Roman"/>
                <w:color w:val="FF0000"/>
                <w:sz w:val="20"/>
                <w:szCs w:val="20"/>
              </w:rPr>
              <w:t>0</w:t>
            </w:r>
          </w:p>
        </w:tc>
        <w:tc>
          <w:tcPr>
            <w:tcW w:w="966" w:type="dxa"/>
            <w:shd w:val="clear" w:color="auto" w:fill="auto"/>
            <w:noWrap/>
            <w:vAlign w:val="bottom"/>
            <w:hideMark/>
          </w:tcPr>
          <w:p w14:paraId="3D4B54FE" w14:textId="06DA126B"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1.0738</w:t>
            </w:r>
          </w:p>
        </w:tc>
        <w:tc>
          <w:tcPr>
            <w:tcW w:w="966" w:type="dxa"/>
            <w:shd w:val="clear" w:color="auto" w:fill="auto"/>
            <w:noWrap/>
            <w:vAlign w:val="bottom"/>
          </w:tcPr>
          <w:p w14:paraId="0E086307" w14:textId="6724D132"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1.328</w:t>
            </w:r>
            <w:r w:rsidR="00B43EB1" w:rsidRPr="00BD41F3">
              <w:rPr>
                <w:rFonts w:eastAsia="Times New Roman"/>
                <w:color w:val="FF0000"/>
                <w:sz w:val="20"/>
                <w:szCs w:val="20"/>
              </w:rPr>
              <w:t>0</w:t>
            </w:r>
          </w:p>
        </w:tc>
      </w:tr>
      <w:tr w:rsidR="007C5BF8" w:rsidRPr="007C5BF8" w14:paraId="16FE5201" w14:textId="77777777" w:rsidTr="00025136">
        <w:trPr>
          <w:trHeight w:val="300"/>
        </w:trPr>
        <w:tc>
          <w:tcPr>
            <w:tcW w:w="805" w:type="dxa"/>
            <w:shd w:val="clear" w:color="auto" w:fill="auto"/>
            <w:noWrap/>
            <w:vAlign w:val="bottom"/>
            <w:hideMark/>
          </w:tcPr>
          <w:p w14:paraId="0BAC32D4"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Bld_9</w:t>
            </w:r>
          </w:p>
        </w:tc>
        <w:tc>
          <w:tcPr>
            <w:tcW w:w="1072" w:type="dxa"/>
            <w:shd w:val="clear" w:color="auto" w:fill="auto"/>
            <w:noWrap/>
            <w:vAlign w:val="bottom"/>
            <w:hideMark/>
          </w:tcPr>
          <w:p w14:paraId="6826AC3B" w14:textId="256FD237"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2EAA3CA2" w14:textId="2F5E3D47"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Education</w:t>
            </w:r>
          </w:p>
        </w:tc>
        <w:tc>
          <w:tcPr>
            <w:tcW w:w="777" w:type="dxa"/>
            <w:shd w:val="clear" w:color="auto" w:fill="auto"/>
            <w:noWrap/>
            <w:vAlign w:val="bottom"/>
            <w:hideMark/>
          </w:tcPr>
          <w:p w14:paraId="53E4ED97" w14:textId="168A416C" w:rsidR="005E45F0" w:rsidRPr="00BD41F3" w:rsidRDefault="009D1208"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15.8</w:t>
            </w:r>
            <w:r w:rsidR="00851E00" w:rsidRPr="00BD41F3">
              <w:rPr>
                <w:rFonts w:eastAsia="Times New Roman"/>
                <w:color w:val="FF0000"/>
                <w:sz w:val="20"/>
                <w:szCs w:val="20"/>
              </w:rPr>
              <w:t>0</w:t>
            </w:r>
          </w:p>
        </w:tc>
        <w:tc>
          <w:tcPr>
            <w:tcW w:w="883" w:type="dxa"/>
            <w:shd w:val="clear" w:color="auto" w:fill="auto"/>
            <w:noWrap/>
            <w:vAlign w:val="bottom"/>
            <w:hideMark/>
          </w:tcPr>
          <w:p w14:paraId="107B926D" w14:textId="14CB715E"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47.5</w:t>
            </w:r>
            <w:r w:rsidR="009D1208" w:rsidRPr="00BD41F3">
              <w:rPr>
                <w:rFonts w:eastAsia="Times New Roman"/>
                <w:color w:val="FF0000"/>
                <w:sz w:val="20"/>
                <w:szCs w:val="20"/>
              </w:rPr>
              <w:t>0</w:t>
            </w:r>
          </w:p>
        </w:tc>
        <w:tc>
          <w:tcPr>
            <w:tcW w:w="761" w:type="dxa"/>
            <w:tcBorders>
              <w:right w:val="single" w:sz="4" w:space="0" w:color="auto"/>
            </w:tcBorders>
            <w:shd w:val="clear" w:color="auto" w:fill="auto"/>
            <w:noWrap/>
            <w:vAlign w:val="bottom"/>
            <w:hideMark/>
          </w:tcPr>
          <w:p w14:paraId="6FAD0788" w14:textId="60D60DAB"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1</w:t>
            </w:r>
          </w:p>
        </w:tc>
        <w:tc>
          <w:tcPr>
            <w:tcW w:w="1066" w:type="dxa"/>
            <w:tcBorders>
              <w:left w:val="single" w:sz="4" w:space="0" w:color="auto"/>
            </w:tcBorders>
            <w:shd w:val="clear" w:color="auto" w:fill="auto"/>
            <w:noWrap/>
            <w:vAlign w:val="bottom"/>
            <w:hideMark/>
          </w:tcPr>
          <w:p w14:paraId="5C06E57D" w14:textId="6B7845AB"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14.3046</w:t>
            </w:r>
          </w:p>
        </w:tc>
        <w:tc>
          <w:tcPr>
            <w:tcW w:w="1066" w:type="dxa"/>
            <w:shd w:val="clear" w:color="auto" w:fill="auto"/>
            <w:noWrap/>
            <w:vAlign w:val="bottom"/>
            <w:hideMark/>
          </w:tcPr>
          <w:p w14:paraId="0F9EDAA2" w14:textId="4BEEBFF1"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11.4497</w:t>
            </w:r>
          </w:p>
        </w:tc>
        <w:tc>
          <w:tcPr>
            <w:tcW w:w="966" w:type="dxa"/>
            <w:shd w:val="clear" w:color="auto" w:fill="auto"/>
            <w:noWrap/>
            <w:vAlign w:val="bottom"/>
            <w:hideMark/>
          </w:tcPr>
          <w:p w14:paraId="5C3633BE" w14:textId="205AD2F0"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1.2722</w:t>
            </w:r>
          </w:p>
        </w:tc>
        <w:tc>
          <w:tcPr>
            <w:tcW w:w="966" w:type="dxa"/>
            <w:shd w:val="clear" w:color="auto" w:fill="auto"/>
            <w:noWrap/>
            <w:vAlign w:val="bottom"/>
          </w:tcPr>
          <w:p w14:paraId="266BF763" w14:textId="3D5C86B8"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1.5827</w:t>
            </w:r>
          </w:p>
        </w:tc>
      </w:tr>
      <w:tr w:rsidR="007C5BF8" w:rsidRPr="007C5BF8" w14:paraId="1241C91D" w14:textId="77777777" w:rsidTr="00025136">
        <w:trPr>
          <w:trHeight w:val="300"/>
        </w:trPr>
        <w:tc>
          <w:tcPr>
            <w:tcW w:w="805" w:type="dxa"/>
            <w:shd w:val="clear" w:color="auto" w:fill="auto"/>
            <w:noWrap/>
            <w:vAlign w:val="bottom"/>
            <w:hideMark/>
          </w:tcPr>
          <w:p w14:paraId="359CBD51"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Bld_10</w:t>
            </w:r>
          </w:p>
        </w:tc>
        <w:tc>
          <w:tcPr>
            <w:tcW w:w="1072" w:type="dxa"/>
            <w:shd w:val="clear" w:color="auto" w:fill="auto"/>
            <w:noWrap/>
            <w:vAlign w:val="bottom"/>
            <w:hideMark/>
          </w:tcPr>
          <w:p w14:paraId="591794CE" w14:textId="49C4A253"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78B48E81" w14:textId="29E4F10F"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Education</w:t>
            </w:r>
          </w:p>
        </w:tc>
        <w:tc>
          <w:tcPr>
            <w:tcW w:w="777" w:type="dxa"/>
            <w:shd w:val="clear" w:color="auto" w:fill="auto"/>
            <w:noWrap/>
            <w:vAlign w:val="bottom"/>
            <w:hideMark/>
          </w:tcPr>
          <w:p w14:paraId="41CBEBBD" w14:textId="08B72DFA" w:rsidR="005E45F0" w:rsidRPr="00BD41F3" w:rsidRDefault="009D1208"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15.1</w:t>
            </w:r>
            <w:r w:rsidR="00851E00" w:rsidRPr="00BD41F3">
              <w:rPr>
                <w:rFonts w:eastAsia="Times New Roman"/>
                <w:color w:val="FF0000"/>
                <w:sz w:val="20"/>
                <w:szCs w:val="20"/>
              </w:rPr>
              <w:t>0</w:t>
            </w:r>
          </w:p>
        </w:tc>
        <w:tc>
          <w:tcPr>
            <w:tcW w:w="883" w:type="dxa"/>
            <w:shd w:val="clear" w:color="auto" w:fill="auto"/>
            <w:noWrap/>
            <w:vAlign w:val="bottom"/>
            <w:hideMark/>
          </w:tcPr>
          <w:p w14:paraId="471F9BAF" w14:textId="6478E924"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45.5</w:t>
            </w:r>
            <w:r w:rsidR="009D1208" w:rsidRPr="00BD41F3">
              <w:rPr>
                <w:rFonts w:eastAsia="Times New Roman"/>
                <w:color w:val="FF0000"/>
                <w:sz w:val="20"/>
                <w:szCs w:val="20"/>
              </w:rPr>
              <w:t>0</w:t>
            </w:r>
          </w:p>
        </w:tc>
        <w:tc>
          <w:tcPr>
            <w:tcW w:w="761" w:type="dxa"/>
            <w:tcBorders>
              <w:right w:val="single" w:sz="4" w:space="0" w:color="auto"/>
            </w:tcBorders>
            <w:shd w:val="clear" w:color="auto" w:fill="auto"/>
            <w:noWrap/>
            <w:vAlign w:val="bottom"/>
            <w:hideMark/>
          </w:tcPr>
          <w:p w14:paraId="22A4633D" w14:textId="0FEEB78E"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1</w:t>
            </w:r>
          </w:p>
        </w:tc>
        <w:tc>
          <w:tcPr>
            <w:tcW w:w="1066" w:type="dxa"/>
            <w:tcBorders>
              <w:left w:val="single" w:sz="4" w:space="0" w:color="auto"/>
            </w:tcBorders>
            <w:shd w:val="clear" w:color="auto" w:fill="auto"/>
            <w:noWrap/>
            <w:vAlign w:val="bottom"/>
            <w:hideMark/>
          </w:tcPr>
          <w:p w14:paraId="177FECC3" w14:textId="5A57B973"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12.8742</w:t>
            </w:r>
          </w:p>
        </w:tc>
        <w:tc>
          <w:tcPr>
            <w:tcW w:w="1066" w:type="dxa"/>
            <w:shd w:val="clear" w:color="auto" w:fill="auto"/>
            <w:noWrap/>
            <w:vAlign w:val="bottom"/>
            <w:hideMark/>
          </w:tcPr>
          <w:p w14:paraId="21AAA0E6" w14:textId="553D908C"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10.313</w:t>
            </w:r>
            <w:r w:rsidR="00B43EB1" w:rsidRPr="00BD41F3">
              <w:rPr>
                <w:rFonts w:eastAsia="Times New Roman"/>
                <w:color w:val="FF0000"/>
                <w:sz w:val="20"/>
                <w:szCs w:val="20"/>
              </w:rPr>
              <w:t>0</w:t>
            </w:r>
          </w:p>
        </w:tc>
        <w:tc>
          <w:tcPr>
            <w:tcW w:w="966" w:type="dxa"/>
            <w:shd w:val="clear" w:color="auto" w:fill="auto"/>
            <w:noWrap/>
            <w:vAlign w:val="bottom"/>
            <w:hideMark/>
          </w:tcPr>
          <w:p w14:paraId="29EB69E7" w14:textId="3E199299" w:rsidR="005E45F0" w:rsidRPr="00BD41F3" w:rsidRDefault="00EC0D6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1.1459</w:t>
            </w:r>
          </w:p>
        </w:tc>
        <w:tc>
          <w:tcPr>
            <w:tcW w:w="966" w:type="dxa"/>
            <w:shd w:val="clear" w:color="auto" w:fill="auto"/>
            <w:noWrap/>
            <w:vAlign w:val="bottom"/>
          </w:tcPr>
          <w:p w14:paraId="474A8E4C" w14:textId="0BF48975"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1.4153</w:t>
            </w:r>
          </w:p>
        </w:tc>
      </w:tr>
      <w:tr w:rsidR="007C5BF8" w:rsidRPr="007C5BF8" w14:paraId="5BECFAAB" w14:textId="77777777" w:rsidTr="00025136">
        <w:trPr>
          <w:trHeight w:val="300"/>
        </w:trPr>
        <w:tc>
          <w:tcPr>
            <w:tcW w:w="805" w:type="dxa"/>
            <w:shd w:val="clear" w:color="auto" w:fill="auto"/>
            <w:noWrap/>
            <w:vAlign w:val="bottom"/>
            <w:hideMark/>
          </w:tcPr>
          <w:p w14:paraId="00CD064D"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Bld_11</w:t>
            </w:r>
          </w:p>
        </w:tc>
        <w:tc>
          <w:tcPr>
            <w:tcW w:w="1072" w:type="dxa"/>
            <w:shd w:val="clear" w:color="auto" w:fill="auto"/>
            <w:noWrap/>
            <w:vAlign w:val="bottom"/>
            <w:hideMark/>
          </w:tcPr>
          <w:p w14:paraId="54776441" w14:textId="06E1225C"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034DF8DF" w14:textId="5C85BDA0"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Retail</w:t>
            </w:r>
          </w:p>
        </w:tc>
        <w:tc>
          <w:tcPr>
            <w:tcW w:w="777" w:type="dxa"/>
            <w:shd w:val="clear" w:color="auto" w:fill="auto"/>
            <w:noWrap/>
            <w:vAlign w:val="bottom"/>
            <w:hideMark/>
          </w:tcPr>
          <w:p w14:paraId="61512720" w14:textId="0A1C4234" w:rsidR="005E45F0" w:rsidRPr="00BD41F3" w:rsidRDefault="009D1208"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272</w:t>
            </w:r>
            <w:r w:rsidR="00B43EB1" w:rsidRPr="00BD41F3">
              <w:rPr>
                <w:rFonts w:eastAsia="Times New Roman"/>
                <w:color w:val="FF0000"/>
                <w:sz w:val="20"/>
                <w:szCs w:val="20"/>
              </w:rPr>
              <w:t>.0</w:t>
            </w:r>
            <w:r w:rsidR="00851E00" w:rsidRPr="00BD41F3">
              <w:rPr>
                <w:rFonts w:eastAsia="Times New Roman"/>
                <w:color w:val="FF0000"/>
                <w:sz w:val="20"/>
                <w:szCs w:val="20"/>
              </w:rPr>
              <w:t>0</w:t>
            </w:r>
          </w:p>
        </w:tc>
        <w:tc>
          <w:tcPr>
            <w:tcW w:w="883" w:type="dxa"/>
            <w:shd w:val="clear" w:color="auto" w:fill="auto"/>
            <w:noWrap/>
            <w:vAlign w:val="bottom"/>
            <w:hideMark/>
          </w:tcPr>
          <w:p w14:paraId="0156E59A" w14:textId="1BD6375F"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1632</w:t>
            </w:r>
            <w:r w:rsidR="00B43EB1" w:rsidRPr="00BD41F3">
              <w:rPr>
                <w:rFonts w:eastAsia="Times New Roman"/>
                <w:color w:val="FF0000"/>
                <w:sz w:val="20"/>
                <w:szCs w:val="20"/>
              </w:rPr>
              <w:t>.0</w:t>
            </w:r>
            <w:r w:rsidR="009D1208" w:rsidRPr="00BD41F3">
              <w:rPr>
                <w:rFonts w:eastAsia="Times New Roman"/>
                <w:color w:val="FF0000"/>
                <w:sz w:val="20"/>
                <w:szCs w:val="20"/>
              </w:rPr>
              <w:t>0</w:t>
            </w:r>
          </w:p>
        </w:tc>
        <w:tc>
          <w:tcPr>
            <w:tcW w:w="761" w:type="dxa"/>
            <w:tcBorders>
              <w:right w:val="single" w:sz="4" w:space="0" w:color="auto"/>
            </w:tcBorders>
            <w:shd w:val="clear" w:color="auto" w:fill="auto"/>
            <w:noWrap/>
            <w:vAlign w:val="bottom"/>
            <w:hideMark/>
          </w:tcPr>
          <w:p w14:paraId="7DB2E96F" w14:textId="5C156CE5"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1</w:t>
            </w:r>
          </w:p>
        </w:tc>
        <w:tc>
          <w:tcPr>
            <w:tcW w:w="1066" w:type="dxa"/>
            <w:tcBorders>
              <w:left w:val="single" w:sz="4" w:space="0" w:color="auto"/>
            </w:tcBorders>
            <w:shd w:val="clear" w:color="auto" w:fill="auto"/>
            <w:noWrap/>
            <w:vAlign w:val="bottom"/>
            <w:hideMark/>
          </w:tcPr>
          <w:p w14:paraId="53B232C6" w14:textId="72724CA3"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161.7586</w:t>
            </w:r>
          </w:p>
        </w:tc>
        <w:tc>
          <w:tcPr>
            <w:tcW w:w="1066" w:type="dxa"/>
            <w:shd w:val="clear" w:color="auto" w:fill="auto"/>
            <w:noWrap/>
            <w:vAlign w:val="bottom"/>
            <w:hideMark/>
          </w:tcPr>
          <w:p w14:paraId="7652A713" w14:textId="09FD0106"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143.3397</w:t>
            </w:r>
          </w:p>
        </w:tc>
        <w:tc>
          <w:tcPr>
            <w:tcW w:w="966" w:type="dxa"/>
            <w:shd w:val="clear" w:color="auto" w:fill="auto"/>
            <w:noWrap/>
            <w:vAlign w:val="bottom"/>
            <w:hideMark/>
          </w:tcPr>
          <w:p w14:paraId="5BE0793D" w14:textId="5675BA10" w:rsidR="005E45F0" w:rsidRPr="00BD41F3" w:rsidRDefault="00EC0D6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15.9266</w:t>
            </w:r>
          </w:p>
        </w:tc>
        <w:tc>
          <w:tcPr>
            <w:tcW w:w="966" w:type="dxa"/>
            <w:shd w:val="clear" w:color="auto" w:fill="auto"/>
            <w:noWrap/>
            <w:vAlign w:val="bottom"/>
          </w:tcPr>
          <w:p w14:paraId="4D980462" w14:textId="776C70EF"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2.4922</w:t>
            </w:r>
          </w:p>
        </w:tc>
      </w:tr>
      <w:tr w:rsidR="007C5BF8" w:rsidRPr="007C5BF8" w14:paraId="65AB0460" w14:textId="77777777" w:rsidTr="00025136">
        <w:trPr>
          <w:trHeight w:val="300"/>
        </w:trPr>
        <w:tc>
          <w:tcPr>
            <w:tcW w:w="805" w:type="dxa"/>
            <w:shd w:val="clear" w:color="auto" w:fill="auto"/>
            <w:noWrap/>
            <w:vAlign w:val="bottom"/>
            <w:hideMark/>
          </w:tcPr>
          <w:p w14:paraId="2D594E82"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Bld_12</w:t>
            </w:r>
          </w:p>
        </w:tc>
        <w:tc>
          <w:tcPr>
            <w:tcW w:w="1072" w:type="dxa"/>
            <w:shd w:val="clear" w:color="auto" w:fill="auto"/>
            <w:noWrap/>
            <w:vAlign w:val="bottom"/>
            <w:hideMark/>
          </w:tcPr>
          <w:p w14:paraId="5625A9A4" w14:textId="572F91C5"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7DE9DF4D" w14:textId="06C9CEE5"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Offices</w:t>
            </w:r>
          </w:p>
        </w:tc>
        <w:tc>
          <w:tcPr>
            <w:tcW w:w="777" w:type="dxa"/>
            <w:shd w:val="clear" w:color="auto" w:fill="auto"/>
            <w:noWrap/>
            <w:vAlign w:val="bottom"/>
            <w:hideMark/>
          </w:tcPr>
          <w:p w14:paraId="10288E4D" w14:textId="075B36EC"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9526</w:t>
            </w:r>
            <w:r w:rsidR="00B43EB1" w:rsidRPr="00BD41F3">
              <w:rPr>
                <w:rFonts w:eastAsia="Times New Roman"/>
                <w:color w:val="FF0000"/>
                <w:sz w:val="20"/>
                <w:szCs w:val="20"/>
              </w:rPr>
              <w:t>.0</w:t>
            </w:r>
            <w:r w:rsidR="00851E00" w:rsidRPr="00BD41F3">
              <w:rPr>
                <w:rFonts w:eastAsia="Times New Roman"/>
                <w:color w:val="FF0000"/>
                <w:sz w:val="20"/>
                <w:szCs w:val="20"/>
              </w:rPr>
              <w:t>0</w:t>
            </w:r>
          </w:p>
        </w:tc>
        <w:tc>
          <w:tcPr>
            <w:tcW w:w="883" w:type="dxa"/>
            <w:shd w:val="clear" w:color="auto" w:fill="auto"/>
            <w:noWrap/>
            <w:vAlign w:val="bottom"/>
            <w:hideMark/>
          </w:tcPr>
          <w:p w14:paraId="7EE7E73A" w14:textId="09C6400E"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33341</w:t>
            </w:r>
            <w:r w:rsidR="00B43EB1" w:rsidRPr="00BD41F3">
              <w:rPr>
                <w:rFonts w:eastAsia="Times New Roman"/>
                <w:color w:val="FF0000"/>
                <w:sz w:val="20"/>
                <w:szCs w:val="20"/>
              </w:rPr>
              <w:t>.0</w:t>
            </w:r>
            <w:r w:rsidR="009D1208" w:rsidRPr="00BD41F3">
              <w:rPr>
                <w:rFonts w:eastAsia="Times New Roman"/>
                <w:color w:val="FF0000"/>
                <w:sz w:val="20"/>
                <w:szCs w:val="20"/>
              </w:rPr>
              <w:t>0</w:t>
            </w:r>
          </w:p>
        </w:tc>
        <w:tc>
          <w:tcPr>
            <w:tcW w:w="761" w:type="dxa"/>
            <w:tcBorders>
              <w:right w:val="single" w:sz="4" w:space="0" w:color="auto"/>
            </w:tcBorders>
            <w:shd w:val="clear" w:color="auto" w:fill="auto"/>
            <w:noWrap/>
            <w:vAlign w:val="bottom"/>
            <w:hideMark/>
          </w:tcPr>
          <w:p w14:paraId="219E924F" w14:textId="5F66847E"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5</w:t>
            </w:r>
          </w:p>
        </w:tc>
        <w:tc>
          <w:tcPr>
            <w:tcW w:w="1066" w:type="dxa"/>
            <w:tcBorders>
              <w:left w:val="single" w:sz="4" w:space="0" w:color="auto"/>
            </w:tcBorders>
            <w:shd w:val="clear" w:color="auto" w:fill="auto"/>
            <w:noWrap/>
            <w:vAlign w:val="bottom"/>
            <w:hideMark/>
          </w:tcPr>
          <w:p w14:paraId="5B5FAC73" w14:textId="71CF4CDA"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196.5606</w:t>
            </w:r>
          </w:p>
        </w:tc>
        <w:tc>
          <w:tcPr>
            <w:tcW w:w="1066" w:type="dxa"/>
            <w:shd w:val="clear" w:color="auto" w:fill="auto"/>
            <w:noWrap/>
            <w:vAlign w:val="bottom"/>
            <w:hideMark/>
          </w:tcPr>
          <w:p w14:paraId="0067AA1F" w14:textId="39584287"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175.932</w:t>
            </w:r>
            <w:r w:rsidR="00B43EB1" w:rsidRPr="00BD41F3">
              <w:rPr>
                <w:rFonts w:eastAsia="Times New Roman"/>
                <w:color w:val="FF0000"/>
                <w:sz w:val="20"/>
                <w:szCs w:val="20"/>
              </w:rPr>
              <w:t>0</w:t>
            </w:r>
          </w:p>
        </w:tc>
        <w:tc>
          <w:tcPr>
            <w:tcW w:w="966" w:type="dxa"/>
            <w:shd w:val="clear" w:color="auto" w:fill="auto"/>
            <w:noWrap/>
            <w:vAlign w:val="bottom"/>
            <w:hideMark/>
          </w:tcPr>
          <w:p w14:paraId="23F621C8" w14:textId="43983866" w:rsidR="005E45F0" w:rsidRPr="00BD41F3" w:rsidRDefault="003178A8"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19.548</w:t>
            </w:r>
            <w:r w:rsidR="00B43EB1" w:rsidRPr="00BD41F3">
              <w:rPr>
                <w:rFonts w:eastAsia="Times New Roman"/>
                <w:color w:val="FF0000"/>
                <w:sz w:val="20"/>
                <w:szCs w:val="20"/>
              </w:rPr>
              <w:t>0</w:t>
            </w:r>
          </w:p>
        </w:tc>
        <w:tc>
          <w:tcPr>
            <w:tcW w:w="966" w:type="dxa"/>
            <w:shd w:val="clear" w:color="auto" w:fill="auto"/>
            <w:noWrap/>
            <w:vAlign w:val="bottom"/>
          </w:tcPr>
          <w:p w14:paraId="347ACA2E" w14:textId="6BD21BB1"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1.0806</w:t>
            </w:r>
          </w:p>
        </w:tc>
      </w:tr>
      <w:tr w:rsidR="007C5BF8" w:rsidRPr="007C5BF8" w14:paraId="3591A563" w14:textId="77777777" w:rsidTr="00025136">
        <w:trPr>
          <w:trHeight w:val="300"/>
        </w:trPr>
        <w:tc>
          <w:tcPr>
            <w:tcW w:w="805" w:type="dxa"/>
            <w:shd w:val="clear" w:color="auto" w:fill="auto"/>
            <w:noWrap/>
            <w:vAlign w:val="bottom"/>
            <w:hideMark/>
          </w:tcPr>
          <w:p w14:paraId="6CD3C385"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Bld_13</w:t>
            </w:r>
          </w:p>
        </w:tc>
        <w:tc>
          <w:tcPr>
            <w:tcW w:w="1072" w:type="dxa"/>
            <w:shd w:val="clear" w:color="auto" w:fill="auto"/>
            <w:noWrap/>
            <w:vAlign w:val="bottom"/>
            <w:hideMark/>
          </w:tcPr>
          <w:p w14:paraId="1300ADB2" w14:textId="5D5A8E77"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1C143A31" w14:textId="1F65EF73"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Retail</w:t>
            </w:r>
          </w:p>
        </w:tc>
        <w:tc>
          <w:tcPr>
            <w:tcW w:w="777" w:type="dxa"/>
            <w:shd w:val="clear" w:color="auto" w:fill="auto"/>
            <w:noWrap/>
            <w:vAlign w:val="bottom"/>
            <w:hideMark/>
          </w:tcPr>
          <w:p w14:paraId="4F0929F0" w14:textId="6DFFD1B0" w:rsidR="005E45F0" w:rsidRPr="00BD41F3" w:rsidRDefault="009D1208"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957.5</w:t>
            </w:r>
            <w:r w:rsidR="00851E00" w:rsidRPr="00BD41F3">
              <w:rPr>
                <w:rFonts w:eastAsia="Times New Roman"/>
                <w:color w:val="FF0000"/>
                <w:sz w:val="20"/>
                <w:szCs w:val="20"/>
              </w:rPr>
              <w:t>0</w:t>
            </w:r>
          </w:p>
        </w:tc>
        <w:tc>
          <w:tcPr>
            <w:tcW w:w="883" w:type="dxa"/>
            <w:shd w:val="clear" w:color="auto" w:fill="auto"/>
            <w:noWrap/>
            <w:vAlign w:val="bottom"/>
            <w:hideMark/>
          </w:tcPr>
          <w:p w14:paraId="2D9AC89C" w14:textId="15940A64"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76380</w:t>
            </w:r>
            <w:r w:rsidR="00B43EB1" w:rsidRPr="00BD41F3">
              <w:rPr>
                <w:rFonts w:eastAsia="Times New Roman"/>
                <w:color w:val="FF0000"/>
                <w:sz w:val="20"/>
                <w:szCs w:val="20"/>
              </w:rPr>
              <w:t>.0</w:t>
            </w:r>
            <w:r w:rsidR="009D1208" w:rsidRPr="00BD41F3">
              <w:rPr>
                <w:rFonts w:eastAsia="Times New Roman"/>
                <w:color w:val="FF0000"/>
                <w:sz w:val="20"/>
                <w:szCs w:val="20"/>
              </w:rPr>
              <w:t>0</w:t>
            </w:r>
          </w:p>
        </w:tc>
        <w:tc>
          <w:tcPr>
            <w:tcW w:w="761" w:type="dxa"/>
            <w:tcBorders>
              <w:right w:val="single" w:sz="4" w:space="0" w:color="auto"/>
            </w:tcBorders>
            <w:shd w:val="clear" w:color="auto" w:fill="auto"/>
            <w:noWrap/>
            <w:vAlign w:val="bottom"/>
            <w:hideMark/>
          </w:tcPr>
          <w:p w14:paraId="260EDC25" w14:textId="20EC293E"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1</w:t>
            </w:r>
          </w:p>
        </w:tc>
        <w:tc>
          <w:tcPr>
            <w:tcW w:w="1066" w:type="dxa"/>
            <w:tcBorders>
              <w:left w:val="single" w:sz="4" w:space="0" w:color="auto"/>
            </w:tcBorders>
            <w:shd w:val="clear" w:color="auto" w:fill="auto"/>
            <w:noWrap/>
            <w:vAlign w:val="bottom"/>
            <w:hideMark/>
          </w:tcPr>
          <w:p w14:paraId="23203842" w14:textId="4E5FF83F"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498.1691</w:t>
            </w:r>
          </w:p>
        </w:tc>
        <w:tc>
          <w:tcPr>
            <w:tcW w:w="1066" w:type="dxa"/>
            <w:shd w:val="clear" w:color="auto" w:fill="auto"/>
            <w:noWrap/>
            <w:vAlign w:val="bottom"/>
            <w:hideMark/>
          </w:tcPr>
          <w:p w14:paraId="261AF406" w14:textId="42B96270" w:rsidR="005E45F0" w:rsidRPr="00BD41F3" w:rsidRDefault="00371875"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383.2304</w:t>
            </w:r>
          </w:p>
        </w:tc>
        <w:tc>
          <w:tcPr>
            <w:tcW w:w="966" w:type="dxa"/>
            <w:shd w:val="clear" w:color="auto" w:fill="auto"/>
            <w:noWrap/>
            <w:vAlign w:val="bottom"/>
            <w:hideMark/>
          </w:tcPr>
          <w:p w14:paraId="73105EEC" w14:textId="06DD471A" w:rsidR="005E45F0" w:rsidRPr="00BD41F3" w:rsidRDefault="003178A8"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42.5812</w:t>
            </w:r>
          </w:p>
        </w:tc>
        <w:tc>
          <w:tcPr>
            <w:tcW w:w="966" w:type="dxa"/>
            <w:shd w:val="clear" w:color="auto" w:fill="auto"/>
            <w:noWrap/>
            <w:vAlign w:val="bottom"/>
          </w:tcPr>
          <w:p w14:paraId="56166E48" w14:textId="4062F1C1"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72.3576</w:t>
            </w:r>
          </w:p>
        </w:tc>
      </w:tr>
      <w:tr w:rsidR="007C5BF8" w:rsidRPr="007C5BF8" w14:paraId="41916ADD" w14:textId="77777777" w:rsidTr="00025136">
        <w:trPr>
          <w:trHeight w:val="300"/>
        </w:trPr>
        <w:tc>
          <w:tcPr>
            <w:tcW w:w="805" w:type="dxa"/>
            <w:shd w:val="clear" w:color="auto" w:fill="auto"/>
            <w:noWrap/>
            <w:vAlign w:val="bottom"/>
            <w:hideMark/>
          </w:tcPr>
          <w:p w14:paraId="2F8289A7"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Bld_14</w:t>
            </w:r>
          </w:p>
        </w:tc>
        <w:tc>
          <w:tcPr>
            <w:tcW w:w="1072" w:type="dxa"/>
            <w:shd w:val="clear" w:color="auto" w:fill="auto"/>
            <w:noWrap/>
            <w:vAlign w:val="bottom"/>
            <w:hideMark/>
          </w:tcPr>
          <w:p w14:paraId="3DE79878" w14:textId="61E7D892"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78D11466" w14:textId="506A0D97"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Education</w:t>
            </w:r>
          </w:p>
        </w:tc>
        <w:tc>
          <w:tcPr>
            <w:tcW w:w="777" w:type="dxa"/>
            <w:shd w:val="clear" w:color="auto" w:fill="auto"/>
            <w:noWrap/>
            <w:vAlign w:val="bottom"/>
            <w:hideMark/>
          </w:tcPr>
          <w:p w14:paraId="080880F9" w14:textId="392AA6A1" w:rsidR="005E45F0" w:rsidRPr="00BD41F3" w:rsidRDefault="00EB4156"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207.5</w:t>
            </w:r>
            <w:r w:rsidR="00851E00" w:rsidRPr="00BD41F3">
              <w:rPr>
                <w:rFonts w:eastAsia="Times New Roman"/>
                <w:color w:val="FF0000"/>
                <w:sz w:val="20"/>
                <w:szCs w:val="20"/>
              </w:rPr>
              <w:t>0</w:t>
            </w:r>
          </w:p>
        </w:tc>
        <w:tc>
          <w:tcPr>
            <w:tcW w:w="883" w:type="dxa"/>
            <w:shd w:val="clear" w:color="auto" w:fill="auto"/>
            <w:noWrap/>
            <w:vAlign w:val="bottom"/>
            <w:hideMark/>
          </w:tcPr>
          <w:p w14:paraId="494883EF" w14:textId="75B42AAD"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726</w:t>
            </w:r>
            <w:r w:rsidR="00B43EB1" w:rsidRPr="00BD41F3">
              <w:rPr>
                <w:rFonts w:eastAsia="Times New Roman"/>
                <w:color w:val="FF0000"/>
                <w:sz w:val="20"/>
                <w:szCs w:val="20"/>
              </w:rPr>
              <w:t>.0</w:t>
            </w:r>
            <w:r w:rsidR="009D1208" w:rsidRPr="00BD41F3">
              <w:rPr>
                <w:rFonts w:eastAsia="Times New Roman"/>
                <w:color w:val="FF0000"/>
                <w:sz w:val="20"/>
                <w:szCs w:val="20"/>
              </w:rPr>
              <w:t>0</w:t>
            </w:r>
          </w:p>
        </w:tc>
        <w:tc>
          <w:tcPr>
            <w:tcW w:w="761" w:type="dxa"/>
            <w:tcBorders>
              <w:right w:val="single" w:sz="4" w:space="0" w:color="auto"/>
            </w:tcBorders>
            <w:shd w:val="clear" w:color="auto" w:fill="auto"/>
            <w:noWrap/>
            <w:vAlign w:val="bottom"/>
            <w:hideMark/>
          </w:tcPr>
          <w:p w14:paraId="7DFA397E" w14:textId="3FC52E67"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1</w:t>
            </w:r>
          </w:p>
        </w:tc>
        <w:tc>
          <w:tcPr>
            <w:tcW w:w="1066" w:type="dxa"/>
            <w:tcBorders>
              <w:left w:val="single" w:sz="4" w:space="0" w:color="auto"/>
            </w:tcBorders>
            <w:shd w:val="clear" w:color="auto" w:fill="auto"/>
            <w:noWrap/>
            <w:vAlign w:val="bottom"/>
            <w:hideMark/>
          </w:tcPr>
          <w:p w14:paraId="037C9688" w14:textId="6A5F7467"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34.4868</w:t>
            </w:r>
          </w:p>
        </w:tc>
        <w:tc>
          <w:tcPr>
            <w:tcW w:w="1066" w:type="dxa"/>
            <w:shd w:val="clear" w:color="auto" w:fill="auto"/>
            <w:noWrap/>
            <w:vAlign w:val="bottom"/>
            <w:hideMark/>
          </w:tcPr>
          <w:p w14:paraId="5DA78757" w14:textId="555A3C54"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22.8271</w:t>
            </w:r>
          </w:p>
        </w:tc>
        <w:tc>
          <w:tcPr>
            <w:tcW w:w="966" w:type="dxa"/>
            <w:shd w:val="clear" w:color="auto" w:fill="auto"/>
            <w:noWrap/>
            <w:vAlign w:val="bottom"/>
            <w:hideMark/>
          </w:tcPr>
          <w:p w14:paraId="7F000DB0" w14:textId="11EF6FEF" w:rsidR="005E45F0" w:rsidRPr="00BD41F3" w:rsidRDefault="003178A8"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2.5363</w:t>
            </w:r>
          </w:p>
        </w:tc>
        <w:tc>
          <w:tcPr>
            <w:tcW w:w="966" w:type="dxa"/>
            <w:shd w:val="clear" w:color="auto" w:fill="auto"/>
            <w:noWrap/>
            <w:vAlign w:val="bottom"/>
          </w:tcPr>
          <w:p w14:paraId="401A0728" w14:textId="3551F7C1"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9.1234</w:t>
            </w:r>
          </w:p>
        </w:tc>
      </w:tr>
      <w:tr w:rsidR="007C5BF8" w:rsidRPr="007C5BF8" w14:paraId="6A0F7033" w14:textId="77777777" w:rsidTr="00025136">
        <w:trPr>
          <w:trHeight w:val="300"/>
        </w:trPr>
        <w:tc>
          <w:tcPr>
            <w:tcW w:w="805" w:type="dxa"/>
            <w:shd w:val="clear" w:color="auto" w:fill="auto"/>
            <w:noWrap/>
            <w:vAlign w:val="bottom"/>
            <w:hideMark/>
          </w:tcPr>
          <w:p w14:paraId="02BD7841" w14:textId="77777777" w:rsidR="005E45F0" w:rsidRPr="007C5BF8" w:rsidRDefault="005E45F0" w:rsidP="007936B8">
            <w:pPr>
              <w:jc w:val="both"/>
              <w:rPr>
                <w:rFonts w:ascii="Times" w:eastAsia="Times New Roman" w:hAnsi="Times" w:cs="Calibri"/>
                <w:sz w:val="20"/>
                <w:szCs w:val="20"/>
                <w:lang w:val="en-US"/>
              </w:rPr>
            </w:pPr>
            <w:r w:rsidRPr="007C5BF8">
              <w:rPr>
                <w:rFonts w:ascii="Times" w:eastAsia="Times New Roman" w:hAnsi="Times" w:cs="Calibri"/>
                <w:sz w:val="20"/>
                <w:szCs w:val="20"/>
                <w:lang w:val="en-US"/>
              </w:rPr>
              <w:t>Bld_15</w:t>
            </w:r>
          </w:p>
        </w:tc>
        <w:tc>
          <w:tcPr>
            <w:tcW w:w="1072" w:type="dxa"/>
            <w:shd w:val="clear" w:color="auto" w:fill="auto"/>
            <w:noWrap/>
            <w:vAlign w:val="bottom"/>
            <w:hideMark/>
          </w:tcPr>
          <w:p w14:paraId="39BB1288" w14:textId="1354EDE4"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Concrete</w:t>
            </w:r>
          </w:p>
        </w:tc>
        <w:tc>
          <w:tcPr>
            <w:tcW w:w="1027" w:type="dxa"/>
            <w:shd w:val="clear" w:color="auto" w:fill="auto"/>
            <w:noWrap/>
            <w:vAlign w:val="bottom"/>
            <w:hideMark/>
          </w:tcPr>
          <w:p w14:paraId="58C2B8BC" w14:textId="22A6496D" w:rsidR="005E45F0" w:rsidRPr="007C5BF8" w:rsidRDefault="005E45F0" w:rsidP="007936B8">
            <w:pPr>
              <w:jc w:val="both"/>
              <w:rPr>
                <w:rFonts w:ascii="Times" w:eastAsia="Times New Roman" w:hAnsi="Times" w:cs="Calibri"/>
                <w:sz w:val="20"/>
                <w:szCs w:val="20"/>
                <w:lang w:val="en-US"/>
              </w:rPr>
            </w:pPr>
            <w:r w:rsidRPr="007C5BF8">
              <w:rPr>
                <w:rFonts w:eastAsia="Times New Roman"/>
                <w:sz w:val="20"/>
                <w:szCs w:val="20"/>
              </w:rPr>
              <w:t>Education</w:t>
            </w:r>
          </w:p>
        </w:tc>
        <w:tc>
          <w:tcPr>
            <w:tcW w:w="777" w:type="dxa"/>
            <w:shd w:val="clear" w:color="auto" w:fill="auto"/>
            <w:noWrap/>
            <w:vAlign w:val="bottom"/>
            <w:hideMark/>
          </w:tcPr>
          <w:p w14:paraId="4135E029" w14:textId="38575007" w:rsidR="005E45F0" w:rsidRPr="00BD41F3" w:rsidRDefault="005E45F0"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1069</w:t>
            </w:r>
            <w:r w:rsidR="00B43EB1" w:rsidRPr="00BD41F3">
              <w:rPr>
                <w:rFonts w:eastAsia="Times New Roman"/>
                <w:color w:val="FF0000"/>
                <w:sz w:val="20"/>
                <w:szCs w:val="20"/>
              </w:rPr>
              <w:t>.0</w:t>
            </w:r>
            <w:r w:rsidR="00851E00" w:rsidRPr="00BD41F3">
              <w:rPr>
                <w:rFonts w:eastAsia="Times New Roman"/>
                <w:color w:val="FF0000"/>
                <w:sz w:val="20"/>
                <w:szCs w:val="20"/>
              </w:rPr>
              <w:t>0</w:t>
            </w:r>
          </w:p>
        </w:tc>
        <w:tc>
          <w:tcPr>
            <w:tcW w:w="883" w:type="dxa"/>
            <w:shd w:val="clear" w:color="auto" w:fill="auto"/>
            <w:noWrap/>
            <w:vAlign w:val="bottom"/>
            <w:hideMark/>
          </w:tcPr>
          <w:p w14:paraId="4AE552E5" w14:textId="074D2B72"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3742</w:t>
            </w:r>
            <w:r w:rsidR="00B43EB1" w:rsidRPr="00BD41F3">
              <w:rPr>
                <w:rFonts w:eastAsia="Times New Roman"/>
                <w:color w:val="FF0000"/>
                <w:sz w:val="20"/>
                <w:szCs w:val="20"/>
              </w:rPr>
              <w:t>.0</w:t>
            </w:r>
            <w:r w:rsidR="009D1208" w:rsidRPr="00BD41F3">
              <w:rPr>
                <w:rFonts w:eastAsia="Times New Roman"/>
                <w:color w:val="FF0000"/>
                <w:sz w:val="20"/>
                <w:szCs w:val="20"/>
              </w:rPr>
              <w:t>0</w:t>
            </w:r>
          </w:p>
        </w:tc>
        <w:tc>
          <w:tcPr>
            <w:tcW w:w="761" w:type="dxa"/>
            <w:tcBorders>
              <w:bottom w:val="single" w:sz="4" w:space="0" w:color="auto"/>
              <w:right w:val="single" w:sz="4" w:space="0" w:color="auto"/>
            </w:tcBorders>
            <w:shd w:val="clear" w:color="auto" w:fill="auto"/>
            <w:noWrap/>
            <w:vAlign w:val="bottom"/>
            <w:hideMark/>
          </w:tcPr>
          <w:p w14:paraId="5AA9F867" w14:textId="3FE2B030" w:rsidR="005E45F0" w:rsidRPr="00BD41F3" w:rsidRDefault="005E45F0" w:rsidP="00916C3E">
            <w:pPr>
              <w:jc w:val="center"/>
              <w:rPr>
                <w:rFonts w:ascii="Times" w:eastAsia="Times New Roman" w:hAnsi="Times" w:cs="Calibri"/>
                <w:color w:val="FF0000"/>
                <w:sz w:val="20"/>
                <w:szCs w:val="20"/>
                <w:lang w:val="en-US"/>
              </w:rPr>
            </w:pPr>
            <w:r w:rsidRPr="00BD41F3">
              <w:rPr>
                <w:rFonts w:eastAsia="Times New Roman"/>
                <w:color w:val="FF0000"/>
                <w:sz w:val="20"/>
                <w:szCs w:val="20"/>
              </w:rPr>
              <w:t>1</w:t>
            </w:r>
          </w:p>
        </w:tc>
        <w:tc>
          <w:tcPr>
            <w:tcW w:w="1066" w:type="dxa"/>
            <w:tcBorders>
              <w:left w:val="single" w:sz="4" w:space="0" w:color="auto"/>
            </w:tcBorders>
            <w:shd w:val="clear" w:color="auto" w:fill="auto"/>
            <w:noWrap/>
            <w:vAlign w:val="bottom"/>
            <w:hideMark/>
          </w:tcPr>
          <w:p w14:paraId="45AB5FC2" w14:textId="12B4C0F2"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126.5902</w:t>
            </w:r>
          </w:p>
        </w:tc>
        <w:tc>
          <w:tcPr>
            <w:tcW w:w="1066" w:type="dxa"/>
            <w:shd w:val="clear" w:color="auto" w:fill="auto"/>
            <w:noWrap/>
            <w:vAlign w:val="bottom"/>
            <w:hideMark/>
          </w:tcPr>
          <w:p w14:paraId="5A85753C" w14:textId="798BA5D7" w:rsidR="005E45F0" w:rsidRPr="00BD41F3" w:rsidRDefault="00916C3E"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w:t>
            </w:r>
            <w:r w:rsidR="005E45F0" w:rsidRPr="00BD41F3">
              <w:rPr>
                <w:rFonts w:eastAsia="Times New Roman"/>
                <w:color w:val="FF0000"/>
                <w:sz w:val="20"/>
                <w:szCs w:val="20"/>
              </w:rPr>
              <w:t>108.6538</w:t>
            </w:r>
          </w:p>
        </w:tc>
        <w:tc>
          <w:tcPr>
            <w:tcW w:w="966" w:type="dxa"/>
            <w:shd w:val="clear" w:color="auto" w:fill="auto"/>
            <w:noWrap/>
            <w:vAlign w:val="bottom"/>
            <w:hideMark/>
          </w:tcPr>
          <w:p w14:paraId="4CEF5DE1" w14:textId="2BF8B56A" w:rsidR="005E45F0" w:rsidRPr="00BD41F3" w:rsidRDefault="003178A8"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w:t>
            </w:r>
            <w:r w:rsidR="005E45F0" w:rsidRPr="00BD41F3">
              <w:rPr>
                <w:rFonts w:eastAsia="Times New Roman"/>
                <w:color w:val="FF0000"/>
                <w:sz w:val="20"/>
                <w:szCs w:val="20"/>
              </w:rPr>
              <w:t>12.0726</w:t>
            </w:r>
          </w:p>
        </w:tc>
        <w:tc>
          <w:tcPr>
            <w:tcW w:w="966" w:type="dxa"/>
            <w:shd w:val="clear" w:color="auto" w:fill="auto"/>
            <w:noWrap/>
            <w:vAlign w:val="bottom"/>
          </w:tcPr>
          <w:p w14:paraId="15F16DD6" w14:textId="349C4008" w:rsidR="005E45F0" w:rsidRPr="00BD41F3" w:rsidRDefault="00BD41F3" w:rsidP="00B43EB1">
            <w:pPr>
              <w:jc w:val="right"/>
              <w:rPr>
                <w:rFonts w:ascii="Times" w:eastAsia="Times New Roman" w:hAnsi="Times" w:cs="Calibri"/>
                <w:color w:val="FF0000"/>
                <w:sz w:val="20"/>
                <w:szCs w:val="20"/>
                <w:lang w:val="en-US"/>
              </w:rPr>
            </w:pPr>
            <w:r w:rsidRPr="00BD41F3">
              <w:rPr>
                <w:rFonts w:eastAsia="Times New Roman"/>
                <w:color w:val="FF0000"/>
                <w:sz w:val="20"/>
                <w:szCs w:val="20"/>
              </w:rPr>
              <w:t>000</w:t>
            </w:r>
            <w:r w:rsidR="005E45F0" w:rsidRPr="00BD41F3">
              <w:rPr>
                <w:rFonts w:eastAsia="Times New Roman"/>
                <w:color w:val="FF0000"/>
                <w:sz w:val="20"/>
                <w:szCs w:val="20"/>
              </w:rPr>
              <w:t>5.8638</w:t>
            </w:r>
          </w:p>
        </w:tc>
      </w:tr>
    </w:tbl>
    <w:p w14:paraId="675272FC" w14:textId="55A852CD" w:rsidR="00964B45" w:rsidRDefault="008528C2" w:rsidP="00F86E25">
      <w:pPr>
        <w:keepNext/>
        <w:spacing w:after="0"/>
        <w:rPr>
          <w:sz w:val="22"/>
        </w:rPr>
      </w:pPr>
      <w:r w:rsidRPr="007C5BF8">
        <w:rPr>
          <w:sz w:val="22"/>
        </w:rPr>
        <w:t>Unit of variable</w:t>
      </w:r>
      <w:r w:rsidR="006A67E7" w:rsidRPr="007C5BF8">
        <w:rPr>
          <w:sz w:val="22"/>
        </w:rPr>
        <w:t>s</w:t>
      </w:r>
      <w:r w:rsidRPr="007C5BF8">
        <w:rPr>
          <w:sz w:val="22"/>
        </w:rPr>
        <w:t>: GFA – m</w:t>
      </w:r>
      <w:r w:rsidRPr="007C5BF8">
        <w:rPr>
          <w:sz w:val="22"/>
          <w:vertAlign w:val="superscript"/>
        </w:rPr>
        <w:t>2</w:t>
      </w:r>
      <w:r w:rsidRPr="007C5BF8">
        <w:rPr>
          <w:sz w:val="22"/>
        </w:rPr>
        <w:t>, Volume – m</w:t>
      </w:r>
      <w:r w:rsidRPr="007C5BF8">
        <w:rPr>
          <w:sz w:val="22"/>
          <w:vertAlign w:val="superscript"/>
        </w:rPr>
        <w:t>3</w:t>
      </w:r>
      <w:r w:rsidRPr="007C5BF8">
        <w:rPr>
          <w:sz w:val="22"/>
        </w:rPr>
        <w:t xml:space="preserve">, </w:t>
      </w:r>
      <w:r w:rsidR="006A67E7" w:rsidRPr="007C5BF8">
        <w:rPr>
          <w:sz w:val="22"/>
        </w:rPr>
        <w:t xml:space="preserve">Architype – number, Usage – number, Floors </w:t>
      </w:r>
      <w:r w:rsidR="005D5BFD" w:rsidRPr="007C5BF8">
        <w:rPr>
          <w:sz w:val="22"/>
        </w:rPr>
        <w:t>–</w:t>
      </w:r>
      <w:r w:rsidR="006A67E7" w:rsidRPr="007C5BF8">
        <w:rPr>
          <w:sz w:val="22"/>
        </w:rPr>
        <w:t xml:space="preserve"> number</w:t>
      </w:r>
    </w:p>
    <w:p w14:paraId="357D7171" w14:textId="77777777" w:rsidR="001B2670" w:rsidRPr="007C5BF8" w:rsidRDefault="001B2670" w:rsidP="00F86E25">
      <w:pPr>
        <w:keepNext/>
        <w:spacing w:after="0"/>
        <w:rPr>
          <w:sz w:val="22"/>
        </w:rPr>
      </w:pPr>
    </w:p>
    <w:p w14:paraId="1AF6F849" w14:textId="77777777" w:rsidR="005D5BFD" w:rsidRPr="007C5BF8" w:rsidRDefault="001B2670" w:rsidP="00F86E25">
      <w:pPr>
        <w:keepNext/>
        <w:spacing w:after="0"/>
        <w:rPr>
          <w:sz w:val="22"/>
        </w:rPr>
      </w:pPr>
      <w:r>
        <w:rPr>
          <w:noProof/>
        </w:rPr>
        <mc:AlternateContent>
          <mc:Choice Requires="wpg">
            <w:drawing>
              <wp:anchor distT="0" distB="0" distL="114300" distR="114300" simplePos="0" relativeHeight="251661310" behindDoc="0" locked="0" layoutInCell="1" allowOverlap="1" wp14:anchorId="733F09AB" wp14:editId="09D893AF">
                <wp:simplePos x="0" y="0"/>
                <wp:positionH relativeFrom="column">
                  <wp:posOffset>421217</wp:posOffset>
                </wp:positionH>
                <wp:positionV relativeFrom="paragraph">
                  <wp:posOffset>107315</wp:posOffset>
                </wp:positionV>
                <wp:extent cx="4901565" cy="3368675"/>
                <wp:effectExtent l="12700" t="12700" r="13335" b="9525"/>
                <wp:wrapNone/>
                <wp:docPr id="25" name="Group 25"/>
                <wp:cNvGraphicFramePr/>
                <a:graphic xmlns:a="http://schemas.openxmlformats.org/drawingml/2006/main">
                  <a:graphicData uri="http://schemas.microsoft.com/office/word/2010/wordprocessingGroup">
                    <wpg:wgp>
                      <wpg:cNvGrpSpPr/>
                      <wpg:grpSpPr>
                        <a:xfrm>
                          <a:off x="0" y="0"/>
                          <a:ext cx="4901565" cy="3368675"/>
                          <a:chOff x="180000" y="180000"/>
                          <a:chExt cx="4901565" cy="3369310"/>
                        </a:xfrm>
                      </wpg:grpSpPr>
                      <pic:pic xmlns:pic="http://schemas.openxmlformats.org/drawingml/2006/picture">
                        <pic:nvPicPr>
                          <pic:cNvPr id="26" name="Picture 26" descr="/var/folders/p6/39mq1gls0px9wnhhdjpft6s8042g7s/T/com.microsoft.Word/Content.MSO/C829A6D3.tmp"/>
                          <pic:cNvPicPr/>
                        </pic:nvPicPr>
                        <pic:blipFill>
                          <a:blip r:embed="rId10">
                            <a:extLst>
                              <a:ext uri="{28A0092B-C50C-407E-A947-70E740481C1C}">
                                <a14:useLocalDpi xmlns:a14="http://schemas.microsoft.com/office/drawing/2010/main" val="0"/>
                              </a:ext>
                            </a:extLst>
                          </a:blip>
                          <a:srcRect/>
                          <a:stretch>
                            <a:fillRect/>
                          </a:stretch>
                        </pic:blipFill>
                        <pic:spPr bwMode="auto">
                          <a:xfrm>
                            <a:off x="180000" y="180000"/>
                            <a:ext cx="4901565" cy="3369310"/>
                          </a:xfrm>
                          <a:prstGeom prst="rect">
                            <a:avLst/>
                          </a:prstGeom>
                          <a:noFill/>
                          <a:ln>
                            <a:solidFill>
                              <a:schemeClr val="accent3"/>
                            </a:solidFill>
                          </a:ln>
                        </pic:spPr>
                      </pic:pic>
                      <wps:wsp>
                        <wps:cNvPr id="27" name="Text Box 103"/>
                        <wps:cNvSpPr txBox="1"/>
                        <wps:spPr>
                          <a:xfrm>
                            <a:off x="3970866" y="2439648"/>
                            <a:ext cx="1032934" cy="245745"/>
                          </a:xfrm>
                          <a:prstGeom prst="rect">
                            <a:avLst/>
                          </a:prstGeom>
                          <a:noFill/>
                          <a:ln w="6350">
                            <a:solidFill>
                              <a:schemeClr val="accent3"/>
                            </a:solidFill>
                          </a:ln>
                        </wps:spPr>
                        <wps:txbx>
                          <w:txbxContent>
                            <w:p w14:paraId="0E7D3070" w14:textId="77777777" w:rsidR="00E47E39" w:rsidRDefault="00E47E39" w:rsidP="001B2670">
                              <w:pPr>
                                <w:pStyle w:val="NormalWeb"/>
                                <w:spacing w:before="0" w:beforeAutospacing="0" w:after="120" w:afterAutospacing="0"/>
                              </w:pPr>
                              <w:r>
                                <w:rPr>
                                  <w:rFonts w:ascii="Arial" w:eastAsia="Calibri" w:hAnsi="Arial" w:cs="Arial"/>
                                  <w:sz w:val="22"/>
                                  <w:szCs w:val="22"/>
                                </w:rPr>
                                <w:t>Total   2280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3F09AB" id="Group 25" o:spid="_x0000_s1037" style="position:absolute;margin-left:33.15pt;margin-top:8.45pt;width:385.95pt;height:265.25pt;z-index:251661310" coordorigin="1800,1800" coordsize="49015,336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8" type="#_x0000_t75" alt="/var/folders/p6/39mq1gls0px9wnhhdjpft6s8042g7s/T/com.microsoft.Word/Content.MSO/C829A6D3.tmp" style="position:absolute;left:1800;top:1800;width:49015;height:336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" stroked="t" strokecolor="#a5a5a5 [3206]">
                  <v:imagedata r:id="rId11" o:title="C829A6D3"/>
                </v:shape>
                <v:shape id="Text Box 103" o:spid="_x0000_s1039" type="#_x0000_t202" style="position:absolute;left:39708;top:24396;width:10330;height:2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" filled="f" strokecolor="#a5a5a5 [3206]" strokeweight=".5pt">
                  <v:textbox>
                    <w:txbxContent>
                      <w:p w14:paraId="0E7D3070" w14:textId="77777777" w:rsidR="00E47E39" w:rsidRDefault="00E47E39" w:rsidP="001B2670">
                        <w:pPr>
                          <w:pStyle w:val="NormalWeb"/>
                          <w:spacing w:before="0" w:beforeAutospacing="0" w:after="120" w:afterAutospacing="0"/>
                        </w:pPr>
                        <w:r>
                          <w:rPr>
                            <w:rFonts w:ascii="Arial" w:eastAsia="Calibri" w:hAnsi="Arial" w:cs="Arial"/>
                            <w:sz w:val="22"/>
                            <w:szCs w:val="22"/>
                          </w:rPr>
                          <w:t>Total   2280</w:t>
                        </w:r>
                      </w:p>
                    </w:txbxContent>
                  </v:textbox>
                </v:shape>
              </v:group>
            </w:pict>
          </mc:Fallback>
        </mc:AlternateContent>
      </w:r>
    </w:p>
    <w:p w14:paraId="50E060B6" w14:textId="007B6B78" w:rsidR="00597B94" w:rsidRPr="007C5BF8" w:rsidRDefault="00597B94" w:rsidP="00F86E25">
      <w:pPr>
        <w:keepNext/>
        <w:spacing w:after="0"/>
        <w:rPr>
          <w:sz w:val="22"/>
        </w:rPr>
      </w:pPr>
    </w:p>
    <w:p w14:paraId="21245478" w14:textId="750B676D" w:rsidR="00F86E25" w:rsidRDefault="00F86E25" w:rsidP="00964B45">
      <w:pPr>
        <w:keepNext/>
        <w:spacing w:after="0"/>
        <w:jc w:val="center"/>
      </w:pPr>
    </w:p>
    <w:p w14:paraId="4126ED10" w14:textId="14E2781B" w:rsidR="001B2670" w:rsidRDefault="001B2670" w:rsidP="00964B45">
      <w:pPr>
        <w:keepNext/>
        <w:spacing w:after="0"/>
        <w:jc w:val="center"/>
      </w:pPr>
    </w:p>
    <w:p w14:paraId="4F2666CB" w14:textId="193C95EF" w:rsidR="001B2670" w:rsidRDefault="001B2670" w:rsidP="00964B45">
      <w:pPr>
        <w:keepNext/>
        <w:spacing w:after="0"/>
        <w:jc w:val="center"/>
      </w:pPr>
    </w:p>
    <w:p w14:paraId="4450BE1A" w14:textId="5711B258" w:rsidR="001B2670" w:rsidRDefault="001B2670" w:rsidP="00964B45">
      <w:pPr>
        <w:keepNext/>
        <w:spacing w:after="0"/>
        <w:jc w:val="center"/>
      </w:pPr>
    </w:p>
    <w:p w14:paraId="5CF3B53B" w14:textId="63BA2D56" w:rsidR="001B2670" w:rsidRDefault="001B2670" w:rsidP="00964B45">
      <w:pPr>
        <w:keepNext/>
        <w:spacing w:after="0"/>
        <w:jc w:val="center"/>
      </w:pPr>
    </w:p>
    <w:p w14:paraId="786A2DE8" w14:textId="445CD867" w:rsidR="001B2670" w:rsidRDefault="001B2670" w:rsidP="00964B45">
      <w:pPr>
        <w:keepNext/>
        <w:spacing w:after="0"/>
        <w:jc w:val="center"/>
      </w:pPr>
    </w:p>
    <w:p w14:paraId="38E6C647" w14:textId="41BFE6A0" w:rsidR="001B2670" w:rsidRDefault="001B2670" w:rsidP="00964B45">
      <w:pPr>
        <w:keepNext/>
        <w:spacing w:after="0"/>
        <w:jc w:val="center"/>
      </w:pPr>
    </w:p>
    <w:p w14:paraId="79FF6F86" w14:textId="5BB2C20E" w:rsidR="001B2670" w:rsidRDefault="001B2670" w:rsidP="00964B45">
      <w:pPr>
        <w:keepNext/>
        <w:spacing w:after="0"/>
        <w:jc w:val="center"/>
      </w:pPr>
    </w:p>
    <w:p w14:paraId="73CB6BF3" w14:textId="495DF038" w:rsidR="001B2670" w:rsidRDefault="001B2670" w:rsidP="00964B45">
      <w:pPr>
        <w:keepNext/>
        <w:spacing w:after="0"/>
        <w:jc w:val="center"/>
      </w:pPr>
    </w:p>
    <w:p w14:paraId="33D55E86" w14:textId="4B8CF4A5" w:rsidR="001B2670" w:rsidRDefault="001B2670" w:rsidP="00964B45">
      <w:pPr>
        <w:keepNext/>
        <w:spacing w:after="0"/>
        <w:jc w:val="center"/>
      </w:pPr>
    </w:p>
    <w:p w14:paraId="79922A24" w14:textId="4584BBF2" w:rsidR="001B2670" w:rsidRDefault="001B2670" w:rsidP="00964B45">
      <w:pPr>
        <w:keepNext/>
        <w:spacing w:after="0"/>
        <w:jc w:val="center"/>
      </w:pPr>
    </w:p>
    <w:p w14:paraId="102B172C" w14:textId="2C411D49" w:rsidR="001B2670" w:rsidRDefault="001B2670" w:rsidP="00964B45">
      <w:pPr>
        <w:keepNext/>
        <w:spacing w:after="0"/>
        <w:jc w:val="center"/>
      </w:pPr>
    </w:p>
    <w:p w14:paraId="590D3982" w14:textId="2910BD69" w:rsidR="001B2670" w:rsidRDefault="001B2670" w:rsidP="00964B45">
      <w:pPr>
        <w:keepNext/>
        <w:spacing w:after="0"/>
        <w:jc w:val="center"/>
      </w:pPr>
    </w:p>
    <w:p w14:paraId="023F2909" w14:textId="06BE79F1" w:rsidR="001B2670" w:rsidRDefault="001B2670" w:rsidP="00964B45">
      <w:pPr>
        <w:keepNext/>
        <w:spacing w:after="0"/>
        <w:jc w:val="center"/>
      </w:pPr>
    </w:p>
    <w:p w14:paraId="5458B53E" w14:textId="5F2C5DF0" w:rsidR="001B2670" w:rsidRDefault="001B2670" w:rsidP="00964B45">
      <w:pPr>
        <w:keepNext/>
        <w:spacing w:after="0"/>
        <w:jc w:val="center"/>
      </w:pPr>
    </w:p>
    <w:p w14:paraId="441C971B" w14:textId="543B33AD" w:rsidR="001B2670" w:rsidRDefault="001B2670" w:rsidP="00964B45">
      <w:pPr>
        <w:keepNext/>
        <w:spacing w:after="0"/>
        <w:jc w:val="center"/>
      </w:pPr>
    </w:p>
    <w:p w14:paraId="7E3A473D" w14:textId="7E348A18" w:rsidR="001B2670" w:rsidRDefault="001B2670" w:rsidP="00964B45">
      <w:pPr>
        <w:keepNext/>
        <w:spacing w:after="0"/>
        <w:jc w:val="center"/>
      </w:pPr>
    </w:p>
    <w:p w14:paraId="051CE82F" w14:textId="7903F912" w:rsidR="001B2670" w:rsidRPr="007C5BF8" w:rsidRDefault="001B2670" w:rsidP="00964B45">
      <w:pPr>
        <w:keepNext/>
        <w:spacing w:after="0"/>
        <w:jc w:val="center"/>
      </w:pPr>
      <w:r>
        <w:t xml:space="preserve"> </w:t>
      </w:r>
    </w:p>
    <w:p w14:paraId="57B91C57" w14:textId="508DA392" w:rsidR="00D10A41" w:rsidRPr="007C5BF8" w:rsidRDefault="00F86E25" w:rsidP="00964B45">
      <w:pPr>
        <w:pStyle w:val="Caption"/>
      </w:pPr>
      <w:bookmarkStart w:id="38" w:name="_Ref33631707"/>
      <w:bookmarkStart w:id="39" w:name="_Toc33646870"/>
      <w:bookmarkStart w:id="40" w:name="_Toc41843232"/>
      <w:r w:rsidRPr="007C5BF8">
        <w:t xml:space="preserve">Figure </w:t>
      </w:r>
      <w:r w:rsidRPr="007C5BF8">
        <w:fldChar w:fldCharType="begin"/>
      </w:r>
      <w:r w:rsidRPr="007C5BF8">
        <w:instrText xml:space="preserve"> SEQ Figure \* ARABIC </w:instrText>
      </w:r>
      <w:r w:rsidRPr="007C5BF8">
        <w:fldChar w:fldCharType="separate"/>
      </w:r>
      <w:r w:rsidR="008D6ED0" w:rsidRPr="007C5BF8">
        <w:rPr>
          <w:noProof/>
        </w:rPr>
        <w:t>4</w:t>
      </w:r>
      <w:r w:rsidRPr="007C5BF8">
        <w:fldChar w:fldCharType="end"/>
      </w:r>
      <w:bookmarkEnd w:id="38"/>
      <w:r w:rsidRPr="007C5BF8">
        <w:t>: Distribution of Building Demolition Data based on Building Architype</w:t>
      </w:r>
      <w:bookmarkEnd w:id="39"/>
      <w:bookmarkEnd w:id="40"/>
    </w:p>
    <w:p w14:paraId="4F68D089" w14:textId="77777777" w:rsidR="00EF3DA9" w:rsidRPr="007C5BF8" w:rsidRDefault="00EF3DA9" w:rsidP="00C807AE">
      <w:pPr>
        <w:spacing w:line="480" w:lineRule="auto"/>
        <w:jc w:val="center"/>
      </w:pPr>
    </w:p>
    <w:p w14:paraId="66DB69FD" w14:textId="30EEB464" w:rsidR="00F86E25" w:rsidRPr="007C5BF8" w:rsidRDefault="003C75BB" w:rsidP="00F86E25">
      <w:pPr>
        <w:keepNext/>
        <w:jc w:val="center"/>
      </w:pPr>
      <w:r>
        <w:rPr>
          <w:noProof/>
        </w:rPr>
        <w:lastRenderedPageBreak/>
        <w:drawing>
          <wp:inline distT="0" distB="0" distL="0" distR="0" wp14:anchorId="0A4F2195" wp14:editId="0AA10DBB">
            <wp:extent cx="5223933" cy="3729247"/>
            <wp:effectExtent l="0" t="0" r="0" b="0"/>
            <wp:docPr id="28" name="Picture 28" descr="/var/folders/p6/39mq1gls0px9wnhhdjpft6s8042g7s/T/com.microsoft.Word/Content.MSO/91B25B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p6/39mq1gls0px9wnhhdjpft6s8042g7s/T/com.microsoft.Word/Content.MSO/91B25BC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841" cy="3762734"/>
                    </a:xfrm>
                    <a:prstGeom prst="rect">
                      <a:avLst/>
                    </a:prstGeom>
                    <a:noFill/>
                    <a:ln>
                      <a:noFill/>
                    </a:ln>
                  </pic:spPr>
                </pic:pic>
              </a:graphicData>
            </a:graphic>
          </wp:inline>
        </w:drawing>
      </w:r>
    </w:p>
    <w:p w14:paraId="3D5B88E5" w14:textId="36640BFD" w:rsidR="004A57E6" w:rsidRPr="007C5BF8" w:rsidRDefault="00F86E25" w:rsidP="00F86E25">
      <w:pPr>
        <w:pStyle w:val="Caption"/>
      </w:pPr>
      <w:bookmarkStart w:id="41" w:name="_Ref33631712"/>
      <w:bookmarkStart w:id="42" w:name="_Toc33646871"/>
      <w:bookmarkStart w:id="43" w:name="_Toc41843233"/>
      <w:r w:rsidRPr="007C5BF8">
        <w:t xml:space="preserve">Figure </w:t>
      </w:r>
      <w:r w:rsidRPr="007C5BF8">
        <w:fldChar w:fldCharType="begin"/>
      </w:r>
      <w:r w:rsidRPr="007C5BF8">
        <w:instrText xml:space="preserve"> SEQ Figure \* ARABIC </w:instrText>
      </w:r>
      <w:r w:rsidRPr="007C5BF8">
        <w:fldChar w:fldCharType="separate"/>
      </w:r>
      <w:r w:rsidR="00CF5ED4" w:rsidRPr="007C5BF8">
        <w:rPr>
          <w:noProof/>
        </w:rPr>
        <w:t>5</w:t>
      </w:r>
      <w:r w:rsidRPr="007C5BF8">
        <w:fldChar w:fldCharType="end"/>
      </w:r>
      <w:bookmarkEnd w:id="41"/>
      <w:r w:rsidRPr="007C5BF8">
        <w:t>: Distribution of Building Demolition Data based on Building Usage</w:t>
      </w:r>
      <w:bookmarkEnd w:id="42"/>
      <w:bookmarkEnd w:id="43"/>
    </w:p>
    <w:p w14:paraId="6C614206" w14:textId="77777777" w:rsidR="00FB5AEA" w:rsidRPr="007C5BF8" w:rsidRDefault="00FB5AEA" w:rsidP="00C807AE">
      <w:pPr>
        <w:spacing w:line="480" w:lineRule="auto"/>
        <w:jc w:val="center"/>
      </w:pPr>
    </w:p>
    <w:p w14:paraId="4A5F37BF" w14:textId="50D62BB6" w:rsidR="00AE58A3" w:rsidRPr="007C5BF8" w:rsidRDefault="005F75AC" w:rsidP="00C807AE">
      <w:pPr>
        <w:pStyle w:val="Heading2"/>
        <w:spacing w:line="480" w:lineRule="auto"/>
        <w:jc w:val="both"/>
      </w:pPr>
      <w:bookmarkStart w:id="44" w:name="_Toc33809196"/>
      <w:r w:rsidRPr="007C5BF8">
        <w:t>Deep Neural Network Model Development</w:t>
      </w:r>
      <w:bookmarkEnd w:id="44"/>
    </w:p>
    <w:p w14:paraId="0BD7CD5F" w14:textId="6FBC379B" w:rsidR="0094064E" w:rsidRPr="007C5BF8" w:rsidRDefault="000F1208" w:rsidP="000E5B75">
      <w:pPr>
        <w:spacing w:line="480" w:lineRule="auto"/>
        <w:ind w:firstLine="576"/>
        <w:jc w:val="both"/>
        <w:rPr>
          <w:rFonts w:ascii="Times" w:hAnsi="Times"/>
          <w:sz w:val="22"/>
          <w:szCs w:val="22"/>
        </w:rPr>
      </w:pPr>
      <w:r w:rsidRPr="007C5BF8">
        <w:t>T</w:t>
      </w:r>
      <w:r w:rsidR="006C119A" w:rsidRPr="007C5BF8">
        <w:t>he architecture of DNN models for predicting the amount of building materials in tons based on the selected input is presented</w:t>
      </w:r>
      <w:r w:rsidRPr="007C5BF8">
        <w:t xml:space="preserve"> </w:t>
      </w:r>
      <w:r w:rsidR="00B4184F" w:rsidRPr="007C5BF8">
        <w:t>in this sec</w:t>
      </w:r>
      <w:r w:rsidR="006E6B17" w:rsidRPr="007C5BF8">
        <w:t>tion</w:t>
      </w:r>
      <w:r w:rsidR="006C119A" w:rsidRPr="007C5BF8">
        <w:t xml:space="preserve">. </w:t>
      </w:r>
      <w:r w:rsidR="00732270" w:rsidRPr="007C5BF8">
        <w:t xml:space="preserve">Three DNN models are developed to predict the amount of </w:t>
      </w:r>
      <w:r w:rsidR="007E3ABD" w:rsidRPr="007C5BF8">
        <w:t xml:space="preserve">recycled, reused </w:t>
      </w:r>
      <w:r w:rsidR="00011B83" w:rsidRPr="007C5BF8">
        <w:t>and landfill</w:t>
      </w:r>
      <w:r w:rsidR="00732270" w:rsidRPr="007C5BF8">
        <w:t xml:space="preserve"> materials.</w:t>
      </w:r>
      <w:r w:rsidR="00F14D18" w:rsidRPr="007C5BF8">
        <w:t xml:space="preserve"> Figure 6 </w:t>
      </w:r>
      <w:r w:rsidR="00A40CE7" w:rsidRPr="007C5BF8">
        <w:t xml:space="preserve">shows the DNN architecture employed for </w:t>
      </w:r>
      <w:r w:rsidR="00A10036" w:rsidRPr="007C5BF8">
        <w:t xml:space="preserve">the </w:t>
      </w:r>
      <w:r w:rsidR="00A40CE7" w:rsidRPr="007C5BF8">
        <w:t xml:space="preserve">prediction of demolition waste and their categories. </w:t>
      </w:r>
      <w:r w:rsidR="00732270" w:rsidRPr="007C5BF8">
        <w:t xml:space="preserve"> The dataset</w:t>
      </w:r>
      <w:r w:rsidR="00D4345B" w:rsidRPr="007C5BF8">
        <w:t>, after pre-processing</w:t>
      </w:r>
      <w:r w:rsidR="00732270" w:rsidRPr="007C5BF8">
        <w:t xml:space="preserve"> was split into 80% </w:t>
      </w:r>
      <w:r w:rsidR="008367BE" w:rsidRPr="007C5BF8">
        <w:t xml:space="preserve">for </w:t>
      </w:r>
      <w:r w:rsidR="00732270" w:rsidRPr="007C5BF8">
        <w:t>training, 10% for testing and 10% for validation</w:t>
      </w:r>
      <w:r w:rsidR="008367BE" w:rsidRPr="007C5BF8">
        <w:t xml:space="preserve">. </w:t>
      </w:r>
      <w:r w:rsidR="006C119A" w:rsidRPr="007C5BF8">
        <w:t xml:space="preserve"> </w:t>
      </w:r>
      <w:r w:rsidR="00645355" w:rsidRPr="007C5BF8">
        <w:t>Precisely, 17</w:t>
      </w:r>
      <w:r w:rsidR="00AF63E4" w:rsidRPr="007C5BF8">
        <w:t>0</w:t>
      </w:r>
      <w:r w:rsidR="00645355" w:rsidRPr="007C5BF8">
        <w:t>8</w:t>
      </w:r>
      <w:r w:rsidR="00AF63E4" w:rsidRPr="007C5BF8">
        <w:t xml:space="preserve"> </w:t>
      </w:r>
      <w:r w:rsidR="00C53DB2" w:rsidRPr="007C5BF8">
        <w:t xml:space="preserve">observations were used to </w:t>
      </w:r>
      <w:r w:rsidR="0098733E" w:rsidRPr="007C5BF8">
        <w:t xml:space="preserve">build the models through supervised training with the remaining 520 observations used for validation and testing of the models.  </w:t>
      </w:r>
      <w:r w:rsidR="008367BE" w:rsidRPr="007C5BF8">
        <w:t xml:space="preserve">Three </w:t>
      </w:r>
      <w:r w:rsidR="0098733E" w:rsidRPr="007C5BF8">
        <w:t>regression models</w:t>
      </w:r>
      <w:r w:rsidR="00A57E6E" w:rsidRPr="007C5BF8">
        <w:t xml:space="preserve"> were developed in using the h2o</w:t>
      </w:r>
      <w:r w:rsidR="0098733E" w:rsidRPr="007C5BF8">
        <w:t xml:space="preserve"> deep learning framework in R data analysis and programming environment. </w:t>
      </w:r>
      <w:r w:rsidR="00A57E6E" w:rsidRPr="007C5BF8">
        <w:rPr>
          <w:rFonts w:ascii="Times" w:hAnsi="Times"/>
          <w:sz w:val="22"/>
          <w:szCs w:val="22"/>
        </w:rPr>
        <w:t>h2o</w:t>
      </w:r>
      <w:r w:rsidR="0098733E" w:rsidRPr="007C5BF8">
        <w:rPr>
          <w:rFonts w:ascii="Times" w:hAnsi="Times"/>
          <w:sz w:val="22"/>
          <w:szCs w:val="22"/>
        </w:rPr>
        <w:t xml:space="preserve"> is an open source CRAN package, high-speed, and Java machine learning library software, designed with distributed algorithms scale to big data</w:t>
      </w:r>
      <w:r w:rsidR="00726327" w:rsidRPr="007C5BF8">
        <w:rPr>
          <w:rFonts w:ascii="Times" w:hAnsi="Times"/>
          <w:sz w:val="22"/>
          <w:szCs w:val="22"/>
        </w:rPr>
        <w:t xml:space="preserve"> </w:t>
      </w:r>
      <w:r w:rsidR="00726327" w:rsidRPr="007C5BF8">
        <w:rPr>
          <w:rFonts w:ascii="Times" w:hAnsi="Times"/>
          <w:sz w:val="22"/>
          <w:szCs w:val="22"/>
        </w:rPr>
        <w:fldChar w:fldCharType="begin" w:fldLock="1"/>
      </w:r>
      <w:r w:rsidR="00461E28" w:rsidRPr="007C5BF8">
        <w:rPr>
          <w:rFonts w:ascii="Times" w:hAnsi="Times"/>
          <w:sz w:val="22"/>
          <w:szCs w:val="22"/>
        </w:rPr>
        <w:instrText>ADDIN CSL_CITATION {"citationItems":[{"id":"ITEM-1","itemData":{"author":[{"dropping-particle":"","family":"Kochura","given":"Y","non-dropping-particle":"","parse-names":false,"suffix":""},{"dropping-particle":"","family":"Stirenko","given":"S","non-dropping-particle":"","parse-names":false,"suffix":""},{"dropping-particle":"","family":"Alienin","given":"O","non-dropping-particle":"","parse-names":false,"suffix":""},{"dropping-particle":"","family":"Novotarskiy","given":"M","non-dropping-particle":"","parse-names":false,"suffix":""},{"dropping-particle":"","family":"Gordienko","given":"Y","non-dropping-particle":"","parse-names":false,"suffix":""}],"container-title":"Performance Analysis of Open Source Machine Learning Frameworks for Various Parameters in Single-Threaded and Multi-threaded Modes","editor":[{"dropping-particle":"","family":"Shakhovska","given":"N","non-dropping-particle":"","parse-names":false,"suffix":""},{"dropping-particle":"","family":"Stepashko","given":"V","non-dropping-particle":"","parse-names":false,"suffix":""}],"id":"ITEM-1","issued":{"date-parts":[["2018"]]},"publisher":"Advances in Intelligent Systems and Computing II","title":"Performance Analysis of Open Source Machine Learning Frameworks for Various Parameters in Single-Threaded and Multi-threaded Modes.","type":"paper-conference"},"uris":["http://www.mendeley.com/documents/?uuid=c27c68ca-7124-4b91-a9f4-b81baeb8c065"]}],"mendeley":{"formattedCitation":"(Kochura et al., 2018)","plainTextFormattedCitation":"(Kochura et al., 2018)","previouslyFormattedCitation":"(Kochura et al., 2018)"},"properties":{"noteIndex":0},"schema":"https://github.com/citation-style-language/schema/raw/master/csl-citation.json"}</w:instrText>
      </w:r>
      <w:r w:rsidR="00726327" w:rsidRPr="007C5BF8">
        <w:rPr>
          <w:rFonts w:ascii="Times" w:hAnsi="Times"/>
          <w:sz w:val="22"/>
          <w:szCs w:val="22"/>
        </w:rPr>
        <w:fldChar w:fldCharType="separate"/>
      </w:r>
      <w:r w:rsidR="00461E28" w:rsidRPr="007C5BF8">
        <w:rPr>
          <w:rFonts w:ascii="Times" w:hAnsi="Times"/>
          <w:noProof/>
          <w:sz w:val="22"/>
          <w:szCs w:val="22"/>
        </w:rPr>
        <w:t>(Kochura et al., 2018)</w:t>
      </w:r>
      <w:r w:rsidR="00726327" w:rsidRPr="007C5BF8">
        <w:rPr>
          <w:rFonts w:ascii="Times" w:hAnsi="Times"/>
          <w:sz w:val="22"/>
          <w:szCs w:val="22"/>
        </w:rPr>
        <w:fldChar w:fldCharType="end"/>
      </w:r>
      <w:r w:rsidR="000A53AE" w:rsidRPr="007C5BF8">
        <w:rPr>
          <w:rFonts w:ascii="Times" w:hAnsi="Times"/>
          <w:sz w:val="22"/>
          <w:szCs w:val="22"/>
        </w:rPr>
        <w:t xml:space="preserve">. </w:t>
      </w:r>
      <w:r w:rsidR="00A57E6E" w:rsidRPr="007C5BF8">
        <w:rPr>
          <w:rFonts w:ascii="Times" w:hAnsi="Times"/>
          <w:sz w:val="22"/>
          <w:szCs w:val="22"/>
        </w:rPr>
        <w:t xml:space="preserve"> h2o</w:t>
      </w:r>
      <w:r w:rsidR="0098733E" w:rsidRPr="007C5BF8">
        <w:rPr>
          <w:rFonts w:ascii="Times" w:hAnsi="Times"/>
          <w:sz w:val="22"/>
          <w:szCs w:val="22"/>
        </w:rPr>
        <w:t xml:space="preserve"> has an interface to Python, Scala, R, Spark, and Hadoop.</w:t>
      </w:r>
    </w:p>
    <w:p w14:paraId="74E79AC0" w14:textId="75AFBBB0" w:rsidR="00681A8B" w:rsidRPr="007C5BF8" w:rsidRDefault="008F68B8" w:rsidP="00681A8B">
      <w:pPr>
        <w:spacing w:line="480" w:lineRule="auto"/>
        <w:ind w:firstLine="576"/>
        <w:jc w:val="both"/>
      </w:pPr>
      <w:r w:rsidRPr="007C5BF8">
        <w:lastRenderedPageBreak/>
        <w:t xml:space="preserve">Examining </w:t>
      </w:r>
      <w:r w:rsidR="003B55A1" w:rsidRPr="007C5BF8">
        <w:t xml:space="preserve">the sensitivity of deep neural networks is a way to find an optimal structure of the network </w:t>
      </w:r>
      <w:r w:rsidR="00FE26D2" w:rsidRPr="007C5BF8">
        <w:t>(</w:t>
      </w:r>
      <w:r w:rsidR="00726327" w:rsidRPr="007C5BF8">
        <w:t>Al-</w:t>
      </w:r>
      <w:proofErr w:type="spellStart"/>
      <w:r w:rsidR="00726327" w:rsidRPr="007C5BF8">
        <w:t>Rahhal</w:t>
      </w:r>
      <w:proofErr w:type="spellEnd"/>
      <w:r w:rsidR="00726327" w:rsidRPr="007C5BF8">
        <w:t xml:space="preserve"> </w:t>
      </w:r>
      <w:r w:rsidR="00726327" w:rsidRPr="007C5BF8">
        <w:rPr>
          <w:i/>
        </w:rPr>
        <w:t>et al</w:t>
      </w:r>
      <w:r w:rsidR="00726327" w:rsidRPr="007C5BF8">
        <w:t>.,</w:t>
      </w:r>
      <w:r w:rsidR="00FE26D2" w:rsidRPr="007C5BF8">
        <w:t xml:space="preserve"> 2016)</w:t>
      </w:r>
      <w:r w:rsidR="00726327" w:rsidRPr="007C5BF8">
        <w:t xml:space="preserve">. </w:t>
      </w:r>
      <w:r w:rsidR="00FE26D2" w:rsidRPr="007C5BF8">
        <w:t>T</w:t>
      </w:r>
      <w:r w:rsidR="00726327" w:rsidRPr="007C5BF8">
        <w:t xml:space="preserve">o obtain the best validation results for the DNN models, there is need to </w:t>
      </w:r>
      <w:r w:rsidR="00F33EDC" w:rsidRPr="007C5BF8">
        <w:t>determine the best</w:t>
      </w:r>
      <w:r w:rsidR="00726327" w:rsidRPr="007C5BF8">
        <w:t xml:space="preserve"> structure of the neural network (</w:t>
      </w:r>
      <w:r w:rsidR="00F33EDC" w:rsidRPr="007C5BF8">
        <w:t xml:space="preserve">i.e. the </w:t>
      </w:r>
      <w:r w:rsidR="00726327" w:rsidRPr="007C5BF8">
        <w:t>num</w:t>
      </w:r>
      <w:r w:rsidR="00F33EDC" w:rsidRPr="007C5BF8">
        <w:t xml:space="preserve">ber of hidden layers, the number of </w:t>
      </w:r>
      <w:r w:rsidR="00726327" w:rsidRPr="007C5BF8">
        <w:t xml:space="preserve">activation units in each </w:t>
      </w:r>
      <w:r w:rsidR="00645355" w:rsidRPr="007C5BF8">
        <w:t xml:space="preserve">layer </w:t>
      </w:r>
      <w:r w:rsidR="00726327" w:rsidRPr="007C5BF8">
        <w:t>and activation functions) and control hyper-parameters</w:t>
      </w:r>
      <w:r w:rsidR="00BF6542" w:rsidRPr="007C5BF8">
        <w:t xml:space="preserve">. </w:t>
      </w:r>
      <w:r w:rsidR="00544D9D" w:rsidRPr="007C5BF8">
        <w:t xml:space="preserve">The control </w:t>
      </w:r>
      <w:r w:rsidR="00544D9D" w:rsidRPr="00661B46">
        <w:t>hyper-parameter</w:t>
      </w:r>
      <w:r w:rsidR="00544D9D" w:rsidRPr="007C5BF8">
        <w:t xml:space="preserve"> </w:t>
      </w:r>
      <w:r w:rsidR="00FE26D2" w:rsidRPr="00661B46">
        <w:rPr>
          <w:highlight w:val="yellow"/>
        </w:rPr>
        <w:t>w</w:t>
      </w:r>
      <w:r w:rsidR="0014562C">
        <w:rPr>
          <w:highlight w:val="yellow"/>
        </w:rPr>
        <w:t>as</w:t>
      </w:r>
      <w:r w:rsidR="00FE26D2" w:rsidRPr="007C5BF8">
        <w:t xml:space="preserve"> obtained through the</w:t>
      </w:r>
      <w:r w:rsidR="00726327" w:rsidRPr="007C5BF8">
        <w:t xml:space="preserve"> use </w:t>
      </w:r>
      <w:r w:rsidR="00544D9D" w:rsidRPr="007C5BF8">
        <w:t xml:space="preserve">of </w:t>
      </w:r>
      <w:r w:rsidR="00726327" w:rsidRPr="007C5BF8">
        <w:t xml:space="preserve">random search. </w:t>
      </w:r>
      <w:r w:rsidR="00B271AC" w:rsidRPr="007C5BF8">
        <w:t>The</w:t>
      </w:r>
      <w:r w:rsidR="00726327" w:rsidRPr="007C5BF8">
        <w:t xml:space="preserve"> random search approach is many times more efficient than the grid search method in that it replaces the regular grid by random sampling</w:t>
      </w:r>
      <w:r w:rsidR="00FE26D2" w:rsidRPr="007C5BF8">
        <w:t xml:space="preserve"> </w:t>
      </w:r>
      <w:r w:rsidR="00C979F4" w:rsidRPr="007C5BF8">
        <w:fldChar w:fldCharType="begin" w:fldLock="1"/>
      </w:r>
      <w:r w:rsidR="00461E28" w:rsidRPr="007C5BF8">
        <w:instrText>ADDIN CSL_CITATION {"citationItems":[{"id":"ITEM-1","itemData":{"ISSN":"0926-5805","author":[{"dropping-particle":"","family":"Tixier","given":"A.J.P.","non-dropping-particle":"","parse-names":false,"suffix":""},{"dropping-particle":"","family":"Hallowell","given":"M.R.","non-dropping-particle":"","parse-names":false,"suffix":""},{"dropping-particle":"","family":"Rajagopalan","given":"B.","non-dropping-particle":"","parse-names":false,"suffix":""},{"dropping-particle":"","family":"Bowman","given":"D.","non-dropping-particle":"","parse-names":false,"suffix":""}],"container-title":"Automation in Construction","id":"ITEM-1","issued":{"date-parts":[["2016"]]},"page":"102-114","publisher":"Elsevier B.V.","title":"Application of machine learning to construction injury prediction","type":"article-journal","volume":"69"},"uris":["http://www.mendeley.com/documents/?uuid=4898f6ab-f073-43b8-af67-4ad426219270"]}],"mendeley":{"formattedCitation":"(Tixier et al., 2016)","plainTextFormattedCitation":"(Tixier et al., 2016)","previouslyFormattedCitation":"(Tixier et al., 2016)"},"properties":{"noteIndex":0},"schema":"https://github.com/citation-style-language/schema/raw/master/csl-citation.json"}</w:instrText>
      </w:r>
      <w:r w:rsidR="00C979F4" w:rsidRPr="007C5BF8">
        <w:fldChar w:fldCharType="separate"/>
      </w:r>
      <w:r w:rsidR="00461E28" w:rsidRPr="007C5BF8">
        <w:rPr>
          <w:noProof/>
        </w:rPr>
        <w:t>(Tixier et al., 2016)</w:t>
      </w:r>
      <w:r w:rsidR="00C979F4" w:rsidRPr="007C5BF8">
        <w:fldChar w:fldCharType="end"/>
      </w:r>
      <w:r w:rsidR="00C979F4" w:rsidRPr="007C5BF8">
        <w:t xml:space="preserve">. </w:t>
      </w:r>
      <w:r w:rsidR="00726327" w:rsidRPr="007C5BF8">
        <w:t xml:space="preserve">According to </w:t>
      </w:r>
      <w:r w:rsidR="009A4304" w:rsidRPr="007C5BF8">
        <w:fldChar w:fldCharType="begin" w:fldLock="1"/>
      </w:r>
      <w:r w:rsidR="00461E28" w:rsidRPr="007C5BF8">
        <w:instrText>ADDIN CSL_CITATION {"citationItems":[{"id":"ITEM-1","itemData":{"author":[{"dropping-particle":"","family":"Lee","given":"H.","non-dropping-particle":"","parse-names":false,"suffix":""},{"dropping-particle":"","family":"Grosse","given":"R.","non-dropping-particle":"","parse-names":false,"suffix":""},{"dropping-particle":"","family":"Ranganath","given":"R.","non-dropping-particle":"","parse-names":false,"suffix":""},{"dropping-particle":"","family":"Ng","given":"A.Y.","non-dropping-particle":"","parse-names":false,"suffix":""}],"container-title":"Communications of the ACM","id":"ITEM-1","issue":"10","issued":{"date-parts":[["2011"]]},"page":"95-103","title":"Unsupervised learning of hierarchical representations with convolutional deep belief networks","type":"article-journal","volume":"54"},"uris":["http://www.mendeley.com/documents/?uuid=74e03698-f3cb-458d-8712-05bf042c9ff9"]}],"mendeley":{"formattedCitation":"(Lee et al., 2011)","manualFormatting":"(Lee et al., 2011)","plainTextFormattedCitation":"(Lee et al., 2011)","previouslyFormattedCitation":"(Lee et al., 2011)"},"properties":{"noteIndex":0},"schema":"https://github.com/citation-style-language/schema/raw/master/csl-citation.json"}</w:instrText>
      </w:r>
      <w:r w:rsidR="009A4304" w:rsidRPr="007C5BF8">
        <w:fldChar w:fldCharType="separate"/>
      </w:r>
      <w:r w:rsidR="00645355" w:rsidRPr="007C5BF8">
        <w:rPr>
          <w:noProof/>
        </w:rPr>
        <w:t>(</w:t>
      </w:r>
      <w:r w:rsidR="009A4304" w:rsidRPr="007C5BF8">
        <w:rPr>
          <w:noProof/>
        </w:rPr>
        <w:t>Lee et al., 2011)</w:t>
      </w:r>
      <w:r w:rsidR="009A4304" w:rsidRPr="007C5BF8">
        <w:fldChar w:fldCharType="end"/>
      </w:r>
      <w:r w:rsidR="00726327" w:rsidRPr="007C5BF8">
        <w:rPr>
          <w:i/>
        </w:rPr>
        <w:t>,</w:t>
      </w:r>
      <w:r w:rsidR="00726327" w:rsidRPr="007C5BF8">
        <w:t xml:space="preserve"> </w:t>
      </w:r>
      <w:r w:rsidR="00632F33" w:rsidRPr="007C5BF8">
        <w:t xml:space="preserve">the </w:t>
      </w:r>
      <w:r w:rsidR="00726327" w:rsidRPr="007C5BF8">
        <w:t xml:space="preserve">network architecture </w:t>
      </w:r>
      <w:r w:rsidR="00632F33" w:rsidRPr="007C5BF8">
        <w:t xml:space="preserve">is responsible for </w:t>
      </w:r>
      <w:r w:rsidR="00726327" w:rsidRPr="007C5BF8">
        <w:t xml:space="preserve">classification </w:t>
      </w:r>
      <w:r w:rsidR="00632F33" w:rsidRPr="007C5BF8">
        <w:t>and</w:t>
      </w:r>
      <w:r w:rsidR="00726327" w:rsidRPr="007C5BF8">
        <w:t xml:space="preserve"> prediction accuracy</w:t>
      </w:r>
      <w:r w:rsidR="00632F33" w:rsidRPr="007C5BF8">
        <w:t xml:space="preserve"> improvement</w:t>
      </w:r>
      <w:r w:rsidR="00726327" w:rsidRPr="007C5BF8">
        <w:t>. T</w:t>
      </w:r>
      <w:r w:rsidR="00645355" w:rsidRPr="007C5BF8">
        <w:t xml:space="preserve">he three DNN models are </w:t>
      </w:r>
      <w:r w:rsidR="00726327" w:rsidRPr="007C5BF8">
        <w:t>objectively evaluate</w:t>
      </w:r>
      <w:r w:rsidR="00645355" w:rsidRPr="007C5BF8">
        <w:t>d</w:t>
      </w:r>
      <w:r w:rsidR="00726327" w:rsidRPr="007C5BF8">
        <w:t xml:space="preserve"> with respect to architecture. </w:t>
      </w:r>
      <w:r w:rsidR="00645355" w:rsidRPr="007C5BF8">
        <w:t xml:space="preserve">The control parameters shown in </w:t>
      </w:r>
      <w:r w:rsidR="00F14D18" w:rsidRPr="007C5BF8">
        <w:t xml:space="preserve">table 4 </w:t>
      </w:r>
      <w:r w:rsidR="00645355" w:rsidRPr="007C5BF8">
        <w:t>are</w:t>
      </w:r>
      <w:r w:rsidR="00726327" w:rsidRPr="007C5BF8">
        <w:t xml:space="preserve"> tuned to maximise each model’s prediction accuracy on </w:t>
      </w:r>
      <w:r w:rsidR="003C0CC8" w:rsidRPr="007C5BF8">
        <w:t xml:space="preserve">the </w:t>
      </w:r>
      <w:r w:rsidR="00645355" w:rsidRPr="007C5BF8">
        <w:t>test</w:t>
      </w:r>
      <w:r w:rsidR="00726327" w:rsidRPr="007C5BF8">
        <w:t xml:space="preserve"> data</w:t>
      </w:r>
      <w:r w:rsidR="00645355" w:rsidRPr="007C5BF8">
        <w:t>set</w:t>
      </w:r>
      <w:r w:rsidR="00726327" w:rsidRPr="007C5BF8">
        <w:t xml:space="preserve">. </w:t>
      </w:r>
      <w:r w:rsidR="00645355" w:rsidRPr="007C5BF8">
        <w:t xml:space="preserve">Different </w:t>
      </w:r>
      <w:r w:rsidR="00317B4E" w:rsidRPr="007C5BF8">
        <w:t xml:space="preserve">hyper-parameter combination obtained through random search are applied to each of the models. Optimal control settings are determined by a 5-fold cross-validation with 10% holdout. </w:t>
      </w:r>
    </w:p>
    <w:p w14:paraId="32662FDF" w14:textId="7CBBD420" w:rsidR="00F86E25" w:rsidRPr="007C5BF8" w:rsidRDefault="00C979F4" w:rsidP="0096440C">
      <w:pPr>
        <w:spacing w:line="480" w:lineRule="auto"/>
        <w:ind w:firstLine="576"/>
        <w:jc w:val="both"/>
      </w:pPr>
      <w:r w:rsidRPr="007C5BF8">
        <w:t>In deep learning model development, t</w:t>
      </w:r>
      <w:r w:rsidR="00726327" w:rsidRPr="007C5BF8">
        <w:t xml:space="preserve">he validation </w:t>
      </w:r>
      <w:r w:rsidRPr="007C5BF8">
        <w:t>process</w:t>
      </w:r>
      <w:r w:rsidR="00726327" w:rsidRPr="007C5BF8">
        <w:t xml:space="preserve"> prevent</w:t>
      </w:r>
      <w:r w:rsidRPr="007C5BF8">
        <w:t>s</w:t>
      </w:r>
      <w:r w:rsidR="00726327" w:rsidRPr="007C5BF8">
        <w:t xml:space="preserve"> overfitting by comparing the performances of prediction algorithms created </w:t>
      </w:r>
      <w:r w:rsidR="006F3415" w:rsidRPr="007C5BF8">
        <w:t>using</w:t>
      </w:r>
      <w:r w:rsidR="00726327" w:rsidRPr="007C5BF8">
        <w:t xml:space="preserve"> the training </w:t>
      </w:r>
      <w:r w:rsidR="007C2298" w:rsidRPr="007C5BF8">
        <w:t>data</w:t>
      </w:r>
      <w:r w:rsidR="00726327" w:rsidRPr="007C5BF8">
        <w:t xml:space="preserve"> and selecting the algorithm </w:t>
      </w:r>
      <w:r w:rsidR="006F3415" w:rsidRPr="007C5BF8">
        <w:t>that exhibit</w:t>
      </w:r>
      <w:r w:rsidR="003C0CC8" w:rsidRPr="007C5BF8">
        <w:t>s</w:t>
      </w:r>
      <w:r w:rsidR="006F3415" w:rsidRPr="007C5BF8">
        <w:t xml:space="preserve"> the best </w:t>
      </w:r>
      <w:r w:rsidR="00726327" w:rsidRPr="007C5BF8">
        <w:t>per</w:t>
      </w:r>
      <w:r w:rsidRPr="007C5BF8">
        <w:t>formance metric. In this case, a</w:t>
      </w:r>
      <w:r w:rsidR="00726327" w:rsidRPr="007C5BF8">
        <w:t xml:space="preserve">n algorithm with the least Mean Absolute Error (MAE) is chosen as suggested </w:t>
      </w:r>
      <w:r w:rsidR="00317B4E" w:rsidRPr="007C5BF8">
        <w:t xml:space="preserve">in </w:t>
      </w:r>
      <w:r w:rsidR="00726327" w:rsidRPr="007C5BF8">
        <w:fldChar w:fldCharType="begin" w:fldLock="1"/>
      </w:r>
      <w:r w:rsidR="00A57E6E" w:rsidRPr="007C5BF8">
        <w:instrText>ADDIN CSL_CITATION {"citationItems":[{"id":"ITEM-1","itemData":{"ISSN":"0926-5805","author":[{"dropping-particle":"","family":"Tixier","given":"A.J.P.","non-dropping-particle":"","parse-names":false,"suffix":""},{"dropping-particle":"","family":"Hallowell","given":"M.R.","non-dropping-particle":"","parse-names":false,"suffix":""},{"dropping-particle":"","family":"Rajagopalan","given":"B.","non-dropping-particle":"","parse-names":false,"suffix":""},{"dropping-particle":"","family":"Bowman","given":"D.","non-dropping-particle":"","parse-names":false,"suffix":""}],"container-title":"Automation in Construction","id":"ITEM-1","issued":{"date-parts":[["2016"]]},"page":"102-114","publisher":"Elsevier B.V.","title":"Application of machine learning to construction injury prediction","type":"article-journal","volume":"69"},"uris":["http://www.mendeley.com/documents/?uuid=e068af52-625c-4fbe-8a0f-5fc8c6fcf835","http://www.mendeley.com/documents/?uuid=4898f6ab-f073-43b8-af67-4ad426219270"]}],"mendeley":{"formattedCitation":"(Tixier et al., 2016)","plainTextFormattedCitation":"(Tixier et al., 2016)","previouslyFormattedCitation":"(Tixier et al., 2016)"},"properties":{"noteIndex":0},"schema":"https://github.com/citation-style-language/schema/raw/master/csl-citation.json"}</w:instrText>
      </w:r>
      <w:r w:rsidR="00726327" w:rsidRPr="007C5BF8">
        <w:fldChar w:fldCharType="separate"/>
      </w:r>
      <w:r w:rsidRPr="007C5BF8">
        <w:rPr>
          <w:noProof/>
        </w:rPr>
        <w:t>(Tixier et al., 2016)</w:t>
      </w:r>
      <w:r w:rsidR="00726327" w:rsidRPr="007C5BF8">
        <w:fldChar w:fldCharType="end"/>
      </w:r>
      <w:r w:rsidR="00726327" w:rsidRPr="007C5BF8">
        <w:t xml:space="preserve">. </w:t>
      </w:r>
      <w:r w:rsidR="00FB5AEA" w:rsidRPr="007C5BF8">
        <w:t xml:space="preserve"> The accuracies of different DNN network structures for reusable materials, with respect to MAE and R-Squared</w:t>
      </w:r>
      <w:r w:rsidR="003C0CC8" w:rsidRPr="007C5BF8">
        <w:t>,</w:t>
      </w:r>
      <w:r w:rsidR="00FB5AEA" w:rsidRPr="007C5BF8">
        <w:t xml:space="preserve"> are depicted in </w:t>
      </w:r>
      <w:r w:rsidR="00681A8B" w:rsidRPr="007C5BF8">
        <w:fldChar w:fldCharType="begin"/>
      </w:r>
      <w:r w:rsidR="00681A8B" w:rsidRPr="007C5BF8">
        <w:instrText xml:space="preserve"> REF _Ref33645431 \h </w:instrText>
      </w:r>
      <w:r w:rsidR="00681A8B" w:rsidRPr="007C5BF8">
        <w:fldChar w:fldCharType="separate"/>
      </w:r>
      <w:r w:rsidR="00681A8B" w:rsidRPr="007C5BF8">
        <w:t xml:space="preserve">figures </w:t>
      </w:r>
      <w:r w:rsidR="00681A8B" w:rsidRPr="007C5BF8">
        <w:rPr>
          <w:noProof/>
        </w:rPr>
        <w:t>7</w:t>
      </w:r>
      <w:r w:rsidR="00681A8B" w:rsidRPr="007C5BF8">
        <w:fldChar w:fldCharType="end"/>
      </w:r>
      <w:r w:rsidR="00681A8B" w:rsidRPr="007C5BF8">
        <w:fldChar w:fldCharType="begin"/>
      </w:r>
      <w:r w:rsidR="00681A8B" w:rsidRPr="007C5BF8">
        <w:instrText xml:space="preserve"> REF _Ref33645434 \h </w:instrText>
      </w:r>
      <w:r w:rsidR="00681A8B" w:rsidRPr="007C5BF8">
        <w:fldChar w:fldCharType="separate"/>
      </w:r>
      <w:r w:rsidR="00681A8B" w:rsidRPr="007C5BF8">
        <w:t xml:space="preserve"> and </w:t>
      </w:r>
      <w:r w:rsidR="00681A8B" w:rsidRPr="007C5BF8">
        <w:rPr>
          <w:noProof/>
        </w:rPr>
        <w:t>8</w:t>
      </w:r>
      <w:r w:rsidR="00681A8B" w:rsidRPr="007C5BF8">
        <w:fldChar w:fldCharType="end"/>
      </w:r>
      <w:r w:rsidR="00FB5AEA" w:rsidRPr="007C5BF8">
        <w:t>.</w:t>
      </w:r>
      <w:r w:rsidR="00F6673F" w:rsidRPr="007C5BF8">
        <w:t xml:space="preserve"> We settled for the optimal structure with four layers (6, 12, 12 and 6 neurons in layers 1, 2, 3 and 4), Rectifier activation function, </w:t>
      </w:r>
      <m:oMath>
        <m:r>
          <m:rPr>
            <m:scr m:val="script"/>
          </m:rPr>
          <w:rPr>
            <w:rFonts w:ascii="Cambria Math" w:hAnsi="Cambria Math"/>
          </w:rPr>
          <m:t>l</m:t>
        </m:r>
        <m:r>
          <w:rPr>
            <w:rFonts w:ascii="Cambria Math" w:hAnsi="Cambria Math"/>
          </w:rPr>
          <m:t>1=1e-3</m:t>
        </m:r>
      </m:oMath>
      <w:r w:rsidR="00F6673F" w:rsidRPr="007C5BF8">
        <w:t xml:space="preserve"> , </w:t>
      </w:r>
      <m:oMath>
        <m:r>
          <m:rPr>
            <m:scr m:val="script"/>
          </m:rPr>
          <w:rPr>
            <w:rFonts w:ascii="Cambria Math" w:hAnsi="Cambria Math"/>
          </w:rPr>
          <m:t>l</m:t>
        </m:r>
        <m:r>
          <w:rPr>
            <w:rFonts w:ascii="Cambria Math" w:hAnsi="Cambria Math"/>
          </w:rPr>
          <m:t>2=1e-8</m:t>
        </m:r>
      </m:oMath>
      <w:r w:rsidR="00F6673F" w:rsidRPr="007C5BF8">
        <w:t>, and epoch =250. This structure has the least MAE value of 17.9326 value and R-Squared value of 0.9818.</w:t>
      </w:r>
      <w:r w:rsidR="008701C3" w:rsidRPr="007C5BF8">
        <w:t xml:space="preserve"> Besides, we found out that for this specific regression problem the higher number of neurons were not making a significant difference in the accuracy of the model and which necessitate our choice of fewer neurons to reduce network’s complexity. The optimal topology is denoted with a magenta line with small circles at the plotting points in </w:t>
      </w:r>
      <w:r w:rsidR="00F14D18" w:rsidRPr="007C5BF8">
        <w:lastRenderedPageBreak/>
        <w:t>figure 7 and 8.</w:t>
      </w:r>
      <w:r w:rsidR="008701C3" w:rsidRPr="007C5BF8">
        <w:t xml:space="preserve">  The architectures of the other two DNN models are determined accordingly, and appropriate optimal hyper-parameter values were obtained.</w:t>
      </w:r>
    </w:p>
    <w:p w14:paraId="3516C9DE" w14:textId="746771E9" w:rsidR="00D00180" w:rsidRPr="007C5BF8" w:rsidRDefault="00D00180" w:rsidP="00D00180">
      <w:pPr>
        <w:keepNext/>
        <w:spacing w:line="480" w:lineRule="auto"/>
        <w:jc w:val="center"/>
      </w:pPr>
      <w:r w:rsidRPr="007C5BF8">
        <w:rPr>
          <w:noProof/>
        </w:rPr>
        <w:drawing>
          <wp:inline distT="0" distB="0" distL="0" distR="0" wp14:anchorId="3F89F47A" wp14:editId="07444CD3">
            <wp:extent cx="5002530" cy="4036966"/>
            <wp:effectExtent l="0" t="0" r="127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4151" cy="4094763"/>
                    </a:xfrm>
                    <a:prstGeom prst="rect">
                      <a:avLst/>
                    </a:prstGeom>
                  </pic:spPr>
                </pic:pic>
              </a:graphicData>
            </a:graphic>
          </wp:inline>
        </w:drawing>
      </w:r>
    </w:p>
    <w:p w14:paraId="3AAB1514" w14:textId="34E03BD7" w:rsidR="008D1406" w:rsidRPr="007C5BF8" w:rsidRDefault="00D00180" w:rsidP="0096440C">
      <w:pPr>
        <w:pStyle w:val="Caption"/>
        <w:spacing w:before="0"/>
      </w:pPr>
      <w:bookmarkStart w:id="45" w:name="_Ref33639534"/>
      <w:bookmarkStart w:id="46" w:name="_Toc33646872"/>
      <w:bookmarkStart w:id="47" w:name="_Toc41843234"/>
      <w:r w:rsidRPr="007C5BF8">
        <w:t xml:space="preserve">Figure </w:t>
      </w:r>
      <w:r w:rsidRPr="007C5BF8">
        <w:fldChar w:fldCharType="begin"/>
      </w:r>
      <w:r w:rsidRPr="007C5BF8">
        <w:instrText xml:space="preserve"> SEQ Figure \* ARABIC </w:instrText>
      </w:r>
      <w:r w:rsidRPr="007C5BF8">
        <w:fldChar w:fldCharType="separate"/>
      </w:r>
      <w:r w:rsidR="00CF5ED4" w:rsidRPr="007C5BF8">
        <w:rPr>
          <w:noProof/>
        </w:rPr>
        <w:t>6</w:t>
      </w:r>
      <w:r w:rsidRPr="007C5BF8">
        <w:fldChar w:fldCharType="end"/>
      </w:r>
      <w:bookmarkEnd w:id="45"/>
      <w:r w:rsidRPr="007C5BF8">
        <w:t>: DNN Model Architecture for Demolition Waste Prediction</w:t>
      </w:r>
      <w:bookmarkEnd w:id="46"/>
      <w:bookmarkEnd w:id="47"/>
    </w:p>
    <w:p w14:paraId="61C186CE" w14:textId="77777777" w:rsidR="00F6673F" w:rsidRPr="007C5BF8" w:rsidRDefault="00F6673F" w:rsidP="00F6673F"/>
    <w:p w14:paraId="21C3947D" w14:textId="35EE978F" w:rsidR="00277010" w:rsidRPr="007C5BF8" w:rsidRDefault="00277010" w:rsidP="00277010">
      <w:pPr>
        <w:pStyle w:val="Caption"/>
        <w:spacing w:before="0"/>
      </w:pPr>
      <w:bookmarkStart w:id="48" w:name="_Ref33648122"/>
      <w:bookmarkStart w:id="49" w:name="_Toc33800427"/>
      <w:bookmarkStart w:id="50" w:name="_Toc41838276"/>
      <w:r w:rsidRPr="007C5BF8">
        <w:t xml:space="preserve">Table </w:t>
      </w:r>
      <w:r w:rsidRPr="007C5BF8">
        <w:fldChar w:fldCharType="begin"/>
      </w:r>
      <w:r w:rsidRPr="007C5BF8">
        <w:instrText xml:space="preserve"> SEQ Table \* ARABIC </w:instrText>
      </w:r>
      <w:r w:rsidRPr="007C5BF8">
        <w:fldChar w:fldCharType="separate"/>
      </w:r>
      <w:r w:rsidR="00C8710F" w:rsidRPr="007C5BF8">
        <w:rPr>
          <w:noProof/>
        </w:rPr>
        <w:t>4</w:t>
      </w:r>
      <w:r w:rsidRPr="007C5BF8">
        <w:fldChar w:fldCharType="end"/>
      </w:r>
      <w:bookmarkEnd w:id="48"/>
      <w:r w:rsidRPr="007C5BF8">
        <w:t>: Hyper-parameter combinations</w:t>
      </w:r>
      <w:bookmarkEnd w:id="49"/>
      <w:bookmarkEnd w:id="50"/>
    </w:p>
    <w:tbl>
      <w:tblPr>
        <w:tblStyle w:val="TableGrid"/>
        <w:tblW w:w="83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6381"/>
      </w:tblGrid>
      <w:tr w:rsidR="007C5BF8" w:rsidRPr="007C5BF8" w14:paraId="0B7A84DD" w14:textId="77777777" w:rsidTr="0094064E">
        <w:trPr>
          <w:jc w:val="center"/>
        </w:trPr>
        <w:tc>
          <w:tcPr>
            <w:tcW w:w="1989" w:type="dxa"/>
            <w:tcBorders>
              <w:top w:val="single" w:sz="4" w:space="0" w:color="auto"/>
              <w:bottom w:val="single" w:sz="4" w:space="0" w:color="auto"/>
            </w:tcBorders>
          </w:tcPr>
          <w:p w14:paraId="3AFB0995" w14:textId="77777777" w:rsidR="00C979F4" w:rsidRPr="007C5BF8" w:rsidRDefault="00C979F4" w:rsidP="00DB48DC">
            <w:pPr>
              <w:widowControl w:val="0"/>
              <w:autoSpaceDE w:val="0"/>
              <w:autoSpaceDN w:val="0"/>
              <w:adjustRightInd w:val="0"/>
              <w:jc w:val="both"/>
              <w:rPr>
                <w:rFonts w:ascii="Times" w:hAnsi="Times" w:cs="Times"/>
              </w:rPr>
            </w:pPr>
            <w:r w:rsidRPr="007C5BF8">
              <w:rPr>
                <w:rFonts w:ascii="Times" w:hAnsi="Times" w:cs="Times"/>
              </w:rPr>
              <w:t>Parameter</w:t>
            </w:r>
          </w:p>
        </w:tc>
        <w:tc>
          <w:tcPr>
            <w:tcW w:w="6381" w:type="dxa"/>
            <w:tcBorders>
              <w:top w:val="single" w:sz="4" w:space="0" w:color="auto"/>
              <w:bottom w:val="single" w:sz="4" w:space="0" w:color="auto"/>
            </w:tcBorders>
          </w:tcPr>
          <w:p w14:paraId="4BAB737E" w14:textId="77777777" w:rsidR="00C979F4" w:rsidRPr="007C5BF8" w:rsidRDefault="00C979F4" w:rsidP="00DB48DC">
            <w:pPr>
              <w:widowControl w:val="0"/>
              <w:autoSpaceDE w:val="0"/>
              <w:autoSpaceDN w:val="0"/>
              <w:adjustRightInd w:val="0"/>
              <w:jc w:val="both"/>
              <w:rPr>
                <w:rFonts w:ascii="Times" w:hAnsi="Times" w:cs="Times"/>
              </w:rPr>
            </w:pPr>
            <w:r w:rsidRPr="007C5BF8">
              <w:rPr>
                <w:rFonts w:ascii="Times" w:hAnsi="Times" w:cs="Times"/>
              </w:rPr>
              <w:t>List</w:t>
            </w:r>
          </w:p>
        </w:tc>
      </w:tr>
      <w:tr w:rsidR="007C5BF8" w:rsidRPr="007C5BF8" w14:paraId="2BF4D6D3" w14:textId="77777777" w:rsidTr="0094064E">
        <w:trPr>
          <w:jc w:val="center"/>
        </w:trPr>
        <w:tc>
          <w:tcPr>
            <w:tcW w:w="1989" w:type="dxa"/>
            <w:tcBorders>
              <w:top w:val="single" w:sz="4" w:space="0" w:color="auto"/>
            </w:tcBorders>
          </w:tcPr>
          <w:p w14:paraId="7647CED3" w14:textId="77777777"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Activation function</w:t>
            </w:r>
          </w:p>
        </w:tc>
        <w:tc>
          <w:tcPr>
            <w:tcW w:w="6381" w:type="dxa"/>
            <w:tcBorders>
              <w:top w:val="single" w:sz="4" w:space="0" w:color="auto"/>
            </w:tcBorders>
          </w:tcPr>
          <w:p w14:paraId="3BD66BDD" w14:textId="77777777"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 xml:space="preserve">Rectifier, </w:t>
            </w:r>
            <w:proofErr w:type="spellStart"/>
            <w:r w:rsidRPr="007C5BF8">
              <w:rPr>
                <w:rFonts w:ascii="Times" w:hAnsi="Times" w:cs="Times"/>
                <w:szCs w:val="20"/>
              </w:rPr>
              <w:t>Maxout</w:t>
            </w:r>
            <w:proofErr w:type="spellEnd"/>
            <w:r w:rsidRPr="007C5BF8">
              <w:rPr>
                <w:rFonts w:ascii="Times" w:hAnsi="Times" w:cs="Times"/>
                <w:szCs w:val="20"/>
              </w:rPr>
              <w:t xml:space="preserve">, </w:t>
            </w:r>
            <w:proofErr w:type="spellStart"/>
            <w:r w:rsidRPr="007C5BF8">
              <w:rPr>
                <w:rFonts w:ascii="Times" w:hAnsi="Times" w:cs="Times"/>
                <w:szCs w:val="20"/>
              </w:rPr>
              <w:t>RectifierWithDropout</w:t>
            </w:r>
            <w:proofErr w:type="spellEnd"/>
            <w:r w:rsidRPr="007C5BF8">
              <w:rPr>
                <w:rFonts w:ascii="Times" w:hAnsi="Times" w:cs="Times"/>
                <w:szCs w:val="20"/>
              </w:rPr>
              <w:t xml:space="preserve">, Tanh, </w:t>
            </w:r>
            <w:proofErr w:type="spellStart"/>
            <w:r w:rsidRPr="007C5BF8">
              <w:rPr>
                <w:rFonts w:ascii="Times" w:hAnsi="Times" w:cs="Times"/>
                <w:szCs w:val="20"/>
              </w:rPr>
              <w:t>TanhWithDropout</w:t>
            </w:r>
            <w:proofErr w:type="spellEnd"/>
            <w:r w:rsidRPr="007C5BF8">
              <w:rPr>
                <w:rFonts w:ascii="Times" w:hAnsi="Times" w:cs="Times"/>
                <w:szCs w:val="20"/>
              </w:rPr>
              <w:t>, etc.</w:t>
            </w:r>
          </w:p>
        </w:tc>
      </w:tr>
      <w:tr w:rsidR="007C5BF8" w:rsidRPr="007C5BF8" w14:paraId="3C352E7D" w14:textId="77777777" w:rsidTr="0094064E">
        <w:trPr>
          <w:jc w:val="center"/>
        </w:trPr>
        <w:tc>
          <w:tcPr>
            <w:tcW w:w="1989" w:type="dxa"/>
          </w:tcPr>
          <w:p w14:paraId="6AE238D0" w14:textId="77777777"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layers</w:t>
            </w:r>
          </w:p>
        </w:tc>
        <w:tc>
          <w:tcPr>
            <w:tcW w:w="6381" w:type="dxa"/>
          </w:tcPr>
          <w:p w14:paraId="03AA6D71" w14:textId="77777777"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1, 2, 3, 4</w:t>
            </w:r>
          </w:p>
        </w:tc>
      </w:tr>
      <w:tr w:rsidR="007C5BF8" w:rsidRPr="007C5BF8" w14:paraId="401F59F5" w14:textId="77777777" w:rsidTr="0094064E">
        <w:trPr>
          <w:jc w:val="center"/>
        </w:trPr>
        <w:tc>
          <w:tcPr>
            <w:tcW w:w="1989" w:type="dxa"/>
          </w:tcPr>
          <w:p w14:paraId="5F455237" w14:textId="77777777"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neurons</w:t>
            </w:r>
          </w:p>
        </w:tc>
        <w:tc>
          <w:tcPr>
            <w:tcW w:w="6381" w:type="dxa"/>
          </w:tcPr>
          <w:p w14:paraId="016FFBE6" w14:textId="77777777"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40, 100, 180, 270, 500</w:t>
            </w:r>
          </w:p>
        </w:tc>
      </w:tr>
      <w:tr w:rsidR="007C5BF8" w:rsidRPr="007C5BF8" w14:paraId="2823B9C5" w14:textId="77777777" w:rsidTr="0094064E">
        <w:trPr>
          <w:jc w:val="center"/>
        </w:trPr>
        <w:tc>
          <w:tcPr>
            <w:tcW w:w="1989" w:type="dxa"/>
          </w:tcPr>
          <w:p w14:paraId="0DCAD6B6" w14:textId="77777777"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rho</w:t>
            </w:r>
          </w:p>
        </w:tc>
        <w:tc>
          <w:tcPr>
            <w:tcW w:w="6381" w:type="dxa"/>
          </w:tcPr>
          <w:p w14:paraId="399BC6BB" w14:textId="77777777"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0.9, 0.999</w:t>
            </w:r>
          </w:p>
        </w:tc>
      </w:tr>
      <w:tr w:rsidR="007C5BF8" w:rsidRPr="007C5BF8" w14:paraId="093D4A7B" w14:textId="77777777" w:rsidTr="0094064E">
        <w:trPr>
          <w:jc w:val="center"/>
        </w:trPr>
        <w:tc>
          <w:tcPr>
            <w:tcW w:w="1989" w:type="dxa"/>
          </w:tcPr>
          <w:p w14:paraId="7D9A7921" w14:textId="77777777"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epoch</w:t>
            </w:r>
          </w:p>
        </w:tc>
        <w:tc>
          <w:tcPr>
            <w:tcW w:w="6381" w:type="dxa"/>
          </w:tcPr>
          <w:p w14:paraId="2A25DA88" w14:textId="77777777"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10, 30, 50, 100</w:t>
            </w:r>
          </w:p>
        </w:tc>
      </w:tr>
      <w:tr w:rsidR="007C5BF8" w:rsidRPr="007C5BF8" w14:paraId="065537C0" w14:textId="77777777" w:rsidTr="0094064E">
        <w:trPr>
          <w:jc w:val="center"/>
        </w:trPr>
        <w:tc>
          <w:tcPr>
            <w:tcW w:w="1989" w:type="dxa"/>
          </w:tcPr>
          <w:p w14:paraId="0F5F1792" w14:textId="77777777"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epsilon</w:t>
            </w:r>
          </w:p>
        </w:tc>
        <w:tc>
          <w:tcPr>
            <w:tcW w:w="6381" w:type="dxa"/>
          </w:tcPr>
          <w:p w14:paraId="4E17E912" w14:textId="77777777"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1e-10, 1e-4</w:t>
            </w:r>
          </w:p>
        </w:tc>
      </w:tr>
      <w:tr w:rsidR="007C5BF8" w:rsidRPr="007C5BF8" w14:paraId="5BB49BBA" w14:textId="77777777" w:rsidTr="0094064E">
        <w:trPr>
          <w:jc w:val="center"/>
        </w:trPr>
        <w:tc>
          <w:tcPr>
            <w:tcW w:w="1989" w:type="dxa"/>
          </w:tcPr>
          <w:p w14:paraId="0E487CEC" w14:textId="77777777" w:rsidR="00C979F4" w:rsidRPr="007C5BF8" w:rsidRDefault="00C979F4" w:rsidP="00DB48DC">
            <w:pPr>
              <w:widowControl w:val="0"/>
              <w:autoSpaceDE w:val="0"/>
              <w:autoSpaceDN w:val="0"/>
              <w:adjustRightInd w:val="0"/>
              <w:jc w:val="both"/>
              <w:rPr>
                <w:rFonts w:ascii="Times" w:hAnsi="Times" w:cs="Times"/>
                <w:szCs w:val="20"/>
              </w:rPr>
            </w:pPr>
            <m:oMath>
              <m:r>
                <m:rPr>
                  <m:scr m:val="script"/>
                </m:rPr>
                <w:rPr>
                  <w:rFonts w:ascii="Cambria Math" w:hAnsi="Cambria Math" w:cs="Times"/>
                  <w:szCs w:val="20"/>
                </w:rPr>
                <m:t>l</m:t>
              </m:r>
            </m:oMath>
            <w:r w:rsidRPr="007C5BF8">
              <w:rPr>
                <w:rFonts w:ascii="Times" w:hAnsi="Times" w:cs="Times"/>
                <w:szCs w:val="20"/>
              </w:rPr>
              <w:t>1 regularisation</w:t>
            </w:r>
          </w:p>
        </w:tc>
        <w:tc>
          <w:tcPr>
            <w:tcW w:w="6381" w:type="dxa"/>
          </w:tcPr>
          <w:p w14:paraId="0DED17BE" w14:textId="59D8026E"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0, 1e-4, 1e-</w:t>
            </w:r>
            <w:r w:rsidR="00801980" w:rsidRPr="007C5BF8">
              <w:rPr>
                <w:rFonts w:ascii="Times" w:hAnsi="Times" w:cs="Times"/>
                <w:szCs w:val="20"/>
              </w:rPr>
              <w:t>7</w:t>
            </w:r>
            <w:r w:rsidRPr="007C5BF8">
              <w:rPr>
                <w:rFonts w:ascii="Times" w:hAnsi="Times" w:cs="Times"/>
                <w:szCs w:val="20"/>
              </w:rPr>
              <w:t>, 1e-</w:t>
            </w:r>
            <w:r w:rsidR="00801980" w:rsidRPr="007C5BF8">
              <w:rPr>
                <w:rFonts w:ascii="Times" w:hAnsi="Times" w:cs="Times"/>
                <w:szCs w:val="20"/>
              </w:rPr>
              <w:t>8</w:t>
            </w:r>
          </w:p>
        </w:tc>
      </w:tr>
      <w:tr w:rsidR="007C5BF8" w:rsidRPr="007C5BF8" w14:paraId="538C77D9" w14:textId="77777777" w:rsidTr="0094064E">
        <w:trPr>
          <w:jc w:val="center"/>
        </w:trPr>
        <w:tc>
          <w:tcPr>
            <w:tcW w:w="1989" w:type="dxa"/>
          </w:tcPr>
          <w:p w14:paraId="3AC72841" w14:textId="77777777" w:rsidR="00C979F4" w:rsidRPr="007C5BF8" w:rsidRDefault="00C979F4" w:rsidP="00DB48DC">
            <w:pPr>
              <w:widowControl w:val="0"/>
              <w:autoSpaceDE w:val="0"/>
              <w:autoSpaceDN w:val="0"/>
              <w:adjustRightInd w:val="0"/>
              <w:jc w:val="both"/>
              <w:rPr>
                <w:rFonts w:ascii="Times" w:hAnsi="Times" w:cs="Times"/>
                <w:szCs w:val="20"/>
              </w:rPr>
            </w:pPr>
            <m:oMath>
              <m:r>
                <m:rPr>
                  <m:scr m:val="script"/>
                </m:rPr>
                <w:rPr>
                  <w:rFonts w:ascii="Cambria Math" w:hAnsi="Cambria Math" w:cs="Times"/>
                  <w:szCs w:val="20"/>
                </w:rPr>
                <m:t>l</m:t>
              </m:r>
            </m:oMath>
            <w:r w:rsidRPr="007C5BF8">
              <w:rPr>
                <w:rFonts w:ascii="Times" w:hAnsi="Times" w:cs="Times"/>
                <w:szCs w:val="20"/>
              </w:rPr>
              <w:t xml:space="preserve">2 </w:t>
            </w:r>
            <w:proofErr w:type="gramStart"/>
            <w:r w:rsidRPr="007C5BF8">
              <w:rPr>
                <w:rFonts w:ascii="Times" w:hAnsi="Times" w:cs="Times"/>
                <w:szCs w:val="20"/>
              </w:rPr>
              <w:t>regularisation</w:t>
            </w:r>
            <w:proofErr w:type="gramEnd"/>
          </w:p>
        </w:tc>
        <w:tc>
          <w:tcPr>
            <w:tcW w:w="6381" w:type="dxa"/>
          </w:tcPr>
          <w:p w14:paraId="05601EDB" w14:textId="4EE21558"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0,</w:t>
            </w:r>
            <w:r w:rsidR="00801980" w:rsidRPr="007C5BF8">
              <w:rPr>
                <w:rFonts w:ascii="Times" w:hAnsi="Times" w:cs="Times"/>
                <w:szCs w:val="20"/>
              </w:rPr>
              <w:t xml:space="preserve"> </w:t>
            </w:r>
            <w:r w:rsidRPr="007C5BF8">
              <w:rPr>
                <w:rFonts w:ascii="Times" w:hAnsi="Times" w:cs="Times"/>
                <w:szCs w:val="20"/>
              </w:rPr>
              <w:t>1e-4, 1e-6, 1e-7</w:t>
            </w:r>
          </w:p>
        </w:tc>
      </w:tr>
      <w:tr w:rsidR="006F5ECD" w:rsidRPr="007C5BF8" w14:paraId="03EEED74" w14:textId="77777777" w:rsidTr="0094064E">
        <w:trPr>
          <w:jc w:val="center"/>
        </w:trPr>
        <w:tc>
          <w:tcPr>
            <w:tcW w:w="1989" w:type="dxa"/>
            <w:tcBorders>
              <w:bottom w:val="single" w:sz="4" w:space="0" w:color="auto"/>
            </w:tcBorders>
          </w:tcPr>
          <w:p w14:paraId="4EDE93D3" w14:textId="77777777" w:rsidR="00C979F4" w:rsidRPr="007C5BF8" w:rsidRDefault="00C979F4" w:rsidP="00DB48DC">
            <w:pPr>
              <w:widowControl w:val="0"/>
              <w:autoSpaceDE w:val="0"/>
              <w:autoSpaceDN w:val="0"/>
              <w:adjustRightInd w:val="0"/>
              <w:jc w:val="both"/>
              <w:rPr>
                <w:rFonts w:ascii="Times" w:hAnsi="Times" w:cs="Times"/>
                <w:szCs w:val="20"/>
              </w:rPr>
            </w:pPr>
            <w:proofErr w:type="spellStart"/>
            <w:r w:rsidRPr="007C5BF8">
              <w:rPr>
                <w:rFonts w:ascii="Times" w:hAnsi="Times" w:cs="Times"/>
                <w:szCs w:val="20"/>
              </w:rPr>
              <w:t>input_dropout_ratio</w:t>
            </w:r>
            <w:proofErr w:type="spellEnd"/>
          </w:p>
        </w:tc>
        <w:tc>
          <w:tcPr>
            <w:tcW w:w="6381" w:type="dxa"/>
            <w:tcBorders>
              <w:bottom w:val="single" w:sz="4" w:space="0" w:color="auto"/>
            </w:tcBorders>
          </w:tcPr>
          <w:p w14:paraId="4BD9F73E" w14:textId="77777777" w:rsidR="00C979F4" w:rsidRPr="007C5BF8" w:rsidRDefault="00C979F4" w:rsidP="00DB48DC">
            <w:pPr>
              <w:widowControl w:val="0"/>
              <w:autoSpaceDE w:val="0"/>
              <w:autoSpaceDN w:val="0"/>
              <w:adjustRightInd w:val="0"/>
              <w:jc w:val="both"/>
              <w:rPr>
                <w:rFonts w:ascii="Times" w:hAnsi="Times" w:cs="Times"/>
                <w:szCs w:val="20"/>
              </w:rPr>
            </w:pPr>
            <w:r w:rsidRPr="007C5BF8">
              <w:rPr>
                <w:rFonts w:ascii="Times" w:hAnsi="Times" w:cs="Times"/>
                <w:szCs w:val="20"/>
              </w:rPr>
              <w:t>0, 0.05</w:t>
            </w:r>
          </w:p>
        </w:tc>
      </w:tr>
    </w:tbl>
    <w:p w14:paraId="4CE5E87C" w14:textId="77777777" w:rsidR="003C0CC8" w:rsidRPr="007C5BF8" w:rsidRDefault="003C0CC8" w:rsidP="00C807AE">
      <w:pPr>
        <w:spacing w:line="480" w:lineRule="auto"/>
        <w:jc w:val="both"/>
      </w:pPr>
    </w:p>
    <w:p w14:paraId="7268C842" w14:textId="77777777" w:rsidR="008701C3" w:rsidRPr="007C5BF8" w:rsidRDefault="008701C3" w:rsidP="008701C3">
      <w:pPr>
        <w:spacing w:line="480" w:lineRule="auto"/>
        <w:jc w:val="both"/>
      </w:pPr>
    </w:p>
    <w:p w14:paraId="132D9CFF" w14:textId="77777777" w:rsidR="00277010" w:rsidRPr="007C5BF8" w:rsidRDefault="00895EFE" w:rsidP="00277010">
      <w:pPr>
        <w:keepNext/>
        <w:jc w:val="both"/>
      </w:pPr>
      <w:r w:rsidRPr="007C5BF8">
        <w:t xml:space="preserve">                   </w:t>
      </w:r>
      <w:r w:rsidRPr="007C5BF8">
        <w:rPr>
          <w:noProof/>
        </w:rPr>
        <w:drawing>
          <wp:inline distT="0" distB="0" distL="0" distR="0" wp14:anchorId="128E881A" wp14:editId="3EDCA508">
            <wp:extent cx="4419816" cy="30238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9816" cy="3023857"/>
                    </a:xfrm>
                    <a:prstGeom prst="rect">
                      <a:avLst/>
                    </a:prstGeom>
                  </pic:spPr>
                </pic:pic>
              </a:graphicData>
            </a:graphic>
          </wp:inline>
        </w:drawing>
      </w:r>
    </w:p>
    <w:p w14:paraId="4CB8A5B2" w14:textId="6C44BFB0" w:rsidR="008D4B4A" w:rsidRPr="007C5BF8" w:rsidRDefault="00277010" w:rsidP="008701C3">
      <w:pPr>
        <w:pStyle w:val="Caption"/>
        <w:spacing w:before="0"/>
      </w:pPr>
      <w:bookmarkStart w:id="51" w:name="_Ref33645431"/>
      <w:bookmarkStart w:id="52" w:name="_Toc33646873"/>
      <w:bookmarkStart w:id="53" w:name="_Toc41843235"/>
      <w:r w:rsidRPr="007C5BF8">
        <w:t xml:space="preserve">Figure </w:t>
      </w:r>
      <w:r w:rsidRPr="007C5BF8">
        <w:fldChar w:fldCharType="begin"/>
      </w:r>
      <w:r w:rsidRPr="007C5BF8">
        <w:instrText xml:space="preserve"> SEQ Figure \* ARABIC </w:instrText>
      </w:r>
      <w:r w:rsidRPr="007C5BF8">
        <w:fldChar w:fldCharType="separate"/>
      </w:r>
      <w:r w:rsidR="00CF5ED4" w:rsidRPr="007C5BF8">
        <w:rPr>
          <w:noProof/>
        </w:rPr>
        <w:t>7</w:t>
      </w:r>
      <w:r w:rsidRPr="007C5BF8">
        <w:fldChar w:fldCharType="end"/>
      </w:r>
      <w:bookmarkEnd w:id="51"/>
      <w:r w:rsidRPr="007C5BF8">
        <w:t>:  Accuracy of DNN configurations for reusability with MAE as the metric</w:t>
      </w:r>
      <w:bookmarkEnd w:id="52"/>
      <w:bookmarkEnd w:id="53"/>
    </w:p>
    <w:p w14:paraId="6F727195" w14:textId="77777777" w:rsidR="00277010" w:rsidRPr="007C5BF8" w:rsidRDefault="00C813A0" w:rsidP="00277010">
      <w:pPr>
        <w:keepNext/>
        <w:jc w:val="both"/>
      </w:pPr>
      <w:r w:rsidRPr="007C5BF8">
        <w:t xml:space="preserve">                       </w:t>
      </w:r>
      <w:r w:rsidR="00FE524A" w:rsidRPr="007C5BF8">
        <w:rPr>
          <w:noProof/>
        </w:rPr>
        <w:drawing>
          <wp:inline distT="0" distB="0" distL="0" distR="0" wp14:anchorId="1DA3F9AC" wp14:editId="3B7C9A13">
            <wp:extent cx="4173648" cy="31304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7948" cy="3141195"/>
                    </a:xfrm>
                    <a:prstGeom prst="rect">
                      <a:avLst/>
                    </a:prstGeom>
                  </pic:spPr>
                </pic:pic>
              </a:graphicData>
            </a:graphic>
          </wp:inline>
        </w:drawing>
      </w:r>
    </w:p>
    <w:p w14:paraId="1E57185D" w14:textId="290AF7ED" w:rsidR="00BF7FA3" w:rsidRPr="007C5BF8" w:rsidRDefault="00277010" w:rsidP="008701C3">
      <w:pPr>
        <w:pStyle w:val="Caption"/>
        <w:spacing w:before="0"/>
      </w:pPr>
      <w:bookmarkStart w:id="54" w:name="_Ref33645434"/>
      <w:bookmarkStart w:id="55" w:name="_Toc33646874"/>
      <w:bookmarkStart w:id="56" w:name="_Toc41843236"/>
      <w:r w:rsidRPr="007C5BF8">
        <w:t xml:space="preserve">Figure </w:t>
      </w:r>
      <w:r w:rsidRPr="007C5BF8">
        <w:fldChar w:fldCharType="begin"/>
      </w:r>
      <w:r w:rsidRPr="007C5BF8">
        <w:instrText xml:space="preserve"> SEQ Figure \* ARABIC </w:instrText>
      </w:r>
      <w:r w:rsidRPr="007C5BF8">
        <w:fldChar w:fldCharType="separate"/>
      </w:r>
      <w:r w:rsidR="007F32A5" w:rsidRPr="007C5BF8">
        <w:rPr>
          <w:noProof/>
        </w:rPr>
        <w:t>8</w:t>
      </w:r>
      <w:r w:rsidRPr="007C5BF8">
        <w:fldChar w:fldCharType="end"/>
      </w:r>
      <w:bookmarkEnd w:id="54"/>
      <w:r w:rsidRPr="007C5BF8">
        <w:t>: Accuracy of DNN configurations for reusability with R-Squared as the metric</w:t>
      </w:r>
      <w:bookmarkEnd w:id="55"/>
      <w:bookmarkEnd w:id="56"/>
    </w:p>
    <w:p w14:paraId="689EEFC4" w14:textId="77777777" w:rsidR="008701C3" w:rsidRPr="007C5BF8" w:rsidRDefault="008701C3" w:rsidP="008701C3">
      <w:pPr>
        <w:spacing w:line="480" w:lineRule="auto"/>
        <w:ind w:firstLine="720"/>
        <w:jc w:val="both"/>
      </w:pPr>
    </w:p>
    <w:p w14:paraId="791633CE" w14:textId="0EFBB016" w:rsidR="008701C3" w:rsidRPr="007C5BF8" w:rsidRDefault="008701C3" w:rsidP="008701C3">
      <w:pPr>
        <w:spacing w:line="480" w:lineRule="auto"/>
        <w:ind w:firstLine="720"/>
        <w:jc w:val="both"/>
      </w:pPr>
      <w:r w:rsidRPr="007C5BF8">
        <w:t>There are several deep learning optimisation algorithms such as Least-squares methods (Gauss-Newton, Levenberg–Marquardt), quasi-Newton methods (</w:t>
      </w:r>
      <w:proofErr w:type="spellStart"/>
      <w:r w:rsidRPr="007C5BF8">
        <w:t>Broyden</w:t>
      </w:r>
      <w:proofErr w:type="spellEnd"/>
      <w:r w:rsidRPr="007C5BF8">
        <w:t>–Fletcher–Goldfarb–</w:t>
      </w:r>
      <w:proofErr w:type="spellStart"/>
      <w:r w:rsidRPr="007C5BF8">
        <w:t>Shanno</w:t>
      </w:r>
      <w:proofErr w:type="spellEnd"/>
      <w:r w:rsidRPr="007C5BF8">
        <w:t xml:space="preserve"> (BFGS)) amongst others. These methods are too costly in terms of </w:t>
      </w:r>
      <w:r w:rsidRPr="007C5BF8">
        <w:lastRenderedPageBreak/>
        <w:t xml:space="preserve">computation resources required for neural networks </w:t>
      </w:r>
      <w:r w:rsidRPr="007C5BF8">
        <w:fldChar w:fldCharType="begin" w:fldLock="1"/>
      </w:r>
      <w:r w:rsidRPr="007C5BF8">
        <w:instrText>ADDIN CSL_CITATION {"citationItems":[{"id":"ITEM-1","itemData":{"DOI":"10.1016/j.neunet.2014.09.003","ISBN":"0893-6080","ISSN":"18792782","PMID":"25462637","abstract":"In recent years, deep artificial neural networks (including recurrent ones) have won numerous contests in pattern recognition and machine learning. This historical survey compactly summarizes relevant work, much of it from the previous millennium. Shallow and Deep Learners are distinguished by the depth of their credit assignment paths, which are chains of possibly learnable, causal links between actions and effects. I review deep supervised learning (also recapitulating the history of backpropagation), unsupervised learning, reinforcement learning &amp; evolutionary computation, and indirect search for short programs encoding deep and large networks.","author":[{"dropping-particle":"","family":"Schmidhuber","given":"Jürgen","non-dropping-particle":"","parse-names":false,"suffix":""}],"container-title":"Neural Networks","id":"ITEM-1","issued":{"date-parts":[["2015"]]},"title":"Deep Learning in neural networks: An overview","type":"article"},"uris":["http://www.mendeley.com/documents/?uuid=9656ed2f-c310-3377-93a0-4d19d26603f5"]}],"mendeley":{"formattedCitation":"(Schmidhuber, 2015)","plainTextFormattedCitation":"(Schmidhuber, 2015)","previouslyFormattedCitation":"(Schmidhuber, 2015)"},"properties":{"noteIndex":0},"schema":"https://github.com/citation-style-language/schema/raw/master/csl-citation.json"}</w:instrText>
      </w:r>
      <w:r w:rsidRPr="007C5BF8">
        <w:fldChar w:fldCharType="separate"/>
      </w:r>
      <w:r w:rsidRPr="007C5BF8">
        <w:rPr>
          <w:noProof/>
        </w:rPr>
        <w:t>(Schmidhuber, 2015)</w:t>
      </w:r>
      <w:r w:rsidRPr="007C5BF8">
        <w:fldChar w:fldCharType="end"/>
      </w:r>
      <w:r w:rsidRPr="007C5BF8">
        <w:t xml:space="preserve">. Conjugate gradient (CG), Limited-memory-BFGS (L-BFGS) and other methods are fast alternatives, but the CG algorithm, in general, requires more cycles to reach the minimum and L-BFGS can overfit on a small training set </w:t>
      </w:r>
      <w:r w:rsidRPr="007C5BF8">
        <w:fldChar w:fldCharType="begin" w:fldLock="1"/>
      </w:r>
      <w:r w:rsidRPr="007C5BF8">
        <w:instrText>ADDIN CSL_CITATION {"citationItems":[{"id":"ITEM-1","itemData":{"author":[{"dropping-particle":"","family":"Bengio","given":"Y.","non-dropping-particle":"","parse-names":false,"suffix":""}],"chapter-number":"Neural Net","container-title":"Lecture Notes in Computer Science","editor":[{"dropping-particle":"","family":"Montavon","given":"G.","non-dropping-particle":"","parse-names":false,"suffix":""},{"dropping-particle":"","family":"Orr","given":"G.B.","non-dropping-particle":"","parse-names":false,"suffix":""},{"dropping-particle":"","family":"Müller","given":"KR","non-dropping-particle":"","parse-names":false,"suffix":""}],"id":"ITEM-1","issued":{"date-parts":[["2012"]]},"page":"437-478","publisher":"Springer Berlin Heidelberg","title":"Practical Recommendations for Gradient-Based Training of Deep Architectures","type":"chapter"},"uris":["http://www.mendeley.com/documents/?uuid=17b6cfea-26cf-452e-ac66-50c7bd09e11c","http://www.mendeley.com/documents/?uuid=abe87788-dfb3-4aff-a234-d472e4083377"]}],"mendeley":{"formattedCitation":"(Bengio, 2012)","plainTextFormattedCitation":"(Bengio, 2012)","previouslyFormattedCitation":"(Bengio, 2012)"},"properties":{"noteIndex":0},"schema":"https://github.com/citation-style-language/schema/raw/master/csl-citation.json"}</w:instrText>
      </w:r>
      <w:r w:rsidRPr="007C5BF8">
        <w:fldChar w:fldCharType="separate"/>
      </w:r>
      <w:r w:rsidRPr="007C5BF8">
        <w:rPr>
          <w:noProof/>
        </w:rPr>
        <w:t>(Bengio, 2012)</w:t>
      </w:r>
      <w:r w:rsidRPr="007C5BF8">
        <w:fldChar w:fldCharType="end"/>
      </w:r>
      <w:r w:rsidRPr="007C5BF8">
        <w:t>.</w:t>
      </w:r>
    </w:p>
    <w:p w14:paraId="63CE5F38" w14:textId="68B7ED38" w:rsidR="008701C3" w:rsidRPr="007C5BF8" w:rsidRDefault="00A058A4" w:rsidP="008701C3">
      <w:pPr>
        <w:spacing w:line="480" w:lineRule="auto"/>
        <w:ind w:firstLine="576"/>
        <w:jc w:val="both"/>
      </w:pPr>
      <w:r w:rsidRPr="00A058A4">
        <w:rPr>
          <w:highlight w:val="yellow"/>
        </w:rPr>
        <w:t>Stochastic Gradient Descent (</w:t>
      </w:r>
      <w:r w:rsidR="008701C3" w:rsidRPr="00A058A4">
        <w:rPr>
          <w:highlight w:val="yellow"/>
        </w:rPr>
        <w:t>SGD</w:t>
      </w:r>
      <w:r w:rsidRPr="00A058A4">
        <w:rPr>
          <w:highlight w:val="yellow"/>
        </w:rPr>
        <w:t>)</w:t>
      </w:r>
      <w:r w:rsidR="008701C3" w:rsidRPr="007C5BF8">
        <w:t xml:space="preserve"> algorithm is a fast training procedure for reducing the cost or loss function (computing a gradient overall training samples), compared with other optimisation techniques. </w:t>
      </w:r>
      <w:r w:rsidR="008701C3" w:rsidRPr="007C5BF8">
        <w:fldChar w:fldCharType="begin" w:fldLock="1"/>
      </w:r>
      <w:r w:rsidR="008701C3" w:rsidRPr="007C5BF8">
        <w:instrText>ADDIN CSL_CITATION {"citationItems":[{"id":"ITEM-1","itemData":{"author":[{"dropping-particle":"","family":"Bottou","given":"L.","non-dropping-particle":"","parse-names":false,"suffix":""}],"container-title":"Computational Statistics proceedings of the nineteenth International Conference","editor":[{"dropping-particle":"","family":"Lechevallier","given":"Y.","non-dropping-particle":"","parse-names":false,"suffix":""},{"dropping-particle":"","family":"Saporta","given":"G.","non-dropping-particle":"","parse-names":false,"suffix":""}],"id":"ITEM-1","issued":{"date-parts":[["2010"]]},"page":"177-187","publisher-place":"Paris, France","title":"Large-scale machine learning with stochastic gradient descent","type":"paper-conference"},"uris":["http://www.mendeley.com/documents/?uuid=24afdc71-1536-4b19-877d-aa0af0b88ce8","http://www.mendeley.com/documents/?uuid=07035ed0-3d34-4239-9dff-c4dd29910bd5"]}],"mendeley":{"formattedCitation":"(Bottou, 2010)","plainTextFormattedCitation":"(Bottou, 2010)","previouslyFormattedCitation":"(Bottou, 2010)"},"properties":{"noteIndex":0},"schema":"https://github.com/citation-style-language/schema/raw/master/csl-citation.json"}</w:instrText>
      </w:r>
      <w:r w:rsidR="008701C3" w:rsidRPr="007C5BF8">
        <w:fldChar w:fldCharType="separate"/>
      </w:r>
      <w:r w:rsidR="008701C3" w:rsidRPr="007C5BF8">
        <w:rPr>
          <w:noProof/>
        </w:rPr>
        <w:t>(Bottou, 2010)</w:t>
      </w:r>
      <w:r w:rsidR="008701C3" w:rsidRPr="007C5BF8">
        <w:fldChar w:fldCharType="end"/>
      </w:r>
      <w:r w:rsidR="008701C3" w:rsidRPr="007C5BF8">
        <w:t xml:space="preserve"> The algorithm computes outputs, errors and the average gradient of observations, and adjusts the weights where necessary. Using a parallelisation technique with a suitable DNN architecture, the performance of the SGD algorithm over L-BFGS improves with the size of the training data </w:t>
      </w:r>
      <w:r w:rsidR="008701C3" w:rsidRPr="007C5BF8">
        <w:fldChar w:fldCharType="begin" w:fldLock="1"/>
      </w:r>
      <w:r w:rsidR="008701C3" w:rsidRPr="007C5BF8">
        <w:instrText>ADDIN CSL_CITATION {"citationItems":[{"id":"ITEM-1","itemData":{"author":[{"dropping-particle":"","family":"Bengio","given":"Y.","non-dropping-particle":"","parse-names":false,"suffix":""}],"chapter-number":"Neural Net","container-title":"Lecture Notes in Computer Science","editor":[{"dropping-particle":"","family":"Montavon","given":"G.","non-dropping-particle":"","parse-names":false,"suffix":""},{"dropping-particle":"","family":"Orr","given":"G.B.","non-dropping-particle":"","parse-names":false,"suffix":""},{"dropping-particle":"","family":"Müller","given":"KR","non-dropping-particle":"","parse-names":false,"suffix":""}],"id":"ITEM-1","issued":{"date-parts":[["2012"]]},"page":"437-478","publisher":"Springer Berlin Heidelberg","title":"Practical Recommendations for Gradient-Based Training of Deep Architectures","type":"chapter"},"uris":["http://www.mendeley.com/documents/?uuid=abe87788-dfb3-4aff-a234-d472e4083377","http://www.mendeley.com/documents/?uuid=17b6cfea-26cf-452e-ac66-50c7bd09e11c"]}],"mendeley":{"formattedCitation":"(Bengio, 2012)","plainTextFormattedCitation":"(Bengio, 2012)","previouslyFormattedCitation":"(Bengio, 2012)"},"properties":{"noteIndex":0},"schema":"https://github.com/citation-style-language/schema/raw/master/csl-citation.json"}</w:instrText>
      </w:r>
      <w:r w:rsidR="008701C3" w:rsidRPr="007C5BF8">
        <w:fldChar w:fldCharType="separate"/>
      </w:r>
      <w:r w:rsidR="008701C3" w:rsidRPr="007C5BF8">
        <w:rPr>
          <w:noProof/>
        </w:rPr>
        <w:t>(Bengio, 2012)</w:t>
      </w:r>
      <w:r w:rsidR="008701C3" w:rsidRPr="007C5BF8">
        <w:fldChar w:fldCharType="end"/>
      </w:r>
      <w:r w:rsidR="008701C3" w:rsidRPr="007C5BF8">
        <w:t xml:space="preserve">. The parallelised SGD </w:t>
      </w:r>
      <w:r w:rsidR="008701C3" w:rsidRPr="007C5BF8">
        <w:fldChar w:fldCharType="begin" w:fldLock="1"/>
      </w:r>
      <w:r w:rsidR="008701C3" w:rsidRPr="007C5BF8">
        <w:instrText>ADDIN CSL_CITATION {"citationItems":[{"id":"ITEM-1","itemData":{"author":[{"dropping-particle":"","family":"Recht","given":"Benjamin","non-dropping-particle":"","parse-names":false,"suffix":""},{"dropping-particle":"","family":"Re","given":"Christopher","non-dropping-particle":"","parse-names":false,"suffix":""},{"dropping-particle":"","family":"Wright","given":"Stephen","non-dropping-particle":"","parse-names":false,"suffix":""},{"dropping-particle":"","family":"Niu","given":"Feng","non-dropping-particle":"","parse-names":false,"suffix":""}],"container-title":"Advances in Neural Information Processing Systems","editor":[{"dropping-particle":"","family":"Shawe-Taylor","given":"J.","non-dropping-particle":"","parse-names":false,"suffix":""},{"dropping-particle":"","family":"Zemel","given":"R.S.","non-dropping-particle":"","parse-names":false,"suffix":""},{"dropping-particle":"","family":"Bartlett","given":"P.","non-dropping-particle":"","parse-names":false,"suffix":""},{"dropping-particle":"","family":"Pereira","given":"F.C.","non-dropping-particle":"","parse-names":false,"suffix":""},{"dropping-particle":"","family":"Weinberger","given":"K","non-dropping-particle":"","parse-names":false,"suffix":""}],"id":"ITEM-1","issued":{"date-parts":[["2011"]]},"page":"693-701","publisher-place":"Granada, Spain","title":"Hogwild: A lock-free approach to parallelizing stochastic gradient descent","type":"paper-conference"},"uris":["http://www.mendeley.com/documents/?uuid=1f6554c1-1fd9-4ebb-81bf-37ec6dfaa3f3","http://www.mendeley.com/documents/?uuid=1ae47e29-725d-4445-8d17-107bbcf178d7"]}],"mendeley":{"formattedCitation":"(Recht et al., 2011)","plainTextFormattedCitation":"(Recht et al., 2011)","previouslyFormattedCitation":"(Recht et al., 2011)"},"properties":{"noteIndex":0},"schema":"https://github.com/citation-style-language/schema/raw/master/csl-citation.json"}</w:instrText>
      </w:r>
      <w:r w:rsidR="008701C3" w:rsidRPr="007C5BF8">
        <w:fldChar w:fldCharType="separate"/>
      </w:r>
      <w:r w:rsidR="008701C3" w:rsidRPr="007C5BF8">
        <w:rPr>
          <w:noProof/>
        </w:rPr>
        <w:t>(Recht et al., 2011)</w:t>
      </w:r>
      <w:r w:rsidR="008701C3" w:rsidRPr="007C5BF8">
        <w:fldChar w:fldCharType="end"/>
      </w:r>
      <w:r w:rsidR="008701C3" w:rsidRPr="007C5BF8">
        <w:t xml:space="preserve"> is applied in the development of the three DNN models. The parallelised SGD models a lock-free shared-memory system where each processor independently performs stochastic gradient updates. The lock-free stochastic gradient keeps a global result vector and allows each processor to update the vector without considering other processors. Under certain conditions, this asynchronous procedure preserves the convergence of stochastic gradient methods and results in ample speed-ups for many available cores </w:t>
      </w:r>
      <w:r w:rsidR="008701C3" w:rsidRPr="007C5BF8">
        <w:fldChar w:fldCharType="begin" w:fldLock="1"/>
      </w:r>
      <w:r w:rsidR="008701C3" w:rsidRPr="007C5BF8">
        <w:instrText>ADDIN CSL_CITATION {"citationItems":[{"id":"ITEM-1","itemData":{"author":[{"dropping-particle":"","family":"Recht","given":"Benjamin","non-dropping-particle":"","parse-names":false,"suffix":""},{"dropping-particle":"","family":"Re","given":"Christopher","non-dropping-particle":"","parse-names":false,"suffix":""},{"dropping-particle":"","family":"Wright","given":"Stephen","non-dropping-particle":"","parse-names":false,"suffix":""},{"dropping-particle":"","family":"Niu","given":"Feng","non-dropping-particle":"","parse-names":false,"suffix":""}],"container-title":"Advances in Neural Information Processing Systems","editor":[{"dropping-particle":"","family":"Shawe-Taylor","given":"J.","non-dropping-particle":"","parse-names":false,"suffix":""},{"dropping-particle":"","family":"Zemel","given":"R.S.","non-dropping-particle":"","parse-names":false,"suffix":""},{"dropping-particle":"","family":"Bartlett","given":"P.","non-dropping-particle":"","parse-names":false,"suffix":""},{"dropping-particle":"","family":"Pereira","given":"F.C.","non-dropping-particle":"","parse-names":false,"suffix":""},{"dropping-particle":"","family":"Weinberger","given":"K","non-dropping-particle":"","parse-names":false,"suffix":""}],"id":"ITEM-1","issued":{"date-parts":[["2011"]]},"page":"693-701","publisher-place":"Granada, Spain","title":"Hogwild: A lock-free approach to parallelizing stochastic gradient descent","type":"paper-conference"},"uris":["http://www.mendeley.com/documents/?uuid=1ae47e29-725d-4445-8d17-107bbcf178d7"]}],"mendeley":{"formattedCitation":"(Recht et al., 2011)","plainTextFormattedCitation":"(Recht et al., 2011)","previouslyFormattedCitation":"(Recht et al., 2011)"},"properties":{"noteIndex":0},"schema":"https://github.com/citation-style-language/schema/raw/master/csl-citation.json"}</w:instrText>
      </w:r>
      <w:r w:rsidR="008701C3" w:rsidRPr="007C5BF8">
        <w:fldChar w:fldCharType="separate"/>
      </w:r>
      <w:r w:rsidR="008701C3" w:rsidRPr="007C5BF8">
        <w:rPr>
          <w:noProof/>
        </w:rPr>
        <w:t>(Recht et al., 2011)</w:t>
      </w:r>
      <w:r w:rsidR="008701C3" w:rsidRPr="007C5BF8">
        <w:fldChar w:fldCharType="end"/>
      </w:r>
      <w:r w:rsidR="008701C3" w:rsidRPr="007C5BF8">
        <w:t>. All models tuning, training and prediction were performed using the h2o framework in R. h2o was adopted because it is a fast and scalable open-source framework for machine learning applications development.</w:t>
      </w:r>
    </w:p>
    <w:p w14:paraId="227CBB27" w14:textId="7132E9FA" w:rsidR="003B03CD" w:rsidRPr="007C5BF8" w:rsidRDefault="00EF1C7A" w:rsidP="00C807AE">
      <w:pPr>
        <w:pStyle w:val="Heading2"/>
        <w:spacing w:line="480" w:lineRule="auto"/>
        <w:jc w:val="both"/>
        <w:rPr>
          <w:b w:val="0"/>
        </w:rPr>
      </w:pPr>
      <w:bookmarkStart w:id="57" w:name="_Toc33809197"/>
      <w:r w:rsidRPr="007C5BF8">
        <w:t>Effect of Small and Bias Data</w:t>
      </w:r>
      <w:bookmarkEnd w:id="57"/>
    </w:p>
    <w:p w14:paraId="2D4F81E5" w14:textId="16A98970" w:rsidR="001C07F7" w:rsidRPr="007C5BF8" w:rsidRDefault="00E823FB" w:rsidP="000E5B75">
      <w:pPr>
        <w:spacing w:line="480" w:lineRule="auto"/>
        <w:ind w:firstLine="576"/>
        <w:jc w:val="both"/>
      </w:pPr>
      <w:r w:rsidRPr="007C5BF8">
        <w:t xml:space="preserve">According to </w:t>
      </w:r>
      <w:r w:rsidRPr="007C5BF8">
        <w:fldChar w:fldCharType="begin" w:fldLock="1"/>
      </w:r>
      <w:r w:rsidR="00BA52DB" w:rsidRPr="007C5BF8">
        <w:instrText>ADDIN CSL_CITATION {"citationItems":[{"id":"ITEM-1","itemData":{"author":[{"dropping-particle":"","family":"Mayr","given":"Andreas","non-dropping-particle":"","parse-names":false,"suffix":""},{"dropping-particle":"","family":"Günter","given":"Klambauer","non-dropping-particle":"","parse-names":false,"suffix":""},{"dropping-particle":"","family":"Unterthiner","given":"Thomas","non-dropping-particle":"","parse-names":false,"suffix":""},{"dropping-particle":"","family":"Sepp","given":"Hochreite","non-dropping-particle":"","parse-names":false,"suffix":""}],"container-title":"Frontiers in Environmental Science","id":"ITEM-1","issued":{"date-parts":[["2016"]]},"page":"1-15","title":"DeepTox:Toxicity Prediction Using deep Learning","type":"article-journal","volume":"3"},"uris":["http://www.mendeley.com/documents/?uuid=77ad9fc8-a33e-47b2-9921-782747e3a609"]}],"mendeley":{"formattedCitation":"(Mayr et al., 2016)","manualFormatting":"Mayr et al. (2016)","plainTextFormattedCitation":"(Mayr et al., 2016)","previouslyFormattedCitation":"(Mayr et al., 2016)"},"properties":{"noteIndex":0},"schema":"https://github.com/citation-style-language/schema/raw/master/csl-citation.json"}</w:instrText>
      </w:r>
      <w:r w:rsidRPr="007C5BF8">
        <w:fldChar w:fldCharType="separate"/>
      </w:r>
      <w:r w:rsidRPr="007C5BF8">
        <w:rPr>
          <w:noProof/>
        </w:rPr>
        <w:t>Mayr et al. (2016)</w:t>
      </w:r>
      <w:r w:rsidRPr="007C5BF8">
        <w:fldChar w:fldCharType="end"/>
      </w:r>
      <w:r w:rsidRPr="007C5BF8">
        <w:t>,</w:t>
      </w:r>
      <w:r w:rsidR="003B03CD" w:rsidRPr="007C5BF8">
        <w:t xml:space="preserve"> DNN is synonymous with big-data applications</w:t>
      </w:r>
      <w:r w:rsidR="00EF1C7A" w:rsidRPr="007C5BF8">
        <w:t xml:space="preserve"> </w:t>
      </w:r>
      <w:r w:rsidR="003B03CD" w:rsidRPr="007C5BF8">
        <w:t>and</w:t>
      </w:r>
      <w:r w:rsidR="00ED2DE2" w:rsidRPr="007C5BF8">
        <w:t>,</w:t>
      </w:r>
      <w:r w:rsidR="003B03CD" w:rsidRPr="007C5BF8">
        <w:t xml:space="preserve"> it results in overfitting when used on a small dataset. </w:t>
      </w:r>
      <w:r w:rsidRPr="007C5BF8">
        <w:t xml:space="preserve">To mitigate the problem </w:t>
      </w:r>
      <w:r w:rsidR="00974D37" w:rsidRPr="007C5BF8">
        <w:t xml:space="preserve">of overfitting, </w:t>
      </w:r>
      <w:r w:rsidR="003C0CC8" w:rsidRPr="007C5BF8">
        <w:t xml:space="preserve">the </w:t>
      </w:r>
      <w:r w:rsidR="00974D37" w:rsidRPr="007C5BF8">
        <w:t>dropout technique</w:t>
      </w:r>
      <w:r w:rsidR="003B03CD" w:rsidRPr="007C5BF8">
        <w:t xml:space="preserve"> combined with SGD </w:t>
      </w:r>
      <w:r w:rsidR="00974D37" w:rsidRPr="007C5BF8">
        <w:t xml:space="preserve">was incorporated </w:t>
      </w:r>
      <w:r w:rsidR="003B03CD" w:rsidRPr="007C5BF8">
        <w:t>in the training procedure. Data i</w:t>
      </w:r>
      <w:r w:rsidR="00974D37" w:rsidRPr="007C5BF8">
        <w:t>mbalance is a form of bias in machine learning</w:t>
      </w:r>
      <w:r w:rsidR="003B03CD" w:rsidRPr="007C5BF8">
        <w:t xml:space="preserve">, where the class distribution is not uniform among various classes. For instance, missing data also represent an aberration in data, which </w:t>
      </w:r>
      <w:r w:rsidR="003B03CD" w:rsidRPr="007C5BF8">
        <w:lastRenderedPageBreak/>
        <w:t xml:space="preserve">could significantly affect </w:t>
      </w:r>
      <w:r w:rsidR="003C0CC8" w:rsidRPr="007C5BF8">
        <w:t xml:space="preserve">the </w:t>
      </w:r>
      <w:r w:rsidR="003B03CD" w:rsidRPr="007C5BF8">
        <w:t>prediction. The DNN structures used in this study (insensitive to imbalanced data) are similar to the classic DNN</w:t>
      </w:r>
      <w:r w:rsidR="00974D37" w:rsidRPr="007C5BF8">
        <w:t xml:space="preserve"> </w:t>
      </w:r>
      <w:r w:rsidR="003B03CD" w:rsidRPr="007C5BF8">
        <w:fldChar w:fldCharType="begin" w:fldLock="1"/>
      </w:r>
      <w:r w:rsidR="00461E28" w:rsidRPr="007C5BF8">
        <w:instrText>ADDIN CSL_CITATION {"citationItems":[{"id":"ITEM-1","itemData":{"author":[{"dropping-particle":"","family":"Larochelle","given":"H.","non-dropping-particle":"","parse-names":false,"suffix":""},{"dropping-particle":"","family":"Bengio","given":"Y.","non-dropping-particle":"","parse-names":false,"suffix":""},{"dropping-particle":"","family":"Louradour","given":"J.","non-dropping-particle":"","parse-names":false,"suffix":""},{"dropping-particle":"","family":"Lamblin","given":"P.","non-dropping-particle":"","parse-names":false,"suffix":""}],"container-title":"Journal of machine learning research","id":"ITEM-1","issued":{"date-parts":[["2009"]]},"page":"1-40","title":"Exploring strategies for training deep neural networks","type":"article-journal","volume":"10"},"uris":["http://www.mendeley.com/documents/?uuid=baa57cab-cccf-43b2-b9a9-3db4cd634386","http://www.mendeley.com/documents/?uuid=31019bea-1c41-493c-a65b-b650e7923fc6"]}],"mendeley":{"formattedCitation":"(Larochelle et al., 2009)","plainTextFormattedCitation":"(Larochelle et al., 2009)","previouslyFormattedCitation":"(Larochelle et al., 2009)"},"properties":{"noteIndex":0},"schema":"https://github.com/citation-style-language/schema/raw/master/csl-citation.json"}</w:instrText>
      </w:r>
      <w:r w:rsidR="003B03CD" w:rsidRPr="007C5BF8">
        <w:fldChar w:fldCharType="separate"/>
      </w:r>
      <w:r w:rsidR="00461E28" w:rsidRPr="007C5BF8">
        <w:rPr>
          <w:noProof/>
        </w:rPr>
        <w:t>(Larochelle et al., 2009)</w:t>
      </w:r>
      <w:r w:rsidR="003B03CD" w:rsidRPr="007C5BF8">
        <w:fldChar w:fldCharType="end"/>
      </w:r>
      <w:r w:rsidR="00974D37" w:rsidRPr="007C5BF8">
        <w:t>.</w:t>
      </w:r>
      <w:r w:rsidR="00A57E6E" w:rsidRPr="007C5BF8">
        <w:t xml:space="preserve"> The h2o</w:t>
      </w:r>
      <w:r w:rsidR="003B03CD" w:rsidRPr="007C5BF8">
        <w:t xml:space="preserve"> framework automatically performs mean imputation for missing values during training.</w:t>
      </w:r>
    </w:p>
    <w:p w14:paraId="552EB99C" w14:textId="02B9D240" w:rsidR="003B03CD" w:rsidRPr="007C5BF8" w:rsidRDefault="003B03CD" w:rsidP="00C807AE">
      <w:pPr>
        <w:pStyle w:val="Heading2"/>
        <w:spacing w:line="480" w:lineRule="auto"/>
        <w:jc w:val="both"/>
      </w:pPr>
      <w:bookmarkStart w:id="58" w:name="_Toc33809198"/>
      <w:r w:rsidRPr="007C5BF8">
        <w:t>Performance Metrics for Model Verification</w:t>
      </w:r>
      <w:bookmarkEnd w:id="58"/>
    </w:p>
    <w:p w14:paraId="4326385A" w14:textId="2CA39145" w:rsidR="003B03CD" w:rsidRPr="007C5BF8" w:rsidRDefault="00CF403A" w:rsidP="000E5B75">
      <w:pPr>
        <w:spacing w:line="480" w:lineRule="auto"/>
        <w:ind w:firstLine="576"/>
        <w:jc w:val="both"/>
      </w:pPr>
      <w:r w:rsidRPr="007C5BF8">
        <w:t xml:space="preserve">The predictive accuracies of the three DNN </w:t>
      </w:r>
      <w:r w:rsidR="003B03CD" w:rsidRPr="007C5BF8">
        <w:t xml:space="preserve">models on test </w:t>
      </w:r>
      <w:r w:rsidR="008A1E4A" w:rsidRPr="007C5BF8">
        <w:t>dataset</w:t>
      </w:r>
      <w:r w:rsidR="003B03CD" w:rsidRPr="007C5BF8">
        <w:t xml:space="preserve"> </w:t>
      </w:r>
      <w:r w:rsidRPr="007C5BF8">
        <w:t xml:space="preserve">were measured </w:t>
      </w:r>
      <w:r w:rsidR="003B03CD" w:rsidRPr="007C5BF8">
        <w:t xml:space="preserve">to assess their generalisation abilities as suggested by </w:t>
      </w:r>
      <w:r w:rsidR="00BA52DB" w:rsidRPr="007C5BF8">
        <w:fldChar w:fldCharType="begin" w:fldLock="1"/>
      </w:r>
      <w:r w:rsidR="00873BD3" w:rsidRPr="007C5BF8">
        <w:instrText>ADDIN CSL_CITATION {"citationItems":[{"id":"ITEM-1","itemData":{"author":[{"dropping-particle":"","family":"LeCun","given":"Yann","non-dropping-particle":"","parse-names":false,"suffix":""},{"dropping-particle":"","family":"Bengio","given":"Yoshua","non-dropping-particle":"","parse-names":false,"suffix":""},{"dropping-particle":"","family":"Hinton","given":"Geoffrey","non-dropping-particle":"","parse-names":false,"suffix":""}],"container-title":"Nature","id":"ITEM-1","issued":{"date-parts":[["2015"]]},"page":"436-444","title":"Deep learning","type":"article-journal","volume":"521"},"uris":["http://www.mendeley.com/documents/?uuid=5a23ae2d-e1f0-4e8f-9286-fbc88556dcc1"]}],"mendeley":{"formattedCitation":"(LeCun et al., 2015)","plainTextFormattedCitation":"(LeCun et al., 2015)","previouslyFormattedCitation":"(LeCun et al., 2015)"},"properties":{"noteIndex":0},"schema":"https://github.com/citation-style-language/schema/raw/master/csl-citation.json"}</w:instrText>
      </w:r>
      <w:r w:rsidR="00BA52DB" w:rsidRPr="007C5BF8">
        <w:fldChar w:fldCharType="separate"/>
      </w:r>
      <w:r w:rsidR="00BA52DB" w:rsidRPr="007C5BF8">
        <w:rPr>
          <w:noProof/>
        </w:rPr>
        <w:t>(LeCun et al., 2015)</w:t>
      </w:r>
      <w:r w:rsidR="00BA52DB" w:rsidRPr="007C5BF8">
        <w:fldChar w:fldCharType="end"/>
      </w:r>
      <w:r w:rsidR="00BA52DB" w:rsidRPr="007C5BF8">
        <w:t>.</w:t>
      </w:r>
      <w:r w:rsidR="003B03CD" w:rsidRPr="007C5BF8">
        <w:t xml:space="preserve"> Mean Absolute Error (MAE) and R</w:t>
      </w:r>
      <w:r w:rsidR="00F847E9">
        <w:t>-squared</w:t>
      </w:r>
      <w:r w:rsidR="00873BD3" w:rsidRPr="007C5BF8">
        <w:t xml:space="preserve"> </w:t>
      </w:r>
      <w:r w:rsidR="00851A6D" w:rsidRPr="007C5BF8">
        <w:t xml:space="preserve">were used </w:t>
      </w:r>
      <w:r w:rsidR="00873BD3" w:rsidRPr="007C5BF8">
        <w:t>to evaluate the performance of the DNN models</w:t>
      </w:r>
      <w:r w:rsidR="003B03CD" w:rsidRPr="007C5BF8">
        <w:t xml:space="preserve">. MAE and </w:t>
      </w:r>
      <w:r w:rsidR="00F847E9" w:rsidRPr="007C5BF8">
        <w:t>R</w:t>
      </w:r>
      <w:r w:rsidR="00F847E9">
        <w:t>-squared</w:t>
      </w:r>
      <w:r w:rsidR="00F847E9" w:rsidRPr="007C5BF8">
        <w:t xml:space="preserve"> </w:t>
      </w:r>
      <w:r w:rsidR="003B03CD" w:rsidRPr="007C5BF8">
        <w:t>are scale-dependent metrics that provide reliable ways to quantify prediction error</w:t>
      </w:r>
      <w:r w:rsidRPr="007C5BF8">
        <w:t xml:space="preserve"> </w:t>
      </w:r>
      <w:r w:rsidR="003B03CD" w:rsidRPr="007C5BF8">
        <w:fldChar w:fldCharType="begin" w:fldLock="1"/>
      </w:r>
      <w:r w:rsidR="00C979F4" w:rsidRPr="007C5BF8">
        <w:instrText>ADDIN CSL_CITATION {"citationItems":[{"id":"ITEM-1","itemData":{"DOI":"10.1016/j.apenergy.2017.03.064","ISSN":"0306-2619","author":[{"dropping-particle":"","family":"Fan","given":"Cheng","non-dropping-particle":"","parse-names":false,"suffix":""},{"dropping-particle":"","family":"Xiao","given":"Fu","non-dropping-particle":"","parse-names":false,"suffix":""},{"dropping-particle":"","family":"Zhao","given":"Yang","non-dropping-particle":"","parse-names":false,"suffix":""}],"container-title":"Applied Energy","id":"ITEM-1","issued":{"date-parts":[["2017"]]},"page":"222-233","publisher":"Elsevier Ltd","title":"A short-term building cooling load prediction method using deep learning algorithms","type":"article-journal","volume":"195"},"uris":["http://www.mendeley.com/documents/?uuid=25db65cd-0d24-4456-8c58-0cdfd07b010b"]}],"mendeley":{"formattedCitation":"(Fan et al., 2017)","plainTextFormattedCitation":"(Fan et al., 2017)","previouslyFormattedCitation":"(Fan et al., 2017)"},"properties":{"noteIndex":0},"schema":"https://github.com/citation-style-language/schema/raw/master/csl-citation.json"}</w:instrText>
      </w:r>
      <w:r w:rsidR="003B03CD" w:rsidRPr="007C5BF8">
        <w:fldChar w:fldCharType="separate"/>
      </w:r>
      <w:r w:rsidR="009A4304" w:rsidRPr="007C5BF8">
        <w:rPr>
          <w:noProof/>
        </w:rPr>
        <w:t>(Fan et al., 2017)</w:t>
      </w:r>
      <w:r w:rsidR="003B03CD" w:rsidRPr="007C5BF8">
        <w:fldChar w:fldCharType="end"/>
      </w:r>
      <w:r w:rsidR="003B03CD" w:rsidRPr="007C5BF8">
        <w:t xml:space="preserve">. The target is to minimise these metrics to obtain the highest prediction accuracy for the model. These metrics are defined </w:t>
      </w:r>
      <w:r w:rsidR="00453A77" w:rsidRPr="007C5BF8">
        <w:t>in equations (</w:t>
      </w:r>
      <w:r w:rsidR="00CE4C1E" w:rsidRPr="007C5BF8">
        <w:t>8</w:t>
      </w:r>
      <w:r w:rsidR="00453A77" w:rsidRPr="007C5BF8">
        <w:t xml:space="preserve">) and </w:t>
      </w:r>
      <w:r w:rsidR="003B03CD" w:rsidRPr="007C5BF8">
        <w:t>(</w:t>
      </w:r>
      <w:r w:rsidR="00CE4C1E" w:rsidRPr="007C5BF8">
        <w:t>9</w:t>
      </w:r>
      <w:r w:rsidR="003B03CD" w:rsidRPr="007C5BF8">
        <w:t xml:space="preserve">), where </w:t>
      </w:r>
      <w:proofErr w:type="spellStart"/>
      <w:r w:rsidR="003B03CD" w:rsidRPr="007C5BF8">
        <w:t>t</w:t>
      </w:r>
      <w:r w:rsidR="003B03CD" w:rsidRPr="007C5BF8">
        <w:rPr>
          <w:vertAlign w:val="subscript"/>
        </w:rPr>
        <w:t>i</w:t>
      </w:r>
      <w:proofErr w:type="spellEnd"/>
      <w:r w:rsidR="003B03CD" w:rsidRPr="007C5BF8">
        <w:t xml:space="preserve"> denotes target </w:t>
      </w:r>
      <w:proofErr w:type="spellStart"/>
      <w:r w:rsidR="003B03CD" w:rsidRPr="007C5BF8">
        <w:t>i</w:t>
      </w:r>
      <w:proofErr w:type="spellEnd"/>
      <w:r w:rsidR="003B03CD" w:rsidRPr="007C5BF8">
        <w:t xml:space="preserve">, </w:t>
      </w:r>
      <w:proofErr w:type="spellStart"/>
      <w:r w:rsidR="003B03CD" w:rsidRPr="007C5BF8">
        <w:t>y</w:t>
      </w:r>
      <w:r w:rsidR="003B03CD" w:rsidRPr="007C5BF8">
        <w:rPr>
          <w:vertAlign w:val="subscript"/>
        </w:rPr>
        <w:t>i</w:t>
      </w:r>
      <w:proofErr w:type="spellEnd"/>
      <w:r w:rsidR="003B03CD" w:rsidRPr="007C5BF8">
        <w:t xml:space="preserve"> denotes prediction </w:t>
      </w:r>
      <w:proofErr w:type="spellStart"/>
      <w:r w:rsidR="003B03CD" w:rsidRPr="007C5BF8">
        <w:t>i</w:t>
      </w:r>
      <w:proofErr w:type="spellEnd"/>
      <w:r w:rsidR="003B03CD" w:rsidRPr="007C5BF8">
        <w:t xml:space="preserve"> and N is the number of testing observations. </w:t>
      </w:r>
    </w:p>
    <w:p w14:paraId="2C4CA8FE" w14:textId="13972140" w:rsidR="003B03CD" w:rsidRPr="007C5BF8" w:rsidRDefault="003B03CD" w:rsidP="00C807AE">
      <w:pPr>
        <w:spacing w:line="480" w:lineRule="auto"/>
        <w:jc w:val="both"/>
      </w:pPr>
      <m:oMathPara>
        <m:oMath>
          <m:r>
            <w:rPr>
              <w:rFonts w:ascii="Cambria Math" w:hAnsi="Cambria Math"/>
            </w:rPr>
            <m:t>MAE=</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nary>
          <m:r>
            <w:rPr>
              <w:rFonts w:ascii="Cambria Math" w:hAnsi="Cambria Math"/>
            </w:rPr>
            <m:t xml:space="preserve">                                            (8)</m:t>
          </m:r>
        </m:oMath>
      </m:oMathPara>
    </w:p>
    <w:p w14:paraId="13FBD904" w14:textId="77777777" w:rsidR="003B03CD" w:rsidRPr="007C5BF8" w:rsidRDefault="003B03CD" w:rsidP="00C807AE">
      <w:pPr>
        <w:spacing w:line="480" w:lineRule="auto"/>
        <w:jc w:val="both"/>
      </w:pPr>
    </w:p>
    <w:p w14:paraId="3FC11F88" w14:textId="262B9E2D" w:rsidR="003B03CD" w:rsidRPr="007C5BF8" w:rsidRDefault="003B03CD" w:rsidP="00C807AE">
      <w:pPr>
        <w:spacing w:line="480" w:lineRule="auto"/>
        <w:jc w:val="both"/>
      </w:pPr>
      <m:oMathPara>
        <m:oMath>
          <m:r>
            <w:rPr>
              <w:rFonts w:ascii="Cambria Math" w:hAnsi="Cambria Math"/>
            </w:rPr>
            <m:t>RMSE=</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sup>
                      <m:r>
                        <w:rPr>
                          <w:rFonts w:ascii="Cambria Math" w:hAnsi="Cambria Math"/>
                        </w:rPr>
                        <m:t>2</m:t>
                      </m:r>
                    </m:sup>
                  </m:sSup>
                </m:e>
              </m:nary>
            </m:e>
          </m:rad>
          <m:r>
            <w:rPr>
              <w:rFonts w:ascii="Cambria Math" w:hAnsi="Cambria Math"/>
            </w:rPr>
            <m:t xml:space="preserve">                                       (9)</m:t>
          </m:r>
        </m:oMath>
      </m:oMathPara>
    </w:p>
    <w:p w14:paraId="465C6AEC" w14:textId="47E776EA" w:rsidR="008701C3" w:rsidRPr="007C5BF8" w:rsidRDefault="00453A77" w:rsidP="00C807AE">
      <w:pPr>
        <w:spacing w:line="480" w:lineRule="auto"/>
        <w:jc w:val="both"/>
      </w:pPr>
      <w:r w:rsidRPr="007C5BF8">
        <w:t>T</w:t>
      </w:r>
      <w:r w:rsidR="003B03CD" w:rsidRPr="007C5BF8">
        <w:t xml:space="preserve">he </w:t>
      </w:r>
      <w:r w:rsidRPr="007C5BF8">
        <w:t>DNN models’ complexity</w:t>
      </w:r>
      <w:r w:rsidR="003B03CD" w:rsidRPr="007C5BF8">
        <w:t xml:space="preserve"> </w:t>
      </w:r>
      <w:r w:rsidRPr="007C5BF8">
        <w:t xml:space="preserve">was determined </w:t>
      </w:r>
      <w:r w:rsidR="003B03CD" w:rsidRPr="007C5BF8">
        <w:t xml:space="preserve">by computing the time spent </w:t>
      </w:r>
      <w:r w:rsidR="00757FC6" w:rsidRPr="007C5BF8">
        <w:t>on</w:t>
      </w:r>
      <w:r w:rsidRPr="007C5BF8">
        <w:t xml:space="preserve"> </w:t>
      </w:r>
      <w:r w:rsidR="003B03CD" w:rsidRPr="007C5BF8">
        <w:t xml:space="preserve">training each model. The computational tool on which the simulation was carried out was a MacBook Pro (Intel Core i7 processor of 2.5 GHz and </w:t>
      </w:r>
      <w:r w:rsidR="002706FD" w:rsidRPr="007C5BF8">
        <w:t>random-access</w:t>
      </w:r>
      <w:r w:rsidRPr="007C5BF8">
        <w:t xml:space="preserve"> memory of 16 GB)</w:t>
      </w:r>
      <w:r w:rsidR="00757FC6" w:rsidRPr="007C5BF8">
        <w:t>,</w:t>
      </w:r>
      <w:r w:rsidRPr="007C5BF8">
        <w:t xml:space="preserve"> and the models were developed in </w:t>
      </w:r>
      <w:r w:rsidR="003B03CD" w:rsidRPr="007C5BF8">
        <w:t xml:space="preserve">the R language. </w:t>
      </w:r>
    </w:p>
    <w:p w14:paraId="5F873216" w14:textId="16FB9D1B" w:rsidR="006B3E20" w:rsidRPr="007C5BF8" w:rsidRDefault="006126B5" w:rsidP="00FD4E62">
      <w:pPr>
        <w:pStyle w:val="Heading2"/>
        <w:spacing w:line="480" w:lineRule="auto"/>
      </w:pPr>
      <w:bookmarkStart w:id="59" w:name="_Toc33809199"/>
      <w:r w:rsidRPr="007C5BF8">
        <w:t xml:space="preserve">Model Testing </w:t>
      </w:r>
      <w:r w:rsidR="000538F5" w:rsidRPr="007C5BF8">
        <w:t>and Evaluation</w:t>
      </w:r>
      <w:bookmarkEnd w:id="59"/>
    </w:p>
    <w:p w14:paraId="6B4F2EAB" w14:textId="0C931DA6" w:rsidR="000C6FDC" w:rsidRDefault="00B246C5" w:rsidP="000C6FDC">
      <w:pPr>
        <w:spacing w:line="480" w:lineRule="auto"/>
        <w:ind w:firstLine="432"/>
        <w:jc w:val="both"/>
        <w:rPr>
          <w:rFonts w:ascii="Times" w:hAnsi="Times"/>
          <w:color w:val="FF0000"/>
          <w:sz w:val="22"/>
          <w:szCs w:val="22"/>
        </w:rPr>
      </w:pPr>
      <w:r w:rsidRPr="007C5BF8">
        <w:rPr>
          <w:rFonts w:ascii="Times" w:hAnsi="Times"/>
          <w:sz w:val="22"/>
          <w:szCs w:val="22"/>
        </w:rPr>
        <w:t>T</w:t>
      </w:r>
      <w:r w:rsidR="00090A1C" w:rsidRPr="007C5BF8">
        <w:rPr>
          <w:rFonts w:ascii="Times" w:hAnsi="Times"/>
          <w:sz w:val="22"/>
          <w:szCs w:val="22"/>
        </w:rPr>
        <w:t xml:space="preserve">he accuracy of the three DNN models </w:t>
      </w:r>
      <w:r w:rsidR="00757FC6" w:rsidRPr="007C5BF8">
        <w:rPr>
          <w:rFonts w:ascii="Times" w:hAnsi="Times"/>
          <w:sz w:val="22"/>
          <w:szCs w:val="22"/>
        </w:rPr>
        <w:t>is</w:t>
      </w:r>
      <w:r w:rsidR="00090A1C" w:rsidRPr="007C5BF8">
        <w:rPr>
          <w:rFonts w:ascii="Times" w:hAnsi="Times"/>
          <w:sz w:val="22"/>
          <w:szCs w:val="22"/>
        </w:rPr>
        <w:t xml:space="preserve"> tested with the use of R-Squared metrics. The </w:t>
      </w:r>
      <w:r w:rsidR="00F1720A">
        <w:rPr>
          <w:rFonts w:ascii="Times" w:hAnsi="Times"/>
          <w:sz w:val="22"/>
          <w:szCs w:val="22"/>
        </w:rPr>
        <w:t xml:space="preserve">use of </w:t>
      </w:r>
      <w:r w:rsidR="00090A1C" w:rsidRPr="007C5BF8">
        <w:rPr>
          <w:rFonts w:ascii="Times" w:hAnsi="Times"/>
          <w:sz w:val="22"/>
          <w:szCs w:val="22"/>
        </w:rPr>
        <w:t>R-Squared</w:t>
      </w:r>
      <w:r w:rsidR="00757FC6" w:rsidRPr="007C5BF8">
        <w:rPr>
          <w:rFonts w:ascii="Times" w:hAnsi="Times"/>
          <w:sz w:val="22"/>
          <w:szCs w:val="22"/>
        </w:rPr>
        <w:t>,</w:t>
      </w:r>
      <w:r w:rsidR="00090A1C" w:rsidRPr="007C5BF8">
        <w:rPr>
          <w:rFonts w:ascii="Times" w:hAnsi="Times"/>
          <w:sz w:val="22"/>
          <w:szCs w:val="22"/>
        </w:rPr>
        <w:t xml:space="preserve"> as a performance metric for regression problems</w:t>
      </w:r>
      <w:r w:rsidR="00757FC6" w:rsidRPr="007C5BF8">
        <w:rPr>
          <w:rFonts w:ascii="Times" w:hAnsi="Times"/>
          <w:sz w:val="22"/>
          <w:szCs w:val="22"/>
        </w:rPr>
        <w:t>,</w:t>
      </w:r>
      <w:r w:rsidR="00090A1C" w:rsidRPr="007C5BF8">
        <w:rPr>
          <w:rFonts w:ascii="Times" w:hAnsi="Times"/>
          <w:sz w:val="22"/>
          <w:szCs w:val="22"/>
        </w:rPr>
        <w:t xml:space="preserve"> shows </w:t>
      </w:r>
      <w:r w:rsidR="001D2E6F" w:rsidRPr="007C5BF8">
        <w:rPr>
          <w:rFonts w:ascii="Times" w:hAnsi="Times"/>
          <w:sz w:val="22"/>
          <w:szCs w:val="22"/>
        </w:rPr>
        <w:t>the level of closeness of the predicted values to the actual values. The accuracies of the three DNN models</w:t>
      </w:r>
      <w:r w:rsidR="00757FC6" w:rsidRPr="007C5BF8">
        <w:rPr>
          <w:rFonts w:ascii="Times" w:hAnsi="Times"/>
          <w:sz w:val="22"/>
          <w:szCs w:val="22"/>
        </w:rPr>
        <w:t>,</w:t>
      </w:r>
      <w:r w:rsidR="001D2E6F" w:rsidRPr="007C5BF8">
        <w:rPr>
          <w:rFonts w:ascii="Times" w:hAnsi="Times"/>
          <w:sz w:val="22"/>
          <w:szCs w:val="22"/>
        </w:rPr>
        <w:t xml:space="preserve"> i.e. recyclable, reusable and </w:t>
      </w:r>
      <w:r w:rsidR="001D2E6F" w:rsidRPr="007C5BF8">
        <w:rPr>
          <w:rFonts w:ascii="Times" w:hAnsi="Times"/>
          <w:sz w:val="22"/>
          <w:szCs w:val="22"/>
        </w:rPr>
        <w:lastRenderedPageBreak/>
        <w:t>landfill models</w:t>
      </w:r>
      <w:r w:rsidR="00757FC6" w:rsidRPr="007C5BF8">
        <w:rPr>
          <w:rFonts w:ascii="Times" w:hAnsi="Times"/>
          <w:sz w:val="22"/>
          <w:szCs w:val="22"/>
        </w:rPr>
        <w:t xml:space="preserve">, </w:t>
      </w:r>
      <w:r w:rsidR="001D2E6F" w:rsidRPr="007C5BF8">
        <w:rPr>
          <w:rFonts w:ascii="Times" w:hAnsi="Times"/>
          <w:sz w:val="22"/>
          <w:szCs w:val="22"/>
        </w:rPr>
        <w:t>are presented in</w:t>
      </w:r>
      <w:r w:rsidR="00E00C72" w:rsidRPr="007C5BF8">
        <w:rPr>
          <w:rFonts w:ascii="Times" w:hAnsi="Times"/>
          <w:sz w:val="22"/>
          <w:szCs w:val="22"/>
        </w:rPr>
        <w:t xml:space="preserve"> table 5</w:t>
      </w:r>
      <w:r w:rsidR="001D2E6F" w:rsidRPr="007C5BF8">
        <w:rPr>
          <w:rFonts w:ascii="Times" w:hAnsi="Times"/>
          <w:sz w:val="22"/>
          <w:szCs w:val="22"/>
        </w:rPr>
        <w:t xml:space="preserve">. On </w:t>
      </w:r>
      <w:r w:rsidR="00F1720A">
        <w:rPr>
          <w:rFonts w:ascii="Times" w:hAnsi="Times"/>
          <w:sz w:val="22"/>
          <w:szCs w:val="22"/>
        </w:rPr>
        <w:t xml:space="preserve">the </w:t>
      </w:r>
      <w:r w:rsidR="001D2E6F" w:rsidRPr="007C5BF8">
        <w:rPr>
          <w:rFonts w:ascii="Times" w:hAnsi="Times"/>
          <w:sz w:val="22"/>
          <w:szCs w:val="22"/>
        </w:rPr>
        <w:t xml:space="preserve">average, the DNN model for recyclable materials achieved </w:t>
      </w:r>
      <w:r w:rsidR="00780ADD" w:rsidRPr="007C5BF8">
        <w:rPr>
          <w:rFonts w:ascii="Times" w:hAnsi="Times"/>
          <w:sz w:val="22"/>
          <w:szCs w:val="22"/>
        </w:rPr>
        <w:t>94.75% prediction accuracy</w:t>
      </w:r>
      <w:r w:rsidR="00537264" w:rsidRPr="007C5BF8">
        <w:rPr>
          <w:rFonts w:ascii="Times" w:hAnsi="Times"/>
          <w:sz w:val="22"/>
          <w:szCs w:val="22"/>
        </w:rPr>
        <w:t>, the</w:t>
      </w:r>
      <w:r w:rsidR="00780ADD" w:rsidRPr="007C5BF8">
        <w:rPr>
          <w:rFonts w:ascii="Times" w:hAnsi="Times"/>
          <w:sz w:val="22"/>
          <w:szCs w:val="22"/>
        </w:rPr>
        <w:t xml:space="preserve"> DNN model for reusable </w:t>
      </w:r>
      <w:r w:rsidR="00537264" w:rsidRPr="007C5BF8">
        <w:rPr>
          <w:rFonts w:ascii="Times" w:hAnsi="Times"/>
          <w:sz w:val="22"/>
          <w:szCs w:val="22"/>
        </w:rPr>
        <w:t>materials achieved 97.89%</w:t>
      </w:r>
      <w:r w:rsidR="00757FC6" w:rsidRPr="007C5BF8">
        <w:rPr>
          <w:rFonts w:ascii="Times" w:hAnsi="Times"/>
          <w:sz w:val="22"/>
          <w:szCs w:val="22"/>
        </w:rPr>
        <w:t>,</w:t>
      </w:r>
      <w:r w:rsidR="00537264" w:rsidRPr="007C5BF8">
        <w:rPr>
          <w:rFonts w:ascii="Times" w:hAnsi="Times"/>
          <w:sz w:val="22"/>
          <w:szCs w:val="22"/>
        </w:rPr>
        <w:t xml:space="preserve"> and the DNN model for </w:t>
      </w:r>
      <w:r w:rsidR="00780ADD" w:rsidRPr="007C5BF8">
        <w:rPr>
          <w:rFonts w:ascii="Times" w:hAnsi="Times"/>
          <w:sz w:val="22"/>
          <w:szCs w:val="22"/>
        </w:rPr>
        <w:t xml:space="preserve">landfill materials achieved 99.44% </w:t>
      </w:r>
      <w:r w:rsidR="004E01E7" w:rsidRPr="007C5BF8">
        <w:rPr>
          <w:rFonts w:ascii="Times" w:hAnsi="Times"/>
          <w:sz w:val="22"/>
          <w:szCs w:val="22"/>
        </w:rPr>
        <w:t>prediction accuracy</w:t>
      </w:r>
      <w:r w:rsidR="00780ADD" w:rsidRPr="007C5BF8">
        <w:rPr>
          <w:rFonts w:ascii="Times" w:hAnsi="Times"/>
          <w:sz w:val="22"/>
          <w:szCs w:val="22"/>
        </w:rPr>
        <w:t xml:space="preserve">. </w:t>
      </w:r>
      <w:r w:rsidR="00BA61BA" w:rsidRPr="00BA61BA">
        <w:rPr>
          <w:rFonts w:ascii="Times" w:hAnsi="Times"/>
          <w:color w:val="FF0000"/>
          <w:sz w:val="22"/>
          <w:szCs w:val="22"/>
        </w:rPr>
        <w:t xml:space="preserve">The overall average performance of the three models based on the R-squared </w:t>
      </w:r>
      <w:r w:rsidR="00B04D6B">
        <w:rPr>
          <w:rFonts w:ascii="Times" w:hAnsi="Times"/>
          <w:color w:val="FF0000"/>
          <w:sz w:val="22"/>
          <w:szCs w:val="22"/>
        </w:rPr>
        <w:t xml:space="preserve">performance </w:t>
      </w:r>
      <w:r w:rsidR="00BA61BA" w:rsidRPr="00BA61BA">
        <w:rPr>
          <w:rFonts w:ascii="Times" w:hAnsi="Times"/>
          <w:color w:val="FF0000"/>
          <w:sz w:val="22"/>
          <w:szCs w:val="22"/>
        </w:rPr>
        <w:t xml:space="preserve">metrics is 97.00%. </w:t>
      </w:r>
      <w:r w:rsidR="00DC3E5F">
        <w:rPr>
          <w:rFonts w:ascii="Times" w:hAnsi="Times"/>
          <w:color w:val="FF0000"/>
          <w:sz w:val="22"/>
          <w:szCs w:val="22"/>
        </w:rPr>
        <w:t xml:space="preserve">This performance accuracy is in line with results </w:t>
      </w:r>
      <w:r w:rsidR="00937504">
        <w:rPr>
          <w:rFonts w:ascii="Times" w:hAnsi="Times"/>
          <w:color w:val="FF0000"/>
          <w:sz w:val="22"/>
          <w:szCs w:val="22"/>
        </w:rPr>
        <w:t>obtained</w:t>
      </w:r>
      <w:r w:rsidR="00DC3E5F">
        <w:rPr>
          <w:rFonts w:ascii="Times" w:hAnsi="Times"/>
          <w:color w:val="FF0000"/>
          <w:sz w:val="22"/>
          <w:szCs w:val="22"/>
        </w:rPr>
        <w:t xml:space="preserve"> in similar construction related </w:t>
      </w:r>
      <w:r w:rsidR="00937504">
        <w:rPr>
          <w:rFonts w:ascii="Times" w:hAnsi="Times"/>
          <w:color w:val="FF0000"/>
          <w:sz w:val="22"/>
          <w:szCs w:val="22"/>
        </w:rPr>
        <w:t>studies e.</w:t>
      </w:r>
      <w:r w:rsidR="00937504" w:rsidRPr="00937504">
        <w:rPr>
          <w:rFonts w:ascii="Times" w:hAnsi="Times"/>
          <w:color w:val="FF0000"/>
          <w:sz w:val="22"/>
          <w:szCs w:val="22"/>
        </w:rPr>
        <w:t>g.</w:t>
      </w:r>
      <w:r w:rsidR="00937504" w:rsidRPr="00937504">
        <w:rPr>
          <w:color w:val="FF0000"/>
        </w:rPr>
        <w:t xml:space="preserve"> </w:t>
      </w:r>
      <w:r w:rsidR="00937504" w:rsidRPr="000C6FDC">
        <w:rPr>
          <w:color w:val="FF0000"/>
        </w:rPr>
        <w:fldChar w:fldCharType="begin" w:fldLock="1"/>
      </w:r>
      <w:r w:rsidR="00937504" w:rsidRPr="000C6FDC">
        <w:rPr>
          <w:color w:val="FF0000"/>
        </w:rPr>
        <w:instrText>ADDIN CSL_CITATION {"citationItems":[{"id":"ITEM-1","itemData":{"DOI":"10.1016/j.aei.2018.06.004","ISSN":"14740346","abstract":"Increasing sustainability requirements make evaluating different design options for identifying energy-efficient design ever more important. These requirements demand simulation models that are not only accurate but also fast. Machine Learning (ML) enables effective mimicry of Building Performance Simulation (BPS) while generating results much faster than BPS. Component-Based Machine Learning (CBML) enhances the capabilities of the monolithic ML model. Extending monolithic ML approach, the paper presents deep-learning architectures, component development methods and evaluates their suitability for space exploration in building design. Results indicate that deep learning increases the performance of models over simple artificial neural network models. Methods such as transfer learning and Multi-Task Learning make the component development process more efficient. Testing the deep-learning model on 201 new design cases indicates that its cooling energy prediction (R2: 0.983) is similar to BPS, while errors for heating energy predictions (R2: 0.848) are higher than BPS. Higher heating energy prediction error can be resolved by collecting heating data using better design space sampling methods that cover the heating demand distribution effectively. Given that the accuracy of the deep-learning model for heating predictions can be increased, the major advantage of deep-learning models over BPS is their high computation speed. BPS required 1145 s to simulate 201 design cases. Using the deep-learning model, similar results can be obtained in 0.9 s. High computation speed makes deep-learning models suitable for design space exploration.","author":[{"dropping-particle":"","family":"Singaravel","given":"Sundaravelpandian","non-dropping-particle":"","parse-names":false,"suffix":""},{"dropping-particle":"","family":"Suykens","given":"Johan","non-dropping-particle":"","parse-names":false,"suffix":""},{"dropping-particle":"","family":"Geyer","given":"Philipp","non-dropping-particle":"","parse-names":false,"suffix":""}],"container-title":"Advanced Engineering Informatics","id":"ITEM-1","issued":{"date-parts":[["2018","10","1"]]},"page":"81-90","publisher":"Elsevier Ltd","title":"Deep-learning neural-network architectures and methods: Using component-based models in building-design energy prediction","type":"article-journal","volume":"38"},"uris":["http://www.mendeley.com/documents/?uuid=25b15962-61fe-36ed-a0e0-553c7410ae4f"]},{"id":"ITEM-2","itemData":{"DOI":"10.1016/j.apenergy.2018.07.011","ISSN":"03062619","abstract":"Machine learning is increasingly being used to predict building performance. It replaces building performance simulation, and is used for data analytics. Major benefits include the simplification of prediction models and a dramatic reduction in computation times. However, the monolithic whole-building models suffer from a limited transfer of models and their data to other contexts. This imposes a vital limitation on the application of machine learning in building design. In this paper, we present a component-based approach that develops machine learning models not only for a parameterized whole building design, but for parameterized components of the design as well. Two decomposition levels, namely construction level components (wall, windows, floors, roof, etc.), and zone-level components, are examined. Results in test cases show that, depending on how far the cases deviate from the training case and its data, high prediction quality may be achieved with errors as low as 3.7% for cooling and 3.9% for heating.","author":[{"dropping-particle":"","family":"Geyer","given":"Philipp","non-dropping-particle":"","parse-names":false,"suffix":""},{"dropping-particle":"","family":"Singaravel","given":"Sundaravelpandian","non-dropping-particle":"","parse-names":false,"suffix":""}],"container-title":"Applied Energy","id":"ITEM-2","issued":{"date-parts":[["2018"]]},"title":"Component-based machine learning for performance prediction in building design","type":"article-journal"},"uris":["http://www.mendeley.com/documents/?uuid=877434af-f845-337d-979b-568339c5e66a"]}],"mendeley":{"formattedCitation":"(Geyer and Singaravel, 2018; Singaravel et al., 2018)","plainTextFormattedCitation":"(Geyer and Singaravel, 2018; Singaravel et al., 2018)","previouslyFormattedCitation":"(Geyer and Singaravel, 2018; Singaravel et al., 2018)"},"properties":{"noteIndex":0},"schema":"https://github.com/citation-style-language/schema/raw/master/csl-citation.json"}</w:instrText>
      </w:r>
      <w:r w:rsidR="00937504" w:rsidRPr="000C6FDC">
        <w:rPr>
          <w:color w:val="FF0000"/>
        </w:rPr>
        <w:fldChar w:fldCharType="separate"/>
      </w:r>
      <w:r w:rsidR="00937504" w:rsidRPr="000C6FDC">
        <w:rPr>
          <w:noProof/>
          <w:color w:val="FF0000"/>
        </w:rPr>
        <w:t>(Geyer and Singaravel, 2018; Singaravel et al., 2018)</w:t>
      </w:r>
      <w:r w:rsidR="00937504" w:rsidRPr="000C6FDC">
        <w:rPr>
          <w:color w:val="FF0000"/>
        </w:rPr>
        <w:fldChar w:fldCharType="end"/>
      </w:r>
      <w:r w:rsidR="00937504" w:rsidRPr="000C6FDC">
        <w:rPr>
          <w:color w:val="FF0000"/>
        </w:rPr>
        <w:t xml:space="preserve">. </w:t>
      </w:r>
      <w:r w:rsidR="000C6FDC" w:rsidRPr="000C6FDC">
        <w:rPr>
          <w:color w:val="FF0000"/>
        </w:rPr>
        <w:t xml:space="preserve">In </w:t>
      </w:r>
      <w:r w:rsidR="000C6FDC" w:rsidRPr="000C6FDC">
        <w:rPr>
          <w:color w:val="FF0000"/>
        </w:rPr>
        <w:fldChar w:fldCharType="begin" w:fldLock="1"/>
      </w:r>
      <w:r w:rsidR="000C6FDC" w:rsidRPr="000C6FDC">
        <w:rPr>
          <w:color w:val="FF0000"/>
        </w:rPr>
        <w:instrText>ADDIN CSL_CITATION {"citationItems":[{"id":"ITEM-1","itemData":{"DOI":"10.1016/j.aei.2018.06.004","ISSN":"14740346","abstract":"Increasing sustainability requirements make evaluating different design options for identifying energy-efficient design ever more important. These requirements demand simulation models that are not only accurate but also fast. Machine Learning (ML) enables effective mimicry of Building Performance Simulation (BPS) while generating results much faster than BPS. Component-Based Machine Learning (CBML) enhances the capabilities of the monolithic ML model. Extending monolithic ML approach, the paper presents deep-learning architectures, component development methods and evaluates their suitability for space exploration in building design. Results indicate that deep learning increases the performance of models over simple artificial neural network models. Methods such as transfer learning and Multi-Task Learning make the component development process more efficient. Testing the deep-learning model on 201 new design cases indicates that its cooling energy prediction (R2: 0.983) is similar to BPS, while errors for heating energy predictions (R2: 0.848) are higher than BPS. Higher heating energy prediction error can be resolved by collecting heating data using better design space sampling methods that cover the heating demand distribution effectively. Given that the accuracy of the deep-learning model for heating predictions can be increased, the major advantage of deep-learning models over BPS is their high computation speed. BPS required 1145 s to simulate 201 design cases. Using the deep-learning model, similar results can be obtained in 0.9 s. High computation speed makes deep-learning models suitable for design space exploration.","author":[{"dropping-particle":"","family":"Singaravel","given":"Sundaravelpandian","non-dropping-particle":"","parse-names":false,"suffix":""},{"dropping-particle":"","family":"Suykens","given":"Johan","non-dropping-particle":"","parse-names":false,"suffix":""},{"dropping-particle":"","family":"Geyer","given":"Philipp","non-dropping-particle":"","parse-names":false,"suffix":""}],"container-title":"Advanced Engineering Informatics","id":"ITEM-1","issued":{"date-parts":[["2018","10","1"]]},"page":"81-90","publisher":"Elsevier Ltd","title":"Deep-learning neural-network architectures and methods: Using component-based models in building-design energy prediction","type":"article-journal","volume":"38"},"uris":["http://www.mendeley.com/documents/?uuid=25b15962-61fe-36ed-a0e0-553c7410ae4f"]}],"mendeley":{"formattedCitation":"(Singaravel et al., 2018)","manualFormatting":"Singaravel et al., (2018)","plainTextFormattedCitation":"(Singaravel et al., 2018)","previouslyFormattedCitation":"(Singaravel et al., 2018)"},"properties":{"noteIndex":0},"schema":"https://github.com/citation-style-language/schema/raw/master/csl-citation.json"}</w:instrText>
      </w:r>
      <w:r w:rsidR="000C6FDC" w:rsidRPr="000C6FDC">
        <w:rPr>
          <w:color w:val="FF0000"/>
        </w:rPr>
        <w:fldChar w:fldCharType="separate"/>
      </w:r>
      <w:r w:rsidR="000C6FDC" w:rsidRPr="000C6FDC">
        <w:rPr>
          <w:noProof/>
          <w:color w:val="FF0000"/>
        </w:rPr>
        <w:t>Singaravel et al., (2018)</w:t>
      </w:r>
      <w:r w:rsidR="000C6FDC" w:rsidRPr="000C6FDC">
        <w:rPr>
          <w:color w:val="FF0000"/>
        </w:rPr>
        <w:fldChar w:fldCharType="end"/>
      </w:r>
      <w:r w:rsidR="000C6FDC" w:rsidRPr="000C6FDC">
        <w:rPr>
          <w:color w:val="FF0000"/>
        </w:rPr>
        <w:t>,  deep learning based neural network models were used to predict the heating and cooling energy requirement of building designs. The R</w:t>
      </w:r>
      <w:r w:rsidR="00D61014">
        <w:rPr>
          <w:color w:val="FF0000"/>
        </w:rPr>
        <w:t xml:space="preserve">-squared </w:t>
      </w:r>
      <w:r w:rsidR="000C6FDC" w:rsidRPr="000C6FDC">
        <w:rPr>
          <w:color w:val="FF0000"/>
        </w:rPr>
        <w:t xml:space="preserve">values obtained ranged from 0.993 to 0.999. The component based neural network model developed in </w:t>
      </w:r>
      <w:r w:rsidR="000C6FDC" w:rsidRPr="000C6FDC">
        <w:rPr>
          <w:color w:val="FF0000"/>
        </w:rPr>
        <w:fldChar w:fldCharType="begin" w:fldLock="1"/>
      </w:r>
      <w:r w:rsidR="000C6FDC" w:rsidRPr="000C6FDC">
        <w:rPr>
          <w:color w:val="FF0000"/>
        </w:rPr>
        <w:instrText>ADDIN CSL_CITATION {"citationItems":[{"id":"ITEM-1","itemData":{"DOI":"10.1016/j.apenergy.2018.07.011","ISSN":"03062619","abstract":"Machine learning is increasingly being used to predict building performance. It replaces building performance simulation, and is used for data analytics. Major benefits include the simplification of prediction models and a dramatic reduction in computation times. However, the monolithic whole-building models suffer from a limited transfer of models and their data to other contexts. This imposes a vital limitation on the application of machine learning in building design. In this paper, we present a component-based approach that develops machine learning models not only for a parameterized whole building design, but for parameterized components of the design as well. Two decomposition levels, namely construction level components (wall, windows, floors, roof, etc.), and zone-level components, are examined. Results in test cases show that, depending on how far the cases deviate from the training case and its data, high prediction quality may be achieved with errors as low as 3.7% for cooling and 3.9% for heating.","author":[{"dropping-particle":"","family":"Geyer","given":"Philipp","non-dropping-particle":"","parse-names":false,"suffix":""},{"dropping-particle":"","family":"Singaravel","given":"Sundaravelpandian","non-dropping-particle":"","parse-names":false,"suffix":""}],"container-title":"Applied Energy","id":"ITEM-1","issued":{"date-parts":[["2018"]]},"title":"Component-based machine learning for performance prediction in building design","type":"article-journal"},"uris":["http://www.mendeley.com/documents/?uuid=877434af-f845-337d-979b-568339c5e66a"]}],"mendeley":{"formattedCitation":"(Geyer and Singaravel, 2018)","manualFormatting":"Geyer and Singaravel (2018)","plainTextFormattedCitation":"(Geyer and Singaravel, 2018)","previouslyFormattedCitation":"(Geyer and Singaravel, 2018)"},"properties":{"noteIndex":0},"schema":"https://github.com/citation-style-language/schema/raw/master/csl-citation.json"}</w:instrText>
      </w:r>
      <w:r w:rsidR="000C6FDC" w:rsidRPr="000C6FDC">
        <w:rPr>
          <w:color w:val="FF0000"/>
        </w:rPr>
        <w:fldChar w:fldCharType="separate"/>
      </w:r>
      <w:r w:rsidR="000C6FDC" w:rsidRPr="000C6FDC">
        <w:rPr>
          <w:noProof/>
          <w:color w:val="FF0000"/>
        </w:rPr>
        <w:t>Geyer and Singaravel (2018)</w:t>
      </w:r>
      <w:r w:rsidR="000C6FDC" w:rsidRPr="000C6FDC">
        <w:rPr>
          <w:color w:val="FF0000"/>
        </w:rPr>
        <w:fldChar w:fldCharType="end"/>
      </w:r>
      <w:r w:rsidR="000C6FDC" w:rsidRPr="000C6FDC">
        <w:rPr>
          <w:color w:val="FF0000"/>
        </w:rPr>
        <w:t xml:space="preserve"> for building performance prediction achieved R</w:t>
      </w:r>
      <w:r w:rsidR="00D61014">
        <w:rPr>
          <w:color w:val="FF0000"/>
        </w:rPr>
        <w:t>-squared v</w:t>
      </w:r>
      <w:r w:rsidR="000C6FDC" w:rsidRPr="000C6FDC">
        <w:rPr>
          <w:color w:val="FF0000"/>
        </w:rPr>
        <w:t xml:space="preserve">alues that ranged from 0.848 to 0.999. </w:t>
      </w:r>
      <w:r w:rsidR="00757FC6" w:rsidRPr="00D61014">
        <w:rPr>
          <w:rFonts w:ascii="Times" w:hAnsi="Times"/>
          <w:sz w:val="22"/>
          <w:szCs w:val="22"/>
        </w:rPr>
        <w:t>A s</w:t>
      </w:r>
      <w:r w:rsidR="00473414" w:rsidRPr="00D61014">
        <w:rPr>
          <w:rFonts w:ascii="Times" w:hAnsi="Times"/>
          <w:sz w:val="22"/>
          <w:szCs w:val="22"/>
        </w:rPr>
        <w:t>ample actual</w:t>
      </w:r>
      <w:r w:rsidR="00877F8F" w:rsidRPr="00D61014">
        <w:rPr>
          <w:rFonts w:ascii="Times" w:hAnsi="Times"/>
          <w:sz w:val="22"/>
          <w:szCs w:val="22"/>
        </w:rPr>
        <w:t>,</w:t>
      </w:r>
      <w:r w:rsidR="00210507" w:rsidRPr="00D61014">
        <w:rPr>
          <w:rFonts w:ascii="Times" w:hAnsi="Times"/>
          <w:sz w:val="22"/>
          <w:szCs w:val="22"/>
        </w:rPr>
        <w:t xml:space="preserve"> </w:t>
      </w:r>
      <w:r w:rsidR="00473414" w:rsidRPr="00D61014">
        <w:rPr>
          <w:rFonts w:ascii="Times" w:hAnsi="Times"/>
          <w:sz w:val="22"/>
          <w:szCs w:val="22"/>
        </w:rPr>
        <w:t xml:space="preserve">predicted </w:t>
      </w:r>
      <w:r w:rsidR="00210507" w:rsidRPr="00D61014">
        <w:rPr>
          <w:rFonts w:ascii="Times" w:hAnsi="Times"/>
          <w:sz w:val="22"/>
          <w:szCs w:val="22"/>
        </w:rPr>
        <w:t xml:space="preserve">and absolute error </w:t>
      </w:r>
      <w:r w:rsidR="00473414" w:rsidRPr="00D61014">
        <w:rPr>
          <w:rFonts w:ascii="Times" w:hAnsi="Times"/>
          <w:sz w:val="22"/>
          <w:szCs w:val="22"/>
        </w:rPr>
        <w:t>values by the three DN</w:t>
      </w:r>
      <w:r w:rsidR="008A1E4A" w:rsidRPr="00D61014">
        <w:rPr>
          <w:rFonts w:ascii="Times" w:hAnsi="Times"/>
          <w:sz w:val="22"/>
          <w:szCs w:val="22"/>
        </w:rPr>
        <w:t xml:space="preserve">N models </w:t>
      </w:r>
      <w:r w:rsidR="00210507" w:rsidRPr="00D61014">
        <w:rPr>
          <w:rFonts w:ascii="Times" w:hAnsi="Times"/>
          <w:sz w:val="22"/>
          <w:szCs w:val="22"/>
        </w:rPr>
        <w:t>are</w:t>
      </w:r>
      <w:r w:rsidR="008A1E4A" w:rsidRPr="00D61014">
        <w:rPr>
          <w:rFonts w:ascii="Times" w:hAnsi="Times"/>
          <w:sz w:val="22"/>
          <w:szCs w:val="22"/>
        </w:rPr>
        <w:t xml:space="preserve"> presented in</w:t>
      </w:r>
      <w:r w:rsidR="00E00C72" w:rsidRPr="00D61014">
        <w:rPr>
          <w:rFonts w:ascii="Times" w:hAnsi="Times"/>
          <w:sz w:val="22"/>
          <w:szCs w:val="22"/>
        </w:rPr>
        <w:t xml:space="preserve"> tables 6 - 8</w:t>
      </w:r>
      <w:r w:rsidR="004F2B58" w:rsidRPr="00D61014">
        <w:rPr>
          <w:rFonts w:ascii="Times" w:hAnsi="Times"/>
          <w:sz w:val="22"/>
          <w:szCs w:val="22"/>
        </w:rPr>
        <w:t>.</w:t>
      </w:r>
      <w:r w:rsidR="00233082" w:rsidRPr="000C6FDC">
        <w:rPr>
          <w:rFonts w:ascii="Times" w:hAnsi="Times"/>
          <w:color w:val="FF0000"/>
          <w:sz w:val="22"/>
          <w:szCs w:val="22"/>
        </w:rPr>
        <w:t xml:space="preserve"> T</w:t>
      </w:r>
      <w:r w:rsidR="00937504">
        <w:rPr>
          <w:rFonts w:ascii="Times" w:hAnsi="Times"/>
          <w:color w:val="FF0000"/>
          <w:sz w:val="22"/>
          <w:szCs w:val="22"/>
        </w:rPr>
        <w:t xml:space="preserve">he three models’ performance </w:t>
      </w:r>
      <w:r w:rsidR="004F7E47">
        <w:rPr>
          <w:rFonts w:ascii="Times" w:hAnsi="Times"/>
          <w:color w:val="FF0000"/>
          <w:sz w:val="22"/>
          <w:szCs w:val="22"/>
        </w:rPr>
        <w:t xml:space="preserve">show an </w:t>
      </w:r>
      <w:r w:rsidR="001D7CA2">
        <w:rPr>
          <w:rFonts w:ascii="Times" w:hAnsi="Times"/>
          <w:color w:val="FF0000"/>
          <w:sz w:val="22"/>
          <w:szCs w:val="22"/>
        </w:rPr>
        <w:t>absolute error of less than 1</w:t>
      </w:r>
      <w:r w:rsidR="00D61014">
        <w:rPr>
          <w:rFonts w:ascii="Times" w:hAnsi="Times"/>
          <w:color w:val="FF0000"/>
          <w:sz w:val="22"/>
          <w:szCs w:val="22"/>
        </w:rPr>
        <w:t>.00</w:t>
      </w:r>
      <w:r w:rsidR="001D7CA2">
        <w:rPr>
          <w:rFonts w:ascii="Times" w:hAnsi="Times"/>
          <w:color w:val="FF0000"/>
          <w:sz w:val="22"/>
          <w:szCs w:val="22"/>
        </w:rPr>
        <w:t xml:space="preserve"> across all the testing dataset. </w:t>
      </w:r>
      <w:r w:rsidR="00937504">
        <w:rPr>
          <w:rFonts w:ascii="Times" w:hAnsi="Times"/>
          <w:color w:val="FF0000"/>
          <w:sz w:val="22"/>
          <w:szCs w:val="22"/>
        </w:rPr>
        <w:t>T</w:t>
      </w:r>
      <w:r w:rsidR="00233082" w:rsidRPr="003D4852">
        <w:rPr>
          <w:rFonts w:ascii="Times" w:hAnsi="Times"/>
          <w:color w:val="FF0000"/>
          <w:sz w:val="22"/>
          <w:szCs w:val="22"/>
        </w:rPr>
        <w:t xml:space="preserve">he </w:t>
      </w:r>
      <w:r w:rsidR="00816BF0" w:rsidRPr="003D4852">
        <w:rPr>
          <w:rFonts w:ascii="Times" w:hAnsi="Times"/>
          <w:color w:val="FF0000"/>
          <w:sz w:val="22"/>
          <w:szCs w:val="22"/>
        </w:rPr>
        <w:t xml:space="preserve">average </w:t>
      </w:r>
      <w:r w:rsidR="00233082" w:rsidRPr="003D4852">
        <w:rPr>
          <w:rFonts w:ascii="Times" w:hAnsi="Times"/>
          <w:color w:val="FF0000"/>
          <w:sz w:val="22"/>
          <w:szCs w:val="22"/>
        </w:rPr>
        <w:t xml:space="preserve">absolute error </w:t>
      </w:r>
      <w:r w:rsidR="00816BF0" w:rsidRPr="003D4852">
        <w:rPr>
          <w:rFonts w:ascii="Times" w:hAnsi="Times"/>
          <w:color w:val="FF0000"/>
          <w:sz w:val="22"/>
          <w:szCs w:val="22"/>
        </w:rPr>
        <w:t xml:space="preserve">from the evaluation </w:t>
      </w:r>
      <w:r w:rsidR="00095D44">
        <w:rPr>
          <w:rFonts w:ascii="Times" w:hAnsi="Times"/>
          <w:color w:val="FF0000"/>
          <w:sz w:val="22"/>
          <w:szCs w:val="22"/>
        </w:rPr>
        <w:t>results present</w:t>
      </w:r>
      <w:r w:rsidR="00D61014">
        <w:rPr>
          <w:rFonts w:ascii="Times" w:hAnsi="Times"/>
          <w:color w:val="FF0000"/>
          <w:sz w:val="22"/>
          <w:szCs w:val="22"/>
        </w:rPr>
        <w:t>ed</w:t>
      </w:r>
      <w:r w:rsidR="00095D44">
        <w:rPr>
          <w:rFonts w:ascii="Times" w:hAnsi="Times"/>
          <w:color w:val="FF0000"/>
          <w:sz w:val="22"/>
          <w:szCs w:val="22"/>
        </w:rPr>
        <w:t xml:space="preserve"> in figure</w:t>
      </w:r>
      <w:r w:rsidR="00BA61BA">
        <w:rPr>
          <w:rFonts w:ascii="Times" w:hAnsi="Times"/>
          <w:color w:val="FF0000"/>
          <w:sz w:val="22"/>
          <w:szCs w:val="22"/>
        </w:rPr>
        <w:t xml:space="preserve">s 6 – 8 </w:t>
      </w:r>
      <w:r w:rsidR="00816BF0" w:rsidRPr="003D4852">
        <w:rPr>
          <w:rFonts w:ascii="Times" w:hAnsi="Times"/>
          <w:color w:val="FF0000"/>
          <w:sz w:val="22"/>
          <w:szCs w:val="22"/>
        </w:rPr>
        <w:t>is 0.2116</w:t>
      </w:r>
      <w:r w:rsidR="001D7CA2">
        <w:rPr>
          <w:rFonts w:ascii="Times" w:hAnsi="Times"/>
          <w:color w:val="FF0000"/>
          <w:sz w:val="22"/>
          <w:szCs w:val="22"/>
        </w:rPr>
        <w:t xml:space="preserve">, </w:t>
      </w:r>
      <w:r w:rsidR="00816BF0" w:rsidRPr="003D4852">
        <w:rPr>
          <w:rFonts w:ascii="Times" w:hAnsi="Times"/>
          <w:color w:val="FF0000"/>
          <w:sz w:val="22"/>
          <w:szCs w:val="22"/>
        </w:rPr>
        <w:t xml:space="preserve">an indication of a good generalisation </w:t>
      </w:r>
      <w:r w:rsidR="003A0743" w:rsidRPr="003D4852">
        <w:rPr>
          <w:rFonts w:ascii="Times" w:hAnsi="Times"/>
          <w:color w:val="FF0000"/>
          <w:sz w:val="22"/>
          <w:szCs w:val="22"/>
        </w:rPr>
        <w:t>capability</w:t>
      </w:r>
      <w:r w:rsidR="00816BF0" w:rsidRPr="003D4852">
        <w:rPr>
          <w:rFonts w:ascii="Times" w:hAnsi="Times"/>
          <w:color w:val="FF0000"/>
          <w:sz w:val="22"/>
          <w:szCs w:val="22"/>
        </w:rPr>
        <w:t xml:space="preserve"> of the </w:t>
      </w:r>
      <w:r w:rsidR="00BA61BA">
        <w:rPr>
          <w:rFonts w:ascii="Times" w:hAnsi="Times"/>
          <w:color w:val="FF0000"/>
          <w:sz w:val="22"/>
          <w:szCs w:val="22"/>
        </w:rPr>
        <w:t xml:space="preserve">three </w:t>
      </w:r>
      <w:r w:rsidR="00816BF0" w:rsidRPr="003D4852">
        <w:rPr>
          <w:rFonts w:ascii="Times" w:hAnsi="Times"/>
          <w:color w:val="FF0000"/>
          <w:sz w:val="22"/>
          <w:szCs w:val="22"/>
        </w:rPr>
        <w:t>DNN models</w:t>
      </w:r>
      <w:r w:rsidR="003A0743" w:rsidRPr="003D4852">
        <w:rPr>
          <w:rFonts w:ascii="Times" w:hAnsi="Times"/>
          <w:color w:val="FF0000"/>
          <w:sz w:val="22"/>
          <w:szCs w:val="22"/>
        </w:rPr>
        <w:t xml:space="preserve"> with</w:t>
      </w:r>
      <w:r w:rsidR="001D7CA2">
        <w:rPr>
          <w:rFonts w:ascii="Times" w:hAnsi="Times"/>
          <w:color w:val="FF0000"/>
          <w:sz w:val="22"/>
          <w:szCs w:val="22"/>
        </w:rPr>
        <w:t xml:space="preserve"> no</w:t>
      </w:r>
      <w:r w:rsidR="003A0743" w:rsidRPr="003D4852">
        <w:rPr>
          <w:rFonts w:ascii="Times" w:hAnsi="Times"/>
          <w:color w:val="FF0000"/>
          <w:sz w:val="22"/>
          <w:szCs w:val="22"/>
        </w:rPr>
        <w:t xml:space="preserve"> underfitting or overfitting of the training dataset</w:t>
      </w:r>
      <w:r w:rsidR="00816BF0" w:rsidRPr="003D4852">
        <w:rPr>
          <w:rFonts w:ascii="Times" w:hAnsi="Times"/>
          <w:color w:val="FF0000"/>
          <w:sz w:val="22"/>
          <w:szCs w:val="22"/>
        </w:rPr>
        <w:t>.</w:t>
      </w:r>
      <w:r w:rsidR="00BA61BA">
        <w:rPr>
          <w:rFonts w:ascii="Times" w:hAnsi="Times"/>
          <w:color w:val="FF0000"/>
          <w:sz w:val="22"/>
          <w:szCs w:val="22"/>
        </w:rPr>
        <w:t xml:space="preserve"> </w:t>
      </w:r>
      <w:bookmarkStart w:id="60" w:name="_Ref33648186"/>
      <w:bookmarkStart w:id="61" w:name="_Toc33800428"/>
      <w:bookmarkStart w:id="62" w:name="_Toc41838277"/>
    </w:p>
    <w:p w14:paraId="63DA9E87" w14:textId="0D1C03F2" w:rsidR="00277010" w:rsidRPr="007C5BF8" w:rsidRDefault="00277010" w:rsidP="00CE0D09">
      <w:pPr>
        <w:spacing w:line="480" w:lineRule="auto"/>
        <w:ind w:firstLine="432"/>
        <w:jc w:val="center"/>
      </w:pPr>
      <w:r w:rsidRPr="007C5BF8">
        <w:t xml:space="preserve">Table </w:t>
      </w:r>
      <w:r w:rsidRPr="007C5BF8">
        <w:fldChar w:fldCharType="begin"/>
      </w:r>
      <w:r w:rsidRPr="007C5BF8">
        <w:instrText xml:space="preserve"> SEQ Table \* ARABIC </w:instrText>
      </w:r>
      <w:r w:rsidRPr="007C5BF8">
        <w:fldChar w:fldCharType="separate"/>
      </w:r>
      <w:r w:rsidR="00C8710F" w:rsidRPr="007C5BF8">
        <w:rPr>
          <w:noProof/>
        </w:rPr>
        <w:t>5</w:t>
      </w:r>
      <w:r w:rsidRPr="007C5BF8">
        <w:fldChar w:fldCharType="end"/>
      </w:r>
      <w:bookmarkEnd w:id="60"/>
      <w:r w:rsidRPr="007C5BF8">
        <w:t>: DNN Models Performance Accuracies</w:t>
      </w:r>
      <w:bookmarkEnd w:id="61"/>
      <w:bookmarkEnd w:id="62"/>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1673"/>
        <w:gridCol w:w="1176"/>
        <w:gridCol w:w="1608"/>
        <w:gridCol w:w="1176"/>
        <w:gridCol w:w="1657"/>
      </w:tblGrid>
      <w:tr w:rsidR="007C5BF8" w:rsidRPr="007C5BF8" w14:paraId="335F36FC" w14:textId="77777777" w:rsidTr="00277010">
        <w:trPr>
          <w:trHeight w:val="320"/>
          <w:jc w:val="center"/>
        </w:trPr>
        <w:tc>
          <w:tcPr>
            <w:tcW w:w="2849" w:type="dxa"/>
            <w:gridSpan w:val="2"/>
            <w:tcBorders>
              <w:top w:val="single" w:sz="4" w:space="0" w:color="auto"/>
              <w:bottom w:val="nil"/>
              <w:right w:val="single" w:sz="4" w:space="0" w:color="auto"/>
            </w:tcBorders>
            <w:noWrap/>
            <w:vAlign w:val="center"/>
            <w:hideMark/>
          </w:tcPr>
          <w:p w14:paraId="573FA4B2" w14:textId="360E32C9" w:rsidR="00F87EE4" w:rsidRPr="007C5BF8" w:rsidRDefault="00090A1C" w:rsidP="00210507">
            <w:pPr>
              <w:jc w:val="both"/>
              <w:rPr>
                <w:b/>
                <w:sz w:val="24"/>
                <w:szCs w:val="24"/>
              </w:rPr>
            </w:pPr>
            <w:r w:rsidRPr="007C5BF8">
              <w:rPr>
                <w:b/>
                <w:sz w:val="24"/>
                <w:szCs w:val="24"/>
              </w:rPr>
              <w:t>DNN model (</w:t>
            </w:r>
            <w:r w:rsidR="00F87EE4" w:rsidRPr="007C5BF8">
              <w:rPr>
                <w:b/>
                <w:sz w:val="24"/>
                <w:szCs w:val="24"/>
              </w:rPr>
              <w:t>Recyclable</w:t>
            </w:r>
            <w:r w:rsidRPr="007C5BF8">
              <w:rPr>
                <w:b/>
                <w:sz w:val="24"/>
                <w:szCs w:val="24"/>
              </w:rPr>
              <w:t>)</w:t>
            </w:r>
          </w:p>
        </w:tc>
        <w:tc>
          <w:tcPr>
            <w:tcW w:w="2784" w:type="dxa"/>
            <w:gridSpan w:val="2"/>
            <w:tcBorders>
              <w:top w:val="single" w:sz="4" w:space="0" w:color="auto"/>
              <w:left w:val="single" w:sz="4" w:space="0" w:color="auto"/>
              <w:bottom w:val="nil"/>
              <w:right w:val="single" w:sz="4" w:space="0" w:color="auto"/>
            </w:tcBorders>
            <w:noWrap/>
            <w:vAlign w:val="center"/>
            <w:hideMark/>
          </w:tcPr>
          <w:p w14:paraId="30E147B9" w14:textId="3D92AF1D" w:rsidR="00F87EE4" w:rsidRPr="007C5BF8" w:rsidRDefault="00090A1C" w:rsidP="00210507">
            <w:pPr>
              <w:jc w:val="both"/>
              <w:rPr>
                <w:b/>
                <w:sz w:val="24"/>
                <w:szCs w:val="24"/>
              </w:rPr>
            </w:pPr>
            <w:r w:rsidRPr="007C5BF8">
              <w:rPr>
                <w:b/>
                <w:sz w:val="24"/>
                <w:szCs w:val="24"/>
              </w:rPr>
              <w:t>DNN model (</w:t>
            </w:r>
            <w:r w:rsidR="00F87EE4" w:rsidRPr="007C5BF8">
              <w:rPr>
                <w:b/>
                <w:sz w:val="24"/>
                <w:szCs w:val="24"/>
              </w:rPr>
              <w:t>Reusable</w:t>
            </w:r>
            <w:r w:rsidRPr="007C5BF8">
              <w:rPr>
                <w:b/>
                <w:sz w:val="24"/>
                <w:szCs w:val="24"/>
              </w:rPr>
              <w:t>)</w:t>
            </w:r>
          </w:p>
        </w:tc>
        <w:tc>
          <w:tcPr>
            <w:tcW w:w="2833" w:type="dxa"/>
            <w:gridSpan w:val="2"/>
            <w:tcBorders>
              <w:left w:val="single" w:sz="4" w:space="0" w:color="auto"/>
              <w:bottom w:val="nil"/>
            </w:tcBorders>
            <w:noWrap/>
            <w:vAlign w:val="center"/>
            <w:hideMark/>
          </w:tcPr>
          <w:p w14:paraId="2A0C427B" w14:textId="3601CF24" w:rsidR="00F87EE4" w:rsidRPr="007C5BF8" w:rsidRDefault="00090A1C" w:rsidP="00210507">
            <w:pPr>
              <w:jc w:val="both"/>
              <w:rPr>
                <w:b/>
                <w:sz w:val="24"/>
                <w:szCs w:val="24"/>
              </w:rPr>
            </w:pPr>
            <w:r w:rsidRPr="007C5BF8">
              <w:rPr>
                <w:b/>
                <w:sz w:val="24"/>
                <w:szCs w:val="24"/>
              </w:rPr>
              <w:t>DNN model (</w:t>
            </w:r>
            <w:r w:rsidR="00F87EE4" w:rsidRPr="007C5BF8">
              <w:rPr>
                <w:b/>
                <w:sz w:val="24"/>
                <w:szCs w:val="24"/>
              </w:rPr>
              <w:t>Landfill</w:t>
            </w:r>
            <w:r w:rsidRPr="007C5BF8">
              <w:rPr>
                <w:b/>
                <w:sz w:val="24"/>
                <w:szCs w:val="24"/>
              </w:rPr>
              <w:t>)</w:t>
            </w:r>
          </w:p>
        </w:tc>
      </w:tr>
      <w:tr w:rsidR="007C5BF8" w:rsidRPr="007C5BF8" w14:paraId="07D9F63E" w14:textId="77777777" w:rsidTr="00277010">
        <w:trPr>
          <w:trHeight w:val="320"/>
          <w:jc w:val="center"/>
        </w:trPr>
        <w:tc>
          <w:tcPr>
            <w:tcW w:w="1176" w:type="dxa"/>
            <w:tcBorders>
              <w:top w:val="nil"/>
              <w:bottom w:val="single" w:sz="4" w:space="0" w:color="auto"/>
            </w:tcBorders>
            <w:noWrap/>
            <w:hideMark/>
          </w:tcPr>
          <w:p w14:paraId="66CD3444" w14:textId="6A90AC4E" w:rsidR="00F87EE4" w:rsidRPr="007C5BF8" w:rsidRDefault="00F87EE4" w:rsidP="00210507">
            <w:pPr>
              <w:jc w:val="both"/>
              <w:rPr>
                <w:b/>
                <w:sz w:val="24"/>
                <w:szCs w:val="24"/>
              </w:rPr>
            </w:pPr>
            <w:r w:rsidRPr="007C5BF8">
              <w:rPr>
                <w:b/>
                <w:sz w:val="24"/>
                <w:szCs w:val="24"/>
              </w:rPr>
              <w:t>Dataset</w:t>
            </w:r>
          </w:p>
        </w:tc>
        <w:tc>
          <w:tcPr>
            <w:tcW w:w="1673" w:type="dxa"/>
            <w:tcBorders>
              <w:top w:val="nil"/>
              <w:bottom w:val="single" w:sz="4" w:space="0" w:color="auto"/>
              <w:right w:val="single" w:sz="4" w:space="0" w:color="auto"/>
            </w:tcBorders>
            <w:noWrap/>
            <w:hideMark/>
          </w:tcPr>
          <w:p w14:paraId="695B02EC" w14:textId="671EE28C" w:rsidR="00F87EE4" w:rsidRPr="007C5BF8" w:rsidRDefault="00194F21" w:rsidP="00210507">
            <w:pPr>
              <w:jc w:val="both"/>
              <w:rPr>
                <w:b/>
                <w:sz w:val="24"/>
                <w:szCs w:val="24"/>
              </w:rPr>
            </w:pPr>
            <w:r w:rsidRPr="007C5BF8">
              <w:rPr>
                <w:b/>
                <w:sz w:val="24"/>
                <w:szCs w:val="24"/>
              </w:rPr>
              <w:t>%accuracy (R2</w:t>
            </w:r>
            <w:r w:rsidR="00F87EE4" w:rsidRPr="007C5BF8">
              <w:rPr>
                <w:b/>
                <w:sz w:val="24"/>
                <w:szCs w:val="24"/>
              </w:rPr>
              <w:t>)</w:t>
            </w:r>
          </w:p>
        </w:tc>
        <w:tc>
          <w:tcPr>
            <w:tcW w:w="1176" w:type="dxa"/>
            <w:tcBorders>
              <w:top w:val="nil"/>
              <w:left w:val="single" w:sz="4" w:space="0" w:color="auto"/>
              <w:bottom w:val="single" w:sz="4" w:space="0" w:color="auto"/>
            </w:tcBorders>
            <w:noWrap/>
            <w:hideMark/>
          </w:tcPr>
          <w:p w14:paraId="638BF8FD" w14:textId="2F3A51FF" w:rsidR="00F87EE4" w:rsidRPr="007C5BF8" w:rsidRDefault="00194F21" w:rsidP="00210507">
            <w:pPr>
              <w:jc w:val="both"/>
              <w:rPr>
                <w:b/>
                <w:sz w:val="24"/>
                <w:szCs w:val="24"/>
              </w:rPr>
            </w:pPr>
            <w:r w:rsidRPr="007C5BF8">
              <w:rPr>
                <w:b/>
                <w:sz w:val="24"/>
                <w:szCs w:val="24"/>
              </w:rPr>
              <w:t>D</w:t>
            </w:r>
            <w:r w:rsidR="00F87EE4" w:rsidRPr="007C5BF8">
              <w:rPr>
                <w:b/>
                <w:sz w:val="24"/>
                <w:szCs w:val="24"/>
              </w:rPr>
              <w:t>ataset</w:t>
            </w:r>
          </w:p>
        </w:tc>
        <w:tc>
          <w:tcPr>
            <w:tcW w:w="1608" w:type="dxa"/>
            <w:tcBorders>
              <w:top w:val="nil"/>
              <w:bottom w:val="single" w:sz="4" w:space="0" w:color="auto"/>
              <w:right w:val="single" w:sz="4" w:space="0" w:color="auto"/>
            </w:tcBorders>
            <w:noWrap/>
            <w:hideMark/>
          </w:tcPr>
          <w:p w14:paraId="0BDBF946" w14:textId="77777777" w:rsidR="00F87EE4" w:rsidRPr="007C5BF8" w:rsidRDefault="00F87EE4" w:rsidP="00210507">
            <w:pPr>
              <w:jc w:val="both"/>
              <w:rPr>
                <w:b/>
                <w:sz w:val="24"/>
                <w:szCs w:val="24"/>
              </w:rPr>
            </w:pPr>
            <w:r w:rsidRPr="007C5BF8">
              <w:rPr>
                <w:b/>
                <w:sz w:val="24"/>
                <w:szCs w:val="24"/>
              </w:rPr>
              <w:t>%accuracy (R2)</w:t>
            </w:r>
          </w:p>
        </w:tc>
        <w:tc>
          <w:tcPr>
            <w:tcW w:w="1176" w:type="dxa"/>
            <w:tcBorders>
              <w:top w:val="nil"/>
              <w:left w:val="single" w:sz="4" w:space="0" w:color="auto"/>
              <w:bottom w:val="single" w:sz="4" w:space="0" w:color="auto"/>
            </w:tcBorders>
            <w:noWrap/>
            <w:hideMark/>
          </w:tcPr>
          <w:p w14:paraId="10F6B378" w14:textId="1FA8C544" w:rsidR="00F87EE4" w:rsidRPr="007C5BF8" w:rsidRDefault="00194F21" w:rsidP="00210507">
            <w:pPr>
              <w:jc w:val="both"/>
              <w:rPr>
                <w:b/>
                <w:sz w:val="24"/>
                <w:szCs w:val="24"/>
              </w:rPr>
            </w:pPr>
            <w:r w:rsidRPr="007C5BF8">
              <w:rPr>
                <w:b/>
                <w:sz w:val="24"/>
                <w:szCs w:val="24"/>
              </w:rPr>
              <w:t>D</w:t>
            </w:r>
            <w:r w:rsidR="00F87EE4" w:rsidRPr="007C5BF8">
              <w:rPr>
                <w:b/>
                <w:sz w:val="24"/>
                <w:szCs w:val="24"/>
              </w:rPr>
              <w:t>ataset</w:t>
            </w:r>
          </w:p>
        </w:tc>
        <w:tc>
          <w:tcPr>
            <w:tcW w:w="1657" w:type="dxa"/>
            <w:tcBorders>
              <w:top w:val="nil"/>
              <w:bottom w:val="single" w:sz="4" w:space="0" w:color="auto"/>
            </w:tcBorders>
            <w:noWrap/>
            <w:hideMark/>
          </w:tcPr>
          <w:p w14:paraId="634FCF8B" w14:textId="77777777" w:rsidR="00F87EE4" w:rsidRPr="007C5BF8" w:rsidRDefault="00F87EE4" w:rsidP="00210507">
            <w:pPr>
              <w:jc w:val="both"/>
              <w:rPr>
                <w:b/>
                <w:sz w:val="24"/>
                <w:szCs w:val="24"/>
              </w:rPr>
            </w:pPr>
            <w:r w:rsidRPr="007C5BF8">
              <w:rPr>
                <w:b/>
                <w:sz w:val="24"/>
                <w:szCs w:val="24"/>
              </w:rPr>
              <w:t>%accuracy (R2)</w:t>
            </w:r>
          </w:p>
        </w:tc>
      </w:tr>
      <w:tr w:rsidR="007C5BF8" w:rsidRPr="007C5BF8" w14:paraId="7A6EA901" w14:textId="77777777" w:rsidTr="00277010">
        <w:trPr>
          <w:trHeight w:val="320"/>
          <w:jc w:val="center"/>
        </w:trPr>
        <w:tc>
          <w:tcPr>
            <w:tcW w:w="1176" w:type="dxa"/>
            <w:tcBorders>
              <w:top w:val="single" w:sz="4" w:space="0" w:color="auto"/>
            </w:tcBorders>
            <w:noWrap/>
            <w:hideMark/>
          </w:tcPr>
          <w:p w14:paraId="4FC86DD5" w14:textId="77777777" w:rsidR="00F87EE4" w:rsidRPr="007C5BF8" w:rsidRDefault="00F87EE4" w:rsidP="00DB48DC">
            <w:pPr>
              <w:jc w:val="both"/>
              <w:rPr>
                <w:sz w:val="24"/>
                <w:szCs w:val="24"/>
              </w:rPr>
            </w:pPr>
            <w:r w:rsidRPr="007C5BF8">
              <w:rPr>
                <w:sz w:val="24"/>
                <w:szCs w:val="24"/>
              </w:rPr>
              <w:t>training</w:t>
            </w:r>
          </w:p>
        </w:tc>
        <w:tc>
          <w:tcPr>
            <w:tcW w:w="1673" w:type="dxa"/>
            <w:tcBorders>
              <w:top w:val="single" w:sz="4" w:space="0" w:color="auto"/>
              <w:right w:val="single" w:sz="4" w:space="0" w:color="auto"/>
            </w:tcBorders>
            <w:noWrap/>
            <w:hideMark/>
          </w:tcPr>
          <w:p w14:paraId="572A5EE4" w14:textId="43154544" w:rsidR="00F87EE4" w:rsidRPr="007C5BF8" w:rsidRDefault="00F87EE4" w:rsidP="00210507">
            <w:pPr>
              <w:jc w:val="center"/>
              <w:rPr>
                <w:sz w:val="24"/>
                <w:szCs w:val="24"/>
              </w:rPr>
            </w:pPr>
            <w:r w:rsidRPr="007C5BF8">
              <w:rPr>
                <w:sz w:val="24"/>
                <w:szCs w:val="24"/>
              </w:rPr>
              <w:t>0.950</w:t>
            </w:r>
            <w:r w:rsidR="00090A1C" w:rsidRPr="007C5BF8">
              <w:rPr>
                <w:sz w:val="24"/>
                <w:szCs w:val="24"/>
              </w:rPr>
              <w:t>8</w:t>
            </w:r>
          </w:p>
        </w:tc>
        <w:tc>
          <w:tcPr>
            <w:tcW w:w="1176" w:type="dxa"/>
            <w:tcBorders>
              <w:top w:val="single" w:sz="4" w:space="0" w:color="auto"/>
              <w:left w:val="single" w:sz="4" w:space="0" w:color="auto"/>
            </w:tcBorders>
            <w:noWrap/>
            <w:hideMark/>
          </w:tcPr>
          <w:p w14:paraId="0F873ADB" w14:textId="77777777" w:rsidR="00F87EE4" w:rsidRPr="007C5BF8" w:rsidRDefault="00F87EE4" w:rsidP="00DB48DC">
            <w:pPr>
              <w:jc w:val="both"/>
              <w:rPr>
                <w:sz w:val="24"/>
                <w:szCs w:val="24"/>
              </w:rPr>
            </w:pPr>
            <w:r w:rsidRPr="007C5BF8">
              <w:rPr>
                <w:sz w:val="24"/>
                <w:szCs w:val="24"/>
              </w:rPr>
              <w:t>training</w:t>
            </w:r>
          </w:p>
        </w:tc>
        <w:tc>
          <w:tcPr>
            <w:tcW w:w="1608" w:type="dxa"/>
            <w:tcBorders>
              <w:top w:val="single" w:sz="4" w:space="0" w:color="auto"/>
              <w:right w:val="single" w:sz="4" w:space="0" w:color="auto"/>
            </w:tcBorders>
            <w:noWrap/>
            <w:hideMark/>
          </w:tcPr>
          <w:p w14:paraId="51E997DC" w14:textId="0F6F71CA" w:rsidR="00F87EE4" w:rsidRPr="007C5BF8" w:rsidRDefault="00F87EE4" w:rsidP="00210507">
            <w:pPr>
              <w:jc w:val="center"/>
              <w:rPr>
                <w:sz w:val="24"/>
                <w:szCs w:val="24"/>
              </w:rPr>
            </w:pPr>
            <w:r w:rsidRPr="007C5BF8">
              <w:rPr>
                <w:sz w:val="24"/>
                <w:szCs w:val="24"/>
              </w:rPr>
              <w:t>0.9737</w:t>
            </w:r>
          </w:p>
        </w:tc>
        <w:tc>
          <w:tcPr>
            <w:tcW w:w="1176" w:type="dxa"/>
            <w:tcBorders>
              <w:top w:val="single" w:sz="4" w:space="0" w:color="auto"/>
              <w:left w:val="single" w:sz="4" w:space="0" w:color="auto"/>
            </w:tcBorders>
            <w:noWrap/>
            <w:hideMark/>
          </w:tcPr>
          <w:p w14:paraId="0973A486" w14:textId="77777777" w:rsidR="00F87EE4" w:rsidRPr="007C5BF8" w:rsidRDefault="00F87EE4" w:rsidP="00DB48DC">
            <w:pPr>
              <w:jc w:val="both"/>
              <w:rPr>
                <w:sz w:val="24"/>
                <w:szCs w:val="24"/>
              </w:rPr>
            </w:pPr>
            <w:r w:rsidRPr="007C5BF8">
              <w:rPr>
                <w:sz w:val="24"/>
                <w:szCs w:val="24"/>
              </w:rPr>
              <w:t>training</w:t>
            </w:r>
          </w:p>
        </w:tc>
        <w:tc>
          <w:tcPr>
            <w:tcW w:w="1657" w:type="dxa"/>
            <w:tcBorders>
              <w:top w:val="single" w:sz="4" w:space="0" w:color="auto"/>
            </w:tcBorders>
            <w:noWrap/>
            <w:hideMark/>
          </w:tcPr>
          <w:p w14:paraId="347B54BD" w14:textId="4786C23C" w:rsidR="00F87EE4" w:rsidRPr="007C5BF8" w:rsidRDefault="00F87EE4" w:rsidP="00210507">
            <w:pPr>
              <w:jc w:val="center"/>
              <w:rPr>
                <w:sz w:val="24"/>
                <w:szCs w:val="24"/>
              </w:rPr>
            </w:pPr>
            <w:r w:rsidRPr="007C5BF8">
              <w:rPr>
                <w:sz w:val="24"/>
                <w:szCs w:val="24"/>
              </w:rPr>
              <w:t>0.9935</w:t>
            </w:r>
          </w:p>
        </w:tc>
      </w:tr>
      <w:tr w:rsidR="007C5BF8" w:rsidRPr="007C5BF8" w14:paraId="00AD4FA9" w14:textId="77777777" w:rsidTr="00277010">
        <w:trPr>
          <w:trHeight w:val="320"/>
          <w:jc w:val="center"/>
        </w:trPr>
        <w:tc>
          <w:tcPr>
            <w:tcW w:w="1176" w:type="dxa"/>
            <w:tcBorders>
              <w:bottom w:val="nil"/>
            </w:tcBorders>
            <w:noWrap/>
            <w:hideMark/>
          </w:tcPr>
          <w:p w14:paraId="02567D1C" w14:textId="77777777" w:rsidR="00F87EE4" w:rsidRPr="007C5BF8" w:rsidRDefault="00F87EE4" w:rsidP="00DB48DC">
            <w:pPr>
              <w:jc w:val="both"/>
              <w:rPr>
                <w:sz w:val="24"/>
                <w:szCs w:val="24"/>
              </w:rPr>
            </w:pPr>
            <w:r w:rsidRPr="007C5BF8">
              <w:rPr>
                <w:sz w:val="24"/>
                <w:szCs w:val="24"/>
              </w:rPr>
              <w:t>testing</w:t>
            </w:r>
          </w:p>
        </w:tc>
        <w:tc>
          <w:tcPr>
            <w:tcW w:w="1673" w:type="dxa"/>
            <w:tcBorders>
              <w:bottom w:val="nil"/>
              <w:right w:val="single" w:sz="4" w:space="0" w:color="auto"/>
            </w:tcBorders>
            <w:noWrap/>
            <w:hideMark/>
          </w:tcPr>
          <w:p w14:paraId="4B0A4475" w14:textId="6ED4899D" w:rsidR="00F87EE4" w:rsidRPr="007C5BF8" w:rsidRDefault="00F87EE4" w:rsidP="00210507">
            <w:pPr>
              <w:jc w:val="center"/>
              <w:rPr>
                <w:sz w:val="24"/>
                <w:szCs w:val="24"/>
              </w:rPr>
            </w:pPr>
            <w:r w:rsidRPr="007C5BF8">
              <w:rPr>
                <w:sz w:val="24"/>
                <w:szCs w:val="24"/>
              </w:rPr>
              <w:t>0.961</w:t>
            </w:r>
            <w:r w:rsidR="00090A1C" w:rsidRPr="007C5BF8">
              <w:rPr>
                <w:sz w:val="24"/>
                <w:szCs w:val="24"/>
              </w:rPr>
              <w:t>6</w:t>
            </w:r>
          </w:p>
        </w:tc>
        <w:tc>
          <w:tcPr>
            <w:tcW w:w="1176" w:type="dxa"/>
            <w:tcBorders>
              <w:left w:val="single" w:sz="4" w:space="0" w:color="auto"/>
              <w:bottom w:val="nil"/>
            </w:tcBorders>
            <w:noWrap/>
            <w:hideMark/>
          </w:tcPr>
          <w:p w14:paraId="63F11991" w14:textId="77777777" w:rsidR="00F87EE4" w:rsidRPr="007C5BF8" w:rsidRDefault="00F87EE4" w:rsidP="00DB48DC">
            <w:pPr>
              <w:jc w:val="both"/>
              <w:rPr>
                <w:sz w:val="24"/>
                <w:szCs w:val="24"/>
              </w:rPr>
            </w:pPr>
            <w:r w:rsidRPr="007C5BF8">
              <w:rPr>
                <w:sz w:val="24"/>
                <w:szCs w:val="24"/>
              </w:rPr>
              <w:t>testing</w:t>
            </w:r>
          </w:p>
        </w:tc>
        <w:tc>
          <w:tcPr>
            <w:tcW w:w="1608" w:type="dxa"/>
            <w:tcBorders>
              <w:bottom w:val="nil"/>
              <w:right w:val="single" w:sz="4" w:space="0" w:color="auto"/>
            </w:tcBorders>
            <w:noWrap/>
            <w:hideMark/>
          </w:tcPr>
          <w:p w14:paraId="336EB115" w14:textId="45F5B838" w:rsidR="00F87EE4" w:rsidRPr="007C5BF8" w:rsidRDefault="00F87EE4" w:rsidP="00210507">
            <w:pPr>
              <w:jc w:val="center"/>
              <w:rPr>
                <w:sz w:val="24"/>
                <w:szCs w:val="24"/>
              </w:rPr>
            </w:pPr>
            <w:r w:rsidRPr="007C5BF8">
              <w:rPr>
                <w:sz w:val="24"/>
                <w:szCs w:val="24"/>
              </w:rPr>
              <w:t>0.981</w:t>
            </w:r>
            <w:r w:rsidR="00090A1C" w:rsidRPr="007C5BF8">
              <w:rPr>
                <w:sz w:val="24"/>
                <w:szCs w:val="24"/>
              </w:rPr>
              <w:t>8</w:t>
            </w:r>
          </w:p>
        </w:tc>
        <w:tc>
          <w:tcPr>
            <w:tcW w:w="1176" w:type="dxa"/>
            <w:tcBorders>
              <w:left w:val="single" w:sz="4" w:space="0" w:color="auto"/>
              <w:bottom w:val="nil"/>
            </w:tcBorders>
            <w:noWrap/>
            <w:hideMark/>
          </w:tcPr>
          <w:p w14:paraId="388C5190" w14:textId="77777777" w:rsidR="00F87EE4" w:rsidRPr="007C5BF8" w:rsidRDefault="00F87EE4" w:rsidP="00DB48DC">
            <w:pPr>
              <w:jc w:val="both"/>
              <w:rPr>
                <w:sz w:val="24"/>
                <w:szCs w:val="24"/>
              </w:rPr>
            </w:pPr>
            <w:r w:rsidRPr="007C5BF8">
              <w:rPr>
                <w:sz w:val="24"/>
                <w:szCs w:val="24"/>
              </w:rPr>
              <w:t>testing</w:t>
            </w:r>
          </w:p>
        </w:tc>
        <w:tc>
          <w:tcPr>
            <w:tcW w:w="1657" w:type="dxa"/>
            <w:tcBorders>
              <w:bottom w:val="nil"/>
            </w:tcBorders>
            <w:noWrap/>
            <w:hideMark/>
          </w:tcPr>
          <w:p w14:paraId="7A21E078" w14:textId="55991FD9" w:rsidR="00F87EE4" w:rsidRPr="007C5BF8" w:rsidRDefault="00090A1C" w:rsidP="00210507">
            <w:pPr>
              <w:jc w:val="center"/>
              <w:rPr>
                <w:sz w:val="24"/>
                <w:szCs w:val="24"/>
              </w:rPr>
            </w:pPr>
            <w:r w:rsidRPr="007C5BF8">
              <w:rPr>
                <w:sz w:val="24"/>
                <w:szCs w:val="24"/>
              </w:rPr>
              <w:t>0.9947</w:t>
            </w:r>
          </w:p>
        </w:tc>
      </w:tr>
      <w:tr w:rsidR="007C5BF8" w:rsidRPr="007C5BF8" w14:paraId="36F3E9F3" w14:textId="77777777" w:rsidTr="00277010">
        <w:trPr>
          <w:trHeight w:val="320"/>
          <w:jc w:val="center"/>
        </w:trPr>
        <w:tc>
          <w:tcPr>
            <w:tcW w:w="1176" w:type="dxa"/>
            <w:tcBorders>
              <w:top w:val="nil"/>
              <w:bottom w:val="single" w:sz="4" w:space="0" w:color="auto"/>
            </w:tcBorders>
            <w:noWrap/>
            <w:hideMark/>
          </w:tcPr>
          <w:p w14:paraId="13D5C7CF" w14:textId="77777777" w:rsidR="00F87EE4" w:rsidRPr="007C5BF8" w:rsidRDefault="00F87EE4" w:rsidP="00DB48DC">
            <w:pPr>
              <w:jc w:val="both"/>
              <w:rPr>
                <w:sz w:val="24"/>
                <w:szCs w:val="24"/>
              </w:rPr>
            </w:pPr>
            <w:r w:rsidRPr="007C5BF8">
              <w:rPr>
                <w:sz w:val="24"/>
                <w:szCs w:val="24"/>
              </w:rPr>
              <w:t>validation</w:t>
            </w:r>
          </w:p>
        </w:tc>
        <w:tc>
          <w:tcPr>
            <w:tcW w:w="1673" w:type="dxa"/>
            <w:tcBorders>
              <w:top w:val="nil"/>
              <w:bottom w:val="single" w:sz="4" w:space="0" w:color="auto"/>
              <w:right w:val="single" w:sz="4" w:space="0" w:color="auto"/>
            </w:tcBorders>
            <w:noWrap/>
            <w:hideMark/>
          </w:tcPr>
          <w:p w14:paraId="0B5F19A2" w14:textId="3E3CA0DF" w:rsidR="00F87EE4" w:rsidRPr="007C5BF8" w:rsidRDefault="00F87EE4" w:rsidP="00210507">
            <w:pPr>
              <w:jc w:val="center"/>
              <w:rPr>
                <w:sz w:val="24"/>
                <w:szCs w:val="24"/>
              </w:rPr>
            </w:pPr>
            <w:r w:rsidRPr="007C5BF8">
              <w:rPr>
                <w:sz w:val="24"/>
                <w:szCs w:val="24"/>
              </w:rPr>
              <w:t>0.9302</w:t>
            </w:r>
          </w:p>
        </w:tc>
        <w:tc>
          <w:tcPr>
            <w:tcW w:w="1176" w:type="dxa"/>
            <w:tcBorders>
              <w:top w:val="nil"/>
              <w:left w:val="single" w:sz="4" w:space="0" w:color="auto"/>
              <w:bottom w:val="single" w:sz="4" w:space="0" w:color="auto"/>
            </w:tcBorders>
            <w:noWrap/>
            <w:hideMark/>
          </w:tcPr>
          <w:p w14:paraId="5A671B21" w14:textId="77777777" w:rsidR="00F87EE4" w:rsidRPr="007C5BF8" w:rsidRDefault="00F87EE4" w:rsidP="00DB48DC">
            <w:pPr>
              <w:jc w:val="both"/>
              <w:rPr>
                <w:sz w:val="24"/>
                <w:szCs w:val="24"/>
              </w:rPr>
            </w:pPr>
            <w:r w:rsidRPr="007C5BF8">
              <w:rPr>
                <w:sz w:val="24"/>
                <w:szCs w:val="24"/>
              </w:rPr>
              <w:t>validation</w:t>
            </w:r>
          </w:p>
        </w:tc>
        <w:tc>
          <w:tcPr>
            <w:tcW w:w="1608" w:type="dxa"/>
            <w:tcBorders>
              <w:top w:val="nil"/>
              <w:bottom w:val="single" w:sz="4" w:space="0" w:color="auto"/>
              <w:right w:val="single" w:sz="4" w:space="0" w:color="auto"/>
            </w:tcBorders>
            <w:noWrap/>
            <w:hideMark/>
          </w:tcPr>
          <w:p w14:paraId="408896D2" w14:textId="77777777" w:rsidR="00F87EE4" w:rsidRPr="007C5BF8" w:rsidRDefault="00F87EE4" w:rsidP="00210507">
            <w:pPr>
              <w:jc w:val="center"/>
              <w:rPr>
                <w:sz w:val="24"/>
                <w:szCs w:val="24"/>
              </w:rPr>
            </w:pPr>
            <w:r w:rsidRPr="007C5BF8">
              <w:rPr>
                <w:sz w:val="24"/>
                <w:szCs w:val="24"/>
              </w:rPr>
              <w:t>0.9812</w:t>
            </w:r>
          </w:p>
        </w:tc>
        <w:tc>
          <w:tcPr>
            <w:tcW w:w="1176" w:type="dxa"/>
            <w:tcBorders>
              <w:top w:val="nil"/>
              <w:left w:val="single" w:sz="4" w:space="0" w:color="auto"/>
              <w:bottom w:val="single" w:sz="4" w:space="0" w:color="auto"/>
            </w:tcBorders>
            <w:noWrap/>
            <w:hideMark/>
          </w:tcPr>
          <w:p w14:paraId="530EBF91" w14:textId="77777777" w:rsidR="00F87EE4" w:rsidRPr="007C5BF8" w:rsidRDefault="00F87EE4" w:rsidP="00DB48DC">
            <w:pPr>
              <w:jc w:val="both"/>
              <w:rPr>
                <w:sz w:val="24"/>
                <w:szCs w:val="24"/>
              </w:rPr>
            </w:pPr>
            <w:r w:rsidRPr="007C5BF8">
              <w:rPr>
                <w:sz w:val="24"/>
                <w:szCs w:val="24"/>
              </w:rPr>
              <w:t>validation</w:t>
            </w:r>
          </w:p>
        </w:tc>
        <w:tc>
          <w:tcPr>
            <w:tcW w:w="1657" w:type="dxa"/>
            <w:tcBorders>
              <w:top w:val="nil"/>
              <w:bottom w:val="single" w:sz="4" w:space="0" w:color="auto"/>
            </w:tcBorders>
            <w:noWrap/>
            <w:hideMark/>
          </w:tcPr>
          <w:p w14:paraId="77D8103D" w14:textId="392F7A0B" w:rsidR="00F87EE4" w:rsidRPr="007C5BF8" w:rsidRDefault="00090A1C" w:rsidP="00210507">
            <w:pPr>
              <w:jc w:val="center"/>
              <w:rPr>
                <w:sz w:val="24"/>
                <w:szCs w:val="24"/>
              </w:rPr>
            </w:pPr>
            <w:r w:rsidRPr="007C5BF8">
              <w:rPr>
                <w:sz w:val="24"/>
                <w:szCs w:val="24"/>
              </w:rPr>
              <w:t>0.994</w:t>
            </w:r>
            <w:r w:rsidR="00F87EE4" w:rsidRPr="007C5BF8">
              <w:rPr>
                <w:sz w:val="24"/>
                <w:szCs w:val="24"/>
              </w:rPr>
              <w:t>9</w:t>
            </w:r>
          </w:p>
        </w:tc>
      </w:tr>
      <w:tr w:rsidR="007C5BF8" w:rsidRPr="007C5BF8" w14:paraId="765BE797" w14:textId="77777777" w:rsidTr="00277010">
        <w:trPr>
          <w:trHeight w:val="320"/>
          <w:jc w:val="center"/>
        </w:trPr>
        <w:tc>
          <w:tcPr>
            <w:tcW w:w="1176" w:type="dxa"/>
            <w:tcBorders>
              <w:top w:val="single" w:sz="4" w:space="0" w:color="auto"/>
              <w:bottom w:val="single" w:sz="4" w:space="0" w:color="auto"/>
            </w:tcBorders>
            <w:noWrap/>
            <w:hideMark/>
          </w:tcPr>
          <w:p w14:paraId="4662D76F" w14:textId="77777777" w:rsidR="00F87EE4" w:rsidRPr="007C5BF8" w:rsidRDefault="00F87EE4" w:rsidP="00DB48DC">
            <w:pPr>
              <w:jc w:val="both"/>
              <w:rPr>
                <w:sz w:val="24"/>
                <w:szCs w:val="24"/>
              </w:rPr>
            </w:pPr>
            <w:r w:rsidRPr="007C5BF8">
              <w:rPr>
                <w:sz w:val="24"/>
                <w:szCs w:val="24"/>
              </w:rPr>
              <w:t>Average</w:t>
            </w:r>
          </w:p>
        </w:tc>
        <w:tc>
          <w:tcPr>
            <w:tcW w:w="1673" w:type="dxa"/>
            <w:tcBorders>
              <w:top w:val="single" w:sz="4" w:space="0" w:color="auto"/>
              <w:bottom w:val="single" w:sz="4" w:space="0" w:color="auto"/>
              <w:right w:val="single" w:sz="4" w:space="0" w:color="auto"/>
            </w:tcBorders>
            <w:noWrap/>
            <w:hideMark/>
          </w:tcPr>
          <w:p w14:paraId="58EF9417" w14:textId="77777777" w:rsidR="00F87EE4" w:rsidRPr="007C5BF8" w:rsidRDefault="00F87EE4" w:rsidP="00210507">
            <w:pPr>
              <w:jc w:val="center"/>
              <w:rPr>
                <w:b/>
                <w:bCs/>
                <w:sz w:val="24"/>
                <w:szCs w:val="24"/>
              </w:rPr>
            </w:pPr>
            <w:r w:rsidRPr="007C5BF8">
              <w:rPr>
                <w:b/>
                <w:bCs/>
                <w:sz w:val="24"/>
                <w:szCs w:val="24"/>
              </w:rPr>
              <w:t>0.9475</w:t>
            </w:r>
          </w:p>
        </w:tc>
        <w:tc>
          <w:tcPr>
            <w:tcW w:w="1176" w:type="dxa"/>
            <w:tcBorders>
              <w:top w:val="single" w:sz="4" w:space="0" w:color="auto"/>
              <w:left w:val="single" w:sz="4" w:space="0" w:color="auto"/>
            </w:tcBorders>
            <w:noWrap/>
            <w:hideMark/>
          </w:tcPr>
          <w:p w14:paraId="7A111D3B" w14:textId="217B2A9B" w:rsidR="00F87EE4" w:rsidRPr="007C5BF8" w:rsidRDefault="00F7625F" w:rsidP="00DB48DC">
            <w:pPr>
              <w:jc w:val="both"/>
              <w:rPr>
                <w:b/>
                <w:bCs/>
                <w:sz w:val="24"/>
                <w:szCs w:val="24"/>
              </w:rPr>
            </w:pPr>
            <w:r w:rsidRPr="00F7625F">
              <w:rPr>
                <w:b/>
                <w:bCs/>
                <w:sz w:val="24"/>
                <w:szCs w:val="24"/>
                <w:highlight w:val="yellow"/>
              </w:rPr>
              <w:t>Average</w:t>
            </w:r>
          </w:p>
        </w:tc>
        <w:tc>
          <w:tcPr>
            <w:tcW w:w="1608" w:type="dxa"/>
            <w:tcBorders>
              <w:top w:val="single" w:sz="4" w:space="0" w:color="auto"/>
              <w:bottom w:val="single" w:sz="4" w:space="0" w:color="auto"/>
              <w:right w:val="single" w:sz="4" w:space="0" w:color="auto"/>
            </w:tcBorders>
            <w:noWrap/>
            <w:hideMark/>
          </w:tcPr>
          <w:p w14:paraId="7D9B4954" w14:textId="77777777" w:rsidR="00F87EE4" w:rsidRPr="007C5BF8" w:rsidRDefault="00F87EE4" w:rsidP="00210507">
            <w:pPr>
              <w:jc w:val="center"/>
              <w:rPr>
                <w:b/>
                <w:bCs/>
                <w:sz w:val="24"/>
                <w:szCs w:val="24"/>
              </w:rPr>
            </w:pPr>
            <w:r w:rsidRPr="007C5BF8">
              <w:rPr>
                <w:b/>
                <w:bCs/>
                <w:sz w:val="24"/>
                <w:szCs w:val="24"/>
              </w:rPr>
              <w:t>0.9789</w:t>
            </w:r>
          </w:p>
        </w:tc>
        <w:tc>
          <w:tcPr>
            <w:tcW w:w="1176" w:type="dxa"/>
            <w:tcBorders>
              <w:top w:val="single" w:sz="4" w:space="0" w:color="auto"/>
              <w:left w:val="single" w:sz="4" w:space="0" w:color="auto"/>
            </w:tcBorders>
            <w:noWrap/>
            <w:hideMark/>
          </w:tcPr>
          <w:p w14:paraId="4959271B" w14:textId="79222B2D" w:rsidR="00F87EE4" w:rsidRPr="007C5BF8" w:rsidRDefault="00F7625F" w:rsidP="00DB48DC">
            <w:pPr>
              <w:jc w:val="both"/>
              <w:rPr>
                <w:b/>
                <w:bCs/>
                <w:sz w:val="24"/>
                <w:szCs w:val="24"/>
              </w:rPr>
            </w:pPr>
            <w:r w:rsidRPr="00F7625F">
              <w:rPr>
                <w:b/>
                <w:bCs/>
                <w:sz w:val="24"/>
                <w:szCs w:val="24"/>
                <w:highlight w:val="yellow"/>
              </w:rPr>
              <w:t>Average</w:t>
            </w:r>
          </w:p>
        </w:tc>
        <w:tc>
          <w:tcPr>
            <w:tcW w:w="1657" w:type="dxa"/>
            <w:tcBorders>
              <w:top w:val="single" w:sz="4" w:space="0" w:color="auto"/>
            </w:tcBorders>
            <w:noWrap/>
            <w:hideMark/>
          </w:tcPr>
          <w:p w14:paraId="7C3E1FEE" w14:textId="77777777" w:rsidR="00F87EE4" w:rsidRPr="007C5BF8" w:rsidRDefault="00F87EE4" w:rsidP="00210507">
            <w:pPr>
              <w:jc w:val="center"/>
              <w:rPr>
                <w:b/>
                <w:bCs/>
                <w:sz w:val="24"/>
                <w:szCs w:val="24"/>
              </w:rPr>
            </w:pPr>
            <w:r w:rsidRPr="007C5BF8">
              <w:rPr>
                <w:b/>
                <w:bCs/>
                <w:sz w:val="24"/>
                <w:szCs w:val="24"/>
              </w:rPr>
              <w:t>0.9944</w:t>
            </w:r>
          </w:p>
        </w:tc>
      </w:tr>
    </w:tbl>
    <w:p w14:paraId="168CBBE2" w14:textId="77777777" w:rsidR="00323DD8" w:rsidRPr="00323DD8" w:rsidRDefault="00323DD8" w:rsidP="00323DD8">
      <w:bookmarkStart w:id="63" w:name="_Ref33648462"/>
      <w:bookmarkStart w:id="64" w:name="_Toc33800429"/>
      <w:bookmarkStart w:id="65" w:name="_Toc41838278"/>
    </w:p>
    <w:p w14:paraId="5D20B5C7" w14:textId="1B165D7D" w:rsidR="00C7307F" w:rsidRDefault="00C7307F" w:rsidP="00C7307F"/>
    <w:p w14:paraId="440D4D3E" w14:textId="77777777" w:rsidR="0096440C" w:rsidRDefault="0096440C" w:rsidP="00C7307F"/>
    <w:p w14:paraId="42C989AA" w14:textId="77777777" w:rsidR="00C7307F" w:rsidRPr="00C7307F" w:rsidRDefault="00C7307F" w:rsidP="00C7307F"/>
    <w:p w14:paraId="730595B9" w14:textId="69AF0602" w:rsidR="00277010" w:rsidRPr="007C5BF8" w:rsidRDefault="00277010" w:rsidP="008701C3">
      <w:pPr>
        <w:pStyle w:val="Caption"/>
      </w:pPr>
      <w:r w:rsidRPr="007C5BF8">
        <w:lastRenderedPageBreak/>
        <w:t xml:space="preserve">Table </w:t>
      </w:r>
      <w:r w:rsidRPr="007C5BF8">
        <w:fldChar w:fldCharType="begin"/>
      </w:r>
      <w:r w:rsidRPr="007C5BF8">
        <w:instrText xml:space="preserve"> SEQ Table \* ARABIC </w:instrText>
      </w:r>
      <w:r w:rsidRPr="007C5BF8">
        <w:fldChar w:fldCharType="separate"/>
      </w:r>
      <w:r w:rsidR="00C8710F" w:rsidRPr="007C5BF8">
        <w:rPr>
          <w:noProof/>
        </w:rPr>
        <w:t>6</w:t>
      </w:r>
      <w:r w:rsidRPr="007C5BF8">
        <w:fldChar w:fldCharType="end"/>
      </w:r>
      <w:bookmarkEnd w:id="63"/>
      <w:r w:rsidRPr="007C5BF8">
        <w:t xml:space="preserve">: Actual and Predicted Values from Recyclable DNN Model </w:t>
      </w:r>
      <w:r w:rsidR="00C7511C" w:rsidRPr="007C5BF8">
        <w:t xml:space="preserve">- </w:t>
      </w:r>
      <w:r w:rsidRPr="007C5BF8">
        <w:t>test data</w:t>
      </w:r>
      <w:r w:rsidR="00C7511C" w:rsidRPr="007C5BF8">
        <w:t xml:space="preserve"> sample</w:t>
      </w:r>
      <w:bookmarkEnd w:id="64"/>
      <w:bookmarkEnd w:id="65"/>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1300"/>
        <w:gridCol w:w="1978"/>
      </w:tblGrid>
      <w:tr w:rsidR="00D138E8" w:rsidRPr="007C5BF8" w14:paraId="265D536C" w14:textId="09636DDC" w:rsidTr="00DC3E5F">
        <w:trPr>
          <w:trHeight w:val="320"/>
          <w:jc w:val="center"/>
        </w:trPr>
        <w:tc>
          <w:tcPr>
            <w:tcW w:w="1400" w:type="dxa"/>
            <w:tcBorders>
              <w:top w:val="single" w:sz="4" w:space="0" w:color="auto"/>
              <w:bottom w:val="single" w:sz="4" w:space="0" w:color="auto"/>
            </w:tcBorders>
            <w:noWrap/>
            <w:hideMark/>
          </w:tcPr>
          <w:p w14:paraId="75F6130F" w14:textId="3CCA3A27" w:rsidR="00D138E8" w:rsidRPr="007C5BF8" w:rsidRDefault="00D138E8" w:rsidP="00210507">
            <w:pPr>
              <w:jc w:val="right"/>
              <w:rPr>
                <w:b/>
                <w:sz w:val="24"/>
                <w:szCs w:val="24"/>
              </w:rPr>
            </w:pPr>
            <w:r w:rsidRPr="007C5BF8">
              <w:rPr>
                <w:b/>
                <w:sz w:val="24"/>
                <w:szCs w:val="24"/>
              </w:rPr>
              <w:t>Actual</w:t>
            </w:r>
          </w:p>
        </w:tc>
        <w:tc>
          <w:tcPr>
            <w:tcW w:w="1300" w:type="dxa"/>
            <w:tcBorders>
              <w:top w:val="single" w:sz="4" w:space="0" w:color="auto"/>
              <w:bottom w:val="single" w:sz="4" w:space="0" w:color="auto"/>
            </w:tcBorders>
            <w:noWrap/>
            <w:hideMark/>
          </w:tcPr>
          <w:p w14:paraId="7C460C93" w14:textId="3A4A7DFB" w:rsidR="00D138E8" w:rsidRPr="007C5BF8" w:rsidRDefault="00D138E8" w:rsidP="00210507">
            <w:pPr>
              <w:jc w:val="right"/>
              <w:rPr>
                <w:b/>
                <w:sz w:val="24"/>
                <w:szCs w:val="24"/>
              </w:rPr>
            </w:pPr>
            <w:r w:rsidRPr="007C5BF8">
              <w:rPr>
                <w:b/>
                <w:sz w:val="24"/>
                <w:szCs w:val="24"/>
              </w:rPr>
              <w:t>Prediction</w:t>
            </w:r>
          </w:p>
        </w:tc>
        <w:tc>
          <w:tcPr>
            <w:tcW w:w="1978" w:type="dxa"/>
            <w:tcBorders>
              <w:top w:val="single" w:sz="4" w:space="0" w:color="auto"/>
              <w:bottom w:val="single" w:sz="4" w:space="0" w:color="auto"/>
            </w:tcBorders>
          </w:tcPr>
          <w:p w14:paraId="77DB9056" w14:textId="02FBCC7D" w:rsidR="00D138E8" w:rsidRPr="007C5BF8" w:rsidRDefault="00D138E8" w:rsidP="00210507">
            <w:pPr>
              <w:jc w:val="center"/>
              <w:rPr>
                <w:b/>
                <w:sz w:val="24"/>
                <w:szCs w:val="24"/>
              </w:rPr>
            </w:pPr>
            <w:r w:rsidRPr="007C5BF8">
              <w:rPr>
                <w:b/>
                <w:sz w:val="24"/>
                <w:szCs w:val="24"/>
              </w:rPr>
              <w:t>Absolute error</w:t>
            </w:r>
          </w:p>
        </w:tc>
      </w:tr>
      <w:tr w:rsidR="00D138E8" w:rsidRPr="007C5BF8" w14:paraId="7E4AD3EC" w14:textId="5DFA7391" w:rsidTr="00DC3E5F">
        <w:trPr>
          <w:trHeight w:val="320"/>
          <w:jc w:val="center"/>
        </w:trPr>
        <w:tc>
          <w:tcPr>
            <w:tcW w:w="1400" w:type="dxa"/>
            <w:tcBorders>
              <w:top w:val="single" w:sz="4" w:space="0" w:color="auto"/>
            </w:tcBorders>
            <w:noWrap/>
            <w:hideMark/>
          </w:tcPr>
          <w:p w14:paraId="3A1C95BE" w14:textId="7E6DFAAA" w:rsidR="00D138E8" w:rsidRPr="00851E00" w:rsidRDefault="00D138E8" w:rsidP="00D138E8">
            <w:pPr>
              <w:jc w:val="right"/>
              <w:rPr>
                <w:color w:val="FF0000"/>
                <w:sz w:val="24"/>
                <w:szCs w:val="24"/>
              </w:rPr>
            </w:pPr>
            <w:r w:rsidRPr="00851E00">
              <w:rPr>
                <w:color w:val="FF0000"/>
                <w:sz w:val="24"/>
                <w:szCs w:val="24"/>
              </w:rPr>
              <w:t>077.1742</w:t>
            </w:r>
          </w:p>
        </w:tc>
        <w:tc>
          <w:tcPr>
            <w:tcW w:w="1300" w:type="dxa"/>
            <w:tcBorders>
              <w:top w:val="single" w:sz="4" w:space="0" w:color="auto"/>
              <w:right w:val="nil"/>
            </w:tcBorders>
            <w:noWrap/>
            <w:hideMark/>
          </w:tcPr>
          <w:p w14:paraId="75A96313" w14:textId="77BD101B" w:rsidR="00D138E8" w:rsidRPr="00851E00" w:rsidRDefault="00D138E8" w:rsidP="00D138E8">
            <w:pPr>
              <w:jc w:val="right"/>
              <w:rPr>
                <w:color w:val="FF0000"/>
                <w:sz w:val="24"/>
                <w:szCs w:val="24"/>
              </w:rPr>
            </w:pPr>
            <w:r>
              <w:rPr>
                <w:color w:val="FF0000"/>
                <w:sz w:val="24"/>
                <w:szCs w:val="24"/>
              </w:rPr>
              <w:t>0</w:t>
            </w:r>
            <w:r w:rsidRPr="00851E00">
              <w:rPr>
                <w:color w:val="FF0000"/>
                <w:sz w:val="24"/>
                <w:szCs w:val="24"/>
              </w:rPr>
              <w:t>77.2259</w:t>
            </w:r>
          </w:p>
        </w:tc>
        <w:tc>
          <w:tcPr>
            <w:tcW w:w="1978" w:type="dxa"/>
            <w:tcBorders>
              <w:top w:val="single" w:sz="4" w:space="0" w:color="auto"/>
              <w:left w:val="nil"/>
              <w:bottom w:val="nil"/>
              <w:right w:val="nil"/>
            </w:tcBorders>
            <w:vAlign w:val="bottom"/>
          </w:tcPr>
          <w:p w14:paraId="70AC0591" w14:textId="397B28ED" w:rsidR="00D138E8" w:rsidRPr="00D138E8" w:rsidRDefault="00D138E8" w:rsidP="00D138E8">
            <w:pPr>
              <w:jc w:val="center"/>
              <w:rPr>
                <w:color w:val="FF0000"/>
                <w:sz w:val="24"/>
                <w:szCs w:val="24"/>
              </w:rPr>
            </w:pPr>
            <w:r w:rsidRPr="00D138E8">
              <w:rPr>
                <w:color w:val="FF0000"/>
                <w:sz w:val="24"/>
                <w:szCs w:val="24"/>
              </w:rPr>
              <w:t>0.0517</w:t>
            </w:r>
          </w:p>
        </w:tc>
      </w:tr>
      <w:tr w:rsidR="00D138E8" w:rsidRPr="007C5BF8" w14:paraId="0F3D1220" w14:textId="18AC0C2D" w:rsidTr="00DC3E5F">
        <w:trPr>
          <w:trHeight w:val="320"/>
          <w:jc w:val="center"/>
        </w:trPr>
        <w:tc>
          <w:tcPr>
            <w:tcW w:w="1400" w:type="dxa"/>
            <w:noWrap/>
            <w:hideMark/>
          </w:tcPr>
          <w:p w14:paraId="17B1070A" w14:textId="4D3C824A" w:rsidR="00D138E8" w:rsidRPr="00851E00" w:rsidRDefault="00D138E8" w:rsidP="00D138E8">
            <w:pPr>
              <w:jc w:val="right"/>
              <w:rPr>
                <w:color w:val="FF0000"/>
                <w:sz w:val="24"/>
                <w:szCs w:val="24"/>
              </w:rPr>
            </w:pPr>
            <w:r w:rsidRPr="00851E00">
              <w:rPr>
                <w:color w:val="FF0000"/>
                <w:sz w:val="24"/>
                <w:szCs w:val="24"/>
              </w:rPr>
              <w:t>114.8829</w:t>
            </w:r>
          </w:p>
        </w:tc>
        <w:tc>
          <w:tcPr>
            <w:tcW w:w="1300" w:type="dxa"/>
            <w:tcBorders>
              <w:right w:val="nil"/>
            </w:tcBorders>
            <w:noWrap/>
            <w:hideMark/>
          </w:tcPr>
          <w:p w14:paraId="7D67B94F" w14:textId="77777777" w:rsidR="00D138E8" w:rsidRPr="00851E00" w:rsidRDefault="00D138E8" w:rsidP="00D138E8">
            <w:pPr>
              <w:jc w:val="right"/>
              <w:rPr>
                <w:color w:val="FF0000"/>
                <w:sz w:val="24"/>
                <w:szCs w:val="24"/>
              </w:rPr>
            </w:pPr>
            <w:r w:rsidRPr="00851E00">
              <w:rPr>
                <w:color w:val="FF0000"/>
                <w:sz w:val="24"/>
                <w:szCs w:val="24"/>
              </w:rPr>
              <w:t>114.7919</w:t>
            </w:r>
          </w:p>
        </w:tc>
        <w:tc>
          <w:tcPr>
            <w:tcW w:w="1978" w:type="dxa"/>
            <w:tcBorders>
              <w:top w:val="nil"/>
              <w:left w:val="nil"/>
              <w:bottom w:val="nil"/>
              <w:right w:val="nil"/>
            </w:tcBorders>
            <w:vAlign w:val="bottom"/>
          </w:tcPr>
          <w:p w14:paraId="510C1E58" w14:textId="10D36DF7" w:rsidR="00D138E8" w:rsidRPr="00D138E8" w:rsidRDefault="00D138E8" w:rsidP="00D138E8">
            <w:pPr>
              <w:jc w:val="center"/>
              <w:rPr>
                <w:color w:val="FF0000"/>
                <w:sz w:val="24"/>
                <w:szCs w:val="24"/>
              </w:rPr>
            </w:pPr>
            <w:r w:rsidRPr="00D138E8">
              <w:rPr>
                <w:color w:val="FF0000"/>
                <w:sz w:val="24"/>
                <w:szCs w:val="24"/>
              </w:rPr>
              <w:t>0.0910</w:t>
            </w:r>
          </w:p>
        </w:tc>
      </w:tr>
      <w:tr w:rsidR="00D138E8" w:rsidRPr="007C5BF8" w14:paraId="655AC3B9" w14:textId="2E04D188" w:rsidTr="00DC3E5F">
        <w:trPr>
          <w:trHeight w:val="320"/>
          <w:jc w:val="center"/>
        </w:trPr>
        <w:tc>
          <w:tcPr>
            <w:tcW w:w="1400" w:type="dxa"/>
            <w:noWrap/>
            <w:hideMark/>
          </w:tcPr>
          <w:p w14:paraId="34ED0402" w14:textId="742F5867" w:rsidR="00D138E8" w:rsidRPr="00851E00" w:rsidRDefault="00D138E8" w:rsidP="00D138E8">
            <w:pPr>
              <w:jc w:val="right"/>
              <w:rPr>
                <w:color w:val="FF0000"/>
                <w:sz w:val="24"/>
                <w:szCs w:val="24"/>
              </w:rPr>
            </w:pPr>
            <w:r w:rsidRPr="00851E00">
              <w:rPr>
                <w:color w:val="FF0000"/>
                <w:sz w:val="24"/>
                <w:szCs w:val="24"/>
              </w:rPr>
              <w:t>077.8434</w:t>
            </w:r>
          </w:p>
        </w:tc>
        <w:tc>
          <w:tcPr>
            <w:tcW w:w="1300" w:type="dxa"/>
            <w:tcBorders>
              <w:right w:val="nil"/>
            </w:tcBorders>
            <w:noWrap/>
            <w:hideMark/>
          </w:tcPr>
          <w:p w14:paraId="03BF84EA" w14:textId="5C36533A" w:rsidR="00D138E8" w:rsidRPr="00851E00" w:rsidRDefault="00D138E8" w:rsidP="00D138E8">
            <w:pPr>
              <w:jc w:val="right"/>
              <w:rPr>
                <w:color w:val="FF0000"/>
                <w:sz w:val="24"/>
                <w:szCs w:val="24"/>
              </w:rPr>
            </w:pPr>
            <w:r w:rsidRPr="00851E00">
              <w:rPr>
                <w:color w:val="FF0000"/>
                <w:sz w:val="24"/>
                <w:szCs w:val="24"/>
              </w:rPr>
              <w:t>077.7482</w:t>
            </w:r>
          </w:p>
        </w:tc>
        <w:tc>
          <w:tcPr>
            <w:tcW w:w="1978" w:type="dxa"/>
            <w:tcBorders>
              <w:top w:val="nil"/>
              <w:left w:val="nil"/>
              <w:bottom w:val="nil"/>
              <w:right w:val="nil"/>
            </w:tcBorders>
            <w:vAlign w:val="bottom"/>
          </w:tcPr>
          <w:p w14:paraId="46DA52CB" w14:textId="7E630BF0" w:rsidR="00D138E8" w:rsidRPr="00D138E8" w:rsidRDefault="00D138E8" w:rsidP="00D138E8">
            <w:pPr>
              <w:jc w:val="center"/>
              <w:rPr>
                <w:color w:val="FF0000"/>
                <w:sz w:val="24"/>
                <w:szCs w:val="24"/>
              </w:rPr>
            </w:pPr>
            <w:r w:rsidRPr="00D138E8">
              <w:rPr>
                <w:color w:val="FF0000"/>
                <w:sz w:val="24"/>
                <w:szCs w:val="24"/>
              </w:rPr>
              <w:t>0.0952</w:t>
            </w:r>
          </w:p>
        </w:tc>
      </w:tr>
      <w:tr w:rsidR="00D138E8" w:rsidRPr="007C5BF8" w14:paraId="7DFEB46F" w14:textId="7F87BE07" w:rsidTr="00DC3E5F">
        <w:trPr>
          <w:trHeight w:val="320"/>
          <w:jc w:val="center"/>
        </w:trPr>
        <w:tc>
          <w:tcPr>
            <w:tcW w:w="1400" w:type="dxa"/>
            <w:noWrap/>
            <w:hideMark/>
          </w:tcPr>
          <w:p w14:paraId="66136B51" w14:textId="575F4F31" w:rsidR="00D138E8" w:rsidRPr="00851E00" w:rsidRDefault="00D138E8" w:rsidP="00D138E8">
            <w:pPr>
              <w:jc w:val="right"/>
              <w:rPr>
                <w:color w:val="FF0000"/>
                <w:sz w:val="24"/>
                <w:szCs w:val="24"/>
              </w:rPr>
            </w:pPr>
            <w:r w:rsidRPr="00851E00">
              <w:rPr>
                <w:color w:val="FF0000"/>
                <w:sz w:val="24"/>
                <w:szCs w:val="24"/>
              </w:rPr>
              <w:t>011.4497</w:t>
            </w:r>
          </w:p>
        </w:tc>
        <w:tc>
          <w:tcPr>
            <w:tcW w:w="1300" w:type="dxa"/>
            <w:tcBorders>
              <w:right w:val="nil"/>
            </w:tcBorders>
            <w:noWrap/>
            <w:hideMark/>
          </w:tcPr>
          <w:p w14:paraId="1208FDD6" w14:textId="29AC5D36" w:rsidR="00D138E8" w:rsidRPr="00851E00" w:rsidRDefault="00D138E8" w:rsidP="00D138E8">
            <w:pPr>
              <w:jc w:val="right"/>
              <w:rPr>
                <w:color w:val="FF0000"/>
                <w:sz w:val="24"/>
                <w:szCs w:val="24"/>
              </w:rPr>
            </w:pPr>
            <w:r>
              <w:rPr>
                <w:color w:val="FF0000"/>
                <w:sz w:val="24"/>
                <w:szCs w:val="24"/>
              </w:rPr>
              <w:t>0</w:t>
            </w:r>
            <w:r w:rsidRPr="00851E00">
              <w:rPr>
                <w:color w:val="FF0000"/>
                <w:sz w:val="24"/>
                <w:szCs w:val="24"/>
              </w:rPr>
              <w:t>11.6348</w:t>
            </w:r>
          </w:p>
        </w:tc>
        <w:tc>
          <w:tcPr>
            <w:tcW w:w="1978" w:type="dxa"/>
            <w:tcBorders>
              <w:top w:val="nil"/>
              <w:left w:val="nil"/>
              <w:bottom w:val="nil"/>
              <w:right w:val="nil"/>
            </w:tcBorders>
            <w:vAlign w:val="bottom"/>
          </w:tcPr>
          <w:p w14:paraId="665B04A6" w14:textId="51861FA9" w:rsidR="00D138E8" w:rsidRPr="00D138E8" w:rsidRDefault="00D138E8" w:rsidP="00D138E8">
            <w:pPr>
              <w:jc w:val="center"/>
              <w:rPr>
                <w:color w:val="FF0000"/>
                <w:sz w:val="24"/>
                <w:szCs w:val="24"/>
              </w:rPr>
            </w:pPr>
            <w:r w:rsidRPr="00D138E8">
              <w:rPr>
                <w:color w:val="FF0000"/>
                <w:sz w:val="24"/>
                <w:szCs w:val="24"/>
              </w:rPr>
              <w:t>0.1851</w:t>
            </w:r>
          </w:p>
        </w:tc>
      </w:tr>
      <w:tr w:rsidR="00D138E8" w:rsidRPr="007C5BF8" w14:paraId="0E2B4366" w14:textId="1E6A8C35" w:rsidTr="00DC3E5F">
        <w:trPr>
          <w:trHeight w:val="320"/>
          <w:jc w:val="center"/>
        </w:trPr>
        <w:tc>
          <w:tcPr>
            <w:tcW w:w="1400" w:type="dxa"/>
            <w:noWrap/>
          </w:tcPr>
          <w:p w14:paraId="2F5D0148" w14:textId="78851DFB" w:rsidR="00D138E8" w:rsidRPr="00851E00" w:rsidRDefault="00D138E8" w:rsidP="00D138E8">
            <w:pPr>
              <w:jc w:val="right"/>
              <w:rPr>
                <w:color w:val="FF0000"/>
                <w:sz w:val="24"/>
                <w:szCs w:val="24"/>
              </w:rPr>
            </w:pPr>
            <w:r w:rsidRPr="00851E00">
              <w:rPr>
                <w:color w:val="FF0000"/>
                <w:sz w:val="24"/>
                <w:szCs w:val="24"/>
              </w:rPr>
              <w:t>008.7131</w:t>
            </w:r>
          </w:p>
        </w:tc>
        <w:tc>
          <w:tcPr>
            <w:tcW w:w="1300" w:type="dxa"/>
            <w:tcBorders>
              <w:right w:val="nil"/>
            </w:tcBorders>
            <w:noWrap/>
          </w:tcPr>
          <w:p w14:paraId="1E0703D8" w14:textId="72414B12" w:rsidR="00D138E8" w:rsidRPr="00851E00" w:rsidRDefault="00D138E8" w:rsidP="00D138E8">
            <w:pPr>
              <w:jc w:val="right"/>
              <w:rPr>
                <w:color w:val="FF0000"/>
                <w:sz w:val="24"/>
                <w:szCs w:val="24"/>
              </w:rPr>
            </w:pPr>
            <w:r w:rsidRPr="00851E00">
              <w:rPr>
                <w:color w:val="FF0000"/>
                <w:sz w:val="24"/>
                <w:szCs w:val="24"/>
              </w:rPr>
              <w:t>008.9901</w:t>
            </w:r>
          </w:p>
        </w:tc>
        <w:tc>
          <w:tcPr>
            <w:tcW w:w="1978" w:type="dxa"/>
            <w:tcBorders>
              <w:top w:val="nil"/>
              <w:left w:val="nil"/>
              <w:bottom w:val="nil"/>
              <w:right w:val="nil"/>
            </w:tcBorders>
            <w:vAlign w:val="bottom"/>
          </w:tcPr>
          <w:p w14:paraId="225BF319" w14:textId="4A01A8E9" w:rsidR="00D138E8" w:rsidRPr="00D138E8" w:rsidRDefault="00D138E8" w:rsidP="00D138E8">
            <w:pPr>
              <w:jc w:val="center"/>
              <w:rPr>
                <w:color w:val="FF0000"/>
                <w:sz w:val="24"/>
                <w:szCs w:val="24"/>
              </w:rPr>
            </w:pPr>
            <w:r w:rsidRPr="00D138E8">
              <w:rPr>
                <w:color w:val="FF0000"/>
                <w:sz w:val="24"/>
                <w:szCs w:val="24"/>
              </w:rPr>
              <w:t>0.2770</w:t>
            </w:r>
          </w:p>
        </w:tc>
      </w:tr>
      <w:tr w:rsidR="00D138E8" w:rsidRPr="007C5BF8" w14:paraId="78B2AFE6" w14:textId="0306E076" w:rsidTr="00DC3E5F">
        <w:trPr>
          <w:trHeight w:val="320"/>
          <w:jc w:val="center"/>
        </w:trPr>
        <w:tc>
          <w:tcPr>
            <w:tcW w:w="1400" w:type="dxa"/>
            <w:noWrap/>
          </w:tcPr>
          <w:p w14:paraId="2CC54FEF" w14:textId="51F32952" w:rsidR="00D138E8" w:rsidRPr="00851E00" w:rsidRDefault="00D138E8" w:rsidP="00D138E8">
            <w:pPr>
              <w:jc w:val="right"/>
              <w:rPr>
                <w:color w:val="FF0000"/>
                <w:sz w:val="24"/>
                <w:szCs w:val="24"/>
              </w:rPr>
            </w:pPr>
            <w:r w:rsidRPr="00851E00">
              <w:rPr>
                <w:color w:val="FF0000"/>
                <w:sz w:val="24"/>
                <w:szCs w:val="24"/>
              </w:rPr>
              <w:t>077.1048</w:t>
            </w:r>
          </w:p>
        </w:tc>
        <w:tc>
          <w:tcPr>
            <w:tcW w:w="1300" w:type="dxa"/>
            <w:tcBorders>
              <w:right w:val="nil"/>
            </w:tcBorders>
            <w:noWrap/>
          </w:tcPr>
          <w:p w14:paraId="2898604A" w14:textId="4DE9E753" w:rsidR="00D138E8" w:rsidRPr="00851E00" w:rsidRDefault="00D138E8" w:rsidP="00D138E8">
            <w:pPr>
              <w:jc w:val="right"/>
              <w:rPr>
                <w:color w:val="FF0000"/>
                <w:sz w:val="24"/>
                <w:szCs w:val="24"/>
              </w:rPr>
            </w:pPr>
            <w:r w:rsidRPr="00851E00">
              <w:rPr>
                <w:color w:val="FF0000"/>
                <w:sz w:val="24"/>
                <w:szCs w:val="24"/>
              </w:rPr>
              <w:t>077.4129</w:t>
            </w:r>
          </w:p>
        </w:tc>
        <w:tc>
          <w:tcPr>
            <w:tcW w:w="1978" w:type="dxa"/>
            <w:tcBorders>
              <w:top w:val="nil"/>
              <w:left w:val="nil"/>
              <w:bottom w:val="nil"/>
              <w:right w:val="nil"/>
            </w:tcBorders>
            <w:vAlign w:val="bottom"/>
          </w:tcPr>
          <w:p w14:paraId="0F4F1EB2" w14:textId="3DEC6DF8" w:rsidR="00D138E8" w:rsidRPr="00D138E8" w:rsidRDefault="00D138E8" w:rsidP="00D138E8">
            <w:pPr>
              <w:jc w:val="center"/>
              <w:rPr>
                <w:color w:val="FF0000"/>
                <w:sz w:val="24"/>
                <w:szCs w:val="24"/>
              </w:rPr>
            </w:pPr>
            <w:r w:rsidRPr="00D138E8">
              <w:rPr>
                <w:color w:val="FF0000"/>
                <w:sz w:val="24"/>
                <w:szCs w:val="24"/>
              </w:rPr>
              <w:t>0.3081</w:t>
            </w:r>
          </w:p>
        </w:tc>
      </w:tr>
      <w:tr w:rsidR="00D138E8" w:rsidRPr="007C5BF8" w14:paraId="74A59E79" w14:textId="0A16CB6D" w:rsidTr="00DC3E5F">
        <w:trPr>
          <w:trHeight w:val="320"/>
          <w:jc w:val="center"/>
        </w:trPr>
        <w:tc>
          <w:tcPr>
            <w:tcW w:w="1400" w:type="dxa"/>
            <w:noWrap/>
          </w:tcPr>
          <w:p w14:paraId="7A131385" w14:textId="22BB5AEE" w:rsidR="00D138E8" w:rsidRPr="00851E00" w:rsidRDefault="00D138E8" w:rsidP="00D138E8">
            <w:pPr>
              <w:jc w:val="right"/>
              <w:rPr>
                <w:color w:val="FF0000"/>
                <w:sz w:val="24"/>
                <w:szCs w:val="24"/>
              </w:rPr>
            </w:pPr>
            <w:r w:rsidRPr="00851E00">
              <w:rPr>
                <w:color w:val="FF0000"/>
                <w:sz w:val="24"/>
                <w:szCs w:val="24"/>
              </w:rPr>
              <w:t>389.2500</w:t>
            </w:r>
          </w:p>
        </w:tc>
        <w:tc>
          <w:tcPr>
            <w:tcW w:w="1300" w:type="dxa"/>
            <w:tcBorders>
              <w:right w:val="nil"/>
            </w:tcBorders>
            <w:noWrap/>
          </w:tcPr>
          <w:p w14:paraId="48E0D704" w14:textId="089C2EBD" w:rsidR="00D138E8" w:rsidRPr="00851E00" w:rsidRDefault="00D138E8" w:rsidP="00D138E8">
            <w:pPr>
              <w:jc w:val="right"/>
              <w:rPr>
                <w:color w:val="FF0000"/>
                <w:sz w:val="24"/>
                <w:szCs w:val="24"/>
              </w:rPr>
            </w:pPr>
            <w:r w:rsidRPr="00851E00">
              <w:rPr>
                <w:color w:val="FF0000"/>
                <w:sz w:val="24"/>
                <w:szCs w:val="24"/>
              </w:rPr>
              <w:t>389.7038</w:t>
            </w:r>
          </w:p>
        </w:tc>
        <w:tc>
          <w:tcPr>
            <w:tcW w:w="1978" w:type="dxa"/>
            <w:tcBorders>
              <w:top w:val="nil"/>
              <w:left w:val="nil"/>
              <w:bottom w:val="nil"/>
              <w:right w:val="nil"/>
            </w:tcBorders>
            <w:vAlign w:val="bottom"/>
          </w:tcPr>
          <w:p w14:paraId="220137F3" w14:textId="68D3D861" w:rsidR="00D138E8" w:rsidRPr="00D138E8" w:rsidRDefault="00D138E8" w:rsidP="00D138E8">
            <w:pPr>
              <w:jc w:val="center"/>
              <w:rPr>
                <w:color w:val="FF0000"/>
                <w:sz w:val="24"/>
                <w:szCs w:val="24"/>
              </w:rPr>
            </w:pPr>
            <w:r w:rsidRPr="00D138E8">
              <w:rPr>
                <w:color w:val="FF0000"/>
                <w:sz w:val="24"/>
                <w:szCs w:val="24"/>
              </w:rPr>
              <w:t>0.4538</w:t>
            </w:r>
          </w:p>
        </w:tc>
      </w:tr>
      <w:tr w:rsidR="00D138E8" w:rsidRPr="007C5BF8" w14:paraId="08CE069C" w14:textId="76F306E0" w:rsidTr="00DC3E5F">
        <w:trPr>
          <w:trHeight w:val="320"/>
          <w:jc w:val="center"/>
        </w:trPr>
        <w:tc>
          <w:tcPr>
            <w:tcW w:w="1400" w:type="dxa"/>
            <w:noWrap/>
          </w:tcPr>
          <w:p w14:paraId="10BD88FD" w14:textId="74C1355A" w:rsidR="00D138E8" w:rsidRPr="00851E00" w:rsidRDefault="00D138E8" w:rsidP="00D138E8">
            <w:pPr>
              <w:jc w:val="right"/>
              <w:rPr>
                <w:color w:val="FF0000"/>
                <w:sz w:val="24"/>
                <w:szCs w:val="24"/>
              </w:rPr>
            </w:pPr>
            <w:r w:rsidRPr="00851E00">
              <w:rPr>
                <w:color w:val="FF0000"/>
                <w:sz w:val="24"/>
                <w:szCs w:val="24"/>
              </w:rPr>
              <w:t>378.0900</w:t>
            </w:r>
          </w:p>
        </w:tc>
        <w:tc>
          <w:tcPr>
            <w:tcW w:w="1300" w:type="dxa"/>
            <w:tcBorders>
              <w:right w:val="nil"/>
            </w:tcBorders>
            <w:noWrap/>
          </w:tcPr>
          <w:p w14:paraId="523CFD4B" w14:textId="098F9806" w:rsidR="00D138E8" w:rsidRPr="00851E00" w:rsidRDefault="00D138E8" w:rsidP="00D138E8">
            <w:pPr>
              <w:jc w:val="right"/>
              <w:rPr>
                <w:color w:val="FF0000"/>
                <w:sz w:val="24"/>
                <w:szCs w:val="24"/>
              </w:rPr>
            </w:pPr>
            <w:r w:rsidRPr="00851E00">
              <w:rPr>
                <w:color w:val="FF0000"/>
                <w:sz w:val="24"/>
                <w:szCs w:val="24"/>
              </w:rPr>
              <w:t>378.5168</w:t>
            </w:r>
          </w:p>
        </w:tc>
        <w:tc>
          <w:tcPr>
            <w:tcW w:w="1978" w:type="dxa"/>
            <w:tcBorders>
              <w:top w:val="nil"/>
              <w:left w:val="nil"/>
              <w:bottom w:val="nil"/>
              <w:right w:val="nil"/>
            </w:tcBorders>
            <w:vAlign w:val="bottom"/>
          </w:tcPr>
          <w:p w14:paraId="69E6BE60" w14:textId="651096F0" w:rsidR="00D138E8" w:rsidRPr="00D138E8" w:rsidRDefault="00D138E8" w:rsidP="00D138E8">
            <w:pPr>
              <w:jc w:val="center"/>
              <w:rPr>
                <w:color w:val="FF0000"/>
                <w:sz w:val="24"/>
                <w:szCs w:val="24"/>
              </w:rPr>
            </w:pPr>
            <w:r w:rsidRPr="00D138E8">
              <w:rPr>
                <w:color w:val="FF0000"/>
                <w:sz w:val="24"/>
                <w:szCs w:val="24"/>
              </w:rPr>
              <w:t>0.4268</w:t>
            </w:r>
          </w:p>
        </w:tc>
      </w:tr>
      <w:tr w:rsidR="00D138E8" w:rsidRPr="007C5BF8" w14:paraId="332F2A87" w14:textId="2DF9CC23" w:rsidTr="00DC3E5F">
        <w:trPr>
          <w:trHeight w:val="320"/>
          <w:jc w:val="center"/>
        </w:trPr>
        <w:tc>
          <w:tcPr>
            <w:tcW w:w="1400" w:type="dxa"/>
            <w:noWrap/>
          </w:tcPr>
          <w:p w14:paraId="663B131E" w14:textId="2DA48E85" w:rsidR="00D138E8" w:rsidRPr="00851E00" w:rsidRDefault="00D138E8" w:rsidP="00D138E8">
            <w:pPr>
              <w:jc w:val="right"/>
              <w:rPr>
                <w:color w:val="FF0000"/>
                <w:sz w:val="24"/>
                <w:szCs w:val="24"/>
              </w:rPr>
            </w:pPr>
            <w:r w:rsidRPr="00851E00">
              <w:rPr>
                <w:color w:val="FF0000"/>
                <w:sz w:val="24"/>
                <w:szCs w:val="24"/>
              </w:rPr>
              <w:t>111.4478</w:t>
            </w:r>
          </w:p>
        </w:tc>
        <w:tc>
          <w:tcPr>
            <w:tcW w:w="1300" w:type="dxa"/>
            <w:tcBorders>
              <w:bottom w:val="nil"/>
              <w:right w:val="nil"/>
            </w:tcBorders>
            <w:noWrap/>
          </w:tcPr>
          <w:p w14:paraId="03594F54" w14:textId="1CFC522B" w:rsidR="00D138E8" w:rsidRPr="00851E00" w:rsidRDefault="00D138E8" w:rsidP="00D138E8">
            <w:pPr>
              <w:jc w:val="right"/>
              <w:rPr>
                <w:color w:val="FF0000"/>
                <w:sz w:val="24"/>
                <w:szCs w:val="24"/>
              </w:rPr>
            </w:pPr>
            <w:r w:rsidRPr="00851E00">
              <w:rPr>
                <w:color w:val="FF0000"/>
                <w:sz w:val="24"/>
                <w:szCs w:val="24"/>
              </w:rPr>
              <w:t>111.8412</w:t>
            </w:r>
          </w:p>
        </w:tc>
        <w:tc>
          <w:tcPr>
            <w:tcW w:w="1978" w:type="dxa"/>
            <w:tcBorders>
              <w:top w:val="nil"/>
              <w:left w:val="nil"/>
              <w:bottom w:val="nil"/>
              <w:right w:val="nil"/>
            </w:tcBorders>
            <w:vAlign w:val="bottom"/>
          </w:tcPr>
          <w:p w14:paraId="1444EC6F" w14:textId="42F47345" w:rsidR="00D138E8" w:rsidRPr="00D138E8" w:rsidRDefault="00D138E8" w:rsidP="00D138E8">
            <w:pPr>
              <w:jc w:val="center"/>
              <w:rPr>
                <w:color w:val="FF0000"/>
                <w:sz w:val="24"/>
                <w:szCs w:val="24"/>
              </w:rPr>
            </w:pPr>
            <w:r w:rsidRPr="00D138E8">
              <w:rPr>
                <w:color w:val="FF0000"/>
                <w:sz w:val="24"/>
                <w:szCs w:val="24"/>
              </w:rPr>
              <w:t>0.3934</w:t>
            </w:r>
          </w:p>
        </w:tc>
      </w:tr>
      <w:tr w:rsidR="00D138E8" w:rsidRPr="007C5BF8" w14:paraId="4F7E37D5" w14:textId="59441A48" w:rsidTr="00DC3E5F">
        <w:trPr>
          <w:trHeight w:val="320"/>
          <w:jc w:val="center"/>
        </w:trPr>
        <w:tc>
          <w:tcPr>
            <w:tcW w:w="1400" w:type="dxa"/>
            <w:noWrap/>
          </w:tcPr>
          <w:p w14:paraId="10F46BC4" w14:textId="6EF72C0F" w:rsidR="00D138E8" w:rsidRPr="00851E00" w:rsidRDefault="00D138E8" w:rsidP="00D138E8">
            <w:pPr>
              <w:jc w:val="right"/>
              <w:rPr>
                <w:color w:val="FF0000"/>
                <w:sz w:val="24"/>
                <w:szCs w:val="24"/>
              </w:rPr>
            </w:pPr>
            <w:r w:rsidRPr="00851E00">
              <w:rPr>
                <w:color w:val="FF0000"/>
                <w:sz w:val="24"/>
                <w:szCs w:val="24"/>
              </w:rPr>
              <w:t>389.2500</w:t>
            </w:r>
          </w:p>
        </w:tc>
        <w:tc>
          <w:tcPr>
            <w:tcW w:w="1300" w:type="dxa"/>
            <w:tcBorders>
              <w:top w:val="nil"/>
              <w:bottom w:val="single" w:sz="4" w:space="0" w:color="auto"/>
              <w:right w:val="nil"/>
            </w:tcBorders>
            <w:noWrap/>
          </w:tcPr>
          <w:p w14:paraId="0BD6EE3C" w14:textId="23E89CC9" w:rsidR="00D138E8" w:rsidRPr="00851E00" w:rsidRDefault="00D138E8" w:rsidP="00D138E8">
            <w:pPr>
              <w:jc w:val="right"/>
              <w:rPr>
                <w:color w:val="FF0000"/>
                <w:sz w:val="24"/>
                <w:szCs w:val="24"/>
              </w:rPr>
            </w:pPr>
            <w:r w:rsidRPr="00851E00">
              <w:rPr>
                <w:color w:val="FF0000"/>
                <w:sz w:val="24"/>
                <w:szCs w:val="24"/>
              </w:rPr>
              <w:t>389.7038</w:t>
            </w:r>
          </w:p>
        </w:tc>
        <w:tc>
          <w:tcPr>
            <w:tcW w:w="1978" w:type="dxa"/>
            <w:tcBorders>
              <w:top w:val="nil"/>
              <w:left w:val="nil"/>
              <w:bottom w:val="single" w:sz="4" w:space="0" w:color="auto"/>
              <w:right w:val="nil"/>
            </w:tcBorders>
            <w:vAlign w:val="bottom"/>
          </w:tcPr>
          <w:p w14:paraId="67F7E9BE" w14:textId="38E24FDD" w:rsidR="00D138E8" w:rsidRPr="00D138E8" w:rsidRDefault="00D138E8" w:rsidP="00D138E8">
            <w:pPr>
              <w:jc w:val="center"/>
              <w:rPr>
                <w:color w:val="FF0000"/>
                <w:sz w:val="24"/>
                <w:szCs w:val="24"/>
              </w:rPr>
            </w:pPr>
            <w:r w:rsidRPr="00D138E8">
              <w:rPr>
                <w:color w:val="FF0000"/>
                <w:sz w:val="24"/>
                <w:szCs w:val="24"/>
              </w:rPr>
              <w:t>0.4538</w:t>
            </w:r>
          </w:p>
        </w:tc>
      </w:tr>
    </w:tbl>
    <w:p w14:paraId="13D16CFE" w14:textId="77777777" w:rsidR="00C7307F" w:rsidRDefault="00C7307F" w:rsidP="008701C3">
      <w:pPr>
        <w:pStyle w:val="Caption"/>
      </w:pPr>
      <w:bookmarkStart w:id="66" w:name="_Toc33800430"/>
      <w:bookmarkStart w:id="67" w:name="_Toc41838279"/>
    </w:p>
    <w:p w14:paraId="76993E03" w14:textId="1BBF4547" w:rsidR="00277010" w:rsidRPr="007C5BF8" w:rsidRDefault="00277010" w:rsidP="008701C3">
      <w:pPr>
        <w:pStyle w:val="Caption"/>
      </w:pPr>
      <w:r w:rsidRPr="007C5BF8">
        <w:t xml:space="preserve">Table </w:t>
      </w:r>
      <w:r w:rsidRPr="007C5BF8">
        <w:fldChar w:fldCharType="begin"/>
      </w:r>
      <w:r w:rsidRPr="007C5BF8">
        <w:instrText xml:space="preserve"> SEQ Table \* ARABIC </w:instrText>
      </w:r>
      <w:r w:rsidRPr="007C5BF8">
        <w:fldChar w:fldCharType="separate"/>
      </w:r>
      <w:r w:rsidR="00C8710F" w:rsidRPr="007C5BF8">
        <w:rPr>
          <w:noProof/>
        </w:rPr>
        <w:t>7</w:t>
      </w:r>
      <w:r w:rsidRPr="007C5BF8">
        <w:fldChar w:fldCharType="end"/>
      </w:r>
      <w:r w:rsidRPr="007C5BF8">
        <w:t xml:space="preserve">: Actual and Predicted Values from Reusable DNN Model based </w:t>
      </w:r>
      <w:r w:rsidR="00E51F2A" w:rsidRPr="007C5BF8">
        <w:t xml:space="preserve">- </w:t>
      </w:r>
      <w:r w:rsidRPr="007C5BF8">
        <w:t>test data</w:t>
      </w:r>
      <w:r w:rsidR="00E51F2A" w:rsidRPr="007C5BF8">
        <w:t xml:space="preserve"> sample</w:t>
      </w:r>
      <w:bookmarkEnd w:id="66"/>
      <w:bookmarkEnd w:id="67"/>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1300"/>
        <w:gridCol w:w="1978"/>
      </w:tblGrid>
      <w:tr w:rsidR="00D138E8" w:rsidRPr="007C5BF8" w14:paraId="3BF5A0B6" w14:textId="5AA7935E" w:rsidTr="00DC3E5F">
        <w:trPr>
          <w:trHeight w:val="320"/>
          <w:jc w:val="center"/>
        </w:trPr>
        <w:tc>
          <w:tcPr>
            <w:tcW w:w="1400" w:type="dxa"/>
            <w:tcBorders>
              <w:top w:val="single" w:sz="4" w:space="0" w:color="auto"/>
              <w:bottom w:val="single" w:sz="4" w:space="0" w:color="auto"/>
            </w:tcBorders>
            <w:noWrap/>
            <w:hideMark/>
          </w:tcPr>
          <w:p w14:paraId="74AEE554" w14:textId="77777777" w:rsidR="00D138E8" w:rsidRPr="007C5BF8" w:rsidRDefault="00D138E8" w:rsidP="00210507">
            <w:pPr>
              <w:spacing w:after="0"/>
              <w:jc w:val="right"/>
              <w:rPr>
                <w:b/>
                <w:sz w:val="24"/>
                <w:szCs w:val="24"/>
              </w:rPr>
            </w:pPr>
            <w:r w:rsidRPr="007C5BF8">
              <w:rPr>
                <w:b/>
                <w:sz w:val="24"/>
                <w:szCs w:val="24"/>
              </w:rPr>
              <w:t>Actual</w:t>
            </w:r>
          </w:p>
        </w:tc>
        <w:tc>
          <w:tcPr>
            <w:tcW w:w="1300" w:type="dxa"/>
            <w:tcBorders>
              <w:top w:val="single" w:sz="4" w:space="0" w:color="auto"/>
              <w:bottom w:val="single" w:sz="4" w:space="0" w:color="auto"/>
            </w:tcBorders>
            <w:noWrap/>
            <w:hideMark/>
          </w:tcPr>
          <w:p w14:paraId="74A0C65E" w14:textId="77777777" w:rsidR="00D138E8" w:rsidRPr="007C5BF8" w:rsidRDefault="00D138E8" w:rsidP="00210507">
            <w:pPr>
              <w:spacing w:after="0"/>
              <w:jc w:val="right"/>
              <w:rPr>
                <w:b/>
                <w:sz w:val="24"/>
                <w:szCs w:val="24"/>
              </w:rPr>
            </w:pPr>
            <w:r w:rsidRPr="007C5BF8">
              <w:rPr>
                <w:b/>
                <w:sz w:val="24"/>
                <w:szCs w:val="24"/>
              </w:rPr>
              <w:t>Prediction</w:t>
            </w:r>
          </w:p>
        </w:tc>
        <w:tc>
          <w:tcPr>
            <w:tcW w:w="1978" w:type="dxa"/>
            <w:tcBorders>
              <w:top w:val="single" w:sz="4" w:space="0" w:color="auto"/>
              <w:bottom w:val="single" w:sz="4" w:space="0" w:color="auto"/>
            </w:tcBorders>
          </w:tcPr>
          <w:p w14:paraId="56E6F1EB" w14:textId="5AFE6A45" w:rsidR="00D138E8" w:rsidRPr="007C5BF8" w:rsidRDefault="00D138E8" w:rsidP="00210507">
            <w:pPr>
              <w:spacing w:after="0"/>
              <w:jc w:val="center"/>
              <w:rPr>
                <w:b/>
                <w:sz w:val="24"/>
                <w:szCs w:val="24"/>
              </w:rPr>
            </w:pPr>
            <w:r w:rsidRPr="007C5BF8">
              <w:rPr>
                <w:b/>
                <w:sz w:val="24"/>
                <w:szCs w:val="24"/>
              </w:rPr>
              <w:t>Absolute error</w:t>
            </w:r>
          </w:p>
        </w:tc>
      </w:tr>
      <w:tr w:rsidR="00D138E8" w:rsidRPr="007C5BF8" w14:paraId="6D9DB6E1" w14:textId="09912B6B" w:rsidTr="00DC3E5F">
        <w:trPr>
          <w:trHeight w:val="320"/>
          <w:jc w:val="center"/>
        </w:trPr>
        <w:tc>
          <w:tcPr>
            <w:tcW w:w="1400" w:type="dxa"/>
            <w:tcBorders>
              <w:top w:val="single" w:sz="4" w:space="0" w:color="auto"/>
            </w:tcBorders>
            <w:noWrap/>
            <w:vAlign w:val="bottom"/>
            <w:hideMark/>
          </w:tcPr>
          <w:p w14:paraId="592331F2" w14:textId="266864DC" w:rsidR="00D138E8" w:rsidRPr="00851E00" w:rsidRDefault="00D138E8" w:rsidP="00D138E8">
            <w:pPr>
              <w:spacing w:after="0"/>
              <w:jc w:val="right"/>
              <w:rPr>
                <w:color w:val="FF0000"/>
                <w:sz w:val="24"/>
                <w:szCs w:val="24"/>
              </w:rPr>
            </w:pPr>
            <w:r w:rsidRPr="00851E00">
              <w:rPr>
                <w:color w:val="FF0000"/>
                <w:sz w:val="24"/>
                <w:szCs w:val="24"/>
              </w:rPr>
              <w:t>22.1530</w:t>
            </w:r>
          </w:p>
        </w:tc>
        <w:tc>
          <w:tcPr>
            <w:tcW w:w="1300" w:type="dxa"/>
            <w:tcBorders>
              <w:top w:val="single" w:sz="4" w:space="0" w:color="auto"/>
              <w:right w:val="nil"/>
            </w:tcBorders>
            <w:noWrap/>
            <w:vAlign w:val="bottom"/>
            <w:hideMark/>
          </w:tcPr>
          <w:p w14:paraId="363FE3DC" w14:textId="3C4359CD" w:rsidR="00D138E8" w:rsidRPr="00851E00" w:rsidRDefault="00D138E8" w:rsidP="00D138E8">
            <w:pPr>
              <w:spacing w:after="0"/>
              <w:jc w:val="right"/>
              <w:rPr>
                <w:color w:val="FF0000"/>
                <w:sz w:val="24"/>
                <w:szCs w:val="24"/>
              </w:rPr>
            </w:pPr>
            <w:r w:rsidRPr="00851E00">
              <w:rPr>
                <w:color w:val="FF0000"/>
                <w:sz w:val="24"/>
                <w:szCs w:val="24"/>
              </w:rPr>
              <w:t>22.1276</w:t>
            </w:r>
          </w:p>
        </w:tc>
        <w:tc>
          <w:tcPr>
            <w:tcW w:w="1978" w:type="dxa"/>
            <w:tcBorders>
              <w:top w:val="single" w:sz="4" w:space="0" w:color="auto"/>
              <w:left w:val="nil"/>
              <w:bottom w:val="nil"/>
              <w:right w:val="nil"/>
            </w:tcBorders>
            <w:vAlign w:val="bottom"/>
          </w:tcPr>
          <w:p w14:paraId="4C154BAF" w14:textId="7667847A" w:rsidR="00D138E8" w:rsidRPr="00851E00" w:rsidRDefault="00D138E8" w:rsidP="00D138E8">
            <w:pPr>
              <w:spacing w:after="0"/>
              <w:jc w:val="center"/>
              <w:rPr>
                <w:color w:val="FF0000"/>
                <w:sz w:val="24"/>
                <w:szCs w:val="24"/>
              </w:rPr>
            </w:pPr>
            <w:r w:rsidRPr="00D138E8">
              <w:rPr>
                <w:color w:val="FF0000"/>
                <w:sz w:val="24"/>
                <w:szCs w:val="24"/>
              </w:rPr>
              <w:t>0.0254</w:t>
            </w:r>
          </w:p>
        </w:tc>
      </w:tr>
      <w:tr w:rsidR="00D138E8" w:rsidRPr="007C5BF8" w14:paraId="0A897EB8" w14:textId="7B186EED" w:rsidTr="00DC3E5F">
        <w:trPr>
          <w:trHeight w:val="320"/>
          <w:jc w:val="center"/>
        </w:trPr>
        <w:tc>
          <w:tcPr>
            <w:tcW w:w="1400" w:type="dxa"/>
            <w:noWrap/>
            <w:vAlign w:val="bottom"/>
            <w:hideMark/>
          </w:tcPr>
          <w:p w14:paraId="567DD950" w14:textId="072EB87E" w:rsidR="00D138E8" w:rsidRPr="00851E00" w:rsidRDefault="00D138E8" w:rsidP="00D138E8">
            <w:pPr>
              <w:spacing w:after="0"/>
              <w:jc w:val="right"/>
              <w:rPr>
                <w:color w:val="FF0000"/>
                <w:sz w:val="24"/>
                <w:szCs w:val="24"/>
              </w:rPr>
            </w:pPr>
            <w:r w:rsidRPr="00851E00">
              <w:rPr>
                <w:color w:val="FF0000"/>
                <w:sz w:val="24"/>
                <w:szCs w:val="24"/>
              </w:rPr>
              <w:t>22.0569</w:t>
            </w:r>
          </w:p>
        </w:tc>
        <w:tc>
          <w:tcPr>
            <w:tcW w:w="1300" w:type="dxa"/>
            <w:tcBorders>
              <w:right w:val="nil"/>
            </w:tcBorders>
            <w:noWrap/>
            <w:vAlign w:val="bottom"/>
            <w:hideMark/>
          </w:tcPr>
          <w:p w14:paraId="3506AA67" w14:textId="7ED8F120" w:rsidR="00D138E8" w:rsidRPr="00851E00" w:rsidRDefault="00D138E8" w:rsidP="00D138E8">
            <w:pPr>
              <w:spacing w:after="0"/>
              <w:jc w:val="right"/>
              <w:rPr>
                <w:color w:val="FF0000"/>
                <w:sz w:val="24"/>
                <w:szCs w:val="24"/>
              </w:rPr>
            </w:pPr>
            <w:r w:rsidRPr="00851E00">
              <w:rPr>
                <w:color w:val="FF0000"/>
                <w:sz w:val="24"/>
                <w:szCs w:val="24"/>
              </w:rPr>
              <w:t>22.1191</w:t>
            </w:r>
          </w:p>
        </w:tc>
        <w:tc>
          <w:tcPr>
            <w:tcW w:w="1978" w:type="dxa"/>
            <w:tcBorders>
              <w:top w:val="nil"/>
              <w:left w:val="nil"/>
              <w:bottom w:val="nil"/>
              <w:right w:val="nil"/>
            </w:tcBorders>
            <w:vAlign w:val="bottom"/>
          </w:tcPr>
          <w:p w14:paraId="5BC4112D" w14:textId="78DA7E94" w:rsidR="00D138E8" w:rsidRPr="00851E00" w:rsidRDefault="00D138E8" w:rsidP="00D138E8">
            <w:pPr>
              <w:spacing w:after="0"/>
              <w:jc w:val="center"/>
              <w:rPr>
                <w:color w:val="FF0000"/>
                <w:sz w:val="24"/>
                <w:szCs w:val="24"/>
              </w:rPr>
            </w:pPr>
            <w:r w:rsidRPr="00D138E8">
              <w:rPr>
                <w:color w:val="FF0000"/>
                <w:sz w:val="24"/>
                <w:szCs w:val="24"/>
              </w:rPr>
              <w:t>0.0622</w:t>
            </w:r>
          </w:p>
        </w:tc>
      </w:tr>
      <w:tr w:rsidR="00D138E8" w:rsidRPr="007C5BF8" w14:paraId="694EFDB8" w14:textId="6FE896D3" w:rsidTr="00DC3E5F">
        <w:trPr>
          <w:trHeight w:val="320"/>
          <w:jc w:val="center"/>
        </w:trPr>
        <w:tc>
          <w:tcPr>
            <w:tcW w:w="1400" w:type="dxa"/>
            <w:noWrap/>
            <w:vAlign w:val="bottom"/>
            <w:hideMark/>
          </w:tcPr>
          <w:p w14:paraId="57CF0DE4" w14:textId="52079011" w:rsidR="00D138E8" w:rsidRPr="00851E00" w:rsidRDefault="00D138E8" w:rsidP="00D138E8">
            <w:pPr>
              <w:spacing w:after="0"/>
              <w:jc w:val="right"/>
              <w:rPr>
                <w:color w:val="FF0000"/>
                <w:sz w:val="24"/>
                <w:szCs w:val="24"/>
              </w:rPr>
            </w:pPr>
            <w:r w:rsidRPr="00851E00">
              <w:rPr>
                <w:color w:val="FF0000"/>
                <w:sz w:val="24"/>
                <w:szCs w:val="24"/>
              </w:rPr>
              <w:t>22.2522</w:t>
            </w:r>
          </w:p>
        </w:tc>
        <w:tc>
          <w:tcPr>
            <w:tcW w:w="1300" w:type="dxa"/>
            <w:tcBorders>
              <w:right w:val="nil"/>
            </w:tcBorders>
            <w:noWrap/>
            <w:vAlign w:val="bottom"/>
            <w:hideMark/>
          </w:tcPr>
          <w:p w14:paraId="3D54D4BF" w14:textId="63A748CA" w:rsidR="00D138E8" w:rsidRPr="00851E00" w:rsidRDefault="00D138E8" w:rsidP="00D138E8">
            <w:pPr>
              <w:spacing w:after="0"/>
              <w:jc w:val="right"/>
              <w:rPr>
                <w:color w:val="FF0000"/>
                <w:sz w:val="24"/>
                <w:szCs w:val="24"/>
              </w:rPr>
            </w:pPr>
            <w:r w:rsidRPr="00851E00">
              <w:rPr>
                <w:color w:val="FF0000"/>
                <w:sz w:val="24"/>
                <w:szCs w:val="24"/>
              </w:rPr>
              <w:t>22.1458</w:t>
            </w:r>
          </w:p>
        </w:tc>
        <w:tc>
          <w:tcPr>
            <w:tcW w:w="1978" w:type="dxa"/>
            <w:tcBorders>
              <w:top w:val="nil"/>
              <w:left w:val="nil"/>
              <w:bottom w:val="nil"/>
              <w:right w:val="nil"/>
            </w:tcBorders>
            <w:vAlign w:val="bottom"/>
          </w:tcPr>
          <w:p w14:paraId="7A7272F5" w14:textId="65C6F0FE" w:rsidR="00D138E8" w:rsidRPr="00851E00" w:rsidRDefault="00D138E8" w:rsidP="00D138E8">
            <w:pPr>
              <w:spacing w:after="0"/>
              <w:jc w:val="center"/>
              <w:rPr>
                <w:color w:val="FF0000"/>
                <w:sz w:val="24"/>
                <w:szCs w:val="24"/>
              </w:rPr>
            </w:pPr>
            <w:r w:rsidRPr="00D138E8">
              <w:rPr>
                <w:color w:val="FF0000"/>
                <w:sz w:val="24"/>
                <w:szCs w:val="24"/>
              </w:rPr>
              <w:t>0.1064</w:t>
            </w:r>
          </w:p>
        </w:tc>
      </w:tr>
      <w:tr w:rsidR="00D138E8" w:rsidRPr="007C5BF8" w14:paraId="280D5BEC" w14:textId="15FF68A8" w:rsidTr="00DC3E5F">
        <w:trPr>
          <w:trHeight w:val="320"/>
          <w:jc w:val="center"/>
        </w:trPr>
        <w:tc>
          <w:tcPr>
            <w:tcW w:w="1400" w:type="dxa"/>
            <w:noWrap/>
            <w:vAlign w:val="bottom"/>
            <w:hideMark/>
          </w:tcPr>
          <w:p w14:paraId="1668651F" w14:textId="057E1C12" w:rsidR="00D138E8" w:rsidRPr="00851E00" w:rsidRDefault="00D138E8" w:rsidP="00D138E8">
            <w:pPr>
              <w:spacing w:after="0"/>
              <w:jc w:val="right"/>
              <w:rPr>
                <w:color w:val="FF0000"/>
                <w:sz w:val="24"/>
                <w:szCs w:val="24"/>
              </w:rPr>
            </w:pPr>
            <w:r w:rsidRPr="00851E00">
              <w:rPr>
                <w:color w:val="FF0000"/>
                <w:sz w:val="24"/>
                <w:szCs w:val="24"/>
              </w:rPr>
              <w:t>22.3512</w:t>
            </w:r>
          </w:p>
        </w:tc>
        <w:tc>
          <w:tcPr>
            <w:tcW w:w="1300" w:type="dxa"/>
            <w:tcBorders>
              <w:right w:val="nil"/>
            </w:tcBorders>
            <w:noWrap/>
            <w:vAlign w:val="bottom"/>
            <w:hideMark/>
          </w:tcPr>
          <w:p w14:paraId="3DFC119B" w14:textId="23A06A71" w:rsidR="00D138E8" w:rsidRPr="00851E00" w:rsidRDefault="00D138E8" w:rsidP="00D138E8">
            <w:pPr>
              <w:spacing w:after="0"/>
              <w:jc w:val="right"/>
              <w:rPr>
                <w:color w:val="FF0000"/>
                <w:sz w:val="24"/>
                <w:szCs w:val="24"/>
              </w:rPr>
            </w:pPr>
            <w:r w:rsidRPr="00851E00">
              <w:rPr>
                <w:color w:val="FF0000"/>
                <w:sz w:val="24"/>
                <w:szCs w:val="24"/>
              </w:rPr>
              <w:t>22.1592</w:t>
            </w:r>
          </w:p>
        </w:tc>
        <w:tc>
          <w:tcPr>
            <w:tcW w:w="1978" w:type="dxa"/>
            <w:tcBorders>
              <w:top w:val="nil"/>
              <w:left w:val="nil"/>
              <w:bottom w:val="nil"/>
              <w:right w:val="nil"/>
            </w:tcBorders>
            <w:vAlign w:val="bottom"/>
          </w:tcPr>
          <w:p w14:paraId="0A3C3BC2" w14:textId="4F94A5E6" w:rsidR="00D138E8" w:rsidRPr="00851E00" w:rsidRDefault="00D138E8" w:rsidP="00D138E8">
            <w:pPr>
              <w:spacing w:after="0"/>
              <w:jc w:val="center"/>
              <w:rPr>
                <w:color w:val="FF0000"/>
                <w:sz w:val="24"/>
                <w:szCs w:val="24"/>
              </w:rPr>
            </w:pPr>
            <w:r w:rsidRPr="00D138E8">
              <w:rPr>
                <w:color w:val="FF0000"/>
                <w:sz w:val="24"/>
                <w:szCs w:val="24"/>
              </w:rPr>
              <w:t>0.192</w:t>
            </w:r>
            <w:r>
              <w:rPr>
                <w:color w:val="FF0000"/>
                <w:sz w:val="24"/>
                <w:szCs w:val="24"/>
              </w:rPr>
              <w:t>0</w:t>
            </w:r>
          </w:p>
        </w:tc>
      </w:tr>
      <w:tr w:rsidR="00D138E8" w:rsidRPr="007C5BF8" w14:paraId="7896E96D" w14:textId="05BDE608" w:rsidTr="00DC3E5F">
        <w:trPr>
          <w:trHeight w:val="320"/>
          <w:jc w:val="center"/>
        </w:trPr>
        <w:tc>
          <w:tcPr>
            <w:tcW w:w="1400" w:type="dxa"/>
            <w:noWrap/>
            <w:vAlign w:val="bottom"/>
          </w:tcPr>
          <w:p w14:paraId="238C39D6" w14:textId="0E2390FE" w:rsidR="00D138E8" w:rsidRPr="00851E00" w:rsidRDefault="00D138E8" w:rsidP="00D138E8">
            <w:pPr>
              <w:spacing w:after="0"/>
              <w:jc w:val="right"/>
              <w:rPr>
                <w:color w:val="FF0000"/>
                <w:sz w:val="24"/>
                <w:szCs w:val="24"/>
              </w:rPr>
            </w:pPr>
            <w:r w:rsidRPr="00851E00">
              <w:rPr>
                <w:color w:val="FF0000"/>
                <w:sz w:val="24"/>
                <w:szCs w:val="24"/>
              </w:rPr>
              <w:t>21.8897</w:t>
            </w:r>
          </w:p>
        </w:tc>
        <w:tc>
          <w:tcPr>
            <w:tcW w:w="1300" w:type="dxa"/>
            <w:tcBorders>
              <w:right w:val="nil"/>
            </w:tcBorders>
            <w:noWrap/>
            <w:vAlign w:val="bottom"/>
          </w:tcPr>
          <w:p w14:paraId="55939D0F" w14:textId="5C202A98" w:rsidR="00D138E8" w:rsidRPr="00851E00" w:rsidRDefault="00D138E8" w:rsidP="00D138E8">
            <w:pPr>
              <w:spacing w:after="0"/>
              <w:jc w:val="right"/>
              <w:rPr>
                <w:color w:val="FF0000"/>
                <w:sz w:val="24"/>
                <w:szCs w:val="24"/>
              </w:rPr>
            </w:pPr>
            <w:r w:rsidRPr="00851E00">
              <w:rPr>
                <w:color w:val="FF0000"/>
                <w:sz w:val="24"/>
                <w:szCs w:val="24"/>
              </w:rPr>
              <w:t>22.0844</w:t>
            </w:r>
          </w:p>
        </w:tc>
        <w:tc>
          <w:tcPr>
            <w:tcW w:w="1978" w:type="dxa"/>
            <w:tcBorders>
              <w:top w:val="nil"/>
              <w:left w:val="nil"/>
              <w:bottom w:val="nil"/>
              <w:right w:val="nil"/>
            </w:tcBorders>
            <w:vAlign w:val="bottom"/>
          </w:tcPr>
          <w:p w14:paraId="1AFD2BE2" w14:textId="64032A42" w:rsidR="00D138E8" w:rsidRPr="00851E00" w:rsidRDefault="00D138E8" w:rsidP="00D138E8">
            <w:pPr>
              <w:spacing w:after="0"/>
              <w:jc w:val="center"/>
              <w:rPr>
                <w:color w:val="FF0000"/>
                <w:sz w:val="24"/>
                <w:szCs w:val="24"/>
              </w:rPr>
            </w:pPr>
            <w:r w:rsidRPr="00D138E8">
              <w:rPr>
                <w:color w:val="FF0000"/>
                <w:sz w:val="24"/>
                <w:szCs w:val="24"/>
              </w:rPr>
              <w:t>0.1947</w:t>
            </w:r>
          </w:p>
        </w:tc>
      </w:tr>
      <w:tr w:rsidR="00D138E8" w:rsidRPr="007C5BF8" w14:paraId="7B1C601C" w14:textId="4C1A3473" w:rsidTr="00DC3E5F">
        <w:trPr>
          <w:trHeight w:val="320"/>
          <w:jc w:val="center"/>
        </w:trPr>
        <w:tc>
          <w:tcPr>
            <w:tcW w:w="1400" w:type="dxa"/>
            <w:noWrap/>
            <w:vAlign w:val="bottom"/>
          </w:tcPr>
          <w:p w14:paraId="5085F0F2" w14:textId="434A22BD" w:rsidR="00D138E8" w:rsidRPr="00851E00" w:rsidRDefault="00D138E8" w:rsidP="00D138E8">
            <w:pPr>
              <w:spacing w:after="0"/>
              <w:jc w:val="right"/>
              <w:rPr>
                <w:color w:val="FF0000"/>
                <w:sz w:val="24"/>
                <w:szCs w:val="24"/>
              </w:rPr>
            </w:pPr>
            <w:r w:rsidRPr="00851E00">
              <w:rPr>
                <w:color w:val="FF0000"/>
                <w:sz w:val="24"/>
                <w:szCs w:val="24"/>
              </w:rPr>
              <w:t>39.9520</w:t>
            </w:r>
          </w:p>
        </w:tc>
        <w:tc>
          <w:tcPr>
            <w:tcW w:w="1300" w:type="dxa"/>
            <w:tcBorders>
              <w:right w:val="nil"/>
            </w:tcBorders>
            <w:noWrap/>
            <w:vAlign w:val="bottom"/>
          </w:tcPr>
          <w:p w14:paraId="3D795D30" w14:textId="590EF63D" w:rsidR="00D138E8" w:rsidRPr="00851E00" w:rsidRDefault="00D138E8" w:rsidP="00D138E8">
            <w:pPr>
              <w:spacing w:after="0"/>
              <w:jc w:val="right"/>
              <w:rPr>
                <w:color w:val="FF0000"/>
                <w:sz w:val="24"/>
                <w:szCs w:val="24"/>
              </w:rPr>
            </w:pPr>
            <w:r w:rsidRPr="00851E00">
              <w:rPr>
                <w:color w:val="FF0000"/>
                <w:sz w:val="24"/>
                <w:szCs w:val="24"/>
              </w:rPr>
              <w:t>39.7254</w:t>
            </w:r>
          </w:p>
        </w:tc>
        <w:tc>
          <w:tcPr>
            <w:tcW w:w="1978" w:type="dxa"/>
            <w:tcBorders>
              <w:top w:val="nil"/>
              <w:left w:val="nil"/>
              <w:bottom w:val="nil"/>
              <w:right w:val="nil"/>
            </w:tcBorders>
            <w:vAlign w:val="bottom"/>
          </w:tcPr>
          <w:p w14:paraId="73F8DC24" w14:textId="06A9F334" w:rsidR="00D138E8" w:rsidRPr="00851E00" w:rsidRDefault="00D138E8" w:rsidP="00D138E8">
            <w:pPr>
              <w:spacing w:after="0"/>
              <w:jc w:val="center"/>
              <w:rPr>
                <w:color w:val="FF0000"/>
                <w:sz w:val="24"/>
                <w:szCs w:val="24"/>
              </w:rPr>
            </w:pPr>
            <w:r w:rsidRPr="00D138E8">
              <w:rPr>
                <w:color w:val="FF0000"/>
                <w:sz w:val="24"/>
                <w:szCs w:val="24"/>
              </w:rPr>
              <w:t>0.2266</w:t>
            </w:r>
          </w:p>
        </w:tc>
      </w:tr>
      <w:tr w:rsidR="00D138E8" w:rsidRPr="007C5BF8" w14:paraId="00ADB6D4" w14:textId="53B096D7" w:rsidTr="00DC3E5F">
        <w:trPr>
          <w:trHeight w:val="320"/>
          <w:jc w:val="center"/>
        </w:trPr>
        <w:tc>
          <w:tcPr>
            <w:tcW w:w="1400" w:type="dxa"/>
            <w:noWrap/>
            <w:vAlign w:val="bottom"/>
          </w:tcPr>
          <w:p w14:paraId="0AA01AC5" w14:textId="4286AA90" w:rsidR="00D138E8" w:rsidRPr="00851E00" w:rsidRDefault="00D138E8" w:rsidP="00D138E8">
            <w:pPr>
              <w:spacing w:after="0"/>
              <w:jc w:val="right"/>
              <w:rPr>
                <w:color w:val="FF0000"/>
                <w:sz w:val="24"/>
                <w:szCs w:val="24"/>
              </w:rPr>
            </w:pPr>
            <w:r w:rsidRPr="00851E00">
              <w:rPr>
                <w:color w:val="FF0000"/>
                <w:sz w:val="24"/>
                <w:szCs w:val="24"/>
              </w:rPr>
              <w:t>21.8309</w:t>
            </w:r>
          </w:p>
        </w:tc>
        <w:tc>
          <w:tcPr>
            <w:tcW w:w="1300" w:type="dxa"/>
            <w:tcBorders>
              <w:right w:val="nil"/>
            </w:tcBorders>
            <w:noWrap/>
            <w:vAlign w:val="bottom"/>
          </w:tcPr>
          <w:p w14:paraId="3B2FB023" w14:textId="2E096704" w:rsidR="00D138E8" w:rsidRPr="00851E00" w:rsidRDefault="00D138E8" w:rsidP="00D138E8">
            <w:pPr>
              <w:spacing w:after="0"/>
              <w:jc w:val="right"/>
              <w:rPr>
                <w:color w:val="FF0000"/>
                <w:sz w:val="24"/>
                <w:szCs w:val="24"/>
              </w:rPr>
            </w:pPr>
            <w:r w:rsidRPr="00851E00">
              <w:rPr>
                <w:color w:val="FF0000"/>
                <w:sz w:val="24"/>
                <w:szCs w:val="24"/>
              </w:rPr>
              <w:t>22.0581</w:t>
            </w:r>
          </w:p>
        </w:tc>
        <w:tc>
          <w:tcPr>
            <w:tcW w:w="1978" w:type="dxa"/>
            <w:tcBorders>
              <w:top w:val="nil"/>
              <w:left w:val="nil"/>
              <w:bottom w:val="nil"/>
              <w:right w:val="nil"/>
            </w:tcBorders>
            <w:vAlign w:val="bottom"/>
          </w:tcPr>
          <w:p w14:paraId="2F850DE0" w14:textId="7C5F8118" w:rsidR="00D138E8" w:rsidRPr="00851E00" w:rsidRDefault="00D138E8" w:rsidP="00D138E8">
            <w:pPr>
              <w:spacing w:after="0"/>
              <w:jc w:val="center"/>
              <w:rPr>
                <w:color w:val="FF0000"/>
                <w:sz w:val="24"/>
                <w:szCs w:val="24"/>
              </w:rPr>
            </w:pPr>
            <w:r w:rsidRPr="00D138E8">
              <w:rPr>
                <w:color w:val="FF0000"/>
                <w:sz w:val="24"/>
                <w:szCs w:val="24"/>
              </w:rPr>
              <w:t>0.2272</w:t>
            </w:r>
          </w:p>
        </w:tc>
      </w:tr>
      <w:tr w:rsidR="00D138E8" w:rsidRPr="007C5BF8" w14:paraId="79A571AB" w14:textId="2D905983" w:rsidTr="00DC3E5F">
        <w:trPr>
          <w:trHeight w:val="320"/>
          <w:jc w:val="center"/>
        </w:trPr>
        <w:tc>
          <w:tcPr>
            <w:tcW w:w="1400" w:type="dxa"/>
            <w:noWrap/>
            <w:vAlign w:val="bottom"/>
          </w:tcPr>
          <w:p w14:paraId="234B8928" w14:textId="40E594B5" w:rsidR="00D138E8" w:rsidRPr="00851E00" w:rsidRDefault="00D138E8" w:rsidP="00D138E8">
            <w:pPr>
              <w:spacing w:after="0"/>
              <w:jc w:val="right"/>
              <w:rPr>
                <w:color w:val="FF0000"/>
                <w:sz w:val="24"/>
                <w:szCs w:val="24"/>
              </w:rPr>
            </w:pPr>
            <w:r w:rsidRPr="00851E00">
              <w:rPr>
                <w:color w:val="FF0000"/>
                <w:sz w:val="24"/>
                <w:szCs w:val="24"/>
              </w:rPr>
              <w:t>01.3981</w:t>
            </w:r>
          </w:p>
        </w:tc>
        <w:tc>
          <w:tcPr>
            <w:tcW w:w="1300" w:type="dxa"/>
            <w:tcBorders>
              <w:right w:val="nil"/>
            </w:tcBorders>
            <w:noWrap/>
            <w:vAlign w:val="bottom"/>
          </w:tcPr>
          <w:p w14:paraId="23D98878" w14:textId="39C1CAA9" w:rsidR="00D138E8" w:rsidRPr="00851E00" w:rsidRDefault="00D138E8" w:rsidP="00D138E8">
            <w:pPr>
              <w:spacing w:after="0"/>
              <w:jc w:val="right"/>
              <w:rPr>
                <w:color w:val="FF0000"/>
                <w:sz w:val="24"/>
                <w:szCs w:val="24"/>
              </w:rPr>
            </w:pPr>
            <w:r w:rsidRPr="00851E00">
              <w:rPr>
                <w:color w:val="FF0000"/>
                <w:sz w:val="24"/>
                <w:szCs w:val="24"/>
              </w:rPr>
              <w:t>01.1438</w:t>
            </w:r>
          </w:p>
        </w:tc>
        <w:tc>
          <w:tcPr>
            <w:tcW w:w="1978" w:type="dxa"/>
            <w:tcBorders>
              <w:top w:val="nil"/>
              <w:left w:val="nil"/>
              <w:bottom w:val="nil"/>
              <w:right w:val="nil"/>
            </w:tcBorders>
            <w:vAlign w:val="bottom"/>
          </w:tcPr>
          <w:p w14:paraId="6B5526C4" w14:textId="4E377989" w:rsidR="00D138E8" w:rsidRPr="00851E00" w:rsidRDefault="00D138E8" w:rsidP="00D138E8">
            <w:pPr>
              <w:spacing w:after="0"/>
              <w:jc w:val="center"/>
              <w:rPr>
                <w:color w:val="FF0000"/>
                <w:sz w:val="24"/>
                <w:szCs w:val="24"/>
              </w:rPr>
            </w:pPr>
            <w:r w:rsidRPr="00D138E8">
              <w:rPr>
                <w:color w:val="FF0000"/>
                <w:sz w:val="24"/>
                <w:szCs w:val="24"/>
              </w:rPr>
              <w:t>0.2543</w:t>
            </w:r>
          </w:p>
        </w:tc>
      </w:tr>
      <w:tr w:rsidR="00D138E8" w:rsidRPr="007C5BF8" w14:paraId="50B6E748" w14:textId="06902523" w:rsidTr="00DC3E5F">
        <w:trPr>
          <w:trHeight w:val="320"/>
          <w:jc w:val="center"/>
        </w:trPr>
        <w:tc>
          <w:tcPr>
            <w:tcW w:w="1400" w:type="dxa"/>
            <w:noWrap/>
            <w:vAlign w:val="bottom"/>
          </w:tcPr>
          <w:p w14:paraId="5B06950C" w14:textId="1E19051B" w:rsidR="00D138E8" w:rsidRPr="00851E00" w:rsidRDefault="00D138E8" w:rsidP="00D138E8">
            <w:pPr>
              <w:spacing w:after="0"/>
              <w:jc w:val="right"/>
              <w:rPr>
                <w:color w:val="FF0000"/>
                <w:sz w:val="24"/>
                <w:szCs w:val="24"/>
              </w:rPr>
            </w:pPr>
            <w:r w:rsidRPr="00851E00">
              <w:rPr>
                <w:color w:val="FF0000"/>
                <w:sz w:val="24"/>
                <w:szCs w:val="24"/>
              </w:rPr>
              <w:t>10.3712</w:t>
            </w:r>
          </w:p>
        </w:tc>
        <w:tc>
          <w:tcPr>
            <w:tcW w:w="1300" w:type="dxa"/>
            <w:tcBorders>
              <w:right w:val="nil"/>
            </w:tcBorders>
            <w:noWrap/>
            <w:vAlign w:val="bottom"/>
          </w:tcPr>
          <w:p w14:paraId="2690C4CD" w14:textId="5A8896CD" w:rsidR="00D138E8" w:rsidRPr="00851E00" w:rsidRDefault="00D138E8" w:rsidP="00D138E8">
            <w:pPr>
              <w:spacing w:after="0"/>
              <w:jc w:val="right"/>
              <w:rPr>
                <w:color w:val="FF0000"/>
                <w:sz w:val="24"/>
                <w:szCs w:val="24"/>
              </w:rPr>
            </w:pPr>
            <w:r w:rsidRPr="00851E00">
              <w:rPr>
                <w:color w:val="FF0000"/>
                <w:sz w:val="24"/>
                <w:szCs w:val="24"/>
              </w:rPr>
              <w:t>10.7135</w:t>
            </w:r>
          </w:p>
        </w:tc>
        <w:tc>
          <w:tcPr>
            <w:tcW w:w="1978" w:type="dxa"/>
            <w:tcBorders>
              <w:top w:val="nil"/>
              <w:left w:val="nil"/>
              <w:bottom w:val="nil"/>
              <w:right w:val="nil"/>
            </w:tcBorders>
            <w:vAlign w:val="bottom"/>
          </w:tcPr>
          <w:p w14:paraId="1ADAC557" w14:textId="0DC744C8" w:rsidR="00D138E8" w:rsidRPr="00851E00" w:rsidRDefault="00D138E8" w:rsidP="00D138E8">
            <w:pPr>
              <w:spacing w:after="0"/>
              <w:jc w:val="center"/>
              <w:rPr>
                <w:color w:val="FF0000"/>
                <w:sz w:val="24"/>
                <w:szCs w:val="24"/>
              </w:rPr>
            </w:pPr>
            <w:r w:rsidRPr="00D138E8">
              <w:rPr>
                <w:color w:val="FF0000"/>
                <w:sz w:val="24"/>
                <w:szCs w:val="24"/>
              </w:rPr>
              <w:t>0.3423</w:t>
            </w:r>
          </w:p>
        </w:tc>
      </w:tr>
      <w:tr w:rsidR="00D138E8" w:rsidRPr="007C5BF8" w14:paraId="7E2348A8" w14:textId="494511FD" w:rsidTr="00DC3E5F">
        <w:trPr>
          <w:trHeight w:val="320"/>
          <w:jc w:val="center"/>
        </w:trPr>
        <w:tc>
          <w:tcPr>
            <w:tcW w:w="1400" w:type="dxa"/>
            <w:noWrap/>
            <w:vAlign w:val="bottom"/>
          </w:tcPr>
          <w:p w14:paraId="13D3A40E" w14:textId="764E8C40" w:rsidR="00D138E8" w:rsidRPr="00851E00" w:rsidRDefault="00D138E8" w:rsidP="00D138E8">
            <w:pPr>
              <w:spacing w:after="0"/>
              <w:jc w:val="right"/>
              <w:rPr>
                <w:color w:val="FF0000"/>
                <w:sz w:val="24"/>
                <w:szCs w:val="24"/>
              </w:rPr>
            </w:pPr>
            <w:r w:rsidRPr="00851E00">
              <w:rPr>
                <w:color w:val="FF0000"/>
                <w:sz w:val="24"/>
                <w:szCs w:val="24"/>
              </w:rPr>
              <w:t>22.3141</w:t>
            </w:r>
          </w:p>
        </w:tc>
        <w:tc>
          <w:tcPr>
            <w:tcW w:w="1300" w:type="dxa"/>
            <w:tcBorders>
              <w:right w:val="nil"/>
            </w:tcBorders>
            <w:noWrap/>
            <w:vAlign w:val="bottom"/>
          </w:tcPr>
          <w:p w14:paraId="394959F8" w14:textId="450E1568" w:rsidR="00D138E8" w:rsidRPr="00851E00" w:rsidRDefault="00D138E8" w:rsidP="00D138E8">
            <w:pPr>
              <w:spacing w:after="0"/>
              <w:jc w:val="right"/>
              <w:rPr>
                <w:color w:val="FF0000"/>
                <w:sz w:val="24"/>
                <w:szCs w:val="24"/>
              </w:rPr>
            </w:pPr>
            <w:r w:rsidRPr="00851E00">
              <w:rPr>
                <w:color w:val="FF0000"/>
                <w:sz w:val="24"/>
                <w:szCs w:val="24"/>
              </w:rPr>
              <w:t>22.0597</w:t>
            </w:r>
          </w:p>
        </w:tc>
        <w:tc>
          <w:tcPr>
            <w:tcW w:w="1978" w:type="dxa"/>
            <w:tcBorders>
              <w:top w:val="nil"/>
              <w:left w:val="nil"/>
              <w:bottom w:val="single" w:sz="4" w:space="0" w:color="auto"/>
              <w:right w:val="nil"/>
            </w:tcBorders>
            <w:vAlign w:val="bottom"/>
          </w:tcPr>
          <w:p w14:paraId="4E0D515D" w14:textId="79894C9B" w:rsidR="00D138E8" w:rsidRPr="00851E00" w:rsidRDefault="00D138E8" w:rsidP="00D138E8">
            <w:pPr>
              <w:spacing w:after="0"/>
              <w:jc w:val="center"/>
              <w:rPr>
                <w:color w:val="FF0000"/>
                <w:sz w:val="24"/>
                <w:szCs w:val="24"/>
              </w:rPr>
            </w:pPr>
            <w:r w:rsidRPr="00D138E8">
              <w:rPr>
                <w:color w:val="FF0000"/>
                <w:sz w:val="24"/>
                <w:szCs w:val="24"/>
              </w:rPr>
              <w:t>0.2544</w:t>
            </w:r>
          </w:p>
        </w:tc>
      </w:tr>
    </w:tbl>
    <w:p w14:paraId="0E4894BD" w14:textId="34794345" w:rsidR="00D37210" w:rsidRDefault="00D37210" w:rsidP="00D37210">
      <w:pPr>
        <w:pStyle w:val="Caption"/>
        <w:jc w:val="left"/>
      </w:pPr>
      <w:bookmarkStart w:id="68" w:name="_Ref33648472"/>
      <w:bookmarkStart w:id="69" w:name="_Toc33800431"/>
      <w:bookmarkStart w:id="70" w:name="_Toc41838280"/>
    </w:p>
    <w:p w14:paraId="2B166B0F" w14:textId="7A463B13" w:rsidR="0096440C" w:rsidRDefault="0096440C" w:rsidP="0096440C"/>
    <w:p w14:paraId="73553106" w14:textId="10823DDB" w:rsidR="0096440C" w:rsidRDefault="0096440C" w:rsidP="0096440C"/>
    <w:p w14:paraId="6F8BB9CC" w14:textId="77777777" w:rsidR="0096440C" w:rsidRPr="0096440C" w:rsidRDefault="0096440C" w:rsidP="0096440C"/>
    <w:p w14:paraId="49D7DFF2" w14:textId="332E3233" w:rsidR="00277010" w:rsidRPr="007C5BF8" w:rsidRDefault="00277010" w:rsidP="00D37210">
      <w:pPr>
        <w:pStyle w:val="Caption"/>
        <w:jc w:val="left"/>
      </w:pPr>
      <w:r w:rsidRPr="007C5BF8">
        <w:lastRenderedPageBreak/>
        <w:t xml:space="preserve">Table </w:t>
      </w:r>
      <w:r w:rsidRPr="007C5BF8">
        <w:fldChar w:fldCharType="begin"/>
      </w:r>
      <w:r w:rsidRPr="007C5BF8">
        <w:instrText xml:space="preserve"> SEQ Table \* ARABIC </w:instrText>
      </w:r>
      <w:r w:rsidRPr="007C5BF8">
        <w:fldChar w:fldCharType="separate"/>
      </w:r>
      <w:r w:rsidR="00C8710F" w:rsidRPr="007C5BF8">
        <w:rPr>
          <w:noProof/>
        </w:rPr>
        <w:t>8</w:t>
      </w:r>
      <w:r w:rsidRPr="007C5BF8">
        <w:fldChar w:fldCharType="end"/>
      </w:r>
      <w:bookmarkEnd w:id="68"/>
      <w:r w:rsidRPr="007C5BF8">
        <w:t xml:space="preserve">: Actual and Predicted Values from Landfill DNN Model based </w:t>
      </w:r>
      <w:r w:rsidR="00E51F2A" w:rsidRPr="007C5BF8">
        <w:t>-</w:t>
      </w:r>
      <w:r w:rsidRPr="007C5BF8">
        <w:t xml:space="preserve"> test data</w:t>
      </w:r>
      <w:r w:rsidR="00E51F2A" w:rsidRPr="007C5BF8">
        <w:t xml:space="preserve"> sample</w:t>
      </w:r>
      <w:bookmarkEnd w:id="69"/>
      <w:bookmarkEnd w:id="70"/>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1300"/>
        <w:gridCol w:w="1831"/>
        <w:gridCol w:w="147"/>
      </w:tblGrid>
      <w:tr w:rsidR="00D138E8" w:rsidRPr="007C5BF8" w14:paraId="72B016F0" w14:textId="278B3B9F" w:rsidTr="00DC3E5F">
        <w:trPr>
          <w:trHeight w:val="320"/>
          <w:jc w:val="center"/>
        </w:trPr>
        <w:tc>
          <w:tcPr>
            <w:tcW w:w="1400" w:type="dxa"/>
            <w:tcBorders>
              <w:top w:val="single" w:sz="4" w:space="0" w:color="auto"/>
              <w:bottom w:val="single" w:sz="4" w:space="0" w:color="auto"/>
            </w:tcBorders>
            <w:noWrap/>
            <w:hideMark/>
          </w:tcPr>
          <w:p w14:paraId="0E298051" w14:textId="77777777" w:rsidR="00D138E8" w:rsidRPr="007C5BF8" w:rsidRDefault="00D138E8" w:rsidP="00210507">
            <w:pPr>
              <w:jc w:val="right"/>
              <w:rPr>
                <w:b/>
                <w:sz w:val="24"/>
                <w:szCs w:val="24"/>
              </w:rPr>
            </w:pPr>
            <w:r w:rsidRPr="007C5BF8">
              <w:rPr>
                <w:b/>
                <w:sz w:val="24"/>
                <w:szCs w:val="24"/>
              </w:rPr>
              <w:t>Actual</w:t>
            </w:r>
          </w:p>
        </w:tc>
        <w:tc>
          <w:tcPr>
            <w:tcW w:w="1300" w:type="dxa"/>
            <w:tcBorders>
              <w:top w:val="single" w:sz="4" w:space="0" w:color="auto"/>
              <w:bottom w:val="single" w:sz="4" w:space="0" w:color="auto"/>
            </w:tcBorders>
            <w:noWrap/>
            <w:hideMark/>
          </w:tcPr>
          <w:p w14:paraId="692C6775" w14:textId="77777777" w:rsidR="00D138E8" w:rsidRPr="007C5BF8" w:rsidRDefault="00D138E8" w:rsidP="00210507">
            <w:pPr>
              <w:jc w:val="right"/>
              <w:rPr>
                <w:b/>
                <w:sz w:val="24"/>
                <w:szCs w:val="24"/>
              </w:rPr>
            </w:pPr>
            <w:r w:rsidRPr="007C5BF8">
              <w:rPr>
                <w:b/>
                <w:sz w:val="24"/>
                <w:szCs w:val="24"/>
              </w:rPr>
              <w:t>Prediction</w:t>
            </w:r>
          </w:p>
        </w:tc>
        <w:tc>
          <w:tcPr>
            <w:tcW w:w="1978" w:type="dxa"/>
            <w:gridSpan w:val="2"/>
            <w:tcBorders>
              <w:top w:val="single" w:sz="4" w:space="0" w:color="auto"/>
              <w:bottom w:val="single" w:sz="4" w:space="0" w:color="auto"/>
            </w:tcBorders>
          </w:tcPr>
          <w:p w14:paraId="183A4B8D" w14:textId="3FED54D3" w:rsidR="00D138E8" w:rsidRPr="007C5BF8" w:rsidRDefault="00D138E8" w:rsidP="00210507">
            <w:pPr>
              <w:jc w:val="center"/>
              <w:rPr>
                <w:b/>
                <w:sz w:val="24"/>
                <w:szCs w:val="24"/>
              </w:rPr>
            </w:pPr>
            <w:r w:rsidRPr="007C5BF8">
              <w:rPr>
                <w:b/>
                <w:sz w:val="24"/>
                <w:szCs w:val="24"/>
              </w:rPr>
              <w:t>Absolute error</w:t>
            </w:r>
          </w:p>
        </w:tc>
      </w:tr>
      <w:tr w:rsidR="00D138E8" w:rsidRPr="007C5BF8" w14:paraId="07AE5360" w14:textId="4483B770" w:rsidTr="00DC3E5F">
        <w:trPr>
          <w:gridAfter w:val="1"/>
          <w:wAfter w:w="147" w:type="dxa"/>
          <w:trHeight w:val="320"/>
          <w:jc w:val="center"/>
        </w:trPr>
        <w:tc>
          <w:tcPr>
            <w:tcW w:w="1400" w:type="dxa"/>
            <w:tcBorders>
              <w:top w:val="single" w:sz="4" w:space="0" w:color="auto"/>
            </w:tcBorders>
            <w:noWrap/>
            <w:vAlign w:val="bottom"/>
            <w:hideMark/>
          </w:tcPr>
          <w:p w14:paraId="686CDF5C" w14:textId="36F259A8" w:rsidR="00D138E8" w:rsidRPr="00851E00" w:rsidRDefault="00D138E8" w:rsidP="00D138E8">
            <w:pPr>
              <w:jc w:val="right"/>
              <w:rPr>
                <w:color w:val="FF0000"/>
                <w:sz w:val="24"/>
                <w:szCs w:val="24"/>
              </w:rPr>
            </w:pPr>
            <w:r w:rsidRPr="00851E00">
              <w:rPr>
                <w:color w:val="FF0000"/>
                <w:sz w:val="24"/>
                <w:szCs w:val="24"/>
              </w:rPr>
              <w:t>01.1043</w:t>
            </w:r>
          </w:p>
        </w:tc>
        <w:tc>
          <w:tcPr>
            <w:tcW w:w="1300" w:type="dxa"/>
            <w:tcBorders>
              <w:top w:val="single" w:sz="4" w:space="0" w:color="auto"/>
            </w:tcBorders>
            <w:noWrap/>
            <w:vAlign w:val="bottom"/>
            <w:hideMark/>
          </w:tcPr>
          <w:p w14:paraId="33C1B519" w14:textId="77FC8B35" w:rsidR="00D138E8" w:rsidRPr="00851E00" w:rsidRDefault="00D138E8" w:rsidP="00D138E8">
            <w:pPr>
              <w:jc w:val="center"/>
              <w:rPr>
                <w:color w:val="FF0000"/>
                <w:sz w:val="24"/>
                <w:szCs w:val="24"/>
              </w:rPr>
            </w:pPr>
            <w:r w:rsidRPr="00851E00">
              <w:rPr>
                <w:color w:val="FF0000"/>
                <w:sz w:val="24"/>
                <w:szCs w:val="24"/>
              </w:rPr>
              <w:t>01.1525</w:t>
            </w:r>
          </w:p>
        </w:tc>
        <w:tc>
          <w:tcPr>
            <w:tcW w:w="1831" w:type="dxa"/>
            <w:tcBorders>
              <w:top w:val="single" w:sz="4" w:space="0" w:color="auto"/>
            </w:tcBorders>
            <w:vAlign w:val="bottom"/>
          </w:tcPr>
          <w:p w14:paraId="0174DB8A" w14:textId="58D13E94" w:rsidR="00D138E8" w:rsidRPr="00851E00" w:rsidRDefault="00D138E8" w:rsidP="00D138E8">
            <w:pPr>
              <w:jc w:val="center"/>
              <w:rPr>
                <w:color w:val="FF0000"/>
                <w:sz w:val="24"/>
                <w:szCs w:val="24"/>
              </w:rPr>
            </w:pPr>
            <w:r w:rsidRPr="00D138E8">
              <w:rPr>
                <w:color w:val="FF0000"/>
                <w:sz w:val="24"/>
                <w:szCs w:val="24"/>
              </w:rPr>
              <w:t>0.0482</w:t>
            </w:r>
          </w:p>
        </w:tc>
      </w:tr>
      <w:tr w:rsidR="00D138E8" w:rsidRPr="007C5BF8" w14:paraId="0AE2FABD" w14:textId="6C71017B" w:rsidTr="00DC3E5F">
        <w:trPr>
          <w:gridAfter w:val="1"/>
          <w:wAfter w:w="147" w:type="dxa"/>
          <w:trHeight w:val="320"/>
          <w:jc w:val="center"/>
        </w:trPr>
        <w:tc>
          <w:tcPr>
            <w:tcW w:w="1400" w:type="dxa"/>
            <w:noWrap/>
            <w:vAlign w:val="bottom"/>
            <w:hideMark/>
          </w:tcPr>
          <w:p w14:paraId="45C13CAD" w14:textId="6EA7D063" w:rsidR="00D138E8" w:rsidRPr="00851E00" w:rsidRDefault="00D138E8" w:rsidP="00D138E8">
            <w:pPr>
              <w:jc w:val="right"/>
              <w:rPr>
                <w:color w:val="FF0000"/>
                <w:sz w:val="24"/>
                <w:szCs w:val="24"/>
              </w:rPr>
            </w:pPr>
            <w:r w:rsidRPr="00851E00">
              <w:rPr>
                <w:color w:val="FF0000"/>
                <w:sz w:val="24"/>
                <w:szCs w:val="24"/>
              </w:rPr>
              <w:t>12.6600</w:t>
            </w:r>
          </w:p>
        </w:tc>
        <w:tc>
          <w:tcPr>
            <w:tcW w:w="1300" w:type="dxa"/>
            <w:noWrap/>
            <w:vAlign w:val="bottom"/>
            <w:hideMark/>
          </w:tcPr>
          <w:p w14:paraId="2141A409" w14:textId="4B8137CD" w:rsidR="00D138E8" w:rsidRPr="00851E00" w:rsidRDefault="00D138E8" w:rsidP="00D138E8">
            <w:pPr>
              <w:jc w:val="center"/>
              <w:rPr>
                <w:color w:val="FF0000"/>
                <w:sz w:val="24"/>
                <w:szCs w:val="24"/>
              </w:rPr>
            </w:pPr>
            <w:r w:rsidRPr="00851E00">
              <w:rPr>
                <w:color w:val="FF0000"/>
                <w:sz w:val="24"/>
                <w:szCs w:val="24"/>
              </w:rPr>
              <w:t>12.6110</w:t>
            </w:r>
          </w:p>
        </w:tc>
        <w:tc>
          <w:tcPr>
            <w:tcW w:w="1831" w:type="dxa"/>
            <w:vAlign w:val="bottom"/>
          </w:tcPr>
          <w:p w14:paraId="37929F72" w14:textId="2439367F" w:rsidR="00D138E8" w:rsidRPr="00851E00" w:rsidRDefault="00D138E8" w:rsidP="00D138E8">
            <w:pPr>
              <w:jc w:val="center"/>
              <w:rPr>
                <w:color w:val="FF0000"/>
                <w:sz w:val="24"/>
                <w:szCs w:val="24"/>
              </w:rPr>
            </w:pPr>
            <w:r w:rsidRPr="00D138E8">
              <w:rPr>
                <w:color w:val="FF0000"/>
                <w:sz w:val="24"/>
                <w:szCs w:val="24"/>
              </w:rPr>
              <w:t>0.049</w:t>
            </w:r>
            <w:r>
              <w:rPr>
                <w:color w:val="FF0000"/>
                <w:sz w:val="24"/>
                <w:szCs w:val="24"/>
              </w:rPr>
              <w:t>0</w:t>
            </w:r>
          </w:p>
        </w:tc>
      </w:tr>
      <w:tr w:rsidR="00D138E8" w:rsidRPr="007C5BF8" w14:paraId="139684AC" w14:textId="7008C4EF" w:rsidTr="00DC3E5F">
        <w:trPr>
          <w:gridAfter w:val="1"/>
          <w:wAfter w:w="147" w:type="dxa"/>
          <w:trHeight w:val="320"/>
          <w:jc w:val="center"/>
        </w:trPr>
        <w:tc>
          <w:tcPr>
            <w:tcW w:w="1400" w:type="dxa"/>
            <w:noWrap/>
            <w:vAlign w:val="bottom"/>
            <w:hideMark/>
          </w:tcPr>
          <w:p w14:paraId="40B9ED31" w14:textId="3B9217CC" w:rsidR="00D138E8" w:rsidRPr="00851E00" w:rsidRDefault="00D138E8" w:rsidP="00D138E8">
            <w:pPr>
              <w:jc w:val="right"/>
              <w:rPr>
                <w:color w:val="FF0000"/>
                <w:sz w:val="24"/>
                <w:szCs w:val="24"/>
              </w:rPr>
            </w:pPr>
            <w:r w:rsidRPr="00851E00">
              <w:rPr>
                <w:color w:val="FF0000"/>
                <w:sz w:val="24"/>
                <w:szCs w:val="24"/>
              </w:rPr>
              <w:t>12.6600</w:t>
            </w:r>
          </w:p>
        </w:tc>
        <w:tc>
          <w:tcPr>
            <w:tcW w:w="1300" w:type="dxa"/>
            <w:noWrap/>
            <w:vAlign w:val="bottom"/>
            <w:hideMark/>
          </w:tcPr>
          <w:p w14:paraId="37CD440C" w14:textId="794ABEE1" w:rsidR="00D138E8" w:rsidRPr="00851E00" w:rsidRDefault="00D138E8" w:rsidP="00D138E8">
            <w:pPr>
              <w:jc w:val="center"/>
              <w:rPr>
                <w:color w:val="FF0000"/>
                <w:sz w:val="24"/>
                <w:szCs w:val="24"/>
              </w:rPr>
            </w:pPr>
            <w:r w:rsidRPr="00851E00">
              <w:rPr>
                <w:color w:val="FF0000"/>
                <w:sz w:val="24"/>
                <w:szCs w:val="24"/>
              </w:rPr>
              <w:t>12.6110</w:t>
            </w:r>
          </w:p>
        </w:tc>
        <w:tc>
          <w:tcPr>
            <w:tcW w:w="1831" w:type="dxa"/>
            <w:vAlign w:val="bottom"/>
          </w:tcPr>
          <w:p w14:paraId="65D8DCFA" w14:textId="28BCEE15" w:rsidR="00D138E8" w:rsidRPr="00851E00" w:rsidRDefault="00D138E8" w:rsidP="00D138E8">
            <w:pPr>
              <w:jc w:val="center"/>
              <w:rPr>
                <w:color w:val="FF0000"/>
                <w:sz w:val="24"/>
                <w:szCs w:val="24"/>
              </w:rPr>
            </w:pPr>
            <w:r w:rsidRPr="00D138E8">
              <w:rPr>
                <w:color w:val="FF0000"/>
                <w:sz w:val="24"/>
                <w:szCs w:val="24"/>
              </w:rPr>
              <w:t>0.049</w:t>
            </w:r>
            <w:r>
              <w:rPr>
                <w:color w:val="FF0000"/>
                <w:sz w:val="24"/>
                <w:szCs w:val="24"/>
              </w:rPr>
              <w:t>0</w:t>
            </w:r>
          </w:p>
        </w:tc>
      </w:tr>
      <w:tr w:rsidR="00D138E8" w:rsidRPr="007C5BF8" w14:paraId="5CAA3FAA" w14:textId="62A87A6E" w:rsidTr="00DC3E5F">
        <w:trPr>
          <w:gridAfter w:val="1"/>
          <w:wAfter w:w="147" w:type="dxa"/>
          <w:trHeight w:val="320"/>
          <w:jc w:val="center"/>
        </w:trPr>
        <w:tc>
          <w:tcPr>
            <w:tcW w:w="1400" w:type="dxa"/>
            <w:noWrap/>
            <w:vAlign w:val="bottom"/>
            <w:hideMark/>
          </w:tcPr>
          <w:p w14:paraId="106C77A1" w14:textId="50D5F7D9" w:rsidR="00D138E8" w:rsidRPr="00851E00" w:rsidRDefault="00D138E8" w:rsidP="00D138E8">
            <w:pPr>
              <w:jc w:val="right"/>
              <w:rPr>
                <w:color w:val="FF0000"/>
                <w:sz w:val="24"/>
                <w:szCs w:val="24"/>
              </w:rPr>
            </w:pPr>
            <w:r w:rsidRPr="00851E00">
              <w:rPr>
                <w:color w:val="FF0000"/>
                <w:sz w:val="24"/>
                <w:szCs w:val="24"/>
              </w:rPr>
              <w:t>68.3400</w:t>
            </w:r>
          </w:p>
        </w:tc>
        <w:tc>
          <w:tcPr>
            <w:tcW w:w="1300" w:type="dxa"/>
            <w:noWrap/>
            <w:vAlign w:val="bottom"/>
            <w:hideMark/>
          </w:tcPr>
          <w:p w14:paraId="2C36175C" w14:textId="4389B254" w:rsidR="00D138E8" w:rsidRPr="00851E00" w:rsidRDefault="00D138E8" w:rsidP="00D138E8">
            <w:pPr>
              <w:jc w:val="center"/>
              <w:rPr>
                <w:color w:val="FF0000"/>
                <w:sz w:val="24"/>
                <w:szCs w:val="24"/>
              </w:rPr>
            </w:pPr>
            <w:r w:rsidRPr="00851E00">
              <w:rPr>
                <w:color w:val="FF0000"/>
                <w:sz w:val="24"/>
                <w:szCs w:val="24"/>
              </w:rPr>
              <w:t>68.1930</w:t>
            </w:r>
          </w:p>
        </w:tc>
        <w:tc>
          <w:tcPr>
            <w:tcW w:w="1831" w:type="dxa"/>
            <w:vAlign w:val="bottom"/>
          </w:tcPr>
          <w:p w14:paraId="2DA706E8" w14:textId="54DEC76D" w:rsidR="00D138E8" w:rsidRPr="00851E00" w:rsidRDefault="00D138E8" w:rsidP="00D138E8">
            <w:pPr>
              <w:jc w:val="center"/>
              <w:rPr>
                <w:color w:val="FF0000"/>
                <w:sz w:val="24"/>
                <w:szCs w:val="24"/>
              </w:rPr>
            </w:pPr>
            <w:r w:rsidRPr="00D138E8">
              <w:rPr>
                <w:color w:val="FF0000"/>
                <w:sz w:val="24"/>
                <w:szCs w:val="24"/>
              </w:rPr>
              <w:t>0.147</w:t>
            </w:r>
            <w:r>
              <w:rPr>
                <w:color w:val="FF0000"/>
                <w:sz w:val="24"/>
                <w:szCs w:val="24"/>
              </w:rPr>
              <w:t>0</w:t>
            </w:r>
          </w:p>
        </w:tc>
      </w:tr>
      <w:tr w:rsidR="00D138E8" w:rsidRPr="007C5BF8" w14:paraId="59E221E9" w14:textId="2E804D00" w:rsidTr="00DC3E5F">
        <w:trPr>
          <w:gridAfter w:val="1"/>
          <w:wAfter w:w="147" w:type="dxa"/>
          <w:trHeight w:val="320"/>
          <w:jc w:val="center"/>
        </w:trPr>
        <w:tc>
          <w:tcPr>
            <w:tcW w:w="1400" w:type="dxa"/>
            <w:noWrap/>
            <w:vAlign w:val="bottom"/>
          </w:tcPr>
          <w:p w14:paraId="0A59480F" w14:textId="27E68055" w:rsidR="00D138E8" w:rsidRPr="00851E00" w:rsidRDefault="00D138E8" w:rsidP="00D138E8">
            <w:pPr>
              <w:jc w:val="right"/>
              <w:rPr>
                <w:color w:val="FF0000"/>
                <w:sz w:val="24"/>
                <w:szCs w:val="24"/>
              </w:rPr>
            </w:pPr>
            <w:r w:rsidRPr="00851E00">
              <w:rPr>
                <w:color w:val="FF0000"/>
                <w:sz w:val="24"/>
                <w:szCs w:val="24"/>
              </w:rPr>
              <w:t>04.9700</w:t>
            </w:r>
          </w:p>
        </w:tc>
        <w:tc>
          <w:tcPr>
            <w:tcW w:w="1300" w:type="dxa"/>
            <w:noWrap/>
            <w:vAlign w:val="bottom"/>
          </w:tcPr>
          <w:p w14:paraId="1E2E1F20" w14:textId="148B0C45" w:rsidR="00D138E8" w:rsidRPr="00851E00" w:rsidRDefault="00D138E8" w:rsidP="00D138E8">
            <w:pPr>
              <w:jc w:val="center"/>
              <w:rPr>
                <w:color w:val="FF0000"/>
                <w:sz w:val="24"/>
                <w:szCs w:val="24"/>
              </w:rPr>
            </w:pPr>
            <w:r w:rsidRPr="00851E00">
              <w:rPr>
                <w:color w:val="FF0000"/>
                <w:sz w:val="24"/>
                <w:szCs w:val="24"/>
              </w:rPr>
              <w:t>04.7793</w:t>
            </w:r>
          </w:p>
        </w:tc>
        <w:tc>
          <w:tcPr>
            <w:tcW w:w="1831" w:type="dxa"/>
            <w:vAlign w:val="bottom"/>
          </w:tcPr>
          <w:p w14:paraId="2E359501" w14:textId="6138CD52" w:rsidR="00D138E8" w:rsidRPr="00851E00" w:rsidRDefault="00D138E8" w:rsidP="00D138E8">
            <w:pPr>
              <w:jc w:val="center"/>
              <w:rPr>
                <w:color w:val="FF0000"/>
                <w:sz w:val="24"/>
                <w:szCs w:val="24"/>
              </w:rPr>
            </w:pPr>
            <w:r w:rsidRPr="00D138E8">
              <w:rPr>
                <w:color w:val="FF0000"/>
                <w:sz w:val="24"/>
                <w:szCs w:val="24"/>
              </w:rPr>
              <w:t>0.1907</w:t>
            </w:r>
          </w:p>
        </w:tc>
      </w:tr>
      <w:tr w:rsidR="00D138E8" w:rsidRPr="007C5BF8" w14:paraId="6E433A6C" w14:textId="012B4741" w:rsidTr="00DC3E5F">
        <w:trPr>
          <w:gridAfter w:val="1"/>
          <w:wAfter w:w="147" w:type="dxa"/>
          <w:trHeight w:val="320"/>
          <w:jc w:val="center"/>
        </w:trPr>
        <w:tc>
          <w:tcPr>
            <w:tcW w:w="1400" w:type="dxa"/>
            <w:noWrap/>
            <w:vAlign w:val="bottom"/>
          </w:tcPr>
          <w:p w14:paraId="533BC395" w14:textId="7ACD0FDD" w:rsidR="00D138E8" w:rsidRPr="00851E00" w:rsidRDefault="00D138E8" w:rsidP="00D138E8">
            <w:pPr>
              <w:jc w:val="right"/>
              <w:rPr>
                <w:color w:val="FF0000"/>
                <w:sz w:val="24"/>
                <w:szCs w:val="24"/>
              </w:rPr>
            </w:pPr>
            <w:r w:rsidRPr="00851E00">
              <w:rPr>
                <w:color w:val="FF0000"/>
                <w:sz w:val="24"/>
                <w:szCs w:val="24"/>
              </w:rPr>
              <w:t>01.0687</w:t>
            </w:r>
          </w:p>
        </w:tc>
        <w:tc>
          <w:tcPr>
            <w:tcW w:w="1300" w:type="dxa"/>
            <w:noWrap/>
            <w:vAlign w:val="bottom"/>
          </w:tcPr>
          <w:p w14:paraId="36CB0019" w14:textId="7A71F141" w:rsidR="00D138E8" w:rsidRPr="00851E00" w:rsidRDefault="00D138E8" w:rsidP="00D138E8">
            <w:pPr>
              <w:jc w:val="center"/>
              <w:rPr>
                <w:color w:val="FF0000"/>
                <w:sz w:val="24"/>
                <w:szCs w:val="24"/>
              </w:rPr>
            </w:pPr>
            <w:r w:rsidRPr="00851E00">
              <w:rPr>
                <w:color w:val="FF0000"/>
                <w:sz w:val="24"/>
                <w:szCs w:val="24"/>
              </w:rPr>
              <w:t>01.2613</w:t>
            </w:r>
          </w:p>
        </w:tc>
        <w:tc>
          <w:tcPr>
            <w:tcW w:w="1831" w:type="dxa"/>
            <w:vAlign w:val="bottom"/>
          </w:tcPr>
          <w:p w14:paraId="5D372CB4" w14:textId="679B5BEA" w:rsidR="00D138E8" w:rsidRPr="00851E00" w:rsidRDefault="00D138E8" w:rsidP="00D138E8">
            <w:pPr>
              <w:jc w:val="center"/>
              <w:rPr>
                <w:color w:val="FF0000"/>
                <w:sz w:val="24"/>
                <w:szCs w:val="24"/>
              </w:rPr>
            </w:pPr>
            <w:r w:rsidRPr="00D138E8">
              <w:rPr>
                <w:color w:val="FF0000"/>
                <w:sz w:val="24"/>
                <w:szCs w:val="24"/>
              </w:rPr>
              <w:t>0.1926</w:t>
            </w:r>
          </w:p>
        </w:tc>
      </w:tr>
      <w:tr w:rsidR="00D138E8" w:rsidRPr="007C5BF8" w14:paraId="35BA5B9E" w14:textId="1CE7A11A" w:rsidTr="00DC3E5F">
        <w:trPr>
          <w:gridAfter w:val="1"/>
          <w:wAfter w:w="147" w:type="dxa"/>
          <w:trHeight w:val="320"/>
          <w:jc w:val="center"/>
        </w:trPr>
        <w:tc>
          <w:tcPr>
            <w:tcW w:w="1400" w:type="dxa"/>
            <w:noWrap/>
            <w:vAlign w:val="bottom"/>
          </w:tcPr>
          <w:p w14:paraId="242535C0" w14:textId="5715CFAD" w:rsidR="00D138E8" w:rsidRPr="00851E00" w:rsidRDefault="00D138E8" w:rsidP="00D138E8">
            <w:pPr>
              <w:jc w:val="right"/>
              <w:rPr>
                <w:color w:val="FF0000"/>
                <w:sz w:val="24"/>
                <w:szCs w:val="24"/>
              </w:rPr>
            </w:pPr>
            <w:r w:rsidRPr="00851E00">
              <w:rPr>
                <w:color w:val="FF0000"/>
                <w:sz w:val="24"/>
                <w:szCs w:val="24"/>
              </w:rPr>
              <w:t>01.1683</w:t>
            </w:r>
          </w:p>
        </w:tc>
        <w:tc>
          <w:tcPr>
            <w:tcW w:w="1300" w:type="dxa"/>
            <w:noWrap/>
            <w:vAlign w:val="bottom"/>
          </w:tcPr>
          <w:p w14:paraId="428BCB9C" w14:textId="04DF4DF8" w:rsidR="00D138E8" w:rsidRPr="00851E00" w:rsidRDefault="00D138E8" w:rsidP="00D138E8">
            <w:pPr>
              <w:jc w:val="center"/>
              <w:rPr>
                <w:color w:val="FF0000"/>
                <w:sz w:val="24"/>
                <w:szCs w:val="24"/>
              </w:rPr>
            </w:pPr>
            <w:r w:rsidRPr="00851E00">
              <w:rPr>
                <w:color w:val="FF0000"/>
                <w:sz w:val="24"/>
                <w:szCs w:val="24"/>
              </w:rPr>
              <w:t>00.9552</w:t>
            </w:r>
          </w:p>
        </w:tc>
        <w:tc>
          <w:tcPr>
            <w:tcW w:w="1831" w:type="dxa"/>
            <w:vAlign w:val="bottom"/>
          </w:tcPr>
          <w:p w14:paraId="2106239C" w14:textId="0ABC9183" w:rsidR="00D138E8" w:rsidRPr="00851E00" w:rsidRDefault="00D138E8" w:rsidP="00D138E8">
            <w:pPr>
              <w:jc w:val="center"/>
              <w:rPr>
                <w:color w:val="FF0000"/>
                <w:sz w:val="24"/>
                <w:szCs w:val="24"/>
              </w:rPr>
            </w:pPr>
            <w:r w:rsidRPr="00D138E8">
              <w:rPr>
                <w:color w:val="FF0000"/>
                <w:sz w:val="24"/>
                <w:szCs w:val="24"/>
              </w:rPr>
              <w:t>0.2131</w:t>
            </w:r>
          </w:p>
        </w:tc>
      </w:tr>
      <w:tr w:rsidR="00D138E8" w:rsidRPr="007C5BF8" w14:paraId="13BA1EB6" w14:textId="3C33B15E" w:rsidTr="00DC3E5F">
        <w:trPr>
          <w:gridAfter w:val="1"/>
          <w:wAfter w:w="147" w:type="dxa"/>
          <w:trHeight w:val="320"/>
          <w:jc w:val="center"/>
        </w:trPr>
        <w:tc>
          <w:tcPr>
            <w:tcW w:w="1400" w:type="dxa"/>
            <w:noWrap/>
            <w:vAlign w:val="bottom"/>
          </w:tcPr>
          <w:p w14:paraId="4959914B" w14:textId="7EE94C01" w:rsidR="00D138E8" w:rsidRPr="00851E00" w:rsidRDefault="00D138E8" w:rsidP="00D138E8">
            <w:pPr>
              <w:jc w:val="right"/>
              <w:rPr>
                <w:color w:val="FF0000"/>
                <w:sz w:val="24"/>
                <w:szCs w:val="24"/>
              </w:rPr>
            </w:pPr>
            <w:r w:rsidRPr="00851E00">
              <w:rPr>
                <w:color w:val="FF0000"/>
                <w:sz w:val="24"/>
                <w:szCs w:val="24"/>
              </w:rPr>
              <w:t>01.0705</w:t>
            </w:r>
          </w:p>
        </w:tc>
        <w:tc>
          <w:tcPr>
            <w:tcW w:w="1300" w:type="dxa"/>
            <w:noWrap/>
            <w:vAlign w:val="bottom"/>
          </w:tcPr>
          <w:p w14:paraId="0C27BC5F" w14:textId="05BEE69C" w:rsidR="00D138E8" w:rsidRPr="00851E00" w:rsidRDefault="00D138E8" w:rsidP="00D138E8">
            <w:pPr>
              <w:jc w:val="center"/>
              <w:rPr>
                <w:color w:val="FF0000"/>
                <w:sz w:val="24"/>
                <w:szCs w:val="24"/>
              </w:rPr>
            </w:pPr>
            <w:r w:rsidRPr="00851E00">
              <w:rPr>
                <w:color w:val="FF0000"/>
                <w:sz w:val="24"/>
                <w:szCs w:val="24"/>
              </w:rPr>
              <w:t>01.3510</w:t>
            </w:r>
          </w:p>
        </w:tc>
        <w:tc>
          <w:tcPr>
            <w:tcW w:w="1831" w:type="dxa"/>
            <w:vAlign w:val="bottom"/>
          </w:tcPr>
          <w:p w14:paraId="661033FD" w14:textId="18CE9D99" w:rsidR="00D138E8" w:rsidRPr="00851E00" w:rsidRDefault="00D138E8" w:rsidP="00D138E8">
            <w:pPr>
              <w:jc w:val="center"/>
              <w:rPr>
                <w:color w:val="FF0000"/>
                <w:sz w:val="24"/>
                <w:szCs w:val="24"/>
              </w:rPr>
            </w:pPr>
            <w:r w:rsidRPr="00D138E8">
              <w:rPr>
                <w:color w:val="FF0000"/>
                <w:sz w:val="24"/>
                <w:szCs w:val="24"/>
              </w:rPr>
              <w:t>0.2805</w:t>
            </w:r>
          </w:p>
        </w:tc>
      </w:tr>
      <w:tr w:rsidR="00D138E8" w:rsidRPr="007C5BF8" w14:paraId="6817BB06" w14:textId="71EEF99D" w:rsidTr="00DC3E5F">
        <w:trPr>
          <w:gridAfter w:val="1"/>
          <w:wAfter w:w="147" w:type="dxa"/>
          <w:trHeight w:val="320"/>
          <w:jc w:val="center"/>
        </w:trPr>
        <w:tc>
          <w:tcPr>
            <w:tcW w:w="1400" w:type="dxa"/>
            <w:noWrap/>
            <w:vAlign w:val="bottom"/>
          </w:tcPr>
          <w:p w14:paraId="6638DC85" w14:textId="2BDAAB45" w:rsidR="00D138E8" w:rsidRPr="00851E00" w:rsidRDefault="00D138E8" w:rsidP="00D138E8">
            <w:pPr>
              <w:jc w:val="right"/>
              <w:rPr>
                <w:color w:val="FF0000"/>
                <w:sz w:val="24"/>
                <w:szCs w:val="24"/>
              </w:rPr>
            </w:pPr>
            <w:r w:rsidRPr="00851E00">
              <w:rPr>
                <w:color w:val="FF0000"/>
                <w:sz w:val="24"/>
                <w:szCs w:val="24"/>
              </w:rPr>
              <w:t>01.1813</w:t>
            </w:r>
          </w:p>
        </w:tc>
        <w:tc>
          <w:tcPr>
            <w:tcW w:w="1300" w:type="dxa"/>
            <w:noWrap/>
            <w:vAlign w:val="bottom"/>
          </w:tcPr>
          <w:p w14:paraId="2E70C132" w14:textId="7EAA87D7" w:rsidR="00D138E8" w:rsidRPr="00851E00" w:rsidRDefault="00D138E8" w:rsidP="00D138E8">
            <w:pPr>
              <w:jc w:val="center"/>
              <w:rPr>
                <w:color w:val="FF0000"/>
                <w:sz w:val="24"/>
                <w:szCs w:val="24"/>
              </w:rPr>
            </w:pPr>
            <w:r w:rsidRPr="00851E00">
              <w:rPr>
                <w:color w:val="FF0000"/>
                <w:sz w:val="24"/>
                <w:szCs w:val="24"/>
              </w:rPr>
              <w:t>00.8881</w:t>
            </w:r>
          </w:p>
        </w:tc>
        <w:tc>
          <w:tcPr>
            <w:tcW w:w="1831" w:type="dxa"/>
            <w:vAlign w:val="bottom"/>
          </w:tcPr>
          <w:p w14:paraId="306BFA0E" w14:textId="691706F6" w:rsidR="00D138E8" w:rsidRPr="00851E00" w:rsidRDefault="00D138E8" w:rsidP="00D138E8">
            <w:pPr>
              <w:jc w:val="center"/>
              <w:rPr>
                <w:color w:val="FF0000"/>
                <w:sz w:val="24"/>
                <w:szCs w:val="24"/>
              </w:rPr>
            </w:pPr>
            <w:r w:rsidRPr="00D138E8">
              <w:rPr>
                <w:color w:val="FF0000"/>
                <w:sz w:val="24"/>
                <w:szCs w:val="24"/>
              </w:rPr>
              <w:t>0.2932</w:t>
            </w:r>
          </w:p>
        </w:tc>
      </w:tr>
      <w:tr w:rsidR="00D138E8" w:rsidRPr="007C5BF8" w14:paraId="4FAD7242" w14:textId="0954EA85" w:rsidTr="00DC3E5F">
        <w:trPr>
          <w:gridAfter w:val="1"/>
          <w:wAfter w:w="147" w:type="dxa"/>
          <w:trHeight w:val="320"/>
          <w:jc w:val="center"/>
        </w:trPr>
        <w:tc>
          <w:tcPr>
            <w:tcW w:w="1400" w:type="dxa"/>
            <w:noWrap/>
            <w:vAlign w:val="bottom"/>
          </w:tcPr>
          <w:p w14:paraId="716ED561" w14:textId="3639644F" w:rsidR="00D138E8" w:rsidRPr="00851E00" w:rsidRDefault="00D138E8" w:rsidP="00D138E8">
            <w:pPr>
              <w:jc w:val="right"/>
              <w:rPr>
                <w:color w:val="FF0000"/>
                <w:sz w:val="24"/>
                <w:szCs w:val="24"/>
              </w:rPr>
            </w:pPr>
            <w:r w:rsidRPr="00851E00">
              <w:rPr>
                <w:color w:val="FF0000"/>
                <w:sz w:val="24"/>
                <w:szCs w:val="24"/>
              </w:rPr>
              <w:t>00.1838</w:t>
            </w:r>
          </w:p>
        </w:tc>
        <w:tc>
          <w:tcPr>
            <w:tcW w:w="1300" w:type="dxa"/>
            <w:noWrap/>
            <w:vAlign w:val="bottom"/>
          </w:tcPr>
          <w:p w14:paraId="43FCE246" w14:textId="2617B913" w:rsidR="00D138E8" w:rsidRPr="00851E00" w:rsidRDefault="00D138E8" w:rsidP="00D138E8">
            <w:pPr>
              <w:jc w:val="center"/>
              <w:rPr>
                <w:color w:val="FF0000"/>
                <w:sz w:val="24"/>
                <w:szCs w:val="24"/>
              </w:rPr>
            </w:pPr>
            <w:r w:rsidRPr="00851E00">
              <w:rPr>
                <w:color w:val="FF0000"/>
                <w:sz w:val="24"/>
                <w:szCs w:val="24"/>
              </w:rPr>
              <w:t>00.4474</w:t>
            </w:r>
          </w:p>
        </w:tc>
        <w:tc>
          <w:tcPr>
            <w:tcW w:w="1831" w:type="dxa"/>
            <w:vAlign w:val="bottom"/>
          </w:tcPr>
          <w:p w14:paraId="662934B4" w14:textId="5EEEB8F4" w:rsidR="00D138E8" w:rsidRPr="00851E00" w:rsidRDefault="00D138E8" w:rsidP="00D138E8">
            <w:pPr>
              <w:jc w:val="center"/>
              <w:rPr>
                <w:color w:val="FF0000"/>
                <w:sz w:val="24"/>
                <w:szCs w:val="24"/>
              </w:rPr>
            </w:pPr>
            <w:r w:rsidRPr="00D138E8">
              <w:rPr>
                <w:color w:val="FF0000"/>
                <w:sz w:val="24"/>
                <w:szCs w:val="24"/>
              </w:rPr>
              <w:t>0.2636</w:t>
            </w:r>
          </w:p>
        </w:tc>
      </w:tr>
    </w:tbl>
    <w:p w14:paraId="1FA81258" w14:textId="77777777" w:rsidR="00FD4E62" w:rsidRPr="007C5BF8" w:rsidRDefault="00FD4E62" w:rsidP="00FD4E62"/>
    <w:p w14:paraId="72BA796F" w14:textId="1DD29395" w:rsidR="0095172E" w:rsidRPr="007C5BF8" w:rsidRDefault="00FD4E62" w:rsidP="00031BE3">
      <w:pPr>
        <w:pStyle w:val="Heading2"/>
        <w:spacing w:line="480" w:lineRule="auto"/>
        <w:jc w:val="both"/>
      </w:pPr>
      <w:bookmarkStart w:id="71" w:name="_Toc33809200"/>
      <w:r w:rsidRPr="007C5BF8">
        <w:t>Model Evaluation with Case Study</w:t>
      </w:r>
      <w:bookmarkEnd w:id="71"/>
    </w:p>
    <w:p w14:paraId="32747C3E" w14:textId="6F0558B2" w:rsidR="00494BE2" w:rsidRPr="007C5BF8" w:rsidRDefault="00494BE2" w:rsidP="000E5B75">
      <w:pPr>
        <w:spacing w:line="480" w:lineRule="auto"/>
        <w:ind w:firstLine="576"/>
        <w:jc w:val="both"/>
      </w:pPr>
      <w:r w:rsidRPr="007C5BF8">
        <w:t>Having evaluated the DNN models</w:t>
      </w:r>
      <w:r w:rsidR="00E56EA4" w:rsidRPr="007C5BF8">
        <w:t xml:space="preserve"> based on their accuracy measured with R</w:t>
      </w:r>
      <w:r w:rsidR="00B705A3">
        <w:t>-</w:t>
      </w:r>
      <w:r w:rsidR="00E56EA4" w:rsidRPr="007C5BF8">
        <w:t>square</w:t>
      </w:r>
      <w:r w:rsidR="00721957" w:rsidRPr="007C5BF8">
        <w:t>d</w:t>
      </w:r>
      <w:r w:rsidR="00E56EA4" w:rsidRPr="007C5BF8">
        <w:t xml:space="preserve"> and mean absolute error. </w:t>
      </w:r>
      <w:r w:rsidR="007E11E2" w:rsidRPr="007C5BF8">
        <w:t xml:space="preserve">Next, we </w:t>
      </w:r>
      <w:r w:rsidR="00E56EA4" w:rsidRPr="007C5BF8">
        <w:t xml:space="preserve">evaluate the models on the real-life use case. The DNN models were evaluated with a use case building </w:t>
      </w:r>
      <w:r w:rsidR="00B432D0" w:rsidRPr="007C5BF8">
        <w:t xml:space="preserve">while considering </w:t>
      </w:r>
      <w:r w:rsidR="00E56EA4" w:rsidRPr="007C5BF8">
        <w:t xml:space="preserve">four </w:t>
      </w:r>
      <w:r w:rsidR="007E11E2" w:rsidRPr="007C5BF8">
        <w:t xml:space="preserve">scenarios of the </w:t>
      </w:r>
      <w:r w:rsidR="00E56EA4" w:rsidRPr="007C5BF8">
        <w:t xml:space="preserve">structural </w:t>
      </w:r>
      <w:r w:rsidR="00B432D0" w:rsidRPr="007C5BF8">
        <w:t>components</w:t>
      </w:r>
      <w:r w:rsidR="00E56EA4" w:rsidRPr="007C5BF8">
        <w:t xml:space="preserve"> </w:t>
      </w:r>
      <w:r w:rsidR="007E11E2" w:rsidRPr="007C5BF8">
        <w:t xml:space="preserve">of the </w:t>
      </w:r>
      <w:r w:rsidR="00B432D0" w:rsidRPr="007C5BF8">
        <w:t>building</w:t>
      </w:r>
      <w:r w:rsidR="007E11E2" w:rsidRPr="007C5BF8">
        <w:t>. The four scenarios are</w:t>
      </w:r>
      <w:r w:rsidR="00E56EA4" w:rsidRPr="007C5BF8">
        <w:t>: (</w:t>
      </w:r>
      <w:proofErr w:type="spellStart"/>
      <w:r w:rsidR="00E56EA4" w:rsidRPr="007C5BF8">
        <w:t>i</w:t>
      </w:r>
      <w:proofErr w:type="spellEnd"/>
      <w:r w:rsidR="00E56EA4" w:rsidRPr="007C5BF8">
        <w:t>) concrete, (ii) steel, (iii) masonry</w:t>
      </w:r>
      <w:r w:rsidR="007E11E2" w:rsidRPr="007C5BF8">
        <w:t>,</w:t>
      </w:r>
      <w:r w:rsidR="00E56EA4" w:rsidRPr="007C5BF8">
        <w:t xml:space="preserve"> and (iv) timber.</w:t>
      </w:r>
      <w:r w:rsidR="00E00C72" w:rsidRPr="007C5BF8">
        <w:t xml:space="preserve"> Table 9</w:t>
      </w:r>
      <w:r w:rsidR="00E0165B" w:rsidRPr="007C5BF8">
        <w:t xml:space="preserve"> </w:t>
      </w:r>
      <w:r w:rsidR="00405568" w:rsidRPr="007C5BF8">
        <w:t xml:space="preserve">shows </w:t>
      </w:r>
      <w:r w:rsidR="008A2100" w:rsidRPr="007C5BF8">
        <w:t>the features of the case study building.</w:t>
      </w:r>
      <w:r w:rsidR="00E21D2F" w:rsidRPr="007C5BF8">
        <w:t xml:space="preserve"> The gross floor area of </w:t>
      </w:r>
      <w:r w:rsidR="000E5B75" w:rsidRPr="007C5BF8">
        <w:t>the building</w:t>
      </w:r>
      <w:r w:rsidR="00E21D2F" w:rsidRPr="007C5BF8">
        <w:t xml:space="preserve"> was derived from the summation of the floor areas of the three floors in the building while the volume of the building was calculated by multiplying the gross floor area with the height of the building.  </w:t>
      </w:r>
    </w:p>
    <w:p w14:paraId="46D558BF" w14:textId="77777777" w:rsidR="00BA4C89" w:rsidRDefault="00BA4C89" w:rsidP="008701C3">
      <w:pPr>
        <w:pStyle w:val="Caption"/>
      </w:pPr>
      <w:bookmarkStart w:id="72" w:name="_Ref33648640"/>
      <w:bookmarkStart w:id="73" w:name="_Toc33800432"/>
      <w:bookmarkStart w:id="74" w:name="_Toc41838281"/>
    </w:p>
    <w:p w14:paraId="3867F428" w14:textId="08B50892" w:rsidR="00BA4C89" w:rsidRDefault="00BA4C89" w:rsidP="008701C3">
      <w:pPr>
        <w:pStyle w:val="Caption"/>
      </w:pPr>
    </w:p>
    <w:p w14:paraId="24168B94" w14:textId="77777777" w:rsidR="00BA4C89" w:rsidRPr="00BA4C89" w:rsidRDefault="00BA4C89" w:rsidP="00BA4C89"/>
    <w:p w14:paraId="64947CAB" w14:textId="601C4AA1" w:rsidR="005A7F07" w:rsidRPr="007C5BF8" w:rsidRDefault="005A7F07" w:rsidP="008701C3">
      <w:pPr>
        <w:pStyle w:val="Caption"/>
      </w:pPr>
      <w:r w:rsidRPr="007C5BF8">
        <w:lastRenderedPageBreak/>
        <w:t xml:space="preserve">Table </w:t>
      </w:r>
      <w:r w:rsidRPr="007C5BF8">
        <w:fldChar w:fldCharType="begin"/>
      </w:r>
      <w:r w:rsidRPr="007C5BF8">
        <w:instrText xml:space="preserve"> SEQ Table \* ARABIC </w:instrText>
      </w:r>
      <w:r w:rsidRPr="007C5BF8">
        <w:fldChar w:fldCharType="separate"/>
      </w:r>
      <w:r w:rsidR="00C8710F" w:rsidRPr="007C5BF8">
        <w:rPr>
          <w:noProof/>
        </w:rPr>
        <w:t>9</w:t>
      </w:r>
      <w:r w:rsidRPr="007C5BF8">
        <w:fldChar w:fldCharType="end"/>
      </w:r>
      <w:bookmarkEnd w:id="72"/>
      <w:r w:rsidRPr="007C5BF8">
        <w:t xml:space="preserve">: Design </w:t>
      </w:r>
      <w:r w:rsidR="00AA0025" w:rsidRPr="007C5BF8">
        <w:t>Features</w:t>
      </w:r>
      <w:r w:rsidRPr="007C5BF8">
        <w:t xml:space="preserve"> of the Case Study Building</w:t>
      </w:r>
      <w:bookmarkEnd w:id="73"/>
      <w:bookmarkEnd w:id="74"/>
    </w:p>
    <w:tbl>
      <w:tblPr>
        <w:tblStyle w:val="ListTable6Colorful1"/>
        <w:tblW w:w="0" w:type="auto"/>
        <w:jc w:val="center"/>
        <w:tblLook w:val="04A0" w:firstRow="1" w:lastRow="0" w:firstColumn="1" w:lastColumn="0" w:noHBand="0" w:noVBand="1"/>
      </w:tblPr>
      <w:tblGrid>
        <w:gridCol w:w="3114"/>
        <w:gridCol w:w="2897"/>
      </w:tblGrid>
      <w:tr w:rsidR="007C5BF8" w:rsidRPr="007C5BF8" w14:paraId="76F9CD54" w14:textId="77777777" w:rsidTr="008701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58051AC1" w14:textId="58096AD4" w:rsidR="005158E6" w:rsidRPr="007C5BF8" w:rsidRDefault="005158E6" w:rsidP="00E21D2F">
            <w:pPr>
              <w:rPr>
                <w:color w:val="auto"/>
                <w:sz w:val="20"/>
                <w:szCs w:val="20"/>
              </w:rPr>
            </w:pPr>
            <w:r w:rsidRPr="007C5BF8">
              <w:rPr>
                <w:color w:val="auto"/>
                <w:sz w:val="20"/>
                <w:szCs w:val="20"/>
              </w:rPr>
              <w:t>Feature</w:t>
            </w:r>
          </w:p>
        </w:tc>
        <w:tc>
          <w:tcPr>
            <w:tcW w:w="2897" w:type="dxa"/>
          </w:tcPr>
          <w:p w14:paraId="56E053C0" w14:textId="6D3EB03D" w:rsidR="005158E6" w:rsidRPr="007C5BF8" w:rsidRDefault="005158E6" w:rsidP="009E6E00">
            <w:pPr>
              <w:cnfStyle w:val="100000000000" w:firstRow="1" w:lastRow="0" w:firstColumn="0" w:lastColumn="0" w:oddVBand="0" w:evenVBand="0" w:oddHBand="0" w:evenHBand="0" w:firstRowFirstColumn="0" w:firstRowLastColumn="0" w:lastRowFirstColumn="0" w:lastRowLastColumn="0"/>
              <w:rPr>
                <w:color w:val="auto"/>
                <w:sz w:val="20"/>
                <w:szCs w:val="20"/>
              </w:rPr>
            </w:pPr>
            <w:r w:rsidRPr="007C5BF8">
              <w:rPr>
                <w:color w:val="auto"/>
                <w:sz w:val="20"/>
                <w:szCs w:val="20"/>
              </w:rPr>
              <w:t>Value</w:t>
            </w:r>
          </w:p>
        </w:tc>
      </w:tr>
      <w:tr w:rsidR="007C5BF8" w:rsidRPr="007C5BF8" w14:paraId="5C11E82F" w14:textId="77777777" w:rsidTr="008701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9F92E99" w14:textId="2C76347F" w:rsidR="005158E6" w:rsidRPr="007C5BF8" w:rsidRDefault="005158E6" w:rsidP="007E11E2">
            <w:pPr>
              <w:rPr>
                <w:b w:val="0"/>
                <w:color w:val="auto"/>
                <w:sz w:val="20"/>
                <w:szCs w:val="20"/>
              </w:rPr>
            </w:pPr>
            <w:r w:rsidRPr="007C5BF8">
              <w:rPr>
                <w:b w:val="0"/>
                <w:color w:val="auto"/>
                <w:sz w:val="20"/>
                <w:szCs w:val="20"/>
              </w:rPr>
              <w:t xml:space="preserve">Building </w:t>
            </w:r>
            <w:r w:rsidR="008317E2" w:rsidRPr="007C5BF8">
              <w:rPr>
                <w:b w:val="0"/>
                <w:color w:val="auto"/>
                <w:sz w:val="20"/>
                <w:szCs w:val="20"/>
              </w:rPr>
              <w:t>u</w:t>
            </w:r>
            <w:r w:rsidRPr="007C5BF8">
              <w:rPr>
                <w:b w:val="0"/>
                <w:color w:val="auto"/>
                <w:sz w:val="20"/>
                <w:szCs w:val="20"/>
              </w:rPr>
              <w:t xml:space="preserve">sage </w:t>
            </w:r>
            <w:r w:rsidR="008317E2" w:rsidRPr="007C5BF8">
              <w:rPr>
                <w:b w:val="0"/>
                <w:color w:val="auto"/>
                <w:sz w:val="20"/>
                <w:szCs w:val="20"/>
              </w:rPr>
              <w:t>t</w:t>
            </w:r>
            <w:r w:rsidRPr="007C5BF8">
              <w:rPr>
                <w:b w:val="0"/>
                <w:color w:val="auto"/>
                <w:sz w:val="20"/>
                <w:szCs w:val="20"/>
              </w:rPr>
              <w:t>ype</w:t>
            </w:r>
          </w:p>
        </w:tc>
        <w:tc>
          <w:tcPr>
            <w:tcW w:w="2897" w:type="dxa"/>
          </w:tcPr>
          <w:p w14:paraId="377D46CD" w14:textId="55D987B3" w:rsidR="005158E6" w:rsidRPr="007C5BF8" w:rsidRDefault="005158E6" w:rsidP="0095172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7C5BF8">
              <w:rPr>
                <w:color w:val="auto"/>
                <w:sz w:val="20"/>
                <w:szCs w:val="20"/>
              </w:rPr>
              <w:t>Education</w:t>
            </w:r>
            <w:r w:rsidR="00E34344" w:rsidRPr="007C5BF8">
              <w:rPr>
                <w:color w:val="auto"/>
                <w:sz w:val="20"/>
                <w:szCs w:val="20"/>
              </w:rPr>
              <w:t xml:space="preserve"> </w:t>
            </w:r>
            <w:r w:rsidRPr="007C5BF8">
              <w:rPr>
                <w:color w:val="auto"/>
                <w:sz w:val="20"/>
                <w:szCs w:val="20"/>
              </w:rPr>
              <w:t>- Office</w:t>
            </w:r>
          </w:p>
        </w:tc>
      </w:tr>
      <w:tr w:rsidR="007C5BF8" w:rsidRPr="007C5BF8" w14:paraId="31DCE057" w14:textId="77777777" w:rsidTr="008701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57E93CAC" w14:textId="462C7A15" w:rsidR="008317E2" w:rsidRPr="007C5BF8" w:rsidRDefault="008317E2" w:rsidP="007E11E2">
            <w:pPr>
              <w:rPr>
                <w:b w:val="0"/>
                <w:color w:val="auto"/>
                <w:sz w:val="20"/>
                <w:szCs w:val="20"/>
              </w:rPr>
            </w:pPr>
            <w:r w:rsidRPr="007C5BF8">
              <w:rPr>
                <w:b w:val="0"/>
                <w:color w:val="auto"/>
                <w:sz w:val="20"/>
                <w:szCs w:val="20"/>
              </w:rPr>
              <w:t>Number of floors</w:t>
            </w:r>
          </w:p>
        </w:tc>
        <w:tc>
          <w:tcPr>
            <w:tcW w:w="2897" w:type="dxa"/>
          </w:tcPr>
          <w:p w14:paraId="29C97D69" w14:textId="44580983" w:rsidR="008317E2" w:rsidRPr="001E5EA6" w:rsidRDefault="00E44426" w:rsidP="0095172E">
            <w:pPr>
              <w:cnfStyle w:val="000000010000" w:firstRow="0" w:lastRow="0" w:firstColumn="0" w:lastColumn="0" w:oddVBand="0" w:evenVBand="0" w:oddHBand="0" w:evenHBand="1" w:firstRowFirstColumn="0" w:firstRowLastColumn="0" w:lastRowFirstColumn="0" w:lastRowLastColumn="0"/>
              <w:rPr>
                <w:color w:val="FF0000"/>
                <w:sz w:val="20"/>
                <w:szCs w:val="20"/>
              </w:rPr>
            </w:pPr>
            <w:r w:rsidRPr="001E5EA6">
              <w:rPr>
                <w:color w:val="FF0000"/>
                <w:sz w:val="20"/>
                <w:szCs w:val="20"/>
              </w:rPr>
              <w:t>0</w:t>
            </w:r>
            <w:r w:rsidR="003E31D1" w:rsidRPr="001E5EA6">
              <w:rPr>
                <w:color w:val="FF0000"/>
                <w:sz w:val="20"/>
                <w:szCs w:val="20"/>
              </w:rPr>
              <w:t>00</w:t>
            </w:r>
            <w:r w:rsidR="008317E2" w:rsidRPr="001E5EA6">
              <w:rPr>
                <w:color w:val="FF0000"/>
                <w:sz w:val="20"/>
                <w:szCs w:val="20"/>
              </w:rPr>
              <w:t>3</w:t>
            </w:r>
            <w:r w:rsidR="003E31D1" w:rsidRPr="001E5EA6">
              <w:rPr>
                <w:color w:val="FF0000"/>
                <w:sz w:val="20"/>
                <w:szCs w:val="20"/>
              </w:rPr>
              <w:t>.00</w:t>
            </w:r>
          </w:p>
        </w:tc>
      </w:tr>
      <w:tr w:rsidR="007C5BF8" w:rsidRPr="007C5BF8" w14:paraId="64D7DB31" w14:textId="77777777" w:rsidTr="008701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150AAE6" w14:textId="3CE9D957" w:rsidR="005158E6" w:rsidRPr="007C5BF8" w:rsidRDefault="005158E6" w:rsidP="007E11E2">
            <w:pPr>
              <w:rPr>
                <w:b w:val="0"/>
                <w:color w:val="auto"/>
                <w:sz w:val="20"/>
                <w:szCs w:val="20"/>
              </w:rPr>
            </w:pPr>
            <w:r w:rsidRPr="007C5BF8">
              <w:rPr>
                <w:b w:val="0"/>
                <w:color w:val="auto"/>
                <w:sz w:val="20"/>
                <w:szCs w:val="20"/>
              </w:rPr>
              <w:t xml:space="preserve">Area of the ground floor </w:t>
            </w:r>
          </w:p>
        </w:tc>
        <w:tc>
          <w:tcPr>
            <w:tcW w:w="2897" w:type="dxa"/>
          </w:tcPr>
          <w:p w14:paraId="0EB8DBE0" w14:textId="36610DB8" w:rsidR="005158E6" w:rsidRPr="001E5EA6" w:rsidRDefault="00E44426" w:rsidP="0095172E">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1E5EA6">
              <w:rPr>
                <w:color w:val="FF0000"/>
                <w:sz w:val="20"/>
                <w:szCs w:val="20"/>
              </w:rPr>
              <w:t>0</w:t>
            </w:r>
            <w:r w:rsidR="005158E6" w:rsidRPr="001E5EA6">
              <w:rPr>
                <w:color w:val="FF0000"/>
                <w:sz w:val="20"/>
                <w:szCs w:val="20"/>
              </w:rPr>
              <w:t>492</w:t>
            </w:r>
            <w:r w:rsidR="003E31D1" w:rsidRPr="001E5EA6">
              <w:rPr>
                <w:color w:val="FF0000"/>
                <w:sz w:val="20"/>
                <w:szCs w:val="20"/>
              </w:rPr>
              <w:t>.00</w:t>
            </w:r>
            <w:r w:rsidR="005158E6" w:rsidRPr="001E5EA6">
              <w:rPr>
                <w:color w:val="FF0000"/>
                <w:sz w:val="20"/>
                <w:szCs w:val="20"/>
              </w:rPr>
              <w:t>m</w:t>
            </w:r>
            <w:r w:rsidR="005158E6" w:rsidRPr="001E5EA6">
              <w:rPr>
                <w:color w:val="FF0000"/>
                <w:sz w:val="20"/>
                <w:szCs w:val="20"/>
                <w:vertAlign w:val="superscript"/>
              </w:rPr>
              <w:t>2</w:t>
            </w:r>
          </w:p>
        </w:tc>
      </w:tr>
      <w:tr w:rsidR="007C5BF8" w:rsidRPr="007C5BF8" w14:paraId="122BCD4E" w14:textId="77777777" w:rsidTr="008701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34A5B2D4" w14:textId="7C6CF6CA" w:rsidR="005158E6" w:rsidRPr="007C5BF8" w:rsidRDefault="005158E6" w:rsidP="007E11E2">
            <w:pPr>
              <w:rPr>
                <w:b w:val="0"/>
                <w:color w:val="auto"/>
                <w:sz w:val="20"/>
                <w:szCs w:val="20"/>
              </w:rPr>
            </w:pPr>
            <w:r w:rsidRPr="007C5BF8">
              <w:rPr>
                <w:b w:val="0"/>
                <w:color w:val="auto"/>
                <w:sz w:val="20"/>
                <w:szCs w:val="20"/>
              </w:rPr>
              <w:t xml:space="preserve">Area of the 1st floor </w:t>
            </w:r>
          </w:p>
        </w:tc>
        <w:tc>
          <w:tcPr>
            <w:tcW w:w="2897" w:type="dxa"/>
          </w:tcPr>
          <w:p w14:paraId="53CA47A8" w14:textId="37619A16" w:rsidR="005158E6" w:rsidRPr="001E5EA6" w:rsidRDefault="00E44426" w:rsidP="0095172E">
            <w:pPr>
              <w:cnfStyle w:val="000000010000" w:firstRow="0" w:lastRow="0" w:firstColumn="0" w:lastColumn="0" w:oddVBand="0" w:evenVBand="0" w:oddHBand="0" w:evenHBand="1" w:firstRowFirstColumn="0" w:firstRowLastColumn="0" w:lastRowFirstColumn="0" w:lastRowLastColumn="0"/>
              <w:rPr>
                <w:color w:val="FF0000"/>
                <w:sz w:val="20"/>
                <w:szCs w:val="20"/>
              </w:rPr>
            </w:pPr>
            <w:r w:rsidRPr="001E5EA6">
              <w:rPr>
                <w:color w:val="FF0000"/>
                <w:sz w:val="20"/>
                <w:szCs w:val="20"/>
              </w:rPr>
              <w:t>0</w:t>
            </w:r>
            <w:r w:rsidR="005158E6" w:rsidRPr="001E5EA6">
              <w:rPr>
                <w:color w:val="FF0000"/>
                <w:sz w:val="20"/>
                <w:szCs w:val="20"/>
              </w:rPr>
              <w:t>351</w:t>
            </w:r>
            <w:r w:rsidR="003E31D1" w:rsidRPr="001E5EA6">
              <w:rPr>
                <w:color w:val="FF0000"/>
                <w:sz w:val="20"/>
                <w:szCs w:val="20"/>
              </w:rPr>
              <w:t>.00</w:t>
            </w:r>
            <w:r w:rsidR="005158E6" w:rsidRPr="001E5EA6">
              <w:rPr>
                <w:color w:val="FF0000"/>
                <w:sz w:val="20"/>
                <w:szCs w:val="20"/>
              </w:rPr>
              <w:t>m</w:t>
            </w:r>
            <w:r w:rsidR="005158E6" w:rsidRPr="001E5EA6">
              <w:rPr>
                <w:color w:val="FF0000"/>
                <w:sz w:val="20"/>
                <w:szCs w:val="20"/>
                <w:vertAlign w:val="superscript"/>
              </w:rPr>
              <w:t>2</w:t>
            </w:r>
          </w:p>
        </w:tc>
      </w:tr>
      <w:tr w:rsidR="007C5BF8" w:rsidRPr="007C5BF8" w14:paraId="1A18AE3C" w14:textId="77777777" w:rsidTr="008701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123051DA" w14:textId="08F313C8" w:rsidR="005158E6" w:rsidRPr="007C5BF8" w:rsidRDefault="005158E6" w:rsidP="007E11E2">
            <w:pPr>
              <w:rPr>
                <w:b w:val="0"/>
                <w:color w:val="auto"/>
                <w:sz w:val="20"/>
                <w:szCs w:val="20"/>
              </w:rPr>
            </w:pPr>
            <w:r w:rsidRPr="007C5BF8">
              <w:rPr>
                <w:b w:val="0"/>
                <w:color w:val="auto"/>
                <w:sz w:val="20"/>
                <w:szCs w:val="20"/>
              </w:rPr>
              <w:t xml:space="preserve">Area of the 2nd floor </w:t>
            </w:r>
          </w:p>
        </w:tc>
        <w:tc>
          <w:tcPr>
            <w:tcW w:w="2897" w:type="dxa"/>
          </w:tcPr>
          <w:p w14:paraId="62C0D0D7" w14:textId="192EE706" w:rsidR="005158E6" w:rsidRPr="001E5EA6" w:rsidRDefault="00E44426" w:rsidP="005158E6">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1E5EA6">
              <w:rPr>
                <w:color w:val="FF0000"/>
                <w:sz w:val="20"/>
                <w:szCs w:val="20"/>
              </w:rPr>
              <w:t>0</w:t>
            </w:r>
            <w:r w:rsidR="005158E6" w:rsidRPr="001E5EA6">
              <w:rPr>
                <w:color w:val="FF0000"/>
                <w:sz w:val="20"/>
                <w:szCs w:val="20"/>
              </w:rPr>
              <w:t>351</w:t>
            </w:r>
            <w:r w:rsidR="003E31D1" w:rsidRPr="001E5EA6">
              <w:rPr>
                <w:color w:val="FF0000"/>
                <w:sz w:val="20"/>
                <w:szCs w:val="20"/>
              </w:rPr>
              <w:t>.00</w:t>
            </w:r>
            <w:r w:rsidR="005158E6" w:rsidRPr="001E5EA6">
              <w:rPr>
                <w:color w:val="FF0000"/>
                <w:sz w:val="20"/>
                <w:szCs w:val="20"/>
              </w:rPr>
              <w:t>m</w:t>
            </w:r>
            <w:r w:rsidR="005158E6" w:rsidRPr="001E5EA6">
              <w:rPr>
                <w:color w:val="FF0000"/>
                <w:sz w:val="20"/>
                <w:szCs w:val="20"/>
                <w:vertAlign w:val="superscript"/>
              </w:rPr>
              <w:t>2</w:t>
            </w:r>
          </w:p>
        </w:tc>
      </w:tr>
      <w:tr w:rsidR="007C5BF8" w:rsidRPr="007C5BF8" w14:paraId="6E528029" w14:textId="77777777" w:rsidTr="008701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32D4D35F" w14:textId="1FCED60E" w:rsidR="005158E6" w:rsidRPr="007C5BF8" w:rsidRDefault="005158E6" w:rsidP="007E11E2">
            <w:pPr>
              <w:rPr>
                <w:b w:val="0"/>
                <w:color w:val="auto"/>
                <w:sz w:val="20"/>
                <w:szCs w:val="20"/>
              </w:rPr>
            </w:pPr>
            <w:r w:rsidRPr="007C5BF8">
              <w:rPr>
                <w:b w:val="0"/>
                <w:color w:val="auto"/>
                <w:sz w:val="20"/>
                <w:szCs w:val="20"/>
              </w:rPr>
              <w:t xml:space="preserve">Height of the floor to ceiling </w:t>
            </w:r>
            <w:r w:rsidR="00E34344" w:rsidRPr="007C5BF8">
              <w:rPr>
                <w:b w:val="0"/>
                <w:color w:val="auto"/>
                <w:sz w:val="20"/>
                <w:szCs w:val="20"/>
              </w:rPr>
              <w:t>(h)</w:t>
            </w:r>
          </w:p>
        </w:tc>
        <w:tc>
          <w:tcPr>
            <w:tcW w:w="2897" w:type="dxa"/>
          </w:tcPr>
          <w:p w14:paraId="29BDB842" w14:textId="3475F4F9" w:rsidR="005158E6" w:rsidRPr="001E5EA6" w:rsidRDefault="003E31D1" w:rsidP="005158E6">
            <w:pPr>
              <w:cnfStyle w:val="000000010000" w:firstRow="0" w:lastRow="0" w:firstColumn="0" w:lastColumn="0" w:oddVBand="0" w:evenVBand="0" w:oddHBand="0" w:evenHBand="1" w:firstRowFirstColumn="0" w:firstRowLastColumn="0" w:lastRowFirstColumn="0" w:lastRowLastColumn="0"/>
              <w:rPr>
                <w:color w:val="FF0000"/>
                <w:sz w:val="20"/>
                <w:szCs w:val="20"/>
              </w:rPr>
            </w:pPr>
            <w:r w:rsidRPr="001E5EA6">
              <w:rPr>
                <w:color w:val="FF0000"/>
                <w:sz w:val="20"/>
                <w:szCs w:val="20"/>
              </w:rPr>
              <w:t>000</w:t>
            </w:r>
            <w:r w:rsidR="005158E6" w:rsidRPr="001E5EA6">
              <w:rPr>
                <w:color w:val="FF0000"/>
                <w:sz w:val="20"/>
                <w:szCs w:val="20"/>
              </w:rPr>
              <w:t>2.8</w:t>
            </w:r>
            <w:r w:rsidRPr="001E5EA6">
              <w:rPr>
                <w:color w:val="FF0000"/>
                <w:sz w:val="20"/>
                <w:szCs w:val="20"/>
              </w:rPr>
              <w:t>0</w:t>
            </w:r>
            <w:r w:rsidR="005158E6" w:rsidRPr="001E5EA6">
              <w:rPr>
                <w:color w:val="FF0000"/>
                <w:sz w:val="20"/>
                <w:szCs w:val="20"/>
              </w:rPr>
              <w:t>m</w:t>
            </w:r>
          </w:p>
        </w:tc>
      </w:tr>
      <w:tr w:rsidR="007C5BF8" w:rsidRPr="007C5BF8" w14:paraId="554ED638" w14:textId="77777777" w:rsidTr="008701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2F1FFCD9" w14:textId="1055ACD4" w:rsidR="005158E6" w:rsidRPr="007C5BF8" w:rsidRDefault="005158E6" w:rsidP="007E11E2">
            <w:pPr>
              <w:rPr>
                <w:b w:val="0"/>
                <w:color w:val="auto"/>
                <w:sz w:val="20"/>
                <w:szCs w:val="20"/>
              </w:rPr>
            </w:pPr>
            <w:r w:rsidRPr="007C5BF8">
              <w:rPr>
                <w:b w:val="0"/>
                <w:color w:val="auto"/>
                <w:sz w:val="20"/>
                <w:szCs w:val="20"/>
              </w:rPr>
              <w:t xml:space="preserve">Gross </w:t>
            </w:r>
            <w:r w:rsidR="008317E2" w:rsidRPr="007C5BF8">
              <w:rPr>
                <w:b w:val="0"/>
                <w:color w:val="auto"/>
                <w:sz w:val="20"/>
                <w:szCs w:val="20"/>
              </w:rPr>
              <w:t>f</w:t>
            </w:r>
            <w:r w:rsidRPr="007C5BF8">
              <w:rPr>
                <w:b w:val="0"/>
                <w:color w:val="auto"/>
                <w:sz w:val="20"/>
                <w:szCs w:val="20"/>
              </w:rPr>
              <w:t xml:space="preserve">loor </w:t>
            </w:r>
            <w:r w:rsidR="008317E2" w:rsidRPr="007C5BF8">
              <w:rPr>
                <w:b w:val="0"/>
                <w:color w:val="auto"/>
                <w:sz w:val="20"/>
                <w:szCs w:val="20"/>
              </w:rPr>
              <w:t>a</w:t>
            </w:r>
            <w:r w:rsidRPr="007C5BF8">
              <w:rPr>
                <w:b w:val="0"/>
                <w:color w:val="auto"/>
                <w:sz w:val="20"/>
                <w:szCs w:val="20"/>
              </w:rPr>
              <w:t>rea</w:t>
            </w:r>
            <w:r w:rsidR="00E34344" w:rsidRPr="007C5BF8">
              <w:rPr>
                <w:b w:val="0"/>
                <w:color w:val="auto"/>
                <w:sz w:val="20"/>
                <w:szCs w:val="20"/>
              </w:rPr>
              <w:t xml:space="preserve"> (</w:t>
            </w:r>
            <w:proofErr w:type="spellStart"/>
            <w:r w:rsidR="00E34344" w:rsidRPr="007C5BF8">
              <w:rPr>
                <w:b w:val="0"/>
                <w:color w:val="auto"/>
                <w:sz w:val="20"/>
                <w:szCs w:val="20"/>
              </w:rPr>
              <w:t>gfa</w:t>
            </w:r>
            <w:proofErr w:type="spellEnd"/>
            <w:r w:rsidR="00E34344" w:rsidRPr="007C5BF8">
              <w:rPr>
                <w:b w:val="0"/>
                <w:color w:val="auto"/>
                <w:sz w:val="20"/>
                <w:szCs w:val="20"/>
              </w:rPr>
              <w:t>)</w:t>
            </w:r>
          </w:p>
        </w:tc>
        <w:tc>
          <w:tcPr>
            <w:tcW w:w="2897" w:type="dxa"/>
          </w:tcPr>
          <w:p w14:paraId="7933DA69" w14:textId="14A813E1" w:rsidR="005158E6" w:rsidRPr="001E5EA6" w:rsidRDefault="00E34344" w:rsidP="005158E6">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1E5EA6">
              <w:rPr>
                <w:color w:val="FF0000"/>
                <w:sz w:val="20"/>
                <w:szCs w:val="20"/>
              </w:rPr>
              <w:t>1194</w:t>
            </w:r>
            <w:r w:rsidR="00E44426" w:rsidRPr="001E5EA6">
              <w:rPr>
                <w:color w:val="FF0000"/>
                <w:sz w:val="20"/>
                <w:szCs w:val="20"/>
              </w:rPr>
              <w:t>.00</w:t>
            </w:r>
            <w:r w:rsidRPr="001E5EA6">
              <w:rPr>
                <w:color w:val="FF0000"/>
                <w:sz w:val="20"/>
                <w:szCs w:val="20"/>
              </w:rPr>
              <w:t>m</w:t>
            </w:r>
            <w:r w:rsidRPr="001E5EA6">
              <w:rPr>
                <w:color w:val="FF0000"/>
                <w:sz w:val="20"/>
                <w:szCs w:val="20"/>
                <w:vertAlign w:val="superscript"/>
              </w:rPr>
              <w:t>2</w:t>
            </w:r>
          </w:p>
        </w:tc>
      </w:tr>
      <w:tr w:rsidR="007C5BF8" w:rsidRPr="007C5BF8" w14:paraId="4FB41360" w14:textId="77777777" w:rsidTr="008701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5623A2FC" w14:textId="325D64C6" w:rsidR="00E34344" w:rsidRPr="007C5BF8" w:rsidRDefault="00E34344" w:rsidP="007E11E2">
            <w:pPr>
              <w:rPr>
                <w:b w:val="0"/>
                <w:color w:val="auto"/>
                <w:sz w:val="20"/>
                <w:szCs w:val="20"/>
              </w:rPr>
            </w:pPr>
            <w:r w:rsidRPr="007C5BF8">
              <w:rPr>
                <w:b w:val="0"/>
                <w:color w:val="auto"/>
                <w:sz w:val="20"/>
                <w:szCs w:val="20"/>
              </w:rPr>
              <w:t>Volume of the building</w:t>
            </w:r>
            <w:r w:rsidR="00E84B0D" w:rsidRPr="007C5BF8">
              <w:rPr>
                <w:b w:val="0"/>
                <w:color w:val="auto"/>
                <w:sz w:val="20"/>
                <w:szCs w:val="20"/>
              </w:rPr>
              <w:t xml:space="preserve"> (</w:t>
            </w:r>
            <w:proofErr w:type="spellStart"/>
            <w:r w:rsidR="00E84B0D" w:rsidRPr="007C5BF8">
              <w:rPr>
                <w:b w:val="0"/>
                <w:color w:val="auto"/>
                <w:sz w:val="20"/>
                <w:szCs w:val="20"/>
              </w:rPr>
              <w:t>gfa</w:t>
            </w:r>
            <w:proofErr w:type="spellEnd"/>
            <w:r w:rsidR="00E84B0D" w:rsidRPr="007C5BF8">
              <w:rPr>
                <w:b w:val="0"/>
                <w:color w:val="auto"/>
                <w:sz w:val="20"/>
                <w:szCs w:val="20"/>
              </w:rPr>
              <w:t xml:space="preserve"> x h)</w:t>
            </w:r>
          </w:p>
        </w:tc>
        <w:tc>
          <w:tcPr>
            <w:tcW w:w="2897" w:type="dxa"/>
          </w:tcPr>
          <w:p w14:paraId="3030803B" w14:textId="145622D3" w:rsidR="00E34344" w:rsidRPr="001E5EA6" w:rsidRDefault="00E34344" w:rsidP="005158E6">
            <w:pPr>
              <w:cnfStyle w:val="000000010000" w:firstRow="0" w:lastRow="0" w:firstColumn="0" w:lastColumn="0" w:oddVBand="0" w:evenVBand="0" w:oddHBand="0" w:evenHBand="1" w:firstRowFirstColumn="0" w:firstRowLastColumn="0" w:lastRowFirstColumn="0" w:lastRowLastColumn="0"/>
              <w:rPr>
                <w:color w:val="FF0000"/>
                <w:sz w:val="20"/>
                <w:szCs w:val="20"/>
              </w:rPr>
            </w:pPr>
            <w:r w:rsidRPr="00626D3B">
              <w:rPr>
                <w:color w:val="FF0000"/>
                <w:sz w:val="20"/>
                <w:szCs w:val="20"/>
                <w:highlight w:val="yellow"/>
              </w:rPr>
              <w:t>3343.2</w:t>
            </w:r>
            <w:r w:rsidR="00E44426" w:rsidRPr="00626D3B">
              <w:rPr>
                <w:color w:val="FF0000"/>
                <w:sz w:val="20"/>
                <w:szCs w:val="20"/>
                <w:highlight w:val="yellow"/>
              </w:rPr>
              <w:t>0</w:t>
            </w:r>
            <w:r w:rsidRPr="00626D3B">
              <w:rPr>
                <w:color w:val="FF0000"/>
                <w:sz w:val="20"/>
                <w:szCs w:val="20"/>
                <w:highlight w:val="yellow"/>
              </w:rPr>
              <w:t>m</w:t>
            </w:r>
            <w:r w:rsidRPr="00626D3B">
              <w:rPr>
                <w:color w:val="FF0000"/>
                <w:sz w:val="20"/>
                <w:szCs w:val="20"/>
                <w:highlight w:val="yellow"/>
                <w:vertAlign w:val="superscript"/>
              </w:rPr>
              <w:t>3</w:t>
            </w:r>
            <w:r w:rsidRPr="001E5EA6">
              <w:rPr>
                <w:color w:val="FF0000"/>
                <w:sz w:val="20"/>
                <w:szCs w:val="20"/>
                <w:vertAlign w:val="superscript"/>
              </w:rPr>
              <w:t xml:space="preserve"> </w:t>
            </w:r>
          </w:p>
        </w:tc>
      </w:tr>
    </w:tbl>
    <w:p w14:paraId="63AB5A0D" w14:textId="2AD18669" w:rsidR="005158E6" w:rsidRPr="007C5BF8" w:rsidRDefault="005158E6" w:rsidP="008F498B">
      <w:pPr>
        <w:spacing w:line="480" w:lineRule="auto"/>
        <w:jc w:val="both"/>
      </w:pPr>
    </w:p>
    <w:p w14:paraId="43B1DBA3" w14:textId="7C957674" w:rsidR="00D37210" w:rsidRDefault="00E00C72" w:rsidP="00D37210">
      <w:pPr>
        <w:spacing w:line="480" w:lineRule="auto"/>
        <w:ind w:firstLine="720"/>
        <w:jc w:val="both"/>
      </w:pPr>
      <w:r w:rsidRPr="007C5BF8">
        <w:t xml:space="preserve">Table 10 </w:t>
      </w:r>
      <w:r w:rsidR="00E84B0D" w:rsidRPr="007C5BF8">
        <w:t xml:space="preserve">shows the results of the evaluation of the DNN models on the case study building. Four combinations of the building features are used </w:t>
      </w:r>
      <w:r w:rsidR="00AC783B" w:rsidRPr="007C5BF8">
        <w:t>for the</w:t>
      </w:r>
      <w:r w:rsidR="00E84B0D" w:rsidRPr="007C5BF8">
        <w:t xml:space="preserve"> </w:t>
      </w:r>
      <w:r w:rsidR="008F498B" w:rsidRPr="007C5BF8">
        <w:t>evaluat</w:t>
      </w:r>
      <w:r w:rsidR="00AC783B" w:rsidRPr="007C5BF8">
        <w:t xml:space="preserve">ion to realise four </w:t>
      </w:r>
      <w:r w:rsidR="008F498B" w:rsidRPr="007C5BF8">
        <w:t>possible</w:t>
      </w:r>
      <w:r w:rsidR="00E84B0D" w:rsidRPr="007C5BF8">
        <w:t xml:space="preserve"> </w:t>
      </w:r>
      <w:r w:rsidR="00AC783B" w:rsidRPr="007C5BF8">
        <w:t xml:space="preserve">architypes </w:t>
      </w:r>
      <w:r w:rsidR="00E84B0D" w:rsidRPr="007C5BF8">
        <w:t xml:space="preserve">that a building could have. </w:t>
      </w:r>
      <w:r w:rsidR="00AC783B" w:rsidRPr="007C5BF8">
        <w:t>In</w:t>
      </w:r>
      <w:r w:rsidRPr="007C5BF8">
        <w:t xml:space="preserve"> table 11</w:t>
      </w:r>
      <w:r w:rsidR="00AC783B" w:rsidRPr="007C5BF8">
        <w:t xml:space="preserve">, the analysis of the predicted end-of-life arisings are presented. The analysis shows that the building with </w:t>
      </w:r>
      <w:r w:rsidR="008E235E" w:rsidRPr="007C5BF8">
        <w:t xml:space="preserve">concrete has </w:t>
      </w:r>
      <w:r w:rsidR="00307496" w:rsidRPr="007C5BF8">
        <w:t>73.61% recyclable, 11.31% reusable (direct reuse) and 15.08% dispose to landfill</w:t>
      </w:r>
      <w:r w:rsidR="0013748F" w:rsidRPr="007C5BF8">
        <w:t xml:space="preserve"> materials</w:t>
      </w:r>
      <w:r w:rsidR="00307496" w:rsidRPr="007C5BF8">
        <w:t xml:space="preserve">. </w:t>
      </w:r>
      <w:r w:rsidR="0013748F" w:rsidRPr="007C5BF8">
        <w:t>While</w:t>
      </w:r>
      <w:r w:rsidR="00DE766E" w:rsidRPr="007C5BF8">
        <w:t xml:space="preserve">, the building with </w:t>
      </w:r>
      <w:r w:rsidR="0013748F" w:rsidRPr="007C5BF8">
        <w:t>masonry has</w:t>
      </w:r>
      <w:r w:rsidR="00307496" w:rsidRPr="007C5BF8">
        <w:t xml:space="preserve"> </w:t>
      </w:r>
      <w:r w:rsidR="0013748F" w:rsidRPr="007C5BF8">
        <w:t>56</w:t>
      </w:r>
      <w:r w:rsidR="00307496" w:rsidRPr="007C5BF8">
        <w:t>.</w:t>
      </w:r>
      <w:r w:rsidR="0013748F" w:rsidRPr="007C5BF8">
        <w:t>98</w:t>
      </w:r>
      <w:r w:rsidR="00307496" w:rsidRPr="007C5BF8">
        <w:t xml:space="preserve">% </w:t>
      </w:r>
      <w:r w:rsidR="0013748F" w:rsidRPr="007C5BF8">
        <w:t xml:space="preserve">recyclable, 39.44% reusable and 3.58% landfill materials. </w:t>
      </w:r>
      <w:r w:rsidR="00E13665" w:rsidRPr="00E13665">
        <w:rPr>
          <w:color w:val="FF0000"/>
        </w:rPr>
        <w:t>T</w:t>
      </w:r>
      <w:r w:rsidR="0013748F" w:rsidRPr="00E13665">
        <w:rPr>
          <w:color w:val="FF0000"/>
        </w:rPr>
        <w:t xml:space="preserve">he building </w:t>
      </w:r>
      <w:r w:rsidR="0013748F" w:rsidRPr="007C5BF8">
        <w:t xml:space="preserve">with steel generates 33.33%, 65.71, and 0.96% of recyclable, reusable and landfill </w:t>
      </w:r>
      <w:r w:rsidR="0013748F" w:rsidRPr="003D485E">
        <w:rPr>
          <w:color w:val="FF0000"/>
        </w:rPr>
        <w:t xml:space="preserve">materials. </w:t>
      </w:r>
      <w:r w:rsidR="0013748F" w:rsidRPr="007C5BF8">
        <w:t>The building with timber frame produces recyclable, reusable and landfill arisings in the ratio of 16.12%, 83.37%, and 0.51%.</w:t>
      </w:r>
      <w:r w:rsidR="00307496" w:rsidRPr="007C5BF8">
        <w:t xml:space="preserve">  </w:t>
      </w:r>
      <w:r w:rsidR="00AC5A48" w:rsidRPr="007C5BF8">
        <w:t xml:space="preserve">From the results, the building with timber frame generates the highest reusable end-of-life arisings followed by the building with steel frame. The building with </w:t>
      </w:r>
      <w:r w:rsidR="00ED2DE2" w:rsidRPr="007C5BF8">
        <w:t xml:space="preserve">the </w:t>
      </w:r>
      <w:r w:rsidR="00AC5A48" w:rsidRPr="007C5BF8">
        <w:t>concrete frame generates the least reusable arisings</w:t>
      </w:r>
      <w:r w:rsidR="00FA21CF" w:rsidRPr="007C5BF8">
        <w:t xml:space="preserve"> followed by the building with </w:t>
      </w:r>
      <w:r w:rsidR="00ED2DE2" w:rsidRPr="007C5BF8">
        <w:t xml:space="preserve">the </w:t>
      </w:r>
      <w:r w:rsidR="00FA21CF" w:rsidRPr="007C5BF8">
        <w:t>masonry frame</w:t>
      </w:r>
      <w:r w:rsidR="00AC5A48" w:rsidRPr="007C5BF8">
        <w:t xml:space="preserve">. </w:t>
      </w:r>
      <w:r w:rsidR="00FA21CF" w:rsidRPr="007C5BF8">
        <w:t>Similarly, the timber frame building generates</w:t>
      </w:r>
      <w:r w:rsidR="00ED2DE2" w:rsidRPr="007C5BF8">
        <w:t xml:space="preserve"> the</w:t>
      </w:r>
      <w:r w:rsidR="00FA21CF" w:rsidRPr="007C5BF8">
        <w:t xml:space="preserve"> least waste to landfill followed by steel frame building. </w:t>
      </w:r>
      <w:bookmarkStart w:id="75" w:name="_Ref33630252"/>
      <w:bookmarkStart w:id="76" w:name="_Toc33800433"/>
      <w:bookmarkStart w:id="77" w:name="_Toc41838282"/>
    </w:p>
    <w:p w14:paraId="52AA451A" w14:textId="29E194F8" w:rsidR="00D37210" w:rsidRDefault="00D37210">
      <w:pPr>
        <w:rPr>
          <w:rFonts w:eastAsia="Arial Unicode MS"/>
          <w:bCs/>
        </w:rPr>
      </w:pPr>
      <w:r>
        <w:br w:type="page"/>
      </w:r>
    </w:p>
    <w:p w14:paraId="20F8498D" w14:textId="23BE32A9" w:rsidR="0067494D" w:rsidRPr="007C5BF8" w:rsidRDefault="0067494D" w:rsidP="00D37210">
      <w:pPr>
        <w:pStyle w:val="Caption"/>
        <w:spacing w:before="120"/>
      </w:pPr>
      <w:r w:rsidRPr="007C5BF8">
        <w:lastRenderedPageBreak/>
        <w:t xml:space="preserve">Table </w:t>
      </w:r>
      <w:r w:rsidRPr="007C5BF8">
        <w:fldChar w:fldCharType="begin"/>
      </w:r>
      <w:r w:rsidRPr="007C5BF8">
        <w:instrText xml:space="preserve"> SEQ Table \* ARABIC </w:instrText>
      </w:r>
      <w:r w:rsidRPr="007C5BF8">
        <w:fldChar w:fldCharType="separate"/>
      </w:r>
      <w:r w:rsidR="00C8710F" w:rsidRPr="007C5BF8">
        <w:rPr>
          <w:noProof/>
        </w:rPr>
        <w:t>10</w:t>
      </w:r>
      <w:r w:rsidRPr="007C5BF8">
        <w:fldChar w:fldCharType="end"/>
      </w:r>
      <w:bookmarkEnd w:id="75"/>
      <w:r w:rsidRPr="007C5BF8">
        <w:t>: Result of Evaluation of the DNN Models with Case Study</w:t>
      </w:r>
      <w:bookmarkEnd w:id="76"/>
      <w:bookmarkEnd w:id="77"/>
    </w:p>
    <w:tbl>
      <w:tblPr>
        <w:tblStyle w:val="ListTable6Colorful1"/>
        <w:tblW w:w="9394" w:type="dxa"/>
        <w:tblBorders>
          <w:top w:val="single" w:sz="4" w:space="0" w:color="auto"/>
          <w:bottom w:val="single" w:sz="4" w:space="0" w:color="auto"/>
        </w:tblBorders>
        <w:tblLook w:val="04A0" w:firstRow="1" w:lastRow="0" w:firstColumn="1" w:lastColumn="0" w:noHBand="0" w:noVBand="1"/>
      </w:tblPr>
      <w:tblGrid>
        <w:gridCol w:w="1073"/>
        <w:gridCol w:w="1027"/>
        <w:gridCol w:w="1087"/>
        <w:gridCol w:w="1250"/>
        <w:gridCol w:w="939"/>
        <w:gridCol w:w="1138"/>
        <w:gridCol w:w="994"/>
        <w:gridCol w:w="906"/>
        <w:gridCol w:w="980"/>
      </w:tblGrid>
      <w:tr w:rsidR="007C5BF8" w:rsidRPr="007C5BF8" w14:paraId="4C463876" w14:textId="77777777" w:rsidTr="00756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6" w:type="dxa"/>
            <w:gridSpan w:val="5"/>
            <w:tcBorders>
              <w:top w:val="single" w:sz="4" w:space="0" w:color="auto"/>
              <w:bottom w:val="single" w:sz="4" w:space="0" w:color="auto"/>
              <w:right w:val="single" w:sz="4" w:space="0" w:color="auto"/>
            </w:tcBorders>
          </w:tcPr>
          <w:p w14:paraId="39A2CC01" w14:textId="37FEB1B5" w:rsidR="0067494D" w:rsidRPr="007C5BF8" w:rsidRDefault="0067494D" w:rsidP="0067494D">
            <w:pPr>
              <w:jc w:val="center"/>
              <w:rPr>
                <w:color w:val="auto"/>
              </w:rPr>
            </w:pPr>
            <w:r w:rsidRPr="007C5BF8">
              <w:rPr>
                <w:color w:val="auto"/>
                <w:sz w:val="20"/>
                <w:szCs w:val="20"/>
              </w:rPr>
              <w:t>Building Feature</w:t>
            </w:r>
            <w:r w:rsidR="00AC783B" w:rsidRPr="007C5BF8">
              <w:rPr>
                <w:color w:val="auto"/>
                <w:sz w:val="20"/>
                <w:szCs w:val="20"/>
              </w:rPr>
              <w:t>s</w:t>
            </w:r>
          </w:p>
        </w:tc>
        <w:tc>
          <w:tcPr>
            <w:tcW w:w="4018" w:type="dxa"/>
            <w:gridSpan w:val="4"/>
            <w:tcBorders>
              <w:top w:val="single" w:sz="4" w:space="0" w:color="auto"/>
              <w:left w:val="single" w:sz="4" w:space="0" w:color="auto"/>
              <w:bottom w:val="single" w:sz="4" w:space="0" w:color="auto"/>
            </w:tcBorders>
          </w:tcPr>
          <w:p w14:paraId="16E43808" w14:textId="7097A1C8" w:rsidR="0067494D" w:rsidRPr="007C5BF8" w:rsidRDefault="0067494D" w:rsidP="0067494D">
            <w:pPr>
              <w:jc w:val="center"/>
              <w:cnfStyle w:val="100000000000" w:firstRow="1" w:lastRow="0" w:firstColumn="0" w:lastColumn="0" w:oddVBand="0" w:evenVBand="0" w:oddHBand="0" w:evenHBand="0" w:firstRowFirstColumn="0" w:firstRowLastColumn="0" w:lastRowFirstColumn="0" w:lastRowLastColumn="0"/>
              <w:rPr>
                <w:color w:val="auto"/>
              </w:rPr>
            </w:pPr>
            <w:r w:rsidRPr="007C5BF8">
              <w:rPr>
                <w:color w:val="auto"/>
                <w:sz w:val="20"/>
                <w:szCs w:val="20"/>
              </w:rPr>
              <w:t>Predicted Outputs Values (tons)</w:t>
            </w:r>
          </w:p>
        </w:tc>
      </w:tr>
      <w:tr w:rsidR="007C5BF8" w:rsidRPr="007C5BF8" w14:paraId="0CB8F519" w14:textId="77777777" w:rsidTr="0075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Borders>
              <w:top w:val="single" w:sz="4" w:space="0" w:color="auto"/>
            </w:tcBorders>
          </w:tcPr>
          <w:p w14:paraId="3CF0F17E" w14:textId="15B80BF0" w:rsidR="0067494D" w:rsidRPr="007C5BF8" w:rsidRDefault="0011161F" w:rsidP="0067494D">
            <w:pPr>
              <w:jc w:val="center"/>
              <w:rPr>
                <w:color w:val="auto"/>
              </w:rPr>
            </w:pPr>
            <w:r w:rsidRPr="007C5BF8">
              <w:rPr>
                <w:color w:val="auto"/>
                <w:sz w:val="20"/>
                <w:szCs w:val="20"/>
              </w:rPr>
              <w:t>Architype</w:t>
            </w:r>
          </w:p>
        </w:tc>
        <w:tc>
          <w:tcPr>
            <w:tcW w:w="1027" w:type="dxa"/>
            <w:tcBorders>
              <w:top w:val="single" w:sz="4" w:space="0" w:color="auto"/>
            </w:tcBorders>
          </w:tcPr>
          <w:p w14:paraId="026D3476" w14:textId="0A712D97" w:rsidR="0067494D" w:rsidRPr="007C5BF8" w:rsidRDefault="0067494D" w:rsidP="0067494D">
            <w:pPr>
              <w:jc w:val="center"/>
              <w:cnfStyle w:val="000000100000" w:firstRow="0" w:lastRow="0" w:firstColumn="0" w:lastColumn="0" w:oddVBand="0" w:evenVBand="0" w:oddHBand="1" w:evenHBand="0" w:firstRowFirstColumn="0" w:firstRowLastColumn="0" w:lastRowFirstColumn="0" w:lastRowLastColumn="0"/>
              <w:rPr>
                <w:b/>
                <w:color w:val="auto"/>
              </w:rPr>
            </w:pPr>
            <w:r w:rsidRPr="007C5BF8">
              <w:rPr>
                <w:b/>
                <w:color w:val="auto"/>
                <w:sz w:val="20"/>
                <w:szCs w:val="20"/>
              </w:rPr>
              <w:t>Usage</w:t>
            </w:r>
          </w:p>
        </w:tc>
        <w:tc>
          <w:tcPr>
            <w:tcW w:w="1087" w:type="dxa"/>
            <w:tcBorders>
              <w:top w:val="single" w:sz="4" w:space="0" w:color="auto"/>
            </w:tcBorders>
          </w:tcPr>
          <w:p w14:paraId="3282437F" w14:textId="32EEB1E7" w:rsidR="0067494D" w:rsidRPr="007C5BF8" w:rsidRDefault="0067494D" w:rsidP="0067494D">
            <w:pPr>
              <w:jc w:val="center"/>
              <w:cnfStyle w:val="000000100000" w:firstRow="0" w:lastRow="0" w:firstColumn="0" w:lastColumn="0" w:oddVBand="0" w:evenVBand="0" w:oddHBand="1" w:evenHBand="0" w:firstRowFirstColumn="0" w:firstRowLastColumn="0" w:lastRowFirstColumn="0" w:lastRowLastColumn="0"/>
              <w:rPr>
                <w:b/>
                <w:color w:val="auto"/>
              </w:rPr>
            </w:pPr>
            <w:r w:rsidRPr="007C5BF8">
              <w:rPr>
                <w:b/>
                <w:color w:val="auto"/>
                <w:sz w:val="20"/>
                <w:szCs w:val="20"/>
              </w:rPr>
              <w:t>GFA</w:t>
            </w:r>
          </w:p>
        </w:tc>
        <w:tc>
          <w:tcPr>
            <w:tcW w:w="1250" w:type="dxa"/>
            <w:tcBorders>
              <w:top w:val="single" w:sz="4" w:space="0" w:color="auto"/>
            </w:tcBorders>
          </w:tcPr>
          <w:p w14:paraId="4A64348F" w14:textId="0A2BBFAA" w:rsidR="0067494D" w:rsidRPr="007C5BF8" w:rsidRDefault="0067494D" w:rsidP="00756A50">
            <w:pPr>
              <w:jc w:val="center"/>
              <w:cnfStyle w:val="000000100000" w:firstRow="0" w:lastRow="0" w:firstColumn="0" w:lastColumn="0" w:oddVBand="0" w:evenVBand="0" w:oddHBand="1" w:evenHBand="0" w:firstRowFirstColumn="0" w:firstRowLastColumn="0" w:lastRowFirstColumn="0" w:lastRowLastColumn="0"/>
              <w:rPr>
                <w:b/>
                <w:color w:val="auto"/>
              </w:rPr>
            </w:pPr>
            <w:r w:rsidRPr="007C5BF8">
              <w:rPr>
                <w:b/>
                <w:color w:val="auto"/>
                <w:sz w:val="20"/>
                <w:szCs w:val="20"/>
              </w:rPr>
              <w:t>Volume</w:t>
            </w:r>
          </w:p>
        </w:tc>
        <w:tc>
          <w:tcPr>
            <w:tcW w:w="939" w:type="dxa"/>
            <w:tcBorders>
              <w:top w:val="single" w:sz="4" w:space="0" w:color="auto"/>
              <w:right w:val="single" w:sz="4" w:space="0" w:color="auto"/>
            </w:tcBorders>
          </w:tcPr>
          <w:p w14:paraId="01411F21" w14:textId="5F7D5928" w:rsidR="0067494D" w:rsidRPr="007C5BF8" w:rsidRDefault="0067494D" w:rsidP="0067494D">
            <w:pPr>
              <w:jc w:val="center"/>
              <w:cnfStyle w:val="000000100000" w:firstRow="0" w:lastRow="0" w:firstColumn="0" w:lastColumn="0" w:oddVBand="0" w:evenVBand="0" w:oddHBand="1" w:evenHBand="0" w:firstRowFirstColumn="0" w:firstRowLastColumn="0" w:lastRowFirstColumn="0" w:lastRowLastColumn="0"/>
              <w:rPr>
                <w:b/>
                <w:color w:val="auto"/>
              </w:rPr>
            </w:pPr>
            <w:r w:rsidRPr="007C5BF8">
              <w:rPr>
                <w:b/>
                <w:color w:val="auto"/>
                <w:sz w:val="20"/>
                <w:szCs w:val="20"/>
              </w:rPr>
              <w:t>Floors</w:t>
            </w:r>
          </w:p>
        </w:tc>
        <w:tc>
          <w:tcPr>
            <w:tcW w:w="1138" w:type="dxa"/>
            <w:tcBorders>
              <w:top w:val="single" w:sz="4" w:space="0" w:color="auto"/>
              <w:left w:val="single" w:sz="4" w:space="0" w:color="auto"/>
            </w:tcBorders>
          </w:tcPr>
          <w:p w14:paraId="3A53EBE9" w14:textId="58E1C133" w:rsidR="0067494D" w:rsidRPr="007C5BF8" w:rsidRDefault="0067494D" w:rsidP="0067494D">
            <w:pPr>
              <w:jc w:val="center"/>
              <w:cnfStyle w:val="000000100000" w:firstRow="0" w:lastRow="0" w:firstColumn="0" w:lastColumn="0" w:oddVBand="0" w:evenVBand="0" w:oddHBand="1" w:evenHBand="0" w:firstRowFirstColumn="0" w:firstRowLastColumn="0" w:lastRowFirstColumn="0" w:lastRowLastColumn="0"/>
              <w:rPr>
                <w:b/>
                <w:color w:val="auto"/>
              </w:rPr>
            </w:pPr>
            <w:r w:rsidRPr="007C5BF8">
              <w:rPr>
                <w:b/>
                <w:color w:val="auto"/>
                <w:sz w:val="20"/>
                <w:szCs w:val="20"/>
              </w:rPr>
              <w:t>Recyclable</w:t>
            </w:r>
          </w:p>
        </w:tc>
        <w:tc>
          <w:tcPr>
            <w:tcW w:w="994" w:type="dxa"/>
            <w:tcBorders>
              <w:top w:val="single" w:sz="4" w:space="0" w:color="auto"/>
            </w:tcBorders>
          </w:tcPr>
          <w:p w14:paraId="408E28F4" w14:textId="67BDB72A" w:rsidR="0067494D" w:rsidRPr="007C5BF8" w:rsidRDefault="0067494D" w:rsidP="0067494D">
            <w:pPr>
              <w:jc w:val="center"/>
              <w:cnfStyle w:val="000000100000" w:firstRow="0" w:lastRow="0" w:firstColumn="0" w:lastColumn="0" w:oddVBand="0" w:evenVBand="0" w:oddHBand="1" w:evenHBand="0" w:firstRowFirstColumn="0" w:firstRowLastColumn="0" w:lastRowFirstColumn="0" w:lastRowLastColumn="0"/>
              <w:rPr>
                <w:b/>
                <w:color w:val="auto"/>
              </w:rPr>
            </w:pPr>
            <w:r w:rsidRPr="007C5BF8">
              <w:rPr>
                <w:b/>
                <w:color w:val="auto"/>
                <w:sz w:val="20"/>
                <w:szCs w:val="20"/>
              </w:rPr>
              <w:t>Reusable</w:t>
            </w:r>
          </w:p>
        </w:tc>
        <w:tc>
          <w:tcPr>
            <w:tcW w:w="906" w:type="dxa"/>
            <w:tcBorders>
              <w:top w:val="single" w:sz="4" w:space="0" w:color="auto"/>
            </w:tcBorders>
          </w:tcPr>
          <w:p w14:paraId="28C5FFBE" w14:textId="47A78991" w:rsidR="0067494D" w:rsidRPr="007C5BF8" w:rsidRDefault="00EC0CE1" w:rsidP="0067494D">
            <w:pPr>
              <w:jc w:val="center"/>
              <w:cnfStyle w:val="000000100000" w:firstRow="0" w:lastRow="0" w:firstColumn="0" w:lastColumn="0" w:oddVBand="0" w:evenVBand="0" w:oddHBand="1" w:evenHBand="0" w:firstRowFirstColumn="0" w:firstRowLastColumn="0" w:lastRowFirstColumn="0" w:lastRowLastColumn="0"/>
              <w:rPr>
                <w:b/>
                <w:color w:val="auto"/>
              </w:rPr>
            </w:pPr>
            <w:r w:rsidRPr="007C5BF8">
              <w:rPr>
                <w:b/>
                <w:color w:val="auto"/>
                <w:sz w:val="20"/>
                <w:szCs w:val="20"/>
              </w:rPr>
              <w:t>Landfil</w:t>
            </w:r>
            <w:r w:rsidR="00AC783B" w:rsidRPr="007C5BF8">
              <w:rPr>
                <w:b/>
                <w:color w:val="auto"/>
                <w:sz w:val="20"/>
                <w:szCs w:val="20"/>
              </w:rPr>
              <w:t>l</w:t>
            </w:r>
          </w:p>
        </w:tc>
        <w:tc>
          <w:tcPr>
            <w:tcW w:w="980" w:type="dxa"/>
            <w:tcBorders>
              <w:top w:val="single" w:sz="4" w:space="0" w:color="auto"/>
            </w:tcBorders>
          </w:tcPr>
          <w:p w14:paraId="4EF0F377" w14:textId="2F11CEF8" w:rsidR="0067494D" w:rsidRPr="007C5BF8" w:rsidRDefault="0067494D" w:rsidP="0067494D">
            <w:pPr>
              <w:jc w:val="center"/>
              <w:cnfStyle w:val="000000100000" w:firstRow="0" w:lastRow="0" w:firstColumn="0" w:lastColumn="0" w:oddVBand="0" w:evenVBand="0" w:oddHBand="1" w:evenHBand="0" w:firstRowFirstColumn="0" w:firstRowLastColumn="0" w:lastRowFirstColumn="0" w:lastRowLastColumn="0"/>
              <w:rPr>
                <w:b/>
                <w:color w:val="auto"/>
              </w:rPr>
            </w:pPr>
            <w:r w:rsidRPr="007C5BF8">
              <w:rPr>
                <w:b/>
                <w:color w:val="auto"/>
                <w:sz w:val="20"/>
                <w:szCs w:val="20"/>
              </w:rPr>
              <w:t>Total</w:t>
            </w:r>
          </w:p>
        </w:tc>
      </w:tr>
      <w:tr w:rsidR="007C5BF8" w:rsidRPr="007C5BF8" w14:paraId="2127C937" w14:textId="77777777" w:rsidTr="00756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2E9F83E5" w14:textId="593DD4D6" w:rsidR="0067494D" w:rsidRPr="007C5BF8" w:rsidRDefault="0067494D" w:rsidP="0067494D">
            <w:pPr>
              <w:rPr>
                <w:b w:val="0"/>
                <w:color w:val="auto"/>
              </w:rPr>
            </w:pPr>
            <w:r w:rsidRPr="007C5BF8">
              <w:rPr>
                <w:b w:val="0"/>
                <w:bCs w:val="0"/>
                <w:color w:val="auto"/>
                <w:sz w:val="20"/>
                <w:szCs w:val="20"/>
              </w:rPr>
              <w:t>Concrete</w:t>
            </w:r>
          </w:p>
        </w:tc>
        <w:tc>
          <w:tcPr>
            <w:tcW w:w="1027" w:type="dxa"/>
          </w:tcPr>
          <w:p w14:paraId="3893AA6E" w14:textId="341B004B" w:rsidR="0067494D" w:rsidRPr="007C5BF8" w:rsidRDefault="0067494D" w:rsidP="0067494D">
            <w:pPr>
              <w:jc w:val="both"/>
              <w:cnfStyle w:val="000000010000" w:firstRow="0" w:lastRow="0" w:firstColumn="0" w:lastColumn="0" w:oddVBand="0" w:evenVBand="0" w:oddHBand="0" w:evenHBand="1" w:firstRowFirstColumn="0" w:firstRowLastColumn="0" w:lastRowFirstColumn="0" w:lastRowLastColumn="0"/>
              <w:rPr>
                <w:color w:val="auto"/>
              </w:rPr>
            </w:pPr>
            <w:r w:rsidRPr="007C5BF8">
              <w:rPr>
                <w:color w:val="auto"/>
                <w:sz w:val="20"/>
                <w:szCs w:val="20"/>
              </w:rPr>
              <w:t>Education</w:t>
            </w:r>
          </w:p>
        </w:tc>
        <w:tc>
          <w:tcPr>
            <w:tcW w:w="1087" w:type="dxa"/>
          </w:tcPr>
          <w:p w14:paraId="13FE0752" w14:textId="57850476" w:rsidR="0067494D" w:rsidRPr="007C5BF8" w:rsidRDefault="0067494D" w:rsidP="0067494D">
            <w:pPr>
              <w:jc w:val="right"/>
              <w:cnfStyle w:val="000000010000" w:firstRow="0" w:lastRow="0" w:firstColumn="0" w:lastColumn="0" w:oddVBand="0" w:evenVBand="0" w:oddHBand="0" w:evenHBand="1" w:firstRowFirstColumn="0" w:firstRowLastColumn="0" w:lastRowFirstColumn="0" w:lastRowLastColumn="0"/>
              <w:rPr>
                <w:color w:val="auto"/>
              </w:rPr>
            </w:pPr>
            <w:r w:rsidRPr="007C5BF8">
              <w:rPr>
                <w:color w:val="auto"/>
                <w:sz w:val="20"/>
                <w:szCs w:val="20"/>
              </w:rPr>
              <w:t>1194</w:t>
            </w:r>
            <w:r w:rsidR="00756A50">
              <w:rPr>
                <w:color w:val="auto"/>
                <w:sz w:val="20"/>
                <w:szCs w:val="20"/>
              </w:rPr>
              <w:t>.00</w:t>
            </w:r>
            <w:r w:rsidRPr="007C5BF8">
              <w:rPr>
                <w:color w:val="auto"/>
                <w:sz w:val="20"/>
                <w:szCs w:val="20"/>
              </w:rPr>
              <w:t>m</w:t>
            </w:r>
            <w:r w:rsidRPr="007C5BF8">
              <w:rPr>
                <w:color w:val="auto"/>
                <w:sz w:val="20"/>
                <w:szCs w:val="20"/>
                <w:vertAlign w:val="superscript"/>
              </w:rPr>
              <w:t>2</w:t>
            </w:r>
          </w:p>
        </w:tc>
        <w:tc>
          <w:tcPr>
            <w:tcW w:w="1250" w:type="dxa"/>
          </w:tcPr>
          <w:p w14:paraId="136B8199" w14:textId="39745F5D" w:rsidR="0067494D" w:rsidRPr="007C5BF8" w:rsidRDefault="0067494D" w:rsidP="00756A50">
            <w:pPr>
              <w:jc w:val="center"/>
              <w:cnfStyle w:val="000000010000" w:firstRow="0" w:lastRow="0" w:firstColumn="0" w:lastColumn="0" w:oddVBand="0" w:evenVBand="0" w:oddHBand="0" w:evenHBand="1" w:firstRowFirstColumn="0" w:firstRowLastColumn="0" w:lastRowFirstColumn="0" w:lastRowLastColumn="0"/>
              <w:rPr>
                <w:color w:val="auto"/>
              </w:rPr>
            </w:pPr>
            <w:r w:rsidRPr="007C5BF8">
              <w:rPr>
                <w:color w:val="auto"/>
                <w:sz w:val="20"/>
                <w:szCs w:val="20"/>
              </w:rPr>
              <w:t>3343.2</w:t>
            </w:r>
            <w:r w:rsidR="00756A50">
              <w:rPr>
                <w:color w:val="auto"/>
                <w:sz w:val="20"/>
                <w:szCs w:val="20"/>
              </w:rPr>
              <w:t>0</w:t>
            </w:r>
            <w:r w:rsidRPr="007C5BF8">
              <w:rPr>
                <w:color w:val="auto"/>
                <w:sz w:val="20"/>
                <w:szCs w:val="20"/>
              </w:rPr>
              <w:t>m</w:t>
            </w:r>
            <w:r w:rsidRPr="007C5BF8">
              <w:rPr>
                <w:color w:val="auto"/>
                <w:sz w:val="20"/>
                <w:szCs w:val="20"/>
                <w:vertAlign w:val="superscript"/>
              </w:rPr>
              <w:t>3</w:t>
            </w:r>
          </w:p>
        </w:tc>
        <w:tc>
          <w:tcPr>
            <w:tcW w:w="939" w:type="dxa"/>
            <w:tcBorders>
              <w:right w:val="single" w:sz="4" w:space="0" w:color="auto"/>
            </w:tcBorders>
          </w:tcPr>
          <w:p w14:paraId="1E5795E3" w14:textId="320BD884" w:rsidR="0067494D" w:rsidRPr="007C5BF8" w:rsidRDefault="003E31D1" w:rsidP="00756A50">
            <w:pPr>
              <w:ind w:left="246" w:hanging="246"/>
              <w:jc w:val="center"/>
              <w:cnfStyle w:val="000000010000" w:firstRow="0" w:lastRow="0" w:firstColumn="0" w:lastColumn="0" w:oddVBand="0" w:evenVBand="0" w:oddHBand="0" w:evenHBand="1" w:firstRowFirstColumn="0" w:firstRowLastColumn="0" w:lastRowFirstColumn="0" w:lastRowLastColumn="0"/>
              <w:rPr>
                <w:color w:val="auto"/>
              </w:rPr>
            </w:pPr>
            <w:r>
              <w:rPr>
                <w:color w:val="auto"/>
                <w:sz w:val="20"/>
                <w:szCs w:val="20"/>
              </w:rPr>
              <w:t>000</w:t>
            </w:r>
            <w:r w:rsidR="0067494D" w:rsidRPr="007C5BF8">
              <w:rPr>
                <w:color w:val="auto"/>
                <w:sz w:val="20"/>
                <w:szCs w:val="20"/>
              </w:rPr>
              <w:t>3</w:t>
            </w:r>
          </w:p>
        </w:tc>
        <w:tc>
          <w:tcPr>
            <w:tcW w:w="1138" w:type="dxa"/>
            <w:tcBorders>
              <w:left w:val="single" w:sz="4" w:space="0" w:color="auto"/>
            </w:tcBorders>
          </w:tcPr>
          <w:p w14:paraId="211DEDFF" w14:textId="06B63B6C" w:rsidR="0067494D" w:rsidRPr="001E5EA6" w:rsidRDefault="003E31D1" w:rsidP="0067494D">
            <w:pPr>
              <w:jc w:val="right"/>
              <w:cnfStyle w:val="000000010000" w:firstRow="0" w:lastRow="0" w:firstColumn="0" w:lastColumn="0" w:oddVBand="0" w:evenVBand="0" w:oddHBand="0" w:evenHBand="1" w:firstRowFirstColumn="0" w:firstRowLastColumn="0" w:lastRowFirstColumn="0" w:lastRowLastColumn="0"/>
              <w:rPr>
                <w:color w:val="FF0000"/>
              </w:rPr>
            </w:pPr>
            <w:r w:rsidRPr="001E5EA6">
              <w:rPr>
                <w:bCs/>
                <w:color w:val="FF0000"/>
                <w:sz w:val="20"/>
                <w:szCs w:val="20"/>
              </w:rPr>
              <w:t>0</w:t>
            </w:r>
            <w:r w:rsidR="0067494D" w:rsidRPr="001E5EA6">
              <w:rPr>
                <w:bCs/>
                <w:color w:val="FF0000"/>
                <w:sz w:val="20"/>
                <w:szCs w:val="20"/>
              </w:rPr>
              <w:t>595.68</w:t>
            </w:r>
          </w:p>
        </w:tc>
        <w:tc>
          <w:tcPr>
            <w:tcW w:w="994" w:type="dxa"/>
          </w:tcPr>
          <w:p w14:paraId="144022E3" w14:textId="4431CD13" w:rsidR="0067494D" w:rsidRPr="001E5EA6" w:rsidRDefault="003E31D1" w:rsidP="0067494D">
            <w:pPr>
              <w:jc w:val="right"/>
              <w:cnfStyle w:val="000000010000" w:firstRow="0" w:lastRow="0" w:firstColumn="0" w:lastColumn="0" w:oddVBand="0" w:evenVBand="0" w:oddHBand="0" w:evenHBand="1" w:firstRowFirstColumn="0" w:firstRowLastColumn="0" w:lastRowFirstColumn="0" w:lastRowLastColumn="0"/>
              <w:rPr>
                <w:color w:val="FF0000"/>
              </w:rPr>
            </w:pPr>
            <w:r w:rsidRPr="001E5EA6">
              <w:rPr>
                <w:bCs/>
                <w:color w:val="FF0000"/>
                <w:sz w:val="20"/>
                <w:szCs w:val="20"/>
              </w:rPr>
              <w:t>00</w:t>
            </w:r>
            <w:r w:rsidR="0067494D" w:rsidRPr="001E5EA6">
              <w:rPr>
                <w:bCs/>
                <w:color w:val="FF0000"/>
                <w:sz w:val="20"/>
                <w:szCs w:val="20"/>
              </w:rPr>
              <w:t>91.56</w:t>
            </w:r>
          </w:p>
        </w:tc>
        <w:tc>
          <w:tcPr>
            <w:tcW w:w="906" w:type="dxa"/>
          </w:tcPr>
          <w:p w14:paraId="7B870A5F" w14:textId="2322BCEB" w:rsidR="0067494D" w:rsidRPr="001E5EA6" w:rsidRDefault="003E31D1" w:rsidP="0067494D">
            <w:pPr>
              <w:jc w:val="right"/>
              <w:cnfStyle w:val="000000010000" w:firstRow="0" w:lastRow="0" w:firstColumn="0" w:lastColumn="0" w:oddVBand="0" w:evenVBand="0" w:oddHBand="0" w:evenHBand="1" w:firstRowFirstColumn="0" w:firstRowLastColumn="0" w:lastRowFirstColumn="0" w:lastRowLastColumn="0"/>
              <w:rPr>
                <w:color w:val="FF0000"/>
              </w:rPr>
            </w:pPr>
            <w:r w:rsidRPr="001E5EA6">
              <w:rPr>
                <w:bCs/>
                <w:color w:val="FF0000"/>
                <w:sz w:val="20"/>
                <w:szCs w:val="20"/>
              </w:rPr>
              <w:t>0</w:t>
            </w:r>
            <w:r w:rsidR="0067494D" w:rsidRPr="001E5EA6">
              <w:rPr>
                <w:bCs/>
                <w:color w:val="FF0000"/>
                <w:sz w:val="20"/>
                <w:szCs w:val="20"/>
              </w:rPr>
              <w:t>122.02</w:t>
            </w:r>
          </w:p>
        </w:tc>
        <w:tc>
          <w:tcPr>
            <w:tcW w:w="980" w:type="dxa"/>
          </w:tcPr>
          <w:p w14:paraId="06A5C94A" w14:textId="21A36E1F" w:rsidR="0067494D" w:rsidRPr="001E5EA6" w:rsidRDefault="003E31D1" w:rsidP="0067494D">
            <w:pPr>
              <w:jc w:val="right"/>
              <w:cnfStyle w:val="000000010000" w:firstRow="0" w:lastRow="0" w:firstColumn="0" w:lastColumn="0" w:oddVBand="0" w:evenVBand="0" w:oddHBand="0" w:evenHBand="1" w:firstRowFirstColumn="0" w:firstRowLastColumn="0" w:lastRowFirstColumn="0" w:lastRowLastColumn="0"/>
              <w:rPr>
                <w:color w:val="FF0000"/>
              </w:rPr>
            </w:pPr>
            <w:r w:rsidRPr="001E5EA6">
              <w:rPr>
                <w:bCs/>
                <w:color w:val="FF0000"/>
                <w:sz w:val="20"/>
                <w:szCs w:val="20"/>
              </w:rPr>
              <w:t>0</w:t>
            </w:r>
            <w:r w:rsidR="0067494D" w:rsidRPr="001E5EA6">
              <w:rPr>
                <w:bCs/>
                <w:color w:val="FF0000"/>
                <w:sz w:val="20"/>
                <w:szCs w:val="20"/>
              </w:rPr>
              <w:t>809.26</w:t>
            </w:r>
          </w:p>
        </w:tc>
      </w:tr>
      <w:tr w:rsidR="007C5BF8" w:rsidRPr="007C5BF8" w14:paraId="0A22A961" w14:textId="77777777" w:rsidTr="0075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0E5F18B4" w14:textId="6A20BFEF" w:rsidR="0067494D" w:rsidRPr="007C5BF8" w:rsidRDefault="0067494D" w:rsidP="0067494D">
            <w:pPr>
              <w:rPr>
                <w:b w:val="0"/>
                <w:color w:val="auto"/>
              </w:rPr>
            </w:pPr>
            <w:r w:rsidRPr="007C5BF8">
              <w:rPr>
                <w:b w:val="0"/>
                <w:bCs w:val="0"/>
                <w:color w:val="auto"/>
                <w:sz w:val="20"/>
                <w:szCs w:val="20"/>
              </w:rPr>
              <w:t>Masonry</w:t>
            </w:r>
          </w:p>
        </w:tc>
        <w:tc>
          <w:tcPr>
            <w:tcW w:w="1027" w:type="dxa"/>
          </w:tcPr>
          <w:p w14:paraId="71435D12" w14:textId="057036BA" w:rsidR="0067494D" w:rsidRPr="007C5BF8" w:rsidRDefault="0067494D" w:rsidP="0067494D">
            <w:pPr>
              <w:jc w:val="both"/>
              <w:cnfStyle w:val="000000100000" w:firstRow="0" w:lastRow="0" w:firstColumn="0" w:lastColumn="0" w:oddVBand="0" w:evenVBand="0" w:oddHBand="1" w:evenHBand="0" w:firstRowFirstColumn="0" w:firstRowLastColumn="0" w:lastRowFirstColumn="0" w:lastRowLastColumn="0"/>
              <w:rPr>
                <w:color w:val="auto"/>
              </w:rPr>
            </w:pPr>
            <w:r w:rsidRPr="007C5BF8">
              <w:rPr>
                <w:color w:val="auto"/>
                <w:sz w:val="20"/>
                <w:szCs w:val="20"/>
              </w:rPr>
              <w:t>Education</w:t>
            </w:r>
          </w:p>
        </w:tc>
        <w:tc>
          <w:tcPr>
            <w:tcW w:w="1087" w:type="dxa"/>
          </w:tcPr>
          <w:p w14:paraId="405677C5" w14:textId="720B8268" w:rsidR="0067494D" w:rsidRPr="007C5BF8" w:rsidRDefault="0067494D" w:rsidP="0067494D">
            <w:pPr>
              <w:jc w:val="right"/>
              <w:cnfStyle w:val="000000100000" w:firstRow="0" w:lastRow="0" w:firstColumn="0" w:lastColumn="0" w:oddVBand="0" w:evenVBand="0" w:oddHBand="1" w:evenHBand="0" w:firstRowFirstColumn="0" w:firstRowLastColumn="0" w:lastRowFirstColumn="0" w:lastRowLastColumn="0"/>
              <w:rPr>
                <w:color w:val="auto"/>
              </w:rPr>
            </w:pPr>
            <w:r w:rsidRPr="007C5BF8">
              <w:rPr>
                <w:color w:val="auto"/>
                <w:sz w:val="20"/>
                <w:szCs w:val="20"/>
              </w:rPr>
              <w:t>1194</w:t>
            </w:r>
            <w:r w:rsidR="00756A50">
              <w:rPr>
                <w:color w:val="auto"/>
                <w:sz w:val="20"/>
                <w:szCs w:val="20"/>
              </w:rPr>
              <w:t>.00</w:t>
            </w:r>
            <w:r w:rsidRPr="007C5BF8">
              <w:rPr>
                <w:color w:val="auto"/>
                <w:sz w:val="20"/>
                <w:szCs w:val="20"/>
              </w:rPr>
              <w:t>m</w:t>
            </w:r>
            <w:r w:rsidRPr="007C5BF8">
              <w:rPr>
                <w:color w:val="auto"/>
                <w:sz w:val="20"/>
                <w:szCs w:val="20"/>
                <w:vertAlign w:val="superscript"/>
              </w:rPr>
              <w:t>2</w:t>
            </w:r>
          </w:p>
        </w:tc>
        <w:tc>
          <w:tcPr>
            <w:tcW w:w="1250" w:type="dxa"/>
          </w:tcPr>
          <w:p w14:paraId="503DA0B3" w14:textId="54D5AC31" w:rsidR="0067494D" w:rsidRPr="007C5BF8" w:rsidRDefault="0067494D" w:rsidP="00756A50">
            <w:pPr>
              <w:jc w:val="center"/>
              <w:cnfStyle w:val="000000100000" w:firstRow="0" w:lastRow="0" w:firstColumn="0" w:lastColumn="0" w:oddVBand="0" w:evenVBand="0" w:oddHBand="1" w:evenHBand="0" w:firstRowFirstColumn="0" w:firstRowLastColumn="0" w:lastRowFirstColumn="0" w:lastRowLastColumn="0"/>
              <w:rPr>
                <w:color w:val="auto"/>
              </w:rPr>
            </w:pPr>
            <w:r w:rsidRPr="007C5BF8">
              <w:rPr>
                <w:color w:val="auto"/>
                <w:sz w:val="20"/>
                <w:szCs w:val="20"/>
              </w:rPr>
              <w:t>3343.2</w:t>
            </w:r>
            <w:r w:rsidR="00756A50">
              <w:rPr>
                <w:color w:val="auto"/>
                <w:sz w:val="20"/>
                <w:szCs w:val="20"/>
              </w:rPr>
              <w:t>0</w:t>
            </w:r>
            <w:r w:rsidRPr="007C5BF8">
              <w:rPr>
                <w:color w:val="auto"/>
                <w:sz w:val="20"/>
                <w:szCs w:val="20"/>
              </w:rPr>
              <w:t>m</w:t>
            </w:r>
            <w:r w:rsidRPr="007C5BF8">
              <w:rPr>
                <w:color w:val="auto"/>
                <w:sz w:val="20"/>
                <w:szCs w:val="20"/>
                <w:vertAlign w:val="superscript"/>
              </w:rPr>
              <w:t>3</w:t>
            </w:r>
          </w:p>
        </w:tc>
        <w:tc>
          <w:tcPr>
            <w:tcW w:w="939" w:type="dxa"/>
            <w:tcBorders>
              <w:right w:val="single" w:sz="4" w:space="0" w:color="auto"/>
            </w:tcBorders>
          </w:tcPr>
          <w:p w14:paraId="674ACE96" w14:textId="1A83FA38" w:rsidR="0067494D" w:rsidRPr="007C5BF8" w:rsidRDefault="003E31D1" w:rsidP="0067494D">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sz w:val="20"/>
                <w:szCs w:val="20"/>
              </w:rPr>
              <w:t>000</w:t>
            </w:r>
            <w:r w:rsidR="0067494D" w:rsidRPr="007C5BF8">
              <w:rPr>
                <w:color w:val="auto"/>
                <w:sz w:val="20"/>
                <w:szCs w:val="20"/>
              </w:rPr>
              <w:t>3</w:t>
            </w:r>
          </w:p>
        </w:tc>
        <w:tc>
          <w:tcPr>
            <w:tcW w:w="1138" w:type="dxa"/>
            <w:tcBorders>
              <w:left w:val="single" w:sz="4" w:space="0" w:color="auto"/>
            </w:tcBorders>
          </w:tcPr>
          <w:p w14:paraId="3BE44F59" w14:textId="18124C9E" w:rsidR="0067494D" w:rsidRPr="001E5EA6" w:rsidRDefault="003E31D1" w:rsidP="0067494D">
            <w:pPr>
              <w:jc w:val="right"/>
              <w:cnfStyle w:val="000000100000" w:firstRow="0" w:lastRow="0" w:firstColumn="0" w:lastColumn="0" w:oddVBand="0" w:evenVBand="0" w:oddHBand="1" w:evenHBand="0" w:firstRowFirstColumn="0" w:firstRowLastColumn="0" w:lastRowFirstColumn="0" w:lastRowLastColumn="0"/>
              <w:rPr>
                <w:color w:val="FF0000"/>
              </w:rPr>
            </w:pPr>
            <w:r w:rsidRPr="001E5EA6">
              <w:rPr>
                <w:bCs/>
                <w:color w:val="FF0000"/>
                <w:sz w:val="20"/>
                <w:szCs w:val="20"/>
              </w:rPr>
              <w:t>0</w:t>
            </w:r>
            <w:r w:rsidR="0067494D" w:rsidRPr="001E5EA6">
              <w:rPr>
                <w:bCs/>
                <w:color w:val="FF0000"/>
                <w:sz w:val="20"/>
                <w:szCs w:val="20"/>
              </w:rPr>
              <w:t>653.20</w:t>
            </w:r>
          </w:p>
        </w:tc>
        <w:tc>
          <w:tcPr>
            <w:tcW w:w="994" w:type="dxa"/>
          </w:tcPr>
          <w:p w14:paraId="40C4D0AA" w14:textId="45952140" w:rsidR="0067494D" w:rsidRPr="001E5EA6" w:rsidRDefault="003E31D1" w:rsidP="0067494D">
            <w:pPr>
              <w:jc w:val="right"/>
              <w:cnfStyle w:val="000000100000" w:firstRow="0" w:lastRow="0" w:firstColumn="0" w:lastColumn="0" w:oddVBand="0" w:evenVBand="0" w:oddHBand="1" w:evenHBand="0" w:firstRowFirstColumn="0" w:firstRowLastColumn="0" w:lastRowFirstColumn="0" w:lastRowLastColumn="0"/>
              <w:rPr>
                <w:color w:val="FF0000"/>
              </w:rPr>
            </w:pPr>
            <w:r w:rsidRPr="001E5EA6">
              <w:rPr>
                <w:bCs/>
                <w:color w:val="FF0000"/>
                <w:sz w:val="20"/>
                <w:szCs w:val="20"/>
              </w:rPr>
              <w:t>0</w:t>
            </w:r>
            <w:r w:rsidR="0067494D" w:rsidRPr="001E5EA6">
              <w:rPr>
                <w:bCs/>
                <w:color w:val="FF0000"/>
                <w:sz w:val="20"/>
                <w:szCs w:val="20"/>
              </w:rPr>
              <w:t>452.18</w:t>
            </w:r>
          </w:p>
        </w:tc>
        <w:tc>
          <w:tcPr>
            <w:tcW w:w="906" w:type="dxa"/>
          </w:tcPr>
          <w:p w14:paraId="5985E099" w14:textId="4A1BAF59" w:rsidR="0067494D" w:rsidRPr="001E5EA6" w:rsidRDefault="003E31D1" w:rsidP="0067494D">
            <w:pPr>
              <w:jc w:val="right"/>
              <w:cnfStyle w:val="000000100000" w:firstRow="0" w:lastRow="0" w:firstColumn="0" w:lastColumn="0" w:oddVBand="0" w:evenVBand="0" w:oddHBand="1" w:evenHBand="0" w:firstRowFirstColumn="0" w:firstRowLastColumn="0" w:lastRowFirstColumn="0" w:lastRowLastColumn="0"/>
              <w:rPr>
                <w:color w:val="FF0000"/>
              </w:rPr>
            </w:pPr>
            <w:r w:rsidRPr="001E5EA6">
              <w:rPr>
                <w:bCs/>
                <w:color w:val="FF0000"/>
                <w:sz w:val="20"/>
                <w:szCs w:val="20"/>
              </w:rPr>
              <w:t>00</w:t>
            </w:r>
            <w:r w:rsidR="0067494D" w:rsidRPr="001E5EA6">
              <w:rPr>
                <w:bCs/>
                <w:color w:val="FF0000"/>
                <w:sz w:val="20"/>
                <w:szCs w:val="20"/>
              </w:rPr>
              <w:t>41.00</w:t>
            </w:r>
          </w:p>
        </w:tc>
        <w:tc>
          <w:tcPr>
            <w:tcW w:w="980" w:type="dxa"/>
          </w:tcPr>
          <w:p w14:paraId="00063B6E" w14:textId="1CE6EC37" w:rsidR="0067494D" w:rsidRPr="001E5EA6" w:rsidRDefault="0067494D" w:rsidP="0067494D">
            <w:pPr>
              <w:jc w:val="right"/>
              <w:cnfStyle w:val="000000100000" w:firstRow="0" w:lastRow="0" w:firstColumn="0" w:lastColumn="0" w:oddVBand="0" w:evenVBand="0" w:oddHBand="1" w:evenHBand="0" w:firstRowFirstColumn="0" w:firstRowLastColumn="0" w:lastRowFirstColumn="0" w:lastRowLastColumn="0"/>
              <w:rPr>
                <w:color w:val="FF0000"/>
              </w:rPr>
            </w:pPr>
            <w:r w:rsidRPr="001E5EA6">
              <w:rPr>
                <w:bCs/>
                <w:color w:val="FF0000"/>
                <w:sz w:val="20"/>
                <w:szCs w:val="20"/>
              </w:rPr>
              <w:t>1146.39</w:t>
            </w:r>
          </w:p>
        </w:tc>
      </w:tr>
      <w:tr w:rsidR="007C5BF8" w:rsidRPr="007C5BF8" w14:paraId="1A816105" w14:textId="77777777" w:rsidTr="00756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6EC8AD7A" w14:textId="6200B58C" w:rsidR="0067494D" w:rsidRPr="007C5BF8" w:rsidRDefault="0067494D" w:rsidP="0067494D">
            <w:pPr>
              <w:rPr>
                <w:b w:val="0"/>
                <w:color w:val="auto"/>
              </w:rPr>
            </w:pPr>
            <w:r w:rsidRPr="007C5BF8">
              <w:rPr>
                <w:b w:val="0"/>
                <w:bCs w:val="0"/>
                <w:color w:val="auto"/>
                <w:sz w:val="20"/>
                <w:szCs w:val="20"/>
              </w:rPr>
              <w:t>Steel</w:t>
            </w:r>
          </w:p>
        </w:tc>
        <w:tc>
          <w:tcPr>
            <w:tcW w:w="1027" w:type="dxa"/>
          </w:tcPr>
          <w:p w14:paraId="23B41482" w14:textId="5041A535" w:rsidR="0067494D" w:rsidRPr="007C5BF8" w:rsidRDefault="0067494D" w:rsidP="0067494D">
            <w:pPr>
              <w:jc w:val="both"/>
              <w:cnfStyle w:val="000000010000" w:firstRow="0" w:lastRow="0" w:firstColumn="0" w:lastColumn="0" w:oddVBand="0" w:evenVBand="0" w:oddHBand="0" w:evenHBand="1" w:firstRowFirstColumn="0" w:firstRowLastColumn="0" w:lastRowFirstColumn="0" w:lastRowLastColumn="0"/>
              <w:rPr>
                <w:color w:val="auto"/>
              </w:rPr>
            </w:pPr>
            <w:r w:rsidRPr="007C5BF8">
              <w:rPr>
                <w:color w:val="auto"/>
                <w:sz w:val="20"/>
                <w:szCs w:val="20"/>
              </w:rPr>
              <w:t>Education</w:t>
            </w:r>
          </w:p>
        </w:tc>
        <w:tc>
          <w:tcPr>
            <w:tcW w:w="1087" w:type="dxa"/>
          </w:tcPr>
          <w:p w14:paraId="4E8371F4" w14:textId="1BF56577" w:rsidR="0067494D" w:rsidRPr="007C5BF8" w:rsidRDefault="0067494D" w:rsidP="0067494D">
            <w:pPr>
              <w:jc w:val="right"/>
              <w:cnfStyle w:val="000000010000" w:firstRow="0" w:lastRow="0" w:firstColumn="0" w:lastColumn="0" w:oddVBand="0" w:evenVBand="0" w:oddHBand="0" w:evenHBand="1" w:firstRowFirstColumn="0" w:firstRowLastColumn="0" w:lastRowFirstColumn="0" w:lastRowLastColumn="0"/>
              <w:rPr>
                <w:color w:val="auto"/>
              </w:rPr>
            </w:pPr>
            <w:r w:rsidRPr="007C5BF8">
              <w:rPr>
                <w:color w:val="auto"/>
                <w:sz w:val="20"/>
                <w:szCs w:val="20"/>
              </w:rPr>
              <w:t>1194</w:t>
            </w:r>
            <w:r w:rsidR="00756A50">
              <w:rPr>
                <w:color w:val="auto"/>
                <w:sz w:val="20"/>
                <w:szCs w:val="20"/>
              </w:rPr>
              <w:t>.00</w:t>
            </w:r>
            <w:r w:rsidRPr="007C5BF8">
              <w:rPr>
                <w:color w:val="auto"/>
                <w:sz w:val="20"/>
                <w:szCs w:val="20"/>
              </w:rPr>
              <w:t>m</w:t>
            </w:r>
            <w:r w:rsidRPr="007C5BF8">
              <w:rPr>
                <w:color w:val="auto"/>
                <w:sz w:val="20"/>
                <w:szCs w:val="20"/>
                <w:vertAlign w:val="superscript"/>
              </w:rPr>
              <w:t>2</w:t>
            </w:r>
          </w:p>
        </w:tc>
        <w:tc>
          <w:tcPr>
            <w:tcW w:w="1250" w:type="dxa"/>
          </w:tcPr>
          <w:p w14:paraId="23B7765C" w14:textId="243013D5" w:rsidR="0067494D" w:rsidRPr="007C5BF8" w:rsidRDefault="0067494D" w:rsidP="00756A50">
            <w:pPr>
              <w:jc w:val="center"/>
              <w:cnfStyle w:val="000000010000" w:firstRow="0" w:lastRow="0" w:firstColumn="0" w:lastColumn="0" w:oddVBand="0" w:evenVBand="0" w:oddHBand="0" w:evenHBand="1" w:firstRowFirstColumn="0" w:firstRowLastColumn="0" w:lastRowFirstColumn="0" w:lastRowLastColumn="0"/>
              <w:rPr>
                <w:color w:val="auto"/>
              </w:rPr>
            </w:pPr>
            <w:r w:rsidRPr="007C5BF8">
              <w:rPr>
                <w:color w:val="auto"/>
                <w:sz w:val="20"/>
                <w:szCs w:val="20"/>
              </w:rPr>
              <w:t>3343.2</w:t>
            </w:r>
            <w:r w:rsidR="00756A50">
              <w:rPr>
                <w:color w:val="auto"/>
                <w:sz w:val="20"/>
                <w:szCs w:val="20"/>
              </w:rPr>
              <w:t>0</w:t>
            </w:r>
            <w:r w:rsidRPr="007C5BF8">
              <w:rPr>
                <w:color w:val="auto"/>
                <w:sz w:val="20"/>
                <w:szCs w:val="20"/>
              </w:rPr>
              <w:t>m</w:t>
            </w:r>
            <w:r w:rsidRPr="007C5BF8">
              <w:rPr>
                <w:color w:val="auto"/>
                <w:sz w:val="20"/>
                <w:szCs w:val="20"/>
                <w:vertAlign w:val="superscript"/>
              </w:rPr>
              <w:t>3</w:t>
            </w:r>
          </w:p>
        </w:tc>
        <w:tc>
          <w:tcPr>
            <w:tcW w:w="939" w:type="dxa"/>
            <w:tcBorders>
              <w:right w:val="single" w:sz="4" w:space="0" w:color="auto"/>
            </w:tcBorders>
          </w:tcPr>
          <w:p w14:paraId="50445D4B" w14:textId="27F3C4B3" w:rsidR="0067494D" w:rsidRPr="007C5BF8" w:rsidRDefault="003E31D1" w:rsidP="0067494D">
            <w:pPr>
              <w:jc w:val="center"/>
              <w:cnfStyle w:val="000000010000" w:firstRow="0" w:lastRow="0" w:firstColumn="0" w:lastColumn="0" w:oddVBand="0" w:evenVBand="0" w:oddHBand="0" w:evenHBand="1" w:firstRowFirstColumn="0" w:firstRowLastColumn="0" w:lastRowFirstColumn="0" w:lastRowLastColumn="0"/>
              <w:rPr>
                <w:color w:val="auto"/>
              </w:rPr>
            </w:pPr>
            <w:r>
              <w:rPr>
                <w:color w:val="auto"/>
                <w:sz w:val="20"/>
                <w:szCs w:val="20"/>
              </w:rPr>
              <w:t>000</w:t>
            </w:r>
            <w:r w:rsidR="0067494D" w:rsidRPr="007C5BF8">
              <w:rPr>
                <w:color w:val="auto"/>
                <w:sz w:val="20"/>
                <w:szCs w:val="20"/>
              </w:rPr>
              <w:t>3</w:t>
            </w:r>
          </w:p>
        </w:tc>
        <w:tc>
          <w:tcPr>
            <w:tcW w:w="1138" w:type="dxa"/>
            <w:tcBorders>
              <w:left w:val="single" w:sz="4" w:space="0" w:color="auto"/>
            </w:tcBorders>
          </w:tcPr>
          <w:p w14:paraId="69BBF716" w14:textId="11120D96" w:rsidR="0067494D" w:rsidRPr="001E5EA6" w:rsidRDefault="003E31D1" w:rsidP="0067494D">
            <w:pPr>
              <w:jc w:val="right"/>
              <w:cnfStyle w:val="000000010000" w:firstRow="0" w:lastRow="0" w:firstColumn="0" w:lastColumn="0" w:oddVBand="0" w:evenVBand="0" w:oddHBand="0" w:evenHBand="1" w:firstRowFirstColumn="0" w:firstRowLastColumn="0" w:lastRowFirstColumn="0" w:lastRowLastColumn="0"/>
              <w:rPr>
                <w:color w:val="FF0000"/>
              </w:rPr>
            </w:pPr>
            <w:r w:rsidRPr="001E5EA6">
              <w:rPr>
                <w:bCs/>
                <w:color w:val="FF0000"/>
                <w:sz w:val="20"/>
                <w:szCs w:val="20"/>
              </w:rPr>
              <w:t>0</w:t>
            </w:r>
            <w:r w:rsidR="0067494D" w:rsidRPr="001E5EA6">
              <w:rPr>
                <w:bCs/>
                <w:color w:val="FF0000"/>
                <w:sz w:val="20"/>
                <w:szCs w:val="20"/>
              </w:rPr>
              <w:t>955.58</w:t>
            </w:r>
          </w:p>
        </w:tc>
        <w:tc>
          <w:tcPr>
            <w:tcW w:w="994" w:type="dxa"/>
          </w:tcPr>
          <w:p w14:paraId="6B02F5F5" w14:textId="13165581" w:rsidR="0067494D" w:rsidRPr="001E5EA6" w:rsidRDefault="0067494D" w:rsidP="0067494D">
            <w:pPr>
              <w:jc w:val="right"/>
              <w:cnfStyle w:val="000000010000" w:firstRow="0" w:lastRow="0" w:firstColumn="0" w:lastColumn="0" w:oddVBand="0" w:evenVBand="0" w:oddHBand="0" w:evenHBand="1" w:firstRowFirstColumn="0" w:firstRowLastColumn="0" w:lastRowFirstColumn="0" w:lastRowLastColumn="0"/>
              <w:rPr>
                <w:color w:val="FF0000"/>
              </w:rPr>
            </w:pPr>
            <w:r w:rsidRPr="001E5EA6">
              <w:rPr>
                <w:bCs/>
                <w:color w:val="FF0000"/>
                <w:sz w:val="20"/>
                <w:szCs w:val="20"/>
              </w:rPr>
              <w:t>1884.32</w:t>
            </w:r>
          </w:p>
        </w:tc>
        <w:tc>
          <w:tcPr>
            <w:tcW w:w="906" w:type="dxa"/>
          </w:tcPr>
          <w:p w14:paraId="6BA2B894" w14:textId="25730F38" w:rsidR="0067494D" w:rsidRPr="001E5EA6" w:rsidRDefault="003E31D1" w:rsidP="0067494D">
            <w:pPr>
              <w:jc w:val="right"/>
              <w:cnfStyle w:val="000000010000" w:firstRow="0" w:lastRow="0" w:firstColumn="0" w:lastColumn="0" w:oddVBand="0" w:evenVBand="0" w:oddHBand="0" w:evenHBand="1" w:firstRowFirstColumn="0" w:firstRowLastColumn="0" w:lastRowFirstColumn="0" w:lastRowLastColumn="0"/>
              <w:rPr>
                <w:color w:val="FF0000"/>
              </w:rPr>
            </w:pPr>
            <w:r w:rsidRPr="001E5EA6">
              <w:rPr>
                <w:bCs/>
                <w:color w:val="FF0000"/>
                <w:sz w:val="20"/>
                <w:szCs w:val="20"/>
              </w:rPr>
              <w:t>00</w:t>
            </w:r>
            <w:r w:rsidR="0067494D" w:rsidRPr="001E5EA6">
              <w:rPr>
                <w:bCs/>
                <w:color w:val="FF0000"/>
                <w:sz w:val="20"/>
                <w:szCs w:val="20"/>
              </w:rPr>
              <w:t>27.39</w:t>
            </w:r>
          </w:p>
        </w:tc>
        <w:tc>
          <w:tcPr>
            <w:tcW w:w="980" w:type="dxa"/>
          </w:tcPr>
          <w:p w14:paraId="5C8FFA47" w14:textId="1CF40C3C" w:rsidR="0067494D" w:rsidRPr="001E5EA6" w:rsidRDefault="0067494D" w:rsidP="0067494D">
            <w:pPr>
              <w:jc w:val="right"/>
              <w:cnfStyle w:val="000000010000" w:firstRow="0" w:lastRow="0" w:firstColumn="0" w:lastColumn="0" w:oddVBand="0" w:evenVBand="0" w:oddHBand="0" w:evenHBand="1" w:firstRowFirstColumn="0" w:firstRowLastColumn="0" w:lastRowFirstColumn="0" w:lastRowLastColumn="0"/>
              <w:rPr>
                <w:color w:val="FF0000"/>
              </w:rPr>
            </w:pPr>
            <w:r w:rsidRPr="001E5EA6">
              <w:rPr>
                <w:bCs/>
                <w:color w:val="FF0000"/>
                <w:sz w:val="20"/>
                <w:szCs w:val="20"/>
              </w:rPr>
              <w:t>2867.29</w:t>
            </w:r>
          </w:p>
        </w:tc>
      </w:tr>
      <w:tr w:rsidR="007C5BF8" w:rsidRPr="007C5BF8" w14:paraId="620C10A1" w14:textId="77777777" w:rsidTr="0075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7073AD84" w14:textId="59861A3C" w:rsidR="0067494D" w:rsidRPr="007C5BF8" w:rsidRDefault="0067494D" w:rsidP="0067494D">
            <w:pPr>
              <w:rPr>
                <w:b w:val="0"/>
                <w:color w:val="auto"/>
              </w:rPr>
            </w:pPr>
            <w:r w:rsidRPr="007C5BF8">
              <w:rPr>
                <w:b w:val="0"/>
                <w:bCs w:val="0"/>
                <w:color w:val="auto"/>
                <w:sz w:val="20"/>
                <w:szCs w:val="20"/>
              </w:rPr>
              <w:t>Timber</w:t>
            </w:r>
          </w:p>
        </w:tc>
        <w:tc>
          <w:tcPr>
            <w:tcW w:w="1027" w:type="dxa"/>
          </w:tcPr>
          <w:p w14:paraId="20D4A3B5" w14:textId="08A951BB" w:rsidR="0067494D" w:rsidRPr="007C5BF8" w:rsidRDefault="0067494D" w:rsidP="0067494D">
            <w:pPr>
              <w:jc w:val="both"/>
              <w:cnfStyle w:val="000000100000" w:firstRow="0" w:lastRow="0" w:firstColumn="0" w:lastColumn="0" w:oddVBand="0" w:evenVBand="0" w:oddHBand="1" w:evenHBand="0" w:firstRowFirstColumn="0" w:firstRowLastColumn="0" w:lastRowFirstColumn="0" w:lastRowLastColumn="0"/>
              <w:rPr>
                <w:color w:val="auto"/>
              </w:rPr>
            </w:pPr>
            <w:r w:rsidRPr="007C5BF8">
              <w:rPr>
                <w:color w:val="auto"/>
                <w:sz w:val="20"/>
                <w:szCs w:val="20"/>
              </w:rPr>
              <w:t>Education</w:t>
            </w:r>
          </w:p>
        </w:tc>
        <w:tc>
          <w:tcPr>
            <w:tcW w:w="1087" w:type="dxa"/>
          </w:tcPr>
          <w:p w14:paraId="189908E2" w14:textId="77088806" w:rsidR="0067494D" w:rsidRPr="007C5BF8" w:rsidRDefault="0067494D" w:rsidP="0067494D">
            <w:pPr>
              <w:jc w:val="right"/>
              <w:cnfStyle w:val="000000100000" w:firstRow="0" w:lastRow="0" w:firstColumn="0" w:lastColumn="0" w:oddVBand="0" w:evenVBand="0" w:oddHBand="1" w:evenHBand="0" w:firstRowFirstColumn="0" w:firstRowLastColumn="0" w:lastRowFirstColumn="0" w:lastRowLastColumn="0"/>
              <w:rPr>
                <w:color w:val="auto"/>
              </w:rPr>
            </w:pPr>
            <w:r w:rsidRPr="007C5BF8">
              <w:rPr>
                <w:color w:val="auto"/>
                <w:sz w:val="20"/>
                <w:szCs w:val="20"/>
              </w:rPr>
              <w:t>1194</w:t>
            </w:r>
            <w:r w:rsidR="00756A50">
              <w:rPr>
                <w:color w:val="auto"/>
                <w:sz w:val="20"/>
                <w:szCs w:val="20"/>
              </w:rPr>
              <w:t>.00</w:t>
            </w:r>
            <w:r w:rsidRPr="007C5BF8">
              <w:rPr>
                <w:color w:val="auto"/>
                <w:sz w:val="20"/>
                <w:szCs w:val="20"/>
              </w:rPr>
              <w:t>m</w:t>
            </w:r>
            <w:r w:rsidRPr="007C5BF8">
              <w:rPr>
                <w:color w:val="auto"/>
                <w:sz w:val="20"/>
                <w:szCs w:val="20"/>
                <w:vertAlign w:val="superscript"/>
              </w:rPr>
              <w:t>2</w:t>
            </w:r>
          </w:p>
        </w:tc>
        <w:tc>
          <w:tcPr>
            <w:tcW w:w="1250" w:type="dxa"/>
            <w:tcBorders>
              <w:bottom w:val="single" w:sz="4" w:space="0" w:color="auto"/>
            </w:tcBorders>
          </w:tcPr>
          <w:p w14:paraId="41F68D6F" w14:textId="1C7DFE9F" w:rsidR="0067494D" w:rsidRPr="007C5BF8" w:rsidRDefault="0067494D" w:rsidP="00756A50">
            <w:pPr>
              <w:jc w:val="center"/>
              <w:cnfStyle w:val="000000100000" w:firstRow="0" w:lastRow="0" w:firstColumn="0" w:lastColumn="0" w:oddVBand="0" w:evenVBand="0" w:oddHBand="1" w:evenHBand="0" w:firstRowFirstColumn="0" w:firstRowLastColumn="0" w:lastRowFirstColumn="0" w:lastRowLastColumn="0"/>
              <w:rPr>
                <w:color w:val="auto"/>
              </w:rPr>
            </w:pPr>
            <w:r w:rsidRPr="007C5BF8">
              <w:rPr>
                <w:color w:val="auto"/>
                <w:sz w:val="20"/>
                <w:szCs w:val="20"/>
              </w:rPr>
              <w:t>3343.2</w:t>
            </w:r>
            <w:r w:rsidR="00756A50">
              <w:rPr>
                <w:color w:val="auto"/>
                <w:sz w:val="20"/>
                <w:szCs w:val="20"/>
              </w:rPr>
              <w:t>0</w:t>
            </w:r>
            <w:r w:rsidRPr="007C5BF8">
              <w:rPr>
                <w:color w:val="auto"/>
                <w:sz w:val="20"/>
                <w:szCs w:val="20"/>
              </w:rPr>
              <w:t>m</w:t>
            </w:r>
            <w:r w:rsidRPr="007C5BF8">
              <w:rPr>
                <w:color w:val="auto"/>
                <w:sz w:val="20"/>
                <w:szCs w:val="20"/>
                <w:vertAlign w:val="superscript"/>
              </w:rPr>
              <w:t>3</w:t>
            </w:r>
          </w:p>
        </w:tc>
        <w:tc>
          <w:tcPr>
            <w:tcW w:w="939" w:type="dxa"/>
            <w:tcBorders>
              <w:bottom w:val="single" w:sz="4" w:space="0" w:color="auto"/>
              <w:right w:val="single" w:sz="4" w:space="0" w:color="auto"/>
            </w:tcBorders>
          </w:tcPr>
          <w:p w14:paraId="2A9CB22B" w14:textId="60B2CB9D" w:rsidR="0067494D" w:rsidRPr="007C5BF8" w:rsidRDefault="003E31D1" w:rsidP="0067494D">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sz w:val="20"/>
                <w:szCs w:val="20"/>
              </w:rPr>
              <w:t>000</w:t>
            </w:r>
            <w:r w:rsidR="0067494D" w:rsidRPr="007C5BF8">
              <w:rPr>
                <w:color w:val="auto"/>
                <w:sz w:val="20"/>
                <w:szCs w:val="20"/>
              </w:rPr>
              <w:t>3</w:t>
            </w:r>
          </w:p>
        </w:tc>
        <w:tc>
          <w:tcPr>
            <w:tcW w:w="1138" w:type="dxa"/>
            <w:tcBorders>
              <w:left w:val="single" w:sz="4" w:space="0" w:color="auto"/>
            </w:tcBorders>
          </w:tcPr>
          <w:p w14:paraId="586BE31A" w14:textId="7C9FF234" w:rsidR="0067494D" w:rsidRPr="001E5EA6" w:rsidRDefault="003E31D1" w:rsidP="0067494D">
            <w:pPr>
              <w:jc w:val="right"/>
              <w:cnfStyle w:val="000000100000" w:firstRow="0" w:lastRow="0" w:firstColumn="0" w:lastColumn="0" w:oddVBand="0" w:evenVBand="0" w:oddHBand="1" w:evenHBand="0" w:firstRowFirstColumn="0" w:firstRowLastColumn="0" w:lastRowFirstColumn="0" w:lastRowLastColumn="0"/>
              <w:rPr>
                <w:color w:val="FF0000"/>
              </w:rPr>
            </w:pPr>
            <w:r w:rsidRPr="001E5EA6">
              <w:rPr>
                <w:bCs/>
                <w:color w:val="FF0000"/>
                <w:sz w:val="20"/>
                <w:szCs w:val="20"/>
              </w:rPr>
              <w:t>0</w:t>
            </w:r>
            <w:r w:rsidR="0067494D" w:rsidRPr="001E5EA6">
              <w:rPr>
                <w:bCs/>
                <w:color w:val="FF0000"/>
                <w:sz w:val="20"/>
                <w:szCs w:val="20"/>
              </w:rPr>
              <w:t>223.35</w:t>
            </w:r>
          </w:p>
        </w:tc>
        <w:tc>
          <w:tcPr>
            <w:tcW w:w="994" w:type="dxa"/>
          </w:tcPr>
          <w:p w14:paraId="3DF44139" w14:textId="2F170EE1" w:rsidR="0067494D" w:rsidRPr="001E5EA6" w:rsidRDefault="0067494D" w:rsidP="0067494D">
            <w:pPr>
              <w:jc w:val="right"/>
              <w:cnfStyle w:val="000000100000" w:firstRow="0" w:lastRow="0" w:firstColumn="0" w:lastColumn="0" w:oddVBand="0" w:evenVBand="0" w:oddHBand="1" w:evenHBand="0" w:firstRowFirstColumn="0" w:firstRowLastColumn="0" w:lastRowFirstColumn="0" w:lastRowLastColumn="0"/>
              <w:rPr>
                <w:color w:val="FF0000"/>
              </w:rPr>
            </w:pPr>
            <w:r w:rsidRPr="001E5EA6">
              <w:rPr>
                <w:bCs/>
                <w:color w:val="FF0000"/>
                <w:sz w:val="20"/>
                <w:szCs w:val="20"/>
              </w:rPr>
              <w:t>1155.27</w:t>
            </w:r>
          </w:p>
        </w:tc>
        <w:tc>
          <w:tcPr>
            <w:tcW w:w="906" w:type="dxa"/>
          </w:tcPr>
          <w:p w14:paraId="5E770D4F" w14:textId="15C4585E" w:rsidR="0067494D" w:rsidRPr="001E5EA6" w:rsidRDefault="003E31D1" w:rsidP="0067494D">
            <w:pPr>
              <w:jc w:val="right"/>
              <w:cnfStyle w:val="000000100000" w:firstRow="0" w:lastRow="0" w:firstColumn="0" w:lastColumn="0" w:oddVBand="0" w:evenVBand="0" w:oddHBand="1" w:evenHBand="0" w:firstRowFirstColumn="0" w:firstRowLastColumn="0" w:lastRowFirstColumn="0" w:lastRowLastColumn="0"/>
              <w:rPr>
                <w:color w:val="FF0000"/>
              </w:rPr>
            </w:pPr>
            <w:r w:rsidRPr="001E5EA6">
              <w:rPr>
                <w:bCs/>
                <w:color w:val="FF0000"/>
                <w:sz w:val="20"/>
                <w:szCs w:val="20"/>
              </w:rPr>
              <w:t>000</w:t>
            </w:r>
            <w:r w:rsidR="0067494D" w:rsidRPr="001E5EA6">
              <w:rPr>
                <w:bCs/>
                <w:color w:val="FF0000"/>
                <w:sz w:val="20"/>
                <w:szCs w:val="20"/>
              </w:rPr>
              <w:t>7.10</w:t>
            </w:r>
          </w:p>
        </w:tc>
        <w:tc>
          <w:tcPr>
            <w:tcW w:w="980" w:type="dxa"/>
          </w:tcPr>
          <w:p w14:paraId="1846753B" w14:textId="52EFE25D" w:rsidR="0067494D" w:rsidRPr="001E5EA6" w:rsidRDefault="0067494D" w:rsidP="0067494D">
            <w:pPr>
              <w:jc w:val="right"/>
              <w:cnfStyle w:val="000000100000" w:firstRow="0" w:lastRow="0" w:firstColumn="0" w:lastColumn="0" w:oddVBand="0" w:evenVBand="0" w:oddHBand="1" w:evenHBand="0" w:firstRowFirstColumn="0" w:firstRowLastColumn="0" w:lastRowFirstColumn="0" w:lastRowLastColumn="0"/>
              <w:rPr>
                <w:color w:val="FF0000"/>
              </w:rPr>
            </w:pPr>
            <w:r w:rsidRPr="001E5EA6">
              <w:rPr>
                <w:bCs/>
                <w:color w:val="FF0000"/>
                <w:sz w:val="20"/>
                <w:szCs w:val="20"/>
              </w:rPr>
              <w:t>1385.72</w:t>
            </w:r>
          </w:p>
        </w:tc>
      </w:tr>
    </w:tbl>
    <w:p w14:paraId="74D39917" w14:textId="3238743C" w:rsidR="0067494D" w:rsidRPr="007C5BF8" w:rsidRDefault="0067494D" w:rsidP="0095172E"/>
    <w:p w14:paraId="3ACFE53C" w14:textId="77777777" w:rsidR="00C8710F" w:rsidRPr="007C5BF8" w:rsidRDefault="00C8710F" w:rsidP="0095172E"/>
    <w:p w14:paraId="48E18733" w14:textId="2C96583E" w:rsidR="00C8710F" w:rsidRPr="007C5BF8" w:rsidRDefault="00C8710F" w:rsidP="00C8710F">
      <w:pPr>
        <w:pStyle w:val="Caption"/>
      </w:pPr>
      <w:bookmarkStart w:id="78" w:name="_Ref33694038"/>
      <w:bookmarkStart w:id="79" w:name="_Toc33800434"/>
      <w:bookmarkStart w:id="80" w:name="_Toc41838283"/>
      <w:r w:rsidRPr="007C5BF8">
        <w:t xml:space="preserve">Table </w:t>
      </w:r>
      <w:r w:rsidRPr="007C5BF8">
        <w:fldChar w:fldCharType="begin"/>
      </w:r>
      <w:r w:rsidRPr="007C5BF8">
        <w:instrText xml:space="preserve"> SEQ Table \* ARABIC </w:instrText>
      </w:r>
      <w:r w:rsidRPr="007C5BF8">
        <w:fldChar w:fldCharType="separate"/>
      </w:r>
      <w:r w:rsidRPr="007C5BF8">
        <w:rPr>
          <w:noProof/>
        </w:rPr>
        <w:t>11</w:t>
      </w:r>
      <w:r w:rsidRPr="007C5BF8">
        <w:fldChar w:fldCharType="end"/>
      </w:r>
      <w:bookmarkEnd w:id="78"/>
      <w:r w:rsidRPr="007C5BF8">
        <w:t>: Analysis of the predicted end-of-life arisings</w:t>
      </w:r>
      <w:bookmarkEnd w:id="79"/>
      <w:bookmarkEnd w:id="80"/>
    </w:p>
    <w:tbl>
      <w:tblPr>
        <w:tblStyle w:val="ListTable6Colorful1"/>
        <w:tblW w:w="0" w:type="auto"/>
        <w:jc w:val="center"/>
        <w:tblLook w:val="04A0" w:firstRow="1" w:lastRow="0" w:firstColumn="1" w:lastColumn="0" w:noHBand="0" w:noVBand="1"/>
      </w:tblPr>
      <w:tblGrid>
        <w:gridCol w:w="1134"/>
        <w:gridCol w:w="1194"/>
        <w:gridCol w:w="1074"/>
        <w:gridCol w:w="906"/>
      </w:tblGrid>
      <w:tr w:rsidR="007C5BF8" w:rsidRPr="001E5EA6" w14:paraId="5F29289E" w14:textId="77777777" w:rsidTr="00AC78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Pr>
          <w:p w14:paraId="740F1EF8" w14:textId="2D7ABD8C" w:rsidR="00C8710F" w:rsidRPr="001E5EA6" w:rsidRDefault="00C8710F" w:rsidP="0095172E">
            <w:pPr>
              <w:rPr>
                <w:color w:val="auto"/>
                <w:sz w:val="20"/>
                <w:szCs w:val="20"/>
              </w:rPr>
            </w:pPr>
            <w:r w:rsidRPr="001E5EA6">
              <w:rPr>
                <w:color w:val="auto"/>
                <w:sz w:val="20"/>
                <w:szCs w:val="20"/>
              </w:rPr>
              <w:t>Architype</w:t>
            </w:r>
          </w:p>
        </w:tc>
        <w:tc>
          <w:tcPr>
            <w:tcW w:w="1194" w:type="dxa"/>
          </w:tcPr>
          <w:p w14:paraId="0323F5C7" w14:textId="00E14B89" w:rsidR="00C8710F" w:rsidRPr="001E5EA6" w:rsidRDefault="00C8710F" w:rsidP="00C8710F">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E5EA6">
              <w:rPr>
                <w:color w:val="auto"/>
                <w:sz w:val="20"/>
                <w:szCs w:val="20"/>
              </w:rPr>
              <w:t>Recyclable</w:t>
            </w:r>
          </w:p>
        </w:tc>
        <w:tc>
          <w:tcPr>
            <w:tcW w:w="1074" w:type="dxa"/>
          </w:tcPr>
          <w:p w14:paraId="15987324" w14:textId="50CF5E6F" w:rsidR="00C8710F" w:rsidRPr="001E5EA6" w:rsidRDefault="00C8710F" w:rsidP="00C8710F">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E5EA6">
              <w:rPr>
                <w:color w:val="auto"/>
                <w:sz w:val="20"/>
                <w:szCs w:val="20"/>
              </w:rPr>
              <w:t>Reusable</w:t>
            </w:r>
          </w:p>
        </w:tc>
        <w:tc>
          <w:tcPr>
            <w:tcW w:w="864" w:type="dxa"/>
          </w:tcPr>
          <w:p w14:paraId="1485E720" w14:textId="5E541BAC" w:rsidR="00C8710F" w:rsidRPr="001E5EA6" w:rsidRDefault="00C8710F" w:rsidP="00C8710F">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E5EA6">
              <w:rPr>
                <w:color w:val="auto"/>
                <w:sz w:val="20"/>
                <w:szCs w:val="20"/>
              </w:rPr>
              <w:t>Landfil</w:t>
            </w:r>
            <w:r w:rsidR="006D3E57" w:rsidRPr="001E5EA6">
              <w:rPr>
                <w:color w:val="auto"/>
                <w:sz w:val="20"/>
                <w:szCs w:val="20"/>
              </w:rPr>
              <w:t>l</w:t>
            </w:r>
          </w:p>
        </w:tc>
      </w:tr>
      <w:tr w:rsidR="007C5BF8" w:rsidRPr="001E5EA6" w14:paraId="1E13789C" w14:textId="77777777" w:rsidTr="00AC78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Pr>
          <w:p w14:paraId="49082A5C" w14:textId="18BC046C" w:rsidR="00C8710F" w:rsidRPr="001E5EA6" w:rsidRDefault="00C8710F" w:rsidP="00C8710F">
            <w:pPr>
              <w:rPr>
                <w:b w:val="0"/>
                <w:color w:val="auto"/>
                <w:sz w:val="20"/>
                <w:szCs w:val="20"/>
              </w:rPr>
            </w:pPr>
            <w:r w:rsidRPr="001E5EA6">
              <w:rPr>
                <w:b w:val="0"/>
                <w:bCs w:val="0"/>
                <w:color w:val="auto"/>
                <w:sz w:val="20"/>
                <w:szCs w:val="20"/>
              </w:rPr>
              <w:t>Concrete</w:t>
            </w:r>
          </w:p>
        </w:tc>
        <w:tc>
          <w:tcPr>
            <w:tcW w:w="1194" w:type="dxa"/>
          </w:tcPr>
          <w:p w14:paraId="594DFA04" w14:textId="3CE2C7F6" w:rsidR="00C8710F" w:rsidRPr="001E5EA6" w:rsidRDefault="00C8710F" w:rsidP="00C8710F">
            <w:pPr>
              <w:jc w:val="right"/>
              <w:cnfStyle w:val="000000100000" w:firstRow="0" w:lastRow="0" w:firstColumn="0" w:lastColumn="0" w:oddVBand="0" w:evenVBand="0" w:oddHBand="1" w:evenHBand="0" w:firstRowFirstColumn="0" w:firstRowLastColumn="0" w:lastRowFirstColumn="0" w:lastRowLastColumn="0"/>
              <w:rPr>
                <w:color w:val="FF0000"/>
                <w:sz w:val="20"/>
                <w:szCs w:val="20"/>
              </w:rPr>
            </w:pPr>
            <w:r w:rsidRPr="001E5EA6">
              <w:rPr>
                <w:bCs/>
                <w:color w:val="FF0000"/>
                <w:sz w:val="20"/>
                <w:szCs w:val="20"/>
              </w:rPr>
              <w:t>73.61%</w:t>
            </w:r>
          </w:p>
        </w:tc>
        <w:tc>
          <w:tcPr>
            <w:tcW w:w="1074" w:type="dxa"/>
          </w:tcPr>
          <w:p w14:paraId="1F7D4931" w14:textId="631E0640" w:rsidR="00C8710F" w:rsidRPr="001E5EA6" w:rsidRDefault="00C8710F" w:rsidP="00C8710F">
            <w:pPr>
              <w:jc w:val="right"/>
              <w:cnfStyle w:val="000000100000" w:firstRow="0" w:lastRow="0" w:firstColumn="0" w:lastColumn="0" w:oddVBand="0" w:evenVBand="0" w:oddHBand="1" w:evenHBand="0" w:firstRowFirstColumn="0" w:firstRowLastColumn="0" w:lastRowFirstColumn="0" w:lastRowLastColumn="0"/>
              <w:rPr>
                <w:color w:val="FF0000"/>
                <w:sz w:val="20"/>
                <w:szCs w:val="20"/>
              </w:rPr>
            </w:pPr>
            <w:r w:rsidRPr="001E5EA6">
              <w:rPr>
                <w:bCs/>
                <w:color w:val="FF0000"/>
                <w:sz w:val="20"/>
                <w:szCs w:val="20"/>
              </w:rPr>
              <w:t>11.31%</w:t>
            </w:r>
          </w:p>
        </w:tc>
        <w:tc>
          <w:tcPr>
            <w:tcW w:w="864" w:type="dxa"/>
          </w:tcPr>
          <w:p w14:paraId="246D9932" w14:textId="11E2B5F2" w:rsidR="00C8710F" w:rsidRPr="001E5EA6" w:rsidRDefault="00C8710F" w:rsidP="00C8710F">
            <w:pPr>
              <w:jc w:val="right"/>
              <w:cnfStyle w:val="000000100000" w:firstRow="0" w:lastRow="0" w:firstColumn="0" w:lastColumn="0" w:oddVBand="0" w:evenVBand="0" w:oddHBand="1" w:evenHBand="0" w:firstRowFirstColumn="0" w:firstRowLastColumn="0" w:lastRowFirstColumn="0" w:lastRowLastColumn="0"/>
              <w:rPr>
                <w:color w:val="FF0000"/>
                <w:sz w:val="20"/>
                <w:szCs w:val="20"/>
              </w:rPr>
            </w:pPr>
            <w:r w:rsidRPr="001E5EA6">
              <w:rPr>
                <w:bCs/>
                <w:color w:val="FF0000"/>
                <w:sz w:val="20"/>
                <w:szCs w:val="20"/>
              </w:rPr>
              <w:t>15.08%</w:t>
            </w:r>
          </w:p>
        </w:tc>
      </w:tr>
      <w:tr w:rsidR="007C5BF8" w:rsidRPr="001E5EA6" w14:paraId="6424DB7F" w14:textId="77777777" w:rsidTr="00AC78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Pr>
          <w:p w14:paraId="6C06CD1D" w14:textId="00026493" w:rsidR="00C8710F" w:rsidRPr="001E5EA6" w:rsidRDefault="00C8710F" w:rsidP="00C8710F">
            <w:pPr>
              <w:rPr>
                <w:b w:val="0"/>
                <w:color w:val="auto"/>
                <w:sz w:val="20"/>
                <w:szCs w:val="20"/>
              </w:rPr>
            </w:pPr>
            <w:r w:rsidRPr="001E5EA6">
              <w:rPr>
                <w:b w:val="0"/>
                <w:bCs w:val="0"/>
                <w:color w:val="auto"/>
                <w:sz w:val="20"/>
                <w:szCs w:val="20"/>
              </w:rPr>
              <w:t>Masonry</w:t>
            </w:r>
          </w:p>
        </w:tc>
        <w:tc>
          <w:tcPr>
            <w:tcW w:w="1194" w:type="dxa"/>
          </w:tcPr>
          <w:p w14:paraId="5BF7C692" w14:textId="416ABF95" w:rsidR="00C8710F" w:rsidRPr="001E5EA6" w:rsidRDefault="00C8710F" w:rsidP="00C8710F">
            <w:pPr>
              <w:jc w:val="right"/>
              <w:cnfStyle w:val="000000010000" w:firstRow="0" w:lastRow="0" w:firstColumn="0" w:lastColumn="0" w:oddVBand="0" w:evenVBand="0" w:oddHBand="0" w:evenHBand="1" w:firstRowFirstColumn="0" w:firstRowLastColumn="0" w:lastRowFirstColumn="0" w:lastRowLastColumn="0"/>
              <w:rPr>
                <w:color w:val="FF0000"/>
                <w:sz w:val="20"/>
                <w:szCs w:val="20"/>
              </w:rPr>
            </w:pPr>
            <w:r w:rsidRPr="001E5EA6">
              <w:rPr>
                <w:bCs/>
                <w:color w:val="FF0000"/>
                <w:sz w:val="20"/>
                <w:szCs w:val="20"/>
              </w:rPr>
              <w:t>56.98%</w:t>
            </w:r>
          </w:p>
        </w:tc>
        <w:tc>
          <w:tcPr>
            <w:tcW w:w="1074" w:type="dxa"/>
          </w:tcPr>
          <w:p w14:paraId="4B89C4C0" w14:textId="37449996" w:rsidR="00C8710F" w:rsidRPr="001E5EA6" w:rsidRDefault="00C8710F" w:rsidP="00C8710F">
            <w:pPr>
              <w:jc w:val="right"/>
              <w:cnfStyle w:val="000000010000" w:firstRow="0" w:lastRow="0" w:firstColumn="0" w:lastColumn="0" w:oddVBand="0" w:evenVBand="0" w:oddHBand="0" w:evenHBand="1" w:firstRowFirstColumn="0" w:firstRowLastColumn="0" w:lastRowFirstColumn="0" w:lastRowLastColumn="0"/>
              <w:rPr>
                <w:color w:val="FF0000"/>
                <w:sz w:val="20"/>
                <w:szCs w:val="20"/>
              </w:rPr>
            </w:pPr>
            <w:r w:rsidRPr="001E5EA6">
              <w:rPr>
                <w:bCs/>
                <w:color w:val="FF0000"/>
                <w:sz w:val="20"/>
                <w:szCs w:val="20"/>
              </w:rPr>
              <w:t>39.44%</w:t>
            </w:r>
          </w:p>
        </w:tc>
        <w:tc>
          <w:tcPr>
            <w:tcW w:w="864" w:type="dxa"/>
          </w:tcPr>
          <w:p w14:paraId="7F4DE14C" w14:textId="5A1F925F" w:rsidR="00C8710F" w:rsidRPr="001E5EA6" w:rsidRDefault="003E31D1" w:rsidP="00C8710F">
            <w:pPr>
              <w:jc w:val="right"/>
              <w:cnfStyle w:val="000000010000" w:firstRow="0" w:lastRow="0" w:firstColumn="0" w:lastColumn="0" w:oddVBand="0" w:evenVBand="0" w:oddHBand="0" w:evenHBand="1" w:firstRowFirstColumn="0" w:firstRowLastColumn="0" w:lastRowFirstColumn="0" w:lastRowLastColumn="0"/>
              <w:rPr>
                <w:color w:val="FF0000"/>
                <w:sz w:val="20"/>
                <w:szCs w:val="20"/>
              </w:rPr>
            </w:pPr>
            <w:r w:rsidRPr="001E5EA6">
              <w:rPr>
                <w:bCs/>
                <w:color w:val="FF0000"/>
                <w:sz w:val="20"/>
                <w:szCs w:val="20"/>
              </w:rPr>
              <w:t>0</w:t>
            </w:r>
            <w:r w:rsidR="00C8710F" w:rsidRPr="001E5EA6">
              <w:rPr>
                <w:bCs/>
                <w:color w:val="FF0000"/>
                <w:sz w:val="20"/>
                <w:szCs w:val="20"/>
              </w:rPr>
              <w:t>3.58%</w:t>
            </w:r>
          </w:p>
        </w:tc>
      </w:tr>
      <w:tr w:rsidR="007C5BF8" w:rsidRPr="001E5EA6" w14:paraId="5812FDA3" w14:textId="77777777" w:rsidTr="00AC78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Pr>
          <w:p w14:paraId="75058A86" w14:textId="76D91DDC" w:rsidR="00C8710F" w:rsidRPr="001E5EA6" w:rsidRDefault="00C8710F" w:rsidP="00C8710F">
            <w:pPr>
              <w:rPr>
                <w:b w:val="0"/>
                <w:color w:val="auto"/>
                <w:sz w:val="20"/>
                <w:szCs w:val="20"/>
              </w:rPr>
            </w:pPr>
            <w:r w:rsidRPr="001E5EA6">
              <w:rPr>
                <w:b w:val="0"/>
                <w:bCs w:val="0"/>
                <w:color w:val="auto"/>
                <w:sz w:val="20"/>
                <w:szCs w:val="20"/>
              </w:rPr>
              <w:t>Steel</w:t>
            </w:r>
          </w:p>
        </w:tc>
        <w:tc>
          <w:tcPr>
            <w:tcW w:w="1194" w:type="dxa"/>
          </w:tcPr>
          <w:p w14:paraId="70A02C64" w14:textId="645B0904" w:rsidR="00C8710F" w:rsidRPr="001E5EA6" w:rsidRDefault="00C8710F" w:rsidP="00C8710F">
            <w:pPr>
              <w:jc w:val="right"/>
              <w:cnfStyle w:val="000000100000" w:firstRow="0" w:lastRow="0" w:firstColumn="0" w:lastColumn="0" w:oddVBand="0" w:evenVBand="0" w:oddHBand="1" w:evenHBand="0" w:firstRowFirstColumn="0" w:firstRowLastColumn="0" w:lastRowFirstColumn="0" w:lastRowLastColumn="0"/>
              <w:rPr>
                <w:color w:val="FF0000"/>
                <w:sz w:val="20"/>
                <w:szCs w:val="20"/>
              </w:rPr>
            </w:pPr>
            <w:r w:rsidRPr="001E5EA6">
              <w:rPr>
                <w:bCs/>
                <w:color w:val="FF0000"/>
                <w:sz w:val="20"/>
                <w:szCs w:val="20"/>
              </w:rPr>
              <w:t>33.33%</w:t>
            </w:r>
          </w:p>
        </w:tc>
        <w:tc>
          <w:tcPr>
            <w:tcW w:w="1074" w:type="dxa"/>
          </w:tcPr>
          <w:p w14:paraId="4BD3DFF4" w14:textId="7CEB51E2" w:rsidR="00C8710F" w:rsidRPr="001E5EA6" w:rsidRDefault="00C8710F" w:rsidP="00C8710F">
            <w:pPr>
              <w:jc w:val="right"/>
              <w:cnfStyle w:val="000000100000" w:firstRow="0" w:lastRow="0" w:firstColumn="0" w:lastColumn="0" w:oddVBand="0" w:evenVBand="0" w:oddHBand="1" w:evenHBand="0" w:firstRowFirstColumn="0" w:firstRowLastColumn="0" w:lastRowFirstColumn="0" w:lastRowLastColumn="0"/>
              <w:rPr>
                <w:color w:val="FF0000"/>
                <w:sz w:val="20"/>
                <w:szCs w:val="20"/>
              </w:rPr>
            </w:pPr>
            <w:r w:rsidRPr="001E5EA6">
              <w:rPr>
                <w:bCs/>
                <w:color w:val="FF0000"/>
                <w:sz w:val="20"/>
                <w:szCs w:val="20"/>
              </w:rPr>
              <w:t>65.7</w:t>
            </w:r>
            <w:r w:rsidR="00307496" w:rsidRPr="001E5EA6">
              <w:rPr>
                <w:bCs/>
                <w:color w:val="FF0000"/>
                <w:sz w:val="20"/>
                <w:szCs w:val="20"/>
              </w:rPr>
              <w:t>1</w:t>
            </w:r>
            <w:r w:rsidRPr="001E5EA6">
              <w:rPr>
                <w:bCs/>
                <w:color w:val="FF0000"/>
                <w:sz w:val="20"/>
                <w:szCs w:val="20"/>
              </w:rPr>
              <w:t>%</w:t>
            </w:r>
          </w:p>
        </w:tc>
        <w:tc>
          <w:tcPr>
            <w:tcW w:w="864" w:type="dxa"/>
          </w:tcPr>
          <w:p w14:paraId="1A437593" w14:textId="240151BF" w:rsidR="00C8710F" w:rsidRPr="001E5EA6" w:rsidRDefault="003E31D1" w:rsidP="00C8710F">
            <w:pPr>
              <w:jc w:val="right"/>
              <w:cnfStyle w:val="000000100000" w:firstRow="0" w:lastRow="0" w:firstColumn="0" w:lastColumn="0" w:oddVBand="0" w:evenVBand="0" w:oddHBand="1" w:evenHBand="0" w:firstRowFirstColumn="0" w:firstRowLastColumn="0" w:lastRowFirstColumn="0" w:lastRowLastColumn="0"/>
              <w:rPr>
                <w:color w:val="FF0000"/>
                <w:sz w:val="20"/>
                <w:szCs w:val="20"/>
              </w:rPr>
            </w:pPr>
            <w:r w:rsidRPr="001E5EA6">
              <w:rPr>
                <w:bCs/>
                <w:color w:val="FF0000"/>
                <w:sz w:val="20"/>
                <w:szCs w:val="20"/>
              </w:rPr>
              <w:t>0</w:t>
            </w:r>
            <w:r w:rsidR="00C8710F" w:rsidRPr="001E5EA6">
              <w:rPr>
                <w:bCs/>
                <w:color w:val="FF0000"/>
                <w:sz w:val="20"/>
                <w:szCs w:val="20"/>
              </w:rPr>
              <w:t>0.96%</w:t>
            </w:r>
          </w:p>
        </w:tc>
      </w:tr>
      <w:tr w:rsidR="001E5EA6" w:rsidRPr="001E5EA6" w14:paraId="0459130B" w14:textId="77777777" w:rsidTr="00AC78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Pr>
          <w:p w14:paraId="6B994CE6" w14:textId="025B858D" w:rsidR="00C8710F" w:rsidRPr="001E5EA6" w:rsidRDefault="00C8710F" w:rsidP="00C8710F">
            <w:pPr>
              <w:rPr>
                <w:b w:val="0"/>
                <w:color w:val="auto"/>
                <w:sz w:val="20"/>
                <w:szCs w:val="20"/>
              </w:rPr>
            </w:pPr>
            <w:r w:rsidRPr="001E5EA6">
              <w:rPr>
                <w:b w:val="0"/>
                <w:bCs w:val="0"/>
                <w:color w:val="auto"/>
                <w:sz w:val="20"/>
                <w:szCs w:val="20"/>
              </w:rPr>
              <w:t>Timber</w:t>
            </w:r>
          </w:p>
        </w:tc>
        <w:tc>
          <w:tcPr>
            <w:tcW w:w="1194" w:type="dxa"/>
          </w:tcPr>
          <w:p w14:paraId="732808F7" w14:textId="68CC58D6" w:rsidR="00C8710F" w:rsidRPr="001E5EA6" w:rsidRDefault="00C8710F" w:rsidP="00C8710F">
            <w:pPr>
              <w:jc w:val="right"/>
              <w:cnfStyle w:val="000000010000" w:firstRow="0" w:lastRow="0" w:firstColumn="0" w:lastColumn="0" w:oddVBand="0" w:evenVBand="0" w:oddHBand="0" w:evenHBand="1" w:firstRowFirstColumn="0" w:firstRowLastColumn="0" w:lastRowFirstColumn="0" w:lastRowLastColumn="0"/>
              <w:rPr>
                <w:color w:val="FF0000"/>
                <w:sz w:val="20"/>
                <w:szCs w:val="20"/>
              </w:rPr>
            </w:pPr>
            <w:r w:rsidRPr="001E5EA6">
              <w:rPr>
                <w:bCs/>
                <w:color w:val="FF0000"/>
                <w:sz w:val="20"/>
                <w:szCs w:val="20"/>
              </w:rPr>
              <w:t>16.12%</w:t>
            </w:r>
          </w:p>
        </w:tc>
        <w:tc>
          <w:tcPr>
            <w:tcW w:w="1074" w:type="dxa"/>
          </w:tcPr>
          <w:p w14:paraId="61ECDDD8" w14:textId="0279023B" w:rsidR="00C8710F" w:rsidRPr="001E5EA6" w:rsidRDefault="00C8710F" w:rsidP="00C8710F">
            <w:pPr>
              <w:jc w:val="right"/>
              <w:cnfStyle w:val="000000010000" w:firstRow="0" w:lastRow="0" w:firstColumn="0" w:lastColumn="0" w:oddVBand="0" w:evenVBand="0" w:oddHBand="0" w:evenHBand="1" w:firstRowFirstColumn="0" w:firstRowLastColumn="0" w:lastRowFirstColumn="0" w:lastRowLastColumn="0"/>
              <w:rPr>
                <w:color w:val="FF0000"/>
                <w:sz w:val="20"/>
                <w:szCs w:val="20"/>
              </w:rPr>
            </w:pPr>
            <w:r w:rsidRPr="001E5EA6">
              <w:rPr>
                <w:bCs/>
                <w:color w:val="FF0000"/>
                <w:sz w:val="20"/>
                <w:szCs w:val="20"/>
              </w:rPr>
              <w:t>83.37%</w:t>
            </w:r>
          </w:p>
        </w:tc>
        <w:tc>
          <w:tcPr>
            <w:tcW w:w="864" w:type="dxa"/>
          </w:tcPr>
          <w:p w14:paraId="570799E2" w14:textId="61A9C841" w:rsidR="00C8710F" w:rsidRPr="001E5EA6" w:rsidRDefault="003E31D1" w:rsidP="00C8710F">
            <w:pPr>
              <w:jc w:val="right"/>
              <w:cnfStyle w:val="000000010000" w:firstRow="0" w:lastRow="0" w:firstColumn="0" w:lastColumn="0" w:oddVBand="0" w:evenVBand="0" w:oddHBand="0" w:evenHBand="1" w:firstRowFirstColumn="0" w:firstRowLastColumn="0" w:lastRowFirstColumn="0" w:lastRowLastColumn="0"/>
              <w:rPr>
                <w:color w:val="FF0000"/>
                <w:sz w:val="20"/>
                <w:szCs w:val="20"/>
              </w:rPr>
            </w:pPr>
            <w:r w:rsidRPr="001E5EA6">
              <w:rPr>
                <w:bCs/>
                <w:color w:val="FF0000"/>
                <w:sz w:val="20"/>
                <w:szCs w:val="20"/>
              </w:rPr>
              <w:t>0</w:t>
            </w:r>
            <w:r w:rsidR="00C8710F" w:rsidRPr="001E5EA6">
              <w:rPr>
                <w:bCs/>
                <w:color w:val="FF0000"/>
                <w:sz w:val="20"/>
                <w:szCs w:val="20"/>
              </w:rPr>
              <w:t>0.51%</w:t>
            </w:r>
          </w:p>
        </w:tc>
      </w:tr>
    </w:tbl>
    <w:p w14:paraId="2E98DE45" w14:textId="2FE881F8" w:rsidR="0067494D" w:rsidRPr="007C5BF8" w:rsidRDefault="0067494D" w:rsidP="00CF6330">
      <w:pPr>
        <w:spacing w:line="480" w:lineRule="auto"/>
      </w:pPr>
    </w:p>
    <w:p w14:paraId="334A76EA" w14:textId="3C08BF23" w:rsidR="001C3990" w:rsidRDefault="00CF6330" w:rsidP="001C3990">
      <w:pPr>
        <w:spacing w:line="480" w:lineRule="auto"/>
        <w:ind w:firstLine="432"/>
        <w:jc w:val="both"/>
      </w:pPr>
      <w:r w:rsidRPr="00CF38D8">
        <w:t xml:space="preserve">The distribution of the end-of-life arisings and their use cases </w:t>
      </w:r>
      <w:r w:rsidR="00822E5D" w:rsidRPr="00CF38D8">
        <w:t xml:space="preserve">as </w:t>
      </w:r>
      <w:r w:rsidRPr="00CF38D8">
        <w:t xml:space="preserve">shown from the evaluation of the DNN models are consistent with results in previous studies </w:t>
      </w:r>
      <w:r w:rsidRPr="00CF38D8">
        <w:fldChar w:fldCharType="begin" w:fldLock="1"/>
      </w:r>
      <w:r w:rsidR="00822E5D" w:rsidRPr="00CF38D8">
        <w:instrText>ADDIN CSL_CITATION {"citationItems":[{"id":"ITEM-1","itemData":{"DOI":"10.1016/j.resconrec.2015.10.018","ISSN":"18790658","abstract":"The overall aim of this study is to develop a Building Information Modelling based Deconstructability Assessment Score (BIM-DAS) for determining the extent to which a building could be deconstructed right from the design stage. To achieve this, a review of extant literature was carried out to identify critical design principles influencing effectual building deconstruction and key features for assessing the performance of Design for Deconstruction (DfD). Thereafter, these key features were used to develop BIM-DAS using mathematical modelling approach based on efficient material requirement planning. BIM-DAS was later tested using case study design and the results show that the major contributing factors to DfD are use of prefabricated assemblies and demountable connections. The results of the evaluation demonstrate the practicality of BIM-DAS as an indicator to measure the deconstructability of building designs. This could provide a design requirement benchmark for effective building deconstruction. This research work will benefit all stakeholders in the construction industry especially those interested in designing for deconstruction. The eventual incorporation of BIM-DAS into existing BIM software will provide a basis for the comparison of deconstructability of building models during design.","author":[{"dropping-particle":"","family":"Akinade","given":"Olugbenga O.","non-dropping-particle":"","parse-names":false,"suffix":""},{"dropping-particle":"","family":"Oyedele","given":"Lukumon O.","non-dropping-particle":"","parse-names":false,"suffix":""},{"dropping-particle":"","family":"Bilal","given":"Muhammad","non-dropping-particle":"","parse-names":false,"suffix":""},{"dropping-particle":"","family":"Ajayi","given":"Saheed O.","non-dropping-particle":"","parse-names":false,"suffix":""},{"dropping-particle":"","family":"Owolabi","given":"Hakeem A.","non-dropping-particle":"","parse-names":false,"suffix":""},{"dropping-particle":"","family":"Alaka","given":"Hafiz A.","non-dropping-particle":"","parse-names":false,"suffix":""},{"dropping-particle":"","family":"Bello","given":"Sururah A.","non-dropping-particle":"","parse-names":false,"suffix":""}],"container-title":"Resources, Conservation and Recycling","id":"ITEM-1","issued":{"date-parts":[["2015"]]},"page":"167-176","publisher":"Elsevier B.V.","title":"Waste minimisation through deconstruction: A BIM based Deconstructability Assessment Score (BIM-DAS)","type":"article-journal","volume":"105"},"uris":["http://www.mendeley.com/documents/?uuid=30e5f0b6-daec-437d-9c20-51e594012ab3"]},{"id":"ITEM-2","itemData":{"DOI":"10.1016/j.resconrec.2017.10.026","ISSN":"18790658","abstract":"The aim of this study is to develop a BIM-based Whole-life Performance Estimator (BWPE) for appraising the salvage performance of structural components of buildings right from the design stage. A review of the extant literature was carried out to identify factors that influence salvage performance of structural components of buildings during their useful life. Thereafter, a mathematical modelling approach was adopted to develop BWPE using the identified factors and principle/concept of Weibull reliability distribution for manufactured products. The model was implemented in Building Information Modelling (BIM) environment and it was tested using case study design. Accordingly, the whole-life salvage performance profiles of the case study building were generated. The results show that building design with steel structure, demountable connections, and prefabricated assemblies produce recoverable materials that are mostly reusable. The study reveals that BWPE is an objective means for determining how much of recoverable materials from buildings are reusable and recyclable at the end of its useful life. BWPE will therefore provide a decision support mechanism for the architects and designers to analyse the implication of designs decision on the salvage performance of buildings over time. It will also be useful to the demolition engineers and consultants to generate pre-demolition audit when the building gets to end of its life.","author":[{"dropping-particle":"","family":"Akanbi","given":"Lukman A.","non-dropping-particle":"","parse-names":false,"suffix":""},{"dropping-particle":"","family":"Oyedele","given":"Lukumon O.","non-dropping-particle":"","parse-names":false,"suffix":""},{"dropping-particle":"","family":"Akinade","given":"Olugbenga O.","non-dropping-particle":"","parse-names":false,"suffix":""},{"dropping-particle":"","family":"Ajayi","given":"Anuoluwapo O.","non-dropping-particle":"","parse-names":false,"suffix":""},{"dropping-particle":"","family":"Davila Delgado","given":"Manuel","non-dropping-particle":"","parse-names":false,"suffix":""},{"dropping-particle":"","family":"Bilal","given":"Muhammad","non-dropping-particle":"","parse-names":false,"suffix":""},{"dropping-particle":"","family":"Bello","given":"Sururah A.","non-dropping-particle":"","parse-names":false,"suffix":""}],"container-title":"Resources, Conservation and Recycling","id":"ITEM-2","issued":{"date-parts":[["2018"]]},"page":"175-186","title":"Salvaging building materials in a circular economy: A BIM-based whole-life performance estimator","type":"article-journal","volume":"129"},"uris":["http://www.mendeley.com/documents/?uuid=4270969d-cb0f-342e-875c-b6e851737b5c"]}],"mendeley":{"formattedCitation":"(Akanbi et al., 2018; Akinade et al., 2015)","plainTextFormattedCitation":"(Akanbi et al., 2018; Akinade et al., 2015)","previouslyFormattedCitation":"(Akanbi et al., 2018; Akinade et al., 2015)"},"properties":{"noteIndex":0},"schema":"https://github.com/citation-style-language/schema/raw/master/csl-citation.json"}</w:instrText>
      </w:r>
      <w:r w:rsidRPr="00CF38D8">
        <w:fldChar w:fldCharType="separate"/>
      </w:r>
      <w:r w:rsidRPr="00CF38D8">
        <w:rPr>
          <w:noProof/>
        </w:rPr>
        <w:t>(Akanbi et al., 2018; Akinade et al., 2015)</w:t>
      </w:r>
      <w:r w:rsidRPr="00CF38D8">
        <w:fldChar w:fldCharType="end"/>
      </w:r>
      <w:r w:rsidR="00822E5D" w:rsidRPr="00CF38D8">
        <w:t xml:space="preserve">. </w:t>
      </w:r>
      <w:r w:rsidR="00822E5D" w:rsidRPr="007C5BF8">
        <w:t>Noticeably, there are slight variations in the distribution of the arisings for the different frame type</w:t>
      </w:r>
      <w:r w:rsidR="006970DA" w:rsidRPr="007C5BF8">
        <w:t>s</w:t>
      </w:r>
      <w:r w:rsidR="00822E5D" w:rsidRPr="007C5BF8">
        <w:t xml:space="preserve"> when compare with the previous studies. For example, in </w:t>
      </w:r>
      <w:r w:rsidR="00822E5D" w:rsidRPr="007C5BF8">
        <w:fldChar w:fldCharType="begin" w:fldLock="1"/>
      </w:r>
      <w:r w:rsidR="00E50A63" w:rsidRPr="007C5BF8">
        <w:instrText>ADDIN CSL_CITATION {"citationItems":[{"id":"ITEM-1","itemData":{"DOI":"10.1016/j.resconrec.2017.10.026","ISSN":"18790658","abstract":"The aim of this study is to develop a BIM-based Whole-life Performance Estimator (BWPE) for appraising the salvage performance of structural components of buildings right from the design stage. A review of the extant literature was carried out to identify factors that influence salvage performance of structural components of buildings during their useful life. Thereafter, a mathematical modelling approach was adopted to develop BWPE using the identified factors and principle/concept of Weibull reliability distribution for manufactured products. The model was implemented in Building Information Modelling (BIM) environment and it was tested using case study design. Accordingly, the whole-life salvage performance profiles of the case study building were generated. The results show that building design with steel structure, demountable connections, and prefabricated assemblies produce recoverable materials that are mostly reusable. The study reveals that BWPE is an objective means for determining how much of recoverable materials from buildings are reusable and recyclable at the end of its useful life. BWPE will therefore provide a decision support mechanism for the architects and designers to analyse the implication of designs decision on the salvage performance of buildings over time. It will also be useful to the demolition engineers and consultants to generate pre-demolition audit when the building gets to end of its life.","author":[{"dropping-particle":"","family":"Akanbi","given":"Lukman A.","non-dropping-particle":"","parse-names":false,"suffix":""},{"dropping-particle":"","family":"Oyedele","given":"Lukumon O.","non-dropping-particle":"","parse-names":false,"suffix":""},{"dropping-particle":"","family":"Akinade","given":"Olugbenga O.","non-dropping-particle":"","parse-names":false,"suffix":""},{"dropping-particle":"","family":"Ajayi","given":"Anuoluwapo O.","non-dropping-particle":"","parse-names":false,"suffix":""},{"dropping-particle":"","family":"Davila Delgado","given":"Manuel","non-dropping-particle":"","parse-names":false,"suffix":""},{"dropping-particle":"","family":"Bilal","given":"Muhammad","non-dropping-particle":"","parse-names":false,"suffix":""},{"dropping-particle":"","family":"Bello","given":"Sururah A.","non-dropping-particle":"","parse-names":false,"suffix":""}],"container-title":"Resources, Conservation and Recycling","id":"ITEM-1","issued":{"date-parts":[["2018"]]},"page":"175-186","title":"Salvaging building materials in a circular economy: A BIM-based whole-life performance estimator","type":"article-journal","volume":"129"},"uris":["http://www.mendeley.com/documents/?uuid=4270969d-cb0f-342e-875c-b6e851737b5c"]}],"mendeley":{"formattedCitation":"(Akanbi et al., 2018)","manualFormatting":"Akanbi et al., (2018)","plainTextFormattedCitation":"(Akanbi et al., 2018)","previouslyFormattedCitation":"(Akanbi et al., 2018)"},"properties":{"noteIndex":0},"schema":"https://github.com/citation-style-language/schema/raw/master/csl-citation.json"}</w:instrText>
      </w:r>
      <w:r w:rsidR="00822E5D" w:rsidRPr="007C5BF8">
        <w:fldChar w:fldCharType="separate"/>
      </w:r>
      <w:r w:rsidR="00822E5D" w:rsidRPr="007C5BF8">
        <w:rPr>
          <w:noProof/>
        </w:rPr>
        <w:t xml:space="preserve">Akanbi et al., </w:t>
      </w:r>
      <w:r w:rsidR="00FD6C13" w:rsidRPr="007C5BF8">
        <w:rPr>
          <w:noProof/>
        </w:rPr>
        <w:t>(</w:t>
      </w:r>
      <w:r w:rsidR="00822E5D" w:rsidRPr="007C5BF8">
        <w:rPr>
          <w:noProof/>
        </w:rPr>
        <w:t>2018)</w:t>
      </w:r>
      <w:r w:rsidR="00822E5D" w:rsidRPr="007C5BF8">
        <w:fldChar w:fldCharType="end"/>
      </w:r>
      <w:r w:rsidR="00FD6C13" w:rsidRPr="007C5BF8">
        <w:t xml:space="preserve">, </w:t>
      </w:r>
      <w:r w:rsidR="00B3507E" w:rsidRPr="007C5BF8">
        <w:t>timber frame building generates arisings in the ratio of 0.65 of reusable and 0.35 of recyclable whereas in the present study, the ratio is 0.83 reusable and 0.16 recyclable. Th</w:t>
      </w:r>
      <w:r w:rsidR="002E17FB" w:rsidRPr="007C5BF8">
        <w:t xml:space="preserve">e increase in the amount of reusable timber </w:t>
      </w:r>
      <w:r w:rsidR="00B3507E" w:rsidRPr="007C5BF8">
        <w:t xml:space="preserve">is due to factors </w:t>
      </w:r>
      <w:r w:rsidR="002E17FB" w:rsidRPr="007C5BF8">
        <w:t xml:space="preserve">such as </w:t>
      </w:r>
      <w:r w:rsidR="00B660E6" w:rsidRPr="007C5BF8">
        <w:t xml:space="preserve">the </w:t>
      </w:r>
      <w:r w:rsidR="002E17FB" w:rsidRPr="007C5BF8">
        <w:t xml:space="preserve">existence of the need for timber materials, enough time to carry out onsite sorting etc. at the time of demolition. </w:t>
      </w:r>
    </w:p>
    <w:p w14:paraId="2210616E" w14:textId="77777777" w:rsidR="001C3990" w:rsidRPr="007C5BF8" w:rsidRDefault="001C3990" w:rsidP="00822E5D">
      <w:pPr>
        <w:spacing w:line="480" w:lineRule="auto"/>
        <w:ind w:firstLine="432"/>
        <w:jc w:val="both"/>
      </w:pPr>
    </w:p>
    <w:p w14:paraId="47966F12" w14:textId="4E1912CF" w:rsidR="00B90317" w:rsidRPr="007C5BF8" w:rsidRDefault="00F8162C" w:rsidP="00822E5D">
      <w:pPr>
        <w:pStyle w:val="Heading1"/>
        <w:spacing w:line="480" w:lineRule="auto"/>
        <w:jc w:val="both"/>
      </w:pPr>
      <w:bookmarkStart w:id="81" w:name="_Toc33809201"/>
      <w:r w:rsidRPr="007C5BF8">
        <w:t>Discussion</w:t>
      </w:r>
      <w:bookmarkEnd w:id="81"/>
    </w:p>
    <w:p w14:paraId="5E36CDA3" w14:textId="48477F6D" w:rsidR="00277010" w:rsidRPr="007C5BF8" w:rsidRDefault="009A6A1A" w:rsidP="00721957">
      <w:pPr>
        <w:spacing w:line="480" w:lineRule="auto"/>
        <w:ind w:firstLine="432"/>
        <w:jc w:val="both"/>
      </w:pPr>
      <w:r w:rsidRPr="007C5BF8">
        <w:t xml:space="preserve">The </w:t>
      </w:r>
      <w:r w:rsidR="00C96A47" w:rsidRPr="007C5BF8">
        <w:t xml:space="preserve">deep learning models developed in this work take advantage of the advancement in </w:t>
      </w:r>
      <w:r w:rsidR="00934302" w:rsidRPr="007C5BF8">
        <w:t xml:space="preserve">big data and </w:t>
      </w:r>
      <w:r w:rsidR="00C96A47" w:rsidRPr="007C5BF8">
        <w:t xml:space="preserve">machine learning algorithms to </w:t>
      </w:r>
      <w:r w:rsidR="009B7E99" w:rsidRPr="007C5BF8">
        <w:t>establish</w:t>
      </w:r>
      <w:r w:rsidR="00C96A47" w:rsidRPr="007C5BF8">
        <w:t xml:space="preserve"> a meaningful relationship between the </w:t>
      </w:r>
      <w:r w:rsidR="00C96A47" w:rsidRPr="007C5BF8">
        <w:lastRenderedPageBreak/>
        <w:t>independent vari</w:t>
      </w:r>
      <w:r w:rsidR="009B7E99" w:rsidRPr="007C5BF8">
        <w:t>ables</w:t>
      </w:r>
      <w:r w:rsidR="007E4FBF" w:rsidRPr="007C5BF8">
        <w:t>, (i</w:t>
      </w:r>
      <w:r w:rsidR="00A95DA8" w:rsidRPr="007C5BF8">
        <w:t>.e.</w:t>
      </w:r>
      <w:r w:rsidR="007E4FBF" w:rsidRPr="007C5BF8">
        <w:t xml:space="preserve"> </w:t>
      </w:r>
      <w:r w:rsidR="00C96A47" w:rsidRPr="007C5BF8">
        <w:t xml:space="preserve">building architypes, building usage, building’s gross floor area, </w:t>
      </w:r>
      <w:r w:rsidR="0011161F" w:rsidRPr="007C5BF8">
        <w:t>number</w:t>
      </w:r>
      <w:r w:rsidR="00607CCA" w:rsidRPr="007C5BF8">
        <w:t xml:space="preserve"> </w:t>
      </w:r>
      <w:r w:rsidR="0011161F" w:rsidRPr="007C5BF8">
        <w:t>of floor</w:t>
      </w:r>
      <w:r w:rsidR="00DC3E5F">
        <w:t>s</w:t>
      </w:r>
      <w:r w:rsidR="00C96A47" w:rsidRPr="007C5BF8">
        <w:t xml:space="preserve"> and volume) and corresponding dependent </w:t>
      </w:r>
      <w:r w:rsidR="00934302" w:rsidRPr="007C5BF8">
        <w:t>variables (recyclable materials, reusable materials</w:t>
      </w:r>
      <w:r w:rsidR="009B7E99" w:rsidRPr="007C5BF8">
        <w:t xml:space="preserve"> and landfill materials). </w:t>
      </w:r>
      <w:r w:rsidR="00AB0B28" w:rsidRPr="007C5BF8">
        <w:t>The three DNN models developed have an average accuracy of 97</w:t>
      </w:r>
      <w:r w:rsidR="00757FC6" w:rsidRPr="007C5BF8">
        <w:t xml:space="preserve">% </w:t>
      </w:r>
      <w:r w:rsidR="00AB0B28" w:rsidRPr="007C5BF8">
        <w:t xml:space="preserve">when R-squared is used as the performance metric. The independent variables contribute to the </w:t>
      </w:r>
      <w:r w:rsidR="00921914" w:rsidRPr="007C5BF8">
        <w:t xml:space="preserve">three DNN models’ </w:t>
      </w:r>
      <w:r w:rsidR="00AB0B28" w:rsidRPr="007C5BF8">
        <w:t>performance differently</w:t>
      </w:r>
      <w:r w:rsidR="00DC3E5F">
        <w:t>,</w:t>
      </w:r>
      <w:r w:rsidR="00AB0B28" w:rsidRPr="007C5BF8">
        <w:t xml:space="preserve"> </w:t>
      </w:r>
      <w:r w:rsidR="00DC3E5F">
        <w:t>f</w:t>
      </w:r>
      <w:r w:rsidR="00AB0B28" w:rsidRPr="007C5BF8">
        <w:t>or the recyclability DNN model, building usage type has the highest level of importance i.e.1.0</w:t>
      </w:r>
      <w:r w:rsidR="00DB78F4" w:rsidRPr="007C5BF8">
        <w:t>0</w:t>
      </w:r>
      <w:r w:rsidR="00AB0B28" w:rsidRPr="007C5BF8">
        <w:t xml:space="preserve"> followed by</w:t>
      </w:r>
      <w:r w:rsidR="00DB78F4" w:rsidRPr="007C5BF8">
        <w:t xml:space="preserve"> gross floor area</w:t>
      </w:r>
      <w:r w:rsidR="00AB0B28" w:rsidRPr="007C5BF8">
        <w:t xml:space="preserve"> (0.9</w:t>
      </w:r>
      <w:r w:rsidR="00DB78F4" w:rsidRPr="007C5BF8">
        <w:t>5</w:t>
      </w:r>
      <w:r w:rsidR="00AB0B28" w:rsidRPr="007C5BF8">
        <w:t xml:space="preserve">), </w:t>
      </w:r>
      <w:r w:rsidR="0011161F" w:rsidRPr="007C5BF8">
        <w:t>number of floor</w:t>
      </w:r>
      <w:r w:rsidR="00AB0B28" w:rsidRPr="007C5BF8">
        <w:t xml:space="preserve"> (0.9</w:t>
      </w:r>
      <w:r w:rsidR="00DB78F4" w:rsidRPr="007C5BF8">
        <w:t>1</w:t>
      </w:r>
      <w:r w:rsidR="00AB0B28" w:rsidRPr="007C5BF8">
        <w:t>), architype</w:t>
      </w:r>
      <w:r w:rsidR="00DB78F4" w:rsidRPr="007C5BF8">
        <w:t xml:space="preserve"> (0.76) and lastly volume (0.62) as shown in</w:t>
      </w:r>
      <w:r w:rsidR="00F14D18" w:rsidRPr="007C5BF8">
        <w:t xml:space="preserve"> figure 9. </w:t>
      </w:r>
      <w:r w:rsidR="00DB78F4" w:rsidRPr="007C5BF8">
        <w:t xml:space="preserve"> </w:t>
      </w:r>
      <w:r w:rsidR="00E13665">
        <w:t>In t</w:t>
      </w:r>
      <w:r w:rsidR="00DB78F4" w:rsidRPr="007C5BF8">
        <w:t xml:space="preserve">he reusability DNN model, </w:t>
      </w:r>
      <w:r w:rsidR="00757FC6" w:rsidRPr="007C5BF8">
        <w:t xml:space="preserve">the </w:t>
      </w:r>
      <w:r w:rsidR="0011161F" w:rsidRPr="007C5BF8">
        <w:t xml:space="preserve">number of </w:t>
      </w:r>
      <w:r w:rsidR="00F55962" w:rsidRPr="007C5BF8">
        <w:t>floors</w:t>
      </w:r>
      <w:r w:rsidR="00DB78F4" w:rsidRPr="007C5BF8">
        <w:t xml:space="preserve"> in a building is a major determinant with 1.00 level of importance, the least important variable is the volume with 0.64 level of importance. </w:t>
      </w:r>
      <w:r w:rsidR="00A16091" w:rsidRPr="007C5BF8">
        <w:fldChar w:fldCharType="begin"/>
      </w:r>
      <w:r w:rsidR="00A16091" w:rsidRPr="007C5BF8">
        <w:instrText xml:space="preserve"> REF _Ref33645683 \h  \* MERGEFORMAT </w:instrText>
      </w:r>
      <w:r w:rsidR="00A16091" w:rsidRPr="007C5BF8">
        <w:fldChar w:fldCharType="separate"/>
      </w:r>
      <w:r w:rsidR="007F32A5" w:rsidRPr="007C5BF8">
        <w:t xml:space="preserve">Figure </w:t>
      </w:r>
      <w:r w:rsidR="007F32A5" w:rsidRPr="007C5BF8">
        <w:rPr>
          <w:noProof/>
        </w:rPr>
        <w:t>10</w:t>
      </w:r>
      <w:r w:rsidR="00A16091" w:rsidRPr="007C5BF8">
        <w:fldChar w:fldCharType="end"/>
      </w:r>
      <w:r w:rsidR="00197569" w:rsidRPr="007C5BF8">
        <w:t xml:space="preserve"> </w:t>
      </w:r>
      <w:r w:rsidR="00DB78F4" w:rsidRPr="007C5BF8">
        <w:t xml:space="preserve">shows the variable importance levels of the independent variables </w:t>
      </w:r>
      <w:r w:rsidR="00BE33EF" w:rsidRPr="007C5BF8">
        <w:t>for the reusability DNN model. In</w:t>
      </w:r>
      <w:r w:rsidR="00F14D18" w:rsidRPr="007C5BF8">
        <w:t xml:space="preserve"> figure 11,</w:t>
      </w:r>
      <w:r w:rsidR="00BE33EF" w:rsidRPr="007C5BF8">
        <w:t xml:space="preserve"> the variable importance levels of the independent variables for the landfill DNN model is presented. The </w:t>
      </w:r>
      <w:r w:rsidR="0011161F" w:rsidRPr="007C5BF8">
        <w:t xml:space="preserve">number of </w:t>
      </w:r>
      <w:r w:rsidR="00F65373" w:rsidRPr="007C5BF8">
        <w:t>floors</w:t>
      </w:r>
      <w:r w:rsidR="00BE33EF" w:rsidRPr="007C5BF8">
        <w:t xml:space="preserve"> in a building has the highest level of importance (1.00), followed by the gross floor area with 0.87 level of importance. The least variable that contribute</w:t>
      </w:r>
      <w:r w:rsidR="00757FC6" w:rsidRPr="007C5BF8">
        <w:t>s</w:t>
      </w:r>
      <w:r w:rsidR="00BE33EF" w:rsidRPr="007C5BF8">
        <w:t xml:space="preserve"> to the model is the volume with 0.23 level of importance. </w:t>
      </w:r>
    </w:p>
    <w:p w14:paraId="38F50B4A" w14:textId="19C522E8" w:rsidR="00D80FAC" w:rsidRPr="007C5BF8" w:rsidRDefault="00D80FAC" w:rsidP="00721957">
      <w:pPr>
        <w:spacing w:line="480" w:lineRule="auto"/>
        <w:ind w:firstLine="432"/>
        <w:jc w:val="both"/>
      </w:pPr>
      <w:r w:rsidRPr="007C5BF8">
        <w:t xml:space="preserve">The analysis of the variable importance shows that out of the five independent variables, </w:t>
      </w:r>
      <w:r w:rsidR="00757FC6" w:rsidRPr="007C5BF8">
        <w:t xml:space="preserve">the </w:t>
      </w:r>
      <w:r w:rsidR="0011161F" w:rsidRPr="007C5BF8">
        <w:t xml:space="preserve">number of </w:t>
      </w:r>
      <w:r w:rsidR="00F65373" w:rsidRPr="007C5BF8">
        <w:t>floors</w:t>
      </w:r>
      <w:r w:rsidRPr="007C5BF8">
        <w:t xml:space="preserve"> has the highest level of importance across the three model</w:t>
      </w:r>
      <w:r w:rsidR="00757FC6" w:rsidRPr="007C5BF8">
        <w:t>s</w:t>
      </w:r>
      <w:r w:rsidRPr="007C5BF8">
        <w:t xml:space="preserve"> while the volume </w:t>
      </w:r>
      <w:r w:rsidR="00721957" w:rsidRPr="007C5BF8">
        <w:t xml:space="preserve">has the least level of importance across the three models. The architype (frame type) is the next least important consistently across the three models. </w:t>
      </w:r>
      <w:r w:rsidR="0049642D">
        <w:t>The</w:t>
      </w:r>
      <w:r w:rsidR="00721957" w:rsidRPr="007C5BF8">
        <w:t xml:space="preserve"> volume and architype consistently contribute less to the performance of the models, their level of importance across the three model ranges from 0.23 to 0.77 which justify their inclusion in the variables that determine the output of a demolition. </w:t>
      </w:r>
      <w:r w:rsidR="004F7A93" w:rsidRPr="007C5BF8">
        <w:t>Our</w:t>
      </w:r>
      <w:r w:rsidR="002E5721" w:rsidRPr="007C5BF8">
        <w:t xml:space="preserve"> choice of the building features used for training the DNN models w</w:t>
      </w:r>
      <w:r w:rsidR="004F7A93" w:rsidRPr="007C5BF8">
        <w:t>as</w:t>
      </w:r>
      <w:r w:rsidR="002E5721" w:rsidRPr="007C5BF8">
        <w:t xml:space="preserve"> guided by the experts (i.e. demolition engineers, and refurbishment &amp; demolition surveyor), </w:t>
      </w:r>
      <w:r w:rsidR="004F7A93" w:rsidRPr="007C5BF8">
        <w:t xml:space="preserve">the level of significance of these variables to the models’ high performance justify their choice. </w:t>
      </w:r>
    </w:p>
    <w:p w14:paraId="4796E233" w14:textId="2A31B83F" w:rsidR="00277010" w:rsidRPr="007C5BF8" w:rsidRDefault="00185B2C" w:rsidP="00277010">
      <w:pPr>
        <w:keepNext/>
        <w:spacing w:after="0" w:line="480" w:lineRule="auto"/>
        <w:jc w:val="center"/>
      </w:pPr>
      <w:r w:rsidRPr="007C5BF8">
        <w:rPr>
          <w:noProof/>
        </w:rPr>
        <w:lastRenderedPageBreak/>
        <mc:AlternateContent>
          <mc:Choice Requires="wps">
            <w:drawing>
              <wp:anchor distT="0" distB="0" distL="114300" distR="114300" simplePos="0" relativeHeight="251676671" behindDoc="0" locked="0" layoutInCell="1" allowOverlap="1" wp14:anchorId="50761BD5" wp14:editId="32FCAFFF">
                <wp:simplePos x="0" y="0"/>
                <wp:positionH relativeFrom="column">
                  <wp:posOffset>1557867</wp:posOffset>
                </wp:positionH>
                <wp:positionV relativeFrom="paragraph">
                  <wp:posOffset>2260599</wp:posOffset>
                </wp:positionV>
                <wp:extent cx="3166533" cy="397933"/>
                <wp:effectExtent l="0" t="0" r="0" b="0"/>
                <wp:wrapNone/>
                <wp:docPr id="4" name="Text Box 4"/>
                <wp:cNvGraphicFramePr/>
                <a:graphic xmlns:a="http://schemas.openxmlformats.org/drawingml/2006/main">
                  <a:graphicData uri="http://schemas.microsoft.com/office/word/2010/wordprocessingShape">
                    <wps:wsp>
                      <wps:cNvSpPr txBox="1"/>
                      <wps:spPr>
                        <a:xfrm>
                          <a:off x="0" y="0"/>
                          <a:ext cx="3166533" cy="397933"/>
                        </a:xfrm>
                        <a:prstGeom prst="rect">
                          <a:avLst/>
                        </a:prstGeom>
                        <a:solidFill>
                          <a:schemeClr val="lt1"/>
                        </a:solidFill>
                        <a:ln w="6350">
                          <a:noFill/>
                        </a:ln>
                      </wps:spPr>
                      <wps:txbx>
                        <w:txbxContent>
                          <w:p w14:paraId="5979A166" w14:textId="5632CEF5" w:rsidR="00E47E39" w:rsidRPr="004B03EB" w:rsidRDefault="00E47E39" w:rsidP="00353B61">
                            <w:pPr>
                              <w:rPr>
                                <w:rFonts w:ascii="Arial" w:hAnsi="Arial" w:cs="Arial"/>
                                <w:sz w:val="15"/>
                              </w:rPr>
                            </w:pPr>
                            <w:r w:rsidRPr="004B03EB">
                              <w:rPr>
                                <w:rFonts w:ascii="Arial" w:hAnsi="Arial" w:cs="Arial"/>
                                <w:sz w:val="15"/>
                              </w:rPr>
                              <w:t>Level of Significance of Input Variables to Model</w:t>
                            </w:r>
                            <w:r>
                              <w:rPr>
                                <w:rFonts w:ascii="Arial" w:hAnsi="Arial" w:cs="Arial"/>
                                <w:sz w:val="15"/>
                              </w:rPr>
                              <w:t xml:space="preserve"> </w:t>
                            </w:r>
                            <w:r w:rsidRPr="004B03EB">
                              <w:rPr>
                                <w:rFonts w:ascii="Arial" w:hAnsi="Arial" w:cs="Arial"/>
                                <w:sz w:val="15"/>
                              </w:rPr>
                              <w:t>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1BD5" id="Text Box 4" o:spid="_x0000_s1040" type="#_x0000_t202" style="position:absolute;left:0;text-align:left;margin-left:122.65pt;margin-top:178pt;width:249.35pt;height:31.3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" fillcolor="white [3201]" stroked="f" strokeweight=".5pt">
                <v:textbox>
                  <w:txbxContent>
                    <w:p w14:paraId="5979A166" w14:textId="5632CEF5" w:rsidR="00E47E39" w:rsidRPr="004B03EB" w:rsidRDefault="00E47E39" w:rsidP="00353B61">
                      <w:pPr>
                        <w:rPr>
                          <w:rFonts w:ascii="Arial" w:hAnsi="Arial" w:cs="Arial"/>
                          <w:sz w:val="15"/>
                        </w:rPr>
                      </w:pPr>
                      <w:r w:rsidRPr="004B03EB">
                        <w:rPr>
                          <w:rFonts w:ascii="Arial" w:hAnsi="Arial" w:cs="Arial"/>
                          <w:sz w:val="15"/>
                        </w:rPr>
                        <w:t>Level of Significance of Input Variables to Model</w:t>
                      </w:r>
                      <w:r>
                        <w:rPr>
                          <w:rFonts w:ascii="Arial" w:hAnsi="Arial" w:cs="Arial"/>
                          <w:sz w:val="15"/>
                        </w:rPr>
                        <w:t xml:space="preserve"> </w:t>
                      </w:r>
                      <w:r w:rsidRPr="004B03EB">
                        <w:rPr>
                          <w:rFonts w:ascii="Arial" w:hAnsi="Arial" w:cs="Arial"/>
                          <w:sz w:val="15"/>
                        </w:rPr>
                        <w:t>Performance</w:t>
                      </w:r>
                    </w:p>
                  </w:txbxContent>
                </v:textbox>
              </v:shape>
            </w:pict>
          </mc:Fallback>
        </mc:AlternateContent>
      </w:r>
      <w:r w:rsidR="009F52DE" w:rsidRPr="007C5BF8">
        <w:rPr>
          <w:noProof/>
        </w:rPr>
        <mc:AlternateContent>
          <mc:Choice Requires="wps">
            <w:drawing>
              <wp:anchor distT="0" distB="0" distL="114300" distR="114300" simplePos="0" relativeHeight="251673599" behindDoc="0" locked="0" layoutInCell="1" allowOverlap="1" wp14:anchorId="3A3D66CF" wp14:editId="19FBFC10">
                <wp:simplePos x="0" y="0"/>
                <wp:positionH relativeFrom="column">
                  <wp:posOffset>787351</wp:posOffset>
                </wp:positionH>
                <wp:positionV relativeFrom="paragraph">
                  <wp:posOffset>1125220</wp:posOffset>
                </wp:positionV>
                <wp:extent cx="766689" cy="175260"/>
                <wp:effectExtent l="0" t="0" r="0" b="2540"/>
                <wp:wrapNone/>
                <wp:docPr id="99" name="Text Box 99"/>
                <wp:cNvGraphicFramePr/>
                <a:graphic xmlns:a="http://schemas.openxmlformats.org/drawingml/2006/main">
                  <a:graphicData uri="http://schemas.microsoft.com/office/word/2010/wordprocessingShape">
                    <wps:wsp>
                      <wps:cNvSpPr txBox="1"/>
                      <wps:spPr>
                        <a:xfrm>
                          <a:off x="0" y="0"/>
                          <a:ext cx="766689" cy="175260"/>
                        </a:xfrm>
                        <a:prstGeom prst="rect">
                          <a:avLst/>
                        </a:prstGeom>
                        <a:solidFill>
                          <a:schemeClr val="lt1"/>
                        </a:solidFill>
                        <a:ln w="6350">
                          <a:noFill/>
                        </a:ln>
                      </wps:spPr>
                      <wps:txbx>
                        <w:txbxContent>
                          <w:p w14:paraId="4311BE11" w14:textId="77777777" w:rsidR="00E47E39" w:rsidRPr="0011161F" w:rsidRDefault="00E47E39" w:rsidP="009F52DE">
                            <w:pPr>
                              <w:jc w:val="both"/>
                              <w:rPr>
                                <w:rFonts w:ascii="Arial" w:hAnsi="Arial" w:cs="Arial"/>
                                <w:sz w:val="11"/>
                              </w:rPr>
                            </w:pPr>
                            <w:r w:rsidRPr="0011161F">
                              <w:rPr>
                                <w:rFonts w:ascii="Arial" w:hAnsi="Arial" w:cs="Arial"/>
                                <w:sz w:val="11"/>
                              </w:rPr>
                              <w:t>NO_OF_</w:t>
                            </w:r>
                            <w:r>
                              <w:rPr>
                                <w:rFonts w:ascii="Arial" w:hAnsi="Arial" w:cs="Arial"/>
                                <w:sz w:val="11"/>
                              </w:rPr>
                              <w:t>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D66CF" id="Text Box 99" o:spid="_x0000_s1041" type="#_x0000_t202" style="position:absolute;left:0;text-align:left;margin-left:62pt;margin-top:88.6pt;width:60.35pt;height:13.8pt;z-index:25167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" fillcolor="white [3201]" stroked="f" strokeweight=".5pt">
                <v:textbox>
                  <w:txbxContent>
                    <w:p w14:paraId="4311BE11" w14:textId="77777777" w:rsidR="00E47E39" w:rsidRPr="0011161F" w:rsidRDefault="00E47E39" w:rsidP="009F52DE">
                      <w:pPr>
                        <w:jc w:val="both"/>
                        <w:rPr>
                          <w:rFonts w:ascii="Arial" w:hAnsi="Arial" w:cs="Arial"/>
                          <w:sz w:val="11"/>
                        </w:rPr>
                      </w:pPr>
                      <w:r w:rsidRPr="0011161F">
                        <w:rPr>
                          <w:rFonts w:ascii="Arial" w:hAnsi="Arial" w:cs="Arial"/>
                          <w:sz w:val="11"/>
                        </w:rPr>
                        <w:t>NO_OF_</w:t>
                      </w:r>
                      <w:r>
                        <w:rPr>
                          <w:rFonts w:ascii="Arial" w:hAnsi="Arial" w:cs="Arial"/>
                          <w:sz w:val="11"/>
                        </w:rPr>
                        <w:t>FLOOR</w:t>
                      </w:r>
                    </w:p>
                  </w:txbxContent>
                </v:textbox>
              </v:shape>
            </w:pict>
          </mc:Fallback>
        </mc:AlternateContent>
      </w:r>
      <w:r w:rsidR="0011161F" w:rsidRPr="007C5BF8">
        <w:rPr>
          <w:noProof/>
        </w:rPr>
        <w:drawing>
          <wp:inline distT="0" distB="0" distL="0" distR="0" wp14:anchorId="5C2A2B74" wp14:editId="72F3DD58">
            <wp:extent cx="3919868" cy="2475865"/>
            <wp:effectExtent l="0" t="0" r="444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6554" cy="2492720"/>
                    </a:xfrm>
                    <a:prstGeom prst="rect">
                      <a:avLst/>
                    </a:prstGeom>
                  </pic:spPr>
                </pic:pic>
              </a:graphicData>
            </a:graphic>
          </wp:inline>
        </w:drawing>
      </w:r>
    </w:p>
    <w:p w14:paraId="7EB578AE" w14:textId="70F76A90" w:rsidR="005F5628" w:rsidRPr="007C5BF8" w:rsidRDefault="00277010" w:rsidP="00277010">
      <w:pPr>
        <w:pStyle w:val="Caption"/>
        <w:spacing w:before="0"/>
      </w:pPr>
      <w:bookmarkStart w:id="82" w:name="_Ref33645608"/>
      <w:bookmarkStart w:id="83" w:name="_Toc33646875"/>
      <w:bookmarkStart w:id="84" w:name="_Toc41843237"/>
      <w:r w:rsidRPr="007C5BF8">
        <w:t xml:space="preserve">Figure </w:t>
      </w:r>
      <w:r w:rsidRPr="007C5BF8">
        <w:fldChar w:fldCharType="begin"/>
      </w:r>
      <w:r w:rsidRPr="007C5BF8">
        <w:instrText xml:space="preserve"> SEQ Figure \* ARABIC </w:instrText>
      </w:r>
      <w:r w:rsidRPr="007C5BF8">
        <w:fldChar w:fldCharType="separate"/>
      </w:r>
      <w:r w:rsidR="007F32A5" w:rsidRPr="007C5BF8">
        <w:rPr>
          <w:noProof/>
        </w:rPr>
        <w:t>9</w:t>
      </w:r>
      <w:r w:rsidRPr="007C5BF8">
        <w:fldChar w:fldCharType="end"/>
      </w:r>
      <w:bookmarkEnd w:id="82"/>
      <w:r w:rsidRPr="007C5BF8">
        <w:t>: Variable Importance Plot for Recyclable DNN Model</w:t>
      </w:r>
      <w:bookmarkEnd w:id="83"/>
      <w:bookmarkEnd w:id="84"/>
    </w:p>
    <w:p w14:paraId="690B9931" w14:textId="55B0AE99" w:rsidR="00277010" w:rsidRPr="007C5BF8" w:rsidRDefault="004B03EB" w:rsidP="00277010">
      <w:pPr>
        <w:keepNext/>
        <w:spacing w:after="0" w:line="480" w:lineRule="auto"/>
        <w:jc w:val="center"/>
      </w:pPr>
      <w:r w:rsidRPr="007C5BF8">
        <w:rPr>
          <w:noProof/>
        </w:rPr>
        <mc:AlternateContent>
          <mc:Choice Requires="wps">
            <w:drawing>
              <wp:anchor distT="0" distB="0" distL="114300" distR="114300" simplePos="0" relativeHeight="251682815" behindDoc="0" locked="0" layoutInCell="1" allowOverlap="1" wp14:anchorId="76271937" wp14:editId="04E47E2F">
                <wp:simplePos x="0" y="0"/>
                <wp:positionH relativeFrom="column">
                  <wp:posOffset>1684867</wp:posOffset>
                </wp:positionH>
                <wp:positionV relativeFrom="paragraph">
                  <wp:posOffset>2238587</wp:posOffset>
                </wp:positionV>
                <wp:extent cx="2988733" cy="37253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988733" cy="372533"/>
                        </a:xfrm>
                        <a:prstGeom prst="rect">
                          <a:avLst/>
                        </a:prstGeom>
                        <a:solidFill>
                          <a:schemeClr val="lt1"/>
                        </a:solidFill>
                        <a:ln w="6350">
                          <a:noFill/>
                        </a:ln>
                      </wps:spPr>
                      <wps:txbx>
                        <w:txbxContent>
                          <w:p w14:paraId="609BD7BF" w14:textId="77777777" w:rsidR="00E47E39" w:rsidRPr="004B03EB" w:rsidRDefault="00E47E39" w:rsidP="004B03EB">
                            <w:pPr>
                              <w:jc w:val="both"/>
                              <w:rPr>
                                <w:rFonts w:ascii="Arial" w:hAnsi="Arial" w:cs="Arial"/>
                                <w:sz w:val="15"/>
                              </w:rPr>
                            </w:pPr>
                            <w:r w:rsidRPr="004B03EB">
                              <w:rPr>
                                <w:rFonts w:ascii="Arial" w:hAnsi="Arial" w:cs="Arial"/>
                                <w:sz w:val="15"/>
                              </w:rPr>
                              <w:t>Level of Significance of Input Variables to Model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1937" id="Text Box 30" o:spid="_x0000_s1042" type="#_x0000_t202" style="position:absolute;left:0;text-align:left;margin-left:132.65pt;margin-top:176.25pt;width:235.35pt;height:29.35pt;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" fillcolor="white [3201]" stroked="f" strokeweight=".5pt">
                <v:textbox>
                  <w:txbxContent>
                    <w:p w14:paraId="609BD7BF" w14:textId="77777777" w:rsidR="00E47E39" w:rsidRPr="004B03EB" w:rsidRDefault="00E47E39" w:rsidP="004B03EB">
                      <w:pPr>
                        <w:jc w:val="both"/>
                        <w:rPr>
                          <w:rFonts w:ascii="Arial" w:hAnsi="Arial" w:cs="Arial"/>
                          <w:sz w:val="15"/>
                        </w:rPr>
                      </w:pPr>
                      <w:r w:rsidRPr="004B03EB">
                        <w:rPr>
                          <w:rFonts w:ascii="Arial" w:hAnsi="Arial" w:cs="Arial"/>
                          <w:sz w:val="15"/>
                        </w:rPr>
                        <w:t>Level of Significance of Input Variables to Model Performance</w:t>
                      </w:r>
                    </w:p>
                  </w:txbxContent>
                </v:textbox>
              </v:shape>
            </w:pict>
          </mc:Fallback>
        </mc:AlternateContent>
      </w:r>
      <w:r w:rsidR="0011161F" w:rsidRPr="007C5BF8">
        <w:rPr>
          <w:noProof/>
        </w:rPr>
        <mc:AlternateContent>
          <mc:Choice Requires="wps">
            <w:drawing>
              <wp:anchor distT="0" distB="0" distL="114300" distR="114300" simplePos="0" relativeHeight="251669503" behindDoc="0" locked="0" layoutInCell="1" allowOverlap="1" wp14:anchorId="1D7E886B" wp14:editId="703C6379">
                <wp:simplePos x="0" y="0"/>
                <wp:positionH relativeFrom="column">
                  <wp:posOffset>856517</wp:posOffset>
                </wp:positionH>
                <wp:positionV relativeFrom="paragraph">
                  <wp:posOffset>400685</wp:posOffset>
                </wp:positionV>
                <wp:extent cx="731129" cy="175260"/>
                <wp:effectExtent l="0" t="0" r="5715" b="2540"/>
                <wp:wrapNone/>
                <wp:docPr id="33" name="Text Box 33"/>
                <wp:cNvGraphicFramePr/>
                <a:graphic xmlns:a="http://schemas.openxmlformats.org/drawingml/2006/main">
                  <a:graphicData uri="http://schemas.microsoft.com/office/word/2010/wordprocessingShape">
                    <wps:wsp>
                      <wps:cNvSpPr txBox="1"/>
                      <wps:spPr>
                        <a:xfrm>
                          <a:off x="0" y="0"/>
                          <a:ext cx="731129" cy="175260"/>
                        </a:xfrm>
                        <a:prstGeom prst="rect">
                          <a:avLst/>
                        </a:prstGeom>
                        <a:solidFill>
                          <a:schemeClr val="lt1"/>
                        </a:solidFill>
                        <a:ln w="6350">
                          <a:noFill/>
                        </a:ln>
                      </wps:spPr>
                      <wps:txbx>
                        <w:txbxContent>
                          <w:p w14:paraId="4EDACF27" w14:textId="77777777" w:rsidR="00E47E39" w:rsidRPr="0011161F" w:rsidRDefault="00E47E39" w:rsidP="0011161F">
                            <w:pPr>
                              <w:jc w:val="both"/>
                              <w:rPr>
                                <w:rFonts w:ascii="Arial" w:hAnsi="Arial" w:cs="Arial"/>
                                <w:sz w:val="11"/>
                              </w:rPr>
                            </w:pPr>
                            <w:r w:rsidRPr="0011161F">
                              <w:rPr>
                                <w:rFonts w:ascii="Arial" w:hAnsi="Arial" w:cs="Arial"/>
                                <w:sz w:val="11"/>
                              </w:rPr>
                              <w:t>NO_OF_</w:t>
                            </w:r>
                            <w:r>
                              <w:rPr>
                                <w:rFonts w:ascii="Arial" w:hAnsi="Arial" w:cs="Arial"/>
                                <w:sz w:val="11"/>
                              </w:rPr>
                              <w:t>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E886B" id="Text Box 33" o:spid="_x0000_s1043" type="#_x0000_t202" style="position:absolute;left:0;text-align:left;margin-left:67.45pt;margin-top:31.55pt;width:57.55pt;height:13.8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" fillcolor="white [3201]" stroked="f" strokeweight=".5pt">
                <v:textbox>
                  <w:txbxContent>
                    <w:p w14:paraId="4EDACF27" w14:textId="77777777" w:rsidR="00E47E39" w:rsidRPr="0011161F" w:rsidRDefault="00E47E39" w:rsidP="0011161F">
                      <w:pPr>
                        <w:jc w:val="both"/>
                        <w:rPr>
                          <w:rFonts w:ascii="Arial" w:hAnsi="Arial" w:cs="Arial"/>
                          <w:sz w:val="11"/>
                        </w:rPr>
                      </w:pPr>
                      <w:r w:rsidRPr="0011161F">
                        <w:rPr>
                          <w:rFonts w:ascii="Arial" w:hAnsi="Arial" w:cs="Arial"/>
                          <w:sz w:val="11"/>
                        </w:rPr>
                        <w:t>NO_OF_</w:t>
                      </w:r>
                      <w:r>
                        <w:rPr>
                          <w:rFonts w:ascii="Arial" w:hAnsi="Arial" w:cs="Arial"/>
                          <w:sz w:val="11"/>
                        </w:rPr>
                        <w:t>FLOOR</w:t>
                      </w:r>
                    </w:p>
                  </w:txbxContent>
                </v:textbox>
              </v:shape>
            </w:pict>
          </mc:Fallback>
        </mc:AlternateContent>
      </w:r>
      <w:r w:rsidR="00AC3330" w:rsidRPr="007C5BF8">
        <w:rPr>
          <w:noProof/>
        </w:rPr>
        <w:drawing>
          <wp:inline distT="0" distB="0" distL="0" distR="0" wp14:anchorId="0EC9D5BC" wp14:editId="35A37776">
            <wp:extent cx="3891516" cy="2452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1516" cy="2452370"/>
                    </a:xfrm>
                    <a:prstGeom prst="rect">
                      <a:avLst/>
                    </a:prstGeom>
                  </pic:spPr>
                </pic:pic>
              </a:graphicData>
            </a:graphic>
          </wp:inline>
        </w:drawing>
      </w:r>
    </w:p>
    <w:p w14:paraId="1C5C2355" w14:textId="4716A250" w:rsidR="00AC3330" w:rsidRPr="007C5BF8" w:rsidRDefault="00277010" w:rsidP="00277010">
      <w:pPr>
        <w:pStyle w:val="Caption"/>
        <w:spacing w:before="0"/>
      </w:pPr>
      <w:bookmarkStart w:id="85" w:name="_Ref33645683"/>
      <w:bookmarkStart w:id="86" w:name="_Toc33646876"/>
      <w:bookmarkStart w:id="87" w:name="_Toc41843238"/>
      <w:r w:rsidRPr="007C5BF8">
        <w:t xml:space="preserve">Figure </w:t>
      </w:r>
      <w:r w:rsidRPr="007C5BF8">
        <w:fldChar w:fldCharType="begin"/>
      </w:r>
      <w:r w:rsidRPr="007C5BF8">
        <w:instrText xml:space="preserve"> SEQ Figure \* ARABIC </w:instrText>
      </w:r>
      <w:r w:rsidRPr="007C5BF8">
        <w:fldChar w:fldCharType="separate"/>
      </w:r>
      <w:r w:rsidR="007F32A5" w:rsidRPr="007C5BF8">
        <w:rPr>
          <w:noProof/>
        </w:rPr>
        <w:t>10</w:t>
      </w:r>
      <w:r w:rsidRPr="007C5BF8">
        <w:fldChar w:fldCharType="end"/>
      </w:r>
      <w:bookmarkEnd w:id="85"/>
      <w:r w:rsidRPr="007C5BF8">
        <w:t>: Variable Importance Plot for Reusable DNN Model</w:t>
      </w:r>
      <w:bookmarkEnd w:id="86"/>
      <w:bookmarkEnd w:id="87"/>
    </w:p>
    <w:p w14:paraId="78944B9E" w14:textId="7042F9DA" w:rsidR="008768C0" w:rsidRPr="007C5BF8" w:rsidRDefault="004B03EB" w:rsidP="008768C0">
      <w:pPr>
        <w:keepNext/>
        <w:spacing w:after="0" w:line="480" w:lineRule="auto"/>
        <w:jc w:val="center"/>
      </w:pPr>
      <w:r w:rsidRPr="007C5BF8">
        <w:rPr>
          <w:noProof/>
        </w:rPr>
        <mc:AlternateContent>
          <mc:Choice Requires="wps">
            <w:drawing>
              <wp:anchor distT="0" distB="0" distL="114300" distR="114300" simplePos="0" relativeHeight="251684863" behindDoc="0" locked="0" layoutInCell="1" allowOverlap="1" wp14:anchorId="547816E1" wp14:editId="46D1788E">
                <wp:simplePos x="0" y="0"/>
                <wp:positionH relativeFrom="column">
                  <wp:posOffset>1684867</wp:posOffset>
                </wp:positionH>
                <wp:positionV relativeFrom="paragraph">
                  <wp:posOffset>2274570</wp:posOffset>
                </wp:positionV>
                <wp:extent cx="3039110" cy="389467"/>
                <wp:effectExtent l="0" t="0" r="0" b="4445"/>
                <wp:wrapNone/>
                <wp:docPr id="32" name="Text Box 32"/>
                <wp:cNvGraphicFramePr/>
                <a:graphic xmlns:a="http://schemas.openxmlformats.org/drawingml/2006/main">
                  <a:graphicData uri="http://schemas.microsoft.com/office/word/2010/wordprocessingShape">
                    <wps:wsp>
                      <wps:cNvSpPr txBox="1"/>
                      <wps:spPr>
                        <a:xfrm>
                          <a:off x="0" y="0"/>
                          <a:ext cx="3039110" cy="389467"/>
                        </a:xfrm>
                        <a:prstGeom prst="rect">
                          <a:avLst/>
                        </a:prstGeom>
                        <a:solidFill>
                          <a:schemeClr val="lt1"/>
                        </a:solidFill>
                        <a:ln w="6350">
                          <a:noFill/>
                        </a:ln>
                      </wps:spPr>
                      <wps:txbx>
                        <w:txbxContent>
                          <w:p w14:paraId="3D012707" w14:textId="77777777" w:rsidR="00E47E39" w:rsidRPr="004B03EB" w:rsidRDefault="00E47E39" w:rsidP="004B03EB">
                            <w:pPr>
                              <w:jc w:val="both"/>
                              <w:rPr>
                                <w:rFonts w:ascii="Arial" w:hAnsi="Arial" w:cs="Arial"/>
                                <w:sz w:val="15"/>
                              </w:rPr>
                            </w:pPr>
                            <w:r w:rsidRPr="004B03EB">
                              <w:rPr>
                                <w:rFonts w:ascii="Arial" w:hAnsi="Arial" w:cs="Arial"/>
                                <w:sz w:val="15"/>
                              </w:rPr>
                              <w:t>Level of Significance of Input Variables to Model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16E1" id="Text Box 32" o:spid="_x0000_s1044" type="#_x0000_t202" style="position:absolute;left:0;text-align:left;margin-left:132.65pt;margin-top:179.1pt;width:239.3pt;height:30.65pt;z-index:25168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" fillcolor="white [3201]" stroked="f" strokeweight=".5pt">
                <v:textbox>
                  <w:txbxContent>
                    <w:p w14:paraId="3D012707" w14:textId="77777777" w:rsidR="00E47E39" w:rsidRPr="004B03EB" w:rsidRDefault="00E47E39" w:rsidP="004B03EB">
                      <w:pPr>
                        <w:jc w:val="both"/>
                        <w:rPr>
                          <w:rFonts w:ascii="Arial" w:hAnsi="Arial" w:cs="Arial"/>
                          <w:sz w:val="15"/>
                        </w:rPr>
                      </w:pPr>
                      <w:r w:rsidRPr="004B03EB">
                        <w:rPr>
                          <w:rFonts w:ascii="Arial" w:hAnsi="Arial" w:cs="Arial"/>
                          <w:sz w:val="15"/>
                        </w:rPr>
                        <w:t>Level of Significance of Input Variables to Model Performance</w:t>
                      </w:r>
                    </w:p>
                  </w:txbxContent>
                </v:textbox>
              </v:shape>
            </w:pict>
          </mc:Fallback>
        </mc:AlternateContent>
      </w:r>
      <w:r w:rsidR="0011161F" w:rsidRPr="007C5BF8">
        <w:rPr>
          <w:noProof/>
        </w:rPr>
        <mc:AlternateContent>
          <mc:Choice Requires="wps">
            <w:drawing>
              <wp:anchor distT="0" distB="0" distL="114300" distR="114300" simplePos="0" relativeHeight="251671551" behindDoc="0" locked="0" layoutInCell="1" allowOverlap="1" wp14:anchorId="60E94C8B" wp14:editId="17663E6B">
                <wp:simplePos x="0" y="0"/>
                <wp:positionH relativeFrom="column">
                  <wp:posOffset>857836</wp:posOffset>
                </wp:positionH>
                <wp:positionV relativeFrom="paragraph">
                  <wp:posOffset>386715</wp:posOffset>
                </wp:positionV>
                <wp:extent cx="731129" cy="175260"/>
                <wp:effectExtent l="0" t="0" r="5715" b="2540"/>
                <wp:wrapNone/>
                <wp:docPr id="35" name="Text Box 35"/>
                <wp:cNvGraphicFramePr/>
                <a:graphic xmlns:a="http://schemas.openxmlformats.org/drawingml/2006/main">
                  <a:graphicData uri="http://schemas.microsoft.com/office/word/2010/wordprocessingShape">
                    <wps:wsp>
                      <wps:cNvSpPr txBox="1"/>
                      <wps:spPr>
                        <a:xfrm>
                          <a:off x="0" y="0"/>
                          <a:ext cx="731129" cy="175260"/>
                        </a:xfrm>
                        <a:prstGeom prst="rect">
                          <a:avLst/>
                        </a:prstGeom>
                        <a:solidFill>
                          <a:schemeClr val="lt1"/>
                        </a:solidFill>
                        <a:ln w="6350">
                          <a:noFill/>
                        </a:ln>
                      </wps:spPr>
                      <wps:txbx>
                        <w:txbxContent>
                          <w:p w14:paraId="5E404A10" w14:textId="77777777" w:rsidR="00E47E39" w:rsidRPr="0011161F" w:rsidRDefault="00E47E39" w:rsidP="0011161F">
                            <w:pPr>
                              <w:jc w:val="both"/>
                              <w:rPr>
                                <w:rFonts w:ascii="Arial" w:hAnsi="Arial" w:cs="Arial"/>
                                <w:sz w:val="11"/>
                              </w:rPr>
                            </w:pPr>
                            <w:r w:rsidRPr="0011161F">
                              <w:rPr>
                                <w:rFonts w:ascii="Arial" w:hAnsi="Arial" w:cs="Arial"/>
                                <w:sz w:val="11"/>
                              </w:rPr>
                              <w:t>NO_OF_</w:t>
                            </w:r>
                            <w:r>
                              <w:rPr>
                                <w:rFonts w:ascii="Arial" w:hAnsi="Arial" w:cs="Arial"/>
                                <w:sz w:val="11"/>
                              </w:rPr>
                              <w:t>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94C8B" id="Text Box 35" o:spid="_x0000_s1045" type="#_x0000_t202" style="position:absolute;left:0;text-align:left;margin-left:67.55pt;margin-top:30.45pt;width:57.55pt;height:13.8pt;z-index:251671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" fillcolor="white [3201]" stroked="f" strokeweight=".5pt">
                <v:textbox>
                  <w:txbxContent>
                    <w:p w14:paraId="5E404A10" w14:textId="77777777" w:rsidR="00E47E39" w:rsidRPr="0011161F" w:rsidRDefault="00E47E39" w:rsidP="0011161F">
                      <w:pPr>
                        <w:jc w:val="both"/>
                        <w:rPr>
                          <w:rFonts w:ascii="Arial" w:hAnsi="Arial" w:cs="Arial"/>
                          <w:sz w:val="11"/>
                        </w:rPr>
                      </w:pPr>
                      <w:r w:rsidRPr="0011161F">
                        <w:rPr>
                          <w:rFonts w:ascii="Arial" w:hAnsi="Arial" w:cs="Arial"/>
                          <w:sz w:val="11"/>
                        </w:rPr>
                        <w:t>NO_OF_</w:t>
                      </w:r>
                      <w:r>
                        <w:rPr>
                          <w:rFonts w:ascii="Arial" w:hAnsi="Arial" w:cs="Arial"/>
                          <w:sz w:val="11"/>
                        </w:rPr>
                        <w:t>FLOOR</w:t>
                      </w:r>
                    </w:p>
                  </w:txbxContent>
                </v:textbox>
              </v:shape>
            </w:pict>
          </mc:Fallback>
        </mc:AlternateContent>
      </w:r>
      <w:r w:rsidR="00AC3330" w:rsidRPr="007C5BF8">
        <w:rPr>
          <w:noProof/>
        </w:rPr>
        <w:drawing>
          <wp:inline distT="0" distB="0" distL="0" distR="0" wp14:anchorId="6D960CE5" wp14:editId="3832C55F">
            <wp:extent cx="3890854" cy="2494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6929" cy="2530228"/>
                    </a:xfrm>
                    <a:prstGeom prst="rect">
                      <a:avLst/>
                    </a:prstGeom>
                  </pic:spPr>
                </pic:pic>
              </a:graphicData>
            </a:graphic>
          </wp:inline>
        </w:drawing>
      </w:r>
    </w:p>
    <w:p w14:paraId="0BF78E9B" w14:textId="2BE2A6E6" w:rsidR="001A2F38" w:rsidRPr="007C5BF8" w:rsidRDefault="008768C0" w:rsidP="00721957">
      <w:pPr>
        <w:pStyle w:val="Caption"/>
        <w:spacing w:before="0"/>
      </w:pPr>
      <w:bookmarkStart w:id="88" w:name="_Ref33645730"/>
      <w:bookmarkStart w:id="89" w:name="_Toc33646877"/>
      <w:bookmarkStart w:id="90" w:name="_Toc41843239"/>
      <w:r w:rsidRPr="007C5BF8">
        <w:t xml:space="preserve">Figure </w:t>
      </w:r>
      <w:r w:rsidRPr="007C5BF8">
        <w:fldChar w:fldCharType="begin"/>
      </w:r>
      <w:r w:rsidRPr="007C5BF8">
        <w:instrText xml:space="preserve"> SEQ Figure \* ARABIC </w:instrText>
      </w:r>
      <w:r w:rsidRPr="007C5BF8">
        <w:fldChar w:fldCharType="separate"/>
      </w:r>
      <w:r w:rsidR="00197569" w:rsidRPr="007C5BF8">
        <w:rPr>
          <w:noProof/>
        </w:rPr>
        <w:t>11</w:t>
      </w:r>
      <w:r w:rsidRPr="007C5BF8">
        <w:fldChar w:fldCharType="end"/>
      </w:r>
      <w:bookmarkEnd w:id="88"/>
      <w:r w:rsidRPr="007C5BF8">
        <w:t>: Variable Importance Plot for Landfill DNN Model</w:t>
      </w:r>
      <w:bookmarkEnd w:id="89"/>
      <w:bookmarkEnd w:id="90"/>
    </w:p>
    <w:p w14:paraId="203CAD21" w14:textId="63E2DB19" w:rsidR="005F090F" w:rsidRPr="007C5BF8" w:rsidRDefault="008C16BA" w:rsidP="005F090F">
      <w:pPr>
        <w:spacing w:line="480" w:lineRule="auto"/>
        <w:ind w:firstLine="432"/>
        <w:jc w:val="both"/>
      </w:pPr>
      <w:r w:rsidRPr="007C5BF8">
        <w:lastRenderedPageBreak/>
        <w:t>The results from the evaluation of the DNN models with different scenarios of the case study building confir</w:t>
      </w:r>
      <w:r w:rsidR="00E50A63" w:rsidRPr="007C5BF8">
        <w:t xml:space="preserve">m the conclusion of previous studies </w:t>
      </w:r>
      <w:r w:rsidR="00E50A63" w:rsidRPr="007C5BF8">
        <w:fldChar w:fldCharType="begin" w:fldLock="1"/>
      </w:r>
      <w:r w:rsidR="007E2BF9" w:rsidRPr="007C5BF8">
        <w:instrText>ADDIN CSL_CITATION {"citationItems":[{"id":"ITEM-1","itemData":{"DOI":"10.1016/j.resconrec.2015.10.018","ISSN":"18790658","abstract":"The overall aim of this study is to develop a Building Information Modelling based Deconstructability Assessment Score (BIM-DAS) for determining the extent to which a building could be deconstructed right from the design stage. To achieve this, a review of extant literature was carried out to identify critical design principles influencing effectual building deconstruction and key features for assessing the performance of Design for Deconstruction (DfD). Thereafter, these key features were used to develop BIM-DAS using mathematical modelling approach based on efficient material requirement planning. BIM-DAS was later tested using case study design and the results show that the major contributing factors to DfD are use of prefabricated assemblies and demountable connections. The results of the evaluation demonstrate the practicality of BIM-DAS as an indicator to measure the deconstructability of building designs. This could provide a design requirement benchmark for effective building deconstruction. This research work will benefit all stakeholders in the construction industry especially those interested in designing for deconstruction. The eventual incorporation of BIM-DAS into existing BIM software will provide a basis for the comparison of deconstructability of building models during design.","author":[{"dropping-particle":"","family":"Akinade","given":"Olugbenga O.","non-dropping-particle":"","parse-names":false,"suffix":""},{"dropping-particle":"","family":"Oyedele","given":"Lukumon O.","non-dropping-particle":"","parse-names":false,"suffix":""},{"dropping-particle":"","family":"Bilal","given":"Muhammad","non-dropping-particle":"","parse-names":false,"suffix":""},{"dropping-particle":"","family":"Ajayi","given":"Saheed O.","non-dropping-particle":"","parse-names":false,"suffix":""},{"dropping-particle":"","family":"Owolabi","given":"Hakeem A.","non-dropping-particle":"","parse-names":false,"suffix":""},{"dropping-particle":"","family":"Alaka","given":"Hafiz A.","non-dropping-particle":"","parse-names":false,"suffix":""},{"dropping-particle":"","family":"Bello","given":"Sururah A.","non-dropping-particle":"","parse-names":false,"suffix":""}],"container-title":"Resources, Conservation and Recycling","id":"ITEM-1","issued":{"date-parts":[["2015"]]},"page":"167-176","publisher":"Elsevier B.V.","title":"Waste minimisation through deconstruction: A BIM based Deconstructability Assessment Score (BIM-DAS)","type":"article-journal","volume":"105"},"uris":["http://www.mendeley.com/documents/?uuid=30e5f0b6-daec-437d-9c20-51e594012ab3"]},{"id":"ITEM-2","itemData":{"DOI":"10.1016/j.resconrec.2017.10.026","ISSN":"18790658","abstract":"The aim of this study is to develop a BIM-based Whole-life Performance Estimator (BWPE) for appraising the salvage performance of structural components of buildings right from the design stage. A review of the extant literature was carried out to identify factors that influence salvage performance of structural components of buildings during their useful life. Thereafter, a mathematical modelling approach was adopted to develop BWPE using the identified factors and principle/concept of Weibull reliability distribution for manufactured products. The model was implemented in Building Information Modelling (BIM) environment and it was tested using case study design. Accordingly, the whole-life salvage performance profiles of the case study building were generated. The results show that building design with steel structure, demountable connections, and prefabricated assemblies produce recoverable materials that are mostly reusable. The study reveals that BWPE is an objective means for determining how much of recoverable materials from buildings are reusable and recyclable at the end of its useful life. BWPE will therefore provide a decision support mechanism for the architects and designers to analyse the implication of designs decision on the salvage performance of buildings over time. It will also be useful to the demolition engineers and consultants to generate pre-demolition audit when the building gets to end of its life.","author":[{"dropping-particle":"","family":"Akanbi","given":"Lukman A.","non-dropping-particle":"","parse-names":false,"suffix":""},{"dropping-particle":"","family":"Oyedele","given":"Lukumon O.","non-dropping-particle":"","parse-names":false,"suffix":""},{"dropping-particle":"","family":"Akinade","given":"Olugbenga O.","non-dropping-particle":"","parse-names":false,"suffix":""},{"dropping-particle":"","family":"Ajayi","given":"Anuoluwapo O.","non-dropping-particle":"","parse-names":false,"suffix":""},{"dropping-particle":"","family":"Davila Delgado","given":"Manuel","non-dropping-particle":"","parse-names":false,"suffix":""},{"dropping-particle":"","family":"Bilal","given":"Muhammad","non-dropping-particle":"","parse-names":false,"suffix":""},{"dropping-particle":"","family":"Bello","given":"Sururah A.","non-dropping-particle":"","parse-names":false,"suffix":""}],"container-title":"Resources, Conservation and Recycling","id":"ITEM-2","issued":{"date-parts":[["2018"]]},"page":"175-186","title":"Salvaging building materials in a circular economy: A BIM-based whole-life performance estimator","type":"article-journal","volume":"129"},"uris":["http://www.mendeley.com/documents/?uuid=4270969d-cb0f-342e-875c-b6e851737b5c"]},{"id":"ITEM-3","itemData":{"DOI":"10.1016/j.jclepro.2019.03.172","ISSN":"09596526","abstract":"Despite the relevance of building information modelling for simulating building performance at various life cycle stages, Its use for assessing the end-of-life impacts is not a common practice. Even though the global sustainability and circular economy agendas require that buildings must have minimal impact on the environment across the entire lifecycle. In this study therefore, a disassembly and deconstruction analytics system is developed to provide buildings’ end-of-life performance assessment from the design stage. The system architecture builds on the existing building information modelling capabilities in managing building design and construction process. The architecture is made up of four different layers namely (i) Data storage layer, (ii) Semantic layer, (iii) Analytics and functional models layer and (iv) Application layer. The four layers are logically connected to function as a single system. Three key functionalities of the disassembly and deconstruction analytics system namely (i) Building Whole Life Performance Analytics (ii) Building Element Deconstruction Analytics and (iii) Design for Deconstruction Advisor are implemented as plug-in in Revit 2017. Three scenarios of a case study building design were used to test and evaluate the performance of the system. The results show that building information modelling software capabilities can be extended to provide a platform for assessing the performance of building designs in respect of the circular economy principle of keeping the embodied energy of materials perpetually in an economy. The disassembly and deconstruction analytics system would ensure that buildings are designed with design for disassembly and deconstruction principles that guarantee efficient materials recovery in mind. The disassembly and deconstruction analytics tool could also serve as a decision support platform that government and planners can use to evaluate the level of compliance of building designs to circular economy and sustainability requirements.","author":[{"dropping-particle":"","family":"Akanbi","given":"Lukman A.","non-dropping-particle":"","parse-names":false,"suffix":""},{"dropping-particle":"","family":"Oyedele","given":"Lukumon O.","non-dropping-particle":"","parse-names":false,"suffix":""},{"dropping-particle":"","family":"Omoteso","given":"Kamil","non-dropping-particle":"","parse-names":false,"suffix":""},{"dropping-particle":"","family":"Bilal","given":"Muhammad","non-dropping-particle":"","parse-names":false,"suffix":""},{"dropping-particle":"","family":"Akinade","given":"Olugbenga O.","non-dropping-particle":"","parse-names":false,"suffix":""},{"dropping-particle":"","family":"Ajayi","given":"Anuoluwapo O.","non-dropping-particle":"","parse-names":false,"suffix":""},{"dropping-particle":"","family":"Davila Delgado","given":"Juan Manuel","non-dropping-particle":"","parse-names":false,"suffix":""},{"dropping-particle":"","family":"Owolabi","given":"Hakeem A.","non-dropping-particle":"","parse-names":false,"suffix":""}],"container-title":"Journal of Cleaner Production","id":"ITEM-3","issued":{"date-parts":[["2019"]]},"page":"386-396","title":"Disassembly and deconstruction analytics system (D-DAS) for construction in a circular economy","type":"article-journal","volume":"223"},"uris":["http://www.mendeley.com/documents/?uuid=791fdea5-f595-3873-807c-508887ad96f0"]}],"mendeley":{"formattedCitation":"(Akanbi et al., 2019, 2018; Akinade et al., 2015)","plainTextFormattedCitation":"(Akanbi et al., 2019, 2018; Akinade et al., 2015)","previouslyFormattedCitation":"(Akanbi et al., 2019, 2018; Akinade et al., 2015)"},"properties":{"noteIndex":0},"schema":"https://github.com/citation-style-language/schema/raw/master/csl-citation.json"}</w:instrText>
      </w:r>
      <w:r w:rsidR="00E50A63" w:rsidRPr="007C5BF8">
        <w:fldChar w:fldCharType="separate"/>
      </w:r>
      <w:r w:rsidR="00E50A63" w:rsidRPr="007C5BF8">
        <w:rPr>
          <w:noProof/>
        </w:rPr>
        <w:t>(Akanbi et al., 2019, 2018; Akinade et al., 2015)</w:t>
      </w:r>
      <w:r w:rsidR="00E50A63" w:rsidRPr="007C5BF8">
        <w:fldChar w:fldCharType="end"/>
      </w:r>
      <w:r w:rsidR="00E50A63" w:rsidRPr="007C5BF8">
        <w:t xml:space="preserve"> that timber and steel based buildings produce end-of-life materials that are mostly reusable through either direct reuse or recycling. The present study also shows the end-of-life performance of the </w:t>
      </w:r>
      <w:r w:rsidR="005F090F" w:rsidRPr="007C5BF8">
        <w:t>masonry-based</w:t>
      </w:r>
      <w:r w:rsidR="00E50A63" w:rsidRPr="007C5BF8">
        <w:t xml:space="preserve"> building. The </w:t>
      </w:r>
      <w:r w:rsidR="005F090F" w:rsidRPr="007C5BF8">
        <w:t>masonry-based</w:t>
      </w:r>
      <w:r w:rsidR="00E50A63" w:rsidRPr="007C5BF8">
        <w:t xml:space="preserve"> building generates end-of-life arising that is 56.98% recyclable, </w:t>
      </w:r>
      <w:r w:rsidR="005F090F" w:rsidRPr="007C5BF8">
        <w:t xml:space="preserve">39.44% reusable and 3.58% waste materials to landfill. The masonry-based building performs </w:t>
      </w:r>
      <w:r w:rsidR="00485BC5" w:rsidRPr="007C5BF8">
        <w:t xml:space="preserve">more than three times </w:t>
      </w:r>
      <w:r w:rsidR="005F090F" w:rsidRPr="007C5BF8">
        <w:t>better than concrete-based building</w:t>
      </w:r>
      <w:r w:rsidR="00485BC5" w:rsidRPr="007C5BF8">
        <w:t xml:space="preserve"> in terms of materials reusability</w:t>
      </w:r>
      <w:r w:rsidR="005F090F" w:rsidRPr="007C5BF8">
        <w:t>.</w:t>
      </w:r>
      <w:r w:rsidR="00485BC5" w:rsidRPr="007C5BF8">
        <w:t xml:space="preserve"> The reason for the </w:t>
      </w:r>
      <w:r w:rsidR="00D92653" w:rsidRPr="007C5BF8">
        <w:t>masonry</w:t>
      </w:r>
      <w:r w:rsidR="00485BC5" w:rsidRPr="007C5BF8">
        <w:t xml:space="preserve"> performance is not farfetched, bricks and blocks which are the basic components of a masonry building come in standard sizes, which makes them readily usable </w:t>
      </w:r>
      <w:r w:rsidR="00D92653" w:rsidRPr="007C5BF8">
        <w:t xml:space="preserve">in other projects </w:t>
      </w:r>
      <w:r w:rsidR="00485BC5" w:rsidRPr="007C5BF8">
        <w:t xml:space="preserve">without </w:t>
      </w:r>
      <w:r w:rsidR="00485BC5" w:rsidRPr="000F7BEA">
        <w:t xml:space="preserve">any modification. </w:t>
      </w:r>
    </w:p>
    <w:p w14:paraId="1F4727EA" w14:textId="530CBA81" w:rsidR="001A2F38" w:rsidRPr="007C5BF8" w:rsidRDefault="00F55962" w:rsidP="005F090F">
      <w:pPr>
        <w:spacing w:line="480" w:lineRule="auto"/>
        <w:ind w:firstLine="432"/>
        <w:jc w:val="both"/>
      </w:pPr>
      <w:r w:rsidRPr="007C5BF8">
        <w:t xml:space="preserve">While the current results </w:t>
      </w:r>
      <w:r w:rsidR="005679F6" w:rsidRPr="007C5BF8">
        <w:t>are in line</w:t>
      </w:r>
      <w:r w:rsidRPr="007C5BF8">
        <w:t xml:space="preserve"> with results from previous studies, th</w:t>
      </w:r>
      <w:r w:rsidR="005679F6" w:rsidRPr="007C5BF8">
        <w:t>e present</w:t>
      </w:r>
      <w:r w:rsidRPr="007C5BF8">
        <w:t xml:space="preserve"> </w:t>
      </w:r>
      <w:r w:rsidR="00F7332D" w:rsidRPr="007C5BF8">
        <w:t xml:space="preserve">study establishes the possibility of using basic information about building to predict the </w:t>
      </w:r>
      <w:r w:rsidR="005679F6" w:rsidRPr="007C5BF8">
        <w:t xml:space="preserve">end-of-life </w:t>
      </w:r>
      <w:r w:rsidR="00825A82" w:rsidRPr="007C5BF8">
        <w:t>arisings</w:t>
      </w:r>
      <w:r w:rsidR="005679F6" w:rsidRPr="007C5BF8">
        <w:t xml:space="preserve">. Previous works depend on the availability of a </w:t>
      </w:r>
      <w:r w:rsidR="00FB65E1" w:rsidRPr="007C5BF8">
        <w:t>well-defined</w:t>
      </w:r>
      <w:r w:rsidR="005679F6" w:rsidRPr="007C5BF8">
        <w:t xml:space="preserve"> federated building BIM</w:t>
      </w:r>
      <w:r w:rsidR="00EF7643">
        <w:t xml:space="preserve"> </w:t>
      </w:r>
      <w:r w:rsidR="005679F6" w:rsidRPr="007C5BF8">
        <w:t xml:space="preserve">of the building to estimate the end-of-life arisings. The prediction functionality provided by the DNN models in this </w:t>
      </w:r>
      <w:r w:rsidR="004F0C7C" w:rsidRPr="007C5BF8">
        <w:t xml:space="preserve">study is </w:t>
      </w:r>
      <w:r w:rsidR="005679F6" w:rsidRPr="007C5BF8">
        <w:t xml:space="preserve">particularly useful in the situation where there </w:t>
      </w:r>
      <w:r w:rsidR="004F0C7C" w:rsidRPr="007C5BF8">
        <w:t>little or no information about a building that is meant to be deconstructed/demolished. This is the situation with the most buildings that are due to be demolished in the UK.</w:t>
      </w:r>
      <w:r w:rsidR="00DF478B" w:rsidRPr="007C5BF8">
        <w:t xml:space="preserve"> </w:t>
      </w:r>
      <w:r w:rsidR="00F7332D" w:rsidRPr="007C5BF8">
        <w:t xml:space="preserve">When integrated with our BIM based system for evaluating the end-of-life performance of building design </w:t>
      </w:r>
      <w:r w:rsidR="00F7332D" w:rsidRPr="007C5BF8">
        <w:fldChar w:fldCharType="begin" w:fldLock="1"/>
      </w:r>
      <w:r w:rsidR="005E0453" w:rsidRPr="007C5BF8">
        <w:instrText>ADDIN CSL_CITATION {"citationItems":[{"id":"ITEM-1","itemData":{"DOI":"10.1016/j.jclepro.2019.03.172","ISSN":"09596526","abstract":"Despite the relevance of building information modelling for simulating building performance at various life cycle stages, Its use for assessing the end-of-life impacts is not a common practice. Even though the global sustainability and circular economy agendas require that buildings must have minimal impact on the environment across the entire lifecycle. In this study therefore, a disassembly and deconstruction analytics system is developed to provide buildings’ end-of-life performance assessment from the design stage. The system architecture builds on the existing building information modelling capabilities in managing building design and construction process. The architecture is made up of four different layers namely (i) Data storage layer, (ii) Semantic layer, (iii) Analytics and functional models layer and (iv) Application layer. The four layers are logically connected to function as a single system. Three key functionalities of the disassembly and deconstruction analytics system namely (i) Building Whole Life Performance Analytics (ii) Building Element Deconstruction Analytics and (iii) Design for Deconstruction Advisor are implemented as plug-in in Revit 2017. Three scenarios of a case study building design were used to test and evaluate the performance of the system. The results show that building information modelling software capabilities can be extended to provide a platform for assessing the performance of building designs in respect of the circular economy principle of keeping the embodied energy of materials perpetually in an economy. The disassembly and deconstruction analytics system would ensure that buildings are designed with design for disassembly and deconstruction principles that guarantee efficient materials recovery in mind. The disassembly and deconstruction analytics tool could also serve as a decision support platform that government and planners can use to evaluate the level of compliance of building designs to circular economy and sustainability requirements.","author":[{"dropping-particle":"","family":"Akanbi","given":"Lukman A.","non-dropping-particle":"","parse-names":false,"suffix":""},{"dropping-particle":"","family":"Oyedele","given":"Lukumon O.","non-dropping-particle":"","parse-names":false,"suffix":""},{"dropping-particle":"","family":"Omoteso","given":"Kamil","non-dropping-particle":"","parse-names":false,"suffix":""},{"dropping-particle":"","family":"Bilal","given":"Muhammad","non-dropping-particle":"","parse-names":false,"suffix":""},{"dropping-particle":"","family":"Akinade","given":"Olugbenga O.","non-dropping-particle":"","parse-names":false,"suffix":""},{"dropping-particle":"","family":"Ajayi","given":"Anuoluwapo O.","non-dropping-particle":"","parse-names":false,"suffix":""},{"dropping-particle":"","family":"Davila Delgado","given":"Juan Manuel","non-dropping-particle":"","parse-names":false,"suffix":""},{"dropping-particle":"","family":"Owolabi","given":"Hakeem A.","non-dropping-particle":"","parse-names":false,"suffix":""}],"container-title":"Journal of Cleaner Production","id":"ITEM-1","issued":{"date-parts":[["2019"]]},"page":"386-396","title":"Disassembly and deconstruction analytics system (D-DAS) for construction in a circular economy","type":"article-journal","volume":"223"},"uris":["http://www.mendeley.com/documents/?uuid=791fdea5-f595-3873-807c-508887ad96f0"]}],"mendeley":{"formattedCitation":"(Akanbi et al., 2019)","plainTextFormattedCitation":"(Akanbi et al., 2019)","previouslyFormattedCitation":"(Akanbi et al., 2019)"},"properties":{"noteIndex":0},"schema":"https://github.com/citation-style-language/schema/raw/master/csl-citation.json"}</w:instrText>
      </w:r>
      <w:r w:rsidR="00F7332D" w:rsidRPr="007C5BF8">
        <w:fldChar w:fldCharType="separate"/>
      </w:r>
      <w:r w:rsidR="00F7332D" w:rsidRPr="007C5BF8">
        <w:rPr>
          <w:noProof/>
        </w:rPr>
        <w:t>(Akanbi et al., 2019)</w:t>
      </w:r>
      <w:r w:rsidR="00F7332D" w:rsidRPr="007C5BF8">
        <w:fldChar w:fldCharType="end"/>
      </w:r>
      <w:r w:rsidR="00F7332D" w:rsidRPr="007C5BF8">
        <w:t xml:space="preserve">, the present work will provide the Pre-Deconstruction Analytics </w:t>
      </w:r>
      <w:r w:rsidR="005E0453" w:rsidRPr="007C5BF8">
        <w:t>functionality. This functionality is required to provide the whole-life building performance analytics to support decision making at various point in the life cycle of building from design to deconstruction.</w:t>
      </w:r>
      <w:r w:rsidR="00AC4BAE" w:rsidRPr="007C5BF8">
        <w:t xml:space="preserve"> </w:t>
      </w:r>
    </w:p>
    <w:p w14:paraId="710535D0" w14:textId="4C9C02B3" w:rsidR="00AC3330" w:rsidRPr="007C5BF8" w:rsidRDefault="004A3EB0" w:rsidP="00C807AE">
      <w:pPr>
        <w:spacing w:line="480" w:lineRule="auto"/>
        <w:jc w:val="both"/>
      </w:pPr>
      <w:r w:rsidRPr="007C5BF8">
        <w:tab/>
        <w:t>Considering the theories of AI and the tragedy of the common</w:t>
      </w:r>
      <w:r w:rsidR="004E72D3" w:rsidRPr="007C5BF8">
        <w:t>s</w:t>
      </w:r>
      <w:r w:rsidRPr="007C5BF8">
        <w:t xml:space="preserve"> that underpinned this study, the results have demonstrated the possibility of leveraging recent development in the field of machine learning (</w:t>
      </w:r>
      <w:r w:rsidR="004D167E" w:rsidRPr="007C5BF8">
        <w:t>i.e.</w:t>
      </w:r>
      <w:r w:rsidRPr="007C5BF8">
        <w:t xml:space="preserve"> deep learning) which is a subfield of AI to facilitate responsible use of the </w:t>
      </w:r>
      <w:r w:rsidR="004D167E" w:rsidRPr="007C5BF8">
        <w:t xml:space="preserve">limited </w:t>
      </w:r>
      <w:r w:rsidRPr="007C5BF8">
        <w:t>common resources</w:t>
      </w:r>
      <w:r w:rsidR="004D167E" w:rsidRPr="007C5BF8">
        <w:t xml:space="preserve">. The common resources in this case include the natural </w:t>
      </w:r>
      <w:r w:rsidR="004D167E" w:rsidRPr="007C5BF8">
        <w:lastRenderedPageBreak/>
        <w:t xml:space="preserve">environment where virgin materials are extracted, building materials and landfill sites. Using </w:t>
      </w:r>
      <w:r w:rsidR="007D6FDC" w:rsidRPr="007C5BF8">
        <w:t xml:space="preserve">an </w:t>
      </w:r>
      <w:r w:rsidR="004D167E" w:rsidRPr="007C5BF8">
        <w:t xml:space="preserve">AI technique, the study provides a decision support tool </w:t>
      </w:r>
      <w:r w:rsidR="007D6FDC" w:rsidRPr="007C5BF8">
        <w:t>to facilitate</w:t>
      </w:r>
      <w:r w:rsidR="004D167E" w:rsidRPr="007C5BF8">
        <w:t xml:space="preserve"> the end-of-life management of materials. </w:t>
      </w:r>
      <w:r w:rsidR="00541FEC" w:rsidRPr="007C5BF8">
        <w:t>Some of the decisions that require timely access to information about the building materials</w:t>
      </w:r>
      <w:r w:rsidR="004D167E" w:rsidRPr="007C5BF8">
        <w:t xml:space="preserve"> include adequate planning for skips to </w:t>
      </w:r>
      <w:r w:rsidR="00541FEC" w:rsidRPr="007C5BF8">
        <w:t xml:space="preserve">convey the </w:t>
      </w:r>
      <w:r w:rsidR="004D167E" w:rsidRPr="007C5BF8">
        <w:t xml:space="preserve">materials, identification of supply chain for expected materials prior to actual </w:t>
      </w:r>
      <w:r w:rsidR="004C277C" w:rsidRPr="007C5BF8">
        <w:t>demolition</w:t>
      </w:r>
      <w:r w:rsidR="00541FEC" w:rsidRPr="007C5BF8">
        <w:t xml:space="preserve"> </w:t>
      </w:r>
      <w:r w:rsidR="00226AB4" w:rsidRPr="007C5BF8">
        <w:t>and</w:t>
      </w:r>
      <w:r w:rsidR="004D167E" w:rsidRPr="007C5BF8">
        <w:t xml:space="preserve"> </w:t>
      </w:r>
      <w:r w:rsidR="00226AB4" w:rsidRPr="007C5BF8">
        <w:t>timely identification of the storage requirements for safekeeping of the material</w:t>
      </w:r>
      <w:r w:rsidR="00541FEC" w:rsidRPr="007C5BF8">
        <w:t xml:space="preserve"> for a later use</w:t>
      </w:r>
      <w:r w:rsidR="00226AB4" w:rsidRPr="007C5BF8">
        <w:t xml:space="preserve">. </w:t>
      </w:r>
    </w:p>
    <w:p w14:paraId="7A9B4EE4" w14:textId="77777777" w:rsidR="00F8162C" w:rsidRPr="007C5BF8" w:rsidRDefault="00F8162C" w:rsidP="00C807AE">
      <w:pPr>
        <w:pStyle w:val="Heading1"/>
        <w:spacing w:line="480" w:lineRule="auto"/>
        <w:jc w:val="both"/>
      </w:pPr>
      <w:bookmarkStart w:id="91" w:name="_Toc33809202"/>
      <w:r w:rsidRPr="007C5BF8">
        <w:t>Conclusion</w:t>
      </w:r>
      <w:bookmarkEnd w:id="91"/>
    </w:p>
    <w:p w14:paraId="123727BE" w14:textId="153D6ABD" w:rsidR="00962346" w:rsidRPr="00D61014" w:rsidRDefault="00025592" w:rsidP="003C6B29">
      <w:pPr>
        <w:spacing w:line="480" w:lineRule="auto"/>
        <w:ind w:firstLine="432"/>
        <w:jc w:val="both"/>
      </w:pPr>
      <w:r w:rsidRPr="00D61014">
        <w:t>E</w:t>
      </w:r>
      <w:r w:rsidR="009B7E99" w:rsidRPr="00D61014">
        <w:t xml:space="preserve">nsuring an effective circular economy </w:t>
      </w:r>
      <w:r w:rsidR="006A6E60" w:rsidRPr="00D61014">
        <w:t xml:space="preserve">in the construction industry </w:t>
      </w:r>
      <w:r w:rsidRPr="00D61014">
        <w:t xml:space="preserve">requires the </w:t>
      </w:r>
      <w:r w:rsidR="009B7E99" w:rsidRPr="00D61014">
        <w:t>ab</w:t>
      </w:r>
      <w:r w:rsidRPr="00D61014">
        <w:t>i</w:t>
      </w:r>
      <w:r w:rsidR="009B7E99" w:rsidRPr="00D61014">
        <w:t>l</w:t>
      </w:r>
      <w:r w:rsidRPr="00D61014">
        <w:t>ity</w:t>
      </w:r>
      <w:r w:rsidR="009B7E99" w:rsidRPr="00D61014">
        <w:t xml:space="preserve"> to accurately estimate the amount </w:t>
      </w:r>
      <w:r w:rsidRPr="00D61014">
        <w:t>(</w:t>
      </w:r>
      <w:r w:rsidR="009B7E99" w:rsidRPr="00D61014">
        <w:t>in tons</w:t>
      </w:r>
      <w:r w:rsidRPr="00D61014">
        <w:t>)</w:t>
      </w:r>
      <w:r w:rsidR="009B7E99" w:rsidRPr="00D61014">
        <w:t xml:space="preserve"> of materials and wastes from deconstruction and demolition work. </w:t>
      </w:r>
      <w:r w:rsidR="00262CA4" w:rsidRPr="00D61014">
        <w:t>D</w:t>
      </w:r>
      <w:r w:rsidR="00FF450B" w:rsidRPr="00D61014">
        <w:t xml:space="preserve">etermining the actual amount of materials from demolition and deconstruction work will facilitate adequate planning for materials reuse. </w:t>
      </w:r>
      <w:r w:rsidR="009B7E99" w:rsidRPr="00D61014">
        <w:t xml:space="preserve">Current strategies for estimating end-of-life </w:t>
      </w:r>
      <w:r w:rsidR="00011CC3" w:rsidRPr="00D61014">
        <w:t>arisings</w:t>
      </w:r>
      <w:r w:rsidR="009B7E99" w:rsidRPr="00D61014">
        <w:t xml:space="preserve"> are </w:t>
      </w:r>
      <w:r w:rsidR="00011CC3" w:rsidRPr="00D61014">
        <w:t>largely manual and time consuming</w:t>
      </w:r>
      <w:r w:rsidR="009F3F5D" w:rsidRPr="00D61014">
        <w:t>,</w:t>
      </w:r>
      <w:r w:rsidR="00325D2F" w:rsidRPr="00D61014">
        <w:t xml:space="preserve"> </w:t>
      </w:r>
      <w:r w:rsidR="005535CE" w:rsidRPr="00D61014">
        <w:t>which mostly lead to</w:t>
      </w:r>
      <w:r w:rsidR="009F3F5D" w:rsidRPr="00D61014">
        <w:t xml:space="preserve"> an</w:t>
      </w:r>
      <w:r w:rsidR="005535CE" w:rsidRPr="00D61014">
        <w:t xml:space="preserve"> </w:t>
      </w:r>
      <w:r w:rsidR="00325D2F" w:rsidRPr="00D61014">
        <w:t>increase</w:t>
      </w:r>
      <w:r w:rsidR="005535CE" w:rsidRPr="00D61014">
        <w:t xml:space="preserve"> in th</w:t>
      </w:r>
      <w:r w:rsidR="009413E4" w:rsidRPr="00D61014">
        <w:t xml:space="preserve">e eventual cost of disposal. </w:t>
      </w:r>
      <w:r w:rsidR="0013468C" w:rsidRPr="00D61014">
        <w:t xml:space="preserve">Demolition data containing information about the features of buildings and various materials outputs in tons were used to develop deep neural networks for predicting </w:t>
      </w:r>
      <w:r w:rsidR="000C6FDC" w:rsidRPr="00D61014">
        <w:t xml:space="preserve">building </w:t>
      </w:r>
      <w:r w:rsidR="0013468C" w:rsidRPr="00D61014">
        <w:t xml:space="preserve">materials outputs based on </w:t>
      </w:r>
      <w:r w:rsidR="00FF450B" w:rsidRPr="00D61014">
        <w:t>selected</w:t>
      </w:r>
      <w:r w:rsidR="0013468C" w:rsidRPr="00D61014">
        <w:t xml:space="preserve"> building features. Using R-squared as </w:t>
      </w:r>
      <w:r w:rsidR="009F3F5D" w:rsidRPr="00D61014">
        <w:t xml:space="preserve">a </w:t>
      </w:r>
      <w:r w:rsidR="0013468C" w:rsidRPr="00D61014">
        <w:t>performance metric, the d</w:t>
      </w:r>
      <w:r w:rsidR="006A6E60" w:rsidRPr="00D61014">
        <w:t>eep</w:t>
      </w:r>
      <w:r w:rsidR="0013468C" w:rsidRPr="00D61014">
        <w:t xml:space="preserve"> learning models developed achieved </w:t>
      </w:r>
      <w:r w:rsidR="009F3F5D" w:rsidRPr="00D61014">
        <w:t xml:space="preserve">an </w:t>
      </w:r>
      <w:r w:rsidR="00E54506" w:rsidRPr="00D61014">
        <w:t xml:space="preserve">overall average </w:t>
      </w:r>
      <w:r w:rsidR="0013468C" w:rsidRPr="00D61014">
        <w:t>accuracy</w:t>
      </w:r>
      <w:r w:rsidR="00E54506" w:rsidRPr="00D61014">
        <w:t xml:space="preserve"> of 0.97 on all the dataset. </w:t>
      </w:r>
      <w:r w:rsidR="0013468C" w:rsidRPr="00D61014">
        <w:t xml:space="preserve"> </w:t>
      </w:r>
      <w:r w:rsidR="00E54506" w:rsidRPr="00D61014">
        <w:t xml:space="preserve">The model for </w:t>
      </w:r>
      <w:r w:rsidR="00011CC3" w:rsidRPr="00D61014">
        <w:t>recyclable</w:t>
      </w:r>
      <w:r w:rsidR="00E54506" w:rsidRPr="00D61014">
        <w:t xml:space="preserve"> materials achieved 0.95 accuracy</w:t>
      </w:r>
      <w:r w:rsidR="009F3F5D" w:rsidRPr="00D61014">
        <w:t>,</w:t>
      </w:r>
      <w:r w:rsidR="00E54506" w:rsidRPr="00D61014">
        <w:t xml:space="preserve"> while the model for reusable materials </w:t>
      </w:r>
      <w:r w:rsidR="00537264" w:rsidRPr="00D61014">
        <w:t>achieved 0.98 accuracy</w:t>
      </w:r>
      <w:r w:rsidR="009F3F5D" w:rsidRPr="00D61014">
        <w:t>,</w:t>
      </w:r>
      <w:r w:rsidR="00537264" w:rsidRPr="00D61014">
        <w:t xml:space="preserve"> a</w:t>
      </w:r>
      <w:r w:rsidR="00E54506" w:rsidRPr="00D61014">
        <w:t xml:space="preserve">nd </w:t>
      </w:r>
      <w:r w:rsidR="00537264" w:rsidRPr="00D61014">
        <w:t xml:space="preserve">the model for </w:t>
      </w:r>
      <w:r w:rsidR="00E54506" w:rsidRPr="00D61014">
        <w:t>landfill materials achieved 0.99 accurac</w:t>
      </w:r>
      <w:r w:rsidR="00537264" w:rsidRPr="00D61014">
        <w:t>y</w:t>
      </w:r>
      <w:r w:rsidR="00E54506" w:rsidRPr="00D61014">
        <w:t>.</w:t>
      </w:r>
      <w:r w:rsidR="00527D50" w:rsidRPr="00D61014">
        <w:t xml:space="preserve"> </w:t>
      </w:r>
      <w:r w:rsidR="00E54506" w:rsidRPr="00D61014">
        <w:t xml:space="preserve">The study shows that </w:t>
      </w:r>
      <w:r w:rsidR="00527D50" w:rsidRPr="00D61014">
        <w:t xml:space="preserve">the </w:t>
      </w:r>
      <w:r w:rsidR="0011161F" w:rsidRPr="00D61014">
        <w:t>number of floor</w:t>
      </w:r>
      <w:r w:rsidR="00DC3E5F" w:rsidRPr="00D61014">
        <w:t>s</w:t>
      </w:r>
      <w:r w:rsidR="00527D50" w:rsidRPr="00D61014">
        <w:t xml:space="preserve"> </w:t>
      </w:r>
      <w:r w:rsidR="00EC4B04" w:rsidRPr="00D61014">
        <w:t xml:space="preserve">in buildings </w:t>
      </w:r>
      <w:r w:rsidR="00527D50" w:rsidRPr="00D61014">
        <w:t xml:space="preserve">contributes most to the performance levels achieved by the three models while </w:t>
      </w:r>
      <w:r w:rsidR="00621FA9" w:rsidRPr="00D61014">
        <w:t xml:space="preserve">the </w:t>
      </w:r>
      <w:r w:rsidR="00527D50" w:rsidRPr="00D61014">
        <w:t xml:space="preserve">volume of </w:t>
      </w:r>
      <w:r w:rsidR="00621FA9" w:rsidRPr="00D61014">
        <w:t xml:space="preserve">the </w:t>
      </w:r>
      <w:r w:rsidR="00527D50" w:rsidRPr="00D61014">
        <w:t>building contribute</w:t>
      </w:r>
      <w:r w:rsidR="00EC4B04" w:rsidRPr="00D61014">
        <w:t>s</w:t>
      </w:r>
      <w:r w:rsidR="00527D50" w:rsidRPr="00D61014">
        <w:t xml:space="preserve"> less to the performance.</w:t>
      </w:r>
      <w:r w:rsidR="00FF450B" w:rsidRPr="00D61014">
        <w:t xml:space="preserve"> </w:t>
      </w:r>
    </w:p>
    <w:p w14:paraId="38E20117" w14:textId="045C74B3" w:rsidR="00527D50" w:rsidRPr="007C5BF8" w:rsidRDefault="005D4287" w:rsidP="003C6B29">
      <w:pPr>
        <w:spacing w:line="480" w:lineRule="auto"/>
        <w:ind w:firstLine="432"/>
        <w:jc w:val="both"/>
      </w:pPr>
      <w:r w:rsidRPr="007C5BF8">
        <w:t>This study has implication</w:t>
      </w:r>
      <w:r w:rsidR="00621FA9" w:rsidRPr="007C5BF8">
        <w:t>s</w:t>
      </w:r>
      <w:r w:rsidRPr="007C5BF8">
        <w:t xml:space="preserve"> for both academic and practice. </w:t>
      </w:r>
      <w:r w:rsidR="00527D50" w:rsidRPr="007C5BF8">
        <w:t xml:space="preserve">The academic implication of this study </w:t>
      </w:r>
      <w:r w:rsidR="008F12C9" w:rsidRPr="007C5BF8">
        <w:t>brought to</w:t>
      </w:r>
      <w:r w:rsidR="00527D50" w:rsidRPr="007C5BF8">
        <w:t xml:space="preserve"> </w:t>
      </w:r>
      <w:r w:rsidR="00DF478B" w:rsidRPr="007C5BF8">
        <w:t xml:space="preserve">the </w:t>
      </w:r>
      <w:r w:rsidR="00527D50" w:rsidRPr="007C5BF8">
        <w:t xml:space="preserve">bare the </w:t>
      </w:r>
      <w:r w:rsidR="008F12C9" w:rsidRPr="007C5BF8">
        <w:t xml:space="preserve">application of machine learning algorithms for estimating the amount of recyclable, reusable and waste materials obtainable from buildings when demolished.  </w:t>
      </w:r>
      <w:r w:rsidR="00527D50" w:rsidRPr="007C5BF8">
        <w:t xml:space="preserve">The implication </w:t>
      </w:r>
      <w:r w:rsidR="008F12C9" w:rsidRPr="007C5BF8">
        <w:t xml:space="preserve">of this study </w:t>
      </w:r>
      <w:r w:rsidR="00527D50" w:rsidRPr="007C5BF8">
        <w:t xml:space="preserve">for </w:t>
      </w:r>
      <w:r w:rsidR="008F12C9" w:rsidRPr="007C5BF8">
        <w:t>practice in</w:t>
      </w:r>
      <w:r w:rsidR="00527D50" w:rsidRPr="007C5BF8">
        <w:t xml:space="preserve"> </w:t>
      </w:r>
      <w:r w:rsidR="008F12C9" w:rsidRPr="007C5BF8">
        <w:t xml:space="preserve">the </w:t>
      </w:r>
      <w:r w:rsidR="00CD269F" w:rsidRPr="007C5BF8">
        <w:t xml:space="preserve">C&amp;D </w:t>
      </w:r>
      <w:r w:rsidR="008F12C9" w:rsidRPr="007C5BF8">
        <w:t xml:space="preserve">industry is its provision of </w:t>
      </w:r>
      <w:r w:rsidR="008F12C9" w:rsidRPr="007C5BF8">
        <w:lastRenderedPageBreak/>
        <w:t xml:space="preserve">decision support functionality to demolition engineers, refurbishment </w:t>
      </w:r>
      <w:r w:rsidR="009E5182" w:rsidRPr="007C5BF8">
        <w:t>&amp;</w:t>
      </w:r>
      <w:r w:rsidR="008F12C9" w:rsidRPr="007C5BF8">
        <w:t xml:space="preserve"> demolition surveyor and planners at the end-of-life of building prior to </w:t>
      </w:r>
      <w:r w:rsidR="00EC4B04" w:rsidRPr="007C5BF8">
        <w:t>eventual demolition.</w:t>
      </w:r>
      <w:r w:rsidR="00527D50" w:rsidRPr="007C5BF8">
        <w:t xml:space="preserve"> </w:t>
      </w:r>
      <w:r w:rsidR="00DF478B" w:rsidRPr="007C5BF8">
        <w:t xml:space="preserve">Being able to </w:t>
      </w:r>
      <w:r w:rsidR="009E5182" w:rsidRPr="007C5BF8">
        <w:t xml:space="preserve">easily and timely </w:t>
      </w:r>
      <w:r w:rsidR="00DF478B" w:rsidRPr="007C5BF8">
        <w:t xml:space="preserve">estimate the amount of materials that would arise from building demolition </w:t>
      </w:r>
      <w:r w:rsidR="003B3886" w:rsidRPr="007C5BF8">
        <w:t xml:space="preserve">will </w:t>
      </w:r>
      <w:r w:rsidR="00DF478B" w:rsidRPr="007C5BF8">
        <w:t>lead to efficient planning for equipment and manpower</w:t>
      </w:r>
      <w:r w:rsidR="00F07AEF" w:rsidRPr="007C5BF8">
        <w:t xml:space="preserve"> requirements for the actual demolition</w:t>
      </w:r>
      <w:r w:rsidR="009A6D42" w:rsidRPr="007C5BF8">
        <w:t xml:space="preserve"> </w:t>
      </w:r>
      <w:r w:rsidR="00F07AEF" w:rsidRPr="007C5BF8">
        <w:t>process</w:t>
      </w:r>
      <w:r w:rsidR="00DF478B" w:rsidRPr="007C5BF8">
        <w:t xml:space="preserve">. </w:t>
      </w:r>
      <w:r w:rsidR="00A96EDB" w:rsidRPr="007C5BF8">
        <w:t xml:space="preserve">It will also </w:t>
      </w:r>
      <w:r w:rsidR="003B3886" w:rsidRPr="007C5BF8">
        <w:t>enable construction organis</w:t>
      </w:r>
      <w:r w:rsidR="00B16C99" w:rsidRPr="007C5BF8">
        <w:t>a</w:t>
      </w:r>
      <w:r w:rsidR="003B3886" w:rsidRPr="007C5BF8">
        <w:t>tions</w:t>
      </w:r>
      <w:r w:rsidR="00B16C99" w:rsidRPr="007C5BF8">
        <w:t>’</w:t>
      </w:r>
      <w:r w:rsidR="003B3886" w:rsidRPr="007C5BF8">
        <w:t xml:space="preserve"> </w:t>
      </w:r>
      <w:r w:rsidR="00DF58A2" w:rsidRPr="007C5BF8">
        <w:t>pursuit</w:t>
      </w:r>
      <w:r w:rsidR="003B3886" w:rsidRPr="007C5BF8">
        <w:t xml:space="preserve"> </w:t>
      </w:r>
      <w:r w:rsidR="00DF58A2" w:rsidRPr="007C5BF8">
        <w:t>of</w:t>
      </w:r>
      <w:r w:rsidR="003B3886" w:rsidRPr="007C5BF8">
        <w:t xml:space="preserve"> materials circularity in the</w:t>
      </w:r>
      <w:r w:rsidR="001B4CD3" w:rsidRPr="007C5BF8">
        <w:t>ir</w:t>
      </w:r>
      <w:r w:rsidR="00223DB0" w:rsidRPr="007C5BF8">
        <w:t xml:space="preserve"> delivery of</w:t>
      </w:r>
      <w:r w:rsidR="001B4CD3" w:rsidRPr="007C5BF8">
        <w:t xml:space="preserve"> construction projects</w:t>
      </w:r>
      <w:r w:rsidR="003B3886" w:rsidRPr="007C5BF8">
        <w:t xml:space="preserve"> thereby </w:t>
      </w:r>
      <w:r w:rsidR="001B4CD3" w:rsidRPr="007C5BF8">
        <w:t xml:space="preserve">contributing to the </w:t>
      </w:r>
      <w:r w:rsidR="009A6D42" w:rsidRPr="007C5BF8">
        <w:t xml:space="preserve">UK </w:t>
      </w:r>
      <w:r w:rsidR="003B3886" w:rsidRPr="007C5BF8">
        <w:t xml:space="preserve">circular economy </w:t>
      </w:r>
      <w:r w:rsidR="009A6D42" w:rsidRPr="007C5BF8">
        <w:t>agenda</w:t>
      </w:r>
      <w:r w:rsidR="00B16C99" w:rsidRPr="007C5BF8">
        <w:t>.</w:t>
      </w:r>
    </w:p>
    <w:p w14:paraId="11229C44" w14:textId="2A76BBDB" w:rsidR="007650DA" w:rsidRPr="007C5BF8" w:rsidRDefault="00CB6842" w:rsidP="003C6B29">
      <w:pPr>
        <w:spacing w:line="480" w:lineRule="auto"/>
        <w:ind w:firstLine="432"/>
        <w:jc w:val="both"/>
      </w:pPr>
      <w:r w:rsidRPr="007C5BF8">
        <w:t xml:space="preserve">Further work will be required to integrate the deep learning models </w:t>
      </w:r>
      <w:r w:rsidR="00B50FF4" w:rsidRPr="007C5BF8">
        <w:t xml:space="preserve">developed </w:t>
      </w:r>
      <w:r w:rsidRPr="007C5BF8">
        <w:t xml:space="preserve">into the existing BIM software such as Revit, AutoCAD, Bentley etc. where the required building feature for predicting </w:t>
      </w:r>
      <w:r w:rsidR="007650DA" w:rsidRPr="007C5BF8">
        <w:t>end-of-life materials will be</w:t>
      </w:r>
      <w:r w:rsidRPr="007C5BF8">
        <w:t xml:space="preserve"> captured automatically from the BIM model </w:t>
      </w:r>
      <w:r w:rsidR="007650DA" w:rsidRPr="007C5BF8">
        <w:t>to eliminate</w:t>
      </w:r>
      <w:r w:rsidRPr="007C5BF8">
        <w:t xml:space="preserve"> manual data entry which is usually prone to errors. The integration of the deep learning model</w:t>
      </w:r>
      <w:r w:rsidR="007650DA" w:rsidRPr="007C5BF8">
        <w:t>s</w:t>
      </w:r>
      <w:r w:rsidRPr="007C5BF8">
        <w:t xml:space="preserve"> with BIM software </w:t>
      </w:r>
      <w:r w:rsidR="007650DA" w:rsidRPr="007C5BF8">
        <w:t>will increase the</w:t>
      </w:r>
      <w:r w:rsidRPr="007C5BF8">
        <w:t xml:space="preserve"> usability </w:t>
      </w:r>
      <w:r w:rsidR="007650DA" w:rsidRPr="007C5BF8">
        <w:t xml:space="preserve">of the models </w:t>
      </w:r>
      <w:r w:rsidRPr="007C5BF8">
        <w:t>among the construction industry</w:t>
      </w:r>
      <w:r w:rsidR="008C376A" w:rsidRPr="007C5BF8">
        <w:t xml:space="preserve"> stakeholders</w:t>
      </w:r>
      <w:r w:rsidRPr="007C5BF8">
        <w:t xml:space="preserve">. </w:t>
      </w:r>
      <w:r w:rsidR="00A96EDB" w:rsidRPr="007C5BF8">
        <w:t xml:space="preserve">Other features of the building </w:t>
      </w:r>
      <w:r w:rsidR="00621FA9" w:rsidRPr="007C5BF8">
        <w:t xml:space="preserve">such as the </w:t>
      </w:r>
      <w:r w:rsidR="00A96EDB" w:rsidRPr="007C5BF8">
        <w:t>number of rooms, building element</w:t>
      </w:r>
      <w:r w:rsidR="00621FA9" w:rsidRPr="007C5BF8">
        <w:t>s,</w:t>
      </w:r>
      <w:r w:rsidR="00A96EDB" w:rsidRPr="007C5BF8">
        <w:t xml:space="preserve"> building components etc. will be considered in the future refinement of the models.</w:t>
      </w:r>
    </w:p>
    <w:p w14:paraId="78A4D614" w14:textId="253ECFEA" w:rsidR="00CB6842" w:rsidRPr="007C5BF8" w:rsidRDefault="00CB6842" w:rsidP="003C6B29">
      <w:pPr>
        <w:spacing w:line="480" w:lineRule="auto"/>
        <w:ind w:firstLine="432"/>
        <w:jc w:val="both"/>
      </w:pPr>
      <w:r w:rsidRPr="007C5BF8">
        <w:t xml:space="preserve">The </w:t>
      </w:r>
      <w:r w:rsidR="00621FA9" w:rsidRPr="007C5BF8">
        <w:t>l</w:t>
      </w:r>
      <w:r w:rsidRPr="007C5BF8">
        <w:t>imitation of the present work is that the deep learning model</w:t>
      </w:r>
      <w:r w:rsidR="00621FA9" w:rsidRPr="007C5BF8">
        <w:t>s</w:t>
      </w:r>
      <w:r w:rsidRPr="007C5BF8">
        <w:t xml:space="preserve"> developed are based on data from the UK’s Institute of Demolition Engineer and NFDC. The dataset contains information about the UK building stock only.</w:t>
      </w:r>
      <w:r w:rsidR="00537264" w:rsidRPr="007C5BF8">
        <w:t xml:space="preserve"> E</w:t>
      </w:r>
      <w:r w:rsidR="007650DA" w:rsidRPr="007C5BF8">
        <w:t>ffort</w:t>
      </w:r>
      <w:r w:rsidR="00621FA9" w:rsidRPr="007C5BF8">
        <w:t>s</w:t>
      </w:r>
      <w:r w:rsidR="007650DA" w:rsidRPr="007C5BF8">
        <w:t xml:space="preserve"> will be made </w:t>
      </w:r>
      <w:r w:rsidR="004B567D" w:rsidRPr="007C5BF8">
        <w:t xml:space="preserve">in the future </w:t>
      </w:r>
      <w:r w:rsidR="007650DA" w:rsidRPr="007C5BF8">
        <w:t xml:space="preserve">to obtain building demolition data from </w:t>
      </w:r>
      <w:r w:rsidR="00621FA9" w:rsidRPr="007C5BF8">
        <w:t xml:space="preserve">the </w:t>
      </w:r>
      <w:r w:rsidR="00B16C99" w:rsidRPr="007C5BF8">
        <w:t xml:space="preserve">other </w:t>
      </w:r>
      <w:r w:rsidR="007650DA" w:rsidRPr="007C5BF8">
        <w:t>part of the world to improve the robustness of the models.</w:t>
      </w:r>
    </w:p>
    <w:p w14:paraId="1FE380C3" w14:textId="77777777" w:rsidR="00A96EDB" w:rsidRPr="007C5BF8" w:rsidRDefault="00A96EDB" w:rsidP="00C807AE">
      <w:pPr>
        <w:spacing w:line="480" w:lineRule="auto"/>
        <w:jc w:val="both"/>
      </w:pPr>
    </w:p>
    <w:p w14:paraId="499DB502" w14:textId="77777777" w:rsidR="00F8162C" w:rsidRPr="007C5BF8" w:rsidRDefault="00F8162C" w:rsidP="00C807AE">
      <w:pPr>
        <w:pStyle w:val="Heading1"/>
        <w:spacing w:line="480" w:lineRule="auto"/>
        <w:jc w:val="both"/>
      </w:pPr>
      <w:bookmarkStart w:id="92" w:name="_Toc33809203"/>
      <w:r w:rsidRPr="007C5BF8">
        <w:t>Acknowledgement</w:t>
      </w:r>
      <w:bookmarkEnd w:id="92"/>
    </w:p>
    <w:p w14:paraId="4B89E9E0" w14:textId="6AC3B6DF" w:rsidR="00C93461" w:rsidRPr="007C5BF8" w:rsidRDefault="00C93461" w:rsidP="00C807AE">
      <w:pPr>
        <w:spacing w:line="480" w:lineRule="auto"/>
        <w:jc w:val="both"/>
      </w:pPr>
      <w:r w:rsidRPr="007C5BF8">
        <w:t xml:space="preserve">The authors would like to acknowledge and express their sincere gratitude to the Engineering and Physical Sciences Research Council (EPSRC) and Innovate UK (Grant Reference No. </w:t>
      </w:r>
      <w:r w:rsidRPr="007C5BF8">
        <w:lastRenderedPageBreak/>
        <w:t>EP/N509012/1; Grant Application No. 54832–413479/File No. 102473) for providing the financial support for this study.</w:t>
      </w:r>
    </w:p>
    <w:p w14:paraId="1DA8E0D3" w14:textId="5D52DC5F" w:rsidR="003A1A91" w:rsidRPr="00061DAB" w:rsidRDefault="00F8162C" w:rsidP="00061DAB">
      <w:pPr>
        <w:pStyle w:val="Heading1"/>
        <w:numPr>
          <w:ilvl w:val="0"/>
          <w:numId w:val="0"/>
        </w:numPr>
        <w:spacing w:line="480" w:lineRule="auto"/>
        <w:jc w:val="both"/>
      </w:pPr>
      <w:bookmarkStart w:id="93" w:name="_Toc33809204"/>
      <w:r w:rsidRPr="007C5BF8">
        <w:t>Reference</w:t>
      </w:r>
      <w:bookmarkStart w:id="94" w:name="_GoBack"/>
      <w:bookmarkEnd w:id="93"/>
      <w:bookmarkEnd w:id="94"/>
    </w:p>
    <w:p w14:paraId="0819077D" w14:textId="023DF33B" w:rsidR="00E82BA9" w:rsidRPr="00E82BA9" w:rsidRDefault="00B23733" w:rsidP="00E82BA9">
      <w:pPr>
        <w:widowControl w:val="0"/>
        <w:autoSpaceDE w:val="0"/>
        <w:autoSpaceDN w:val="0"/>
        <w:adjustRightInd w:val="0"/>
        <w:spacing w:line="480" w:lineRule="auto"/>
        <w:ind w:left="480" w:hanging="480"/>
        <w:rPr>
          <w:noProof/>
          <w:lang w:val="en-US"/>
        </w:rPr>
      </w:pPr>
      <w:r w:rsidRPr="007C5BF8">
        <w:rPr>
          <w:lang w:val="en-US"/>
        </w:rPr>
        <w:fldChar w:fldCharType="begin" w:fldLock="1"/>
      </w:r>
      <w:r w:rsidRPr="007C5BF8">
        <w:rPr>
          <w:lang w:val="en-US"/>
        </w:rPr>
        <w:instrText xml:space="preserve">ADDIN Mendeley Bibliography CSL_BIBLIOGRAPHY </w:instrText>
      </w:r>
      <w:r w:rsidRPr="007C5BF8">
        <w:rPr>
          <w:lang w:val="en-US"/>
        </w:rPr>
        <w:fldChar w:fldCharType="separate"/>
      </w:r>
      <w:r w:rsidR="00E82BA9" w:rsidRPr="00E82BA9">
        <w:rPr>
          <w:noProof/>
          <w:lang w:val="en-US"/>
        </w:rPr>
        <w:t>Adams, K., 2013. The case for pre-demolition audits. Constr. Index [Available https//www.theconstructionindex.co.uk/news/view/the-case-for-pre-demolition-audits].</w:t>
      </w:r>
    </w:p>
    <w:p w14:paraId="4340F1DE"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Ajayi, A., Oyedele, L., Owolabi, H., Akinade, O., Bilal, M., Davila Delgado, J.M., Akanbi, L., 2019. Deep Learning Models for Health and Safety Risk Prediction in Power Infrastructure Projects. Risk Anal. risa.13425. https://doi.org/10.1111/risa.13425</w:t>
      </w:r>
    </w:p>
    <w:p w14:paraId="2D8BB8FA"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Akanbi, L.A., Oyedele, L.O., Akinade, O.O., Ajayi, A.O., Davila Delgado, M., Bilal, M., Bello, S.A., 2018. Salvaging building materials in a circular economy: A BIM-based whole-life performance estimator. Resour. Conserv. Recycl. 129, 175–186. https://doi.org/10.1016/j.resconrec.2017.10.026</w:t>
      </w:r>
    </w:p>
    <w:p w14:paraId="644414CD"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Akanbi, L.A., Oyedele, L.O., Omoteso, K., Bilal, M., Akinade, O.O., Ajayi, A.O., Davila Delgado, J.M., Owolabi, H.A., 2019. Disassembly and deconstruction analytics system (D-DAS) for construction in a circular economy. J. Clean. Prod. 223, 386–396. https://doi.org/10.1016/j.jclepro.2019.03.172</w:t>
      </w:r>
    </w:p>
    <w:p w14:paraId="22DEEF57"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Akinade, O.O., 2017. BIM-based Software for Construction Waste Analytics Using Artificial Intelligence Hybrid Models. PhD Thesis, University of the West of England (UWE) Bristol.</w:t>
      </w:r>
    </w:p>
    <w:p w14:paraId="5D90A18A"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Akinade, O.O., Oyedele, L.O., Bilal, M., Ajayi, S.O., Owolabi, H.A., Alaka, H.A., Bello, S.A., 2015. Waste minimisation through deconstruction: A BIM based Deconstructability Assessment Score (BIM-DAS). Resour. Conserv. Recycl. 105, 167–176. https://doi.org/10.1016/j.resconrec.2015.10.018</w:t>
      </w:r>
    </w:p>
    <w:p w14:paraId="1092092C"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 xml:space="preserve">AlRahhal, M.M., Bazi, Y., Alhichri, H., Alajlan, N., Melgani, F., Yager, R.R., 2016. Deep </w:t>
      </w:r>
      <w:r w:rsidRPr="00E82BA9">
        <w:rPr>
          <w:noProof/>
          <w:lang w:val="en-US"/>
        </w:rPr>
        <w:lastRenderedPageBreak/>
        <w:t>learning approach for active classification of electrocardiogram signals. Inf. Sci. (Ny). 345, 340–354. https://doi.org/10.1016/j.ins.2016.01.082</w:t>
      </w:r>
    </w:p>
    <w:p w14:paraId="4D768EE3"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Bengio, Y., 2012. Practical Recommendations for Gradient-Based Training of Deep Architectures, in: Montavon, G., Orr, G.B., Müller, K. (Eds.), Lecture Notes in Computer Science. Springer Berlin Heidelberg, pp. 437–478.</w:t>
      </w:r>
    </w:p>
    <w:p w14:paraId="58547341"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Bottou, L., 2010. Large-scale machine learning with stochastic gradient descent, in: Lechevallier, Y., Saporta, G. (Eds.), Computational Statistics Proceedings of the Nineteenth International Conference. Paris, France, pp. 177–187.</w:t>
      </w:r>
    </w:p>
    <w:p w14:paraId="3AD667D2"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Cheng, J.C.P., Ma, L.Y.H., 2013. A BIM-based system for demolition and renovation waste estimation and planning. Waste Manag. 33, 1539–1551. https://doi.org/10.1016/j.wasman.2013.01.001</w:t>
      </w:r>
    </w:p>
    <w:p w14:paraId="4E59A9A5"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Ciresan, D.C., Meier, U., Gambardella, L.M., Schmidhuber, J., 2012. Deep big multilayer perceptrons for digit recognition. Heidelberg: Springer.</w:t>
      </w:r>
    </w:p>
    <w:p w14:paraId="60CE0E48"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COM, 398, 2014. Commission of European Communities. Communication No. 398, 2014. Towards a circular economy: A zero waste programme for Europe. Available at: http://europeanmemoranda.cabinetoffice.gov.uk/files/2014/07/11592-141.pdf [Retrieved Oct 30, 2016].</w:t>
      </w:r>
    </w:p>
    <w:p w14:paraId="5C06DD36"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Costa-jussà, M.R., Allauzen, A., Barrault, L., Cho, K., Schwenk, H., 2017. Introduction to the special issue on deep learning approaches for machine translation. Comput. Speech Lang. 46, 367–373. https://doi.org/10.1016/j.csl.2017.03.001</w:t>
      </w:r>
    </w:p>
    <w:p w14:paraId="0E614087"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European Commission, 2018. Guidelines for the waste audits before demolition and renovation works of buildings. EU Construction and Demolition Waste Management, Ref. Ares(2018)2360227 - 03/05/2018.</w:t>
      </w:r>
    </w:p>
    <w:p w14:paraId="43F541B3"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 xml:space="preserve">Fan, C., Xiao, F., Zhao, Y., 2017. A short-term building cooling load prediction method using </w:t>
      </w:r>
      <w:r w:rsidRPr="00E82BA9">
        <w:rPr>
          <w:noProof/>
          <w:lang w:val="en-US"/>
        </w:rPr>
        <w:lastRenderedPageBreak/>
        <w:t>deep learning algorithms. Appl. Energy 195, 222–233. https://doi.org/10.1016/j.apenergy.2017.03.064</w:t>
      </w:r>
    </w:p>
    <w:p w14:paraId="32E654E2"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Fayek, H.M., Lech, M., Cavedon, L., 2017. Evaluating deep learning architectures for Speech Emotion Recognition. Neural Networks. https://doi.org/10.1016/j.neunet.2017.02.013</w:t>
      </w:r>
    </w:p>
    <w:p w14:paraId="4953284F"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Fuchs, D., Di Giulio, A., Glaab, K., Lorek, S., Maniates, M., Princen, T., Røpke, I., 2016. Power: the missing element in sustainable consumption and absolute reductions research and action. J. Clean. Prod. 132, 298–307. https://doi.org/10.1016/j.jclepro.2015.02.006</w:t>
      </w:r>
    </w:p>
    <w:p w14:paraId="163E401C"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Geyer, P., Singaravel, S., 2018. Component-based machine learning for performance prediction in building design. Appl. Energy. https://doi.org/10.1016/j.apenergy.2018.07.011</w:t>
      </w:r>
    </w:p>
    <w:p w14:paraId="6D2E2ABE"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Hardin, G., 1968. The Tragedy of the Commons. Science (80-. ). 162, 1243–1248. https://doi.org/doi:10.1126/science.162.3859.1243</w:t>
      </w:r>
    </w:p>
    <w:p w14:paraId="1F2A9A2F"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Heaton, J., 2015. Artificcial Intelligence for Humans, Volume 3: Deep Learning and Neural Networks, 1st Editio. ed. Heaton Research, Inc.</w:t>
      </w:r>
    </w:p>
    <w:p w14:paraId="4069CAED"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Hurley, J.W., 2003. Valuing the Pre-Demolition Audit Process. CIB Rep. 287. Florida, USA. Available http//cibw117.com/europe/valuing-the-pre-demolition-audit-process/ [Retrieved Nov 22, 2017] 1994, 14.</w:t>
      </w:r>
    </w:p>
    <w:p w14:paraId="359AB55F"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Klein, A.G., Messier, P., Frost, A.L., Palzer, D., Wood, S.L., 2017. Deep learning classification of photographic paper based on clustering by domain experts. Conf. Rec. - Asilomar Conf. Signals, Syst. Comput. 139–143. https://doi.org/10.1109/ACSSC.2016.7869011</w:t>
      </w:r>
    </w:p>
    <w:p w14:paraId="0B2CDE19"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 xml:space="preserve">Kochura, Y., Stirenko, S., Alienin, O., Novotarskiy, M., Gordienko, Y., 2018. Performance Analysis of Open Source Machine Learning Frameworks for Various Parameters in Single-Threaded and Multi-threaded Modes., in: Shakhovska, N., Stepashko, V. (Eds.), </w:t>
      </w:r>
      <w:r w:rsidRPr="00E82BA9">
        <w:rPr>
          <w:noProof/>
          <w:lang w:val="en-US"/>
        </w:rPr>
        <w:lastRenderedPageBreak/>
        <w:t>Performance Analysis of Open Source Machine Learning Frameworks for Various Parameters in Single-Threaded and Multi-Threaded Modes. Advances in Intelligent Systems and Computing II.</w:t>
      </w:r>
    </w:p>
    <w:p w14:paraId="53511DBA"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Larochelle, H., Bengio, Y., Louradour, J., Lamblin, P., 2009. Exploring strategies for training deep neural networks. J. Mach. Learn. Res. 10, 1–40.</w:t>
      </w:r>
    </w:p>
    <w:p w14:paraId="69EE4EB2"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LeCun, Y., Bengio, Y., Hinton, G., 2015. Deep learning. Nature 521, 436–444.</w:t>
      </w:r>
    </w:p>
    <w:p w14:paraId="764DF29B"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Lee, H., Grosse, R., Ranganath, R., Ng, A.Y., 2011. Unsupervised learning of hierarchical representations with convolutional deep belief networks. Commun. ACM 54, 95–103.</w:t>
      </w:r>
    </w:p>
    <w:p w14:paraId="27610C63"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Lee, S.H., Chan, C.S., Mayo, S.J., Remagnino, P., 2017. How deep learning extracts and learns leaf features for plant classification. Pattern Recognit. https://doi.org/10.1016/j.patcog.2017.05.015</w:t>
      </w:r>
    </w:p>
    <w:p w14:paraId="113D9DCF"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Li, Y., Zhang, X., Ding, G., Feng, Z., 2016. Developing a quantitative construction waste estimation model for building construction projects. Resour. Conserv. Recycl. 106, 9–20. https://doi.org/10.1016/j.resconrec.2015.11.001</w:t>
      </w:r>
    </w:p>
    <w:p w14:paraId="03DBD2C3"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Luo, C., Wu, Desheng, Wu, Dexiang, 2017. A deep learning approach for credit scoring using credit default swaps. Eng. Appl. Artif. Intell. 65, 465–470. https://doi.org/10.1016/j.engappai.2016.12.002</w:t>
      </w:r>
    </w:p>
    <w:p w14:paraId="23313E09"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Luo, X.J., Oyedele, L.O., Ajayi, A.O., Monyei, C.G., Akinade, O.O., Akanbi, L.A., 2019. Development of an IoT-based big data platform for day-ahead prediction of building heating and cooling demands. Adv. Eng. Informatics 41, 100926. https://doi.org/10.1016/j.aei.2019.100926</w:t>
      </w:r>
    </w:p>
    <w:p w14:paraId="3325A5C7"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Ma, J., Sheridan, R.P., Liaw, A., Dahl, G.E., Svetnik, V., 2015. Deep neural nets as a method for quantitative structure-activity relationships. J. Chem. Inf. Model. 55, 263–274.</w:t>
      </w:r>
    </w:p>
    <w:p w14:paraId="46559A36"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lastRenderedPageBreak/>
        <w:t>Mamoshina, P., Vieira, A., Putin, E., Zhavoronkov, A., 2016. Applications of Deep Learning in Biomedicine. Mol. Pharm. 13, 1445–1454. https://doi.org/10.1021/acs.molpharmaceut.5b00982</w:t>
      </w:r>
    </w:p>
    <w:p w14:paraId="5D09D811"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Mayr, A., Günter, K., Unterthiner, T., Sepp, H., 2016. DeepTox:Toxicity Prediction Using deep Learning. Front. Environ. Sci. 3, 1–15.</w:t>
      </w:r>
    </w:p>
    <w:p w14:paraId="5DB2E4D5"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McCarthy, J., Minsky, M.L., Rochester, N., Shannon, C.E., 2006. A proposal for the Dartmouth summer research project on artificial intelligence. AI Mag. 27, 12–14.</w:t>
      </w:r>
    </w:p>
    <w:p w14:paraId="3301A55C"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Pang, S., del Coz, J.J., Yu, Z., Luaces, O., Díez, J., 2017. Deep learning to frame objects for visual target tracking. Eng. Appl. Artif. Intell. https://doi.org/10.1016/j.engappai.2017.08.010</w:t>
      </w:r>
    </w:p>
    <w:p w14:paraId="61317610"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Recht, B., Re, C., Wright, S., Niu, F., 2011. Hogwild: A lock-free approach to parallelizing stochastic gradient descent, in: Shawe-Taylor, J., Zemel, R.S., Bartlett, P., Pereira, F.C., Weinberger, K. (Eds.), Advances in Neural Information Processing Systems. Granada, Spain, pp. 693–701.</w:t>
      </w:r>
    </w:p>
    <w:p w14:paraId="418B3421"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Rose, C., 2019. Systems for Reuse, Repurposing and Upcycling of Existing Building Components. PhD Thesis, University College London.</w:t>
      </w:r>
    </w:p>
    <w:p w14:paraId="145BBA8C"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Schmidhuber, J., 2015. Deep Learning in neural networks: An overview. Neural Networks. https://doi.org/10.1016/j.neunet.2014.09.003</w:t>
      </w:r>
    </w:p>
    <w:p w14:paraId="1E103732"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Sharif Razavian, A., Azizpour, H., Sullivan, J., Carlsson, S., 2014. CNN features off-the-shelf: an astounding baseline for recognition, in: In Proceedings of the IEEE Conference on Computer Vision and Pattern Recognition Workshops. pp. 806–813.</w:t>
      </w:r>
    </w:p>
    <w:p w14:paraId="6F2244B0"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Singaravel, S., Suykens, J., Geyer, P., 2018. Deep-learning neural-network architectures and methods: Using component-based models in building-design energy prediction. Adv. Eng. Informatics 38, 81–90. https://doi.org/10.1016/j.aei.2018.06.004</w:t>
      </w:r>
    </w:p>
    <w:p w14:paraId="10B217BD"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lastRenderedPageBreak/>
        <w:t>Song, Y., Wang, Y., Liu, F., Zhang, Y., 2017. Development of a hybrid model to predict construction and demolition waste: China as a case study. Waste Manag. 59, 350–361. https://doi.org/10.1016/j.wasman.2016.10.009</w:t>
      </w:r>
    </w:p>
    <w:p w14:paraId="1B45749F"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Sutskever, I., 2013. Training Recurrent Neural Networks. Ph.D thesis. University of Toronto.</w:t>
      </w:r>
    </w:p>
    <w:p w14:paraId="5297ABC3"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Sutskever, I., Vinyals, O., Le, Q. V., 2014. Sequence to sequence learning with neural networks, in: Ghahramani, Z., Welling, M., Cortes, C., Lawrence, N., Weinberger, K. (Eds.), In Proc. Advances in Neural Information Processing Systems. Montreal QC, pp. 3104–3112.</w:t>
      </w:r>
    </w:p>
    <w:p w14:paraId="1FA533EE"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Tixier, A.J.P., Hallowell, M.R., Rajagopalan, B., Bowman, D., 2016. Application of machine learning to construction injury prediction. Autom. Constr. 69, 102–114.</w:t>
      </w:r>
    </w:p>
    <w:p w14:paraId="1FC5EE01"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Wan, J., Wang, D., Hoi, S.C.H., Wu, P., Zhu, J., Zhang, Y., Li, J., 2014. Deep learning for content-based image retrieval: A comprehensive study, in: Proceedings of the ACM International Conference on Multimedia. Orlando, Florida, USA, pp. 157–166.</w:t>
      </w:r>
    </w:p>
    <w:p w14:paraId="07486D37"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Wu, Z., Yu, A.T.W., Shen, L., Liu, G., 2014. Quantifying construction and demolition waste: An analytical review. Waste Manag. 34, 1683–1692. https://doi.org/10.1016/j.wasman.2014.05.010</w:t>
      </w:r>
    </w:p>
    <w:p w14:paraId="00928A16" w14:textId="77777777" w:rsidR="00E82BA9" w:rsidRPr="00E82BA9" w:rsidRDefault="00E82BA9" w:rsidP="00E82BA9">
      <w:pPr>
        <w:widowControl w:val="0"/>
        <w:autoSpaceDE w:val="0"/>
        <w:autoSpaceDN w:val="0"/>
        <w:adjustRightInd w:val="0"/>
        <w:spacing w:line="480" w:lineRule="auto"/>
        <w:ind w:left="480" w:hanging="480"/>
        <w:rPr>
          <w:noProof/>
          <w:lang w:val="en-US"/>
        </w:rPr>
      </w:pPr>
      <w:r w:rsidRPr="00E82BA9">
        <w:rPr>
          <w:noProof/>
          <w:lang w:val="en-US"/>
        </w:rPr>
        <w:t>Yuan, H., Shen, L., 2011. Trend of the research on construction and demolition waste management. Waste Manag. 31, 670–679. https://doi.org/10.1016/j.wasman.2010.10.030</w:t>
      </w:r>
    </w:p>
    <w:p w14:paraId="10C81CD3" w14:textId="77777777" w:rsidR="00E82BA9" w:rsidRPr="00E82BA9" w:rsidRDefault="00E82BA9" w:rsidP="00E82BA9">
      <w:pPr>
        <w:widowControl w:val="0"/>
        <w:autoSpaceDE w:val="0"/>
        <w:autoSpaceDN w:val="0"/>
        <w:adjustRightInd w:val="0"/>
        <w:spacing w:line="480" w:lineRule="auto"/>
        <w:ind w:left="480" w:hanging="480"/>
        <w:rPr>
          <w:noProof/>
        </w:rPr>
      </w:pPr>
      <w:r w:rsidRPr="00E82BA9">
        <w:rPr>
          <w:noProof/>
          <w:lang w:val="en-US"/>
        </w:rPr>
        <w:t>Zhao, Z., Chen, W., Wu, X., Chen, P.C.Y., Liu, J., 2017. LSTM network: a deep learning approach for short-term traffic forecast. IET Intell. Transp. Syst. 11, 68–75. https://doi.org/10.1049/iet-its.2016.0208</w:t>
      </w:r>
    </w:p>
    <w:p w14:paraId="785869B0" w14:textId="1401055C" w:rsidR="008D7E78" w:rsidRPr="007C5BF8" w:rsidRDefault="00B23733" w:rsidP="00E82BA9">
      <w:pPr>
        <w:widowControl w:val="0"/>
        <w:autoSpaceDE w:val="0"/>
        <w:autoSpaceDN w:val="0"/>
        <w:adjustRightInd w:val="0"/>
        <w:spacing w:line="480" w:lineRule="auto"/>
        <w:ind w:left="480" w:hanging="480"/>
        <w:rPr>
          <w:lang w:val="en-US"/>
        </w:rPr>
      </w:pPr>
      <w:r w:rsidRPr="007C5BF8">
        <w:rPr>
          <w:lang w:val="en-US"/>
        </w:rPr>
        <w:fldChar w:fldCharType="end"/>
      </w:r>
    </w:p>
    <w:sectPr w:rsidR="008D7E78" w:rsidRPr="007C5BF8" w:rsidSect="00496BD1">
      <w:footerReference w:type="default" r:id="rId19"/>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B962C" w14:textId="77777777" w:rsidR="00DB7B22" w:rsidRDefault="00DB7B22">
      <w:pPr>
        <w:spacing w:after="0"/>
      </w:pPr>
      <w:r>
        <w:separator/>
      </w:r>
    </w:p>
  </w:endnote>
  <w:endnote w:type="continuationSeparator" w:id="0">
    <w:p w14:paraId="736FA08D" w14:textId="77777777" w:rsidR="00DB7B22" w:rsidRDefault="00DB7B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Calibr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766755"/>
      <w:docPartObj>
        <w:docPartGallery w:val="Page Numbers (Bottom of Page)"/>
        <w:docPartUnique/>
      </w:docPartObj>
    </w:sdtPr>
    <w:sdtEndPr>
      <w:rPr>
        <w:noProof/>
      </w:rPr>
    </w:sdtEndPr>
    <w:sdtContent>
      <w:p w14:paraId="7FCDDA08" w14:textId="065F0216" w:rsidR="00E47E39" w:rsidRDefault="00E47E39" w:rsidP="0034004A">
        <w:pPr>
          <w:pStyle w:val="Footer"/>
        </w:pPr>
        <w:r>
          <w:fldChar w:fldCharType="begin"/>
        </w:r>
        <w:r>
          <w:instrText xml:space="preserve"> PAGE   \* MERGEFORMAT </w:instrText>
        </w:r>
        <w:r>
          <w:fldChar w:fldCharType="separate"/>
        </w:r>
        <w:r>
          <w:rPr>
            <w:noProof/>
          </w:rPr>
          <w:t>2</w:t>
        </w:r>
        <w:r>
          <w:rPr>
            <w:noProof/>
          </w:rPr>
          <w:fldChar w:fldCharType="end"/>
        </w:r>
      </w:p>
    </w:sdtContent>
  </w:sdt>
  <w:p w14:paraId="17325EF8" w14:textId="77777777" w:rsidR="00E47E39" w:rsidRDefault="00E47E39" w:rsidP="00340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83329" w14:textId="77777777" w:rsidR="00DB7B22" w:rsidRDefault="00DB7B22">
      <w:pPr>
        <w:spacing w:after="0"/>
      </w:pPr>
      <w:r>
        <w:separator/>
      </w:r>
    </w:p>
  </w:footnote>
  <w:footnote w:type="continuationSeparator" w:id="0">
    <w:p w14:paraId="69D13920" w14:textId="77777777" w:rsidR="00DB7B22" w:rsidRDefault="00DB7B2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81C40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A764AE"/>
    <w:multiLevelType w:val="hybridMultilevel"/>
    <w:tmpl w:val="740EDE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1E52D0"/>
    <w:multiLevelType w:val="hybridMultilevel"/>
    <w:tmpl w:val="8348C5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D2DBE"/>
    <w:multiLevelType w:val="hybridMultilevel"/>
    <w:tmpl w:val="6E0C24A2"/>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3E7596"/>
    <w:multiLevelType w:val="hybridMultilevel"/>
    <w:tmpl w:val="ADBED458"/>
    <w:lvl w:ilvl="0" w:tplc="5BBEE23E">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2C4696"/>
    <w:multiLevelType w:val="multilevel"/>
    <w:tmpl w:val="72FE1C56"/>
    <w:lvl w:ilvl="0">
      <w:start w:val="1"/>
      <w:numFmt w:val="decimal"/>
      <w:pStyle w:val="Heading1"/>
      <w:lvlText w:val="%1"/>
      <w:lvlJc w:val="left"/>
      <w:pPr>
        <w:ind w:left="432" w:hanging="432"/>
      </w:pPr>
    </w:lvl>
    <w:lvl w:ilvl="1">
      <w:start w:val="1"/>
      <w:numFmt w:val="decimal"/>
      <w:pStyle w:val="Heading2"/>
      <w:lvlText w:val="%1.%2"/>
      <w:lvlJc w:val="left"/>
      <w:pPr>
        <w:ind w:left="6956" w:hanging="576"/>
      </w:pPr>
      <w:rPr>
        <w:b/>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D867358"/>
    <w:multiLevelType w:val="hybridMultilevel"/>
    <w:tmpl w:val="AB3C9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04747A"/>
    <w:multiLevelType w:val="multilevel"/>
    <w:tmpl w:val="FDAA23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E415A92"/>
    <w:multiLevelType w:val="hybridMultilevel"/>
    <w:tmpl w:val="E3443716"/>
    <w:lvl w:ilvl="0" w:tplc="B276E1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3"/>
  </w:num>
  <w:num w:numId="5">
    <w:abstractNumId w:val="4"/>
  </w:num>
  <w:num w:numId="6">
    <w:abstractNumId w:val="2"/>
  </w:num>
  <w:num w:numId="7">
    <w:abstractNumId w:val="8"/>
  </w:num>
  <w:num w:numId="8">
    <w:abstractNumId w:val="7"/>
  </w:num>
  <w:num w:numId="9">
    <w:abstractNumId w:val="0"/>
  </w:num>
  <w:num w:numId="10">
    <w:abstractNumId w:val="1"/>
  </w:num>
  <w:num w:numId="11">
    <w:abstractNumId w:val="6"/>
  </w:num>
  <w:num w:numId="12">
    <w:abstractNumId w:val="6"/>
  </w:num>
  <w:num w:numId="13">
    <w:abstractNumId w:val="6"/>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62C"/>
    <w:rsid w:val="00001E28"/>
    <w:rsid w:val="000035E0"/>
    <w:rsid w:val="000068E8"/>
    <w:rsid w:val="00006A47"/>
    <w:rsid w:val="0000718F"/>
    <w:rsid w:val="00007359"/>
    <w:rsid w:val="00007853"/>
    <w:rsid w:val="00010C14"/>
    <w:rsid w:val="0001105A"/>
    <w:rsid w:val="00011B83"/>
    <w:rsid w:val="00011CC3"/>
    <w:rsid w:val="000137FB"/>
    <w:rsid w:val="00014369"/>
    <w:rsid w:val="00014DCE"/>
    <w:rsid w:val="0001505B"/>
    <w:rsid w:val="0001743A"/>
    <w:rsid w:val="000175EA"/>
    <w:rsid w:val="00017D32"/>
    <w:rsid w:val="00020299"/>
    <w:rsid w:val="00020D35"/>
    <w:rsid w:val="00021BDF"/>
    <w:rsid w:val="00024046"/>
    <w:rsid w:val="00025136"/>
    <w:rsid w:val="000251B2"/>
    <w:rsid w:val="0002522B"/>
    <w:rsid w:val="00025592"/>
    <w:rsid w:val="00030E42"/>
    <w:rsid w:val="00031BE3"/>
    <w:rsid w:val="000333D5"/>
    <w:rsid w:val="00034074"/>
    <w:rsid w:val="0003425C"/>
    <w:rsid w:val="0004211E"/>
    <w:rsid w:val="00044CD4"/>
    <w:rsid w:val="00045599"/>
    <w:rsid w:val="00045CF0"/>
    <w:rsid w:val="000463FC"/>
    <w:rsid w:val="00047B2D"/>
    <w:rsid w:val="00050CF6"/>
    <w:rsid w:val="000538F5"/>
    <w:rsid w:val="000539B2"/>
    <w:rsid w:val="00053C1A"/>
    <w:rsid w:val="00054A6F"/>
    <w:rsid w:val="0005664A"/>
    <w:rsid w:val="00056975"/>
    <w:rsid w:val="00056F08"/>
    <w:rsid w:val="0006104A"/>
    <w:rsid w:val="00061482"/>
    <w:rsid w:val="00061DAB"/>
    <w:rsid w:val="0006389E"/>
    <w:rsid w:val="000638B8"/>
    <w:rsid w:val="00063BE8"/>
    <w:rsid w:val="00064103"/>
    <w:rsid w:val="000641F8"/>
    <w:rsid w:val="0007016A"/>
    <w:rsid w:val="00071A0E"/>
    <w:rsid w:val="00071F90"/>
    <w:rsid w:val="00075A83"/>
    <w:rsid w:val="00075E87"/>
    <w:rsid w:val="000761E8"/>
    <w:rsid w:val="00077024"/>
    <w:rsid w:val="0008228E"/>
    <w:rsid w:val="000826EB"/>
    <w:rsid w:val="00084767"/>
    <w:rsid w:val="0008572A"/>
    <w:rsid w:val="00085AE4"/>
    <w:rsid w:val="00086633"/>
    <w:rsid w:val="00086BCB"/>
    <w:rsid w:val="00086D50"/>
    <w:rsid w:val="00087CE4"/>
    <w:rsid w:val="0009019F"/>
    <w:rsid w:val="000905DA"/>
    <w:rsid w:val="00090A1C"/>
    <w:rsid w:val="00091DB2"/>
    <w:rsid w:val="00095D44"/>
    <w:rsid w:val="00096204"/>
    <w:rsid w:val="000967ED"/>
    <w:rsid w:val="00097C8C"/>
    <w:rsid w:val="000A1AA4"/>
    <w:rsid w:val="000A3139"/>
    <w:rsid w:val="000A4197"/>
    <w:rsid w:val="000A53AE"/>
    <w:rsid w:val="000A767B"/>
    <w:rsid w:val="000A7938"/>
    <w:rsid w:val="000B18B6"/>
    <w:rsid w:val="000B1D47"/>
    <w:rsid w:val="000B48C9"/>
    <w:rsid w:val="000B4F68"/>
    <w:rsid w:val="000C1BC0"/>
    <w:rsid w:val="000C1F03"/>
    <w:rsid w:val="000C2447"/>
    <w:rsid w:val="000C29D3"/>
    <w:rsid w:val="000C425D"/>
    <w:rsid w:val="000C6CAF"/>
    <w:rsid w:val="000C6FDC"/>
    <w:rsid w:val="000D05AD"/>
    <w:rsid w:val="000D0958"/>
    <w:rsid w:val="000D0BF5"/>
    <w:rsid w:val="000D2CFF"/>
    <w:rsid w:val="000D6446"/>
    <w:rsid w:val="000D7D48"/>
    <w:rsid w:val="000E0873"/>
    <w:rsid w:val="000E17EF"/>
    <w:rsid w:val="000E1A28"/>
    <w:rsid w:val="000E248A"/>
    <w:rsid w:val="000E2D5E"/>
    <w:rsid w:val="000E356A"/>
    <w:rsid w:val="000E41FF"/>
    <w:rsid w:val="000E4569"/>
    <w:rsid w:val="000E4E92"/>
    <w:rsid w:val="000E5B75"/>
    <w:rsid w:val="000E65C5"/>
    <w:rsid w:val="000F024E"/>
    <w:rsid w:val="000F0665"/>
    <w:rsid w:val="000F0C6B"/>
    <w:rsid w:val="000F1208"/>
    <w:rsid w:val="000F2FC6"/>
    <w:rsid w:val="000F3FED"/>
    <w:rsid w:val="000F47C2"/>
    <w:rsid w:val="000F5A8C"/>
    <w:rsid w:val="000F65A3"/>
    <w:rsid w:val="000F6E7A"/>
    <w:rsid w:val="000F7BEA"/>
    <w:rsid w:val="00100912"/>
    <w:rsid w:val="0010091A"/>
    <w:rsid w:val="00100FB8"/>
    <w:rsid w:val="00103097"/>
    <w:rsid w:val="001048B8"/>
    <w:rsid w:val="0010694E"/>
    <w:rsid w:val="00106C63"/>
    <w:rsid w:val="00107DCA"/>
    <w:rsid w:val="00110D82"/>
    <w:rsid w:val="001114FF"/>
    <w:rsid w:val="0011161F"/>
    <w:rsid w:val="00111B35"/>
    <w:rsid w:val="00112026"/>
    <w:rsid w:val="001123F0"/>
    <w:rsid w:val="00112F17"/>
    <w:rsid w:val="001135FC"/>
    <w:rsid w:val="00113A68"/>
    <w:rsid w:val="0011458E"/>
    <w:rsid w:val="001151B0"/>
    <w:rsid w:val="00115CB5"/>
    <w:rsid w:val="001169A5"/>
    <w:rsid w:val="00116A33"/>
    <w:rsid w:val="00117931"/>
    <w:rsid w:val="00117B98"/>
    <w:rsid w:val="00117F75"/>
    <w:rsid w:val="00123B1E"/>
    <w:rsid w:val="00125F01"/>
    <w:rsid w:val="00126877"/>
    <w:rsid w:val="00126E76"/>
    <w:rsid w:val="00131F24"/>
    <w:rsid w:val="0013468C"/>
    <w:rsid w:val="001346F7"/>
    <w:rsid w:val="001372E0"/>
    <w:rsid w:val="0013748F"/>
    <w:rsid w:val="0014147D"/>
    <w:rsid w:val="00141549"/>
    <w:rsid w:val="001417DA"/>
    <w:rsid w:val="001425FA"/>
    <w:rsid w:val="001427D9"/>
    <w:rsid w:val="00144289"/>
    <w:rsid w:val="00144887"/>
    <w:rsid w:val="00144D19"/>
    <w:rsid w:val="001455A1"/>
    <w:rsid w:val="0014562C"/>
    <w:rsid w:val="00146263"/>
    <w:rsid w:val="0015029E"/>
    <w:rsid w:val="00152042"/>
    <w:rsid w:val="00153891"/>
    <w:rsid w:val="00154BE1"/>
    <w:rsid w:val="00155262"/>
    <w:rsid w:val="00155385"/>
    <w:rsid w:val="00156D89"/>
    <w:rsid w:val="001725F9"/>
    <w:rsid w:val="00172764"/>
    <w:rsid w:val="0017568D"/>
    <w:rsid w:val="001773B3"/>
    <w:rsid w:val="001774CD"/>
    <w:rsid w:val="001800B2"/>
    <w:rsid w:val="00180A6F"/>
    <w:rsid w:val="00183721"/>
    <w:rsid w:val="00185B2C"/>
    <w:rsid w:val="001874FD"/>
    <w:rsid w:val="00187761"/>
    <w:rsid w:val="00187875"/>
    <w:rsid w:val="00190428"/>
    <w:rsid w:val="0019338D"/>
    <w:rsid w:val="001940A2"/>
    <w:rsid w:val="001946D7"/>
    <w:rsid w:val="00194F21"/>
    <w:rsid w:val="001960DC"/>
    <w:rsid w:val="00197569"/>
    <w:rsid w:val="001A0759"/>
    <w:rsid w:val="001A09EC"/>
    <w:rsid w:val="001A0FE8"/>
    <w:rsid w:val="001A12A3"/>
    <w:rsid w:val="001A1C66"/>
    <w:rsid w:val="001A2AD5"/>
    <w:rsid w:val="001A2E39"/>
    <w:rsid w:val="001A2F38"/>
    <w:rsid w:val="001A607B"/>
    <w:rsid w:val="001A6D0F"/>
    <w:rsid w:val="001A7A3A"/>
    <w:rsid w:val="001B1771"/>
    <w:rsid w:val="001B2670"/>
    <w:rsid w:val="001B3E65"/>
    <w:rsid w:val="001B4CD3"/>
    <w:rsid w:val="001B51CE"/>
    <w:rsid w:val="001C07F7"/>
    <w:rsid w:val="001C0D27"/>
    <w:rsid w:val="001C0FBD"/>
    <w:rsid w:val="001C246B"/>
    <w:rsid w:val="001C26B3"/>
    <w:rsid w:val="001C3028"/>
    <w:rsid w:val="001C3990"/>
    <w:rsid w:val="001C488E"/>
    <w:rsid w:val="001C6959"/>
    <w:rsid w:val="001C6EDF"/>
    <w:rsid w:val="001D017C"/>
    <w:rsid w:val="001D1C90"/>
    <w:rsid w:val="001D1D39"/>
    <w:rsid w:val="001D2E6F"/>
    <w:rsid w:val="001D335D"/>
    <w:rsid w:val="001D3A37"/>
    <w:rsid w:val="001D6554"/>
    <w:rsid w:val="001D687B"/>
    <w:rsid w:val="001D75A1"/>
    <w:rsid w:val="001D7BB6"/>
    <w:rsid w:val="001D7CA2"/>
    <w:rsid w:val="001E02C7"/>
    <w:rsid w:val="001E0DBD"/>
    <w:rsid w:val="001E1539"/>
    <w:rsid w:val="001E1E48"/>
    <w:rsid w:val="001E3D24"/>
    <w:rsid w:val="001E4253"/>
    <w:rsid w:val="001E56EA"/>
    <w:rsid w:val="001E5EA6"/>
    <w:rsid w:val="001F1D45"/>
    <w:rsid w:val="001F637E"/>
    <w:rsid w:val="001F6C12"/>
    <w:rsid w:val="001F76ED"/>
    <w:rsid w:val="00200655"/>
    <w:rsid w:val="00200FFC"/>
    <w:rsid w:val="00201D36"/>
    <w:rsid w:val="00202F37"/>
    <w:rsid w:val="00204000"/>
    <w:rsid w:val="0020463D"/>
    <w:rsid w:val="00210129"/>
    <w:rsid w:val="00210507"/>
    <w:rsid w:val="002109A3"/>
    <w:rsid w:val="00211477"/>
    <w:rsid w:val="00212B75"/>
    <w:rsid w:val="00212CA4"/>
    <w:rsid w:val="00213521"/>
    <w:rsid w:val="00216C7B"/>
    <w:rsid w:val="00217EC0"/>
    <w:rsid w:val="00220A77"/>
    <w:rsid w:val="00220B76"/>
    <w:rsid w:val="002210E8"/>
    <w:rsid w:val="00221D5B"/>
    <w:rsid w:val="0022201F"/>
    <w:rsid w:val="002229BF"/>
    <w:rsid w:val="00223DB0"/>
    <w:rsid w:val="00224250"/>
    <w:rsid w:val="00225E53"/>
    <w:rsid w:val="00226AB4"/>
    <w:rsid w:val="002270BF"/>
    <w:rsid w:val="002270EE"/>
    <w:rsid w:val="002279B3"/>
    <w:rsid w:val="002317F2"/>
    <w:rsid w:val="00233082"/>
    <w:rsid w:val="002332C9"/>
    <w:rsid w:val="0023387E"/>
    <w:rsid w:val="00234D70"/>
    <w:rsid w:val="00235121"/>
    <w:rsid w:val="002353C1"/>
    <w:rsid w:val="00235974"/>
    <w:rsid w:val="00237923"/>
    <w:rsid w:val="00237AC7"/>
    <w:rsid w:val="002402ED"/>
    <w:rsid w:val="00240434"/>
    <w:rsid w:val="00241FDD"/>
    <w:rsid w:val="0024333D"/>
    <w:rsid w:val="00243DF8"/>
    <w:rsid w:val="00246D86"/>
    <w:rsid w:val="00257D36"/>
    <w:rsid w:val="00262CA4"/>
    <w:rsid w:val="00264D40"/>
    <w:rsid w:val="002701CF"/>
    <w:rsid w:val="002706FD"/>
    <w:rsid w:val="00271702"/>
    <w:rsid w:val="0027222D"/>
    <w:rsid w:val="00272CB5"/>
    <w:rsid w:val="00274B71"/>
    <w:rsid w:val="00274E48"/>
    <w:rsid w:val="00277010"/>
    <w:rsid w:val="002774CC"/>
    <w:rsid w:val="00281D89"/>
    <w:rsid w:val="002900C4"/>
    <w:rsid w:val="00291ECB"/>
    <w:rsid w:val="002923BF"/>
    <w:rsid w:val="002934A7"/>
    <w:rsid w:val="00293EE3"/>
    <w:rsid w:val="002A68DA"/>
    <w:rsid w:val="002A70D5"/>
    <w:rsid w:val="002B4C5F"/>
    <w:rsid w:val="002B5A33"/>
    <w:rsid w:val="002C2141"/>
    <w:rsid w:val="002C28F4"/>
    <w:rsid w:val="002C2B92"/>
    <w:rsid w:val="002C5B97"/>
    <w:rsid w:val="002C61EA"/>
    <w:rsid w:val="002D1B6C"/>
    <w:rsid w:val="002D1CA4"/>
    <w:rsid w:val="002D2814"/>
    <w:rsid w:val="002D3D7F"/>
    <w:rsid w:val="002D637B"/>
    <w:rsid w:val="002D6CF6"/>
    <w:rsid w:val="002D6E71"/>
    <w:rsid w:val="002D7239"/>
    <w:rsid w:val="002D752E"/>
    <w:rsid w:val="002E0ACD"/>
    <w:rsid w:val="002E17FB"/>
    <w:rsid w:val="002E1B51"/>
    <w:rsid w:val="002E2A80"/>
    <w:rsid w:val="002E2EC3"/>
    <w:rsid w:val="002E5721"/>
    <w:rsid w:val="002E6214"/>
    <w:rsid w:val="002E6C4B"/>
    <w:rsid w:val="002E6C77"/>
    <w:rsid w:val="002E714F"/>
    <w:rsid w:val="002E7540"/>
    <w:rsid w:val="002F048D"/>
    <w:rsid w:val="002F0BB9"/>
    <w:rsid w:val="002F112B"/>
    <w:rsid w:val="002F12EF"/>
    <w:rsid w:val="002F41AF"/>
    <w:rsid w:val="002F44E5"/>
    <w:rsid w:val="002F56B5"/>
    <w:rsid w:val="002F72BC"/>
    <w:rsid w:val="003003F4"/>
    <w:rsid w:val="00301B74"/>
    <w:rsid w:val="00304152"/>
    <w:rsid w:val="003049B2"/>
    <w:rsid w:val="0030551E"/>
    <w:rsid w:val="00307496"/>
    <w:rsid w:val="003077A2"/>
    <w:rsid w:val="00311AB5"/>
    <w:rsid w:val="003124B5"/>
    <w:rsid w:val="00312CB4"/>
    <w:rsid w:val="00313217"/>
    <w:rsid w:val="00313AEF"/>
    <w:rsid w:val="003149A9"/>
    <w:rsid w:val="00316BEB"/>
    <w:rsid w:val="00316F7E"/>
    <w:rsid w:val="003178A8"/>
    <w:rsid w:val="00317B4E"/>
    <w:rsid w:val="00321DD1"/>
    <w:rsid w:val="00322E11"/>
    <w:rsid w:val="00323DD8"/>
    <w:rsid w:val="00325D2F"/>
    <w:rsid w:val="00327484"/>
    <w:rsid w:val="003313F1"/>
    <w:rsid w:val="0033151C"/>
    <w:rsid w:val="0033153A"/>
    <w:rsid w:val="00332DE4"/>
    <w:rsid w:val="0033354D"/>
    <w:rsid w:val="00337AC7"/>
    <w:rsid w:val="0034004A"/>
    <w:rsid w:val="00341A27"/>
    <w:rsid w:val="00342EE9"/>
    <w:rsid w:val="0034489F"/>
    <w:rsid w:val="00345741"/>
    <w:rsid w:val="00347CBB"/>
    <w:rsid w:val="003503C2"/>
    <w:rsid w:val="00351701"/>
    <w:rsid w:val="003529D8"/>
    <w:rsid w:val="0035331B"/>
    <w:rsid w:val="00353B61"/>
    <w:rsid w:val="00353DED"/>
    <w:rsid w:val="00355557"/>
    <w:rsid w:val="00355667"/>
    <w:rsid w:val="003561C5"/>
    <w:rsid w:val="00356E7D"/>
    <w:rsid w:val="00357D58"/>
    <w:rsid w:val="0036284F"/>
    <w:rsid w:val="003631BF"/>
    <w:rsid w:val="00365016"/>
    <w:rsid w:val="00365F2E"/>
    <w:rsid w:val="003668DB"/>
    <w:rsid w:val="00367F35"/>
    <w:rsid w:val="0037084F"/>
    <w:rsid w:val="00371875"/>
    <w:rsid w:val="00371ADA"/>
    <w:rsid w:val="003724B3"/>
    <w:rsid w:val="003737A1"/>
    <w:rsid w:val="00375A4F"/>
    <w:rsid w:val="00375FBB"/>
    <w:rsid w:val="003774B7"/>
    <w:rsid w:val="00380D9A"/>
    <w:rsid w:val="00382189"/>
    <w:rsid w:val="00384833"/>
    <w:rsid w:val="003878D8"/>
    <w:rsid w:val="003913EF"/>
    <w:rsid w:val="00391CEF"/>
    <w:rsid w:val="00392042"/>
    <w:rsid w:val="00393691"/>
    <w:rsid w:val="0039394E"/>
    <w:rsid w:val="00394084"/>
    <w:rsid w:val="00394A80"/>
    <w:rsid w:val="00395A59"/>
    <w:rsid w:val="003974AF"/>
    <w:rsid w:val="00397968"/>
    <w:rsid w:val="003A0743"/>
    <w:rsid w:val="003A078E"/>
    <w:rsid w:val="003A0A5F"/>
    <w:rsid w:val="003A19AD"/>
    <w:rsid w:val="003A1A91"/>
    <w:rsid w:val="003A3840"/>
    <w:rsid w:val="003A60C6"/>
    <w:rsid w:val="003A680B"/>
    <w:rsid w:val="003A6A45"/>
    <w:rsid w:val="003A7DFC"/>
    <w:rsid w:val="003B03CD"/>
    <w:rsid w:val="003B04EE"/>
    <w:rsid w:val="003B25E3"/>
    <w:rsid w:val="003B37C3"/>
    <w:rsid w:val="003B3886"/>
    <w:rsid w:val="003B4806"/>
    <w:rsid w:val="003B514E"/>
    <w:rsid w:val="003B55A1"/>
    <w:rsid w:val="003C0CC8"/>
    <w:rsid w:val="003C163C"/>
    <w:rsid w:val="003C1F99"/>
    <w:rsid w:val="003C259E"/>
    <w:rsid w:val="003C6B22"/>
    <w:rsid w:val="003C6B29"/>
    <w:rsid w:val="003C6D63"/>
    <w:rsid w:val="003C75BB"/>
    <w:rsid w:val="003D0051"/>
    <w:rsid w:val="003D0A32"/>
    <w:rsid w:val="003D116E"/>
    <w:rsid w:val="003D184F"/>
    <w:rsid w:val="003D1D90"/>
    <w:rsid w:val="003D21F5"/>
    <w:rsid w:val="003D4852"/>
    <w:rsid w:val="003D485E"/>
    <w:rsid w:val="003D4FC0"/>
    <w:rsid w:val="003D6635"/>
    <w:rsid w:val="003D66E1"/>
    <w:rsid w:val="003E31D1"/>
    <w:rsid w:val="003E4C1E"/>
    <w:rsid w:val="003E5867"/>
    <w:rsid w:val="003E5D6B"/>
    <w:rsid w:val="003E5E4D"/>
    <w:rsid w:val="003E6215"/>
    <w:rsid w:val="003E6DD1"/>
    <w:rsid w:val="003E6EDE"/>
    <w:rsid w:val="003F302C"/>
    <w:rsid w:val="003F4A88"/>
    <w:rsid w:val="003F593E"/>
    <w:rsid w:val="00400F3B"/>
    <w:rsid w:val="004011EE"/>
    <w:rsid w:val="00401252"/>
    <w:rsid w:val="004018F8"/>
    <w:rsid w:val="00401EA3"/>
    <w:rsid w:val="00403217"/>
    <w:rsid w:val="0040400B"/>
    <w:rsid w:val="00404DE5"/>
    <w:rsid w:val="004054AF"/>
    <w:rsid w:val="00405568"/>
    <w:rsid w:val="00406E4C"/>
    <w:rsid w:val="004110F2"/>
    <w:rsid w:val="00411DCD"/>
    <w:rsid w:val="004134DC"/>
    <w:rsid w:val="00413AC3"/>
    <w:rsid w:val="00413B3B"/>
    <w:rsid w:val="00415C95"/>
    <w:rsid w:val="004208C7"/>
    <w:rsid w:val="004227B5"/>
    <w:rsid w:val="00424FCF"/>
    <w:rsid w:val="0042543F"/>
    <w:rsid w:val="004260AB"/>
    <w:rsid w:val="004261AA"/>
    <w:rsid w:val="004261CB"/>
    <w:rsid w:val="00426B19"/>
    <w:rsid w:val="00426D2D"/>
    <w:rsid w:val="00430362"/>
    <w:rsid w:val="0043132F"/>
    <w:rsid w:val="00431DC7"/>
    <w:rsid w:val="00431FF4"/>
    <w:rsid w:val="00433F1F"/>
    <w:rsid w:val="0043570B"/>
    <w:rsid w:val="00435D52"/>
    <w:rsid w:val="0043781E"/>
    <w:rsid w:val="00442AF7"/>
    <w:rsid w:val="004432A8"/>
    <w:rsid w:val="00445411"/>
    <w:rsid w:val="004471D8"/>
    <w:rsid w:val="00450DA2"/>
    <w:rsid w:val="00451474"/>
    <w:rsid w:val="00453A77"/>
    <w:rsid w:val="00453CEA"/>
    <w:rsid w:val="004563AE"/>
    <w:rsid w:val="00461E28"/>
    <w:rsid w:val="00462448"/>
    <w:rsid w:val="00463C5F"/>
    <w:rsid w:val="00465E08"/>
    <w:rsid w:val="00465FB1"/>
    <w:rsid w:val="00466345"/>
    <w:rsid w:val="004663B6"/>
    <w:rsid w:val="0046659D"/>
    <w:rsid w:val="00466930"/>
    <w:rsid w:val="00470F89"/>
    <w:rsid w:val="00471036"/>
    <w:rsid w:val="004712A7"/>
    <w:rsid w:val="00471D82"/>
    <w:rsid w:val="004732BB"/>
    <w:rsid w:val="00473414"/>
    <w:rsid w:val="0047646C"/>
    <w:rsid w:val="004764FE"/>
    <w:rsid w:val="00476EC5"/>
    <w:rsid w:val="00477BE1"/>
    <w:rsid w:val="00482370"/>
    <w:rsid w:val="00482669"/>
    <w:rsid w:val="00482F14"/>
    <w:rsid w:val="00485BC5"/>
    <w:rsid w:val="00486592"/>
    <w:rsid w:val="00487929"/>
    <w:rsid w:val="004901A6"/>
    <w:rsid w:val="00491B0B"/>
    <w:rsid w:val="00492D54"/>
    <w:rsid w:val="0049481F"/>
    <w:rsid w:val="00494BE2"/>
    <w:rsid w:val="0049565F"/>
    <w:rsid w:val="00496027"/>
    <w:rsid w:val="0049642D"/>
    <w:rsid w:val="00496BD1"/>
    <w:rsid w:val="004A04B6"/>
    <w:rsid w:val="004A2116"/>
    <w:rsid w:val="004A3EB0"/>
    <w:rsid w:val="004A57E6"/>
    <w:rsid w:val="004B03EB"/>
    <w:rsid w:val="004B0FC7"/>
    <w:rsid w:val="004B1590"/>
    <w:rsid w:val="004B2A02"/>
    <w:rsid w:val="004B4103"/>
    <w:rsid w:val="004B567D"/>
    <w:rsid w:val="004B79FF"/>
    <w:rsid w:val="004C0E16"/>
    <w:rsid w:val="004C277C"/>
    <w:rsid w:val="004C2FFA"/>
    <w:rsid w:val="004C6321"/>
    <w:rsid w:val="004D0243"/>
    <w:rsid w:val="004D028E"/>
    <w:rsid w:val="004D167E"/>
    <w:rsid w:val="004D1B5C"/>
    <w:rsid w:val="004D326A"/>
    <w:rsid w:val="004D330F"/>
    <w:rsid w:val="004D4EAC"/>
    <w:rsid w:val="004D5A0A"/>
    <w:rsid w:val="004D62A6"/>
    <w:rsid w:val="004D6448"/>
    <w:rsid w:val="004D796D"/>
    <w:rsid w:val="004E01E7"/>
    <w:rsid w:val="004E0EDC"/>
    <w:rsid w:val="004E1203"/>
    <w:rsid w:val="004E247D"/>
    <w:rsid w:val="004E27BA"/>
    <w:rsid w:val="004E36EC"/>
    <w:rsid w:val="004E4BAF"/>
    <w:rsid w:val="004E551E"/>
    <w:rsid w:val="004E57B7"/>
    <w:rsid w:val="004E72D3"/>
    <w:rsid w:val="004E7CB8"/>
    <w:rsid w:val="004F0C7C"/>
    <w:rsid w:val="004F1C59"/>
    <w:rsid w:val="004F1CED"/>
    <w:rsid w:val="004F2B58"/>
    <w:rsid w:val="004F56D4"/>
    <w:rsid w:val="004F6BE7"/>
    <w:rsid w:val="004F7A93"/>
    <w:rsid w:val="004F7E47"/>
    <w:rsid w:val="005000E6"/>
    <w:rsid w:val="005028CD"/>
    <w:rsid w:val="00503BBF"/>
    <w:rsid w:val="005042D9"/>
    <w:rsid w:val="00505BE0"/>
    <w:rsid w:val="00506A05"/>
    <w:rsid w:val="00506E1B"/>
    <w:rsid w:val="00507178"/>
    <w:rsid w:val="005118F3"/>
    <w:rsid w:val="00515200"/>
    <w:rsid w:val="005158E6"/>
    <w:rsid w:val="00521A51"/>
    <w:rsid w:val="00523CC7"/>
    <w:rsid w:val="00523E6F"/>
    <w:rsid w:val="0052436E"/>
    <w:rsid w:val="00525552"/>
    <w:rsid w:val="005267EE"/>
    <w:rsid w:val="005268FD"/>
    <w:rsid w:val="00526DEF"/>
    <w:rsid w:val="00527D50"/>
    <w:rsid w:val="005338B4"/>
    <w:rsid w:val="00533C8B"/>
    <w:rsid w:val="00534A2B"/>
    <w:rsid w:val="00537264"/>
    <w:rsid w:val="00537A21"/>
    <w:rsid w:val="00540220"/>
    <w:rsid w:val="00540DED"/>
    <w:rsid w:val="00541E5A"/>
    <w:rsid w:val="00541FEC"/>
    <w:rsid w:val="00542319"/>
    <w:rsid w:val="0054347C"/>
    <w:rsid w:val="005436AE"/>
    <w:rsid w:val="005436DB"/>
    <w:rsid w:val="00544D9D"/>
    <w:rsid w:val="00550E7C"/>
    <w:rsid w:val="005512BE"/>
    <w:rsid w:val="00551338"/>
    <w:rsid w:val="0055212A"/>
    <w:rsid w:val="00553162"/>
    <w:rsid w:val="005535CE"/>
    <w:rsid w:val="005538AE"/>
    <w:rsid w:val="00553FEF"/>
    <w:rsid w:val="00561330"/>
    <w:rsid w:val="00561E21"/>
    <w:rsid w:val="005626AD"/>
    <w:rsid w:val="005647FB"/>
    <w:rsid w:val="00564F9E"/>
    <w:rsid w:val="0056568A"/>
    <w:rsid w:val="00566BA7"/>
    <w:rsid w:val="00566EF1"/>
    <w:rsid w:val="005679F6"/>
    <w:rsid w:val="00570116"/>
    <w:rsid w:val="00573192"/>
    <w:rsid w:val="00573902"/>
    <w:rsid w:val="00574001"/>
    <w:rsid w:val="005744B5"/>
    <w:rsid w:val="005768A5"/>
    <w:rsid w:val="00576D6A"/>
    <w:rsid w:val="00576EA3"/>
    <w:rsid w:val="00577809"/>
    <w:rsid w:val="005810CB"/>
    <w:rsid w:val="005840D6"/>
    <w:rsid w:val="00584736"/>
    <w:rsid w:val="0058690E"/>
    <w:rsid w:val="0058738A"/>
    <w:rsid w:val="005878D4"/>
    <w:rsid w:val="00590870"/>
    <w:rsid w:val="00592196"/>
    <w:rsid w:val="00592E14"/>
    <w:rsid w:val="00594432"/>
    <w:rsid w:val="00596381"/>
    <w:rsid w:val="00597B94"/>
    <w:rsid w:val="005A0FD8"/>
    <w:rsid w:val="005A4AB6"/>
    <w:rsid w:val="005A7F07"/>
    <w:rsid w:val="005B5B3A"/>
    <w:rsid w:val="005B73E6"/>
    <w:rsid w:val="005B7A48"/>
    <w:rsid w:val="005C0331"/>
    <w:rsid w:val="005C09DD"/>
    <w:rsid w:val="005C514F"/>
    <w:rsid w:val="005C60DD"/>
    <w:rsid w:val="005C6774"/>
    <w:rsid w:val="005D0F79"/>
    <w:rsid w:val="005D1A25"/>
    <w:rsid w:val="005D2525"/>
    <w:rsid w:val="005D358C"/>
    <w:rsid w:val="005D3BB7"/>
    <w:rsid w:val="005D409B"/>
    <w:rsid w:val="005D4287"/>
    <w:rsid w:val="005D4C08"/>
    <w:rsid w:val="005D5BFD"/>
    <w:rsid w:val="005D7120"/>
    <w:rsid w:val="005E0453"/>
    <w:rsid w:val="005E2B36"/>
    <w:rsid w:val="005E3174"/>
    <w:rsid w:val="005E3338"/>
    <w:rsid w:val="005E45F0"/>
    <w:rsid w:val="005E4E58"/>
    <w:rsid w:val="005E4FE3"/>
    <w:rsid w:val="005E5F55"/>
    <w:rsid w:val="005F0765"/>
    <w:rsid w:val="005F090F"/>
    <w:rsid w:val="005F3034"/>
    <w:rsid w:val="005F4400"/>
    <w:rsid w:val="005F5552"/>
    <w:rsid w:val="005F5628"/>
    <w:rsid w:val="005F58CC"/>
    <w:rsid w:val="005F7441"/>
    <w:rsid w:val="005F75AC"/>
    <w:rsid w:val="005F768E"/>
    <w:rsid w:val="00600356"/>
    <w:rsid w:val="006004D5"/>
    <w:rsid w:val="00600C3E"/>
    <w:rsid w:val="00604643"/>
    <w:rsid w:val="00604A73"/>
    <w:rsid w:val="00605A9B"/>
    <w:rsid w:val="00606985"/>
    <w:rsid w:val="00607571"/>
    <w:rsid w:val="0060795E"/>
    <w:rsid w:val="00607AD5"/>
    <w:rsid w:val="00607CCA"/>
    <w:rsid w:val="00610A34"/>
    <w:rsid w:val="006126B5"/>
    <w:rsid w:val="00613D13"/>
    <w:rsid w:val="00616E43"/>
    <w:rsid w:val="00620C04"/>
    <w:rsid w:val="00621688"/>
    <w:rsid w:val="006219F8"/>
    <w:rsid w:val="00621FA9"/>
    <w:rsid w:val="00623C27"/>
    <w:rsid w:val="00624EF5"/>
    <w:rsid w:val="006253EF"/>
    <w:rsid w:val="0062624C"/>
    <w:rsid w:val="00626D3B"/>
    <w:rsid w:val="00630239"/>
    <w:rsid w:val="00630C61"/>
    <w:rsid w:val="0063149D"/>
    <w:rsid w:val="006320AF"/>
    <w:rsid w:val="00632F33"/>
    <w:rsid w:val="00634806"/>
    <w:rsid w:val="00634DD5"/>
    <w:rsid w:val="006363D2"/>
    <w:rsid w:val="006404D2"/>
    <w:rsid w:val="006423B0"/>
    <w:rsid w:val="00643BF9"/>
    <w:rsid w:val="006450D7"/>
    <w:rsid w:val="00645355"/>
    <w:rsid w:val="006465F7"/>
    <w:rsid w:val="006468DC"/>
    <w:rsid w:val="006502B4"/>
    <w:rsid w:val="0065107C"/>
    <w:rsid w:val="006513F3"/>
    <w:rsid w:val="006514C6"/>
    <w:rsid w:val="0065161A"/>
    <w:rsid w:val="0065687E"/>
    <w:rsid w:val="00657AE8"/>
    <w:rsid w:val="0066169D"/>
    <w:rsid w:val="00661B46"/>
    <w:rsid w:val="0066208C"/>
    <w:rsid w:val="0066496F"/>
    <w:rsid w:val="00670431"/>
    <w:rsid w:val="00672D42"/>
    <w:rsid w:val="00673141"/>
    <w:rsid w:val="00673909"/>
    <w:rsid w:val="00673E2C"/>
    <w:rsid w:val="00674354"/>
    <w:rsid w:val="0067494D"/>
    <w:rsid w:val="006756AB"/>
    <w:rsid w:val="00677C21"/>
    <w:rsid w:val="0068018F"/>
    <w:rsid w:val="00681A8B"/>
    <w:rsid w:val="00685625"/>
    <w:rsid w:val="006906A8"/>
    <w:rsid w:val="006917AD"/>
    <w:rsid w:val="00691879"/>
    <w:rsid w:val="006923D3"/>
    <w:rsid w:val="00693384"/>
    <w:rsid w:val="0069444B"/>
    <w:rsid w:val="00694792"/>
    <w:rsid w:val="006954FE"/>
    <w:rsid w:val="006970DA"/>
    <w:rsid w:val="00697331"/>
    <w:rsid w:val="006973AB"/>
    <w:rsid w:val="00697F90"/>
    <w:rsid w:val="006A05D9"/>
    <w:rsid w:val="006A0CC1"/>
    <w:rsid w:val="006A0E72"/>
    <w:rsid w:val="006A126D"/>
    <w:rsid w:val="006A3CB3"/>
    <w:rsid w:val="006A4635"/>
    <w:rsid w:val="006A67E7"/>
    <w:rsid w:val="006A6E60"/>
    <w:rsid w:val="006A7179"/>
    <w:rsid w:val="006A7850"/>
    <w:rsid w:val="006B062A"/>
    <w:rsid w:val="006B21DC"/>
    <w:rsid w:val="006B3E20"/>
    <w:rsid w:val="006B5F3D"/>
    <w:rsid w:val="006C119A"/>
    <w:rsid w:val="006C1285"/>
    <w:rsid w:val="006C4835"/>
    <w:rsid w:val="006D150A"/>
    <w:rsid w:val="006D1F85"/>
    <w:rsid w:val="006D2CA0"/>
    <w:rsid w:val="006D3E57"/>
    <w:rsid w:val="006D45D0"/>
    <w:rsid w:val="006D48A3"/>
    <w:rsid w:val="006D7014"/>
    <w:rsid w:val="006D7A17"/>
    <w:rsid w:val="006D7AAD"/>
    <w:rsid w:val="006E20E1"/>
    <w:rsid w:val="006E23D0"/>
    <w:rsid w:val="006E2431"/>
    <w:rsid w:val="006E2B5F"/>
    <w:rsid w:val="006E46AC"/>
    <w:rsid w:val="006E6B17"/>
    <w:rsid w:val="006E709B"/>
    <w:rsid w:val="006E73AE"/>
    <w:rsid w:val="006F01DD"/>
    <w:rsid w:val="006F2D6C"/>
    <w:rsid w:val="006F3415"/>
    <w:rsid w:val="006F5ECD"/>
    <w:rsid w:val="0070468B"/>
    <w:rsid w:val="0070785F"/>
    <w:rsid w:val="007102CD"/>
    <w:rsid w:val="00712434"/>
    <w:rsid w:val="00716C37"/>
    <w:rsid w:val="007172AB"/>
    <w:rsid w:val="00720C26"/>
    <w:rsid w:val="00720F87"/>
    <w:rsid w:val="0072130A"/>
    <w:rsid w:val="00721957"/>
    <w:rsid w:val="00721F46"/>
    <w:rsid w:val="00722AC7"/>
    <w:rsid w:val="00722D93"/>
    <w:rsid w:val="00723630"/>
    <w:rsid w:val="007244CC"/>
    <w:rsid w:val="00724D24"/>
    <w:rsid w:val="00724E8D"/>
    <w:rsid w:val="0072624A"/>
    <w:rsid w:val="00726281"/>
    <w:rsid w:val="00726327"/>
    <w:rsid w:val="00726B34"/>
    <w:rsid w:val="00727D6C"/>
    <w:rsid w:val="0073031C"/>
    <w:rsid w:val="0073115E"/>
    <w:rsid w:val="0073171D"/>
    <w:rsid w:val="00732270"/>
    <w:rsid w:val="007338A0"/>
    <w:rsid w:val="00733CAB"/>
    <w:rsid w:val="00734982"/>
    <w:rsid w:val="0073648C"/>
    <w:rsid w:val="00736623"/>
    <w:rsid w:val="00736744"/>
    <w:rsid w:val="007401D3"/>
    <w:rsid w:val="00740A74"/>
    <w:rsid w:val="00740B52"/>
    <w:rsid w:val="00740E6B"/>
    <w:rsid w:val="00741E29"/>
    <w:rsid w:val="00741E68"/>
    <w:rsid w:val="007437CD"/>
    <w:rsid w:val="007463FC"/>
    <w:rsid w:val="007464B6"/>
    <w:rsid w:val="00750935"/>
    <w:rsid w:val="007544E3"/>
    <w:rsid w:val="00755A89"/>
    <w:rsid w:val="00755EB8"/>
    <w:rsid w:val="00756A2D"/>
    <w:rsid w:val="00756A50"/>
    <w:rsid w:val="0075713D"/>
    <w:rsid w:val="00757FC6"/>
    <w:rsid w:val="00760D48"/>
    <w:rsid w:val="00761BAA"/>
    <w:rsid w:val="00761F10"/>
    <w:rsid w:val="0076274D"/>
    <w:rsid w:val="00762EC2"/>
    <w:rsid w:val="007650DA"/>
    <w:rsid w:val="00766DFF"/>
    <w:rsid w:val="00770287"/>
    <w:rsid w:val="00771059"/>
    <w:rsid w:val="007718BF"/>
    <w:rsid w:val="0077444A"/>
    <w:rsid w:val="00775157"/>
    <w:rsid w:val="00776E27"/>
    <w:rsid w:val="0077723E"/>
    <w:rsid w:val="0077759F"/>
    <w:rsid w:val="007777FF"/>
    <w:rsid w:val="00780ADD"/>
    <w:rsid w:val="0078248D"/>
    <w:rsid w:val="00785396"/>
    <w:rsid w:val="0078558E"/>
    <w:rsid w:val="007865C6"/>
    <w:rsid w:val="007868DE"/>
    <w:rsid w:val="00791B43"/>
    <w:rsid w:val="00791D35"/>
    <w:rsid w:val="0079284A"/>
    <w:rsid w:val="007932A7"/>
    <w:rsid w:val="007936B8"/>
    <w:rsid w:val="00794567"/>
    <w:rsid w:val="0079515D"/>
    <w:rsid w:val="00795D9B"/>
    <w:rsid w:val="007974D4"/>
    <w:rsid w:val="0079769C"/>
    <w:rsid w:val="007977BE"/>
    <w:rsid w:val="007A0106"/>
    <w:rsid w:val="007A2BE4"/>
    <w:rsid w:val="007A570A"/>
    <w:rsid w:val="007B012A"/>
    <w:rsid w:val="007B2657"/>
    <w:rsid w:val="007B6978"/>
    <w:rsid w:val="007C06E3"/>
    <w:rsid w:val="007C1C3F"/>
    <w:rsid w:val="007C2298"/>
    <w:rsid w:val="007C2D63"/>
    <w:rsid w:val="007C4AE5"/>
    <w:rsid w:val="007C5BF8"/>
    <w:rsid w:val="007C7906"/>
    <w:rsid w:val="007C7EF7"/>
    <w:rsid w:val="007D0AFF"/>
    <w:rsid w:val="007D10A5"/>
    <w:rsid w:val="007D28A7"/>
    <w:rsid w:val="007D3879"/>
    <w:rsid w:val="007D54E9"/>
    <w:rsid w:val="007D5ACD"/>
    <w:rsid w:val="007D69EE"/>
    <w:rsid w:val="007D6FDC"/>
    <w:rsid w:val="007E108E"/>
    <w:rsid w:val="007E11E2"/>
    <w:rsid w:val="007E13AA"/>
    <w:rsid w:val="007E1D6F"/>
    <w:rsid w:val="007E23F9"/>
    <w:rsid w:val="007E2BF9"/>
    <w:rsid w:val="007E2C22"/>
    <w:rsid w:val="007E3ABD"/>
    <w:rsid w:val="007E4741"/>
    <w:rsid w:val="007E4B9F"/>
    <w:rsid w:val="007E4FBF"/>
    <w:rsid w:val="007E6B2E"/>
    <w:rsid w:val="007F094C"/>
    <w:rsid w:val="007F1F92"/>
    <w:rsid w:val="007F32A5"/>
    <w:rsid w:val="007F48E8"/>
    <w:rsid w:val="007F5E04"/>
    <w:rsid w:val="007F6152"/>
    <w:rsid w:val="007F77EF"/>
    <w:rsid w:val="007F7FC0"/>
    <w:rsid w:val="00800060"/>
    <w:rsid w:val="00801980"/>
    <w:rsid w:val="008053E1"/>
    <w:rsid w:val="008060C5"/>
    <w:rsid w:val="008066B2"/>
    <w:rsid w:val="00810FA9"/>
    <w:rsid w:val="00814F72"/>
    <w:rsid w:val="00815CD0"/>
    <w:rsid w:val="008166ED"/>
    <w:rsid w:val="00816744"/>
    <w:rsid w:val="00816BF0"/>
    <w:rsid w:val="00822E5D"/>
    <w:rsid w:val="00823F0A"/>
    <w:rsid w:val="00823F14"/>
    <w:rsid w:val="00824105"/>
    <w:rsid w:val="00825A82"/>
    <w:rsid w:val="0082691F"/>
    <w:rsid w:val="008276E5"/>
    <w:rsid w:val="00830041"/>
    <w:rsid w:val="008302E7"/>
    <w:rsid w:val="008305C9"/>
    <w:rsid w:val="008317E2"/>
    <w:rsid w:val="00834F3E"/>
    <w:rsid w:val="00835A27"/>
    <w:rsid w:val="008362F8"/>
    <w:rsid w:val="008367BE"/>
    <w:rsid w:val="00836EE5"/>
    <w:rsid w:val="008371D0"/>
    <w:rsid w:val="00841774"/>
    <w:rsid w:val="008430FC"/>
    <w:rsid w:val="008445CA"/>
    <w:rsid w:val="00844635"/>
    <w:rsid w:val="00844BE1"/>
    <w:rsid w:val="0084613C"/>
    <w:rsid w:val="0084745A"/>
    <w:rsid w:val="008500C5"/>
    <w:rsid w:val="00851A6D"/>
    <w:rsid w:val="00851E00"/>
    <w:rsid w:val="00852840"/>
    <w:rsid w:val="008528C2"/>
    <w:rsid w:val="00853BD4"/>
    <w:rsid w:val="00853BEB"/>
    <w:rsid w:val="00853DF4"/>
    <w:rsid w:val="0085574F"/>
    <w:rsid w:val="00857080"/>
    <w:rsid w:val="008612D5"/>
    <w:rsid w:val="00867697"/>
    <w:rsid w:val="008701C3"/>
    <w:rsid w:val="0087168B"/>
    <w:rsid w:val="0087221A"/>
    <w:rsid w:val="00873BD3"/>
    <w:rsid w:val="00873EA2"/>
    <w:rsid w:val="00874EE4"/>
    <w:rsid w:val="008768C0"/>
    <w:rsid w:val="00877529"/>
    <w:rsid w:val="00877F8F"/>
    <w:rsid w:val="008801B9"/>
    <w:rsid w:val="00880349"/>
    <w:rsid w:val="00882638"/>
    <w:rsid w:val="00882D81"/>
    <w:rsid w:val="00882F1E"/>
    <w:rsid w:val="0088351D"/>
    <w:rsid w:val="008835F6"/>
    <w:rsid w:val="00883F8A"/>
    <w:rsid w:val="008848B5"/>
    <w:rsid w:val="00884A8F"/>
    <w:rsid w:val="00884B57"/>
    <w:rsid w:val="00886DE2"/>
    <w:rsid w:val="0088702C"/>
    <w:rsid w:val="00890054"/>
    <w:rsid w:val="00890A3D"/>
    <w:rsid w:val="00892761"/>
    <w:rsid w:val="00893615"/>
    <w:rsid w:val="00894AEB"/>
    <w:rsid w:val="0089586D"/>
    <w:rsid w:val="00895A44"/>
    <w:rsid w:val="00895EFE"/>
    <w:rsid w:val="008976B3"/>
    <w:rsid w:val="008A0B04"/>
    <w:rsid w:val="008A1E4A"/>
    <w:rsid w:val="008A1F10"/>
    <w:rsid w:val="008A2100"/>
    <w:rsid w:val="008A40D5"/>
    <w:rsid w:val="008A46E6"/>
    <w:rsid w:val="008A4B0A"/>
    <w:rsid w:val="008A5024"/>
    <w:rsid w:val="008B0EB1"/>
    <w:rsid w:val="008B19C0"/>
    <w:rsid w:val="008B32F8"/>
    <w:rsid w:val="008C0BD3"/>
    <w:rsid w:val="008C16BA"/>
    <w:rsid w:val="008C3352"/>
    <w:rsid w:val="008C33A7"/>
    <w:rsid w:val="008C376A"/>
    <w:rsid w:val="008C6231"/>
    <w:rsid w:val="008D1406"/>
    <w:rsid w:val="008D337C"/>
    <w:rsid w:val="008D4966"/>
    <w:rsid w:val="008D4B4A"/>
    <w:rsid w:val="008D5486"/>
    <w:rsid w:val="008D6806"/>
    <w:rsid w:val="008D6ED0"/>
    <w:rsid w:val="008D7E78"/>
    <w:rsid w:val="008E1180"/>
    <w:rsid w:val="008E13B6"/>
    <w:rsid w:val="008E235E"/>
    <w:rsid w:val="008E2E35"/>
    <w:rsid w:val="008E3505"/>
    <w:rsid w:val="008E65ED"/>
    <w:rsid w:val="008F12C9"/>
    <w:rsid w:val="008F22E6"/>
    <w:rsid w:val="008F2707"/>
    <w:rsid w:val="008F29E1"/>
    <w:rsid w:val="008F37AF"/>
    <w:rsid w:val="008F43AD"/>
    <w:rsid w:val="008F498B"/>
    <w:rsid w:val="008F5036"/>
    <w:rsid w:val="008F5361"/>
    <w:rsid w:val="008F68B8"/>
    <w:rsid w:val="008F79C8"/>
    <w:rsid w:val="008F7C77"/>
    <w:rsid w:val="0090139D"/>
    <w:rsid w:val="0090289B"/>
    <w:rsid w:val="00905A60"/>
    <w:rsid w:val="00905FE4"/>
    <w:rsid w:val="0090773A"/>
    <w:rsid w:val="00907F8A"/>
    <w:rsid w:val="00910586"/>
    <w:rsid w:val="009109BC"/>
    <w:rsid w:val="009148F4"/>
    <w:rsid w:val="00914E74"/>
    <w:rsid w:val="009159F9"/>
    <w:rsid w:val="00916C3E"/>
    <w:rsid w:val="009171A4"/>
    <w:rsid w:val="009176AB"/>
    <w:rsid w:val="00920060"/>
    <w:rsid w:val="00921914"/>
    <w:rsid w:val="00922BFD"/>
    <w:rsid w:val="00922ED9"/>
    <w:rsid w:val="00923B59"/>
    <w:rsid w:val="0092658F"/>
    <w:rsid w:val="00926FE8"/>
    <w:rsid w:val="00927829"/>
    <w:rsid w:val="00927B9A"/>
    <w:rsid w:val="0093046C"/>
    <w:rsid w:val="00932301"/>
    <w:rsid w:val="00934302"/>
    <w:rsid w:val="00937504"/>
    <w:rsid w:val="0094064E"/>
    <w:rsid w:val="00940EFF"/>
    <w:rsid w:val="009413E4"/>
    <w:rsid w:val="00941EB2"/>
    <w:rsid w:val="00944032"/>
    <w:rsid w:val="00944D35"/>
    <w:rsid w:val="00945823"/>
    <w:rsid w:val="00945CD5"/>
    <w:rsid w:val="0094710E"/>
    <w:rsid w:val="00947160"/>
    <w:rsid w:val="00950862"/>
    <w:rsid w:val="0095172E"/>
    <w:rsid w:val="00952411"/>
    <w:rsid w:val="00956228"/>
    <w:rsid w:val="00957DBE"/>
    <w:rsid w:val="00962346"/>
    <w:rsid w:val="0096440C"/>
    <w:rsid w:val="00964B45"/>
    <w:rsid w:val="009652F1"/>
    <w:rsid w:val="009666F8"/>
    <w:rsid w:val="0096687E"/>
    <w:rsid w:val="00966B6A"/>
    <w:rsid w:val="009671EC"/>
    <w:rsid w:val="009673B5"/>
    <w:rsid w:val="00972392"/>
    <w:rsid w:val="009738C8"/>
    <w:rsid w:val="00974D37"/>
    <w:rsid w:val="00975E44"/>
    <w:rsid w:val="00980FD5"/>
    <w:rsid w:val="0098298C"/>
    <w:rsid w:val="0098303F"/>
    <w:rsid w:val="00983132"/>
    <w:rsid w:val="0098421D"/>
    <w:rsid w:val="00986255"/>
    <w:rsid w:val="009862E0"/>
    <w:rsid w:val="0098733E"/>
    <w:rsid w:val="00990C51"/>
    <w:rsid w:val="00990FA3"/>
    <w:rsid w:val="009929FC"/>
    <w:rsid w:val="00994524"/>
    <w:rsid w:val="00994BD3"/>
    <w:rsid w:val="00995356"/>
    <w:rsid w:val="00995FBD"/>
    <w:rsid w:val="0099649B"/>
    <w:rsid w:val="009A27B1"/>
    <w:rsid w:val="009A30F7"/>
    <w:rsid w:val="009A33D7"/>
    <w:rsid w:val="009A4105"/>
    <w:rsid w:val="009A4304"/>
    <w:rsid w:val="009A5634"/>
    <w:rsid w:val="009A636C"/>
    <w:rsid w:val="009A6A1A"/>
    <w:rsid w:val="009A6D42"/>
    <w:rsid w:val="009B0288"/>
    <w:rsid w:val="009B18A9"/>
    <w:rsid w:val="009B31B0"/>
    <w:rsid w:val="009B565B"/>
    <w:rsid w:val="009B6DE4"/>
    <w:rsid w:val="009B7E99"/>
    <w:rsid w:val="009C0398"/>
    <w:rsid w:val="009C0602"/>
    <w:rsid w:val="009C2646"/>
    <w:rsid w:val="009C3238"/>
    <w:rsid w:val="009C37DE"/>
    <w:rsid w:val="009C391D"/>
    <w:rsid w:val="009C6703"/>
    <w:rsid w:val="009C6BFA"/>
    <w:rsid w:val="009C717A"/>
    <w:rsid w:val="009D0103"/>
    <w:rsid w:val="009D1208"/>
    <w:rsid w:val="009D32C9"/>
    <w:rsid w:val="009D3DCF"/>
    <w:rsid w:val="009D58D5"/>
    <w:rsid w:val="009E07D8"/>
    <w:rsid w:val="009E0D42"/>
    <w:rsid w:val="009E0E27"/>
    <w:rsid w:val="009E1333"/>
    <w:rsid w:val="009E1D6C"/>
    <w:rsid w:val="009E38DB"/>
    <w:rsid w:val="009E3C48"/>
    <w:rsid w:val="009E5182"/>
    <w:rsid w:val="009E6C80"/>
    <w:rsid w:val="009E6E00"/>
    <w:rsid w:val="009F0056"/>
    <w:rsid w:val="009F1AF3"/>
    <w:rsid w:val="009F3108"/>
    <w:rsid w:val="009F3F5D"/>
    <w:rsid w:val="009F52DE"/>
    <w:rsid w:val="009F612F"/>
    <w:rsid w:val="00A03988"/>
    <w:rsid w:val="00A058A4"/>
    <w:rsid w:val="00A07338"/>
    <w:rsid w:val="00A07FDE"/>
    <w:rsid w:val="00A10036"/>
    <w:rsid w:val="00A10DB2"/>
    <w:rsid w:val="00A11AC3"/>
    <w:rsid w:val="00A14100"/>
    <w:rsid w:val="00A156DC"/>
    <w:rsid w:val="00A16091"/>
    <w:rsid w:val="00A1749E"/>
    <w:rsid w:val="00A206BB"/>
    <w:rsid w:val="00A22F4D"/>
    <w:rsid w:val="00A24BDD"/>
    <w:rsid w:val="00A25603"/>
    <w:rsid w:val="00A25AAA"/>
    <w:rsid w:val="00A27B2A"/>
    <w:rsid w:val="00A31FCD"/>
    <w:rsid w:val="00A323E6"/>
    <w:rsid w:val="00A3398E"/>
    <w:rsid w:val="00A33B2B"/>
    <w:rsid w:val="00A346F4"/>
    <w:rsid w:val="00A36180"/>
    <w:rsid w:val="00A369EA"/>
    <w:rsid w:val="00A36E84"/>
    <w:rsid w:val="00A37E7F"/>
    <w:rsid w:val="00A40CE7"/>
    <w:rsid w:val="00A4252D"/>
    <w:rsid w:val="00A426C6"/>
    <w:rsid w:val="00A438D1"/>
    <w:rsid w:val="00A43C7E"/>
    <w:rsid w:val="00A445F4"/>
    <w:rsid w:val="00A5001E"/>
    <w:rsid w:val="00A525EF"/>
    <w:rsid w:val="00A5356C"/>
    <w:rsid w:val="00A5433E"/>
    <w:rsid w:val="00A54BA1"/>
    <w:rsid w:val="00A573B5"/>
    <w:rsid w:val="00A57E6E"/>
    <w:rsid w:val="00A60741"/>
    <w:rsid w:val="00A65D5C"/>
    <w:rsid w:val="00A67AA3"/>
    <w:rsid w:val="00A71828"/>
    <w:rsid w:val="00A72152"/>
    <w:rsid w:val="00A7273D"/>
    <w:rsid w:val="00A76118"/>
    <w:rsid w:val="00A772EA"/>
    <w:rsid w:val="00A77740"/>
    <w:rsid w:val="00A77F22"/>
    <w:rsid w:val="00A80D3E"/>
    <w:rsid w:val="00A818E4"/>
    <w:rsid w:val="00A8492D"/>
    <w:rsid w:val="00A84974"/>
    <w:rsid w:val="00A85DE2"/>
    <w:rsid w:val="00A9049B"/>
    <w:rsid w:val="00A92E8E"/>
    <w:rsid w:val="00A931FC"/>
    <w:rsid w:val="00A9357E"/>
    <w:rsid w:val="00A93E1E"/>
    <w:rsid w:val="00A94259"/>
    <w:rsid w:val="00A95DA8"/>
    <w:rsid w:val="00A9652B"/>
    <w:rsid w:val="00A96EDB"/>
    <w:rsid w:val="00AA0025"/>
    <w:rsid w:val="00AA0E60"/>
    <w:rsid w:val="00AA169C"/>
    <w:rsid w:val="00AA422E"/>
    <w:rsid w:val="00AA4716"/>
    <w:rsid w:val="00AA58DF"/>
    <w:rsid w:val="00AB0663"/>
    <w:rsid w:val="00AB0B28"/>
    <w:rsid w:val="00AB0D89"/>
    <w:rsid w:val="00AB14F3"/>
    <w:rsid w:val="00AB476F"/>
    <w:rsid w:val="00AB4C04"/>
    <w:rsid w:val="00AC010A"/>
    <w:rsid w:val="00AC3330"/>
    <w:rsid w:val="00AC469A"/>
    <w:rsid w:val="00AC4BAE"/>
    <w:rsid w:val="00AC5A48"/>
    <w:rsid w:val="00AC783B"/>
    <w:rsid w:val="00AD0BE4"/>
    <w:rsid w:val="00AD1BC7"/>
    <w:rsid w:val="00AD2155"/>
    <w:rsid w:val="00AD5427"/>
    <w:rsid w:val="00AD6FA1"/>
    <w:rsid w:val="00AD7A51"/>
    <w:rsid w:val="00AD7DBB"/>
    <w:rsid w:val="00AE03F3"/>
    <w:rsid w:val="00AE067F"/>
    <w:rsid w:val="00AE166C"/>
    <w:rsid w:val="00AE2F1D"/>
    <w:rsid w:val="00AE34E6"/>
    <w:rsid w:val="00AE36BB"/>
    <w:rsid w:val="00AE3BCE"/>
    <w:rsid w:val="00AE4A94"/>
    <w:rsid w:val="00AE503E"/>
    <w:rsid w:val="00AE58A3"/>
    <w:rsid w:val="00AE5FB5"/>
    <w:rsid w:val="00AF1C55"/>
    <w:rsid w:val="00AF2880"/>
    <w:rsid w:val="00AF2DB3"/>
    <w:rsid w:val="00AF361F"/>
    <w:rsid w:val="00AF4638"/>
    <w:rsid w:val="00AF4C1E"/>
    <w:rsid w:val="00AF4F63"/>
    <w:rsid w:val="00AF63E4"/>
    <w:rsid w:val="00B017D3"/>
    <w:rsid w:val="00B01E85"/>
    <w:rsid w:val="00B02199"/>
    <w:rsid w:val="00B04D6B"/>
    <w:rsid w:val="00B06124"/>
    <w:rsid w:val="00B0651E"/>
    <w:rsid w:val="00B06544"/>
    <w:rsid w:val="00B0768B"/>
    <w:rsid w:val="00B07983"/>
    <w:rsid w:val="00B10C0D"/>
    <w:rsid w:val="00B13024"/>
    <w:rsid w:val="00B13B76"/>
    <w:rsid w:val="00B13E95"/>
    <w:rsid w:val="00B14ADB"/>
    <w:rsid w:val="00B156A8"/>
    <w:rsid w:val="00B15862"/>
    <w:rsid w:val="00B16C99"/>
    <w:rsid w:val="00B23157"/>
    <w:rsid w:val="00B23733"/>
    <w:rsid w:val="00B246C5"/>
    <w:rsid w:val="00B271AC"/>
    <w:rsid w:val="00B27214"/>
    <w:rsid w:val="00B27372"/>
    <w:rsid w:val="00B279E6"/>
    <w:rsid w:val="00B31093"/>
    <w:rsid w:val="00B320FC"/>
    <w:rsid w:val="00B328E6"/>
    <w:rsid w:val="00B34AFA"/>
    <w:rsid w:val="00B3507E"/>
    <w:rsid w:val="00B36CC9"/>
    <w:rsid w:val="00B41637"/>
    <w:rsid w:val="00B4184F"/>
    <w:rsid w:val="00B42905"/>
    <w:rsid w:val="00B4324A"/>
    <w:rsid w:val="00B432D0"/>
    <w:rsid w:val="00B43EB1"/>
    <w:rsid w:val="00B4492F"/>
    <w:rsid w:val="00B46AFD"/>
    <w:rsid w:val="00B477A2"/>
    <w:rsid w:val="00B47C76"/>
    <w:rsid w:val="00B50017"/>
    <w:rsid w:val="00B50C83"/>
    <w:rsid w:val="00B50FF4"/>
    <w:rsid w:val="00B5155F"/>
    <w:rsid w:val="00B549E5"/>
    <w:rsid w:val="00B629CE"/>
    <w:rsid w:val="00B62A35"/>
    <w:rsid w:val="00B63955"/>
    <w:rsid w:val="00B64491"/>
    <w:rsid w:val="00B660E6"/>
    <w:rsid w:val="00B66DED"/>
    <w:rsid w:val="00B67567"/>
    <w:rsid w:val="00B70146"/>
    <w:rsid w:val="00B705A3"/>
    <w:rsid w:val="00B71A95"/>
    <w:rsid w:val="00B7346D"/>
    <w:rsid w:val="00B7478A"/>
    <w:rsid w:val="00B778C5"/>
    <w:rsid w:val="00B77EB2"/>
    <w:rsid w:val="00B8192A"/>
    <w:rsid w:val="00B82493"/>
    <w:rsid w:val="00B82A72"/>
    <w:rsid w:val="00B82DAB"/>
    <w:rsid w:val="00B84288"/>
    <w:rsid w:val="00B84358"/>
    <w:rsid w:val="00B90317"/>
    <w:rsid w:val="00B91C7F"/>
    <w:rsid w:val="00B92762"/>
    <w:rsid w:val="00B94587"/>
    <w:rsid w:val="00B9582D"/>
    <w:rsid w:val="00B96528"/>
    <w:rsid w:val="00B9716C"/>
    <w:rsid w:val="00BA0C8A"/>
    <w:rsid w:val="00BA42F5"/>
    <w:rsid w:val="00BA4C89"/>
    <w:rsid w:val="00BA52DB"/>
    <w:rsid w:val="00BA61BA"/>
    <w:rsid w:val="00BA658C"/>
    <w:rsid w:val="00BA68DE"/>
    <w:rsid w:val="00BA69C1"/>
    <w:rsid w:val="00BA6C0A"/>
    <w:rsid w:val="00BA710B"/>
    <w:rsid w:val="00BB00FF"/>
    <w:rsid w:val="00BB0D61"/>
    <w:rsid w:val="00BB298F"/>
    <w:rsid w:val="00BB2C9B"/>
    <w:rsid w:val="00BB4596"/>
    <w:rsid w:val="00BB618C"/>
    <w:rsid w:val="00BB7434"/>
    <w:rsid w:val="00BC0729"/>
    <w:rsid w:val="00BC0C14"/>
    <w:rsid w:val="00BC0C96"/>
    <w:rsid w:val="00BC3011"/>
    <w:rsid w:val="00BC7073"/>
    <w:rsid w:val="00BD0BED"/>
    <w:rsid w:val="00BD1073"/>
    <w:rsid w:val="00BD277E"/>
    <w:rsid w:val="00BD41F3"/>
    <w:rsid w:val="00BD51B4"/>
    <w:rsid w:val="00BD528C"/>
    <w:rsid w:val="00BD54C1"/>
    <w:rsid w:val="00BD7B82"/>
    <w:rsid w:val="00BE0439"/>
    <w:rsid w:val="00BE154B"/>
    <w:rsid w:val="00BE1C67"/>
    <w:rsid w:val="00BE2D96"/>
    <w:rsid w:val="00BE33EF"/>
    <w:rsid w:val="00BE3795"/>
    <w:rsid w:val="00BE3C76"/>
    <w:rsid w:val="00BE47DB"/>
    <w:rsid w:val="00BE4FB0"/>
    <w:rsid w:val="00BE5C8A"/>
    <w:rsid w:val="00BE667C"/>
    <w:rsid w:val="00BF28E3"/>
    <w:rsid w:val="00BF4533"/>
    <w:rsid w:val="00BF470C"/>
    <w:rsid w:val="00BF57BA"/>
    <w:rsid w:val="00BF5E73"/>
    <w:rsid w:val="00BF6542"/>
    <w:rsid w:val="00BF6DB5"/>
    <w:rsid w:val="00BF7ECB"/>
    <w:rsid w:val="00BF7FA3"/>
    <w:rsid w:val="00C01497"/>
    <w:rsid w:val="00C12175"/>
    <w:rsid w:val="00C17C74"/>
    <w:rsid w:val="00C20A38"/>
    <w:rsid w:val="00C22AD1"/>
    <w:rsid w:val="00C23732"/>
    <w:rsid w:val="00C254D6"/>
    <w:rsid w:val="00C25C52"/>
    <w:rsid w:val="00C26594"/>
    <w:rsid w:val="00C27506"/>
    <w:rsid w:val="00C30641"/>
    <w:rsid w:val="00C30927"/>
    <w:rsid w:val="00C309A8"/>
    <w:rsid w:val="00C30B54"/>
    <w:rsid w:val="00C30C26"/>
    <w:rsid w:val="00C34BBE"/>
    <w:rsid w:val="00C35F2E"/>
    <w:rsid w:val="00C373A7"/>
    <w:rsid w:val="00C37B69"/>
    <w:rsid w:val="00C40AFE"/>
    <w:rsid w:val="00C40DC6"/>
    <w:rsid w:val="00C41600"/>
    <w:rsid w:val="00C433DD"/>
    <w:rsid w:val="00C4634B"/>
    <w:rsid w:val="00C47888"/>
    <w:rsid w:val="00C5088D"/>
    <w:rsid w:val="00C5096C"/>
    <w:rsid w:val="00C514C3"/>
    <w:rsid w:val="00C51BEE"/>
    <w:rsid w:val="00C52A54"/>
    <w:rsid w:val="00C5357C"/>
    <w:rsid w:val="00C53DB2"/>
    <w:rsid w:val="00C5485F"/>
    <w:rsid w:val="00C54A83"/>
    <w:rsid w:val="00C56B61"/>
    <w:rsid w:val="00C56F92"/>
    <w:rsid w:val="00C57615"/>
    <w:rsid w:val="00C60970"/>
    <w:rsid w:val="00C613AF"/>
    <w:rsid w:val="00C61A81"/>
    <w:rsid w:val="00C63831"/>
    <w:rsid w:val="00C64F0C"/>
    <w:rsid w:val="00C65061"/>
    <w:rsid w:val="00C6747B"/>
    <w:rsid w:val="00C71B0A"/>
    <w:rsid w:val="00C725BD"/>
    <w:rsid w:val="00C7307F"/>
    <w:rsid w:val="00C74079"/>
    <w:rsid w:val="00C7511C"/>
    <w:rsid w:val="00C76069"/>
    <w:rsid w:val="00C8061E"/>
    <w:rsid w:val="00C807AE"/>
    <w:rsid w:val="00C813A0"/>
    <w:rsid w:val="00C836C2"/>
    <w:rsid w:val="00C83D3D"/>
    <w:rsid w:val="00C85AE5"/>
    <w:rsid w:val="00C86A49"/>
    <w:rsid w:val="00C86DF3"/>
    <w:rsid w:val="00C8710F"/>
    <w:rsid w:val="00C91C80"/>
    <w:rsid w:val="00C9219B"/>
    <w:rsid w:val="00C92B13"/>
    <w:rsid w:val="00C92F03"/>
    <w:rsid w:val="00C93461"/>
    <w:rsid w:val="00C96A47"/>
    <w:rsid w:val="00C96C7C"/>
    <w:rsid w:val="00C979F4"/>
    <w:rsid w:val="00CA1DBC"/>
    <w:rsid w:val="00CA30AF"/>
    <w:rsid w:val="00CB4966"/>
    <w:rsid w:val="00CB6842"/>
    <w:rsid w:val="00CB6AD4"/>
    <w:rsid w:val="00CB71DD"/>
    <w:rsid w:val="00CC1308"/>
    <w:rsid w:val="00CC3F57"/>
    <w:rsid w:val="00CC4706"/>
    <w:rsid w:val="00CC5279"/>
    <w:rsid w:val="00CC58F0"/>
    <w:rsid w:val="00CC63A5"/>
    <w:rsid w:val="00CC718D"/>
    <w:rsid w:val="00CC7E27"/>
    <w:rsid w:val="00CD0EFA"/>
    <w:rsid w:val="00CD1EB4"/>
    <w:rsid w:val="00CD1F04"/>
    <w:rsid w:val="00CD269F"/>
    <w:rsid w:val="00CD48D2"/>
    <w:rsid w:val="00CD4EC2"/>
    <w:rsid w:val="00CD5021"/>
    <w:rsid w:val="00CD6DE7"/>
    <w:rsid w:val="00CE03DA"/>
    <w:rsid w:val="00CE0D09"/>
    <w:rsid w:val="00CE0E7F"/>
    <w:rsid w:val="00CE1548"/>
    <w:rsid w:val="00CE1E45"/>
    <w:rsid w:val="00CE3D90"/>
    <w:rsid w:val="00CE4C1E"/>
    <w:rsid w:val="00CE6528"/>
    <w:rsid w:val="00CE75BF"/>
    <w:rsid w:val="00CE7860"/>
    <w:rsid w:val="00CF1859"/>
    <w:rsid w:val="00CF1E56"/>
    <w:rsid w:val="00CF38D8"/>
    <w:rsid w:val="00CF403A"/>
    <w:rsid w:val="00CF4DA9"/>
    <w:rsid w:val="00CF5BD5"/>
    <w:rsid w:val="00CF5ED4"/>
    <w:rsid w:val="00CF6330"/>
    <w:rsid w:val="00CF67D1"/>
    <w:rsid w:val="00CF7377"/>
    <w:rsid w:val="00D00180"/>
    <w:rsid w:val="00D00D1E"/>
    <w:rsid w:val="00D06B43"/>
    <w:rsid w:val="00D10A41"/>
    <w:rsid w:val="00D10F71"/>
    <w:rsid w:val="00D123F1"/>
    <w:rsid w:val="00D12429"/>
    <w:rsid w:val="00D138E8"/>
    <w:rsid w:val="00D14101"/>
    <w:rsid w:val="00D15594"/>
    <w:rsid w:val="00D15BEA"/>
    <w:rsid w:val="00D21914"/>
    <w:rsid w:val="00D2354A"/>
    <w:rsid w:val="00D23B28"/>
    <w:rsid w:val="00D26F43"/>
    <w:rsid w:val="00D27EAB"/>
    <w:rsid w:val="00D36100"/>
    <w:rsid w:val="00D37210"/>
    <w:rsid w:val="00D40E07"/>
    <w:rsid w:val="00D40F04"/>
    <w:rsid w:val="00D4345B"/>
    <w:rsid w:val="00D43AAC"/>
    <w:rsid w:val="00D445A9"/>
    <w:rsid w:val="00D44983"/>
    <w:rsid w:val="00D46ED9"/>
    <w:rsid w:val="00D519EC"/>
    <w:rsid w:val="00D52138"/>
    <w:rsid w:val="00D60907"/>
    <w:rsid w:val="00D61014"/>
    <w:rsid w:val="00D61812"/>
    <w:rsid w:val="00D6262F"/>
    <w:rsid w:val="00D62CE9"/>
    <w:rsid w:val="00D65D09"/>
    <w:rsid w:val="00D72861"/>
    <w:rsid w:val="00D73C36"/>
    <w:rsid w:val="00D74582"/>
    <w:rsid w:val="00D74EB7"/>
    <w:rsid w:val="00D75594"/>
    <w:rsid w:val="00D775F9"/>
    <w:rsid w:val="00D80FAC"/>
    <w:rsid w:val="00D81F92"/>
    <w:rsid w:val="00D82C6C"/>
    <w:rsid w:val="00D84460"/>
    <w:rsid w:val="00D87044"/>
    <w:rsid w:val="00D87E04"/>
    <w:rsid w:val="00D92653"/>
    <w:rsid w:val="00D94480"/>
    <w:rsid w:val="00D94EC5"/>
    <w:rsid w:val="00D94F28"/>
    <w:rsid w:val="00D95868"/>
    <w:rsid w:val="00D97801"/>
    <w:rsid w:val="00D97943"/>
    <w:rsid w:val="00DA13B7"/>
    <w:rsid w:val="00DA1A6A"/>
    <w:rsid w:val="00DA3568"/>
    <w:rsid w:val="00DA35CC"/>
    <w:rsid w:val="00DA54CC"/>
    <w:rsid w:val="00DA55F0"/>
    <w:rsid w:val="00DA6643"/>
    <w:rsid w:val="00DA6C7B"/>
    <w:rsid w:val="00DB07FB"/>
    <w:rsid w:val="00DB2BDA"/>
    <w:rsid w:val="00DB2E31"/>
    <w:rsid w:val="00DB392E"/>
    <w:rsid w:val="00DB48DC"/>
    <w:rsid w:val="00DB5723"/>
    <w:rsid w:val="00DB6B88"/>
    <w:rsid w:val="00DB6F36"/>
    <w:rsid w:val="00DB78F4"/>
    <w:rsid w:val="00DB7B22"/>
    <w:rsid w:val="00DB7FCD"/>
    <w:rsid w:val="00DC0512"/>
    <w:rsid w:val="00DC159E"/>
    <w:rsid w:val="00DC204D"/>
    <w:rsid w:val="00DC2B06"/>
    <w:rsid w:val="00DC2C73"/>
    <w:rsid w:val="00DC3E19"/>
    <w:rsid w:val="00DC3E5F"/>
    <w:rsid w:val="00DC3FC5"/>
    <w:rsid w:val="00DC713C"/>
    <w:rsid w:val="00DD2D3D"/>
    <w:rsid w:val="00DD4C14"/>
    <w:rsid w:val="00DD4CDB"/>
    <w:rsid w:val="00DD68B9"/>
    <w:rsid w:val="00DD6ABC"/>
    <w:rsid w:val="00DE07DD"/>
    <w:rsid w:val="00DE149B"/>
    <w:rsid w:val="00DE45BC"/>
    <w:rsid w:val="00DE48DA"/>
    <w:rsid w:val="00DE4A57"/>
    <w:rsid w:val="00DE4F76"/>
    <w:rsid w:val="00DE67F1"/>
    <w:rsid w:val="00DE6A3F"/>
    <w:rsid w:val="00DE72B6"/>
    <w:rsid w:val="00DE766E"/>
    <w:rsid w:val="00DF0E6F"/>
    <w:rsid w:val="00DF1FDF"/>
    <w:rsid w:val="00DF3421"/>
    <w:rsid w:val="00DF478B"/>
    <w:rsid w:val="00DF52B9"/>
    <w:rsid w:val="00DF58A2"/>
    <w:rsid w:val="00DF75BC"/>
    <w:rsid w:val="00E00C72"/>
    <w:rsid w:val="00E00D8A"/>
    <w:rsid w:val="00E012FB"/>
    <w:rsid w:val="00E0165B"/>
    <w:rsid w:val="00E03463"/>
    <w:rsid w:val="00E0395C"/>
    <w:rsid w:val="00E03ED6"/>
    <w:rsid w:val="00E06095"/>
    <w:rsid w:val="00E070F0"/>
    <w:rsid w:val="00E072AD"/>
    <w:rsid w:val="00E072B0"/>
    <w:rsid w:val="00E12DEB"/>
    <w:rsid w:val="00E13665"/>
    <w:rsid w:val="00E13F72"/>
    <w:rsid w:val="00E142D6"/>
    <w:rsid w:val="00E1438C"/>
    <w:rsid w:val="00E148BC"/>
    <w:rsid w:val="00E15D06"/>
    <w:rsid w:val="00E21BAB"/>
    <w:rsid w:val="00E21D2F"/>
    <w:rsid w:val="00E227D5"/>
    <w:rsid w:val="00E25569"/>
    <w:rsid w:val="00E26823"/>
    <w:rsid w:val="00E30B54"/>
    <w:rsid w:val="00E32374"/>
    <w:rsid w:val="00E34344"/>
    <w:rsid w:val="00E36DD4"/>
    <w:rsid w:val="00E37D82"/>
    <w:rsid w:val="00E4006D"/>
    <w:rsid w:val="00E433E2"/>
    <w:rsid w:val="00E43DAB"/>
    <w:rsid w:val="00E44426"/>
    <w:rsid w:val="00E470EF"/>
    <w:rsid w:val="00E47E39"/>
    <w:rsid w:val="00E50A63"/>
    <w:rsid w:val="00E515DD"/>
    <w:rsid w:val="00E51E41"/>
    <w:rsid w:val="00E51F2A"/>
    <w:rsid w:val="00E52E6F"/>
    <w:rsid w:val="00E53A0B"/>
    <w:rsid w:val="00E54506"/>
    <w:rsid w:val="00E54D25"/>
    <w:rsid w:val="00E56CE2"/>
    <w:rsid w:val="00E56EA4"/>
    <w:rsid w:val="00E57977"/>
    <w:rsid w:val="00E61FAC"/>
    <w:rsid w:val="00E62477"/>
    <w:rsid w:val="00E62978"/>
    <w:rsid w:val="00E67890"/>
    <w:rsid w:val="00E67B8D"/>
    <w:rsid w:val="00E67F29"/>
    <w:rsid w:val="00E71E71"/>
    <w:rsid w:val="00E73E84"/>
    <w:rsid w:val="00E75827"/>
    <w:rsid w:val="00E75A05"/>
    <w:rsid w:val="00E75E79"/>
    <w:rsid w:val="00E77CB3"/>
    <w:rsid w:val="00E823FB"/>
    <w:rsid w:val="00E82BA9"/>
    <w:rsid w:val="00E84B0D"/>
    <w:rsid w:val="00E86B3C"/>
    <w:rsid w:val="00E91025"/>
    <w:rsid w:val="00E93011"/>
    <w:rsid w:val="00E93518"/>
    <w:rsid w:val="00E93D53"/>
    <w:rsid w:val="00EA5FC0"/>
    <w:rsid w:val="00EB1657"/>
    <w:rsid w:val="00EB2004"/>
    <w:rsid w:val="00EB256E"/>
    <w:rsid w:val="00EB351C"/>
    <w:rsid w:val="00EB3D56"/>
    <w:rsid w:val="00EB3FD6"/>
    <w:rsid w:val="00EB4156"/>
    <w:rsid w:val="00EC0BF5"/>
    <w:rsid w:val="00EC0CE1"/>
    <w:rsid w:val="00EC0D65"/>
    <w:rsid w:val="00EC0DA6"/>
    <w:rsid w:val="00EC1C12"/>
    <w:rsid w:val="00EC4B04"/>
    <w:rsid w:val="00EC6472"/>
    <w:rsid w:val="00EC7EEF"/>
    <w:rsid w:val="00ED030F"/>
    <w:rsid w:val="00ED2DE2"/>
    <w:rsid w:val="00ED38E2"/>
    <w:rsid w:val="00ED3AA3"/>
    <w:rsid w:val="00ED43E2"/>
    <w:rsid w:val="00ED4DF1"/>
    <w:rsid w:val="00ED4E72"/>
    <w:rsid w:val="00ED64FF"/>
    <w:rsid w:val="00EE042D"/>
    <w:rsid w:val="00EE19F6"/>
    <w:rsid w:val="00EE1D8A"/>
    <w:rsid w:val="00EE3107"/>
    <w:rsid w:val="00EE410C"/>
    <w:rsid w:val="00EE591B"/>
    <w:rsid w:val="00EE713F"/>
    <w:rsid w:val="00EF1C7A"/>
    <w:rsid w:val="00EF292D"/>
    <w:rsid w:val="00EF3DA9"/>
    <w:rsid w:val="00EF5854"/>
    <w:rsid w:val="00EF7643"/>
    <w:rsid w:val="00EF7C38"/>
    <w:rsid w:val="00F0120B"/>
    <w:rsid w:val="00F02828"/>
    <w:rsid w:val="00F0397A"/>
    <w:rsid w:val="00F05163"/>
    <w:rsid w:val="00F06BA7"/>
    <w:rsid w:val="00F07AEF"/>
    <w:rsid w:val="00F110AE"/>
    <w:rsid w:val="00F110E1"/>
    <w:rsid w:val="00F12D1B"/>
    <w:rsid w:val="00F14D18"/>
    <w:rsid w:val="00F1720A"/>
    <w:rsid w:val="00F21922"/>
    <w:rsid w:val="00F21A55"/>
    <w:rsid w:val="00F21E0B"/>
    <w:rsid w:val="00F23F7F"/>
    <w:rsid w:val="00F24A41"/>
    <w:rsid w:val="00F27FBC"/>
    <w:rsid w:val="00F32106"/>
    <w:rsid w:val="00F3336E"/>
    <w:rsid w:val="00F33EDC"/>
    <w:rsid w:val="00F35281"/>
    <w:rsid w:val="00F36E09"/>
    <w:rsid w:val="00F418EC"/>
    <w:rsid w:val="00F42317"/>
    <w:rsid w:val="00F43136"/>
    <w:rsid w:val="00F44450"/>
    <w:rsid w:val="00F4537B"/>
    <w:rsid w:val="00F455CA"/>
    <w:rsid w:val="00F45A75"/>
    <w:rsid w:val="00F45DD9"/>
    <w:rsid w:val="00F500BF"/>
    <w:rsid w:val="00F50339"/>
    <w:rsid w:val="00F50F3B"/>
    <w:rsid w:val="00F52A0F"/>
    <w:rsid w:val="00F53DF0"/>
    <w:rsid w:val="00F55962"/>
    <w:rsid w:val="00F56542"/>
    <w:rsid w:val="00F56DC3"/>
    <w:rsid w:val="00F574F1"/>
    <w:rsid w:val="00F606B2"/>
    <w:rsid w:val="00F632D9"/>
    <w:rsid w:val="00F64D3E"/>
    <w:rsid w:val="00F64FA5"/>
    <w:rsid w:val="00F65373"/>
    <w:rsid w:val="00F6673F"/>
    <w:rsid w:val="00F6715E"/>
    <w:rsid w:val="00F708D5"/>
    <w:rsid w:val="00F712CA"/>
    <w:rsid w:val="00F72C30"/>
    <w:rsid w:val="00F7332D"/>
    <w:rsid w:val="00F740A4"/>
    <w:rsid w:val="00F7496C"/>
    <w:rsid w:val="00F75E0C"/>
    <w:rsid w:val="00F7625F"/>
    <w:rsid w:val="00F76644"/>
    <w:rsid w:val="00F76984"/>
    <w:rsid w:val="00F774F0"/>
    <w:rsid w:val="00F8162C"/>
    <w:rsid w:val="00F834E1"/>
    <w:rsid w:val="00F84684"/>
    <w:rsid w:val="00F847E9"/>
    <w:rsid w:val="00F8534A"/>
    <w:rsid w:val="00F85725"/>
    <w:rsid w:val="00F86E25"/>
    <w:rsid w:val="00F87C04"/>
    <w:rsid w:val="00F87EE4"/>
    <w:rsid w:val="00F90649"/>
    <w:rsid w:val="00F909E6"/>
    <w:rsid w:val="00F90B15"/>
    <w:rsid w:val="00F91AD2"/>
    <w:rsid w:val="00F92CBB"/>
    <w:rsid w:val="00F9400F"/>
    <w:rsid w:val="00F9730C"/>
    <w:rsid w:val="00F97AB7"/>
    <w:rsid w:val="00FA01C3"/>
    <w:rsid w:val="00FA1086"/>
    <w:rsid w:val="00FA21CF"/>
    <w:rsid w:val="00FA2F02"/>
    <w:rsid w:val="00FA3541"/>
    <w:rsid w:val="00FA4B36"/>
    <w:rsid w:val="00FB02C2"/>
    <w:rsid w:val="00FB177B"/>
    <w:rsid w:val="00FB17DC"/>
    <w:rsid w:val="00FB2031"/>
    <w:rsid w:val="00FB2CB2"/>
    <w:rsid w:val="00FB2D5B"/>
    <w:rsid w:val="00FB2F83"/>
    <w:rsid w:val="00FB39E4"/>
    <w:rsid w:val="00FB59B5"/>
    <w:rsid w:val="00FB5AEA"/>
    <w:rsid w:val="00FB5F5C"/>
    <w:rsid w:val="00FB65E1"/>
    <w:rsid w:val="00FB6898"/>
    <w:rsid w:val="00FC049F"/>
    <w:rsid w:val="00FC255F"/>
    <w:rsid w:val="00FC2ED4"/>
    <w:rsid w:val="00FC38BD"/>
    <w:rsid w:val="00FC4126"/>
    <w:rsid w:val="00FD0C88"/>
    <w:rsid w:val="00FD118B"/>
    <w:rsid w:val="00FD1D6F"/>
    <w:rsid w:val="00FD402B"/>
    <w:rsid w:val="00FD4301"/>
    <w:rsid w:val="00FD4E62"/>
    <w:rsid w:val="00FD5327"/>
    <w:rsid w:val="00FD6C13"/>
    <w:rsid w:val="00FE0BF9"/>
    <w:rsid w:val="00FE1EB8"/>
    <w:rsid w:val="00FE2221"/>
    <w:rsid w:val="00FE26D2"/>
    <w:rsid w:val="00FE4758"/>
    <w:rsid w:val="00FE524A"/>
    <w:rsid w:val="00FE5ADB"/>
    <w:rsid w:val="00FE7A10"/>
    <w:rsid w:val="00FE7B2F"/>
    <w:rsid w:val="00FF0469"/>
    <w:rsid w:val="00FF06EF"/>
    <w:rsid w:val="00FF22A8"/>
    <w:rsid w:val="00FF25A2"/>
    <w:rsid w:val="00FF450B"/>
    <w:rsid w:val="00FF5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F49A6"/>
  <w14:defaultImageDpi w14:val="32767"/>
  <w15:chartTrackingRefBased/>
  <w15:docId w15:val="{1D70DB3D-D945-B840-A8C5-112588E88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162C"/>
    <w:rPr>
      <w:rFonts w:ascii="Times New Roman" w:hAnsi="Times New Roman" w:cs="Times New Roman"/>
      <w:lang w:val="en-GB"/>
    </w:rPr>
  </w:style>
  <w:style w:type="paragraph" w:styleId="Heading1">
    <w:name w:val="heading 1"/>
    <w:basedOn w:val="Normal"/>
    <w:next w:val="Normal"/>
    <w:link w:val="Heading1Char"/>
    <w:uiPriority w:val="9"/>
    <w:qFormat/>
    <w:rsid w:val="00F8162C"/>
    <w:pPr>
      <w:keepNext/>
      <w:keepLines/>
      <w:numPr>
        <w:numId w:val="1"/>
      </w:numPr>
      <w:spacing w:before="240" w:after="0"/>
      <w:outlineLvl w:val="0"/>
    </w:pPr>
    <w:rPr>
      <w:rFonts w:eastAsiaTheme="majorEastAsia"/>
      <w:b/>
      <w:szCs w:val="32"/>
    </w:rPr>
  </w:style>
  <w:style w:type="paragraph" w:styleId="Heading2">
    <w:name w:val="heading 2"/>
    <w:basedOn w:val="Normal"/>
    <w:next w:val="Normal"/>
    <w:link w:val="Heading2Char"/>
    <w:uiPriority w:val="9"/>
    <w:unhideWhenUsed/>
    <w:qFormat/>
    <w:rsid w:val="000967ED"/>
    <w:pPr>
      <w:keepNext/>
      <w:keepLines/>
      <w:numPr>
        <w:ilvl w:val="1"/>
        <w:numId w:val="1"/>
      </w:numPr>
      <w:spacing w:before="40" w:after="0"/>
      <w:ind w:left="576"/>
      <w:outlineLvl w:val="1"/>
    </w:pPr>
    <w:rPr>
      <w:rFonts w:eastAsiaTheme="majorEastAsia"/>
      <w:b/>
    </w:rPr>
  </w:style>
  <w:style w:type="paragraph" w:styleId="Heading3">
    <w:name w:val="heading 3"/>
    <w:basedOn w:val="Normal"/>
    <w:next w:val="Normal"/>
    <w:link w:val="Heading3Char"/>
    <w:uiPriority w:val="9"/>
    <w:unhideWhenUsed/>
    <w:qFormat/>
    <w:rsid w:val="000967ED"/>
    <w:pPr>
      <w:keepNext/>
      <w:keepLines/>
      <w:numPr>
        <w:ilvl w:val="2"/>
        <w:numId w:val="1"/>
      </w:numPr>
      <w:spacing w:before="40" w:after="0"/>
      <w:outlineLvl w:val="2"/>
    </w:pPr>
    <w:rPr>
      <w:rFonts w:eastAsiaTheme="majorEastAsia"/>
      <w:b/>
      <w:color w:val="000000" w:themeColor="text1"/>
    </w:rPr>
  </w:style>
  <w:style w:type="paragraph" w:styleId="Heading4">
    <w:name w:val="heading 4"/>
    <w:basedOn w:val="Normal"/>
    <w:next w:val="Normal"/>
    <w:link w:val="Heading4Char"/>
    <w:uiPriority w:val="9"/>
    <w:semiHidden/>
    <w:unhideWhenUsed/>
    <w:qFormat/>
    <w:rsid w:val="00F8162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8162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8162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8162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8162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8162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62C"/>
    <w:rPr>
      <w:rFonts w:ascii="Times New Roman" w:eastAsiaTheme="majorEastAsia" w:hAnsi="Times New Roman" w:cs="Times New Roman"/>
      <w:b/>
      <w:szCs w:val="32"/>
      <w:lang w:val="en-GB"/>
    </w:rPr>
  </w:style>
  <w:style w:type="character" w:customStyle="1" w:styleId="Heading2Char">
    <w:name w:val="Heading 2 Char"/>
    <w:basedOn w:val="DefaultParagraphFont"/>
    <w:link w:val="Heading2"/>
    <w:uiPriority w:val="9"/>
    <w:rsid w:val="000967ED"/>
    <w:rPr>
      <w:rFonts w:ascii="Times New Roman" w:eastAsiaTheme="majorEastAsia" w:hAnsi="Times New Roman" w:cs="Times New Roman"/>
      <w:b/>
      <w:lang w:val="en-GB"/>
    </w:rPr>
  </w:style>
  <w:style w:type="character" w:customStyle="1" w:styleId="Heading3Char">
    <w:name w:val="Heading 3 Char"/>
    <w:basedOn w:val="DefaultParagraphFont"/>
    <w:link w:val="Heading3"/>
    <w:uiPriority w:val="9"/>
    <w:rsid w:val="000967ED"/>
    <w:rPr>
      <w:rFonts w:ascii="Times New Roman" w:eastAsiaTheme="majorEastAsia" w:hAnsi="Times New Roman" w:cs="Times New Roman"/>
      <w:b/>
      <w:color w:val="000000" w:themeColor="text1"/>
      <w:lang w:val="en-GB"/>
    </w:rPr>
  </w:style>
  <w:style w:type="character" w:customStyle="1" w:styleId="Heading4Char">
    <w:name w:val="Heading 4 Char"/>
    <w:basedOn w:val="DefaultParagraphFont"/>
    <w:link w:val="Heading4"/>
    <w:uiPriority w:val="9"/>
    <w:semiHidden/>
    <w:rsid w:val="00F8162C"/>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F8162C"/>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sid w:val="00F8162C"/>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F8162C"/>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F8162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F8162C"/>
    <w:rPr>
      <w:rFonts w:asciiTheme="majorHAnsi" w:eastAsiaTheme="majorEastAsia" w:hAnsiTheme="majorHAnsi" w:cstheme="majorBidi"/>
      <w:i/>
      <w:iCs/>
      <w:color w:val="272727" w:themeColor="text1" w:themeTint="D8"/>
      <w:sz w:val="21"/>
      <w:szCs w:val="21"/>
      <w:lang w:val="en-GB"/>
    </w:rPr>
  </w:style>
  <w:style w:type="character" w:styleId="PlaceholderText">
    <w:name w:val="Placeholder Text"/>
    <w:basedOn w:val="DefaultParagraphFont"/>
    <w:uiPriority w:val="99"/>
    <w:semiHidden/>
    <w:rsid w:val="00F8162C"/>
    <w:rPr>
      <w:color w:val="808080"/>
    </w:rPr>
  </w:style>
  <w:style w:type="table" w:styleId="TableGrid">
    <w:name w:val="Table Grid"/>
    <w:basedOn w:val="TableNormal"/>
    <w:uiPriority w:val="59"/>
    <w:rsid w:val="00F8162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67ED"/>
    <w:pPr>
      <w:jc w:val="both"/>
    </w:pPr>
    <w:rPr>
      <w:rFonts w:ascii="Times New Roman" w:eastAsia="Arial Unicode MS" w:hAnsi="Times New Roman" w:cs="Times New Roman"/>
      <w:lang w:val="en-GB"/>
    </w:rPr>
  </w:style>
  <w:style w:type="paragraph" w:styleId="Title">
    <w:name w:val="Title"/>
    <w:basedOn w:val="Heading1"/>
    <w:next w:val="Normal"/>
    <w:link w:val="TitleChar"/>
    <w:uiPriority w:val="10"/>
    <w:qFormat/>
    <w:rsid w:val="00F8162C"/>
    <w:pPr>
      <w:numPr>
        <w:numId w:val="0"/>
      </w:numPr>
      <w:jc w:val="center"/>
    </w:pPr>
    <w:rPr>
      <w:sz w:val="32"/>
    </w:rPr>
  </w:style>
  <w:style w:type="character" w:customStyle="1" w:styleId="TitleChar">
    <w:name w:val="Title Char"/>
    <w:basedOn w:val="DefaultParagraphFont"/>
    <w:link w:val="Title"/>
    <w:uiPriority w:val="10"/>
    <w:rsid w:val="00F8162C"/>
    <w:rPr>
      <w:rFonts w:ascii="Times New Roman" w:eastAsiaTheme="majorEastAsia" w:hAnsi="Times New Roman" w:cs="Times New Roman"/>
      <w:b/>
      <w:sz w:val="32"/>
      <w:szCs w:val="32"/>
      <w:lang w:val="en-GB"/>
    </w:rPr>
  </w:style>
  <w:style w:type="paragraph" w:styleId="BalloonText">
    <w:name w:val="Balloon Text"/>
    <w:basedOn w:val="Normal"/>
    <w:link w:val="BalloonTextChar"/>
    <w:uiPriority w:val="99"/>
    <w:semiHidden/>
    <w:unhideWhenUsed/>
    <w:rsid w:val="00F816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62C"/>
    <w:rPr>
      <w:rFonts w:ascii="Segoe UI" w:hAnsi="Segoe UI" w:cs="Segoe UI"/>
      <w:sz w:val="18"/>
      <w:szCs w:val="18"/>
      <w:lang w:val="en-GB"/>
    </w:rPr>
  </w:style>
  <w:style w:type="paragraph" w:styleId="Header">
    <w:name w:val="header"/>
    <w:basedOn w:val="Normal"/>
    <w:link w:val="HeaderChar"/>
    <w:uiPriority w:val="99"/>
    <w:unhideWhenUsed/>
    <w:rsid w:val="00F8162C"/>
    <w:pPr>
      <w:tabs>
        <w:tab w:val="center" w:pos="4513"/>
        <w:tab w:val="right" w:pos="9026"/>
      </w:tabs>
      <w:spacing w:after="0"/>
    </w:pPr>
  </w:style>
  <w:style w:type="character" w:customStyle="1" w:styleId="HeaderChar">
    <w:name w:val="Header Char"/>
    <w:basedOn w:val="DefaultParagraphFont"/>
    <w:link w:val="Header"/>
    <w:uiPriority w:val="99"/>
    <w:rsid w:val="00F8162C"/>
    <w:rPr>
      <w:rFonts w:ascii="Times New Roman" w:hAnsi="Times New Roman" w:cs="Times New Roman"/>
      <w:lang w:val="en-GB"/>
    </w:rPr>
  </w:style>
  <w:style w:type="paragraph" w:styleId="Footer">
    <w:name w:val="footer"/>
    <w:basedOn w:val="Normal"/>
    <w:link w:val="FooterChar"/>
    <w:uiPriority w:val="99"/>
    <w:unhideWhenUsed/>
    <w:rsid w:val="00F8162C"/>
    <w:pPr>
      <w:tabs>
        <w:tab w:val="center" w:pos="4513"/>
        <w:tab w:val="right" w:pos="9026"/>
      </w:tabs>
      <w:spacing w:after="0"/>
    </w:pPr>
  </w:style>
  <w:style w:type="character" w:customStyle="1" w:styleId="FooterChar">
    <w:name w:val="Footer Char"/>
    <w:basedOn w:val="DefaultParagraphFont"/>
    <w:link w:val="Footer"/>
    <w:uiPriority w:val="99"/>
    <w:rsid w:val="00F8162C"/>
    <w:rPr>
      <w:rFonts w:ascii="Times New Roman" w:hAnsi="Times New Roman" w:cs="Times New Roman"/>
      <w:lang w:val="en-GB"/>
    </w:rPr>
  </w:style>
  <w:style w:type="character" w:styleId="CommentReference">
    <w:name w:val="annotation reference"/>
    <w:basedOn w:val="DefaultParagraphFont"/>
    <w:uiPriority w:val="99"/>
    <w:semiHidden/>
    <w:unhideWhenUsed/>
    <w:rsid w:val="00F8162C"/>
    <w:rPr>
      <w:sz w:val="16"/>
      <w:szCs w:val="16"/>
    </w:rPr>
  </w:style>
  <w:style w:type="paragraph" w:styleId="CommentText">
    <w:name w:val="annotation text"/>
    <w:basedOn w:val="Normal"/>
    <w:link w:val="CommentTextChar"/>
    <w:uiPriority w:val="99"/>
    <w:unhideWhenUsed/>
    <w:rsid w:val="00F8162C"/>
    <w:rPr>
      <w:sz w:val="20"/>
      <w:szCs w:val="20"/>
    </w:rPr>
  </w:style>
  <w:style w:type="character" w:customStyle="1" w:styleId="CommentTextChar">
    <w:name w:val="Comment Text Char"/>
    <w:basedOn w:val="DefaultParagraphFont"/>
    <w:link w:val="CommentText"/>
    <w:uiPriority w:val="99"/>
    <w:rsid w:val="00F8162C"/>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8162C"/>
    <w:rPr>
      <w:b/>
      <w:bCs/>
    </w:rPr>
  </w:style>
  <w:style w:type="character" w:customStyle="1" w:styleId="CommentSubjectChar">
    <w:name w:val="Comment Subject Char"/>
    <w:basedOn w:val="CommentTextChar"/>
    <w:link w:val="CommentSubject"/>
    <w:uiPriority w:val="99"/>
    <w:semiHidden/>
    <w:rsid w:val="00F8162C"/>
    <w:rPr>
      <w:rFonts w:ascii="Times New Roman" w:hAnsi="Times New Roman" w:cs="Times New Roman"/>
      <w:b/>
      <w:bCs/>
      <w:sz w:val="20"/>
      <w:szCs w:val="20"/>
      <w:lang w:val="en-GB"/>
    </w:rPr>
  </w:style>
  <w:style w:type="paragraph" w:styleId="NormalWeb">
    <w:name w:val="Normal (Web)"/>
    <w:basedOn w:val="Normal"/>
    <w:uiPriority w:val="99"/>
    <w:unhideWhenUsed/>
    <w:rsid w:val="00F8162C"/>
    <w:pPr>
      <w:spacing w:before="100" w:beforeAutospacing="1" w:after="100" w:afterAutospacing="1"/>
    </w:pPr>
    <w:rPr>
      <w:rFonts w:eastAsiaTheme="minorEastAsia"/>
      <w:lang w:eastAsia="en-GB"/>
    </w:rPr>
  </w:style>
  <w:style w:type="character" w:styleId="Hyperlink">
    <w:name w:val="Hyperlink"/>
    <w:basedOn w:val="DefaultParagraphFont"/>
    <w:uiPriority w:val="99"/>
    <w:unhideWhenUsed/>
    <w:rsid w:val="00F8162C"/>
    <w:rPr>
      <w:color w:val="0563C1" w:themeColor="hyperlink"/>
      <w:u w:val="single"/>
    </w:rPr>
  </w:style>
  <w:style w:type="paragraph" w:styleId="ListParagraph">
    <w:name w:val="List Paragraph"/>
    <w:basedOn w:val="Normal"/>
    <w:uiPriority w:val="34"/>
    <w:qFormat/>
    <w:rsid w:val="00F8162C"/>
    <w:pPr>
      <w:ind w:left="720"/>
      <w:contextualSpacing/>
    </w:pPr>
  </w:style>
  <w:style w:type="paragraph" w:styleId="Revision">
    <w:name w:val="Revision"/>
    <w:hidden/>
    <w:uiPriority w:val="99"/>
    <w:semiHidden/>
    <w:rsid w:val="00F8162C"/>
    <w:rPr>
      <w:sz w:val="22"/>
      <w:szCs w:val="22"/>
      <w:lang w:val="en-GB"/>
    </w:rPr>
  </w:style>
  <w:style w:type="paragraph" w:styleId="DocumentMap">
    <w:name w:val="Document Map"/>
    <w:basedOn w:val="Normal"/>
    <w:link w:val="DocumentMapChar"/>
    <w:uiPriority w:val="99"/>
    <w:semiHidden/>
    <w:unhideWhenUsed/>
    <w:rsid w:val="00F8162C"/>
    <w:pPr>
      <w:spacing w:after="0"/>
    </w:pPr>
  </w:style>
  <w:style w:type="character" w:customStyle="1" w:styleId="DocumentMapChar">
    <w:name w:val="Document Map Char"/>
    <w:basedOn w:val="DefaultParagraphFont"/>
    <w:link w:val="DocumentMap"/>
    <w:uiPriority w:val="99"/>
    <w:semiHidden/>
    <w:rsid w:val="00F8162C"/>
    <w:rPr>
      <w:rFonts w:ascii="Times New Roman" w:hAnsi="Times New Roman" w:cs="Times New Roman"/>
      <w:lang w:val="en-GB"/>
    </w:rPr>
  </w:style>
  <w:style w:type="table" w:customStyle="1" w:styleId="ListTable6Colorful1">
    <w:name w:val="List Table 6 Colorful1"/>
    <w:aliases w:val="ManuTable"/>
    <w:basedOn w:val="TableNormal"/>
    <w:uiPriority w:val="51"/>
    <w:rsid w:val="00F8162C"/>
    <w:rPr>
      <w:rFonts w:ascii="Times New Roman" w:hAnsi="Times New Roman"/>
      <w:color w:val="000000" w:themeColor="text1"/>
      <w:szCs w:val="22"/>
      <w:lang w:val="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Caption">
    <w:name w:val="caption"/>
    <w:basedOn w:val="Normal"/>
    <w:next w:val="Normal"/>
    <w:uiPriority w:val="35"/>
    <w:unhideWhenUsed/>
    <w:qFormat/>
    <w:rsid w:val="00F8162C"/>
    <w:pPr>
      <w:keepNext/>
      <w:spacing w:before="480" w:after="0" w:line="480" w:lineRule="auto"/>
      <w:jc w:val="center"/>
    </w:pPr>
    <w:rPr>
      <w:rFonts w:eastAsia="Arial Unicode MS"/>
      <w:bCs/>
    </w:rPr>
  </w:style>
  <w:style w:type="character" w:styleId="FollowedHyperlink">
    <w:name w:val="FollowedHyperlink"/>
    <w:basedOn w:val="DefaultParagraphFont"/>
    <w:uiPriority w:val="99"/>
    <w:semiHidden/>
    <w:unhideWhenUsed/>
    <w:rsid w:val="00F8162C"/>
    <w:rPr>
      <w:color w:val="954F72" w:themeColor="followedHyperlink"/>
      <w:u w:val="single"/>
    </w:rPr>
  </w:style>
  <w:style w:type="character" w:styleId="Strong">
    <w:name w:val="Strong"/>
    <w:basedOn w:val="DefaultParagraphFont"/>
    <w:uiPriority w:val="22"/>
    <w:qFormat/>
    <w:rsid w:val="00F8162C"/>
    <w:rPr>
      <w:b/>
      <w:bCs/>
    </w:rPr>
  </w:style>
  <w:style w:type="character" w:customStyle="1" w:styleId="UnresolvedMention1">
    <w:name w:val="Unresolved Mention1"/>
    <w:basedOn w:val="DefaultParagraphFont"/>
    <w:uiPriority w:val="99"/>
    <w:rsid w:val="006B21DC"/>
    <w:rPr>
      <w:color w:val="808080"/>
      <w:shd w:val="clear" w:color="auto" w:fill="E6E6E6"/>
    </w:rPr>
  </w:style>
  <w:style w:type="character" w:styleId="LineNumber">
    <w:name w:val="line number"/>
    <w:basedOn w:val="DefaultParagraphFont"/>
    <w:uiPriority w:val="99"/>
    <w:semiHidden/>
    <w:unhideWhenUsed/>
    <w:rsid w:val="005878D4"/>
  </w:style>
  <w:style w:type="table" w:styleId="TableGridLight">
    <w:name w:val="Grid Table Light"/>
    <w:basedOn w:val="TableNormal"/>
    <w:uiPriority w:val="40"/>
    <w:rsid w:val="006502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6502B4"/>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6502B4"/>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5">
    <w:name w:val="Grid Table 1 Light Accent 5"/>
    <w:basedOn w:val="TableNormal"/>
    <w:uiPriority w:val="46"/>
    <w:rsid w:val="006502B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6502B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OCHeading">
    <w:name w:val="TOC Heading"/>
    <w:basedOn w:val="Heading1"/>
    <w:next w:val="Normal"/>
    <w:uiPriority w:val="39"/>
    <w:unhideWhenUsed/>
    <w:qFormat/>
    <w:rsid w:val="00D43AAC"/>
    <w:pPr>
      <w:numPr>
        <w:numId w:val="0"/>
      </w:numPr>
      <w:spacing w:before="480" w:line="276" w:lineRule="auto"/>
      <w:outlineLvl w:val="9"/>
    </w:pPr>
    <w:rPr>
      <w:rFonts w:asciiTheme="majorHAnsi" w:hAnsiTheme="majorHAnsi" w:cstheme="majorBidi"/>
      <w:bCs/>
      <w:color w:val="2E74B5" w:themeColor="accent1" w:themeShade="BF"/>
      <w:sz w:val="28"/>
      <w:szCs w:val="28"/>
      <w:lang w:val="en-US"/>
    </w:rPr>
  </w:style>
  <w:style w:type="paragraph" w:styleId="TOC1">
    <w:name w:val="toc 1"/>
    <w:basedOn w:val="Normal"/>
    <w:next w:val="Normal"/>
    <w:autoRedefine/>
    <w:uiPriority w:val="39"/>
    <w:unhideWhenUsed/>
    <w:rsid w:val="00D43AAC"/>
    <w:pPr>
      <w:spacing w:before="120" w:after="0"/>
    </w:pPr>
    <w:rPr>
      <w:rFonts w:asciiTheme="minorHAnsi" w:hAnsiTheme="minorHAnsi" w:cstheme="minorHAnsi"/>
      <w:b/>
      <w:bCs/>
      <w:i/>
      <w:iCs/>
    </w:rPr>
  </w:style>
  <w:style w:type="paragraph" w:styleId="TOC2">
    <w:name w:val="toc 2"/>
    <w:basedOn w:val="Normal"/>
    <w:next w:val="Normal"/>
    <w:autoRedefine/>
    <w:uiPriority w:val="39"/>
    <w:unhideWhenUsed/>
    <w:rsid w:val="00D43AAC"/>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D43AAC"/>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43AAC"/>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43AAC"/>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43AA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43AA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43AA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43AAC"/>
    <w:pPr>
      <w:spacing w:after="0"/>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F86E2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3270">
      <w:marLeft w:val="0"/>
      <w:marRight w:val="0"/>
      <w:marTop w:val="0"/>
      <w:marBottom w:val="0"/>
      <w:divBdr>
        <w:top w:val="none" w:sz="0" w:space="0" w:color="auto"/>
        <w:left w:val="none" w:sz="0" w:space="0" w:color="auto"/>
        <w:bottom w:val="none" w:sz="0" w:space="0" w:color="auto"/>
        <w:right w:val="none" w:sz="0" w:space="0" w:color="auto"/>
      </w:divBdr>
      <w:divsChild>
        <w:div w:id="702637820">
          <w:marLeft w:val="0"/>
          <w:marRight w:val="0"/>
          <w:marTop w:val="0"/>
          <w:marBottom w:val="0"/>
          <w:divBdr>
            <w:top w:val="none" w:sz="0" w:space="0" w:color="auto"/>
            <w:left w:val="none" w:sz="0" w:space="0" w:color="auto"/>
            <w:bottom w:val="none" w:sz="0" w:space="0" w:color="auto"/>
            <w:right w:val="none" w:sz="0" w:space="0" w:color="auto"/>
          </w:divBdr>
        </w:div>
      </w:divsChild>
    </w:div>
    <w:div w:id="65541370">
      <w:marLeft w:val="0"/>
      <w:marRight w:val="0"/>
      <w:marTop w:val="0"/>
      <w:marBottom w:val="0"/>
      <w:divBdr>
        <w:top w:val="none" w:sz="0" w:space="0" w:color="auto"/>
        <w:left w:val="none" w:sz="0" w:space="0" w:color="auto"/>
        <w:bottom w:val="none" w:sz="0" w:space="0" w:color="auto"/>
        <w:right w:val="none" w:sz="0" w:space="0" w:color="auto"/>
      </w:divBdr>
      <w:divsChild>
        <w:div w:id="793211428">
          <w:marLeft w:val="0"/>
          <w:marRight w:val="0"/>
          <w:marTop w:val="0"/>
          <w:marBottom w:val="0"/>
          <w:divBdr>
            <w:top w:val="none" w:sz="0" w:space="0" w:color="auto"/>
            <w:left w:val="none" w:sz="0" w:space="0" w:color="auto"/>
            <w:bottom w:val="none" w:sz="0" w:space="0" w:color="auto"/>
            <w:right w:val="none" w:sz="0" w:space="0" w:color="auto"/>
          </w:divBdr>
        </w:div>
      </w:divsChild>
    </w:div>
    <w:div w:id="97142540">
      <w:bodyDiv w:val="1"/>
      <w:marLeft w:val="0"/>
      <w:marRight w:val="0"/>
      <w:marTop w:val="0"/>
      <w:marBottom w:val="0"/>
      <w:divBdr>
        <w:top w:val="none" w:sz="0" w:space="0" w:color="auto"/>
        <w:left w:val="none" w:sz="0" w:space="0" w:color="auto"/>
        <w:bottom w:val="none" w:sz="0" w:space="0" w:color="auto"/>
        <w:right w:val="none" w:sz="0" w:space="0" w:color="auto"/>
      </w:divBdr>
    </w:div>
    <w:div w:id="104883820">
      <w:marLeft w:val="0"/>
      <w:marRight w:val="0"/>
      <w:marTop w:val="0"/>
      <w:marBottom w:val="0"/>
      <w:divBdr>
        <w:top w:val="none" w:sz="0" w:space="0" w:color="auto"/>
        <w:left w:val="none" w:sz="0" w:space="0" w:color="auto"/>
        <w:bottom w:val="none" w:sz="0" w:space="0" w:color="auto"/>
        <w:right w:val="none" w:sz="0" w:space="0" w:color="auto"/>
      </w:divBdr>
      <w:divsChild>
        <w:div w:id="2052072264">
          <w:marLeft w:val="0"/>
          <w:marRight w:val="0"/>
          <w:marTop w:val="0"/>
          <w:marBottom w:val="0"/>
          <w:divBdr>
            <w:top w:val="none" w:sz="0" w:space="0" w:color="auto"/>
            <w:left w:val="none" w:sz="0" w:space="0" w:color="auto"/>
            <w:bottom w:val="none" w:sz="0" w:space="0" w:color="auto"/>
            <w:right w:val="none" w:sz="0" w:space="0" w:color="auto"/>
          </w:divBdr>
        </w:div>
      </w:divsChild>
    </w:div>
    <w:div w:id="110325061">
      <w:marLeft w:val="0"/>
      <w:marRight w:val="0"/>
      <w:marTop w:val="0"/>
      <w:marBottom w:val="0"/>
      <w:divBdr>
        <w:top w:val="none" w:sz="0" w:space="0" w:color="auto"/>
        <w:left w:val="none" w:sz="0" w:space="0" w:color="auto"/>
        <w:bottom w:val="none" w:sz="0" w:space="0" w:color="auto"/>
        <w:right w:val="none" w:sz="0" w:space="0" w:color="auto"/>
      </w:divBdr>
      <w:divsChild>
        <w:div w:id="731394372">
          <w:marLeft w:val="0"/>
          <w:marRight w:val="0"/>
          <w:marTop w:val="0"/>
          <w:marBottom w:val="0"/>
          <w:divBdr>
            <w:top w:val="none" w:sz="0" w:space="0" w:color="auto"/>
            <w:left w:val="none" w:sz="0" w:space="0" w:color="auto"/>
            <w:bottom w:val="none" w:sz="0" w:space="0" w:color="auto"/>
            <w:right w:val="none" w:sz="0" w:space="0" w:color="auto"/>
          </w:divBdr>
        </w:div>
      </w:divsChild>
    </w:div>
    <w:div w:id="111438971">
      <w:bodyDiv w:val="1"/>
      <w:marLeft w:val="0"/>
      <w:marRight w:val="0"/>
      <w:marTop w:val="0"/>
      <w:marBottom w:val="0"/>
      <w:divBdr>
        <w:top w:val="none" w:sz="0" w:space="0" w:color="auto"/>
        <w:left w:val="none" w:sz="0" w:space="0" w:color="auto"/>
        <w:bottom w:val="none" w:sz="0" w:space="0" w:color="auto"/>
        <w:right w:val="none" w:sz="0" w:space="0" w:color="auto"/>
      </w:divBdr>
    </w:div>
    <w:div w:id="121920677">
      <w:bodyDiv w:val="1"/>
      <w:marLeft w:val="0"/>
      <w:marRight w:val="0"/>
      <w:marTop w:val="0"/>
      <w:marBottom w:val="0"/>
      <w:divBdr>
        <w:top w:val="none" w:sz="0" w:space="0" w:color="auto"/>
        <w:left w:val="none" w:sz="0" w:space="0" w:color="auto"/>
        <w:bottom w:val="none" w:sz="0" w:space="0" w:color="auto"/>
        <w:right w:val="none" w:sz="0" w:space="0" w:color="auto"/>
      </w:divBdr>
    </w:div>
    <w:div w:id="141434821">
      <w:marLeft w:val="0"/>
      <w:marRight w:val="0"/>
      <w:marTop w:val="0"/>
      <w:marBottom w:val="0"/>
      <w:divBdr>
        <w:top w:val="none" w:sz="0" w:space="0" w:color="auto"/>
        <w:left w:val="none" w:sz="0" w:space="0" w:color="auto"/>
        <w:bottom w:val="none" w:sz="0" w:space="0" w:color="auto"/>
        <w:right w:val="none" w:sz="0" w:space="0" w:color="auto"/>
      </w:divBdr>
      <w:divsChild>
        <w:div w:id="2106338778">
          <w:marLeft w:val="0"/>
          <w:marRight w:val="0"/>
          <w:marTop w:val="0"/>
          <w:marBottom w:val="0"/>
          <w:divBdr>
            <w:top w:val="none" w:sz="0" w:space="0" w:color="auto"/>
            <w:left w:val="none" w:sz="0" w:space="0" w:color="auto"/>
            <w:bottom w:val="none" w:sz="0" w:space="0" w:color="auto"/>
            <w:right w:val="none" w:sz="0" w:space="0" w:color="auto"/>
          </w:divBdr>
        </w:div>
      </w:divsChild>
    </w:div>
    <w:div w:id="149753512">
      <w:bodyDiv w:val="1"/>
      <w:marLeft w:val="0"/>
      <w:marRight w:val="0"/>
      <w:marTop w:val="0"/>
      <w:marBottom w:val="0"/>
      <w:divBdr>
        <w:top w:val="none" w:sz="0" w:space="0" w:color="auto"/>
        <w:left w:val="none" w:sz="0" w:space="0" w:color="auto"/>
        <w:bottom w:val="none" w:sz="0" w:space="0" w:color="auto"/>
        <w:right w:val="none" w:sz="0" w:space="0" w:color="auto"/>
      </w:divBdr>
      <w:divsChild>
        <w:div w:id="93325362">
          <w:marLeft w:val="0"/>
          <w:marRight w:val="0"/>
          <w:marTop w:val="0"/>
          <w:marBottom w:val="0"/>
          <w:divBdr>
            <w:top w:val="none" w:sz="0" w:space="0" w:color="auto"/>
            <w:left w:val="none" w:sz="0" w:space="0" w:color="auto"/>
            <w:bottom w:val="none" w:sz="0" w:space="0" w:color="auto"/>
            <w:right w:val="none" w:sz="0" w:space="0" w:color="auto"/>
          </w:divBdr>
        </w:div>
        <w:div w:id="1713067254">
          <w:marLeft w:val="0"/>
          <w:marRight w:val="0"/>
          <w:marTop w:val="0"/>
          <w:marBottom w:val="0"/>
          <w:divBdr>
            <w:top w:val="none" w:sz="0" w:space="0" w:color="auto"/>
            <w:left w:val="none" w:sz="0" w:space="0" w:color="auto"/>
            <w:bottom w:val="none" w:sz="0" w:space="0" w:color="auto"/>
            <w:right w:val="none" w:sz="0" w:space="0" w:color="auto"/>
          </w:divBdr>
        </w:div>
      </w:divsChild>
    </w:div>
    <w:div w:id="169757958">
      <w:marLeft w:val="0"/>
      <w:marRight w:val="0"/>
      <w:marTop w:val="0"/>
      <w:marBottom w:val="0"/>
      <w:divBdr>
        <w:top w:val="none" w:sz="0" w:space="0" w:color="auto"/>
        <w:left w:val="none" w:sz="0" w:space="0" w:color="auto"/>
        <w:bottom w:val="none" w:sz="0" w:space="0" w:color="auto"/>
        <w:right w:val="none" w:sz="0" w:space="0" w:color="auto"/>
      </w:divBdr>
      <w:divsChild>
        <w:div w:id="1131021663">
          <w:marLeft w:val="0"/>
          <w:marRight w:val="0"/>
          <w:marTop w:val="0"/>
          <w:marBottom w:val="0"/>
          <w:divBdr>
            <w:top w:val="none" w:sz="0" w:space="0" w:color="auto"/>
            <w:left w:val="none" w:sz="0" w:space="0" w:color="auto"/>
            <w:bottom w:val="none" w:sz="0" w:space="0" w:color="auto"/>
            <w:right w:val="none" w:sz="0" w:space="0" w:color="auto"/>
          </w:divBdr>
        </w:div>
      </w:divsChild>
    </w:div>
    <w:div w:id="170292507">
      <w:marLeft w:val="0"/>
      <w:marRight w:val="0"/>
      <w:marTop w:val="0"/>
      <w:marBottom w:val="0"/>
      <w:divBdr>
        <w:top w:val="none" w:sz="0" w:space="0" w:color="auto"/>
        <w:left w:val="none" w:sz="0" w:space="0" w:color="auto"/>
        <w:bottom w:val="none" w:sz="0" w:space="0" w:color="auto"/>
        <w:right w:val="none" w:sz="0" w:space="0" w:color="auto"/>
      </w:divBdr>
      <w:divsChild>
        <w:div w:id="863712980">
          <w:marLeft w:val="0"/>
          <w:marRight w:val="0"/>
          <w:marTop w:val="0"/>
          <w:marBottom w:val="0"/>
          <w:divBdr>
            <w:top w:val="none" w:sz="0" w:space="0" w:color="auto"/>
            <w:left w:val="none" w:sz="0" w:space="0" w:color="auto"/>
            <w:bottom w:val="none" w:sz="0" w:space="0" w:color="auto"/>
            <w:right w:val="none" w:sz="0" w:space="0" w:color="auto"/>
          </w:divBdr>
        </w:div>
      </w:divsChild>
    </w:div>
    <w:div w:id="170491157">
      <w:marLeft w:val="0"/>
      <w:marRight w:val="0"/>
      <w:marTop w:val="0"/>
      <w:marBottom w:val="0"/>
      <w:divBdr>
        <w:top w:val="none" w:sz="0" w:space="0" w:color="auto"/>
        <w:left w:val="none" w:sz="0" w:space="0" w:color="auto"/>
        <w:bottom w:val="none" w:sz="0" w:space="0" w:color="auto"/>
        <w:right w:val="none" w:sz="0" w:space="0" w:color="auto"/>
      </w:divBdr>
      <w:divsChild>
        <w:div w:id="970400454">
          <w:marLeft w:val="0"/>
          <w:marRight w:val="0"/>
          <w:marTop w:val="0"/>
          <w:marBottom w:val="0"/>
          <w:divBdr>
            <w:top w:val="none" w:sz="0" w:space="0" w:color="auto"/>
            <w:left w:val="none" w:sz="0" w:space="0" w:color="auto"/>
            <w:bottom w:val="none" w:sz="0" w:space="0" w:color="auto"/>
            <w:right w:val="none" w:sz="0" w:space="0" w:color="auto"/>
          </w:divBdr>
        </w:div>
      </w:divsChild>
    </w:div>
    <w:div w:id="193076001">
      <w:bodyDiv w:val="1"/>
      <w:marLeft w:val="0"/>
      <w:marRight w:val="0"/>
      <w:marTop w:val="0"/>
      <w:marBottom w:val="0"/>
      <w:divBdr>
        <w:top w:val="none" w:sz="0" w:space="0" w:color="auto"/>
        <w:left w:val="none" w:sz="0" w:space="0" w:color="auto"/>
        <w:bottom w:val="none" w:sz="0" w:space="0" w:color="auto"/>
        <w:right w:val="none" w:sz="0" w:space="0" w:color="auto"/>
      </w:divBdr>
      <w:divsChild>
        <w:div w:id="273710186">
          <w:marLeft w:val="0"/>
          <w:marRight w:val="0"/>
          <w:marTop w:val="0"/>
          <w:marBottom w:val="0"/>
          <w:divBdr>
            <w:top w:val="none" w:sz="0" w:space="0" w:color="auto"/>
            <w:left w:val="none" w:sz="0" w:space="0" w:color="auto"/>
            <w:bottom w:val="none" w:sz="0" w:space="0" w:color="auto"/>
            <w:right w:val="none" w:sz="0" w:space="0" w:color="auto"/>
          </w:divBdr>
        </w:div>
        <w:div w:id="524363649">
          <w:marLeft w:val="0"/>
          <w:marRight w:val="0"/>
          <w:marTop w:val="0"/>
          <w:marBottom w:val="0"/>
          <w:divBdr>
            <w:top w:val="none" w:sz="0" w:space="0" w:color="auto"/>
            <w:left w:val="none" w:sz="0" w:space="0" w:color="auto"/>
            <w:bottom w:val="none" w:sz="0" w:space="0" w:color="auto"/>
            <w:right w:val="none" w:sz="0" w:space="0" w:color="auto"/>
          </w:divBdr>
        </w:div>
      </w:divsChild>
    </w:div>
    <w:div w:id="209151824">
      <w:bodyDiv w:val="1"/>
      <w:marLeft w:val="0"/>
      <w:marRight w:val="0"/>
      <w:marTop w:val="0"/>
      <w:marBottom w:val="0"/>
      <w:divBdr>
        <w:top w:val="none" w:sz="0" w:space="0" w:color="auto"/>
        <w:left w:val="none" w:sz="0" w:space="0" w:color="auto"/>
        <w:bottom w:val="none" w:sz="0" w:space="0" w:color="auto"/>
        <w:right w:val="none" w:sz="0" w:space="0" w:color="auto"/>
      </w:divBdr>
    </w:div>
    <w:div w:id="242640762">
      <w:bodyDiv w:val="1"/>
      <w:marLeft w:val="0"/>
      <w:marRight w:val="0"/>
      <w:marTop w:val="0"/>
      <w:marBottom w:val="0"/>
      <w:divBdr>
        <w:top w:val="none" w:sz="0" w:space="0" w:color="auto"/>
        <w:left w:val="none" w:sz="0" w:space="0" w:color="auto"/>
        <w:bottom w:val="none" w:sz="0" w:space="0" w:color="auto"/>
        <w:right w:val="none" w:sz="0" w:space="0" w:color="auto"/>
      </w:divBdr>
      <w:divsChild>
        <w:div w:id="110174838">
          <w:marLeft w:val="0"/>
          <w:marRight w:val="0"/>
          <w:marTop w:val="0"/>
          <w:marBottom w:val="0"/>
          <w:divBdr>
            <w:top w:val="none" w:sz="0" w:space="0" w:color="auto"/>
            <w:left w:val="none" w:sz="0" w:space="0" w:color="auto"/>
            <w:bottom w:val="none" w:sz="0" w:space="0" w:color="auto"/>
            <w:right w:val="none" w:sz="0" w:space="0" w:color="auto"/>
          </w:divBdr>
          <w:divsChild>
            <w:div w:id="1168180701">
              <w:marLeft w:val="0"/>
              <w:marRight w:val="0"/>
              <w:marTop w:val="0"/>
              <w:marBottom w:val="0"/>
              <w:divBdr>
                <w:top w:val="none" w:sz="0" w:space="0" w:color="auto"/>
                <w:left w:val="none" w:sz="0" w:space="0" w:color="auto"/>
                <w:bottom w:val="none" w:sz="0" w:space="0" w:color="auto"/>
                <w:right w:val="none" w:sz="0" w:space="0" w:color="auto"/>
              </w:divBdr>
              <w:divsChild>
                <w:div w:id="1623878608">
                  <w:marLeft w:val="0"/>
                  <w:marRight w:val="0"/>
                  <w:marTop w:val="0"/>
                  <w:marBottom w:val="0"/>
                  <w:divBdr>
                    <w:top w:val="none" w:sz="0" w:space="0" w:color="auto"/>
                    <w:left w:val="none" w:sz="0" w:space="0" w:color="auto"/>
                    <w:bottom w:val="none" w:sz="0" w:space="0" w:color="auto"/>
                    <w:right w:val="none" w:sz="0" w:space="0" w:color="auto"/>
                  </w:divBdr>
                  <w:divsChild>
                    <w:div w:id="616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03912">
      <w:marLeft w:val="0"/>
      <w:marRight w:val="0"/>
      <w:marTop w:val="0"/>
      <w:marBottom w:val="0"/>
      <w:divBdr>
        <w:top w:val="none" w:sz="0" w:space="0" w:color="auto"/>
        <w:left w:val="none" w:sz="0" w:space="0" w:color="auto"/>
        <w:bottom w:val="none" w:sz="0" w:space="0" w:color="auto"/>
        <w:right w:val="none" w:sz="0" w:space="0" w:color="auto"/>
      </w:divBdr>
      <w:divsChild>
        <w:div w:id="880442520">
          <w:marLeft w:val="0"/>
          <w:marRight w:val="0"/>
          <w:marTop w:val="0"/>
          <w:marBottom w:val="0"/>
          <w:divBdr>
            <w:top w:val="none" w:sz="0" w:space="0" w:color="auto"/>
            <w:left w:val="none" w:sz="0" w:space="0" w:color="auto"/>
            <w:bottom w:val="none" w:sz="0" w:space="0" w:color="auto"/>
            <w:right w:val="none" w:sz="0" w:space="0" w:color="auto"/>
          </w:divBdr>
        </w:div>
      </w:divsChild>
    </w:div>
    <w:div w:id="315188555">
      <w:bodyDiv w:val="1"/>
      <w:marLeft w:val="0"/>
      <w:marRight w:val="0"/>
      <w:marTop w:val="0"/>
      <w:marBottom w:val="0"/>
      <w:divBdr>
        <w:top w:val="none" w:sz="0" w:space="0" w:color="auto"/>
        <w:left w:val="none" w:sz="0" w:space="0" w:color="auto"/>
        <w:bottom w:val="none" w:sz="0" w:space="0" w:color="auto"/>
        <w:right w:val="none" w:sz="0" w:space="0" w:color="auto"/>
      </w:divBdr>
    </w:div>
    <w:div w:id="329649404">
      <w:marLeft w:val="0"/>
      <w:marRight w:val="0"/>
      <w:marTop w:val="0"/>
      <w:marBottom w:val="0"/>
      <w:divBdr>
        <w:top w:val="none" w:sz="0" w:space="0" w:color="auto"/>
        <w:left w:val="none" w:sz="0" w:space="0" w:color="auto"/>
        <w:bottom w:val="none" w:sz="0" w:space="0" w:color="auto"/>
        <w:right w:val="none" w:sz="0" w:space="0" w:color="auto"/>
      </w:divBdr>
      <w:divsChild>
        <w:div w:id="857431457">
          <w:marLeft w:val="0"/>
          <w:marRight w:val="0"/>
          <w:marTop w:val="0"/>
          <w:marBottom w:val="0"/>
          <w:divBdr>
            <w:top w:val="none" w:sz="0" w:space="0" w:color="auto"/>
            <w:left w:val="none" w:sz="0" w:space="0" w:color="auto"/>
            <w:bottom w:val="none" w:sz="0" w:space="0" w:color="auto"/>
            <w:right w:val="none" w:sz="0" w:space="0" w:color="auto"/>
          </w:divBdr>
        </w:div>
      </w:divsChild>
    </w:div>
    <w:div w:id="351805060">
      <w:marLeft w:val="0"/>
      <w:marRight w:val="0"/>
      <w:marTop w:val="0"/>
      <w:marBottom w:val="0"/>
      <w:divBdr>
        <w:top w:val="none" w:sz="0" w:space="0" w:color="auto"/>
        <w:left w:val="none" w:sz="0" w:space="0" w:color="auto"/>
        <w:bottom w:val="none" w:sz="0" w:space="0" w:color="auto"/>
        <w:right w:val="none" w:sz="0" w:space="0" w:color="auto"/>
      </w:divBdr>
      <w:divsChild>
        <w:div w:id="898321140">
          <w:marLeft w:val="0"/>
          <w:marRight w:val="0"/>
          <w:marTop w:val="0"/>
          <w:marBottom w:val="0"/>
          <w:divBdr>
            <w:top w:val="none" w:sz="0" w:space="0" w:color="auto"/>
            <w:left w:val="none" w:sz="0" w:space="0" w:color="auto"/>
            <w:bottom w:val="none" w:sz="0" w:space="0" w:color="auto"/>
            <w:right w:val="none" w:sz="0" w:space="0" w:color="auto"/>
          </w:divBdr>
        </w:div>
      </w:divsChild>
    </w:div>
    <w:div w:id="381712837">
      <w:bodyDiv w:val="1"/>
      <w:marLeft w:val="0"/>
      <w:marRight w:val="0"/>
      <w:marTop w:val="0"/>
      <w:marBottom w:val="0"/>
      <w:divBdr>
        <w:top w:val="none" w:sz="0" w:space="0" w:color="auto"/>
        <w:left w:val="none" w:sz="0" w:space="0" w:color="auto"/>
        <w:bottom w:val="none" w:sz="0" w:space="0" w:color="auto"/>
        <w:right w:val="none" w:sz="0" w:space="0" w:color="auto"/>
      </w:divBdr>
    </w:div>
    <w:div w:id="383606492">
      <w:marLeft w:val="0"/>
      <w:marRight w:val="0"/>
      <w:marTop w:val="0"/>
      <w:marBottom w:val="0"/>
      <w:divBdr>
        <w:top w:val="none" w:sz="0" w:space="0" w:color="auto"/>
        <w:left w:val="none" w:sz="0" w:space="0" w:color="auto"/>
        <w:bottom w:val="none" w:sz="0" w:space="0" w:color="auto"/>
        <w:right w:val="none" w:sz="0" w:space="0" w:color="auto"/>
      </w:divBdr>
      <w:divsChild>
        <w:div w:id="1452092103">
          <w:marLeft w:val="0"/>
          <w:marRight w:val="0"/>
          <w:marTop w:val="0"/>
          <w:marBottom w:val="0"/>
          <w:divBdr>
            <w:top w:val="none" w:sz="0" w:space="0" w:color="auto"/>
            <w:left w:val="none" w:sz="0" w:space="0" w:color="auto"/>
            <w:bottom w:val="none" w:sz="0" w:space="0" w:color="auto"/>
            <w:right w:val="none" w:sz="0" w:space="0" w:color="auto"/>
          </w:divBdr>
        </w:div>
      </w:divsChild>
    </w:div>
    <w:div w:id="387190713">
      <w:marLeft w:val="0"/>
      <w:marRight w:val="0"/>
      <w:marTop w:val="0"/>
      <w:marBottom w:val="0"/>
      <w:divBdr>
        <w:top w:val="none" w:sz="0" w:space="0" w:color="auto"/>
        <w:left w:val="none" w:sz="0" w:space="0" w:color="auto"/>
        <w:bottom w:val="none" w:sz="0" w:space="0" w:color="auto"/>
        <w:right w:val="none" w:sz="0" w:space="0" w:color="auto"/>
      </w:divBdr>
      <w:divsChild>
        <w:div w:id="1231648076">
          <w:marLeft w:val="0"/>
          <w:marRight w:val="0"/>
          <w:marTop w:val="0"/>
          <w:marBottom w:val="0"/>
          <w:divBdr>
            <w:top w:val="none" w:sz="0" w:space="0" w:color="auto"/>
            <w:left w:val="none" w:sz="0" w:space="0" w:color="auto"/>
            <w:bottom w:val="none" w:sz="0" w:space="0" w:color="auto"/>
            <w:right w:val="none" w:sz="0" w:space="0" w:color="auto"/>
          </w:divBdr>
        </w:div>
      </w:divsChild>
    </w:div>
    <w:div w:id="403451138">
      <w:marLeft w:val="0"/>
      <w:marRight w:val="0"/>
      <w:marTop w:val="0"/>
      <w:marBottom w:val="0"/>
      <w:divBdr>
        <w:top w:val="none" w:sz="0" w:space="0" w:color="auto"/>
        <w:left w:val="none" w:sz="0" w:space="0" w:color="auto"/>
        <w:bottom w:val="none" w:sz="0" w:space="0" w:color="auto"/>
        <w:right w:val="none" w:sz="0" w:space="0" w:color="auto"/>
      </w:divBdr>
      <w:divsChild>
        <w:div w:id="2065522445">
          <w:marLeft w:val="0"/>
          <w:marRight w:val="0"/>
          <w:marTop w:val="0"/>
          <w:marBottom w:val="0"/>
          <w:divBdr>
            <w:top w:val="none" w:sz="0" w:space="0" w:color="auto"/>
            <w:left w:val="none" w:sz="0" w:space="0" w:color="auto"/>
            <w:bottom w:val="none" w:sz="0" w:space="0" w:color="auto"/>
            <w:right w:val="none" w:sz="0" w:space="0" w:color="auto"/>
          </w:divBdr>
        </w:div>
      </w:divsChild>
    </w:div>
    <w:div w:id="404298619">
      <w:marLeft w:val="0"/>
      <w:marRight w:val="0"/>
      <w:marTop w:val="0"/>
      <w:marBottom w:val="0"/>
      <w:divBdr>
        <w:top w:val="none" w:sz="0" w:space="0" w:color="auto"/>
        <w:left w:val="none" w:sz="0" w:space="0" w:color="auto"/>
        <w:bottom w:val="none" w:sz="0" w:space="0" w:color="auto"/>
        <w:right w:val="none" w:sz="0" w:space="0" w:color="auto"/>
      </w:divBdr>
      <w:divsChild>
        <w:div w:id="1582254809">
          <w:marLeft w:val="0"/>
          <w:marRight w:val="0"/>
          <w:marTop w:val="0"/>
          <w:marBottom w:val="0"/>
          <w:divBdr>
            <w:top w:val="none" w:sz="0" w:space="0" w:color="auto"/>
            <w:left w:val="none" w:sz="0" w:space="0" w:color="auto"/>
            <w:bottom w:val="none" w:sz="0" w:space="0" w:color="auto"/>
            <w:right w:val="none" w:sz="0" w:space="0" w:color="auto"/>
          </w:divBdr>
        </w:div>
      </w:divsChild>
    </w:div>
    <w:div w:id="425465654">
      <w:bodyDiv w:val="1"/>
      <w:marLeft w:val="0"/>
      <w:marRight w:val="0"/>
      <w:marTop w:val="0"/>
      <w:marBottom w:val="0"/>
      <w:divBdr>
        <w:top w:val="none" w:sz="0" w:space="0" w:color="auto"/>
        <w:left w:val="none" w:sz="0" w:space="0" w:color="auto"/>
        <w:bottom w:val="none" w:sz="0" w:space="0" w:color="auto"/>
        <w:right w:val="none" w:sz="0" w:space="0" w:color="auto"/>
      </w:divBdr>
    </w:div>
    <w:div w:id="426772263">
      <w:bodyDiv w:val="1"/>
      <w:marLeft w:val="0"/>
      <w:marRight w:val="0"/>
      <w:marTop w:val="0"/>
      <w:marBottom w:val="0"/>
      <w:divBdr>
        <w:top w:val="none" w:sz="0" w:space="0" w:color="auto"/>
        <w:left w:val="none" w:sz="0" w:space="0" w:color="auto"/>
        <w:bottom w:val="none" w:sz="0" w:space="0" w:color="auto"/>
        <w:right w:val="none" w:sz="0" w:space="0" w:color="auto"/>
      </w:divBdr>
    </w:div>
    <w:div w:id="434520346">
      <w:bodyDiv w:val="1"/>
      <w:marLeft w:val="0"/>
      <w:marRight w:val="0"/>
      <w:marTop w:val="0"/>
      <w:marBottom w:val="0"/>
      <w:divBdr>
        <w:top w:val="none" w:sz="0" w:space="0" w:color="auto"/>
        <w:left w:val="none" w:sz="0" w:space="0" w:color="auto"/>
        <w:bottom w:val="none" w:sz="0" w:space="0" w:color="auto"/>
        <w:right w:val="none" w:sz="0" w:space="0" w:color="auto"/>
      </w:divBdr>
    </w:div>
    <w:div w:id="435903088">
      <w:marLeft w:val="0"/>
      <w:marRight w:val="0"/>
      <w:marTop w:val="0"/>
      <w:marBottom w:val="0"/>
      <w:divBdr>
        <w:top w:val="none" w:sz="0" w:space="0" w:color="auto"/>
        <w:left w:val="none" w:sz="0" w:space="0" w:color="auto"/>
        <w:bottom w:val="none" w:sz="0" w:space="0" w:color="auto"/>
        <w:right w:val="none" w:sz="0" w:space="0" w:color="auto"/>
      </w:divBdr>
      <w:divsChild>
        <w:div w:id="267349467">
          <w:marLeft w:val="0"/>
          <w:marRight w:val="0"/>
          <w:marTop w:val="0"/>
          <w:marBottom w:val="0"/>
          <w:divBdr>
            <w:top w:val="none" w:sz="0" w:space="0" w:color="auto"/>
            <w:left w:val="none" w:sz="0" w:space="0" w:color="auto"/>
            <w:bottom w:val="none" w:sz="0" w:space="0" w:color="auto"/>
            <w:right w:val="none" w:sz="0" w:space="0" w:color="auto"/>
          </w:divBdr>
        </w:div>
      </w:divsChild>
    </w:div>
    <w:div w:id="535579901">
      <w:bodyDiv w:val="1"/>
      <w:marLeft w:val="0"/>
      <w:marRight w:val="0"/>
      <w:marTop w:val="0"/>
      <w:marBottom w:val="0"/>
      <w:divBdr>
        <w:top w:val="none" w:sz="0" w:space="0" w:color="auto"/>
        <w:left w:val="none" w:sz="0" w:space="0" w:color="auto"/>
        <w:bottom w:val="none" w:sz="0" w:space="0" w:color="auto"/>
        <w:right w:val="none" w:sz="0" w:space="0" w:color="auto"/>
      </w:divBdr>
    </w:div>
    <w:div w:id="551118448">
      <w:bodyDiv w:val="1"/>
      <w:marLeft w:val="0"/>
      <w:marRight w:val="0"/>
      <w:marTop w:val="0"/>
      <w:marBottom w:val="0"/>
      <w:divBdr>
        <w:top w:val="none" w:sz="0" w:space="0" w:color="auto"/>
        <w:left w:val="none" w:sz="0" w:space="0" w:color="auto"/>
        <w:bottom w:val="none" w:sz="0" w:space="0" w:color="auto"/>
        <w:right w:val="none" w:sz="0" w:space="0" w:color="auto"/>
      </w:divBdr>
      <w:divsChild>
        <w:div w:id="605967166">
          <w:marLeft w:val="0"/>
          <w:marRight w:val="0"/>
          <w:marTop w:val="0"/>
          <w:marBottom w:val="0"/>
          <w:divBdr>
            <w:top w:val="none" w:sz="0" w:space="0" w:color="auto"/>
            <w:left w:val="none" w:sz="0" w:space="0" w:color="auto"/>
            <w:bottom w:val="none" w:sz="0" w:space="0" w:color="auto"/>
            <w:right w:val="none" w:sz="0" w:space="0" w:color="auto"/>
          </w:divBdr>
          <w:divsChild>
            <w:div w:id="1756244439">
              <w:marLeft w:val="0"/>
              <w:marRight w:val="0"/>
              <w:marTop w:val="0"/>
              <w:marBottom w:val="0"/>
              <w:divBdr>
                <w:top w:val="none" w:sz="0" w:space="0" w:color="auto"/>
                <w:left w:val="none" w:sz="0" w:space="0" w:color="auto"/>
                <w:bottom w:val="none" w:sz="0" w:space="0" w:color="auto"/>
                <w:right w:val="none" w:sz="0" w:space="0" w:color="auto"/>
              </w:divBdr>
            </w:div>
          </w:divsChild>
        </w:div>
        <w:div w:id="690450013">
          <w:marLeft w:val="0"/>
          <w:marRight w:val="0"/>
          <w:marTop w:val="0"/>
          <w:marBottom w:val="0"/>
          <w:divBdr>
            <w:top w:val="none" w:sz="0" w:space="0" w:color="auto"/>
            <w:left w:val="none" w:sz="0" w:space="0" w:color="auto"/>
            <w:bottom w:val="none" w:sz="0" w:space="0" w:color="auto"/>
            <w:right w:val="none" w:sz="0" w:space="0" w:color="auto"/>
          </w:divBdr>
          <w:divsChild>
            <w:div w:id="11889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31071">
      <w:bodyDiv w:val="1"/>
      <w:marLeft w:val="0"/>
      <w:marRight w:val="0"/>
      <w:marTop w:val="0"/>
      <w:marBottom w:val="0"/>
      <w:divBdr>
        <w:top w:val="none" w:sz="0" w:space="0" w:color="auto"/>
        <w:left w:val="none" w:sz="0" w:space="0" w:color="auto"/>
        <w:bottom w:val="none" w:sz="0" w:space="0" w:color="auto"/>
        <w:right w:val="none" w:sz="0" w:space="0" w:color="auto"/>
      </w:divBdr>
    </w:div>
    <w:div w:id="591816664">
      <w:marLeft w:val="0"/>
      <w:marRight w:val="0"/>
      <w:marTop w:val="0"/>
      <w:marBottom w:val="0"/>
      <w:divBdr>
        <w:top w:val="none" w:sz="0" w:space="0" w:color="auto"/>
        <w:left w:val="none" w:sz="0" w:space="0" w:color="auto"/>
        <w:bottom w:val="none" w:sz="0" w:space="0" w:color="auto"/>
        <w:right w:val="none" w:sz="0" w:space="0" w:color="auto"/>
      </w:divBdr>
      <w:divsChild>
        <w:div w:id="1194147075">
          <w:marLeft w:val="0"/>
          <w:marRight w:val="0"/>
          <w:marTop w:val="0"/>
          <w:marBottom w:val="0"/>
          <w:divBdr>
            <w:top w:val="none" w:sz="0" w:space="0" w:color="auto"/>
            <w:left w:val="none" w:sz="0" w:space="0" w:color="auto"/>
            <w:bottom w:val="none" w:sz="0" w:space="0" w:color="auto"/>
            <w:right w:val="none" w:sz="0" w:space="0" w:color="auto"/>
          </w:divBdr>
        </w:div>
      </w:divsChild>
    </w:div>
    <w:div w:id="700592675">
      <w:bodyDiv w:val="1"/>
      <w:marLeft w:val="0"/>
      <w:marRight w:val="0"/>
      <w:marTop w:val="0"/>
      <w:marBottom w:val="0"/>
      <w:divBdr>
        <w:top w:val="none" w:sz="0" w:space="0" w:color="auto"/>
        <w:left w:val="none" w:sz="0" w:space="0" w:color="auto"/>
        <w:bottom w:val="none" w:sz="0" w:space="0" w:color="auto"/>
        <w:right w:val="none" w:sz="0" w:space="0" w:color="auto"/>
      </w:divBdr>
    </w:div>
    <w:div w:id="707682023">
      <w:marLeft w:val="0"/>
      <w:marRight w:val="0"/>
      <w:marTop w:val="0"/>
      <w:marBottom w:val="0"/>
      <w:divBdr>
        <w:top w:val="none" w:sz="0" w:space="0" w:color="auto"/>
        <w:left w:val="none" w:sz="0" w:space="0" w:color="auto"/>
        <w:bottom w:val="none" w:sz="0" w:space="0" w:color="auto"/>
        <w:right w:val="none" w:sz="0" w:space="0" w:color="auto"/>
      </w:divBdr>
      <w:divsChild>
        <w:div w:id="312760451">
          <w:marLeft w:val="0"/>
          <w:marRight w:val="0"/>
          <w:marTop w:val="0"/>
          <w:marBottom w:val="0"/>
          <w:divBdr>
            <w:top w:val="none" w:sz="0" w:space="0" w:color="auto"/>
            <w:left w:val="none" w:sz="0" w:space="0" w:color="auto"/>
            <w:bottom w:val="none" w:sz="0" w:space="0" w:color="auto"/>
            <w:right w:val="none" w:sz="0" w:space="0" w:color="auto"/>
          </w:divBdr>
        </w:div>
      </w:divsChild>
    </w:div>
    <w:div w:id="709886637">
      <w:marLeft w:val="0"/>
      <w:marRight w:val="0"/>
      <w:marTop w:val="0"/>
      <w:marBottom w:val="0"/>
      <w:divBdr>
        <w:top w:val="none" w:sz="0" w:space="0" w:color="auto"/>
        <w:left w:val="none" w:sz="0" w:space="0" w:color="auto"/>
        <w:bottom w:val="none" w:sz="0" w:space="0" w:color="auto"/>
        <w:right w:val="none" w:sz="0" w:space="0" w:color="auto"/>
      </w:divBdr>
      <w:divsChild>
        <w:div w:id="1120489792">
          <w:marLeft w:val="0"/>
          <w:marRight w:val="0"/>
          <w:marTop w:val="0"/>
          <w:marBottom w:val="0"/>
          <w:divBdr>
            <w:top w:val="none" w:sz="0" w:space="0" w:color="auto"/>
            <w:left w:val="none" w:sz="0" w:space="0" w:color="auto"/>
            <w:bottom w:val="none" w:sz="0" w:space="0" w:color="auto"/>
            <w:right w:val="none" w:sz="0" w:space="0" w:color="auto"/>
          </w:divBdr>
        </w:div>
      </w:divsChild>
    </w:div>
    <w:div w:id="717704204">
      <w:bodyDiv w:val="1"/>
      <w:marLeft w:val="0"/>
      <w:marRight w:val="0"/>
      <w:marTop w:val="0"/>
      <w:marBottom w:val="0"/>
      <w:divBdr>
        <w:top w:val="none" w:sz="0" w:space="0" w:color="auto"/>
        <w:left w:val="none" w:sz="0" w:space="0" w:color="auto"/>
        <w:bottom w:val="none" w:sz="0" w:space="0" w:color="auto"/>
        <w:right w:val="none" w:sz="0" w:space="0" w:color="auto"/>
      </w:divBdr>
    </w:div>
    <w:div w:id="718626974">
      <w:marLeft w:val="0"/>
      <w:marRight w:val="0"/>
      <w:marTop w:val="0"/>
      <w:marBottom w:val="0"/>
      <w:divBdr>
        <w:top w:val="none" w:sz="0" w:space="0" w:color="auto"/>
        <w:left w:val="none" w:sz="0" w:space="0" w:color="auto"/>
        <w:bottom w:val="none" w:sz="0" w:space="0" w:color="auto"/>
        <w:right w:val="none" w:sz="0" w:space="0" w:color="auto"/>
      </w:divBdr>
      <w:divsChild>
        <w:div w:id="1048990140">
          <w:marLeft w:val="0"/>
          <w:marRight w:val="0"/>
          <w:marTop w:val="0"/>
          <w:marBottom w:val="0"/>
          <w:divBdr>
            <w:top w:val="none" w:sz="0" w:space="0" w:color="auto"/>
            <w:left w:val="none" w:sz="0" w:space="0" w:color="auto"/>
            <w:bottom w:val="none" w:sz="0" w:space="0" w:color="auto"/>
            <w:right w:val="none" w:sz="0" w:space="0" w:color="auto"/>
          </w:divBdr>
        </w:div>
      </w:divsChild>
    </w:div>
    <w:div w:id="743262058">
      <w:marLeft w:val="0"/>
      <w:marRight w:val="0"/>
      <w:marTop w:val="0"/>
      <w:marBottom w:val="0"/>
      <w:divBdr>
        <w:top w:val="none" w:sz="0" w:space="0" w:color="auto"/>
        <w:left w:val="none" w:sz="0" w:space="0" w:color="auto"/>
        <w:bottom w:val="none" w:sz="0" w:space="0" w:color="auto"/>
        <w:right w:val="none" w:sz="0" w:space="0" w:color="auto"/>
      </w:divBdr>
      <w:divsChild>
        <w:div w:id="1123813398">
          <w:marLeft w:val="0"/>
          <w:marRight w:val="0"/>
          <w:marTop w:val="0"/>
          <w:marBottom w:val="0"/>
          <w:divBdr>
            <w:top w:val="none" w:sz="0" w:space="0" w:color="auto"/>
            <w:left w:val="none" w:sz="0" w:space="0" w:color="auto"/>
            <w:bottom w:val="none" w:sz="0" w:space="0" w:color="auto"/>
            <w:right w:val="none" w:sz="0" w:space="0" w:color="auto"/>
          </w:divBdr>
        </w:div>
      </w:divsChild>
    </w:div>
    <w:div w:id="754479381">
      <w:bodyDiv w:val="1"/>
      <w:marLeft w:val="0"/>
      <w:marRight w:val="0"/>
      <w:marTop w:val="0"/>
      <w:marBottom w:val="0"/>
      <w:divBdr>
        <w:top w:val="none" w:sz="0" w:space="0" w:color="auto"/>
        <w:left w:val="none" w:sz="0" w:space="0" w:color="auto"/>
        <w:bottom w:val="none" w:sz="0" w:space="0" w:color="auto"/>
        <w:right w:val="none" w:sz="0" w:space="0" w:color="auto"/>
      </w:divBdr>
    </w:div>
    <w:div w:id="755174102">
      <w:bodyDiv w:val="1"/>
      <w:marLeft w:val="0"/>
      <w:marRight w:val="0"/>
      <w:marTop w:val="0"/>
      <w:marBottom w:val="0"/>
      <w:divBdr>
        <w:top w:val="none" w:sz="0" w:space="0" w:color="auto"/>
        <w:left w:val="none" w:sz="0" w:space="0" w:color="auto"/>
        <w:bottom w:val="none" w:sz="0" w:space="0" w:color="auto"/>
        <w:right w:val="none" w:sz="0" w:space="0" w:color="auto"/>
      </w:divBdr>
      <w:divsChild>
        <w:div w:id="333459787">
          <w:marLeft w:val="0"/>
          <w:marRight w:val="0"/>
          <w:marTop w:val="0"/>
          <w:marBottom w:val="0"/>
          <w:divBdr>
            <w:top w:val="none" w:sz="0" w:space="0" w:color="auto"/>
            <w:left w:val="none" w:sz="0" w:space="0" w:color="auto"/>
            <w:bottom w:val="none" w:sz="0" w:space="0" w:color="auto"/>
            <w:right w:val="none" w:sz="0" w:space="0" w:color="auto"/>
          </w:divBdr>
        </w:div>
        <w:div w:id="2052802952">
          <w:marLeft w:val="0"/>
          <w:marRight w:val="0"/>
          <w:marTop w:val="0"/>
          <w:marBottom w:val="0"/>
          <w:divBdr>
            <w:top w:val="none" w:sz="0" w:space="0" w:color="auto"/>
            <w:left w:val="none" w:sz="0" w:space="0" w:color="auto"/>
            <w:bottom w:val="none" w:sz="0" w:space="0" w:color="auto"/>
            <w:right w:val="none" w:sz="0" w:space="0" w:color="auto"/>
          </w:divBdr>
        </w:div>
      </w:divsChild>
    </w:div>
    <w:div w:id="798841967">
      <w:bodyDiv w:val="1"/>
      <w:marLeft w:val="0"/>
      <w:marRight w:val="0"/>
      <w:marTop w:val="0"/>
      <w:marBottom w:val="0"/>
      <w:divBdr>
        <w:top w:val="none" w:sz="0" w:space="0" w:color="auto"/>
        <w:left w:val="none" w:sz="0" w:space="0" w:color="auto"/>
        <w:bottom w:val="none" w:sz="0" w:space="0" w:color="auto"/>
        <w:right w:val="none" w:sz="0" w:space="0" w:color="auto"/>
      </w:divBdr>
      <w:divsChild>
        <w:div w:id="106508897">
          <w:marLeft w:val="0"/>
          <w:marRight w:val="0"/>
          <w:marTop w:val="0"/>
          <w:marBottom w:val="0"/>
          <w:divBdr>
            <w:top w:val="none" w:sz="0" w:space="0" w:color="auto"/>
            <w:left w:val="none" w:sz="0" w:space="0" w:color="auto"/>
            <w:bottom w:val="none" w:sz="0" w:space="0" w:color="auto"/>
            <w:right w:val="none" w:sz="0" w:space="0" w:color="auto"/>
          </w:divBdr>
        </w:div>
        <w:div w:id="1199247202">
          <w:marLeft w:val="0"/>
          <w:marRight w:val="0"/>
          <w:marTop w:val="0"/>
          <w:marBottom w:val="0"/>
          <w:divBdr>
            <w:top w:val="none" w:sz="0" w:space="0" w:color="auto"/>
            <w:left w:val="none" w:sz="0" w:space="0" w:color="auto"/>
            <w:bottom w:val="none" w:sz="0" w:space="0" w:color="auto"/>
            <w:right w:val="none" w:sz="0" w:space="0" w:color="auto"/>
          </w:divBdr>
        </w:div>
      </w:divsChild>
    </w:div>
    <w:div w:id="805129028">
      <w:bodyDiv w:val="1"/>
      <w:marLeft w:val="0"/>
      <w:marRight w:val="0"/>
      <w:marTop w:val="0"/>
      <w:marBottom w:val="0"/>
      <w:divBdr>
        <w:top w:val="none" w:sz="0" w:space="0" w:color="auto"/>
        <w:left w:val="none" w:sz="0" w:space="0" w:color="auto"/>
        <w:bottom w:val="none" w:sz="0" w:space="0" w:color="auto"/>
        <w:right w:val="none" w:sz="0" w:space="0" w:color="auto"/>
      </w:divBdr>
    </w:div>
    <w:div w:id="820273879">
      <w:bodyDiv w:val="1"/>
      <w:marLeft w:val="0"/>
      <w:marRight w:val="0"/>
      <w:marTop w:val="0"/>
      <w:marBottom w:val="0"/>
      <w:divBdr>
        <w:top w:val="none" w:sz="0" w:space="0" w:color="auto"/>
        <w:left w:val="none" w:sz="0" w:space="0" w:color="auto"/>
        <w:bottom w:val="none" w:sz="0" w:space="0" w:color="auto"/>
        <w:right w:val="none" w:sz="0" w:space="0" w:color="auto"/>
      </w:divBdr>
    </w:div>
    <w:div w:id="822546247">
      <w:bodyDiv w:val="1"/>
      <w:marLeft w:val="0"/>
      <w:marRight w:val="0"/>
      <w:marTop w:val="0"/>
      <w:marBottom w:val="0"/>
      <w:divBdr>
        <w:top w:val="none" w:sz="0" w:space="0" w:color="auto"/>
        <w:left w:val="none" w:sz="0" w:space="0" w:color="auto"/>
        <w:bottom w:val="none" w:sz="0" w:space="0" w:color="auto"/>
        <w:right w:val="none" w:sz="0" w:space="0" w:color="auto"/>
      </w:divBdr>
      <w:divsChild>
        <w:div w:id="817573816">
          <w:marLeft w:val="0"/>
          <w:marRight w:val="0"/>
          <w:marTop w:val="0"/>
          <w:marBottom w:val="0"/>
          <w:divBdr>
            <w:top w:val="none" w:sz="0" w:space="0" w:color="auto"/>
            <w:left w:val="none" w:sz="0" w:space="0" w:color="auto"/>
            <w:bottom w:val="none" w:sz="0" w:space="0" w:color="auto"/>
            <w:right w:val="none" w:sz="0" w:space="0" w:color="auto"/>
          </w:divBdr>
          <w:divsChild>
            <w:div w:id="1562642854">
              <w:marLeft w:val="0"/>
              <w:marRight w:val="0"/>
              <w:marTop w:val="0"/>
              <w:marBottom w:val="0"/>
              <w:divBdr>
                <w:top w:val="none" w:sz="0" w:space="0" w:color="auto"/>
                <w:left w:val="none" w:sz="0" w:space="0" w:color="auto"/>
                <w:bottom w:val="none" w:sz="0" w:space="0" w:color="auto"/>
                <w:right w:val="none" w:sz="0" w:space="0" w:color="auto"/>
              </w:divBdr>
              <w:divsChild>
                <w:div w:id="1731490776">
                  <w:marLeft w:val="0"/>
                  <w:marRight w:val="0"/>
                  <w:marTop w:val="0"/>
                  <w:marBottom w:val="0"/>
                  <w:divBdr>
                    <w:top w:val="none" w:sz="0" w:space="0" w:color="auto"/>
                    <w:left w:val="none" w:sz="0" w:space="0" w:color="auto"/>
                    <w:bottom w:val="none" w:sz="0" w:space="0" w:color="auto"/>
                    <w:right w:val="none" w:sz="0" w:space="0" w:color="auto"/>
                  </w:divBdr>
                  <w:divsChild>
                    <w:div w:id="7762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00285">
      <w:bodyDiv w:val="1"/>
      <w:marLeft w:val="0"/>
      <w:marRight w:val="0"/>
      <w:marTop w:val="0"/>
      <w:marBottom w:val="0"/>
      <w:divBdr>
        <w:top w:val="none" w:sz="0" w:space="0" w:color="auto"/>
        <w:left w:val="none" w:sz="0" w:space="0" w:color="auto"/>
        <w:bottom w:val="none" w:sz="0" w:space="0" w:color="auto"/>
        <w:right w:val="none" w:sz="0" w:space="0" w:color="auto"/>
      </w:divBdr>
    </w:div>
    <w:div w:id="925576749">
      <w:marLeft w:val="0"/>
      <w:marRight w:val="0"/>
      <w:marTop w:val="0"/>
      <w:marBottom w:val="0"/>
      <w:divBdr>
        <w:top w:val="none" w:sz="0" w:space="0" w:color="auto"/>
        <w:left w:val="none" w:sz="0" w:space="0" w:color="auto"/>
        <w:bottom w:val="none" w:sz="0" w:space="0" w:color="auto"/>
        <w:right w:val="none" w:sz="0" w:space="0" w:color="auto"/>
      </w:divBdr>
      <w:divsChild>
        <w:div w:id="1668288888">
          <w:marLeft w:val="0"/>
          <w:marRight w:val="0"/>
          <w:marTop w:val="0"/>
          <w:marBottom w:val="0"/>
          <w:divBdr>
            <w:top w:val="none" w:sz="0" w:space="0" w:color="auto"/>
            <w:left w:val="none" w:sz="0" w:space="0" w:color="auto"/>
            <w:bottom w:val="none" w:sz="0" w:space="0" w:color="auto"/>
            <w:right w:val="none" w:sz="0" w:space="0" w:color="auto"/>
          </w:divBdr>
        </w:div>
      </w:divsChild>
    </w:div>
    <w:div w:id="938560687">
      <w:marLeft w:val="0"/>
      <w:marRight w:val="0"/>
      <w:marTop w:val="0"/>
      <w:marBottom w:val="0"/>
      <w:divBdr>
        <w:top w:val="none" w:sz="0" w:space="0" w:color="auto"/>
        <w:left w:val="none" w:sz="0" w:space="0" w:color="auto"/>
        <w:bottom w:val="none" w:sz="0" w:space="0" w:color="auto"/>
        <w:right w:val="none" w:sz="0" w:space="0" w:color="auto"/>
      </w:divBdr>
      <w:divsChild>
        <w:div w:id="1176725119">
          <w:marLeft w:val="0"/>
          <w:marRight w:val="0"/>
          <w:marTop w:val="0"/>
          <w:marBottom w:val="0"/>
          <w:divBdr>
            <w:top w:val="none" w:sz="0" w:space="0" w:color="auto"/>
            <w:left w:val="none" w:sz="0" w:space="0" w:color="auto"/>
            <w:bottom w:val="none" w:sz="0" w:space="0" w:color="auto"/>
            <w:right w:val="none" w:sz="0" w:space="0" w:color="auto"/>
          </w:divBdr>
        </w:div>
      </w:divsChild>
    </w:div>
    <w:div w:id="973871146">
      <w:bodyDiv w:val="1"/>
      <w:marLeft w:val="0"/>
      <w:marRight w:val="0"/>
      <w:marTop w:val="0"/>
      <w:marBottom w:val="0"/>
      <w:divBdr>
        <w:top w:val="none" w:sz="0" w:space="0" w:color="auto"/>
        <w:left w:val="none" w:sz="0" w:space="0" w:color="auto"/>
        <w:bottom w:val="none" w:sz="0" w:space="0" w:color="auto"/>
        <w:right w:val="none" w:sz="0" w:space="0" w:color="auto"/>
      </w:divBdr>
    </w:div>
    <w:div w:id="976447701">
      <w:marLeft w:val="0"/>
      <w:marRight w:val="0"/>
      <w:marTop w:val="0"/>
      <w:marBottom w:val="0"/>
      <w:divBdr>
        <w:top w:val="none" w:sz="0" w:space="0" w:color="auto"/>
        <w:left w:val="none" w:sz="0" w:space="0" w:color="auto"/>
        <w:bottom w:val="none" w:sz="0" w:space="0" w:color="auto"/>
        <w:right w:val="none" w:sz="0" w:space="0" w:color="auto"/>
      </w:divBdr>
      <w:divsChild>
        <w:div w:id="992759445">
          <w:marLeft w:val="0"/>
          <w:marRight w:val="0"/>
          <w:marTop w:val="0"/>
          <w:marBottom w:val="0"/>
          <w:divBdr>
            <w:top w:val="none" w:sz="0" w:space="0" w:color="auto"/>
            <w:left w:val="none" w:sz="0" w:space="0" w:color="auto"/>
            <w:bottom w:val="none" w:sz="0" w:space="0" w:color="auto"/>
            <w:right w:val="none" w:sz="0" w:space="0" w:color="auto"/>
          </w:divBdr>
        </w:div>
      </w:divsChild>
    </w:div>
    <w:div w:id="987705232">
      <w:bodyDiv w:val="1"/>
      <w:marLeft w:val="0"/>
      <w:marRight w:val="0"/>
      <w:marTop w:val="0"/>
      <w:marBottom w:val="0"/>
      <w:divBdr>
        <w:top w:val="none" w:sz="0" w:space="0" w:color="auto"/>
        <w:left w:val="none" w:sz="0" w:space="0" w:color="auto"/>
        <w:bottom w:val="none" w:sz="0" w:space="0" w:color="auto"/>
        <w:right w:val="none" w:sz="0" w:space="0" w:color="auto"/>
      </w:divBdr>
    </w:div>
    <w:div w:id="999308694">
      <w:bodyDiv w:val="1"/>
      <w:marLeft w:val="0"/>
      <w:marRight w:val="0"/>
      <w:marTop w:val="0"/>
      <w:marBottom w:val="0"/>
      <w:divBdr>
        <w:top w:val="none" w:sz="0" w:space="0" w:color="auto"/>
        <w:left w:val="none" w:sz="0" w:space="0" w:color="auto"/>
        <w:bottom w:val="none" w:sz="0" w:space="0" w:color="auto"/>
        <w:right w:val="none" w:sz="0" w:space="0" w:color="auto"/>
      </w:divBdr>
    </w:div>
    <w:div w:id="1030108675">
      <w:marLeft w:val="0"/>
      <w:marRight w:val="0"/>
      <w:marTop w:val="0"/>
      <w:marBottom w:val="0"/>
      <w:divBdr>
        <w:top w:val="none" w:sz="0" w:space="0" w:color="auto"/>
        <w:left w:val="none" w:sz="0" w:space="0" w:color="auto"/>
        <w:bottom w:val="none" w:sz="0" w:space="0" w:color="auto"/>
        <w:right w:val="none" w:sz="0" w:space="0" w:color="auto"/>
      </w:divBdr>
      <w:divsChild>
        <w:div w:id="1716664068">
          <w:marLeft w:val="0"/>
          <w:marRight w:val="0"/>
          <w:marTop w:val="0"/>
          <w:marBottom w:val="0"/>
          <w:divBdr>
            <w:top w:val="none" w:sz="0" w:space="0" w:color="auto"/>
            <w:left w:val="none" w:sz="0" w:space="0" w:color="auto"/>
            <w:bottom w:val="none" w:sz="0" w:space="0" w:color="auto"/>
            <w:right w:val="none" w:sz="0" w:space="0" w:color="auto"/>
          </w:divBdr>
        </w:div>
      </w:divsChild>
    </w:div>
    <w:div w:id="1081608788">
      <w:bodyDiv w:val="1"/>
      <w:marLeft w:val="0"/>
      <w:marRight w:val="0"/>
      <w:marTop w:val="0"/>
      <w:marBottom w:val="0"/>
      <w:divBdr>
        <w:top w:val="none" w:sz="0" w:space="0" w:color="auto"/>
        <w:left w:val="none" w:sz="0" w:space="0" w:color="auto"/>
        <w:bottom w:val="none" w:sz="0" w:space="0" w:color="auto"/>
        <w:right w:val="none" w:sz="0" w:space="0" w:color="auto"/>
      </w:divBdr>
    </w:div>
    <w:div w:id="1109858517">
      <w:marLeft w:val="0"/>
      <w:marRight w:val="0"/>
      <w:marTop w:val="0"/>
      <w:marBottom w:val="0"/>
      <w:divBdr>
        <w:top w:val="none" w:sz="0" w:space="0" w:color="auto"/>
        <w:left w:val="none" w:sz="0" w:space="0" w:color="auto"/>
        <w:bottom w:val="none" w:sz="0" w:space="0" w:color="auto"/>
        <w:right w:val="none" w:sz="0" w:space="0" w:color="auto"/>
      </w:divBdr>
      <w:divsChild>
        <w:div w:id="1985817421">
          <w:marLeft w:val="0"/>
          <w:marRight w:val="0"/>
          <w:marTop w:val="0"/>
          <w:marBottom w:val="0"/>
          <w:divBdr>
            <w:top w:val="none" w:sz="0" w:space="0" w:color="auto"/>
            <w:left w:val="none" w:sz="0" w:space="0" w:color="auto"/>
            <w:bottom w:val="none" w:sz="0" w:space="0" w:color="auto"/>
            <w:right w:val="none" w:sz="0" w:space="0" w:color="auto"/>
          </w:divBdr>
        </w:div>
      </w:divsChild>
    </w:div>
    <w:div w:id="1117023547">
      <w:marLeft w:val="0"/>
      <w:marRight w:val="0"/>
      <w:marTop w:val="0"/>
      <w:marBottom w:val="0"/>
      <w:divBdr>
        <w:top w:val="none" w:sz="0" w:space="0" w:color="auto"/>
        <w:left w:val="none" w:sz="0" w:space="0" w:color="auto"/>
        <w:bottom w:val="none" w:sz="0" w:space="0" w:color="auto"/>
        <w:right w:val="none" w:sz="0" w:space="0" w:color="auto"/>
      </w:divBdr>
      <w:divsChild>
        <w:div w:id="660501734">
          <w:marLeft w:val="0"/>
          <w:marRight w:val="0"/>
          <w:marTop w:val="0"/>
          <w:marBottom w:val="0"/>
          <w:divBdr>
            <w:top w:val="none" w:sz="0" w:space="0" w:color="auto"/>
            <w:left w:val="none" w:sz="0" w:space="0" w:color="auto"/>
            <w:bottom w:val="none" w:sz="0" w:space="0" w:color="auto"/>
            <w:right w:val="none" w:sz="0" w:space="0" w:color="auto"/>
          </w:divBdr>
        </w:div>
      </w:divsChild>
    </w:div>
    <w:div w:id="1119298551">
      <w:marLeft w:val="0"/>
      <w:marRight w:val="0"/>
      <w:marTop w:val="0"/>
      <w:marBottom w:val="0"/>
      <w:divBdr>
        <w:top w:val="none" w:sz="0" w:space="0" w:color="auto"/>
        <w:left w:val="none" w:sz="0" w:space="0" w:color="auto"/>
        <w:bottom w:val="none" w:sz="0" w:space="0" w:color="auto"/>
        <w:right w:val="none" w:sz="0" w:space="0" w:color="auto"/>
      </w:divBdr>
      <w:divsChild>
        <w:div w:id="96100060">
          <w:marLeft w:val="0"/>
          <w:marRight w:val="0"/>
          <w:marTop w:val="0"/>
          <w:marBottom w:val="0"/>
          <w:divBdr>
            <w:top w:val="none" w:sz="0" w:space="0" w:color="auto"/>
            <w:left w:val="none" w:sz="0" w:space="0" w:color="auto"/>
            <w:bottom w:val="none" w:sz="0" w:space="0" w:color="auto"/>
            <w:right w:val="none" w:sz="0" w:space="0" w:color="auto"/>
          </w:divBdr>
        </w:div>
      </w:divsChild>
    </w:div>
    <w:div w:id="1136754374">
      <w:marLeft w:val="0"/>
      <w:marRight w:val="0"/>
      <w:marTop w:val="0"/>
      <w:marBottom w:val="0"/>
      <w:divBdr>
        <w:top w:val="none" w:sz="0" w:space="0" w:color="auto"/>
        <w:left w:val="none" w:sz="0" w:space="0" w:color="auto"/>
        <w:bottom w:val="none" w:sz="0" w:space="0" w:color="auto"/>
        <w:right w:val="none" w:sz="0" w:space="0" w:color="auto"/>
      </w:divBdr>
      <w:divsChild>
        <w:div w:id="756246373">
          <w:marLeft w:val="0"/>
          <w:marRight w:val="0"/>
          <w:marTop w:val="0"/>
          <w:marBottom w:val="0"/>
          <w:divBdr>
            <w:top w:val="none" w:sz="0" w:space="0" w:color="auto"/>
            <w:left w:val="none" w:sz="0" w:space="0" w:color="auto"/>
            <w:bottom w:val="none" w:sz="0" w:space="0" w:color="auto"/>
            <w:right w:val="none" w:sz="0" w:space="0" w:color="auto"/>
          </w:divBdr>
        </w:div>
      </w:divsChild>
    </w:div>
    <w:div w:id="1166869311">
      <w:marLeft w:val="0"/>
      <w:marRight w:val="0"/>
      <w:marTop w:val="0"/>
      <w:marBottom w:val="0"/>
      <w:divBdr>
        <w:top w:val="none" w:sz="0" w:space="0" w:color="auto"/>
        <w:left w:val="none" w:sz="0" w:space="0" w:color="auto"/>
        <w:bottom w:val="none" w:sz="0" w:space="0" w:color="auto"/>
        <w:right w:val="none" w:sz="0" w:space="0" w:color="auto"/>
      </w:divBdr>
      <w:divsChild>
        <w:div w:id="80687806">
          <w:marLeft w:val="0"/>
          <w:marRight w:val="0"/>
          <w:marTop w:val="0"/>
          <w:marBottom w:val="0"/>
          <w:divBdr>
            <w:top w:val="none" w:sz="0" w:space="0" w:color="auto"/>
            <w:left w:val="none" w:sz="0" w:space="0" w:color="auto"/>
            <w:bottom w:val="none" w:sz="0" w:space="0" w:color="auto"/>
            <w:right w:val="none" w:sz="0" w:space="0" w:color="auto"/>
          </w:divBdr>
        </w:div>
      </w:divsChild>
    </w:div>
    <w:div w:id="1169515481">
      <w:bodyDiv w:val="1"/>
      <w:marLeft w:val="0"/>
      <w:marRight w:val="0"/>
      <w:marTop w:val="0"/>
      <w:marBottom w:val="0"/>
      <w:divBdr>
        <w:top w:val="none" w:sz="0" w:space="0" w:color="auto"/>
        <w:left w:val="none" w:sz="0" w:space="0" w:color="auto"/>
        <w:bottom w:val="none" w:sz="0" w:space="0" w:color="auto"/>
        <w:right w:val="none" w:sz="0" w:space="0" w:color="auto"/>
      </w:divBdr>
    </w:div>
    <w:div w:id="1191644843">
      <w:marLeft w:val="0"/>
      <w:marRight w:val="0"/>
      <w:marTop w:val="0"/>
      <w:marBottom w:val="0"/>
      <w:divBdr>
        <w:top w:val="none" w:sz="0" w:space="0" w:color="auto"/>
        <w:left w:val="none" w:sz="0" w:space="0" w:color="auto"/>
        <w:bottom w:val="none" w:sz="0" w:space="0" w:color="auto"/>
        <w:right w:val="none" w:sz="0" w:space="0" w:color="auto"/>
      </w:divBdr>
      <w:divsChild>
        <w:div w:id="582300520">
          <w:marLeft w:val="0"/>
          <w:marRight w:val="0"/>
          <w:marTop w:val="0"/>
          <w:marBottom w:val="0"/>
          <w:divBdr>
            <w:top w:val="none" w:sz="0" w:space="0" w:color="auto"/>
            <w:left w:val="none" w:sz="0" w:space="0" w:color="auto"/>
            <w:bottom w:val="none" w:sz="0" w:space="0" w:color="auto"/>
            <w:right w:val="none" w:sz="0" w:space="0" w:color="auto"/>
          </w:divBdr>
        </w:div>
      </w:divsChild>
    </w:div>
    <w:div w:id="1211386150">
      <w:bodyDiv w:val="1"/>
      <w:marLeft w:val="0"/>
      <w:marRight w:val="0"/>
      <w:marTop w:val="0"/>
      <w:marBottom w:val="0"/>
      <w:divBdr>
        <w:top w:val="none" w:sz="0" w:space="0" w:color="auto"/>
        <w:left w:val="none" w:sz="0" w:space="0" w:color="auto"/>
        <w:bottom w:val="none" w:sz="0" w:space="0" w:color="auto"/>
        <w:right w:val="none" w:sz="0" w:space="0" w:color="auto"/>
      </w:divBdr>
      <w:divsChild>
        <w:div w:id="38556732">
          <w:marLeft w:val="0"/>
          <w:marRight w:val="0"/>
          <w:marTop w:val="0"/>
          <w:marBottom w:val="0"/>
          <w:divBdr>
            <w:top w:val="none" w:sz="0" w:space="0" w:color="auto"/>
            <w:left w:val="none" w:sz="0" w:space="0" w:color="auto"/>
            <w:bottom w:val="none" w:sz="0" w:space="0" w:color="auto"/>
            <w:right w:val="none" w:sz="0" w:space="0" w:color="auto"/>
          </w:divBdr>
        </w:div>
        <w:div w:id="171844310">
          <w:marLeft w:val="0"/>
          <w:marRight w:val="0"/>
          <w:marTop w:val="0"/>
          <w:marBottom w:val="0"/>
          <w:divBdr>
            <w:top w:val="none" w:sz="0" w:space="0" w:color="auto"/>
            <w:left w:val="none" w:sz="0" w:space="0" w:color="auto"/>
            <w:bottom w:val="none" w:sz="0" w:space="0" w:color="auto"/>
            <w:right w:val="none" w:sz="0" w:space="0" w:color="auto"/>
          </w:divBdr>
        </w:div>
        <w:div w:id="288979252">
          <w:marLeft w:val="0"/>
          <w:marRight w:val="0"/>
          <w:marTop w:val="0"/>
          <w:marBottom w:val="0"/>
          <w:divBdr>
            <w:top w:val="none" w:sz="0" w:space="0" w:color="auto"/>
            <w:left w:val="none" w:sz="0" w:space="0" w:color="auto"/>
            <w:bottom w:val="none" w:sz="0" w:space="0" w:color="auto"/>
            <w:right w:val="none" w:sz="0" w:space="0" w:color="auto"/>
          </w:divBdr>
        </w:div>
        <w:div w:id="300814324">
          <w:marLeft w:val="0"/>
          <w:marRight w:val="0"/>
          <w:marTop w:val="0"/>
          <w:marBottom w:val="0"/>
          <w:divBdr>
            <w:top w:val="none" w:sz="0" w:space="0" w:color="auto"/>
            <w:left w:val="none" w:sz="0" w:space="0" w:color="auto"/>
            <w:bottom w:val="none" w:sz="0" w:space="0" w:color="auto"/>
            <w:right w:val="none" w:sz="0" w:space="0" w:color="auto"/>
          </w:divBdr>
        </w:div>
        <w:div w:id="318505163">
          <w:marLeft w:val="0"/>
          <w:marRight w:val="0"/>
          <w:marTop w:val="0"/>
          <w:marBottom w:val="0"/>
          <w:divBdr>
            <w:top w:val="none" w:sz="0" w:space="0" w:color="auto"/>
            <w:left w:val="none" w:sz="0" w:space="0" w:color="auto"/>
            <w:bottom w:val="none" w:sz="0" w:space="0" w:color="auto"/>
            <w:right w:val="none" w:sz="0" w:space="0" w:color="auto"/>
          </w:divBdr>
        </w:div>
        <w:div w:id="358894033">
          <w:marLeft w:val="0"/>
          <w:marRight w:val="0"/>
          <w:marTop w:val="0"/>
          <w:marBottom w:val="0"/>
          <w:divBdr>
            <w:top w:val="none" w:sz="0" w:space="0" w:color="auto"/>
            <w:left w:val="none" w:sz="0" w:space="0" w:color="auto"/>
            <w:bottom w:val="none" w:sz="0" w:space="0" w:color="auto"/>
            <w:right w:val="none" w:sz="0" w:space="0" w:color="auto"/>
          </w:divBdr>
        </w:div>
        <w:div w:id="385908190">
          <w:marLeft w:val="0"/>
          <w:marRight w:val="0"/>
          <w:marTop w:val="0"/>
          <w:marBottom w:val="0"/>
          <w:divBdr>
            <w:top w:val="none" w:sz="0" w:space="0" w:color="auto"/>
            <w:left w:val="none" w:sz="0" w:space="0" w:color="auto"/>
            <w:bottom w:val="none" w:sz="0" w:space="0" w:color="auto"/>
            <w:right w:val="none" w:sz="0" w:space="0" w:color="auto"/>
          </w:divBdr>
        </w:div>
        <w:div w:id="406153712">
          <w:marLeft w:val="0"/>
          <w:marRight w:val="0"/>
          <w:marTop w:val="0"/>
          <w:marBottom w:val="0"/>
          <w:divBdr>
            <w:top w:val="none" w:sz="0" w:space="0" w:color="auto"/>
            <w:left w:val="none" w:sz="0" w:space="0" w:color="auto"/>
            <w:bottom w:val="none" w:sz="0" w:space="0" w:color="auto"/>
            <w:right w:val="none" w:sz="0" w:space="0" w:color="auto"/>
          </w:divBdr>
        </w:div>
        <w:div w:id="461000613">
          <w:marLeft w:val="0"/>
          <w:marRight w:val="0"/>
          <w:marTop w:val="0"/>
          <w:marBottom w:val="0"/>
          <w:divBdr>
            <w:top w:val="none" w:sz="0" w:space="0" w:color="auto"/>
            <w:left w:val="none" w:sz="0" w:space="0" w:color="auto"/>
            <w:bottom w:val="none" w:sz="0" w:space="0" w:color="auto"/>
            <w:right w:val="none" w:sz="0" w:space="0" w:color="auto"/>
          </w:divBdr>
        </w:div>
        <w:div w:id="613560748">
          <w:marLeft w:val="0"/>
          <w:marRight w:val="0"/>
          <w:marTop w:val="0"/>
          <w:marBottom w:val="0"/>
          <w:divBdr>
            <w:top w:val="none" w:sz="0" w:space="0" w:color="auto"/>
            <w:left w:val="none" w:sz="0" w:space="0" w:color="auto"/>
            <w:bottom w:val="none" w:sz="0" w:space="0" w:color="auto"/>
            <w:right w:val="none" w:sz="0" w:space="0" w:color="auto"/>
          </w:divBdr>
        </w:div>
        <w:div w:id="617955218">
          <w:marLeft w:val="0"/>
          <w:marRight w:val="0"/>
          <w:marTop w:val="0"/>
          <w:marBottom w:val="0"/>
          <w:divBdr>
            <w:top w:val="none" w:sz="0" w:space="0" w:color="auto"/>
            <w:left w:val="none" w:sz="0" w:space="0" w:color="auto"/>
            <w:bottom w:val="none" w:sz="0" w:space="0" w:color="auto"/>
            <w:right w:val="none" w:sz="0" w:space="0" w:color="auto"/>
          </w:divBdr>
        </w:div>
        <w:div w:id="621308096">
          <w:marLeft w:val="0"/>
          <w:marRight w:val="0"/>
          <w:marTop w:val="0"/>
          <w:marBottom w:val="0"/>
          <w:divBdr>
            <w:top w:val="none" w:sz="0" w:space="0" w:color="auto"/>
            <w:left w:val="none" w:sz="0" w:space="0" w:color="auto"/>
            <w:bottom w:val="none" w:sz="0" w:space="0" w:color="auto"/>
            <w:right w:val="none" w:sz="0" w:space="0" w:color="auto"/>
          </w:divBdr>
        </w:div>
        <w:div w:id="626358856">
          <w:marLeft w:val="0"/>
          <w:marRight w:val="0"/>
          <w:marTop w:val="0"/>
          <w:marBottom w:val="0"/>
          <w:divBdr>
            <w:top w:val="none" w:sz="0" w:space="0" w:color="auto"/>
            <w:left w:val="none" w:sz="0" w:space="0" w:color="auto"/>
            <w:bottom w:val="none" w:sz="0" w:space="0" w:color="auto"/>
            <w:right w:val="none" w:sz="0" w:space="0" w:color="auto"/>
          </w:divBdr>
        </w:div>
        <w:div w:id="742145652">
          <w:marLeft w:val="0"/>
          <w:marRight w:val="0"/>
          <w:marTop w:val="0"/>
          <w:marBottom w:val="0"/>
          <w:divBdr>
            <w:top w:val="none" w:sz="0" w:space="0" w:color="auto"/>
            <w:left w:val="none" w:sz="0" w:space="0" w:color="auto"/>
            <w:bottom w:val="none" w:sz="0" w:space="0" w:color="auto"/>
            <w:right w:val="none" w:sz="0" w:space="0" w:color="auto"/>
          </w:divBdr>
        </w:div>
        <w:div w:id="888538204">
          <w:marLeft w:val="0"/>
          <w:marRight w:val="0"/>
          <w:marTop w:val="0"/>
          <w:marBottom w:val="0"/>
          <w:divBdr>
            <w:top w:val="none" w:sz="0" w:space="0" w:color="auto"/>
            <w:left w:val="none" w:sz="0" w:space="0" w:color="auto"/>
            <w:bottom w:val="none" w:sz="0" w:space="0" w:color="auto"/>
            <w:right w:val="none" w:sz="0" w:space="0" w:color="auto"/>
          </w:divBdr>
        </w:div>
        <w:div w:id="980767670">
          <w:marLeft w:val="0"/>
          <w:marRight w:val="0"/>
          <w:marTop w:val="0"/>
          <w:marBottom w:val="0"/>
          <w:divBdr>
            <w:top w:val="none" w:sz="0" w:space="0" w:color="auto"/>
            <w:left w:val="none" w:sz="0" w:space="0" w:color="auto"/>
            <w:bottom w:val="none" w:sz="0" w:space="0" w:color="auto"/>
            <w:right w:val="none" w:sz="0" w:space="0" w:color="auto"/>
          </w:divBdr>
        </w:div>
        <w:div w:id="1005591605">
          <w:marLeft w:val="0"/>
          <w:marRight w:val="0"/>
          <w:marTop w:val="0"/>
          <w:marBottom w:val="0"/>
          <w:divBdr>
            <w:top w:val="none" w:sz="0" w:space="0" w:color="auto"/>
            <w:left w:val="none" w:sz="0" w:space="0" w:color="auto"/>
            <w:bottom w:val="none" w:sz="0" w:space="0" w:color="auto"/>
            <w:right w:val="none" w:sz="0" w:space="0" w:color="auto"/>
          </w:divBdr>
        </w:div>
        <w:div w:id="1036538609">
          <w:marLeft w:val="0"/>
          <w:marRight w:val="0"/>
          <w:marTop w:val="0"/>
          <w:marBottom w:val="0"/>
          <w:divBdr>
            <w:top w:val="none" w:sz="0" w:space="0" w:color="auto"/>
            <w:left w:val="none" w:sz="0" w:space="0" w:color="auto"/>
            <w:bottom w:val="none" w:sz="0" w:space="0" w:color="auto"/>
            <w:right w:val="none" w:sz="0" w:space="0" w:color="auto"/>
          </w:divBdr>
        </w:div>
        <w:div w:id="1113401043">
          <w:marLeft w:val="0"/>
          <w:marRight w:val="0"/>
          <w:marTop w:val="0"/>
          <w:marBottom w:val="0"/>
          <w:divBdr>
            <w:top w:val="none" w:sz="0" w:space="0" w:color="auto"/>
            <w:left w:val="none" w:sz="0" w:space="0" w:color="auto"/>
            <w:bottom w:val="none" w:sz="0" w:space="0" w:color="auto"/>
            <w:right w:val="none" w:sz="0" w:space="0" w:color="auto"/>
          </w:divBdr>
        </w:div>
        <w:div w:id="1153984467">
          <w:marLeft w:val="0"/>
          <w:marRight w:val="0"/>
          <w:marTop w:val="0"/>
          <w:marBottom w:val="0"/>
          <w:divBdr>
            <w:top w:val="none" w:sz="0" w:space="0" w:color="auto"/>
            <w:left w:val="none" w:sz="0" w:space="0" w:color="auto"/>
            <w:bottom w:val="none" w:sz="0" w:space="0" w:color="auto"/>
            <w:right w:val="none" w:sz="0" w:space="0" w:color="auto"/>
          </w:divBdr>
        </w:div>
        <w:div w:id="1259830792">
          <w:marLeft w:val="0"/>
          <w:marRight w:val="0"/>
          <w:marTop w:val="0"/>
          <w:marBottom w:val="0"/>
          <w:divBdr>
            <w:top w:val="none" w:sz="0" w:space="0" w:color="auto"/>
            <w:left w:val="none" w:sz="0" w:space="0" w:color="auto"/>
            <w:bottom w:val="none" w:sz="0" w:space="0" w:color="auto"/>
            <w:right w:val="none" w:sz="0" w:space="0" w:color="auto"/>
          </w:divBdr>
        </w:div>
        <w:div w:id="1505899573">
          <w:marLeft w:val="0"/>
          <w:marRight w:val="0"/>
          <w:marTop w:val="0"/>
          <w:marBottom w:val="0"/>
          <w:divBdr>
            <w:top w:val="none" w:sz="0" w:space="0" w:color="auto"/>
            <w:left w:val="none" w:sz="0" w:space="0" w:color="auto"/>
            <w:bottom w:val="none" w:sz="0" w:space="0" w:color="auto"/>
            <w:right w:val="none" w:sz="0" w:space="0" w:color="auto"/>
          </w:divBdr>
        </w:div>
        <w:div w:id="1631861007">
          <w:marLeft w:val="0"/>
          <w:marRight w:val="0"/>
          <w:marTop w:val="0"/>
          <w:marBottom w:val="0"/>
          <w:divBdr>
            <w:top w:val="none" w:sz="0" w:space="0" w:color="auto"/>
            <w:left w:val="none" w:sz="0" w:space="0" w:color="auto"/>
            <w:bottom w:val="none" w:sz="0" w:space="0" w:color="auto"/>
            <w:right w:val="none" w:sz="0" w:space="0" w:color="auto"/>
          </w:divBdr>
        </w:div>
        <w:div w:id="1780366362">
          <w:marLeft w:val="0"/>
          <w:marRight w:val="0"/>
          <w:marTop w:val="0"/>
          <w:marBottom w:val="0"/>
          <w:divBdr>
            <w:top w:val="none" w:sz="0" w:space="0" w:color="auto"/>
            <w:left w:val="none" w:sz="0" w:space="0" w:color="auto"/>
            <w:bottom w:val="none" w:sz="0" w:space="0" w:color="auto"/>
            <w:right w:val="none" w:sz="0" w:space="0" w:color="auto"/>
          </w:divBdr>
        </w:div>
        <w:div w:id="1852141223">
          <w:marLeft w:val="0"/>
          <w:marRight w:val="0"/>
          <w:marTop w:val="0"/>
          <w:marBottom w:val="0"/>
          <w:divBdr>
            <w:top w:val="none" w:sz="0" w:space="0" w:color="auto"/>
            <w:left w:val="none" w:sz="0" w:space="0" w:color="auto"/>
            <w:bottom w:val="none" w:sz="0" w:space="0" w:color="auto"/>
            <w:right w:val="none" w:sz="0" w:space="0" w:color="auto"/>
          </w:divBdr>
        </w:div>
        <w:div w:id="1869755310">
          <w:marLeft w:val="0"/>
          <w:marRight w:val="0"/>
          <w:marTop w:val="0"/>
          <w:marBottom w:val="0"/>
          <w:divBdr>
            <w:top w:val="none" w:sz="0" w:space="0" w:color="auto"/>
            <w:left w:val="none" w:sz="0" w:space="0" w:color="auto"/>
            <w:bottom w:val="none" w:sz="0" w:space="0" w:color="auto"/>
            <w:right w:val="none" w:sz="0" w:space="0" w:color="auto"/>
          </w:divBdr>
        </w:div>
        <w:div w:id="1995059536">
          <w:marLeft w:val="0"/>
          <w:marRight w:val="0"/>
          <w:marTop w:val="0"/>
          <w:marBottom w:val="0"/>
          <w:divBdr>
            <w:top w:val="none" w:sz="0" w:space="0" w:color="auto"/>
            <w:left w:val="none" w:sz="0" w:space="0" w:color="auto"/>
            <w:bottom w:val="none" w:sz="0" w:space="0" w:color="auto"/>
            <w:right w:val="none" w:sz="0" w:space="0" w:color="auto"/>
          </w:divBdr>
        </w:div>
        <w:div w:id="2025470277">
          <w:marLeft w:val="0"/>
          <w:marRight w:val="0"/>
          <w:marTop w:val="0"/>
          <w:marBottom w:val="0"/>
          <w:divBdr>
            <w:top w:val="none" w:sz="0" w:space="0" w:color="auto"/>
            <w:left w:val="none" w:sz="0" w:space="0" w:color="auto"/>
            <w:bottom w:val="none" w:sz="0" w:space="0" w:color="auto"/>
            <w:right w:val="none" w:sz="0" w:space="0" w:color="auto"/>
          </w:divBdr>
        </w:div>
        <w:div w:id="2104062041">
          <w:marLeft w:val="0"/>
          <w:marRight w:val="0"/>
          <w:marTop w:val="0"/>
          <w:marBottom w:val="0"/>
          <w:divBdr>
            <w:top w:val="none" w:sz="0" w:space="0" w:color="auto"/>
            <w:left w:val="none" w:sz="0" w:space="0" w:color="auto"/>
            <w:bottom w:val="none" w:sz="0" w:space="0" w:color="auto"/>
            <w:right w:val="none" w:sz="0" w:space="0" w:color="auto"/>
          </w:divBdr>
        </w:div>
        <w:div w:id="2112312205">
          <w:marLeft w:val="0"/>
          <w:marRight w:val="0"/>
          <w:marTop w:val="0"/>
          <w:marBottom w:val="0"/>
          <w:divBdr>
            <w:top w:val="none" w:sz="0" w:space="0" w:color="auto"/>
            <w:left w:val="none" w:sz="0" w:space="0" w:color="auto"/>
            <w:bottom w:val="none" w:sz="0" w:space="0" w:color="auto"/>
            <w:right w:val="none" w:sz="0" w:space="0" w:color="auto"/>
          </w:divBdr>
        </w:div>
      </w:divsChild>
    </w:div>
    <w:div w:id="1243101820">
      <w:marLeft w:val="0"/>
      <w:marRight w:val="0"/>
      <w:marTop w:val="0"/>
      <w:marBottom w:val="0"/>
      <w:divBdr>
        <w:top w:val="none" w:sz="0" w:space="0" w:color="auto"/>
        <w:left w:val="none" w:sz="0" w:space="0" w:color="auto"/>
        <w:bottom w:val="none" w:sz="0" w:space="0" w:color="auto"/>
        <w:right w:val="none" w:sz="0" w:space="0" w:color="auto"/>
      </w:divBdr>
      <w:divsChild>
        <w:div w:id="401828566">
          <w:marLeft w:val="0"/>
          <w:marRight w:val="0"/>
          <w:marTop w:val="0"/>
          <w:marBottom w:val="0"/>
          <w:divBdr>
            <w:top w:val="none" w:sz="0" w:space="0" w:color="auto"/>
            <w:left w:val="none" w:sz="0" w:space="0" w:color="auto"/>
            <w:bottom w:val="none" w:sz="0" w:space="0" w:color="auto"/>
            <w:right w:val="none" w:sz="0" w:space="0" w:color="auto"/>
          </w:divBdr>
        </w:div>
      </w:divsChild>
    </w:div>
    <w:div w:id="1244681410">
      <w:bodyDiv w:val="1"/>
      <w:marLeft w:val="0"/>
      <w:marRight w:val="0"/>
      <w:marTop w:val="0"/>
      <w:marBottom w:val="0"/>
      <w:divBdr>
        <w:top w:val="none" w:sz="0" w:space="0" w:color="auto"/>
        <w:left w:val="none" w:sz="0" w:space="0" w:color="auto"/>
        <w:bottom w:val="none" w:sz="0" w:space="0" w:color="auto"/>
        <w:right w:val="none" w:sz="0" w:space="0" w:color="auto"/>
      </w:divBdr>
    </w:div>
    <w:div w:id="1246915894">
      <w:bodyDiv w:val="1"/>
      <w:marLeft w:val="0"/>
      <w:marRight w:val="0"/>
      <w:marTop w:val="0"/>
      <w:marBottom w:val="0"/>
      <w:divBdr>
        <w:top w:val="none" w:sz="0" w:space="0" w:color="auto"/>
        <w:left w:val="none" w:sz="0" w:space="0" w:color="auto"/>
        <w:bottom w:val="none" w:sz="0" w:space="0" w:color="auto"/>
        <w:right w:val="none" w:sz="0" w:space="0" w:color="auto"/>
      </w:divBdr>
    </w:div>
    <w:div w:id="1251811605">
      <w:bodyDiv w:val="1"/>
      <w:marLeft w:val="0"/>
      <w:marRight w:val="0"/>
      <w:marTop w:val="0"/>
      <w:marBottom w:val="0"/>
      <w:divBdr>
        <w:top w:val="none" w:sz="0" w:space="0" w:color="auto"/>
        <w:left w:val="none" w:sz="0" w:space="0" w:color="auto"/>
        <w:bottom w:val="none" w:sz="0" w:space="0" w:color="auto"/>
        <w:right w:val="none" w:sz="0" w:space="0" w:color="auto"/>
      </w:divBdr>
    </w:div>
    <w:div w:id="1304579966">
      <w:marLeft w:val="0"/>
      <w:marRight w:val="0"/>
      <w:marTop w:val="0"/>
      <w:marBottom w:val="0"/>
      <w:divBdr>
        <w:top w:val="none" w:sz="0" w:space="0" w:color="auto"/>
        <w:left w:val="none" w:sz="0" w:space="0" w:color="auto"/>
        <w:bottom w:val="none" w:sz="0" w:space="0" w:color="auto"/>
        <w:right w:val="none" w:sz="0" w:space="0" w:color="auto"/>
      </w:divBdr>
      <w:divsChild>
        <w:div w:id="1300065219">
          <w:marLeft w:val="0"/>
          <w:marRight w:val="0"/>
          <w:marTop w:val="0"/>
          <w:marBottom w:val="0"/>
          <w:divBdr>
            <w:top w:val="none" w:sz="0" w:space="0" w:color="auto"/>
            <w:left w:val="none" w:sz="0" w:space="0" w:color="auto"/>
            <w:bottom w:val="none" w:sz="0" w:space="0" w:color="auto"/>
            <w:right w:val="none" w:sz="0" w:space="0" w:color="auto"/>
          </w:divBdr>
        </w:div>
      </w:divsChild>
    </w:div>
    <w:div w:id="1383361186">
      <w:marLeft w:val="0"/>
      <w:marRight w:val="0"/>
      <w:marTop w:val="0"/>
      <w:marBottom w:val="0"/>
      <w:divBdr>
        <w:top w:val="none" w:sz="0" w:space="0" w:color="auto"/>
        <w:left w:val="none" w:sz="0" w:space="0" w:color="auto"/>
        <w:bottom w:val="none" w:sz="0" w:space="0" w:color="auto"/>
        <w:right w:val="none" w:sz="0" w:space="0" w:color="auto"/>
      </w:divBdr>
      <w:divsChild>
        <w:div w:id="835609933">
          <w:marLeft w:val="0"/>
          <w:marRight w:val="0"/>
          <w:marTop w:val="0"/>
          <w:marBottom w:val="0"/>
          <w:divBdr>
            <w:top w:val="none" w:sz="0" w:space="0" w:color="auto"/>
            <w:left w:val="none" w:sz="0" w:space="0" w:color="auto"/>
            <w:bottom w:val="none" w:sz="0" w:space="0" w:color="auto"/>
            <w:right w:val="none" w:sz="0" w:space="0" w:color="auto"/>
          </w:divBdr>
        </w:div>
      </w:divsChild>
    </w:div>
    <w:div w:id="1397046545">
      <w:marLeft w:val="0"/>
      <w:marRight w:val="0"/>
      <w:marTop w:val="0"/>
      <w:marBottom w:val="0"/>
      <w:divBdr>
        <w:top w:val="none" w:sz="0" w:space="0" w:color="auto"/>
        <w:left w:val="none" w:sz="0" w:space="0" w:color="auto"/>
        <w:bottom w:val="none" w:sz="0" w:space="0" w:color="auto"/>
        <w:right w:val="none" w:sz="0" w:space="0" w:color="auto"/>
      </w:divBdr>
      <w:divsChild>
        <w:div w:id="124592402">
          <w:marLeft w:val="0"/>
          <w:marRight w:val="0"/>
          <w:marTop w:val="0"/>
          <w:marBottom w:val="0"/>
          <w:divBdr>
            <w:top w:val="none" w:sz="0" w:space="0" w:color="auto"/>
            <w:left w:val="none" w:sz="0" w:space="0" w:color="auto"/>
            <w:bottom w:val="none" w:sz="0" w:space="0" w:color="auto"/>
            <w:right w:val="none" w:sz="0" w:space="0" w:color="auto"/>
          </w:divBdr>
        </w:div>
      </w:divsChild>
    </w:div>
    <w:div w:id="1422682775">
      <w:bodyDiv w:val="1"/>
      <w:marLeft w:val="0"/>
      <w:marRight w:val="0"/>
      <w:marTop w:val="0"/>
      <w:marBottom w:val="0"/>
      <w:divBdr>
        <w:top w:val="none" w:sz="0" w:space="0" w:color="auto"/>
        <w:left w:val="none" w:sz="0" w:space="0" w:color="auto"/>
        <w:bottom w:val="none" w:sz="0" w:space="0" w:color="auto"/>
        <w:right w:val="none" w:sz="0" w:space="0" w:color="auto"/>
      </w:divBdr>
    </w:div>
    <w:div w:id="1428962839">
      <w:bodyDiv w:val="1"/>
      <w:marLeft w:val="0"/>
      <w:marRight w:val="0"/>
      <w:marTop w:val="0"/>
      <w:marBottom w:val="0"/>
      <w:divBdr>
        <w:top w:val="none" w:sz="0" w:space="0" w:color="auto"/>
        <w:left w:val="none" w:sz="0" w:space="0" w:color="auto"/>
        <w:bottom w:val="none" w:sz="0" w:space="0" w:color="auto"/>
        <w:right w:val="none" w:sz="0" w:space="0" w:color="auto"/>
      </w:divBdr>
    </w:div>
    <w:div w:id="1432166216">
      <w:bodyDiv w:val="1"/>
      <w:marLeft w:val="0"/>
      <w:marRight w:val="0"/>
      <w:marTop w:val="0"/>
      <w:marBottom w:val="0"/>
      <w:divBdr>
        <w:top w:val="none" w:sz="0" w:space="0" w:color="auto"/>
        <w:left w:val="none" w:sz="0" w:space="0" w:color="auto"/>
        <w:bottom w:val="none" w:sz="0" w:space="0" w:color="auto"/>
        <w:right w:val="none" w:sz="0" w:space="0" w:color="auto"/>
      </w:divBdr>
    </w:div>
    <w:div w:id="1445613844">
      <w:marLeft w:val="0"/>
      <w:marRight w:val="0"/>
      <w:marTop w:val="0"/>
      <w:marBottom w:val="0"/>
      <w:divBdr>
        <w:top w:val="none" w:sz="0" w:space="0" w:color="auto"/>
        <w:left w:val="none" w:sz="0" w:space="0" w:color="auto"/>
        <w:bottom w:val="none" w:sz="0" w:space="0" w:color="auto"/>
        <w:right w:val="none" w:sz="0" w:space="0" w:color="auto"/>
      </w:divBdr>
      <w:divsChild>
        <w:div w:id="289866921">
          <w:marLeft w:val="0"/>
          <w:marRight w:val="0"/>
          <w:marTop w:val="0"/>
          <w:marBottom w:val="0"/>
          <w:divBdr>
            <w:top w:val="none" w:sz="0" w:space="0" w:color="auto"/>
            <w:left w:val="none" w:sz="0" w:space="0" w:color="auto"/>
            <w:bottom w:val="none" w:sz="0" w:space="0" w:color="auto"/>
            <w:right w:val="none" w:sz="0" w:space="0" w:color="auto"/>
          </w:divBdr>
        </w:div>
      </w:divsChild>
    </w:div>
    <w:div w:id="1463842106">
      <w:bodyDiv w:val="1"/>
      <w:marLeft w:val="0"/>
      <w:marRight w:val="0"/>
      <w:marTop w:val="0"/>
      <w:marBottom w:val="0"/>
      <w:divBdr>
        <w:top w:val="none" w:sz="0" w:space="0" w:color="auto"/>
        <w:left w:val="none" w:sz="0" w:space="0" w:color="auto"/>
        <w:bottom w:val="none" w:sz="0" w:space="0" w:color="auto"/>
        <w:right w:val="none" w:sz="0" w:space="0" w:color="auto"/>
      </w:divBdr>
    </w:div>
    <w:div w:id="1471634003">
      <w:marLeft w:val="0"/>
      <w:marRight w:val="0"/>
      <w:marTop w:val="0"/>
      <w:marBottom w:val="0"/>
      <w:divBdr>
        <w:top w:val="none" w:sz="0" w:space="0" w:color="auto"/>
        <w:left w:val="none" w:sz="0" w:space="0" w:color="auto"/>
        <w:bottom w:val="none" w:sz="0" w:space="0" w:color="auto"/>
        <w:right w:val="none" w:sz="0" w:space="0" w:color="auto"/>
      </w:divBdr>
      <w:divsChild>
        <w:div w:id="2123263246">
          <w:marLeft w:val="0"/>
          <w:marRight w:val="0"/>
          <w:marTop w:val="0"/>
          <w:marBottom w:val="0"/>
          <w:divBdr>
            <w:top w:val="none" w:sz="0" w:space="0" w:color="auto"/>
            <w:left w:val="none" w:sz="0" w:space="0" w:color="auto"/>
            <w:bottom w:val="none" w:sz="0" w:space="0" w:color="auto"/>
            <w:right w:val="none" w:sz="0" w:space="0" w:color="auto"/>
          </w:divBdr>
        </w:div>
      </w:divsChild>
    </w:div>
    <w:div w:id="1501773644">
      <w:bodyDiv w:val="1"/>
      <w:marLeft w:val="0"/>
      <w:marRight w:val="0"/>
      <w:marTop w:val="0"/>
      <w:marBottom w:val="0"/>
      <w:divBdr>
        <w:top w:val="none" w:sz="0" w:space="0" w:color="auto"/>
        <w:left w:val="none" w:sz="0" w:space="0" w:color="auto"/>
        <w:bottom w:val="none" w:sz="0" w:space="0" w:color="auto"/>
        <w:right w:val="none" w:sz="0" w:space="0" w:color="auto"/>
      </w:divBdr>
    </w:div>
    <w:div w:id="1504514822">
      <w:marLeft w:val="0"/>
      <w:marRight w:val="0"/>
      <w:marTop w:val="0"/>
      <w:marBottom w:val="0"/>
      <w:divBdr>
        <w:top w:val="none" w:sz="0" w:space="0" w:color="auto"/>
        <w:left w:val="none" w:sz="0" w:space="0" w:color="auto"/>
        <w:bottom w:val="none" w:sz="0" w:space="0" w:color="auto"/>
        <w:right w:val="none" w:sz="0" w:space="0" w:color="auto"/>
      </w:divBdr>
      <w:divsChild>
        <w:div w:id="388530007">
          <w:marLeft w:val="0"/>
          <w:marRight w:val="0"/>
          <w:marTop w:val="0"/>
          <w:marBottom w:val="0"/>
          <w:divBdr>
            <w:top w:val="none" w:sz="0" w:space="0" w:color="auto"/>
            <w:left w:val="none" w:sz="0" w:space="0" w:color="auto"/>
            <w:bottom w:val="none" w:sz="0" w:space="0" w:color="auto"/>
            <w:right w:val="none" w:sz="0" w:space="0" w:color="auto"/>
          </w:divBdr>
        </w:div>
      </w:divsChild>
    </w:div>
    <w:div w:id="1593974921">
      <w:marLeft w:val="0"/>
      <w:marRight w:val="0"/>
      <w:marTop w:val="0"/>
      <w:marBottom w:val="0"/>
      <w:divBdr>
        <w:top w:val="none" w:sz="0" w:space="0" w:color="auto"/>
        <w:left w:val="none" w:sz="0" w:space="0" w:color="auto"/>
        <w:bottom w:val="none" w:sz="0" w:space="0" w:color="auto"/>
        <w:right w:val="none" w:sz="0" w:space="0" w:color="auto"/>
      </w:divBdr>
      <w:divsChild>
        <w:div w:id="1041131229">
          <w:marLeft w:val="0"/>
          <w:marRight w:val="0"/>
          <w:marTop w:val="0"/>
          <w:marBottom w:val="0"/>
          <w:divBdr>
            <w:top w:val="none" w:sz="0" w:space="0" w:color="auto"/>
            <w:left w:val="none" w:sz="0" w:space="0" w:color="auto"/>
            <w:bottom w:val="none" w:sz="0" w:space="0" w:color="auto"/>
            <w:right w:val="none" w:sz="0" w:space="0" w:color="auto"/>
          </w:divBdr>
        </w:div>
      </w:divsChild>
    </w:div>
    <w:div w:id="1597712318">
      <w:marLeft w:val="0"/>
      <w:marRight w:val="0"/>
      <w:marTop w:val="0"/>
      <w:marBottom w:val="0"/>
      <w:divBdr>
        <w:top w:val="none" w:sz="0" w:space="0" w:color="auto"/>
        <w:left w:val="none" w:sz="0" w:space="0" w:color="auto"/>
        <w:bottom w:val="none" w:sz="0" w:space="0" w:color="auto"/>
        <w:right w:val="none" w:sz="0" w:space="0" w:color="auto"/>
      </w:divBdr>
      <w:divsChild>
        <w:div w:id="977684174">
          <w:marLeft w:val="0"/>
          <w:marRight w:val="0"/>
          <w:marTop w:val="0"/>
          <w:marBottom w:val="0"/>
          <w:divBdr>
            <w:top w:val="none" w:sz="0" w:space="0" w:color="auto"/>
            <w:left w:val="none" w:sz="0" w:space="0" w:color="auto"/>
            <w:bottom w:val="none" w:sz="0" w:space="0" w:color="auto"/>
            <w:right w:val="none" w:sz="0" w:space="0" w:color="auto"/>
          </w:divBdr>
        </w:div>
      </w:divsChild>
    </w:div>
    <w:div w:id="1649939162">
      <w:marLeft w:val="0"/>
      <w:marRight w:val="0"/>
      <w:marTop w:val="0"/>
      <w:marBottom w:val="0"/>
      <w:divBdr>
        <w:top w:val="none" w:sz="0" w:space="0" w:color="auto"/>
        <w:left w:val="none" w:sz="0" w:space="0" w:color="auto"/>
        <w:bottom w:val="none" w:sz="0" w:space="0" w:color="auto"/>
        <w:right w:val="none" w:sz="0" w:space="0" w:color="auto"/>
      </w:divBdr>
      <w:divsChild>
        <w:div w:id="1239898518">
          <w:marLeft w:val="0"/>
          <w:marRight w:val="0"/>
          <w:marTop w:val="0"/>
          <w:marBottom w:val="0"/>
          <w:divBdr>
            <w:top w:val="none" w:sz="0" w:space="0" w:color="auto"/>
            <w:left w:val="none" w:sz="0" w:space="0" w:color="auto"/>
            <w:bottom w:val="none" w:sz="0" w:space="0" w:color="auto"/>
            <w:right w:val="none" w:sz="0" w:space="0" w:color="auto"/>
          </w:divBdr>
        </w:div>
      </w:divsChild>
    </w:div>
    <w:div w:id="1650135142">
      <w:marLeft w:val="0"/>
      <w:marRight w:val="0"/>
      <w:marTop w:val="0"/>
      <w:marBottom w:val="0"/>
      <w:divBdr>
        <w:top w:val="none" w:sz="0" w:space="0" w:color="auto"/>
        <w:left w:val="none" w:sz="0" w:space="0" w:color="auto"/>
        <w:bottom w:val="none" w:sz="0" w:space="0" w:color="auto"/>
        <w:right w:val="none" w:sz="0" w:space="0" w:color="auto"/>
      </w:divBdr>
      <w:divsChild>
        <w:div w:id="1422218258">
          <w:marLeft w:val="0"/>
          <w:marRight w:val="0"/>
          <w:marTop w:val="0"/>
          <w:marBottom w:val="0"/>
          <w:divBdr>
            <w:top w:val="none" w:sz="0" w:space="0" w:color="auto"/>
            <w:left w:val="none" w:sz="0" w:space="0" w:color="auto"/>
            <w:bottom w:val="none" w:sz="0" w:space="0" w:color="auto"/>
            <w:right w:val="none" w:sz="0" w:space="0" w:color="auto"/>
          </w:divBdr>
        </w:div>
      </w:divsChild>
    </w:div>
    <w:div w:id="1650867101">
      <w:marLeft w:val="0"/>
      <w:marRight w:val="0"/>
      <w:marTop w:val="0"/>
      <w:marBottom w:val="0"/>
      <w:divBdr>
        <w:top w:val="none" w:sz="0" w:space="0" w:color="auto"/>
        <w:left w:val="none" w:sz="0" w:space="0" w:color="auto"/>
        <w:bottom w:val="none" w:sz="0" w:space="0" w:color="auto"/>
        <w:right w:val="none" w:sz="0" w:space="0" w:color="auto"/>
      </w:divBdr>
      <w:divsChild>
        <w:div w:id="783579504">
          <w:marLeft w:val="0"/>
          <w:marRight w:val="0"/>
          <w:marTop w:val="0"/>
          <w:marBottom w:val="0"/>
          <w:divBdr>
            <w:top w:val="none" w:sz="0" w:space="0" w:color="auto"/>
            <w:left w:val="none" w:sz="0" w:space="0" w:color="auto"/>
            <w:bottom w:val="none" w:sz="0" w:space="0" w:color="auto"/>
            <w:right w:val="none" w:sz="0" w:space="0" w:color="auto"/>
          </w:divBdr>
        </w:div>
      </w:divsChild>
    </w:div>
    <w:div w:id="1653212153">
      <w:bodyDiv w:val="1"/>
      <w:marLeft w:val="0"/>
      <w:marRight w:val="0"/>
      <w:marTop w:val="0"/>
      <w:marBottom w:val="0"/>
      <w:divBdr>
        <w:top w:val="none" w:sz="0" w:space="0" w:color="auto"/>
        <w:left w:val="none" w:sz="0" w:space="0" w:color="auto"/>
        <w:bottom w:val="none" w:sz="0" w:space="0" w:color="auto"/>
        <w:right w:val="none" w:sz="0" w:space="0" w:color="auto"/>
      </w:divBdr>
    </w:div>
    <w:div w:id="1670211349">
      <w:bodyDiv w:val="1"/>
      <w:marLeft w:val="0"/>
      <w:marRight w:val="0"/>
      <w:marTop w:val="0"/>
      <w:marBottom w:val="0"/>
      <w:divBdr>
        <w:top w:val="none" w:sz="0" w:space="0" w:color="auto"/>
        <w:left w:val="none" w:sz="0" w:space="0" w:color="auto"/>
        <w:bottom w:val="none" w:sz="0" w:space="0" w:color="auto"/>
        <w:right w:val="none" w:sz="0" w:space="0" w:color="auto"/>
      </w:divBdr>
    </w:div>
    <w:div w:id="1670870413">
      <w:bodyDiv w:val="1"/>
      <w:marLeft w:val="0"/>
      <w:marRight w:val="0"/>
      <w:marTop w:val="0"/>
      <w:marBottom w:val="0"/>
      <w:divBdr>
        <w:top w:val="none" w:sz="0" w:space="0" w:color="auto"/>
        <w:left w:val="none" w:sz="0" w:space="0" w:color="auto"/>
        <w:bottom w:val="none" w:sz="0" w:space="0" w:color="auto"/>
        <w:right w:val="none" w:sz="0" w:space="0" w:color="auto"/>
      </w:divBdr>
    </w:div>
    <w:div w:id="1680497712">
      <w:bodyDiv w:val="1"/>
      <w:marLeft w:val="0"/>
      <w:marRight w:val="0"/>
      <w:marTop w:val="0"/>
      <w:marBottom w:val="0"/>
      <w:divBdr>
        <w:top w:val="none" w:sz="0" w:space="0" w:color="auto"/>
        <w:left w:val="none" w:sz="0" w:space="0" w:color="auto"/>
        <w:bottom w:val="none" w:sz="0" w:space="0" w:color="auto"/>
        <w:right w:val="none" w:sz="0" w:space="0" w:color="auto"/>
      </w:divBdr>
    </w:div>
    <w:div w:id="1687290258">
      <w:bodyDiv w:val="1"/>
      <w:marLeft w:val="0"/>
      <w:marRight w:val="0"/>
      <w:marTop w:val="0"/>
      <w:marBottom w:val="0"/>
      <w:divBdr>
        <w:top w:val="none" w:sz="0" w:space="0" w:color="auto"/>
        <w:left w:val="none" w:sz="0" w:space="0" w:color="auto"/>
        <w:bottom w:val="none" w:sz="0" w:space="0" w:color="auto"/>
        <w:right w:val="none" w:sz="0" w:space="0" w:color="auto"/>
      </w:divBdr>
    </w:div>
    <w:div w:id="1699351201">
      <w:marLeft w:val="0"/>
      <w:marRight w:val="0"/>
      <w:marTop w:val="0"/>
      <w:marBottom w:val="0"/>
      <w:divBdr>
        <w:top w:val="none" w:sz="0" w:space="0" w:color="auto"/>
        <w:left w:val="none" w:sz="0" w:space="0" w:color="auto"/>
        <w:bottom w:val="none" w:sz="0" w:space="0" w:color="auto"/>
        <w:right w:val="none" w:sz="0" w:space="0" w:color="auto"/>
      </w:divBdr>
      <w:divsChild>
        <w:div w:id="960305697">
          <w:marLeft w:val="0"/>
          <w:marRight w:val="0"/>
          <w:marTop w:val="0"/>
          <w:marBottom w:val="0"/>
          <w:divBdr>
            <w:top w:val="none" w:sz="0" w:space="0" w:color="auto"/>
            <w:left w:val="none" w:sz="0" w:space="0" w:color="auto"/>
            <w:bottom w:val="none" w:sz="0" w:space="0" w:color="auto"/>
            <w:right w:val="none" w:sz="0" w:space="0" w:color="auto"/>
          </w:divBdr>
        </w:div>
      </w:divsChild>
    </w:div>
    <w:div w:id="1711610460">
      <w:marLeft w:val="0"/>
      <w:marRight w:val="0"/>
      <w:marTop w:val="0"/>
      <w:marBottom w:val="0"/>
      <w:divBdr>
        <w:top w:val="none" w:sz="0" w:space="0" w:color="auto"/>
        <w:left w:val="none" w:sz="0" w:space="0" w:color="auto"/>
        <w:bottom w:val="none" w:sz="0" w:space="0" w:color="auto"/>
        <w:right w:val="none" w:sz="0" w:space="0" w:color="auto"/>
      </w:divBdr>
      <w:divsChild>
        <w:div w:id="1645814692">
          <w:marLeft w:val="0"/>
          <w:marRight w:val="0"/>
          <w:marTop w:val="0"/>
          <w:marBottom w:val="0"/>
          <w:divBdr>
            <w:top w:val="none" w:sz="0" w:space="0" w:color="auto"/>
            <w:left w:val="none" w:sz="0" w:space="0" w:color="auto"/>
            <w:bottom w:val="none" w:sz="0" w:space="0" w:color="auto"/>
            <w:right w:val="none" w:sz="0" w:space="0" w:color="auto"/>
          </w:divBdr>
        </w:div>
      </w:divsChild>
    </w:div>
    <w:div w:id="1734816025">
      <w:bodyDiv w:val="1"/>
      <w:marLeft w:val="0"/>
      <w:marRight w:val="0"/>
      <w:marTop w:val="0"/>
      <w:marBottom w:val="0"/>
      <w:divBdr>
        <w:top w:val="none" w:sz="0" w:space="0" w:color="auto"/>
        <w:left w:val="none" w:sz="0" w:space="0" w:color="auto"/>
        <w:bottom w:val="none" w:sz="0" w:space="0" w:color="auto"/>
        <w:right w:val="none" w:sz="0" w:space="0" w:color="auto"/>
      </w:divBdr>
    </w:div>
    <w:div w:id="1739132581">
      <w:marLeft w:val="0"/>
      <w:marRight w:val="0"/>
      <w:marTop w:val="0"/>
      <w:marBottom w:val="0"/>
      <w:divBdr>
        <w:top w:val="none" w:sz="0" w:space="0" w:color="auto"/>
        <w:left w:val="none" w:sz="0" w:space="0" w:color="auto"/>
        <w:bottom w:val="none" w:sz="0" w:space="0" w:color="auto"/>
        <w:right w:val="none" w:sz="0" w:space="0" w:color="auto"/>
      </w:divBdr>
      <w:divsChild>
        <w:div w:id="1145467481">
          <w:marLeft w:val="0"/>
          <w:marRight w:val="0"/>
          <w:marTop w:val="0"/>
          <w:marBottom w:val="0"/>
          <w:divBdr>
            <w:top w:val="none" w:sz="0" w:space="0" w:color="auto"/>
            <w:left w:val="none" w:sz="0" w:space="0" w:color="auto"/>
            <w:bottom w:val="none" w:sz="0" w:space="0" w:color="auto"/>
            <w:right w:val="none" w:sz="0" w:space="0" w:color="auto"/>
          </w:divBdr>
        </w:div>
      </w:divsChild>
    </w:div>
    <w:div w:id="1747461003">
      <w:bodyDiv w:val="1"/>
      <w:marLeft w:val="0"/>
      <w:marRight w:val="0"/>
      <w:marTop w:val="0"/>
      <w:marBottom w:val="0"/>
      <w:divBdr>
        <w:top w:val="none" w:sz="0" w:space="0" w:color="auto"/>
        <w:left w:val="none" w:sz="0" w:space="0" w:color="auto"/>
        <w:bottom w:val="none" w:sz="0" w:space="0" w:color="auto"/>
        <w:right w:val="none" w:sz="0" w:space="0" w:color="auto"/>
      </w:divBdr>
    </w:div>
    <w:div w:id="1788507939">
      <w:marLeft w:val="0"/>
      <w:marRight w:val="0"/>
      <w:marTop w:val="0"/>
      <w:marBottom w:val="0"/>
      <w:divBdr>
        <w:top w:val="none" w:sz="0" w:space="0" w:color="auto"/>
        <w:left w:val="none" w:sz="0" w:space="0" w:color="auto"/>
        <w:bottom w:val="none" w:sz="0" w:space="0" w:color="auto"/>
        <w:right w:val="none" w:sz="0" w:space="0" w:color="auto"/>
      </w:divBdr>
      <w:divsChild>
        <w:div w:id="741147477">
          <w:marLeft w:val="0"/>
          <w:marRight w:val="0"/>
          <w:marTop w:val="0"/>
          <w:marBottom w:val="0"/>
          <w:divBdr>
            <w:top w:val="none" w:sz="0" w:space="0" w:color="auto"/>
            <w:left w:val="none" w:sz="0" w:space="0" w:color="auto"/>
            <w:bottom w:val="none" w:sz="0" w:space="0" w:color="auto"/>
            <w:right w:val="none" w:sz="0" w:space="0" w:color="auto"/>
          </w:divBdr>
        </w:div>
      </w:divsChild>
    </w:div>
    <w:div w:id="1791238179">
      <w:bodyDiv w:val="1"/>
      <w:marLeft w:val="0"/>
      <w:marRight w:val="0"/>
      <w:marTop w:val="0"/>
      <w:marBottom w:val="0"/>
      <w:divBdr>
        <w:top w:val="none" w:sz="0" w:space="0" w:color="auto"/>
        <w:left w:val="none" w:sz="0" w:space="0" w:color="auto"/>
        <w:bottom w:val="none" w:sz="0" w:space="0" w:color="auto"/>
        <w:right w:val="none" w:sz="0" w:space="0" w:color="auto"/>
      </w:divBdr>
      <w:divsChild>
        <w:div w:id="831529639">
          <w:marLeft w:val="0"/>
          <w:marRight w:val="0"/>
          <w:marTop w:val="0"/>
          <w:marBottom w:val="0"/>
          <w:divBdr>
            <w:top w:val="none" w:sz="0" w:space="0" w:color="auto"/>
            <w:left w:val="none" w:sz="0" w:space="0" w:color="auto"/>
            <w:bottom w:val="none" w:sz="0" w:space="0" w:color="auto"/>
            <w:right w:val="none" w:sz="0" w:space="0" w:color="auto"/>
          </w:divBdr>
        </w:div>
        <w:div w:id="2043937972">
          <w:marLeft w:val="0"/>
          <w:marRight w:val="0"/>
          <w:marTop w:val="0"/>
          <w:marBottom w:val="0"/>
          <w:divBdr>
            <w:top w:val="none" w:sz="0" w:space="0" w:color="auto"/>
            <w:left w:val="none" w:sz="0" w:space="0" w:color="auto"/>
            <w:bottom w:val="none" w:sz="0" w:space="0" w:color="auto"/>
            <w:right w:val="none" w:sz="0" w:space="0" w:color="auto"/>
          </w:divBdr>
        </w:div>
      </w:divsChild>
    </w:div>
    <w:div w:id="1792938513">
      <w:bodyDiv w:val="1"/>
      <w:marLeft w:val="0"/>
      <w:marRight w:val="0"/>
      <w:marTop w:val="0"/>
      <w:marBottom w:val="0"/>
      <w:divBdr>
        <w:top w:val="none" w:sz="0" w:space="0" w:color="auto"/>
        <w:left w:val="none" w:sz="0" w:space="0" w:color="auto"/>
        <w:bottom w:val="none" w:sz="0" w:space="0" w:color="auto"/>
        <w:right w:val="none" w:sz="0" w:space="0" w:color="auto"/>
      </w:divBdr>
      <w:divsChild>
        <w:div w:id="680082055">
          <w:marLeft w:val="0"/>
          <w:marRight w:val="0"/>
          <w:marTop w:val="0"/>
          <w:marBottom w:val="0"/>
          <w:divBdr>
            <w:top w:val="none" w:sz="0" w:space="0" w:color="auto"/>
            <w:left w:val="none" w:sz="0" w:space="0" w:color="auto"/>
            <w:bottom w:val="none" w:sz="0" w:space="0" w:color="auto"/>
            <w:right w:val="none" w:sz="0" w:space="0" w:color="auto"/>
          </w:divBdr>
          <w:divsChild>
            <w:div w:id="971054373">
              <w:marLeft w:val="0"/>
              <w:marRight w:val="0"/>
              <w:marTop w:val="0"/>
              <w:marBottom w:val="0"/>
              <w:divBdr>
                <w:top w:val="none" w:sz="0" w:space="0" w:color="auto"/>
                <w:left w:val="none" w:sz="0" w:space="0" w:color="auto"/>
                <w:bottom w:val="none" w:sz="0" w:space="0" w:color="auto"/>
                <w:right w:val="none" w:sz="0" w:space="0" w:color="auto"/>
              </w:divBdr>
            </w:div>
          </w:divsChild>
        </w:div>
        <w:div w:id="859124142">
          <w:marLeft w:val="0"/>
          <w:marRight w:val="0"/>
          <w:marTop w:val="0"/>
          <w:marBottom w:val="0"/>
          <w:divBdr>
            <w:top w:val="none" w:sz="0" w:space="0" w:color="auto"/>
            <w:left w:val="none" w:sz="0" w:space="0" w:color="auto"/>
            <w:bottom w:val="none" w:sz="0" w:space="0" w:color="auto"/>
            <w:right w:val="none" w:sz="0" w:space="0" w:color="auto"/>
          </w:divBdr>
          <w:divsChild>
            <w:div w:id="16760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13457">
      <w:bodyDiv w:val="1"/>
      <w:marLeft w:val="0"/>
      <w:marRight w:val="0"/>
      <w:marTop w:val="0"/>
      <w:marBottom w:val="0"/>
      <w:divBdr>
        <w:top w:val="none" w:sz="0" w:space="0" w:color="auto"/>
        <w:left w:val="none" w:sz="0" w:space="0" w:color="auto"/>
        <w:bottom w:val="none" w:sz="0" w:space="0" w:color="auto"/>
        <w:right w:val="none" w:sz="0" w:space="0" w:color="auto"/>
      </w:divBdr>
    </w:div>
    <w:div w:id="1860966794">
      <w:marLeft w:val="0"/>
      <w:marRight w:val="0"/>
      <w:marTop w:val="0"/>
      <w:marBottom w:val="0"/>
      <w:divBdr>
        <w:top w:val="none" w:sz="0" w:space="0" w:color="auto"/>
        <w:left w:val="none" w:sz="0" w:space="0" w:color="auto"/>
        <w:bottom w:val="none" w:sz="0" w:space="0" w:color="auto"/>
        <w:right w:val="none" w:sz="0" w:space="0" w:color="auto"/>
      </w:divBdr>
      <w:divsChild>
        <w:div w:id="1463814805">
          <w:marLeft w:val="0"/>
          <w:marRight w:val="0"/>
          <w:marTop w:val="0"/>
          <w:marBottom w:val="0"/>
          <w:divBdr>
            <w:top w:val="none" w:sz="0" w:space="0" w:color="auto"/>
            <w:left w:val="none" w:sz="0" w:space="0" w:color="auto"/>
            <w:bottom w:val="none" w:sz="0" w:space="0" w:color="auto"/>
            <w:right w:val="none" w:sz="0" w:space="0" w:color="auto"/>
          </w:divBdr>
        </w:div>
      </w:divsChild>
    </w:div>
    <w:div w:id="1861777435">
      <w:bodyDiv w:val="1"/>
      <w:marLeft w:val="0"/>
      <w:marRight w:val="0"/>
      <w:marTop w:val="0"/>
      <w:marBottom w:val="0"/>
      <w:divBdr>
        <w:top w:val="none" w:sz="0" w:space="0" w:color="auto"/>
        <w:left w:val="none" w:sz="0" w:space="0" w:color="auto"/>
        <w:bottom w:val="none" w:sz="0" w:space="0" w:color="auto"/>
        <w:right w:val="none" w:sz="0" w:space="0" w:color="auto"/>
      </w:divBdr>
    </w:div>
    <w:div w:id="1895509758">
      <w:bodyDiv w:val="1"/>
      <w:marLeft w:val="0"/>
      <w:marRight w:val="0"/>
      <w:marTop w:val="0"/>
      <w:marBottom w:val="0"/>
      <w:divBdr>
        <w:top w:val="none" w:sz="0" w:space="0" w:color="auto"/>
        <w:left w:val="none" w:sz="0" w:space="0" w:color="auto"/>
        <w:bottom w:val="none" w:sz="0" w:space="0" w:color="auto"/>
        <w:right w:val="none" w:sz="0" w:space="0" w:color="auto"/>
      </w:divBdr>
    </w:div>
    <w:div w:id="1908035220">
      <w:marLeft w:val="0"/>
      <w:marRight w:val="0"/>
      <w:marTop w:val="0"/>
      <w:marBottom w:val="0"/>
      <w:divBdr>
        <w:top w:val="none" w:sz="0" w:space="0" w:color="auto"/>
        <w:left w:val="none" w:sz="0" w:space="0" w:color="auto"/>
        <w:bottom w:val="none" w:sz="0" w:space="0" w:color="auto"/>
        <w:right w:val="none" w:sz="0" w:space="0" w:color="auto"/>
      </w:divBdr>
      <w:divsChild>
        <w:div w:id="440225146">
          <w:marLeft w:val="0"/>
          <w:marRight w:val="0"/>
          <w:marTop w:val="0"/>
          <w:marBottom w:val="0"/>
          <w:divBdr>
            <w:top w:val="none" w:sz="0" w:space="0" w:color="auto"/>
            <w:left w:val="none" w:sz="0" w:space="0" w:color="auto"/>
            <w:bottom w:val="none" w:sz="0" w:space="0" w:color="auto"/>
            <w:right w:val="none" w:sz="0" w:space="0" w:color="auto"/>
          </w:divBdr>
        </w:div>
      </w:divsChild>
    </w:div>
    <w:div w:id="1930311733">
      <w:marLeft w:val="0"/>
      <w:marRight w:val="0"/>
      <w:marTop w:val="0"/>
      <w:marBottom w:val="0"/>
      <w:divBdr>
        <w:top w:val="none" w:sz="0" w:space="0" w:color="auto"/>
        <w:left w:val="none" w:sz="0" w:space="0" w:color="auto"/>
        <w:bottom w:val="none" w:sz="0" w:space="0" w:color="auto"/>
        <w:right w:val="none" w:sz="0" w:space="0" w:color="auto"/>
      </w:divBdr>
      <w:divsChild>
        <w:div w:id="1062021566">
          <w:marLeft w:val="0"/>
          <w:marRight w:val="0"/>
          <w:marTop w:val="0"/>
          <w:marBottom w:val="0"/>
          <w:divBdr>
            <w:top w:val="none" w:sz="0" w:space="0" w:color="auto"/>
            <w:left w:val="none" w:sz="0" w:space="0" w:color="auto"/>
            <w:bottom w:val="none" w:sz="0" w:space="0" w:color="auto"/>
            <w:right w:val="none" w:sz="0" w:space="0" w:color="auto"/>
          </w:divBdr>
        </w:div>
      </w:divsChild>
    </w:div>
    <w:div w:id="1945305967">
      <w:bodyDiv w:val="1"/>
      <w:marLeft w:val="0"/>
      <w:marRight w:val="0"/>
      <w:marTop w:val="0"/>
      <w:marBottom w:val="0"/>
      <w:divBdr>
        <w:top w:val="none" w:sz="0" w:space="0" w:color="auto"/>
        <w:left w:val="none" w:sz="0" w:space="0" w:color="auto"/>
        <w:bottom w:val="none" w:sz="0" w:space="0" w:color="auto"/>
        <w:right w:val="none" w:sz="0" w:space="0" w:color="auto"/>
      </w:divBdr>
    </w:div>
    <w:div w:id="1960381532">
      <w:bodyDiv w:val="1"/>
      <w:marLeft w:val="0"/>
      <w:marRight w:val="0"/>
      <w:marTop w:val="0"/>
      <w:marBottom w:val="0"/>
      <w:divBdr>
        <w:top w:val="none" w:sz="0" w:space="0" w:color="auto"/>
        <w:left w:val="none" w:sz="0" w:space="0" w:color="auto"/>
        <w:bottom w:val="none" w:sz="0" w:space="0" w:color="auto"/>
        <w:right w:val="none" w:sz="0" w:space="0" w:color="auto"/>
      </w:divBdr>
    </w:div>
    <w:div w:id="1982804046">
      <w:marLeft w:val="0"/>
      <w:marRight w:val="0"/>
      <w:marTop w:val="0"/>
      <w:marBottom w:val="0"/>
      <w:divBdr>
        <w:top w:val="none" w:sz="0" w:space="0" w:color="auto"/>
        <w:left w:val="none" w:sz="0" w:space="0" w:color="auto"/>
        <w:bottom w:val="none" w:sz="0" w:space="0" w:color="auto"/>
        <w:right w:val="none" w:sz="0" w:space="0" w:color="auto"/>
      </w:divBdr>
      <w:divsChild>
        <w:div w:id="1752509286">
          <w:marLeft w:val="0"/>
          <w:marRight w:val="0"/>
          <w:marTop w:val="0"/>
          <w:marBottom w:val="0"/>
          <w:divBdr>
            <w:top w:val="none" w:sz="0" w:space="0" w:color="auto"/>
            <w:left w:val="none" w:sz="0" w:space="0" w:color="auto"/>
            <w:bottom w:val="none" w:sz="0" w:space="0" w:color="auto"/>
            <w:right w:val="none" w:sz="0" w:space="0" w:color="auto"/>
          </w:divBdr>
        </w:div>
      </w:divsChild>
    </w:div>
    <w:div w:id="1998924589">
      <w:bodyDiv w:val="1"/>
      <w:marLeft w:val="0"/>
      <w:marRight w:val="0"/>
      <w:marTop w:val="0"/>
      <w:marBottom w:val="0"/>
      <w:divBdr>
        <w:top w:val="none" w:sz="0" w:space="0" w:color="auto"/>
        <w:left w:val="none" w:sz="0" w:space="0" w:color="auto"/>
        <w:bottom w:val="none" w:sz="0" w:space="0" w:color="auto"/>
        <w:right w:val="none" w:sz="0" w:space="0" w:color="auto"/>
      </w:divBdr>
    </w:div>
    <w:div w:id="2001690974">
      <w:bodyDiv w:val="1"/>
      <w:marLeft w:val="0"/>
      <w:marRight w:val="0"/>
      <w:marTop w:val="0"/>
      <w:marBottom w:val="0"/>
      <w:divBdr>
        <w:top w:val="none" w:sz="0" w:space="0" w:color="auto"/>
        <w:left w:val="none" w:sz="0" w:space="0" w:color="auto"/>
        <w:bottom w:val="none" w:sz="0" w:space="0" w:color="auto"/>
        <w:right w:val="none" w:sz="0" w:space="0" w:color="auto"/>
      </w:divBdr>
    </w:div>
    <w:div w:id="2012097914">
      <w:bodyDiv w:val="1"/>
      <w:marLeft w:val="0"/>
      <w:marRight w:val="0"/>
      <w:marTop w:val="0"/>
      <w:marBottom w:val="0"/>
      <w:divBdr>
        <w:top w:val="none" w:sz="0" w:space="0" w:color="auto"/>
        <w:left w:val="none" w:sz="0" w:space="0" w:color="auto"/>
        <w:bottom w:val="none" w:sz="0" w:space="0" w:color="auto"/>
        <w:right w:val="none" w:sz="0" w:space="0" w:color="auto"/>
      </w:divBdr>
    </w:div>
    <w:div w:id="2023892190">
      <w:bodyDiv w:val="1"/>
      <w:marLeft w:val="0"/>
      <w:marRight w:val="0"/>
      <w:marTop w:val="0"/>
      <w:marBottom w:val="0"/>
      <w:divBdr>
        <w:top w:val="none" w:sz="0" w:space="0" w:color="auto"/>
        <w:left w:val="none" w:sz="0" w:space="0" w:color="auto"/>
        <w:bottom w:val="none" w:sz="0" w:space="0" w:color="auto"/>
        <w:right w:val="none" w:sz="0" w:space="0" w:color="auto"/>
      </w:divBdr>
    </w:div>
    <w:div w:id="2029260327">
      <w:marLeft w:val="0"/>
      <w:marRight w:val="0"/>
      <w:marTop w:val="0"/>
      <w:marBottom w:val="0"/>
      <w:divBdr>
        <w:top w:val="none" w:sz="0" w:space="0" w:color="auto"/>
        <w:left w:val="none" w:sz="0" w:space="0" w:color="auto"/>
        <w:bottom w:val="none" w:sz="0" w:space="0" w:color="auto"/>
        <w:right w:val="none" w:sz="0" w:space="0" w:color="auto"/>
      </w:divBdr>
      <w:divsChild>
        <w:div w:id="200166959">
          <w:marLeft w:val="0"/>
          <w:marRight w:val="0"/>
          <w:marTop w:val="0"/>
          <w:marBottom w:val="0"/>
          <w:divBdr>
            <w:top w:val="none" w:sz="0" w:space="0" w:color="auto"/>
            <w:left w:val="none" w:sz="0" w:space="0" w:color="auto"/>
            <w:bottom w:val="none" w:sz="0" w:space="0" w:color="auto"/>
            <w:right w:val="none" w:sz="0" w:space="0" w:color="auto"/>
          </w:divBdr>
        </w:div>
      </w:divsChild>
    </w:div>
    <w:div w:id="2059040425">
      <w:marLeft w:val="0"/>
      <w:marRight w:val="0"/>
      <w:marTop w:val="0"/>
      <w:marBottom w:val="0"/>
      <w:divBdr>
        <w:top w:val="none" w:sz="0" w:space="0" w:color="auto"/>
        <w:left w:val="none" w:sz="0" w:space="0" w:color="auto"/>
        <w:bottom w:val="none" w:sz="0" w:space="0" w:color="auto"/>
        <w:right w:val="none" w:sz="0" w:space="0" w:color="auto"/>
      </w:divBdr>
      <w:divsChild>
        <w:div w:id="1002510634">
          <w:marLeft w:val="0"/>
          <w:marRight w:val="0"/>
          <w:marTop w:val="0"/>
          <w:marBottom w:val="0"/>
          <w:divBdr>
            <w:top w:val="none" w:sz="0" w:space="0" w:color="auto"/>
            <w:left w:val="none" w:sz="0" w:space="0" w:color="auto"/>
            <w:bottom w:val="none" w:sz="0" w:space="0" w:color="auto"/>
            <w:right w:val="none" w:sz="0" w:space="0" w:color="auto"/>
          </w:divBdr>
        </w:div>
      </w:divsChild>
    </w:div>
    <w:div w:id="2086997532">
      <w:marLeft w:val="0"/>
      <w:marRight w:val="0"/>
      <w:marTop w:val="0"/>
      <w:marBottom w:val="0"/>
      <w:divBdr>
        <w:top w:val="none" w:sz="0" w:space="0" w:color="auto"/>
        <w:left w:val="none" w:sz="0" w:space="0" w:color="auto"/>
        <w:bottom w:val="none" w:sz="0" w:space="0" w:color="auto"/>
        <w:right w:val="none" w:sz="0" w:space="0" w:color="auto"/>
      </w:divBdr>
      <w:divsChild>
        <w:div w:id="355161814">
          <w:marLeft w:val="0"/>
          <w:marRight w:val="0"/>
          <w:marTop w:val="0"/>
          <w:marBottom w:val="0"/>
          <w:divBdr>
            <w:top w:val="none" w:sz="0" w:space="0" w:color="auto"/>
            <w:left w:val="none" w:sz="0" w:space="0" w:color="auto"/>
            <w:bottom w:val="none" w:sz="0" w:space="0" w:color="auto"/>
            <w:right w:val="none" w:sz="0" w:space="0" w:color="auto"/>
          </w:divBdr>
        </w:div>
      </w:divsChild>
    </w:div>
    <w:div w:id="2089382956">
      <w:marLeft w:val="0"/>
      <w:marRight w:val="0"/>
      <w:marTop w:val="0"/>
      <w:marBottom w:val="0"/>
      <w:divBdr>
        <w:top w:val="none" w:sz="0" w:space="0" w:color="auto"/>
        <w:left w:val="none" w:sz="0" w:space="0" w:color="auto"/>
        <w:bottom w:val="none" w:sz="0" w:space="0" w:color="auto"/>
        <w:right w:val="none" w:sz="0" w:space="0" w:color="auto"/>
      </w:divBdr>
      <w:divsChild>
        <w:div w:id="1611546094">
          <w:marLeft w:val="0"/>
          <w:marRight w:val="0"/>
          <w:marTop w:val="0"/>
          <w:marBottom w:val="0"/>
          <w:divBdr>
            <w:top w:val="none" w:sz="0" w:space="0" w:color="auto"/>
            <w:left w:val="none" w:sz="0" w:space="0" w:color="auto"/>
            <w:bottom w:val="none" w:sz="0" w:space="0" w:color="auto"/>
            <w:right w:val="none" w:sz="0" w:space="0" w:color="auto"/>
          </w:divBdr>
        </w:div>
      </w:divsChild>
    </w:div>
    <w:div w:id="2126538158">
      <w:bodyDiv w:val="1"/>
      <w:marLeft w:val="0"/>
      <w:marRight w:val="0"/>
      <w:marTop w:val="0"/>
      <w:marBottom w:val="0"/>
      <w:divBdr>
        <w:top w:val="none" w:sz="0" w:space="0" w:color="auto"/>
        <w:left w:val="none" w:sz="0" w:space="0" w:color="auto"/>
        <w:bottom w:val="none" w:sz="0" w:space="0" w:color="auto"/>
        <w:right w:val="none" w:sz="0" w:space="0" w:color="auto"/>
      </w:divBdr>
    </w:div>
    <w:div w:id="2132703411">
      <w:marLeft w:val="0"/>
      <w:marRight w:val="0"/>
      <w:marTop w:val="0"/>
      <w:marBottom w:val="0"/>
      <w:divBdr>
        <w:top w:val="none" w:sz="0" w:space="0" w:color="auto"/>
        <w:left w:val="none" w:sz="0" w:space="0" w:color="auto"/>
        <w:bottom w:val="none" w:sz="0" w:space="0" w:color="auto"/>
        <w:right w:val="none" w:sz="0" w:space="0" w:color="auto"/>
      </w:divBdr>
      <w:divsChild>
        <w:div w:id="98435815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C7C37-9D7E-034F-8EC5-E72B47F30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6888</TotalTime>
  <Pages>38</Pages>
  <Words>34697</Words>
  <Characters>197773</Characters>
  <Application>Microsoft Office Word</Application>
  <DocSecurity>0</DocSecurity>
  <Lines>1648</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Lukman Akanbi</dc:creator>
  <cp:keywords/>
  <dc:description/>
  <cp:lastModifiedBy>Lukman Akanbi</cp:lastModifiedBy>
  <cp:revision>273</cp:revision>
  <cp:lastPrinted>2018-12-04T20:25:00Z</cp:lastPrinted>
  <dcterms:created xsi:type="dcterms:W3CDTF">2019-06-18T09:17:00Z</dcterms:created>
  <dcterms:modified xsi:type="dcterms:W3CDTF">2020-07-19T12:56:00Z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http://www.zotero.org/styles/automation-in-construction</vt:lpwstr>
  </property>
  <property fmtid="{D5CDD505-2E9C-101B-9397-08002B2CF9AE}" pid="9" name="Mendeley Recent Style Name 3_1">
    <vt:lpwstr>Automation in Construction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http://www.zotero.org/styles/journal-of-cleaner-production</vt:lpwstr>
  </property>
  <property fmtid="{D5CDD505-2E9C-101B-9397-08002B2CF9AE}" pid="17" name="Mendeley Recent Style Name 7_1">
    <vt:lpwstr>Journal of Cleaner Production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http://www.zotero.org/styles/journal-of-cleaner-production</vt:lpwstr>
  </property>
  <property fmtid="{D5CDD505-2E9C-101B-9397-08002B2CF9AE}" pid="24" name="Mendeley Unique User Id_1">
    <vt:lpwstr>74a8c222-1832-3efa-a265-ea58b0bf6f13</vt:lpwstr>
  </property>
</Properties>
</file>