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510E5" w14:textId="77777777" w:rsidR="004D4695" w:rsidRPr="002E1BAD" w:rsidRDefault="004D4695" w:rsidP="004D4695">
      <w:pPr>
        <w:pStyle w:val="Articletitle"/>
      </w:pPr>
      <w:r w:rsidRPr="006014E6">
        <w:t xml:space="preserve">How </w:t>
      </w:r>
      <w:r>
        <w:t xml:space="preserve">additive manufacturing </w:t>
      </w:r>
      <w:r w:rsidRPr="00124570">
        <w:t xml:space="preserve">allows products to </w:t>
      </w:r>
      <w:r w:rsidRPr="00A576F8">
        <w:t>absorb variety in use</w:t>
      </w:r>
      <w:r w:rsidRPr="002E1BAD">
        <w:t>: empirical evidence from the defensive industry</w:t>
      </w:r>
    </w:p>
    <w:p w14:paraId="7A161361" w14:textId="77777777" w:rsidR="004D4695" w:rsidRPr="001D4E1E" w:rsidRDefault="004D4695" w:rsidP="004D4695">
      <w:pPr>
        <w:pStyle w:val="Authornames"/>
        <w:jc w:val="both"/>
        <w:rPr>
          <w:vertAlign w:val="superscript"/>
        </w:rPr>
      </w:pPr>
      <w:r w:rsidRPr="00A57E2A">
        <w:t xml:space="preserve">Dr Philip </w:t>
      </w:r>
      <w:proofErr w:type="spellStart"/>
      <w:r w:rsidRPr="00A57E2A">
        <w:t>Davies</w:t>
      </w:r>
      <w:r w:rsidRPr="00A57E2A">
        <w:rPr>
          <w:vertAlign w:val="superscript"/>
        </w:rPr>
        <w:t>a</w:t>
      </w:r>
      <w:proofErr w:type="spellEnd"/>
      <w:r w:rsidRPr="00A57E2A">
        <w:t xml:space="preserve">; Professor Glenn </w:t>
      </w:r>
      <w:proofErr w:type="spellStart"/>
      <w:r w:rsidRPr="00A57E2A">
        <w:t>Parry</w:t>
      </w:r>
      <w:r>
        <w:rPr>
          <w:vertAlign w:val="superscript"/>
        </w:rPr>
        <w:t>b</w:t>
      </w:r>
      <w:proofErr w:type="spellEnd"/>
      <w:r>
        <w:rPr>
          <w:vertAlign w:val="superscript"/>
        </w:rPr>
        <w:t>;</w:t>
      </w:r>
      <w:r w:rsidRPr="00D132E7">
        <w:t xml:space="preserve"> </w:t>
      </w:r>
      <w:r w:rsidRPr="00A57E2A">
        <w:t xml:space="preserve">Dr Kyle </w:t>
      </w:r>
      <w:proofErr w:type="spellStart"/>
      <w:r w:rsidRPr="00A57E2A">
        <w:t>Alves</w:t>
      </w:r>
      <w:r>
        <w:rPr>
          <w:vertAlign w:val="superscript"/>
        </w:rPr>
        <w:t>b</w:t>
      </w:r>
      <w:proofErr w:type="spellEnd"/>
      <w:r>
        <w:t xml:space="preserve">, Professor Irene </w:t>
      </w:r>
      <w:proofErr w:type="spellStart"/>
      <w:r>
        <w:t>Ng</w:t>
      </w:r>
      <w:r>
        <w:rPr>
          <w:vertAlign w:val="superscript"/>
        </w:rPr>
        <w:t>c</w:t>
      </w:r>
      <w:proofErr w:type="spellEnd"/>
    </w:p>
    <w:p w14:paraId="3BF2698C" w14:textId="77777777" w:rsidR="004D4695" w:rsidRPr="001D4E1E" w:rsidRDefault="004D4695" w:rsidP="004D4695">
      <w:pPr>
        <w:pStyle w:val="Affiliation"/>
        <w:jc w:val="both"/>
      </w:pPr>
      <w:proofErr w:type="spellStart"/>
      <w:r w:rsidRPr="00A57E2A">
        <w:rPr>
          <w:vertAlign w:val="superscript"/>
        </w:rPr>
        <w:t>a</w:t>
      </w:r>
      <w:r w:rsidRPr="00A57E2A">
        <w:t>Henley</w:t>
      </w:r>
      <w:proofErr w:type="spellEnd"/>
      <w:r w:rsidRPr="00A57E2A">
        <w:t xml:space="preserve"> Business School, The University of Reading, Reading, United </w:t>
      </w:r>
      <w:proofErr w:type="spellStart"/>
      <w:proofErr w:type="gramStart"/>
      <w:r w:rsidRPr="00A57E2A">
        <w:t>Kingdom</w:t>
      </w:r>
      <w:r>
        <w:t>;</w:t>
      </w:r>
      <w:r>
        <w:rPr>
          <w:vertAlign w:val="superscript"/>
        </w:rPr>
        <w:t>b</w:t>
      </w:r>
      <w:r w:rsidRPr="00A57E2A">
        <w:t>Bristol</w:t>
      </w:r>
      <w:proofErr w:type="spellEnd"/>
      <w:proofErr w:type="gramEnd"/>
      <w:r w:rsidRPr="00A57E2A">
        <w:t xml:space="preserve"> Business School, The University of the West of England, Bristol, United </w:t>
      </w:r>
      <w:proofErr w:type="spellStart"/>
      <w:r w:rsidRPr="00A57E2A">
        <w:t>Kingdo</w:t>
      </w:r>
      <w:r>
        <w:t>m;</w:t>
      </w:r>
      <w:r>
        <w:rPr>
          <w:vertAlign w:val="superscript"/>
        </w:rPr>
        <w:t>c</w:t>
      </w:r>
      <w:r>
        <w:t>WMG</w:t>
      </w:r>
      <w:proofErr w:type="spellEnd"/>
      <w:r>
        <w:t>, University of Warwick, Coventry, United Kingdom.</w:t>
      </w:r>
    </w:p>
    <w:p w14:paraId="21BE4D0C" w14:textId="77777777" w:rsidR="004D4695" w:rsidRDefault="004D4695">
      <w:pPr>
        <w:rPr>
          <w:b/>
          <w:sz w:val="28"/>
        </w:rPr>
      </w:pPr>
      <w:r>
        <w:br w:type="page"/>
      </w:r>
    </w:p>
    <w:p w14:paraId="10987225" w14:textId="5C361486" w:rsidR="00C246C5" w:rsidRPr="00D85F73" w:rsidRDefault="001D4232" w:rsidP="00902AB5">
      <w:pPr>
        <w:pStyle w:val="Articletitle"/>
      </w:pPr>
      <w:bookmarkStart w:id="0" w:name="_GoBack"/>
      <w:bookmarkEnd w:id="0"/>
      <w:r w:rsidRPr="00D85F73">
        <w:lastRenderedPageBreak/>
        <w:t xml:space="preserve">How </w:t>
      </w:r>
      <w:r w:rsidR="00173CF6" w:rsidRPr="00D85F73">
        <w:t>additive manufacturing</w:t>
      </w:r>
      <w:r w:rsidR="00A576F8" w:rsidRPr="00D85F73">
        <w:t xml:space="preserve"> </w:t>
      </w:r>
      <w:r w:rsidRPr="00D85F73">
        <w:t xml:space="preserve">allows products to </w:t>
      </w:r>
      <w:r w:rsidR="0009700D" w:rsidRPr="00D85F73">
        <w:t>abso</w:t>
      </w:r>
      <w:r w:rsidRPr="00D85F73">
        <w:t xml:space="preserve">rb </w:t>
      </w:r>
      <w:r w:rsidR="0009700D" w:rsidRPr="00D85F73">
        <w:t>variety</w:t>
      </w:r>
      <w:r w:rsidRPr="00D85F73">
        <w:t xml:space="preserve"> in use</w:t>
      </w:r>
      <w:r w:rsidR="0009700D" w:rsidRPr="00D85F73">
        <w:t xml:space="preserve">: empirical evidence from </w:t>
      </w:r>
      <w:r w:rsidR="00902AB5" w:rsidRPr="00D85F73">
        <w:t>the defensive industry</w:t>
      </w:r>
    </w:p>
    <w:p w14:paraId="74A8445E" w14:textId="0626603F" w:rsidR="007C0465" w:rsidRPr="00D85F73" w:rsidRDefault="00691C4F" w:rsidP="00A71546">
      <w:pPr>
        <w:spacing w:line="360" w:lineRule="auto"/>
        <w:jc w:val="both"/>
        <w:rPr>
          <w:color w:val="000000" w:themeColor="text1"/>
        </w:rPr>
      </w:pPr>
      <w:r>
        <w:rPr>
          <w:color w:val="000000" w:themeColor="text1"/>
        </w:rPr>
        <w:t>T</w:t>
      </w:r>
      <w:r w:rsidR="00FE6F6C" w:rsidRPr="00D85F73">
        <w:rPr>
          <w:color w:val="000000" w:themeColor="text1"/>
        </w:rPr>
        <w:t>he</w:t>
      </w:r>
      <w:r w:rsidR="00EE407E" w:rsidRPr="00D85F73">
        <w:rPr>
          <w:color w:val="000000" w:themeColor="text1"/>
        </w:rPr>
        <w:t xml:space="preserve"> </w:t>
      </w:r>
      <w:r w:rsidR="00193742">
        <w:rPr>
          <w:color w:val="000000" w:themeColor="text1"/>
        </w:rPr>
        <w:t xml:space="preserve">operations and supply chain management the </w:t>
      </w:r>
      <w:r w:rsidR="00EE407E" w:rsidRPr="00D85F73">
        <w:rPr>
          <w:color w:val="000000" w:themeColor="text1"/>
        </w:rPr>
        <w:t xml:space="preserve">normative </w:t>
      </w:r>
      <w:r w:rsidR="00C67F6B" w:rsidRPr="00D85F73">
        <w:rPr>
          <w:color w:val="000000" w:themeColor="text1"/>
        </w:rPr>
        <w:t xml:space="preserve">assumption </w:t>
      </w:r>
      <w:r w:rsidR="00FE6F6C" w:rsidRPr="00D85F73">
        <w:rPr>
          <w:color w:val="000000" w:themeColor="text1"/>
        </w:rPr>
        <w:t>holds that a</w:t>
      </w:r>
      <w:r w:rsidR="00EE407E" w:rsidRPr="00D85F73">
        <w:rPr>
          <w:color w:val="000000" w:themeColor="text1"/>
        </w:rPr>
        <w:t xml:space="preserve"> product</w:t>
      </w:r>
      <w:r w:rsidR="000C0AB4" w:rsidRPr="00D85F73">
        <w:rPr>
          <w:color w:val="000000" w:themeColor="text1"/>
        </w:rPr>
        <w:t>’</w:t>
      </w:r>
      <w:r w:rsidR="00EE407E" w:rsidRPr="00D85F73">
        <w:rPr>
          <w:color w:val="000000" w:themeColor="text1"/>
        </w:rPr>
        <w:t xml:space="preserve">s </w:t>
      </w:r>
      <w:r w:rsidR="00E8556F" w:rsidRPr="00D85F73">
        <w:rPr>
          <w:color w:val="000000" w:themeColor="text1"/>
        </w:rPr>
        <w:t>structural and functional elements are</w:t>
      </w:r>
      <w:r w:rsidR="00C67F6B" w:rsidRPr="00D85F73">
        <w:rPr>
          <w:color w:val="000000" w:themeColor="text1"/>
        </w:rPr>
        <w:t xml:space="preserve"> fixed </w:t>
      </w:r>
      <w:r w:rsidR="00B2292E" w:rsidRPr="00D85F73">
        <w:rPr>
          <w:color w:val="000000" w:themeColor="text1"/>
        </w:rPr>
        <w:t>pre-</w:t>
      </w:r>
      <w:r w:rsidR="00C67F6B" w:rsidRPr="00D85F73">
        <w:rPr>
          <w:color w:val="000000" w:themeColor="text1"/>
        </w:rPr>
        <w:t>productio</w:t>
      </w:r>
      <w:r w:rsidR="00173CF6" w:rsidRPr="00D85F73">
        <w:rPr>
          <w:color w:val="000000" w:themeColor="text1"/>
        </w:rPr>
        <w:t>n</w:t>
      </w:r>
      <w:r w:rsidR="006F3D20" w:rsidRPr="00D85F73">
        <w:rPr>
          <w:color w:val="000000" w:themeColor="text1"/>
        </w:rPr>
        <w:t xml:space="preserve"> to support efficiency of operations</w:t>
      </w:r>
      <w:r w:rsidR="00FE6F6C" w:rsidRPr="00D85F73">
        <w:rPr>
          <w:color w:val="000000" w:themeColor="text1"/>
        </w:rPr>
        <w:t xml:space="preserve">. </w:t>
      </w:r>
      <w:r w:rsidR="00D54F28" w:rsidRPr="00D85F73">
        <w:rPr>
          <w:color w:val="000000" w:themeColor="text1"/>
        </w:rPr>
        <w:t>Firms moving from</w:t>
      </w:r>
      <w:r w:rsidR="0009700D" w:rsidRPr="00D85F73">
        <w:rPr>
          <w:color w:val="000000" w:themeColor="text1"/>
        </w:rPr>
        <w:t xml:space="preserve"> </w:t>
      </w:r>
      <w:r w:rsidR="00D56E8E" w:rsidRPr="00D85F73">
        <w:rPr>
          <w:color w:val="000000" w:themeColor="text1"/>
        </w:rPr>
        <w:t>m</w:t>
      </w:r>
      <w:r w:rsidR="0009700D" w:rsidRPr="00D85F73">
        <w:rPr>
          <w:color w:val="000000" w:themeColor="text1"/>
        </w:rPr>
        <w:t>anufactur</w:t>
      </w:r>
      <w:r w:rsidR="00D54F28" w:rsidRPr="00D85F73">
        <w:rPr>
          <w:color w:val="000000" w:themeColor="text1"/>
        </w:rPr>
        <w:t>ing to</w:t>
      </w:r>
      <w:r w:rsidR="0009700D" w:rsidRPr="00D85F73">
        <w:rPr>
          <w:color w:val="000000" w:themeColor="text1"/>
        </w:rPr>
        <w:t xml:space="preserve"> service</w:t>
      </w:r>
      <w:r w:rsidR="006F3D20" w:rsidRPr="00D85F73">
        <w:rPr>
          <w:color w:val="000000" w:themeColor="text1"/>
        </w:rPr>
        <w:t xml:space="preserve"> </w:t>
      </w:r>
      <w:r w:rsidR="00E12F5B" w:rsidRPr="00D85F73">
        <w:rPr>
          <w:color w:val="000000" w:themeColor="text1"/>
        </w:rPr>
        <w:t>a</w:t>
      </w:r>
      <w:r w:rsidR="00321BED" w:rsidRPr="00D85F73">
        <w:rPr>
          <w:color w:val="000000" w:themeColor="text1"/>
        </w:rPr>
        <w:t>re faced with</w:t>
      </w:r>
      <w:r w:rsidR="002D2C44" w:rsidRPr="00D85F73">
        <w:rPr>
          <w:color w:val="000000" w:themeColor="text1"/>
        </w:rPr>
        <w:t xml:space="preserve"> deliver</w:t>
      </w:r>
      <w:r w:rsidR="00321BED" w:rsidRPr="00D85F73">
        <w:rPr>
          <w:color w:val="000000" w:themeColor="text1"/>
        </w:rPr>
        <w:t>ing</w:t>
      </w:r>
      <w:r w:rsidR="002D2C44" w:rsidRPr="00D85F73">
        <w:rPr>
          <w:color w:val="000000" w:themeColor="text1"/>
        </w:rPr>
        <w:t xml:space="preserve"> resource </w:t>
      </w:r>
      <w:r w:rsidR="00A71546" w:rsidRPr="00D85F73">
        <w:rPr>
          <w:color w:val="000000" w:themeColor="text1"/>
        </w:rPr>
        <w:t xml:space="preserve">for </w:t>
      </w:r>
      <w:r w:rsidR="00E12F5B" w:rsidRPr="00D85F73">
        <w:rPr>
          <w:color w:val="000000" w:themeColor="text1"/>
        </w:rPr>
        <w:t>customer</w:t>
      </w:r>
      <w:r w:rsidR="00321BED" w:rsidRPr="00D85F73">
        <w:rPr>
          <w:color w:val="000000" w:themeColor="text1"/>
        </w:rPr>
        <w:t xml:space="preserve">s </w:t>
      </w:r>
      <w:r w:rsidR="00E12F5B" w:rsidRPr="00D85F73">
        <w:rPr>
          <w:color w:val="000000" w:themeColor="text1"/>
        </w:rPr>
        <w:t>in context</w:t>
      </w:r>
      <w:r w:rsidR="00A71546" w:rsidRPr="00D85F73">
        <w:rPr>
          <w:color w:val="000000" w:themeColor="text1"/>
        </w:rPr>
        <w:t xml:space="preserve"> and </w:t>
      </w:r>
      <w:r w:rsidR="00193742">
        <w:rPr>
          <w:color w:val="000000" w:themeColor="text1"/>
        </w:rPr>
        <w:t>absorbing</w:t>
      </w:r>
      <w:r w:rsidR="00321BED" w:rsidRPr="00D85F73">
        <w:rPr>
          <w:color w:val="000000" w:themeColor="text1"/>
        </w:rPr>
        <w:t xml:space="preserve"> </w:t>
      </w:r>
      <w:r w:rsidR="00A71546" w:rsidRPr="00D85F73">
        <w:rPr>
          <w:color w:val="000000" w:themeColor="text1"/>
        </w:rPr>
        <w:t>variety in</w:t>
      </w:r>
      <w:r w:rsidR="006F3D20" w:rsidRPr="00D85F73">
        <w:rPr>
          <w:color w:val="000000" w:themeColor="text1"/>
        </w:rPr>
        <w:t xml:space="preserve"> use provides </w:t>
      </w:r>
      <w:r w:rsidR="00A71546" w:rsidRPr="00D85F73">
        <w:rPr>
          <w:color w:val="000000" w:themeColor="text1"/>
        </w:rPr>
        <w:t xml:space="preserve">them with </w:t>
      </w:r>
      <w:r w:rsidR="006F3D20" w:rsidRPr="00D85F73">
        <w:rPr>
          <w:color w:val="000000" w:themeColor="text1"/>
        </w:rPr>
        <w:t>a number of challenges</w:t>
      </w:r>
      <w:r w:rsidR="0009700D" w:rsidRPr="00D85F73">
        <w:rPr>
          <w:color w:val="000000" w:themeColor="text1"/>
        </w:rPr>
        <w:t xml:space="preserve">. </w:t>
      </w:r>
      <w:r w:rsidR="0047362A">
        <w:rPr>
          <w:color w:val="000000" w:themeColor="text1"/>
        </w:rPr>
        <w:t>This paper</w:t>
      </w:r>
      <w:r w:rsidR="00EE407E" w:rsidRPr="00D85F73">
        <w:rPr>
          <w:color w:val="000000" w:themeColor="text1"/>
        </w:rPr>
        <w:t xml:space="preserve"> examine</w:t>
      </w:r>
      <w:r w:rsidR="0047362A">
        <w:rPr>
          <w:color w:val="000000" w:themeColor="text1"/>
        </w:rPr>
        <w:t>s AM</w:t>
      </w:r>
      <w:r w:rsidR="00EE407E" w:rsidRPr="00D85F73">
        <w:rPr>
          <w:color w:val="000000" w:themeColor="text1"/>
        </w:rPr>
        <w:t xml:space="preserve"> as </w:t>
      </w:r>
      <w:r w:rsidR="0047362A">
        <w:rPr>
          <w:color w:val="000000" w:themeColor="text1"/>
        </w:rPr>
        <w:t>a technology</w:t>
      </w:r>
      <w:r w:rsidR="00EE407E" w:rsidRPr="00D85F73">
        <w:rPr>
          <w:color w:val="000000" w:themeColor="text1"/>
        </w:rPr>
        <w:t xml:space="preserve"> </w:t>
      </w:r>
      <w:r w:rsidR="00C67F6B" w:rsidRPr="00D85F73">
        <w:rPr>
          <w:color w:val="000000" w:themeColor="text1"/>
        </w:rPr>
        <w:t>t</w:t>
      </w:r>
      <w:r w:rsidR="0047362A">
        <w:rPr>
          <w:color w:val="000000" w:themeColor="text1"/>
        </w:rPr>
        <w:t>hat</w:t>
      </w:r>
      <w:r w:rsidR="00C67F6B" w:rsidRPr="00D85F73">
        <w:rPr>
          <w:color w:val="000000" w:themeColor="text1"/>
        </w:rPr>
        <w:t xml:space="preserve"> </w:t>
      </w:r>
      <w:r w:rsidR="007E611F" w:rsidRPr="00D85F73">
        <w:rPr>
          <w:color w:val="000000" w:themeColor="text1"/>
        </w:rPr>
        <w:t xml:space="preserve">efficiently </w:t>
      </w:r>
      <w:r w:rsidR="00C67F6B" w:rsidRPr="00D85F73">
        <w:rPr>
          <w:color w:val="000000" w:themeColor="text1"/>
        </w:rPr>
        <w:t>provide</w:t>
      </w:r>
      <w:r w:rsidR="0047362A">
        <w:rPr>
          <w:color w:val="000000" w:themeColor="text1"/>
        </w:rPr>
        <w:t>s</w:t>
      </w:r>
      <w:r w:rsidR="00C67F6B" w:rsidRPr="00D85F73">
        <w:rPr>
          <w:color w:val="000000" w:themeColor="text1"/>
        </w:rPr>
        <w:t xml:space="preserve"> high variety that meets emergent user deman</w:t>
      </w:r>
      <w:r w:rsidR="009F2942" w:rsidRPr="00D85F73">
        <w:rPr>
          <w:color w:val="000000" w:themeColor="text1"/>
        </w:rPr>
        <w:t>d</w:t>
      </w:r>
      <w:r w:rsidR="00EE407E" w:rsidRPr="00D85F73">
        <w:rPr>
          <w:color w:val="000000" w:themeColor="text1"/>
        </w:rPr>
        <w:t>.</w:t>
      </w:r>
      <w:r w:rsidR="002557F6" w:rsidRPr="00D85F73">
        <w:rPr>
          <w:b/>
          <w:color w:val="000000" w:themeColor="text1"/>
        </w:rPr>
        <w:t xml:space="preserve"> </w:t>
      </w:r>
      <w:r w:rsidR="00C67F6B" w:rsidRPr="00D85F73">
        <w:rPr>
          <w:color w:val="000000" w:themeColor="text1"/>
        </w:rPr>
        <w:t>A single case study is undertaken</w:t>
      </w:r>
      <w:r w:rsidR="0009700D" w:rsidRPr="00D85F73">
        <w:rPr>
          <w:color w:val="000000" w:themeColor="text1"/>
        </w:rPr>
        <w:t xml:space="preserve">, </w:t>
      </w:r>
      <w:r w:rsidR="00C67F6B" w:rsidRPr="00D85F73">
        <w:rPr>
          <w:color w:val="000000" w:themeColor="text1"/>
        </w:rPr>
        <w:t xml:space="preserve">drawing upon design change data and in-depth interviews with </w:t>
      </w:r>
      <w:r w:rsidR="00B2292E" w:rsidRPr="00D85F73">
        <w:rPr>
          <w:color w:val="000000" w:themeColor="text1"/>
        </w:rPr>
        <w:t xml:space="preserve">industry </w:t>
      </w:r>
      <w:r w:rsidR="00C67F6B" w:rsidRPr="00D85F73">
        <w:rPr>
          <w:color w:val="000000" w:themeColor="text1"/>
        </w:rPr>
        <w:t>experts.</w:t>
      </w:r>
      <w:r w:rsidR="002557F6" w:rsidRPr="00D85F73">
        <w:rPr>
          <w:b/>
          <w:color w:val="000000" w:themeColor="text1"/>
        </w:rPr>
        <w:t xml:space="preserve"> </w:t>
      </w:r>
      <w:r w:rsidR="00FF4B26">
        <w:rPr>
          <w:color w:val="000000" w:themeColor="text1"/>
        </w:rPr>
        <w:t xml:space="preserve">Findings show </w:t>
      </w:r>
      <w:r w:rsidR="00AB440F" w:rsidRPr="00D85F73">
        <w:rPr>
          <w:color w:val="000000" w:themeColor="text1"/>
        </w:rPr>
        <w:t xml:space="preserve">that </w:t>
      </w:r>
      <w:r w:rsidR="0009700D" w:rsidRPr="00D85F73">
        <w:rPr>
          <w:color w:val="000000" w:themeColor="text1"/>
        </w:rPr>
        <w:t>in non-digitised environments</w:t>
      </w:r>
      <w:r w:rsidR="00173CF6" w:rsidRPr="00D85F73">
        <w:rPr>
          <w:color w:val="000000" w:themeColor="text1"/>
        </w:rPr>
        <w:t>,</w:t>
      </w:r>
      <w:r w:rsidR="0009700D" w:rsidRPr="00D85F73">
        <w:rPr>
          <w:color w:val="000000" w:themeColor="text1"/>
        </w:rPr>
        <w:t xml:space="preserve"> </w:t>
      </w:r>
      <w:r w:rsidR="00173CF6" w:rsidRPr="00D85F73">
        <w:rPr>
          <w:color w:val="000000" w:themeColor="text1"/>
        </w:rPr>
        <w:t>introducing design changes to modular products through life</w:t>
      </w:r>
      <w:r w:rsidR="002557F6" w:rsidRPr="00D85F73">
        <w:rPr>
          <w:color w:val="000000" w:themeColor="text1"/>
        </w:rPr>
        <w:t xml:space="preserve"> creates complexity</w:t>
      </w:r>
      <w:r w:rsidR="00FF4B26">
        <w:rPr>
          <w:color w:val="000000" w:themeColor="text1"/>
        </w:rPr>
        <w:t>,</w:t>
      </w:r>
      <w:r w:rsidR="00D1521B">
        <w:rPr>
          <w:color w:val="000000" w:themeColor="text1"/>
        </w:rPr>
        <w:t xml:space="preserve"> where </w:t>
      </w:r>
      <w:r w:rsidR="005A45EF" w:rsidRPr="00D85F73">
        <w:rPr>
          <w:color w:val="000000" w:themeColor="text1"/>
        </w:rPr>
        <w:t xml:space="preserve">complexity refers to </w:t>
      </w:r>
      <w:r w:rsidR="00F4726C" w:rsidRPr="00D85F73">
        <w:rPr>
          <w:color w:val="000000" w:themeColor="text1"/>
        </w:rPr>
        <w:t>increasing interdependencies</w:t>
      </w:r>
      <w:r w:rsidR="00213F81" w:rsidRPr="00D85F73">
        <w:rPr>
          <w:color w:val="000000" w:themeColor="text1"/>
        </w:rPr>
        <w:t xml:space="preserve"> </w:t>
      </w:r>
      <w:r w:rsidR="009C4D66" w:rsidRPr="00D85F73">
        <w:rPr>
          <w:color w:val="000000" w:themeColor="text1"/>
        </w:rPr>
        <w:t>between components</w:t>
      </w:r>
      <w:r w:rsidR="002557F6" w:rsidRPr="00D85F73">
        <w:rPr>
          <w:color w:val="000000" w:themeColor="text1"/>
        </w:rPr>
        <w:t xml:space="preserve"> </w:t>
      </w:r>
      <w:r w:rsidR="008B487B" w:rsidRPr="00D85F73">
        <w:rPr>
          <w:color w:val="000000" w:themeColor="text1"/>
        </w:rPr>
        <w:t>in the</w:t>
      </w:r>
      <w:r w:rsidR="002557F6" w:rsidRPr="00D85F73">
        <w:rPr>
          <w:color w:val="000000" w:themeColor="text1"/>
        </w:rPr>
        <w:t xml:space="preserve"> product</w:t>
      </w:r>
      <w:r w:rsidR="009C4D66" w:rsidRPr="00D85F73">
        <w:rPr>
          <w:color w:val="000000" w:themeColor="text1"/>
        </w:rPr>
        <w:t xml:space="preserve"> architecture</w:t>
      </w:r>
      <w:r w:rsidR="002557F6" w:rsidRPr="00D85F73">
        <w:rPr>
          <w:color w:val="000000" w:themeColor="text1"/>
        </w:rPr>
        <w:t xml:space="preserve"> </w:t>
      </w:r>
      <w:r w:rsidR="005A45EF" w:rsidRPr="00D85F73">
        <w:rPr>
          <w:color w:val="000000" w:themeColor="text1"/>
        </w:rPr>
        <w:t>that</w:t>
      </w:r>
      <w:r w:rsidR="002557F6" w:rsidRPr="00D85F73">
        <w:rPr>
          <w:color w:val="000000" w:themeColor="text1"/>
        </w:rPr>
        <w:t xml:space="preserve"> </w:t>
      </w:r>
      <w:r w:rsidR="00251320" w:rsidRPr="00D85F73">
        <w:rPr>
          <w:color w:val="000000" w:themeColor="text1"/>
        </w:rPr>
        <w:t>l</w:t>
      </w:r>
      <w:r w:rsidR="005A45EF" w:rsidRPr="00D85F73">
        <w:rPr>
          <w:color w:val="000000" w:themeColor="text1"/>
        </w:rPr>
        <w:t>ead to</w:t>
      </w:r>
      <w:r w:rsidR="009C4D66" w:rsidRPr="00D85F73">
        <w:rPr>
          <w:color w:val="000000" w:themeColor="text1"/>
        </w:rPr>
        <w:t xml:space="preserve"> increas</w:t>
      </w:r>
      <w:r w:rsidR="005A45EF" w:rsidRPr="00D85F73">
        <w:rPr>
          <w:color w:val="000000" w:themeColor="text1"/>
        </w:rPr>
        <w:t>ed</w:t>
      </w:r>
      <w:r w:rsidR="009C4D66" w:rsidRPr="00D85F73">
        <w:rPr>
          <w:color w:val="000000" w:themeColor="text1"/>
        </w:rPr>
        <w:t xml:space="preserve"> coordination costs </w:t>
      </w:r>
      <w:r w:rsidR="002E569C" w:rsidRPr="00D85F73">
        <w:rPr>
          <w:color w:val="000000" w:themeColor="text1"/>
        </w:rPr>
        <w:t>between</w:t>
      </w:r>
      <w:r w:rsidR="009C4D66" w:rsidRPr="00D85F73">
        <w:rPr>
          <w:color w:val="000000" w:themeColor="text1"/>
        </w:rPr>
        <w:t xml:space="preserve"> internal and external </w:t>
      </w:r>
      <w:r w:rsidR="002557F6" w:rsidRPr="00D85F73">
        <w:rPr>
          <w:color w:val="000000" w:themeColor="text1"/>
        </w:rPr>
        <w:t>supply chain</w:t>
      </w:r>
      <w:r w:rsidR="009C4D66" w:rsidRPr="00D85F73">
        <w:rPr>
          <w:color w:val="000000" w:themeColor="text1"/>
        </w:rPr>
        <w:t>s</w:t>
      </w:r>
      <w:r w:rsidR="00AB440F" w:rsidRPr="00D85F73">
        <w:rPr>
          <w:color w:val="000000" w:themeColor="text1"/>
        </w:rPr>
        <w:t>.</w:t>
      </w:r>
      <w:r w:rsidR="005A45EF" w:rsidRPr="00D85F73">
        <w:rPr>
          <w:color w:val="000000" w:themeColor="text1"/>
        </w:rPr>
        <w:t xml:space="preserve"> </w:t>
      </w:r>
      <w:r w:rsidR="00EF1641" w:rsidRPr="00D85F73">
        <w:rPr>
          <w:color w:val="000000" w:themeColor="text1"/>
        </w:rPr>
        <w:t>W</w:t>
      </w:r>
      <w:r w:rsidR="00173CF6" w:rsidRPr="00D85F73">
        <w:rPr>
          <w:color w:val="000000" w:themeColor="text1"/>
        </w:rPr>
        <w:t>e find that a</w:t>
      </w:r>
      <w:r w:rsidR="002557F6" w:rsidRPr="00D85F73">
        <w:rPr>
          <w:color w:val="000000" w:themeColor="text1"/>
        </w:rPr>
        <w:t>dvances in AM c</w:t>
      </w:r>
      <w:r w:rsidR="0041298F" w:rsidRPr="00D85F73">
        <w:rPr>
          <w:color w:val="000000" w:themeColor="text1"/>
        </w:rPr>
        <w:t>an</w:t>
      </w:r>
      <w:r w:rsidR="002557F6" w:rsidRPr="00D85F73">
        <w:rPr>
          <w:color w:val="000000" w:themeColor="text1"/>
        </w:rPr>
        <w:t xml:space="preserve"> act as a supply chain solution</w:t>
      </w:r>
      <w:r w:rsidR="0009700D" w:rsidRPr="00D85F73">
        <w:rPr>
          <w:color w:val="000000" w:themeColor="text1"/>
        </w:rPr>
        <w:t>,</w:t>
      </w:r>
      <w:r w:rsidR="002557F6" w:rsidRPr="00D85F73">
        <w:rPr>
          <w:color w:val="000000" w:themeColor="text1"/>
        </w:rPr>
        <w:t xml:space="preserve"> managing complexity</w:t>
      </w:r>
      <w:r w:rsidR="0009700D" w:rsidRPr="00D85F73">
        <w:rPr>
          <w:color w:val="000000" w:themeColor="text1"/>
        </w:rPr>
        <w:t xml:space="preserve"> and</w:t>
      </w:r>
      <w:r w:rsidR="0041298F" w:rsidRPr="00D85F73">
        <w:rPr>
          <w:color w:val="000000" w:themeColor="text1"/>
        </w:rPr>
        <w:t xml:space="preserve"> </w:t>
      </w:r>
      <w:r w:rsidR="002557F6" w:rsidRPr="00D85F73">
        <w:rPr>
          <w:color w:val="000000" w:themeColor="text1"/>
        </w:rPr>
        <w:t>allow</w:t>
      </w:r>
      <w:r w:rsidR="0041298F" w:rsidRPr="00D85F73">
        <w:rPr>
          <w:color w:val="000000" w:themeColor="text1"/>
        </w:rPr>
        <w:t>ing</w:t>
      </w:r>
      <w:r w:rsidR="002557F6" w:rsidRPr="00D85F73">
        <w:rPr>
          <w:color w:val="000000" w:themeColor="text1"/>
        </w:rPr>
        <w:t xml:space="preserve"> product</w:t>
      </w:r>
      <w:r w:rsidR="0009700D" w:rsidRPr="00D85F73">
        <w:rPr>
          <w:color w:val="000000" w:themeColor="text1"/>
        </w:rPr>
        <w:t>s</w:t>
      </w:r>
      <w:r w:rsidR="00B94D81" w:rsidRPr="00D85F73">
        <w:rPr>
          <w:color w:val="000000" w:themeColor="text1"/>
        </w:rPr>
        <w:t xml:space="preserve"> and supply chains</w:t>
      </w:r>
      <w:r w:rsidR="0041298F" w:rsidRPr="00D85F73">
        <w:rPr>
          <w:color w:val="000000" w:themeColor="text1"/>
        </w:rPr>
        <w:t xml:space="preserve"> </w:t>
      </w:r>
      <w:r w:rsidR="00FD5309" w:rsidRPr="00D85F73">
        <w:rPr>
          <w:color w:val="000000" w:themeColor="text1"/>
        </w:rPr>
        <w:t>to</w:t>
      </w:r>
      <w:r w:rsidR="002557F6" w:rsidRPr="00D85F73">
        <w:rPr>
          <w:color w:val="000000" w:themeColor="text1"/>
        </w:rPr>
        <w:t xml:space="preserve"> </w:t>
      </w:r>
      <w:r w:rsidR="0041298F" w:rsidRPr="00D85F73">
        <w:rPr>
          <w:color w:val="000000" w:themeColor="text1"/>
        </w:rPr>
        <w:t>efficiently and effectively</w:t>
      </w:r>
      <w:r w:rsidR="002557F6" w:rsidRPr="00D85F73">
        <w:rPr>
          <w:color w:val="000000" w:themeColor="text1"/>
        </w:rPr>
        <w:t xml:space="preserve"> adapt </w:t>
      </w:r>
      <w:r w:rsidR="0009700D" w:rsidRPr="00D85F73">
        <w:rPr>
          <w:color w:val="000000" w:themeColor="text1"/>
        </w:rPr>
        <w:t xml:space="preserve">close to context of </w:t>
      </w:r>
      <w:r w:rsidR="002557F6" w:rsidRPr="00D85F73">
        <w:rPr>
          <w:color w:val="000000" w:themeColor="text1"/>
        </w:rPr>
        <w:t>use.</w:t>
      </w:r>
      <w:r w:rsidR="00AB440F" w:rsidRPr="00D85F73">
        <w:rPr>
          <w:color w:val="000000" w:themeColor="text1"/>
        </w:rPr>
        <w:t xml:space="preserve"> </w:t>
      </w:r>
      <w:r w:rsidR="0009700D" w:rsidRPr="00D85F73">
        <w:rPr>
          <w:color w:val="000000" w:themeColor="text1"/>
        </w:rPr>
        <w:t xml:space="preserve">Findings </w:t>
      </w:r>
      <w:r w:rsidR="00AB440F" w:rsidRPr="00D85F73">
        <w:rPr>
          <w:color w:val="000000" w:themeColor="text1"/>
        </w:rPr>
        <w:t xml:space="preserve">suggest that </w:t>
      </w:r>
      <w:r w:rsidR="00B2292E" w:rsidRPr="00D85F73">
        <w:rPr>
          <w:color w:val="000000" w:themeColor="text1"/>
        </w:rPr>
        <w:t>existing theory</w:t>
      </w:r>
      <w:r w:rsidR="00C67F6B" w:rsidRPr="00D85F73">
        <w:rPr>
          <w:color w:val="000000" w:themeColor="text1"/>
        </w:rPr>
        <w:t xml:space="preserve"> must </w:t>
      </w:r>
      <w:r w:rsidR="00AB440F" w:rsidRPr="00D85F73">
        <w:rPr>
          <w:color w:val="000000" w:themeColor="text1"/>
        </w:rPr>
        <w:t xml:space="preserve">expand </w:t>
      </w:r>
      <w:r w:rsidR="00173CF6" w:rsidRPr="00D85F73">
        <w:rPr>
          <w:color w:val="000000" w:themeColor="text1"/>
        </w:rPr>
        <w:t xml:space="preserve">beyond the normative assumption </w:t>
      </w:r>
      <w:r w:rsidR="00B2292E" w:rsidRPr="00D85F73">
        <w:rPr>
          <w:color w:val="000000" w:themeColor="text1"/>
        </w:rPr>
        <w:t xml:space="preserve">that the physical product is </w:t>
      </w:r>
      <w:r w:rsidR="00173CF6" w:rsidRPr="00D85F73">
        <w:rPr>
          <w:color w:val="000000" w:themeColor="text1"/>
        </w:rPr>
        <w:t xml:space="preserve">fixed </w:t>
      </w:r>
      <w:r w:rsidR="00B2292E" w:rsidRPr="00D85F73">
        <w:rPr>
          <w:color w:val="000000" w:themeColor="text1"/>
        </w:rPr>
        <w:t>and the intangible service elements adapt to absorb variety</w:t>
      </w:r>
      <w:r w:rsidR="00AE2FE8" w:rsidRPr="00D85F73">
        <w:rPr>
          <w:color w:val="000000" w:themeColor="text1"/>
        </w:rPr>
        <w:t>,</w:t>
      </w:r>
      <w:r w:rsidR="00C67F6B" w:rsidRPr="00D85F73">
        <w:rPr>
          <w:color w:val="000000" w:themeColor="text1"/>
        </w:rPr>
        <w:t xml:space="preserve"> to include </w:t>
      </w:r>
      <w:r w:rsidR="00AB440F" w:rsidRPr="00D85F73">
        <w:rPr>
          <w:color w:val="000000" w:themeColor="text1"/>
        </w:rPr>
        <w:t xml:space="preserve">cases </w:t>
      </w:r>
      <w:r w:rsidR="00C67F6B" w:rsidRPr="00D85F73">
        <w:rPr>
          <w:color w:val="000000" w:themeColor="text1"/>
        </w:rPr>
        <w:t xml:space="preserve">where the </w:t>
      </w:r>
      <w:r w:rsidR="00AB440F" w:rsidRPr="00D85F73">
        <w:rPr>
          <w:color w:val="000000" w:themeColor="text1"/>
        </w:rPr>
        <w:t xml:space="preserve">tangible product </w:t>
      </w:r>
      <w:r w:rsidR="00B2292E" w:rsidRPr="00D85F73">
        <w:rPr>
          <w:color w:val="000000" w:themeColor="text1"/>
        </w:rPr>
        <w:t>can</w:t>
      </w:r>
      <w:r w:rsidR="0009700D" w:rsidRPr="00D85F73">
        <w:rPr>
          <w:color w:val="000000" w:themeColor="text1"/>
        </w:rPr>
        <w:t xml:space="preserve"> absorb variety </w:t>
      </w:r>
      <w:r w:rsidR="00AB440F" w:rsidRPr="00D85F73">
        <w:rPr>
          <w:color w:val="000000" w:themeColor="text1"/>
        </w:rPr>
        <w:t xml:space="preserve">to meet emergent </w:t>
      </w:r>
      <w:r w:rsidR="0009700D" w:rsidRPr="00D85F73">
        <w:rPr>
          <w:color w:val="000000" w:themeColor="text1"/>
        </w:rPr>
        <w:t>need</w:t>
      </w:r>
      <w:r w:rsidR="00C67F6B" w:rsidRPr="00D85F73">
        <w:rPr>
          <w:color w:val="000000" w:themeColor="text1"/>
        </w:rPr>
        <w:t>.</w:t>
      </w:r>
    </w:p>
    <w:p w14:paraId="4B63C890" w14:textId="2361CBC0" w:rsidR="0020415E" w:rsidRPr="00D85F73" w:rsidRDefault="00997B0F" w:rsidP="0008713C">
      <w:pPr>
        <w:pStyle w:val="Keywords"/>
        <w:jc w:val="both"/>
      </w:pPr>
      <w:r w:rsidRPr="00D85F73">
        <w:rPr>
          <w:color w:val="000000" w:themeColor="text1"/>
        </w:rPr>
        <w:t xml:space="preserve">Keywords: </w:t>
      </w:r>
      <w:proofErr w:type="spellStart"/>
      <w:r w:rsidR="006D768D" w:rsidRPr="00D85F73">
        <w:rPr>
          <w:color w:val="000000" w:themeColor="text1"/>
        </w:rPr>
        <w:t>servitizatio</w:t>
      </w:r>
      <w:r w:rsidR="004D1F41" w:rsidRPr="00D85F73">
        <w:rPr>
          <w:color w:val="000000" w:themeColor="text1"/>
        </w:rPr>
        <w:t>n</w:t>
      </w:r>
      <w:proofErr w:type="spellEnd"/>
      <w:r w:rsidR="006D768D" w:rsidRPr="00D85F73">
        <w:rPr>
          <w:color w:val="000000" w:themeColor="text1"/>
        </w:rPr>
        <w:t xml:space="preserve">; </w:t>
      </w:r>
      <w:r w:rsidR="009D595B" w:rsidRPr="00D85F73">
        <w:rPr>
          <w:color w:val="000000" w:themeColor="text1"/>
        </w:rPr>
        <w:t>var</w:t>
      </w:r>
      <w:r w:rsidR="009D595B" w:rsidRPr="00D85F73">
        <w:t xml:space="preserve">iability; </w:t>
      </w:r>
      <w:r w:rsidR="006D768D" w:rsidRPr="00D85F73">
        <w:t>modularity, additive manufacturing</w:t>
      </w:r>
      <w:r w:rsidR="004D1F41" w:rsidRPr="00D85F73">
        <w:t>; supply chain management</w:t>
      </w:r>
    </w:p>
    <w:p w14:paraId="5C8F38BC" w14:textId="74C208D2" w:rsidR="00282E77" w:rsidRPr="00D85F73" w:rsidRDefault="006D768D" w:rsidP="0008713C">
      <w:pPr>
        <w:pStyle w:val="Heading1"/>
        <w:numPr>
          <w:ilvl w:val="0"/>
          <w:numId w:val="35"/>
        </w:numPr>
        <w:jc w:val="both"/>
        <w:rPr>
          <w:rFonts w:cs="Times New Roman"/>
          <w:szCs w:val="24"/>
        </w:rPr>
      </w:pPr>
      <w:r w:rsidRPr="00D85F73">
        <w:rPr>
          <w:rFonts w:cs="Times New Roman"/>
          <w:szCs w:val="24"/>
        </w:rPr>
        <w:t>Introductio</w:t>
      </w:r>
      <w:r w:rsidR="00A259A2" w:rsidRPr="00D85F73">
        <w:rPr>
          <w:rFonts w:cs="Times New Roman"/>
          <w:szCs w:val="24"/>
        </w:rPr>
        <w:t>n</w:t>
      </w:r>
    </w:p>
    <w:p w14:paraId="754FCE16" w14:textId="044E57A9" w:rsidR="00AF19CB" w:rsidRPr="00D85F73" w:rsidRDefault="00282E77" w:rsidP="0008713C">
      <w:pPr>
        <w:spacing w:line="360" w:lineRule="auto"/>
        <w:jc w:val="both"/>
      </w:pPr>
      <w:r w:rsidRPr="00D85F73">
        <w:t xml:space="preserve">With revenue streams and profit margins eroding, manufacturing firms </w:t>
      </w:r>
      <w:r w:rsidR="00166422" w:rsidRPr="00D85F73">
        <w:t xml:space="preserve">have </w:t>
      </w:r>
      <w:r w:rsidRPr="00D85F73">
        <w:t>shifted from selling product to selling service (Baines et al, 2009</w:t>
      </w:r>
      <w:r w:rsidR="000307A5" w:rsidRPr="00D85F73">
        <w:t>; Lightfoot et al, 2013</w:t>
      </w:r>
      <w:r w:rsidRPr="00D85F73">
        <w:t>) in order to create new longitudinal revenue streams t</w:t>
      </w:r>
      <w:r w:rsidR="000307A5" w:rsidRPr="00D85F73">
        <w:t>hroughout the product life cycle</w:t>
      </w:r>
      <w:r w:rsidRPr="00D85F73">
        <w:t xml:space="preserve"> (Baines et al, 2009; </w:t>
      </w:r>
      <w:proofErr w:type="spellStart"/>
      <w:r w:rsidRPr="00D85F73">
        <w:t>Bustinza</w:t>
      </w:r>
      <w:proofErr w:type="spellEnd"/>
      <w:r w:rsidRPr="00D85F73">
        <w:t xml:space="preserve"> et al, 2015). Embodied in this transition toward more outcome-based services is the transition </w:t>
      </w:r>
      <w:r w:rsidR="000307A5" w:rsidRPr="00D85F73">
        <w:t xml:space="preserve">of engagement with the customer </w:t>
      </w:r>
      <w:r w:rsidRPr="00D85F73">
        <w:t xml:space="preserve">from </w:t>
      </w:r>
      <w:r w:rsidR="000307A5" w:rsidRPr="00D85F73">
        <w:t xml:space="preserve">a </w:t>
      </w:r>
      <w:r w:rsidRPr="00D85F73">
        <w:t>value-in-exchange to value-in-use</w:t>
      </w:r>
      <w:r w:rsidR="000307A5" w:rsidRPr="00D85F73">
        <w:t xml:space="preserve"> relationship</w:t>
      </w:r>
      <w:r w:rsidRPr="00D85F73">
        <w:t xml:space="preserve"> (Green et al, 2017). </w:t>
      </w:r>
      <w:r w:rsidR="000307A5" w:rsidRPr="00D85F73">
        <w:t>I</w:t>
      </w:r>
      <w:r w:rsidR="00166422" w:rsidRPr="00D85F73">
        <w:t>n making this transition, complexity is introduced in the service delivery systems and the processes to support customers use (Neely</w:t>
      </w:r>
      <w:r w:rsidR="00FD5309" w:rsidRPr="00D85F73">
        <w:t xml:space="preserve"> et al</w:t>
      </w:r>
      <w:r w:rsidR="00166422" w:rsidRPr="00D85F73">
        <w:t>, 2011).</w:t>
      </w:r>
      <w:r w:rsidR="00CE4C63" w:rsidRPr="00D85F73">
        <w:t xml:space="preserve"> </w:t>
      </w:r>
      <w:r w:rsidR="00025C0B" w:rsidRPr="00D85F73">
        <w:t xml:space="preserve">Following Simon (1996) and Anderson (1999), we define complexity as </w:t>
      </w:r>
      <w:r w:rsidR="00CE4C63" w:rsidRPr="00D85F73">
        <w:t>non-simple interactions between interdependent resources within a complex system</w:t>
      </w:r>
      <w:r w:rsidR="00025C0B" w:rsidRPr="00D85F73">
        <w:t>, w</w:t>
      </w:r>
      <w:r w:rsidR="00CE4C63" w:rsidRPr="00D85F73">
        <w:t>here a complex system is one made up of a number of interdependent parts which, when combined, make up the whole</w:t>
      </w:r>
      <w:r w:rsidR="00025C0B" w:rsidRPr="00D85F73">
        <w:t xml:space="preserve">. </w:t>
      </w:r>
      <w:r w:rsidR="000307A5" w:rsidRPr="00D85F73">
        <w:t>T</w:t>
      </w:r>
      <w:r w:rsidR="00166422" w:rsidRPr="00D85F73">
        <w:t xml:space="preserve">he greater variability in </w:t>
      </w:r>
      <w:r w:rsidR="00691E0D" w:rsidRPr="00D85F73">
        <w:t>customer requirements</w:t>
      </w:r>
      <w:r w:rsidR="00166422" w:rsidRPr="00D85F73">
        <w:t xml:space="preserve"> </w:t>
      </w:r>
      <w:r w:rsidR="00691E0D" w:rsidRPr="00D85F73">
        <w:t xml:space="preserve">during </w:t>
      </w:r>
      <w:r w:rsidR="00691E0D" w:rsidRPr="00D85F73">
        <w:lastRenderedPageBreak/>
        <w:t>the use of the physical product</w:t>
      </w:r>
      <w:r w:rsidR="00166422" w:rsidRPr="00D85F73">
        <w:t>, often referre</w:t>
      </w:r>
      <w:r w:rsidR="000307A5" w:rsidRPr="00D85F73">
        <w:t>d to as contextual variety,</w:t>
      </w:r>
      <w:r w:rsidR="00166422" w:rsidRPr="00D85F73">
        <w:t xml:space="preserve"> creates greater uncertainty in the design and delivery of </w:t>
      </w:r>
      <w:proofErr w:type="spellStart"/>
      <w:r w:rsidR="00166422" w:rsidRPr="00D85F73">
        <w:t>servitized</w:t>
      </w:r>
      <w:proofErr w:type="spellEnd"/>
      <w:r w:rsidR="00166422" w:rsidRPr="00D85F73">
        <w:t xml:space="preserve"> offerings (Smith et al, 2014; Batista et al, 2017). </w:t>
      </w:r>
      <w:r w:rsidR="00F970D9" w:rsidRPr="00D85F73">
        <w:t>In the early stages of research, this uncertainty in demand led scholars to question the scalability of advanced service contracts, such as outcome</w:t>
      </w:r>
      <w:r w:rsidR="00523DA0">
        <w:t>-</w:t>
      </w:r>
      <w:r w:rsidR="00F970D9" w:rsidRPr="00D85F73">
        <w:t xml:space="preserve">based contracts (Ng et al, 2009; </w:t>
      </w:r>
      <w:proofErr w:type="spellStart"/>
      <w:r w:rsidR="00F970D9" w:rsidRPr="00D85F73">
        <w:t>Visn</w:t>
      </w:r>
      <w:r w:rsidR="003053C0" w:rsidRPr="00D85F73">
        <w:t>j</w:t>
      </w:r>
      <w:r w:rsidR="00F970D9" w:rsidRPr="00D85F73">
        <w:t>ic</w:t>
      </w:r>
      <w:proofErr w:type="spellEnd"/>
      <w:r w:rsidR="00F970D9" w:rsidRPr="00D85F73">
        <w:t xml:space="preserve"> et al, 2017; Batista et al, 2017)</w:t>
      </w:r>
      <w:r w:rsidR="00FA3909">
        <w:t xml:space="preserve">, </w:t>
      </w:r>
      <w:r w:rsidR="00F970D9" w:rsidRPr="00D85F73">
        <w:t xml:space="preserve">given each contract was </w:t>
      </w:r>
      <w:r w:rsidR="00A46E03" w:rsidRPr="00D85F73">
        <w:t>deliverable</w:t>
      </w:r>
      <w:r w:rsidR="00F970D9" w:rsidRPr="00D85F73">
        <w:t xml:space="preserve"> like a ‘project’ </w:t>
      </w:r>
      <w:r w:rsidR="00B026C0" w:rsidRPr="00D85F73">
        <w:t>(Hobday, 2000; Salonen, 2011)</w:t>
      </w:r>
      <w:r w:rsidR="00F970D9" w:rsidRPr="00D85F73">
        <w:t xml:space="preserve">. </w:t>
      </w:r>
      <w:r w:rsidR="000307A5" w:rsidRPr="00D85F73">
        <w:t>A</w:t>
      </w:r>
      <w:r w:rsidR="00F970D9" w:rsidRPr="00D85F73">
        <w:t>dvances in</w:t>
      </w:r>
      <w:r w:rsidR="000307A5" w:rsidRPr="00D85F73">
        <w:t xml:space="preserve"> digital technologies as part of</w:t>
      </w:r>
      <w:r w:rsidR="00F970D9" w:rsidRPr="00D85F73">
        <w:t xml:space="preserve"> industry 4.0 have mi</w:t>
      </w:r>
      <w:r w:rsidR="000307A5" w:rsidRPr="00D85F73">
        <w:t xml:space="preserve">tigated some of these challenges, bringing increased automation and rapid communication that </w:t>
      </w:r>
      <w:r w:rsidR="00F970D9" w:rsidRPr="00D85F73">
        <w:t>allow advanced services to be scaled across contracts</w:t>
      </w:r>
      <w:r w:rsidR="000307A5" w:rsidRPr="00D85F73">
        <w:t xml:space="preserve"> (</w:t>
      </w:r>
      <w:proofErr w:type="spellStart"/>
      <w:r w:rsidR="000307A5" w:rsidRPr="00D85F73">
        <w:t>Oesterreich</w:t>
      </w:r>
      <w:proofErr w:type="spellEnd"/>
      <w:r w:rsidR="000307A5" w:rsidRPr="00D85F73">
        <w:t xml:space="preserve"> and </w:t>
      </w:r>
      <w:proofErr w:type="spellStart"/>
      <w:r w:rsidR="000307A5" w:rsidRPr="00D85F73">
        <w:t>Teuteberg</w:t>
      </w:r>
      <w:proofErr w:type="spellEnd"/>
      <w:r w:rsidR="000307A5" w:rsidRPr="00D85F73">
        <w:t>, 2016)</w:t>
      </w:r>
      <w:r w:rsidR="00F970D9" w:rsidRPr="00D85F73">
        <w:t xml:space="preserve">. </w:t>
      </w:r>
      <w:r w:rsidR="000307A5" w:rsidRPr="00D85F73">
        <w:t>Industry 4.0 technologies</w:t>
      </w:r>
      <w:r w:rsidR="008924F7" w:rsidRPr="00D85F73">
        <w:t>, in particular the IoT and Big Data Analytics,</w:t>
      </w:r>
      <w:r w:rsidR="000307A5" w:rsidRPr="00D85F73">
        <w:t xml:space="preserve"> reduce the information asymmetry between provider and customer use (</w:t>
      </w:r>
      <w:proofErr w:type="spellStart"/>
      <w:r w:rsidR="000307A5" w:rsidRPr="00D85F73">
        <w:t>Grubic</w:t>
      </w:r>
      <w:proofErr w:type="spellEnd"/>
      <w:r w:rsidR="000307A5" w:rsidRPr="00D85F73">
        <w:t xml:space="preserve">, 2014; 2018; Baines </w:t>
      </w:r>
      <w:r w:rsidR="00D446AA" w:rsidRPr="00D85F73">
        <w:t>&amp; Lightfoot</w:t>
      </w:r>
      <w:r w:rsidR="000307A5" w:rsidRPr="00D85F73">
        <w:t xml:space="preserve">, 2013; </w:t>
      </w:r>
      <w:proofErr w:type="spellStart"/>
      <w:r w:rsidR="000307A5" w:rsidRPr="00D85F73">
        <w:t>Opresnik</w:t>
      </w:r>
      <w:proofErr w:type="spellEnd"/>
      <w:r w:rsidR="000307A5" w:rsidRPr="00D85F73">
        <w:t xml:space="preserve"> &amp; </w:t>
      </w:r>
      <w:proofErr w:type="spellStart"/>
      <w:r w:rsidR="000307A5" w:rsidRPr="00D85F73">
        <w:t>Taisch</w:t>
      </w:r>
      <w:proofErr w:type="spellEnd"/>
      <w:r w:rsidR="000307A5" w:rsidRPr="00D85F73">
        <w:t>, 2015</w:t>
      </w:r>
      <w:r w:rsidR="00D446AA" w:rsidRPr="00D85F73">
        <w:t>; Schroeder et al, 2019</w:t>
      </w:r>
      <w:r w:rsidR="000307A5" w:rsidRPr="00D85F73">
        <w:t>). B</w:t>
      </w:r>
      <w:r w:rsidR="00F970D9" w:rsidRPr="00D85F73">
        <w:t xml:space="preserve">ig data and data analytics are now a key resource for </w:t>
      </w:r>
      <w:proofErr w:type="spellStart"/>
      <w:r w:rsidR="00F970D9" w:rsidRPr="00D85F73">
        <w:t>servitized</w:t>
      </w:r>
      <w:proofErr w:type="spellEnd"/>
      <w:r w:rsidR="00F970D9" w:rsidRPr="00D85F73">
        <w:t xml:space="preserve"> manufacturers (Schroeder et al, 2019)</w:t>
      </w:r>
      <w:r w:rsidR="000307A5" w:rsidRPr="00D85F73">
        <w:t xml:space="preserve">, enabling organisations to monitor </w:t>
      </w:r>
      <w:r w:rsidR="00F970D9" w:rsidRPr="00D85F73">
        <w:t xml:space="preserve">use and </w:t>
      </w:r>
      <w:r w:rsidR="0070189E" w:rsidRPr="00D85F73">
        <w:t xml:space="preserve">the </w:t>
      </w:r>
      <w:r w:rsidR="00F970D9" w:rsidRPr="00D85F73">
        <w:t>operational condition</w:t>
      </w:r>
      <w:r w:rsidR="000307A5" w:rsidRPr="00D85F73">
        <w:t xml:space="preserve"> of products situated in </w:t>
      </w:r>
      <w:r w:rsidR="0041298F" w:rsidRPr="00D85F73">
        <w:t xml:space="preserve">the </w:t>
      </w:r>
      <w:r w:rsidR="000307A5" w:rsidRPr="00D85F73">
        <w:t>customer</w:t>
      </w:r>
      <w:r w:rsidR="0041298F" w:rsidRPr="00D85F73">
        <w:t>s</w:t>
      </w:r>
      <w:r w:rsidR="0070189E" w:rsidRPr="00D85F73">
        <w:t>’</w:t>
      </w:r>
      <w:r w:rsidR="000307A5" w:rsidRPr="00D85F73">
        <w:t xml:space="preserve"> context</w:t>
      </w:r>
      <w:r w:rsidR="00FD5309" w:rsidRPr="00D85F73">
        <w:t xml:space="preserve"> </w:t>
      </w:r>
      <w:r w:rsidR="008E17CE" w:rsidRPr="00D85F73">
        <w:t>(</w:t>
      </w:r>
      <w:r w:rsidR="00E54D29" w:rsidRPr="00D85F73">
        <w:t>Ben-</w:t>
      </w:r>
      <w:proofErr w:type="spellStart"/>
      <w:r w:rsidR="00E54D29" w:rsidRPr="00D85F73">
        <w:t>Daya</w:t>
      </w:r>
      <w:proofErr w:type="spellEnd"/>
      <w:r w:rsidR="00E54D29" w:rsidRPr="00D85F73">
        <w:t xml:space="preserve"> et al, 2017; </w:t>
      </w:r>
      <w:proofErr w:type="spellStart"/>
      <w:r w:rsidR="008E17CE" w:rsidRPr="00D85F73">
        <w:t>Rymaszewska</w:t>
      </w:r>
      <w:proofErr w:type="spellEnd"/>
      <w:r w:rsidR="008E17CE" w:rsidRPr="00D85F73">
        <w:t xml:space="preserve">, et al, 2017; </w:t>
      </w:r>
      <w:proofErr w:type="spellStart"/>
      <w:r w:rsidR="00FD5309" w:rsidRPr="00D85F73">
        <w:t>Grubic</w:t>
      </w:r>
      <w:proofErr w:type="spellEnd"/>
      <w:r w:rsidR="00FD5309" w:rsidRPr="00D85F73">
        <w:t>, 2018)</w:t>
      </w:r>
      <w:r w:rsidR="00166422" w:rsidRPr="00D85F73">
        <w:t xml:space="preserve">. </w:t>
      </w:r>
    </w:p>
    <w:p w14:paraId="08F00925" w14:textId="4C859AC0" w:rsidR="00AC7599" w:rsidRPr="00D85F73" w:rsidRDefault="00524183" w:rsidP="00486AFC">
      <w:pPr>
        <w:spacing w:line="360" w:lineRule="auto"/>
        <w:ind w:firstLine="720"/>
        <w:jc w:val="both"/>
      </w:pPr>
      <w:r w:rsidRPr="00D85F73">
        <w:t xml:space="preserve">Whilst </w:t>
      </w:r>
      <w:r w:rsidR="000307A5" w:rsidRPr="00D85F73">
        <w:t>technology</w:t>
      </w:r>
      <w:r w:rsidRPr="00D85F73">
        <w:t xml:space="preserve"> has </w:t>
      </w:r>
      <w:r w:rsidR="0070189E" w:rsidRPr="00D85F73">
        <w:t>improved efficiency</w:t>
      </w:r>
      <w:r w:rsidR="005419CF" w:rsidRPr="00D85F73">
        <w:t xml:space="preserve">, </w:t>
      </w:r>
      <w:r w:rsidR="0070189E" w:rsidRPr="00D85F73">
        <w:t>supported scalability</w:t>
      </w:r>
      <w:r w:rsidRPr="00D85F73">
        <w:t xml:space="preserve"> in </w:t>
      </w:r>
      <w:r w:rsidR="0070189E" w:rsidRPr="00D85F73">
        <w:t xml:space="preserve">the </w:t>
      </w:r>
      <w:r w:rsidRPr="00D85F73">
        <w:t xml:space="preserve">delivery </w:t>
      </w:r>
      <w:r w:rsidR="00362503" w:rsidRPr="00D85F73">
        <w:t xml:space="preserve">of advanced services </w:t>
      </w:r>
      <w:r w:rsidRPr="00D85F73">
        <w:t xml:space="preserve">and </w:t>
      </w:r>
      <w:r w:rsidR="000307A5" w:rsidRPr="00D85F73">
        <w:t xml:space="preserve">supported </w:t>
      </w:r>
      <w:r w:rsidR="00CE11C2" w:rsidRPr="00D85F73">
        <w:t xml:space="preserve">digitally enhanced </w:t>
      </w:r>
      <w:proofErr w:type="spellStart"/>
      <w:r w:rsidRPr="00D85F73">
        <w:t>servitized</w:t>
      </w:r>
      <w:proofErr w:type="spellEnd"/>
      <w:r w:rsidRPr="00D85F73">
        <w:t xml:space="preserve"> supply chains (</w:t>
      </w:r>
      <w:r w:rsidR="00884DA2" w:rsidRPr="00D85F73">
        <w:t xml:space="preserve">Johnson &amp; Mena, 2008; </w:t>
      </w:r>
      <w:proofErr w:type="spellStart"/>
      <w:r w:rsidR="00884DA2" w:rsidRPr="00D85F73">
        <w:t>Vendrell</w:t>
      </w:r>
      <w:proofErr w:type="spellEnd"/>
      <w:r w:rsidR="00884DA2" w:rsidRPr="00D85F73">
        <w:t>-Herrero et al, 2017</w:t>
      </w:r>
      <w:r w:rsidR="008E17CE" w:rsidRPr="00D85F73">
        <w:t>; Xu et al, 2018</w:t>
      </w:r>
      <w:r w:rsidRPr="00D85F73">
        <w:t xml:space="preserve">), research </w:t>
      </w:r>
      <w:r w:rsidR="000307A5" w:rsidRPr="00D85F73">
        <w:t>investigating product</w:t>
      </w:r>
      <w:r w:rsidR="00884DA2" w:rsidRPr="00D85F73">
        <w:t xml:space="preserve"> manufacturing supply chain</w:t>
      </w:r>
      <w:r w:rsidR="00CE11C2" w:rsidRPr="00D85F73">
        <w:t xml:space="preserve">s </w:t>
      </w:r>
      <w:r w:rsidRPr="00D85F73">
        <w:t xml:space="preserve">in </w:t>
      </w:r>
      <w:proofErr w:type="spellStart"/>
      <w:r w:rsidRPr="00D85F73">
        <w:t>servitized</w:t>
      </w:r>
      <w:proofErr w:type="spellEnd"/>
      <w:r w:rsidRPr="00D85F73">
        <w:t xml:space="preserve"> context</w:t>
      </w:r>
      <w:r w:rsidR="00884DA2" w:rsidRPr="00D85F73">
        <w:t>s</w:t>
      </w:r>
      <w:r w:rsidR="000307A5" w:rsidRPr="00D85F73">
        <w:t xml:space="preserve"> is limited.</w:t>
      </w:r>
      <w:r w:rsidRPr="00D85F73">
        <w:t xml:space="preserve"> </w:t>
      </w:r>
      <w:r w:rsidR="00D817D0" w:rsidRPr="00D85F73">
        <w:t xml:space="preserve">This is reflected in </w:t>
      </w:r>
      <w:r w:rsidRPr="00D85F73">
        <w:t>Green et al</w:t>
      </w:r>
      <w:r w:rsidR="000307A5" w:rsidRPr="00D85F73">
        <w:t>.’s</w:t>
      </w:r>
      <w:r w:rsidRPr="00D85F73">
        <w:t xml:space="preserve"> (2017) thematic anal</w:t>
      </w:r>
      <w:r w:rsidR="000307A5" w:rsidRPr="00D85F73">
        <w:t>ysis of the academic literature</w:t>
      </w:r>
      <w:r w:rsidR="00D817D0" w:rsidRPr="00D85F73">
        <w:t xml:space="preserve"> that </w:t>
      </w:r>
      <w:r w:rsidRPr="00D85F73">
        <w:t>find</w:t>
      </w:r>
      <w:r w:rsidR="000307A5" w:rsidRPr="00D85F73">
        <w:t xml:space="preserve">s </w:t>
      </w:r>
      <w:r w:rsidRPr="00D85F73">
        <w:t>the main focus</w:t>
      </w:r>
      <w:r w:rsidR="000307A5" w:rsidRPr="00D85F73">
        <w:t xml:space="preserve"> of research</w:t>
      </w:r>
      <w:r w:rsidRPr="00D85F73">
        <w:t xml:space="preserve"> for </w:t>
      </w:r>
      <w:proofErr w:type="spellStart"/>
      <w:r w:rsidR="00AA4928" w:rsidRPr="00D85F73">
        <w:t>servitizing</w:t>
      </w:r>
      <w:proofErr w:type="spellEnd"/>
      <w:r w:rsidR="00AC7599" w:rsidRPr="00D85F73">
        <w:t xml:space="preserve"> manufacturers has been the intangible service offerings and their design</w:t>
      </w:r>
      <w:r w:rsidR="00666C18" w:rsidRPr="00D85F73">
        <w:t xml:space="preserve">. </w:t>
      </w:r>
      <w:r w:rsidR="0032128D" w:rsidRPr="00D85F73">
        <w:t>Focussing only on the intangible service elements</w:t>
      </w:r>
      <w:r w:rsidRPr="00D85F73">
        <w:t xml:space="preserve"> appears counter intuitive</w:t>
      </w:r>
      <w:r w:rsidR="00DB66FF" w:rsidRPr="00D85F73">
        <w:t xml:space="preserve">. </w:t>
      </w:r>
      <w:r w:rsidR="00FA5B71" w:rsidRPr="00D85F73">
        <w:t>given</w:t>
      </w:r>
      <w:r w:rsidRPr="00D85F73">
        <w:t xml:space="preserve"> </w:t>
      </w:r>
      <w:proofErr w:type="spellStart"/>
      <w:r w:rsidRPr="00D85F73">
        <w:t>servitization</w:t>
      </w:r>
      <w:proofErr w:type="spellEnd"/>
      <w:r w:rsidRPr="00D85F73">
        <w:t xml:space="preserve"> is often described as product-centric (Baines et al, 2009)</w:t>
      </w:r>
      <w:r w:rsidR="00FA5B71" w:rsidRPr="00D85F73">
        <w:t xml:space="preserve"> and </w:t>
      </w:r>
      <w:r w:rsidRPr="00D85F73">
        <w:t xml:space="preserve">the product </w:t>
      </w:r>
      <w:r w:rsidR="0032128D" w:rsidRPr="00D85F73">
        <w:t xml:space="preserve">is </w:t>
      </w:r>
      <w:r w:rsidR="00AA104F" w:rsidRPr="00D85F73">
        <w:t xml:space="preserve">best placed </w:t>
      </w:r>
      <w:r w:rsidRPr="00D85F73">
        <w:t>to absorb contextual variety given it resides within the customers</w:t>
      </w:r>
      <w:r w:rsidR="00DB66FF" w:rsidRPr="00D85F73">
        <w:t>’</w:t>
      </w:r>
      <w:r w:rsidRPr="00D85F73">
        <w:t xml:space="preserve"> context of use (Smith et al, 2014). We argue that </w:t>
      </w:r>
      <w:r w:rsidR="00550679" w:rsidRPr="00D85F73">
        <w:t>the</w:t>
      </w:r>
      <w:r w:rsidR="0041298F" w:rsidRPr="00D85F73">
        <w:t>re are two main reasons for this. First,</w:t>
      </w:r>
      <w:r w:rsidRPr="00D85F73">
        <w:t xml:space="preserve"> </w:t>
      </w:r>
      <w:r w:rsidR="0041298F" w:rsidRPr="00D85F73">
        <w:t>research</w:t>
      </w:r>
      <w:r w:rsidRPr="00D85F73">
        <w:t xml:space="preserve"> has</w:t>
      </w:r>
      <w:r w:rsidR="0008713C" w:rsidRPr="00D85F73">
        <w:t xml:space="preserve"> historically</w:t>
      </w:r>
      <w:r w:rsidRPr="00D85F73">
        <w:t xml:space="preserve"> assumed product use is stable and predictable in advance of production</w:t>
      </w:r>
      <w:r w:rsidR="00470262" w:rsidRPr="00D85F73">
        <w:t>. T</w:t>
      </w:r>
      <w:r w:rsidRPr="00D85F73">
        <w:t>h</w:t>
      </w:r>
      <w:r w:rsidR="00316B97">
        <w:t>e</w:t>
      </w:r>
      <w:r w:rsidRPr="00D85F73">
        <w:t xml:space="preserve"> manufacturing theories developed in closed system environments can be transferred to </w:t>
      </w:r>
      <w:proofErr w:type="spellStart"/>
      <w:r w:rsidRPr="00D85F73">
        <w:t>servitized</w:t>
      </w:r>
      <w:proofErr w:type="spellEnd"/>
      <w:r w:rsidRPr="00D85F73">
        <w:t xml:space="preserve"> settings</w:t>
      </w:r>
      <w:r w:rsidR="00550679" w:rsidRPr="00D85F73">
        <w:t xml:space="preserve">. </w:t>
      </w:r>
      <w:r w:rsidR="00AC7599" w:rsidRPr="00D85F73">
        <w:t xml:space="preserve">A second assumption </w:t>
      </w:r>
      <w:r w:rsidR="007848B2" w:rsidRPr="00D85F73">
        <w:t>follows the normative view that</w:t>
      </w:r>
      <w:r w:rsidR="00AC7599" w:rsidRPr="00D85F73">
        <w:t xml:space="preserve"> the product is a relatively fixed </w:t>
      </w:r>
      <w:r w:rsidR="007848B2" w:rsidRPr="00D85F73">
        <w:t>object</w:t>
      </w:r>
      <w:r w:rsidR="00653FD0" w:rsidRPr="00D85F73">
        <w:t xml:space="preserve"> (Kimbell, 201</w:t>
      </w:r>
      <w:r w:rsidR="00573E6A" w:rsidRPr="00D85F73">
        <w:t>1</w:t>
      </w:r>
      <w:r w:rsidR="00653FD0" w:rsidRPr="00D85F73">
        <w:t>)</w:t>
      </w:r>
      <w:r w:rsidR="00AC7599" w:rsidRPr="00D85F73">
        <w:t>, with little consideration given to product adaptation in use and in context</w:t>
      </w:r>
      <w:r w:rsidR="0041298F" w:rsidRPr="00D85F73">
        <w:t xml:space="preserve"> (Ng, 2013)</w:t>
      </w:r>
      <w:r w:rsidR="00AC7599" w:rsidRPr="00D85F73">
        <w:t>.</w:t>
      </w:r>
      <w:r w:rsidR="007848B2" w:rsidRPr="00D85F73">
        <w:t xml:space="preserve"> </w:t>
      </w:r>
    </w:p>
    <w:p w14:paraId="6EDBFCB9" w14:textId="180EE63B" w:rsidR="00AC7599" w:rsidRPr="00D85F73" w:rsidRDefault="00AC7599" w:rsidP="0007048D">
      <w:pPr>
        <w:spacing w:line="360" w:lineRule="auto"/>
        <w:ind w:firstLine="720"/>
        <w:jc w:val="both"/>
      </w:pPr>
      <w:r w:rsidRPr="00D85F73">
        <w:t>S</w:t>
      </w:r>
      <w:r w:rsidR="00550679" w:rsidRPr="00D85F73">
        <w:t>cholars have challenged this viewpoint</w:t>
      </w:r>
      <w:r w:rsidR="00513DF4" w:rsidRPr="00D85F73">
        <w:t>. For example,</w:t>
      </w:r>
      <w:r w:rsidR="00550679" w:rsidRPr="00D85F73">
        <w:t xml:space="preserve"> </w:t>
      </w:r>
      <w:r w:rsidR="00524183" w:rsidRPr="00D85F73">
        <w:t>Ng et al</w:t>
      </w:r>
      <w:r w:rsidRPr="00D85F73">
        <w:t>.</w:t>
      </w:r>
      <w:r w:rsidR="00524183" w:rsidRPr="00D85F73">
        <w:t xml:space="preserve"> (2009), Ng et al</w:t>
      </w:r>
      <w:r w:rsidRPr="00D85F73">
        <w:t>.</w:t>
      </w:r>
      <w:r w:rsidR="00524183" w:rsidRPr="00D85F73">
        <w:t xml:space="preserve"> (201</w:t>
      </w:r>
      <w:r w:rsidR="00F36A75" w:rsidRPr="00D85F73">
        <w:t>2</w:t>
      </w:r>
      <w:r w:rsidR="00524183" w:rsidRPr="00D85F73">
        <w:t>) and Maglio et al</w:t>
      </w:r>
      <w:r w:rsidRPr="00D85F73">
        <w:t>.</w:t>
      </w:r>
      <w:r w:rsidR="00524183" w:rsidRPr="00D85F73">
        <w:t xml:space="preserve"> (2015) question</w:t>
      </w:r>
      <w:r w:rsidR="00550679" w:rsidRPr="00D85F73">
        <w:t>ing</w:t>
      </w:r>
      <w:r w:rsidR="00524183" w:rsidRPr="00D85F73">
        <w:t xml:space="preserve"> whether simple extensions of existing engineering, supply chain and operations models are applicable within </w:t>
      </w:r>
      <w:proofErr w:type="spellStart"/>
      <w:r w:rsidR="00524183" w:rsidRPr="00D85F73">
        <w:t>servitized</w:t>
      </w:r>
      <w:proofErr w:type="spellEnd"/>
      <w:r w:rsidR="00524183" w:rsidRPr="00D85F73">
        <w:t xml:space="preserve"> contexts or human-centred service systems. </w:t>
      </w:r>
      <w:r w:rsidRPr="00D85F73">
        <w:t>T</w:t>
      </w:r>
      <w:r w:rsidR="00524183" w:rsidRPr="00D85F73">
        <w:t xml:space="preserve">hey asked whether new ways of thinking about </w:t>
      </w:r>
      <w:r w:rsidR="00524183" w:rsidRPr="00D85F73">
        <w:lastRenderedPageBreak/>
        <w:t>design may be required</w:t>
      </w:r>
      <w:r w:rsidRPr="00D85F73">
        <w:t>,</w:t>
      </w:r>
      <w:r w:rsidR="00524183" w:rsidRPr="00D85F73">
        <w:t xml:space="preserve"> </w:t>
      </w:r>
      <w:r w:rsidRPr="00D85F73">
        <w:t xml:space="preserve">with </w:t>
      </w:r>
      <w:r w:rsidR="00524183" w:rsidRPr="00D85F73">
        <w:t>emphasis placed on value in use, technology, resource integration, emergence and contextual variety.</w:t>
      </w:r>
      <w:r w:rsidR="00386C4E">
        <w:t xml:space="preserve"> </w:t>
      </w:r>
      <w:r w:rsidR="00306DEF" w:rsidRPr="00077A4B">
        <w:rPr>
          <w:highlight w:val="yellow"/>
        </w:rPr>
        <w:t xml:space="preserve">In the context of advanced services, Smith et al (2014) challenge existing </w:t>
      </w:r>
      <w:r w:rsidR="00306DEF">
        <w:rPr>
          <w:highlight w:val="yellow"/>
        </w:rPr>
        <w:t xml:space="preserve">paradigms within </w:t>
      </w:r>
      <w:proofErr w:type="spellStart"/>
      <w:r w:rsidR="00306DEF">
        <w:rPr>
          <w:highlight w:val="yellow"/>
        </w:rPr>
        <w:t>servitization</w:t>
      </w:r>
      <w:proofErr w:type="spellEnd"/>
      <w:r w:rsidR="00306DEF" w:rsidRPr="00077A4B">
        <w:rPr>
          <w:highlight w:val="yellow"/>
        </w:rPr>
        <w:t xml:space="preserve"> and suggest the design </w:t>
      </w:r>
      <w:r w:rsidR="00306DEF">
        <w:rPr>
          <w:highlight w:val="yellow"/>
        </w:rPr>
        <w:t xml:space="preserve">and production </w:t>
      </w:r>
      <w:r w:rsidR="00306DEF" w:rsidRPr="00077A4B">
        <w:rPr>
          <w:highlight w:val="yellow"/>
        </w:rPr>
        <w:t>of the physical asset</w:t>
      </w:r>
      <w:r w:rsidR="00306DEF">
        <w:rPr>
          <w:highlight w:val="yellow"/>
        </w:rPr>
        <w:t>, as part of the service delivery system,</w:t>
      </w:r>
      <w:r w:rsidR="00306DEF" w:rsidRPr="00077A4B">
        <w:rPr>
          <w:highlight w:val="yellow"/>
        </w:rPr>
        <w:t xml:space="preserve"> in advanced services needs further investigation </w:t>
      </w:r>
      <w:r w:rsidR="00F425E3">
        <w:rPr>
          <w:highlight w:val="yellow"/>
        </w:rPr>
        <w:t>as</w:t>
      </w:r>
      <w:r w:rsidR="00306DEF" w:rsidRPr="00077A4B">
        <w:rPr>
          <w:highlight w:val="yellow"/>
        </w:rPr>
        <w:t xml:space="preserve"> </w:t>
      </w:r>
      <w:r w:rsidR="00F425E3">
        <w:rPr>
          <w:highlight w:val="yellow"/>
        </w:rPr>
        <w:t>both</w:t>
      </w:r>
      <w:r w:rsidR="00306DEF" w:rsidRPr="00077A4B">
        <w:rPr>
          <w:highlight w:val="yellow"/>
        </w:rPr>
        <w:t xml:space="preserve"> </w:t>
      </w:r>
      <w:r w:rsidR="00F425E3">
        <w:rPr>
          <w:highlight w:val="yellow"/>
        </w:rPr>
        <w:t>customer</w:t>
      </w:r>
      <w:r w:rsidR="00582E7D">
        <w:rPr>
          <w:highlight w:val="yellow"/>
        </w:rPr>
        <w:t xml:space="preserve"> in </w:t>
      </w:r>
      <w:r w:rsidR="00506196">
        <w:rPr>
          <w:highlight w:val="yellow"/>
        </w:rPr>
        <w:t>context</w:t>
      </w:r>
      <w:r w:rsidR="00F425E3">
        <w:rPr>
          <w:highlight w:val="yellow"/>
        </w:rPr>
        <w:t xml:space="preserve"> and </w:t>
      </w:r>
      <w:r w:rsidR="00506196">
        <w:rPr>
          <w:highlight w:val="yellow"/>
        </w:rPr>
        <w:t xml:space="preserve">the </w:t>
      </w:r>
      <w:r w:rsidR="00F425E3">
        <w:rPr>
          <w:highlight w:val="yellow"/>
        </w:rPr>
        <w:t>supply</w:t>
      </w:r>
      <w:r w:rsidR="00582E7D">
        <w:rPr>
          <w:highlight w:val="yellow"/>
        </w:rPr>
        <w:t xml:space="preserve"> chain</w:t>
      </w:r>
      <w:r w:rsidR="00F425E3">
        <w:rPr>
          <w:highlight w:val="yellow"/>
        </w:rPr>
        <w:t xml:space="preserve"> may </w:t>
      </w:r>
      <w:r w:rsidR="00306DEF" w:rsidRPr="00077A4B">
        <w:rPr>
          <w:highlight w:val="yellow"/>
        </w:rPr>
        <w:t>interact with the physical asset</w:t>
      </w:r>
      <w:r w:rsidR="00F425E3">
        <w:rPr>
          <w:highlight w:val="yellow"/>
        </w:rPr>
        <w:t xml:space="preserve"> through life</w:t>
      </w:r>
      <w:r w:rsidR="00386C4E" w:rsidRPr="00855E68">
        <w:rPr>
          <w:highlight w:val="yellow"/>
        </w:rPr>
        <w:t>.</w:t>
      </w:r>
      <w:r w:rsidR="00524183" w:rsidRPr="00D85F73">
        <w:t xml:space="preserve"> The key design challenge for </w:t>
      </w:r>
      <w:r w:rsidR="00CC6737" w:rsidRPr="00D85F73">
        <w:t xml:space="preserve">the physical product and manufacturing supply chains within </w:t>
      </w:r>
      <w:proofErr w:type="spellStart"/>
      <w:r w:rsidR="00524183" w:rsidRPr="00D85F73">
        <w:t>servitization</w:t>
      </w:r>
      <w:proofErr w:type="spellEnd"/>
      <w:r w:rsidR="00524183" w:rsidRPr="00D85F73">
        <w:t xml:space="preserve"> therefore arises </w:t>
      </w:r>
      <w:r w:rsidR="00CC6737" w:rsidRPr="00D85F73">
        <w:t>from</w:t>
      </w:r>
      <w:r w:rsidR="00524183" w:rsidRPr="00D85F73">
        <w:t xml:space="preserve"> customer</w:t>
      </w:r>
      <w:r w:rsidR="00F425E3">
        <w:t>-</w:t>
      </w:r>
      <w:r w:rsidR="00524183" w:rsidRPr="00D85F73">
        <w:t>induced variety</w:t>
      </w:r>
      <w:r w:rsidR="00CC6737" w:rsidRPr="00D85F73">
        <w:t xml:space="preserve"> that </w:t>
      </w:r>
      <w:r w:rsidR="00524183" w:rsidRPr="00D85F73">
        <w:t>emerges during the use of the asset (</w:t>
      </w:r>
      <w:r w:rsidR="007848B2" w:rsidRPr="00D85F73">
        <w:t xml:space="preserve">Ng &amp; Briscoe, 2012; Green et al, 2017; </w:t>
      </w:r>
      <w:r w:rsidR="00524183" w:rsidRPr="00D85F73">
        <w:t xml:space="preserve">Zou et al, 2018). Godsiff </w:t>
      </w:r>
      <w:r w:rsidRPr="00D85F73">
        <w:t>(20</w:t>
      </w:r>
      <w:r w:rsidR="00F8775F">
        <w:t>10</w:t>
      </w:r>
      <w:r w:rsidRPr="00D85F73">
        <w:t>) label</w:t>
      </w:r>
      <w:r w:rsidR="00524183" w:rsidRPr="00D85F73">
        <w:t xml:space="preserve"> t</w:t>
      </w:r>
      <w:r w:rsidRPr="00D85F73">
        <w:t>hese as ‘unknowns’ and describe</w:t>
      </w:r>
      <w:r w:rsidR="00524183" w:rsidRPr="00D85F73">
        <w:t xml:space="preserve"> them as a fourth category</w:t>
      </w:r>
      <w:r w:rsidR="00F8775F">
        <w:t xml:space="preserve"> </w:t>
      </w:r>
      <w:r w:rsidR="00524183" w:rsidRPr="00D85F73">
        <w:t>of customer requiremen</w:t>
      </w:r>
      <w:r w:rsidRPr="00D85F73">
        <w:t>t</w:t>
      </w:r>
      <w:r w:rsidR="00F8775F">
        <w:t xml:space="preserve">, </w:t>
      </w:r>
      <w:r w:rsidR="00655064">
        <w:rPr>
          <w:highlight w:val="yellow"/>
        </w:rPr>
        <w:t>in addition to</w:t>
      </w:r>
      <w:r w:rsidR="00F8775F" w:rsidRPr="00855E68">
        <w:rPr>
          <w:highlight w:val="yellow"/>
        </w:rPr>
        <w:t xml:space="preserve"> runners, repeaters and strangers (</w:t>
      </w:r>
      <w:proofErr w:type="spellStart"/>
      <w:r w:rsidR="00F8775F" w:rsidRPr="00855E68">
        <w:rPr>
          <w:highlight w:val="yellow"/>
        </w:rPr>
        <w:t>Parnaby</w:t>
      </w:r>
      <w:proofErr w:type="spellEnd"/>
      <w:r w:rsidR="00F8775F" w:rsidRPr="00855E68">
        <w:rPr>
          <w:highlight w:val="yellow"/>
        </w:rPr>
        <w:t xml:space="preserve"> (1988),</w:t>
      </w:r>
      <w:r w:rsidR="00F8775F" w:rsidRPr="00D85F73">
        <w:t xml:space="preserve"> </w:t>
      </w:r>
      <w:r w:rsidRPr="00D85F73">
        <w:t xml:space="preserve">that is not known </w:t>
      </w:r>
      <w:r w:rsidR="00524183" w:rsidRPr="00D85F73">
        <w:t>in advance of use</w:t>
      </w:r>
      <w:r w:rsidR="007848B2" w:rsidRPr="00D85F73">
        <w:t xml:space="preserve"> but could be feasible to satisfy</w:t>
      </w:r>
      <w:r w:rsidR="00524183" w:rsidRPr="00D85F73">
        <w:t xml:space="preserve">. </w:t>
      </w:r>
    </w:p>
    <w:p w14:paraId="715ABA8B" w14:textId="211A8D35" w:rsidR="0085518B" w:rsidRPr="00D85F73" w:rsidRDefault="00AC7599" w:rsidP="00855E68">
      <w:pPr>
        <w:spacing w:line="360" w:lineRule="auto"/>
        <w:ind w:firstLine="720"/>
        <w:jc w:val="both"/>
      </w:pPr>
      <w:r w:rsidRPr="00D85F73">
        <w:t>M</w:t>
      </w:r>
      <w:r w:rsidR="00524183" w:rsidRPr="00D85F73">
        <w:t xml:space="preserve">atching variety created by </w:t>
      </w:r>
      <w:r w:rsidRPr="00D85F73">
        <w:t>unknowns</w:t>
      </w:r>
      <w:r w:rsidR="007F104F" w:rsidRPr="00D85F73">
        <w:t xml:space="preserve"> </w:t>
      </w:r>
      <w:r w:rsidRPr="00D85F73">
        <w:t>achieved</w:t>
      </w:r>
      <w:r w:rsidR="00524183" w:rsidRPr="00D85F73">
        <w:t xml:space="preserve"> through the re-configuration of the physical asset</w:t>
      </w:r>
      <w:r w:rsidR="00202E22" w:rsidRPr="00D85F73">
        <w:t xml:space="preserve"> (variety matching variety)</w:t>
      </w:r>
      <w:r w:rsidR="00524183" w:rsidRPr="00D85F73">
        <w:t xml:space="preserve"> does not align with existing manufacturing theory</w:t>
      </w:r>
      <w:r w:rsidR="00202E22" w:rsidRPr="00D85F73">
        <w:t xml:space="preserve"> for three reasons</w:t>
      </w:r>
      <w:r w:rsidR="00524183" w:rsidRPr="00D85F73">
        <w:t>.</w:t>
      </w:r>
      <w:r w:rsidR="00202E22" w:rsidRPr="00D85F73">
        <w:t xml:space="preserve"> First, these reconfigurations may take place </w:t>
      </w:r>
      <w:r w:rsidR="00550679" w:rsidRPr="00D85F73">
        <w:t>on</w:t>
      </w:r>
      <w:r w:rsidR="00202E22" w:rsidRPr="00D85F73">
        <w:t xml:space="preserve"> an individual customer basis and therefore may not be a scalable or feasible solution for </w:t>
      </w:r>
      <w:r w:rsidR="00BF1432" w:rsidRPr="00D85F73">
        <w:t xml:space="preserve">product-centric </w:t>
      </w:r>
      <w:proofErr w:type="spellStart"/>
      <w:r w:rsidR="00202E22" w:rsidRPr="00D85F73">
        <w:t>servitiz</w:t>
      </w:r>
      <w:r w:rsidR="00BF1432" w:rsidRPr="00D85F73">
        <w:t>ation</w:t>
      </w:r>
      <w:proofErr w:type="spellEnd"/>
      <w:r w:rsidRPr="00D85F73">
        <w:t xml:space="preserve"> </w:t>
      </w:r>
      <w:r w:rsidR="00590B74" w:rsidRPr="00D85F73">
        <w:t>(Ng &amp; Briscoe, 2012; Green et al, 2017)</w:t>
      </w:r>
      <w:r w:rsidR="00202E22" w:rsidRPr="00D85F73">
        <w:t>. Second, traditional manufacturing supply chains may not be able to respond to customer change in an efficient manner i.e.,</w:t>
      </w:r>
      <w:r w:rsidRPr="00D85F73">
        <w:t xml:space="preserve"> responding within </w:t>
      </w:r>
      <w:r w:rsidR="00925AA0" w:rsidRPr="00D85F73">
        <w:t>hours, day or weeks</w:t>
      </w:r>
      <w:r w:rsidRPr="00D85F73">
        <w:t xml:space="preserve"> when the need arises</w:t>
      </w:r>
      <w:r w:rsidR="00AA104F" w:rsidRPr="00D85F73">
        <w:t xml:space="preserve"> </w:t>
      </w:r>
      <w:r w:rsidR="00CC6737" w:rsidRPr="00D85F73">
        <w:t>(</w:t>
      </w:r>
      <w:proofErr w:type="spellStart"/>
      <w:r w:rsidR="00602C02">
        <w:t>Holmström</w:t>
      </w:r>
      <w:proofErr w:type="spellEnd"/>
      <w:r w:rsidR="00CC6737" w:rsidRPr="00D85F73">
        <w:t xml:space="preserve"> &amp; </w:t>
      </w:r>
      <w:proofErr w:type="spellStart"/>
      <w:r w:rsidR="00CC6737" w:rsidRPr="00D85F73">
        <w:t>Partenan</w:t>
      </w:r>
      <w:proofErr w:type="spellEnd"/>
      <w:r w:rsidR="00CC6737" w:rsidRPr="00D85F73">
        <w:t>, 2014)</w:t>
      </w:r>
      <w:r w:rsidR="00202E22" w:rsidRPr="00D85F73">
        <w:t>. Third,</w:t>
      </w:r>
      <w:r w:rsidR="00524183" w:rsidRPr="00D85F73">
        <w:t xml:space="preserve"> whilst </w:t>
      </w:r>
      <w:r w:rsidR="00885187">
        <w:t xml:space="preserve">numerous authors </w:t>
      </w:r>
      <w:r w:rsidR="00885187" w:rsidRPr="00855E68">
        <w:t xml:space="preserve">(e.g., </w:t>
      </w:r>
      <w:proofErr w:type="spellStart"/>
      <w:r w:rsidR="00885187" w:rsidRPr="00855E68">
        <w:t>Cenamor</w:t>
      </w:r>
      <w:proofErr w:type="spellEnd"/>
      <w:r w:rsidR="00885187" w:rsidRPr="00855E68">
        <w:t xml:space="preserve"> et al., 2017, Salonen et al., 2018, Rajala et al., 2019)</w:t>
      </w:r>
      <w:r w:rsidR="00524183" w:rsidRPr="00D85F73">
        <w:t xml:space="preserve"> suggest modularity theory developed in the manufacturing domain is a suitable strategy for matching the diverse needs of customers</w:t>
      </w:r>
      <w:r w:rsidR="00CC6737" w:rsidRPr="00D85F73">
        <w:t xml:space="preserve"> for </w:t>
      </w:r>
      <w:proofErr w:type="spellStart"/>
      <w:r w:rsidR="00CC6737" w:rsidRPr="00D85F73">
        <w:t>servitized</w:t>
      </w:r>
      <w:proofErr w:type="spellEnd"/>
      <w:r w:rsidR="00CC6737" w:rsidRPr="00D85F73">
        <w:t xml:space="preserve"> manufacturers</w:t>
      </w:r>
      <w:r w:rsidR="00202E22" w:rsidRPr="00D85F73">
        <w:t xml:space="preserve">, </w:t>
      </w:r>
      <w:r w:rsidR="00524183" w:rsidRPr="00D85F73">
        <w:t xml:space="preserve">the literature would suggest it is </w:t>
      </w:r>
      <w:r w:rsidR="00CC6737" w:rsidRPr="00D85F73">
        <w:t xml:space="preserve">not always the case. </w:t>
      </w:r>
      <w:r w:rsidR="00202E22" w:rsidRPr="00D85F73">
        <w:t xml:space="preserve">This is because </w:t>
      </w:r>
      <w:r w:rsidRPr="00D85F73">
        <w:t xml:space="preserve">the </w:t>
      </w:r>
      <w:r w:rsidR="009D518D" w:rsidRPr="00D85F73">
        <w:t xml:space="preserve">modularity </w:t>
      </w:r>
      <w:r w:rsidR="004B147F" w:rsidRPr="00D85F73">
        <w:t>requires</w:t>
      </w:r>
      <w:r w:rsidR="009D518D" w:rsidRPr="00D85F73">
        <w:t xml:space="preserve"> </w:t>
      </w:r>
      <w:r w:rsidR="006F508D" w:rsidRPr="00D85F73">
        <w:t>the</w:t>
      </w:r>
      <w:r w:rsidR="009D518D" w:rsidRPr="00D85F73">
        <w:t xml:space="preserve"> complete functional and structural attributes </w:t>
      </w:r>
      <w:r w:rsidRPr="00D85F73">
        <w:t xml:space="preserve">of modules </w:t>
      </w:r>
      <w:r w:rsidR="009D518D" w:rsidRPr="00D85F73">
        <w:t xml:space="preserve">to be specified and frozen in advance of production </w:t>
      </w:r>
      <w:r w:rsidR="006F508D" w:rsidRPr="00D85F73">
        <w:t xml:space="preserve">of the physical asset </w:t>
      </w:r>
      <w:r w:rsidR="009D518D" w:rsidRPr="00D85F73">
        <w:t>(</w:t>
      </w:r>
      <w:r w:rsidR="00590B74" w:rsidRPr="00D85F73">
        <w:t xml:space="preserve">Simon, 1996; </w:t>
      </w:r>
      <w:r w:rsidR="009D518D" w:rsidRPr="00D85F73">
        <w:t>Baldwin &amp; Clark, 2000</w:t>
      </w:r>
      <w:r w:rsidR="007848B2" w:rsidRPr="00D85F73">
        <w:t>; Henfridsson et al, 2014</w:t>
      </w:r>
      <w:r w:rsidR="009D518D" w:rsidRPr="00D85F73">
        <w:t>)</w:t>
      </w:r>
      <w:r w:rsidR="00331DD0" w:rsidRPr="00D85F73">
        <w:t>.</w:t>
      </w:r>
      <w:r w:rsidR="00124570" w:rsidRPr="00D85F73">
        <w:t xml:space="preserve"> </w:t>
      </w:r>
      <w:r w:rsidR="00655064">
        <w:rPr>
          <w:highlight w:val="yellow"/>
        </w:rPr>
        <w:t>W</w:t>
      </w:r>
      <w:r w:rsidR="00CB3B36" w:rsidRPr="00855E68">
        <w:rPr>
          <w:highlight w:val="yellow"/>
        </w:rPr>
        <w:t xml:space="preserve">hilst they did not investigate the effect of </w:t>
      </w:r>
      <w:proofErr w:type="spellStart"/>
      <w:r w:rsidR="00CB3B36" w:rsidRPr="00855E68">
        <w:rPr>
          <w:highlight w:val="yellow"/>
        </w:rPr>
        <w:t>servitization</w:t>
      </w:r>
      <w:proofErr w:type="spellEnd"/>
      <w:r w:rsidR="00CB3B36" w:rsidRPr="00855E68">
        <w:rPr>
          <w:highlight w:val="yellow"/>
        </w:rPr>
        <w:t xml:space="preserve"> on the design of the asset,</w:t>
      </w:r>
      <w:r w:rsidR="00CB3B36">
        <w:t xml:space="preserve"> </w:t>
      </w:r>
      <w:r w:rsidR="00124570" w:rsidRPr="00D85F73">
        <w:t>Spring &amp; Araujo (2017) recognise that once designed and produced, a modular product is still a fixed bundle of functionality.</w:t>
      </w:r>
      <w:r w:rsidR="00331DD0" w:rsidRPr="00D85F73">
        <w:t xml:space="preserve"> </w:t>
      </w:r>
      <w:r w:rsidR="00202E22" w:rsidRPr="00D85F73">
        <w:t xml:space="preserve">Should any unknowns emerge during the use of the asset, it may not be possible to integrate the </w:t>
      </w:r>
      <w:r w:rsidR="004B147F" w:rsidRPr="00D85F73">
        <w:t>required functionality (</w:t>
      </w:r>
      <w:r w:rsidR="00202E22" w:rsidRPr="00D85F73">
        <w:t>design change</w:t>
      </w:r>
      <w:r w:rsidR="004B147F" w:rsidRPr="00D85F73">
        <w:t>)</w:t>
      </w:r>
      <w:r w:rsidR="00202E22" w:rsidRPr="00D85F73">
        <w:t xml:space="preserve"> in an efficient and effective manner</w:t>
      </w:r>
      <w:r w:rsidR="0008338F" w:rsidRPr="00D85F73">
        <w:t xml:space="preserve">. </w:t>
      </w:r>
      <w:r w:rsidR="000C010D" w:rsidRPr="00D85F73">
        <w:t xml:space="preserve">Given the opportunity for re-design </w:t>
      </w:r>
      <w:r w:rsidR="00C20000" w:rsidRPr="00D85F73">
        <w:t>is</w:t>
      </w:r>
      <w:r w:rsidR="000C010D" w:rsidRPr="00D85F73">
        <w:t xml:space="preserve"> significantly reduced when the design </w:t>
      </w:r>
      <w:r w:rsidR="00C20000" w:rsidRPr="00D85F73">
        <w:t>is</w:t>
      </w:r>
      <w:r w:rsidR="000C010D" w:rsidRPr="00D85F73">
        <w:t xml:space="preserve"> transferred from design to production</w:t>
      </w:r>
      <w:r w:rsidR="00D31F8A" w:rsidRPr="00D85F73">
        <w:t xml:space="preserve"> (Henfridsson et al, 2014)</w:t>
      </w:r>
      <w:r w:rsidR="00E47B13" w:rsidRPr="00D85F73">
        <w:t>, there is the potential that any design change that is integrated could lead to increased complexity within the products architecture.</w:t>
      </w:r>
      <w:r w:rsidR="008B35EC" w:rsidRPr="00D85F73">
        <w:t xml:space="preserve"> Complexity in th</w:t>
      </w:r>
      <w:r w:rsidR="00D31F8A" w:rsidRPr="00D85F73">
        <w:t>is</w:t>
      </w:r>
      <w:r w:rsidR="008B35EC" w:rsidRPr="00D85F73">
        <w:t xml:space="preserve"> context refers to </w:t>
      </w:r>
      <w:r w:rsidR="007D7532" w:rsidRPr="00D85F73">
        <w:t xml:space="preserve">a higher degree of interdependence </w:t>
      </w:r>
      <w:r w:rsidR="007D7532" w:rsidRPr="00D85F73">
        <w:lastRenderedPageBreak/>
        <w:t xml:space="preserve">between components within the system such that a change in one component requires changes to another </w:t>
      </w:r>
      <w:r w:rsidR="002D3509" w:rsidRPr="00D85F73">
        <w:t xml:space="preserve">i.e., the architecture is integral </w:t>
      </w:r>
      <w:r w:rsidR="007D7532" w:rsidRPr="00D85F73">
        <w:t>(</w:t>
      </w:r>
      <w:r w:rsidR="002D3509" w:rsidRPr="00D85F73">
        <w:t xml:space="preserve">Ulrich, 1995; </w:t>
      </w:r>
      <w:r w:rsidR="007D7532" w:rsidRPr="00D85F73">
        <w:t>Baldwin &amp; Clark, 2000).</w:t>
      </w:r>
      <w:r w:rsidR="00D31F8A" w:rsidRPr="00D85F73">
        <w:t xml:space="preserve"> </w:t>
      </w:r>
      <w:r w:rsidR="007B0F40" w:rsidRPr="00D85F73">
        <w:t>This means r</w:t>
      </w:r>
      <w:r w:rsidR="002A6F2E" w:rsidRPr="00D85F73">
        <w:t>equired</w:t>
      </w:r>
      <w:r w:rsidR="00E47B13" w:rsidRPr="00D85F73">
        <w:t xml:space="preserve"> design change</w:t>
      </w:r>
      <w:r w:rsidR="002A6F2E" w:rsidRPr="00D85F73">
        <w:t>s</w:t>
      </w:r>
      <w:r w:rsidR="00E47B13" w:rsidRPr="00D85F73">
        <w:t xml:space="preserve"> to satisfy use </w:t>
      </w:r>
      <w:r w:rsidR="00313ABD" w:rsidRPr="00D85F73">
        <w:t>may fall</w:t>
      </w:r>
      <w:r w:rsidR="00E47B13" w:rsidRPr="00D85F73">
        <w:t xml:space="preserve"> outside the boundary of </w:t>
      </w:r>
      <w:r w:rsidR="00F15375" w:rsidRPr="00D85F73">
        <w:t xml:space="preserve">the </w:t>
      </w:r>
      <w:r w:rsidR="00E47B13" w:rsidRPr="00D85F73">
        <w:t>existing architecture</w:t>
      </w:r>
      <w:r w:rsidR="00D131A4" w:rsidRPr="00D85F73">
        <w:t xml:space="preserve"> and </w:t>
      </w:r>
      <w:r w:rsidR="0085518B" w:rsidRPr="00D85F73">
        <w:t xml:space="preserve">diminish the degree of modularity </w:t>
      </w:r>
      <w:r w:rsidR="006E0CC4" w:rsidRPr="00D85F73">
        <w:t>within the existing architecture. According to the literature, should an architecture move from modular to integral (tight coupl</w:t>
      </w:r>
      <w:r w:rsidR="00442728">
        <w:t>ing</w:t>
      </w:r>
      <w:r w:rsidR="006E0CC4" w:rsidRPr="00D85F73">
        <w:t xml:space="preserve"> between modules), then we would expect to see </w:t>
      </w:r>
      <w:r w:rsidR="0085518B" w:rsidRPr="00D85F73">
        <w:t>increasing coordination costs between internal and external supply chain partners (Baldwin &amp; Clark, 200</w:t>
      </w:r>
      <w:r w:rsidR="008565E1">
        <w:t>0</w:t>
      </w:r>
      <w:r w:rsidR="0085518B" w:rsidRPr="00D85F73">
        <w:t xml:space="preserve">; </w:t>
      </w:r>
      <w:proofErr w:type="spellStart"/>
      <w:r w:rsidR="0085518B" w:rsidRPr="00D85F73">
        <w:t>Mikkola</w:t>
      </w:r>
      <w:proofErr w:type="spellEnd"/>
      <w:r w:rsidR="0085518B" w:rsidRPr="00D85F73">
        <w:t>, 2006).</w:t>
      </w:r>
      <w:r w:rsidR="00E42E5B" w:rsidRPr="00D85F73">
        <w:t xml:space="preserve"> </w:t>
      </w:r>
    </w:p>
    <w:p w14:paraId="1FAA6C47" w14:textId="51C34920" w:rsidR="00202E22" w:rsidRPr="00D85F73" w:rsidRDefault="009616E7">
      <w:pPr>
        <w:spacing w:line="360" w:lineRule="auto"/>
        <w:ind w:firstLine="720"/>
        <w:jc w:val="both"/>
      </w:pPr>
      <w:r w:rsidRPr="00D85F73">
        <w:t>Advances in additive manufacturing technology (AM), allowing for much greater variety and rapid adaptability of a product</w:t>
      </w:r>
      <w:r w:rsidR="00203B48" w:rsidRPr="00D85F73">
        <w:t xml:space="preserve">, </w:t>
      </w:r>
      <w:r w:rsidR="004C6B20" w:rsidRPr="00D85F73">
        <w:t xml:space="preserve">have led scholars to believe </w:t>
      </w:r>
      <w:r w:rsidR="00A402C5" w:rsidRPr="00D85F73">
        <w:t>the application of AM</w:t>
      </w:r>
      <w:r w:rsidRPr="00D85F73">
        <w:t xml:space="preserve"> could meet the potential </w:t>
      </w:r>
      <w:r w:rsidR="00FB200B" w:rsidRPr="00D85F73">
        <w:t>challenges discussed above</w:t>
      </w:r>
      <w:r w:rsidR="004C6B20" w:rsidRPr="00D85F73">
        <w:t xml:space="preserve"> </w:t>
      </w:r>
      <w:r w:rsidRPr="00D85F73">
        <w:t>(</w:t>
      </w:r>
      <w:r w:rsidR="007848B2" w:rsidRPr="00D85F73">
        <w:t xml:space="preserve">Ng, 2013; </w:t>
      </w:r>
      <w:proofErr w:type="spellStart"/>
      <w:r w:rsidR="00602C02">
        <w:t>Holmström</w:t>
      </w:r>
      <w:proofErr w:type="spellEnd"/>
      <w:r w:rsidR="00590B74" w:rsidRPr="00D85F73">
        <w:t xml:space="preserve"> &amp; </w:t>
      </w:r>
      <w:proofErr w:type="spellStart"/>
      <w:r w:rsidR="00590B74" w:rsidRPr="00D85F73">
        <w:t>Partenan</w:t>
      </w:r>
      <w:proofErr w:type="spellEnd"/>
      <w:r w:rsidR="00590B74" w:rsidRPr="00D85F73">
        <w:t xml:space="preserve">, 2014; </w:t>
      </w:r>
      <w:r w:rsidR="008F2E13" w:rsidRPr="00D85F73">
        <w:t>Lyly-</w:t>
      </w:r>
      <w:proofErr w:type="spellStart"/>
      <w:r w:rsidR="008F2E13" w:rsidRPr="00D85F73">
        <w:t>Yrjänäinen</w:t>
      </w:r>
      <w:proofErr w:type="spellEnd"/>
      <w:r w:rsidR="008F2E13" w:rsidRPr="00D85F73">
        <w:t xml:space="preserve"> et al, 2016</w:t>
      </w:r>
      <w:r w:rsidRPr="00D85F73">
        <w:t xml:space="preserve">). Responsive product service systems </w:t>
      </w:r>
      <w:r w:rsidR="0041298F" w:rsidRPr="00D85F73">
        <w:t xml:space="preserve">(PSS) </w:t>
      </w:r>
      <w:r w:rsidRPr="00D85F73">
        <w:t>buil</w:t>
      </w:r>
      <w:r w:rsidR="007848B2" w:rsidRPr="00D85F73">
        <w:t>t</w:t>
      </w:r>
      <w:r w:rsidRPr="00D85F73">
        <w:t xml:space="preserve"> around AM technologies that are able to rapidly integrate</w:t>
      </w:r>
      <w:r w:rsidR="0032128D" w:rsidRPr="00D85F73">
        <w:t xml:space="preserve"> new functionality in the physical product</w:t>
      </w:r>
      <w:r w:rsidRPr="00D85F73">
        <w:t xml:space="preserve"> to meet emergent customer demand</w:t>
      </w:r>
      <w:r w:rsidR="0032128D" w:rsidRPr="00D85F73">
        <w:t xml:space="preserve"> </w:t>
      </w:r>
      <w:r w:rsidR="00202E22" w:rsidRPr="00D85F73">
        <w:t xml:space="preserve">is </w:t>
      </w:r>
      <w:r w:rsidR="0032128D" w:rsidRPr="00D85F73">
        <w:t>therefore an</w:t>
      </w:r>
      <w:r w:rsidR="00202E22" w:rsidRPr="00D85F73">
        <w:t xml:space="preserve"> area of </w:t>
      </w:r>
      <w:r w:rsidR="0032128D" w:rsidRPr="00D85F73">
        <w:t xml:space="preserve">that warrants further </w:t>
      </w:r>
      <w:r w:rsidR="00202E22" w:rsidRPr="00D85F73">
        <w:t>research</w:t>
      </w:r>
      <w:r w:rsidR="007848B2" w:rsidRPr="00D85F73">
        <w:t xml:space="preserve"> (</w:t>
      </w:r>
      <w:proofErr w:type="spellStart"/>
      <w:r w:rsidR="00602C02">
        <w:t>Holmström</w:t>
      </w:r>
      <w:proofErr w:type="spellEnd"/>
      <w:r w:rsidR="007848B2" w:rsidRPr="00D85F73">
        <w:t xml:space="preserve"> &amp; </w:t>
      </w:r>
      <w:proofErr w:type="spellStart"/>
      <w:r w:rsidR="007848B2" w:rsidRPr="00D85F73">
        <w:t>Partenan</w:t>
      </w:r>
      <w:proofErr w:type="spellEnd"/>
      <w:r w:rsidR="007848B2" w:rsidRPr="00D85F73">
        <w:t>, 2014</w:t>
      </w:r>
      <w:r w:rsidR="008F2E13" w:rsidRPr="00D85F73">
        <w:t>; Lyly-</w:t>
      </w:r>
      <w:proofErr w:type="spellStart"/>
      <w:r w:rsidR="008F2E13" w:rsidRPr="00D85F73">
        <w:t>Yrjänäinen</w:t>
      </w:r>
      <w:proofErr w:type="spellEnd"/>
      <w:r w:rsidR="008F2E13" w:rsidRPr="00D85F73">
        <w:t xml:space="preserve"> et al, 2016</w:t>
      </w:r>
      <w:r w:rsidR="007848B2" w:rsidRPr="00D85F73">
        <w:t>)</w:t>
      </w:r>
      <w:r w:rsidRPr="00D85F73">
        <w:t xml:space="preserve">. </w:t>
      </w:r>
      <w:r w:rsidR="00E33E1F" w:rsidRPr="00D85F73">
        <w:t>There are also calls for further research from practice. T</w:t>
      </w:r>
      <w:r w:rsidR="00A979FE" w:rsidRPr="00D85F73">
        <w:t>he Centre for Defence Enterprise</w:t>
      </w:r>
      <w:r w:rsidR="00CB0B14" w:rsidRPr="00D85F73">
        <w:t xml:space="preserve"> (Gov, 2014)</w:t>
      </w:r>
      <w:r w:rsidR="006B58A1" w:rsidRPr="00D85F73">
        <w:t xml:space="preserve"> called </w:t>
      </w:r>
      <w:r w:rsidR="00525F8D" w:rsidRPr="00D85F73">
        <w:t xml:space="preserve">for further research as to </w:t>
      </w:r>
      <w:r w:rsidR="006B58A1" w:rsidRPr="00D85F73">
        <w:t xml:space="preserve">whether </w:t>
      </w:r>
      <w:r w:rsidR="00A979FE" w:rsidRPr="00D85F73">
        <w:t xml:space="preserve">AM can be used </w:t>
      </w:r>
      <w:r w:rsidR="00AC48D5" w:rsidRPr="00D85F73">
        <w:t>to rapidly build, modify and adapt bespoke military equipment at the point of use</w:t>
      </w:r>
      <w:r w:rsidR="00202332" w:rsidRPr="00D85F73">
        <w:t>.</w:t>
      </w:r>
      <w:r w:rsidR="00AC48D5" w:rsidRPr="00D85F73">
        <w:t xml:space="preserve"> Deloitte</w:t>
      </w:r>
      <w:r w:rsidR="00CB0B14" w:rsidRPr="00D85F73">
        <w:t xml:space="preserve"> (2014)</w:t>
      </w:r>
      <w:r w:rsidR="00AC48D5" w:rsidRPr="00D85F73">
        <w:t xml:space="preserve"> </w:t>
      </w:r>
      <w:r w:rsidR="00525F8D" w:rsidRPr="00D85F73">
        <w:t>have identified AM as a technology that could innovate supply chains to support product evolution, including customisation to individual customer requirements and responsiveness to desired changes</w:t>
      </w:r>
      <w:r w:rsidR="00202332" w:rsidRPr="00D85F73">
        <w:t>. F</w:t>
      </w:r>
      <w:r w:rsidR="00525F8D" w:rsidRPr="00D85F73">
        <w:t xml:space="preserve">inally, </w:t>
      </w:r>
      <w:r w:rsidR="0001444D" w:rsidRPr="00D85F73">
        <w:t>AM is widely used by a range of industrial manufacturers and service providers including Rolls Royce and General Electric</w:t>
      </w:r>
      <w:r w:rsidR="00CB0B14" w:rsidRPr="00D85F73">
        <w:t xml:space="preserve"> (</w:t>
      </w:r>
      <w:r w:rsidR="0089627A" w:rsidRPr="00D85F73">
        <w:t xml:space="preserve">Sutherland, </w:t>
      </w:r>
      <w:r w:rsidR="00B221F0" w:rsidRPr="00D85F73">
        <w:t>2019)</w:t>
      </w:r>
      <w:r w:rsidR="0001444D" w:rsidRPr="00D85F73">
        <w:t xml:space="preserve">. </w:t>
      </w:r>
    </w:p>
    <w:p w14:paraId="3FD791F7" w14:textId="710F33EC" w:rsidR="00A20494" w:rsidRPr="00D85F73" w:rsidRDefault="00C00AA8" w:rsidP="00486AFC">
      <w:pPr>
        <w:spacing w:line="360" w:lineRule="auto"/>
        <w:ind w:firstLine="360"/>
        <w:jc w:val="both"/>
      </w:pPr>
      <w:r w:rsidRPr="00D85F73">
        <w:t>Having identified a gap within the literature</w:t>
      </w:r>
      <w:r w:rsidR="00590B74" w:rsidRPr="00D85F73">
        <w:t>, t</w:t>
      </w:r>
      <w:r w:rsidR="000D143D" w:rsidRPr="00D85F73">
        <w:t xml:space="preserve">he objective </w:t>
      </w:r>
      <w:r w:rsidR="009616E7" w:rsidRPr="00D85F73">
        <w:t>of this research is</w:t>
      </w:r>
      <w:r w:rsidR="0032128D" w:rsidRPr="00D85F73">
        <w:t xml:space="preserve"> </w:t>
      </w:r>
      <w:r w:rsidR="000D143D" w:rsidRPr="00D85F73">
        <w:t>two-fold.</w:t>
      </w:r>
      <w:r w:rsidR="009616E7" w:rsidRPr="00D85F73">
        <w:t xml:space="preserve"> First, we</w:t>
      </w:r>
      <w:r w:rsidR="00DA3429" w:rsidRPr="00D85F73">
        <w:t xml:space="preserve"> investigate </w:t>
      </w:r>
      <w:r w:rsidR="00A927BE" w:rsidRPr="00D85F73">
        <w:t xml:space="preserve">how </w:t>
      </w:r>
      <w:r w:rsidR="004C11F2" w:rsidRPr="00D85F73">
        <w:t xml:space="preserve">adapting products to satisfy the </w:t>
      </w:r>
      <w:r w:rsidR="00DA3429" w:rsidRPr="00D85F73">
        <w:t>variability in the customers</w:t>
      </w:r>
      <w:r w:rsidR="004C11F2" w:rsidRPr="00D85F73">
        <w:t>’</w:t>
      </w:r>
      <w:r w:rsidR="00DA3429" w:rsidRPr="00D85F73">
        <w:t xml:space="preserve"> use context increases complexity</w:t>
      </w:r>
      <w:r w:rsidR="00273D63" w:rsidRPr="00D85F73">
        <w:t xml:space="preserve"> (interdependence between components of the system)</w:t>
      </w:r>
      <w:r w:rsidR="00DA3429" w:rsidRPr="00D85F73">
        <w:t xml:space="preserve"> </w:t>
      </w:r>
      <w:r w:rsidR="000D143D" w:rsidRPr="00D85F73">
        <w:t>for</w:t>
      </w:r>
      <w:r w:rsidR="00DA3429" w:rsidRPr="00D85F73">
        <w:t xml:space="preserve"> both the physical product and its associated supply chains</w:t>
      </w:r>
      <w:r w:rsidR="009616E7" w:rsidRPr="00D85F73">
        <w:t xml:space="preserve">. Second, we </w:t>
      </w:r>
      <w:r w:rsidR="00DA3429" w:rsidRPr="00D85F73">
        <w:t xml:space="preserve">explore whether advances in AM can mitigate some of these challenges and allow </w:t>
      </w:r>
      <w:r w:rsidR="00AE593E" w:rsidRPr="00D85F73">
        <w:t>organisations</w:t>
      </w:r>
      <w:r w:rsidR="00DA3429" w:rsidRPr="00D85F73">
        <w:t xml:space="preserve"> to manage complexity and scale AM across contracts. </w:t>
      </w:r>
      <w:r w:rsidR="009616E7" w:rsidRPr="00D85F73">
        <w:t>To address the</w:t>
      </w:r>
      <w:r w:rsidR="000451BC" w:rsidRPr="00D85F73">
        <w:t xml:space="preserve"> </w:t>
      </w:r>
      <w:r w:rsidR="009616E7" w:rsidRPr="00D85F73">
        <w:t xml:space="preserve">knowledge </w:t>
      </w:r>
      <w:r w:rsidR="000451BC" w:rsidRPr="00D85F73">
        <w:t>gaps, the research addresses the following research questions:</w:t>
      </w:r>
    </w:p>
    <w:p w14:paraId="6FC14C3E" w14:textId="52334603" w:rsidR="00DA3429" w:rsidRPr="00D85F73" w:rsidRDefault="00DA3429" w:rsidP="0008713C">
      <w:pPr>
        <w:pStyle w:val="ListParagraph"/>
        <w:numPr>
          <w:ilvl w:val="0"/>
          <w:numId w:val="36"/>
        </w:numPr>
        <w:spacing w:line="360" w:lineRule="auto"/>
        <w:jc w:val="both"/>
        <w:rPr>
          <w:rFonts w:ascii="Times New Roman" w:hAnsi="Times New Roman" w:cs="Times New Roman"/>
        </w:rPr>
      </w:pPr>
      <w:r w:rsidRPr="00D85F73">
        <w:rPr>
          <w:rFonts w:ascii="Times New Roman" w:hAnsi="Times New Roman" w:cs="Times New Roman"/>
        </w:rPr>
        <w:t xml:space="preserve">Does </w:t>
      </w:r>
      <w:proofErr w:type="spellStart"/>
      <w:r w:rsidRPr="00D85F73">
        <w:rPr>
          <w:rFonts w:ascii="Times New Roman" w:hAnsi="Times New Roman" w:cs="Times New Roman"/>
        </w:rPr>
        <w:t>servitization</w:t>
      </w:r>
      <w:proofErr w:type="spellEnd"/>
      <w:r w:rsidRPr="00D85F73">
        <w:rPr>
          <w:rFonts w:ascii="Times New Roman" w:hAnsi="Times New Roman" w:cs="Times New Roman"/>
        </w:rPr>
        <w:t xml:space="preserve"> introduce complexity in a) the design and production of the physical asset and b) the supply chain that supports the physical asset?</w:t>
      </w:r>
    </w:p>
    <w:p w14:paraId="7193AF82" w14:textId="65D0A12B" w:rsidR="00C720D9" w:rsidRPr="00D85F73" w:rsidRDefault="00DA3429" w:rsidP="0008713C">
      <w:pPr>
        <w:pStyle w:val="ListParagraph"/>
        <w:numPr>
          <w:ilvl w:val="0"/>
          <w:numId w:val="36"/>
        </w:numPr>
        <w:spacing w:line="360" w:lineRule="auto"/>
        <w:jc w:val="both"/>
        <w:rPr>
          <w:rFonts w:ascii="Times New Roman" w:hAnsi="Times New Roman" w:cs="Times New Roman"/>
        </w:rPr>
      </w:pPr>
      <w:r w:rsidRPr="00D85F73">
        <w:rPr>
          <w:rFonts w:ascii="Times New Roman" w:hAnsi="Times New Roman" w:cs="Times New Roman"/>
        </w:rPr>
        <w:t>Can additive manufacturing allow organisations to support products in use without increasing complexity of the physical product and its associated supply chains?</w:t>
      </w:r>
    </w:p>
    <w:p w14:paraId="0FC3EAC8" w14:textId="4A683E4C" w:rsidR="000451BC" w:rsidRPr="00D85F73" w:rsidRDefault="000451BC" w:rsidP="0007048D">
      <w:pPr>
        <w:spacing w:line="360" w:lineRule="auto"/>
        <w:ind w:firstLine="360"/>
        <w:jc w:val="both"/>
      </w:pPr>
      <w:r w:rsidRPr="00D85F73">
        <w:lastRenderedPageBreak/>
        <w:t xml:space="preserve">The article is structured as follows. First, we provide a research background focussing on the challenges of dynamic requirements in high variety, </w:t>
      </w:r>
      <w:proofErr w:type="spellStart"/>
      <w:r w:rsidRPr="00D85F73">
        <w:t>servitized</w:t>
      </w:r>
      <w:proofErr w:type="spellEnd"/>
      <w:r w:rsidRPr="00D85F73">
        <w:t xml:space="preserve"> contexts</w:t>
      </w:r>
      <w:r w:rsidR="0036381E" w:rsidRPr="00D85F73">
        <w:t>. Second, we</w:t>
      </w:r>
      <w:r w:rsidRPr="00D85F73">
        <w:t xml:space="preserve"> examin</w:t>
      </w:r>
      <w:r w:rsidR="0036381E" w:rsidRPr="00D85F73">
        <w:t>e</w:t>
      </w:r>
      <w:r w:rsidRPr="00D85F73">
        <w:t xml:space="preserve"> how AM could overcome som</w:t>
      </w:r>
      <w:r w:rsidR="009616E7" w:rsidRPr="00D85F73">
        <w:t>e of the potential challenges. W</w:t>
      </w:r>
      <w:r w:rsidRPr="00D85F73">
        <w:t xml:space="preserve">e </w:t>
      </w:r>
      <w:r w:rsidR="009616E7" w:rsidRPr="00D85F73">
        <w:t xml:space="preserve">then </w:t>
      </w:r>
      <w:r w:rsidRPr="00D85F73">
        <w:t xml:space="preserve">introduce the methodology before presenting the results. Finally, we present the discussion and conclude with theoretical and practical implications, limitations and future research opportunities. </w:t>
      </w:r>
    </w:p>
    <w:p w14:paraId="082EEA7B" w14:textId="34357C41" w:rsidR="00F238BA" w:rsidRPr="00D85F73" w:rsidRDefault="00CE7E53" w:rsidP="0008713C">
      <w:pPr>
        <w:pStyle w:val="Heading2"/>
        <w:numPr>
          <w:ilvl w:val="0"/>
          <w:numId w:val="35"/>
        </w:numPr>
        <w:jc w:val="both"/>
        <w:rPr>
          <w:rFonts w:cs="Times New Roman"/>
          <w:szCs w:val="24"/>
        </w:rPr>
      </w:pPr>
      <w:r w:rsidRPr="00D85F73">
        <w:rPr>
          <w:rFonts w:cs="Times New Roman"/>
          <w:szCs w:val="24"/>
        </w:rPr>
        <w:t>Background</w:t>
      </w:r>
    </w:p>
    <w:p w14:paraId="46225BA4" w14:textId="3568A91E" w:rsidR="000451BC" w:rsidRPr="00D85F73" w:rsidRDefault="00A259A2" w:rsidP="002E1BAD">
      <w:pPr>
        <w:pStyle w:val="Heading2"/>
        <w:jc w:val="both"/>
      </w:pPr>
      <w:r w:rsidRPr="00D85F73">
        <w:rPr>
          <w:rFonts w:cs="Times New Roman"/>
          <w:szCs w:val="24"/>
        </w:rPr>
        <w:t xml:space="preserve">2.1 </w:t>
      </w:r>
      <w:proofErr w:type="spellStart"/>
      <w:r w:rsidR="007C55A1" w:rsidRPr="00D85F73">
        <w:rPr>
          <w:rFonts w:cs="Times New Roman"/>
          <w:szCs w:val="24"/>
        </w:rPr>
        <w:t>Servitization</w:t>
      </w:r>
      <w:proofErr w:type="spellEnd"/>
      <w:r w:rsidR="000451BC" w:rsidRPr="00D85F73">
        <w:rPr>
          <w:rFonts w:cs="Times New Roman"/>
          <w:szCs w:val="24"/>
        </w:rPr>
        <w:t>, dynamic requirements and challenges to existing approaches</w:t>
      </w:r>
    </w:p>
    <w:p w14:paraId="7A8ED7BC" w14:textId="4A9EFC63" w:rsidR="006E1C4A" w:rsidRPr="00D85F73" w:rsidRDefault="0080365C" w:rsidP="0008713C">
      <w:pPr>
        <w:spacing w:line="360" w:lineRule="auto"/>
        <w:jc w:val="both"/>
      </w:pPr>
      <w:r w:rsidRPr="00D85F73">
        <w:t xml:space="preserve">Traditionally, </w:t>
      </w:r>
      <w:r w:rsidR="00251B89" w:rsidRPr="00D85F73">
        <w:t xml:space="preserve">operations </w:t>
      </w:r>
      <w:r w:rsidR="003E7630" w:rsidRPr="00D85F73">
        <w:t xml:space="preserve">and supply chain </w:t>
      </w:r>
      <w:r w:rsidR="00251B89" w:rsidRPr="00D85F73">
        <w:t>management [</w:t>
      </w:r>
      <w:r w:rsidR="00943E98" w:rsidRPr="00D85F73">
        <w:t>O</w:t>
      </w:r>
      <w:r w:rsidR="003E7630" w:rsidRPr="00D85F73">
        <w:t>&amp;SCM</w:t>
      </w:r>
      <w:r w:rsidR="00251B89" w:rsidRPr="00D85F73">
        <w:t>]</w:t>
      </w:r>
      <w:r w:rsidRPr="00D85F73">
        <w:t xml:space="preserve"> has developed theories for design and production in closed system environments</w:t>
      </w:r>
      <w:r w:rsidR="007E50A5" w:rsidRPr="00D85F73">
        <w:t xml:space="preserve"> that treat</w:t>
      </w:r>
      <w:r w:rsidRPr="00D85F73">
        <w:t xml:space="preserve"> the customer as exogenous to the system (Godsiff, 2010).</w:t>
      </w:r>
      <w:r w:rsidR="007E50A5" w:rsidRPr="00D85F73">
        <w:t xml:space="preserve"> This allows</w:t>
      </w:r>
      <w:r w:rsidR="001B3657" w:rsidRPr="00D85F73">
        <w:t xml:space="preserve"> organisations to optimise their processes and </w:t>
      </w:r>
      <w:r w:rsidR="00251B89" w:rsidRPr="00D85F73">
        <w:t>achieve efficiency as it reduces</w:t>
      </w:r>
      <w:r w:rsidR="001B3657" w:rsidRPr="00D85F73">
        <w:t xml:space="preserve"> the amount of variety within the system that </w:t>
      </w:r>
      <w:r w:rsidR="007141FE" w:rsidRPr="00D85F73">
        <w:t>could be introduced</w:t>
      </w:r>
      <w:r w:rsidR="00251B89" w:rsidRPr="00D85F73">
        <w:t xml:space="preserve"> by the customer. </w:t>
      </w:r>
      <w:r w:rsidR="004A6565" w:rsidRPr="00D85F73">
        <w:t>T</w:t>
      </w:r>
      <w:r w:rsidR="001B3657" w:rsidRPr="00D85F73">
        <w:t>raditional O</w:t>
      </w:r>
      <w:r w:rsidR="003E7630" w:rsidRPr="00D85F73">
        <w:t>&amp;SCM</w:t>
      </w:r>
      <w:r w:rsidR="001B3657" w:rsidRPr="00D85F73">
        <w:t xml:space="preserve"> thought </w:t>
      </w:r>
      <w:r w:rsidR="004A6565" w:rsidRPr="00D85F73">
        <w:t xml:space="preserve">states that </w:t>
      </w:r>
      <w:r w:rsidR="001B3657" w:rsidRPr="00D85F73">
        <w:t>variety should be treated as a disturbance introduced by the customer and that they should separate design and context to minimise th</w:t>
      </w:r>
      <w:r w:rsidR="007141FE" w:rsidRPr="00D85F73">
        <w:t>is</w:t>
      </w:r>
      <w:r w:rsidR="001B3657" w:rsidRPr="00D85F73">
        <w:t xml:space="preserve"> disturbance and maximise efficiency of the technical core (</w:t>
      </w:r>
      <w:r w:rsidR="00971BE2" w:rsidRPr="00D85F73">
        <w:t>Ng et al, 2009</w:t>
      </w:r>
      <w:r w:rsidR="004C0269" w:rsidRPr="00D85F73">
        <w:t xml:space="preserve">; </w:t>
      </w:r>
      <w:r w:rsidR="001B3657" w:rsidRPr="00D85F73">
        <w:t>Godsiff, 2010</w:t>
      </w:r>
      <w:r w:rsidR="00971BE2" w:rsidRPr="00D85F73">
        <w:t>; Godsiff et al, 2018</w:t>
      </w:r>
      <w:r w:rsidR="001B3657" w:rsidRPr="00D85F73">
        <w:t>). Given the need to reduce variety disturbing the efficiency of the system, organisations focus on developing rigid specifications of user requirements and performance attributes early in the design cycle (</w:t>
      </w:r>
      <w:proofErr w:type="spellStart"/>
      <w:r w:rsidR="001B3657" w:rsidRPr="00D85F73">
        <w:t>Garud</w:t>
      </w:r>
      <w:proofErr w:type="spellEnd"/>
      <w:r w:rsidR="001B3657" w:rsidRPr="00D85F73">
        <w:t xml:space="preserve"> et al</w:t>
      </w:r>
      <w:r w:rsidR="00251B89" w:rsidRPr="00D85F73">
        <w:t>.</w:t>
      </w:r>
      <w:r w:rsidR="001B3657" w:rsidRPr="00D85F73">
        <w:t>, 2008; Ng et al</w:t>
      </w:r>
      <w:r w:rsidR="00251B89" w:rsidRPr="00D85F73">
        <w:t>.</w:t>
      </w:r>
      <w:r w:rsidR="001B3657" w:rsidRPr="00D85F73">
        <w:t>, 2009)</w:t>
      </w:r>
      <w:r w:rsidR="00476A4F" w:rsidRPr="00D85F73">
        <w:t>. This</w:t>
      </w:r>
      <w:r w:rsidR="00971BE2" w:rsidRPr="00D85F73">
        <w:t xml:space="preserve"> </w:t>
      </w:r>
      <w:r w:rsidR="00476A4F" w:rsidRPr="00D85F73">
        <w:t xml:space="preserve">approach </w:t>
      </w:r>
      <w:r w:rsidR="00971BE2" w:rsidRPr="00D85F73">
        <w:t>align</w:t>
      </w:r>
      <w:r w:rsidR="00476A4F" w:rsidRPr="00D85F73">
        <w:t>ed</w:t>
      </w:r>
      <w:r w:rsidR="00971BE2" w:rsidRPr="00D85F73">
        <w:t xml:space="preserve"> with the scientific approach to design outlined by Simon (1996)</w:t>
      </w:r>
      <w:r w:rsidR="001B3657" w:rsidRPr="00D85F73">
        <w:t xml:space="preserve">. </w:t>
      </w:r>
      <w:r w:rsidR="00251B89" w:rsidRPr="00D85F73">
        <w:t>W</w:t>
      </w:r>
      <w:r w:rsidR="001B3657" w:rsidRPr="00D85F73">
        <w:t>ithin the literature</w:t>
      </w:r>
      <w:r w:rsidR="00476A4F" w:rsidRPr="00D85F73">
        <w:t>,</w:t>
      </w:r>
      <w:r w:rsidR="00251B89" w:rsidRPr="00D85F73">
        <w:t xml:space="preserve"> a requirement of modular design is</w:t>
      </w:r>
      <w:r w:rsidR="001B3657" w:rsidRPr="00D85F73">
        <w:t xml:space="preserve"> </w:t>
      </w:r>
      <w:r w:rsidR="00550679" w:rsidRPr="00D85F73">
        <w:t xml:space="preserve">that </w:t>
      </w:r>
      <w:r w:rsidR="001B3657" w:rsidRPr="00D85F73">
        <w:t xml:space="preserve">a complete picture of the structural and functional elements of the product </w:t>
      </w:r>
      <w:r w:rsidR="00251B89" w:rsidRPr="00D85F73">
        <w:t>a</w:t>
      </w:r>
      <w:r w:rsidR="007141FE" w:rsidRPr="00D85F73">
        <w:t xml:space="preserve">re developed </w:t>
      </w:r>
      <w:r w:rsidR="001B3657" w:rsidRPr="00D85F73">
        <w:t>early in the design phase</w:t>
      </w:r>
      <w:r w:rsidR="00476A4F" w:rsidRPr="00D85F73">
        <w:t>. This is</w:t>
      </w:r>
      <w:r w:rsidR="001B3657" w:rsidRPr="00D85F73">
        <w:t xml:space="preserve"> so that the</w:t>
      </w:r>
      <w:r w:rsidR="00251B89" w:rsidRPr="00D85F73">
        <w:t>y</w:t>
      </w:r>
      <w:r w:rsidR="001B3657" w:rsidRPr="00D85F73">
        <w:t xml:space="preserve"> can be frozen into the product architecture prior to release to the production team (Henfridsson et al, 2014). Freezing specifies that clear boundaries, a fixed specification and stable outcomes in use are </w:t>
      </w:r>
      <w:r w:rsidR="00251B89" w:rsidRPr="00D85F73">
        <w:t>a prerequisite of modularity</w:t>
      </w:r>
      <w:r w:rsidR="00971BE2" w:rsidRPr="00D85F73">
        <w:t xml:space="preserve"> and design more broadly</w:t>
      </w:r>
      <w:r w:rsidR="001B3657" w:rsidRPr="00D85F73">
        <w:t xml:space="preserve"> (</w:t>
      </w:r>
      <w:proofErr w:type="spellStart"/>
      <w:r w:rsidR="001B3657" w:rsidRPr="00D85F73">
        <w:t>Garud</w:t>
      </w:r>
      <w:proofErr w:type="spellEnd"/>
      <w:r w:rsidR="001B3657" w:rsidRPr="00D85F73">
        <w:t xml:space="preserve"> et al, 2008)</w:t>
      </w:r>
      <w:r w:rsidR="00971BE2" w:rsidRPr="00D85F73">
        <w:t>, pushing the O&amp;SCM agenda to separate design and context</w:t>
      </w:r>
      <w:r w:rsidR="0041298F" w:rsidRPr="00D85F73">
        <w:t xml:space="preserve"> and assume stable products and processes (Hayes, 2002)</w:t>
      </w:r>
      <w:r w:rsidR="001B3657" w:rsidRPr="00D85F73">
        <w:t>.</w:t>
      </w:r>
      <w:r w:rsidR="00971BE2" w:rsidRPr="00D85F73">
        <w:t xml:space="preserve"> </w:t>
      </w:r>
    </w:p>
    <w:p w14:paraId="5B86C1D8" w14:textId="77777777" w:rsidR="006E064D" w:rsidRPr="00D85F73" w:rsidRDefault="001B3657" w:rsidP="006E1C4A">
      <w:pPr>
        <w:spacing w:line="360" w:lineRule="auto"/>
        <w:ind w:firstLine="720"/>
        <w:jc w:val="both"/>
      </w:pPr>
      <w:r w:rsidRPr="00D85F73">
        <w:t xml:space="preserve">The separation of design and context within modularity is captured by Langlois and </w:t>
      </w:r>
      <w:proofErr w:type="spellStart"/>
      <w:r w:rsidRPr="00D85F73">
        <w:t>Cosgel</w:t>
      </w:r>
      <w:proofErr w:type="spellEnd"/>
      <w:r w:rsidRPr="00D85F73">
        <w:t xml:space="preserve"> (1998) who, referring to propositions by Pareto, have said ‘</w:t>
      </w:r>
      <w:r w:rsidRPr="00D85F73">
        <w:rPr>
          <w:i/>
        </w:rPr>
        <w:t>we do not need the consumer to be present at all so long as he leaves us a snapshot of his preferences</w:t>
      </w:r>
      <w:r w:rsidRPr="00D85F73">
        <w:t>’ (p.107).</w:t>
      </w:r>
      <w:r w:rsidR="005A140A" w:rsidRPr="00D85F73">
        <w:t xml:space="preserve"> </w:t>
      </w:r>
      <w:r w:rsidRPr="00D85F73">
        <w:t xml:space="preserve">Creating this snapshot allowed organisations to freeze the user requirements so that they can inform a complete description of the structural and functional elements of the product architecture in advance of production. </w:t>
      </w:r>
      <w:r w:rsidR="00251B89" w:rsidRPr="00D85F73">
        <w:t>S</w:t>
      </w:r>
      <w:r w:rsidRPr="00D85F73">
        <w:t xml:space="preserve">pecifying the complete description of </w:t>
      </w:r>
      <w:r w:rsidRPr="00D85F73">
        <w:lastRenderedPageBreak/>
        <w:t xml:space="preserve">the architecture during the design phase </w:t>
      </w:r>
      <w:r w:rsidR="00251B89" w:rsidRPr="00D85F73">
        <w:t>leads to a</w:t>
      </w:r>
      <w:r w:rsidRPr="00D85F73">
        <w:t xml:space="preserve"> </w:t>
      </w:r>
      <w:r w:rsidR="00251B89" w:rsidRPr="00D85F73">
        <w:t>s</w:t>
      </w:r>
      <w:r w:rsidRPr="00D85F73">
        <w:t xml:space="preserve">eparation between design and context, </w:t>
      </w:r>
      <w:r w:rsidR="00251B89" w:rsidRPr="00D85F73">
        <w:t>and</w:t>
      </w:r>
      <w:r w:rsidRPr="00D85F73">
        <w:t xml:space="preserve"> </w:t>
      </w:r>
      <w:r w:rsidR="00251B89" w:rsidRPr="00D85F73">
        <w:t>to</w:t>
      </w:r>
      <w:r w:rsidRPr="00D85F73">
        <w:t xml:space="preserve"> organisations separat</w:t>
      </w:r>
      <w:r w:rsidR="00251B89" w:rsidRPr="00D85F73">
        <w:t>ing</w:t>
      </w:r>
      <w:r w:rsidRPr="00D85F73">
        <w:t xml:space="preserve"> design and production activities. Separating these two activities allows organisations to create flexibility in design (Ulrich, 1995; </w:t>
      </w:r>
      <w:proofErr w:type="spellStart"/>
      <w:r w:rsidRPr="00D85F73">
        <w:t>MacCormack</w:t>
      </w:r>
      <w:proofErr w:type="spellEnd"/>
      <w:r w:rsidRPr="00D85F73">
        <w:t xml:space="preserve"> et al, 2001), economies of scale </w:t>
      </w:r>
      <w:r w:rsidR="00A933B6" w:rsidRPr="00D85F73">
        <w:t>in</w:t>
      </w:r>
      <w:r w:rsidRPr="00D85F73">
        <w:t xml:space="preserve"> production</w:t>
      </w:r>
      <w:r w:rsidR="00A933B6" w:rsidRPr="00D85F73">
        <w:t xml:space="preserve"> </w:t>
      </w:r>
      <w:r w:rsidRPr="00D85F73">
        <w:t>(Salvador, 2007) and the opportunity to leverage external organisations manufacturing capabilities within the supply chain (</w:t>
      </w:r>
      <w:proofErr w:type="spellStart"/>
      <w:r w:rsidRPr="00D85F73">
        <w:t>Fixson</w:t>
      </w:r>
      <w:proofErr w:type="spellEnd"/>
      <w:r w:rsidRPr="00D85F73">
        <w:t>, 2005; Langlois, 2006). Traditional O</w:t>
      </w:r>
      <w:r w:rsidR="00971BE2" w:rsidRPr="00D85F73">
        <w:t>&amp;SCM</w:t>
      </w:r>
      <w:r w:rsidRPr="00D85F73">
        <w:t xml:space="preserve"> theory</w:t>
      </w:r>
      <w:r w:rsidR="00971BE2" w:rsidRPr="00D85F73">
        <w:t xml:space="preserve"> </w:t>
      </w:r>
      <w:r w:rsidR="0041298F" w:rsidRPr="00D85F73">
        <w:t xml:space="preserve">that </w:t>
      </w:r>
      <w:r w:rsidR="00971BE2" w:rsidRPr="00D85F73">
        <w:t>worked off of the basis that</w:t>
      </w:r>
      <w:r w:rsidRPr="00D85F73">
        <w:t xml:space="preserve"> </w:t>
      </w:r>
      <w:r w:rsidR="00144AE3" w:rsidRPr="00D85F73">
        <w:t>organisation</w:t>
      </w:r>
      <w:r w:rsidR="009065A0" w:rsidRPr="00D85F73">
        <w:t>’</w:t>
      </w:r>
      <w:r w:rsidR="00144AE3" w:rsidRPr="00D85F73">
        <w:t xml:space="preserve">s </w:t>
      </w:r>
      <w:r w:rsidR="00971BE2" w:rsidRPr="00D85F73">
        <w:t>do</w:t>
      </w:r>
      <w:r w:rsidR="00251B89" w:rsidRPr="00D85F73">
        <w:t xml:space="preserve"> separate design and context</w:t>
      </w:r>
      <w:r w:rsidRPr="00D85F73">
        <w:t xml:space="preserve"> </w:t>
      </w:r>
      <w:r w:rsidR="00251B89" w:rsidRPr="00D85F73">
        <w:t xml:space="preserve">then </w:t>
      </w:r>
      <w:r w:rsidRPr="00D85F73">
        <w:t>focus</w:t>
      </w:r>
      <w:r w:rsidR="00251B89" w:rsidRPr="00D85F73">
        <w:t>e</w:t>
      </w:r>
      <w:r w:rsidR="00971BE2" w:rsidRPr="00D85F73">
        <w:t>d</w:t>
      </w:r>
      <w:r w:rsidRPr="00D85F73">
        <w:t xml:space="preserve"> on improving efficiency through optimisat</w:t>
      </w:r>
      <w:r w:rsidR="00251B89" w:rsidRPr="00D85F73">
        <w:t>ion of the delivery system</w:t>
      </w:r>
      <w:r w:rsidR="00971BE2" w:rsidRPr="00D85F73">
        <w:t xml:space="preserve"> in a closed system environment (Ng et al, 2009; Batista et al, 2017)</w:t>
      </w:r>
      <w:r w:rsidR="00251B89" w:rsidRPr="00D85F73">
        <w:t xml:space="preserve">. </w:t>
      </w:r>
      <w:r w:rsidR="00971BE2" w:rsidRPr="00D85F73">
        <w:t>Research until now has therefore focussed on t</w:t>
      </w:r>
      <w:r w:rsidR="00251B89" w:rsidRPr="00D85F73">
        <w:t>he</w:t>
      </w:r>
      <w:r w:rsidRPr="00D85F73">
        <w:t xml:space="preserve"> </w:t>
      </w:r>
      <w:r w:rsidR="00971BE2" w:rsidRPr="00D85F73">
        <w:t xml:space="preserve">optimisation of the </w:t>
      </w:r>
      <w:r w:rsidRPr="00D85F73">
        <w:t xml:space="preserve">design and production of the asset and the supply chains supporting its creation and delivery </w:t>
      </w:r>
      <w:r w:rsidR="00971BE2" w:rsidRPr="00D85F73">
        <w:t xml:space="preserve">up </w:t>
      </w:r>
      <w:r w:rsidRPr="00D85F73">
        <w:t>until the point of exchange.</w:t>
      </w:r>
      <w:r w:rsidR="00971BE2" w:rsidRPr="00D85F73">
        <w:t xml:space="preserve"> </w:t>
      </w:r>
    </w:p>
    <w:p w14:paraId="348B0D95" w14:textId="1DFF7AAB" w:rsidR="00DB6CEA" w:rsidRPr="00D85F73" w:rsidRDefault="00144AE3" w:rsidP="00486AFC">
      <w:pPr>
        <w:spacing w:line="360" w:lineRule="auto"/>
        <w:ind w:firstLine="720"/>
        <w:jc w:val="both"/>
      </w:pPr>
      <w:r w:rsidRPr="00D85F73">
        <w:t xml:space="preserve">In </w:t>
      </w:r>
      <w:proofErr w:type="spellStart"/>
      <w:r w:rsidRPr="00D85F73">
        <w:t>servitized</w:t>
      </w:r>
      <w:proofErr w:type="spellEnd"/>
      <w:r w:rsidRPr="00D85F73">
        <w:t xml:space="preserve"> environments</w:t>
      </w:r>
      <w:r w:rsidR="001B3657" w:rsidRPr="00D85F73">
        <w:t xml:space="preserve"> separa</w:t>
      </w:r>
      <w:r w:rsidRPr="00D85F73">
        <w:t>tion is difficult to achieve as</w:t>
      </w:r>
      <w:r w:rsidR="001B3657" w:rsidRPr="00D85F73">
        <w:t xml:space="preserve"> design and context become intimately entangled due to </w:t>
      </w:r>
      <w:r w:rsidRPr="00D85F73">
        <w:t xml:space="preserve">a </w:t>
      </w:r>
      <w:r w:rsidR="001B3657" w:rsidRPr="00D85F73">
        <w:t>shift from value-in-exchange to value-in-use</w:t>
      </w:r>
      <w:r w:rsidRPr="00D85F73">
        <w:t xml:space="preserve"> embedded in contracts</w:t>
      </w:r>
      <w:r w:rsidR="0041298F" w:rsidRPr="00D85F73">
        <w:t xml:space="preserve"> (Smith et al, 2014; Green et al, 2017)</w:t>
      </w:r>
      <w:r w:rsidR="001B3657" w:rsidRPr="00D85F73">
        <w:t xml:space="preserve">. </w:t>
      </w:r>
      <w:r w:rsidRPr="00D85F73">
        <w:t>Zou et al (2018)</w:t>
      </w:r>
      <w:r w:rsidR="001B3657" w:rsidRPr="00D85F73">
        <w:t xml:space="preserve"> </w:t>
      </w:r>
      <w:r w:rsidR="00996030">
        <w:t>state that a</w:t>
      </w:r>
      <w:r w:rsidR="001B3657" w:rsidRPr="00D85F73">
        <w:t xml:space="preserve"> challenge </w:t>
      </w:r>
      <w:r w:rsidR="00A933B6" w:rsidRPr="00D85F73">
        <w:t>for manufacturers in the transition from product to service</w:t>
      </w:r>
      <w:r w:rsidR="001B3657" w:rsidRPr="00D85F73">
        <w:t xml:space="preserve"> is the </w:t>
      </w:r>
      <w:r w:rsidR="00F0152E" w:rsidRPr="00D85F73">
        <w:t>heterogenous customer requirements that eme</w:t>
      </w:r>
      <w:r w:rsidRPr="00D85F73">
        <w:t>rge in the product use phase that</w:t>
      </w:r>
      <w:r w:rsidR="00F0152E" w:rsidRPr="00D85F73">
        <w:t xml:space="preserve"> introduce variability into the system.</w:t>
      </w:r>
      <w:r w:rsidR="0062223C" w:rsidRPr="00D85F73">
        <w:t xml:space="preserve"> </w:t>
      </w:r>
      <w:r w:rsidR="001D51D3" w:rsidRPr="00D85F73">
        <w:t>Kimbell (201</w:t>
      </w:r>
      <w:r w:rsidR="00573E6A" w:rsidRPr="00D85F73">
        <w:t>1</w:t>
      </w:r>
      <w:r w:rsidR="001D51D3" w:rsidRPr="00D85F73">
        <w:t xml:space="preserve">) highlights that what happens after the point of exchange was not of interest to </w:t>
      </w:r>
      <w:r w:rsidR="00562840" w:rsidRPr="00D85F73">
        <w:t xml:space="preserve">product </w:t>
      </w:r>
      <w:r w:rsidR="001D51D3" w:rsidRPr="00D85F73">
        <w:t xml:space="preserve">organisations as they </w:t>
      </w:r>
      <w:r w:rsidR="001D51D3" w:rsidRPr="00855E68">
        <w:rPr>
          <w:highlight w:val="yellow"/>
        </w:rPr>
        <w:t>b</w:t>
      </w:r>
      <w:r w:rsidR="00D56CE6" w:rsidRPr="00855E68">
        <w:rPr>
          <w:highlight w:val="yellow"/>
        </w:rPr>
        <w:t>ear</w:t>
      </w:r>
      <w:r w:rsidR="001D51D3" w:rsidRPr="00D85F73">
        <w:t xml:space="preserve"> little</w:t>
      </w:r>
      <w:r w:rsidR="00562840" w:rsidRPr="00D85F73">
        <w:t xml:space="preserve"> </w:t>
      </w:r>
      <w:r w:rsidR="001D51D3" w:rsidRPr="00D85F73">
        <w:t>to no responsibility for the product</w:t>
      </w:r>
      <w:r w:rsidR="00562840" w:rsidRPr="00D85F73">
        <w:t xml:space="preserve"> in </w:t>
      </w:r>
      <w:r w:rsidR="001D51D3" w:rsidRPr="00D85F73">
        <w:t>use.</w:t>
      </w:r>
      <w:r w:rsidR="0062223C" w:rsidRPr="00D85F73">
        <w:t xml:space="preserve"> </w:t>
      </w:r>
      <w:r w:rsidR="00FA3406" w:rsidRPr="00D85F73">
        <w:t>W</w:t>
      </w:r>
      <w:r w:rsidR="0062223C" w:rsidRPr="00D85F73">
        <w:t xml:space="preserve">hilst product change can happen independently of </w:t>
      </w:r>
      <w:proofErr w:type="spellStart"/>
      <w:r w:rsidR="0062223C" w:rsidRPr="00D85F73">
        <w:t>servitization</w:t>
      </w:r>
      <w:proofErr w:type="spellEnd"/>
      <w:r w:rsidR="0062223C" w:rsidRPr="00D85F73">
        <w:t xml:space="preserve">, </w:t>
      </w:r>
      <w:r w:rsidR="00B847AC" w:rsidRPr="00D85F73">
        <w:t>product use in context</w:t>
      </w:r>
      <w:r w:rsidR="0062223C" w:rsidRPr="00D85F73">
        <w:t xml:space="preserve"> becomes increasingly important </w:t>
      </w:r>
      <w:proofErr w:type="gramStart"/>
      <w:r w:rsidR="0095570E" w:rsidRPr="00D85F73">
        <w:t xml:space="preserve">in </w:t>
      </w:r>
      <w:r w:rsidR="006E1B99" w:rsidRPr="00D85F73">
        <w:t>service</w:t>
      </w:r>
      <w:proofErr w:type="gramEnd"/>
      <w:r w:rsidR="006E1B99" w:rsidRPr="00D85F73">
        <w:t xml:space="preserve"> contracts</w:t>
      </w:r>
      <w:r w:rsidR="00AD19AD" w:rsidRPr="00D85F73">
        <w:t>. This is</w:t>
      </w:r>
      <w:r w:rsidR="0095570E" w:rsidRPr="00D85F73">
        <w:t xml:space="preserve"> particularly </w:t>
      </w:r>
      <w:r w:rsidR="00AD19AD" w:rsidRPr="00D85F73">
        <w:t xml:space="preserve">evident </w:t>
      </w:r>
      <w:r w:rsidR="0095570E" w:rsidRPr="00D85F73">
        <w:t xml:space="preserve">where firms </w:t>
      </w:r>
      <w:r w:rsidR="00AB4AF4" w:rsidRPr="00D85F73">
        <w:t>have</w:t>
      </w:r>
      <w:r w:rsidR="0062223C" w:rsidRPr="00D85F73">
        <w:t xml:space="preserve"> responsibility </w:t>
      </w:r>
      <w:r w:rsidR="00AB4AF4" w:rsidRPr="00D85F73">
        <w:t>to</w:t>
      </w:r>
      <w:r w:rsidR="00B847AC" w:rsidRPr="00D85F73">
        <w:t xml:space="preserve"> deliver </w:t>
      </w:r>
      <w:r w:rsidR="00AB4AF4" w:rsidRPr="00D85F73">
        <w:t>r</w:t>
      </w:r>
      <w:r w:rsidR="009648A9" w:rsidRPr="00D85F73">
        <w:t xml:space="preserve">esources for the end user to achieve their goals. </w:t>
      </w:r>
      <w:r w:rsidR="00F26794" w:rsidRPr="00D85F73">
        <w:t xml:space="preserve">Thus, </w:t>
      </w:r>
      <w:proofErr w:type="spellStart"/>
      <w:r w:rsidR="00F26794" w:rsidRPr="00D85F73">
        <w:t>servitization</w:t>
      </w:r>
      <w:proofErr w:type="spellEnd"/>
      <w:r w:rsidR="00F26794" w:rsidRPr="00D85F73">
        <w:t xml:space="preserve"> embodies the entanglement of design and context and requires organisations to </w:t>
      </w:r>
      <w:r w:rsidR="005004A4" w:rsidRPr="00D85F73">
        <w:t>acknowledge responsibility for product change</w:t>
      </w:r>
      <w:r w:rsidR="009648A9" w:rsidRPr="00D85F73">
        <w:t>.</w:t>
      </w:r>
      <w:r w:rsidR="006E1B99" w:rsidRPr="00D85F73">
        <w:t xml:space="preserve"> </w:t>
      </w:r>
      <w:r w:rsidR="00350F6A" w:rsidRPr="00D85F73">
        <w:t>P</w:t>
      </w:r>
      <w:r w:rsidR="00FF53F6" w:rsidRPr="00D85F73">
        <w:t xml:space="preserve">roviders </w:t>
      </w:r>
      <w:r w:rsidR="00350F6A" w:rsidRPr="00D85F73">
        <w:t>able</w:t>
      </w:r>
      <w:r w:rsidR="00FF53F6" w:rsidRPr="00D85F73">
        <w:t xml:space="preserve"> to </w:t>
      </w:r>
      <w:r w:rsidR="0020160E" w:rsidRPr="00D85F73">
        <w:t>absorb</w:t>
      </w:r>
      <w:r w:rsidR="005004A4" w:rsidRPr="00D85F73">
        <w:t xml:space="preserve"> variety in the customers’ use con</w:t>
      </w:r>
      <w:r w:rsidR="00350F6A" w:rsidRPr="00D85F73">
        <w:t>t</w:t>
      </w:r>
      <w:r w:rsidR="005004A4" w:rsidRPr="00D85F73">
        <w:t xml:space="preserve">exts </w:t>
      </w:r>
      <w:r w:rsidR="00350F6A" w:rsidRPr="00D85F73">
        <w:t>can</w:t>
      </w:r>
      <w:r w:rsidR="005004A4" w:rsidRPr="00D85F73">
        <w:t xml:space="preserve"> deliver </w:t>
      </w:r>
      <w:r w:rsidR="00350F6A" w:rsidRPr="00D85F73">
        <w:t xml:space="preserve">and </w:t>
      </w:r>
      <w:r w:rsidR="005004A4" w:rsidRPr="00D85F73">
        <w:t xml:space="preserve">support advanced services such as availability, performance or </w:t>
      </w:r>
      <w:proofErr w:type="gramStart"/>
      <w:r w:rsidR="005004A4" w:rsidRPr="00D85F73">
        <w:t>outcome based</w:t>
      </w:r>
      <w:proofErr w:type="gramEnd"/>
      <w:r w:rsidR="005004A4" w:rsidRPr="00D85F73">
        <w:t xml:space="preserve"> contracting (Smith et al, 2014)</w:t>
      </w:r>
      <w:r w:rsidR="007C5249" w:rsidRPr="00D85F73">
        <w:t xml:space="preserve">. </w:t>
      </w:r>
    </w:p>
    <w:p w14:paraId="2DCE0B29" w14:textId="6D11ADFD" w:rsidR="00144AE3" w:rsidRPr="00D85F73" w:rsidRDefault="007C5249" w:rsidP="00486AFC">
      <w:pPr>
        <w:spacing w:line="360" w:lineRule="auto"/>
        <w:ind w:firstLine="720"/>
        <w:jc w:val="both"/>
      </w:pPr>
      <w:r w:rsidRPr="00D85F73">
        <w:t>I</w:t>
      </w:r>
      <w:r w:rsidR="00F0152E" w:rsidRPr="00D85F73">
        <w:t xml:space="preserve">n shifting from a closed system to an open system, </w:t>
      </w:r>
      <w:r w:rsidR="003B17B6" w:rsidRPr="00D85F73">
        <w:t xml:space="preserve">an </w:t>
      </w:r>
      <w:r w:rsidR="00F0152E" w:rsidRPr="00D85F73">
        <w:t xml:space="preserve">organisation is unable </w:t>
      </w:r>
      <w:r w:rsidR="00144AE3" w:rsidRPr="00D85F73">
        <w:t>to separate and shield</w:t>
      </w:r>
      <w:r w:rsidR="00F0152E" w:rsidRPr="00D85F73">
        <w:t xml:space="preserve"> its technical core from customer induced variety</w:t>
      </w:r>
      <w:r w:rsidR="007141FE" w:rsidRPr="00D85F73">
        <w:t xml:space="preserve"> </w:t>
      </w:r>
      <w:r w:rsidR="00644C39" w:rsidRPr="00D85F73">
        <w:t xml:space="preserve">as design and context become intimately entangled </w:t>
      </w:r>
      <w:r w:rsidR="007141FE" w:rsidRPr="00D85F73">
        <w:t>(Ng et al</w:t>
      </w:r>
      <w:r w:rsidR="00144AE3" w:rsidRPr="00D85F73">
        <w:t>.</w:t>
      </w:r>
      <w:r w:rsidR="007141FE" w:rsidRPr="00D85F73">
        <w:t>, 2009</w:t>
      </w:r>
      <w:r w:rsidR="00644C39" w:rsidRPr="00D85F73">
        <w:t>; Green et al, 2017</w:t>
      </w:r>
      <w:r w:rsidR="007141FE" w:rsidRPr="00D85F73">
        <w:t>)</w:t>
      </w:r>
      <w:r w:rsidR="00F0152E" w:rsidRPr="00D85F73">
        <w:t>. This poses a number of challenges for organisations relying on existing manufacturing theories that require functional and structural attributes to be frozen in advance of use</w:t>
      </w:r>
      <w:r w:rsidR="00A933B6" w:rsidRPr="00D85F73">
        <w:t xml:space="preserve">. </w:t>
      </w:r>
      <w:r w:rsidR="00144AE3" w:rsidRPr="00D85F73">
        <w:t>C</w:t>
      </w:r>
      <w:r w:rsidR="00F0152E" w:rsidRPr="00D85F73">
        <w:t xml:space="preserve">ustomer requirements may be unknown prior to use </w:t>
      </w:r>
      <w:r w:rsidR="00144AE3" w:rsidRPr="00D85F73">
        <w:t>(</w:t>
      </w:r>
      <w:r w:rsidR="00BF242F">
        <w:t>Godsiff, 2010</w:t>
      </w:r>
      <w:r w:rsidR="00144AE3" w:rsidRPr="00D85F73">
        <w:t>) and</w:t>
      </w:r>
      <w:r w:rsidR="00F0152E" w:rsidRPr="00D85F73">
        <w:t xml:space="preserve"> the window for re-design </w:t>
      </w:r>
      <w:r w:rsidR="007141FE" w:rsidRPr="00D85F73">
        <w:t>is</w:t>
      </w:r>
      <w:r w:rsidR="00F0152E" w:rsidRPr="00D85F73">
        <w:t xml:space="preserve"> li</w:t>
      </w:r>
      <w:r w:rsidR="00144AE3" w:rsidRPr="00D85F73">
        <w:t>mited once the specification has</w:t>
      </w:r>
      <w:r w:rsidR="00F0152E" w:rsidRPr="00D85F73">
        <w:t xml:space="preserve"> been frozen and transferred to the production unit </w:t>
      </w:r>
      <w:r w:rsidR="003053C0" w:rsidRPr="00D85F73">
        <w:t>(</w:t>
      </w:r>
      <w:proofErr w:type="spellStart"/>
      <w:r w:rsidR="00F0152E" w:rsidRPr="00D85F73">
        <w:t>Henfriddson</w:t>
      </w:r>
      <w:proofErr w:type="spellEnd"/>
      <w:r w:rsidR="00F0152E" w:rsidRPr="00D85F73">
        <w:t xml:space="preserve"> et al, 2014). </w:t>
      </w:r>
      <w:r w:rsidR="00ED1CE9" w:rsidRPr="00D85F73">
        <w:t xml:space="preserve">In </w:t>
      </w:r>
      <w:r w:rsidR="00F0152E" w:rsidRPr="00D85F73">
        <w:t>demanding</w:t>
      </w:r>
      <w:r w:rsidR="00ED1CE9" w:rsidRPr="00D85F73">
        <w:t xml:space="preserve"> a complete specification of functional and structural elements</w:t>
      </w:r>
      <w:r w:rsidR="00F0152E" w:rsidRPr="00D85F73">
        <w:t xml:space="preserve"> prior to production</w:t>
      </w:r>
      <w:r w:rsidR="00ED1CE9" w:rsidRPr="00D85F73">
        <w:t>, the organisation assumes a low variety of use</w:t>
      </w:r>
      <w:r w:rsidR="00AE7CA0" w:rsidRPr="00D85F73">
        <w:t xml:space="preserve"> (Green et al, 2017)</w:t>
      </w:r>
      <w:r w:rsidR="00F0152E" w:rsidRPr="00D85F73">
        <w:t xml:space="preserve">, but </w:t>
      </w:r>
      <w:r w:rsidR="00F0152E" w:rsidRPr="00D85F73">
        <w:lastRenderedPageBreak/>
        <w:t xml:space="preserve">research in </w:t>
      </w:r>
      <w:proofErr w:type="spellStart"/>
      <w:r w:rsidR="00F0152E" w:rsidRPr="00D85F73">
        <w:t>servitization</w:t>
      </w:r>
      <w:proofErr w:type="spellEnd"/>
      <w:r w:rsidR="00F0152E" w:rsidRPr="00D85F73">
        <w:t xml:space="preserve"> </w:t>
      </w:r>
      <w:r w:rsidR="00144AE3" w:rsidRPr="00D85F73">
        <w:t xml:space="preserve">shows </w:t>
      </w:r>
      <w:r w:rsidR="00F0152E" w:rsidRPr="00D85F73">
        <w:t>that use is rarely low in variety and may r</w:t>
      </w:r>
      <w:r w:rsidR="00144AE3" w:rsidRPr="00D85F73">
        <w:t>equire functionality</w:t>
      </w:r>
      <w:r w:rsidR="00F0152E" w:rsidRPr="00D85F73">
        <w:t xml:space="preserve"> </w:t>
      </w:r>
      <w:r w:rsidR="00971BE2" w:rsidRPr="00D85F73">
        <w:t xml:space="preserve">that </w:t>
      </w:r>
      <w:r w:rsidR="00F0152E" w:rsidRPr="00D85F73">
        <w:t>was not originally designed into the asset (Ng et al</w:t>
      </w:r>
      <w:r w:rsidR="00144AE3" w:rsidRPr="00D85F73">
        <w:t>.</w:t>
      </w:r>
      <w:r w:rsidR="00F0152E" w:rsidRPr="00D85F73">
        <w:t>, 2009; Ng &amp; Briscoe, 2012; Smith et al</w:t>
      </w:r>
      <w:r w:rsidR="00144AE3" w:rsidRPr="00D85F73">
        <w:t>.</w:t>
      </w:r>
      <w:r w:rsidR="00F0152E" w:rsidRPr="00D85F73">
        <w:t>, 2014; Green et al</w:t>
      </w:r>
      <w:r w:rsidR="00144AE3" w:rsidRPr="00D85F73">
        <w:t>.</w:t>
      </w:r>
      <w:r w:rsidR="00F0152E" w:rsidRPr="00D85F73">
        <w:t>, 2017; Batista et al</w:t>
      </w:r>
      <w:r w:rsidR="00144AE3" w:rsidRPr="00D85F73">
        <w:t>.</w:t>
      </w:r>
      <w:r w:rsidR="00F0152E" w:rsidRPr="00D85F73">
        <w:t xml:space="preserve">, 2017). </w:t>
      </w:r>
      <w:r w:rsidR="007141FE" w:rsidRPr="00D85F73">
        <w:t>In the context of supply chain management, Parry et al</w:t>
      </w:r>
      <w:r w:rsidR="00144AE3" w:rsidRPr="00D85F73">
        <w:t>.</w:t>
      </w:r>
      <w:r w:rsidR="007141FE" w:rsidRPr="00D85F73">
        <w:t xml:space="preserve"> (2016) label </w:t>
      </w:r>
      <w:r w:rsidR="00144AE3" w:rsidRPr="00D85F73">
        <w:t>this</w:t>
      </w:r>
      <w:r w:rsidR="007141FE" w:rsidRPr="00D85F73">
        <w:t xml:space="preserve"> ‘patterns of use’. </w:t>
      </w:r>
    </w:p>
    <w:p w14:paraId="352E0426" w14:textId="4827A1B5" w:rsidR="00ED1CE9" w:rsidRPr="00D85F73" w:rsidRDefault="00144AE3" w:rsidP="0007048D">
      <w:pPr>
        <w:spacing w:line="360" w:lineRule="auto"/>
        <w:ind w:firstLine="720"/>
        <w:jc w:val="both"/>
        <w:rPr>
          <w:color w:val="FF0000"/>
        </w:rPr>
      </w:pPr>
      <w:r w:rsidRPr="00D85F73">
        <w:t>O</w:t>
      </w:r>
      <w:r w:rsidR="00F0152E" w:rsidRPr="00D85F73">
        <w:t xml:space="preserve">rganisations </w:t>
      </w:r>
      <w:r w:rsidRPr="00D85F73">
        <w:t xml:space="preserve">must study patterns of use and </w:t>
      </w:r>
      <w:r w:rsidR="00F0152E" w:rsidRPr="00D85F73">
        <w:t>absorb variety via reconf</w:t>
      </w:r>
      <w:r w:rsidRPr="00D85F73">
        <w:t>iguration of the physical asset. They</w:t>
      </w:r>
      <w:r w:rsidR="00F0152E" w:rsidRPr="00D85F73">
        <w:t xml:space="preserve"> may struggle to manage complexity within the existing architecture </w:t>
      </w:r>
      <w:r w:rsidR="007141FE" w:rsidRPr="00D85F73">
        <w:t xml:space="preserve">of the product and supply chain </w:t>
      </w:r>
      <w:r w:rsidRPr="00D85F73">
        <w:t xml:space="preserve">because the </w:t>
      </w:r>
      <w:r w:rsidR="007141FE" w:rsidRPr="00D85F73">
        <w:t>entanglement of design and context may reduce flexibility in design, diminish their ability to achieve economies of scale in production</w:t>
      </w:r>
      <w:r w:rsidR="00A933B6" w:rsidRPr="00D85F73">
        <w:t>,</w:t>
      </w:r>
      <w:r w:rsidR="007141FE" w:rsidRPr="00D85F73">
        <w:t xml:space="preserve"> as they need to serve individuals</w:t>
      </w:r>
      <w:r w:rsidR="00A933B6" w:rsidRPr="00D85F73">
        <w:t>,</w:t>
      </w:r>
      <w:r w:rsidR="007141FE" w:rsidRPr="00D85F73">
        <w:t xml:space="preserve"> and the speed at which resources are required may limit their ability to leverage other organisations manufacturing capabilities within their supply chains. Thus, </w:t>
      </w:r>
      <w:proofErr w:type="spellStart"/>
      <w:r w:rsidR="00E961B9" w:rsidRPr="00D85F73">
        <w:t>servitization</w:t>
      </w:r>
      <w:proofErr w:type="spellEnd"/>
      <w:r w:rsidR="00E961B9" w:rsidRPr="00D85F73">
        <w:t xml:space="preserve"> becomes</w:t>
      </w:r>
      <w:r w:rsidR="007141FE" w:rsidRPr="00D85F73">
        <w:t xml:space="preserve"> difficult to sc</w:t>
      </w:r>
      <w:r w:rsidRPr="00D85F73">
        <w:t xml:space="preserve">ale </w:t>
      </w:r>
      <w:r w:rsidR="007141FE" w:rsidRPr="00D85F73">
        <w:t>bec</w:t>
      </w:r>
      <w:r w:rsidR="00E961B9" w:rsidRPr="00D85F73">
        <w:t xml:space="preserve">ause each contract becomes </w:t>
      </w:r>
      <w:r w:rsidR="007141FE" w:rsidRPr="00D85F73">
        <w:t>a ‘project’</w:t>
      </w:r>
      <w:r w:rsidR="00E961B9" w:rsidRPr="00D85F73">
        <w:t xml:space="preserve"> if</w:t>
      </w:r>
      <w:r w:rsidR="00A933B6" w:rsidRPr="00D85F73">
        <w:t xml:space="preserve"> organisations seek to serve individuals via product reconfiguration using existing manufacturing theories and technologie</w:t>
      </w:r>
      <w:r w:rsidR="00971BE2" w:rsidRPr="00D85F73">
        <w:t>s</w:t>
      </w:r>
      <w:r w:rsidR="007141FE" w:rsidRPr="00D85F73">
        <w:t xml:space="preserve">. </w:t>
      </w:r>
      <w:r w:rsidR="00F0152E" w:rsidRPr="00D85F73">
        <w:t xml:space="preserve">This assumption </w:t>
      </w:r>
      <w:r w:rsidR="000451BC" w:rsidRPr="00D85F73">
        <w:t xml:space="preserve">corroborates </w:t>
      </w:r>
      <w:r w:rsidR="00971BE2" w:rsidRPr="00D85F73">
        <w:t xml:space="preserve">with </w:t>
      </w:r>
      <w:r w:rsidR="000451BC" w:rsidRPr="00D85F73">
        <w:t>earlier work by Ng et al</w:t>
      </w:r>
      <w:r w:rsidR="00E961B9" w:rsidRPr="00D85F73">
        <w:t>.</w:t>
      </w:r>
      <w:r w:rsidR="000451BC" w:rsidRPr="00D85F73">
        <w:t xml:space="preserve"> (201</w:t>
      </w:r>
      <w:r w:rsidR="00F36A75" w:rsidRPr="00D85F73">
        <w:t>2</w:t>
      </w:r>
      <w:r w:rsidR="000451BC" w:rsidRPr="00D85F73">
        <w:t>) and more recent work by Maglio et al</w:t>
      </w:r>
      <w:r w:rsidR="00E961B9" w:rsidRPr="00D85F73">
        <w:t>.</w:t>
      </w:r>
      <w:r w:rsidR="000451BC" w:rsidRPr="00D85F73">
        <w:t xml:space="preserve"> (2015)</w:t>
      </w:r>
      <w:r w:rsidR="00F0152E" w:rsidRPr="00D85F73">
        <w:t xml:space="preserve"> who </w:t>
      </w:r>
      <w:r w:rsidR="000451BC" w:rsidRPr="00D85F73">
        <w:t xml:space="preserve">question whether simple extensions of existing engineering, supply chain and operations models </w:t>
      </w:r>
      <w:r w:rsidR="00F0152E" w:rsidRPr="00D85F73">
        <w:t>are</w:t>
      </w:r>
      <w:r w:rsidR="000451BC" w:rsidRPr="00D85F73">
        <w:t xml:space="preserve"> applicable within </w:t>
      </w:r>
      <w:proofErr w:type="spellStart"/>
      <w:r w:rsidR="000451BC" w:rsidRPr="00D85F73">
        <w:t>servitized</w:t>
      </w:r>
      <w:proofErr w:type="spellEnd"/>
      <w:r w:rsidR="000451BC" w:rsidRPr="00D85F73">
        <w:t xml:space="preserve"> contexts or human-centred service systems. </w:t>
      </w:r>
    </w:p>
    <w:p w14:paraId="460BDBBD" w14:textId="58B4546D" w:rsidR="00C05B01" w:rsidRPr="00D85F73" w:rsidRDefault="00A259A2" w:rsidP="0008713C">
      <w:pPr>
        <w:pStyle w:val="Heading2"/>
        <w:jc w:val="both"/>
        <w:rPr>
          <w:rFonts w:cs="Times New Roman"/>
          <w:szCs w:val="24"/>
        </w:rPr>
      </w:pPr>
      <w:r w:rsidRPr="00D85F73">
        <w:rPr>
          <w:rFonts w:cs="Times New Roman"/>
          <w:szCs w:val="24"/>
        </w:rPr>
        <w:t>2.</w:t>
      </w:r>
      <w:r w:rsidR="00F0152E" w:rsidRPr="00D85F73">
        <w:rPr>
          <w:rFonts w:cs="Times New Roman"/>
          <w:szCs w:val="24"/>
        </w:rPr>
        <w:t>2</w:t>
      </w:r>
      <w:r w:rsidRPr="00D85F73">
        <w:rPr>
          <w:rFonts w:cs="Times New Roman"/>
          <w:szCs w:val="24"/>
        </w:rPr>
        <w:t xml:space="preserve"> </w:t>
      </w:r>
      <w:r w:rsidR="00862321" w:rsidRPr="00D85F73">
        <w:rPr>
          <w:rFonts w:cs="Times New Roman"/>
          <w:szCs w:val="24"/>
        </w:rPr>
        <w:t>Digital disruption</w:t>
      </w:r>
      <w:r w:rsidR="00F0152E" w:rsidRPr="00D85F73">
        <w:rPr>
          <w:rFonts w:cs="Times New Roman"/>
          <w:szCs w:val="24"/>
        </w:rPr>
        <w:t xml:space="preserve"> and complexity management</w:t>
      </w:r>
      <w:r w:rsidR="00862321" w:rsidRPr="00D85F73">
        <w:rPr>
          <w:rFonts w:cs="Times New Roman"/>
          <w:szCs w:val="24"/>
        </w:rPr>
        <w:t xml:space="preserve"> with additive manufacturing</w:t>
      </w:r>
    </w:p>
    <w:p w14:paraId="0E04A34E" w14:textId="66A28593" w:rsidR="0082254F" w:rsidRDefault="00A933B6">
      <w:pPr>
        <w:spacing w:line="360" w:lineRule="auto"/>
        <w:jc w:val="both"/>
      </w:pPr>
      <w:r w:rsidRPr="00D85F73">
        <w:t xml:space="preserve">AM is an industry 4.0 technology that produces physical components from a digital file by ‘printing’ the component layer by layer (Wagner &amp; Walton, 2016). It has a number of benefits in that it can support local </w:t>
      </w:r>
      <w:r w:rsidR="00BC1A8C" w:rsidRPr="00D85F73">
        <w:t xml:space="preserve">production </w:t>
      </w:r>
      <w:r w:rsidR="00E961B9" w:rsidRPr="00D85F73">
        <w:t>(Wagner &amp; Walton, 2016)</w:t>
      </w:r>
      <w:r w:rsidR="00690068" w:rsidRPr="00D85F73">
        <w:t>, the reduction of inventory</w:t>
      </w:r>
      <w:r w:rsidR="00BC1A8C" w:rsidRPr="00D85F73">
        <w:t>, and therefore costs,</w:t>
      </w:r>
      <w:r w:rsidR="00690068" w:rsidRPr="00D85F73">
        <w:t xml:space="preserve"> by storing components digitally (Liu et al, </w:t>
      </w:r>
      <w:r w:rsidR="0070008C" w:rsidRPr="00D85F73">
        <w:t>2013)</w:t>
      </w:r>
      <w:r w:rsidR="00E961B9" w:rsidRPr="00D85F73">
        <w:t xml:space="preserve"> and</w:t>
      </w:r>
      <w:r w:rsidRPr="00D85F73">
        <w:t xml:space="preserve"> on-demand production (</w:t>
      </w:r>
      <w:proofErr w:type="spellStart"/>
      <w:r w:rsidR="00EF15C4">
        <w:t>Srei</w:t>
      </w:r>
      <w:proofErr w:type="spellEnd"/>
      <w:r w:rsidR="00EF15C4">
        <w:t xml:space="preserve"> et al., </w:t>
      </w:r>
      <w:r w:rsidR="00CD230E">
        <w:t>2016</w:t>
      </w:r>
      <w:r w:rsidR="00E961B9" w:rsidRPr="00D85F73">
        <w:t>).</w:t>
      </w:r>
      <w:r w:rsidRPr="00D85F73">
        <w:t xml:space="preserve"> Maull et al</w:t>
      </w:r>
      <w:r w:rsidR="00E961B9" w:rsidRPr="00D85F73">
        <w:t>.</w:t>
      </w:r>
      <w:r w:rsidRPr="00D85F73">
        <w:t xml:space="preserve"> (2015) argue </w:t>
      </w:r>
      <w:r w:rsidR="00E961B9" w:rsidRPr="00D85F73">
        <w:t>AM is able to satisfy</w:t>
      </w:r>
      <w:r w:rsidRPr="00D85F73">
        <w:t xml:space="preserve"> the demand side</w:t>
      </w:r>
      <w:r w:rsidR="00E961B9" w:rsidRPr="00D85F73">
        <w:t xml:space="preserve"> of a ‘full pull’ economy and</w:t>
      </w:r>
      <w:r w:rsidRPr="00D85F73">
        <w:t xml:space="preserve"> compliments traditional manufacturing in low volume high variety contexts (</w:t>
      </w:r>
      <w:proofErr w:type="spellStart"/>
      <w:r w:rsidR="00602C02">
        <w:t>Holmström</w:t>
      </w:r>
      <w:proofErr w:type="spellEnd"/>
      <w:r w:rsidRPr="00D85F73">
        <w:t xml:space="preserve"> et</w:t>
      </w:r>
      <w:r w:rsidR="00E961B9" w:rsidRPr="00D85F73">
        <w:t xml:space="preserve"> al, 2016). AM</w:t>
      </w:r>
      <w:r w:rsidRPr="00D85F73">
        <w:t xml:space="preserve"> implications for supply chains include closer to the customer production (Cohen et al</w:t>
      </w:r>
      <w:r w:rsidR="00E961B9" w:rsidRPr="00D85F73">
        <w:t>.</w:t>
      </w:r>
      <w:r w:rsidRPr="00D85F73">
        <w:t>, 2014), shorter, simpler supply chains (</w:t>
      </w:r>
      <w:proofErr w:type="spellStart"/>
      <w:r w:rsidRPr="00D85F73">
        <w:t>Gebler</w:t>
      </w:r>
      <w:proofErr w:type="spellEnd"/>
      <w:r w:rsidRPr="00D85F73">
        <w:t xml:space="preserve"> </w:t>
      </w:r>
      <w:r w:rsidR="00E961B9" w:rsidRPr="00D85F73">
        <w:t xml:space="preserve">et al., 2014) and provides </w:t>
      </w:r>
      <w:r w:rsidRPr="00D85F73">
        <w:t>a new source of competitive advantage for supply chain management (Zhong et al</w:t>
      </w:r>
      <w:r w:rsidR="00E961B9" w:rsidRPr="00D85F73">
        <w:t xml:space="preserve">., 2016). AM has </w:t>
      </w:r>
      <w:r w:rsidRPr="00D85F73">
        <w:t xml:space="preserve">potential as a digital technology to unlock </w:t>
      </w:r>
      <w:r w:rsidR="00E961B9" w:rsidRPr="00D85F73">
        <w:t>o</w:t>
      </w:r>
      <w:r w:rsidRPr="00D85F73">
        <w:t xml:space="preserve">pportunities across the supply chain from design to production to use (Chan &amp; Jumar, 2014; </w:t>
      </w:r>
      <w:proofErr w:type="spellStart"/>
      <w:r w:rsidRPr="00D85F73">
        <w:t>Tziantopoulas</w:t>
      </w:r>
      <w:proofErr w:type="spellEnd"/>
      <w:r w:rsidRPr="00D85F73">
        <w:t xml:space="preserve"> et al</w:t>
      </w:r>
      <w:r w:rsidR="00E961B9" w:rsidRPr="00D85F73">
        <w:t>.</w:t>
      </w:r>
      <w:r w:rsidRPr="00D85F73">
        <w:t xml:space="preserve">, 2019). </w:t>
      </w:r>
      <w:r w:rsidR="0082254F" w:rsidRPr="00DB0FCF">
        <w:t xml:space="preserve">AM will likely result in shorter supply chains and act a key technology for </w:t>
      </w:r>
      <w:proofErr w:type="spellStart"/>
      <w:r w:rsidR="0082254F" w:rsidRPr="00DB0FCF">
        <w:t>servitization</w:t>
      </w:r>
      <w:proofErr w:type="spellEnd"/>
      <w:r w:rsidR="0082254F" w:rsidRPr="00DB0FCF">
        <w:t xml:space="preserve"> (</w:t>
      </w:r>
      <w:proofErr w:type="spellStart"/>
      <w:r w:rsidR="0082254F" w:rsidRPr="00DB0FCF">
        <w:t>Dinges</w:t>
      </w:r>
      <w:proofErr w:type="spellEnd"/>
      <w:r w:rsidR="0082254F" w:rsidRPr="00DB0FCF">
        <w:t xml:space="preserve"> et al., 2015) and hybrid solutions of AM and traditional manufacturing within both design and the supply chains that allow products to be adapted in use, with what are call ‘product instances’ </w:t>
      </w:r>
      <w:r w:rsidR="0082254F" w:rsidRPr="00DB0FCF">
        <w:lastRenderedPageBreak/>
        <w:t>(</w:t>
      </w:r>
      <w:proofErr w:type="spellStart"/>
      <w:r w:rsidR="0082254F" w:rsidRPr="00DB0FCF">
        <w:t>Holmström</w:t>
      </w:r>
      <w:proofErr w:type="spellEnd"/>
      <w:r w:rsidR="0082254F" w:rsidRPr="00DB0FCF">
        <w:t xml:space="preserve"> &amp; </w:t>
      </w:r>
      <w:proofErr w:type="spellStart"/>
      <w:r w:rsidR="0082254F" w:rsidRPr="00DB0FCF">
        <w:t>Partenan</w:t>
      </w:r>
      <w:proofErr w:type="spellEnd"/>
      <w:r w:rsidR="0082254F" w:rsidRPr="00DB0FCF">
        <w:t xml:space="preserve">, 2014).  </w:t>
      </w:r>
      <w:proofErr w:type="spellStart"/>
      <w:r w:rsidR="0082254F" w:rsidRPr="00DB0FCF">
        <w:rPr>
          <w:highlight w:val="yellow"/>
        </w:rPr>
        <w:t>Khajavi</w:t>
      </w:r>
      <w:proofErr w:type="spellEnd"/>
      <w:r w:rsidR="0082254F" w:rsidRPr="00DB0FCF">
        <w:rPr>
          <w:highlight w:val="yellow"/>
        </w:rPr>
        <w:t xml:space="preserve"> et al (2013) found AM offers shorter production times meaning distributed supply chains becomes a viable option for OEMs. Liu et al (2014) found that AM could act as a supply chain solution, reducing the required inventory for aircraft spare parts. Finally, Li et al (2016) found that AM has superior sustainability benefits compared with traditional manufacturing supply chains and will likely bring economic benefits. The literature provides evidence that AM acts as a supply chain solution.  </w:t>
      </w:r>
    </w:p>
    <w:p w14:paraId="668D2B6F" w14:textId="4595017C" w:rsidR="007E7B2A" w:rsidRPr="00D85F73" w:rsidRDefault="00416DE1" w:rsidP="007E7B2A">
      <w:pPr>
        <w:spacing w:line="360" w:lineRule="auto"/>
        <w:ind w:firstLine="720"/>
        <w:jc w:val="both"/>
      </w:pPr>
      <w:r w:rsidRPr="00D85F73">
        <w:t>AM is feasible for s</w:t>
      </w:r>
      <w:r w:rsidR="0038629E" w:rsidRPr="00D85F73">
        <w:t xml:space="preserve">mall and medium lot sizes </w:t>
      </w:r>
      <w:r w:rsidR="003F5C5B" w:rsidRPr="00D85F73">
        <w:t xml:space="preserve">and has been shown to have economies of </w:t>
      </w:r>
      <w:r w:rsidR="00E961B9" w:rsidRPr="00D85F73">
        <w:t xml:space="preserve">scale in production of </w:t>
      </w:r>
      <w:r w:rsidR="003F5C5B" w:rsidRPr="00D85F73">
        <w:t>one</w:t>
      </w:r>
      <w:r w:rsidR="00E961B9" w:rsidRPr="00D85F73">
        <w:t xml:space="preserve"> unit</w:t>
      </w:r>
      <w:r w:rsidR="003F5C5B" w:rsidRPr="00D85F73">
        <w:t xml:space="preserve"> </w:t>
      </w:r>
      <w:r w:rsidRPr="00D85F73">
        <w:t>(</w:t>
      </w:r>
      <w:proofErr w:type="spellStart"/>
      <w:r w:rsidR="003F5C5B" w:rsidRPr="00D85F73">
        <w:t>Petrick</w:t>
      </w:r>
      <w:proofErr w:type="spellEnd"/>
      <w:r w:rsidR="003F5C5B" w:rsidRPr="00D85F73">
        <w:t xml:space="preserve"> &amp; Simpson, 2013; Huang et al</w:t>
      </w:r>
      <w:r w:rsidR="00E961B9" w:rsidRPr="00D85F73">
        <w:t>.</w:t>
      </w:r>
      <w:r w:rsidR="003F5C5B" w:rsidRPr="00D85F73">
        <w:t>, 2013</w:t>
      </w:r>
      <w:r w:rsidRPr="00D85F73">
        <w:t>). The lack of tooling means each part within a print bed can be unique (individual)</w:t>
      </w:r>
      <w:r w:rsidR="003F5C5B" w:rsidRPr="00D85F73">
        <w:t>, meaning</w:t>
      </w:r>
      <w:r w:rsidRPr="00D85F73">
        <w:t xml:space="preserve"> </w:t>
      </w:r>
      <w:r w:rsidR="003F5C5B" w:rsidRPr="00D85F73">
        <w:t xml:space="preserve">customisation is less restricted as it </w:t>
      </w:r>
      <w:r w:rsidRPr="00D85F73">
        <w:t xml:space="preserve">is driven by software as opposed to tooling, resulting in greater freedom in the production of unique parts </w:t>
      </w:r>
      <w:r w:rsidR="0038629E" w:rsidRPr="00D85F73">
        <w:t>(</w:t>
      </w:r>
      <w:proofErr w:type="spellStart"/>
      <w:r w:rsidR="00602C02">
        <w:t>Holmström</w:t>
      </w:r>
      <w:proofErr w:type="spellEnd"/>
      <w:r w:rsidR="0038629E" w:rsidRPr="00D85F73">
        <w:t xml:space="preserve"> et al, 2010; </w:t>
      </w:r>
      <w:proofErr w:type="spellStart"/>
      <w:r w:rsidR="0038629E" w:rsidRPr="00D85F73">
        <w:t>Petrick</w:t>
      </w:r>
      <w:proofErr w:type="spellEnd"/>
      <w:r w:rsidR="0038629E" w:rsidRPr="00D85F73">
        <w:t xml:space="preserve"> &amp; Simpson, 2013).</w:t>
      </w:r>
      <w:r w:rsidRPr="00D85F73">
        <w:t xml:space="preserve"> </w:t>
      </w:r>
      <w:r w:rsidR="008764AF" w:rsidRPr="00D85F73">
        <w:t xml:space="preserve">As </w:t>
      </w:r>
      <w:r w:rsidRPr="00D85F73">
        <w:t xml:space="preserve">AM requires no tooling, </w:t>
      </w:r>
      <w:r w:rsidR="00E961B9" w:rsidRPr="00D85F73">
        <w:t xml:space="preserve">virtual </w:t>
      </w:r>
      <w:r w:rsidRPr="00D85F73">
        <w:t xml:space="preserve">parts </w:t>
      </w:r>
      <w:r w:rsidR="00E961B9" w:rsidRPr="00D85F73">
        <w:t xml:space="preserve">can be stored </w:t>
      </w:r>
      <w:r w:rsidRPr="00D85F73">
        <w:t xml:space="preserve">in digital format </w:t>
      </w:r>
      <w:r w:rsidR="00024587" w:rsidRPr="00D85F73">
        <w:t>closer to</w:t>
      </w:r>
      <w:r w:rsidRPr="00D85F73">
        <w:t xml:space="preserve"> the point of use</w:t>
      </w:r>
      <w:r w:rsidR="00D372E3" w:rsidRPr="00D85F73">
        <w:t>, until needed by the customer</w:t>
      </w:r>
      <w:r w:rsidRPr="00D85F73">
        <w:t xml:space="preserve">. </w:t>
      </w:r>
      <w:r w:rsidR="00024587" w:rsidRPr="00D85F73">
        <w:t>A</w:t>
      </w:r>
      <w:r w:rsidR="0038629E" w:rsidRPr="00D85F73">
        <w:t xml:space="preserve">s the technology allows a delayed binding of form and function and does not require tooling that is expensive to produce, the final output does not have to be </w:t>
      </w:r>
      <w:r w:rsidR="007235CA" w:rsidRPr="00D85F73">
        <w:t xml:space="preserve">fully </w:t>
      </w:r>
      <w:r w:rsidR="0038629E" w:rsidRPr="00D85F73">
        <w:t>specified early in the production cycle.</w:t>
      </w:r>
      <w:r w:rsidR="00F56BC1" w:rsidRPr="00D85F73">
        <w:t xml:space="preserve"> </w:t>
      </w:r>
      <w:proofErr w:type="spellStart"/>
      <w:r w:rsidR="00F56BC1" w:rsidRPr="00D85F73">
        <w:t>Yoo</w:t>
      </w:r>
      <w:proofErr w:type="spellEnd"/>
      <w:r w:rsidR="00F56BC1" w:rsidRPr="00D85F73">
        <w:t xml:space="preserve"> (2013) describes this as delayed ‘function binding’</w:t>
      </w:r>
      <w:r w:rsidR="00FA5403" w:rsidRPr="00D85F73">
        <w:t>.</w:t>
      </w:r>
      <w:r w:rsidR="003F5C5B" w:rsidRPr="00D85F73">
        <w:t xml:space="preserve"> </w:t>
      </w:r>
      <w:r w:rsidR="006920E7" w:rsidRPr="00D85F73">
        <w:t>Within AM, function binding still requires the functional and structural elements to be defined in advance of production and use</w:t>
      </w:r>
      <w:r w:rsidR="00692981" w:rsidRPr="00D85F73">
        <w:t xml:space="preserve">. However, </w:t>
      </w:r>
      <w:r w:rsidR="006920E7" w:rsidRPr="00D85F73">
        <w:t xml:space="preserve">the point at which this binding takes place can be delayed until the requirement emerges from variability in use. </w:t>
      </w:r>
      <w:r w:rsidR="00104679" w:rsidRPr="00D85F73">
        <w:t xml:space="preserve">This allows components to be product agnostic as opposed to specific, giving organisations the ability to draw on multiple design hierarchies </w:t>
      </w:r>
      <w:r w:rsidR="003E1A11" w:rsidRPr="00D85F73">
        <w:t xml:space="preserve">to modify a </w:t>
      </w:r>
      <w:r w:rsidR="00104679" w:rsidRPr="00D85F73">
        <w:t xml:space="preserve">product as opposed to the </w:t>
      </w:r>
      <w:r w:rsidR="00887EA0" w:rsidRPr="00D85F73">
        <w:t xml:space="preserve">single design </w:t>
      </w:r>
      <w:r w:rsidR="00104679" w:rsidRPr="00D85F73">
        <w:t>hierarchy it is bound to (</w:t>
      </w:r>
      <w:proofErr w:type="spellStart"/>
      <w:r w:rsidR="00104679" w:rsidRPr="00D85F73">
        <w:t>Yoo</w:t>
      </w:r>
      <w:proofErr w:type="spellEnd"/>
      <w:r w:rsidR="00104679" w:rsidRPr="00D85F73">
        <w:t xml:space="preserve">, 2013). </w:t>
      </w:r>
      <w:r w:rsidR="0033432D" w:rsidRPr="00D85F73">
        <w:t>For example,</w:t>
      </w:r>
      <w:r w:rsidR="00503220" w:rsidRPr="00D85F73">
        <w:t xml:space="preserve"> </w:t>
      </w:r>
      <w:r w:rsidR="003A63CE" w:rsidRPr="00D85F73">
        <w:t xml:space="preserve">software driven changes can be implemented based on information provided by the operator of the machine, allowing a specific, pre-designed blueprint to be modified based on the parameters entered into the software. </w:t>
      </w:r>
      <w:r w:rsidR="00904FA6" w:rsidRPr="00D85F73">
        <w:t xml:space="preserve">Parameters allow </w:t>
      </w:r>
      <w:r w:rsidR="00487DF1" w:rsidRPr="00D85F73">
        <w:t>variety but are bound to maintain modularity</w:t>
      </w:r>
      <w:r w:rsidR="00250E8E" w:rsidRPr="00D85F73">
        <w:t xml:space="preserve"> and component integrity.</w:t>
      </w:r>
      <w:r w:rsidR="00887EA0" w:rsidRPr="00D85F73">
        <w:t xml:space="preserve"> </w:t>
      </w:r>
    </w:p>
    <w:p w14:paraId="3886623A" w14:textId="4D18AFEF" w:rsidR="00DD58CB" w:rsidRDefault="004256A2" w:rsidP="00461EDE">
      <w:pPr>
        <w:spacing w:line="360" w:lineRule="auto"/>
        <w:ind w:firstLine="720"/>
        <w:jc w:val="both"/>
      </w:pPr>
      <w:r w:rsidRPr="00D85F73">
        <w:t>AM</w:t>
      </w:r>
      <w:r w:rsidR="003D4DE4" w:rsidRPr="00D85F73">
        <w:t xml:space="preserve"> </w:t>
      </w:r>
      <w:r w:rsidR="00112C9F" w:rsidRPr="00D85F73">
        <w:t xml:space="preserve">therefore </w:t>
      </w:r>
      <w:r w:rsidR="003D4DE4" w:rsidRPr="00D85F73">
        <w:t>allow</w:t>
      </w:r>
      <w:r w:rsidRPr="00D85F73">
        <w:t>s</w:t>
      </w:r>
      <w:r w:rsidR="003D4DE4" w:rsidRPr="00D85F73">
        <w:t xml:space="preserve"> for the product </w:t>
      </w:r>
      <w:r w:rsidR="00112C9F" w:rsidRPr="00D85F73">
        <w:t>to be</w:t>
      </w:r>
      <w:r w:rsidR="003D4DE4" w:rsidRPr="00D85F73">
        <w:t xml:space="preserve"> temporarily complete when a particular configuration of resources is required for outcomes in use (</w:t>
      </w:r>
      <w:proofErr w:type="spellStart"/>
      <w:r w:rsidR="003D4DE4" w:rsidRPr="00D85F73">
        <w:t>Yoo</w:t>
      </w:r>
      <w:proofErr w:type="spellEnd"/>
      <w:r w:rsidR="003D4DE4" w:rsidRPr="00D85F73">
        <w:t xml:space="preserve"> &amp; </w:t>
      </w:r>
      <w:proofErr w:type="spellStart"/>
      <w:r w:rsidR="003D4DE4" w:rsidRPr="00D85F73">
        <w:t>Euchner</w:t>
      </w:r>
      <w:proofErr w:type="spellEnd"/>
      <w:r w:rsidR="003D4DE4" w:rsidRPr="00D85F73">
        <w:t xml:space="preserve">, 2015). </w:t>
      </w:r>
      <w:r w:rsidR="009F49E8" w:rsidRPr="00D85F73">
        <w:t>The</w:t>
      </w:r>
      <w:r w:rsidR="003F5C5B" w:rsidRPr="00D85F73">
        <w:t xml:space="preserve"> design freedom associated with AM could potentially </w:t>
      </w:r>
      <w:r w:rsidR="002A0F13" w:rsidRPr="00D85F73">
        <w:t>mitigate</w:t>
      </w:r>
      <w:r w:rsidR="003F5C5B" w:rsidRPr="00D85F73">
        <w:t xml:space="preserve"> some of the architectural complexity that may arise in the use of traditional manufacturing</w:t>
      </w:r>
      <w:r w:rsidR="00112C9F" w:rsidRPr="00D85F73">
        <w:t xml:space="preserve">. </w:t>
      </w:r>
      <w:r w:rsidR="002A0F13" w:rsidRPr="00D85F73">
        <w:t xml:space="preserve">AM provides </w:t>
      </w:r>
      <w:r w:rsidR="00112C9F" w:rsidRPr="00D85F73">
        <w:t xml:space="preserve">greater flexibility in drawing on components from different design hierarchies and producing these in small lot sizes at a more efficient pace than traditional manufacturing supply chains. </w:t>
      </w:r>
      <w:r w:rsidR="00400B54" w:rsidRPr="00D85F73">
        <w:t xml:space="preserve">AM can act a supply chain solution within a </w:t>
      </w:r>
      <w:proofErr w:type="spellStart"/>
      <w:r w:rsidR="00400B54" w:rsidRPr="00D85F73">
        <w:t>servitized</w:t>
      </w:r>
      <w:proofErr w:type="spellEnd"/>
      <w:r w:rsidR="00400B54" w:rsidRPr="00D85F73">
        <w:t xml:space="preserve"> context (</w:t>
      </w:r>
      <w:proofErr w:type="spellStart"/>
      <w:r w:rsidR="00602C02">
        <w:t>Holmström</w:t>
      </w:r>
      <w:proofErr w:type="spellEnd"/>
      <w:r w:rsidR="00400B54" w:rsidRPr="00D85F73">
        <w:t xml:space="preserve"> &amp; </w:t>
      </w:r>
      <w:proofErr w:type="spellStart"/>
      <w:r w:rsidR="00400B54" w:rsidRPr="00D85F73">
        <w:t>Partenan</w:t>
      </w:r>
      <w:proofErr w:type="spellEnd"/>
      <w:r w:rsidR="00400B54" w:rsidRPr="00D85F73">
        <w:t>, 201</w:t>
      </w:r>
      <w:r w:rsidR="00D4441F" w:rsidRPr="00D85F73">
        <w:t>4</w:t>
      </w:r>
      <w:r w:rsidR="00400B54" w:rsidRPr="00D85F73">
        <w:t>; Green et al, 2017).</w:t>
      </w:r>
      <w:r w:rsidR="009B0F07">
        <w:t xml:space="preserve"> </w:t>
      </w:r>
      <w:r w:rsidR="0038629E" w:rsidRPr="00D85F73">
        <w:t xml:space="preserve">Whilst it is anticipated in most industries the majority </w:t>
      </w:r>
      <w:r w:rsidR="0038629E" w:rsidRPr="00D85F73">
        <w:lastRenderedPageBreak/>
        <w:t>of a product will be produced via traditional technology (a standardised platform)</w:t>
      </w:r>
      <w:r w:rsidR="00CB3131" w:rsidRPr="00D85F73">
        <w:t xml:space="preserve"> where form and function are bound prior to production</w:t>
      </w:r>
      <w:r w:rsidR="0038629E" w:rsidRPr="00D85F73">
        <w:t xml:space="preserve">, </w:t>
      </w:r>
      <w:r w:rsidR="00416DE1" w:rsidRPr="00D85F73">
        <w:t>AM</w:t>
      </w:r>
      <w:r w:rsidR="0038629E" w:rsidRPr="00D85F73">
        <w:t xml:space="preserve"> could compliment this through the production of individualised components for specific customers’ (variety and customisation at the point of use) (</w:t>
      </w:r>
      <w:proofErr w:type="spellStart"/>
      <w:r w:rsidR="00602C02">
        <w:t>Holmström</w:t>
      </w:r>
      <w:proofErr w:type="spellEnd"/>
      <w:r w:rsidR="0038629E" w:rsidRPr="00D85F73">
        <w:t xml:space="preserve"> &amp; </w:t>
      </w:r>
      <w:proofErr w:type="spellStart"/>
      <w:r w:rsidR="0038629E" w:rsidRPr="00D85F73">
        <w:t>Partenan</w:t>
      </w:r>
      <w:proofErr w:type="spellEnd"/>
      <w:r w:rsidR="0038629E" w:rsidRPr="00D85F73">
        <w:t xml:space="preserve">, 2014). </w:t>
      </w:r>
      <w:r w:rsidR="00DD58CB" w:rsidRPr="00D85F73">
        <w:t>P</w:t>
      </w:r>
      <w:r w:rsidR="0038629E" w:rsidRPr="00D85F73">
        <w:t>arts can be designed and implemented late</w:t>
      </w:r>
      <w:r w:rsidR="003F5C5B" w:rsidRPr="00D85F73">
        <w:t xml:space="preserve">, </w:t>
      </w:r>
      <w:r w:rsidR="0038629E" w:rsidRPr="00D85F73">
        <w:t xml:space="preserve">and in response to </w:t>
      </w:r>
      <w:r w:rsidR="00416DE1" w:rsidRPr="00D85F73">
        <w:t xml:space="preserve">unknowns that emerge in the </w:t>
      </w:r>
      <w:r w:rsidR="00DD58CB" w:rsidRPr="00D85F73">
        <w:t>customers</w:t>
      </w:r>
      <w:r w:rsidR="00B60DD9" w:rsidRPr="00D85F73">
        <w:t>’</w:t>
      </w:r>
      <w:r w:rsidR="00416DE1" w:rsidRPr="00D85F73">
        <w:t xml:space="preserve"> use of the product</w:t>
      </w:r>
      <w:r w:rsidR="0038629E" w:rsidRPr="00D85F73">
        <w:t xml:space="preserve">. </w:t>
      </w:r>
      <w:r w:rsidR="00EB44F9" w:rsidRPr="00D85F73">
        <w:t>AM</w:t>
      </w:r>
      <w:r w:rsidR="00DD58CB" w:rsidRPr="00D85F73">
        <w:t xml:space="preserve"> </w:t>
      </w:r>
      <w:r w:rsidR="0038629E" w:rsidRPr="00D85F73">
        <w:t>technology affords the ability to extend design flexibility through life whilst retaining scale economies in a way that was not achievable with traditional manufacturing</w:t>
      </w:r>
      <w:r w:rsidR="00DD58CB" w:rsidRPr="00D85F73">
        <w:t xml:space="preserve"> (</w:t>
      </w:r>
      <w:proofErr w:type="spellStart"/>
      <w:r w:rsidR="00602C02">
        <w:t>Holmström</w:t>
      </w:r>
      <w:proofErr w:type="spellEnd"/>
      <w:r w:rsidR="008764AF" w:rsidRPr="00D85F73">
        <w:t xml:space="preserve"> &amp; </w:t>
      </w:r>
      <w:proofErr w:type="spellStart"/>
      <w:r w:rsidR="008764AF" w:rsidRPr="00D85F73">
        <w:t>Partenan</w:t>
      </w:r>
      <w:proofErr w:type="spellEnd"/>
      <w:r w:rsidR="008764AF" w:rsidRPr="00D85F73">
        <w:t>, 2014; Lyly-</w:t>
      </w:r>
      <w:proofErr w:type="spellStart"/>
      <w:r w:rsidR="008764AF" w:rsidRPr="00D85F73">
        <w:t>Yrjänäinen</w:t>
      </w:r>
      <w:proofErr w:type="spellEnd"/>
      <w:r w:rsidR="008764AF" w:rsidRPr="00D85F73">
        <w:t xml:space="preserve"> et al, 2016</w:t>
      </w:r>
      <w:r w:rsidR="00DD58CB" w:rsidRPr="00D85F73">
        <w:t>)</w:t>
      </w:r>
      <w:r w:rsidR="0038629E" w:rsidRPr="00D85F73">
        <w:t>.</w:t>
      </w:r>
      <w:r w:rsidR="003F5C5B" w:rsidRPr="00D85F73">
        <w:t xml:space="preserve"> </w:t>
      </w:r>
      <w:r w:rsidR="00EB44F9" w:rsidRPr="00D85F73">
        <w:t>AM</w:t>
      </w:r>
      <w:r w:rsidR="00416DE1" w:rsidRPr="00D85F73">
        <w:t xml:space="preserve"> </w:t>
      </w:r>
      <w:r w:rsidR="0038629E" w:rsidRPr="00D85F73">
        <w:t>afford</w:t>
      </w:r>
      <w:r w:rsidR="00416DE1" w:rsidRPr="00D85F73">
        <w:t>s</w:t>
      </w:r>
      <w:r w:rsidR="0038629E" w:rsidRPr="00D85F73">
        <w:t xml:space="preserve"> urgency in terms of speed of change</w:t>
      </w:r>
      <w:r w:rsidR="003F5C5B" w:rsidRPr="00D85F73">
        <w:t>, greater flexibility in terms of what can be produced and is feasible on an individual basis. AM</w:t>
      </w:r>
      <w:r w:rsidR="0038629E" w:rsidRPr="00D85F73">
        <w:t xml:space="preserve"> is a digital manufacturing process </w:t>
      </w:r>
      <w:r w:rsidR="00DD58CB" w:rsidRPr="00D85F73">
        <w:t>that is transforming</w:t>
      </w:r>
      <w:r w:rsidR="0038629E" w:rsidRPr="00D85F73">
        <w:t xml:space="preserve"> manufacturing</w:t>
      </w:r>
      <w:r w:rsidR="00DD58CB" w:rsidRPr="00D85F73">
        <w:t xml:space="preserve"> supply, much like</w:t>
      </w:r>
      <w:r w:rsidR="0038629E" w:rsidRPr="00D85F73">
        <w:t xml:space="preserve"> digital did to phones, video and music (</w:t>
      </w:r>
      <w:proofErr w:type="spellStart"/>
      <w:r w:rsidR="0038629E" w:rsidRPr="00D85F73">
        <w:t>Ihl</w:t>
      </w:r>
      <w:proofErr w:type="spellEnd"/>
      <w:r w:rsidR="0038629E" w:rsidRPr="00D85F73">
        <w:t xml:space="preserve"> &amp; </w:t>
      </w:r>
      <w:proofErr w:type="spellStart"/>
      <w:r w:rsidR="0038629E" w:rsidRPr="00D85F73">
        <w:t>Piller</w:t>
      </w:r>
      <w:proofErr w:type="spellEnd"/>
      <w:r w:rsidR="0038629E" w:rsidRPr="00D85F73">
        <w:t>, 2016)</w:t>
      </w:r>
      <w:r w:rsidR="003F5C5B" w:rsidRPr="00D85F73">
        <w:t xml:space="preserve">. </w:t>
      </w:r>
      <w:r w:rsidR="009B0F07" w:rsidRPr="00DB0FCF">
        <w:rPr>
          <w:highlight w:val="yellow"/>
        </w:rPr>
        <w:t>However, these authors did not address whether AM can support product reconfiguration in use without increasing complexity in the product and supply chains.</w:t>
      </w:r>
    </w:p>
    <w:p w14:paraId="67DBDB9F" w14:textId="24F82F50" w:rsidR="0082254F" w:rsidRPr="00855E68" w:rsidRDefault="0082254F" w:rsidP="00461EDE">
      <w:pPr>
        <w:spacing w:line="360" w:lineRule="auto"/>
        <w:ind w:firstLine="720"/>
        <w:jc w:val="both"/>
        <w:rPr>
          <w:highlight w:val="yellow"/>
        </w:rPr>
      </w:pPr>
      <w:r w:rsidRPr="00D85F73">
        <w:t xml:space="preserve">However, whilst seen as a potential solution to many existing manufacturing supply chain problems (Liu et al, 2013; </w:t>
      </w:r>
      <w:proofErr w:type="spellStart"/>
      <w:r w:rsidRPr="00D85F73">
        <w:t>Tziantopoulos</w:t>
      </w:r>
      <w:proofErr w:type="spellEnd"/>
      <w:r w:rsidRPr="00D85F73">
        <w:t xml:space="preserve"> et al, 2019), the technology still has technical and feasible constraints that need to be overcome. For example, whilst often described as a rapid production method, post-production finishing and treatment times aligns with traditional methods, material options remain limited and the throughput rate of printed parts is slower than traditional manufacturing (Berman, 2012; Weller et al, 2015). </w:t>
      </w:r>
      <w:r w:rsidRPr="00DB0FCF">
        <w:rPr>
          <w:highlight w:val="yellow"/>
        </w:rPr>
        <w:t>Furthermore, design changes are</w:t>
      </w:r>
      <w:r>
        <w:rPr>
          <w:highlight w:val="yellow"/>
        </w:rPr>
        <w:t xml:space="preserve"> most</w:t>
      </w:r>
      <w:r w:rsidRPr="00DB0FCF">
        <w:rPr>
          <w:highlight w:val="yellow"/>
        </w:rPr>
        <w:t xml:space="preserve"> likely to be</w:t>
      </w:r>
      <w:r>
        <w:rPr>
          <w:highlight w:val="yellow"/>
        </w:rPr>
        <w:t xml:space="preserve"> made to</w:t>
      </w:r>
      <w:r w:rsidRPr="00DB0FCF">
        <w:rPr>
          <w:highlight w:val="yellow"/>
        </w:rPr>
        <w:t xml:space="preserve"> smaller </w:t>
      </w:r>
      <w:r w:rsidRPr="00B21804">
        <w:rPr>
          <w:highlight w:val="yellow"/>
        </w:rPr>
        <w:t>metal or plastic</w:t>
      </w:r>
      <w:r w:rsidRPr="00DE5770">
        <w:rPr>
          <w:highlight w:val="yellow"/>
        </w:rPr>
        <w:t xml:space="preserve"> </w:t>
      </w:r>
      <w:r w:rsidRPr="00DB0FCF">
        <w:rPr>
          <w:highlight w:val="yellow"/>
        </w:rPr>
        <w:t xml:space="preserve">components due to limitations </w:t>
      </w:r>
      <w:r>
        <w:rPr>
          <w:highlight w:val="yellow"/>
        </w:rPr>
        <w:t xml:space="preserve">in AM </w:t>
      </w:r>
      <w:r w:rsidRPr="00DB0FCF">
        <w:rPr>
          <w:highlight w:val="yellow"/>
        </w:rPr>
        <w:t>production</w:t>
      </w:r>
      <w:r>
        <w:rPr>
          <w:highlight w:val="yellow"/>
        </w:rPr>
        <w:t xml:space="preserve"> capabilities</w:t>
      </w:r>
      <w:r w:rsidRPr="00DB0FCF">
        <w:rPr>
          <w:highlight w:val="yellow"/>
        </w:rPr>
        <w:t xml:space="preserve">. For example, </w:t>
      </w:r>
      <w:r>
        <w:rPr>
          <w:highlight w:val="yellow"/>
        </w:rPr>
        <w:t>in a case study</w:t>
      </w:r>
      <w:r w:rsidR="00466660">
        <w:rPr>
          <w:highlight w:val="yellow"/>
        </w:rPr>
        <w:t>,</w:t>
      </w:r>
      <w:r>
        <w:rPr>
          <w:highlight w:val="yellow"/>
        </w:rPr>
        <w:t xml:space="preserve"> </w:t>
      </w:r>
      <w:proofErr w:type="spellStart"/>
      <w:r w:rsidRPr="00DB0FCF">
        <w:rPr>
          <w:highlight w:val="yellow"/>
        </w:rPr>
        <w:t>Heinon</w:t>
      </w:r>
      <w:proofErr w:type="spellEnd"/>
      <w:r w:rsidRPr="00DB0FCF">
        <w:rPr>
          <w:highlight w:val="yellow"/>
        </w:rPr>
        <w:t xml:space="preserve"> &amp; </w:t>
      </w:r>
      <w:proofErr w:type="spellStart"/>
      <w:r w:rsidRPr="00DB0FCF">
        <w:rPr>
          <w:highlight w:val="yellow"/>
        </w:rPr>
        <w:t>Hoberg</w:t>
      </w:r>
      <w:proofErr w:type="spellEnd"/>
      <w:r w:rsidRPr="00DB0FCF">
        <w:rPr>
          <w:highlight w:val="yellow"/>
        </w:rPr>
        <w:t xml:space="preserve"> (2019) found</w:t>
      </w:r>
      <w:r>
        <w:rPr>
          <w:highlight w:val="yellow"/>
        </w:rPr>
        <w:t xml:space="preserve"> that in</w:t>
      </w:r>
      <w:r w:rsidRPr="00DB0FCF">
        <w:rPr>
          <w:highlight w:val="yellow"/>
        </w:rPr>
        <w:t xml:space="preserve"> their dataset of 53,457 parts, only 8% of stock keeping units and 2% of total units could be produced via AM. </w:t>
      </w:r>
      <w:r>
        <w:rPr>
          <w:highlight w:val="yellow"/>
        </w:rPr>
        <w:t xml:space="preserve">Capability is not the only constraint to the successful exploitation of AM technologies. For example, Walther (2015) highlights the need to reassess security aspects in digitised production environments and </w:t>
      </w:r>
      <w:proofErr w:type="spellStart"/>
      <w:r>
        <w:rPr>
          <w:highlight w:val="yellow"/>
        </w:rPr>
        <w:t>Srai</w:t>
      </w:r>
      <w:proofErr w:type="spellEnd"/>
      <w:r>
        <w:rPr>
          <w:highlight w:val="yellow"/>
        </w:rPr>
        <w:t xml:space="preserve"> et al., (2016) identify significant regulatory and certification challenges for AM where appropriate quality assurance processes are lacking compared to traditional manufacture. </w:t>
      </w:r>
      <w:r w:rsidR="00652853">
        <w:rPr>
          <w:highlight w:val="yellow"/>
        </w:rPr>
        <w:t>This is particularly important for areas such as aerospace and defence where component approval is often determined by an external source</w:t>
      </w:r>
      <w:r w:rsidR="00D865C6">
        <w:rPr>
          <w:highlight w:val="yellow"/>
        </w:rPr>
        <w:t xml:space="preserve"> (e.g., the Federal Aviation Administration)</w:t>
      </w:r>
      <w:r w:rsidR="00D07CEB">
        <w:rPr>
          <w:highlight w:val="yellow"/>
        </w:rPr>
        <w:t xml:space="preserve"> given the environments the safety critical environments organisations operate within.</w:t>
      </w:r>
    </w:p>
    <w:p w14:paraId="6ACCA79D" w14:textId="3559E935" w:rsidR="007141FE" w:rsidRPr="00D85F73" w:rsidRDefault="000D3A42" w:rsidP="00855E68">
      <w:pPr>
        <w:spacing w:line="360" w:lineRule="auto"/>
        <w:ind w:firstLine="720"/>
        <w:jc w:val="both"/>
      </w:pPr>
      <w:r w:rsidRPr="00D85F73">
        <w:t xml:space="preserve">Based on our review, </w:t>
      </w:r>
      <w:r w:rsidR="002D338F">
        <w:t xml:space="preserve">whilst AM has some limitations in its current form, </w:t>
      </w:r>
      <w:r w:rsidRPr="00D85F73">
        <w:t>the literature suggests</w:t>
      </w:r>
      <w:r w:rsidR="003F5C5B" w:rsidRPr="00D85F73">
        <w:t xml:space="preserve"> </w:t>
      </w:r>
      <w:r w:rsidR="00DD58CB" w:rsidRPr="00D85F73">
        <w:t>AM</w:t>
      </w:r>
      <w:r w:rsidR="003F5C5B" w:rsidRPr="00D85F73">
        <w:t xml:space="preserve"> can manage product and supply chain complexity introduced by variability in the products use</w:t>
      </w:r>
      <w:r w:rsidR="008A6254" w:rsidRPr="00D85F73">
        <w:t xml:space="preserve"> because of the flexibility it offers compared with traditional </w:t>
      </w:r>
      <w:r w:rsidR="008A6254" w:rsidRPr="00D85F73">
        <w:lastRenderedPageBreak/>
        <w:t>manufacturing</w:t>
      </w:r>
      <w:r w:rsidR="005D11AB" w:rsidRPr="00D85F73">
        <w:t>.</w:t>
      </w:r>
      <w:r w:rsidR="003F5C5B" w:rsidRPr="00D85F73">
        <w:t xml:space="preserve"> </w:t>
      </w:r>
      <w:r w:rsidR="005D11AB" w:rsidRPr="00D85F73">
        <w:t>H</w:t>
      </w:r>
      <w:r w:rsidR="003F5C5B" w:rsidRPr="00D85F73">
        <w:t>owever little empirical evidence</w:t>
      </w:r>
      <w:r w:rsidR="00DD58CB" w:rsidRPr="00D85F73">
        <w:t xml:space="preserve"> exists in literature</w:t>
      </w:r>
      <w:r w:rsidR="003F5C5B" w:rsidRPr="00D85F73">
        <w:t xml:space="preserve"> to support th</w:t>
      </w:r>
      <w:r w:rsidR="00DD58CB" w:rsidRPr="00D85F73">
        <w:t>ese claims.</w:t>
      </w:r>
      <w:r w:rsidR="003F5C5B" w:rsidRPr="00D85F73">
        <w:t xml:space="preserve"> </w:t>
      </w:r>
      <w:r w:rsidR="00DD58CB" w:rsidRPr="00D85F73">
        <w:t xml:space="preserve">Testing assumptions and </w:t>
      </w:r>
      <w:r w:rsidR="003F5C5B" w:rsidRPr="00D85F73">
        <w:t xml:space="preserve">empirical evidence </w:t>
      </w:r>
      <w:r w:rsidR="00DD58CB" w:rsidRPr="00D85F73">
        <w:t xml:space="preserve">of AM’s ability </w:t>
      </w:r>
      <w:r w:rsidRPr="00D85F73">
        <w:t>t</w:t>
      </w:r>
      <w:r w:rsidR="00DD58CB" w:rsidRPr="00D85F73">
        <w:t xml:space="preserve">o address </w:t>
      </w:r>
      <w:r w:rsidRPr="00D85F73">
        <w:t xml:space="preserve">O&amp;SCM </w:t>
      </w:r>
      <w:r w:rsidR="00DD58CB" w:rsidRPr="00D85F73">
        <w:t>i</w:t>
      </w:r>
      <w:r w:rsidR="003F5C5B" w:rsidRPr="00D85F73">
        <w:t>ssues in the transition from product to service</w:t>
      </w:r>
      <w:r w:rsidR="00DD58CB" w:rsidRPr="00D85F73">
        <w:t xml:space="preserve"> provision is the basis of this study and contribut</w:t>
      </w:r>
      <w:r w:rsidRPr="00D85F73">
        <w:t>es</w:t>
      </w:r>
      <w:r w:rsidR="00DD58CB" w:rsidRPr="00D85F73">
        <w:t xml:space="preserve"> to </w:t>
      </w:r>
      <w:r w:rsidRPr="00D85F73">
        <w:t>continuing calls to empirically investigate O&amp;SCM challenges in these contexts</w:t>
      </w:r>
      <w:r w:rsidR="003F5C5B" w:rsidRPr="00D85F73">
        <w:t xml:space="preserve"> (Oliva &amp; </w:t>
      </w:r>
      <w:proofErr w:type="spellStart"/>
      <w:r w:rsidR="003F5C5B" w:rsidRPr="00D85F73">
        <w:t>Kallenberg</w:t>
      </w:r>
      <w:proofErr w:type="spellEnd"/>
      <w:r w:rsidR="003F5C5B" w:rsidRPr="00D85F73">
        <w:t>, 2003; Smith et al, 2014).</w:t>
      </w:r>
    </w:p>
    <w:p w14:paraId="22DCE768" w14:textId="67D995EE" w:rsidR="00A259A2" w:rsidRPr="00D85F73" w:rsidRDefault="00A259A2" w:rsidP="0008713C">
      <w:pPr>
        <w:pStyle w:val="Heading2"/>
        <w:numPr>
          <w:ilvl w:val="0"/>
          <w:numId w:val="35"/>
        </w:numPr>
        <w:jc w:val="both"/>
        <w:rPr>
          <w:rFonts w:cs="Times New Roman"/>
          <w:szCs w:val="24"/>
        </w:rPr>
      </w:pPr>
      <w:r w:rsidRPr="00D85F73">
        <w:rPr>
          <w:rFonts w:cs="Times New Roman"/>
          <w:szCs w:val="24"/>
        </w:rPr>
        <w:t>Research Design and Methodology</w:t>
      </w:r>
    </w:p>
    <w:p w14:paraId="5682C9A5" w14:textId="39509680" w:rsidR="00862321" w:rsidRPr="00D85F73" w:rsidRDefault="00A259A2" w:rsidP="0008713C">
      <w:pPr>
        <w:pStyle w:val="Heading2"/>
        <w:jc w:val="both"/>
        <w:rPr>
          <w:rFonts w:cs="Times New Roman"/>
          <w:szCs w:val="24"/>
        </w:rPr>
      </w:pPr>
      <w:r w:rsidRPr="00D85F73">
        <w:rPr>
          <w:rFonts w:cs="Times New Roman"/>
          <w:szCs w:val="24"/>
        </w:rPr>
        <w:t xml:space="preserve">3.1 </w:t>
      </w:r>
      <w:r w:rsidR="00862321" w:rsidRPr="00D85F73">
        <w:rPr>
          <w:rFonts w:cs="Times New Roman"/>
          <w:szCs w:val="24"/>
        </w:rPr>
        <w:t>Case Study</w:t>
      </w:r>
    </w:p>
    <w:p w14:paraId="5168148F" w14:textId="6DDF87CD" w:rsidR="00ED461C" w:rsidRPr="00D85F73" w:rsidRDefault="000B1B16" w:rsidP="0008713C">
      <w:pPr>
        <w:pStyle w:val="xbody1"/>
        <w:spacing w:before="0" w:beforeAutospacing="0" w:after="0" w:afterAutospacing="0" w:line="360" w:lineRule="auto"/>
        <w:jc w:val="both"/>
        <w:rPr>
          <w:color w:val="000000" w:themeColor="text1"/>
        </w:rPr>
      </w:pPr>
      <w:r w:rsidRPr="00D85F73">
        <w:rPr>
          <w:color w:val="000000" w:themeColor="text1"/>
        </w:rPr>
        <w:t>Case studies a</w:t>
      </w:r>
      <w:r w:rsidR="00805BB2" w:rsidRPr="00D85F73">
        <w:rPr>
          <w:color w:val="000000" w:themeColor="text1"/>
        </w:rPr>
        <w:t>s</w:t>
      </w:r>
      <w:r w:rsidRPr="00D85F73">
        <w:rPr>
          <w:color w:val="000000" w:themeColor="text1"/>
        </w:rPr>
        <w:t xml:space="preserve"> a research strategy for investigating complex phenomena and gaining a detailed understanding</w:t>
      </w:r>
      <w:r w:rsidR="004100B3" w:rsidRPr="00D85F73">
        <w:rPr>
          <w:color w:val="000000" w:themeColor="text1"/>
        </w:rPr>
        <w:t xml:space="preserve"> (Eisenhardt, 1989). Case studies are useful when (1) the phenomenon is difficult to separate out from its natural setting (</w:t>
      </w:r>
      <w:proofErr w:type="spellStart"/>
      <w:r w:rsidR="004100B3" w:rsidRPr="00D85F73">
        <w:rPr>
          <w:color w:val="000000" w:themeColor="text1"/>
        </w:rPr>
        <w:t>Benbasat</w:t>
      </w:r>
      <w:proofErr w:type="spellEnd"/>
      <w:r w:rsidR="004100B3" w:rsidRPr="00D85F73">
        <w:rPr>
          <w:color w:val="000000" w:themeColor="text1"/>
        </w:rPr>
        <w:t xml:space="preserve"> et al, 1987; Yin, 2003) and (</w:t>
      </w:r>
      <w:r w:rsidR="00EA172A" w:rsidRPr="00D85F73">
        <w:rPr>
          <w:color w:val="000000" w:themeColor="text1"/>
        </w:rPr>
        <w:t>2</w:t>
      </w:r>
      <w:r w:rsidR="004100B3" w:rsidRPr="00D85F73">
        <w:rPr>
          <w:color w:val="000000" w:themeColor="text1"/>
        </w:rPr>
        <w:t xml:space="preserve">) the phenomenon being investigated is still in the exploratory phase of research (Meredith, 1998). </w:t>
      </w:r>
      <w:r w:rsidR="00805BB2" w:rsidRPr="00D85F73">
        <w:rPr>
          <w:color w:val="000000" w:themeColor="text1"/>
        </w:rPr>
        <w:t xml:space="preserve">Little research has been conducted into to product complexity in </w:t>
      </w:r>
      <w:proofErr w:type="spellStart"/>
      <w:r w:rsidR="00805BB2" w:rsidRPr="00D85F73">
        <w:rPr>
          <w:color w:val="000000" w:themeColor="text1"/>
        </w:rPr>
        <w:t>servitized</w:t>
      </w:r>
      <w:proofErr w:type="spellEnd"/>
      <w:r w:rsidR="00805BB2" w:rsidRPr="00D85F73">
        <w:rPr>
          <w:color w:val="000000" w:themeColor="text1"/>
        </w:rPr>
        <w:t xml:space="preserve"> contexts and AM as a digital technology to support innovation. </w:t>
      </w:r>
      <w:r w:rsidRPr="00D85F73">
        <w:rPr>
          <w:color w:val="000000" w:themeColor="text1"/>
        </w:rPr>
        <w:t xml:space="preserve">Based on these beneficial attributes of case study research and given </w:t>
      </w:r>
      <w:r w:rsidR="00EA172A" w:rsidRPr="00D85F73">
        <w:rPr>
          <w:color w:val="000000" w:themeColor="text1"/>
        </w:rPr>
        <w:t>this studies purpose</w:t>
      </w:r>
      <w:r w:rsidRPr="00D85F73">
        <w:rPr>
          <w:color w:val="000000" w:themeColor="text1"/>
        </w:rPr>
        <w:t>, a single case study is deemed suitable for this research.</w:t>
      </w:r>
    </w:p>
    <w:p w14:paraId="400BAC08" w14:textId="1E529BE7" w:rsidR="00862321" w:rsidRPr="00D85F73" w:rsidRDefault="00A259A2" w:rsidP="0008713C">
      <w:pPr>
        <w:pStyle w:val="Heading2"/>
        <w:jc w:val="both"/>
        <w:rPr>
          <w:rFonts w:cs="Times New Roman"/>
          <w:szCs w:val="24"/>
        </w:rPr>
      </w:pPr>
      <w:r w:rsidRPr="00D85F73">
        <w:rPr>
          <w:rFonts w:cs="Times New Roman"/>
          <w:szCs w:val="24"/>
        </w:rPr>
        <w:t xml:space="preserve">3.2 </w:t>
      </w:r>
      <w:r w:rsidR="00862321" w:rsidRPr="00D85F73">
        <w:rPr>
          <w:rFonts w:cs="Times New Roman"/>
          <w:szCs w:val="24"/>
        </w:rPr>
        <w:t>Case Selection</w:t>
      </w:r>
    </w:p>
    <w:p w14:paraId="6D49536D" w14:textId="1BE7A1A1" w:rsidR="004100B3" w:rsidRPr="00D85F73" w:rsidRDefault="00805BB2" w:rsidP="0008713C">
      <w:pPr>
        <w:pStyle w:val="xmsonormal"/>
        <w:spacing w:before="0" w:beforeAutospacing="0" w:after="0" w:afterAutospacing="0" w:line="360" w:lineRule="auto"/>
        <w:jc w:val="both"/>
        <w:rPr>
          <w:color w:val="000000"/>
        </w:rPr>
      </w:pPr>
      <w:r w:rsidRPr="00D85F73">
        <w:rPr>
          <w:color w:val="000000"/>
        </w:rPr>
        <w:t>T</w:t>
      </w:r>
      <w:r w:rsidR="004100B3" w:rsidRPr="00D85F73">
        <w:rPr>
          <w:color w:val="000000"/>
        </w:rPr>
        <w:t xml:space="preserve">here </w:t>
      </w:r>
      <w:r w:rsidRPr="00D85F73">
        <w:rPr>
          <w:color w:val="000000"/>
        </w:rPr>
        <w:t xml:space="preserve">are </w:t>
      </w:r>
      <w:r w:rsidR="004100B3" w:rsidRPr="00D85F73">
        <w:rPr>
          <w:color w:val="000000"/>
        </w:rPr>
        <w:t xml:space="preserve">specific </w:t>
      </w:r>
      <w:r w:rsidR="000B1B16" w:rsidRPr="00D85F73">
        <w:rPr>
          <w:color w:val="000000"/>
        </w:rPr>
        <w:t xml:space="preserve">requirements for </w:t>
      </w:r>
      <w:r w:rsidR="00EA172A" w:rsidRPr="00D85F73">
        <w:rPr>
          <w:color w:val="000000"/>
        </w:rPr>
        <w:t>case selection</w:t>
      </w:r>
      <w:r w:rsidR="004100B3" w:rsidRPr="00D85F73">
        <w:rPr>
          <w:color w:val="000000"/>
        </w:rPr>
        <w:t xml:space="preserve"> e.g.,</w:t>
      </w:r>
      <w:r w:rsidR="000B1B16" w:rsidRPr="00D85F73">
        <w:rPr>
          <w:color w:val="000000"/>
        </w:rPr>
        <w:t xml:space="preserve"> the organisation </w:t>
      </w:r>
      <w:r w:rsidRPr="00D85F73">
        <w:rPr>
          <w:color w:val="000000"/>
        </w:rPr>
        <w:t>i</w:t>
      </w:r>
      <w:r w:rsidR="000B1B16" w:rsidRPr="00D85F73">
        <w:rPr>
          <w:color w:val="000000"/>
        </w:rPr>
        <w:t>s involved in servi</w:t>
      </w:r>
      <w:r w:rsidR="004D0E23" w:rsidRPr="00D85F73">
        <w:rPr>
          <w:color w:val="000000"/>
        </w:rPr>
        <w:t>ces/</w:t>
      </w:r>
      <w:proofErr w:type="spellStart"/>
      <w:r w:rsidR="004D0E23" w:rsidRPr="00D85F73">
        <w:rPr>
          <w:color w:val="000000"/>
        </w:rPr>
        <w:t>servitization</w:t>
      </w:r>
      <w:proofErr w:type="spellEnd"/>
      <w:r w:rsidR="000B1B16" w:rsidRPr="00D85F73">
        <w:rPr>
          <w:color w:val="000000"/>
        </w:rPr>
        <w:t xml:space="preserve">, the customer </w:t>
      </w:r>
      <w:r w:rsidRPr="00D85F73">
        <w:rPr>
          <w:color w:val="000000"/>
        </w:rPr>
        <w:t>i</w:t>
      </w:r>
      <w:r w:rsidR="000B1B16" w:rsidRPr="00D85F73">
        <w:rPr>
          <w:color w:val="000000"/>
        </w:rPr>
        <w:t xml:space="preserve">s using the </w:t>
      </w:r>
      <w:r w:rsidR="00A57E2A" w:rsidRPr="00D85F73">
        <w:rPr>
          <w:color w:val="000000"/>
        </w:rPr>
        <w:t>physical asset</w:t>
      </w:r>
      <w:r w:rsidR="000B1B16" w:rsidRPr="00D85F73">
        <w:rPr>
          <w:color w:val="000000"/>
        </w:rPr>
        <w:t xml:space="preserve"> in a high variety context, design changes that extended beyond the scope of the initial architecture </w:t>
      </w:r>
      <w:r w:rsidRPr="00D85F73">
        <w:rPr>
          <w:color w:val="000000"/>
        </w:rPr>
        <w:t>a</w:t>
      </w:r>
      <w:r w:rsidR="000B1B16" w:rsidRPr="00D85F73">
        <w:rPr>
          <w:color w:val="000000"/>
        </w:rPr>
        <w:t>re made through life</w:t>
      </w:r>
      <w:r w:rsidR="00EA172A" w:rsidRPr="00D85F73">
        <w:rPr>
          <w:color w:val="000000"/>
        </w:rPr>
        <w:t>, the organisation is using or seeking to use AM for service provision</w:t>
      </w:r>
      <w:r w:rsidR="000B1B16" w:rsidRPr="00D85F73">
        <w:rPr>
          <w:color w:val="000000"/>
        </w:rPr>
        <w:t xml:space="preserve"> etc</w:t>
      </w:r>
      <w:r w:rsidRPr="00D85F73">
        <w:rPr>
          <w:color w:val="000000"/>
        </w:rPr>
        <w:t>. I</w:t>
      </w:r>
      <w:r w:rsidR="000B1B16" w:rsidRPr="00D85F73">
        <w:rPr>
          <w:color w:val="000000"/>
        </w:rPr>
        <w:t xml:space="preserve">t </w:t>
      </w:r>
      <w:r w:rsidRPr="00D85F73">
        <w:rPr>
          <w:color w:val="000000"/>
        </w:rPr>
        <w:t xml:space="preserve">is </w:t>
      </w:r>
      <w:r w:rsidR="007C0DBC" w:rsidRPr="00D85F73">
        <w:rPr>
          <w:color w:val="000000"/>
        </w:rPr>
        <w:t xml:space="preserve">therefore </w:t>
      </w:r>
      <w:r w:rsidR="000B1B16" w:rsidRPr="00D85F73">
        <w:rPr>
          <w:color w:val="000000"/>
        </w:rPr>
        <w:t>important that a case</w:t>
      </w:r>
      <w:r w:rsidRPr="00D85F73">
        <w:rPr>
          <w:color w:val="000000"/>
        </w:rPr>
        <w:t xml:space="preserve"> is selected</w:t>
      </w:r>
      <w:r w:rsidR="000B1B16" w:rsidRPr="00D85F73">
        <w:rPr>
          <w:color w:val="000000"/>
        </w:rPr>
        <w:t xml:space="preserve"> where the phenomenon </w:t>
      </w:r>
      <w:proofErr w:type="gramStart"/>
      <w:r w:rsidRPr="00D85F73">
        <w:rPr>
          <w:color w:val="000000"/>
        </w:rPr>
        <w:t>are</w:t>
      </w:r>
      <w:proofErr w:type="gramEnd"/>
      <w:r w:rsidRPr="00D85F73">
        <w:rPr>
          <w:color w:val="000000"/>
        </w:rPr>
        <w:t xml:space="preserve"> </w:t>
      </w:r>
      <w:r w:rsidR="000B1B16" w:rsidRPr="00D85F73">
        <w:rPr>
          <w:color w:val="000000"/>
        </w:rPr>
        <w:t>transferable observable (Patton, 1989). Based on these requirements, t</w:t>
      </w:r>
      <w:r w:rsidR="004100B3" w:rsidRPr="00D85F73">
        <w:rPr>
          <w:color w:val="000000"/>
        </w:rPr>
        <w:t>he case</w:t>
      </w:r>
      <w:r w:rsidR="000B1B16" w:rsidRPr="00D85F73">
        <w:rPr>
          <w:color w:val="000000"/>
        </w:rPr>
        <w:t xml:space="preserve"> selected </w:t>
      </w:r>
      <w:r w:rsidRPr="00D85F73">
        <w:rPr>
          <w:color w:val="000000"/>
        </w:rPr>
        <w:t xml:space="preserve">is </w:t>
      </w:r>
      <w:r w:rsidR="000B1B16" w:rsidRPr="00D85F73">
        <w:rPr>
          <w:color w:val="000000"/>
        </w:rPr>
        <w:t>from the defence industry, where design changes are made to physical assets through life on a regular basis, especially during wartime</w:t>
      </w:r>
      <w:r w:rsidRPr="00D85F73">
        <w:rPr>
          <w:color w:val="000000"/>
        </w:rPr>
        <w:t>. T</w:t>
      </w:r>
      <w:r w:rsidR="00EA172A" w:rsidRPr="00D85F73">
        <w:rPr>
          <w:color w:val="000000"/>
        </w:rPr>
        <w:t xml:space="preserve">he case organisation was developing its AM strategy within the context of </w:t>
      </w:r>
      <w:r w:rsidR="00CA1766" w:rsidRPr="00D85F73">
        <w:rPr>
          <w:color w:val="000000"/>
        </w:rPr>
        <w:t xml:space="preserve">product-centric </w:t>
      </w:r>
      <w:proofErr w:type="spellStart"/>
      <w:r w:rsidR="00EA172A" w:rsidRPr="00D85F73">
        <w:rPr>
          <w:color w:val="000000"/>
        </w:rPr>
        <w:t>servitizatio</w:t>
      </w:r>
      <w:r w:rsidRPr="00D85F73">
        <w:rPr>
          <w:color w:val="000000"/>
        </w:rPr>
        <w:t>n</w:t>
      </w:r>
      <w:proofErr w:type="spellEnd"/>
      <w:r w:rsidR="00EA172A" w:rsidRPr="00D85F73">
        <w:rPr>
          <w:color w:val="000000"/>
        </w:rPr>
        <w:t xml:space="preserve"> where </w:t>
      </w:r>
      <w:r w:rsidR="00CA1766" w:rsidRPr="00D85F73">
        <w:rPr>
          <w:color w:val="000000"/>
        </w:rPr>
        <w:t>their offerings are subject to</w:t>
      </w:r>
      <w:r w:rsidR="00EA172A" w:rsidRPr="00D85F73">
        <w:rPr>
          <w:color w:val="000000"/>
        </w:rPr>
        <w:t xml:space="preserve"> high</w:t>
      </w:r>
      <w:r w:rsidR="00CA1766" w:rsidRPr="00D85F73">
        <w:rPr>
          <w:color w:val="000000"/>
        </w:rPr>
        <w:t xml:space="preserve"> variety</w:t>
      </w:r>
      <w:r w:rsidR="000B1B16" w:rsidRPr="00D85F73">
        <w:rPr>
          <w:color w:val="000000"/>
        </w:rPr>
        <w:t xml:space="preserve">. </w:t>
      </w:r>
      <w:r w:rsidR="004100B3" w:rsidRPr="00D85F73">
        <w:rPr>
          <w:color w:val="000000"/>
        </w:rPr>
        <w:t xml:space="preserve">The case organisation </w:t>
      </w:r>
      <w:r w:rsidRPr="00D85F73">
        <w:rPr>
          <w:color w:val="000000"/>
        </w:rPr>
        <w:t>i</w:t>
      </w:r>
      <w:r w:rsidR="000B1B16" w:rsidRPr="00D85F73">
        <w:rPr>
          <w:color w:val="000000"/>
        </w:rPr>
        <w:t>s one of</w:t>
      </w:r>
      <w:r w:rsidR="004100B3" w:rsidRPr="00D85F73">
        <w:rPr>
          <w:color w:val="000000"/>
        </w:rPr>
        <w:t xml:space="preserve"> </w:t>
      </w:r>
      <w:r w:rsidR="000B1B16" w:rsidRPr="00D85F73">
        <w:rPr>
          <w:color w:val="000000"/>
        </w:rPr>
        <w:t>BAE Systems Plc subsidiaries that</w:t>
      </w:r>
      <w:r w:rsidR="004100B3" w:rsidRPr="00D85F73">
        <w:rPr>
          <w:color w:val="000000"/>
        </w:rPr>
        <w:t xml:space="preserve"> designs, manufactures and supports a vast product range</w:t>
      </w:r>
      <w:r w:rsidR="000B1B16" w:rsidRPr="00D85F73">
        <w:rPr>
          <w:color w:val="000000"/>
        </w:rPr>
        <w:t xml:space="preserve"> of land combat vehicles through life.</w:t>
      </w:r>
      <w:r w:rsidR="004100B3" w:rsidRPr="00D85F73">
        <w:rPr>
          <w:color w:val="000000"/>
        </w:rPr>
        <w:t xml:space="preserve"> </w:t>
      </w:r>
      <w:r w:rsidR="000B1B16" w:rsidRPr="00D85F73">
        <w:rPr>
          <w:color w:val="000000"/>
        </w:rPr>
        <w:t>Whilst m</w:t>
      </w:r>
      <w:r w:rsidR="004100B3" w:rsidRPr="00D85F73">
        <w:rPr>
          <w:color w:val="000000"/>
        </w:rPr>
        <w:t xml:space="preserve">ost of the through life support activities focus on the </w:t>
      </w:r>
      <w:r w:rsidR="000B1B16" w:rsidRPr="00D85F73">
        <w:rPr>
          <w:color w:val="000000"/>
        </w:rPr>
        <w:t xml:space="preserve">spares and repairs activities, </w:t>
      </w:r>
      <w:r w:rsidR="004100B3" w:rsidRPr="00D85F73">
        <w:rPr>
          <w:color w:val="000000"/>
        </w:rPr>
        <w:t>during wartime, the organisation is subject to a number of design change requests from the customer</w:t>
      </w:r>
      <w:r w:rsidR="000B1B16" w:rsidRPr="00D85F73">
        <w:rPr>
          <w:color w:val="000000"/>
        </w:rPr>
        <w:t xml:space="preserve">. Within </w:t>
      </w:r>
      <w:r w:rsidRPr="00D85F73">
        <w:rPr>
          <w:color w:val="000000"/>
        </w:rPr>
        <w:t xml:space="preserve">the defence </w:t>
      </w:r>
      <w:r w:rsidR="000B1B16" w:rsidRPr="00D85F73">
        <w:rPr>
          <w:color w:val="000000"/>
        </w:rPr>
        <w:t>industry these are called</w:t>
      </w:r>
      <w:r w:rsidR="004100B3" w:rsidRPr="00D85F73">
        <w:rPr>
          <w:color w:val="000000"/>
        </w:rPr>
        <w:t xml:space="preserve"> Urgent Operation Requirement (UOR)</w:t>
      </w:r>
      <w:r w:rsidR="000B1B16" w:rsidRPr="00D85F73">
        <w:rPr>
          <w:color w:val="000000"/>
        </w:rPr>
        <w:t xml:space="preserve"> and are </w:t>
      </w:r>
      <w:r w:rsidR="004100B3" w:rsidRPr="00D85F73">
        <w:rPr>
          <w:color w:val="000000"/>
        </w:rPr>
        <w:t>defined as:</w:t>
      </w:r>
      <w:r w:rsidR="000B1B16" w:rsidRPr="00D85F73">
        <w:rPr>
          <w:color w:val="000000"/>
        </w:rPr>
        <w:t xml:space="preserve"> </w:t>
      </w:r>
      <w:r w:rsidR="004100B3" w:rsidRPr="00D85F73">
        <w:rPr>
          <w:i/>
          <w:color w:val="000000"/>
        </w:rPr>
        <w:t>‘Requirements for military or sensitive security goods arising from:</w:t>
      </w:r>
    </w:p>
    <w:p w14:paraId="2B874A9A" w14:textId="407B7253" w:rsidR="004100B3" w:rsidRPr="00D85F73" w:rsidRDefault="004100B3" w:rsidP="0008713C">
      <w:pPr>
        <w:pStyle w:val="xmsonormal"/>
        <w:numPr>
          <w:ilvl w:val="0"/>
          <w:numId w:val="32"/>
        </w:numPr>
        <w:spacing w:before="0" w:beforeAutospacing="0" w:after="0" w:afterAutospacing="0" w:line="360" w:lineRule="auto"/>
        <w:jc w:val="both"/>
        <w:rPr>
          <w:i/>
          <w:color w:val="000000"/>
        </w:rPr>
      </w:pPr>
      <w:r w:rsidRPr="00D85F73">
        <w:rPr>
          <w:i/>
          <w:color w:val="000000"/>
        </w:rPr>
        <w:lastRenderedPageBreak/>
        <w:t>The identification of previously un-provisioned and emerging capability gaps because of current or imminent operations</w:t>
      </w:r>
      <w:r w:rsidR="000B1B16" w:rsidRPr="00D85F73">
        <w:rPr>
          <w:i/>
          <w:color w:val="000000"/>
        </w:rPr>
        <w:t xml:space="preserve"> </w:t>
      </w:r>
      <w:r w:rsidRPr="00D85F73">
        <w:t>(The Defence and Security Public Contracts Regulations, 2011, pp.1).</w:t>
      </w:r>
    </w:p>
    <w:p w14:paraId="4673A466" w14:textId="472235DF" w:rsidR="000B1B16" w:rsidRPr="00D85F73" w:rsidRDefault="00805BB2" w:rsidP="0008713C">
      <w:pPr>
        <w:pStyle w:val="xmsonormal"/>
        <w:spacing w:before="0" w:beforeAutospacing="0" w:after="0" w:afterAutospacing="0" w:line="360" w:lineRule="auto"/>
        <w:jc w:val="both"/>
        <w:rPr>
          <w:color w:val="000000"/>
        </w:rPr>
      </w:pPr>
      <w:r w:rsidRPr="00D85F73">
        <w:rPr>
          <w:color w:val="000000"/>
        </w:rPr>
        <w:t>A</w:t>
      </w:r>
      <w:r w:rsidR="000B1B16" w:rsidRPr="00D85F73">
        <w:rPr>
          <w:color w:val="000000"/>
        </w:rPr>
        <w:t xml:space="preserve"> UOR is often an ‘unknown’ (</w:t>
      </w:r>
      <w:r w:rsidR="00BF242F">
        <w:rPr>
          <w:color w:val="000000"/>
        </w:rPr>
        <w:t>Godsiff, 2010</w:t>
      </w:r>
      <w:r w:rsidR="000B1B16" w:rsidRPr="00D85F73">
        <w:rPr>
          <w:color w:val="000000"/>
        </w:rPr>
        <w:t>) that emerges during the use of the physical asset and therefore requires new functionality to be integrated to satisfy customer requirements in use. The UOR process within the defence industry satisfies the requirements of this study as the organisation provides through life design services, the vehicles were in use in high variety contexts</w:t>
      </w:r>
      <w:r w:rsidR="00EA172A" w:rsidRPr="00D85F73">
        <w:rPr>
          <w:color w:val="000000"/>
        </w:rPr>
        <w:t xml:space="preserve">, the organisation was developing its AM strategy within the context of </w:t>
      </w:r>
      <w:proofErr w:type="spellStart"/>
      <w:r w:rsidR="00EA172A" w:rsidRPr="00D85F73">
        <w:rPr>
          <w:color w:val="000000"/>
        </w:rPr>
        <w:t>servitization</w:t>
      </w:r>
      <w:proofErr w:type="spellEnd"/>
      <w:r w:rsidR="003A7D9B" w:rsidRPr="00D85F73">
        <w:rPr>
          <w:color w:val="000000"/>
        </w:rPr>
        <w:t xml:space="preserve"> and </w:t>
      </w:r>
      <w:r w:rsidR="00F44DBD">
        <w:rPr>
          <w:color w:val="000000"/>
        </w:rPr>
        <w:t xml:space="preserve">that </w:t>
      </w:r>
      <w:r w:rsidR="003A7D9B" w:rsidRPr="00D85F73">
        <w:rPr>
          <w:color w:val="000000"/>
        </w:rPr>
        <w:t xml:space="preserve">the provision of UORs meant that design changes </w:t>
      </w:r>
      <w:r w:rsidR="000B1B16" w:rsidRPr="00D85F73">
        <w:rPr>
          <w:color w:val="000000"/>
        </w:rPr>
        <w:t xml:space="preserve">that extend beyond the scope of the initial architecture were made </w:t>
      </w:r>
      <w:r w:rsidR="003A7D9B" w:rsidRPr="00D85F73">
        <w:rPr>
          <w:color w:val="000000"/>
        </w:rPr>
        <w:t xml:space="preserve">throughout the life of the physical asset. </w:t>
      </w:r>
    </w:p>
    <w:p w14:paraId="23487613" w14:textId="097E9519" w:rsidR="00862321" w:rsidRPr="00D85F73" w:rsidRDefault="00A259A2" w:rsidP="0008713C">
      <w:pPr>
        <w:pStyle w:val="Heading2"/>
        <w:jc w:val="both"/>
        <w:rPr>
          <w:rFonts w:cs="Times New Roman"/>
          <w:szCs w:val="24"/>
        </w:rPr>
      </w:pPr>
      <w:r w:rsidRPr="00D85F73">
        <w:rPr>
          <w:rFonts w:cs="Times New Roman"/>
          <w:szCs w:val="24"/>
        </w:rPr>
        <w:t xml:space="preserve">3.3 </w:t>
      </w:r>
      <w:r w:rsidR="00862321" w:rsidRPr="00D85F73">
        <w:rPr>
          <w:rFonts w:cs="Times New Roman"/>
          <w:szCs w:val="24"/>
        </w:rPr>
        <w:t>Dataset</w:t>
      </w:r>
    </w:p>
    <w:p w14:paraId="7A4362A2" w14:textId="203070BC" w:rsidR="002F447F" w:rsidRPr="00D85F73" w:rsidRDefault="00566A58" w:rsidP="002F447F">
      <w:pPr>
        <w:pStyle w:val="Paragraph"/>
        <w:spacing w:line="360" w:lineRule="auto"/>
        <w:jc w:val="both"/>
      </w:pPr>
      <w:r w:rsidRPr="00D85F73">
        <w:t>T</w:t>
      </w:r>
      <w:r w:rsidR="003A7D9B" w:rsidRPr="00D85F73">
        <w:t xml:space="preserve">he first part of the research focussed on architectural complexity in the context of </w:t>
      </w:r>
      <w:proofErr w:type="spellStart"/>
      <w:r w:rsidR="003A7D9B" w:rsidRPr="00D85F73">
        <w:t>servitization</w:t>
      </w:r>
      <w:proofErr w:type="spellEnd"/>
      <w:r w:rsidR="003A7D9B" w:rsidRPr="00D85F73">
        <w:t xml:space="preserve"> </w:t>
      </w:r>
      <w:r w:rsidRPr="00D85F73">
        <w:t>and required</w:t>
      </w:r>
      <w:r w:rsidR="003A7D9B" w:rsidRPr="00D85F73">
        <w:t xml:space="preserve"> access to the company’s </w:t>
      </w:r>
      <w:r w:rsidR="004100B3" w:rsidRPr="00D85F73">
        <w:t>vehicle architectures</w:t>
      </w:r>
      <w:r w:rsidR="003A7D9B" w:rsidRPr="00D85F73">
        <w:t xml:space="preserve"> over time. This</w:t>
      </w:r>
      <w:r w:rsidR="004100B3" w:rsidRPr="00D85F73">
        <w:t xml:space="preserve"> was provided between the year 2001-2014, spann</w:t>
      </w:r>
      <w:r w:rsidRPr="00D85F73">
        <w:t>ing</w:t>
      </w:r>
      <w:r w:rsidR="004100B3" w:rsidRPr="00D85F73">
        <w:t xml:space="preserve"> the period </w:t>
      </w:r>
      <w:r w:rsidRPr="00D85F73">
        <w:t>when</w:t>
      </w:r>
      <w:r w:rsidR="004100B3" w:rsidRPr="00D85F73">
        <w:t xml:space="preserve"> the UK was actively involved in two military campaigns in Iraq and Afghanistan. Within these two campaigns, the vehicles were subjected to a number of UORs (n=60) across all vehicle platforms within the sample (n=5).</w:t>
      </w:r>
      <w:r w:rsidR="003A7D9B" w:rsidRPr="00D85F73">
        <w:t xml:space="preserve"> Therefore, each vehicle had, on average, 12 design changes.</w:t>
      </w:r>
      <w:r w:rsidRPr="00D85F73">
        <w:t xml:space="preserve"> T</w:t>
      </w:r>
      <w:r w:rsidR="004100B3" w:rsidRPr="00D85F73">
        <w:t xml:space="preserve">he research was able to record the changes to the vehicle architecture each time a UOR (design change) </w:t>
      </w:r>
      <w:r w:rsidR="003A7D9B" w:rsidRPr="00D85F73">
        <w:t>was completed</w:t>
      </w:r>
      <w:r w:rsidR="004100B3" w:rsidRPr="00D85F73">
        <w:t>.</w:t>
      </w:r>
      <w:r w:rsidR="000E1B51" w:rsidRPr="00D85F73">
        <w:t xml:space="preserve"> From the literature review, we identify </w:t>
      </w:r>
      <w:proofErr w:type="spellStart"/>
      <w:r w:rsidR="000E1B51" w:rsidRPr="00D85F73">
        <w:t>servitization</w:t>
      </w:r>
      <w:proofErr w:type="spellEnd"/>
      <w:r w:rsidR="000E1B51" w:rsidRPr="00D85F73">
        <w:t xml:space="preserve"> as a driver for product change </w:t>
      </w:r>
      <w:r w:rsidR="00767C8C" w:rsidRPr="00D85F73">
        <w:t>as in service the provider takes greater responsibility for the performance of the product in use.</w:t>
      </w:r>
      <w:r w:rsidR="002B4D1A" w:rsidRPr="00D85F73">
        <w:t xml:space="preserve"> Neely (2008) recognise</w:t>
      </w:r>
      <w:r w:rsidR="00723579" w:rsidRPr="00D85F73">
        <w:t>s</w:t>
      </w:r>
      <w:r w:rsidR="002B4D1A" w:rsidRPr="00D85F73">
        <w:t xml:space="preserve"> UORs as a ‘design and development’ category of </w:t>
      </w:r>
      <w:proofErr w:type="spellStart"/>
      <w:r w:rsidR="002B4D1A" w:rsidRPr="00D85F73">
        <w:t>servitization</w:t>
      </w:r>
      <w:proofErr w:type="spellEnd"/>
      <w:r w:rsidR="002B4D1A" w:rsidRPr="00D85F73">
        <w:t xml:space="preserve"> for product orientated product-service systems</w:t>
      </w:r>
      <w:r w:rsidR="000A5A53" w:rsidRPr="00D85F73">
        <w:t xml:space="preserve">. In </w:t>
      </w:r>
      <w:r w:rsidR="00165824" w:rsidRPr="00D85F73">
        <w:t>product</w:t>
      </w:r>
      <w:r w:rsidR="00BA2F82" w:rsidRPr="00D85F73">
        <w:t>-</w:t>
      </w:r>
      <w:r w:rsidR="00165824" w:rsidRPr="00D85F73">
        <w:t xml:space="preserve">oriented PSS </w:t>
      </w:r>
      <w:r w:rsidR="000A5A53" w:rsidRPr="00D85F73">
        <w:t xml:space="preserve">the product is transferred to the customer and </w:t>
      </w:r>
      <w:r w:rsidR="00EF4847" w:rsidRPr="00D85F73">
        <w:t>additional</w:t>
      </w:r>
      <w:r w:rsidR="000A5A53" w:rsidRPr="00D85F73">
        <w:t xml:space="preserve"> services related to the product are provided e.g. design and development services.</w:t>
      </w:r>
      <w:r w:rsidR="00BA2F82" w:rsidRPr="00D85F73">
        <w:t xml:space="preserve"> Design changes are instigated </w:t>
      </w:r>
      <w:r w:rsidR="008D3E56" w:rsidRPr="00D85F73">
        <w:t xml:space="preserve">and paid for </w:t>
      </w:r>
      <w:r w:rsidR="00BA2F82" w:rsidRPr="00D85F73">
        <w:t>by the customer. In use-oriented PSS the product may be retained by the provider, and as the provider is often responsible for use performance, they also may instigate design change</w:t>
      </w:r>
      <w:r w:rsidR="008D3E56" w:rsidRPr="00D85F73">
        <w:t xml:space="preserve"> and could now be responsible for the cost of product change</w:t>
      </w:r>
      <w:r w:rsidR="00BA2F82" w:rsidRPr="00D85F73">
        <w:t xml:space="preserve">. </w:t>
      </w:r>
    </w:p>
    <w:p w14:paraId="0FE9FB1D" w14:textId="506C2C18" w:rsidR="00AF25C7" w:rsidRDefault="003A7D9B" w:rsidP="00486AFC">
      <w:pPr>
        <w:pStyle w:val="Paragraph"/>
        <w:spacing w:line="360" w:lineRule="auto"/>
        <w:ind w:firstLine="720"/>
        <w:jc w:val="both"/>
      </w:pPr>
      <w:r w:rsidRPr="00D85F73">
        <w:t xml:space="preserve">In addition to the </w:t>
      </w:r>
      <w:r w:rsidR="00566A58" w:rsidRPr="00D85F73">
        <w:t xml:space="preserve">secondary data on </w:t>
      </w:r>
      <w:r w:rsidRPr="00D85F73">
        <w:t xml:space="preserve">vehicles architecture, </w:t>
      </w:r>
      <w:r w:rsidR="00566A58" w:rsidRPr="00D85F73">
        <w:t xml:space="preserve">documents included engineering standards, MoD publications and media articles related to the subject. Primary data was collected from </w:t>
      </w:r>
      <w:r w:rsidR="00BB7C23">
        <w:t>thirty</w:t>
      </w:r>
      <w:r w:rsidR="00164DA0" w:rsidRPr="00D85F73">
        <w:t xml:space="preserve"> </w:t>
      </w:r>
      <w:r w:rsidR="00566A58" w:rsidRPr="00D85F73">
        <w:t xml:space="preserve">interview </w:t>
      </w:r>
      <w:r w:rsidR="00164DA0" w:rsidRPr="00D85F73">
        <w:t xml:space="preserve">respondents from different functional </w:t>
      </w:r>
      <w:r w:rsidR="00164DA0" w:rsidRPr="00D85F73">
        <w:lastRenderedPageBreak/>
        <w:t>disciplines</w:t>
      </w:r>
      <w:r w:rsidR="007C0DBC" w:rsidRPr="00D85F73">
        <w:t xml:space="preserve"> to provide detailed insight into a) the complexity that arises within the context of the physical product and b) the potential benefits of </w:t>
      </w:r>
      <w:r w:rsidR="00581EE9" w:rsidRPr="00D85F73">
        <w:t>AM</w:t>
      </w:r>
      <w:r w:rsidR="007C0DBC" w:rsidRPr="00D85F73">
        <w:t xml:space="preserve"> in managing</w:t>
      </w:r>
      <w:r w:rsidR="00581EE9" w:rsidRPr="00D85F73">
        <w:t xml:space="preserve"> or mitigating some of</w:t>
      </w:r>
      <w:r w:rsidR="007C0DBC" w:rsidRPr="00D85F73">
        <w:t xml:space="preserve"> this complexity</w:t>
      </w:r>
      <w:r w:rsidR="00164DA0" w:rsidRPr="00D85F73">
        <w:t>. The broad spectrum of respondents</w:t>
      </w:r>
      <w:r w:rsidR="00AF25C7">
        <w:t xml:space="preserve"> (table 1)</w:t>
      </w:r>
      <w:r w:rsidR="00164DA0" w:rsidRPr="00D85F73">
        <w:t xml:space="preserve"> helped to avoid subjectivity and bias (Eisenhardt and </w:t>
      </w:r>
      <w:proofErr w:type="spellStart"/>
      <w:r w:rsidR="00164DA0" w:rsidRPr="00D85F73">
        <w:t>Graebner</w:t>
      </w:r>
      <w:proofErr w:type="spellEnd"/>
      <w:r w:rsidR="00164DA0" w:rsidRPr="00D85F73">
        <w:t xml:space="preserve">, 2007). </w:t>
      </w:r>
      <w:r w:rsidR="00AF25C7">
        <w:t xml:space="preserve">The interviews were conducted over two stages. </w:t>
      </w:r>
      <w:r w:rsidR="00DE5770" w:rsidRPr="00855E68">
        <w:rPr>
          <w:highlight w:val="yellow"/>
        </w:rPr>
        <w:t>The f</w:t>
      </w:r>
      <w:r w:rsidR="00AF25C7" w:rsidRPr="00855E68">
        <w:rPr>
          <w:highlight w:val="yellow"/>
        </w:rPr>
        <w:t xml:space="preserve">irst </w:t>
      </w:r>
      <w:r w:rsidR="00295C82">
        <w:rPr>
          <w:highlight w:val="yellow"/>
        </w:rPr>
        <w:t>round</w:t>
      </w:r>
      <w:r w:rsidR="00AF25C7" w:rsidRPr="00855E68">
        <w:rPr>
          <w:highlight w:val="yellow"/>
        </w:rPr>
        <w:t xml:space="preserve"> </w:t>
      </w:r>
      <w:r w:rsidR="00DA30C4">
        <w:rPr>
          <w:highlight w:val="yellow"/>
        </w:rPr>
        <w:t xml:space="preserve">of interviews </w:t>
      </w:r>
      <w:r w:rsidR="005236A9" w:rsidRPr="00855E68">
        <w:rPr>
          <w:highlight w:val="yellow"/>
        </w:rPr>
        <w:t>(n=</w:t>
      </w:r>
      <w:r w:rsidR="00977BA5" w:rsidRPr="00855E68">
        <w:rPr>
          <w:highlight w:val="yellow"/>
        </w:rPr>
        <w:t>2</w:t>
      </w:r>
      <w:r w:rsidR="00BB7C23">
        <w:rPr>
          <w:highlight w:val="yellow"/>
        </w:rPr>
        <w:t>2</w:t>
      </w:r>
      <w:r w:rsidR="00977BA5" w:rsidRPr="00855E68">
        <w:rPr>
          <w:highlight w:val="yellow"/>
        </w:rPr>
        <w:t>)</w:t>
      </w:r>
      <w:r w:rsidR="00AF25C7" w:rsidRPr="00855E68">
        <w:rPr>
          <w:highlight w:val="yellow"/>
        </w:rPr>
        <w:t xml:space="preserve"> w</w:t>
      </w:r>
      <w:r w:rsidR="00DA30C4">
        <w:rPr>
          <w:highlight w:val="yellow"/>
        </w:rPr>
        <w:t>ere</w:t>
      </w:r>
      <w:r w:rsidR="00AF25C7" w:rsidRPr="00855E68">
        <w:rPr>
          <w:highlight w:val="yellow"/>
        </w:rPr>
        <w:t xml:space="preserve"> conducted concurrently with the development of the DSMs to discuss AM, </w:t>
      </w:r>
      <w:r w:rsidR="00F634B3" w:rsidRPr="00855E68">
        <w:rPr>
          <w:highlight w:val="yellow"/>
        </w:rPr>
        <w:t>UORs, engineering challenges</w:t>
      </w:r>
      <w:r w:rsidR="00DE5770">
        <w:rPr>
          <w:highlight w:val="yellow"/>
        </w:rPr>
        <w:t>,</w:t>
      </w:r>
      <w:r w:rsidR="00F634B3" w:rsidRPr="00855E68">
        <w:rPr>
          <w:highlight w:val="yellow"/>
        </w:rPr>
        <w:t xml:space="preserve"> supply chain challenges and opportunities. </w:t>
      </w:r>
      <w:r w:rsidR="0014596F">
        <w:rPr>
          <w:highlight w:val="yellow"/>
        </w:rPr>
        <w:t>Following the completion of t</w:t>
      </w:r>
      <w:r w:rsidR="00F634B3" w:rsidRPr="00855E68">
        <w:rPr>
          <w:highlight w:val="yellow"/>
        </w:rPr>
        <w:t xml:space="preserve">he </w:t>
      </w:r>
      <w:r w:rsidR="0014596F">
        <w:rPr>
          <w:highlight w:val="yellow"/>
        </w:rPr>
        <w:t xml:space="preserve">DSMs, the </w:t>
      </w:r>
      <w:r w:rsidR="00F634B3" w:rsidRPr="00855E68">
        <w:rPr>
          <w:highlight w:val="yellow"/>
        </w:rPr>
        <w:t>second round</w:t>
      </w:r>
      <w:r w:rsidR="00977BA5" w:rsidRPr="00855E68">
        <w:rPr>
          <w:highlight w:val="yellow"/>
        </w:rPr>
        <w:t xml:space="preserve"> </w:t>
      </w:r>
      <w:r w:rsidR="0014596F">
        <w:rPr>
          <w:highlight w:val="yellow"/>
        </w:rPr>
        <w:t xml:space="preserve">of interviews </w:t>
      </w:r>
      <w:r w:rsidR="00977BA5" w:rsidRPr="00855E68">
        <w:rPr>
          <w:highlight w:val="yellow"/>
        </w:rPr>
        <w:t>(n=8)</w:t>
      </w:r>
      <w:r w:rsidR="00F634B3" w:rsidRPr="00855E68">
        <w:rPr>
          <w:highlight w:val="yellow"/>
        </w:rPr>
        <w:t xml:space="preserve"> with </w:t>
      </w:r>
      <w:r w:rsidR="00AC3BA0" w:rsidRPr="00855E68">
        <w:rPr>
          <w:highlight w:val="yellow"/>
        </w:rPr>
        <w:t>more senior members of staff focussed on similar themes</w:t>
      </w:r>
      <w:r w:rsidR="0014596F">
        <w:rPr>
          <w:highlight w:val="yellow"/>
        </w:rPr>
        <w:t xml:space="preserve"> but included the results of the DSMs allowing </w:t>
      </w:r>
      <w:r w:rsidR="00AC3BA0" w:rsidRPr="00855E68">
        <w:rPr>
          <w:highlight w:val="yellow"/>
        </w:rPr>
        <w:t xml:space="preserve">for discussion of the challenges that led to changes in the products architecture. </w:t>
      </w:r>
      <w:r w:rsidR="003D5310">
        <w:rPr>
          <w:highlight w:val="yellow"/>
        </w:rPr>
        <w:t>C</w:t>
      </w:r>
      <w:r w:rsidR="002A7951">
        <w:rPr>
          <w:highlight w:val="yellow"/>
        </w:rPr>
        <w:t xml:space="preserve">oding of the first round of interviews </w:t>
      </w:r>
      <w:r w:rsidR="003D5310">
        <w:rPr>
          <w:highlight w:val="yellow"/>
        </w:rPr>
        <w:t xml:space="preserve">highlighted a need </w:t>
      </w:r>
      <w:r w:rsidR="002A7951">
        <w:rPr>
          <w:highlight w:val="yellow"/>
        </w:rPr>
        <w:t xml:space="preserve">for greater </w:t>
      </w:r>
      <w:r w:rsidR="003D5310">
        <w:rPr>
          <w:highlight w:val="yellow"/>
        </w:rPr>
        <w:t>insight</w:t>
      </w:r>
      <w:r w:rsidR="002A7951">
        <w:rPr>
          <w:highlight w:val="yellow"/>
        </w:rPr>
        <w:t xml:space="preserve"> </w:t>
      </w:r>
      <w:r w:rsidR="003D5310">
        <w:rPr>
          <w:highlight w:val="yellow"/>
        </w:rPr>
        <w:t>in</w:t>
      </w:r>
      <w:r w:rsidR="002A7951">
        <w:rPr>
          <w:highlight w:val="yellow"/>
        </w:rPr>
        <w:t>to emergent themes of urgency, emergence and design change novelty</w:t>
      </w:r>
      <w:r w:rsidR="003D5310">
        <w:rPr>
          <w:highlight w:val="yellow"/>
        </w:rPr>
        <w:t xml:space="preserve"> from participants in the second round, see</w:t>
      </w:r>
      <w:r w:rsidR="00AC3BA0" w:rsidRPr="00855E68">
        <w:rPr>
          <w:highlight w:val="yellow"/>
        </w:rPr>
        <w:t xml:space="preserve"> table 1.</w:t>
      </w:r>
      <w:r w:rsidR="00AC3BA0">
        <w:t xml:space="preserve"> </w:t>
      </w:r>
    </w:p>
    <w:tbl>
      <w:tblPr>
        <w:tblW w:w="6663"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694"/>
      </w:tblGrid>
      <w:tr w:rsidR="002C3A9C" w:rsidRPr="002C56A7" w14:paraId="064EC5F4" w14:textId="77777777" w:rsidTr="00855E68">
        <w:tc>
          <w:tcPr>
            <w:tcW w:w="3969" w:type="dxa"/>
            <w:vAlign w:val="center"/>
          </w:tcPr>
          <w:p w14:paraId="5FCFE095" w14:textId="77777777" w:rsidR="002C3A9C" w:rsidRPr="00855E68" w:rsidRDefault="002C3A9C" w:rsidP="00855E68">
            <w:pPr>
              <w:jc w:val="center"/>
              <w:rPr>
                <w:b/>
                <w:szCs w:val="20"/>
                <w:highlight w:val="yellow"/>
              </w:rPr>
            </w:pPr>
            <w:r w:rsidRPr="00855E68">
              <w:rPr>
                <w:b/>
                <w:szCs w:val="20"/>
                <w:highlight w:val="yellow"/>
              </w:rPr>
              <w:t>Participant Position</w:t>
            </w:r>
          </w:p>
        </w:tc>
        <w:tc>
          <w:tcPr>
            <w:tcW w:w="2694" w:type="dxa"/>
            <w:vAlign w:val="center"/>
          </w:tcPr>
          <w:p w14:paraId="44E7A918" w14:textId="77777777" w:rsidR="002C3A9C" w:rsidRPr="00855E68" w:rsidRDefault="002C3A9C" w:rsidP="00855E68">
            <w:pPr>
              <w:jc w:val="center"/>
              <w:rPr>
                <w:b/>
                <w:szCs w:val="20"/>
                <w:highlight w:val="yellow"/>
              </w:rPr>
            </w:pPr>
            <w:r w:rsidRPr="00855E68">
              <w:rPr>
                <w:b/>
                <w:szCs w:val="20"/>
                <w:highlight w:val="yellow"/>
              </w:rPr>
              <w:t>Number of Interviewees</w:t>
            </w:r>
          </w:p>
        </w:tc>
      </w:tr>
      <w:tr w:rsidR="002A7951" w:rsidRPr="002C56A7" w14:paraId="085EDA90" w14:textId="77777777" w:rsidTr="00855E68">
        <w:tc>
          <w:tcPr>
            <w:tcW w:w="6663" w:type="dxa"/>
            <w:gridSpan w:val="2"/>
            <w:vAlign w:val="center"/>
          </w:tcPr>
          <w:p w14:paraId="6C0B4B91" w14:textId="60E46D22" w:rsidR="002A7951" w:rsidRPr="003D025B" w:rsidRDefault="00A2394C" w:rsidP="00855E68">
            <w:pPr>
              <w:jc w:val="center"/>
              <w:rPr>
                <w:szCs w:val="20"/>
                <w:highlight w:val="yellow"/>
              </w:rPr>
            </w:pPr>
            <w:r>
              <w:rPr>
                <w:szCs w:val="20"/>
                <w:highlight w:val="yellow"/>
              </w:rPr>
              <w:t xml:space="preserve"> First Round </w:t>
            </w:r>
            <w:r w:rsidR="002A7951">
              <w:rPr>
                <w:szCs w:val="20"/>
                <w:highlight w:val="yellow"/>
              </w:rPr>
              <w:t>of Interviews</w:t>
            </w:r>
          </w:p>
        </w:tc>
      </w:tr>
      <w:tr w:rsidR="002C3A9C" w:rsidRPr="002C56A7" w14:paraId="04BAA21B" w14:textId="77777777" w:rsidTr="00855E68">
        <w:tc>
          <w:tcPr>
            <w:tcW w:w="3969" w:type="dxa"/>
            <w:vAlign w:val="center"/>
          </w:tcPr>
          <w:p w14:paraId="760A8B6F" w14:textId="015DD86A" w:rsidR="002C3A9C" w:rsidRPr="00855E68" w:rsidRDefault="002C3A9C" w:rsidP="00855E68">
            <w:pPr>
              <w:rPr>
                <w:szCs w:val="20"/>
                <w:highlight w:val="yellow"/>
              </w:rPr>
            </w:pPr>
            <w:r w:rsidRPr="00855E68">
              <w:rPr>
                <w:szCs w:val="20"/>
                <w:highlight w:val="yellow"/>
              </w:rPr>
              <w:t>Engineering Staff</w:t>
            </w:r>
          </w:p>
        </w:tc>
        <w:tc>
          <w:tcPr>
            <w:tcW w:w="2694" w:type="dxa"/>
            <w:vAlign w:val="center"/>
          </w:tcPr>
          <w:p w14:paraId="0D941372" w14:textId="32C89187" w:rsidR="002C3A9C" w:rsidRPr="00855E68" w:rsidRDefault="002C3A9C" w:rsidP="00855E68">
            <w:pPr>
              <w:rPr>
                <w:szCs w:val="20"/>
                <w:highlight w:val="yellow"/>
              </w:rPr>
            </w:pPr>
            <w:r w:rsidRPr="00855E68">
              <w:rPr>
                <w:szCs w:val="20"/>
                <w:highlight w:val="yellow"/>
              </w:rPr>
              <w:t>17</w:t>
            </w:r>
          </w:p>
        </w:tc>
      </w:tr>
      <w:tr w:rsidR="005236A9" w:rsidRPr="002C56A7" w14:paraId="0646C037" w14:textId="77777777" w:rsidTr="00855E68">
        <w:tc>
          <w:tcPr>
            <w:tcW w:w="3969" w:type="dxa"/>
            <w:vAlign w:val="center"/>
          </w:tcPr>
          <w:p w14:paraId="4D4F8050" w14:textId="6B7CAD2B" w:rsidR="005236A9" w:rsidRPr="00855E68" w:rsidRDefault="005236A9" w:rsidP="00855E68">
            <w:pPr>
              <w:rPr>
                <w:szCs w:val="20"/>
                <w:highlight w:val="yellow"/>
              </w:rPr>
            </w:pPr>
            <w:r w:rsidRPr="00855E68">
              <w:rPr>
                <w:szCs w:val="20"/>
                <w:highlight w:val="yellow"/>
              </w:rPr>
              <w:t>Service Representatives</w:t>
            </w:r>
          </w:p>
        </w:tc>
        <w:tc>
          <w:tcPr>
            <w:tcW w:w="2694" w:type="dxa"/>
            <w:vAlign w:val="center"/>
          </w:tcPr>
          <w:p w14:paraId="7DFA4C1C" w14:textId="290C4222" w:rsidR="005236A9" w:rsidRPr="00855E68" w:rsidRDefault="005236A9" w:rsidP="00855E68">
            <w:pPr>
              <w:rPr>
                <w:szCs w:val="20"/>
                <w:highlight w:val="yellow"/>
              </w:rPr>
            </w:pPr>
            <w:r w:rsidRPr="00855E68">
              <w:rPr>
                <w:szCs w:val="20"/>
                <w:highlight w:val="yellow"/>
              </w:rPr>
              <w:t>5</w:t>
            </w:r>
          </w:p>
        </w:tc>
      </w:tr>
      <w:tr w:rsidR="002A7951" w:rsidRPr="002C56A7" w14:paraId="4DE83EA7" w14:textId="77777777" w:rsidTr="00855E68">
        <w:tc>
          <w:tcPr>
            <w:tcW w:w="6663" w:type="dxa"/>
            <w:gridSpan w:val="2"/>
            <w:vAlign w:val="center"/>
          </w:tcPr>
          <w:p w14:paraId="6F849F82" w14:textId="363B9814" w:rsidR="002A7951" w:rsidRPr="003D025B" w:rsidRDefault="00A2394C" w:rsidP="00855E68">
            <w:pPr>
              <w:jc w:val="center"/>
              <w:rPr>
                <w:szCs w:val="20"/>
                <w:highlight w:val="yellow"/>
              </w:rPr>
            </w:pPr>
            <w:r>
              <w:rPr>
                <w:szCs w:val="20"/>
                <w:highlight w:val="yellow"/>
              </w:rPr>
              <w:t xml:space="preserve">Second </w:t>
            </w:r>
            <w:r w:rsidR="002A7951">
              <w:rPr>
                <w:szCs w:val="20"/>
                <w:highlight w:val="yellow"/>
              </w:rPr>
              <w:t xml:space="preserve">Round </w:t>
            </w:r>
            <w:r w:rsidR="00E44A29">
              <w:rPr>
                <w:szCs w:val="20"/>
                <w:highlight w:val="yellow"/>
              </w:rPr>
              <w:t xml:space="preserve">of </w:t>
            </w:r>
            <w:r w:rsidR="002A7951">
              <w:rPr>
                <w:szCs w:val="20"/>
                <w:highlight w:val="yellow"/>
              </w:rPr>
              <w:t>Interviews</w:t>
            </w:r>
          </w:p>
        </w:tc>
      </w:tr>
      <w:tr w:rsidR="005236A9" w:rsidRPr="002C56A7" w14:paraId="65EE89BE" w14:textId="77777777" w:rsidTr="00855E68">
        <w:tc>
          <w:tcPr>
            <w:tcW w:w="3969" w:type="dxa"/>
            <w:vAlign w:val="center"/>
          </w:tcPr>
          <w:p w14:paraId="170CD904" w14:textId="77777777" w:rsidR="005236A9" w:rsidRPr="00855E68" w:rsidRDefault="005236A9" w:rsidP="00855E68">
            <w:pPr>
              <w:rPr>
                <w:szCs w:val="20"/>
                <w:highlight w:val="yellow"/>
              </w:rPr>
            </w:pPr>
            <w:r w:rsidRPr="00855E68">
              <w:rPr>
                <w:szCs w:val="20"/>
                <w:highlight w:val="yellow"/>
              </w:rPr>
              <w:t>Technology Lead</w:t>
            </w:r>
          </w:p>
        </w:tc>
        <w:tc>
          <w:tcPr>
            <w:tcW w:w="2694" w:type="dxa"/>
            <w:vAlign w:val="center"/>
          </w:tcPr>
          <w:p w14:paraId="62EE2AD8" w14:textId="77777777" w:rsidR="005236A9" w:rsidRPr="00855E68" w:rsidRDefault="005236A9" w:rsidP="00855E68">
            <w:pPr>
              <w:rPr>
                <w:szCs w:val="20"/>
                <w:highlight w:val="yellow"/>
              </w:rPr>
            </w:pPr>
            <w:r w:rsidRPr="00855E68">
              <w:rPr>
                <w:szCs w:val="20"/>
                <w:highlight w:val="yellow"/>
              </w:rPr>
              <w:t>1</w:t>
            </w:r>
          </w:p>
        </w:tc>
      </w:tr>
      <w:tr w:rsidR="005236A9" w:rsidRPr="002C56A7" w14:paraId="4DE8E0EA" w14:textId="77777777" w:rsidTr="00855E68">
        <w:tc>
          <w:tcPr>
            <w:tcW w:w="3969" w:type="dxa"/>
            <w:vAlign w:val="center"/>
          </w:tcPr>
          <w:p w14:paraId="0B271FBC" w14:textId="77777777" w:rsidR="005236A9" w:rsidRPr="00855E68" w:rsidRDefault="005236A9" w:rsidP="00855E68">
            <w:pPr>
              <w:rPr>
                <w:szCs w:val="20"/>
                <w:highlight w:val="yellow"/>
              </w:rPr>
            </w:pPr>
            <w:r w:rsidRPr="00855E68">
              <w:rPr>
                <w:szCs w:val="20"/>
                <w:highlight w:val="yellow"/>
              </w:rPr>
              <w:t>Head of Availability Services</w:t>
            </w:r>
          </w:p>
        </w:tc>
        <w:tc>
          <w:tcPr>
            <w:tcW w:w="2694" w:type="dxa"/>
            <w:vAlign w:val="center"/>
          </w:tcPr>
          <w:p w14:paraId="76F91D60" w14:textId="77777777" w:rsidR="005236A9" w:rsidRPr="00855E68" w:rsidRDefault="005236A9" w:rsidP="00855E68">
            <w:pPr>
              <w:rPr>
                <w:szCs w:val="20"/>
                <w:highlight w:val="yellow"/>
              </w:rPr>
            </w:pPr>
            <w:r w:rsidRPr="00855E68">
              <w:rPr>
                <w:szCs w:val="20"/>
                <w:highlight w:val="yellow"/>
              </w:rPr>
              <w:t>1</w:t>
            </w:r>
          </w:p>
        </w:tc>
      </w:tr>
      <w:tr w:rsidR="005236A9" w:rsidRPr="002C56A7" w14:paraId="49C79DB6" w14:textId="77777777" w:rsidTr="00855E68">
        <w:tc>
          <w:tcPr>
            <w:tcW w:w="3969" w:type="dxa"/>
            <w:vAlign w:val="center"/>
          </w:tcPr>
          <w:p w14:paraId="7A09405B" w14:textId="77777777" w:rsidR="005236A9" w:rsidRPr="00855E68" w:rsidRDefault="005236A9" w:rsidP="00855E68">
            <w:pPr>
              <w:rPr>
                <w:szCs w:val="20"/>
                <w:highlight w:val="yellow"/>
              </w:rPr>
            </w:pPr>
            <w:r w:rsidRPr="00855E68">
              <w:rPr>
                <w:szCs w:val="20"/>
                <w:highlight w:val="yellow"/>
              </w:rPr>
              <w:t>Technical Programme Manager</w:t>
            </w:r>
          </w:p>
        </w:tc>
        <w:tc>
          <w:tcPr>
            <w:tcW w:w="2694" w:type="dxa"/>
            <w:vAlign w:val="center"/>
          </w:tcPr>
          <w:p w14:paraId="4FF6CA9C" w14:textId="77777777" w:rsidR="005236A9" w:rsidRPr="00855E68" w:rsidRDefault="005236A9" w:rsidP="00855E68">
            <w:pPr>
              <w:rPr>
                <w:szCs w:val="20"/>
                <w:highlight w:val="yellow"/>
              </w:rPr>
            </w:pPr>
            <w:r w:rsidRPr="00855E68">
              <w:rPr>
                <w:szCs w:val="20"/>
                <w:highlight w:val="yellow"/>
              </w:rPr>
              <w:t>1</w:t>
            </w:r>
          </w:p>
        </w:tc>
      </w:tr>
      <w:tr w:rsidR="005236A9" w:rsidRPr="002C56A7" w14:paraId="1217A568" w14:textId="77777777" w:rsidTr="00855E68">
        <w:tc>
          <w:tcPr>
            <w:tcW w:w="3969" w:type="dxa"/>
            <w:vAlign w:val="center"/>
          </w:tcPr>
          <w:p w14:paraId="09FA1D32" w14:textId="4F717055" w:rsidR="005236A9" w:rsidRPr="00855E68" w:rsidRDefault="005236A9" w:rsidP="00855E68">
            <w:pPr>
              <w:rPr>
                <w:szCs w:val="20"/>
                <w:highlight w:val="yellow"/>
              </w:rPr>
            </w:pPr>
            <w:r w:rsidRPr="00855E68">
              <w:rPr>
                <w:szCs w:val="20"/>
                <w:highlight w:val="yellow"/>
              </w:rPr>
              <w:t>Platform Managers (of the three vehicles studies)</w:t>
            </w:r>
          </w:p>
        </w:tc>
        <w:tc>
          <w:tcPr>
            <w:tcW w:w="2694" w:type="dxa"/>
            <w:vAlign w:val="center"/>
          </w:tcPr>
          <w:p w14:paraId="5B3EC4FB" w14:textId="77777777" w:rsidR="005236A9" w:rsidRPr="00855E68" w:rsidRDefault="005236A9" w:rsidP="00855E68">
            <w:pPr>
              <w:rPr>
                <w:szCs w:val="20"/>
                <w:highlight w:val="yellow"/>
              </w:rPr>
            </w:pPr>
            <w:r w:rsidRPr="00855E68">
              <w:rPr>
                <w:szCs w:val="20"/>
                <w:highlight w:val="yellow"/>
              </w:rPr>
              <w:t>3</w:t>
            </w:r>
          </w:p>
        </w:tc>
      </w:tr>
      <w:tr w:rsidR="005236A9" w:rsidRPr="002C56A7" w14:paraId="74D6C382" w14:textId="77777777" w:rsidTr="00855E68">
        <w:tc>
          <w:tcPr>
            <w:tcW w:w="3969" w:type="dxa"/>
            <w:vAlign w:val="center"/>
          </w:tcPr>
          <w:p w14:paraId="3031408D" w14:textId="77777777" w:rsidR="005236A9" w:rsidRPr="00855E68" w:rsidRDefault="005236A9" w:rsidP="00855E68">
            <w:pPr>
              <w:rPr>
                <w:szCs w:val="20"/>
                <w:highlight w:val="yellow"/>
              </w:rPr>
            </w:pPr>
            <w:r w:rsidRPr="00855E68">
              <w:rPr>
                <w:szCs w:val="20"/>
                <w:highlight w:val="yellow"/>
              </w:rPr>
              <w:t>Field Service Representative Manager</w:t>
            </w:r>
          </w:p>
        </w:tc>
        <w:tc>
          <w:tcPr>
            <w:tcW w:w="2694" w:type="dxa"/>
            <w:vAlign w:val="center"/>
          </w:tcPr>
          <w:p w14:paraId="6C863CC8" w14:textId="77777777" w:rsidR="005236A9" w:rsidRPr="00855E68" w:rsidRDefault="005236A9" w:rsidP="00855E68">
            <w:pPr>
              <w:rPr>
                <w:szCs w:val="20"/>
                <w:highlight w:val="yellow"/>
              </w:rPr>
            </w:pPr>
            <w:r w:rsidRPr="00855E68">
              <w:rPr>
                <w:szCs w:val="20"/>
                <w:highlight w:val="yellow"/>
              </w:rPr>
              <w:t>1</w:t>
            </w:r>
          </w:p>
        </w:tc>
      </w:tr>
      <w:tr w:rsidR="005236A9" w:rsidRPr="002C56A7" w14:paraId="2F60066B" w14:textId="77777777" w:rsidTr="00855E68">
        <w:tc>
          <w:tcPr>
            <w:tcW w:w="3969" w:type="dxa"/>
            <w:vAlign w:val="center"/>
          </w:tcPr>
          <w:p w14:paraId="634FE944" w14:textId="77777777" w:rsidR="005236A9" w:rsidRPr="00855E68" w:rsidRDefault="005236A9" w:rsidP="00855E68">
            <w:pPr>
              <w:rPr>
                <w:szCs w:val="20"/>
                <w:highlight w:val="yellow"/>
              </w:rPr>
            </w:pPr>
            <w:r w:rsidRPr="00855E68">
              <w:rPr>
                <w:szCs w:val="20"/>
                <w:highlight w:val="yellow"/>
              </w:rPr>
              <w:t>Strategy Executive and Principle Technologist</w:t>
            </w:r>
          </w:p>
        </w:tc>
        <w:tc>
          <w:tcPr>
            <w:tcW w:w="2694" w:type="dxa"/>
            <w:vAlign w:val="center"/>
          </w:tcPr>
          <w:p w14:paraId="0BB4BA69" w14:textId="77777777" w:rsidR="005236A9" w:rsidRPr="00855E68" w:rsidRDefault="005236A9" w:rsidP="00855E68">
            <w:pPr>
              <w:rPr>
                <w:szCs w:val="20"/>
                <w:highlight w:val="yellow"/>
              </w:rPr>
            </w:pPr>
            <w:r w:rsidRPr="00855E68">
              <w:rPr>
                <w:szCs w:val="20"/>
                <w:highlight w:val="yellow"/>
              </w:rPr>
              <w:t>1</w:t>
            </w:r>
          </w:p>
        </w:tc>
      </w:tr>
    </w:tbl>
    <w:p w14:paraId="2CC19F81" w14:textId="14373CCF" w:rsidR="00AF25C7" w:rsidRPr="00855E68" w:rsidRDefault="002C3A9C" w:rsidP="00855E68">
      <w:pPr>
        <w:pStyle w:val="Paragraph"/>
        <w:spacing w:line="360" w:lineRule="auto"/>
        <w:ind w:firstLine="720"/>
        <w:jc w:val="center"/>
        <w:rPr>
          <w:b/>
          <w:bCs/>
        </w:rPr>
      </w:pPr>
      <w:r w:rsidRPr="00855E68">
        <w:rPr>
          <w:b/>
          <w:bCs/>
          <w:highlight w:val="yellow"/>
        </w:rPr>
        <w:t>Table 1. Interviewee information</w:t>
      </w:r>
      <w:r w:rsidR="00BB7C23">
        <w:rPr>
          <w:b/>
          <w:bCs/>
        </w:rPr>
        <w:t>.</w:t>
      </w:r>
    </w:p>
    <w:p w14:paraId="122A03B8" w14:textId="4636288A" w:rsidR="00164DA0" w:rsidRPr="00D85F73" w:rsidRDefault="00566A58" w:rsidP="00486AFC">
      <w:pPr>
        <w:pStyle w:val="Paragraph"/>
        <w:spacing w:line="360" w:lineRule="auto"/>
        <w:ind w:firstLine="720"/>
        <w:jc w:val="both"/>
      </w:pPr>
      <w:r w:rsidRPr="00D85F73">
        <w:t xml:space="preserve">Further primary data was collected </w:t>
      </w:r>
      <w:r w:rsidR="00164DA0" w:rsidRPr="00D85F73">
        <w:t>during discussions, vehicle tours and ad hoc meetings with staff. These</w:t>
      </w:r>
      <w:r w:rsidR="007C0DBC" w:rsidRPr="00D85F73">
        <w:t xml:space="preserve"> were recorded as</w:t>
      </w:r>
      <w:r w:rsidR="00164DA0" w:rsidRPr="00D85F73">
        <w:t xml:space="preserve"> </w:t>
      </w:r>
      <w:r w:rsidRPr="00D85F73">
        <w:t xml:space="preserve">field notes </w:t>
      </w:r>
      <w:r w:rsidR="00164DA0" w:rsidRPr="00D85F73">
        <w:t>were typed up for analysis immediately to maximise recall.</w:t>
      </w:r>
    </w:p>
    <w:p w14:paraId="52FBD6D4" w14:textId="2FAB270E" w:rsidR="00862321" w:rsidRPr="00D85F73" w:rsidRDefault="00A259A2" w:rsidP="0008713C">
      <w:pPr>
        <w:pStyle w:val="Heading2"/>
        <w:jc w:val="both"/>
        <w:rPr>
          <w:rFonts w:cs="Times New Roman"/>
          <w:szCs w:val="24"/>
        </w:rPr>
      </w:pPr>
      <w:r w:rsidRPr="00D85F73">
        <w:rPr>
          <w:rFonts w:cs="Times New Roman"/>
          <w:szCs w:val="24"/>
        </w:rPr>
        <w:t xml:space="preserve">3.4 </w:t>
      </w:r>
      <w:r w:rsidR="001F76B3" w:rsidRPr="00D85F73">
        <w:rPr>
          <w:rFonts w:cs="Times New Roman"/>
          <w:szCs w:val="24"/>
        </w:rPr>
        <w:t>Analysis</w:t>
      </w:r>
    </w:p>
    <w:p w14:paraId="469B964B" w14:textId="2CF832B0" w:rsidR="00BA2F82" w:rsidRPr="00D85F73" w:rsidRDefault="007C0DBC" w:rsidP="0008713C">
      <w:pPr>
        <w:pStyle w:val="Newparagraph"/>
        <w:spacing w:line="360" w:lineRule="auto"/>
        <w:ind w:firstLine="0"/>
        <w:jc w:val="both"/>
        <w:rPr>
          <w:rFonts w:eastAsia="MS Mincho"/>
          <w:color w:val="000000" w:themeColor="text1"/>
          <w:lang w:eastAsia="en-GB"/>
        </w:rPr>
      </w:pPr>
      <w:r w:rsidRPr="00D85F73">
        <w:rPr>
          <w:color w:val="000000"/>
        </w:rPr>
        <w:t>According to the literature</w:t>
      </w:r>
      <w:r w:rsidR="004100B3" w:rsidRPr="00D85F73">
        <w:rPr>
          <w:rFonts w:eastAsia="MS Mincho"/>
          <w:lang w:eastAsia="en-GB"/>
        </w:rPr>
        <w:t xml:space="preserve"> “</w:t>
      </w:r>
      <w:r w:rsidR="004100B3" w:rsidRPr="00D85F73">
        <w:rPr>
          <w:rFonts w:eastAsia="MS Mincho"/>
          <w:i/>
          <w:lang w:eastAsia="en-GB"/>
        </w:rPr>
        <w:t>modularity is a structural fact: its existence can be determined by inspecting the structure of a particular thing</w:t>
      </w:r>
      <w:r w:rsidR="00BA2F82" w:rsidRPr="00D85F73">
        <w:rPr>
          <w:rFonts w:eastAsia="MS Mincho"/>
          <w:i/>
          <w:lang w:eastAsia="en-GB"/>
        </w:rPr>
        <w:t xml:space="preserve">. </w:t>
      </w:r>
      <w:r w:rsidR="00BA2F82" w:rsidRPr="00D85F73">
        <w:rPr>
          <w:rFonts w:eastAsia="MS Mincho"/>
          <w:i/>
          <w:color w:val="000000" w:themeColor="text1"/>
          <w:lang w:eastAsia="en-GB"/>
        </w:rPr>
        <w:t>If the structure has the form of a nested hierarchy, is built on units that are highly interconnect in themselves, but largely independent of other units; if the whole system functions in a coordinated way, and each unit has a well-defined role in the system, then by our definition, the thing is modular"</w:t>
      </w:r>
      <w:r w:rsidR="00BA2F82" w:rsidRPr="00D85F73">
        <w:rPr>
          <w:rFonts w:eastAsia="MS Mincho"/>
          <w:color w:val="000000" w:themeColor="text1"/>
          <w:lang w:eastAsia="en-GB"/>
        </w:rPr>
        <w:t xml:space="preserve"> </w:t>
      </w:r>
      <w:r w:rsidR="004100B3" w:rsidRPr="00D85F73">
        <w:rPr>
          <w:rFonts w:eastAsia="MS Mincho"/>
          <w:color w:val="000000" w:themeColor="text1"/>
          <w:lang w:eastAsia="en-GB"/>
        </w:rPr>
        <w:t xml:space="preserve">(Baldwin &amp; Clark, 2000: 132). </w:t>
      </w:r>
      <w:r w:rsidR="00BA2F82" w:rsidRPr="00D85F73">
        <w:rPr>
          <w:rFonts w:eastAsia="MS Mincho"/>
          <w:color w:val="000000" w:themeColor="text1"/>
          <w:lang w:eastAsia="en-GB"/>
        </w:rPr>
        <w:t xml:space="preserve">This view indicates there is more than one type </w:t>
      </w:r>
      <w:r w:rsidR="00BA2F82" w:rsidRPr="00D85F73">
        <w:rPr>
          <w:rFonts w:eastAsia="MS Mincho"/>
          <w:color w:val="000000" w:themeColor="text1"/>
          <w:lang w:eastAsia="en-GB"/>
        </w:rPr>
        <w:lastRenderedPageBreak/>
        <w:t xml:space="preserve">of architectural configuration. </w:t>
      </w:r>
      <w:r w:rsidR="001E7F2E" w:rsidRPr="00D85F73">
        <w:rPr>
          <w:rFonts w:eastAsia="MS Mincho"/>
          <w:color w:val="000000" w:themeColor="text1"/>
          <w:lang w:eastAsia="en-GB"/>
        </w:rPr>
        <w:t xml:space="preserve">This </w:t>
      </w:r>
      <w:r w:rsidR="00BA2F82" w:rsidRPr="00D85F73">
        <w:rPr>
          <w:rFonts w:eastAsia="MS Mincho"/>
          <w:color w:val="000000" w:themeColor="text1"/>
          <w:lang w:eastAsia="en-GB"/>
        </w:rPr>
        <w:t>aligns</w:t>
      </w:r>
      <w:r w:rsidR="001E7F2E" w:rsidRPr="00D85F73">
        <w:rPr>
          <w:rFonts w:eastAsia="MS Mincho"/>
          <w:color w:val="000000" w:themeColor="text1"/>
          <w:lang w:eastAsia="en-GB"/>
        </w:rPr>
        <w:t xml:space="preserve"> with the extant literature where architectures are often described as being either modular or integral</w:t>
      </w:r>
      <w:r w:rsidR="003745C8" w:rsidRPr="00D85F73">
        <w:rPr>
          <w:rFonts w:eastAsia="MS Mincho"/>
          <w:color w:val="000000" w:themeColor="text1"/>
          <w:lang w:eastAsia="en-GB"/>
        </w:rPr>
        <w:t xml:space="preserve"> (Ulrich, 1995)</w:t>
      </w:r>
      <w:r w:rsidR="0005181F" w:rsidRPr="00D85F73">
        <w:rPr>
          <w:rFonts w:eastAsia="MS Mincho"/>
          <w:color w:val="000000" w:themeColor="text1"/>
          <w:lang w:eastAsia="en-GB"/>
        </w:rPr>
        <w:t>.</w:t>
      </w:r>
      <w:r w:rsidR="001E7F2E" w:rsidRPr="00D85F73">
        <w:rPr>
          <w:rFonts w:eastAsia="MS Mincho"/>
          <w:color w:val="000000" w:themeColor="text1"/>
          <w:lang w:eastAsia="en-GB"/>
        </w:rPr>
        <w:t xml:space="preserve"> </w:t>
      </w:r>
      <w:r w:rsidR="0005181F" w:rsidRPr="00D85F73">
        <w:rPr>
          <w:rFonts w:eastAsia="MS Mincho"/>
          <w:color w:val="000000" w:themeColor="text1"/>
          <w:lang w:eastAsia="en-GB"/>
        </w:rPr>
        <w:t>T</w:t>
      </w:r>
      <w:r w:rsidR="001E7F2E" w:rsidRPr="00D85F73">
        <w:rPr>
          <w:rFonts w:eastAsia="MS Mincho"/>
          <w:color w:val="000000" w:themeColor="text1"/>
          <w:lang w:eastAsia="en-GB"/>
        </w:rPr>
        <w:t>he latter characterised as having tight coupling between modules</w:t>
      </w:r>
      <w:r w:rsidR="0005181F" w:rsidRPr="00D85F73">
        <w:rPr>
          <w:rFonts w:eastAsia="MS Mincho"/>
          <w:color w:val="000000" w:themeColor="text1"/>
          <w:lang w:eastAsia="en-GB"/>
        </w:rPr>
        <w:t xml:space="preserve"> (i.e., they are interdependent within and between)</w:t>
      </w:r>
      <w:r w:rsidR="001E7F2E" w:rsidRPr="00D85F73">
        <w:rPr>
          <w:rFonts w:eastAsia="MS Mincho"/>
          <w:color w:val="000000" w:themeColor="text1"/>
          <w:lang w:eastAsia="en-GB"/>
        </w:rPr>
        <w:t xml:space="preserve"> and greater coordination costs between internal and external supply chains as changes to one </w:t>
      </w:r>
      <w:r w:rsidR="00114EF3" w:rsidRPr="00D85F73">
        <w:rPr>
          <w:rFonts w:eastAsia="MS Mincho"/>
          <w:color w:val="000000" w:themeColor="text1"/>
          <w:lang w:eastAsia="en-GB"/>
        </w:rPr>
        <w:t>subsystem</w:t>
      </w:r>
      <w:r w:rsidR="001E7F2E" w:rsidRPr="00D85F73">
        <w:rPr>
          <w:rFonts w:eastAsia="MS Mincho"/>
          <w:color w:val="000000" w:themeColor="text1"/>
          <w:lang w:eastAsia="en-GB"/>
        </w:rPr>
        <w:t xml:space="preserve"> require changes to another, interdependent module (Ulrich, 1995; Baldwin &amp; Clark, 2000).</w:t>
      </w:r>
      <w:r w:rsidR="00BA2F82" w:rsidRPr="00D85F73">
        <w:rPr>
          <w:rFonts w:eastAsia="MS Mincho"/>
          <w:color w:val="000000" w:themeColor="text1"/>
          <w:lang w:eastAsia="en-GB"/>
        </w:rPr>
        <w:t xml:space="preserve"> </w:t>
      </w:r>
      <w:r w:rsidR="00A31C06" w:rsidRPr="00855E68">
        <w:rPr>
          <w:rFonts w:eastAsia="MS Mincho"/>
          <w:color w:val="000000" w:themeColor="text1"/>
          <w:highlight w:val="yellow"/>
          <w:lang w:eastAsia="en-GB"/>
        </w:rPr>
        <w:t>Coordination refers to the degree of communication and collaboration between members of the system develop</w:t>
      </w:r>
      <w:r w:rsidR="002C6877">
        <w:rPr>
          <w:rFonts w:eastAsia="MS Mincho"/>
          <w:color w:val="000000" w:themeColor="text1"/>
          <w:highlight w:val="yellow"/>
          <w:lang w:eastAsia="en-GB"/>
        </w:rPr>
        <w:t>ing</w:t>
      </w:r>
      <w:r w:rsidR="00A31C06" w:rsidRPr="00855E68">
        <w:rPr>
          <w:rFonts w:eastAsia="MS Mincho"/>
          <w:color w:val="000000" w:themeColor="text1"/>
          <w:highlight w:val="yellow"/>
          <w:lang w:eastAsia="en-GB"/>
        </w:rPr>
        <w:t xml:space="preserve"> and produc</w:t>
      </w:r>
      <w:r w:rsidR="002C6877">
        <w:rPr>
          <w:rFonts w:eastAsia="MS Mincho"/>
          <w:color w:val="000000" w:themeColor="text1"/>
          <w:highlight w:val="yellow"/>
          <w:lang w:eastAsia="en-GB"/>
        </w:rPr>
        <w:t>ing</w:t>
      </w:r>
      <w:r w:rsidR="00A31C06" w:rsidRPr="00855E68">
        <w:rPr>
          <w:rFonts w:eastAsia="MS Mincho"/>
          <w:color w:val="000000" w:themeColor="text1"/>
          <w:highlight w:val="yellow"/>
          <w:lang w:eastAsia="en-GB"/>
        </w:rPr>
        <w:t xml:space="preserve"> a module</w:t>
      </w:r>
      <w:r w:rsidR="00056651" w:rsidRPr="00855E68">
        <w:rPr>
          <w:rFonts w:eastAsia="MS Mincho"/>
          <w:color w:val="000000" w:themeColor="text1"/>
          <w:highlight w:val="yellow"/>
          <w:lang w:eastAsia="en-GB"/>
        </w:rPr>
        <w:t xml:space="preserve">. </w:t>
      </w:r>
      <w:r w:rsidR="002C6877">
        <w:rPr>
          <w:rFonts w:eastAsia="MS Mincho"/>
          <w:color w:val="000000" w:themeColor="text1"/>
          <w:highlight w:val="yellow"/>
          <w:lang w:eastAsia="en-GB"/>
        </w:rPr>
        <w:t>M</w:t>
      </w:r>
      <w:r w:rsidR="00056651" w:rsidRPr="00855E68">
        <w:rPr>
          <w:rFonts w:eastAsia="MS Mincho"/>
          <w:color w:val="000000" w:themeColor="text1"/>
          <w:highlight w:val="yellow"/>
          <w:lang w:eastAsia="en-GB"/>
        </w:rPr>
        <w:t xml:space="preserve">odularity </w:t>
      </w:r>
      <w:r w:rsidR="002C6877">
        <w:rPr>
          <w:rFonts w:eastAsia="MS Mincho"/>
          <w:color w:val="000000" w:themeColor="text1"/>
          <w:highlight w:val="yellow"/>
          <w:lang w:eastAsia="en-GB"/>
        </w:rPr>
        <w:t>reduces</w:t>
      </w:r>
      <w:r w:rsidR="00056651" w:rsidRPr="00855E68">
        <w:rPr>
          <w:rFonts w:eastAsia="MS Mincho"/>
          <w:color w:val="000000" w:themeColor="text1"/>
          <w:highlight w:val="yellow"/>
          <w:lang w:eastAsia="en-GB"/>
        </w:rPr>
        <w:t xml:space="preserve"> coordination</w:t>
      </w:r>
      <w:r w:rsidR="002C6877">
        <w:rPr>
          <w:rFonts w:eastAsia="MS Mincho"/>
          <w:color w:val="000000" w:themeColor="text1"/>
          <w:highlight w:val="yellow"/>
          <w:lang w:eastAsia="en-GB"/>
        </w:rPr>
        <w:t xml:space="preserve"> challenges</w:t>
      </w:r>
      <w:r w:rsidR="00245895">
        <w:rPr>
          <w:rFonts w:eastAsia="MS Mincho"/>
          <w:color w:val="000000" w:themeColor="text1"/>
          <w:highlight w:val="yellow"/>
          <w:lang w:eastAsia="en-GB"/>
        </w:rPr>
        <w:t xml:space="preserve"> and therefore costs,</w:t>
      </w:r>
      <w:r w:rsidR="00056651" w:rsidRPr="00855E68">
        <w:rPr>
          <w:rFonts w:eastAsia="MS Mincho"/>
          <w:color w:val="000000" w:themeColor="text1"/>
          <w:highlight w:val="yellow"/>
          <w:lang w:eastAsia="en-GB"/>
        </w:rPr>
        <w:t xml:space="preserve"> as </w:t>
      </w:r>
      <w:r w:rsidR="0027114D">
        <w:rPr>
          <w:rFonts w:eastAsia="MS Mincho"/>
          <w:color w:val="000000" w:themeColor="text1"/>
          <w:highlight w:val="yellow"/>
          <w:lang w:eastAsia="en-GB"/>
        </w:rPr>
        <w:t xml:space="preserve">the </w:t>
      </w:r>
      <w:r w:rsidR="002C6877" w:rsidRPr="00FC18E8">
        <w:rPr>
          <w:rFonts w:eastAsia="MS Mincho"/>
          <w:color w:val="000000" w:themeColor="text1"/>
          <w:highlight w:val="yellow"/>
          <w:lang w:eastAsia="en-GB"/>
        </w:rPr>
        <w:t>architecture, interfaces and standards have been defined a priori</w:t>
      </w:r>
      <w:r w:rsidR="002C6877">
        <w:rPr>
          <w:rFonts w:eastAsia="MS Mincho"/>
          <w:color w:val="000000" w:themeColor="text1"/>
          <w:highlight w:val="yellow"/>
          <w:lang w:eastAsia="en-GB"/>
        </w:rPr>
        <w:t xml:space="preserve">, allowing </w:t>
      </w:r>
      <w:r w:rsidR="00132DC6" w:rsidRPr="00855E68">
        <w:rPr>
          <w:rFonts w:eastAsia="MS Mincho"/>
          <w:color w:val="000000" w:themeColor="text1"/>
          <w:highlight w:val="yellow"/>
          <w:lang w:eastAsia="en-GB"/>
        </w:rPr>
        <w:t xml:space="preserve">members </w:t>
      </w:r>
      <w:r w:rsidR="00345242" w:rsidRPr="00855E68">
        <w:rPr>
          <w:rFonts w:eastAsia="MS Mincho"/>
          <w:color w:val="000000" w:themeColor="text1"/>
          <w:highlight w:val="yellow"/>
          <w:lang w:eastAsia="en-GB"/>
        </w:rPr>
        <w:t xml:space="preserve">to support one another with little to no </w:t>
      </w:r>
      <w:r w:rsidR="00132DC6" w:rsidRPr="00855E68">
        <w:rPr>
          <w:rFonts w:eastAsia="MS Mincho"/>
          <w:color w:val="000000" w:themeColor="text1"/>
          <w:highlight w:val="yellow"/>
          <w:lang w:eastAsia="en-GB"/>
        </w:rPr>
        <w:t xml:space="preserve">communication </w:t>
      </w:r>
      <w:r w:rsidR="00345242" w:rsidRPr="00855E68">
        <w:rPr>
          <w:rFonts w:eastAsia="MS Mincho"/>
          <w:color w:val="000000" w:themeColor="text1"/>
          <w:highlight w:val="yellow"/>
          <w:lang w:eastAsia="en-GB"/>
        </w:rPr>
        <w:t>(Baldwin, 2008).</w:t>
      </w:r>
      <w:r w:rsidR="00345242">
        <w:rPr>
          <w:rFonts w:eastAsia="MS Mincho"/>
          <w:color w:val="000000" w:themeColor="text1"/>
          <w:lang w:eastAsia="en-GB"/>
        </w:rPr>
        <w:t xml:space="preserve"> </w:t>
      </w:r>
      <w:r w:rsidR="00012C0B" w:rsidRPr="00D85F73">
        <w:rPr>
          <w:rFonts w:eastAsia="MS Mincho"/>
          <w:color w:val="000000" w:themeColor="text1"/>
          <w:lang w:eastAsia="en-GB"/>
        </w:rPr>
        <w:t xml:space="preserve">Within this case study, the vehicles studied </w:t>
      </w:r>
      <w:r w:rsidR="002C6877">
        <w:rPr>
          <w:rFonts w:eastAsia="MS Mincho"/>
          <w:color w:val="000000" w:themeColor="text1"/>
          <w:lang w:eastAsia="en-GB"/>
        </w:rPr>
        <w:t>a</w:t>
      </w:r>
      <w:r w:rsidR="00012C0B" w:rsidRPr="00D85F73">
        <w:rPr>
          <w:rFonts w:eastAsia="MS Mincho"/>
          <w:color w:val="000000" w:themeColor="text1"/>
          <w:lang w:eastAsia="en-GB"/>
        </w:rPr>
        <w:t>re designed as modular against the original specification</w:t>
      </w:r>
      <w:r w:rsidR="00BA2F82" w:rsidRPr="00D85F73">
        <w:rPr>
          <w:rFonts w:eastAsia="MS Mincho"/>
          <w:color w:val="000000" w:themeColor="text1"/>
          <w:lang w:eastAsia="en-GB"/>
        </w:rPr>
        <w:t>. T</w:t>
      </w:r>
      <w:r w:rsidR="00012C0B" w:rsidRPr="00D85F73">
        <w:rPr>
          <w:rFonts w:eastAsia="MS Mincho"/>
          <w:color w:val="000000" w:themeColor="text1"/>
          <w:lang w:eastAsia="en-GB"/>
        </w:rPr>
        <w:t>his is reflected in the design structure matrix</w:t>
      </w:r>
      <w:r w:rsidR="00BA2F82" w:rsidRPr="00D85F73">
        <w:rPr>
          <w:rFonts w:eastAsia="MS Mincho"/>
          <w:color w:val="000000" w:themeColor="text1"/>
          <w:lang w:eastAsia="en-GB"/>
        </w:rPr>
        <w:t xml:space="preserve"> (DSM)</w:t>
      </w:r>
      <w:r w:rsidR="00012C0B" w:rsidRPr="00D85F73">
        <w:rPr>
          <w:rFonts w:eastAsia="MS Mincho"/>
          <w:color w:val="000000" w:themeColor="text1"/>
          <w:lang w:eastAsia="en-GB"/>
        </w:rPr>
        <w:t xml:space="preserve"> of each vehicle before any design changes take place. </w:t>
      </w:r>
    </w:p>
    <w:p w14:paraId="068F8342" w14:textId="6F175DB4" w:rsidR="00A27CCE" w:rsidRPr="00D85F73" w:rsidRDefault="00A27CCE" w:rsidP="00A27CCE">
      <w:pPr>
        <w:pStyle w:val="Newparagraph"/>
        <w:spacing w:line="360" w:lineRule="auto"/>
        <w:jc w:val="both"/>
        <w:rPr>
          <w:rFonts w:eastAsia="MS Mincho"/>
          <w:color w:val="000000" w:themeColor="text1"/>
          <w:lang w:eastAsia="en-GB"/>
        </w:rPr>
      </w:pPr>
      <w:r w:rsidRPr="00D85F73">
        <w:rPr>
          <w:rFonts w:eastAsia="MS Mincho"/>
          <w:color w:val="000000" w:themeColor="text1"/>
          <w:lang w:eastAsia="en-GB"/>
        </w:rPr>
        <w:t>O</w:t>
      </w:r>
      <w:r w:rsidR="00155624" w:rsidRPr="00D85F73">
        <w:rPr>
          <w:rFonts w:eastAsia="MS Mincho"/>
          <w:color w:val="000000" w:themeColor="text1"/>
          <w:lang w:eastAsia="en-GB"/>
        </w:rPr>
        <w:t xml:space="preserve">bserving the structure of </w:t>
      </w:r>
      <w:r w:rsidRPr="00D85F73">
        <w:rPr>
          <w:rFonts w:eastAsia="MS Mincho"/>
          <w:color w:val="000000" w:themeColor="text1"/>
          <w:lang w:eastAsia="en-GB"/>
        </w:rPr>
        <w:t>a</w:t>
      </w:r>
      <w:r w:rsidR="00155624" w:rsidRPr="00D85F73">
        <w:rPr>
          <w:rFonts w:eastAsia="MS Mincho"/>
          <w:color w:val="000000" w:themeColor="text1"/>
          <w:lang w:eastAsia="en-GB"/>
        </w:rPr>
        <w:t xml:space="preserve"> </w:t>
      </w:r>
      <w:r w:rsidR="00A36D3A" w:rsidRPr="00D85F73">
        <w:rPr>
          <w:rFonts w:eastAsia="MS Mincho"/>
          <w:color w:val="000000" w:themeColor="text1"/>
          <w:lang w:eastAsia="en-GB"/>
        </w:rPr>
        <w:t>vehicle’s</w:t>
      </w:r>
      <w:r w:rsidR="00155624" w:rsidRPr="00D85F73">
        <w:rPr>
          <w:rFonts w:eastAsia="MS Mincho"/>
          <w:color w:val="000000" w:themeColor="text1"/>
          <w:lang w:eastAsia="en-GB"/>
        </w:rPr>
        <w:t xml:space="preserve"> architecture </w:t>
      </w:r>
      <w:r w:rsidR="00BA5BB5" w:rsidRPr="00D85F73">
        <w:rPr>
          <w:rFonts w:eastAsia="MS Mincho"/>
          <w:color w:val="000000" w:themeColor="text1"/>
          <w:lang w:eastAsia="en-GB"/>
        </w:rPr>
        <w:t>overtime</w:t>
      </w:r>
      <w:r w:rsidR="004100B3" w:rsidRPr="00D85F73">
        <w:rPr>
          <w:rFonts w:eastAsia="MS Mincho"/>
          <w:color w:val="000000" w:themeColor="text1"/>
          <w:lang w:eastAsia="en-GB"/>
        </w:rPr>
        <w:t xml:space="preserve"> will determine whether or not the vehicles architecture remains modular</w:t>
      </w:r>
      <w:r w:rsidR="00D2290E" w:rsidRPr="00D85F73">
        <w:rPr>
          <w:rFonts w:eastAsia="MS Mincho"/>
          <w:color w:val="000000" w:themeColor="text1"/>
          <w:lang w:eastAsia="en-GB"/>
        </w:rPr>
        <w:t xml:space="preserve"> i.e., does the degree of coupling between modules increase over time with each design change that is implemented.</w:t>
      </w:r>
      <w:r w:rsidR="004100B3" w:rsidRPr="00D85F73">
        <w:rPr>
          <w:rFonts w:eastAsia="MS Mincho"/>
          <w:color w:val="000000" w:themeColor="text1"/>
          <w:lang w:eastAsia="en-GB"/>
        </w:rPr>
        <w:t xml:space="preserve"> </w:t>
      </w:r>
      <w:r w:rsidR="00E41624" w:rsidRPr="00D85F73">
        <w:rPr>
          <w:rFonts w:eastAsia="MS Mincho"/>
          <w:color w:val="000000" w:themeColor="text1"/>
          <w:lang w:eastAsia="en-GB"/>
        </w:rPr>
        <w:t>T</w:t>
      </w:r>
      <w:r w:rsidR="004100B3" w:rsidRPr="00D85F73">
        <w:rPr>
          <w:rFonts w:eastAsia="MS Mincho"/>
          <w:color w:val="000000" w:themeColor="text1"/>
          <w:lang w:eastAsia="en-GB"/>
        </w:rPr>
        <w:t xml:space="preserve">he structure of the architecture </w:t>
      </w:r>
      <w:r w:rsidR="00E41624" w:rsidRPr="00D85F73">
        <w:rPr>
          <w:rFonts w:eastAsia="MS Mincho"/>
          <w:color w:val="000000" w:themeColor="text1"/>
          <w:lang w:eastAsia="en-GB"/>
        </w:rPr>
        <w:t xml:space="preserve">is examined </w:t>
      </w:r>
      <w:r w:rsidR="004100B3" w:rsidRPr="00D85F73">
        <w:rPr>
          <w:rFonts w:eastAsia="MS Mincho"/>
          <w:color w:val="000000" w:themeColor="text1"/>
          <w:lang w:eastAsia="en-GB"/>
        </w:rPr>
        <w:t>from the perspective of interactions</w:t>
      </w:r>
      <w:r w:rsidR="003A7D9B" w:rsidRPr="00D85F73">
        <w:rPr>
          <w:rFonts w:eastAsia="MS Mincho"/>
          <w:color w:val="000000" w:themeColor="text1"/>
          <w:lang w:eastAsia="en-GB"/>
        </w:rPr>
        <w:t xml:space="preserve"> within and</w:t>
      </w:r>
      <w:r w:rsidR="004100B3" w:rsidRPr="00D85F73">
        <w:rPr>
          <w:rFonts w:eastAsia="MS Mincho"/>
          <w:color w:val="000000" w:themeColor="text1"/>
          <w:lang w:eastAsia="en-GB"/>
        </w:rPr>
        <w:t xml:space="preserve"> between modules and the</w:t>
      </w:r>
      <w:r w:rsidR="003A7D9B" w:rsidRPr="00D85F73">
        <w:rPr>
          <w:rFonts w:eastAsia="MS Mincho"/>
          <w:color w:val="000000" w:themeColor="text1"/>
          <w:lang w:eastAsia="en-GB"/>
        </w:rPr>
        <w:t xml:space="preserve"> relative change in </w:t>
      </w:r>
      <w:r w:rsidR="007C0DBC" w:rsidRPr="00D85F73">
        <w:rPr>
          <w:rFonts w:eastAsia="MS Mincho"/>
          <w:color w:val="000000" w:themeColor="text1"/>
          <w:lang w:eastAsia="en-GB"/>
        </w:rPr>
        <w:t>these to give an</w:t>
      </w:r>
      <w:r w:rsidR="003A7D9B" w:rsidRPr="00D85F73">
        <w:rPr>
          <w:rFonts w:eastAsia="MS Mincho"/>
          <w:color w:val="000000" w:themeColor="text1"/>
          <w:lang w:eastAsia="en-GB"/>
        </w:rPr>
        <w:t xml:space="preserve"> </w:t>
      </w:r>
      <w:r w:rsidR="004100B3" w:rsidRPr="00D85F73">
        <w:rPr>
          <w:rFonts w:eastAsia="MS Mincho"/>
          <w:color w:val="000000" w:themeColor="text1"/>
          <w:lang w:eastAsia="en-GB"/>
        </w:rPr>
        <w:t>indicat</w:t>
      </w:r>
      <w:r w:rsidR="007C0DBC" w:rsidRPr="00D85F73">
        <w:rPr>
          <w:rFonts w:eastAsia="MS Mincho"/>
          <w:color w:val="000000" w:themeColor="text1"/>
          <w:lang w:eastAsia="en-GB"/>
        </w:rPr>
        <w:t>ion of</w:t>
      </w:r>
      <w:r w:rsidR="004100B3" w:rsidRPr="00D85F73">
        <w:rPr>
          <w:rFonts w:eastAsia="MS Mincho"/>
          <w:color w:val="000000" w:themeColor="text1"/>
          <w:lang w:eastAsia="en-GB"/>
        </w:rPr>
        <w:t xml:space="preserve"> the degree of coupling between modules</w:t>
      </w:r>
      <w:r w:rsidR="006102F0" w:rsidRPr="00D85F73">
        <w:rPr>
          <w:rFonts w:eastAsia="MS Mincho"/>
          <w:color w:val="000000" w:themeColor="text1"/>
          <w:lang w:eastAsia="en-GB"/>
        </w:rPr>
        <w:t>. In line with the literature, should interactions increase between module</w:t>
      </w:r>
      <w:r w:rsidRPr="00D85F73">
        <w:rPr>
          <w:rFonts w:eastAsia="MS Mincho"/>
          <w:color w:val="000000" w:themeColor="text1"/>
          <w:lang w:eastAsia="en-GB"/>
        </w:rPr>
        <w:t>s</w:t>
      </w:r>
      <w:r w:rsidR="006102F0" w:rsidRPr="00D85F73">
        <w:rPr>
          <w:rFonts w:eastAsia="MS Mincho"/>
          <w:color w:val="000000" w:themeColor="text1"/>
          <w:lang w:eastAsia="en-GB"/>
        </w:rPr>
        <w:t xml:space="preserve"> then the degree of modularity present within the architecture will have diminished</w:t>
      </w:r>
      <w:r w:rsidR="002D27C5">
        <w:rPr>
          <w:rFonts w:eastAsia="MS Mincho"/>
          <w:color w:val="000000" w:themeColor="text1"/>
          <w:lang w:eastAsia="en-GB"/>
        </w:rPr>
        <w:t xml:space="preserve">. This is because </w:t>
      </w:r>
      <w:r w:rsidR="00A83C66" w:rsidRPr="00D85F73">
        <w:rPr>
          <w:rFonts w:eastAsia="MS Mincho"/>
          <w:color w:val="000000" w:themeColor="text1"/>
          <w:lang w:eastAsia="en-GB"/>
        </w:rPr>
        <w:t xml:space="preserve">the degree of coupling </w:t>
      </w:r>
      <w:r w:rsidR="002D27C5">
        <w:rPr>
          <w:rFonts w:eastAsia="MS Mincho"/>
          <w:color w:val="000000" w:themeColor="text1"/>
          <w:lang w:eastAsia="en-GB"/>
        </w:rPr>
        <w:t>between modules will have</w:t>
      </w:r>
      <w:r w:rsidR="00A83C66" w:rsidRPr="00D85F73">
        <w:rPr>
          <w:rFonts w:eastAsia="MS Mincho"/>
          <w:color w:val="000000" w:themeColor="text1"/>
          <w:lang w:eastAsia="en-GB"/>
        </w:rPr>
        <w:t xml:space="preserve"> increased</w:t>
      </w:r>
      <w:r w:rsidR="006102F0" w:rsidRPr="00D85F73">
        <w:rPr>
          <w:rFonts w:eastAsia="MS Mincho"/>
          <w:color w:val="000000" w:themeColor="text1"/>
          <w:lang w:eastAsia="en-GB"/>
        </w:rPr>
        <w:t xml:space="preserve">. This can be seen as a proxy </w:t>
      </w:r>
      <w:r w:rsidR="00105697" w:rsidRPr="00D85F73">
        <w:rPr>
          <w:rFonts w:eastAsia="MS Mincho"/>
          <w:color w:val="000000" w:themeColor="text1"/>
          <w:lang w:eastAsia="en-GB"/>
        </w:rPr>
        <w:t xml:space="preserve">measure </w:t>
      </w:r>
      <w:r w:rsidR="006102F0" w:rsidRPr="00D85F73">
        <w:rPr>
          <w:rFonts w:eastAsia="MS Mincho"/>
          <w:color w:val="000000" w:themeColor="text1"/>
          <w:lang w:eastAsia="en-GB"/>
        </w:rPr>
        <w:t>for complexity within the product architecture</w:t>
      </w:r>
      <w:r w:rsidR="002D27C5">
        <w:rPr>
          <w:rFonts w:eastAsia="MS Mincho"/>
          <w:color w:val="000000" w:themeColor="text1"/>
          <w:lang w:eastAsia="en-GB"/>
        </w:rPr>
        <w:t xml:space="preserve"> and the products </w:t>
      </w:r>
      <w:r w:rsidR="007C0DBC" w:rsidRPr="00D85F73">
        <w:rPr>
          <w:rFonts w:eastAsia="MS Mincho"/>
          <w:color w:val="000000" w:themeColor="text1"/>
          <w:lang w:eastAsia="en-GB"/>
        </w:rPr>
        <w:t>(Baldwin &amp; Clark, 2000).</w:t>
      </w:r>
      <w:r w:rsidR="002D27C5">
        <w:rPr>
          <w:rFonts w:eastAsia="MS Mincho"/>
          <w:color w:val="000000" w:themeColor="text1"/>
          <w:lang w:eastAsia="en-GB"/>
        </w:rPr>
        <w:t xml:space="preserve"> </w:t>
      </w:r>
      <w:r w:rsidR="002D27C5" w:rsidRPr="00855E68">
        <w:rPr>
          <w:rFonts w:eastAsia="MS Mincho"/>
          <w:color w:val="000000" w:themeColor="text1"/>
          <w:highlight w:val="yellow"/>
          <w:lang w:eastAsia="en-GB"/>
        </w:rPr>
        <w:t>Interviews identif</w:t>
      </w:r>
      <w:r w:rsidR="002C6877">
        <w:rPr>
          <w:rFonts w:eastAsia="MS Mincho"/>
          <w:color w:val="000000" w:themeColor="text1"/>
          <w:highlight w:val="yellow"/>
          <w:lang w:eastAsia="en-GB"/>
        </w:rPr>
        <w:t>ied</w:t>
      </w:r>
      <w:r w:rsidR="002D27C5" w:rsidRPr="00855E68">
        <w:rPr>
          <w:rFonts w:eastAsia="MS Mincho"/>
          <w:color w:val="000000" w:themeColor="text1"/>
          <w:highlight w:val="yellow"/>
          <w:lang w:eastAsia="en-GB"/>
        </w:rPr>
        <w:t xml:space="preserve"> </w:t>
      </w:r>
      <w:r w:rsidR="002C6877">
        <w:rPr>
          <w:rFonts w:eastAsia="MS Mincho"/>
          <w:color w:val="000000" w:themeColor="text1"/>
          <w:highlight w:val="yellow"/>
          <w:lang w:eastAsia="en-GB"/>
        </w:rPr>
        <w:t>if</w:t>
      </w:r>
      <w:r w:rsidR="002D27C5" w:rsidRPr="00855E68">
        <w:rPr>
          <w:rFonts w:eastAsia="MS Mincho"/>
          <w:color w:val="000000" w:themeColor="text1"/>
          <w:highlight w:val="yellow"/>
          <w:lang w:eastAsia="en-GB"/>
        </w:rPr>
        <w:t xml:space="preserve"> changes</w:t>
      </w:r>
      <w:r w:rsidR="00A36D3A">
        <w:rPr>
          <w:rFonts w:eastAsia="MS Mincho"/>
          <w:color w:val="000000" w:themeColor="text1"/>
          <w:highlight w:val="yellow"/>
          <w:lang w:eastAsia="en-GB"/>
        </w:rPr>
        <w:t xml:space="preserve"> </w:t>
      </w:r>
      <w:r w:rsidR="002C6877">
        <w:rPr>
          <w:rFonts w:eastAsia="MS Mincho"/>
          <w:color w:val="000000" w:themeColor="text1"/>
          <w:highlight w:val="yellow"/>
          <w:lang w:eastAsia="en-GB"/>
        </w:rPr>
        <w:t>to</w:t>
      </w:r>
      <w:r w:rsidR="00A36D3A">
        <w:rPr>
          <w:rFonts w:eastAsia="MS Mincho"/>
          <w:color w:val="000000" w:themeColor="text1"/>
          <w:highlight w:val="yellow"/>
          <w:lang w:eastAsia="en-GB"/>
        </w:rPr>
        <w:t xml:space="preserve"> product architecture</w:t>
      </w:r>
      <w:r w:rsidR="002D27C5" w:rsidRPr="00855E68">
        <w:rPr>
          <w:rFonts w:eastAsia="MS Mincho"/>
          <w:color w:val="000000" w:themeColor="text1"/>
          <w:highlight w:val="yellow"/>
          <w:lang w:eastAsia="en-GB"/>
        </w:rPr>
        <w:t xml:space="preserve"> </w:t>
      </w:r>
      <w:r w:rsidR="002C6877">
        <w:rPr>
          <w:rFonts w:eastAsia="MS Mincho"/>
          <w:color w:val="000000" w:themeColor="text1"/>
          <w:highlight w:val="yellow"/>
          <w:lang w:eastAsia="en-GB"/>
        </w:rPr>
        <w:t>had implications for</w:t>
      </w:r>
      <w:r w:rsidR="002D27C5" w:rsidRPr="00855E68">
        <w:rPr>
          <w:rFonts w:eastAsia="MS Mincho"/>
          <w:color w:val="000000" w:themeColor="text1"/>
          <w:highlight w:val="yellow"/>
          <w:lang w:eastAsia="en-GB"/>
        </w:rPr>
        <w:t xml:space="preserve"> the supply</w:t>
      </w:r>
      <w:r w:rsidR="003D5310">
        <w:rPr>
          <w:rFonts w:eastAsia="MS Mincho"/>
          <w:color w:val="000000" w:themeColor="text1"/>
          <w:highlight w:val="yellow"/>
          <w:lang w:eastAsia="en-GB"/>
        </w:rPr>
        <w:t xml:space="preserve"> chain</w:t>
      </w:r>
      <w:r w:rsidR="002D27C5" w:rsidRPr="00855E68">
        <w:rPr>
          <w:rFonts w:eastAsia="MS Mincho"/>
          <w:color w:val="000000" w:themeColor="text1"/>
          <w:highlight w:val="yellow"/>
          <w:lang w:eastAsia="en-GB"/>
        </w:rPr>
        <w:t>.</w:t>
      </w:r>
      <w:r w:rsidR="001375B9">
        <w:rPr>
          <w:rFonts w:eastAsia="MS Mincho"/>
          <w:color w:val="000000" w:themeColor="text1"/>
          <w:lang w:eastAsia="en-GB"/>
        </w:rPr>
        <w:t xml:space="preserve"> </w:t>
      </w:r>
      <w:r w:rsidR="002C6877">
        <w:rPr>
          <w:rFonts w:eastAsia="MS Mincho"/>
          <w:color w:val="000000" w:themeColor="text1"/>
          <w:highlight w:val="yellow"/>
          <w:lang w:eastAsia="en-GB"/>
        </w:rPr>
        <w:t>From</w:t>
      </w:r>
      <w:r w:rsidR="001375B9" w:rsidRPr="00855E68">
        <w:rPr>
          <w:rFonts w:eastAsia="MS Mincho"/>
          <w:color w:val="000000" w:themeColor="text1"/>
          <w:highlight w:val="yellow"/>
          <w:lang w:eastAsia="en-GB"/>
        </w:rPr>
        <w:t xml:space="preserve"> literature, we expect to see </w:t>
      </w:r>
      <w:r w:rsidR="002C6877">
        <w:rPr>
          <w:rFonts w:eastAsia="MS Mincho"/>
          <w:color w:val="000000" w:themeColor="text1"/>
          <w:highlight w:val="yellow"/>
          <w:lang w:eastAsia="en-GB"/>
        </w:rPr>
        <w:t>increased</w:t>
      </w:r>
      <w:r w:rsidR="001375B9" w:rsidRPr="00855E68">
        <w:rPr>
          <w:rFonts w:eastAsia="MS Mincho"/>
          <w:color w:val="000000" w:themeColor="text1"/>
          <w:highlight w:val="yellow"/>
          <w:lang w:eastAsia="en-GB"/>
        </w:rPr>
        <w:t xml:space="preserve"> </w:t>
      </w:r>
      <w:r w:rsidR="002C6877">
        <w:rPr>
          <w:rFonts w:eastAsia="MS Mincho"/>
          <w:color w:val="000000" w:themeColor="text1"/>
          <w:highlight w:val="yellow"/>
          <w:lang w:eastAsia="en-GB"/>
        </w:rPr>
        <w:t xml:space="preserve">supplier </w:t>
      </w:r>
      <w:r w:rsidR="001375B9" w:rsidRPr="00855E68">
        <w:rPr>
          <w:rFonts w:eastAsia="MS Mincho"/>
          <w:color w:val="000000" w:themeColor="text1"/>
          <w:highlight w:val="yellow"/>
          <w:lang w:eastAsia="en-GB"/>
        </w:rPr>
        <w:t xml:space="preserve">coordination </w:t>
      </w:r>
      <w:r w:rsidR="002C6877">
        <w:rPr>
          <w:rFonts w:eastAsia="MS Mincho"/>
          <w:color w:val="000000" w:themeColor="text1"/>
          <w:highlight w:val="yellow"/>
          <w:lang w:eastAsia="en-GB"/>
        </w:rPr>
        <w:t>costs i</w:t>
      </w:r>
      <w:r w:rsidR="001375B9" w:rsidRPr="00855E68">
        <w:rPr>
          <w:rFonts w:eastAsia="MS Mincho"/>
          <w:color w:val="000000" w:themeColor="text1"/>
          <w:highlight w:val="yellow"/>
          <w:lang w:eastAsia="en-GB"/>
        </w:rPr>
        <w:t xml:space="preserve">f the degree of modularity </w:t>
      </w:r>
      <w:r w:rsidR="002C6877">
        <w:rPr>
          <w:rFonts w:eastAsia="MS Mincho"/>
          <w:color w:val="000000" w:themeColor="text1"/>
          <w:highlight w:val="yellow"/>
          <w:lang w:eastAsia="en-GB"/>
        </w:rPr>
        <w:t>i</w:t>
      </w:r>
      <w:r w:rsidR="00495AE6">
        <w:rPr>
          <w:rFonts w:eastAsia="MS Mincho"/>
          <w:color w:val="000000" w:themeColor="text1"/>
          <w:highlight w:val="yellow"/>
          <w:lang w:eastAsia="en-GB"/>
        </w:rPr>
        <w:t>n the vehicles</w:t>
      </w:r>
      <w:r w:rsidR="001375B9" w:rsidRPr="00855E68">
        <w:rPr>
          <w:rFonts w:eastAsia="MS Mincho"/>
          <w:color w:val="000000" w:themeColor="text1"/>
          <w:highlight w:val="yellow"/>
          <w:lang w:eastAsia="en-GB"/>
        </w:rPr>
        <w:t xml:space="preserve"> diminishe</w:t>
      </w:r>
      <w:r w:rsidR="00495AE6">
        <w:rPr>
          <w:rFonts w:eastAsia="MS Mincho"/>
          <w:color w:val="000000" w:themeColor="text1"/>
          <w:highlight w:val="yellow"/>
          <w:lang w:eastAsia="en-GB"/>
        </w:rPr>
        <w:t>s</w:t>
      </w:r>
      <w:r w:rsidR="001375B9" w:rsidRPr="00855E68">
        <w:rPr>
          <w:rFonts w:eastAsia="MS Mincho"/>
          <w:color w:val="000000" w:themeColor="text1"/>
          <w:highlight w:val="yellow"/>
          <w:lang w:eastAsia="en-GB"/>
        </w:rPr>
        <w:t xml:space="preserve"> </w:t>
      </w:r>
      <w:r w:rsidR="00873E13">
        <w:rPr>
          <w:rFonts w:eastAsia="MS Mincho"/>
          <w:color w:val="000000" w:themeColor="text1"/>
          <w:highlight w:val="yellow"/>
          <w:lang w:eastAsia="en-GB"/>
        </w:rPr>
        <w:t xml:space="preserve">i.e., modules become more tightly coupled </w:t>
      </w:r>
      <w:r w:rsidR="00350CA3">
        <w:rPr>
          <w:rFonts w:eastAsia="MS Mincho"/>
          <w:color w:val="000000" w:themeColor="text1"/>
          <w:highlight w:val="yellow"/>
          <w:lang w:eastAsia="en-GB"/>
        </w:rPr>
        <w:t xml:space="preserve">(Baldwin &amp; Clark, 2000; </w:t>
      </w:r>
      <w:proofErr w:type="spellStart"/>
      <w:r w:rsidR="00350CA3">
        <w:rPr>
          <w:rFonts w:eastAsia="MS Mincho"/>
          <w:color w:val="000000" w:themeColor="text1"/>
          <w:highlight w:val="yellow"/>
          <w:lang w:eastAsia="en-GB"/>
        </w:rPr>
        <w:t>Mikkola</w:t>
      </w:r>
      <w:proofErr w:type="spellEnd"/>
      <w:r w:rsidR="00350CA3">
        <w:rPr>
          <w:rFonts w:eastAsia="MS Mincho"/>
          <w:color w:val="000000" w:themeColor="text1"/>
          <w:highlight w:val="yellow"/>
          <w:lang w:eastAsia="en-GB"/>
        </w:rPr>
        <w:t>, 2006</w:t>
      </w:r>
      <w:r w:rsidR="00873E13">
        <w:rPr>
          <w:rFonts w:eastAsia="MS Mincho"/>
          <w:color w:val="000000" w:themeColor="text1"/>
          <w:highlight w:val="yellow"/>
          <w:lang w:eastAsia="en-GB"/>
        </w:rPr>
        <w:t>; Baldwin, 2008</w:t>
      </w:r>
      <w:r w:rsidR="00350CA3">
        <w:rPr>
          <w:rFonts w:eastAsia="MS Mincho"/>
          <w:color w:val="000000" w:themeColor="text1"/>
          <w:highlight w:val="yellow"/>
          <w:lang w:eastAsia="en-GB"/>
        </w:rPr>
        <w:t>)</w:t>
      </w:r>
      <w:r w:rsidR="00350CA3" w:rsidRPr="006104ED">
        <w:rPr>
          <w:rFonts w:eastAsia="MS Mincho"/>
          <w:color w:val="000000" w:themeColor="text1"/>
          <w:highlight w:val="yellow"/>
          <w:lang w:eastAsia="en-GB"/>
        </w:rPr>
        <w:t>.</w:t>
      </w:r>
      <w:r w:rsidR="001375B9">
        <w:rPr>
          <w:rFonts w:eastAsia="MS Mincho"/>
          <w:color w:val="000000" w:themeColor="text1"/>
          <w:lang w:eastAsia="en-GB"/>
        </w:rPr>
        <w:t xml:space="preserve"> </w:t>
      </w:r>
    </w:p>
    <w:p w14:paraId="6E2A9ED8" w14:textId="432D1824" w:rsidR="004100B3" w:rsidRPr="00D85F73" w:rsidRDefault="00A83C66" w:rsidP="00486AFC">
      <w:pPr>
        <w:pStyle w:val="Newparagraph"/>
        <w:spacing w:line="360" w:lineRule="auto"/>
        <w:jc w:val="both"/>
        <w:rPr>
          <w:rFonts w:eastAsia="MS Mincho"/>
          <w:color w:val="000000" w:themeColor="text1"/>
          <w:lang w:eastAsia="en-GB"/>
        </w:rPr>
      </w:pPr>
      <w:r w:rsidRPr="00D85F73">
        <w:rPr>
          <w:rFonts w:eastAsia="MS Mincho"/>
          <w:color w:val="000000" w:themeColor="text1"/>
          <w:lang w:eastAsia="en-GB"/>
        </w:rPr>
        <w:t>T</w:t>
      </w:r>
      <w:r w:rsidR="004100B3" w:rsidRPr="00D85F73">
        <w:rPr>
          <w:rFonts w:eastAsia="MS Mincho"/>
          <w:color w:val="000000" w:themeColor="text1"/>
          <w:lang w:eastAsia="en-GB"/>
        </w:rPr>
        <w:t>o conduct th</w:t>
      </w:r>
      <w:r w:rsidR="003A7D9B" w:rsidRPr="00D85F73">
        <w:rPr>
          <w:rFonts w:eastAsia="MS Mincho"/>
          <w:color w:val="000000" w:themeColor="text1"/>
          <w:lang w:eastAsia="en-GB"/>
        </w:rPr>
        <w:t>is</w:t>
      </w:r>
      <w:r w:rsidR="004100B3" w:rsidRPr="00D85F73">
        <w:rPr>
          <w:rFonts w:eastAsia="MS Mincho"/>
          <w:color w:val="000000" w:themeColor="text1"/>
          <w:lang w:eastAsia="en-GB"/>
        </w:rPr>
        <w:t xml:space="preserve"> analysis, models </w:t>
      </w:r>
      <w:r w:rsidR="003A7D9B" w:rsidRPr="00D85F73">
        <w:rPr>
          <w:rFonts w:eastAsia="MS Mincho"/>
          <w:color w:val="000000" w:themeColor="text1"/>
          <w:lang w:eastAsia="en-GB"/>
        </w:rPr>
        <w:t>for</w:t>
      </w:r>
      <w:r w:rsidR="004100B3" w:rsidRPr="00D85F73">
        <w:rPr>
          <w:rFonts w:eastAsia="MS Mincho"/>
          <w:color w:val="000000" w:themeColor="text1"/>
          <w:lang w:eastAsia="en-GB"/>
        </w:rPr>
        <w:t xml:space="preserve"> each </w:t>
      </w:r>
      <w:r w:rsidR="0058345E" w:rsidRPr="00D85F73">
        <w:rPr>
          <w:rFonts w:eastAsia="MS Mincho"/>
          <w:color w:val="000000" w:themeColor="text1"/>
          <w:lang w:eastAsia="en-GB"/>
        </w:rPr>
        <w:t>vehicle</w:t>
      </w:r>
      <w:r w:rsidR="004100B3" w:rsidRPr="00D85F73">
        <w:rPr>
          <w:rFonts w:eastAsia="MS Mincho"/>
          <w:color w:val="000000" w:themeColor="text1"/>
          <w:lang w:eastAsia="en-GB"/>
        </w:rPr>
        <w:t xml:space="preserve"> </w:t>
      </w:r>
      <w:r w:rsidR="0058345E" w:rsidRPr="00D85F73">
        <w:rPr>
          <w:rFonts w:eastAsia="MS Mincho"/>
          <w:color w:val="000000" w:themeColor="text1"/>
          <w:lang w:eastAsia="en-GB"/>
        </w:rPr>
        <w:t>architecture</w:t>
      </w:r>
      <w:r w:rsidR="004100B3" w:rsidRPr="00D85F73">
        <w:rPr>
          <w:rFonts w:eastAsia="MS Mincho"/>
          <w:color w:val="000000" w:themeColor="text1"/>
          <w:lang w:eastAsia="en-GB"/>
        </w:rPr>
        <w:t xml:space="preserve"> </w:t>
      </w:r>
      <w:r w:rsidR="003A7D9B" w:rsidRPr="00D85F73">
        <w:rPr>
          <w:rFonts w:eastAsia="MS Mincho"/>
          <w:color w:val="000000" w:themeColor="text1"/>
          <w:lang w:eastAsia="en-GB"/>
        </w:rPr>
        <w:t>were</w:t>
      </w:r>
      <w:r w:rsidR="004100B3" w:rsidRPr="00D85F73">
        <w:rPr>
          <w:rFonts w:eastAsia="MS Mincho"/>
          <w:color w:val="000000" w:themeColor="text1"/>
          <w:lang w:eastAsia="en-GB"/>
        </w:rPr>
        <w:t xml:space="preserve"> built</w:t>
      </w:r>
      <w:r w:rsidR="003A7D9B" w:rsidRPr="00D85F73">
        <w:rPr>
          <w:rFonts w:eastAsia="MS Mincho"/>
          <w:color w:val="000000" w:themeColor="text1"/>
          <w:lang w:eastAsia="en-GB"/>
        </w:rPr>
        <w:t xml:space="preserve"> using </w:t>
      </w:r>
      <w:r w:rsidR="004100B3" w:rsidRPr="00D85F73">
        <w:rPr>
          <w:color w:val="000000"/>
        </w:rPr>
        <w:t>the design structure matrix (DSM) tool (</w:t>
      </w:r>
      <w:r w:rsidR="003A7D9B" w:rsidRPr="00D85F73">
        <w:rPr>
          <w:color w:val="000000"/>
        </w:rPr>
        <w:t>Browning, 2001</w:t>
      </w:r>
      <w:r w:rsidR="004100B3" w:rsidRPr="00D85F73">
        <w:rPr>
          <w:color w:val="000000"/>
        </w:rPr>
        <w:t xml:space="preserve">). DSMs are a </w:t>
      </w:r>
      <w:proofErr w:type="gramStart"/>
      <w:r w:rsidR="004100B3" w:rsidRPr="00D85F73">
        <w:rPr>
          <w:color w:val="000000"/>
        </w:rPr>
        <w:t>systems</w:t>
      </w:r>
      <w:proofErr w:type="gramEnd"/>
      <w:r w:rsidR="004100B3" w:rsidRPr="00D85F73">
        <w:rPr>
          <w:color w:val="000000"/>
        </w:rPr>
        <w:t xml:space="preserve"> engineering tool used to model product architectures.</w:t>
      </w:r>
      <w:r w:rsidR="00E41624" w:rsidRPr="00D85F73">
        <w:rPr>
          <w:color w:val="000000"/>
        </w:rPr>
        <w:t xml:space="preserve"> </w:t>
      </w:r>
      <w:r w:rsidR="004100B3" w:rsidRPr="00D85F73">
        <w:rPr>
          <w:color w:val="000000" w:themeColor="text1"/>
        </w:rPr>
        <w:t>This tool is suitable for systematically analysing relationships between components within a system</w:t>
      </w:r>
      <w:r w:rsidR="00BA5BB5" w:rsidRPr="00D85F73">
        <w:rPr>
          <w:color w:val="000000" w:themeColor="text1"/>
        </w:rPr>
        <w:t>,</w:t>
      </w:r>
      <w:r w:rsidR="004100B3" w:rsidRPr="00D85F73">
        <w:rPr>
          <w:color w:val="000000" w:themeColor="text1"/>
        </w:rPr>
        <w:t xml:space="preserve"> analysing the degree to which a product is modular and visualising the structure of a products architecture (Browning, 2001; Eppinger &amp; Browning, 2012). To construct the models, </w:t>
      </w:r>
      <w:r w:rsidR="00BA5BB5" w:rsidRPr="00D85F73">
        <w:rPr>
          <w:color w:val="000000" w:themeColor="text1"/>
        </w:rPr>
        <w:t>the following steps were taken</w:t>
      </w:r>
      <w:r w:rsidR="004100B3" w:rsidRPr="00D85F73">
        <w:rPr>
          <w:color w:val="000000" w:themeColor="text1"/>
        </w:rPr>
        <w:t>:</w:t>
      </w:r>
    </w:p>
    <w:p w14:paraId="741CC292" w14:textId="2D0836B4" w:rsidR="004100B3" w:rsidRPr="00D85F73" w:rsidRDefault="00BA5BB5" w:rsidP="0008713C">
      <w:pPr>
        <w:pStyle w:val="ListParagraph"/>
        <w:numPr>
          <w:ilvl w:val="0"/>
          <w:numId w:val="34"/>
        </w:numPr>
        <w:spacing w:before="120" w:after="280" w:line="360" w:lineRule="auto"/>
        <w:jc w:val="both"/>
        <w:rPr>
          <w:rFonts w:ascii="Times New Roman" w:hAnsi="Times New Roman" w:cs="Times New Roman"/>
          <w:color w:val="000000" w:themeColor="text1"/>
        </w:rPr>
      </w:pPr>
      <w:r w:rsidRPr="00D85F73">
        <w:rPr>
          <w:rFonts w:ascii="Times New Roman" w:hAnsi="Times New Roman" w:cs="Times New Roman"/>
          <w:color w:val="000000" w:themeColor="text1"/>
        </w:rPr>
        <w:lastRenderedPageBreak/>
        <w:t xml:space="preserve">The system </w:t>
      </w:r>
      <w:r w:rsidR="00E41624" w:rsidRPr="00D85F73">
        <w:rPr>
          <w:rFonts w:ascii="Times New Roman" w:hAnsi="Times New Roman" w:cs="Times New Roman"/>
          <w:color w:val="000000" w:themeColor="text1"/>
        </w:rPr>
        <w:t>i</w:t>
      </w:r>
      <w:r w:rsidRPr="00D85F73">
        <w:rPr>
          <w:rFonts w:ascii="Times New Roman" w:hAnsi="Times New Roman" w:cs="Times New Roman"/>
          <w:color w:val="000000" w:themeColor="text1"/>
        </w:rPr>
        <w:t>s d</w:t>
      </w:r>
      <w:r w:rsidR="004100B3" w:rsidRPr="00D85F73">
        <w:rPr>
          <w:rFonts w:ascii="Times New Roman" w:hAnsi="Times New Roman" w:cs="Times New Roman"/>
          <w:color w:val="000000" w:themeColor="text1"/>
        </w:rPr>
        <w:t>ecompos</w:t>
      </w:r>
      <w:r w:rsidRPr="00D85F73">
        <w:rPr>
          <w:rFonts w:ascii="Times New Roman" w:hAnsi="Times New Roman" w:cs="Times New Roman"/>
          <w:color w:val="000000" w:themeColor="text1"/>
        </w:rPr>
        <w:t xml:space="preserve">ed </w:t>
      </w:r>
      <w:r w:rsidR="004100B3" w:rsidRPr="00D85F73">
        <w:rPr>
          <w:rFonts w:ascii="Times New Roman" w:hAnsi="Times New Roman" w:cs="Times New Roman"/>
          <w:color w:val="000000" w:themeColor="text1"/>
        </w:rPr>
        <w:t xml:space="preserve">into its component level; </w:t>
      </w:r>
    </w:p>
    <w:p w14:paraId="0E614FDB" w14:textId="2F277307" w:rsidR="004100B3" w:rsidRPr="00D85F73" w:rsidRDefault="00BA5BB5" w:rsidP="0008713C">
      <w:pPr>
        <w:pStyle w:val="ListParagraph"/>
        <w:numPr>
          <w:ilvl w:val="0"/>
          <w:numId w:val="34"/>
        </w:numPr>
        <w:spacing w:before="120" w:after="280" w:line="360" w:lineRule="auto"/>
        <w:jc w:val="both"/>
        <w:rPr>
          <w:rFonts w:ascii="Times New Roman" w:hAnsi="Times New Roman" w:cs="Times New Roman"/>
          <w:color w:val="000000" w:themeColor="text1"/>
        </w:rPr>
      </w:pPr>
      <w:r w:rsidRPr="00D85F73">
        <w:rPr>
          <w:rFonts w:ascii="Times New Roman" w:hAnsi="Times New Roman" w:cs="Times New Roman"/>
          <w:color w:val="000000" w:themeColor="text1"/>
        </w:rPr>
        <w:t>I</w:t>
      </w:r>
      <w:r w:rsidR="004100B3" w:rsidRPr="00D85F73">
        <w:rPr>
          <w:rFonts w:ascii="Times New Roman" w:hAnsi="Times New Roman" w:cs="Times New Roman"/>
          <w:color w:val="000000" w:themeColor="text1"/>
        </w:rPr>
        <w:t xml:space="preserve">nterdependencies/interactions between the components </w:t>
      </w:r>
      <w:r w:rsidR="00E41624" w:rsidRPr="00D85F73">
        <w:rPr>
          <w:rFonts w:ascii="Times New Roman" w:hAnsi="Times New Roman" w:cs="Times New Roman"/>
          <w:color w:val="000000" w:themeColor="text1"/>
        </w:rPr>
        <w:t>a</w:t>
      </w:r>
      <w:r w:rsidRPr="00D85F73">
        <w:rPr>
          <w:rFonts w:ascii="Times New Roman" w:hAnsi="Times New Roman" w:cs="Times New Roman"/>
          <w:color w:val="000000" w:themeColor="text1"/>
        </w:rPr>
        <w:t xml:space="preserve">re identified and mapped </w:t>
      </w:r>
      <w:r w:rsidR="004100B3" w:rsidRPr="00D85F73">
        <w:rPr>
          <w:rFonts w:ascii="Times New Roman" w:hAnsi="Times New Roman" w:cs="Times New Roman"/>
          <w:color w:val="000000" w:themeColor="text1"/>
        </w:rPr>
        <w:t xml:space="preserve">within the matrix; and </w:t>
      </w:r>
    </w:p>
    <w:p w14:paraId="468B29DB" w14:textId="1774B301" w:rsidR="00BA5BB5" w:rsidRPr="00D85F73" w:rsidRDefault="00BA5BB5" w:rsidP="0008713C">
      <w:pPr>
        <w:pStyle w:val="ListParagraph"/>
        <w:numPr>
          <w:ilvl w:val="0"/>
          <w:numId w:val="34"/>
        </w:numPr>
        <w:spacing w:before="120" w:after="280" w:line="360" w:lineRule="auto"/>
        <w:jc w:val="both"/>
        <w:rPr>
          <w:rFonts w:ascii="Times New Roman" w:hAnsi="Times New Roman" w:cs="Times New Roman"/>
          <w:color w:val="000000" w:themeColor="text1"/>
        </w:rPr>
      </w:pPr>
      <w:r w:rsidRPr="00D85F73">
        <w:rPr>
          <w:rFonts w:ascii="Times New Roman" w:hAnsi="Times New Roman" w:cs="Times New Roman"/>
          <w:color w:val="000000" w:themeColor="text1"/>
        </w:rPr>
        <w:t xml:space="preserve">The units </w:t>
      </w:r>
      <w:r w:rsidR="00E41624" w:rsidRPr="00D85F73">
        <w:rPr>
          <w:rFonts w:ascii="Times New Roman" w:hAnsi="Times New Roman" w:cs="Times New Roman"/>
          <w:color w:val="000000" w:themeColor="text1"/>
        </w:rPr>
        <w:t>a</w:t>
      </w:r>
      <w:r w:rsidRPr="00D85F73">
        <w:rPr>
          <w:rFonts w:ascii="Times New Roman" w:hAnsi="Times New Roman" w:cs="Times New Roman"/>
          <w:color w:val="000000" w:themeColor="text1"/>
        </w:rPr>
        <w:t>re r</w:t>
      </w:r>
      <w:r w:rsidR="004100B3" w:rsidRPr="00D85F73">
        <w:rPr>
          <w:rFonts w:ascii="Times New Roman" w:hAnsi="Times New Roman" w:cs="Times New Roman"/>
          <w:color w:val="000000" w:themeColor="text1"/>
        </w:rPr>
        <w:t>earrang</w:t>
      </w:r>
      <w:r w:rsidRPr="00D85F73">
        <w:rPr>
          <w:rFonts w:ascii="Times New Roman" w:hAnsi="Times New Roman" w:cs="Times New Roman"/>
          <w:color w:val="000000" w:themeColor="text1"/>
        </w:rPr>
        <w:t>ed</w:t>
      </w:r>
      <w:r w:rsidR="004100B3" w:rsidRPr="00D85F73">
        <w:rPr>
          <w:rFonts w:ascii="Times New Roman" w:hAnsi="Times New Roman" w:cs="Times New Roman"/>
          <w:color w:val="000000" w:themeColor="text1"/>
        </w:rPr>
        <w:t xml:space="preserve"> </w:t>
      </w:r>
      <w:r w:rsidRPr="00D85F73">
        <w:rPr>
          <w:rFonts w:ascii="Times New Roman" w:hAnsi="Times New Roman" w:cs="Times New Roman"/>
          <w:color w:val="000000" w:themeColor="text1"/>
        </w:rPr>
        <w:t>to show</w:t>
      </w:r>
      <w:r w:rsidR="004100B3" w:rsidRPr="00D85F73">
        <w:rPr>
          <w:rFonts w:ascii="Times New Roman" w:hAnsi="Times New Roman" w:cs="Times New Roman"/>
          <w:color w:val="000000" w:themeColor="text1"/>
        </w:rPr>
        <w:t xml:space="preserve"> the modules within the architecture</w:t>
      </w:r>
      <w:r w:rsidRPr="00D85F73">
        <w:rPr>
          <w:rFonts w:ascii="Times New Roman" w:hAnsi="Times New Roman" w:cs="Times New Roman"/>
          <w:color w:val="000000" w:themeColor="text1"/>
        </w:rPr>
        <w:t xml:space="preserve"> (</w:t>
      </w:r>
      <w:proofErr w:type="spellStart"/>
      <w:r w:rsidRPr="00D85F73">
        <w:rPr>
          <w:rFonts w:ascii="Times New Roman" w:hAnsi="Times New Roman" w:cs="Times New Roman"/>
          <w:color w:val="000000"/>
        </w:rPr>
        <w:t>Pimmler</w:t>
      </w:r>
      <w:proofErr w:type="spellEnd"/>
      <w:r w:rsidRPr="00D85F73">
        <w:rPr>
          <w:rFonts w:ascii="Times New Roman" w:hAnsi="Times New Roman" w:cs="Times New Roman"/>
          <w:color w:val="000000"/>
        </w:rPr>
        <w:t xml:space="preserve"> and Eppinger, 1994)</w:t>
      </w:r>
    </w:p>
    <w:p w14:paraId="77E97E04" w14:textId="3403E28A" w:rsidR="00A27CCE" w:rsidRPr="00855E68" w:rsidRDefault="004100B3" w:rsidP="00486AFC">
      <w:pPr>
        <w:spacing w:line="360" w:lineRule="auto"/>
        <w:rPr>
          <w:color w:val="000000" w:themeColor="text1"/>
        </w:rPr>
      </w:pPr>
      <w:r w:rsidRPr="00D85F73">
        <w:rPr>
          <w:color w:val="000000" w:themeColor="text1"/>
        </w:rPr>
        <w:t xml:space="preserve">To </w:t>
      </w:r>
      <w:r w:rsidR="00164DA0" w:rsidRPr="00D85F73">
        <w:rPr>
          <w:color w:val="000000" w:themeColor="text1"/>
        </w:rPr>
        <w:t xml:space="preserve">support the development of the DSMs, </w:t>
      </w:r>
      <w:r w:rsidRPr="00D85F73">
        <w:rPr>
          <w:color w:val="000000" w:themeColor="text1"/>
        </w:rPr>
        <w:t>platform champions</w:t>
      </w:r>
      <w:r w:rsidR="00164DA0" w:rsidRPr="00D85F73">
        <w:rPr>
          <w:color w:val="000000" w:themeColor="text1"/>
        </w:rPr>
        <w:t xml:space="preserve"> (n=3)</w:t>
      </w:r>
      <w:r w:rsidRPr="00D85F73">
        <w:rPr>
          <w:color w:val="000000" w:themeColor="text1"/>
        </w:rPr>
        <w:t xml:space="preserve"> </w:t>
      </w:r>
      <w:r w:rsidR="00164DA0" w:rsidRPr="00D85F73">
        <w:rPr>
          <w:color w:val="000000" w:themeColor="text1"/>
        </w:rPr>
        <w:t xml:space="preserve">with </w:t>
      </w:r>
      <w:r w:rsidR="00A57E2A" w:rsidRPr="00D85F73">
        <w:rPr>
          <w:color w:val="000000" w:themeColor="text1"/>
        </w:rPr>
        <w:t>detailed</w:t>
      </w:r>
      <w:r w:rsidR="00164DA0" w:rsidRPr="00D85F73">
        <w:rPr>
          <w:color w:val="000000" w:themeColor="text1"/>
        </w:rPr>
        <w:t xml:space="preserve"> knowledge of the vehicles being analysed </w:t>
      </w:r>
      <w:r w:rsidR="007C0DBC" w:rsidRPr="00D85F73">
        <w:rPr>
          <w:color w:val="000000" w:themeColor="text1"/>
        </w:rPr>
        <w:t>were</w:t>
      </w:r>
      <w:r w:rsidR="00164DA0" w:rsidRPr="00D85F73">
        <w:rPr>
          <w:color w:val="000000" w:themeColor="text1"/>
        </w:rPr>
        <w:t xml:space="preserve"> identified</w:t>
      </w:r>
      <w:r w:rsidR="00E41624" w:rsidRPr="00D85F73">
        <w:rPr>
          <w:color w:val="000000" w:themeColor="text1"/>
        </w:rPr>
        <w:t xml:space="preserve">, </w:t>
      </w:r>
      <w:r w:rsidRPr="00D85F73">
        <w:rPr>
          <w:color w:val="000000" w:themeColor="text1"/>
        </w:rPr>
        <w:t xml:space="preserve">one for each </w:t>
      </w:r>
      <w:r w:rsidR="00E41624" w:rsidRPr="00D85F73">
        <w:rPr>
          <w:color w:val="000000" w:themeColor="text1"/>
        </w:rPr>
        <w:t xml:space="preserve">of the three </w:t>
      </w:r>
      <w:r w:rsidRPr="00D85F73">
        <w:rPr>
          <w:color w:val="000000" w:themeColor="text1"/>
        </w:rPr>
        <w:t>vehicle famil</w:t>
      </w:r>
      <w:r w:rsidR="00E41624" w:rsidRPr="00D85F73">
        <w:rPr>
          <w:color w:val="000000" w:themeColor="text1"/>
        </w:rPr>
        <w:t>ies</w:t>
      </w:r>
      <w:r w:rsidRPr="00D85F73">
        <w:rPr>
          <w:color w:val="000000" w:themeColor="text1"/>
        </w:rPr>
        <w:t xml:space="preserve">. </w:t>
      </w:r>
      <w:r w:rsidR="00BA5BB5" w:rsidRPr="00D85F73">
        <w:rPr>
          <w:color w:val="000000" w:themeColor="text1"/>
        </w:rPr>
        <w:t>D</w:t>
      </w:r>
      <w:r w:rsidRPr="00D85F73">
        <w:rPr>
          <w:color w:val="000000" w:themeColor="text1"/>
        </w:rPr>
        <w:t xml:space="preserve">ata </w:t>
      </w:r>
      <w:r w:rsidR="00BA5BB5" w:rsidRPr="00D85F73">
        <w:rPr>
          <w:color w:val="000000" w:themeColor="text1"/>
        </w:rPr>
        <w:t>was</w:t>
      </w:r>
      <w:r w:rsidRPr="00D85F73">
        <w:rPr>
          <w:color w:val="000000" w:themeColor="text1"/>
        </w:rPr>
        <w:t xml:space="preserve"> provided at a module level for analysis at the subsystem level. This was </w:t>
      </w:r>
      <w:r w:rsidR="00BA5BB5" w:rsidRPr="00D85F73">
        <w:rPr>
          <w:color w:val="000000" w:themeColor="text1"/>
        </w:rPr>
        <w:t>found to be</w:t>
      </w:r>
      <w:r w:rsidRPr="00D85F73">
        <w:rPr>
          <w:color w:val="000000" w:themeColor="text1"/>
        </w:rPr>
        <w:t xml:space="preserve"> </w:t>
      </w:r>
      <w:r w:rsidR="00BA5BB5" w:rsidRPr="00D85F73">
        <w:rPr>
          <w:color w:val="000000" w:themeColor="text1"/>
        </w:rPr>
        <w:t>a suitable level of analysis</w:t>
      </w:r>
      <w:r w:rsidRPr="00D85F73">
        <w:rPr>
          <w:color w:val="000000" w:themeColor="text1"/>
        </w:rPr>
        <w:t xml:space="preserve"> based on the </w:t>
      </w:r>
      <w:r w:rsidR="00BA5BB5" w:rsidRPr="00D85F73">
        <w:rPr>
          <w:color w:val="000000" w:themeColor="text1"/>
        </w:rPr>
        <w:t>research background</w:t>
      </w:r>
      <w:r w:rsidRPr="00D85F73">
        <w:rPr>
          <w:color w:val="000000" w:themeColor="text1"/>
        </w:rPr>
        <w:t xml:space="preserve"> (e.g., </w:t>
      </w:r>
      <w:proofErr w:type="spellStart"/>
      <w:r w:rsidRPr="00D85F73">
        <w:rPr>
          <w:color w:val="000000" w:themeColor="text1"/>
        </w:rPr>
        <w:t>Mikkola</w:t>
      </w:r>
      <w:proofErr w:type="spellEnd"/>
      <w:r w:rsidRPr="00D85F73">
        <w:rPr>
          <w:color w:val="000000" w:themeColor="text1"/>
        </w:rPr>
        <w:t xml:space="preserve">, 2003) and </w:t>
      </w:r>
      <w:r w:rsidR="00BA5BB5" w:rsidRPr="00D85F73">
        <w:rPr>
          <w:color w:val="000000" w:themeColor="text1"/>
        </w:rPr>
        <w:t>the case organisation is</w:t>
      </w:r>
      <w:r w:rsidRPr="00D85F73">
        <w:rPr>
          <w:color w:val="000000" w:themeColor="text1"/>
        </w:rPr>
        <w:t xml:space="preserve"> a prime systems integrator.</w:t>
      </w:r>
      <w:r w:rsidR="00BA5BB5" w:rsidRPr="00D85F73">
        <w:rPr>
          <w:color w:val="000000" w:themeColor="text1"/>
        </w:rPr>
        <w:t xml:space="preserve"> </w:t>
      </w:r>
      <w:r w:rsidR="00164DA0" w:rsidRPr="00D85F73">
        <w:rPr>
          <w:color w:val="000000" w:themeColor="text1"/>
        </w:rPr>
        <w:t>To construct the DSMs, initial meeting</w:t>
      </w:r>
      <w:r w:rsidR="00BA5BB5" w:rsidRPr="00D85F73">
        <w:rPr>
          <w:color w:val="000000" w:themeColor="text1"/>
        </w:rPr>
        <w:t>s</w:t>
      </w:r>
      <w:r w:rsidR="00164DA0" w:rsidRPr="00D85F73">
        <w:rPr>
          <w:color w:val="000000" w:themeColor="text1"/>
        </w:rPr>
        <w:t xml:space="preserve"> with each platform champion</w:t>
      </w:r>
      <w:r w:rsidR="00BA5BB5" w:rsidRPr="00D85F73">
        <w:rPr>
          <w:color w:val="000000" w:themeColor="text1"/>
        </w:rPr>
        <w:t xml:space="preserve"> were held</w:t>
      </w:r>
      <w:r w:rsidR="00164DA0" w:rsidRPr="00D85F73">
        <w:rPr>
          <w:color w:val="000000" w:themeColor="text1"/>
        </w:rPr>
        <w:t>, vehicle tour</w:t>
      </w:r>
      <w:r w:rsidR="00BA5BB5" w:rsidRPr="00D85F73">
        <w:rPr>
          <w:color w:val="000000" w:themeColor="text1"/>
        </w:rPr>
        <w:t>s were conducted</w:t>
      </w:r>
      <w:r w:rsidR="00164DA0" w:rsidRPr="00D85F73">
        <w:rPr>
          <w:color w:val="000000" w:themeColor="text1"/>
        </w:rPr>
        <w:t xml:space="preserve"> and </w:t>
      </w:r>
      <w:r w:rsidR="00BA5BB5" w:rsidRPr="00D85F73">
        <w:rPr>
          <w:color w:val="000000" w:themeColor="text1"/>
        </w:rPr>
        <w:t>the research team was</w:t>
      </w:r>
      <w:r w:rsidR="00164DA0" w:rsidRPr="00D85F73">
        <w:rPr>
          <w:color w:val="000000" w:themeColor="text1"/>
        </w:rPr>
        <w:t xml:space="preserve"> provided with a breakdown of components for each vehicle with the UORs and their date of integration highlighted. Once the initial architecture with no UORs was created</w:t>
      </w:r>
      <w:r w:rsidR="00BA5BB5" w:rsidRPr="00D85F73">
        <w:rPr>
          <w:color w:val="000000" w:themeColor="text1"/>
        </w:rPr>
        <w:t xml:space="preserve"> using the DSM</w:t>
      </w:r>
      <w:r w:rsidR="00164DA0" w:rsidRPr="00D85F73">
        <w:rPr>
          <w:color w:val="000000" w:themeColor="text1"/>
        </w:rPr>
        <w:t xml:space="preserve">, it was checked and verified by the platform champions before the subsequent DSMs were created </w:t>
      </w:r>
      <w:r w:rsidR="00EA172A" w:rsidRPr="00D85F73">
        <w:rPr>
          <w:color w:val="000000" w:themeColor="text1"/>
        </w:rPr>
        <w:t>each time a UOR was integrated</w:t>
      </w:r>
      <w:r w:rsidR="00164DA0" w:rsidRPr="00D85F73">
        <w:rPr>
          <w:color w:val="000000" w:themeColor="text1"/>
        </w:rPr>
        <w:t>. The final DSMs were again checked by the platform champions and signed off as correct before analysis took place.</w:t>
      </w:r>
      <w:r w:rsidR="00A94F4E">
        <w:rPr>
          <w:color w:val="000000" w:themeColor="text1"/>
        </w:rPr>
        <w:t xml:space="preserve"> The platform champions were also asked to rate the complexity of each design change on a scale of low-medium-high, record whether the changes took place internally or externally to the vehicle and whether the changes were material, electrical or information or a combination of these. </w:t>
      </w:r>
      <w:r w:rsidR="00CF20FB" w:rsidRPr="00855E68">
        <w:rPr>
          <w:color w:val="000000" w:themeColor="text1"/>
          <w:highlight w:val="yellow"/>
        </w:rPr>
        <w:t>With respect to design change complexity, the research follows Vickery et al (2015) who see complexity as the number of elements with a system (this research sees this as each design change)</w:t>
      </w:r>
      <w:r w:rsidR="00E84EE9" w:rsidRPr="00855E68">
        <w:rPr>
          <w:color w:val="000000" w:themeColor="text1"/>
          <w:highlight w:val="yellow"/>
        </w:rPr>
        <w:t>, where they assume a higher number of elements is related to greater interdependencies between components and therefore higher complexity. This would allow additional patterns to be observed within the data to provide more detailed insight into the design changes.</w:t>
      </w:r>
      <w:r w:rsidR="00E84EE9">
        <w:rPr>
          <w:color w:val="000000" w:themeColor="text1"/>
        </w:rPr>
        <w:t xml:space="preserve"> </w:t>
      </w:r>
      <w:r w:rsidR="00EA172A" w:rsidRPr="00D85F73">
        <w:rPr>
          <w:color w:val="000000" w:themeColor="text1"/>
        </w:rPr>
        <w:t xml:space="preserve">Following completion of the DSMs, </w:t>
      </w:r>
      <w:r w:rsidR="00EA172A" w:rsidRPr="00D85F73">
        <w:t>t</w:t>
      </w:r>
      <w:r w:rsidRPr="00D85F73">
        <w:t xml:space="preserve">he data contained within the DSMs </w:t>
      </w:r>
      <w:r w:rsidR="00EA172A" w:rsidRPr="00D85F73">
        <w:t xml:space="preserve">(i.e., the number of interactions inside modules and the number of interactions outside the modules) </w:t>
      </w:r>
      <w:r w:rsidRPr="00D85F73">
        <w:t xml:space="preserve">was tabulated into a spreadsheet and then used to </w:t>
      </w:r>
      <w:r w:rsidR="00EA172A" w:rsidRPr="00D85F73">
        <w:t xml:space="preserve">produce a number of graphs representing the data. </w:t>
      </w:r>
      <w:r w:rsidR="00933333" w:rsidRPr="00D85F73">
        <w:t xml:space="preserve">This </w:t>
      </w:r>
      <w:r w:rsidR="007C0DBC" w:rsidRPr="00D85F73">
        <w:t>aligns</w:t>
      </w:r>
      <w:r w:rsidR="00933333" w:rsidRPr="00D85F73">
        <w:t xml:space="preserve"> with recommendations by Miles et al (2014) to condense the data into a format that would allow for conclusions to be drawn and verified. Given the DSMs were difficult to interpret at face value, it was important this additional form of</w:t>
      </w:r>
      <w:r w:rsidR="007C0DBC" w:rsidRPr="00D85F73">
        <w:t xml:space="preserve"> data display and</w:t>
      </w:r>
      <w:r w:rsidR="00933333" w:rsidRPr="00D85F73">
        <w:t xml:space="preserve"> analysis was conducted. </w:t>
      </w:r>
    </w:p>
    <w:p w14:paraId="24716563" w14:textId="0861132A" w:rsidR="003E573A" w:rsidRPr="00D85F73" w:rsidRDefault="00164DA0" w:rsidP="00855E68">
      <w:pPr>
        <w:spacing w:before="120" w:after="280" w:line="360" w:lineRule="auto"/>
        <w:jc w:val="both"/>
        <w:rPr>
          <w:b/>
        </w:rPr>
      </w:pPr>
      <w:r w:rsidRPr="00D85F73">
        <w:lastRenderedPageBreak/>
        <w:t xml:space="preserve">The </w:t>
      </w:r>
      <w:r w:rsidR="00EA172A" w:rsidRPr="00D85F73">
        <w:t xml:space="preserve">analysis of the </w:t>
      </w:r>
      <w:r w:rsidRPr="00D85F73">
        <w:t>DSM</w:t>
      </w:r>
      <w:r w:rsidR="00E41624" w:rsidRPr="00D85F73">
        <w:t xml:space="preserve">s </w:t>
      </w:r>
      <w:r w:rsidRPr="00D85F73">
        <w:t>w</w:t>
      </w:r>
      <w:r w:rsidR="00EA172A" w:rsidRPr="00D85F73">
        <w:t>as</w:t>
      </w:r>
      <w:r w:rsidR="004100B3" w:rsidRPr="00D85F73">
        <w:t xml:space="preserve"> supplemented </w:t>
      </w:r>
      <w:r w:rsidRPr="00D85F73">
        <w:t xml:space="preserve">with </w:t>
      </w:r>
      <w:r w:rsidR="004100B3" w:rsidRPr="00D85F73">
        <w:t>a thematic analysis of semi-structured interviews, documents and field notes</w:t>
      </w:r>
      <w:r w:rsidR="00E41624" w:rsidRPr="00D85F73">
        <w:t xml:space="preserve">. </w:t>
      </w:r>
      <w:r w:rsidR="00E41624" w:rsidRPr="00855E68">
        <w:rPr>
          <w:highlight w:val="yellow"/>
        </w:rPr>
        <w:t>To code the data, we followed the procedure for thematic analysis outlined by Braun &amp; Clark (2006)</w:t>
      </w:r>
      <w:r w:rsidR="006A2156" w:rsidRPr="00855E68">
        <w:rPr>
          <w:highlight w:val="yellow"/>
        </w:rPr>
        <w:t>.</w:t>
      </w:r>
      <w:r w:rsidR="00237D22">
        <w:t xml:space="preserve"> </w:t>
      </w:r>
      <w:r w:rsidR="00237D22" w:rsidRPr="00855E68">
        <w:rPr>
          <w:highlight w:val="yellow"/>
        </w:rPr>
        <w:t>A single member of the research team coded the transcripts</w:t>
      </w:r>
      <w:r w:rsidR="003E573A">
        <w:rPr>
          <w:highlight w:val="yellow"/>
        </w:rPr>
        <w:t xml:space="preserve">, with </w:t>
      </w:r>
      <w:r w:rsidR="003E573A" w:rsidRPr="00E1483A">
        <w:rPr>
          <w:highlight w:val="yellow"/>
        </w:rPr>
        <w:t xml:space="preserve">coding driven by key concepts from the literature </w:t>
      </w:r>
      <w:r w:rsidR="003E573A">
        <w:rPr>
          <w:highlight w:val="yellow"/>
        </w:rPr>
        <w:t xml:space="preserve">and </w:t>
      </w:r>
      <w:r w:rsidR="003E573A" w:rsidRPr="00E1483A">
        <w:rPr>
          <w:highlight w:val="yellow"/>
        </w:rPr>
        <w:t>within scope of the research questions</w:t>
      </w:r>
      <w:r w:rsidR="00237D22" w:rsidRPr="00855E68">
        <w:rPr>
          <w:highlight w:val="yellow"/>
        </w:rPr>
        <w:t xml:space="preserve">. </w:t>
      </w:r>
      <w:r w:rsidR="003D5310">
        <w:rPr>
          <w:highlight w:val="yellow"/>
        </w:rPr>
        <w:t>T</w:t>
      </w:r>
      <w:r w:rsidR="0073502D" w:rsidRPr="00855E68">
        <w:rPr>
          <w:highlight w:val="yellow"/>
        </w:rPr>
        <w:t>ext w</w:t>
      </w:r>
      <w:r w:rsidR="003D5310">
        <w:rPr>
          <w:highlight w:val="yellow"/>
        </w:rPr>
        <w:t>as then</w:t>
      </w:r>
      <w:r w:rsidR="0073502D" w:rsidRPr="00855E68">
        <w:rPr>
          <w:highlight w:val="yellow"/>
        </w:rPr>
        <w:t xml:space="preserve"> extracted into NVIVO where </w:t>
      </w:r>
      <w:r w:rsidR="003D5310">
        <w:rPr>
          <w:highlight w:val="yellow"/>
        </w:rPr>
        <w:t xml:space="preserve">text </w:t>
      </w:r>
      <w:r w:rsidR="003E573A">
        <w:rPr>
          <w:highlight w:val="yellow"/>
        </w:rPr>
        <w:t xml:space="preserve">most </w:t>
      </w:r>
      <w:r w:rsidR="0073502D" w:rsidRPr="00855E68">
        <w:rPr>
          <w:highlight w:val="yellow"/>
        </w:rPr>
        <w:t xml:space="preserve">relevant </w:t>
      </w:r>
      <w:r w:rsidR="003D5310">
        <w:rPr>
          <w:highlight w:val="yellow"/>
        </w:rPr>
        <w:t xml:space="preserve">to the research questions </w:t>
      </w:r>
      <w:r w:rsidR="0073502D" w:rsidRPr="00855E68">
        <w:rPr>
          <w:highlight w:val="yellow"/>
        </w:rPr>
        <w:t>was retained</w:t>
      </w:r>
      <w:r w:rsidR="003E573A">
        <w:rPr>
          <w:highlight w:val="yellow"/>
        </w:rPr>
        <w:t xml:space="preserve">, following </w:t>
      </w:r>
      <w:r w:rsidR="00CC33DF" w:rsidRPr="00855E68">
        <w:rPr>
          <w:highlight w:val="yellow"/>
        </w:rPr>
        <w:t>Miles et al (2019) who suggest condensing and displaying data before analysing and verifying conclusion</w:t>
      </w:r>
      <w:r w:rsidR="003E573A">
        <w:rPr>
          <w:highlight w:val="yellow"/>
        </w:rPr>
        <w:t>s.</w:t>
      </w:r>
      <w:r w:rsidR="00CC33DF" w:rsidRPr="00855E68">
        <w:rPr>
          <w:highlight w:val="yellow"/>
        </w:rPr>
        <w:t xml:space="preserve"> </w:t>
      </w:r>
      <w:r w:rsidR="003E573A">
        <w:rPr>
          <w:highlight w:val="yellow"/>
        </w:rPr>
        <w:t>T</w:t>
      </w:r>
      <w:r w:rsidR="0073502D" w:rsidRPr="00855E68">
        <w:rPr>
          <w:highlight w:val="yellow"/>
        </w:rPr>
        <w:t xml:space="preserve">ext </w:t>
      </w:r>
      <w:r w:rsidR="003E573A">
        <w:rPr>
          <w:highlight w:val="yellow"/>
        </w:rPr>
        <w:t>was</w:t>
      </w:r>
      <w:r w:rsidR="0073502D" w:rsidRPr="00855E68">
        <w:rPr>
          <w:highlight w:val="yellow"/>
        </w:rPr>
        <w:t xml:space="preserve"> labelled</w:t>
      </w:r>
      <w:r w:rsidR="003E573A">
        <w:rPr>
          <w:highlight w:val="yellow"/>
        </w:rPr>
        <w:t xml:space="preserve"> by theme with all </w:t>
      </w:r>
      <w:r w:rsidR="00CC33DF">
        <w:rPr>
          <w:highlight w:val="yellow"/>
        </w:rPr>
        <w:t>resultant themes</w:t>
      </w:r>
      <w:r w:rsidR="00CC33DF" w:rsidRPr="00855E68">
        <w:rPr>
          <w:highlight w:val="yellow"/>
        </w:rPr>
        <w:t xml:space="preserve"> in </w:t>
      </w:r>
      <w:r w:rsidR="003E573A">
        <w:rPr>
          <w:highlight w:val="yellow"/>
        </w:rPr>
        <w:t xml:space="preserve">Appendix </w:t>
      </w:r>
      <w:r w:rsidR="00CC33DF" w:rsidRPr="00855E68">
        <w:rPr>
          <w:highlight w:val="yellow"/>
        </w:rPr>
        <w:t xml:space="preserve">table </w:t>
      </w:r>
      <w:r w:rsidR="007973A4">
        <w:rPr>
          <w:highlight w:val="yellow"/>
        </w:rPr>
        <w:t>i</w:t>
      </w:r>
      <w:r w:rsidR="00154483">
        <w:rPr>
          <w:highlight w:val="yellow"/>
        </w:rPr>
        <w:t xml:space="preserve"> in</w:t>
      </w:r>
      <w:r w:rsidR="00CC33DF" w:rsidRPr="00855E68">
        <w:rPr>
          <w:highlight w:val="yellow"/>
        </w:rPr>
        <w:t xml:space="preserve"> the appendices. </w:t>
      </w:r>
      <w:r w:rsidR="003E573A">
        <w:rPr>
          <w:highlight w:val="yellow"/>
        </w:rPr>
        <w:t>A</w:t>
      </w:r>
      <w:r w:rsidR="00CC33DF" w:rsidRPr="00855E68">
        <w:rPr>
          <w:highlight w:val="yellow"/>
        </w:rPr>
        <w:t xml:space="preserve"> second researcher reviewed the</w:t>
      </w:r>
      <w:r w:rsidR="003E573A">
        <w:rPr>
          <w:highlight w:val="yellow"/>
        </w:rPr>
        <w:t xml:space="preserve"> data and</w:t>
      </w:r>
      <w:r w:rsidR="00CC33DF" w:rsidRPr="00855E68">
        <w:rPr>
          <w:highlight w:val="yellow"/>
        </w:rPr>
        <w:t xml:space="preserve"> themes to check reliability</w:t>
      </w:r>
      <w:r w:rsidR="003E573A">
        <w:rPr>
          <w:highlight w:val="yellow"/>
        </w:rPr>
        <w:t>, and</w:t>
      </w:r>
      <w:r w:rsidR="003E573A" w:rsidRPr="003E573A">
        <w:rPr>
          <w:highlight w:val="yellow"/>
        </w:rPr>
        <w:t xml:space="preserve"> </w:t>
      </w:r>
      <w:r w:rsidR="003E573A" w:rsidRPr="00EA79F5">
        <w:rPr>
          <w:highlight w:val="yellow"/>
        </w:rPr>
        <w:t>allowing for the flexibility of new and sub themes to emerge during analysis (Braun &amp; Clark, 2006).</w:t>
      </w:r>
    </w:p>
    <w:p w14:paraId="72DA7220" w14:textId="5B0A624D" w:rsidR="00B7121C" w:rsidRPr="00D85F73" w:rsidRDefault="003F06CA" w:rsidP="00855E68">
      <w:pPr>
        <w:spacing w:before="120" w:after="280" w:line="360" w:lineRule="auto"/>
        <w:ind w:firstLine="360"/>
        <w:jc w:val="both"/>
        <w:rPr>
          <w:color w:val="000000" w:themeColor="text1"/>
        </w:rPr>
      </w:pPr>
      <w:r w:rsidRPr="00D85F73">
        <w:t xml:space="preserve">Interviews provided additional insight into </w:t>
      </w:r>
      <w:r w:rsidR="00624F3F" w:rsidRPr="00D85F73">
        <w:t xml:space="preserve">product and </w:t>
      </w:r>
      <w:r w:rsidRPr="00D85F73">
        <w:t xml:space="preserve">supply chains </w:t>
      </w:r>
      <w:r w:rsidR="00624F3F" w:rsidRPr="00D85F73">
        <w:t>complexity arising from design changes driven by use</w:t>
      </w:r>
      <w:r w:rsidRPr="00D85F73">
        <w:t>,</w:t>
      </w:r>
      <w:r w:rsidR="00624F3F" w:rsidRPr="00D85F73">
        <w:t xml:space="preserve"> the drivers of this complexity in a </w:t>
      </w:r>
      <w:proofErr w:type="spellStart"/>
      <w:r w:rsidR="00624F3F" w:rsidRPr="00D85F73">
        <w:t>servitized</w:t>
      </w:r>
      <w:proofErr w:type="spellEnd"/>
      <w:r w:rsidR="00624F3F" w:rsidRPr="00D85F73">
        <w:t xml:space="preserve"> context and</w:t>
      </w:r>
      <w:r w:rsidRPr="00D85F73">
        <w:t xml:space="preserve"> the use of AM in overcoming complexity in design</w:t>
      </w:r>
      <w:r w:rsidR="00624F3F" w:rsidRPr="00D85F73">
        <w:t xml:space="preserve"> </w:t>
      </w:r>
      <w:r w:rsidRPr="00D85F73">
        <w:t xml:space="preserve">and production of the physical asset </w:t>
      </w:r>
      <w:r w:rsidR="00624F3F" w:rsidRPr="00D85F73">
        <w:t>in a high variety context</w:t>
      </w:r>
      <w:r w:rsidRPr="00D85F73">
        <w:t xml:space="preserve">. </w:t>
      </w:r>
    </w:p>
    <w:p w14:paraId="5E6B33D3" w14:textId="75A6B020" w:rsidR="003A396A" w:rsidRPr="00D85F73" w:rsidRDefault="00862321" w:rsidP="0008713C">
      <w:pPr>
        <w:pStyle w:val="Heading2"/>
        <w:numPr>
          <w:ilvl w:val="0"/>
          <w:numId w:val="35"/>
        </w:numPr>
        <w:jc w:val="both"/>
        <w:rPr>
          <w:rFonts w:cs="Times New Roman"/>
          <w:szCs w:val="24"/>
        </w:rPr>
      </w:pPr>
      <w:r w:rsidRPr="00D85F73">
        <w:rPr>
          <w:rFonts w:cs="Times New Roman"/>
          <w:szCs w:val="24"/>
        </w:rPr>
        <w:t>Results</w:t>
      </w:r>
    </w:p>
    <w:p w14:paraId="02100A54" w14:textId="0DAF6CC1" w:rsidR="00813F02" w:rsidRPr="00D85F73" w:rsidRDefault="00813F02" w:rsidP="002E1BAD">
      <w:pPr>
        <w:pStyle w:val="Heading2"/>
      </w:pPr>
      <w:r w:rsidRPr="00D85F73">
        <w:rPr>
          <w:rFonts w:cs="Times New Roman"/>
          <w:szCs w:val="24"/>
        </w:rPr>
        <w:t xml:space="preserve">4.1 Does </w:t>
      </w:r>
      <w:proofErr w:type="spellStart"/>
      <w:r w:rsidRPr="00D85F73">
        <w:rPr>
          <w:rFonts w:cs="Times New Roman"/>
          <w:szCs w:val="24"/>
        </w:rPr>
        <w:t>servitization</w:t>
      </w:r>
      <w:proofErr w:type="spellEnd"/>
      <w:r w:rsidRPr="00D85F73">
        <w:rPr>
          <w:rFonts w:cs="Times New Roman"/>
          <w:szCs w:val="24"/>
        </w:rPr>
        <w:t xml:space="preserve"> introduce complexity in a) the design and production of the physical asset and b) the supply chain that supports the physical asset?</w:t>
      </w:r>
    </w:p>
    <w:p w14:paraId="5FE0D51F" w14:textId="10236333" w:rsidR="00EE427E" w:rsidRDefault="00813F02" w:rsidP="008138AD">
      <w:pPr>
        <w:spacing w:before="120" w:after="280" w:line="360" w:lineRule="auto"/>
        <w:jc w:val="both"/>
        <w:rPr>
          <w:highlight w:val="yellow"/>
        </w:rPr>
      </w:pPr>
      <w:r w:rsidRPr="00D85F73">
        <w:t xml:space="preserve">In addressing RQ1A, the </w:t>
      </w:r>
      <w:r w:rsidR="00580547" w:rsidRPr="00D85F73">
        <w:t xml:space="preserve">analysis of the product architectures </w:t>
      </w:r>
      <w:r w:rsidR="00206D06" w:rsidRPr="00D85F73">
        <w:t xml:space="preserve">DSMs </w:t>
      </w:r>
      <w:r w:rsidRPr="00D85F73">
        <w:t xml:space="preserve">found </w:t>
      </w:r>
      <w:r w:rsidR="00580547" w:rsidRPr="00D85F73">
        <w:t xml:space="preserve">that </w:t>
      </w:r>
      <w:proofErr w:type="spellStart"/>
      <w:r w:rsidRPr="00D85F73">
        <w:t>servitization</w:t>
      </w:r>
      <w:proofErr w:type="spellEnd"/>
      <w:r w:rsidRPr="00D85F73">
        <w:t xml:space="preserve"> does introduce complexity into the design and delivery of the physical asset.  As can be seen in table </w:t>
      </w:r>
      <w:r w:rsidR="00AB7670">
        <w:t>2</w:t>
      </w:r>
      <w:r w:rsidRPr="00D85F73">
        <w:t xml:space="preserve"> and figure </w:t>
      </w:r>
      <w:r w:rsidR="00AB7670">
        <w:t>1</w:t>
      </w:r>
      <w:r w:rsidRPr="00D85F73">
        <w:t>,</w:t>
      </w:r>
      <w:r w:rsidR="007A0FE4">
        <w:t xml:space="preserve"> as</w:t>
      </w:r>
      <w:r w:rsidRPr="00D85F73">
        <w:t xml:space="preserve"> design changes that extend beyond the scope of the original specification are integrated over time, interactions outside of modules increase at a </w:t>
      </w:r>
      <w:r w:rsidRPr="002B5EFF">
        <w:t>faster rate</w:t>
      </w:r>
      <w:r w:rsidRPr="00D85F73">
        <w:t xml:space="preserve"> than those inside.</w:t>
      </w:r>
      <w:r w:rsidR="00AB7670">
        <w:t xml:space="preserve"> </w:t>
      </w:r>
      <w:r w:rsidR="00466660">
        <w:rPr>
          <w:highlight w:val="yellow"/>
        </w:rPr>
        <w:t>I</w:t>
      </w:r>
      <w:r w:rsidR="007A0FE4">
        <w:rPr>
          <w:highlight w:val="yellow"/>
        </w:rPr>
        <w:t xml:space="preserve">nteractions </w:t>
      </w:r>
      <w:r w:rsidR="00AB7670" w:rsidRPr="00855E68">
        <w:rPr>
          <w:highlight w:val="yellow"/>
        </w:rPr>
        <w:t xml:space="preserve">outside of modules </w:t>
      </w:r>
      <w:r w:rsidR="00466660">
        <w:rPr>
          <w:highlight w:val="yellow"/>
        </w:rPr>
        <w:t>increasing more than those</w:t>
      </w:r>
      <w:r w:rsidR="00AB7670" w:rsidRPr="00855E68">
        <w:rPr>
          <w:highlight w:val="yellow"/>
        </w:rPr>
        <w:t xml:space="preserve"> inside </w:t>
      </w:r>
      <w:r w:rsidR="00466660">
        <w:rPr>
          <w:highlight w:val="yellow"/>
        </w:rPr>
        <w:t xml:space="preserve">modules </w:t>
      </w:r>
      <w:r w:rsidR="00AB7670" w:rsidRPr="00074450">
        <w:rPr>
          <w:highlight w:val="yellow"/>
        </w:rPr>
        <w:t>highlights</w:t>
      </w:r>
      <w:r w:rsidR="00AB7670" w:rsidRPr="00855E68">
        <w:rPr>
          <w:highlight w:val="yellow"/>
        </w:rPr>
        <w:t xml:space="preserve"> that design knowledge related to the implemented changes was not contained within new or existing modules architecture.</w:t>
      </w:r>
      <w:r w:rsidR="007973A4">
        <w:rPr>
          <w:highlight w:val="yellow"/>
        </w:rPr>
        <w:t xml:space="preserve"> T</w:t>
      </w:r>
      <w:r w:rsidR="00AB7670" w:rsidRPr="00855E68">
        <w:rPr>
          <w:highlight w:val="yellow"/>
        </w:rPr>
        <w:t>he data s</w:t>
      </w:r>
      <w:r w:rsidR="00FC2C2B">
        <w:rPr>
          <w:highlight w:val="yellow"/>
        </w:rPr>
        <w:t>hows</w:t>
      </w:r>
      <w:r w:rsidR="00AB7670" w:rsidRPr="00855E68">
        <w:rPr>
          <w:highlight w:val="yellow"/>
        </w:rPr>
        <w:t xml:space="preserve"> the degree of coupling between modules increased and modularity diminished</w:t>
      </w:r>
      <w:r w:rsidR="00AB7670">
        <w:rPr>
          <w:highlight w:val="yellow"/>
        </w:rPr>
        <w:t xml:space="preserve"> each time a design change t</w:t>
      </w:r>
      <w:r w:rsidR="007A0FE4">
        <w:rPr>
          <w:highlight w:val="yellow"/>
        </w:rPr>
        <w:t>ook</w:t>
      </w:r>
      <w:r w:rsidR="00AB7670">
        <w:rPr>
          <w:highlight w:val="yellow"/>
        </w:rPr>
        <w:t xml:space="preserve"> place</w:t>
      </w:r>
      <w:r w:rsidR="00AB7670" w:rsidRPr="00855E68">
        <w:rPr>
          <w:highlight w:val="yellow"/>
        </w:rPr>
        <w:t>.</w:t>
      </w:r>
    </w:p>
    <w:p w14:paraId="7F73B4EF" w14:textId="77777777" w:rsidR="00EE427E" w:rsidRDefault="00EE427E">
      <w:pPr>
        <w:rPr>
          <w:highlight w:val="yellow"/>
        </w:rPr>
      </w:pPr>
      <w:r>
        <w:rPr>
          <w:highlight w:val="yellow"/>
        </w:rPr>
        <w:br w:type="page"/>
      </w:r>
    </w:p>
    <w:p w14:paraId="5648047B" w14:textId="77777777" w:rsidR="0077430D" w:rsidRDefault="0077430D" w:rsidP="008138AD">
      <w:pPr>
        <w:spacing w:before="120" w:after="280" w:line="360" w:lineRule="auto"/>
        <w:jc w:val="both"/>
      </w:pPr>
    </w:p>
    <w:tbl>
      <w:tblPr>
        <w:tblStyle w:val="TableGrid"/>
        <w:tblW w:w="7938" w:type="dxa"/>
        <w:tblInd w:w="421" w:type="dxa"/>
        <w:tblLayout w:type="fixed"/>
        <w:tblLook w:val="04A0" w:firstRow="1" w:lastRow="0" w:firstColumn="1" w:lastColumn="0" w:noHBand="0" w:noVBand="1"/>
      </w:tblPr>
      <w:tblGrid>
        <w:gridCol w:w="989"/>
        <w:gridCol w:w="755"/>
        <w:gridCol w:w="755"/>
        <w:gridCol w:w="755"/>
        <w:gridCol w:w="755"/>
        <w:gridCol w:w="1235"/>
        <w:gridCol w:w="1276"/>
        <w:gridCol w:w="1418"/>
      </w:tblGrid>
      <w:tr w:rsidR="00EE427E" w:rsidRPr="00D95C89" w14:paraId="2FFE6C1E" w14:textId="3AC673E5" w:rsidTr="00855E68">
        <w:trPr>
          <w:trHeight w:val="617"/>
        </w:trPr>
        <w:tc>
          <w:tcPr>
            <w:tcW w:w="989" w:type="dxa"/>
            <w:vMerge w:val="restart"/>
            <w:tcBorders>
              <w:top w:val="single" w:sz="4" w:space="0" w:color="auto"/>
              <w:left w:val="single" w:sz="4" w:space="0" w:color="auto"/>
              <w:right w:val="single" w:sz="4" w:space="0" w:color="auto"/>
            </w:tcBorders>
            <w:hideMark/>
          </w:tcPr>
          <w:p w14:paraId="32211DF7" w14:textId="77777777" w:rsidR="00EE427E" w:rsidRPr="00855E68" w:rsidRDefault="00EE427E" w:rsidP="00855E68">
            <w:pPr>
              <w:pStyle w:val="Newparagraph"/>
              <w:ind w:firstLine="0"/>
              <w:jc w:val="center"/>
              <w:rPr>
                <w:highlight w:val="yellow"/>
              </w:rPr>
            </w:pPr>
            <w:r w:rsidRPr="00855E68">
              <w:rPr>
                <w:highlight w:val="yellow"/>
              </w:rPr>
              <w:t>Design change</w:t>
            </w:r>
          </w:p>
        </w:tc>
        <w:tc>
          <w:tcPr>
            <w:tcW w:w="1510" w:type="dxa"/>
            <w:gridSpan w:val="2"/>
            <w:tcBorders>
              <w:top w:val="single" w:sz="4" w:space="0" w:color="auto"/>
              <w:left w:val="single" w:sz="4" w:space="0" w:color="auto"/>
              <w:bottom w:val="single" w:sz="4" w:space="0" w:color="auto"/>
              <w:right w:val="single" w:sz="4" w:space="0" w:color="auto"/>
            </w:tcBorders>
            <w:hideMark/>
          </w:tcPr>
          <w:p w14:paraId="546E2119" w14:textId="454F84D0" w:rsidR="00EE427E" w:rsidRPr="00855E68" w:rsidRDefault="00EE427E" w:rsidP="00855E68">
            <w:pPr>
              <w:pStyle w:val="Newparagraph"/>
              <w:ind w:firstLine="0"/>
              <w:jc w:val="center"/>
              <w:rPr>
                <w:highlight w:val="yellow"/>
              </w:rPr>
            </w:pPr>
            <w:r w:rsidRPr="00855E68">
              <w:rPr>
                <w:highlight w:val="yellow"/>
              </w:rPr>
              <w:t xml:space="preserve">Interactions inside modules </w:t>
            </w:r>
          </w:p>
        </w:tc>
        <w:tc>
          <w:tcPr>
            <w:tcW w:w="1510" w:type="dxa"/>
            <w:gridSpan w:val="2"/>
            <w:tcBorders>
              <w:top w:val="single" w:sz="4" w:space="0" w:color="auto"/>
              <w:left w:val="single" w:sz="4" w:space="0" w:color="auto"/>
              <w:bottom w:val="single" w:sz="4" w:space="0" w:color="auto"/>
              <w:right w:val="single" w:sz="4" w:space="0" w:color="auto"/>
            </w:tcBorders>
            <w:hideMark/>
          </w:tcPr>
          <w:p w14:paraId="20655BD8" w14:textId="091E9F72" w:rsidR="00EE427E" w:rsidRPr="00855E68" w:rsidRDefault="00EE427E" w:rsidP="00855E68">
            <w:pPr>
              <w:pStyle w:val="Newparagraph"/>
              <w:ind w:firstLine="0"/>
              <w:jc w:val="center"/>
              <w:rPr>
                <w:highlight w:val="yellow"/>
              </w:rPr>
            </w:pPr>
            <w:r w:rsidRPr="00855E68">
              <w:rPr>
                <w:highlight w:val="yellow"/>
              </w:rPr>
              <w:t xml:space="preserve">Interactions outside modules </w:t>
            </w:r>
          </w:p>
        </w:tc>
        <w:tc>
          <w:tcPr>
            <w:tcW w:w="1235" w:type="dxa"/>
            <w:vMerge w:val="restart"/>
            <w:tcBorders>
              <w:top w:val="single" w:sz="4" w:space="0" w:color="auto"/>
              <w:left w:val="single" w:sz="4" w:space="0" w:color="auto"/>
              <w:right w:val="single" w:sz="4" w:space="0" w:color="auto"/>
            </w:tcBorders>
          </w:tcPr>
          <w:p w14:paraId="6BD3B7DF" w14:textId="3099A2F9" w:rsidR="00EE427E" w:rsidRPr="00855E68" w:rsidRDefault="00EE427E" w:rsidP="00855E68">
            <w:pPr>
              <w:pStyle w:val="Newparagraph"/>
              <w:ind w:firstLine="0"/>
              <w:jc w:val="center"/>
              <w:rPr>
                <w:sz w:val="18"/>
                <w:highlight w:val="yellow"/>
              </w:rPr>
            </w:pPr>
            <w:r w:rsidRPr="00855E68">
              <w:rPr>
                <w:highlight w:val="yellow"/>
              </w:rPr>
              <w:t xml:space="preserve">Change Type </w:t>
            </w:r>
            <w:r w:rsidRPr="00855E68">
              <w:rPr>
                <w:sz w:val="18"/>
                <w:highlight w:val="yellow"/>
              </w:rPr>
              <w:t>Material=M Electrical=E</w:t>
            </w:r>
          </w:p>
          <w:p w14:paraId="4FE3D4DC" w14:textId="61DBC860" w:rsidR="00EE427E" w:rsidRPr="00855E68" w:rsidRDefault="00EE427E" w:rsidP="00855E68">
            <w:pPr>
              <w:pStyle w:val="Newparagraph"/>
              <w:ind w:firstLine="0"/>
              <w:jc w:val="center"/>
              <w:rPr>
                <w:highlight w:val="yellow"/>
              </w:rPr>
            </w:pPr>
            <w:r w:rsidRPr="00855E68">
              <w:rPr>
                <w:sz w:val="18"/>
                <w:highlight w:val="yellow"/>
              </w:rPr>
              <w:t>Information=I</w:t>
            </w:r>
          </w:p>
        </w:tc>
        <w:tc>
          <w:tcPr>
            <w:tcW w:w="1276" w:type="dxa"/>
            <w:vMerge w:val="restart"/>
            <w:tcBorders>
              <w:top w:val="single" w:sz="4" w:space="0" w:color="auto"/>
              <w:left w:val="single" w:sz="4" w:space="0" w:color="auto"/>
              <w:right w:val="single" w:sz="4" w:space="0" w:color="auto"/>
            </w:tcBorders>
          </w:tcPr>
          <w:p w14:paraId="133E6BA7" w14:textId="5FAABF95" w:rsidR="00EE427E" w:rsidRPr="00855E68" w:rsidRDefault="00EE427E" w:rsidP="00637E18">
            <w:pPr>
              <w:pStyle w:val="Newparagraph"/>
              <w:ind w:firstLine="0"/>
              <w:jc w:val="center"/>
              <w:rPr>
                <w:highlight w:val="yellow"/>
              </w:rPr>
            </w:pPr>
            <w:r w:rsidRPr="00855E68">
              <w:rPr>
                <w:highlight w:val="yellow"/>
              </w:rPr>
              <w:t>Area of Change on the Vehicle</w:t>
            </w:r>
          </w:p>
          <w:p w14:paraId="237B8EAE" w14:textId="18912C98" w:rsidR="00EE427E" w:rsidRPr="00855E68" w:rsidRDefault="00EE427E" w:rsidP="00637E18">
            <w:pPr>
              <w:pStyle w:val="Newparagraph"/>
              <w:ind w:firstLine="0"/>
              <w:jc w:val="center"/>
              <w:rPr>
                <w:sz w:val="18"/>
                <w:szCs w:val="18"/>
                <w:highlight w:val="yellow"/>
              </w:rPr>
            </w:pPr>
            <w:r w:rsidRPr="00855E68">
              <w:rPr>
                <w:sz w:val="18"/>
                <w:szCs w:val="18"/>
                <w:highlight w:val="yellow"/>
              </w:rPr>
              <w:t>Internal = I</w:t>
            </w:r>
          </w:p>
          <w:p w14:paraId="6434B43B" w14:textId="62CB49F8" w:rsidR="00EE427E" w:rsidRPr="00855E68" w:rsidRDefault="00EE427E" w:rsidP="00637E18">
            <w:pPr>
              <w:pStyle w:val="Newparagraph"/>
              <w:ind w:firstLine="0"/>
              <w:jc w:val="center"/>
              <w:rPr>
                <w:highlight w:val="yellow"/>
              </w:rPr>
            </w:pPr>
            <w:r w:rsidRPr="00855E68">
              <w:rPr>
                <w:sz w:val="18"/>
                <w:szCs w:val="18"/>
                <w:highlight w:val="yellow"/>
              </w:rPr>
              <w:t>External = O</w:t>
            </w:r>
          </w:p>
        </w:tc>
        <w:tc>
          <w:tcPr>
            <w:tcW w:w="1418" w:type="dxa"/>
            <w:vMerge w:val="restart"/>
            <w:tcBorders>
              <w:top w:val="single" w:sz="4" w:space="0" w:color="auto"/>
              <w:left w:val="single" w:sz="4" w:space="0" w:color="auto"/>
              <w:right w:val="single" w:sz="4" w:space="0" w:color="auto"/>
            </w:tcBorders>
          </w:tcPr>
          <w:p w14:paraId="203B25AA" w14:textId="77777777" w:rsidR="00EE427E" w:rsidRPr="00855E68" w:rsidRDefault="00EE427E" w:rsidP="00637E18">
            <w:pPr>
              <w:pStyle w:val="Newparagraph"/>
              <w:ind w:firstLine="0"/>
              <w:jc w:val="center"/>
              <w:rPr>
                <w:highlight w:val="yellow"/>
              </w:rPr>
            </w:pPr>
            <w:r w:rsidRPr="00855E68">
              <w:rPr>
                <w:highlight w:val="yellow"/>
              </w:rPr>
              <w:t xml:space="preserve">Perceived Design Complexity </w:t>
            </w:r>
          </w:p>
          <w:p w14:paraId="1820B131" w14:textId="77777777" w:rsidR="00EE427E" w:rsidRPr="00855E68" w:rsidRDefault="00EE427E" w:rsidP="00637E18">
            <w:pPr>
              <w:pStyle w:val="Newparagraph"/>
              <w:ind w:firstLine="0"/>
              <w:jc w:val="center"/>
              <w:rPr>
                <w:sz w:val="18"/>
                <w:szCs w:val="18"/>
                <w:highlight w:val="yellow"/>
              </w:rPr>
            </w:pPr>
            <w:r w:rsidRPr="00855E68">
              <w:rPr>
                <w:sz w:val="18"/>
                <w:szCs w:val="18"/>
                <w:highlight w:val="yellow"/>
              </w:rPr>
              <w:t>High = H</w:t>
            </w:r>
          </w:p>
          <w:p w14:paraId="393A74C0" w14:textId="77777777" w:rsidR="00EE427E" w:rsidRPr="00855E68" w:rsidRDefault="00EE427E" w:rsidP="00637E18">
            <w:pPr>
              <w:pStyle w:val="Newparagraph"/>
              <w:ind w:firstLine="0"/>
              <w:jc w:val="center"/>
              <w:rPr>
                <w:sz w:val="18"/>
                <w:szCs w:val="18"/>
                <w:highlight w:val="yellow"/>
              </w:rPr>
            </w:pPr>
            <w:r w:rsidRPr="00855E68">
              <w:rPr>
                <w:sz w:val="18"/>
                <w:szCs w:val="18"/>
                <w:highlight w:val="yellow"/>
              </w:rPr>
              <w:t>Medium = M</w:t>
            </w:r>
          </w:p>
          <w:p w14:paraId="77143162" w14:textId="129DBC53" w:rsidR="00EE427E" w:rsidRPr="00855E68" w:rsidRDefault="00EE427E" w:rsidP="00637E18">
            <w:pPr>
              <w:pStyle w:val="Newparagraph"/>
              <w:ind w:firstLine="0"/>
              <w:jc w:val="center"/>
              <w:rPr>
                <w:highlight w:val="yellow"/>
              </w:rPr>
            </w:pPr>
            <w:r w:rsidRPr="00855E68">
              <w:rPr>
                <w:sz w:val="18"/>
                <w:szCs w:val="18"/>
                <w:highlight w:val="yellow"/>
              </w:rPr>
              <w:t>Low = L</w:t>
            </w:r>
          </w:p>
        </w:tc>
      </w:tr>
      <w:tr w:rsidR="00EE427E" w:rsidRPr="00D95C89" w14:paraId="29D7381A" w14:textId="4BC7B761" w:rsidTr="00855E68">
        <w:trPr>
          <w:trHeight w:val="844"/>
        </w:trPr>
        <w:tc>
          <w:tcPr>
            <w:tcW w:w="989" w:type="dxa"/>
            <w:vMerge/>
            <w:tcBorders>
              <w:left w:val="single" w:sz="4" w:space="0" w:color="auto"/>
              <w:bottom w:val="single" w:sz="4" w:space="0" w:color="auto"/>
              <w:right w:val="single" w:sz="4" w:space="0" w:color="auto"/>
            </w:tcBorders>
          </w:tcPr>
          <w:p w14:paraId="3E1E7F84" w14:textId="77777777" w:rsidR="00EE427E" w:rsidRPr="00855E68" w:rsidRDefault="00EE427E" w:rsidP="00855E68">
            <w:pPr>
              <w:pStyle w:val="Newparagraph"/>
              <w:ind w:firstLine="0"/>
              <w:jc w:val="center"/>
              <w:rPr>
                <w:highlight w:val="yellow"/>
              </w:rPr>
            </w:pPr>
          </w:p>
        </w:tc>
        <w:tc>
          <w:tcPr>
            <w:tcW w:w="755" w:type="dxa"/>
            <w:tcBorders>
              <w:top w:val="single" w:sz="4" w:space="0" w:color="auto"/>
              <w:left w:val="single" w:sz="4" w:space="0" w:color="auto"/>
              <w:bottom w:val="single" w:sz="4" w:space="0" w:color="auto"/>
              <w:right w:val="single" w:sz="4" w:space="0" w:color="auto"/>
            </w:tcBorders>
          </w:tcPr>
          <w:p w14:paraId="330EC8B1" w14:textId="31F4D703" w:rsidR="00EE427E" w:rsidRPr="00855E68" w:rsidRDefault="00EE427E" w:rsidP="00855E68">
            <w:pPr>
              <w:pStyle w:val="Newparagraph"/>
              <w:ind w:firstLine="0"/>
              <w:jc w:val="center"/>
              <w:rPr>
                <w:sz w:val="20"/>
                <w:highlight w:val="yellow"/>
              </w:rPr>
            </w:pPr>
            <w:r w:rsidRPr="00855E68">
              <w:rPr>
                <w:sz w:val="20"/>
                <w:highlight w:val="yellow"/>
              </w:rPr>
              <w:t>before design change</w:t>
            </w:r>
          </w:p>
        </w:tc>
        <w:tc>
          <w:tcPr>
            <w:tcW w:w="755" w:type="dxa"/>
            <w:tcBorders>
              <w:top w:val="single" w:sz="4" w:space="0" w:color="auto"/>
              <w:left w:val="single" w:sz="4" w:space="0" w:color="auto"/>
              <w:bottom w:val="single" w:sz="4" w:space="0" w:color="auto"/>
              <w:right w:val="single" w:sz="4" w:space="0" w:color="auto"/>
            </w:tcBorders>
          </w:tcPr>
          <w:p w14:paraId="5935EAB1" w14:textId="438F3202" w:rsidR="00EE427E" w:rsidRPr="00855E68" w:rsidRDefault="00EE427E" w:rsidP="00855E68">
            <w:pPr>
              <w:pStyle w:val="Newparagraph"/>
              <w:ind w:firstLine="0"/>
              <w:jc w:val="center"/>
              <w:rPr>
                <w:sz w:val="20"/>
                <w:highlight w:val="yellow"/>
              </w:rPr>
            </w:pPr>
            <w:r w:rsidRPr="00855E68">
              <w:rPr>
                <w:sz w:val="20"/>
                <w:highlight w:val="yellow"/>
              </w:rPr>
              <w:t>after design change</w:t>
            </w:r>
          </w:p>
        </w:tc>
        <w:tc>
          <w:tcPr>
            <w:tcW w:w="755" w:type="dxa"/>
            <w:tcBorders>
              <w:top w:val="single" w:sz="4" w:space="0" w:color="auto"/>
              <w:left w:val="single" w:sz="4" w:space="0" w:color="auto"/>
              <w:bottom w:val="single" w:sz="4" w:space="0" w:color="auto"/>
              <w:right w:val="single" w:sz="4" w:space="0" w:color="auto"/>
            </w:tcBorders>
          </w:tcPr>
          <w:p w14:paraId="04797194" w14:textId="2C0B874B" w:rsidR="00EE427E" w:rsidRPr="00855E68" w:rsidRDefault="00EE427E" w:rsidP="00855E68">
            <w:pPr>
              <w:pStyle w:val="Newparagraph"/>
              <w:ind w:firstLine="0"/>
              <w:jc w:val="center"/>
              <w:rPr>
                <w:sz w:val="20"/>
                <w:highlight w:val="yellow"/>
              </w:rPr>
            </w:pPr>
            <w:r w:rsidRPr="00855E68">
              <w:rPr>
                <w:sz w:val="20"/>
                <w:highlight w:val="yellow"/>
              </w:rPr>
              <w:t>before design change</w:t>
            </w:r>
          </w:p>
        </w:tc>
        <w:tc>
          <w:tcPr>
            <w:tcW w:w="755" w:type="dxa"/>
            <w:tcBorders>
              <w:top w:val="single" w:sz="4" w:space="0" w:color="auto"/>
              <w:left w:val="single" w:sz="4" w:space="0" w:color="auto"/>
              <w:bottom w:val="single" w:sz="4" w:space="0" w:color="auto"/>
              <w:right w:val="single" w:sz="4" w:space="0" w:color="auto"/>
            </w:tcBorders>
          </w:tcPr>
          <w:p w14:paraId="4206F61C" w14:textId="0026DABA" w:rsidR="00EE427E" w:rsidRPr="00855E68" w:rsidRDefault="00EE427E" w:rsidP="00855E68">
            <w:pPr>
              <w:pStyle w:val="Newparagraph"/>
              <w:ind w:firstLine="0"/>
              <w:jc w:val="center"/>
              <w:rPr>
                <w:sz w:val="20"/>
                <w:highlight w:val="yellow"/>
              </w:rPr>
            </w:pPr>
            <w:r w:rsidRPr="00855E68">
              <w:rPr>
                <w:sz w:val="20"/>
                <w:highlight w:val="yellow"/>
              </w:rPr>
              <w:t>after design change</w:t>
            </w:r>
          </w:p>
        </w:tc>
        <w:tc>
          <w:tcPr>
            <w:tcW w:w="1235" w:type="dxa"/>
            <w:vMerge/>
            <w:tcBorders>
              <w:left w:val="single" w:sz="4" w:space="0" w:color="auto"/>
              <w:bottom w:val="single" w:sz="4" w:space="0" w:color="auto"/>
              <w:right w:val="single" w:sz="4" w:space="0" w:color="auto"/>
            </w:tcBorders>
          </w:tcPr>
          <w:p w14:paraId="2AEBEF00" w14:textId="77777777" w:rsidR="00EE427E" w:rsidRPr="00855E68" w:rsidRDefault="00EE427E" w:rsidP="00637E18">
            <w:pPr>
              <w:pStyle w:val="Newparagraph"/>
              <w:spacing w:line="360" w:lineRule="auto"/>
              <w:ind w:firstLine="0"/>
              <w:jc w:val="center"/>
              <w:rPr>
                <w:highlight w:val="yellow"/>
              </w:rPr>
            </w:pPr>
          </w:p>
        </w:tc>
        <w:tc>
          <w:tcPr>
            <w:tcW w:w="1276" w:type="dxa"/>
            <w:vMerge/>
            <w:tcBorders>
              <w:left w:val="single" w:sz="4" w:space="0" w:color="auto"/>
              <w:bottom w:val="single" w:sz="4" w:space="0" w:color="auto"/>
              <w:right w:val="single" w:sz="4" w:space="0" w:color="auto"/>
            </w:tcBorders>
          </w:tcPr>
          <w:p w14:paraId="0F2D7073" w14:textId="707DF34E" w:rsidR="00EE427E" w:rsidRPr="00855E68" w:rsidRDefault="00EE427E" w:rsidP="00637E18">
            <w:pPr>
              <w:pStyle w:val="Newparagraph"/>
              <w:spacing w:line="360" w:lineRule="auto"/>
              <w:ind w:firstLine="0"/>
              <w:jc w:val="center"/>
              <w:rPr>
                <w:highlight w:val="yellow"/>
              </w:rPr>
            </w:pPr>
          </w:p>
        </w:tc>
        <w:tc>
          <w:tcPr>
            <w:tcW w:w="1418" w:type="dxa"/>
            <w:vMerge/>
            <w:tcBorders>
              <w:left w:val="single" w:sz="4" w:space="0" w:color="auto"/>
              <w:bottom w:val="single" w:sz="4" w:space="0" w:color="auto"/>
              <w:right w:val="single" w:sz="4" w:space="0" w:color="auto"/>
            </w:tcBorders>
          </w:tcPr>
          <w:p w14:paraId="6248E34B" w14:textId="77777777" w:rsidR="00EE427E" w:rsidRPr="00855E68" w:rsidRDefault="00EE427E" w:rsidP="00637E18">
            <w:pPr>
              <w:pStyle w:val="Newparagraph"/>
              <w:spacing w:line="360" w:lineRule="auto"/>
              <w:ind w:firstLine="0"/>
              <w:jc w:val="center"/>
              <w:rPr>
                <w:highlight w:val="yellow"/>
              </w:rPr>
            </w:pPr>
          </w:p>
        </w:tc>
      </w:tr>
      <w:tr w:rsidR="00637E18" w:rsidRPr="00D95C89" w14:paraId="613115BF" w14:textId="09B14B1F" w:rsidTr="00855E68">
        <w:tc>
          <w:tcPr>
            <w:tcW w:w="989" w:type="dxa"/>
            <w:tcBorders>
              <w:top w:val="single" w:sz="4" w:space="0" w:color="auto"/>
              <w:left w:val="single" w:sz="4" w:space="0" w:color="auto"/>
              <w:bottom w:val="single" w:sz="4" w:space="0" w:color="auto"/>
              <w:right w:val="single" w:sz="4" w:space="0" w:color="auto"/>
            </w:tcBorders>
            <w:hideMark/>
          </w:tcPr>
          <w:p w14:paraId="4E867E7C" w14:textId="77777777" w:rsidR="00637E18" w:rsidRPr="00855E68" w:rsidRDefault="00637E18" w:rsidP="00637E18">
            <w:pPr>
              <w:pStyle w:val="Newparagraph"/>
              <w:spacing w:line="360" w:lineRule="auto"/>
              <w:ind w:firstLine="0"/>
              <w:jc w:val="center"/>
              <w:rPr>
                <w:highlight w:val="yellow"/>
              </w:rPr>
            </w:pPr>
            <w:r w:rsidRPr="00855E68">
              <w:rPr>
                <w:highlight w:val="yellow"/>
              </w:rPr>
              <w:t>1</w:t>
            </w:r>
          </w:p>
        </w:tc>
        <w:tc>
          <w:tcPr>
            <w:tcW w:w="755" w:type="dxa"/>
            <w:tcBorders>
              <w:top w:val="single" w:sz="4" w:space="0" w:color="auto"/>
              <w:left w:val="single" w:sz="4" w:space="0" w:color="auto"/>
              <w:bottom w:val="single" w:sz="4" w:space="0" w:color="auto"/>
              <w:right w:val="single" w:sz="4" w:space="0" w:color="auto"/>
            </w:tcBorders>
            <w:hideMark/>
          </w:tcPr>
          <w:p w14:paraId="18AF2EBF" w14:textId="77777777" w:rsidR="00637E18" w:rsidRPr="00855E68" w:rsidRDefault="00637E18" w:rsidP="00637E18">
            <w:pPr>
              <w:pStyle w:val="Newparagraph"/>
              <w:spacing w:line="360" w:lineRule="auto"/>
              <w:ind w:firstLine="0"/>
              <w:jc w:val="center"/>
              <w:rPr>
                <w:highlight w:val="yellow"/>
              </w:rPr>
            </w:pPr>
            <w:r w:rsidRPr="00855E68">
              <w:rPr>
                <w:highlight w:val="yellow"/>
              </w:rPr>
              <w:t>104</w:t>
            </w:r>
          </w:p>
        </w:tc>
        <w:tc>
          <w:tcPr>
            <w:tcW w:w="755" w:type="dxa"/>
            <w:tcBorders>
              <w:top w:val="single" w:sz="4" w:space="0" w:color="auto"/>
              <w:left w:val="single" w:sz="4" w:space="0" w:color="auto"/>
              <w:bottom w:val="single" w:sz="4" w:space="0" w:color="auto"/>
              <w:right w:val="single" w:sz="4" w:space="0" w:color="auto"/>
            </w:tcBorders>
            <w:hideMark/>
          </w:tcPr>
          <w:p w14:paraId="13A104BF"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233FBF12" w14:textId="77777777" w:rsidR="00637E18" w:rsidRPr="00855E68" w:rsidRDefault="00637E18" w:rsidP="00637E18">
            <w:pPr>
              <w:pStyle w:val="Newparagraph"/>
              <w:spacing w:line="360" w:lineRule="auto"/>
              <w:ind w:firstLine="0"/>
              <w:jc w:val="center"/>
              <w:rPr>
                <w:highlight w:val="yellow"/>
              </w:rPr>
            </w:pPr>
            <w:r w:rsidRPr="00855E68">
              <w:rPr>
                <w:highlight w:val="yellow"/>
              </w:rPr>
              <w:t>88</w:t>
            </w:r>
          </w:p>
        </w:tc>
        <w:tc>
          <w:tcPr>
            <w:tcW w:w="755" w:type="dxa"/>
            <w:tcBorders>
              <w:top w:val="single" w:sz="4" w:space="0" w:color="auto"/>
              <w:left w:val="single" w:sz="4" w:space="0" w:color="auto"/>
              <w:bottom w:val="single" w:sz="4" w:space="0" w:color="auto"/>
              <w:right w:val="single" w:sz="4" w:space="0" w:color="auto"/>
            </w:tcBorders>
            <w:hideMark/>
          </w:tcPr>
          <w:p w14:paraId="5F91EB68" w14:textId="77777777" w:rsidR="00637E18" w:rsidRPr="00855E68" w:rsidRDefault="00637E18" w:rsidP="00637E18">
            <w:pPr>
              <w:pStyle w:val="Newparagraph"/>
              <w:spacing w:line="360" w:lineRule="auto"/>
              <w:ind w:firstLine="0"/>
              <w:jc w:val="center"/>
              <w:rPr>
                <w:highlight w:val="yellow"/>
              </w:rPr>
            </w:pPr>
            <w:r w:rsidRPr="00855E68">
              <w:rPr>
                <w:highlight w:val="yellow"/>
              </w:rPr>
              <w:t>90</w:t>
            </w:r>
          </w:p>
        </w:tc>
        <w:tc>
          <w:tcPr>
            <w:tcW w:w="1235" w:type="dxa"/>
            <w:tcBorders>
              <w:top w:val="single" w:sz="4" w:space="0" w:color="auto"/>
              <w:left w:val="single" w:sz="4" w:space="0" w:color="auto"/>
              <w:bottom w:val="single" w:sz="4" w:space="0" w:color="auto"/>
              <w:right w:val="single" w:sz="4" w:space="0" w:color="auto"/>
            </w:tcBorders>
          </w:tcPr>
          <w:p w14:paraId="42B6328C" w14:textId="484E7612" w:rsidR="00637E18" w:rsidRPr="00855E68" w:rsidRDefault="00637E18" w:rsidP="00637E18">
            <w:pPr>
              <w:pStyle w:val="Newparagraph"/>
              <w:spacing w:line="360" w:lineRule="auto"/>
              <w:ind w:firstLine="0"/>
              <w:jc w:val="center"/>
              <w:rPr>
                <w:highlight w:val="yellow"/>
              </w:rPr>
            </w:pPr>
            <w:r w:rsidRPr="00855E68">
              <w:rPr>
                <w:highlight w:val="yellow"/>
              </w:rPr>
              <w:t>L</w:t>
            </w:r>
          </w:p>
        </w:tc>
        <w:tc>
          <w:tcPr>
            <w:tcW w:w="1276" w:type="dxa"/>
            <w:tcBorders>
              <w:top w:val="single" w:sz="4" w:space="0" w:color="auto"/>
              <w:left w:val="single" w:sz="4" w:space="0" w:color="auto"/>
              <w:bottom w:val="single" w:sz="4" w:space="0" w:color="auto"/>
              <w:right w:val="single" w:sz="4" w:space="0" w:color="auto"/>
            </w:tcBorders>
          </w:tcPr>
          <w:p w14:paraId="41DF1975" w14:textId="47A2EDC8" w:rsidR="00637E18" w:rsidRPr="00855E68" w:rsidRDefault="00637E18" w:rsidP="00637E18">
            <w:pPr>
              <w:pStyle w:val="Newparagraph"/>
              <w:spacing w:line="360" w:lineRule="auto"/>
              <w:ind w:firstLine="0"/>
              <w:jc w:val="center"/>
              <w:rPr>
                <w:highlight w:val="yellow"/>
              </w:rPr>
            </w:pPr>
            <w:r w:rsidRPr="00855E68">
              <w:rPr>
                <w:highlight w:val="yellow"/>
              </w:rPr>
              <w:t>M</w:t>
            </w:r>
          </w:p>
        </w:tc>
        <w:tc>
          <w:tcPr>
            <w:tcW w:w="1418" w:type="dxa"/>
            <w:tcBorders>
              <w:top w:val="single" w:sz="4" w:space="0" w:color="auto"/>
              <w:left w:val="single" w:sz="4" w:space="0" w:color="auto"/>
              <w:bottom w:val="single" w:sz="4" w:space="0" w:color="auto"/>
              <w:right w:val="single" w:sz="4" w:space="0" w:color="auto"/>
            </w:tcBorders>
          </w:tcPr>
          <w:p w14:paraId="1B11E03F" w14:textId="01E5B21D" w:rsidR="00637E18" w:rsidRPr="00855E68" w:rsidRDefault="00637E18" w:rsidP="00637E18">
            <w:pPr>
              <w:pStyle w:val="Newparagraph"/>
              <w:spacing w:line="360" w:lineRule="auto"/>
              <w:ind w:firstLine="0"/>
              <w:jc w:val="center"/>
              <w:rPr>
                <w:highlight w:val="yellow"/>
              </w:rPr>
            </w:pPr>
            <w:r w:rsidRPr="00855E68">
              <w:rPr>
                <w:highlight w:val="yellow"/>
              </w:rPr>
              <w:t>O</w:t>
            </w:r>
          </w:p>
        </w:tc>
      </w:tr>
      <w:tr w:rsidR="00637E18" w:rsidRPr="00D95C89" w14:paraId="62F3798E" w14:textId="39C4FD77" w:rsidTr="00855E68">
        <w:tc>
          <w:tcPr>
            <w:tcW w:w="989" w:type="dxa"/>
            <w:tcBorders>
              <w:top w:val="single" w:sz="4" w:space="0" w:color="auto"/>
              <w:left w:val="single" w:sz="4" w:space="0" w:color="auto"/>
              <w:bottom w:val="single" w:sz="4" w:space="0" w:color="auto"/>
              <w:right w:val="single" w:sz="4" w:space="0" w:color="auto"/>
            </w:tcBorders>
            <w:hideMark/>
          </w:tcPr>
          <w:p w14:paraId="331C2D55" w14:textId="77777777" w:rsidR="00637E18" w:rsidRPr="00855E68" w:rsidRDefault="00637E18" w:rsidP="00637E18">
            <w:pPr>
              <w:pStyle w:val="Newparagraph"/>
              <w:spacing w:line="360" w:lineRule="auto"/>
              <w:ind w:firstLine="0"/>
              <w:jc w:val="center"/>
              <w:rPr>
                <w:highlight w:val="yellow"/>
              </w:rPr>
            </w:pPr>
            <w:r w:rsidRPr="00855E68">
              <w:rPr>
                <w:highlight w:val="yellow"/>
              </w:rPr>
              <w:t>2</w:t>
            </w:r>
          </w:p>
        </w:tc>
        <w:tc>
          <w:tcPr>
            <w:tcW w:w="755" w:type="dxa"/>
            <w:tcBorders>
              <w:top w:val="single" w:sz="4" w:space="0" w:color="auto"/>
              <w:left w:val="single" w:sz="4" w:space="0" w:color="auto"/>
              <w:bottom w:val="single" w:sz="4" w:space="0" w:color="auto"/>
              <w:right w:val="single" w:sz="4" w:space="0" w:color="auto"/>
            </w:tcBorders>
            <w:hideMark/>
          </w:tcPr>
          <w:p w14:paraId="5B03F3C3"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41AB7088"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6908F270" w14:textId="77777777" w:rsidR="00637E18" w:rsidRPr="00855E68" w:rsidRDefault="00637E18" w:rsidP="00637E18">
            <w:pPr>
              <w:pStyle w:val="Newparagraph"/>
              <w:spacing w:line="360" w:lineRule="auto"/>
              <w:ind w:firstLine="0"/>
              <w:jc w:val="center"/>
              <w:rPr>
                <w:highlight w:val="yellow"/>
              </w:rPr>
            </w:pPr>
            <w:r w:rsidRPr="00855E68">
              <w:rPr>
                <w:highlight w:val="yellow"/>
              </w:rPr>
              <w:t>90</w:t>
            </w:r>
          </w:p>
        </w:tc>
        <w:tc>
          <w:tcPr>
            <w:tcW w:w="755" w:type="dxa"/>
            <w:tcBorders>
              <w:top w:val="single" w:sz="4" w:space="0" w:color="auto"/>
              <w:left w:val="single" w:sz="4" w:space="0" w:color="auto"/>
              <w:bottom w:val="single" w:sz="4" w:space="0" w:color="auto"/>
              <w:right w:val="single" w:sz="4" w:space="0" w:color="auto"/>
            </w:tcBorders>
            <w:hideMark/>
          </w:tcPr>
          <w:p w14:paraId="17499525" w14:textId="77777777" w:rsidR="00637E18" w:rsidRPr="00855E68" w:rsidRDefault="00637E18" w:rsidP="00637E18">
            <w:pPr>
              <w:pStyle w:val="Newparagraph"/>
              <w:spacing w:line="360" w:lineRule="auto"/>
              <w:ind w:firstLine="0"/>
              <w:jc w:val="center"/>
              <w:rPr>
                <w:highlight w:val="yellow"/>
              </w:rPr>
            </w:pPr>
            <w:r w:rsidRPr="00855E68">
              <w:rPr>
                <w:highlight w:val="yellow"/>
              </w:rPr>
              <w:t>94</w:t>
            </w:r>
          </w:p>
        </w:tc>
        <w:tc>
          <w:tcPr>
            <w:tcW w:w="1235" w:type="dxa"/>
            <w:tcBorders>
              <w:top w:val="single" w:sz="4" w:space="0" w:color="auto"/>
              <w:left w:val="single" w:sz="4" w:space="0" w:color="auto"/>
              <w:bottom w:val="single" w:sz="4" w:space="0" w:color="auto"/>
              <w:right w:val="single" w:sz="4" w:space="0" w:color="auto"/>
            </w:tcBorders>
          </w:tcPr>
          <w:p w14:paraId="74B5ECA7" w14:textId="05147A0B" w:rsidR="00637E18" w:rsidRPr="00855E68" w:rsidDel="007A0FE4" w:rsidRDefault="00637E18" w:rsidP="00637E18">
            <w:pPr>
              <w:pStyle w:val="Newparagraph"/>
              <w:spacing w:line="360" w:lineRule="auto"/>
              <w:ind w:firstLine="0"/>
              <w:jc w:val="center"/>
              <w:rPr>
                <w:highlight w:val="yellow"/>
              </w:rPr>
            </w:pPr>
            <w:r w:rsidRPr="00855E68">
              <w:rPr>
                <w:highlight w:val="yellow"/>
              </w:rPr>
              <w:t>M</w:t>
            </w:r>
          </w:p>
        </w:tc>
        <w:tc>
          <w:tcPr>
            <w:tcW w:w="1276" w:type="dxa"/>
            <w:tcBorders>
              <w:top w:val="single" w:sz="4" w:space="0" w:color="auto"/>
              <w:left w:val="single" w:sz="4" w:space="0" w:color="auto"/>
              <w:bottom w:val="single" w:sz="4" w:space="0" w:color="auto"/>
              <w:right w:val="single" w:sz="4" w:space="0" w:color="auto"/>
            </w:tcBorders>
          </w:tcPr>
          <w:p w14:paraId="50788691" w14:textId="5088E281" w:rsidR="00637E18" w:rsidRPr="00855E68" w:rsidRDefault="00637E18" w:rsidP="00637E18">
            <w:pPr>
              <w:pStyle w:val="Newparagraph"/>
              <w:spacing w:line="360" w:lineRule="auto"/>
              <w:ind w:firstLine="0"/>
              <w:jc w:val="center"/>
              <w:rPr>
                <w:highlight w:val="yellow"/>
              </w:rPr>
            </w:pPr>
            <w:proofErr w:type="gramStart"/>
            <w:r w:rsidRPr="00855E68">
              <w:rPr>
                <w:highlight w:val="yellow"/>
              </w:rPr>
              <w:t>M,E</w:t>
            </w:r>
            <w:proofErr w:type="gramEnd"/>
          </w:p>
        </w:tc>
        <w:tc>
          <w:tcPr>
            <w:tcW w:w="1418" w:type="dxa"/>
            <w:tcBorders>
              <w:top w:val="single" w:sz="4" w:space="0" w:color="auto"/>
              <w:left w:val="single" w:sz="4" w:space="0" w:color="auto"/>
              <w:bottom w:val="single" w:sz="4" w:space="0" w:color="auto"/>
              <w:right w:val="single" w:sz="4" w:space="0" w:color="auto"/>
            </w:tcBorders>
          </w:tcPr>
          <w:p w14:paraId="7D8844C0" w14:textId="57B988B4" w:rsidR="00637E18" w:rsidRPr="00855E68" w:rsidRDefault="00637E18" w:rsidP="00637E18">
            <w:pPr>
              <w:pStyle w:val="Newparagraph"/>
              <w:spacing w:line="360" w:lineRule="auto"/>
              <w:ind w:firstLine="0"/>
              <w:jc w:val="center"/>
              <w:rPr>
                <w:highlight w:val="yellow"/>
              </w:rPr>
            </w:pPr>
            <w:r w:rsidRPr="00855E68">
              <w:rPr>
                <w:highlight w:val="yellow"/>
              </w:rPr>
              <w:t>O/I</w:t>
            </w:r>
          </w:p>
        </w:tc>
      </w:tr>
      <w:tr w:rsidR="00637E18" w:rsidRPr="00D95C89" w14:paraId="7AA8A8B4" w14:textId="29327F08" w:rsidTr="00855E68">
        <w:tc>
          <w:tcPr>
            <w:tcW w:w="989" w:type="dxa"/>
            <w:tcBorders>
              <w:top w:val="single" w:sz="4" w:space="0" w:color="auto"/>
              <w:left w:val="single" w:sz="4" w:space="0" w:color="auto"/>
              <w:bottom w:val="single" w:sz="4" w:space="0" w:color="auto"/>
              <w:right w:val="single" w:sz="4" w:space="0" w:color="auto"/>
            </w:tcBorders>
            <w:hideMark/>
          </w:tcPr>
          <w:p w14:paraId="318B196C" w14:textId="77777777" w:rsidR="00637E18" w:rsidRPr="00855E68" w:rsidRDefault="00637E18" w:rsidP="00637E18">
            <w:pPr>
              <w:pStyle w:val="Newparagraph"/>
              <w:spacing w:line="360" w:lineRule="auto"/>
              <w:ind w:firstLine="0"/>
              <w:jc w:val="center"/>
              <w:rPr>
                <w:highlight w:val="yellow"/>
              </w:rPr>
            </w:pPr>
            <w:r w:rsidRPr="00855E68">
              <w:rPr>
                <w:highlight w:val="yellow"/>
              </w:rPr>
              <w:t>3</w:t>
            </w:r>
          </w:p>
        </w:tc>
        <w:tc>
          <w:tcPr>
            <w:tcW w:w="755" w:type="dxa"/>
            <w:tcBorders>
              <w:top w:val="single" w:sz="4" w:space="0" w:color="auto"/>
              <w:left w:val="single" w:sz="4" w:space="0" w:color="auto"/>
              <w:bottom w:val="single" w:sz="4" w:space="0" w:color="auto"/>
              <w:right w:val="single" w:sz="4" w:space="0" w:color="auto"/>
            </w:tcBorders>
            <w:hideMark/>
          </w:tcPr>
          <w:p w14:paraId="405B2019"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02EB2D16"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132D5BD8" w14:textId="77777777" w:rsidR="00637E18" w:rsidRPr="00855E68" w:rsidRDefault="00637E18" w:rsidP="00637E18">
            <w:pPr>
              <w:pStyle w:val="Newparagraph"/>
              <w:spacing w:line="360" w:lineRule="auto"/>
              <w:ind w:firstLine="0"/>
              <w:jc w:val="center"/>
              <w:rPr>
                <w:highlight w:val="yellow"/>
              </w:rPr>
            </w:pPr>
            <w:r w:rsidRPr="00855E68">
              <w:rPr>
                <w:highlight w:val="yellow"/>
              </w:rPr>
              <w:t>94</w:t>
            </w:r>
          </w:p>
        </w:tc>
        <w:tc>
          <w:tcPr>
            <w:tcW w:w="755" w:type="dxa"/>
            <w:tcBorders>
              <w:top w:val="single" w:sz="4" w:space="0" w:color="auto"/>
              <w:left w:val="single" w:sz="4" w:space="0" w:color="auto"/>
              <w:bottom w:val="single" w:sz="4" w:space="0" w:color="auto"/>
              <w:right w:val="single" w:sz="4" w:space="0" w:color="auto"/>
            </w:tcBorders>
            <w:hideMark/>
          </w:tcPr>
          <w:p w14:paraId="4E291F73" w14:textId="77777777" w:rsidR="00637E18" w:rsidRPr="00855E68" w:rsidRDefault="00637E18" w:rsidP="00637E18">
            <w:pPr>
              <w:pStyle w:val="Newparagraph"/>
              <w:spacing w:line="360" w:lineRule="auto"/>
              <w:ind w:firstLine="0"/>
              <w:jc w:val="center"/>
              <w:rPr>
                <w:highlight w:val="yellow"/>
              </w:rPr>
            </w:pPr>
            <w:r w:rsidRPr="00855E68">
              <w:rPr>
                <w:highlight w:val="yellow"/>
              </w:rPr>
              <w:t>98</w:t>
            </w:r>
          </w:p>
        </w:tc>
        <w:tc>
          <w:tcPr>
            <w:tcW w:w="1235" w:type="dxa"/>
            <w:tcBorders>
              <w:top w:val="single" w:sz="4" w:space="0" w:color="auto"/>
              <w:left w:val="single" w:sz="4" w:space="0" w:color="auto"/>
              <w:bottom w:val="single" w:sz="4" w:space="0" w:color="auto"/>
              <w:right w:val="single" w:sz="4" w:space="0" w:color="auto"/>
            </w:tcBorders>
          </w:tcPr>
          <w:p w14:paraId="1E19BC4A" w14:textId="7D9AA1E1" w:rsidR="00637E18" w:rsidRPr="00855E68" w:rsidDel="007A0FE4" w:rsidRDefault="00637E18" w:rsidP="00637E18">
            <w:pPr>
              <w:pStyle w:val="Newparagraph"/>
              <w:spacing w:line="360" w:lineRule="auto"/>
              <w:ind w:firstLine="0"/>
              <w:jc w:val="center"/>
              <w:rPr>
                <w:highlight w:val="yellow"/>
              </w:rPr>
            </w:pPr>
            <w:r w:rsidRPr="00855E68">
              <w:rPr>
                <w:highlight w:val="yellow"/>
              </w:rPr>
              <w:t>M</w:t>
            </w:r>
          </w:p>
        </w:tc>
        <w:tc>
          <w:tcPr>
            <w:tcW w:w="1276" w:type="dxa"/>
            <w:tcBorders>
              <w:top w:val="single" w:sz="4" w:space="0" w:color="auto"/>
              <w:left w:val="single" w:sz="4" w:space="0" w:color="auto"/>
              <w:bottom w:val="single" w:sz="4" w:space="0" w:color="auto"/>
              <w:right w:val="single" w:sz="4" w:space="0" w:color="auto"/>
            </w:tcBorders>
          </w:tcPr>
          <w:p w14:paraId="56675664" w14:textId="2E664854" w:rsidR="00637E18" w:rsidRPr="00855E68" w:rsidRDefault="00637E18" w:rsidP="00637E18">
            <w:pPr>
              <w:pStyle w:val="Newparagraph"/>
              <w:spacing w:line="360" w:lineRule="auto"/>
              <w:ind w:firstLine="0"/>
              <w:jc w:val="center"/>
              <w:rPr>
                <w:highlight w:val="yellow"/>
              </w:rPr>
            </w:pPr>
            <w:proofErr w:type="gramStart"/>
            <w:r w:rsidRPr="00855E68">
              <w:rPr>
                <w:highlight w:val="yellow"/>
              </w:rPr>
              <w:t>M,E</w:t>
            </w:r>
            <w:proofErr w:type="gramEnd"/>
            <w:r w:rsidRPr="00855E68">
              <w:rPr>
                <w:highlight w:val="yellow"/>
              </w:rPr>
              <w:t>,I</w:t>
            </w:r>
          </w:p>
        </w:tc>
        <w:tc>
          <w:tcPr>
            <w:tcW w:w="1418" w:type="dxa"/>
            <w:tcBorders>
              <w:top w:val="single" w:sz="4" w:space="0" w:color="auto"/>
              <w:left w:val="single" w:sz="4" w:space="0" w:color="auto"/>
              <w:bottom w:val="single" w:sz="4" w:space="0" w:color="auto"/>
              <w:right w:val="single" w:sz="4" w:space="0" w:color="auto"/>
            </w:tcBorders>
          </w:tcPr>
          <w:p w14:paraId="385212AD" w14:textId="71398620" w:rsidR="00637E18" w:rsidRPr="00855E68" w:rsidRDefault="00637E18" w:rsidP="00637E18">
            <w:pPr>
              <w:pStyle w:val="Newparagraph"/>
              <w:spacing w:line="360" w:lineRule="auto"/>
              <w:ind w:firstLine="0"/>
              <w:jc w:val="center"/>
              <w:rPr>
                <w:highlight w:val="yellow"/>
              </w:rPr>
            </w:pPr>
            <w:r w:rsidRPr="00855E68">
              <w:rPr>
                <w:highlight w:val="yellow"/>
              </w:rPr>
              <w:t>O/I</w:t>
            </w:r>
          </w:p>
        </w:tc>
      </w:tr>
      <w:tr w:rsidR="00637E18" w:rsidRPr="00D95C89" w14:paraId="52814F2D" w14:textId="6EDAE7F3" w:rsidTr="00855E68">
        <w:tc>
          <w:tcPr>
            <w:tcW w:w="989" w:type="dxa"/>
            <w:tcBorders>
              <w:top w:val="single" w:sz="4" w:space="0" w:color="auto"/>
              <w:left w:val="single" w:sz="4" w:space="0" w:color="auto"/>
              <w:bottom w:val="single" w:sz="4" w:space="0" w:color="auto"/>
              <w:right w:val="single" w:sz="4" w:space="0" w:color="auto"/>
            </w:tcBorders>
            <w:hideMark/>
          </w:tcPr>
          <w:p w14:paraId="335CED23" w14:textId="77777777" w:rsidR="00637E18" w:rsidRPr="00855E68" w:rsidRDefault="00637E18" w:rsidP="00637E18">
            <w:pPr>
              <w:pStyle w:val="Newparagraph"/>
              <w:spacing w:line="360" w:lineRule="auto"/>
              <w:ind w:firstLine="0"/>
              <w:jc w:val="center"/>
              <w:rPr>
                <w:highlight w:val="yellow"/>
              </w:rPr>
            </w:pPr>
            <w:r w:rsidRPr="00855E68">
              <w:rPr>
                <w:highlight w:val="yellow"/>
              </w:rPr>
              <w:t>4</w:t>
            </w:r>
          </w:p>
        </w:tc>
        <w:tc>
          <w:tcPr>
            <w:tcW w:w="755" w:type="dxa"/>
            <w:tcBorders>
              <w:top w:val="single" w:sz="4" w:space="0" w:color="auto"/>
              <w:left w:val="single" w:sz="4" w:space="0" w:color="auto"/>
              <w:bottom w:val="single" w:sz="4" w:space="0" w:color="auto"/>
              <w:right w:val="single" w:sz="4" w:space="0" w:color="auto"/>
            </w:tcBorders>
            <w:hideMark/>
          </w:tcPr>
          <w:p w14:paraId="0F02395A"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635ED8CE" w14:textId="77777777" w:rsidR="00637E18" w:rsidRPr="00855E68" w:rsidRDefault="00637E18" w:rsidP="00637E18">
            <w:pPr>
              <w:pStyle w:val="Newparagraph"/>
              <w:spacing w:line="360" w:lineRule="auto"/>
              <w:ind w:firstLine="0"/>
              <w:jc w:val="center"/>
              <w:rPr>
                <w:highlight w:val="yellow"/>
              </w:rPr>
            </w:pPr>
            <w:r w:rsidRPr="00855E68">
              <w:rPr>
                <w:highlight w:val="yellow"/>
              </w:rPr>
              <w:t>112</w:t>
            </w:r>
          </w:p>
        </w:tc>
        <w:tc>
          <w:tcPr>
            <w:tcW w:w="755" w:type="dxa"/>
            <w:tcBorders>
              <w:top w:val="single" w:sz="4" w:space="0" w:color="auto"/>
              <w:left w:val="single" w:sz="4" w:space="0" w:color="auto"/>
              <w:bottom w:val="single" w:sz="4" w:space="0" w:color="auto"/>
              <w:right w:val="single" w:sz="4" w:space="0" w:color="auto"/>
            </w:tcBorders>
            <w:hideMark/>
          </w:tcPr>
          <w:p w14:paraId="48B04FFF" w14:textId="77777777" w:rsidR="00637E18" w:rsidRPr="00855E68" w:rsidRDefault="00637E18" w:rsidP="00637E18">
            <w:pPr>
              <w:pStyle w:val="Newparagraph"/>
              <w:spacing w:line="360" w:lineRule="auto"/>
              <w:ind w:firstLine="0"/>
              <w:jc w:val="center"/>
              <w:rPr>
                <w:highlight w:val="yellow"/>
              </w:rPr>
            </w:pPr>
            <w:r w:rsidRPr="00855E68">
              <w:rPr>
                <w:highlight w:val="yellow"/>
              </w:rPr>
              <w:t>98</w:t>
            </w:r>
          </w:p>
        </w:tc>
        <w:tc>
          <w:tcPr>
            <w:tcW w:w="755" w:type="dxa"/>
            <w:tcBorders>
              <w:top w:val="single" w:sz="4" w:space="0" w:color="auto"/>
              <w:left w:val="single" w:sz="4" w:space="0" w:color="auto"/>
              <w:bottom w:val="single" w:sz="4" w:space="0" w:color="auto"/>
              <w:right w:val="single" w:sz="4" w:space="0" w:color="auto"/>
            </w:tcBorders>
            <w:hideMark/>
          </w:tcPr>
          <w:p w14:paraId="2EF9B876" w14:textId="77777777" w:rsidR="00637E18" w:rsidRPr="00855E68" w:rsidRDefault="00637E18" w:rsidP="00637E18">
            <w:pPr>
              <w:pStyle w:val="Newparagraph"/>
              <w:spacing w:line="360" w:lineRule="auto"/>
              <w:ind w:firstLine="0"/>
              <w:jc w:val="center"/>
              <w:rPr>
                <w:highlight w:val="yellow"/>
              </w:rPr>
            </w:pPr>
            <w:r w:rsidRPr="00855E68">
              <w:rPr>
                <w:highlight w:val="yellow"/>
              </w:rPr>
              <w:t>100</w:t>
            </w:r>
          </w:p>
        </w:tc>
        <w:tc>
          <w:tcPr>
            <w:tcW w:w="1235" w:type="dxa"/>
            <w:tcBorders>
              <w:top w:val="single" w:sz="4" w:space="0" w:color="auto"/>
              <w:left w:val="single" w:sz="4" w:space="0" w:color="auto"/>
              <w:bottom w:val="single" w:sz="4" w:space="0" w:color="auto"/>
              <w:right w:val="single" w:sz="4" w:space="0" w:color="auto"/>
            </w:tcBorders>
          </w:tcPr>
          <w:p w14:paraId="4CDEEFE5" w14:textId="3041232F" w:rsidR="00637E18" w:rsidRPr="00855E68" w:rsidDel="007A0FE4" w:rsidRDefault="00637E18" w:rsidP="00637E18">
            <w:pPr>
              <w:pStyle w:val="Newparagraph"/>
              <w:spacing w:line="360" w:lineRule="auto"/>
              <w:ind w:firstLine="0"/>
              <w:jc w:val="center"/>
              <w:rPr>
                <w:highlight w:val="yellow"/>
              </w:rPr>
            </w:pPr>
            <w:r w:rsidRPr="00855E68">
              <w:rPr>
                <w:highlight w:val="yellow"/>
              </w:rPr>
              <w:t>L</w:t>
            </w:r>
          </w:p>
        </w:tc>
        <w:tc>
          <w:tcPr>
            <w:tcW w:w="1276" w:type="dxa"/>
            <w:tcBorders>
              <w:top w:val="single" w:sz="4" w:space="0" w:color="auto"/>
              <w:left w:val="single" w:sz="4" w:space="0" w:color="auto"/>
              <w:bottom w:val="single" w:sz="4" w:space="0" w:color="auto"/>
              <w:right w:val="single" w:sz="4" w:space="0" w:color="auto"/>
            </w:tcBorders>
          </w:tcPr>
          <w:p w14:paraId="389703C7" w14:textId="24F193B6" w:rsidR="00637E18" w:rsidRPr="00855E68" w:rsidRDefault="00637E18" w:rsidP="00637E18">
            <w:pPr>
              <w:pStyle w:val="Newparagraph"/>
              <w:spacing w:line="360" w:lineRule="auto"/>
              <w:ind w:firstLine="0"/>
              <w:jc w:val="center"/>
              <w:rPr>
                <w:highlight w:val="yellow"/>
              </w:rPr>
            </w:pPr>
            <w:r w:rsidRPr="00855E68">
              <w:rPr>
                <w:highlight w:val="yellow"/>
              </w:rPr>
              <w:t>M</w:t>
            </w:r>
          </w:p>
        </w:tc>
        <w:tc>
          <w:tcPr>
            <w:tcW w:w="1418" w:type="dxa"/>
            <w:tcBorders>
              <w:top w:val="single" w:sz="4" w:space="0" w:color="auto"/>
              <w:left w:val="single" w:sz="4" w:space="0" w:color="auto"/>
              <w:bottom w:val="single" w:sz="4" w:space="0" w:color="auto"/>
              <w:right w:val="single" w:sz="4" w:space="0" w:color="auto"/>
            </w:tcBorders>
          </w:tcPr>
          <w:p w14:paraId="7C7FE0E1" w14:textId="538F19F3" w:rsidR="00637E18" w:rsidRPr="00855E68" w:rsidRDefault="00637E18" w:rsidP="00637E18">
            <w:pPr>
              <w:pStyle w:val="Newparagraph"/>
              <w:spacing w:line="360" w:lineRule="auto"/>
              <w:ind w:firstLine="0"/>
              <w:jc w:val="center"/>
              <w:rPr>
                <w:highlight w:val="yellow"/>
              </w:rPr>
            </w:pPr>
            <w:r w:rsidRPr="00855E68">
              <w:rPr>
                <w:highlight w:val="yellow"/>
              </w:rPr>
              <w:t>O</w:t>
            </w:r>
          </w:p>
        </w:tc>
      </w:tr>
      <w:tr w:rsidR="00637E18" w:rsidRPr="00D95C89" w14:paraId="18DE4AF5" w14:textId="27242D6E" w:rsidTr="00855E68">
        <w:tc>
          <w:tcPr>
            <w:tcW w:w="989" w:type="dxa"/>
            <w:tcBorders>
              <w:top w:val="single" w:sz="4" w:space="0" w:color="auto"/>
              <w:left w:val="single" w:sz="4" w:space="0" w:color="auto"/>
              <w:bottom w:val="single" w:sz="4" w:space="0" w:color="auto"/>
              <w:right w:val="single" w:sz="4" w:space="0" w:color="auto"/>
            </w:tcBorders>
            <w:hideMark/>
          </w:tcPr>
          <w:p w14:paraId="09613050" w14:textId="1082E3E7" w:rsidR="00637E18" w:rsidRPr="00855E68" w:rsidRDefault="00637E18" w:rsidP="00637E18">
            <w:pPr>
              <w:pStyle w:val="Newparagraph"/>
              <w:spacing w:line="360" w:lineRule="auto"/>
              <w:ind w:firstLine="0"/>
              <w:jc w:val="center"/>
              <w:rPr>
                <w:highlight w:val="yellow"/>
              </w:rPr>
            </w:pPr>
            <w:r w:rsidRPr="00855E68">
              <w:rPr>
                <w:highlight w:val="yellow"/>
              </w:rPr>
              <w:t>5</w:t>
            </w:r>
          </w:p>
        </w:tc>
        <w:tc>
          <w:tcPr>
            <w:tcW w:w="755" w:type="dxa"/>
            <w:tcBorders>
              <w:top w:val="single" w:sz="4" w:space="0" w:color="auto"/>
              <w:left w:val="single" w:sz="4" w:space="0" w:color="auto"/>
              <w:bottom w:val="single" w:sz="4" w:space="0" w:color="auto"/>
              <w:right w:val="single" w:sz="4" w:space="0" w:color="auto"/>
            </w:tcBorders>
            <w:hideMark/>
          </w:tcPr>
          <w:p w14:paraId="70870FFA" w14:textId="77777777" w:rsidR="00637E18" w:rsidRPr="00855E68" w:rsidRDefault="00637E18" w:rsidP="00637E18">
            <w:pPr>
              <w:pStyle w:val="Newparagraph"/>
              <w:spacing w:line="360" w:lineRule="auto"/>
              <w:ind w:firstLine="0"/>
              <w:jc w:val="center"/>
              <w:rPr>
                <w:highlight w:val="yellow"/>
              </w:rPr>
            </w:pPr>
            <w:r w:rsidRPr="00855E68">
              <w:rPr>
                <w:highlight w:val="yellow"/>
              </w:rPr>
              <w:t>106</w:t>
            </w:r>
          </w:p>
        </w:tc>
        <w:tc>
          <w:tcPr>
            <w:tcW w:w="755" w:type="dxa"/>
            <w:tcBorders>
              <w:top w:val="single" w:sz="4" w:space="0" w:color="auto"/>
              <w:left w:val="single" w:sz="4" w:space="0" w:color="auto"/>
              <w:bottom w:val="single" w:sz="4" w:space="0" w:color="auto"/>
              <w:right w:val="single" w:sz="4" w:space="0" w:color="auto"/>
            </w:tcBorders>
            <w:hideMark/>
          </w:tcPr>
          <w:p w14:paraId="087CDC64" w14:textId="77777777" w:rsidR="00637E18" w:rsidRPr="00855E68" w:rsidRDefault="00637E18" w:rsidP="00637E18">
            <w:pPr>
              <w:pStyle w:val="Newparagraph"/>
              <w:spacing w:line="360" w:lineRule="auto"/>
              <w:ind w:firstLine="0"/>
              <w:jc w:val="center"/>
              <w:rPr>
                <w:highlight w:val="yellow"/>
              </w:rPr>
            </w:pPr>
            <w:r w:rsidRPr="00855E68">
              <w:rPr>
                <w:highlight w:val="yellow"/>
              </w:rPr>
              <w:t>112</w:t>
            </w:r>
          </w:p>
        </w:tc>
        <w:tc>
          <w:tcPr>
            <w:tcW w:w="755" w:type="dxa"/>
            <w:tcBorders>
              <w:top w:val="single" w:sz="4" w:space="0" w:color="auto"/>
              <w:left w:val="single" w:sz="4" w:space="0" w:color="auto"/>
              <w:bottom w:val="single" w:sz="4" w:space="0" w:color="auto"/>
              <w:right w:val="single" w:sz="4" w:space="0" w:color="auto"/>
            </w:tcBorders>
            <w:hideMark/>
          </w:tcPr>
          <w:p w14:paraId="391F9177" w14:textId="77777777" w:rsidR="00637E18" w:rsidRPr="00855E68" w:rsidRDefault="00637E18" w:rsidP="00637E18">
            <w:pPr>
              <w:pStyle w:val="Newparagraph"/>
              <w:spacing w:line="360" w:lineRule="auto"/>
              <w:ind w:firstLine="0"/>
              <w:jc w:val="center"/>
              <w:rPr>
                <w:highlight w:val="yellow"/>
              </w:rPr>
            </w:pPr>
            <w:r w:rsidRPr="00855E68">
              <w:rPr>
                <w:highlight w:val="yellow"/>
              </w:rPr>
              <w:t>98</w:t>
            </w:r>
          </w:p>
        </w:tc>
        <w:tc>
          <w:tcPr>
            <w:tcW w:w="755" w:type="dxa"/>
            <w:tcBorders>
              <w:top w:val="single" w:sz="4" w:space="0" w:color="auto"/>
              <w:left w:val="single" w:sz="4" w:space="0" w:color="auto"/>
              <w:bottom w:val="single" w:sz="4" w:space="0" w:color="auto"/>
              <w:right w:val="single" w:sz="4" w:space="0" w:color="auto"/>
            </w:tcBorders>
            <w:hideMark/>
          </w:tcPr>
          <w:p w14:paraId="0B1C515C" w14:textId="77777777" w:rsidR="00637E18" w:rsidRPr="00855E68" w:rsidRDefault="00637E18" w:rsidP="00637E18">
            <w:pPr>
              <w:pStyle w:val="Newparagraph"/>
              <w:spacing w:line="360" w:lineRule="auto"/>
              <w:ind w:firstLine="0"/>
              <w:jc w:val="center"/>
              <w:rPr>
                <w:highlight w:val="yellow"/>
              </w:rPr>
            </w:pPr>
            <w:r w:rsidRPr="00855E68">
              <w:rPr>
                <w:highlight w:val="yellow"/>
              </w:rPr>
              <w:t>100</w:t>
            </w:r>
          </w:p>
        </w:tc>
        <w:tc>
          <w:tcPr>
            <w:tcW w:w="1235" w:type="dxa"/>
            <w:tcBorders>
              <w:top w:val="single" w:sz="4" w:space="0" w:color="auto"/>
              <w:left w:val="single" w:sz="4" w:space="0" w:color="auto"/>
              <w:bottom w:val="single" w:sz="4" w:space="0" w:color="auto"/>
              <w:right w:val="single" w:sz="4" w:space="0" w:color="auto"/>
            </w:tcBorders>
          </w:tcPr>
          <w:p w14:paraId="00E08C23" w14:textId="4DEF9206" w:rsidR="00637E18" w:rsidRPr="00855E68" w:rsidRDefault="00637E18" w:rsidP="00637E18">
            <w:pPr>
              <w:pStyle w:val="Newparagraph"/>
              <w:spacing w:line="360" w:lineRule="auto"/>
              <w:ind w:firstLine="0"/>
              <w:jc w:val="center"/>
              <w:rPr>
                <w:highlight w:val="yellow"/>
              </w:rPr>
            </w:pPr>
            <w:r w:rsidRPr="00855E68">
              <w:rPr>
                <w:highlight w:val="yellow"/>
              </w:rPr>
              <w:t>L</w:t>
            </w:r>
          </w:p>
        </w:tc>
        <w:tc>
          <w:tcPr>
            <w:tcW w:w="1276" w:type="dxa"/>
            <w:tcBorders>
              <w:top w:val="single" w:sz="4" w:space="0" w:color="auto"/>
              <w:left w:val="single" w:sz="4" w:space="0" w:color="auto"/>
              <w:bottom w:val="single" w:sz="4" w:space="0" w:color="auto"/>
              <w:right w:val="single" w:sz="4" w:space="0" w:color="auto"/>
            </w:tcBorders>
          </w:tcPr>
          <w:p w14:paraId="734BDF01" w14:textId="086DDB48" w:rsidR="00637E18" w:rsidRPr="00855E68" w:rsidRDefault="00637E18" w:rsidP="00637E18">
            <w:pPr>
              <w:pStyle w:val="Newparagraph"/>
              <w:spacing w:line="360" w:lineRule="auto"/>
              <w:ind w:firstLine="0"/>
              <w:jc w:val="center"/>
              <w:rPr>
                <w:highlight w:val="yellow"/>
              </w:rPr>
            </w:pPr>
            <w:proofErr w:type="gramStart"/>
            <w:r w:rsidRPr="00855E68">
              <w:rPr>
                <w:highlight w:val="yellow"/>
              </w:rPr>
              <w:t>M,E</w:t>
            </w:r>
            <w:proofErr w:type="gramEnd"/>
            <w:r w:rsidRPr="00855E68">
              <w:rPr>
                <w:highlight w:val="yellow"/>
              </w:rPr>
              <w:t>,I</w:t>
            </w:r>
          </w:p>
        </w:tc>
        <w:tc>
          <w:tcPr>
            <w:tcW w:w="1418" w:type="dxa"/>
            <w:tcBorders>
              <w:top w:val="single" w:sz="4" w:space="0" w:color="auto"/>
              <w:left w:val="single" w:sz="4" w:space="0" w:color="auto"/>
              <w:bottom w:val="single" w:sz="4" w:space="0" w:color="auto"/>
              <w:right w:val="single" w:sz="4" w:space="0" w:color="auto"/>
            </w:tcBorders>
          </w:tcPr>
          <w:p w14:paraId="73555337" w14:textId="750B74DC" w:rsidR="00637E18" w:rsidRPr="00855E68" w:rsidRDefault="00637E18" w:rsidP="00637E18">
            <w:pPr>
              <w:pStyle w:val="Newparagraph"/>
              <w:spacing w:line="360" w:lineRule="auto"/>
              <w:ind w:firstLine="0"/>
              <w:jc w:val="center"/>
              <w:rPr>
                <w:highlight w:val="yellow"/>
              </w:rPr>
            </w:pPr>
            <w:r w:rsidRPr="00855E68">
              <w:rPr>
                <w:highlight w:val="yellow"/>
              </w:rPr>
              <w:t>O/I</w:t>
            </w:r>
          </w:p>
        </w:tc>
      </w:tr>
      <w:tr w:rsidR="00637E18" w:rsidRPr="00D95C89" w14:paraId="0B77D882" w14:textId="3508DDC1" w:rsidTr="00855E68">
        <w:tc>
          <w:tcPr>
            <w:tcW w:w="989" w:type="dxa"/>
            <w:tcBorders>
              <w:top w:val="single" w:sz="4" w:space="0" w:color="auto"/>
              <w:left w:val="single" w:sz="4" w:space="0" w:color="auto"/>
              <w:bottom w:val="single" w:sz="4" w:space="0" w:color="auto"/>
              <w:right w:val="single" w:sz="4" w:space="0" w:color="auto"/>
            </w:tcBorders>
            <w:hideMark/>
          </w:tcPr>
          <w:p w14:paraId="22EE69B4" w14:textId="7981FBC5" w:rsidR="00637E18" w:rsidRPr="00855E68" w:rsidRDefault="00637E18" w:rsidP="00637E18">
            <w:pPr>
              <w:pStyle w:val="Newparagraph"/>
              <w:spacing w:line="360" w:lineRule="auto"/>
              <w:ind w:firstLine="0"/>
              <w:jc w:val="center"/>
              <w:rPr>
                <w:highlight w:val="yellow"/>
              </w:rPr>
            </w:pPr>
            <w:r w:rsidRPr="00855E68">
              <w:rPr>
                <w:highlight w:val="yellow"/>
              </w:rPr>
              <w:t>6</w:t>
            </w:r>
          </w:p>
        </w:tc>
        <w:tc>
          <w:tcPr>
            <w:tcW w:w="755" w:type="dxa"/>
            <w:tcBorders>
              <w:top w:val="single" w:sz="4" w:space="0" w:color="auto"/>
              <w:left w:val="single" w:sz="4" w:space="0" w:color="auto"/>
              <w:bottom w:val="single" w:sz="4" w:space="0" w:color="auto"/>
              <w:right w:val="single" w:sz="4" w:space="0" w:color="auto"/>
            </w:tcBorders>
            <w:hideMark/>
          </w:tcPr>
          <w:p w14:paraId="2F59E9EB" w14:textId="77777777" w:rsidR="00637E18" w:rsidRPr="00855E68" w:rsidRDefault="00637E18" w:rsidP="00637E18">
            <w:pPr>
              <w:pStyle w:val="Newparagraph"/>
              <w:spacing w:line="360" w:lineRule="auto"/>
              <w:ind w:firstLine="0"/>
              <w:jc w:val="center"/>
              <w:rPr>
                <w:highlight w:val="yellow"/>
              </w:rPr>
            </w:pPr>
            <w:r w:rsidRPr="00855E68">
              <w:rPr>
                <w:highlight w:val="yellow"/>
              </w:rPr>
              <w:t>112</w:t>
            </w:r>
          </w:p>
        </w:tc>
        <w:tc>
          <w:tcPr>
            <w:tcW w:w="755" w:type="dxa"/>
            <w:tcBorders>
              <w:top w:val="single" w:sz="4" w:space="0" w:color="auto"/>
              <w:left w:val="single" w:sz="4" w:space="0" w:color="auto"/>
              <w:bottom w:val="single" w:sz="4" w:space="0" w:color="auto"/>
              <w:right w:val="single" w:sz="4" w:space="0" w:color="auto"/>
            </w:tcBorders>
            <w:hideMark/>
          </w:tcPr>
          <w:p w14:paraId="276FB9CF" w14:textId="77777777" w:rsidR="00637E18" w:rsidRPr="00855E68" w:rsidRDefault="00637E18" w:rsidP="00637E18">
            <w:pPr>
              <w:pStyle w:val="Newparagraph"/>
              <w:spacing w:line="360" w:lineRule="auto"/>
              <w:ind w:firstLine="0"/>
              <w:jc w:val="center"/>
              <w:rPr>
                <w:highlight w:val="yellow"/>
              </w:rPr>
            </w:pPr>
            <w:r w:rsidRPr="00855E68">
              <w:rPr>
                <w:highlight w:val="yellow"/>
              </w:rPr>
              <w:t>112</w:t>
            </w:r>
          </w:p>
        </w:tc>
        <w:tc>
          <w:tcPr>
            <w:tcW w:w="755" w:type="dxa"/>
            <w:tcBorders>
              <w:top w:val="single" w:sz="4" w:space="0" w:color="auto"/>
              <w:left w:val="single" w:sz="4" w:space="0" w:color="auto"/>
              <w:bottom w:val="single" w:sz="4" w:space="0" w:color="auto"/>
              <w:right w:val="single" w:sz="4" w:space="0" w:color="auto"/>
            </w:tcBorders>
            <w:hideMark/>
          </w:tcPr>
          <w:p w14:paraId="04380116" w14:textId="77777777" w:rsidR="00637E18" w:rsidRPr="00855E68" w:rsidRDefault="00637E18" w:rsidP="00637E18">
            <w:pPr>
              <w:pStyle w:val="Newparagraph"/>
              <w:spacing w:line="360" w:lineRule="auto"/>
              <w:ind w:firstLine="0"/>
              <w:jc w:val="center"/>
              <w:rPr>
                <w:highlight w:val="yellow"/>
              </w:rPr>
            </w:pPr>
            <w:r w:rsidRPr="00855E68">
              <w:rPr>
                <w:highlight w:val="yellow"/>
              </w:rPr>
              <w:t>100</w:t>
            </w:r>
          </w:p>
        </w:tc>
        <w:tc>
          <w:tcPr>
            <w:tcW w:w="755" w:type="dxa"/>
            <w:tcBorders>
              <w:top w:val="single" w:sz="4" w:space="0" w:color="auto"/>
              <w:left w:val="single" w:sz="4" w:space="0" w:color="auto"/>
              <w:bottom w:val="single" w:sz="4" w:space="0" w:color="auto"/>
              <w:right w:val="single" w:sz="4" w:space="0" w:color="auto"/>
            </w:tcBorders>
            <w:hideMark/>
          </w:tcPr>
          <w:p w14:paraId="738E5605" w14:textId="77777777" w:rsidR="00637E18" w:rsidRPr="00855E68" w:rsidRDefault="00637E18" w:rsidP="00637E18">
            <w:pPr>
              <w:pStyle w:val="Newparagraph"/>
              <w:spacing w:line="360" w:lineRule="auto"/>
              <w:ind w:firstLine="0"/>
              <w:jc w:val="center"/>
              <w:rPr>
                <w:highlight w:val="yellow"/>
              </w:rPr>
            </w:pPr>
            <w:r w:rsidRPr="00855E68">
              <w:rPr>
                <w:highlight w:val="yellow"/>
              </w:rPr>
              <w:t>138</w:t>
            </w:r>
          </w:p>
        </w:tc>
        <w:tc>
          <w:tcPr>
            <w:tcW w:w="1235" w:type="dxa"/>
            <w:tcBorders>
              <w:top w:val="single" w:sz="4" w:space="0" w:color="auto"/>
              <w:left w:val="single" w:sz="4" w:space="0" w:color="auto"/>
              <w:bottom w:val="single" w:sz="4" w:space="0" w:color="auto"/>
              <w:right w:val="single" w:sz="4" w:space="0" w:color="auto"/>
            </w:tcBorders>
          </w:tcPr>
          <w:p w14:paraId="43506494" w14:textId="63D33AF6" w:rsidR="00637E18" w:rsidRPr="00855E68" w:rsidRDefault="007A4F09" w:rsidP="00637E18">
            <w:pPr>
              <w:pStyle w:val="Newparagraph"/>
              <w:spacing w:line="360" w:lineRule="auto"/>
              <w:ind w:firstLine="0"/>
              <w:jc w:val="center"/>
              <w:rPr>
                <w:highlight w:val="yellow"/>
              </w:rPr>
            </w:pPr>
            <w:r w:rsidRPr="00855E68">
              <w:rPr>
                <w:highlight w:val="yellow"/>
              </w:rPr>
              <w:t>H</w:t>
            </w:r>
          </w:p>
        </w:tc>
        <w:tc>
          <w:tcPr>
            <w:tcW w:w="1276" w:type="dxa"/>
            <w:tcBorders>
              <w:top w:val="single" w:sz="4" w:space="0" w:color="auto"/>
              <w:left w:val="single" w:sz="4" w:space="0" w:color="auto"/>
              <w:bottom w:val="single" w:sz="4" w:space="0" w:color="auto"/>
              <w:right w:val="single" w:sz="4" w:space="0" w:color="auto"/>
            </w:tcBorders>
          </w:tcPr>
          <w:p w14:paraId="20C1B015" w14:textId="0AA4B1A0" w:rsidR="00637E18" w:rsidRPr="00855E68" w:rsidRDefault="00637E18" w:rsidP="00637E18">
            <w:pPr>
              <w:pStyle w:val="Newparagraph"/>
              <w:spacing w:line="360" w:lineRule="auto"/>
              <w:ind w:firstLine="0"/>
              <w:jc w:val="center"/>
              <w:rPr>
                <w:highlight w:val="yellow"/>
              </w:rPr>
            </w:pPr>
            <w:r w:rsidRPr="00855E68">
              <w:rPr>
                <w:highlight w:val="yellow"/>
              </w:rPr>
              <w:t>M, E</w:t>
            </w:r>
          </w:p>
        </w:tc>
        <w:tc>
          <w:tcPr>
            <w:tcW w:w="1418" w:type="dxa"/>
            <w:tcBorders>
              <w:top w:val="single" w:sz="4" w:space="0" w:color="auto"/>
              <w:left w:val="single" w:sz="4" w:space="0" w:color="auto"/>
              <w:bottom w:val="single" w:sz="4" w:space="0" w:color="auto"/>
              <w:right w:val="single" w:sz="4" w:space="0" w:color="auto"/>
            </w:tcBorders>
          </w:tcPr>
          <w:p w14:paraId="5F67FAFC" w14:textId="362A22D0" w:rsidR="00637E18" w:rsidRPr="00855E68" w:rsidRDefault="00637E18" w:rsidP="00637E18">
            <w:pPr>
              <w:pStyle w:val="Newparagraph"/>
              <w:spacing w:line="360" w:lineRule="auto"/>
              <w:ind w:firstLine="0"/>
              <w:jc w:val="center"/>
              <w:rPr>
                <w:highlight w:val="yellow"/>
              </w:rPr>
            </w:pPr>
            <w:r w:rsidRPr="00855E68">
              <w:rPr>
                <w:highlight w:val="yellow"/>
              </w:rPr>
              <w:t>O/I</w:t>
            </w:r>
          </w:p>
        </w:tc>
      </w:tr>
    </w:tbl>
    <w:p w14:paraId="247FE5F7" w14:textId="192538FF" w:rsidR="00933333" w:rsidRPr="00D85F73" w:rsidRDefault="001F52A9" w:rsidP="00461EDE">
      <w:pPr>
        <w:pStyle w:val="Tabletitle"/>
        <w:jc w:val="center"/>
        <w:rPr>
          <w:b/>
        </w:rPr>
      </w:pPr>
      <w:r w:rsidRPr="00855E68">
        <w:rPr>
          <w:b/>
          <w:highlight w:val="yellow"/>
        </w:rPr>
        <w:t xml:space="preserve">Table </w:t>
      </w:r>
      <w:r w:rsidR="00AB7670" w:rsidRPr="00855E68">
        <w:rPr>
          <w:b/>
          <w:highlight w:val="yellow"/>
        </w:rPr>
        <w:t>2</w:t>
      </w:r>
      <w:r w:rsidRPr="00855E68">
        <w:rPr>
          <w:b/>
          <w:highlight w:val="yellow"/>
        </w:rPr>
        <w:t>. Tabulated data from the DSM</w:t>
      </w:r>
      <w:r w:rsidR="004C6AE3" w:rsidRPr="00855E68">
        <w:rPr>
          <w:b/>
          <w:highlight w:val="yellow"/>
        </w:rPr>
        <w:t xml:space="preserve"> f</w:t>
      </w:r>
      <w:r w:rsidR="00D865AC" w:rsidRPr="00855E68">
        <w:rPr>
          <w:b/>
          <w:highlight w:val="yellow"/>
        </w:rPr>
        <w:t>or</w:t>
      </w:r>
      <w:r w:rsidR="004C6AE3" w:rsidRPr="00855E68">
        <w:rPr>
          <w:b/>
          <w:highlight w:val="yellow"/>
        </w:rPr>
        <w:t xml:space="preserve"> vehicle A1</w:t>
      </w:r>
      <w:r w:rsidRPr="00855E68">
        <w:rPr>
          <w:b/>
          <w:highlight w:val="yellow"/>
        </w:rPr>
        <w:t>.</w:t>
      </w:r>
    </w:p>
    <w:p w14:paraId="3680AC2E" w14:textId="4F43DD3A" w:rsidR="00886423" w:rsidRDefault="00473AEE" w:rsidP="00855E68">
      <w:pPr>
        <w:spacing w:line="360" w:lineRule="auto"/>
      </w:pPr>
      <w:r w:rsidRPr="00855E68">
        <w:rPr>
          <w:highlight w:val="yellow"/>
        </w:rPr>
        <w:t>Table 2 presents</w:t>
      </w:r>
      <w:r w:rsidRPr="00855E68">
        <w:rPr>
          <w:b/>
          <w:highlight w:val="yellow"/>
        </w:rPr>
        <w:t xml:space="preserve"> </w:t>
      </w:r>
      <w:r w:rsidR="00EE427E" w:rsidRPr="00855E68">
        <w:rPr>
          <w:bCs/>
          <w:highlight w:val="yellow"/>
        </w:rPr>
        <w:t xml:space="preserve">the cumulative effect of </w:t>
      </w:r>
      <w:r w:rsidRPr="00855E68">
        <w:rPr>
          <w:bCs/>
          <w:highlight w:val="yellow"/>
        </w:rPr>
        <w:t xml:space="preserve">six design changes made to </w:t>
      </w:r>
      <w:r w:rsidR="00637E18" w:rsidRPr="00855E68">
        <w:rPr>
          <w:bCs/>
          <w:highlight w:val="yellow"/>
        </w:rPr>
        <w:t xml:space="preserve">vehicle A1. The data highlights that design changes </w:t>
      </w:r>
      <w:r w:rsidR="007A4F09" w:rsidRPr="00855E68">
        <w:rPr>
          <w:bCs/>
          <w:highlight w:val="yellow"/>
        </w:rPr>
        <w:t>that are made both internally and externally</w:t>
      </w:r>
      <w:r w:rsidR="00637E18" w:rsidRPr="00855E68">
        <w:rPr>
          <w:bCs/>
          <w:highlight w:val="yellow"/>
        </w:rPr>
        <w:t xml:space="preserve"> to the vehicle and those with multiple change types </w:t>
      </w:r>
      <w:r w:rsidR="001B7560" w:rsidRPr="00855E68">
        <w:rPr>
          <w:bCs/>
          <w:highlight w:val="yellow"/>
        </w:rPr>
        <w:t>are</w:t>
      </w:r>
      <w:r w:rsidR="00637E18" w:rsidRPr="00855E68">
        <w:rPr>
          <w:bCs/>
          <w:highlight w:val="yellow"/>
        </w:rPr>
        <w:t xml:space="preserve"> the most compl</w:t>
      </w:r>
      <w:r w:rsidR="001B7560" w:rsidRPr="00855E68">
        <w:rPr>
          <w:bCs/>
          <w:highlight w:val="yellow"/>
        </w:rPr>
        <w:t>ex to integrate</w:t>
      </w:r>
      <w:r w:rsidR="00637E18" w:rsidRPr="00855E68">
        <w:rPr>
          <w:bCs/>
          <w:highlight w:val="yellow"/>
        </w:rPr>
        <w:t xml:space="preserve"> according to the platform managers. </w:t>
      </w:r>
      <w:r w:rsidR="00B546BF" w:rsidRPr="00855E68">
        <w:rPr>
          <w:bCs/>
          <w:highlight w:val="yellow"/>
        </w:rPr>
        <w:t>Interestingly, they noted that these were largely because of restrictions in the available space</w:t>
      </w:r>
      <w:r w:rsidR="00CD24EE" w:rsidRPr="00855E68">
        <w:rPr>
          <w:bCs/>
          <w:highlight w:val="yellow"/>
        </w:rPr>
        <w:t xml:space="preserve">, </w:t>
      </w:r>
      <w:r w:rsidR="00B546BF" w:rsidRPr="00855E68">
        <w:rPr>
          <w:bCs/>
          <w:highlight w:val="yellow"/>
        </w:rPr>
        <w:t xml:space="preserve">the existing material components within the </w:t>
      </w:r>
      <w:r w:rsidR="00CD24EE" w:rsidRPr="00855E68">
        <w:rPr>
          <w:bCs/>
          <w:highlight w:val="yellow"/>
        </w:rPr>
        <w:t xml:space="preserve">product and limitations of existing manufacturing technology in terms of what it can produce (geometry), with managers noting that AM could have made some of these changes easier due to flexibility in the design and production of components compared with traditional manufacturing. </w:t>
      </w:r>
      <w:r w:rsidR="006B71D3">
        <w:rPr>
          <w:bCs/>
          <w:highlight w:val="yellow"/>
        </w:rPr>
        <w:t xml:space="preserve">Design change 5 is </w:t>
      </w:r>
      <w:r w:rsidR="00902241">
        <w:rPr>
          <w:bCs/>
          <w:highlight w:val="yellow"/>
        </w:rPr>
        <w:t>was classified as a modular upgrade, as it was upgrading the performance of existing resources on the vehicle and therefore</w:t>
      </w:r>
      <w:r w:rsidR="009770CB">
        <w:rPr>
          <w:bCs/>
          <w:highlight w:val="yellow"/>
        </w:rPr>
        <w:t xml:space="preserve"> did not change interactions within the vehicle</w:t>
      </w:r>
      <w:r w:rsidR="005C5551">
        <w:rPr>
          <w:bCs/>
          <w:highlight w:val="yellow"/>
        </w:rPr>
        <w:t xml:space="preserve">. </w:t>
      </w:r>
      <w:r w:rsidR="00CD24EE" w:rsidRPr="00855E68">
        <w:rPr>
          <w:bCs/>
          <w:highlight w:val="yellow"/>
        </w:rPr>
        <w:t xml:space="preserve">The interactions before and after are graphically presented in figure 1. </w:t>
      </w:r>
      <w:r w:rsidR="003570B7" w:rsidRPr="00855E68">
        <w:rPr>
          <w:bCs/>
          <w:highlight w:val="yellow"/>
        </w:rPr>
        <w:t xml:space="preserve">The trend shown in figure </w:t>
      </w:r>
      <w:r w:rsidR="00DC6431">
        <w:rPr>
          <w:bCs/>
          <w:highlight w:val="yellow"/>
        </w:rPr>
        <w:t>1</w:t>
      </w:r>
      <w:r w:rsidR="003570B7" w:rsidRPr="00855E68">
        <w:rPr>
          <w:bCs/>
          <w:highlight w:val="yellow"/>
        </w:rPr>
        <w:t xml:space="preserve"> is that interactions outside of modules gradually increase over time whilst those inside remain relatively stable. The implication of this is tighter coupling between modules</w:t>
      </w:r>
      <w:r w:rsidR="00EE427E" w:rsidRPr="00855E68">
        <w:rPr>
          <w:bCs/>
          <w:highlight w:val="yellow"/>
        </w:rPr>
        <w:t xml:space="preserve"> and this is reflected in figure </w:t>
      </w:r>
      <w:r w:rsidR="00DC6431">
        <w:rPr>
          <w:bCs/>
          <w:highlight w:val="yellow"/>
        </w:rPr>
        <w:t>2</w:t>
      </w:r>
      <w:r w:rsidR="00EE427E" w:rsidRPr="00855E68">
        <w:rPr>
          <w:bCs/>
          <w:highlight w:val="yellow"/>
        </w:rPr>
        <w:t xml:space="preserve">. </w:t>
      </w:r>
    </w:p>
    <w:p w14:paraId="0F5A4F46" w14:textId="1E47247B" w:rsidR="0052471C" w:rsidRPr="00D85F73" w:rsidRDefault="00903F58" w:rsidP="0052471C">
      <w:r>
        <w:rPr>
          <w:noProof/>
        </w:rPr>
        <w:lastRenderedPageBreak/>
        <w:drawing>
          <wp:inline distT="0" distB="0" distL="0" distR="0" wp14:anchorId="2DC13CB4" wp14:editId="308875EB">
            <wp:extent cx="5719864" cy="3296987"/>
            <wp:effectExtent l="0" t="0" r="8255" b="17780"/>
            <wp:docPr id="1" name="Chart 1">
              <a:extLst xmlns:a="http://schemas.openxmlformats.org/drawingml/2006/main">
                <a:ext uri="{FF2B5EF4-FFF2-40B4-BE49-F238E27FC236}">
                  <a16:creationId xmlns:a16="http://schemas.microsoft.com/office/drawing/2014/main" id="{02637D2A-80BD-824E-A5D4-EE94C8B0C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B42077" w14:textId="4DC84BEF" w:rsidR="00AB53F6" w:rsidRPr="00D85F73" w:rsidRDefault="00AB53F6" w:rsidP="00AB53F6">
      <w:pPr>
        <w:pStyle w:val="Figurecaption"/>
        <w:jc w:val="center"/>
        <w:rPr>
          <w:b/>
        </w:rPr>
      </w:pPr>
      <w:r w:rsidRPr="00D85F73">
        <w:rPr>
          <w:b/>
        </w:rPr>
        <w:t xml:space="preserve">Figure </w:t>
      </w:r>
      <w:r>
        <w:rPr>
          <w:b/>
        </w:rPr>
        <w:t>1</w:t>
      </w:r>
      <w:r w:rsidRPr="00D85F73">
        <w:rPr>
          <w:b/>
        </w:rPr>
        <w:t>. Vehicle A1 interactions pre</w:t>
      </w:r>
      <w:r>
        <w:rPr>
          <w:b/>
        </w:rPr>
        <w:t xml:space="preserve"> and post </w:t>
      </w:r>
      <w:r w:rsidRPr="00D85F73">
        <w:rPr>
          <w:b/>
        </w:rPr>
        <w:t>design changes</w:t>
      </w:r>
    </w:p>
    <w:p w14:paraId="11193462" w14:textId="736A858C" w:rsidR="000701A0" w:rsidRDefault="000701A0">
      <w:r>
        <w:br w:type="page"/>
      </w:r>
    </w:p>
    <w:p w14:paraId="7EA2B64E" w14:textId="4ADD53BC" w:rsidR="0052471C" w:rsidRPr="00D85F73" w:rsidRDefault="0052471C" w:rsidP="0052471C"/>
    <w:p w14:paraId="4338DA61" w14:textId="4CF2293D" w:rsidR="0052471C" w:rsidRPr="00D85F73" w:rsidRDefault="00A27CCE" w:rsidP="0052471C">
      <w:r w:rsidRPr="00D85F73">
        <w:rPr>
          <w:noProof/>
          <w:lang w:eastAsia="en-GB"/>
        </w:rPr>
        <w:drawing>
          <wp:anchor distT="0" distB="0" distL="114300" distR="114300" simplePos="0" relativeHeight="251663360" behindDoc="1" locked="0" layoutInCell="1" allowOverlap="1" wp14:anchorId="6B45E52E" wp14:editId="0124F5A9">
            <wp:simplePos x="0" y="0"/>
            <wp:positionH relativeFrom="column">
              <wp:posOffset>2072640</wp:posOffset>
            </wp:positionH>
            <wp:positionV relativeFrom="paragraph">
              <wp:posOffset>33655</wp:posOffset>
            </wp:positionV>
            <wp:extent cx="1828800" cy="1835785"/>
            <wp:effectExtent l="0" t="0" r="0" b="5715"/>
            <wp:wrapTight wrapText="bothSides">
              <wp:wrapPolygon edited="0">
                <wp:start x="0" y="0"/>
                <wp:lineTo x="0" y="21518"/>
                <wp:lineTo x="21450" y="21518"/>
                <wp:lineTo x="214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45" t="35057"/>
                    <a:stretch/>
                  </pic:blipFill>
                  <pic:spPr bwMode="auto">
                    <a:xfrm>
                      <a:off x="0" y="0"/>
                      <a:ext cx="182880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E8171" w14:textId="43371EF7" w:rsidR="0052471C" w:rsidRPr="00D85F73" w:rsidRDefault="0052471C" w:rsidP="0052471C"/>
    <w:p w14:paraId="6858D3D2" w14:textId="0B1466E7" w:rsidR="0052471C" w:rsidRPr="00D85F73" w:rsidRDefault="0052471C" w:rsidP="0052471C"/>
    <w:p w14:paraId="32C2FE39" w14:textId="77777777" w:rsidR="0052471C" w:rsidRPr="00D85F73" w:rsidRDefault="0052471C" w:rsidP="0052471C"/>
    <w:p w14:paraId="7D9FAFDD" w14:textId="3FBC7D32" w:rsidR="0052471C" w:rsidRPr="00D85F73" w:rsidRDefault="00CE24A5" w:rsidP="0052471C">
      <w:r w:rsidRPr="00D85F73">
        <w:rPr>
          <w:noProof/>
          <w:lang w:eastAsia="en-GB"/>
        </w:rPr>
        <mc:AlternateContent>
          <mc:Choice Requires="wps">
            <w:drawing>
              <wp:anchor distT="0" distB="0" distL="114300" distR="114300" simplePos="0" relativeHeight="251668480" behindDoc="0" locked="0" layoutInCell="1" allowOverlap="1" wp14:anchorId="55CC2881" wp14:editId="352C69C5">
                <wp:simplePos x="0" y="0"/>
                <wp:positionH relativeFrom="column">
                  <wp:posOffset>3434714</wp:posOffset>
                </wp:positionH>
                <wp:positionV relativeFrom="paragraph">
                  <wp:posOffset>139065</wp:posOffset>
                </wp:positionV>
                <wp:extent cx="1371600" cy="279400"/>
                <wp:effectExtent l="0" t="0" r="0" b="0"/>
                <wp:wrapNone/>
                <wp:docPr id="9" name="Text Box 9"/>
                <wp:cNvGraphicFramePr/>
                <a:graphic xmlns:a="http://schemas.openxmlformats.org/drawingml/2006/main">
                  <a:graphicData uri="http://schemas.microsoft.com/office/word/2010/wordprocessingShape">
                    <wps:wsp>
                      <wps:cNvSpPr txBox="1"/>
                      <wps:spPr>
                        <a:xfrm rot="16200000">
                          <a:off x="0" y="0"/>
                          <a:ext cx="1371600" cy="279400"/>
                        </a:xfrm>
                        <a:prstGeom prst="rect">
                          <a:avLst/>
                        </a:prstGeom>
                        <a:solidFill>
                          <a:schemeClr val="lt1"/>
                        </a:solidFill>
                        <a:ln w="6350">
                          <a:noFill/>
                        </a:ln>
                      </wps:spPr>
                      <wps:txbx>
                        <w:txbxContent>
                          <w:p w14:paraId="1E825B3F" w14:textId="2011B098" w:rsidR="002C6877" w:rsidRDefault="002C6877" w:rsidP="00CE24A5">
                            <w:r>
                              <w:t>Components P-Z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C2881" id="_x0000_t202" coordsize="21600,21600" o:spt="202" path="m,l,21600r21600,l21600,xe">
                <v:stroke joinstyle="miter"/>
                <v:path gradientshapeok="t" o:connecttype="rect"/>
              </v:shapetype>
              <v:shape id="Text Box 9" o:spid="_x0000_s1026" type="#_x0000_t202" style="position:absolute;margin-left:270.45pt;margin-top:10.95pt;width:108pt;height:2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" fillcolor="white [3201]" stroked="f" strokeweight=".5pt">
                <v:textbox>
                  <w:txbxContent>
                    <w:p w14:paraId="1E825B3F" w14:textId="2011B098" w:rsidR="002C6877" w:rsidRDefault="002C6877" w:rsidP="00CE24A5">
                      <w:r>
                        <w:t>Components P-Z</w:t>
                      </w:r>
                    </w:p>
                  </w:txbxContent>
                </v:textbox>
              </v:shape>
            </w:pict>
          </mc:Fallback>
        </mc:AlternateContent>
      </w:r>
    </w:p>
    <w:p w14:paraId="722AA559" w14:textId="354B5D89" w:rsidR="0052471C" w:rsidRPr="00D85F73" w:rsidRDefault="0052471C" w:rsidP="0052471C"/>
    <w:p w14:paraId="69162F1B" w14:textId="74F51E09" w:rsidR="0052471C" w:rsidRPr="00D85F73" w:rsidRDefault="0052471C" w:rsidP="0052471C"/>
    <w:p w14:paraId="131A0EAE" w14:textId="6D7CC31F" w:rsidR="0052471C" w:rsidRPr="00D85F73" w:rsidRDefault="0052471C" w:rsidP="0052471C"/>
    <w:p w14:paraId="69B1E3F4" w14:textId="38A595D1" w:rsidR="0052471C" w:rsidRPr="00D85F73" w:rsidRDefault="0052471C" w:rsidP="0052471C"/>
    <w:p w14:paraId="6882F110" w14:textId="78806C41" w:rsidR="0052471C" w:rsidRPr="00D85F73" w:rsidRDefault="0052471C" w:rsidP="0052471C"/>
    <w:p w14:paraId="0266E276" w14:textId="66DE0D13" w:rsidR="0052471C" w:rsidRPr="00D85F73" w:rsidRDefault="00CE24A5">
      <w:r w:rsidRPr="00D85F73">
        <w:rPr>
          <w:noProof/>
          <w:lang w:eastAsia="en-GB"/>
        </w:rPr>
        <mc:AlternateContent>
          <mc:Choice Requires="wps">
            <w:drawing>
              <wp:anchor distT="0" distB="0" distL="114300" distR="114300" simplePos="0" relativeHeight="251676672" behindDoc="0" locked="0" layoutInCell="1" allowOverlap="1" wp14:anchorId="77FDAAF0" wp14:editId="5F439668">
                <wp:simplePos x="0" y="0"/>
                <wp:positionH relativeFrom="column">
                  <wp:posOffset>4101465</wp:posOffset>
                </wp:positionH>
                <wp:positionV relativeFrom="paragraph">
                  <wp:posOffset>34290</wp:posOffset>
                </wp:positionV>
                <wp:extent cx="1371600" cy="279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lt1"/>
                        </a:solidFill>
                        <a:ln w="6350">
                          <a:noFill/>
                        </a:ln>
                      </wps:spPr>
                      <wps:txbx>
                        <w:txbxContent>
                          <w:p w14:paraId="3FBFC2F9" w14:textId="2B84E656" w:rsidR="002C6877" w:rsidRDefault="002C6877" w:rsidP="00CE24A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AAF0" id="Text Box 13" o:spid="_x0000_s1027" type="#_x0000_t202" style="position:absolute;margin-left:322.95pt;margin-top:2.7pt;width:108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" fillcolor="white [3201]" stroked="f" strokeweight=".5pt">
                <v:textbox>
                  <w:txbxContent>
                    <w:p w14:paraId="3FBFC2F9" w14:textId="2B84E656" w:rsidR="002C6877" w:rsidRDefault="002C6877" w:rsidP="00CE24A5">
                      <w:r>
                        <w:t>(A)</w:t>
                      </w:r>
                    </w:p>
                  </w:txbxContent>
                </v:textbox>
              </v:shape>
            </w:pict>
          </mc:Fallback>
        </mc:AlternateContent>
      </w:r>
      <w:r w:rsidR="00206D06" w:rsidRPr="00D85F73">
        <w:tab/>
      </w:r>
      <w:r w:rsidR="00206D06" w:rsidRPr="00D85F73">
        <w:tab/>
      </w:r>
      <w:r w:rsidR="00206D06" w:rsidRPr="00D85F73">
        <w:tab/>
      </w:r>
      <w:r w:rsidR="00206D06" w:rsidRPr="00D85F73">
        <w:tab/>
      </w:r>
      <w:r w:rsidR="00206D06" w:rsidRPr="00D85F73">
        <w:tab/>
      </w:r>
    </w:p>
    <w:p w14:paraId="075C48AD" w14:textId="12421910" w:rsidR="00A27CCE" w:rsidRPr="00D85F73" w:rsidRDefault="00CE24A5" w:rsidP="0052471C">
      <w:r w:rsidRPr="00D85F73">
        <w:rPr>
          <w:noProof/>
          <w:lang w:eastAsia="en-GB"/>
        </w:rPr>
        <mc:AlternateContent>
          <mc:Choice Requires="wps">
            <w:drawing>
              <wp:anchor distT="0" distB="0" distL="114300" distR="114300" simplePos="0" relativeHeight="251670528" behindDoc="0" locked="0" layoutInCell="1" allowOverlap="1" wp14:anchorId="64442890" wp14:editId="1D318584">
                <wp:simplePos x="0" y="0"/>
                <wp:positionH relativeFrom="column">
                  <wp:posOffset>2323465</wp:posOffset>
                </wp:positionH>
                <wp:positionV relativeFrom="paragraph">
                  <wp:posOffset>62230</wp:posOffset>
                </wp:positionV>
                <wp:extent cx="1371600" cy="279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lt1"/>
                        </a:solidFill>
                        <a:ln w="6350">
                          <a:noFill/>
                        </a:ln>
                      </wps:spPr>
                      <wps:txbx>
                        <w:txbxContent>
                          <w:p w14:paraId="12113894" w14:textId="77777777" w:rsidR="002C6877" w:rsidRDefault="002C6877" w:rsidP="00CE24A5">
                            <w:r>
                              <w:t>Components P-Z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2890" id="Text Box 10" o:spid="_x0000_s1028" type="#_x0000_t202" style="position:absolute;margin-left:182.95pt;margin-top:4.9pt;width:108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" fillcolor="white [3201]" stroked="f" strokeweight=".5pt">
                <v:textbox>
                  <w:txbxContent>
                    <w:p w14:paraId="12113894" w14:textId="77777777" w:rsidR="002C6877" w:rsidRDefault="002C6877" w:rsidP="00CE24A5">
                      <w:r>
                        <w:t>Components P-Z</w:t>
                      </w:r>
                    </w:p>
                  </w:txbxContent>
                </v:textbox>
              </v:shape>
            </w:pict>
          </mc:Fallback>
        </mc:AlternateContent>
      </w:r>
    </w:p>
    <w:p w14:paraId="7519D8AC" w14:textId="2E4124F9" w:rsidR="00A27CCE" w:rsidRPr="00D85F73" w:rsidRDefault="00A27CCE">
      <w:pPr>
        <w:jc w:val="center"/>
        <w:rPr>
          <w:b/>
        </w:rPr>
      </w:pPr>
    </w:p>
    <w:p w14:paraId="64E2B472" w14:textId="1B8399EF" w:rsidR="00A27CCE" w:rsidRPr="00D85F73" w:rsidRDefault="001E13D8">
      <w:pPr>
        <w:jc w:val="center"/>
        <w:rPr>
          <w:b/>
        </w:rPr>
      </w:pPr>
      <w:r w:rsidRPr="00D85F73">
        <w:rPr>
          <w:noProof/>
          <w:lang w:eastAsia="en-GB"/>
        </w:rPr>
        <w:drawing>
          <wp:anchor distT="0" distB="0" distL="114300" distR="114300" simplePos="0" relativeHeight="251664384" behindDoc="1" locked="0" layoutInCell="1" allowOverlap="1" wp14:anchorId="0F3FDCDE" wp14:editId="6D922A7F">
            <wp:simplePos x="0" y="0"/>
            <wp:positionH relativeFrom="column">
              <wp:posOffset>2066925</wp:posOffset>
            </wp:positionH>
            <wp:positionV relativeFrom="paragraph">
              <wp:posOffset>78740</wp:posOffset>
            </wp:positionV>
            <wp:extent cx="1868170" cy="1835785"/>
            <wp:effectExtent l="0" t="0" r="0" b="5715"/>
            <wp:wrapTight wrapText="bothSides">
              <wp:wrapPolygon edited="0">
                <wp:start x="0" y="0"/>
                <wp:lineTo x="0" y="21518"/>
                <wp:lineTo x="21438" y="21518"/>
                <wp:lineTo x="214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14" t="20393"/>
                    <a:stretch/>
                  </pic:blipFill>
                  <pic:spPr bwMode="auto">
                    <a:xfrm>
                      <a:off x="0" y="0"/>
                      <a:ext cx="186817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2F7B1" w14:textId="20B9AD38" w:rsidR="00A27CCE" w:rsidRPr="00D85F73" w:rsidRDefault="00A27CCE">
      <w:pPr>
        <w:jc w:val="center"/>
        <w:rPr>
          <w:b/>
        </w:rPr>
      </w:pPr>
    </w:p>
    <w:p w14:paraId="4F094602" w14:textId="7DBA5895" w:rsidR="00A27CCE" w:rsidRPr="00D85F73" w:rsidRDefault="00A27CCE">
      <w:pPr>
        <w:jc w:val="center"/>
        <w:rPr>
          <w:b/>
        </w:rPr>
      </w:pPr>
    </w:p>
    <w:p w14:paraId="04AE42E7" w14:textId="4D83271C" w:rsidR="00A27CCE" w:rsidRPr="00D85F73" w:rsidRDefault="00A27CCE">
      <w:pPr>
        <w:jc w:val="center"/>
        <w:rPr>
          <w:b/>
        </w:rPr>
      </w:pPr>
    </w:p>
    <w:p w14:paraId="11CFFF86" w14:textId="7DBF4FE5" w:rsidR="00A27CCE" w:rsidRPr="00D85F73" w:rsidRDefault="00A27CCE">
      <w:pPr>
        <w:jc w:val="center"/>
        <w:rPr>
          <w:b/>
        </w:rPr>
      </w:pPr>
    </w:p>
    <w:p w14:paraId="20BC2984" w14:textId="61496D3E" w:rsidR="00A27CCE" w:rsidRPr="00D85F73" w:rsidRDefault="00CE24A5">
      <w:pPr>
        <w:jc w:val="center"/>
        <w:rPr>
          <w:b/>
        </w:rPr>
      </w:pPr>
      <w:r w:rsidRPr="00D85F73">
        <w:rPr>
          <w:noProof/>
          <w:lang w:eastAsia="en-GB"/>
        </w:rPr>
        <mc:AlternateContent>
          <mc:Choice Requires="wps">
            <w:drawing>
              <wp:anchor distT="0" distB="0" distL="114300" distR="114300" simplePos="0" relativeHeight="251666432" behindDoc="0" locked="0" layoutInCell="1" allowOverlap="1" wp14:anchorId="6F0296A5" wp14:editId="67CB6774">
                <wp:simplePos x="0" y="0"/>
                <wp:positionH relativeFrom="column">
                  <wp:posOffset>3434715</wp:posOffset>
                </wp:positionH>
                <wp:positionV relativeFrom="paragraph">
                  <wp:posOffset>49530</wp:posOffset>
                </wp:positionV>
                <wp:extent cx="1371600" cy="2794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371600" cy="279400"/>
                        </a:xfrm>
                        <a:prstGeom prst="rect">
                          <a:avLst/>
                        </a:prstGeom>
                        <a:solidFill>
                          <a:schemeClr val="lt1"/>
                        </a:solidFill>
                        <a:ln w="6350">
                          <a:noFill/>
                        </a:ln>
                      </wps:spPr>
                      <wps:txbx>
                        <w:txbxContent>
                          <w:p w14:paraId="16E47CF6" w14:textId="755B2611" w:rsidR="002C6877" w:rsidRDefault="002C6877" w:rsidP="001E13D8">
                            <w:r>
                              <w:t>Components P-AF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96A5" id="Text Box 5" o:spid="_x0000_s1029" type="#_x0000_t202" style="position:absolute;left:0;text-align:left;margin-left:270.45pt;margin-top:3.9pt;width:108pt;height:22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" fillcolor="white [3201]" stroked="f" strokeweight=".5pt">
                <v:textbox>
                  <w:txbxContent>
                    <w:p w14:paraId="16E47CF6" w14:textId="755B2611" w:rsidR="002C6877" w:rsidRDefault="002C6877" w:rsidP="001E13D8">
                      <w:r>
                        <w:t>Components P-AF</w:t>
                      </w:r>
                    </w:p>
                  </w:txbxContent>
                </v:textbox>
              </v:shape>
            </w:pict>
          </mc:Fallback>
        </mc:AlternateContent>
      </w:r>
    </w:p>
    <w:p w14:paraId="7EB41C0A" w14:textId="05FA65B6" w:rsidR="00A27CCE" w:rsidRPr="00D85F73" w:rsidRDefault="00A27CCE">
      <w:pPr>
        <w:jc w:val="center"/>
        <w:rPr>
          <w:b/>
        </w:rPr>
      </w:pPr>
    </w:p>
    <w:p w14:paraId="7A46698B" w14:textId="412655CF" w:rsidR="00A27CCE" w:rsidRPr="00D85F73" w:rsidRDefault="00A27CCE">
      <w:pPr>
        <w:jc w:val="center"/>
        <w:rPr>
          <w:b/>
        </w:rPr>
      </w:pPr>
    </w:p>
    <w:p w14:paraId="4BE5C5BF" w14:textId="6E13E1B6" w:rsidR="00A27CCE" w:rsidRPr="00D85F73" w:rsidRDefault="00A27CCE">
      <w:pPr>
        <w:jc w:val="center"/>
        <w:rPr>
          <w:b/>
        </w:rPr>
      </w:pPr>
    </w:p>
    <w:p w14:paraId="5434B8EB" w14:textId="737A3B61" w:rsidR="00A27CCE" w:rsidRPr="00D85F73" w:rsidRDefault="00A27CCE">
      <w:pPr>
        <w:jc w:val="center"/>
        <w:rPr>
          <w:b/>
        </w:rPr>
      </w:pPr>
    </w:p>
    <w:p w14:paraId="6DD7DF19" w14:textId="2F4AE272" w:rsidR="00A27CCE" w:rsidRPr="00D85F73" w:rsidRDefault="00CE24A5">
      <w:pPr>
        <w:jc w:val="center"/>
        <w:rPr>
          <w:b/>
        </w:rPr>
      </w:pPr>
      <w:r w:rsidRPr="00D85F73">
        <w:rPr>
          <w:noProof/>
          <w:lang w:eastAsia="en-GB"/>
        </w:rPr>
        <mc:AlternateContent>
          <mc:Choice Requires="wps">
            <w:drawing>
              <wp:anchor distT="0" distB="0" distL="114300" distR="114300" simplePos="0" relativeHeight="251674624" behindDoc="0" locked="0" layoutInCell="1" allowOverlap="1" wp14:anchorId="02F6D84C" wp14:editId="70059495">
                <wp:simplePos x="0" y="0"/>
                <wp:positionH relativeFrom="column">
                  <wp:posOffset>4101465</wp:posOffset>
                </wp:positionH>
                <wp:positionV relativeFrom="paragraph">
                  <wp:posOffset>120015</wp:posOffset>
                </wp:positionV>
                <wp:extent cx="1371600" cy="279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lt1"/>
                        </a:solidFill>
                        <a:ln w="6350">
                          <a:noFill/>
                        </a:ln>
                      </wps:spPr>
                      <wps:txbx>
                        <w:txbxContent>
                          <w:p w14:paraId="3E28CAEA" w14:textId="0AFEFD7F" w:rsidR="002C6877" w:rsidRDefault="002C6877" w:rsidP="00CE24A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D84C" id="Text Box 12" o:spid="_x0000_s1030" type="#_x0000_t202" style="position:absolute;left:0;text-align:left;margin-left:322.95pt;margin-top:9.45pt;width:108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" fillcolor="white [3201]" stroked="f" strokeweight=".5pt">
                <v:textbox>
                  <w:txbxContent>
                    <w:p w14:paraId="3E28CAEA" w14:textId="0AFEFD7F" w:rsidR="002C6877" w:rsidRDefault="002C6877" w:rsidP="00CE24A5">
                      <w:r>
                        <w:t>(B)</w:t>
                      </w:r>
                    </w:p>
                  </w:txbxContent>
                </v:textbox>
              </v:shape>
            </w:pict>
          </mc:Fallback>
        </mc:AlternateContent>
      </w:r>
    </w:p>
    <w:p w14:paraId="6B633F5E" w14:textId="05EB078D" w:rsidR="00A27CCE" w:rsidRPr="00D85F73" w:rsidRDefault="00CE24A5">
      <w:pPr>
        <w:jc w:val="center"/>
        <w:rPr>
          <w:b/>
        </w:rPr>
      </w:pPr>
      <w:r w:rsidRPr="00D85F73">
        <w:rPr>
          <w:noProof/>
          <w:lang w:eastAsia="en-GB"/>
        </w:rPr>
        <mc:AlternateContent>
          <mc:Choice Requires="wps">
            <w:drawing>
              <wp:anchor distT="0" distB="0" distL="114300" distR="114300" simplePos="0" relativeHeight="251672576" behindDoc="0" locked="0" layoutInCell="1" allowOverlap="1" wp14:anchorId="07A43581" wp14:editId="68FFF383">
                <wp:simplePos x="0" y="0"/>
                <wp:positionH relativeFrom="column">
                  <wp:posOffset>2253615</wp:posOffset>
                </wp:positionH>
                <wp:positionV relativeFrom="paragraph">
                  <wp:posOffset>128905</wp:posOffset>
                </wp:positionV>
                <wp:extent cx="1371600" cy="279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lt1"/>
                        </a:solidFill>
                        <a:ln w="6350">
                          <a:noFill/>
                        </a:ln>
                      </wps:spPr>
                      <wps:txbx>
                        <w:txbxContent>
                          <w:p w14:paraId="57B562EA" w14:textId="77777777" w:rsidR="002C6877" w:rsidRDefault="002C6877" w:rsidP="00CE24A5">
                            <w:r>
                              <w:t>Components P-AF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43581" id="Text Box 11" o:spid="_x0000_s1031" type="#_x0000_t202" style="position:absolute;left:0;text-align:left;margin-left:177.45pt;margin-top:10.15pt;width:108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" fillcolor="white [3201]" stroked="f" strokeweight=".5pt">
                <v:textbox>
                  <w:txbxContent>
                    <w:p w14:paraId="57B562EA" w14:textId="77777777" w:rsidR="002C6877" w:rsidRDefault="002C6877" w:rsidP="00CE24A5">
                      <w:r>
                        <w:t>Components P-AF</w:t>
                      </w:r>
                    </w:p>
                  </w:txbxContent>
                </v:textbox>
              </v:shape>
            </w:pict>
          </mc:Fallback>
        </mc:AlternateContent>
      </w:r>
      <w:r w:rsidR="00206D06" w:rsidRPr="00D85F73">
        <w:rPr>
          <w:b/>
        </w:rPr>
        <w:tab/>
      </w:r>
      <w:r w:rsidR="00206D06" w:rsidRPr="00D85F73">
        <w:rPr>
          <w:b/>
        </w:rPr>
        <w:tab/>
      </w:r>
      <w:r w:rsidR="00206D06" w:rsidRPr="00D85F73">
        <w:rPr>
          <w:b/>
        </w:rPr>
        <w:tab/>
        <w:t xml:space="preserve">           </w:t>
      </w:r>
    </w:p>
    <w:p w14:paraId="70946923" w14:textId="0AA62C13" w:rsidR="00A27CCE" w:rsidRPr="00D85F73" w:rsidRDefault="00A27CCE">
      <w:pPr>
        <w:jc w:val="center"/>
        <w:rPr>
          <w:b/>
        </w:rPr>
      </w:pPr>
    </w:p>
    <w:p w14:paraId="73B9988F" w14:textId="77777777" w:rsidR="00A27CCE" w:rsidRPr="00D85F73" w:rsidRDefault="00A27CCE">
      <w:pPr>
        <w:jc w:val="center"/>
        <w:rPr>
          <w:b/>
        </w:rPr>
      </w:pPr>
    </w:p>
    <w:p w14:paraId="4655FB02" w14:textId="658BBEA1" w:rsidR="0052471C" w:rsidRPr="00D85F73" w:rsidRDefault="0052471C" w:rsidP="00486AFC">
      <w:pPr>
        <w:jc w:val="center"/>
        <w:rPr>
          <w:b/>
        </w:rPr>
      </w:pPr>
      <w:r w:rsidRPr="00D85F73">
        <w:rPr>
          <w:b/>
        </w:rPr>
        <w:t xml:space="preserve">Figure </w:t>
      </w:r>
      <w:r w:rsidR="00AB7670">
        <w:rPr>
          <w:b/>
        </w:rPr>
        <w:t>2</w:t>
      </w:r>
      <w:r w:rsidRPr="00D85F73">
        <w:rPr>
          <w:b/>
        </w:rPr>
        <w:t xml:space="preserve">. </w:t>
      </w:r>
      <w:r w:rsidR="00A27CCE" w:rsidRPr="00D85F73">
        <w:rPr>
          <w:b/>
        </w:rPr>
        <w:t xml:space="preserve">(a) </w:t>
      </w:r>
      <w:r w:rsidRPr="00D85F73">
        <w:rPr>
          <w:b/>
        </w:rPr>
        <w:t xml:space="preserve">A segment of vehicle A1 DSM pre UORs </w:t>
      </w:r>
      <w:r w:rsidR="00A27CCE" w:rsidRPr="00D85F73">
        <w:rPr>
          <w:b/>
        </w:rPr>
        <w:t xml:space="preserve">and (b) </w:t>
      </w:r>
      <w:r w:rsidRPr="00D85F73">
        <w:rPr>
          <w:b/>
        </w:rPr>
        <w:t>the same segment after all UORs for vehicle A1</w:t>
      </w:r>
      <w:r w:rsidR="00A27CCE" w:rsidRPr="00D85F73">
        <w:rPr>
          <w:b/>
        </w:rPr>
        <w:t xml:space="preserve"> showing increased interactions outside of existing modules</w:t>
      </w:r>
      <w:r w:rsidRPr="00D85F73">
        <w:rPr>
          <w:b/>
        </w:rPr>
        <w:t>.</w:t>
      </w:r>
    </w:p>
    <w:p w14:paraId="706F90DA" w14:textId="0314E5BF" w:rsidR="0052471C" w:rsidRPr="00D85F73" w:rsidRDefault="0052471C" w:rsidP="0052471C"/>
    <w:p w14:paraId="4839AFD9" w14:textId="1EFCA617" w:rsidR="00597DB4" w:rsidRDefault="0052471C" w:rsidP="00486AFC">
      <w:pPr>
        <w:spacing w:line="360" w:lineRule="auto"/>
        <w:ind w:firstLine="720"/>
        <w:jc w:val="both"/>
      </w:pPr>
      <w:r w:rsidRPr="00D85F73">
        <w:t xml:space="preserve">Figure </w:t>
      </w:r>
      <w:r w:rsidR="00B14BDE">
        <w:t>2</w:t>
      </w:r>
      <w:r w:rsidRPr="00D85F73">
        <w:t xml:space="preserve"> highlights a segment of vehicle A1s DSM. </w:t>
      </w:r>
      <w:r w:rsidR="00A27CCE" w:rsidRPr="00D85F73">
        <w:t xml:space="preserve">Figure </w:t>
      </w:r>
      <w:r w:rsidR="00B14BDE">
        <w:t>2</w:t>
      </w:r>
      <w:r w:rsidR="00A27CCE" w:rsidRPr="00D85F73">
        <w:t>(a)</w:t>
      </w:r>
      <w:r w:rsidRPr="00D85F73">
        <w:t xml:space="preserve"> </w:t>
      </w:r>
      <w:r w:rsidR="00A27CCE" w:rsidRPr="00D85F73">
        <w:t>shows the</w:t>
      </w:r>
      <w:r w:rsidRPr="00D85F73">
        <w:t xml:space="preserve"> first DSM with no UORS and </w:t>
      </w:r>
      <w:r w:rsidR="00A27CCE" w:rsidRPr="00D85F73">
        <w:t xml:space="preserve">figure </w:t>
      </w:r>
      <w:r w:rsidR="00B14BDE">
        <w:t>2</w:t>
      </w:r>
      <w:r w:rsidR="00A27CCE" w:rsidRPr="00D85F73">
        <w:t>(b) shows</w:t>
      </w:r>
      <w:r w:rsidR="00191B64" w:rsidRPr="00D85F73">
        <w:t xml:space="preserve"> </w:t>
      </w:r>
      <w:r w:rsidR="003548CE" w:rsidRPr="00D85F73">
        <w:t>the same segment, post all UORs for vehicle A1.</w:t>
      </w:r>
      <w:r w:rsidR="00046893" w:rsidRPr="00D85F73">
        <w:t xml:space="preserve"> These two modules are a mixture of mechanical and electronic components.</w:t>
      </w:r>
      <w:r w:rsidR="003548CE" w:rsidRPr="00D85F73">
        <w:t xml:space="preserve"> In line with </w:t>
      </w:r>
      <w:r w:rsidR="00A27CCE" w:rsidRPr="00D85F73">
        <w:t xml:space="preserve">figure </w:t>
      </w:r>
      <w:r w:rsidR="00B14BDE">
        <w:t>2</w:t>
      </w:r>
      <w:r w:rsidR="00A27CCE" w:rsidRPr="00D85F73">
        <w:t xml:space="preserve"> and table </w:t>
      </w:r>
      <w:r w:rsidR="00B14BDE">
        <w:t>2</w:t>
      </w:r>
      <w:r w:rsidR="003548CE" w:rsidRPr="00D85F73">
        <w:t xml:space="preserve">, we can see an increase in interactions both within and outside of modules. </w:t>
      </w:r>
      <w:r w:rsidR="003E573A">
        <w:rPr>
          <w:highlight w:val="yellow"/>
        </w:rPr>
        <w:t>Interactions</w:t>
      </w:r>
      <w:r w:rsidR="00A27CCE" w:rsidRPr="00855E68">
        <w:rPr>
          <w:highlight w:val="yellow"/>
        </w:rPr>
        <w:t xml:space="preserve"> outside increase </w:t>
      </w:r>
      <w:r w:rsidR="005077C9">
        <w:rPr>
          <w:highlight w:val="yellow"/>
        </w:rPr>
        <w:t>more</w:t>
      </w:r>
      <w:r w:rsidR="00A27CCE" w:rsidRPr="00855E68">
        <w:rPr>
          <w:highlight w:val="yellow"/>
        </w:rPr>
        <w:t xml:space="preserve"> than those inside</w:t>
      </w:r>
      <w:r w:rsidR="00D0150E" w:rsidRPr="00855E68">
        <w:rPr>
          <w:highlight w:val="yellow"/>
        </w:rPr>
        <w:t>, highlighting that the degree of coupling between modules is increasing</w:t>
      </w:r>
      <w:r w:rsidR="003E573A">
        <w:rPr>
          <w:highlight w:val="yellow"/>
        </w:rPr>
        <w:t>, increasing</w:t>
      </w:r>
      <w:r w:rsidR="00D0150E" w:rsidRPr="00855E68">
        <w:rPr>
          <w:highlight w:val="yellow"/>
        </w:rPr>
        <w:t xml:space="preserve"> the dependency </w:t>
      </w:r>
      <w:r w:rsidR="005077C9">
        <w:rPr>
          <w:highlight w:val="yellow"/>
        </w:rPr>
        <w:t xml:space="preserve">between </w:t>
      </w:r>
      <w:r w:rsidR="00D0150E" w:rsidRPr="00855E68">
        <w:rPr>
          <w:highlight w:val="yellow"/>
        </w:rPr>
        <w:t>modules within the architecture</w:t>
      </w:r>
      <w:r w:rsidR="00A27CCE" w:rsidRPr="00855E68">
        <w:rPr>
          <w:highlight w:val="yellow"/>
        </w:rPr>
        <w:t>.</w:t>
      </w:r>
      <w:r w:rsidR="00030693">
        <w:t xml:space="preserve"> </w:t>
      </w:r>
      <w:r w:rsidR="000701A0" w:rsidRPr="00855E68">
        <w:t xml:space="preserve">This correlates with Vickery et </w:t>
      </w:r>
      <w:proofErr w:type="spellStart"/>
      <w:r w:rsidR="000701A0" w:rsidRPr="00855E68">
        <w:t>als</w:t>
      </w:r>
      <w:proofErr w:type="spellEnd"/>
      <w:r w:rsidR="000701A0" w:rsidRPr="00855E68">
        <w:t>., (2015) description of complexity.</w:t>
      </w:r>
      <w:r w:rsidR="000701A0">
        <w:t xml:space="preserve"> </w:t>
      </w:r>
      <w:r w:rsidR="003548CE" w:rsidRPr="000701A0">
        <w:t>Prior</w:t>
      </w:r>
      <w:r w:rsidR="003548CE" w:rsidRPr="00D85F73">
        <w:t xml:space="preserve"> to the design changes, the two modules highlighted did not need to interact with one another. They did interact with the core platform (the vehicles hull and electronic systems) and other modules in the system. However, following the integration of </w:t>
      </w:r>
      <w:r w:rsidR="004C6AE3" w:rsidRPr="00D85F73">
        <w:t>the design changes</w:t>
      </w:r>
      <w:r w:rsidR="00A27CCE" w:rsidRPr="00D85F73">
        <w:t xml:space="preserve"> for vehicle A1</w:t>
      </w:r>
      <w:r w:rsidR="00E47CF3" w:rsidRPr="00D85F73">
        <w:t>, we see that these two modules now interact via a number of components. This highlights a greater degree of coupling.</w:t>
      </w:r>
      <w:r w:rsidR="003548CE" w:rsidRPr="00D85F73">
        <w:t xml:space="preserve"> </w:t>
      </w:r>
      <w:r w:rsidR="003E573A">
        <w:rPr>
          <w:highlight w:val="yellow"/>
        </w:rPr>
        <w:t>W</w:t>
      </w:r>
      <w:r w:rsidR="0015758A" w:rsidRPr="00855E68">
        <w:rPr>
          <w:highlight w:val="yellow"/>
        </w:rPr>
        <w:t xml:space="preserve">hilst the modules </w:t>
      </w:r>
      <w:r w:rsidR="0015758A" w:rsidRPr="00855E68">
        <w:rPr>
          <w:highlight w:val="yellow"/>
        </w:rPr>
        <w:lastRenderedPageBreak/>
        <w:t xml:space="preserve">could </w:t>
      </w:r>
      <w:r w:rsidR="003E573A" w:rsidRPr="00E12A40">
        <w:rPr>
          <w:highlight w:val="yellow"/>
        </w:rPr>
        <w:t>previously</w:t>
      </w:r>
      <w:r w:rsidR="003E573A" w:rsidRPr="00D06AEA">
        <w:rPr>
          <w:highlight w:val="yellow"/>
        </w:rPr>
        <w:t xml:space="preserve"> </w:t>
      </w:r>
      <w:r w:rsidR="0015758A" w:rsidRPr="00855E68">
        <w:rPr>
          <w:highlight w:val="yellow"/>
        </w:rPr>
        <w:t xml:space="preserve">be individually upgraded and modified independently of one another, the </w:t>
      </w:r>
      <w:r w:rsidR="00647ABD">
        <w:rPr>
          <w:highlight w:val="yellow"/>
        </w:rPr>
        <w:t>tighter coupling</w:t>
      </w:r>
      <w:r w:rsidR="0015758A" w:rsidRPr="00855E68">
        <w:rPr>
          <w:highlight w:val="yellow"/>
        </w:rPr>
        <w:t xml:space="preserve"> </w:t>
      </w:r>
      <w:r w:rsidR="003E573A">
        <w:rPr>
          <w:highlight w:val="yellow"/>
        </w:rPr>
        <w:t>means much</w:t>
      </w:r>
      <w:r w:rsidR="0015758A" w:rsidRPr="00855E68">
        <w:rPr>
          <w:highlight w:val="yellow"/>
        </w:rPr>
        <w:t xml:space="preserve"> greater coordination between module developers </w:t>
      </w:r>
      <w:r w:rsidR="00647ABD">
        <w:rPr>
          <w:highlight w:val="yellow"/>
        </w:rPr>
        <w:t xml:space="preserve">is required </w:t>
      </w:r>
      <w:r w:rsidR="003E573A">
        <w:rPr>
          <w:highlight w:val="yellow"/>
        </w:rPr>
        <w:t>in</w:t>
      </w:r>
      <w:r w:rsidR="0015758A" w:rsidRPr="00855E68">
        <w:rPr>
          <w:highlight w:val="yellow"/>
        </w:rPr>
        <w:t xml:space="preserve"> subsequent </w:t>
      </w:r>
      <w:r w:rsidR="00647ABD">
        <w:rPr>
          <w:highlight w:val="yellow"/>
        </w:rPr>
        <w:t xml:space="preserve">design </w:t>
      </w:r>
      <w:r w:rsidR="0015758A" w:rsidRPr="00855E68">
        <w:rPr>
          <w:highlight w:val="yellow"/>
        </w:rPr>
        <w:t>changes. This trend was found across all platforms studied</w:t>
      </w:r>
      <w:r w:rsidR="00597DB4">
        <w:rPr>
          <w:highlight w:val="yellow"/>
        </w:rPr>
        <w:t>, and recognised as an issue by the team</w:t>
      </w:r>
      <w:r w:rsidR="00242D6D" w:rsidRPr="00855E68">
        <w:rPr>
          <w:highlight w:val="yellow"/>
        </w:rPr>
        <w:t>.</w:t>
      </w:r>
      <w:r w:rsidR="003F6439">
        <w:t xml:space="preserve"> </w:t>
      </w:r>
    </w:p>
    <w:p w14:paraId="64B1107F" w14:textId="07CC831E" w:rsidR="0041577E" w:rsidRPr="00D85F73" w:rsidRDefault="002D3EDA">
      <w:pPr>
        <w:spacing w:line="360" w:lineRule="auto"/>
        <w:ind w:firstLine="720"/>
        <w:jc w:val="both"/>
      </w:pPr>
      <w:r w:rsidRPr="00D85F73">
        <w:t>Using the logic of modularity theory,</w:t>
      </w:r>
      <w:r w:rsidR="00580547" w:rsidRPr="00D85F73">
        <w:t xml:space="preserve"> the integration of new components should see interactions contained within module boundaries and only loosely coupled to the rest of the system</w:t>
      </w:r>
      <w:r w:rsidR="00157D45" w:rsidRPr="00D85F73">
        <w:t xml:space="preserve"> if they are integrated within the existing design rules</w:t>
      </w:r>
      <w:r w:rsidR="00580547" w:rsidRPr="00D85F73">
        <w:t xml:space="preserve"> (Baldwin &amp; Clark, 2000). </w:t>
      </w:r>
      <w:r w:rsidR="005D3F3E" w:rsidRPr="00D85F73">
        <w:t>From</w:t>
      </w:r>
      <w:r w:rsidR="00580547" w:rsidRPr="00D85F73">
        <w:t xml:space="preserve"> the result</w:t>
      </w:r>
      <w:r w:rsidR="005D3F3E" w:rsidRPr="00D85F73">
        <w:t xml:space="preserve">s </w:t>
      </w:r>
      <w:r w:rsidR="00400F05" w:rsidRPr="00D85F73">
        <w:t xml:space="preserve">of the DSMs </w:t>
      </w:r>
      <w:r w:rsidR="005D3F3E" w:rsidRPr="00D85F73">
        <w:t xml:space="preserve">we can see that </w:t>
      </w:r>
      <w:r w:rsidR="00580547" w:rsidRPr="00D85F73">
        <w:t>interactions outside of modules increase at a faster rate than those inside of modules</w:t>
      </w:r>
      <w:r w:rsidR="005D3F3E" w:rsidRPr="00D85F73">
        <w:t>, leading to a</w:t>
      </w:r>
      <w:r w:rsidR="00580547" w:rsidRPr="00D85F73">
        <w:t xml:space="preserve"> tighter degree of coupling between modules</w:t>
      </w:r>
      <w:r w:rsidR="005D3F3E" w:rsidRPr="00D85F73">
        <w:t>. This</w:t>
      </w:r>
      <w:r w:rsidR="00580547" w:rsidRPr="00D85F73">
        <w:t xml:space="preserve"> </w:t>
      </w:r>
      <w:r w:rsidR="005D3F3E" w:rsidRPr="00D85F73">
        <w:t>indicates that</w:t>
      </w:r>
      <w:r w:rsidR="00A83CC5" w:rsidRPr="00D85F73">
        <w:t xml:space="preserve"> degree of modularity </w:t>
      </w:r>
      <w:r w:rsidR="005D3F3E" w:rsidRPr="00D85F73">
        <w:t>within the architecture</w:t>
      </w:r>
      <w:r w:rsidR="00A83CC5" w:rsidRPr="00D85F73">
        <w:t xml:space="preserve"> </w:t>
      </w:r>
      <w:r w:rsidR="005D3F3E" w:rsidRPr="00D85F73">
        <w:t xml:space="preserve">is </w:t>
      </w:r>
      <w:r w:rsidR="00A83CC5" w:rsidRPr="00D85F73">
        <w:t>diminishing</w:t>
      </w:r>
      <w:r w:rsidR="005D3F3E" w:rsidRPr="00D85F73">
        <w:t>, making changes more difficult as change in one module impacts upon another, increasing complexity.</w:t>
      </w:r>
      <w:r w:rsidR="00A83CC5" w:rsidRPr="00D85F73">
        <w:t xml:space="preserve"> </w:t>
      </w:r>
      <w:r w:rsidR="00560D5A" w:rsidRPr="00D85F73">
        <w:t>A</w:t>
      </w:r>
      <w:r w:rsidR="00702DDB" w:rsidRPr="00D85F73">
        <w:t xml:space="preserve"> general pattern is </w:t>
      </w:r>
      <w:r w:rsidR="005D3F3E" w:rsidRPr="00D85F73">
        <w:t xml:space="preserve">observed </w:t>
      </w:r>
      <w:r w:rsidR="00702DDB" w:rsidRPr="00D85F73">
        <w:t xml:space="preserve">that interactions outside of modules </w:t>
      </w:r>
      <w:r w:rsidR="002D4DC1" w:rsidRPr="00D85F73">
        <w:t>increase at a faster rate than those inside</w:t>
      </w:r>
      <w:r w:rsidR="00560D5A" w:rsidRPr="00D85F73">
        <w:t xml:space="preserve"> when the required functionality </w:t>
      </w:r>
      <w:r w:rsidR="00044DFF" w:rsidRPr="00D85F73">
        <w:t xml:space="preserve">does not align with </w:t>
      </w:r>
      <w:r w:rsidR="00560D5A" w:rsidRPr="00D85F73">
        <w:t>the existing architecture</w:t>
      </w:r>
      <w:r w:rsidR="002D4DC1" w:rsidRPr="00D85F73">
        <w:t xml:space="preserve">. </w:t>
      </w:r>
      <w:r w:rsidR="005D3F3E" w:rsidRPr="00855E68">
        <w:rPr>
          <w:highlight w:val="yellow"/>
        </w:rPr>
        <w:t>T</w:t>
      </w:r>
      <w:r w:rsidR="002D4DC1" w:rsidRPr="00855E68">
        <w:rPr>
          <w:highlight w:val="yellow"/>
        </w:rPr>
        <w:t>his does not occur for design changes</w:t>
      </w:r>
      <w:r w:rsidR="005D3F3E" w:rsidRPr="00855E68">
        <w:rPr>
          <w:highlight w:val="yellow"/>
        </w:rPr>
        <w:t xml:space="preserve"> that align with the existing </w:t>
      </w:r>
      <w:r w:rsidR="00597DB4" w:rsidRPr="00777AB5">
        <w:rPr>
          <w:highlight w:val="yellow"/>
        </w:rPr>
        <w:t xml:space="preserve">modular </w:t>
      </w:r>
      <w:r w:rsidR="005D3F3E" w:rsidRPr="00855E68">
        <w:rPr>
          <w:highlight w:val="yellow"/>
        </w:rPr>
        <w:t xml:space="preserve">design rules </w:t>
      </w:r>
      <w:r w:rsidR="00EF71A4">
        <w:rPr>
          <w:highlight w:val="yellow"/>
        </w:rPr>
        <w:t>as design knowledge</w:t>
      </w:r>
      <w:r w:rsidR="001E78B1">
        <w:rPr>
          <w:highlight w:val="yellow"/>
        </w:rPr>
        <w:t xml:space="preserve"> (i.e., the modifications made)</w:t>
      </w:r>
      <w:r w:rsidR="00EF71A4">
        <w:rPr>
          <w:highlight w:val="yellow"/>
        </w:rPr>
        <w:t xml:space="preserve"> is kept within the existing modules and interdepen</w:t>
      </w:r>
      <w:r w:rsidR="001E78B1">
        <w:rPr>
          <w:highlight w:val="yellow"/>
        </w:rPr>
        <w:t>den</w:t>
      </w:r>
      <w:r w:rsidR="00EF71A4">
        <w:rPr>
          <w:highlight w:val="yellow"/>
        </w:rPr>
        <w:t xml:space="preserve">cies </w:t>
      </w:r>
      <w:r w:rsidR="00F608A5">
        <w:rPr>
          <w:highlight w:val="yellow"/>
        </w:rPr>
        <w:t>between components do not extend outside of the module</w:t>
      </w:r>
      <w:r w:rsidR="00EF71A4">
        <w:rPr>
          <w:highlight w:val="yellow"/>
        </w:rPr>
        <w:t>.</w:t>
      </w:r>
      <w:r w:rsidR="00493DB4">
        <w:rPr>
          <w:highlight w:val="yellow"/>
        </w:rPr>
        <w:t xml:space="preserve"> </w:t>
      </w:r>
    </w:p>
    <w:p w14:paraId="4A430322" w14:textId="29724E0E" w:rsidR="002424D2" w:rsidRPr="00D85F73" w:rsidRDefault="00580547" w:rsidP="00486AFC">
      <w:pPr>
        <w:spacing w:line="360" w:lineRule="auto"/>
        <w:ind w:firstLine="720"/>
        <w:jc w:val="both"/>
      </w:pPr>
      <w:r w:rsidRPr="00D85F73">
        <w:t xml:space="preserve"> </w:t>
      </w:r>
      <w:r w:rsidR="001D4232" w:rsidRPr="00D85F73">
        <w:rPr>
          <w:color w:val="000000" w:themeColor="text1"/>
        </w:rPr>
        <w:t>From</w:t>
      </w:r>
      <w:r w:rsidRPr="00D85F73">
        <w:rPr>
          <w:color w:val="000000" w:themeColor="text1"/>
        </w:rPr>
        <w:t xml:space="preserve"> figure </w:t>
      </w:r>
      <w:r w:rsidR="00F30736">
        <w:rPr>
          <w:color w:val="000000" w:themeColor="text1"/>
        </w:rPr>
        <w:t>1-2</w:t>
      </w:r>
      <w:r w:rsidR="00A33D56" w:rsidRPr="00D85F73">
        <w:rPr>
          <w:color w:val="000000" w:themeColor="text1"/>
        </w:rPr>
        <w:t xml:space="preserve">, </w:t>
      </w:r>
      <w:r w:rsidRPr="00D85F73">
        <w:rPr>
          <w:color w:val="000000" w:themeColor="text1"/>
        </w:rPr>
        <w:t xml:space="preserve">table </w:t>
      </w:r>
      <w:r w:rsidR="00F30736">
        <w:rPr>
          <w:color w:val="000000" w:themeColor="text1"/>
        </w:rPr>
        <w:t>2</w:t>
      </w:r>
      <w:r w:rsidR="00124570" w:rsidRPr="00D85F73">
        <w:rPr>
          <w:color w:val="000000" w:themeColor="text1"/>
        </w:rPr>
        <w:t xml:space="preserve"> and supplementary insight</w:t>
      </w:r>
      <w:r w:rsidR="005D3F3E" w:rsidRPr="00D85F73">
        <w:rPr>
          <w:color w:val="000000" w:themeColor="text1"/>
        </w:rPr>
        <w:t>s</w:t>
      </w:r>
      <w:r w:rsidR="00124570" w:rsidRPr="00D85F73">
        <w:rPr>
          <w:color w:val="000000" w:themeColor="text1"/>
        </w:rPr>
        <w:t xml:space="preserve"> from a platform champion,</w:t>
      </w:r>
      <w:r w:rsidRPr="00D85F73">
        <w:rPr>
          <w:color w:val="000000" w:themeColor="text1"/>
        </w:rPr>
        <w:t xml:space="preserve"> we see that </w:t>
      </w:r>
      <w:r w:rsidR="001F0FF4" w:rsidRPr="00D85F73">
        <w:rPr>
          <w:color w:val="000000" w:themeColor="text1"/>
        </w:rPr>
        <w:t xml:space="preserve">the seventh design change has the most </w:t>
      </w:r>
      <w:r w:rsidR="00306096" w:rsidRPr="00D85F73">
        <w:rPr>
          <w:color w:val="000000" w:themeColor="text1"/>
        </w:rPr>
        <w:t xml:space="preserve">significant </w:t>
      </w:r>
      <w:r w:rsidR="001F0FF4" w:rsidRPr="00D85F73">
        <w:rPr>
          <w:color w:val="000000" w:themeColor="text1"/>
        </w:rPr>
        <w:t xml:space="preserve">effect on the </w:t>
      </w:r>
      <w:r w:rsidR="00306096" w:rsidRPr="00D85F73">
        <w:rPr>
          <w:color w:val="000000" w:themeColor="text1"/>
        </w:rPr>
        <w:t>architecture</w:t>
      </w:r>
      <w:r w:rsidR="001F0FF4" w:rsidRPr="00D85F73">
        <w:rPr>
          <w:color w:val="000000" w:themeColor="text1"/>
        </w:rPr>
        <w:t>.</w:t>
      </w:r>
      <w:r w:rsidR="00AA11AB" w:rsidRPr="00D85F73">
        <w:rPr>
          <w:color w:val="000000" w:themeColor="text1"/>
        </w:rPr>
        <w:t xml:space="preserve"> As a result,</w:t>
      </w:r>
      <w:r w:rsidR="003053C0" w:rsidRPr="00D85F73">
        <w:rPr>
          <w:color w:val="000000" w:themeColor="text1"/>
        </w:rPr>
        <w:t xml:space="preserve"> </w:t>
      </w:r>
      <w:r w:rsidR="003053C0" w:rsidRPr="00D85F73">
        <w:t xml:space="preserve">the </w:t>
      </w:r>
      <w:r w:rsidR="002424D2" w:rsidRPr="00D85F73">
        <w:t xml:space="preserve">DSMs indicate that there will be a </w:t>
      </w:r>
      <w:r w:rsidR="003053C0" w:rsidRPr="00D85F73">
        <w:t>need for more closely coordinated communication between internal design teams and supply chain partners</w:t>
      </w:r>
      <w:r w:rsidR="00044DFF" w:rsidRPr="00D85F73">
        <w:t>. T</w:t>
      </w:r>
      <w:r w:rsidR="002424D2" w:rsidRPr="00D85F73">
        <w:t xml:space="preserve">his may </w:t>
      </w:r>
      <w:r w:rsidR="003053C0" w:rsidRPr="00D85F73">
        <w:t>ad</w:t>
      </w:r>
      <w:r w:rsidR="001D4232" w:rsidRPr="00D85F73">
        <w:t>d</w:t>
      </w:r>
      <w:r w:rsidR="003053C0" w:rsidRPr="00D85F73">
        <w:t xml:space="preserve"> to coordination costs and complexity within the supply chain</w:t>
      </w:r>
      <w:r w:rsidR="00DB6800" w:rsidRPr="00D85F73">
        <w:t xml:space="preserve"> according to the senior members of the case organisation</w:t>
      </w:r>
      <w:r w:rsidR="003053C0" w:rsidRPr="00D85F73">
        <w:t>.</w:t>
      </w:r>
      <w:r w:rsidR="002424D2" w:rsidRPr="00D85F73">
        <w:t xml:space="preserve"> </w:t>
      </w:r>
      <w:r w:rsidR="000F1F38" w:rsidRPr="00855E68">
        <w:rPr>
          <w:highlight w:val="yellow"/>
        </w:rPr>
        <w:t>Traditionally, modularity allows the coordination costs to be reduced as module developers can work independently of one another as they are coordinated by the design rules (Baldwin &amp; Clark, 2000).</w:t>
      </w:r>
      <w:r w:rsidR="000F1F38">
        <w:t xml:space="preserve"> </w:t>
      </w:r>
      <w:r w:rsidR="000F1F38">
        <w:rPr>
          <w:highlight w:val="yellow"/>
        </w:rPr>
        <w:t xml:space="preserve">However, </w:t>
      </w:r>
      <w:r w:rsidR="00CF1D2A">
        <w:rPr>
          <w:highlight w:val="yellow"/>
        </w:rPr>
        <w:t>the nature of these design changes</w:t>
      </w:r>
      <w:r w:rsidR="00691691">
        <w:rPr>
          <w:highlight w:val="yellow"/>
        </w:rPr>
        <w:t xml:space="preserve"> (UOR design changes)</w:t>
      </w:r>
      <w:r w:rsidR="00CF1D2A">
        <w:rPr>
          <w:highlight w:val="yellow"/>
        </w:rPr>
        <w:t xml:space="preserve">, where modules become more tightly coupled, required greater communication between previously autonomous and independent functions of the </w:t>
      </w:r>
      <w:r w:rsidR="00417393">
        <w:rPr>
          <w:highlight w:val="yellow"/>
        </w:rPr>
        <w:t>internal and external supply chain</w:t>
      </w:r>
      <w:r w:rsidR="00CF1D2A">
        <w:rPr>
          <w:highlight w:val="yellow"/>
        </w:rPr>
        <w:t xml:space="preserve">. </w:t>
      </w:r>
      <w:r w:rsidR="009B2F83">
        <w:rPr>
          <w:highlight w:val="yellow"/>
        </w:rPr>
        <w:t>Fo</w:t>
      </w:r>
      <w:r w:rsidR="008C6439" w:rsidRPr="00855E68">
        <w:rPr>
          <w:highlight w:val="yellow"/>
        </w:rPr>
        <w:t>r example</w:t>
      </w:r>
      <w:r w:rsidR="00417393">
        <w:rPr>
          <w:highlight w:val="yellow"/>
        </w:rPr>
        <w:t>,</w:t>
      </w:r>
      <w:r w:rsidR="008C6439" w:rsidRPr="00855E68">
        <w:rPr>
          <w:highlight w:val="yellow"/>
        </w:rPr>
        <w:t xml:space="preserve"> designers, engineers and procurement</w:t>
      </w:r>
      <w:r w:rsidR="00CF1D2A">
        <w:rPr>
          <w:highlight w:val="yellow"/>
        </w:rPr>
        <w:t xml:space="preserve"> </w:t>
      </w:r>
      <w:r w:rsidR="00597DB4">
        <w:rPr>
          <w:highlight w:val="yellow"/>
        </w:rPr>
        <w:t xml:space="preserve">who </w:t>
      </w:r>
      <w:r w:rsidR="00CF1D2A">
        <w:rPr>
          <w:highlight w:val="yellow"/>
        </w:rPr>
        <w:t xml:space="preserve">used to </w:t>
      </w:r>
      <w:r w:rsidR="00A42F71">
        <w:rPr>
          <w:highlight w:val="yellow"/>
        </w:rPr>
        <w:t xml:space="preserve">sit independently are now co-located and </w:t>
      </w:r>
      <w:r w:rsidR="00597DB4">
        <w:rPr>
          <w:highlight w:val="yellow"/>
        </w:rPr>
        <w:t xml:space="preserve">require additional </w:t>
      </w:r>
      <w:r w:rsidR="00C9142B">
        <w:rPr>
          <w:highlight w:val="yellow"/>
        </w:rPr>
        <w:t xml:space="preserve">meetings to coordinate activities, reflecting </w:t>
      </w:r>
      <w:r w:rsidR="00597DB4">
        <w:rPr>
          <w:highlight w:val="yellow"/>
        </w:rPr>
        <w:t>the need for</w:t>
      </w:r>
      <w:r w:rsidR="00C9142B">
        <w:rPr>
          <w:highlight w:val="yellow"/>
        </w:rPr>
        <w:t xml:space="preserve"> integrated </w:t>
      </w:r>
      <w:r w:rsidR="00597DB4">
        <w:rPr>
          <w:highlight w:val="yellow"/>
        </w:rPr>
        <w:t>working</w:t>
      </w:r>
      <w:r w:rsidR="00C9142B">
        <w:rPr>
          <w:highlight w:val="yellow"/>
        </w:rPr>
        <w:t>.</w:t>
      </w:r>
      <w:r w:rsidR="008C6439" w:rsidRPr="00855E68">
        <w:rPr>
          <w:highlight w:val="yellow"/>
        </w:rPr>
        <w:t xml:space="preserve"> </w:t>
      </w:r>
      <w:r w:rsidR="002424D2" w:rsidRPr="00D85F73">
        <w:t xml:space="preserve">This is reflected in the following quote: </w:t>
      </w:r>
    </w:p>
    <w:p w14:paraId="504353FE" w14:textId="559B7FF7" w:rsidR="00597DB4" w:rsidRDefault="00330919" w:rsidP="00855E68">
      <w:pPr>
        <w:spacing w:line="360" w:lineRule="auto"/>
        <w:jc w:val="center"/>
        <w:rPr>
          <w:rStyle w:val="normaltextrun"/>
          <w:shd w:val="clear" w:color="auto" w:fill="FFFFFF"/>
        </w:rPr>
      </w:pPr>
      <w:r w:rsidRPr="00D85F73">
        <w:rPr>
          <w:rStyle w:val="normaltextrun"/>
          <w:i/>
          <w:shd w:val="clear" w:color="auto" w:fill="FFFFFF"/>
        </w:rPr>
        <w:t>“usually you get people co-located the best we can or at least if we can’t co-locate them every morning, down by the wagon usually, have a line side meeting</w:t>
      </w:r>
      <w:r w:rsidR="00C6123E" w:rsidRPr="00D85F73">
        <w:rPr>
          <w:rStyle w:val="normaltextrun"/>
          <w:i/>
          <w:shd w:val="clear" w:color="auto" w:fill="FFFFFF"/>
        </w:rPr>
        <w:t>…</w:t>
      </w:r>
      <w:r w:rsidRPr="00D85F73">
        <w:rPr>
          <w:rStyle w:val="normaltextrun"/>
          <w:i/>
          <w:shd w:val="clear" w:color="auto" w:fill="FFFFFF"/>
        </w:rPr>
        <w:t xml:space="preserve">everyone knows </w:t>
      </w:r>
      <w:r w:rsidRPr="00D85F73">
        <w:rPr>
          <w:rStyle w:val="normaltextrun"/>
          <w:i/>
          <w:shd w:val="clear" w:color="auto" w:fill="FFFFFF"/>
        </w:rPr>
        <w:lastRenderedPageBreak/>
        <w:t>what the key things are for that particular day and everyone works together as best they can to do that”.</w:t>
      </w:r>
    </w:p>
    <w:p w14:paraId="54713300" w14:textId="3C350697" w:rsidR="00330919" w:rsidRPr="00D85F73" w:rsidRDefault="00597DB4" w:rsidP="00486AFC">
      <w:pPr>
        <w:spacing w:line="360" w:lineRule="auto"/>
        <w:jc w:val="both"/>
      </w:pPr>
      <w:r w:rsidRPr="00855E68">
        <w:rPr>
          <w:rStyle w:val="normaltextrun"/>
          <w:highlight w:val="yellow"/>
          <w:shd w:val="clear" w:color="auto" w:fill="FFFFFF"/>
        </w:rPr>
        <w:t>I</w:t>
      </w:r>
      <w:r w:rsidR="00EE3770" w:rsidRPr="00855E68">
        <w:rPr>
          <w:rStyle w:val="normaltextrun"/>
          <w:highlight w:val="yellow"/>
          <w:shd w:val="clear" w:color="auto" w:fill="FFFFFF"/>
        </w:rPr>
        <w:t>ncrease</w:t>
      </w:r>
      <w:r w:rsidRPr="00855E68">
        <w:rPr>
          <w:rStyle w:val="normaltextrun"/>
          <w:highlight w:val="yellow"/>
          <w:shd w:val="clear" w:color="auto" w:fill="FFFFFF"/>
        </w:rPr>
        <w:t>s</w:t>
      </w:r>
      <w:r w:rsidR="00EE3770" w:rsidRPr="00855E68">
        <w:rPr>
          <w:rStyle w:val="normaltextrun"/>
          <w:highlight w:val="yellow"/>
          <w:shd w:val="clear" w:color="auto" w:fill="FFFFFF"/>
        </w:rPr>
        <w:t xml:space="preserve"> in</w:t>
      </w:r>
      <w:r w:rsidRPr="00855E68">
        <w:rPr>
          <w:rStyle w:val="normaltextrun"/>
          <w:highlight w:val="yellow"/>
          <w:shd w:val="clear" w:color="auto" w:fill="FFFFFF"/>
        </w:rPr>
        <w:t xml:space="preserve"> external </w:t>
      </w:r>
      <w:r>
        <w:rPr>
          <w:rStyle w:val="normaltextrun"/>
          <w:highlight w:val="yellow"/>
          <w:shd w:val="clear" w:color="auto" w:fill="FFFFFF"/>
        </w:rPr>
        <w:t>interactions therefore led to</w:t>
      </w:r>
      <w:r w:rsidR="00EE3770" w:rsidRPr="00855E68">
        <w:rPr>
          <w:rStyle w:val="normaltextrun"/>
          <w:highlight w:val="yellow"/>
          <w:shd w:val="clear" w:color="auto" w:fill="FFFFFF"/>
        </w:rPr>
        <w:t xml:space="preserve"> complexity</w:t>
      </w:r>
      <w:r>
        <w:rPr>
          <w:rStyle w:val="normaltextrun"/>
          <w:highlight w:val="yellow"/>
          <w:shd w:val="clear" w:color="auto" w:fill="FFFFFF"/>
        </w:rPr>
        <w:t xml:space="preserve"> and </w:t>
      </w:r>
      <w:r w:rsidR="00EE3770" w:rsidRPr="00855E68">
        <w:rPr>
          <w:rStyle w:val="normaltextrun"/>
          <w:highlight w:val="yellow"/>
          <w:shd w:val="clear" w:color="auto" w:fill="FFFFFF"/>
        </w:rPr>
        <w:t>greater coordination efforts between teams within the organisatio</w:t>
      </w:r>
      <w:r w:rsidR="00E241D7" w:rsidRPr="00855E68">
        <w:rPr>
          <w:rStyle w:val="normaltextrun"/>
          <w:highlight w:val="yellow"/>
          <w:shd w:val="clear" w:color="auto" w:fill="FFFFFF"/>
        </w:rPr>
        <w:t>n.</w:t>
      </w:r>
      <w:r w:rsidR="005414FC" w:rsidRPr="00855E68">
        <w:rPr>
          <w:rStyle w:val="normaltextrun"/>
          <w:highlight w:val="yellow"/>
          <w:shd w:val="clear" w:color="auto" w:fill="FFFFFF"/>
        </w:rPr>
        <w:t xml:space="preserve"> </w:t>
      </w:r>
      <w:r w:rsidRPr="00855E68">
        <w:rPr>
          <w:rStyle w:val="normaltextrun"/>
          <w:highlight w:val="yellow"/>
          <w:shd w:val="clear" w:color="auto" w:fill="FFFFFF"/>
        </w:rPr>
        <w:t>O</w:t>
      </w:r>
      <w:r w:rsidR="005414FC" w:rsidRPr="00855E68">
        <w:rPr>
          <w:rStyle w:val="normaltextrun"/>
          <w:highlight w:val="yellow"/>
          <w:shd w:val="clear" w:color="auto" w:fill="FFFFFF"/>
        </w:rPr>
        <w:t xml:space="preserve">nce the conflict the customer was involved with ended, there was less requirement to meet in the manner they did during times of conflict. </w:t>
      </w:r>
      <w:r w:rsidRPr="00855E68">
        <w:rPr>
          <w:rStyle w:val="normaltextrun"/>
          <w:highlight w:val="yellow"/>
          <w:shd w:val="clear" w:color="auto" w:fill="FFFFFF"/>
        </w:rPr>
        <w:t>A</w:t>
      </w:r>
      <w:r w:rsidR="005414FC" w:rsidRPr="00855E68">
        <w:rPr>
          <w:rStyle w:val="normaltextrun"/>
          <w:highlight w:val="yellow"/>
          <w:shd w:val="clear" w:color="auto" w:fill="FFFFFF"/>
        </w:rPr>
        <w:t xml:space="preserve"> primary reason </w:t>
      </w:r>
      <w:r w:rsidRPr="00855E68">
        <w:rPr>
          <w:rStyle w:val="normaltextrun"/>
          <w:highlight w:val="yellow"/>
          <w:shd w:val="clear" w:color="auto" w:fill="FFFFFF"/>
        </w:rPr>
        <w:t xml:space="preserve">for </w:t>
      </w:r>
      <w:r w:rsidR="005414FC" w:rsidRPr="00855E68">
        <w:rPr>
          <w:rStyle w:val="normaltextrun"/>
          <w:highlight w:val="yellow"/>
          <w:shd w:val="clear" w:color="auto" w:fill="FFFFFF"/>
        </w:rPr>
        <w:t xml:space="preserve">this was the customer no longer need ‘urgent’ changes, </w:t>
      </w:r>
      <w:r w:rsidRPr="00855E68">
        <w:rPr>
          <w:rStyle w:val="normaltextrun"/>
          <w:highlight w:val="yellow"/>
          <w:shd w:val="clear" w:color="auto" w:fill="FFFFFF"/>
        </w:rPr>
        <w:t>meaning</w:t>
      </w:r>
      <w:r w:rsidR="005414FC" w:rsidRPr="00855E68">
        <w:rPr>
          <w:rStyle w:val="normaltextrun"/>
          <w:highlight w:val="yellow"/>
          <w:shd w:val="clear" w:color="auto" w:fill="FFFFFF"/>
        </w:rPr>
        <w:t xml:space="preserve"> the organisation </w:t>
      </w:r>
      <w:r w:rsidRPr="00855E68">
        <w:rPr>
          <w:rStyle w:val="normaltextrun"/>
          <w:highlight w:val="yellow"/>
          <w:shd w:val="clear" w:color="auto" w:fill="FFFFFF"/>
        </w:rPr>
        <w:t>no-longer had to maintain</w:t>
      </w:r>
      <w:r w:rsidR="005414FC" w:rsidRPr="00855E68">
        <w:rPr>
          <w:rStyle w:val="normaltextrun"/>
          <w:highlight w:val="yellow"/>
          <w:shd w:val="clear" w:color="auto" w:fill="FFFFFF"/>
        </w:rPr>
        <w:t xml:space="preserve"> daily coordination efforts. This </w:t>
      </w:r>
      <w:r w:rsidR="00D953DA" w:rsidRPr="00855E68">
        <w:rPr>
          <w:rStyle w:val="normaltextrun"/>
          <w:highlight w:val="yellow"/>
          <w:shd w:val="clear" w:color="auto" w:fill="FFFFFF"/>
        </w:rPr>
        <w:t>further supports the second sub theme, discussed below</w:t>
      </w:r>
      <w:r w:rsidR="00D953DA" w:rsidRPr="00D85F73">
        <w:rPr>
          <w:rStyle w:val="normaltextrun"/>
          <w:shd w:val="clear" w:color="auto" w:fill="FFFFFF"/>
        </w:rPr>
        <w:t>.</w:t>
      </w:r>
    </w:p>
    <w:p w14:paraId="3739878C" w14:textId="566DB284" w:rsidR="000063D5" w:rsidRPr="00D85F73" w:rsidRDefault="0013492D" w:rsidP="0007048D">
      <w:pPr>
        <w:spacing w:line="360" w:lineRule="auto"/>
        <w:ind w:firstLine="720"/>
        <w:jc w:val="both"/>
      </w:pPr>
      <w:r w:rsidRPr="00D85F73">
        <w:t xml:space="preserve"> </w:t>
      </w:r>
      <w:r w:rsidR="002D3EDA" w:rsidRPr="00D85F73">
        <w:t>In responding to emergent requirements in use and extending the functionality beyond what was anticipated in the original architecture, our results</w:t>
      </w:r>
      <w:r w:rsidRPr="00D85F73">
        <w:t xml:space="preserve"> </w:t>
      </w:r>
      <w:r w:rsidR="002D3EDA" w:rsidRPr="00D85F73">
        <w:t>show organisations are unable to retain complexity inside the modules that currently exist within their products</w:t>
      </w:r>
      <w:r w:rsidRPr="00D85F73">
        <w:t>, providing evidence that addresses RQ1A</w:t>
      </w:r>
      <w:r w:rsidR="00AA78E6">
        <w:t xml:space="preserve"> and RQ1B</w:t>
      </w:r>
      <w:r w:rsidR="002D3EDA" w:rsidRPr="00D85F73">
        <w:t>. Th</w:t>
      </w:r>
      <w:r w:rsidRPr="00D85F73">
        <w:t>e results presented are</w:t>
      </w:r>
      <w:r w:rsidR="002D3EDA" w:rsidRPr="00D85F73">
        <w:t xml:space="preserve"> consistent across all five vehicles studied. </w:t>
      </w:r>
    </w:p>
    <w:p w14:paraId="470A8E9C" w14:textId="6748DF0F" w:rsidR="008A0B8D" w:rsidRPr="00D85F73" w:rsidRDefault="0013492D" w:rsidP="0007048D">
      <w:pPr>
        <w:spacing w:line="360" w:lineRule="auto"/>
        <w:ind w:firstLine="720"/>
        <w:jc w:val="both"/>
      </w:pPr>
      <w:r w:rsidRPr="00D85F73">
        <w:t>Based upon our results and the literature, we formulate the following</w:t>
      </w:r>
      <w:r w:rsidR="00E424B1" w:rsidRPr="00D85F73">
        <w:t xml:space="preserve"> </w:t>
      </w:r>
      <w:r w:rsidRPr="00D85F73">
        <w:t>research</w:t>
      </w:r>
      <w:r w:rsidR="00E424B1" w:rsidRPr="00D85F73">
        <w:t xml:space="preserve"> proposition:</w:t>
      </w:r>
    </w:p>
    <w:p w14:paraId="60196086" w14:textId="77777777" w:rsidR="001E1B7C" w:rsidRPr="00D85F73" w:rsidRDefault="001E1B7C" w:rsidP="00074450">
      <w:pPr>
        <w:spacing w:line="360" w:lineRule="auto"/>
        <w:ind w:firstLine="720"/>
        <w:jc w:val="both"/>
      </w:pPr>
    </w:p>
    <w:p w14:paraId="6487E50A" w14:textId="7B0DCABD" w:rsidR="00BF4D4A" w:rsidRDefault="00E424B1" w:rsidP="002B6101">
      <w:pPr>
        <w:spacing w:line="360" w:lineRule="auto"/>
        <w:jc w:val="center"/>
        <w:rPr>
          <w:rFonts w:ascii="-webkit-standard" w:hAnsi="-webkit-standard"/>
          <w:color w:val="000000"/>
          <w:lang w:eastAsia="en-GB"/>
        </w:rPr>
      </w:pPr>
      <w:r w:rsidRPr="002B6101">
        <w:rPr>
          <w:i/>
          <w:highlight w:val="yellow"/>
        </w:rPr>
        <w:t>Research Proposition 1:</w:t>
      </w:r>
      <w:r w:rsidR="00BF4D4A" w:rsidRPr="002B6101">
        <w:rPr>
          <w:rFonts w:ascii="-webkit-standard" w:hAnsi="-webkit-standard"/>
          <w:color w:val="000000"/>
          <w:highlight w:val="yellow"/>
          <w:lang w:eastAsia="en-GB"/>
        </w:rPr>
        <w:t xml:space="preserve"> Integrating design changes that increase interdependencies between modules will increase complexity for service providers</w:t>
      </w:r>
      <w:r w:rsidR="002B6101" w:rsidRPr="002B6101">
        <w:rPr>
          <w:rFonts w:ascii="-webkit-standard" w:hAnsi="-webkit-standard"/>
          <w:color w:val="000000"/>
          <w:highlight w:val="yellow"/>
          <w:lang w:eastAsia="en-GB"/>
        </w:rPr>
        <w:t>.</w:t>
      </w:r>
    </w:p>
    <w:p w14:paraId="5B27AD38" w14:textId="77777777" w:rsidR="008A0B8D" w:rsidRDefault="008A0B8D" w:rsidP="002B6101">
      <w:pPr>
        <w:spacing w:line="360" w:lineRule="auto"/>
        <w:jc w:val="center"/>
        <w:rPr>
          <w:i/>
        </w:rPr>
      </w:pPr>
    </w:p>
    <w:p w14:paraId="40E2EDA2" w14:textId="77777777" w:rsidR="00280879" w:rsidRPr="00D85F73" w:rsidRDefault="002D3EDA" w:rsidP="002E1BAD">
      <w:pPr>
        <w:spacing w:line="360" w:lineRule="auto"/>
        <w:jc w:val="both"/>
      </w:pPr>
      <w:r w:rsidRPr="00D85F73">
        <w:t xml:space="preserve">In addition to the DSMs, the thematic analysis supported our initial findings from the products architecture and supplemented them with a greater understanding as to why this complexity arises. </w:t>
      </w:r>
    </w:p>
    <w:p w14:paraId="55F9C024" w14:textId="4C4FCE4B" w:rsidR="00582227" w:rsidRPr="00D85F73" w:rsidRDefault="00280879" w:rsidP="00486AFC">
      <w:pPr>
        <w:spacing w:line="360" w:lineRule="auto"/>
        <w:ind w:firstLine="720"/>
        <w:jc w:val="both"/>
      </w:pPr>
      <w:r w:rsidRPr="00D85F73">
        <w:t>Thematic analysis of the interview data</w:t>
      </w:r>
      <w:r w:rsidR="0061574E" w:rsidRPr="00D85F73">
        <w:t xml:space="preserve"> and field notes led to the creation and definition of an overarching theme of ‘drivers of complexity</w:t>
      </w:r>
      <w:r w:rsidR="00743846" w:rsidRPr="00D85F73">
        <w:t>’</w:t>
      </w:r>
      <w:r w:rsidR="0061574E" w:rsidRPr="00D85F73">
        <w:t>. This theme is defined as ‘</w:t>
      </w:r>
      <w:r w:rsidR="0061574E" w:rsidRPr="00D85F73">
        <w:rPr>
          <w:i/>
        </w:rPr>
        <w:t xml:space="preserve">Factors that drive a system(s) toward a greater degree of complexity with respect to </w:t>
      </w:r>
      <w:r w:rsidR="00ED7B9D" w:rsidRPr="00D85F73">
        <w:rPr>
          <w:i/>
        </w:rPr>
        <w:t xml:space="preserve">the strength and amount of </w:t>
      </w:r>
      <w:r w:rsidR="0061574E" w:rsidRPr="00D85F73">
        <w:rPr>
          <w:i/>
        </w:rPr>
        <w:t xml:space="preserve">interdependencies between elements of the whole system’. </w:t>
      </w:r>
      <w:r w:rsidR="00743846" w:rsidRPr="00D85F73">
        <w:t>Within this theme, a further three sub themes were identified and defined. These were emergence, urgency and novelty of the desired design change. The data to support these themes and definitions of each are now presented.</w:t>
      </w:r>
    </w:p>
    <w:p w14:paraId="2BA1AC42" w14:textId="3521BB47" w:rsidR="001E1B7C" w:rsidRPr="00D85F73" w:rsidRDefault="00743846" w:rsidP="00486AFC">
      <w:pPr>
        <w:spacing w:line="360" w:lineRule="auto"/>
        <w:ind w:firstLine="720"/>
        <w:jc w:val="both"/>
      </w:pPr>
      <w:r w:rsidRPr="00D85F73">
        <w:t>Within the data, emergence was a recurring theme that kept being described a driver for complexity within the product architecture and the manufacturing supply chain. Emergence in this case is described as</w:t>
      </w:r>
      <w:r w:rsidR="00DC177B" w:rsidRPr="00D85F73">
        <w:t xml:space="preserve"> the creation of new design requirements </w:t>
      </w:r>
      <w:r w:rsidR="001B41EF" w:rsidRPr="00D85F73">
        <w:t xml:space="preserve">from the interaction between new or existing entities within a particular context. Within this case, interactions between the military personal, their vehicles, the physical environment they </w:t>
      </w:r>
      <w:r w:rsidR="001B41EF" w:rsidRPr="00D85F73">
        <w:lastRenderedPageBreak/>
        <w:t xml:space="preserve">are operating in and the </w:t>
      </w:r>
      <w:r w:rsidR="00FE1CD3" w:rsidRPr="00D85F73">
        <w:t xml:space="preserve">adversary within which they are engaged in active conflict with. </w:t>
      </w:r>
      <w:r w:rsidR="002D3EDA" w:rsidRPr="00D85F73">
        <w:t xml:space="preserve">For example, </w:t>
      </w:r>
      <w:r w:rsidR="00E424B1" w:rsidRPr="00D85F73">
        <w:t xml:space="preserve">when asked </w:t>
      </w:r>
      <w:r w:rsidR="00E24CCB" w:rsidRPr="00D85F73">
        <w:t>why</w:t>
      </w:r>
      <w:r w:rsidR="00E424B1" w:rsidRPr="00D85F73">
        <w:t xml:space="preserve"> </w:t>
      </w:r>
      <w:r w:rsidR="00E24CCB" w:rsidRPr="00D85F73">
        <w:t xml:space="preserve">complexity emerges in the design and production of the physical product an interviewee </w:t>
      </w:r>
      <w:proofErr w:type="gramStart"/>
      <w:r w:rsidR="000063D5" w:rsidRPr="00D85F73">
        <w:t>made reference</w:t>
      </w:r>
      <w:proofErr w:type="gramEnd"/>
      <w:r w:rsidR="000063D5" w:rsidRPr="00D85F73">
        <w:t xml:space="preserve"> to an emergent threat to the vehicle that had not been foreseen,</w:t>
      </w:r>
      <w:r w:rsidR="00AA5742" w:rsidRPr="00D85F73">
        <w:t xml:space="preserve"> was addressed, but introduced complexity</w:t>
      </w:r>
      <w:r w:rsidR="000063D5" w:rsidRPr="00D85F73">
        <w:t xml:space="preserve"> </w:t>
      </w:r>
      <w:r w:rsidR="00E24CCB" w:rsidRPr="00D85F73">
        <w:t>s</w:t>
      </w:r>
      <w:r w:rsidR="000063D5" w:rsidRPr="00D85F73">
        <w:t>tating</w:t>
      </w:r>
      <w:r w:rsidR="00E424B1" w:rsidRPr="00D85F73">
        <w:t>:</w:t>
      </w:r>
    </w:p>
    <w:p w14:paraId="506D2D22" w14:textId="25BD941D" w:rsidR="003B2C99" w:rsidRPr="00D85F73" w:rsidRDefault="000B648F" w:rsidP="00486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i/>
          <w:color w:val="000000" w:themeColor="text1"/>
        </w:rPr>
      </w:pPr>
      <w:r w:rsidRPr="00D85F73" w:rsidDel="000B648F">
        <w:rPr>
          <w:rStyle w:val="normaltextrun"/>
          <w:i/>
          <w:shd w:val="clear" w:color="auto" w:fill="FFFFFF"/>
        </w:rPr>
        <w:t xml:space="preserve"> </w:t>
      </w:r>
      <w:r w:rsidR="000477D7" w:rsidRPr="00D85F73">
        <w:rPr>
          <w:i/>
          <w:color w:val="000000" w:themeColor="text1"/>
        </w:rPr>
        <w:t xml:space="preserve">“Storage is a big issue.  It sounds trivial but in theatre they had a real problem with water, because they had to drink, what was </w:t>
      </w:r>
      <w:proofErr w:type="gramStart"/>
      <w:r w:rsidR="000477D7" w:rsidRPr="00D85F73">
        <w:rPr>
          <w:i/>
          <w:color w:val="000000" w:themeColor="text1"/>
        </w:rPr>
        <w:t>it?...</w:t>
      </w:r>
      <w:proofErr w:type="gramEnd"/>
      <w:r w:rsidR="000477D7" w:rsidRPr="00D85F73">
        <w:rPr>
          <w:i/>
          <w:color w:val="000000" w:themeColor="text1"/>
        </w:rPr>
        <w:t>Something like that, so if you go out for any length of time, three or four day mission, suddenly you've got to store 60 litres of water on a vehicle for a crew of three or something like that, well where's that going to go?  Well, we didn't plan that in the design because it wasn't a requirement”.</w:t>
      </w:r>
    </w:p>
    <w:p w14:paraId="0A41275C" w14:textId="4CFC4838" w:rsidR="002570B6" w:rsidRPr="00855E68" w:rsidRDefault="002570B6" w:rsidP="00486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color w:val="000000" w:themeColor="text1"/>
          <w:highlight w:val="yellow"/>
        </w:rPr>
      </w:pPr>
      <w:r w:rsidRPr="00855E68">
        <w:rPr>
          <w:color w:val="000000" w:themeColor="text1"/>
          <w:highlight w:val="yellow"/>
        </w:rPr>
        <w:t xml:space="preserve">The outcome of </w:t>
      </w:r>
      <w:r w:rsidR="00597DB4" w:rsidRPr="000701A0">
        <w:rPr>
          <w:color w:val="000000" w:themeColor="text1"/>
          <w:highlight w:val="yellow"/>
        </w:rPr>
        <w:t xml:space="preserve">larger material </w:t>
      </w:r>
      <w:r w:rsidRPr="00855E68">
        <w:rPr>
          <w:color w:val="000000" w:themeColor="text1"/>
          <w:highlight w:val="yellow"/>
        </w:rPr>
        <w:t>design change</w:t>
      </w:r>
      <w:r w:rsidR="002E5FB0" w:rsidRPr="000701A0">
        <w:rPr>
          <w:color w:val="000000" w:themeColor="text1"/>
          <w:highlight w:val="yellow"/>
        </w:rPr>
        <w:t>s</w:t>
      </w:r>
      <w:r w:rsidR="00597DB4" w:rsidRPr="000701A0">
        <w:rPr>
          <w:color w:val="000000" w:themeColor="text1"/>
          <w:highlight w:val="yellow"/>
        </w:rPr>
        <w:t>,</w:t>
      </w:r>
      <w:r w:rsidR="002E5FB0" w:rsidRPr="000701A0">
        <w:rPr>
          <w:color w:val="000000" w:themeColor="text1"/>
          <w:highlight w:val="yellow"/>
        </w:rPr>
        <w:t xml:space="preserve"> </w:t>
      </w:r>
      <w:r w:rsidR="00597DB4" w:rsidRPr="000701A0">
        <w:rPr>
          <w:color w:val="000000" w:themeColor="text1"/>
          <w:highlight w:val="yellow"/>
        </w:rPr>
        <w:t>such as</w:t>
      </w:r>
      <w:r w:rsidR="002E5FB0" w:rsidRPr="000701A0">
        <w:rPr>
          <w:color w:val="000000" w:themeColor="text1"/>
          <w:highlight w:val="yellow"/>
        </w:rPr>
        <w:t xml:space="preserve"> those that added </w:t>
      </w:r>
      <w:r w:rsidR="003E0349" w:rsidRPr="000701A0">
        <w:rPr>
          <w:color w:val="000000" w:themeColor="text1"/>
          <w:highlight w:val="yellow"/>
        </w:rPr>
        <w:t>significant</w:t>
      </w:r>
      <w:r w:rsidR="002E5FB0" w:rsidRPr="000701A0">
        <w:rPr>
          <w:color w:val="000000" w:themeColor="text1"/>
          <w:highlight w:val="yellow"/>
        </w:rPr>
        <w:t xml:space="preserve"> weigh</w:t>
      </w:r>
      <w:r w:rsidR="00597DB4" w:rsidRPr="000701A0">
        <w:rPr>
          <w:color w:val="000000" w:themeColor="text1"/>
          <w:highlight w:val="yellow"/>
        </w:rPr>
        <w:t>t</w:t>
      </w:r>
      <w:r w:rsidRPr="00855E68">
        <w:rPr>
          <w:color w:val="000000" w:themeColor="text1"/>
          <w:highlight w:val="yellow"/>
        </w:rPr>
        <w:t xml:space="preserve">, </w:t>
      </w:r>
      <w:r w:rsidR="00597DB4" w:rsidRPr="000701A0">
        <w:rPr>
          <w:color w:val="000000" w:themeColor="text1"/>
          <w:highlight w:val="yellow"/>
        </w:rPr>
        <w:t xml:space="preserve">required </w:t>
      </w:r>
      <w:r w:rsidRPr="00855E68">
        <w:rPr>
          <w:color w:val="000000" w:themeColor="text1"/>
          <w:highlight w:val="yellow"/>
        </w:rPr>
        <w:t xml:space="preserve">changes in key components such as </w:t>
      </w:r>
      <w:r w:rsidR="009A6F89">
        <w:rPr>
          <w:color w:val="000000" w:themeColor="text1"/>
          <w:highlight w:val="yellow"/>
        </w:rPr>
        <w:t xml:space="preserve">the engine, </w:t>
      </w:r>
      <w:r w:rsidRPr="00855E68">
        <w:rPr>
          <w:color w:val="000000" w:themeColor="text1"/>
          <w:highlight w:val="yellow"/>
        </w:rPr>
        <w:t>brakes and suspension.</w:t>
      </w:r>
      <w:r w:rsidR="000701A0" w:rsidRPr="00855E68">
        <w:rPr>
          <w:color w:val="000000" w:themeColor="text1"/>
          <w:highlight w:val="yellow"/>
        </w:rPr>
        <w:t xml:space="preserve"> The reason for this was that the additional weight violated some of the performance parameters within the design rules. This triggered a design activity that required new performance parameters to be generated, and therefore design rules, </w:t>
      </w:r>
      <w:r w:rsidR="00CA3BFF">
        <w:rPr>
          <w:color w:val="000000" w:themeColor="text1"/>
          <w:highlight w:val="yellow"/>
        </w:rPr>
        <w:t xml:space="preserve">and other modules to be modified and upgraded </w:t>
      </w:r>
      <w:r w:rsidR="000701A0" w:rsidRPr="00855E68">
        <w:rPr>
          <w:color w:val="000000" w:themeColor="text1"/>
          <w:highlight w:val="yellow"/>
        </w:rPr>
        <w:t>in order to allow the vehicles to function as required.</w:t>
      </w:r>
      <w:r w:rsidRPr="00855E68">
        <w:rPr>
          <w:color w:val="000000" w:themeColor="text1"/>
          <w:highlight w:val="yellow"/>
        </w:rPr>
        <w:t xml:space="preserve"> </w:t>
      </w:r>
      <w:r w:rsidR="00597DB4" w:rsidRPr="000701A0">
        <w:rPr>
          <w:color w:val="000000" w:themeColor="text1"/>
          <w:highlight w:val="yellow"/>
        </w:rPr>
        <w:t>A</w:t>
      </w:r>
      <w:r w:rsidRPr="00855E68">
        <w:rPr>
          <w:color w:val="000000" w:themeColor="text1"/>
          <w:highlight w:val="yellow"/>
        </w:rPr>
        <w:t>ddi</w:t>
      </w:r>
      <w:r w:rsidR="00597DB4" w:rsidRPr="000701A0">
        <w:rPr>
          <w:color w:val="000000" w:themeColor="text1"/>
          <w:highlight w:val="yellow"/>
        </w:rPr>
        <w:t>ng</w:t>
      </w:r>
      <w:r w:rsidRPr="00855E68">
        <w:rPr>
          <w:color w:val="000000" w:themeColor="text1"/>
          <w:highlight w:val="yellow"/>
        </w:rPr>
        <w:t xml:space="preserve"> weight </w:t>
      </w:r>
      <w:r w:rsidR="00597DB4" w:rsidRPr="000701A0">
        <w:rPr>
          <w:color w:val="000000" w:themeColor="text1"/>
          <w:highlight w:val="yellow"/>
        </w:rPr>
        <w:t>changed the</w:t>
      </w:r>
      <w:r w:rsidRPr="00855E68">
        <w:rPr>
          <w:color w:val="000000" w:themeColor="text1"/>
          <w:highlight w:val="yellow"/>
        </w:rPr>
        <w:t xml:space="preserve"> </w:t>
      </w:r>
      <w:r w:rsidR="00555A7B" w:rsidRPr="00855E68">
        <w:rPr>
          <w:color w:val="000000" w:themeColor="text1"/>
          <w:highlight w:val="yellow"/>
        </w:rPr>
        <w:t xml:space="preserve">interactions between </w:t>
      </w:r>
      <w:r w:rsidR="002E5FB0" w:rsidRPr="000701A0">
        <w:rPr>
          <w:color w:val="000000" w:themeColor="text1"/>
          <w:highlight w:val="yellow"/>
        </w:rPr>
        <w:t>the</w:t>
      </w:r>
      <w:r w:rsidR="00597DB4" w:rsidRPr="000701A0">
        <w:rPr>
          <w:color w:val="000000" w:themeColor="text1"/>
          <w:highlight w:val="yellow"/>
        </w:rPr>
        <w:t xml:space="preserve"> modules</w:t>
      </w:r>
      <w:r w:rsidR="002E5FB0" w:rsidRPr="000701A0">
        <w:rPr>
          <w:color w:val="000000" w:themeColor="text1"/>
          <w:highlight w:val="yellow"/>
        </w:rPr>
        <w:t xml:space="preserve"> (e.g., powertrain</w:t>
      </w:r>
      <w:r w:rsidR="00597DB4" w:rsidRPr="000701A0">
        <w:rPr>
          <w:color w:val="000000" w:themeColor="text1"/>
          <w:highlight w:val="yellow"/>
        </w:rPr>
        <w:t xml:space="preserve"> and subsystems</w:t>
      </w:r>
      <w:r w:rsidR="002E5FB0" w:rsidRPr="000701A0">
        <w:rPr>
          <w:color w:val="000000" w:themeColor="text1"/>
          <w:highlight w:val="yellow"/>
        </w:rPr>
        <w:t>)</w:t>
      </w:r>
      <w:r w:rsidR="00555A7B" w:rsidRPr="00855E68">
        <w:rPr>
          <w:color w:val="000000" w:themeColor="text1"/>
          <w:highlight w:val="yellow"/>
        </w:rPr>
        <w:t xml:space="preserve"> that </w:t>
      </w:r>
      <w:r w:rsidR="00597DB4" w:rsidRPr="000701A0">
        <w:rPr>
          <w:color w:val="000000" w:themeColor="text1"/>
          <w:highlight w:val="yellow"/>
        </w:rPr>
        <w:t>altered the contracted</w:t>
      </w:r>
      <w:r w:rsidR="00555A7B" w:rsidRPr="00855E68">
        <w:rPr>
          <w:color w:val="000000" w:themeColor="text1"/>
          <w:highlight w:val="yellow"/>
        </w:rPr>
        <w:t xml:space="preserve"> performance attributes (e.g., power to weight</w:t>
      </w:r>
      <w:r w:rsidR="002E5FB0" w:rsidRPr="00855E68">
        <w:rPr>
          <w:color w:val="000000" w:themeColor="text1"/>
          <w:highlight w:val="yellow"/>
        </w:rPr>
        <w:t xml:space="preserve">). </w:t>
      </w:r>
      <w:r w:rsidR="00597DB4" w:rsidRPr="000701A0">
        <w:rPr>
          <w:color w:val="000000" w:themeColor="text1"/>
          <w:highlight w:val="yellow"/>
        </w:rPr>
        <w:t>O</w:t>
      </w:r>
      <w:r w:rsidR="003E0349" w:rsidRPr="00855E68">
        <w:rPr>
          <w:color w:val="000000" w:themeColor="text1"/>
          <w:highlight w:val="yellow"/>
        </w:rPr>
        <w:t xml:space="preserve">nce </w:t>
      </w:r>
      <w:r w:rsidR="00597DB4" w:rsidRPr="000701A0">
        <w:rPr>
          <w:color w:val="000000" w:themeColor="text1"/>
          <w:highlight w:val="yellow"/>
        </w:rPr>
        <w:t>a</w:t>
      </w:r>
      <w:r w:rsidR="003E0349" w:rsidRPr="00855E68">
        <w:rPr>
          <w:color w:val="000000" w:themeColor="text1"/>
          <w:highlight w:val="yellow"/>
        </w:rPr>
        <w:t xml:space="preserve">ffected subsystems were modified to account for the additional weight, the system was able to </w:t>
      </w:r>
      <w:r w:rsidR="005D545A" w:rsidRPr="00855E68">
        <w:rPr>
          <w:color w:val="000000" w:themeColor="text1"/>
          <w:highlight w:val="yellow"/>
        </w:rPr>
        <w:t>return to its existing state</w:t>
      </w:r>
      <w:r w:rsidR="00D06AEA" w:rsidRPr="000701A0">
        <w:rPr>
          <w:color w:val="000000" w:themeColor="text1"/>
          <w:highlight w:val="yellow"/>
        </w:rPr>
        <w:t>, though</w:t>
      </w:r>
      <w:r w:rsidR="005D545A" w:rsidRPr="00855E68">
        <w:rPr>
          <w:color w:val="000000" w:themeColor="text1"/>
          <w:highlight w:val="yellow"/>
        </w:rPr>
        <w:t xml:space="preserve"> </w:t>
      </w:r>
      <w:r w:rsidR="00D06AEA" w:rsidRPr="000701A0">
        <w:rPr>
          <w:color w:val="000000" w:themeColor="text1"/>
          <w:highlight w:val="yellow"/>
        </w:rPr>
        <w:t xml:space="preserve">any </w:t>
      </w:r>
      <w:r w:rsidR="005D545A" w:rsidRPr="00855E68">
        <w:rPr>
          <w:color w:val="000000" w:themeColor="text1"/>
          <w:highlight w:val="yellow"/>
        </w:rPr>
        <w:t xml:space="preserve">further weight added </w:t>
      </w:r>
      <w:r w:rsidR="00D06AEA" w:rsidRPr="000701A0">
        <w:rPr>
          <w:color w:val="000000" w:themeColor="text1"/>
          <w:highlight w:val="yellow"/>
        </w:rPr>
        <w:t>meant this</w:t>
      </w:r>
      <w:r w:rsidR="005D545A" w:rsidRPr="00855E68">
        <w:rPr>
          <w:color w:val="000000" w:themeColor="text1"/>
          <w:highlight w:val="yellow"/>
        </w:rPr>
        <w:t xml:space="preserve"> cycle would </w:t>
      </w:r>
      <w:r w:rsidR="00D06AEA" w:rsidRPr="000701A0">
        <w:rPr>
          <w:color w:val="000000" w:themeColor="text1"/>
          <w:highlight w:val="yellow"/>
        </w:rPr>
        <w:t>be repeated</w:t>
      </w:r>
      <w:r w:rsidR="005D545A" w:rsidRPr="00855E68">
        <w:rPr>
          <w:color w:val="000000" w:themeColor="text1"/>
          <w:highlight w:val="yellow"/>
        </w:rPr>
        <w:t>.</w:t>
      </w:r>
      <w:r w:rsidR="000701A0" w:rsidRPr="00855E68">
        <w:rPr>
          <w:color w:val="000000" w:themeColor="text1"/>
          <w:highlight w:val="yellow"/>
        </w:rPr>
        <w:t xml:space="preserve"> Violating the design rules, that required them to be re-worked, is a timely and costly activity as it requires new trials and testing. </w:t>
      </w:r>
      <w:r w:rsidR="005D545A" w:rsidRPr="00855E68">
        <w:rPr>
          <w:color w:val="000000" w:themeColor="text1"/>
          <w:highlight w:val="yellow"/>
        </w:rPr>
        <w:t xml:space="preserve">  </w:t>
      </w:r>
    </w:p>
    <w:p w14:paraId="10E7C7E8" w14:textId="4D0314C8" w:rsidR="00C53061" w:rsidRPr="00D85F73" w:rsidRDefault="00D0309B" w:rsidP="00486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color w:val="000000" w:themeColor="text1"/>
        </w:rPr>
      </w:pPr>
      <w:r w:rsidRPr="00D85F73">
        <w:rPr>
          <w:color w:val="000000" w:themeColor="text1"/>
        </w:rPr>
        <w:t xml:space="preserve">When discussing the concept of UORs more broadly and the purpose of design changes to support customers’ </w:t>
      </w:r>
      <w:r w:rsidR="00C53061" w:rsidRPr="00D85F73">
        <w:rPr>
          <w:color w:val="000000" w:themeColor="text1"/>
        </w:rPr>
        <w:t xml:space="preserve">outcomes in context, a member of the service team discussed the philosophy behind </w:t>
      </w:r>
      <w:r w:rsidR="005705B4" w:rsidRPr="00D85F73">
        <w:rPr>
          <w:color w:val="000000" w:themeColor="text1"/>
        </w:rPr>
        <w:t>them and the role emergence plays in driving design changes:</w:t>
      </w:r>
    </w:p>
    <w:p w14:paraId="6296CE0E" w14:textId="03159CAD" w:rsidR="00C53061" w:rsidRPr="00D85F73" w:rsidRDefault="00C53061" w:rsidP="00486AFC">
      <w:pPr>
        <w:spacing w:line="360" w:lineRule="auto"/>
        <w:jc w:val="center"/>
        <w:rPr>
          <w:rFonts w:cs="Arial"/>
          <w:i/>
          <w:color w:val="000000" w:themeColor="text1"/>
        </w:rPr>
      </w:pPr>
      <w:r w:rsidRPr="00D85F73">
        <w:rPr>
          <w:rFonts w:cs="Arial"/>
          <w:i/>
          <w:color w:val="000000" w:themeColor="text1"/>
        </w:rPr>
        <w:t>“The philosophy behind it, right, that’s a good question.  I guess fundamentally needs will arise and needs will arise in an emergency operational environment at any time, we can’t control that, or at least we find it very difficult to control those emergent properties of the environment which result in emergent needs”.</w:t>
      </w:r>
    </w:p>
    <w:p w14:paraId="77045EB3" w14:textId="50EA7935" w:rsidR="00D75B19" w:rsidRPr="00D85F73" w:rsidRDefault="000B648F" w:rsidP="00486AFC">
      <w:pPr>
        <w:spacing w:line="360" w:lineRule="auto"/>
        <w:rPr>
          <w:rFonts w:cs="Arial"/>
          <w:color w:val="000000" w:themeColor="text1"/>
        </w:rPr>
      </w:pPr>
      <w:r w:rsidRPr="00D85F73">
        <w:rPr>
          <w:rFonts w:cs="Arial"/>
          <w:color w:val="000000" w:themeColor="text1"/>
        </w:rPr>
        <w:t xml:space="preserve">Finally, when discussed the implications of a new </w:t>
      </w:r>
      <w:r w:rsidR="00581FC6" w:rsidRPr="00D85F73">
        <w:rPr>
          <w:rFonts w:cs="Arial"/>
          <w:color w:val="000000" w:themeColor="text1"/>
        </w:rPr>
        <w:t>requirement emerging</w:t>
      </w:r>
      <w:r w:rsidR="00D75B19" w:rsidRPr="00D85F73">
        <w:rPr>
          <w:rFonts w:cs="Arial"/>
          <w:color w:val="000000" w:themeColor="text1"/>
        </w:rPr>
        <w:t xml:space="preserve"> from variability in use</w:t>
      </w:r>
      <w:r w:rsidR="00581FC6" w:rsidRPr="00D85F73">
        <w:rPr>
          <w:rFonts w:cs="Arial"/>
          <w:color w:val="000000" w:themeColor="text1"/>
        </w:rPr>
        <w:t xml:space="preserve">, a member of the engineering </w:t>
      </w:r>
      <w:r w:rsidR="00D75B19" w:rsidRPr="00D85F73">
        <w:rPr>
          <w:rFonts w:cs="Arial"/>
          <w:color w:val="000000" w:themeColor="text1"/>
        </w:rPr>
        <w:t>noted:</w:t>
      </w:r>
    </w:p>
    <w:p w14:paraId="65578B74" w14:textId="5447D770" w:rsidR="000B648F" w:rsidRPr="00D85F73" w:rsidRDefault="00D75B19">
      <w:pPr>
        <w:spacing w:line="360" w:lineRule="auto"/>
        <w:jc w:val="center"/>
        <w:rPr>
          <w:rStyle w:val="normaltextrun"/>
          <w:i/>
          <w:shd w:val="clear" w:color="auto" w:fill="FFFFFF"/>
        </w:rPr>
      </w:pPr>
      <w:r w:rsidRPr="00D85F73">
        <w:rPr>
          <w:rStyle w:val="normaltextrun"/>
          <w:i/>
          <w:shd w:val="clear" w:color="auto" w:fill="FFFFFF"/>
        </w:rPr>
        <w:t xml:space="preserve"> </w:t>
      </w:r>
      <w:r w:rsidR="000B648F" w:rsidRPr="00D85F73">
        <w:rPr>
          <w:rStyle w:val="normaltextrun"/>
          <w:i/>
          <w:shd w:val="clear" w:color="auto" w:fill="FFFFFF"/>
        </w:rPr>
        <w:t xml:space="preserve">“… a new kind of threat that we hadn’t had before…things like, I suppose, interchangeability, there may be some relaxation of things like that because we say, “Look, we understand that there may be complexities further down the stream </w:t>
      </w:r>
      <w:r w:rsidR="000B648F" w:rsidRPr="00D85F73">
        <w:rPr>
          <w:rStyle w:val="normaltextrun"/>
          <w:i/>
          <w:shd w:val="clear" w:color="auto" w:fill="FFFFFF"/>
        </w:rPr>
        <w:lastRenderedPageBreak/>
        <w:t xml:space="preserve">but this is to get </w:t>
      </w:r>
      <w:proofErr w:type="gramStart"/>
      <w:r w:rsidR="000B648F" w:rsidRPr="00D85F73">
        <w:rPr>
          <w:rStyle w:val="normaltextrun"/>
          <w:i/>
          <w:shd w:val="clear" w:color="auto" w:fill="FFFFFF"/>
        </w:rPr>
        <w:t>round</w:t>
      </w:r>
      <w:proofErr w:type="gramEnd"/>
      <w:r w:rsidR="000B648F" w:rsidRPr="00D85F73">
        <w:rPr>
          <w:rStyle w:val="normaltextrun"/>
          <w:i/>
          <w:shd w:val="clear" w:color="auto" w:fill="FFFFFF"/>
        </w:rPr>
        <w:t xml:space="preserve"> an immediate problem that we have to get round”, so there are all those considerations”.</w:t>
      </w:r>
    </w:p>
    <w:p w14:paraId="207D8F0F" w14:textId="77777777" w:rsidR="00AD6382" w:rsidRPr="00D85F73" w:rsidRDefault="00D75B19" w:rsidP="00486AFC">
      <w:pPr>
        <w:spacing w:line="360" w:lineRule="auto"/>
        <w:rPr>
          <w:rFonts w:cs="Arial"/>
          <w:color w:val="000000" w:themeColor="text1"/>
        </w:rPr>
      </w:pPr>
      <w:r w:rsidRPr="00D85F73">
        <w:rPr>
          <w:rFonts w:cs="Arial"/>
          <w:color w:val="000000" w:themeColor="text1"/>
        </w:rPr>
        <w:t xml:space="preserve">This quote highlights the difficulties in efficiently integrating a design change when (1) it is a new functionality to deal with a new problem associated with variety in use i.e., the new threat and (2) the speed at which the design change is required by the customer in use. </w:t>
      </w:r>
    </w:p>
    <w:p w14:paraId="73B3D6C4" w14:textId="0BD72FE8" w:rsidR="008D0FB2" w:rsidRPr="00D85F73" w:rsidRDefault="00D75B19" w:rsidP="00486AFC">
      <w:pPr>
        <w:spacing w:line="360" w:lineRule="auto"/>
        <w:ind w:firstLine="720"/>
        <w:rPr>
          <w:rStyle w:val="normaltextrun"/>
          <w:rFonts w:cs="Arial"/>
          <w:color w:val="000000" w:themeColor="text1"/>
        </w:rPr>
      </w:pPr>
      <w:r w:rsidRPr="00D85F73">
        <w:rPr>
          <w:rFonts w:cs="Arial"/>
          <w:color w:val="000000" w:themeColor="text1"/>
        </w:rPr>
        <w:t>The second point also highlights a second theme</w:t>
      </w:r>
      <w:r w:rsidR="00AD6382" w:rsidRPr="00D85F73">
        <w:rPr>
          <w:rFonts w:cs="Arial"/>
          <w:color w:val="000000" w:themeColor="text1"/>
        </w:rPr>
        <w:t xml:space="preserve"> as a driver for complexity; urgency</w:t>
      </w:r>
      <w:r w:rsidR="005D0B3A">
        <w:rPr>
          <w:rFonts w:cs="Arial"/>
          <w:color w:val="000000" w:themeColor="text1"/>
        </w:rPr>
        <w:t xml:space="preserve"> (speed)</w:t>
      </w:r>
      <w:r w:rsidR="00AD6382" w:rsidRPr="00D85F73">
        <w:rPr>
          <w:rFonts w:cs="Arial"/>
          <w:color w:val="000000" w:themeColor="text1"/>
        </w:rPr>
        <w:t xml:space="preserve">. </w:t>
      </w:r>
      <w:r w:rsidR="00D47F6F" w:rsidRPr="00D85F73">
        <w:rPr>
          <w:rStyle w:val="normaltextrun"/>
          <w:shd w:val="clear" w:color="auto" w:fill="FFFFFF"/>
        </w:rPr>
        <w:t xml:space="preserve">From the case data, we define urgency as the speed at which the customer requires the design change to be integrated. </w:t>
      </w:r>
      <w:r w:rsidR="009B5181" w:rsidRPr="00D85F73">
        <w:rPr>
          <w:rStyle w:val="normaltextrun"/>
          <w:shd w:val="clear" w:color="auto" w:fill="FFFFFF"/>
        </w:rPr>
        <w:t>It was found that</w:t>
      </w:r>
      <w:r w:rsidR="00D47F6F" w:rsidRPr="00D85F73">
        <w:rPr>
          <w:rStyle w:val="normaltextrun"/>
          <w:shd w:val="clear" w:color="auto" w:fill="FFFFFF"/>
        </w:rPr>
        <w:t xml:space="preserve"> when the customer has a greater degree of urgency, further complexity in the product architecture and manufacturing supply chain</w:t>
      </w:r>
      <w:r w:rsidR="002057CB" w:rsidRPr="00D85F73">
        <w:rPr>
          <w:rStyle w:val="normaltextrun"/>
          <w:shd w:val="clear" w:color="auto" w:fill="FFFFFF"/>
        </w:rPr>
        <w:t xml:space="preserve"> would occur</w:t>
      </w:r>
      <w:r w:rsidR="00D47F6F" w:rsidRPr="00D85F73">
        <w:rPr>
          <w:rStyle w:val="normaltextrun"/>
          <w:shd w:val="clear" w:color="auto" w:fill="FFFFFF"/>
        </w:rPr>
        <w:t xml:space="preserve">. </w:t>
      </w:r>
      <w:r w:rsidR="002057CB" w:rsidRPr="00D85F73">
        <w:rPr>
          <w:rStyle w:val="normaltextrun"/>
          <w:shd w:val="clear" w:color="auto" w:fill="FFFFFF"/>
        </w:rPr>
        <w:t>In addition to the previous quote</w:t>
      </w:r>
      <w:r w:rsidR="00D47F6F" w:rsidRPr="00D85F73">
        <w:rPr>
          <w:rStyle w:val="normaltextrun"/>
          <w:shd w:val="clear" w:color="auto" w:fill="FFFFFF"/>
        </w:rPr>
        <w:t>, the followin</w:t>
      </w:r>
      <w:r w:rsidR="00E67817" w:rsidRPr="00D85F73">
        <w:rPr>
          <w:rStyle w:val="normaltextrun"/>
          <w:shd w:val="clear" w:color="auto" w:fill="FFFFFF"/>
        </w:rPr>
        <w:t xml:space="preserve">g </w:t>
      </w:r>
      <w:r w:rsidR="002057CB" w:rsidRPr="00D85F73">
        <w:rPr>
          <w:rStyle w:val="normaltextrun"/>
          <w:shd w:val="clear" w:color="auto" w:fill="FFFFFF"/>
        </w:rPr>
        <w:t>extract</w:t>
      </w:r>
      <w:r w:rsidR="00E67817" w:rsidRPr="00D85F73">
        <w:rPr>
          <w:rStyle w:val="normaltextrun"/>
          <w:shd w:val="clear" w:color="auto" w:fill="FFFFFF"/>
        </w:rPr>
        <w:t xml:space="preserve"> from </w:t>
      </w:r>
      <w:r w:rsidR="002057CB" w:rsidRPr="00D85F73">
        <w:rPr>
          <w:rStyle w:val="normaltextrun"/>
          <w:shd w:val="clear" w:color="auto" w:fill="FFFFFF"/>
        </w:rPr>
        <w:t>a field note</w:t>
      </w:r>
      <w:r w:rsidR="00E67817" w:rsidRPr="00D85F73">
        <w:rPr>
          <w:rStyle w:val="normaltextrun"/>
          <w:shd w:val="clear" w:color="auto" w:fill="FFFFFF"/>
        </w:rPr>
        <w:t xml:space="preserve"> with a member of the engineering team:</w:t>
      </w:r>
    </w:p>
    <w:p w14:paraId="41F11AD4" w14:textId="0FD34C1F" w:rsidR="00D47F6F" w:rsidRPr="00D85F73" w:rsidRDefault="00E67817">
      <w:pPr>
        <w:spacing w:line="360" w:lineRule="auto"/>
        <w:jc w:val="center"/>
        <w:rPr>
          <w:i/>
          <w:color w:val="000000" w:themeColor="text1"/>
        </w:rPr>
      </w:pPr>
      <w:r w:rsidRPr="00D85F73">
        <w:rPr>
          <w:i/>
          <w:color w:val="000000" w:themeColor="text1"/>
        </w:rPr>
        <w:t>“We managed to implement the design changes the customer wanted, but the timescales they provided and the legacy fleets we work with meant they were not designed as we would like from a through life cost perspective. I expect the through life costs will be high. Evidence so far suggests they will be, but we do not have enough data as the campaigns were so recent”.</w:t>
      </w:r>
    </w:p>
    <w:p w14:paraId="381BFC62" w14:textId="0B76EC90" w:rsidR="00F1038B" w:rsidRPr="00D85F73" w:rsidRDefault="00F1038B" w:rsidP="00486AFC">
      <w:pPr>
        <w:spacing w:line="360" w:lineRule="auto"/>
        <w:rPr>
          <w:rStyle w:val="normaltextrun"/>
          <w:color w:val="000000" w:themeColor="text1"/>
        </w:rPr>
      </w:pPr>
      <w:r w:rsidRPr="00D85F73">
        <w:rPr>
          <w:color w:val="000000" w:themeColor="text1"/>
        </w:rPr>
        <w:t xml:space="preserve">This quote also provides anecdotal evidence that the complexity arising in the architecture following design change integration will lead to higher through life costs for the organisation. This </w:t>
      </w:r>
      <w:r w:rsidR="00E83B82" w:rsidRPr="00D85F73">
        <w:rPr>
          <w:color w:val="000000" w:themeColor="text1"/>
        </w:rPr>
        <w:t>finding is consistent</w:t>
      </w:r>
      <w:r w:rsidRPr="00D85F73">
        <w:rPr>
          <w:color w:val="000000" w:themeColor="text1"/>
        </w:rPr>
        <w:t xml:space="preserve"> with </w:t>
      </w:r>
      <w:r w:rsidR="00E83B82" w:rsidRPr="00D85F73">
        <w:rPr>
          <w:color w:val="000000" w:themeColor="text1"/>
        </w:rPr>
        <w:t xml:space="preserve">existing research that states higher coordination costs mean higher costs of design and production (Baldwin &amp; Clark, 2000; </w:t>
      </w:r>
      <w:proofErr w:type="spellStart"/>
      <w:r w:rsidR="00E83B82" w:rsidRPr="00D85F73">
        <w:rPr>
          <w:color w:val="000000" w:themeColor="text1"/>
        </w:rPr>
        <w:t>Mikkola</w:t>
      </w:r>
      <w:proofErr w:type="spellEnd"/>
      <w:r w:rsidR="00E83B82" w:rsidRPr="00D85F73">
        <w:rPr>
          <w:color w:val="000000" w:themeColor="text1"/>
        </w:rPr>
        <w:t>, 2006).</w:t>
      </w:r>
    </w:p>
    <w:p w14:paraId="723FC41B" w14:textId="44ADB158" w:rsidR="005C677A" w:rsidRPr="00D85F73" w:rsidRDefault="00D47F6F" w:rsidP="00486AFC">
      <w:pPr>
        <w:spacing w:line="360" w:lineRule="auto"/>
        <w:ind w:firstLine="720"/>
        <w:jc w:val="both"/>
        <w:rPr>
          <w:shd w:val="clear" w:color="auto" w:fill="FFFFFF"/>
        </w:rPr>
      </w:pPr>
      <w:r w:rsidRPr="00D85F73">
        <w:rPr>
          <w:rStyle w:val="normaltextrun"/>
          <w:shd w:val="clear" w:color="auto" w:fill="FFFFFF"/>
        </w:rPr>
        <w:t xml:space="preserve">The third sub-theme that emerged as a driver for complexity was novelty of the design change. From the case data, we define novelty of the design change as how new the functionality is for the vehicle (product) it is to be integrated into. Simply, does the new functionality align well (or not) with the existing architecture. If it does not, it was identified as being novel and more difficult to integrate as it falls outside the boundaries of the existing architecture. </w:t>
      </w:r>
      <w:r w:rsidR="00A34207" w:rsidRPr="00D85F73">
        <w:rPr>
          <w:rStyle w:val="normaltextrun"/>
          <w:shd w:val="clear" w:color="auto" w:fill="FFFFFF"/>
        </w:rPr>
        <w:t>Examples of this are captured with interview extracts presented above.</w:t>
      </w:r>
      <w:r w:rsidR="00A34207" w:rsidRPr="00D85F73">
        <w:rPr>
          <w:shd w:val="clear" w:color="auto" w:fill="FFFFFF"/>
        </w:rPr>
        <w:t xml:space="preserve"> For example, </w:t>
      </w:r>
      <w:r w:rsidR="00A34207" w:rsidRPr="00D85F73">
        <w:rPr>
          <w:rStyle w:val="normaltextrun"/>
          <w:shd w:val="clear" w:color="auto" w:fill="FFFFFF"/>
        </w:rPr>
        <w:t>n</w:t>
      </w:r>
      <w:r w:rsidR="005C677A" w:rsidRPr="00D85F73">
        <w:rPr>
          <w:rStyle w:val="normaltextrun"/>
          <w:shd w:val="clear" w:color="auto" w:fill="FFFFFF"/>
        </w:rPr>
        <w:t>ovelty of the design change is also captured within a previous quote that discusses water requirements in different contexts of use.</w:t>
      </w:r>
    </w:p>
    <w:p w14:paraId="1086C47F" w14:textId="5A5081BF" w:rsidR="00074D7E" w:rsidRPr="00D85F73" w:rsidRDefault="00074D7E" w:rsidP="00486AFC">
      <w:pPr>
        <w:spacing w:line="360" w:lineRule="auto"/>
        <w:ind w:firstLine="720"/>
        <w:jc w:val="both"/>
        <w:rPr>
          <w:shd w:val="clear" w:color="auto" w:fill="FFFFFF"/>
        </w:rPr>
      </w:pPr>
      <w:r w:rsidRPr="00D85F73">
        <w:rPr>
          <w:shd w:val="clear" w:color="auto" w:fill="FFFFFF"/>
        </w:rPr>
        <w:t xml:space="preserve">Following a discussion of design novelty, it was noted that it was difficult to integrate </w:t>
      </w:r>
      <w:r w:rsidR="00A3306E" w:rsidRPr="00D85F73">
        <w:rPr>
          <w:shd w:val="clear" w:color="auto" w:fill="FFFFFF"/>
        </w:rPr>
        <w:t>new designs</w:t>
      </w:r>
      <w:r w:rsidRPr="00D85F73">
        <w:rPr>
          <w:shd w:val="clear" w:color="auto" w:fill="FFFFFF"/>
        </w:rPr>
        <w:t xml:space="preserve"> as there was also little flexibility in the existing platform</w:t>
      </w:r>
      <w:r w:rsidR="00CF7721" w:rsidRPr="00D85F73">
        <w:rPr>
          <w:shd w:val="clear" w:color="auto" w:fill="FFFFFF"/>
        </w:rPr>
        <w:t>s</w:t>
      </w:r>
      <w:r w:rsidRPr="00D85F73">
        <w:rPr>
          <w:shd w:val="clear" w:color="auto" w:fill="FFFFFF"/>
        </w:rPr>
        <w:t xml:space="preserve"> and </w:t>
      </w:r>
      <w:r w:rsidR="00CF7721" w:rsidRPr="00D85F73">
        <w:rPr>
          <w:shd w:val="clear" w:color="auto" w:fill="FFFFFF"/>
        </w:rPr>
        <w:t xml:space="preserve">their </w:t>
      </w:r>
      <w:r w:rsidRPr="00D85F73">
        <w:rPr>
          <w:shd w:val="clear" w:color="auto" w:fill="FFFFFF"/>
        </w:rPr>
        <w:t>interfaces</w:t>
      </w:r>
      <w:r w:rsidR="007C773C" w:rsidRPr="00D85F73">
        <w:rPr>
          <w:shd w:val="clear" w:color="auto" w:fill="FFFFFF"/>
        </w:rPr>
        <w:t>.</w:t>
      </w:r>
      <w:r w:rsidR="006F103A" w:rsidRPr="00D85F73">
        <w:rPr>
          <w:shd w:val="clear" w:color="auto" w:fill="FFFFFF"/>
        </w:rPr>
        <w:t xml:space="preserve"> Whilst designed to be modular, it was found that through life flexibility was not necessarily a </w:t>
      </w:r>
      <w:r w:rsidR="00466D24" w:rsidRPr="00D85F73">
        <w:rPr>
          <w:shd w:val="clear" w:color="auto" w:fill="FFFFFF"/>
        </w:rPr>
        <w:t>design criterion</w:t>
      </w:r>
      <w:r w:rsidR="006F103A" w:rsidRPr="00D85F73">
        <w:rPr>
          <w:shd w:val="clear" w:color="auto" w:fill="FFFFFF"/>
        </w:rPr>
        <w:t xml:space="preserve"> when the original specification was </w:t>
      </w:r>
      <w:r w:rsidR="00BF247C" w:rsidRPr="00D85F73">
        <w:rPr>
          <w:shd w:val="clear" w:color="auto" w:fill="FFFFFF"/>
        </w:rPr>
        <w:t xml:space="preserve">created. This was </w:t>
      </w:r>
      <w:r w:rsidR="00BF247C" w:rsidRPr="00D85F73">
        <w:rPr>
          <w:shd w:val="clear" w:color="auto" w:fill="FFFFFF"/>
        </w:rPr>
        <w:lastRenderedPageBreak/>
        <w:t xml:space="preserve">found to add to difficulties in integrating novel designs (i.e., those outside the architectural boundary) when they emerge from use variety. </w:t>
      </w:r>
      <w:r w:rsidR="007C773C" w:rsidRPr="00D85F73">
        <w:rPr>
          <w:shd w:val="clear" w:color="auto" w:fill="FFFFFF"/>
        </w:rPr>
        <w:t>This is captured in the following</w:t>
      </w:r>
      <w:r w:rsidR="00E617CE" w:rsidRPr="00D85F73">
        <w:rPr>
          <w:shd w:val="clear" w:color="auto" w:fill="FFFFFF"/>
        </w:rPr>
        <w:t xml:space="preserve"> </w:t>
      </w:r>
      <w:r w:rsidR="007C773C" w:rsidRPr="00D85F73">
        <w:rPr>
          <w:shd w:val="clear" w:color="auto" w:fill="FFFFFF"/>
        </w:rPr>
        <w:t xml:space="preserve">quote: </w:t>
      </w:r>
    </w:p>
    <w:p w14:paraId="0D165811" w14:textId="45DB419A" w:rsidR="00E617CE" w:rsidRPr="00D85F73" w:rsidRDefault="00CF7721" w:rsidP="00E617CE">
      <w:pPr>
        <w:spacing w:line="480" w:lineRule="auto"/>
        <w:jc w:val="center"/>
        <w:rPr>
          <w:i/>
          <w:color w:val="000000" w:themeColor="text1"/>
        </w:rPr>
      </w:pPr>
      <w:r w:rsidRPr="00D85F73">
        <w:rPr>
          <w:i/>
          <w:color w:val="000000" w:themeColor="text1"/>
        </w:rPr>
        <w:t xml:space="preserve"> </w:t>
      </w:r>
      <w:r w:rsidR="0095368E" w:rsidRPr="00D85F73">
        <w:rPr>
          <w:i/>
          <w:color w:val="000000" w:themeColor="text1"/>
        </w:rPr>
        <w:t>“I think probably the major contributors, at the minute, is, as I say, we’re working with a legacy fleet and the legacy fleets are where they are at.  The chance to change some of those interfaces, within the life cycle of vehicles that’s left, isn’t going to happen”.</w:t>
      </w:r>
    </w:p>
    <w:p w14:paraId="459ED10D" w14:textId="0CD5FAB0" w:rsidR="00E424B1" w:rsidRPr="00D85F73" w:rsidRDefault="0013492D" w:rsidP="0007048D">
      <w:pPr>
        <w:spacing w:line="360" w:lineRule="auto"/>
        <w:ind w:firstLine="720"/>
        <w:jc w:val="both"/>
      </w:pPr>
      <w:r w:rsidRPr="00D85F73">
        <w:t>By supplementing the analysis of the product architecture with in-depth interviews, the results presented three core reasons why complexity rose in the physical asset and the supply chain</w:t>
      </w:r>
      <w:r w:rsidR="00124570" w:rsidRPr="00D85F73">
        <w:t xml:space="preserve"> according to the platform champions</w:t>
      </w:r>
      <w:r w:rsidRPr="00D85F73">
        <w:t xml:space="preserve">. These were emergence, urgency and novelty of the design. </w:t>
      </w:r>
      <w:r w:rsidR="00AA5742" w:rsidRPr="00D85F73">
        <w:t>T</w:t>
      </w:r>
      <w:r w:rsidRPr="00D85F73">
        <w:t>he results suggested these vary in degree</w:t>
      </w:r>
      <w:r w:rsidR="00AA5742" w:rsidRPr="00D85F73">
        <w:t>,</w:t>
      </w:r>
      <w:r w:rsidRPr="00D85F73">
        <w:t xml:space="preserve"> </w:t>
      </w:r>
      <w:r w:rsidR="00AA5742" w:rsidRPr="00D85F73">
        <w:t>as</w:t>
      </w:r>
      <w:r w:rsidRPr="00D85F73">
        <w:t xml:space="preserve"> does the level of complexity they create.</w:t>
      </w:r>
      <w:r w:rsidR="003053C0" w:rsidRPr="00D85F73">
        <w:t xml:space="preserve"> This </w:t>
      </w:r>
      <w:r w:rsidR="00AA5742" w:rsidRPr="00D85F73">
        <w:t>explains why in</w:t>
      </w:r>
      <w:r w:rsidR="003053C0" w:rsidRPr="00D85F73">
        <w:t xml:space="preserve"> figure </w:t>
      </w:r>
      <w:r w:rsidR="002A3873">
        <w:t>1</w:t>
      </w:r>
      <w:r w:rsidR="003053C0" w:rsidRPr="00D85F73">
        <w:t xml:space="preserve"> varying degrees of complexity is added by each design change, suggesting the complexity introduced is not uniform and is context dependent i.e., it is dependent on what the requirement is. </w:t>
      </w:r>
      <w:r w:rsidRPr="00D85F73">
        <w:t>Th</w:t>
      </w:r>
      <w:r w:rsidR="003053C0" w:rsidRPr="00D85F73">
        <w:t>ese</w:t>
      </w:r>
      <w:r w:rsidRPr="00D85F73">
        <w:t xml:space="preserve"> finding</w:t>
      </w:r>
      <w:r w:rsidR="003053C0" w:rsidRPr="00D85F73">
        <w:t>s</w:t>
      </w:r>
      <w:r w:rsidRPr="00D85F73">
        <w:t xml:space="preserve"> lead us to the following research propositions:</w:t>
      </w:r>
    </w:p>
    <w:p w14:paraId="4CE61127" w14:textId="77777777" w:rsidR="0013492D" w:rsidRPr="00D85F73" w:rsidRDefault="0013492D" w:rsidP="002E1BAD">
      <w:pPr>
        <w:spacing w:line="360" w:lineRule="auto"/>
      </w:pPr>
    </w:p>
    <w:p w14:paraId="41FE030B" w14:textId="07FEDF7F" w:rsidR="005D0B3A" w:rsidRPr="00855E68" w:rsidRDefault="00E424B1" w:rsidP="00855E68">
      <w:pPr>
        <w:spacing w:line="360" w:lineRule="auto"/>
        <w:rPr>
          <w:i/>
          <w:color w:val="000000" w:themeColor="text1"/>
          <w:highlight w:val="yellow"/>
        </w:rPr>
      </w:pPr>
      <w:r w:rsidRPr="00855E68">
        <w:rPr>
          <w:i/>
          <w:color w:val="000000" w:themeColor="text1"/>
          <w:highlight w:val="yellow"/>
        </w:rPr>
        <w:t>Research Proposition 2</w:t>
      </w:r>
      <w:r w:rsidR="008974CF">
        <w:rPr>
          <w:i/>
          <w:color w:val="000000" w:themeColor="text1"/>
          <w:highlight w:val="yellow"/>
        </w:rPr>
        <w:t>a</w:t>
      </w:r>
      <w:r w:rsidR="00884D26" w:rsidRPr="00855E68">
        <w:rPr>
          <w:i/>
          <w:color w:val="000000" w:themeColor="text1"/>
          <w:highlight w:val="yellow"/>
        </w:rPr>
        <w:t xml:space="preserve">: Drivers of complexity for the product architecture and manufacturing supply chains are </w:t>
      </w:r>
    </w:p>
    <w:p w14:paraId="2D8EBDDA" w14:textId="3C817FA8" w:rsidR="00A4350E" w:rsidRPr="00855E68" w:rsidRDefault="00884D26" w:rsidP="00855E68">
      <w:pPr>
        <w:pStyle w:val="ListParagraph"/>
        <w:numPr>
          <w:ilvl w:val="0"/>
          <w:numId w:val="43"/>
        </w:numPr>
        <w:spacing w:line="360" w:lineRule="auto"/>
        <w:rPr>
          <w:rFonts w:ascii="Times New Roman" w:hAnsi="Times New Roman" w:cs="Times New Roman"/>
          <w:i/>
          <w:color w:val="000000" w:themeColor="text1"/>
          <w:highlight w:val="yellow"/>
        </w:rPr>
      </w:pPr>
      <w:r w:rsidRPr="00855E68">
        <w:rPr>
          <w:rFonts w:ascii="Times New Roman" w:hAnsi="Times New Roman" w:cs="Times New Roman"/>
          <w:i/>
          <w:color w:val="000000" w:themeColor="text1"/>
          <w:highlight w:val="yellow"/>
        </w:rPr>
        <w:t xml:space="preserve">emergence of requirements </w:t>
      </w:r>
      <w:r w:rsidR="00D06AEA">
        <w:rPr>
          <w:rFonts w:ascii="Times New Roman" w:hAnsi="Times New Roman" w:cs="Times New Roman"/>
          <w:i/>
          <w:color w:val="000000" w:themeColor="text1"/>
          <w:highlight w:val="yellow"/>
        </w:rPr>
        <w:t>during customer</w:t>
      </w:r>
      <w:r w:rsidRPr="00855E68">
        <w:rPr>
          <w:rFonts w:ascii="Times New Roman" w:hAnsi="Times New Roman" w:cs="Times New Roman"/>
          <w:i/>
          <w:color w:val="000000" w:themeColor="text1"/>
          <w:highlight w:val="yellow"/>
        </w:rPr>
        <w:t xml:space="preserve"> us</w:t>
      </w:r>
      <w:r w:rsidR="00A4350E" w:rsidRPr="00855E68">
        <w:rPr>
          <w:rFonts w:ascii="Times New Roman" w:hAnsi="Times New Roman" w:cs="Times New Roman"/>
          <w:i/>
          <w:color w:val="000000" w:themeColor="text1"/>
          <w:highlight w:val="yellow"/>
        </w:rPr>
        <w:t>e</w:t>
      </w:r>
      <w:r w:rsidR="00B50625" w:rsidRPr="00855E68">
        <w:rPr>
          <w:rFonts w:ascii="Times New Roman" w:hAnsi="Times New Roman" w:cs="Times New Roman"/>
          <w:i/>
          <w:color w:val="000000" w:themeColor="text1"/>
          <w:highlight w:val="yellow"/>
        </w:rPr>
        <w:t>;</w:t>
      </w:r>
    </w:p>
    <w:p w14:paraId="65D1425D" w14:textId="79C827E3" w:rsidR="00A4350E" w:rsidRPr="00855E68" w:rsidRDefault="00884D26" w:rsidP="00855E68">
      <w:pPr>
        <w:pStyle w:val="ListParagraph"/>
        <w:numPr>
          <w:ilvl w:val="0"/>
          <w:numId w:val="43"/>
        </w:numPr>
        <w:spacing w:line="360" w:lineRule="auto"/>
        <w:rPr>
          <w:rFonts w:ascii="Times New Roman" w:hAnsi="Times New Roman" w:cs="Times New Roman"/>
          <w:i/>
          <w:color w:val="000000" w:themeColor="text1"/>
          <w:highlight w:val="yellow"/>
        </w:rPr>
      </w:pPr>
      <w:r w:rsidRPr="00855E68">
        <w:rPr>
          <w:rFonts w:ascii="Times New Roman" w:hAnsi="Times New Roman" w:cs="Times New Roman"/>
          <w:i/>
          <w:color w:val="000000" w:themeColor="text1"/>
          <w:highlight w:val="yellow"/>
        </w:rPr>
        <w:t>urgency</w:t>
      </w:r>
      <w:r w:rsidR="00B50625" w:rsidRPr="00855E68">
        <w:rPr>
          <w:rFonts w:ascii="Times New Roman" w:hAnsi="Times New Roman" w:cs="Times New Roman"/>
          <w:i/>
          <w:color w:val="000000" w:themeColor="text1"/>
          <w:highlight w:val="yellow"/>
        </w:rPr>
        <w:t xml:space="preserve"> of the desired change </w:t>
      </w:r>
      <w:r w:rsidR="00D06AEA">
        <w:rPr>
          <w:rFonts w:ascii="Times New Roman" w:hAnsi="Times New Roman" w:cs="Times New Roman"/>
          <w:i/>
          <w:color w:val="000000" w:themeColor="text1"/>
          <w:highlight w:val="yellow"/>
        </w:rPr>
        <w:t>as demanded by the customer</w:t>
      </w:r>
      <w:r w:rsidR="00B50625" w:rsidRPr="00855E68">
        <w:rPr>
          <w:rFonts w:ascii="Times New Roman" w:hAnsi="Times New Roman" w:cs="Times New Roman"/>
          <w:i/>
          <w:color w:val="000000" w:themeColor="text1"/>
          <w:highlight w:val="yellow"/>
        </w:rPr>
        <w:t>;</w:t>
      </w:r>
    </w:p>
    <w:p w14:paraId="1E0694A6" w14:textId="7B84B4E9" w:rsidR="00884D26" w:rsidRPr="00855E68" w:rsidRDefault="00884D26" w:rsidP="00855E68">
      <w:pPr>
        <w:pStyle w:val="ListParagraph"/>
        <w:numPr>
          <w:ilvl w:val="0"/>
          <w:numId w:val="43"/>
        </w:numPr>
        <w:spacing w:line="360" w:lineRule="auto"/>
        <w:rPr>
          <w:i/>
          <w:color w:val="000000" w:themeColor="text1"/>
          <w:highlight w:val="yellow"/>
        </w:rPr>
      </w:pPr>
      <w:r w:rsidRPr="00855E68">
        <w:rPr>
          <w:rFonts w:ascii="Times New Roman" w:hAnsi="Times New Roman" w:cs="Times New Roman"/>
          <w:i/>
          <w:color w:val="000000" w:themeColor="text1"/>
          <w:highlight w:val="yellow"/>
        </w:rPr>
        <w:t>novelty of the desired change</w:t>
      </w:r>
      <w:r w:rsidR="00B50625" w:rsidRPr="00855E68">
        <w:rPr>
          <w:rFonts w:ascii="Times New Roman" w:hAnsi="Times New Roman" w:cs="Times New Roman"/>
          <w:i/>
          <w:color w:val="000000" w:themeColor="text1"/>
          <w:highlight w:val="yellow"/>
        </w:rPr>
        <w:t xml:space="preserve"> </w:t>
      </w:r>
      <w:r w:rsidR="00180A91" w:rsidRPr="00855E68">
        <w:rPr>
          <w:rFonts w:ascii="Times New Roman" w:hAnsi="Times New Roman" w:cs="Times New Roman"/>
          <w:i/>
          <w:color w:val="000000" w:themeColor="text1"/>
          <w:highlight w:val="yellow"/>
        </w:rPr>
        <w:t xml:space="preserve">compared with the </w:t>
      </w:r>
      <w:r w:rsidR="009F62B3" w:rsidRPr="00855E68">
        <w:rPr>
          <w:rFonts w:ascii="Times New Roman" w:hAnsi="Times New Roman" w:cs="Times New Roman"/>
          <w:i/>
          <w:color w:val="000000" w:themeColor="text1"/>
          <w:highlight w:val="yellow"/>
        </w:rPr>
        <w:t>existing functionality specified in the design rules</w:t>
      </w:r>
      <w:r w:rsidRPr="00855E68">
        <w:rPr>
          <w:rFonts w:ascii="Times New Roman" w:hAnsi="Times New Roman" w:cs="Times New Roman"/>
          <w:i/>
          <w:color w:val="000000" w:themeColor="text1"/>
          <w:highlight w:val="yellow"/>
        </w:rPr>
        <w:t>.</w:t>
      </w:r>
      <w:r w:rsidR="00E424B1" w:rsidRPr="00855E68">
        <w:rPr>
          <w:rFonts w:ascii="Times New Roman" w:hAnsi="Times New Roman" w:cs="Times New Roman"/>
          <w:i/>
          <w:color w:val="000000" w:themeColor="text1"/>
          <w:highlight w:val="yellow"/>
        </w:rPr>
        <w:t xml:space="preserve"> </w:t>
      </w:r>
    </w:p>
    <w:p w14:paraId="63525ACA" w14:textId="77777777" w:rsidR="00884D26" w:rsidRPr="00855E68" w:rsidRDefault="00884D26" w:rsidP="00486AFC">
      <w:pPr>
        <w:spacing w:line="360" w:lineRule="auto"/>
        <w:rPr>
          <w:i/>
          <w:color w:val="000000" w:themeColor="text1"/>
        </w:rPr>
      </w:pPr>
    </w:p>
    <w:p w14:paraId="0DD6A001" w14:textId="2B0D700F" w:rsidR="00884D26" w:rsidRPr="00855E68" w:rsidRDefault="0013492D" w:rsidP="00461EDE">
      <w:pPr>
        <w:spacing w:line="360" w:lineRule="auto"/>
        <w:jc w:val="center"/>
        <w:rPr>
          <w:i/>
          <w:color w:val="000000" w:themeColor="text1"/>
        </w:rPr>
      </w:pPr>
      <w:r w:rsidRPr="00855E68">
        <w:rPr>
          <w:i/>
          <w:color w:val="000000" w:themeColor="text1"/>
        </w:rPr>
        <w:t>Research Proposition 2b</w:t>
      </w:r>
      <w:r w:rsidR="00884D26" w:rsidRPr="00855E68">
        <w:rPr>
          <w:i/>
          <w:color w:val="000000" w:themeColor="text1"/>
        </w:rPr>
        <w:t xml:space="preserve">: </w:t>
      </w:r>
      <w:r w:rsidR="00461EDE" w:rsidRPr="00855E68">
        <w:rPr>
          <w:i/>
          <w:color w:val="000000" w:themeColor="text1"/>
        </w:rPr>
        <w:t>The degree of complexity is dependent upon the cumulative effect of emergence, urgency and novelty.</w:t>
      </w:r>
    </w:p>
    <w:p w14:paraId="5633EDB4" w14:textId="58020487" w:rsidR="00813F02" w:rsidRPr="00D85F73" w:rsidRDefault="00813F02" w:rsidP="002E1BAD">
      <w:pPr>
        <w:pStyle w:val="Heading2"/>
        <w:jc w:val="both"/>
      </w:pPr>
      <w:r w:rsidRPr="00D85F73">
        <w:rPr>
          <w:rFonts w:cs="Times New Roman"/>
          <w:szCs w:val="24"/>
        </w:rPr>
        <w:t>4.2 Can additive manufacturing allow organisations to support products in use without increasing complexity of the physical product and its associated supply chains?</w:t>
      </w:r>
    </w:p>
    <w:p w14:paraId="72C5B862" w14:textId="645C41D7" w:rsidR="001E1B7C" w:rsidRPr="00D85F73" w:rsidRDefault="00E24CCB" w:rsidP="002E1BAD">
      <w:pPr>
        <w:spacing w:line="360" w:lineRule="auto"/>
        <w:jc w:val="both"/>
      </w:pPr>
      <w:r w:rsidRPr="00D85F73">
        <w:t xml:space="preserve">As the results of RQ1A and B show that </w:t>
      </w:r>
      <w:proofErr w:type="spellStart"/>
      <w:r w:rsidRPr="00D85F73">
        <w:t>servitization</w:t>
      </w:r>
      <w:proofErr w:type="spellEnd"/>
      <w:r w:rsidRPr="00D85F73">
        <w:t xml:space="preserve"> can increase complexity in the physical product and the supply chain for three main reasons; emergence, urgency and novelty of the design change, we can now address RQ2. </w:t>
      </w:r>
      <w:r w:rsidR="007602EF" w:rsidRPr="00D85F73">
        <w:t xml:space="preserve">The case organisation studied in this research is currently developing their AM strategy alongside their </w:t>
      </w:r>
      <w:proofErr w:type="spellStart"/>
      <w:r w:rsidR="007602EF" w:rsidRPr="00D85F73">
        <w:t>servitization</w:t>
      </w:r>
      <w:proofErr w:type="spellEnd"/>
      <w:r w:rsidR="007602EF" w:rsidRPr="00D85F73">
        <w:t xml:space="preserve"> strategy</w:t>
      </w:r>
      <w:r w:rsidR="00A0141E" w:rsidRPr="00D85F73">
        <w:t xml:space="preserve"> and provided a novel opportunity to gain insight into the use of AM within </w:t>
      </w:r>
      <w:r w:rsidR="00A0141E" w:rsidRPr="00D85F73">
        <w:lastRenderedPageBreak/>
        <w:t xml:space="preserve">complex PSSs. </w:t>
      </w:r>
      <w:r w:rsidR="008C6DE6" w:rsidRPr="00D85F73">
        <w:t xml:space="preserve">A common theme throughout the analysis was the complimentary nature of AM in addressing some of the challenges traditional manufacturing faces. These include managing the complexity identified in the results </w:t>
      </w:r>
      <w:r w:rsidR="002F62AB" w:rsidRPr="00D85F73">
        <w:t xml:space="preserve">of </w:t>
      </w:r>
      <w:r w:rsidR="008C6DE6" w:rsidRPr="00D85F73">
        <w:t xml:space="preserve">RQ1. </w:t>
      </w:r>
      <w:r w:rsidR="002F62AB" w:rsidRPr="00D85F73">
        <w:t>O</w:t>
      </w:r>
      <w:r w:rsidR="008C6DE6" w:rsidRPr="00D85F73">
        <w:t>ne interview</w:t>
      </w:r>
      <w:r w:rsidR="002F62AB" w:rsidRPr="00D85F73">
        <w:t>ee</w:t>
      </w:r>
      <w:r w:rsidR="008C6DE6" w:rsidRPr="00D85F73">
        <w:t xml:space="preserve"> discussed how they </w:t>
      </w:r>
      <w:r w:rsidR="00AA5742" w:rsidRPr="00D85F73">
        <w:t>are developing</w:t>
      </w:r>
      <w:r w:rsidR="008C6DE6" w:rsidRPr="00D85F73">
        <w:t xml:space="preserve"> AM to allow components to be product agnostic as opposed to product specific</w:t>
      </w:r>
      <w:r w:rsidR="00AA5742" w:rsidRPr="00D85F73">
        <w:t>, stating</w:t>
      </w:r>
      <w:r w:rsidR="008C6DE6" w:rsidRPr="00D85F73">
        <w:t>:</w:t>
      </w:r>
    </w:p>
    <w:p w14:paraId="449BC238" w14:textId="4B9EBAD6" w:rsidR="003F06CA" w:rsidRPr="00D85F73" w:rsidRDefault="00E424B1" w:rsidP="001E1B7C">
      <w:pPr>
        <w:spacing w:line="360" w:lineRule="auto"/>
        <w:jc w:val="center"/>
        <w:rPr>
          <w:i/>
        </w:rPr>
      </w:pPr>
      <w:r w:rsidRPr="00D85F73">
        <w:rPr>
          <w:i/>
        </w:rPr>
        <w:t xml:space="preserve">“… if you suddenly said, “Well, I’d like to put a mine plough on the front of this vehicle, I’ve got one here, what do I need?  Oh well, if I do these… take these interfaces, let’s print all of this and let’s then mount that on there.”  … </w:t>
      </w:r>
      <w:proofErr w:type="gramStart"/>
      <w:r w:rsidRPr="00D85F73">
        <w:rPr>
          <w:i/>
        </w:rPr>
        <w:t>so</w:t>
      </w:r>
      <w:proofErr w:type="gramEnd"/>
      <w:r w:rsidRPr="00D85F73">
        <w:rPr>
          <w:i/>
        </w:rPr>
        <w:t xml:space="preserve"> in a very short space of time you’ve gone from it not having that capability to suddenly, yes, I can now mount this and put it on”.</w:t>
      </w:r>
    </w:p>
    <w:p w14:paraId="59128A55" w14:textId="12797850" w:rsidR="001E1B7C" w:rsidRDefault="00B542E5" w:rsidP="00486AFC">
      <w:pPr>
        <w:spacing w:line="360" w:lineRule="auto"/>
        <w:ind w:firstLine="720"/>
        <w:jc w:val="both"/>
      </w:pPr>
      <w:r w:rsidRPr="00D85F73">
        <w:t xml:space="preserve">In line with the discussion within the literature review, this quote highlights </w:t>
      </w:r>
      <w:r w:rsidR="00B25B10" w:rsidRPr="00D85F73">
        <w:t>how component</w:t>
      </w:r>
      <w:r w:rsidR="00884D26" w:rsidRPr="00D85F73">
        <w:t xml:space="preserve"> </w:t>
      </w:r>
      <w:r w:rsidR="00B25B10" w:rsidRPr="00D85F73">
        <w:t xml:space="preserve">parts become product agnostic as opposed to being product specific. </w:t>
      </w:r>
      <w:r w:rsidR="00BA219E" w:rsidRPr="00D85F73">
        <w:t>AM allows p</w:t>
      </w:r>
      <w:r w:rsidR="00317443" w:rsidRPr="00D85F73">
        <w:t xml:space="preserve">re-defined </w:t>
      </w:r>
      <w:r w:rsidR="004D1A2F" w:rsidRPr="00D85F73">
        <w:t xml:space="preserve">interfaces that connect the component (e.g., mine plough) to the main platform (e.g., the vehicle) </w:t>
      </w:r>
      <w:r w:rsidR="00BA219E" w:rsidRPr="00D85F73">
        <w:t>to</w:t>
      </w:r>
      <w:r w:rsidR="004D1A2F" w:rsidRPr="00D85F73">
        <w:t xml:space="preserve"> be modified within the parameters defined within the software. </w:t>
      </w:r>
      <w:r w:rsidR="007F2E2E" w:rsidRPr="00D85F73">
        <w:t xml:space="preserve">Assuming no structural and functional parameters are violated in the modification, which </w:t>
      </w:r>
      <w:r w:rsidR="00A943F1" w:rsidRPr="00D85F73">
        <w:t xml:space="preserve">are determined by the engineer prior to releasing the file, then mounting components from other design hierarchies is made possible by AM on an individual customer basis. </w:t>
      </w:r>
      <w:r w:rsidR="004D1A2F" w:rsidRPr="00D85F73">
        <w:t xml:space="preserve">This provides flexibility in the </w:t>
      </w:r>
      <w:r w:rsidR="004D0C32" w:rsidRPr="00D85F73">
        <w:t xml:space="preserve">provision of interfaces at the point of use without sacrificing component integrity. </w:t>
      </w:r>
      <w:r w:rsidR="00BA219E" w:rsidRPr="00D85F73">
        <w:t>H</w:t>
      </w:r>
      <w:r w:rsidR="004D0C32" w:rsidRPr="00D85F73">
        <w:t xml:space="preserve">owever, </w:t>
      </w:r>
      <w:r w:rsidR="00740FA4" w:rsidRPr="00D85F73">
        <w:t>a number of interviewees acknowledged other engineering criteria would need to be developed/adapted to</w:t>
      </w:r>
      <w:r w:rsidR="00D06AEA">
        <w:t xml:space="preserve"> </w:t>
      </w:r>
      <w:r w:rsidR="00740FA4" w:rsidRPr="00D85F73">
        <w:t xml:space="preserve">successfully implement this capability within </w:t>
      </w:r>
      <w:proofErr w:type="spellStart"/>
      <w:r w:rsidR="00740FA4" w:rsidRPr="00D85F73">
        <w:t>servitized</w:t>
      </w:r>
      <w:proofErr w:type="spellEnd"/>
      <w:r w:rsidR="00740FA4" w:rsidRPr="00D85F73">
        <w:t xml:space="preserve"> supply chains supported by AM.</w:t>
      </w:r>
      <w:r w:rsidR="006728C5">
        <w:t xml:space="preserve"> </w:t>
      </w:r>
      <w:r w:rsidR="00F52707">
        <w:rPr>
          <w:highlight w:val="yellow"/>
        </w:rPr>
        <w:t>T</w:t>
      </w:r>
      <w:r w:rsidR="005A2487">
        <w:rPr>
          <w:highlight w:val="yellow"/>
        </w:rPr>
        <w:t>h</w:t>
      </w:r>
      <w:r w:rsidR="00D06AEA">
        <w:rPr>
          <w:highlight w:val="yellow"/>
        </w:rPr>
        <w:t>e</w:t>
      </w:r>
      <w:r w:rsidR="005A2487">
        <w:rPr>
          <w:highlight w:val="yellow"/>
        </w:rPr>
        <w:t xml:space="preserve"> </w:t>
      </w:r>
      <w:r w:rsidR="00D06AEA">
        <w:rPr>
          <w:highlight w:val="yellow"/>
        </w:rPr>
        <w:t>interviewee</w:t>
      </w:r>
      <w:r w:rsidR="00F52707">
        <w:rPr>
          <w:highlight w:val="yellow"/>
        </w:rPr>
        <w:t xml:space="preserve"> </w:t>
      </w:r>
      <w:r w:rsidR="0065099D" w:rsidRPr="00855E68">
        <w:rPr>
          <w:highlight w:val="yellow"/>
        </w:rPr>
        <w:t>acknowledges the speed at which AM can produce components</w:t>
      </w:r>
      <w:r w:rsidR="00682831">
        <w:rPr>
          <w:highlight w:val="yellow"/>
        </w:rPr>
        <w:t>,</w:t>
      </w:r>
      <w:r w:rsidR="0065099D" w:rsidRPr="00855E68">
        <w:rPr>
          <w:highlight w:val="yellow"/>
        </w:rPr>
        <w:t xml:space="preserve"> </w:t>
      </w:r>
      <w:r w:rsidR="00D06AEA">
        <w:rPr>
          <w:highlight w:val="yellow"/>
        </w:rPr>
        <w:t>showing that the</w:t>
      </w:r>
      <w:r w:rsidR="0065099D" w:rsidRPr="00855E68">
        <w:rPr>
          <w:highlight w:val="yellow"/>
        </w:rPr>
        <w:t xml:space="preserve"> technology reduce</w:t>
      </w:r>
      <w:r w:rsidR="00D06AEA">
        <w:rPr>
          <w:highlight w:val="yellow"/>
        </w:rPr>
        <w:t>s</w:t>
      </w:r>
      <w:r w:rsidR="0065099D" w:rsidRPr="00855E68">
        <w:rPr>
          <w:highlight w:val="yellow"/>
        </w:rPr>
        <w:t xml:space="preserve"> lead times and mitigate</w:t>
      </w:r>
      <w:r w:rsidR="00D06AEA">
        <w:rPr>
          <w:highlight w:val="yellow"/>
        </w:rPr>
        <w:t>s</w:t>
      </w:r>
      <w:r w:rsidR="0065099D" w:rsidRPr="00855E68">
        <w:rPr>
          <w:highlight w:val="yellow"/>
        </w:rPr>
        <w:t xml:space="preserve"> some of the complexity in existing manufacturing supply chains.</w:t>
      </w:r>
      <w:r w:rsidR="0065099D">
        <w:t xml:space="preserve"> </w:t>
      </w:r>
      <w:r w:rsidR="00D06AEA">
        <w:rPr>
          <w:highlight w:val="yellow"/>
        </w:rPr>
        <w:t>Further evidence came</w:t>
      </w:r>
      <w:r w:rsidR="00682831" w:rsidRPr="00855E68">
        <w:rPr>
          <w:highlight w:val="yellow"/>
        </w:rPr>
        <w:t xml:space="preserve"> from an engineer when discussing supply chain lead times and coordination:</w:t>
      </w:r>
    </w:p>
    <w:p w14:paraId="260FB58E" w14:textId="20DC7FF6" w:rsidR="00682831" w:rsidRPr="00D85F73" w:rsidRDefault="006A5B0B" w:rsidP="00855E68">
      <w:pPr>
        <w:spacing w:line="360" w:lineRule="auto"/>
        <w:ind w:firstLine="720"/>
        <w:jc w:val="center"/>
      </w:pPr>
      <w:r w:rsidRPr="00855E68">
        <w:rPr>
          <w:highlight w:val="yellow"/>
        </w:rPr>
        <w:t>“</w:t>
      </w:r>
      <w:r w:rsidR="00EF6F01" w:rsidRPr="00855E68">
        <w:rPr>
          <w:highlight w:val="yellow"/>
        </w:rPr>
        <w:t>It’s not just whether the current manufacturing approach is as fast, it is the end to end process around that part…</w:t>
      </w:r>
      <w:r w:rsidR="00D06AEA">
        <w:rPr>
          <w:highlight w:val="yellow"/>
        </w:rPr>
        <w:t>I</w:t>
      </w:r>
      <w:r w:rsidR="00EF6F01" w:rsidRPr="00855E68">
        <w:rPr>
          <w:highlight w:val="yellow"/>
        </w:rPr>
        <w:t>f I want a spare part that’s made as a cast part…what I’ve got to do is raise the order</w:t>
      </w:r>
      <w:r w:rsidR="00C621B6" w:rsidRPr="00855E68">
        <w:rPr>
          <w:highlight w:val="yellow"/>
        </w:rPr>
        <w:t>…they’ve then got to man up the foundry and there might be minimum order quantiti</w:t>
      </w:r>
      <w:r w:rsidR="00D06AEA">
        <w:rPr>
          <w:highlight w:val="yellow"/>
        </w:rPr>
        <w:t xml:space="preserve">es, </w:t>
      </w:r>
      <w:r w:rsidR="00C621B6" w:rsidRPr="00855E68">
        <w:rPr>
          <w:highlight w:val="yellow"/>
        </w:rPr>
        <w:t>so they wait until they</w:t>
      </w:r>
      <w:r w:rsidR="00966924" w:rsidRPr="00855E68">
        <w:rPr>
          <w:highlight w:val="yellow"/>
        </w:rPr>
        <w:t>’ve got enough order to warrant running up the foundry so you’ve got, potentially, an indeterminate lead time</w:t>
      </w:r>
      <w:r w:rsidR="00A32BC4" w:rsidRPr="00855E68">
        <w:rPr>
          <w:highlight w:val="yellow"/>
        </w:rPr>
        <w:t>…</w:t>
      </w:r>
      <w:r w:rsidR="008749B2" w:rsidRPr="00855E68">
        <w:rPr>
          <w:highlight w:val="yellow"/>
        </w:rPr>
        <w:t xml:space="preserve"> can AM help to increase operational flexibility, which, in turn, will help you respond better to an unidentified or emerging threat? Yes”.</w:t>
      </w:r>
    </w:p>
    <w:p w14:paraId="209B12C9" w14:textId="4625D38A" w:rsidR="001E1B7C" w:rsidRPr="00D85F73" w:rsidRDefault="008C6DE6">
      <w:pPr>
        <w:spacing w:line="360" w:lineRule="auto"/>
        <w:ind w:firstLine="720"/>
        <w:jc w:val="both"/>
      </w:pPr>
      <w:r w:rsidRPr="00D85F73">
        <w:t>AM c</w:t>
      </w:r>
      <w:r w:rsidR="003F06CA" w:rsidRPr="00D85F73">
        <w:t>ould</w:t>
      </w:r>
      <w:r w:rsidRPr="00D85F73">
        <w:t xml:space="preserve"> be used to address </w:t>
      </w:r>
      <w:r w:rsidR="009F7078" w:rsidRPr="00D85F73">
        <w:t xml:space="preserve">or mitigate </w:t>
      </w:r>
      <w:r w:rsidRPr="00D85F73">
        <w:t>all three factors that currently create complexity</w:t>
      </w:r>
      <w:r w:rsidR="002F62AB" w:rsidRPr="00D85F73">
        <w:t xml:space="preserve"> in the physical product and the supply chain</w:t>
      </w:r>
      <w:r w:rsidRPr="00D85F73">
        <w:t xml:space="preserve">. First, AM allows the </w:t>
      </w:r>
      <w:r w:rsidRPr="00D85F73">
        <w:lastRenderedPageBreak/>
        <w:t xml:space="preserve">organisation to speed up their response to demand variation in use, addressing the complexity that is currently introduced by urgency. </w:t>
      </w:r>
      <w:r w:rsidR="00AA5742" w:rsidRPr="00D85F73">
        <w:t>I</w:t>
      </w:r>
      <w:r w:rsidR="002F62AB" w:rsidRPr="00D85F73">
        <w:t>nterviewees discussed</w:t>
      </w:r>
      <w:r w:rsidRPr="00D85F73">
        <w:t xml:space="preserve"> how traditional supply chains can deliver larger components </w:t>
      </w:r>
      <w:r w:rsidR="00AA5742" w:rsidRPr="00D85F73">
        <w:t xml:space="preserve">which are </w:t>
      </w:r>
      <w:r w:rsidRPr="00D85F73">
        <w:t>less amenable to AM</w:t>
      </w:r>
      <w:r w:rsidR="00AA5742" w:rsidRPr="00D85F73">
        <w:t xml:space="preserve">, </w:t>
      </w:r>
      <w:r w:rsidRPr="00D85F73">
        <w:t>whilst AM</w:t>
      </w:r>
      <w:r w:rsidR="006A2170" w:rsidRPr="00D85F73">
        <w:t xml:space="preserve"> </w:t>
      </w:r>
      <w:r w:rsidRPr="00D85F73">
        <w:t>deployed closer to the customer can be used to manufacture novel interfaces that allow for greater interchangeability between different product platforms</w:t>
      </w:r>
      <w:r w:rsidR="002F62AB" w:rsidRPr="00D85F73">
        <w:t xml:space="preserve">. </w:t>
      </w:r>
      <w:r w:rsidR="00787503">
        <w:rPr>
          <w:highlight w:val="yellow"/>
        </w:rPr>
        <w:t>T</w:t>
      </w:r>
      <w:r w:rsidR="002F62AB" w:rsidRPr="00855E68">
        <w:rPr>
          <w:highlight w:val="yellow"/>
        </w:rPr>
        <w:t>he complimentary nature of AM</w:t>
      </w:r>
      <w:r w:rsidRPr="00855E68">
        <w:rPr>
          <w:highlight w:val="yellow"/>
        </w:rPr>
        <w:t xml:space="preserve"> </w:t>
      </w:r>
      <w:r w:rsidR="002F62AB" w:rsidRPr="00855E68">
        <w:rPr>
          <w:highlight w:val="yellow"/>
        </w:rPr>
        <w:t>reduces</w:t>
      </w:r>
      <w:r w:rsidRPr="00855E68">
        <w:rPr>
          <w:highlight w:val="yellow"/>
        </w:rPr>
        <w:t xml:space="preserve"> complexity during the integration of the parts into the products architecture</w:t>
      </w:r>
      <w:r w:rsidR="009A0A3A" w:rsidRPr="00855E68">
        <w:rPr>
          <w:highlight w:val="yellow"/>
        </w:rPr>
        <w:t xml:space="preserve"> (see table </w:t>
      </w:r>
      <w:r w:rsidR="009E68C0">
        <w:rPr>
          <w:highlight w:val="yellow"/>
        </w:rPr>
        <w:t>A1</w:t>
      </w:r>
      <w:r w:rsidR="009A0A3A" w:rsidRPr="00855E68">
        <w:rPr>
          <w:highlight w:val="yellow"/>
        </w:rPr>
        <w:t xml:space="preserve"> in the appendices for further data supporting</w:t>
      </w:r>
      <w:r w:rsidR="00800937" w:rsidRPr="00855E68">
        <w:rPr>
          <w:highlight w:val="yellow"/>
        </w:rPr>
        <w:t xml:space="preserve"> the benefits of AM for manufacturing supply chains)</w:t>
      </w:r>
      <w:r w:rsidR="006A2170" w:rsidRPr="00855E68">
        <w:rPr>
          <w:highlight w:val="yellow"/>
        </w:rPr>
        <w:t>.</w:t>
      </w:r>
      <w:r w:rsidR="006A2170" w:rsidRPr="00D85F73">
        <w:t xml:space="preserve"> This is</w:t>
      </w:r>
      <w:r w:rsidR="002F62AB" w:rsidRPr="00D85F73">
        <w:t xml:space="preserve"> a result of </w:t>
      </w:r>
      <w:r w:rsidR="006A2170" w:rsidRPr="00D85F73">
        <w:t>AMs</w:t>
      </w:r>
      <w:r w:rsidR="002F62AB" w:rsidRPr="00D85F73">
        <w:t xml:space="preserve"> novel digital characteristics that support a higher degree of geometric freedom to create interfaces that may not have been possible with traditional manufacturing</w:t>
      </w:r>
      <w:r w:rsidR="00880E59" w:rsidRPr="00D85F73">
        <w:t xml:space="preserve"> restricted by tooling, forming etc</w:t>
      </w:r>
      <w:r w:rsidRPr="00D85F73">
        <w:t xml:space="preserve">. </w:t>
      </w:r>
      <w:r w:rsidR="006A2170" w:rsidRPr="00D85F73">
        <w:t>T</w:t>
      </w:r>
      <w:r w:rsidRPr="00D85F73">
        <w:t xml:space="preserve">he combination of AM </w:t>
      </w:r>
      <w:r w:rsidR="006A2170" w:rsidRPr="00D85F73">
        <w:t>into</w:t>
      </w:r>
      <w:r w:rsidRPr="00D85F73">
        <w:t xml:space="preserve"> traditional manufacturing </w:t>
      </w:r>
      <w:r w:rsidR="006A2170" w:rsidRPr="00D85F73">
        <w:t xml:space="preserve">systems </w:t>
      </w:r>
      <w:r w:rsidR="001E2FDE" w:rsidRPr="00D85F73">
        <w:t>allow</w:t>
      </w:r>
      <w:r w:rsidR="006A2170" w:rsidRPr="00D85F73">
        <w:t>s</w:t>
      </w:r>
      <w:r w:rsidR="001E2FDE" w:rsidRPr="00D85F73">
        <w:t xml:space="preserve"> organisations to shift from a reactive approach to UORs to a proactive approach. </w:t>
      </w:r>
    </w:p>
    <w:p w14:paraId="6DDBFAC5" w14:textId="76101527" w:rsidR="00C13221" w:rsidRPr="00D85F73" w:rsidRDefault="00E424B1" w:rsidP="00486AFC">
      <w:pPr>
        <w:spacing w:line="360" w:lineRule="auto"/>
        <w:jc w:val="center"/>
      </w:pPr>
      <w:r w:rsidRPr="00D85F73">
        <w:rPr>
          <w:i/>
          <w:color w:val="000000" w:themeColor="text1"/>
        </w:rPr>
        <w:t>“Now as we move further forward into the future where we’ve expecting quite a lot of disruptive change, which has been driven by technology, we’ll have to put much more flexibility, much more adaptability as well, into the designs of our future products in order to meet these changing requirements</w:t>
      </w:r>
      <w:r w:rsidR="008C6DE6" w:rsidRPr="00D85F73">
        <w:rPr>
          <w:i/>
          <w:color w:val="000000" w:themeColor="text1"/>
        </w:rPr>
        <w:t>…</w:t>
      </w:r>
      <w:r w:rsidRPr="00D85F73">
        <w:rPr>
          <w:i/>
          <w:color w:val="000000" w:themeColor="text1"/>
        </w:rPr>
        <w:t>the likelihood is there’s going to be some hybrid model of the two</w:t>
      </w:r>
      <w:r w:rsidR="008C6DE6" w:rsidRPr="00D85F73">
        <w:rPr>
          <w:i/>
          <w:color w:val="000000" w:themeColor="text1"/>
        </w:rPr>
        <w:t xml:space="preserve"> [AM and traditional manufacturing]</w:t>
      </w:r>
      <w:r w:rsidRPr="00D85F73">
        <w:rPr>
          <w:i/>
          <w:color w:val="000000" w:themeColor="text1"/>
        </w:rPr>
        <w:t xml:space="preserve"> where you can produce products which are adaptable, which are flexible, and at the same time, can produce new products or even modify existing ones for a more UOR type approach”.</w:t>
      </w:r>
    </w:p>
    <w:p w14:paraId="0BE49A0D" w14:textId="34312070" w:rsidR="001E1B7C" w:rsidRPr="00D85F73" w:rsidRDefault="00DE0285">
      <w:pPr>
        <w:spacing w:line="360" w:lineRule="auto"/>
        <w:ind w:firstLine="720"/>
        <w:jc w:val="both"/>
      </w:pPr>
      <w:r w:rsidRPr="00D85F73">
        <w:t xml:space="preserve">Our results </w:t>
      </w:r>
      <w:r w:rsidR="006A2170" w:rsidRPr="00D85F73">
        <w:t>support</w:t>
      </w:r>
      <w:r w:rsidRPr="00D85F73">
        <w:t xml:space="preserve"> </w:t>
      </w:r>
      <w:proofErr w:type="spellStart"/>
      <w:r w:rsidR="00602C02">
        <w:t>Holmström</w:t>
      </w:r>
      <w:proofErr w:type="spellEnd"/>
      <w:r w:rsidRPr="00D85F73">
        <w:t xml:space="preserve"> &amp; </w:t>
      </w:r>
      <w:proofErr w:type="spellStart"/>
      <w:r w:rsidRPr="00D85F73">
        <w:t>Partenan</w:t>
      </w:r>
      <w:proofErr w:type="spellEnd"/>
      <w:r w:rsidRPr="00D85F73">
        <w:t xml:space="preserve"> (2014) and provide empirical </w:t>
      </w:r>
      <w:r w:rsidR="006A2170" w:rsidRPr="00D85F73">
        <w:t>evidence</w:t>
      </w:r>
      <w:r w:rsidRPr="00D85F73">
        <w:t xml:space="preserve"> that AM will lead to novel hybrid supply chain solutions that can support product adaption in use. This</w:t>
      </w:r>
      <w:r w:rsidR="00800646" w:rsidRPr="00D85F73">
        <w:t xml:space="preserve"> </w:t>
      </w:r>
      <w:r w:rsidR="008C295B" w:rsidRPr="00D85F73">
        <w:t xml:space="preserve">data provided here </w:t>
      </w:r>
      <w:r w:rsidR="00800646" w:rsidRPr="00D85F73">
        <w:t>leads us to the following research proposition:</w:t>
      </w:r>
    </w:p>
    <w:p w14:paraId="0AD03358" w14:textId="77777777" w:rsidR="00800646" w:rsidRPr="00D85F73" w:rsidRDefault="00800646" w:rsidP="00486AFC">
      <w:pPr>
        <w:spacing w:line="360" w:lineRule="auto"/>
        <w:ind w:firstLine="720"/>
        <w:jc w:val="both"/>
      </w:pPr>
    </w:p>
    <w:p w14:paraId="6FBD999C" w14:textId="6BDF2C77" w:rsidR="00E424B1" w:rsidRPr="00D85F73" w:rsidRDefault="00800646">
      <w:pPr>
        <w:spacing w:line="360" w:lineRule="auto"/>
        <w:jc w:val="center"/>
        <w:rPr>
          <w:i/>
        </w:rPr>
      </w:pPr>
      <w:r w:rsidRPr="00D85F73">
        <w:rPr>
          <w:i/>
        </w:rPr>
        <w:t xml:space="preserve">Research Proposition 3: Traditional manufacturing and </w:t>
      </w:r>
      <w:r w:rsidR="00DE0285" w:rsidRPr="00D85F73">
        <w:rPr>
          <w:i/>
        </w:rPr>
        <w:t>additive manufacturing</w:t>
      </w:r>
      <w:r w:rsidRPr="00D85F73">
        <w:rPr>
          <w:i/>
        </w:rPr>
        <w:t xml:space="preserve"> can be used in combination to overcome the </w:t>
      </w:r>
      <w:r w:rsidR="00BA219E" w:rsidRPr="00D85F73">
        <w:rPr>
          <w:i/>
        </w:rPr>
        <w:t>challenges created by the drivers of complexity</w:t>
      </w:r>
      <w:r w:rsidRPr="00D85F73">
        <w:rPr>
          <w:i/>
        </w:rPr>
        <w:t xml:space="preserve">. </w:t>
      </w:r>
    </w:p>
    <w:p w14:paraId="5AEA964C" w14:textId="77777777" w:rsidR="001E1B7C" w:rsidRPr="00D85F73" w:rsidRDefault="001E1B7C">
      <w:pPr>
        <w:spacing w:line="360" w:lineRule="auto"/>
        <w:jc w:val="center"/>
        <w:rPr>
          <w:i/>
        </w:rPr>
      </w:pPr>
    </w:p>
    <w:p w14:paraId="60375227" w14:textId="29EC8682" w:rsidR="00EB4B64" w:rsidRDefault="0077430D" w:rsidP="00EB4B64">
      <w:pPr>
        <w:spacing w:line="360" w:lineRule="auto"/>
        <w:jc w:val="both"/>
      </w:pPr>
      <w:r w:rsidRPr="00D85F73">
        <w:tab/>
      </w:r>
      <w:r w:rsidR="002F62AB" w:rsidRPr="00D85F73">
        <w:t xml:space="preserve">AM has been identified as a supply chain technology that </w:t>
      </w:r>
      <w:r w:rsidR="00787503">
        <w:t xml:space="preserve">facilitates the </w:t>
      </w:r>
      <w:r w:rsidR="002F62AB" w:rsidRPr="00D85F73">
        <w:t>manage</w:t>
      </w:r>
      <w:r w:rsidR="00787503">
        <w:t>ment of</w:t>
      </w:r>
      <w:r w:rsidR="002F62AB" w:rsidRPr="00D85F73">
        <w:t xml:space="preserve"> complexity that currently arises in </w:t>
      </w:r>
      <w:r w:rsidR="00787503">
        <w:t>p</w:t>
      </w:r>
      <w:r w:rsidR="002F62AB" w:rsidRPr="00D85F73">
        <w:t>roduct architecture and supply chain,</w:t>
      </w:r>
      <w:r w:rsidR="006A2170" w:rsidRPr="00D85F73">
        <w:t xml:space="preserve"> but</w:t>
      </w:r>
      <w:r w:rsidR="002F62AB" w:rsidRPr="00D85F73">
        <w:t xml:space="preserve"> it is not a </w:t>
      </w:r>
      <w:r w:rsidR="006807CB" w:rsidRPr="00D85F73">
        <w:t>stand-alone</w:t>
      </w:r>
      <w:r w:rsidR="002F62AB" w:rsidRPr="00D85F73">
        <w:t xml:space="preserve"> supply chain solution</w:t>
      </w:r>
      <w:r w:rsidR="001E2FDE" w:rsidRPr="00D85F73">
        <w:t>.</w:t>
      </w:r>
      <w:r w:rsidR="00766893">
        <w:t xml:space="preserve"> </w:t>
      </w:r>
      <w:r w:rsidR="00766893" w:rsidRPr="00855E68">
        <w:rPr>
          <w:highlight w:val="yellow"/>
        </w:rPr>
        <w:t>The</w:t>
      </w:r>
      <w:r w:rsidR="00787503">
        <w:rPr>
          <w:highlight w:val="yellow"/>
        </w:rPr>
        <w:t xml:space="preserve"> research</w:t>
      </w:r>
      <w:r w:rsidR="00766893" w:rsidRPr="00855E68">
        <w:rPr>
          <w:highlight w:val="yellow"/>
        </w:rPr>
        <w:t xml:space="preserve"> </w:t>
      </w:r>
      <w:r w:rsidR="00787503">
        <w:rPr>
          <w:highlight w:val="yellow"/>
        </w:rPr>
        <w:t xml:space="preserve">shows </w:t>
      </w:r>
      <w:r w:rsidR="00766893" w:rsidRPr="00855E68">
        <w:rPr>
          <w:highlight w:val="yellow"/>
        </w:rPr>
        <w:t xml:space="preserve">that AM </w:t>
      </w:r>
      <w:r w:rsidR="00787503">
        <w:rPr>
          <w:highlight w:val="yellow"/>
        </w:rPr>
        <w:t xml:space="preserve">is most </w:t>
      </w:r>
      <w:r w:rsidR="00766893" w:rsidRPr="00855E68">
        <w:rPr>
          <w:highlight w:val="yellow"/>
        </w:rPr>
        <w:t>benefi</w:t>
      </w:r>
      <w:r w:rsidR="00787503">
        <w:rPr>
          <w:highlight w:val="yellow"/>
        </w:rPr>
        <w:t>cial for changes in</w:t>
      </w:r>
      <w:r w:rsidR="00766893" w:rsidRPr="00855E68">
        <w:rPr>
          <w:highlight w:val="yellow"/>
        </w:rPr>
        <w:t xml:space="preserve"> smaller components </w:t>
      </w:r>
      <w:r w:rsidR="00787503">
        <w:rPr>
          <w:highlight w:val="yellow"/>
        </w:rPr>
        <w:t xml:space="preserve">that do not dramatically impact on other components or create changes outside of modules. </w:t>
      </w:r>
      <w:r w:rsidR="0064548C" w:rsidRPr="00855E68">
        <w:rPr>
          <w:highlight w:val="yellow"/>
        </w:rPr>
        <w:t xml:space="preserve">This finding aligns with existing research </w:t>
      </w:r>
      <w:r w:rsidR="004E192E" w:rsidRPr="00855E68">
        <w:rPr>
          <w:highlight w:val="yellow"/>
        </w:rPr>
        <w:t xml:space="preserve">around AM </w:t>
      </w:r>
      <w:r w:rsidR="0064548C" w:rsidRPr="00855E68">
        <w:rPr>
          <w:highlight w:val="yellow"/>
        </w:rPr>
        <w:t xml:space="preserve">(e.g., </w:t>
      </w:r>
      <w:r w:rsidR="000B7487" w:rsidRPr="00855E68">
        <w:rPr>
          <w:highlight w:val="yellow"/>
        </w:rPr>
        <w:t xml:space="preserve">Liu et al., 2013; </w:t>
      </w:r>
      <w:proofErr w:type="spellStart"/>
      <w:r w:rsidR="00602C02" w:rsidRPr="00855E68">
        <w:rPr>
          <w:highlight w:val="yellow"/>
        </w:rPr>
        <w:t>Holmström</w:t>
      </w:r>
      <w:proofErr w:type="spellEnd"/>
      <w:r w:rsidR="0064548C" w:rsidRPr="00855E68">
        <w:rPr>
          <w:highlight w:val="yellow"/>
        </w:rPr>
        <w:t xml:space="preserve"> &amp; </w:t>
      </w:r>
      <w:proofErr w:type="spellStart"/>
      <w:r w:rsidR="0064548C" w:rsidRPr="00855E68">
        <w:rPr>
          <w:highlight w:val="yellow"/>
        </w:rPr>
        <w:t>Partnenan</w:t>
      </w:r>
      <w:proofErr w:type="spellEnd"/>
      <w:r w:rsidR="000B7487" w:rsidRPr="00855E68">
        <w:rPr>
          <w:highlight w:val="yellow"/>
        </w:rPr>
        <w:t>.</w:t>
      </w:r>
      <w:r w:rsidR="0064548C" w:rsidRPr="00855E68">
        <w:rPr>
          <w:highlight w:val="yellow"/>
        </w:rPr>
        <w:t>, 201</w:t>
      </w:r>
      <w:r w:rsidR="000B7487" w:rsidRPr="00855E68">
        <w:rPr>
          <w:highlight w:val="yellow"/>
        </w:rPr>
        <w:t xml:space="preserve">4; Li et al, 2016; </w:t>
      </w:r>
      <w:proofErr w:type="spellStart"/>
      <w:r w:rsidR="000B7487" w:rsidRPr="00855E68">
        <w:rPr>
          <w:highlight w:val="yellow"/>
        </w:rPr>
        <w:t>Heinon</w:t>
      </w:r>
      <w:proofErr w:type="spellEnd"/>
      <w:r w:rsidR="000B7487" w:rsidRPr="00855E68">
        <w:rPr>
          <w:highlight w:val="yellow"/>
        </w:rPr>
        <w:t xml:space="preserve"> &amp; </w:t>
      </w:r>
      <w:proofErr w:type="spellStart"/>
      <w:r w:rsidR="000B7487" w:rsidRPr="00855E68">
        <w:rPr>
          <w:highlight w:val="yellow"/>
        </w:rPr>
        <w:t>Hoberg</w:t>
      </w:r>
      <w:proofErr w:type="spellEnd"/>
      <w:r w:rsidR="000B7487" w:rsidRPr="00855E68">
        <w:rPr>
          <w:highlight w:val="yellow"/>
        </w:rPr>
        <w:t>, 2019)</w:t>
      </w:r>
      <w:r w:rsidR="004E192E" w:rsidRPr="00855E68">
        <w:rPr>
          <w:highlight w:val="yellow"/>
        </w:rPr>
        <w:t xml:space="preserve"> and modularity that discusses core (standard) and peripheral (variety) modules (Baldwin &amp; Clark, 2000; Rajala et al, 2019)</w:t>
      </w:r>
      <w:r w:rsidR="000B7487" w:rsidRPr="00855E68">
        <w:rPr>
          <w:highlight w:val="yellow"/>
        </w:rPr>
        <w:t>.</w:t>
      </w:r>
    </w:p>
    <w:p w14:paraId="4D44F076" w14:textId="77777777" w:rsidR="00EB4B64" w:rsidRDefault="00EB4B64" w:rsidP="00EB4B64">
      <w:pPr>
        <w:spacing w:line="360" w:lineRule="auto"/>
        <w:jc w:val="both"/>
      </w:pPr>
    </w:p>
    <w:p w14:paraId="6FF30348" w14:textId="37D0951F" w:rsidR="00DC2DCA" w:rsidRPr="00074450" w:rsidRDefault="00EB4B64" w:rsidP="00855E68">
      <w:pPr>
        <w:spacing w:line="360" w:lineRule="auto"/>
        <w:jc w:val="both"/>
      </w:pPr>
      <w:r w:rsidRPr="00855E68">
        <w:rPr>
          <w:b/>
          <w:bCs/>
        </w:rPr>
        <w:t xml:space="preserve">5.0 </w:t>
      </w:r>
      <w:r w:rsidR="00862321" w:rsidRPr="00855E68">
        <w:rPr>
          <w:b/>
          <w:bCs/>
        </w:rPr>
        <w:t>Dis</w:t>
      </w:r>
      <w:r w:rsidR="00813F02" w:rsidRPr="00855E68">
        <w:rPr>
          <w:b/>
          <w:bCs/>
        </w:rPr>
        <w:t>c</w:t>
      </w:r>
      <w:r w:rsidR="00862321" w:rsidRPr="00855E68">
        <w:rPr>
          <w:b/>
          <w:bCs/>
        </w:rPr>
        <w:t>ussion</w:t>
      </w:r>
    </w:p>
    <w:p w14:paraId="68A24FFD" w14:textId="125E49AF" w:rsidR="001E17AC" w:rsidRPr="00D85F73" w:rsidRDefault="001E17AC" w:rsidP="0008713C">
      <w:pPr>
        <w:pStyle w:val="Paragraph"/>
        <w:jc w:val="both"/>
        <w:rPr>
          <w:b/>
        </w:rPr>
      </w:pPr>
      <w:r w:rsidRPr="00D85F73">
        <w:rPr>
          <w:b/>
        </w:rPr>
        <w:t xml:space="preserve">5.1 Theoretical implications </w:t>
      </w:r>
    </w:p>
    <w:p w14:paraId="682E6271" w14:textId="77777777" w:rsidR="00786E68" w:rsidRPr="00D85F73" w:rsidRDefault="00786E68" w:rsidP="0008713C">
      <w:pPr>
        <w:spacing w:line="360" w:lineRule="auto"/>
        <w:jc w:val="both"/>
      </w:pPr>
    </w:p>
    <w:p w14:paraId="66DA6222" w14:textId="7C9D5075" w:rsidR="00537305" w:rsidRPr="00D85F73" w:rsidRDefault="00802002" w:rsidP="0008713C">
      <w:pPr>
        <w:spacing w:line="360" w:lineRule="auto"/>
        <w:jc w:val="both"/>
      </w:pPr>
      <w:r w:rsidRPr="00D85F73">
        <w:t xml:space="preserve">In responding to the </w:t>
      </w:r>
      <w:r w:rsidR="00570ABB" w:rsidRPr="00D85F73">
        <w:t xml:space="preserve">call </w:t>
      </w:r>
      <w:r w:rsidRPr="00D85F73">
        <w:t>to investigate the design challenges for the physical product posed by Ng et al</w:t>
      </w:r>
      <w:r w:rsidR="00E11F32" w:rsidRPr="00D85F73">
        <w:t>.</w:t>
      </w:r>
      <w:r w:rsidRPr="00D85F73">
        <w:t xml:space="preserve"> (2009) and Smith et al</w:t>
      </w:r>
      <w:r w:rsidR="00E11F32" w:rsidRPr="00D85F73">
        <w:t>.</w:t>
      </w:r>
      <w:r w:rsidRPr="00D85F73">
        <w:t xml:space="preserve"> (2014), we find that high variety </w:t>
      </w:r>
      <w:proofErr w:type="spellStart"/>
      <w:r w:rsidRPr="00D85F73">
        <w:t>servitized</w:t>
      </w:r>
      <w:proofErr w:type="spellEnd"/>
      <w:r w:rsidRPr="00D85F73">
        <w:t xml:space="preserve"> contexts increase complexity in the products architecture. A number of factors were found to influence this including emergence, urgency, novelty of the design change and the restrictions of modularity theory when design changes are integrated using traditional manufacturing technology. </w:t>
      </w:r>
      <w:r w:rsidR="00537305" w:rsidRPr="00D85F73">
        <w:t>W</w:t>
      </w:r>
      <w:r w:rsidRPr="00D85F73">
        <w:t xml:space="preserve">e do not rule out the benefits of </w:t>
      </w:r>
      <w:r w:rsidR="00537305" w:rsidRPr="00D85F73">
        <w:t xml:space="preserve">traditional </w:t>
      </w:r>
      <w:r w:rsidRPr="00D85F73">
        <w:t>modular designs</w:t>
      </w:r>
      <w:r w:rsidR="009B222E" w:rsidRPr="00D85F73">
        <w:t xml:space="preserve"> and their ability to satisfy diverse customer needs</w:t>
      </w:r>
      <w:r w:rsidR="00C9321E" w:rsidRPr="00D85F73">
        <w:t xml:space="preserve">, particularly </w:t>
      </w:r>
      <w:r w:rsidR="009B222E" w:rsidRPr="00D85F73">
        <w:t>where organisation</w:t>
      </w:r>
      <w:r w:rsidR="00E11F32" w:rsidRPr="00D85F73">
        <w:t>s</w:t>
      </w:r>
      <w:r w:rsidR="009B222E" w:rsidRPr="00D85F73">
        <w:t xml:space="preserve"> </w:t>
      </w:r>
      <w:r w:rsidR="00E11F32" w:rsidRPr="00D85F73">
        <w:t xml:space="preserve">are </w:t>
      </w:r>
      <w:r w:rsidR="009B222E" w:rsidRPr="00D85F73">
        <w:t>not exposed to and responsible for the customers’ context of use</w:t>
      </w:r>
      <w:r w:rsidR="00537305" w:rsidRPr="00D85F73">
        <w:t>.</w:t>
      </w:r>
      <w:r w:rsidR="009B222E" w:rsidRPr="00D85F73">
        <w:t xml:space="preserve"> </w:t>
      </w:r>
      <w:r w:rsidR="00C9321E" w:rsidRPr="00D85F73">
        <w:t>Th</w:t>
      </w:r>
      <w:r w:rsidR="00800646" w:rsidRPr="00D85F73">
        <w:t>is traditional</w:t>
      </w:r>
      <w:r w:rsidR="00C9321E" w:rsidRPr="00D85F73">
        <w:t xml:space="preserve"> approach</w:t>
      </w:r>
      <w:r w:rsidR="005F0021" w:rsidRPr="00D85F73">
        <w:t xml:space="preserve"> </w:t>
      </w:r>
      <w:r w:rsidR="00C9321E" w:rsidRPr="00D85F73">
        <w:t>is suited to closed system contexts; product sales relationships where value is in exchange as opposed to service offer</w:t>
      </w:r>
      <w:r w:rsidR="0007048D" w:rsidRPr="00D85F73">
        <w:t>ing</w:t>
      </w:r>
      <w:r w:rsidR="00C9321E" w:rsidRPr="00D85F73">
        <w:t xml:space="preserve">s where value is realised in use.  </w:t>
      </w:r>
      <w:r w:rsidR="00E11F32" w:rsidRPr="00D85F73">
        <w:t>W</w:t>
      </w:r>
      <w:r w:rsidR="009B222E" w:rsidRPr="00D85F73">
        <w:t xml:space="preserve">e identify two contexts within which two different strategies are present; designing for low variety and designing for high variety. In </w:t>
      </w:r>
      <w:r w:rsidR="00570ABB" w:rsidRPr="00D85F73">
        <w:t>designing for low variety,</w:t>
      </w:r>
      <w:r w:rsidR="009B222E" w:rsidRPr="00D85F73">
        <w:t xml:space="preserve"> modularity</w:t>
      </w:r>
      <w:r w:rsidR="007552B1">
        <w:t xml:space="preserve"> </w:t>
      </w:r>
      <w:r w:rsidR="009B222E" w:rsidRPr="00D85F73">
        <w:t>is a suitable strategy for firms to adopt becaus</w:t>
      </w:r>
      <w:r w:rsidR="00790008" w:rsidRPr="00D85F73">
        <w:t>e the variety of use is predictable in advance of production and therefore post-production design changes that introduce complexity are unlikely to be needed</w:t>
      </w:r>
      <w:r w:rsidR="007552B1">
        <w:t xml:space="preserve"> (Green et al, 2017)</w:t>
      </w:r>
      <w:r w:rsidR="00790008" w:rsidRPr="00D85F73">
        <w:t>.</w:t>
      </w:r>
      <w:r w:rsidR="009B222E" w:rsidRPr="00D85F73">
        <w:t xml:space="preserve"> In </w:t>
      </w:r>
      <w:r w:rsidR="00570ABB" w:rsidRPr="00D85F73">
        <w:t>designing for high variety</w:t>
      </w:r>
      <w:r w:rsidR="009B222E" w:rsidRPr="00D85F73">
        <w:t>, modularity remains beneficial</w:t>
      </w:r>
      <w:r w:rsidR="00570ABB" w:rsidRPr="00D85F73">
        <w:t>,</w:t>
      </w:r>
      <w:r w:rsidR="009B222E" w:rsidRPr="00D85F73">
        <w:t xml:space="preserve"> but</w:t>
      </w:r>
      <w:r w:rsidR="00537305" w:rsidRPr="00D85F73">
        <w:t xml:space="preserve"> is inefficient as part of a traditional supply </w:t>
      </w:r>
      <w:r w:rsidR="00643D6A">
        <w:t xml:space="preserve">chain </w:t>
      </w:r>
      <w:r w:rsidR="00537305" w:rsidRPr="00D85F73">
        <w:t>system</w:t>
      </w:r>
      <w:r w:rsidR="00643D6A">
        <w:t xml:space="preserve"> that relies on traditional manufacturing technologies</w:t>
      </w:r>
      <w:r w:rsidR="00537305" w:rsidRPr="00D85F73">
        <w:t>.</w:t>
      </w:r>
      <w:r w:rsidR="005F0021" w:rsidRPr="00D85F73">
        <w:t xml:space="preserve"> </w:t>
      </w:r>
    </w:p>
    <w:p w14:paraId="6510194D" w14:textId="2A61D9B9" w:rsidR="005F0021" w:rsidRPr="00D85F73" w:rsidRDefault="000F1214" w:rsidP="0007048D">
      <w:pPr>
        <w:pStyle w:val="Newparagraph"/>
        <w:spacing w:line="360" w:lineRule="auto"/>
        <w:jc w:val="both"/>
      </w:pPr>
      <w:r w:rsidRPr="00D85F73">
        <w:t>The research highlights the limitations of the normative assumptions made when conceptualising the product as having frozen</w:t>
      </w:r>
      <w:r w:rsidR="007552B1">
        <w:t xml:space="preserve"> design</w:t>
      </w:r>
      <w:r w:rsidRPr="00D85F73">
        <w:t xml:space="preserve"> specifications before production (</w:t>
      </w:r>
      <w:r w:rsidR="00813F02" w:rsidRPr="00D85F73">
        <w:t xml:space="preserve">Ng, 2013; </w:t>
      </w:r>
      <w:proofErr w:type="spellStart"/>
      <w:r w:rsidRPr="00D85F73">
        <w:t>Henfriddson</w:t>
      </w:r>
      <w:proofErr w:type="spellEnd"/>
      <w:r w:rsidRPr="00D85F73">
        <w:t xml:space="preserve"> et al, 2014).</w:t>
      </w:r>
      <w:r w:rsidR="000758EA" w:rsidRPr="00D85F73">
        <w:t xml:space="preserve"> </w:t>
      </w:r>
      <w:r w:rsidR="005F0021" w:rsidRPr="00D85F73">
        <w:t>The normative O</w:t>
      </w:r>
      <w:r w:rsidR="00DE0285" w:rsidRPr="00D85F73">
        <w:t>&amp;</w:t>
      </w:r>
      <w:r w:rsidR="005F0021" w:rsidRPr="00D85F73">
        <w:t>SCM assumption is the intangible service elements are adaptable emergent demand but the product is fixed/frozen and therefore is unchangeable (Smith et al, 2014; Green et al, 2017). Whilst modularity has helped organisations to ‘adapt’ the product prior to exchange, it fails to accommodate change at the point of use where variability in the customers</w:t>
      </w:r>
      <w:r w:rsidR="001F28B7" w:rsidRPr="00D85F73">
        <w:t>’</w:t>
      </w:r>
      <w:r w:rsidR="005F0021" w:rsidRPr="00D85F73">
        <w:t xml:space="preserve"> use of the offering changes the requirements of the product. This is because whilst modularity does allow products to be modified, it is most often within the functional boundaries defined early in the design cycle. Indeed, this is explicitly stated in modularity theory as it specifies a complete picture of the structural and functional elements of the architecture to be frozen prior to production (Baldwin &amp; Clark, 2000). Drawing on both the literature review and the </w:t>
      </w:r>
      <w:r w:rsidR="005F0021" w:rsidRPr="00D85F73">
        <w:lastRenderedPageBreak/>
        <w:t xml:space="preserve">results of our study, our research suggest it is time to drop this normative assumption. As part of industry 4.0 information (big data), communication, digital design and additive manufacturing as a system allows us to capture emergent consumer need/demand and adapt the product to be an absorber of variety in a scalable fashion whilst continuing to control complexity (Ng, 2013; </w:t>
      </w:r>
      <w:proofErr w:type="spellStart"/>
      <w:r w:rsidR="00602C02">
        <w:t>Holmström</w:t>
      </w:r>
      <w:proofErr w:type="spellEnd"/>
      <w:r w:rsidR="005F0021" w:rsidRPr="00D85F73">
        <w:t xml:space="preserve"> &amp; </w:t>
      </w:r>
      <w:proofErr w:type="spellStart"/>
      <w:r w:rsidR="005F0021" w:rsidRPr="00D85F73">
        <w:t>Partenan</w:t>
      </w:r>
      <w:proofErr w:type="spellEnd"/>
      <w:r w:rsidR="005F0021" w:rsidRPr="00D85F73">
        <w:t>, 2014; Schroeder et al, 2019). In finding these results, o</w:t>
      </w:r>
      <w:r w:rsidR="000758EA" w:rsidRPr="00D85F73">
        <w:t xml:space="preserve">ur work </w:t>
      </w:r>
      <w:r w:rsidR="00813F02" w:rsidRPr="00D85F73">
        <w:t xml:space="preserve">also </w:t>
      </w:r>
      <w:r w:rsidR="000758EA" w:rsidRPr="00D85F73">
        <w:t>supports</w:t>
      </w:r>
      <w:r w:rsidRPr="00D85F73">
        <w:t xml:space="preserve"> </w:t>
      </w:r>
      <w:r w:rsidR="00813F02" w:rsidRPr="00D85F73">
        <w:t xml:space="preserve">Ng et al (2011) and </w:t>
      </w:r>
      <w:r w:rsidR="000758EA" w:rsidRPr="00D85F73">
        <w:t>Maglio et al. (2015) who suggest s</w:t>
      </w:r>
      <w:r w:rsidR="00537305" w:rsidRPr="00D85F73">
        <w:t xml:space="preserve">imple extensions of existing engineering, supply chain and operations models are not sufficient </w:t>
      </w:r>
      <w:r w:rsidR="000758EA" w:rsidRPr="00D85F73">
        <w:t>for services where reacting to user value in use leads</w:t>
      </w:r>
      <w:r w:rsidR="00537305" w:rsidRPr="00D85F73">
        <w:t xml:space="preserve"> to em</w:t>
      </w:r>
      <w:r w:rsidR="000758EA" w:rsidRPr="00D85F73">
        <w:t>ergent demand</w:t>
      </w:r>
      <w:r w:rsidR="00537305" w:rsidRPr="00D85F73">
        <w:t xml:space="preserve"> and contextual variety. </w:t>
      </w:r>
      <w:r w:rsidR="000758EA" w:rsidRPr="00D85F73">
        <w:t xml:space="preserve">Case evidence shows that </w:t>
      </w:r>
      <w:r w:rsidR="009B222E" w:rsidRPr="00D85F73">
        <w:t>AM technology</w:t>
      </w:r>
      <w:r w:rsidR="00570ABB" w:rsidRPr="00D85F73">
        <w:t xml:space="preserve"> </w:t>
      </w:r>
      <w:r w:rsidR="00537305" w:rsidRPr="00D85F73">
        <w:t xml:space="preserve">drawing on libraries of </w:t>
      </w:r>
      <w:r w:rsidR="00B00C83" w:rsidRPr="00D85F73">
        <w:t xml:space="preserve">or rapidly creating new </w:t>
      </w:r>
      <w:r w:rsidR="00537305" w:rsidRPr="00D85F73">
        <w:t xml:space="preserve">digital </w:t>
      </w:r>
      <w:r w:rsidRPr="00D85F73">
        <w:t>parts to which immediate de</w:t>
      </w:r>
      <w:r w:rsidR="000758EA" w:rsidRPr="00D85F73">
        <w:t>sign changes can be implemented</w:t>
      </w:r>
      <w:r w:rsidRPr="00D85F73">
        <w:t xml:space="preserve"> meet emergent need</w:t>
      </w:r>
      <w:r w:rsidR="000758EA" w:rsidRPr="00D85F73">
        <w:t>. This</w:t>
      </w:r>
      <w:r w:rsidRPr="00D85F73">
        <w:t xml:space="preserve"> creates a new </w:t>
      </w:r>
      <w:r w:rsidR="0001582B">
        <w:t>AM</w:t>
      </w:r>
      <w:r w:rsidRPr="00D85F73">
        <w:t xml:space="preserve"> </w:t>
      </w:r>
      <w:r w:rsidR="00570ABB" w:rsidRPr="00D85F73">
        <w:t xml:space="preserve">modularity </w:t>
      </w:r>
      <w:r w:rsidRPr="00D85F73">
        <w:t xml:space="preserve">concept, removing the rigid specification of user requirement </w:t>
      </w:r>
      <w:r w:rsidR="00813F02" w:rsidRPr="00D85F73">
        <w:t xml:space="preserve">so early in the design cycle </w:t>
      </w:r>
      <w:r w:rsidRPr="00D85F73">
        <w:t>(</w:t>
      </w:r>
      <w:proofErr w:type="spellStart"/>
      <w:r w:rsidRPr="00D85F73">
        <w:t>Garud</w:t>
      </w:r>
      <w:proofErr w:type="spellEnd"/>
      <w:r w:rsidRPr="00D85F73">
        <w:t xml:space="preserve"> et al, 2008; Ng et al, 2009).</w:t>
      </w:r>
      <w:r w:rsidR="005F0021" w:rsidRPr="00D85F73">
        <w:t xml:space="preserve"> </w:t>
      </w:r>
      <w:r w:rsidR="002F6270" w:rsidRPr="00855E68">
        <w:rPr>
          <w:highlight w:val="yellow"/>
        </w:rPr>
        <w:t xml:space="preserve">Designs can be now be modified, within specific parameters determined by the engineering teams, </w:t>
      </w:r>
      <w:r w:rsidR="00AC2FA6" w:rsidRPr="00855E68">
        <w:rPr>
          <w:highlight w:val="yellow"/>
        </w:rPr>
        <w:t xml:space="preserve">or rapidly developed at the point of use to quickly respond to emergent need. It is important to note that the results suggest the former would be </w:t>
      </w:r>
      <w:r w:rsidR="00A203F3" w:rsidRPr="00855E68">
        <w:rPr>
          <w:highlight w:val="yellow"/>
        </w:rPr>
        <w:t>more amenable to larger components or modification of interface specs whilst the latter would be more amenable to smaller, non-safety critical components.</w:t>
      </w:r>
      <w:r w:rsidR="00A203F3">
        <w:t xml:space="preserve"> </w:t>
      </w:r>
      <w:r w:rsidR="005F0021" w:rsidRPr="00D85F73">
        <w:t>Our results suggest r</w:t>
      </w:r>
      <w:r w:rsidR="000758EA" w:rsidRPr="00D85F73">
        <w:t xml:space="preserve">esearchers should reconsider their focus upon the intangible service elements (Green et al., 2017) and consider how AM as part of the system to make products able to absorb variety as part of a supply chain solution to emergent high variety. </w:t>
      </w:r>
      <w:r w:rsidRPr="00D85F73">
        <w:t xml:space="preserve">Core </w:t>
      </w:r>
      <w:r w:rsidR="000758EA" w:rsidRPr="00D85F73">
        <w:t xml:space="preserve">theoretical </w:t>
      </w:r>
      <w:r w:rsidRPr="00D85F73">
        <w:t xml:space="preserve">assumptions must change, moving away from viewing products as frozen structural and functional elements (Henfridsson et al, 2014) towards a new concept where </w:t>
      </w:r>
      <w:r w:rsidR="000758EA" w:rsidRPr="00D85F73">
        <w:t xml:space="preserve">the product is adaptive within the </w:t>
      </w:r>
      <w:r w:rsidR="005F0021" w:rsidRPr="00D85F73">
        <w:t>wider service system (Ng, 2013</w:t>
      </w:r>
      <w:r w:rsidR="00CD6F21">
        <w:t xml:space="preserve">; </w:t>
      </w:r>
      <w:proofErr w:type="spellStart"/>
      <w:r w:rsidR="00602C02">
        <w:t>Holmström</w:t>
      </w:r>
      <w:proofErr w:type="spellEnd"/>
      <w:r w:rsidR="00CD6F21">
        <w:t xml:space="preserve"> &amp; </w:t>
      </w:r>
      <w:proofErr w:type="spellStart"/>
      <w:r w:rsidR="00CD6F21">
        <w:t>Partenan</w:t>
      </w:r>
      <w:proofErr w:type="spellEnd"/>
      <w:r w:rsidR="00CD6F21">
        <w:t>, 2014</w:t>
      </w:r>
      <w:r w:rsidR="005F0021" w:rsidRPr="00D85F73">
        <w:t>)</w:t>
      </w:r>
      <w:r w:rsidR="000758EA" w:rsidRPr="00D85F73">
        <w:t xml:space="preserve">. </w:t>
      </w:r>
      <w:r w:rsidR="005F0021" w:rsidRPr="00D85F73">
        <w:t xml:space="preserve">We therefore contribute to the literature by providing evidence from our case study that this new system may not add to complexity from the three sources and that through the adoption of </w:t>
      </w:r>
      <w:r w:rsidR="00AE616D" w:rsidRPr="00D85F73">
        <w:t>AM</w:t>
      </w:r>
      <w:r w:rsidR="005F0021" w:rsidRPr="00D85F73">
        <w:t xml:space="preserve"> technologies it is possible to enhance product centric service systems such that the product itself suddenly becomes adaptive. </w:t>
      </w:r>
      <w:r w:rsidR="0007048D" w:rsidRPr="00D85F73">
        <w:t xml:space="preserve">In addition, we have contributed to the ongoing need for more empirical research surrounding operational design and delivery issues when transitioning from product to service (Oliva &amp; </w:t>
      </w:r>
      <w:proofErr w:type="spellStart"/>
      <w:r w:rsidR="0007048D" w:rsidRPr="00D85F73">
        <w:t>Kallenberg</w:t>
      </w:r>
      <w:proofErr w:type="spellEnd"/>
      <w:r w:rsidR="0007048D" w:rsidRPr="00D85F73">
        <w:t xml:space="preserve">, 2003; Smith et al, 2014). Notably, we offer a novel contribution exploring these challenges from the perspective of the physical asset and its supply chain, as opposed to the intangible service elements predominately covered within the existing literature. </w:t>
      </w:r>
    </w:p>
    <w:p w14:paraId="5E79F3CD" w14:textId="60648BEB" w:rsidR="00C36A23" w:rsidRPr="00D85F73" w:rsidRDefault="00C36A23" w:rsidP="0008713C">
      <w:pPr>
        <w:pStyle w:val="Heading2"/>
        <w:jc w:val="both"/>
        <w:rPr>
          <w:rFonts w:cs="Times New Roman"/>
          <w:szCs w:val="24"/>
        </w:rPr>
      </w:pPr>
      <w:r w:rsidRPr="00D85F73">
        <w:rPr>
          <w:rFonts w:cs="Times New Roman"/>
          <w:szCs w:val="24"/>
        </w:rPr>
        <w:lastRenderedPageBreak/>
        <w:t>5.2 Managerial Implications</w:t>
      </w:r>
    </w:p>
    <w:p w14:paraId="751705C5" w14:textId="021DB808" w:rsidR="007B7C10" w:rsidRPr="00D85F73" w:rsidRDefault="00C36A23" w:rsidP="0008713C">
      <w:pPr>
        <w:spacing w:line="360" w:lineRule="auto"/>
        <w:jc w:val="both"/>
      </w:pPr>
      <w:r w:rsidRPr="00D85F73">
        <w:t xml:space="preserve">This research has shown complexity is not only present in the intangible service elements of the organisations value proposition, but also the physical product and the supply chain under conditions of high variety. Specifically, we highlight how variability in the customers’ use of the product has implications for the products architecture and the efficiency of the supply chain. Notably, </w:t>
      </w:r>
      <w:r w:rsidR="000758EA" w:rsidRPr="00D85F73">
        <w:t xml:space="preserve">evidence suggests </w:t>
      </w:r>
      <w:r w:rsidRPr="00D85F73">
        <w:t xml:space="preserve">the combination of existing </w:t>
      </w:r>
      <w:r w:rsidR="000758EA" w:rsidRPr="00D85F73">
        <w:t xml:space="preserve">modularity </w:t>
      </w:r>
      <w:r w:rsidRPr="00D85F73">
        <w:t xml:space="preserve">manufacturing theories and traditional manufacturing technologies are not suitable for all </w:t>
      </w:r>
      <w:proofErr w:type="spellStart"/>
      <w:r w:rsidRPr="00D85F73">
        <w:t>servitized</w:t>
      </w:r>
      <w:proofErr w:type="spellEnd"/>
      <w:r w:rsidRPr="00D85F73">
        <w:t xml:space="preserve"> contexts. </w:t>
      </w:r>
      <w:r w:rsidR="000758EA" w:rsidRPr="00D85F73">
        <w:t>Organisations need to examine and invest in new industry 4.0 technologies to capture emergent need and</w:t>
      </w:r>
      <w:r w:rsidR="00786E68" w:rsidRPr="00D85F73">
        <w:t xml:space="preserve"> </w:t>
      </w:r>
      <w:r w:rsidR="000758EA" w:rsidRPr="00D85F73">
        <w:t>partly meet that need more quickly through AM.</w:t>
      </w:r>
      <w:r w:rsidR="00813F02" w:rsidRPr="00D85F73">
        <w:t xml:space="preserve"> </w:t>
      </w:r>
      <w:r w:rsidR="00786E68" w:rsidRPr="00D85F73">
        <w:t>Organisations</w:t>
      </w:r>
      <w:r w:rsidR="0025203A" w:rsidRPr="00D85F73">
        <w:t xml:space="preserve"> will need to address normative assumptions that products have fixed design attributes and cannot absorb variety. Designers and engineers need to</w:t>
      </w:r>
      <w:r w:rsidRPr="00D85F73">
        <w:t xml:space="preserve"> recognise that </w:t>
      </w:r>
      <w:r w:rsidR="0025203A" w:rsidRPr="00D85F73">
        <w:t xml:space="preserve">in product centric services </w:t>
      </w:r>
      <w:r w:rsidRPr="00D85F73">
        <w:t xml:space="preserve">the physical product is </w:t>
      </w:r>
      <w:r w:rsidR="0025203A" w:rsidRPr="00D85F73">
        <w:t>able, and well</w:t>
      </w:r>
      <w:r w:rsidRPr="00D85F73">
        <w:t xml:space="preserve"> placed to absorb variety in use</w:t>
      </w:r>
      <w:r w:rsidR="0025203A" w:rsidRPr="00D85F73">
        <w:t>. A</w:t>
      </w:r>
      <w:r w:rsidRPr="00D85F73">
        <w:t xml:space="preserve">dvances in </w:t>
      </w:r>
      <w:r w:rsidR="005373B9" w:rsidRPr="00D85F73">
        <w:t>AM</w:t>
      </w:r>
      <w:r w:rsidRPr="00D85F73">
        <w:t xml:space="preserve"> technology can help support the design of </w:t>
      </w:r>
      <w:r w:rsidR="00D803CA" w:rsidRPr="00D85F73">
        <w:t xml:space="preserve">efficient and effective delivery systems that can modify, tailor and adapt the product in use. </w:t>
      </w:r>
      <w:r w:rsidR="0025203A" w:rsidRPr="00D85F73">
        <w:t>A</w:t>
      </w:r>
      <w:r w:rsidR="00D803CA" w:rsidRPr="00D85F73">
        <w:t xml:space="preserve"> number of challenges for integrating AM to support the adaption of equipment in use still exist. </w:t>
      </w:r>
      <w:r w:rsidR="0025203A" w:rsidRPr="00D85F73">
        <w:t>H</w:t>
      </w:r>
      <w:r w:rsidR="00D803CA" w:rsidRPr="00D85F73">
        <w:t>igher levels of emergence, urgenc</w:t>
      </w:r>
      <w:r w:rsidR="0025203A" w:rsidRPr="00D85F73">
        <w:t>y</w:t>
      </w:r>
      <w:r w:rsidR="00D803CA" w:rsidRPr="00D85F73">
        <w:t xml:space="preserve"> and novelty of design change play</w:t>
      </w:r>
      <w:r w:rsidR="0025203A" w:rsidRPr="00D85F73">
        <w:t>s</w:t>
      </w:r>
      <w:r w:rsidR="00D803CA" w:rsidRPr="00D85F73">
        <w:t xml:space="preserve"> a significant role in the</w:t>
      </w:r>
      <w:r w:rsidR="0025203A" w:rsidRPr="00D85F73">
        <w:t xml:space="preserve"> degree</w:t>
      </w:r>
      <w:r w:rsidR="00D803CA" w:rsidRPr="00D85F73">
        <w:t xml:space="preserve"> of complexity created for the firm in both their product architecture and their supply chains. If organisations are able to successfully design and integrate a suitable delivery system supported by AM, </w:t>
      </w:r>
      <w:r w:rsidR="0025203A" w:rsidRPr="00D85F73">
        <w:t>that would provide</w:t>
      </w:r>
      <w:r w:rsidR="00D803CA" w:rsidRPr="00D85F73">
        <w:t xml:space="preserve"> a new source of competitive advantage</w:t>
      </w:r>
      <w:r w:rsidR="0010283D" w:rsidRPr="00D85F73">
        <w:t>. Finally, the potential benefits of AM driven supply chains will have an impact on competitive advantage and the organisations ability to absorb variety in use. For example, AM enabled supply chain will allow for faster delivery of components into the customers</w:t>
      </w:r>
      <w:r w:rsidR="001F28B7" w:rsidRPr="00D85F73">
        <w:t>’</w:t>
      </w:r>
      <w:r w:rsidR="0010283D" w:rsidRPr="00D85F73">
        <w:t xml:space="preserve"> context. AM </w:t>
      </w:r>
      <w:r w:rsidR="0025203A" w:rsidRPr="00D85F73">
        <w:t>a</w:t>
      </w:r>
      <w:r w:rsidR="0010283D" w:rsidRPr="00D85F73">
        <w:t>llow organisations to match variety with variety in a feasible,</w:t>
      </w:r>
      <w:r w:rsidR="0025203A" w:rsidRPr="00D85F73">
        <w:t xml:space="preserve"> cost efficient</w:t>
      </w:r>
      <w:r w:rsidR="0010283D" w:rsidRPr="00D85F73">
        <w:t xml:space="preserve"> yet individualised format</w:t>
      </w:r>
      <w:r w:rsidR="0025203A" w:rsidRPr="00D85F73">
        <w:t xml:space="preserve">, leveraging </w:t>
      </w:r>
      <w:r w:rsidR="0010283D" w:rsidRPr="00D85F73">
        <w:t xml:space="preserve">the </w:t>
      </w:r>
      <w:r w:rsidR="0025203A" w:rsidRPr="00D85F73">
        <w:t xml:space="preserve">benefits </w:t>
      </w:r>
      <w:r w:rsidR="0010283D" w:rsidRPr="00D85F73">
        <w:t xml:space="preserve">of AM technology. Our case evidence suggests that AM will both compliment and replace elements of traditional manufacturing in </w:t>
      </w:r>
      <w:proofErr w:type="spellStart"/>
      <w:r w:rsidR="0010283D" w:rsidRPr="00D85F73">
        <w:t>servitized</w:t>
      </w:r>
      <w:proofErr w:type="spellEnd"/>
      <w:r w:rsidR="0010283D" w:rsidRPr="00D85F73">
        <w:t xml:space="preserve"> contexts, providing greater resource flexibility and </w:t>
      </w:r>
      <w:r w:rsidR="00802002" w:rsidRPr="00D85F73">
        <w:t>speed in resource provision.</w:t>
      </w:r>
      <w:r w:rsidR="0010283D" w:rsidRPr="00D85F73">
        <w:t xml:space="preserve"> </w:t>
      </w:r>
    </w:p>
    <w:p w14:paraId="78F740C4" w14:textId="367DB246" w:rsidR="00EA172A" w:rsidRPr="00D85F73" w:rsidRDefault="007B7C10" w:rsidP="00486AFC">
      <w:pPr>
        <w:spacing w:line="360" w:lineRule="auto"/>
        <w:ind w:firstLine="360"/>
        <w:jc w:val="both"/>
      </w:pPr>
      <w:r w:rsidRPr="00D85F73">
        <w:t>T</w:t>
      </w:r>
      <w:r w:rsidR="0010554D" w:rsidRPr="00D85F73">
        <w:t xml:space="preserve">he interviewees acknowledged some significant obstacles to overcome in the technical capabilities of AM. </w:t>
      </w:r>
      <w:r w:rsidR="00C4265A" w:rsidRPr="00D85F73">
        <w:t>T</w:t>
      </w:r>
      <w:r w:rsidR="0010554D" w:rsidRPr="00D85F73">
        <w:t>hese obstacles</w:t>
      </w:r>
      <w:r w:rsidRPr="00D85F73">
        <w:t>,</w:t>
      </w:r>
      <w:r w:rsidR="0010554D" w:rsidRPr="00D85F73">
        <w:t xml:space="preserve"> </w:t>
      </w:r>
      <w:r w:rsidRPr="00D85F73">
        <w:t xml:space="preserve">including material options and throughput rate of component </w:t>
      </w:r>
      <w:r w:rsidR="00CD6F21" w:rsidRPr="00D85F73">
        <w:t>parts, identified</w:t>
      </w:r>
      <w:r w:rsidR="0010554D" w:rsidRPr="00D85F73">
        <w:t xml:space="preserve"> within the literature review</w:t>
      </w:r>
      <w:r w:rsidR="00C4265A" w:rsidRPr="00D85F73">
        <w:t>, are not easy to overcome</w:t>
      </w:r>
      <w:r w:rsidR="0010554D" w:rsidRPr="00D85F73">
        <w:t xml:space="preserve">. </w:t>
      </w:r>
      <w:r w:rsidR="00C4265A" w:rsidRPr="00D85F73">
        <w:t>I</w:t>
      </w:r>
      <w:r w:rsidR="0010554D" w:rsidRPr="00D85F73">
        <w:t>nterview</w:t>
      </w:r>
      <w:r w:rsidR="00C4265A" w:rsidRPr="00D85F73">
        <w:t xml:space="preserve">ees were aware of the </w:t>
      </w:r>
      <w:r w:rsidR="0010554D" w:rsidRPr="00D85F73">
        <w:t xml:space="preserve">progress </w:t>
      </w:r>
      <w:r w:rsidR="00C4265A" w:rsidRPr="00D85F73">
        <w:t xml:space="preserve">being made in </w:t>
      </w:r>
      <w:r w:rsidR="0010554D" w:rsidRPr="00D85F73">
        <w:t xml:space="preserve">AM </w:t>
      </w:r>
      <w:r w:rsidR="00C4265A" w:rsidRPr="00D85F73">
        <w:t xml:space="preserve">technology and had </w:t>
      </w:r>
      <w:r w:rsidR="0010554D" w:rsidRPr="00D85F73">
        <w:t>confidence that these obstacles will be overcome</w:t>
      </w:r>
      <w:r w:rsidR="00C4265A" w:rsidRPr="00D85F73">
        <w:t xml:space="preserve"> in the long term. It was recognised that f</w:t>
      </w:r>
      <w:r w:rsidR="0010554D" w:rsidRPr="00D85F73">
        <w:t xml:space="preserve">urther work </w:t>
      </w:r>
      <w:r w:rsidR="00C4265A" w:rsidRPr="00D85F73">
        <w:t xml:space="preserve">is needed </w:t>
      </w:r>
      <w:r w:rsidR="0010554D" w:rsidRPr="00D85F73">
        <w:t xml:space="preserve">before </w:t>
      </w:r>
      <w:proofErr w:type="spellStart"/>
      <w:r w:rsidR="0010554D" w:rsidRPr="00D85F73">
        <w:t>servitized</w:t>
      </w:r>
      <w:proofErr w:type="spellEnd"/>
      <w:r w:rsidR="0010554D" w:rsidRPr="00D85F73">
        <w:t xml:space="preserve"> manufacturers can make significant changes to their product supply chains.</w:t>
      </w:r>
      <w:r w:rsidR="00CD6F21">
        <w:t xml:space="preserve"> </w:t>
      </w:r>
      <w:r w:rsidR="00CD6F21" w:rsidRPr="00855E68">
        <w:rPr>
          <w:highlight w:val="yellow"/>
        </w:rPr>
        <w:t xml:space="preserve">In particular, the interviewees recognised a number of </w:t>
      </w:r>
      <w:r w:rsidR="00CD6F21" w:rsidRPr="00855E68">
        <w:rPr>
          <w:highlight w:val="yellow"/>
        </w:rPr>
        <w:lastRenderedPageBreak/>
        <w:t>challenges within their industry. One that recurred was that of safety</w:t>
      </w:r>
      <w:r w:rsidR="00C931F5" w:rsidRPr="00855E68">
        <w:rPr>
          <w:highlight w:val="yellow"/>
        </w:rPr>
        <w:t xml:space="preserve"> and how could the materials and quality assurance processes ensure the components printed via AM could match those </w:t>
      </w:r>
      <w:r w:rsidR="00787503">
        <w:rPr>
          <w:highlight w:val="yellow"/>
        </w:rPr>
        <w:t>from accepted</w:t>
      </w:r>
      <w:r w:rsidR="00C931F5" w:rsidRPr="00855E68">
        <w:rPr>
          <w:highlight w:val="yellow"/>
        </w:rPr>
        <w:t xml:space="preserve"> traditional manufacturing</w:t>
      </w:r>
      <w:r w:rsidR="00787503">
        <w:rPr>
          <w:highlight w:val="yellow"/>
        </w:rPr>
        <w:t xml:space="preserve"> practice</w:t>
      </w:r>
      <w:r w:rsidR="00C931F5" w:rsidRPr="00855E68">
        <w:rPr>
          <w:highlight w:val="yellow"/>
        </w:rPr>
        <w:t xml:space="preserve">. </w:t>
      </w:r>
      <w:r w:rsidR="00787503">
        <w:rPr>
          <w:highlight w:val="yellow"/>
        </w:rPr>
        <w:t>O</w:t>
      </w:r>
      <w:r w:rsidR="00BC6D1B">
        <w:rPr>
          <w:highlight w:val="yellow"/>
        </w:rPr>
        <w:t>perations manager</w:t>
      </w:r>
      <w:r w:rsidR="007C39F7">
        <w:rPr>
          <w:highlight w:val="yellow"/>
        </w:rPr>
        <w:t>s</w:t>
      </w:r>
      <w:r w:rsidR="00BC6D1B">
        <w:rPr>
          <w:highlight w:val="yellow"/>
        </w:rPr>
        <w:t xml:space="preserve"> seeking to develop AM delivery systems to support their products in use</w:t>
      </w:r>
      <w:r w:rsidR="0000586F" w:rsidRPr="00855E68">
        <w:rPr>
          <w:highlight w:val="yellow"/>
        </w:rPr>
        <w:t xml:space="preserve"> should collaborat</w:t>
      </w:r>
      <w:r w:rsidR="00BC6D1B">
        <w:rPr>
          <w:highlight w:val="yellow"/>
        </w:rPr>
        <w:t>e</w:t>
      </w:r>
      <w:r w:rsidR="0000586F" w:rsidRPr="00855E68">
        <w:rPr>
          <w:highlight w:val="yellow"/>
        </w:rPr>
        <w:t xml:space="preserve"> </w:t>
      </w:r>
      <w:r w:rsidR="00BC6D1B">
        <w:rPr>
          <w:highlight w:val="yellow"/>
        </w:rPr>
        <w:t xml:space="preserve">with </w:t>
      </w:r>
      <w:r w:rsidR="00E8545F">
        <w:rPr>
          <w:highlight w:val="yellow"/>
        </w:rPr>
        <w:t>design engineers, production engineers and management colleagues</w:t>
      </w:r>
      <w:r w:rsidR="00787503">
        <w:rPr>
          <w:highlight w:val="yellow"/>
        </w:rPr>
        <w:t>, examine accepted quality practice and the related soft systems</w:t>
      </w:r>
      <w:r w:rsidR="00BC6D1B" w:rsidRPr="00855E68">
        <w:rPr>
          <w:highlight w:val="yellow"/>
        </w:rPr>
        <w:t>.</w:t>
      </w:r>
    </w:p>
    <w:p w14:paraId="26F17CC8" w14:textId="19B980EA" w:rsidR="00ED461C" w:rsidRPr="00D85F73" w:rsidRDefault="001E17AC" w:rsidP="0008713C">
      <w:pPr>
        <w:pStyle w:val="Heading2"/>
        <w:numPr>
          <w:ilvl w:val="0"/>
          <w:numId w:val="35"/>
        </w:numPr>
        <w:jc w:val="both"/>
        <w:rPr>
          <w:rFonts w:cs="Times New Roman"/>
          <w:szCs w:val="24"/>
        </w:rPr>
      </w:pPr>
      <w:r w:rsidRPr="00D85F73">
        <w:rPr>
          <w:rFonts w:cs="Times New Roman"/>
          <w:szCs w:val="24"/>
        </w:rPr>
        <w:t>Limitation</w:t>
      </w:r>
      <w:r w:rsidR="00B22599" w:rsidRPr="00D85F73">
        <w:rPr>
          <w:rFonts w:cs="Times New Roman"/>
          <w:szCs w:val="24"/>
        </w:rPr>
        <w:t>s and future researc</w:t>
      </w:r>
      <w:r w:rsidR="00174DFD" w:rsidRPr="00D85F73">
        <w:rPr>
          <w:rFonts w:cs="Times New Roman"/>
          <w:szCs w:val="24"/>
        </w:rPr>
        <w:t>h</w:t>
      </w:r>
    </w:p>
    <w:p w14:paraId="32E42050" w14:textId="1BA24447" w:rsidR="00005597" w:rsidRPr="00D85F73" w:rsidRDefault="00A259A2" w:rsidP="0008713C">
      <w:pPr>
        <w:pStyle w:val="Heading2"/>
        <w:jc w:val="both"/>
        <w:rPr>
          <w:rFonts w:cs="Times New Roman"/>
          <w:szCs w:val="24"/>
        </w:rPr>
      </w:pPr>
      <w:r w:rsidRPr="00D85F73">
        <w:rPr>
          <w:rFonts w:cs="Times New Roman"/>
          <w:szCs w:val="24"/>
        </w:rPr>
        <w:t>6.</w:t>
      </w:r>
      <w:r w:rsidR="001E17AC" w:rsidRPr="00D85F73">
        <w:rPr>
          <w:rFonts w:cs="Times New Roman"/>
          <w:szCs w:val="24"/>
        </w:rPr>
        <w:t>1</w:t>
      </w:r>
      <w:r w:rsidRPr="00D85F73">
        <w:rPr>
          <w:rFonts w:cs="Times New Roman"/>
          <w:szCs w:val="24"/>
        </w:rPr>
        <w:t xml:space="preserve"> </w:t>
      </w:r>
      <w:r w:rsidR="00005597" w:rsidRPr="00D85F73">
        <w:rPr>
          <w:rFonts w:cs="Times New Roman"/>
          <w:szCs w:val="24"/>
        </w:rPr>
        <w:t>Limitations</w:t>
      </w:r>
    </w:p>
    <w:p w14:paraId="19126A79" w14:textId="0B5049AC" w:rsidR="003A07A7" w:rsidRPr="00D85F73" w:rsidRDefault="0025203A">
      <w:pPr>
        <w:pStyle w:val="Heading2"/>
        <w:ind w:right="-6"/>
        <w:jc w:val="both"/>
        <w:rPr>
          <w:rFonts w:cs="Times New Roman"/>
          <w:b w:val="0"/>
          <w:i w:val="0"/>
          <w:szCs w:val="24"/>
        </w:rPr>
      </w:pPr>
      <w:r w:rsidRPr="00D85F73">
        <w:rPr>
          <w:rFonts w:cs="Times New Roman"/>
          <w:b w:val="0"/>
          <w:i w:val="0"/>
          <w:szCs w:val="24"/>
        </w:rPr>
        <w:t>T</w:t>
      </w:r>
      <w:r w:rsidR="005106F1" w:rsidRPr="00D85F73">
        <w:rPr>
          <w:rFonts w:cs="Times New Roman"/>
          <w:b w:val="0"/>
          <w:i w:val="0"/>
          <w:szCs w:val="24"/>
        </w:rPr>
        <w:t xml:space="preserve">here are a number of limitations that need to be acknowledged. First, this study is a single case. </w:t>
      </w:r>
      <w:r w:rsidR="00C43988" w:rsidRPr="00D85F73">
        <w:rPr>
          <w:rFonts w:cs="Times New Roman"/>
          <w:b w:val="0"/>
          <w:i w:val="0"/>
          <w:szCs w:val="24"/>
        </w:rPr>
        <w:t xml:space="preserve">Whilst the findings provide insights, it is difficult to generalize the results beyond the case studied. Whilst the findings </w:t>
      </w:r>
      <w:r w:rsidRPr="00D85F73">
        <w:rPr>
          <w:rFonts w:cs="Times New Roman"/>
          <w:b w:val="0"/>
          <w:i w:val="0"/>
          <w:szCs w:val="24"/>
        </w:rPr>
        <w:t xml:space="preserve">may </w:t>
      </w:r>
      <w:r w:rsidR="00C43988" w:rsidRPr="00D85F73">
        <w:rPr>
          <w:rFonts w:cs="Times New Roman"/>
          <w:b w:val="0"/>
          <w:i w:val="0"/>
          <w:szCs w:val="24"/>
        </w:rPr>
        <w:t xml:space="preserve">be replicated across capital goods markets, we cannot say with a high degree of confidence that the results apply outside of this context. It is therefore necessary to verify the results in other industries to confirm their wider applicability. Second, whilst we are able to show conclusively that architectural complexity increases through life, the research is only able to anecdotally show this has implications for through life costs and trade-offs in operations </w:t>
      </w:r>
      <w:r w:rsidR="00A57E2A" w:rsidRPr="00D85F73">
        <w:rPr>
          <w:rFonts w:cs="Times New Roman"/>
          <w:b w:val="0"/>
          <w:i w:val="0"/>
          <w:szCs w:val="24"/>
        </w:rPr>
        <w:t xml:space="preserve">and supply chain </w:t>
      </w:r>
      <w:r w:rsidR="00C43988" w:rsidRPr="00D85F73">
        <w:rPr>
          <w:rFonts w:cs="Times New Roman"/>
          <w:b w:val="0"/>
          <w:i w:val="0"/>
          <w:szCs w:val="24"/>
        </w:rPr>
        <w:t xml:space="preserve">performance. </w:t>
      </w:r>
      <w:r w:rsidRPr="00D85F73">
        <w:rPr>
          <w:rFonts w:cs="Times New Roman"/>
          <w:b w:val="0"/>
          <w:i w:val="0"/>
          <w:szCs w:val="24"/>
        </w:rPr>
        <w:t>F</w:t>
      </w:r>
      <w:r w:rsidR="00C43988" w:rsidRPr="00D85F73">
        <w:rPr>
          <w:rFonts w:cs="Times New Roman"/>
          <w:b w:val="0"/>
          <w:i w:val="0"/>
          <w:szCs w:val="24"/>
        </w:rPr>
        <w:t>uture studies</w:t>
      </w:r>
      <w:r w:rsidRPr="00D85F73">
        <w:rPr>
          <w:rFonts w:cs="Times New Roman"/>
          <w:b w:val="0"/>
          <w:i w:val="0"/>
          <w:szCs w:val="24"/>
        </w:rPr>
        <w:t xml:space="preserve"> should</w:t>
      </w:r>
      <w:r w:rsidR="00C43988" w:rsidRPr="00D85F73">
        <w:rPr>
          <w:rFonts w:cs="Times New Roman"/>
          <w:b w:val="0"/>
          <w:i w:val="0"/>
          <w:szCs w:val="24"/>
        </w:rPr>
        <w:t xml:space="preserve"> incorporate quantitative data that allows for the effect on through life costs and operations performance to be measured</w:t>
      </w:r>
      <w:r w:rsidR="00B77EE8" w:rsidRPr="00D85F73">
        <w:rPr>
          <w:rFonts w:cs="Times New Roman"/>
          <w:b w:val="0"/>
          <w:i w:val="0"/>
          <w:szCs w:val="24"/>
        </w:rPr>
        <w:t xml:space="preserve"> as it is anticipated that complexity will have a negative consequence on these if organisations continue to utilise traditional production and supply systems</w:t>
      </w:r>
      <w:r w:rsidR="00C43988" w:rsidRPr="00D85F73">
        <w:rPr>
          <w:rFonts w:cs="Times New Roman"/>
          <w:b w:val="0"/>
          <w:i w:val="0"/>
          <w:szCs w:val="24"/>
        </w:rPr>
        <w:t xml:space="preserve">. </w:t>
      </w:r>
      <w:r w:rsidR="00504499" w:rsidRPr="00D85F73">
        <w:rPr>
          <w:rFonts w:cs="Times New Roman"/>
          <w:b w:val="0"/>
          <w:i w:val="0"/>
          <w:szCs w:val="24"/>
        </w:rPr>
        <w:t>Third</w:t>
      </w:r>
      <w:r w:rsidR="00C43988" w:rsidRPr="00D85F73">
        <w:rPr>
          <w:rFonts w:cs="Times New Roman"/>
          <w:b w:val="0"/>
          <w:i w:val="0"/>
          <w:szCs w:val="24"/>
        </w:rPr>
        <w:t xml:space="preserve">, whilst </w:t>
      </w:r>
      <w:r w:rsidRPr="00D85F73">
        <w:rPr>
          <w:rFonts w:cs="Times New Roman"/>
          <w:b w:val="0"/>
          <w:i w:val="0"/>
          <w:szCs w:val="24"/>
        </w:rPr>
        <w:t>research indicated</w:t>
      </w:r>
      <w:r w:rsidR="00C43988" w:rsidRPr="00D85F73">
        <w:rPr>
          <w:rFonts w:cs="Times New Roman"/>
          <w:b w:val="0"/>
          <w:i w:val="0"/>
          <w:szCs w:val="24"/>
        </w:rPr>
        <w:t xml:space="preserve"> support </w:t>
      </w:r>
      <w:r w:rsidRPr="00D85F73">
        <w:rPr>
          <w:rFonts w:cs="Times New Roman"/>
          <w:b w:val="0"/>
          <w:i w:val="0"/>
          <w:szCs w:val="24"/>
        </w:rPr>
        <w:t xml:space="preserve">for </w:t>
      </w:r>
      <w:r w:rsidR="00C43988" w:rsidRPr="00D85F73">
        <w:rPr>
          <w:rFonts w:cs="Times New Roman"/>
          <w:b w:val="0"/>
          <w:i w:val="0"/>
          <w:szCs w:val="24"/>
        </w:rPr>
        <w:t xml:space="preserve">the hypothesis that AM can overcome the challenges </w:t>
      </w:r>
      <w:r w:rsidR="00A57E2A" w:rsidRPr="00D85F73">
        <w:rPr>
          <w:rFonts w:cs="Times New Roman"/>
          <w:b w:val="0"/>
          <w:i w:val="0"/>
          <w:szCs w:val="24"/>
        </w:rPr>
        <w:t>of increased complexity in the physical product</w:t>
      </w:r>
      <w:r w:rsidR="00C43988" w:rsidRPr="00D85F73">
        <w:rPr>
          <w:rFonts w:cs="Times New Roman"/>
          <w:b w:val="0"/>
          <w:i w:val="0"/>
          <w:szCs w:val="24"/>
        </w:rPr>
        <w:t xml:space="preserve">, we were not able to </w:t>
      </w:r>
      <w:r w:rsidRPr="00D85F73">
        <w:rPr>
          <w:rFonts w:cs="Times New Roman"/>
          <w:b w:val="0"/>
          <w:i w:val="0"/>
          <w:szCs w:val="24"/>
        </w:rPr>
        <w:t>evidence t</w:t>
      </w:r>
      <w:r w:rsidR="00C43988" w:rsidRPr="00D85F73">
        <w:rPr>
          <w:rFonts w:cs="Times New Roman"/>
          <w:b w:val="0"/>
          <w:i w:val="0"/>
          <w:szCs w:val="24"/>
        </w:rPr>
        <w:t xml:space="preserve">his </w:t>
      </w:r>
      <w:r w:rsidRPr="00D85F73">
        <w:rPr>
          <w:rFonts w:cs="Times New Roman"/>
          <w:b w:val="0"/>
          <w:i w:val="0"/>
          <w:szCs w:val="24"/>
        </w:rPr>
        <w:t>over the long term i</w:t>
      </w:r>
      <w:r w:rsidR="00C43988" w:rsidRPr="00D85F73">
        <w:rPr>
          <w:rFonts w:cs="Times New Roman"/>
          <w:b w:val="0"/>
          <w:i w:val="0"/>
          <w:szCs w:val="24"/>
        </w:rPr>
        <w:t xml:space="preserve">n practice as the organisation is only just embarking on their journey toward the adoption of AM within </w:t>
      </w:r>
      <w:r w:rsidR="00A57E2A" w:rsidRPr="00D85F73">
        <w:rPr>
          <w:rFonts w:cs="Times New Roman"/>
          <w:b w:val="0"/>
          <w:i w:val="0"/>
          <w:szCs w:val="24"/>
        </w:rPr>
        <w:t>their operations and supply chains</w:t>
      </w:r>
      <w:r w:rsidR="00C43988" w:rsidRPr="00D85F73">
        <w:rPr>
          <w:rFonts w:cs="Times New Roman"/>
          <w:b w:val="0"/>
          <w:i w:val="0"/>
          <w:szCs w:val="24"/>
        </w:rPr>
        <w:t xml:space="preserve">. </w:t>
      </w:r>
    </w:p>
    <w:p w14:paraId="718FD430" w14:textId="748E0EA4" w:rsidR="00ED461C" w:rsidRPr="00D85F73" w:rsidRDefault="00ED461C" w:rsidP="0008713C">
      <w:pPr>
        <w:pStyle w:val="Heading2"/>
        <w:ind w:right="-6"/>
        <w:jc w:val="both"/>
        <w:rPr>
          <w:rFonts w:cs="Times New Roman"/>
          <w:b w:val="0"/>
          <w:i w:val="0"/>
          <w:szCs w:val="24"/>
        </w:rPr>
      </w:pPr>
    </w:p>
    <w:p w14:paraId="721695A8" w14:textId="59FD02E5" w:rsidR="00ED461C" w:rsidRPr="00D85F73" w:rsidRDefault="00ED461C" w:rsidP="0008713C">
      <w:pPr>
        <w:pStyle w:val="Heading2"/>
        <w:numPr>
          <w:ilvl w:val="1"/>
          <w:numId w:val="38"/>
        </w:numPr>
        <w:jc w:val="both"/>
        <w:rPr>
          <w:rFonts w:cs="Times New Roman"/>
          <w:szCs w:val="24"/>
        </w:rPr>
      </w:pPr>
      <w:r w:rsidRPr="00D85F73">
        <w:rPr>
          <w:rFonts w:cs="Times New Roman"/>
          <w:szCs w:val="24"/>
        </w:rPr>
        <w:t>Future Research</w:t>
      </w:r>
    </w:p>
    <w:p w14:paraId="44244F4A" w14:textId="038BA00D" w:rsidR="00E74A35" w:rsidRPr="00D85F73" w:rsidRDefault="00C43988" w:rsidP="0008713C">
      <w:pPr>
        <w:pStyle w:val="Newparagraph"/>
        <w:spacing w:line="360" w:lineRule="auto"/>
        <w:ind w:firstLine="0"/>
        <w:jc w:val="both"/>
      </w:pPr>
      <w:r w:rsidRPr="00D85F73">
        <w:t xml:space="preserve">Whilst we have acknowledged the limitations of the research, they open up a number of opportunities for future research. </w:t>
      </w:r>
      <w:r w:rsidR="0025203A" w:rsidRPr="00D85F73">
        <w:t>L</w:t>
      </w:r>
      <w:r w:rsidR="00A259A2" w:rsidRPr="00D85F73">
        <w:t xml:space="preserve">iterature commonly transposes </w:t>
      </w:r>
      <w:r w:rsidR="00C4101E" w:rsidRPr="00D85F73">
        <w:t>modularity theory developed in manufacturing domains</w:t>
      </w:r>
      <w:r w:rsidR="00A259A2" w:rsidRPr="00D85F73">
        <w:t xml:space="preserve"> into service </w:t>
      </w:r>
      <w:r w:rsidR="00C4101E" w:rsidRPr="00D85F73">
        <w:t>domains</w:t>
      </w:r>
      <w:r w:rsidR="00A259A2" w:rsidRPr="00D85F73">
        <w:t xml:space="preserve"> (e.g., Voss &amp; </w:t>
      </w:r>
      <w:proofErr w:type="spellStart"/>
      <w:r w:rsidR="00A259A2" w:rsidRPr="00D85F73">
        <w:t>Hsuan</w:t>
      </w:r>
      <w:proofErr w:type="spellEnd"/>
      <w:r w:rsidR="00A259A2" w:rsidRPr="00D85F73">
        <w:t>, 2009)</w:t>
      </w:r>
      <w:r w:rsidR="00C4101E" w:rsidRPr="00D85F73">
        <w:t>, we have shown that th</w:t>
      </w:r>
      <w:r w:rsidR="00A57E2A" w:rsidRPr="00D85F73">
        <w:t xml:space="preserve">is is not always possible, especially when organisations shift from relatively closed systems to more open systems (e.g., </w:t>
      </w:r>
      <w:proofErr w:type="gramStart"/>
      <w:r w:rsidR="00A57E2A" w:rsidRPr="00D85F73">
        <w:t>outcome based</w:t>
      </w:r>
      <w:proofErr w:type="gramEnd"/>
      <w:r w:rsidR="00A57E2A" w:rsidRPr="00D85F73">
        <w:t xml:space="preserve"> contracting)</w:t>
      </w:r>
      <w:r w:rsidR="00C4101E" w:rsidRPr="00D85F73">
        <w:t xml:space="preserve">. </w:t>
      </w:r>
      <w:r w:rsidR="0007048D" w:rsidRPr="00D85F73">
        <w:t>As we</w:t>
      </w:r>
      <w:r w:rsidR="00C4101E" w:rsidRPr="00D85F73">
        <w:t xml:space="preserve"> have only shown this in a single setting</w:t>
      </w:r>
      <w:r w:rsidR="0007048D" w:rsidRPr="00D85F73">
        <w:t>,</w:t>
      </w:r>
      <w:r w:rsidR="0025203A" w:rsidRPr="00D85F73">
        <w:t xml:space="preserve"> future</w:t>
      </w:r>
      <w:r w:rsidR="00C4101E" w:rsidRPr="00D85F73">
        <w:t xml:space="preserve"> research </w:t>
      </w:r>
      <w:r w:rsidR="0007048D" w:rsidRPr="00D85F73">
        <w:t xml:space="preserve">should seek </w:t>
      </w:r>
      <w:r w:rsidR="00C4101E" w:rsidRPr="00D85F73">
        <w:t xml:space="preserve">to replicate the research across multi-settings </w:t>
      </w:r>
      <w:r w:rsidR="0007048D" w:rsidRPr="00D85F73">
        <w:t xml:space="preserve">to </w:t>
      </w:r>
      <w:r w:rsidR="0025203A" w:rsidRPr="00D85F73">
        <w:t>test</w:t>
      </w:r>
      <w:r w:rsidR="00C4101E" w:rsidRPr="00D85F73">
        <w:t xml:space="preserve"> </w:t>
      </w:r>
      <w:r w:rsidR="0007048D" w:rsidRPr="00D85F73">
        <w:t>whether</w:t>
      </w:r>
      <w:r w:rsidR="00C4101E" w:rsidRPr="00D85F73">
        <w:t xml:space="preserve"> the findings are consistent </w:t>
      </w:r>
      <w:r w:rsidRPr="00D85F73">
        <w:t>across contexts</w:t>
      </w:r>
      <w:r w:rsidR="00C4101E" w:rsidRPr="00D85F73">
        <w:t xml:space="preserve">. </w:t>
      </w:r>
      <w:r w:rsidR="009F4F50" w:rsidRPr="00D85F73">
        <w:lastRenderedPageBreak/>
        <w:t>Further research is needed to understand how different organisations can best configure their service delivery systems and supply chain processes to support such a value proposition</w:t>
      </w:r>
      <w:r w:rsidR="0007048D" w:rsidRPr="00D85F73">
        <w:t xml:space="preserve"> in the context of industry 4.0</w:t>
      </w:r>
      <w:r w:rsidR="00966C09">
        <w:t xml:space="preserve">, with particular attention paid to AM. </w:t>
      </w:r>
      <w:r w:rsidR="00C4101E" w:rsidRPr="00D85F73">
        <w:t xml:space="preserve">Second, whilst </w:t>
      </w:r>
      <w:r w:rsidRPr="00D85F73">
        <w:t>we provide anecdotal evidence to support the notion that through life costs would increase as a result of the additional complexity created by functional design changes (UORs), future studies could integrate quantitative through life and operational performance data to show a relationship between architectural complexity</w:t>
      </w:r>
      <w:r w:rsidR="00B22599" w:rsidRPr="00D85F73">
        <w:t xml:space="preserve"> and trade-offs in operational performance</w:t>
      </w:r>
      <w:r w:rsidR="00A57E2A" w:rsidRPr="00D85F73">
        <w:t xml:space="preserve"> (i.e., cost)</w:t>
      </w:r>
      <w:r w:rsidR="00B22599" w:rsidRPr="00D85F73">
        <w:t xml:space="preserve">. </w:t>
      </w:r>
      <w:r w:rsidR="006F194F" w:rsidRPr="00D85F73">
        <w:t xml:space="preserve">Fourth, </w:t>
      </w:r>
      <w:r w:rsidR="00D032C5" w:rsidRPr="00D85F73">
        <w:t xml:space="preserve">whilst outside the scope of this research, it would be useful to explore the legal components of design changes within </w:t>
      </w:r>
      <w:proofErr w:type="spellStart"/>
      <w:r w:rsidR="00D032C5" w:rsidRPr="00D85F73">
        <w:t>servitized</w:t>
      </w:r>
      <w:proofErr w:type="spellEnd"/>
      <w:r w:rsidR="00D032C5" w:rsidRPr="00D85F73">
        <w:t xml:space="preserve"> contracts. For instance, can organisations contractually </w:t>
      </w:r>
      <w:r w:rsidR="00501DAF" w:rsidRPr="00D85F73">
        <w:t>bind</w:t>
      </w:r>
      <w:r w:rsidR="00D032C5" w:rsidRPr="00D85F73">
        <w:t xml:space="preserve"> design changes to within modules to avoid </w:t>
      </w:r>
      <w:r w:rsidR="00501DAF" w:rsidRPr="00D85F73">
        <w:t xml:space="preserve">increases in architectural complexity? </w:t>
      </w:r>
      <w:r w:rsidR="003A07A7" w:rsidRPr="00D85F73">
        <w:t xml:space="preserve">Fifth, insights into the nature of the interactions within the DSMs would be beneficial i.e., the type of interactions (e.g., electrical, mechanical, information etc.) and the strength of coupling between modules. This would support a deeper understanding into architectural complexity when integrating design changes in </w:t>
      </w:r>
      <w:proofErr w:type="spellStart"/>
      <w:r w:rsidR="003A07A7" w:rsidRPr="00D85F73">
        <w:t>servitized</w:t>
      </w:r>
      <w:proofErr w:type="spellEnd"/>
      <w:r w:rsidR="003A07A7" w:rsidRPr="00D85F73">
        <w:t xml:space="preserve"> contexts. Within this study, the binary nature of the DSM data available meant that we were not able to draw any further insight beyond that presented in the results.</w:t>
      </w:r>
      <w:r w:rsidR="003A07A7" w:rsidRPr="00D85F73">
        <w:rPr>
          <w:b/>
          <w:i/>
        </w:rPr>
        <w:t xml:space="preserve"> </w:t>
      </w:r>
      <w:r w:rsidR="00875591" w:rsidRPr="00D85F73">
        <w:t>Finally</w:t>
      </w:r>
      <w:r w:rsidR="00C4101E" w:rsidRPr="00D85F73">
        <w:t>,</w:t>
      </w:r>
      <w:r w:rsidR="00B22599" w:rsidRPr="00D85F73">
        <w:t xml:space="preserve"> this study </w:t>
      </w:r>
      <w:r w:rsidR="003A07A7" w:rsidRPr="00D85F73">
        <w:t>has only</w:t>
      </w:r>
      <w:r w:rsidR="00C4101E" w:rsidRPr="00D85F73">
        <w:t xml:space="preserve"> covered the supply side of industry 4.0, AM.</w:t>
      </w:r>
      <w:r w:rsidR="00E9552F">
        <w:t xml:space="preserve"> </w:t>
      </w:r>
      <w:r w:rsidR="00787503">
        <w:rPr>
          <w:highlight w:val="yellow"/>
        </w:rPr>
        <w:t>E</w:t>
      </w:r>
      <w:r w:rsidR="00E9552F" w:rsidRPr="00855E68">
        <w:rPr>
          <w:highlight w:val="yellow"/>
        </w:rPr>
        <w:t xml:space="preserve">xisting literature </w:t>
      </w:r>
      <w:r w:rsidR="00787503">
        <w:rPr>
          <w:highlight w:val="yellow"/>
        </w:rPr>
        <w:t>shows</w:t>
      </w:r>
      <w:r w:rsidR="00E9552F" w:rsidRPr="00855E68">
        <w:rPr>
          <w:highlight w:val="yellow"/>
        </w:rPr>
        <w:t xml:space="preserve"> </w:t>
      </w:r>
      <w:r w:rsidR="00787503">
        <w:rPr>
          <w:highlight w:val="yellow"/>
        </w:rPr>
        <w:t xml:space="preserve">research with </w:t>
      </w:r>
      <w:r w:rsidR="00E9552F" w:rsidRPr="00855E68">
        <w:rPr>
          <w:highlight w:val="yellow"/>
        </w:rPr>
        <w:t>a wider digital systems perspective</w:t>
      </w:r>
      <w:r w:rsidR="00881B2F" w:rsidRPr="00855E68">
        <w:rPr>
          <w:highlight w:val="yellow"/>
        </w:rPr>
        <w:t xml:space="preserve">, where AM is combined with </w:t>
      </w:r>
      <w:r w:rsidR="0026590A" w:rsidRPr="00855E68">
        <w:rPr>
          <w:highlight w:val="yellow"/>
        </w:rPr>
        <w:t>other industry 4.0 technologies,</w:t>
      </w:r>
      <w:r w:rsidR="00E9552F" w:rsidRPr="00855E68">
        <w:rPr>
          <w:highlight w:val="yellow"/>
        </w:rPr>
        <w:t xml:space="preserve"> is needed to optimise the </w:t>
      </w:r>
      <w:r w:rsidR="00881B2F" w:rsidRPr="00855E68">
        <w:rPr>
          <w:highlight w:val="yellow"/>
        </w:rPr>
        <w:t>whole</w:t>
      </w:r>
      <w:r w:rsidR="0026590A">
        <w:t>.</w:t>
      </w:r>
      <w:r w:rsidR="00C4101E" w:rsidRPr="00D85F73">
        <w:t xml:space="preserve"> </w:t>
      </w:r>
      <w:r w:rsidR="00B22599" w:rsidRPr="00D85F73">
        <w:t xml:space="preserve">On the demand side, </w:t>
      </w:r>
      <w:r w:rsidR="00C4101E" w:rsidRPr="00D85F73">
        <w:t>Maull et al (2015) highlight</w:t>
      </w:r>
      <w:r w:rsidR="005106F1" w:rsidRPr="00D85F73">
        <w:t>ed</w:t>
      </w:r>
      <w:r w:rsidR="00C4101E" w:rsidRPr="00D85F73">
        <w:t xml:space="preserve"> that the Internet of Things (IoT)</w:t>
      </w:r>
      <w:r w:rsidR="00B22599" w:rsidRPr="00D85F73">
        <w:t xml:space="preserve"> could </w:t>
      </w:r>
      <w:r w:rsidR="00C4101E" w:rsidRPr="00D85F73">
        <w:t>provid</w:t>
      </w:r>
      <w:r w:rsidR="00B22599" w:rsidRPr="00D85F73">
        <w:t>e</w:t>
      </w:r>
      <w:r w:rsidR="00C4101E" w:rsidRPr="00D85F73">
        <w:t xml:space="preserve"> data about use</w:t>
      </w:r>
      <w:r w:rsidR="005106F1" w:rsidRPr="00D85F73">
        <w:t xml:space="preserve"> of the asset</w:t>
      </w:r>
      <w:r w:rsidR="00B22599" w:rsidRPr="00D85F73">
        <w:t xml:space="preserve"> and subsequently close the loop between supply and demand in on demand </w:t>
      </w:r>
      <w:r w:rsidR="00875591" w:rsidRPr="00D85F73">
        <w:t xml:space="preserve">(full pull) </w:t>
      </w:r>
      <w:r w:rsidR="00B22599" w:rsidRPr="00D85F73">
        <w:t>markets</w:t>
      </w:r>
      <w:r w:rsidR="00C4101E" w:rsidRPr="00D85F73">
        <w:t>. Schroeder et al</w:t>
      </w:r>
      <w:r w:rsidR="003A07A7" w:rsidRPr="00D85F73">
        <w:t>.</w:t>
      </w:r>
      <w:r w:rsidR="00C4101E" w:rsidRPr="00D85F73">
        <w:t xml:space="preserve"> (2019) recently </w:t>
      </w:r>
      <w:r w:rsidR="005106F1" w:rsidRPr="00D85F73">
        <w:t xml:space="preserve">identified product use data enabled by industry 4.0 as a key resource for organisations in the digital era. </w:t>
      </w:r>
      <w:r w:rsidR="00B22599" w:rsidRPr="00D85F73">
        <w:t>A number of authors have</w:t>
      </w:r>
      <w:r w:rsidR="005106F1" w:rsidRPr="00D85F73">
        <w:t xml:space="preserve"> suggest</w:t>
      </w:r>
      <w:r w:rsidR="00B22599" w:rsidRPr="00D85F73">
        <w:t>ed</w:t>
      </w:r>
      <w:r w:rsidR="005106F1" w:rsidRPr="00D85F73">
        <w:t xml:space="preserve"> that </w:t>
      </w:r>
      <w:r w:rsidR="00B22599" w:rsidRPr="00D85F73">
        <w:t>product use</w:t>
      </w:r>
      <w:r w:rsidR="005106F1" w:rsidRPr="00D85F73">
        <w:t xml:space="preserve"> data could be used to understand the customers</w:t>
      </w:r>
      <w:r w:rsidR="001F28B7" w:rsidRPr="00D85F73">
        <w:t>’</w:t>
      </w:r>
      <w:r w:rsidR="005106F1" w:rsidRPr="00D85F73">
        <w:t xml:space="preserve"> </w:t>
      </w:r>
      <w:r w:rsidR="00B22599" w:rsidRPr="00D85F73">
        <w:t>context of use</w:t>
      </w:r>
      <w:r w:rsidR="005106F1" w:rsidRPr="00D85F73">
        <w:t xml:space="preserve"> and therefore provide resources via AM when required</w:t>
      </w:r>
      <w:r w:rsidR="00875591" w:rsidRPr="00D85F73">
        <w:t xml:space="preserve"> (</w:t>
      </w:r>
      <w:r w:rsidR="0007048D" w:rsidRPr="00D85F73">
        <w:t xml:space="preserve">Ng, 2013; </w:t>
      </w:r>
      <w:proofErr w:type="spellStart"/>
      <w:r w:rsidR="00602C02">
        <w:t>Holmström</w:t>
      </w:r>
      <w:proofErr w:type="spellEnd"/>
      <w:r w:rsidR="00875591" w:rsidRPr="00D85F73">
        <w:t xml:space="preserve"> &amp; </w:t>
      </w:r>
      <w:proofErr w:type="spellStart"/>
      <w:r w:rsidR="00875591" w:rsidRPr="00D85F73">
        <w:t>Partenan</w:t>
      </w:r>
      <w:proofErr w:type="spellEnd"/>
      <w:r w:rsidR="00875591" w:rsidRPr="00D85F73">
        <w:t>, 2014; Maull et al, 2015)</w:t>
      </w:r>
      <w:r w:rsidR="005106F1" w:rsidRPr="00D85F73">
        <w:t xml:space="preserve">. </w:t>
      </w:r>
      <w:r w:rsidR="0026590A" w:rsidRPr="00855E68">
        <w:rPr>
          <w:highlight w:val="yellow"/>
        </w:rPr>
        <w:t xml:space="preserve">Within our research, UORs are currently customer driven, as </w:t>
      </w:r>
      <w:r w:rsidR="00787503">
        <w:rPr>
          <w:highlight w:val="yellow"/>
        </w:rPr>
        <w:t>only military customers</w:t>
      </w:r>
      <w:r w:rsidR="0026590A" w:rsidRPr="00855E68">
        <w:rPr>
          <w:highlight w:val="yellow"/>
        </w:rPr>
        <w:t xml:space="preserve"> have visibility of their context of use</w:t>
      </w:r>
      <w:r w:rsidR="00787503">
        <w:rPr>
          <w:highlight w:val="yellow"/>
        </w:rPr>
        <w:t>. This means providers</w:t>
      </w:r>
      <w:r w:rsidR="0026590A" w:rsidRPr="00855E68">
        <w:rPr>
          <w:highlight w:val="yellow"/>
        </w:rPr>
        <w:t xml:space="preserve"> are reactive as opposed to proactive in their delivery of functional design changes. </w:t>
      </w:r>
      <w:r w:rsidR="00515719">
        <w:rPr>
          <w:highlight w:val="yellow"/>
        </w:rPr>
        <w:t>A</w:t>
      </w:r>
      <w:r w:rsidR="0026590A" w:rsidRPr="00855E68">
        <w:rPr>
          <w:highlight w:val="yellow"/>
        </w:rPr>
        <w:t xml:space="preserve"> number of interviewees </w:t>
      </w:r>
      <w:r w:rsidR="00515719">
        <w:rPr>
          <w:highlight w:val="yellow"/>
        </w:rPr>
        <w:t>suggested that the provider</w:t>
      </w:r>
      <w:r w:rsidR="0026590A" w:rsidRPr="00855E68">
        <w:rPr>
          <w:highlight w:val="yellow"/>
        </w:rPr>
        <w:t xml:space="preserve"> organisation</w:t>
      </w:r>
      <w:r w:rsidR="00515719">
        <w:rPr>
          <w:highlight w:val="yellow"/>
        </w:rPr>
        <w:t xml:space="preserve"> should have</w:t>
      </w:r>
      <w:r w:rsidR="0026590A" w:rsidRPr="00855E68">
        <w:rPr>
          <w:highlight w:val="yellow"/>
        </w:rPr>
        <w:t xml:space="preserve"> responsibility to proactively design and deliver functionality that satisfies use in order to support continued operational performance of the physical asset. </w:t>
      </w:r>
      <w:r w:rsidR="00515719">
        <w:rPr>
          <w:highlight w:val="yellow"/>
        </w:rPr>
        <w:t>T</w:t>
      </w:r>
      <w:r w:rsidR="0026590A" w:rsidRPr="00855E68">
        <w:rPr>
          <w:highlight w:val="yellow"/>
        </w:rPr>
        <w:t xml:space="preserve">o become more proactive </w:t>
      </w:r>
      <w:r w:rsidR="00515719">
        <w:rPr>
          <w:highlight w:val="yellow"/>
        </w:rPr>
        <w:t>providers would require</w:t>
      </w:r>
      <w:r w:rsidR="0026590A" w:rsidRPr="00855E68">
        <w:rPr>
          <w:highlight w:val="yellow"/>
        </w:rPr>
        <w:t xml:space="preserve"> visibility of use</w:t>
      </w:r>
      <w:r w:rsidR="00515719">
        <w:rPr>
          <w:highlight w:val="yellow"/>
        </w:rPr>
        <w:t xml:space="preserve"> in context, which can be</w:t>
      </w:r>
      <w:r w:rsidR="0026590A" w:rsidRPr="00855E68">
        <w:rPr>
          <w:highlight w:val="yellow"/>
        </w:rPr>
        <w:t xml:space="preserve"> </w:t>
      </w:r>
      <w:r w:rsidR="00E74A35">
        <w:rPr>
          <w:highlight w:val="yellow"/>
        </w:rPr>
        <w:t>achiev</w:t>
      </w:r>
      <w:r w:rsidR="00515719">
        <w:rPr>
          <w:highlight w:val="yellow"/>
        </w:rPr>
        <w:t>ed</w:t>
      </w:r>
      <w:r w:rsidR="00E74A35">
        <w:rPr>
          <w:highlight w:val="yellow"/>
        </w:rPr>
        <w:t xml:space="preserve"> via IoT technologies and data analytics </w:t>
      </w:r>
      <w:r w:rsidR="00791738">
        <w:rPr>
          <w:highlight w:val="yellow"/>
        </w:rPr>
        <w:t>(Ng et al, 2009; Smith et al, 2014; Maull et al, 2015; Parry et al, 2016; Green et al, 2017)</w:t>
      </w:r>
      <w:r w:rsidR="0026590A" w:rsidRPr="00855E68">
        <w:rPr>
          <w:highlight w:val="yellow"/>
        </w:rPr>
        <w:t xml:space="preserve">. </w:t>
      </w:r>
      <w:r w:rsidR="00515719">
        <w:rPr>
          <w:highlight w:val="yellow"/>
        </w:rPr>
        <w:lastRenderedPageBreak/>
        <w:t>W</w:t>
      </w:r>
      <w:r w:rsidR="0026590A" w:rsidRPr="00855E68">
        <w:rPr>
          <w:highlight w:val="yellow"/>
        </w:rPr>
        <w:t xml:space="preserve">hilst our study </w:t>
      </w:r>
      <w:r w:rsidR="00515719">
        <w:rPr>
          <w:highlight w:val="yellow"/>
        </w:rPr>
        <w:t>focussed</w:t>
      </w:r>
      <w:r w:rsidR="0026590A" w:rsidRPr="00855E68">
        <w:rPr>
          <w:highlight w:val="yellow"/>
        </w:rPr>
        <w:t xml:space="preserve"> on</w:t>
      </w:r>
      <w:r w:rsidR="00515719" w:rsidRPr="00515719">
        <w:rPr>
          <w:highlight w:val="yellow"/>
        </w:rPr>
        <w:t xml:space="preserve"> </w:t>
      </w:r>
      <w:r w:rsidR="00515719">
        <w:rPr>
          <w:highlight w:val="yellow"/>
        </w:rPr>
        <w:t>supply sid</w:t>
      </w:r>
      <w:r w:rsidR="00515719" w:rsidRPr="00E74A35">
        <w:rPr>
          <w:highlight w:val="yellow"/>
        </w:rPr>
        <w:t>e</w:t>
      </w:r>
      <w:r w:rsidR="0026590A" w:rsidRPr="00855E68">
        <w:rPr>
          <w:highlight w:val="yellow"/>
        </w:rPr>
        <w:t xml:space="preserve"> </w:t>
      </w:r>
      <w:proofErr w:type="gramStart"/>
      <w:r w:rsidR="0026590A" w:rsidRPr="00855E68">
        <w:rPr>
          <w:highlight w:val="yellow"/>
        </w:rPr>
        <w:t>AM</w:t>
      </w:r>
      <w:r w:rsidR="00E74A35">
        <w:rPr>
          <w:highlight w:val="yellow"/>
        </w:rPr>
        <w:t xml:space="preserve"> </w:t>
      </w:r>
      <w:r w:rsidR="0026590A" w:rsidRPr="00855E68">
        <w:rPr>
          <w:highlight w:val="yellow"/>
        </w:rPr>
        <w:t>,</w:t>
      </w:r>
      <w:proofErr w:type="gramEnd"/>
      <w:r w:rsidR="0026590A" w:rsidRPr="00855E68">
        <w:rPr>
          <w:highlight w:val="yellow"/>
        </w:rPr>
        <w:t xml:space="preserve"> </w:t>
      </w:r>
      <w:r w:rsidR="00E74A35" w:rsidRPr="00855E68">
        <w:rPr>
          <w:highlight w:val="yellow"/>
        </w:rPr>
        <w:t xml:space="preserve">future studies </w:t>
      </w:r>
      <w:r w:rsidR="00515719">
        <w:rPr>
          <w:highlight w:val="yellow"/>
        </w:rPr>
        <w:t>will take the broader systems view</w:t>
      </w:r>
      <w:r w:rsidR="00515719" w:rsidRPr="00515719">
        <w:rPr>
          <w:highlight w:val="yellow"/>
        </w:rPr>
        <w:t xml:space="preserve"> </w:t>
      </w:r>
      <w:r w:rsidR="00515719">
        <w:rPr>
          <w:highlight w:val="yellow"/>
        </w:rPr>
        <w:t xml:space="preserve">requested by Maull et al (2015), integrating </w:t>
      </w:r>
      <w:r w:rsidR="00E74A35" w:rsidRPr="00855E68">
        <w:rPr>
          <w:highlight w:val="yellow"/>
        </w:rPr>
        <w:t xml:space="preserve"> IoT</w:t>
      </w:r>
      <w:r w:rsidR="00515719">
        <w:rPr>
          <w:highlight w:val="yellow"/>
        </w:rPr>
        <w:t xml:space="preserve"> demand signals</w:t>
      </w:r>
      <w:r w:rsidR="00E74A35" w:rsidRPr="00855E68">
        <w:rPr>
          <w:highlight w:val="yellow"/>
        </w:rPr>
        <w:t xml:space="preserve"> </w:t>
      </w:r>
      <w:r w:rsidR="00515719">
        <w:rPr>
          <w:highlight w:val="yellow"/>
        </w:rPr>
        <w:t xml:space="preserve">with </w:t>
      </w:r>
      <w:r w:rsidR="00515719" w:rsidRPr="00EB73C3">
        <w:rPr>
          <w:highlight w:val="yellow"/>
        </w:rPr>
        <w:t>AM</w:t>
      </w:r>
      <w:r w:rsidR="00515719">
        <w:rPr>
          <w:highlight w:val="yellow"/>
        </w:rPr>
        <w:t xml:space="preserve"> production</w:t>
      </w:r>
      <w:r w:rsidR="00515719" w:rsidRPr="00EB73C3">
        <w:rPr>
          <w:highlight w:val="yellow"/>
        </w:rPr>
        <w:t xml:space="preserve"> </w:t>
      </w:r>
      <w:r w:rsidR="00E74A35" w:rsidRPr="00855E68">
        <w:rPr>
          <w:highlight w:val="yellow"/>
        </w:rPr>
        <w:t>to advance operations and supply chain management theory</w:t>
      </w:r>
      <w:r w:rsidR="00515719">
        <w:rPr>
          <w:highlight w:val="yellow"/>
        </w:rPr>
        <w:t xml:space="preserve">. </w:t>
      </w:r>
    </w:p>
    <w:p w14:paraId="126817EE" w14:textId="77777777" w:rsidR="00802002" w:rsidRPr="00D85F73" w:rsidRDefault="00802002" w:rsidP="0008713C">
      <w:pPr>
        <w:pStyle w:val="Newparagraph"/>
        <w:spacing w:line="360" w:lineRule="auto"/>
        <w:ind w:firstLine="0"/>
        <w:jc w:val="both"/>
      </w:pPr>
    </w:p>
    <w:p w14:paraId="0CC3C0FF" w14:textId="76DBE3D8" w:rsidR="00005597" w:rsidRPr="00D85F73" w:rsidRDefault="00997B0F" w:rsidP="0008713C">
      <w:pPr>
        <w:pStyle w:val="Newparagraph"/>
        <w:spacing w:line="360" w:lineRule="auto"/>
        <w:ind w:firstLine="0"/>
        <w:jc w:val="both"/>
      </w:pPr>
      <w:r w:rsidRPr="00D85F73">
        <w:t>Acknowledgements</w:t>
      </w:r>
      <w:r w:rsidR="00005597" w:rsidRPr="00D85F73">
        <w:t xml:space="preserve">. The authors are particularly indebted to BAE Systems Plc for participating in the study and providing the data </w:t>
      </w:r>
      <w:r w:rsidR="00C97AA5" w:rsidRPr="00D85F73">
        <w:t>presented</w:t>
      </w:r>
      <w:r w:rsidR="00005597" w:rsidRPr="00D85F73">
        <w:t xml:space="preserve">. </w:t>
      </w:r>
    </w:p>
    <w:p w14:paraId="63673721" w14:textId="09BAEB52" w:rsidR="00005597" w:rsidRPr="00D85F73" w:rsidRDefault="00005597" w:rsidP="0008713C">
      <w:pPr>
        <w:spacing w:line="360" w:lineRule="auto"/>
        <w:jc w:val="both"/>
      </w:pPr>
    </w:p>
    <w:p w14:paraId="2BB99B19" w14:textId="28AEBC14" w:rsidR="00410755" w:rsidRDefault="00005597" w:rsidP="009F4F50">
      <w:pPr>
        <w:spacing w:line="360" w:lineRule="auto"/>
        <w:jc w:val="both"/>
      </w:pPr>
      <w:r w:rsidRPr="00D85F73">
        <w:t>Funding. The author</w:t>
      </w:r>
      <w:r w:rsidR="009F4F50" w:rsidRPr="00D85F73">
        <w:t>s</w:t>
      </w:r>
      <w:r w:rsidRPr="00D85F73">
        <w:t xml:space="preserve"> would like to thank the Engineering and Physical Science Research Council (EPSRC) and BAE Systems Plc who co-</w:t>
      </w:r>
      <w:proofErr w:type="spellStart"/>
      <w:r w:rsidRPr="00D85F73">
        <w:t>funded</w:t>
      </w:r>
      <w:proofErr w:type="spellEnd"/>
      <w:r w:rsidRPr="00D85F73">
        <w:t xml:space="preserve"> this research via the industrial case awards [</w:t>
      </w:r>
      <w:r w:rsidR="00D84EAE" w:rsidRPr="00D85F73">
        <w:t>EP/R</w:t>
      </w:r>
      <w:r w:rsidRPr="00D85F73">
        <w:rPr>
          <w:color w:val="000000"/>
          <w:shd w:val="clear" w:color="auto" w:fill="FFFFFF"/>
        </w:rPr>
        <w:t>139050</w:t>
      </w:r>
      <w:r w:rsidR="00D84EAE" w:rsidRPr="00D85F73">
        <w:rPr>
          <w:color w:val="000000"/>
          <w:shd w:val="clear" w:color="auto" w:fill="FFFFFF"/>
        </w:rPr>
        <w:t>/</w:t>
      </w:r>
      <w:r w:rsidRPr="00D85F73">
        <w:rPr>
          <w:color w:val="000000"/>
          <w:shd w:val="clear" w:color="auto" w:fill="FFFFFF"/>
        </w:rPr>
        <w:t>1</w:t>
      </w:r>
      <w:r w:rsidRPr="00D85F73">
        <w:t>].</w:t>
      </w:r>
      <w:r w:rsidR="009F4F50" w:rsidRPr="00D85F73">
        <w:t xml:space="preserve"> We further gratefully acknowledge the funding contribution of EPSRC to the </w:t>
      </w:r>
      <w:r w:rsidR="009F4F50" w:rsidRPr="00D85F73">
        <w:rPr>
          <w:bCs/>
        </w:rPr>
        <w:t xml:space="preserve">Designing the Future: Resilient Trans-Disciplinary Design Engineers (TREND) </w:t>
      </w:r>
      <w:r w:rsidR="009F4F50" w:rsidRPr="00D85F73">
        <w:t>grant reference EP/R013179/1, and Dynamic, Real time, On-demand Personalisation for Scaling (DROPS) grant reference EP/R033374/1, which supported the writing of this paper.</w:t>
      </w:r>
    </w:p>
    <w:p w14:paraId="527203E9" w14:textId="77777777" w:rsidR="00410755" w:rsidRDefault="00410755">
      <w:r>
        <w:br w:type="page"/>
      </w:r>
    </w:p>
    <w:p w14:paraId="66DD2A75" w14:textId="3095248C" w:rsidR="00EF5CA4" w:rsidRDefault="00410755" w:rsidP="00EF5CA4">
      <w:pPr>
        <w:spacing w:line="360" w:lineRule="auto"/>
        <w:jc w:val="both"/>
        <w:rPr>
          <w:b/>
          <w:bCs/>
          <w:i/>
          <w:iCs/>
        </w:rPr>
      </w:pPr>
      <w:r w:rsidRPr="00855E68">
        <w:rPr>
          <w:b/>
          <w:bCs/>
          <w:i/>
          <w:iCs/>
        </w:rPr>
        <w:lastRenderedPageBreak/>
        <w:t>Appendices</w:t>
      </w:r>
    </w:p>
    <w:p w14:paraId="5C6B3234" w14:textId="4704C0BE" w:rsidR="00EF5CA4" w:rsidRPr="00855E68" w:rsidRDefault="00EF5CA4" w:rsidP="00855E68">
      <w:pPr>
        <w:spacing w:line="360" w:lineRule="auto"/>
        <w:jc w:val="both"/>
      </w:pPr>
      <w:r w:rsidRPr="00855E68">
        <w:t xml:space="preserve">The following table presents </w:t>
      </w:r>
      <w:r w:rsidR="00ED3231">
        <w:t>examples of</w:t>
      </w:r>
      <w:r w:rsidRPr="00855E68">
        <w:t xml:space="preserve"> </w:t>
      </w:r>
      <w:r w:rsidR="00ED3231">
        <w:t>data</w:t>
      </w:r>
      <w:r w:rsidRPr="00855E68">
        <w:t xml:space="preserve"> supporting each theme. </w:t>
      </w:r>
      <w:r w:rsidR="007D1F9E" w:rsidRPr="00855E68">
        <w:t xml:space="preserve">A number of quotes discuss traditional manufacturing and AM together as they were comparing, therefore some quotes are multifaceted and represent multiple themes. To avoid </w:t>
      </w:r>
      <w:r w:rsidR="001A0DC6" w:rsidRPr="00855E68">
        <w:t>duplication,</w:t>
      </w:r>
      <w:r w:rsidR="007D1F9E" w:rsidRPr="00855E68">
        <w:t xml:space="preserve"> they are placed in </w:t>
      </w:r>
      <w:r w:rsidR="001A0DC6" w:rsidRPr="00855E68">
        <w:t>a single box. Round 1 and round 2 refers to the stage of interviews, titles of employees have not been used to prevent identification</w:t>
      </w:r>
      <w:r w:rsidR="001A0DC6" w:rsidRPr="001A0DC6">
        <w:t xml:space="preserve"> against particular quotes.</w:t>
      </w:r>
    </w:p>
    <w:p w14:paraId="1FA797DE" w14:textId="77777777" w:rsidR="00EF5CA4" w:rsidRDefault="00EF5CA4">
      <w:pPr>
        <w:rPr>
          <w:b/>
          <w:bCs/>
          <w:i/>
          <w:iCs/>
        </w:rPr>
      </w:pPr>
    </w:p>
    <w:tbl>
      <w:tblPr>
        <w:tblStyle w:val="TableGrid"/>
        <w:tblW w:w="9923" w:type="dxa"/>
        <w:tblInd w:w="-714" w:type="dxa"/>
        <w:tblLook w:val="04A0" w:firstRow="1" w:lastRow="0" w:firstColumn="1" w:lastColumn="0" w:noHBand="0" w:noVBand="1"/>
      </w:tblPr>
      <w:tblGrid>
        <w:gridCol w:w="1522"/>
        <w:gridCol w:w="1363"/>
        <w:gridCol w:w="7038"/>
      </w:tblGrid>
      <w:tr w:rsidR="000D0EA5" w:rsidRPr="001A0DC6" w14:paraId="64A1509A" w14:textId="77777777" w:rsidTr="00DB0FCF">
        <w:trPr>
          <w:trHeight w:val="699"/>
        </w:trPr>
        <w:tc>
          <w:tcPr>
            <w:tcW w:w="1355" w:type="dxa"/>
            <w:vAlign w:val="center"/>
          </w:tcPr>
          <w:p w14:paraId="5B175A50" w14:textId="77777777" w:rsidR="000D0EA5" w:rsidRPr="00855E68" w:rsidRDefault="000D0EA5" w:rsidP="00DB0FCF">
            <w:pPr>
              <w:jc w:val="center"/>
              <w:rPr>
                <w:b/>
                <w:bCs/>
              </w:rPr>
            </w:pPr>
            <w:r w:rsidRPr="00855E68">
              <w:rPr>
                <w:b/>
                <w:bCs/>
              </w:rPr>
              <w:t>Theme</w:t>
            </w:r>
          </w:p>
        </w:tc>
        <w:tc>
          <w:tcPr>
            <w:tcW w:w="1339" w:type="dxa"/>
            <w:vAlign w:val="center"/>
          </w:tcPr>
          <w:p w14:paraId="29F0853B" w14:textId="77777777" w:rsidR="000D0EA5" w:rsidRPr="00855E68" w:rsidRDefault="000D0EA5" w:rsidP="00DB0FCF">
            <w:pPr>
              <w:jc w:val="center"/>
              <w:rPr>
                <w:b/>
                <w:bCs/>
              </w:rPr>
            </w:pPr>
            <w:r w:rsidRPr="00855E68">
              <w:rPr>
                <w:b/>
                <w:bCs/>
              </w:rPr>
              <w:t>Sub-theme</w:t>
            </w:r>
          </w:p>
        </w:tc>
        <w:tc>
          <w:tcPr>
            <w:tcW w:w="7229" w:type="dxa"/>
            <w:vAlign w:val="center"/>
          </w:tcPr>
          <w:p w14:paraId="0B33FDEE" w14:textId="77777777" w:rsidR="000D0EA5" w:rsidRPr="00855E68" w:rsidRDefault="000D0EA5" w:rsidP="00DB0FCF">
            <w:pPr>
              <w:jc w:val="center"/>
              <w:rPr>
                <w:b/>
                <w:bCs/>
              </w:rPr>
            </w:pPr>
            <w:r w:rsidRPr="00855E68">
              <w:rPr>
                <w:b/>
                <w:bCs/>
              </w:rPr>
              <w:t>Data (example quotes)</w:t>
            </w:r>
          </w:p>
        </w:tc>
      </w:tr>
      <w:tr w:rsidR="000D0EA5" w:rsidRPr="001A0DC6" w14:paraId="295AC99C" w14:textId="77777777" w:rsidTr="00DB0FCF">
        <w:trPr>
          <w:trHeight w:val="1069"/>
        </w:trPr>
        <w:tc>
          <w:tcPr>
            <w:tcW w:w="1355" w:type="dxa"/>
            <w:vMerge w:val="restart"/>
            <w:vAlign w:val="center"/>
          </w:tcPr>
          <w:p w14:paraId="1B9E062E" w14:textId="77777777" w:rsidR="000D0EA5" w:rsidRPr="00855E68" w:rsidRDefault="000D0EA5" w:rsidP="00DB0FCF">
            <w:pPr>
              <w:jc w:val="center"/>
              <w:rPr>
                <w:b/>
                <w:bCs/>
              </w:rPr>
            </w:pPr>
            <w:r w:rsidRPr="00855E68">
              <w:rPr>
                <w:b/>
                <w:bCs/>
              </w:rPr>
              <w:t>Product Architecture</w:t>
            </w:r>
          </w:p>
        </w:tc>
        <w:tc>
          <w:tcPr>
            <w:tcW w:w="1339" w:type="dxa"/>
            <w:vAlign w:val="center"/>
          </w:tcPr>
          <w:p w14:paraId="185FCB36" w14:textId="77777777" w:rsidR="000D0EA5" w:rsidRPr="00855E68" w:rsidRDefault="000D0EA5" w:rsidP="00DB0FCF">
            <w:pPr>
              <w:jc w:val="center"/>
              <w:rPr>
                <w:b/>
                <w:bCs/>
              </w:rPr>
            </w:pPr>
            <w:r w:rsidRPr="00855E68">
              <w:rPr>
                <w:b/>
                <w:bCs/>
              </w:rPr>
              <w:t>Urgency</w:t>
            </w:r>
          </w:p>
        </w:tc>
        <w:tc>
          <w:tcPr>
            <w:tcW w:w="7229" w:type="dxa"/>
            <w:vAlign w:val="center"/>
          </w:tcPr>
          <w:p w14:paraId="2E038872" w14:textId="77777777" w:rsidR="000D0EA5" w:rsidRPr="00855E68" w:rsidRDefault="000D0EA5" w:rsidP="00DB0FCF">
            <w:r w:rsidRPr="00855E68">
              <w:t xml:space="preserve">[when comparing emergent requirements during wartime and </w:t>
            </w:r>
            <w:proofErr w:type="gramStart"/>
            <w:r w:rsidRPr="00855E68">
              <w:t>peacetime]…</w:t>
            </w:r>
            <w:proofErr w:type="gramEnd"/>
            <w:r w:rsidRPr="00855E68">
              <w:t>”The difference is that if you identify a problem in training, you’ve have more time to think about it before having to act on it” – Round 2</w:t>
            </w:r>
          </w:p>
          <w:p w14:paraId="58964F3C" w14:textId="77777777" w:rsidR="000D0EA5" w:rsidRPr="00855E68" w:rsidRDefault="000D0EA5" w:rsidP="00DB0FCF"/>
          <w:p w14:paraId="196A9820" w14:textId="77777777" w:rsidR="000D0EA5" w:rsidRPr="00855E68" w:rsidRDefault="000D0EA5" w:rsidP="00DB0FCF">
            <w:r w:rsidRPr="00855E68">
              <w:t>“We managed to implement the design changes the customer wanted, but the timescales they provided and the legacy fleets we work with meant they were not designed as we would like from a through life cost perspective. I expect the through life costs will be high. Evidence so far suggests they will be, but we do not have enough data as the campaigns were so recent” – Round 2</w:t>
            </w:r>
          </w:p>
        </w:tc>
      </w:tr>
      <w:tr w:rsidR="000D0EA5" w:rsidRPr="001A0DC6" w14:paraId="49CFAAF9" w14:textId="77777777" w:rsidTr="00DB0FCF">
        <w:trPr>
          <w:trHeight w:val="1069"/>
        </w:trPr>
        <w:tc>
          <w:tcPr>
            <w:tcW w:w="1355" w:type="dxa"/>
            <w:vMerge/>
            <w:vAlign w:val="center"/>
          </w:tcPr>
          <w:p w14:paraId="1AF5322D" w14:textId="77777777" w:rsidR="000D0EA5" w:rsidRPr="00855E68" w:rsidRDefault="000D0EA5" w:rsidP="00DB0FCF">
            <w:pPr>
              <w:jc w:val="center"/>
              <w:rPr>
                <w:b/>
                <w:bCs/>
              </w:rPr>
            </w:pPr>
          </w:p>
        </w:tc>
        <w:tc>
          <w:tcPr>
            <w:tcW w:w="1339" w:type="dxa"/>
            <w:vAlign w:val="center"/>
          </w:tcPr>
          <w:p w14:paraId="4B92AD48" w14:textId="77777777" w:rsidR="000D0EA5" w:rsidRPr="00855E68" w:rsidRDefault="000D0EA5" w:rsidP="00DB0FCF">
            <w:pPr>
              <w:jc w:val="center"/>
              <w:rPr>
                <w:b/>
                <w:bCs/>
              </w:rPr>
            </w:pPr>
            <w:r w:rsidRPr="00855E68">
              <w:rPr>
                <w:b/>
                <w:bCs/>
              </w:rPr>
              <w:t>Emergence</w:t>
            </w:r>
          </w:p>
        </w:tc>
        <w:tc>
          <w:tcPr>
            <w:tcW w:w="7229" w:type="dxa"/>
            <w:vAlign w:val="center"/>
          </w:tcPr>
          <w:p w14:paraId="550E8131" w14:textId="77777777" w:rsidR="000D0EA5" w:rsidRPr="00855E68" w:rsidRDefault="000D0EA5" w:rsidP="00DB0FCF">
            <w:r w:rsidRPr="00855E68">
              <w:t xml:space="preserve">[when discussing types of design change responding to emergent </w:t>
            </w:r>
            <w:proofErr w:type="gramStart"/>
            <w:r w:rsidRPr="00855E68">
              <w:t>needs]…</w:t>
            </w:r>
            <w:proofErr w:type="gramEnd"/>
            <w:r w:rsidRPr="00855E68">
              <w:t>”One of the reasons most people like software based architecture now is that the software is more easily upgradeable than electronics” – Round 2</w:t>
            </w:r>
          </w:p>
          <w:p w14:paraId="287F0D11" w14:textId="77777777" w:rsidR="000D0EA5" w:rsidRPr="00855E68" w:rsidRDefault="000D0EA5" w:rsidP="00DB0FCF"/>
          <w:p w14:paraId="2D251DF8" w14:textId="77777777" w:rsidR="000D0EA5" w:rsidRPr="00855E68" w:rsidRDefault="000D0EA5" w:rsidP="00DB0FCF">
            <w:r w:rsidRPr="00855E68">
              <w:t>“We find it very difficult to control those emergent properties of the environment which result in emergent needs” – Round 2</w:t>
            </w:r>
          </w:p>
          <w:p w14:paraId="03FB6FF1" w14:textId="77777777" w:rsidR="000D0EA5" w:rsidRPr="00855E68" w:rsidRDefault="000D0EA5" w:rsidP="00DB0FCF"/>
          <w:p w14:paraId="6002108B" w14:textId="77777777" w:rsidR="000D0EA5" w:rsidRPr="00855E68" w:rsidRDefault="000D0EA5" w:rsidP="00DB0FCF">
            <w:r w:rsidRPr="00855E68">
              <w:t xml:space="preserve">“Storage is a big issue.  It sounds trivial but in theatre they had a real problem with water, because they had to drink, what was </w:t>
            </w:r>
            <w:proofErr w:type="gramStart"/>
            <w:r w:rsidRPr="00855E68">
              <w:t>it?...</w:t>
            </w:r>
            <w:proofErr w:type="gramEnd"/>
            <w:r w:rsidRPr="00855E68">
              <w:t>Something like that, so if you go out for any length of time, three or four day mission, suddenly you've got to store 60 litres of water on a vehicle for a crew of three or something like that, well where's that going to go?  Well, we didn't plan that in the design because it wasn't a requirement” – Round 1</w:t>
            </w:r>
          </w:p>
          <w:p w14:paraId="4A4193D7" w14:textId="77777777" w:rsidR="000D0EA5" w:rsidRPr="00855E68" w:rsidRDefault="000D0EA5" w:rsidP="00DB0FCF"/>
          <w:p w14:paraId="50D175CC" w14:textId="77777777" w:rsidR="000D0EA5" w:rsidRPr="00855E68" w:rsidRDefault="000D0EA5" w:rsidP="00DB0FCF">
            <w:r w:rsidRPr="00855E68">
              <w:t>“The philosophy behind it, right, that’s a good question.  I guess fundamentally needs will arise and needs will arise in an emergency operational environment at any time, we can’t control that, or at least we find it very difficult to control those emergent properties of the environment which result in emergent needs” – Round 2</w:t>
            </w:r>
          </w:p>
          <w:p w14:paraId="0EA0F305" w14:textId="77777777" w:rsidR="000D0EA5" w:rsidRPr="00855E68" w:rsidRDefault="000D0EA5" w:rsidP="00DB0FCF"/>
          <w:p w14:paraId="4F97CD79" w14:textId="77777777" w:rsidR="000D0EA5" w:rsidRPr="00855E68" w:rsidRDefault="000D0EA5" w:rsidP="00DB0FCF">
            <w:r w:rsidRPr="00855E68">
              <w:t xml:space="preserve">“… a new kind of threat that we hadn’t had before…things like, I suppose, interchangeability, there may be some relaxation of things like that because we say, “Look, we understand that there may be complexities further down the stream but this is to get </w:t>
            </w:r>
            <w:proofErr w:type="gramStart"/>
            <w:r w:rsidRPr="00855E68">
              <w:t>round</w:t>
            </w:r>
            <w:proofErr w:type="gramEnd"/>
            <w:r w:rsidRPr="00855E68">
              <w:t xml:space="preserve"> an </w:t>
            </w:r>
            <w:r w:rsidRPr="00855E68">
              <w:lastRenderedPageBreak/>
              <w:t>immediate problem that we have to get round”, so there are all those considerations” – Round 2</w:t>
            </w:r>
          </w:p>
          <w:p w14:paraId="0DB27FD0" w14:textId="77777777" w:rsidR="000D0EA5" w:rsidRPr="00855E68" w:rsidRDefault="000D0EA5" w:rsidP="00DB0FCF"/>
          <w:p w14:paraId="13DE14C6" w14:textId="77777777" w:rsidR="000D0EA5" w:rsidRPr="00855E68" w:rsidRDefault="000D0EA5" w:rsidP="00DB0FCF">
            <w:r w:rsidRPr="00855E68">
              <w:t>“Modularity enables you to be quicker. The cumulative effect of AM, in combination with a modular architecture, is probably greater than the sum of the parts because modularity will give you benefit, AM will give you benefit. Putting the two together, meaning you can quickly manufacture bespoke parts, to a particular threat, in a particular environment, on a particular vehicle, for a particular modular location, that’s going to mean you’re more agile” – Round 1</w:t>
            </w:r>
          </w:p>
        </w:tc>
      </w:tr>
      <w:tr w:rsidR="000D0EA5" w:rsidRPr="001A0DC6" w14:paraId="168EDD6E" w14:textId="77777777" w:rsidTr="00DB0FCF">
        <w:trPr>
          <w:trHeight w:val="1069"/>
        </w:trPr>
        <w:tc>
          <w:tcPr>
            <w:tcW w:w="1355" w:type="dxa"/>
            <w:vMerge/>
            <w:vAlign w:val="center"/>
          </w:tcPr>
          <w:p w14:paraId="3EDEF164" w14:textId="77777777" w:rsidR="000D0EA5" w:rsidRPr="00855E68" w:rsidRDefault="000D0EA5" w:rsidP="00DB0FCF">
            <w:pPr>
              <w:jc w:val="center"/>
              <w:rPr>
                <w:b/>
                <w:bCs/>
              </w:rPr>
            </w:pPr>
          </w:p>
        </w:tc>
        <w:tc>
          <w:tcPr>
            <w:tcW w:w="1339" w:type="dxa"/>
            <w:vAlign w:val="center"/>
          </w:tcPr>
          <w:p w14:paraId="09DF687E" w14:textId="77777777" w:rsidR="000D0EA5" w:rsidRPr="00855E68" w:rsidRDefault="000D0EA5" w:rsidP="00DB0FCF">
            <w:pPr>
              <w:jc w:val="center"/>
              <w:rPr>
                <w:b/>
                <w:bCs/>
              </w:rPr>
            </w:pPr>
            <w:r w:rsidRPr="00855E68">
              <w:rPr>
                <w:b/>
                <w:bCs/>
              </w:rPr>
              <w:t>Design Novelty</w:t>
            </w:r>
          </w:p>
        </w:tc>
        <w:tc>
          <w:tcPr>
            <w:tcW w:w="7229" w:type="dxa"/>
            <w:vAlign w:val="center"/>
          </w:tcPr>
          <w:p w14:paraId="5AB8511C" w14:textId="77777777" w:rsidR="000D0EA5" w:rsidRPr="00855E68" w:rsidRDefault="000D0EA5" w:rsidP="00DB0FCF">
            <w:r w:rsidRPr="00855E68">
              <w:t>“</w:t>
            </w:r>
            <w:proofErr w:type="gramStart"/>
            <w:r w:rsidRPr="00855E68">
              <w:t>So</w:t>
            </w:r>
            <w:proofErr w:type="gramEnd"/>
            <w:r w:rsidRPr="00855E68">
              <w:t xml:space="preserve"> it’s legacy platforms and stuff like that, so if we are support. Changing stuff is quite difficult and quite costly, quite timely”. – Round 1</w:t>
            </w:r>
          </w:p>
          <w:p w14:paraId="6C0C86DF" w14:textId="77777777" w:rsidR="000D0EA5" w:rsidRPr="00855E68" w:rsidRDefault="000D0EA5" w:rsidP="00DB0FCF"/>
          <w:p w14:paraId="379F01D6" w14:textId="77777777" w:rsidR="000D0EA5" w:rsidRPr="00855E68" w:rsidRDefault="000D0EA5" w:rsidP="00DB0FCF">
            <w:r w:rsidRPr="00855E68">
              <w:t xml:space="preserve">[when discussing difficulty in integrating novel design </w:t>
            </w:r>
            <w:proofErr w:type="gramStart"/>
            <w:r w:rsidRPr="00855E68">
              <w:t>changes]…</w:t>
            </w:r>
            <w:proofErr w:type="gramEnd"/>
            <w:r w:rsidRPr="00855E68">
              <w:t xml:space="preserve"> “Yes, I think legacy-wise it's just it tends to be cost prohibitive to retro-fit that to the fleet. </w:t>
            </w:r>
            <w:proofErr w:type="gramStart"/>
            <w:r w:rsidRPr="00855E68">
              <w:t>So</w:t>
            </w:r>
            <w:proofErr w:type="gramEnd"/>
            <w:r w:rsidRPr="00855E68">
              <w:t xml:space="preserve"> it's a big architectural change for all these vehicles”. – Round 1</w:t>
            </w:r>
          </w:p>
          <w:p w14:paraId="6A164D13" w14:textId="77777777" w:rsidR="000D0EA5" w:rsidRPr="00855E68" w:rsidRDefault="000D0EA5" w:rsidP="00DB0FCF"/>
          <w:p w14:paraId="7497C60A" w14:textId="77777777" w:rsidR="000D0EA5" w:rsidRPr="00855E68" w:rsidRDefault="000D0EA5" w:rsidP="00DB0FCF">
            <w:r w:rsidRPr="00855E68">
              <w:t>“I think probably the major contributors, at the minute, is, as I say, we’re working with a legacy fleet and the legacy fleets are where they are at.  The chance to change some of those interfaces, within the life cycle of vehicles that’s left, isn’t going to happen” – Round 1</w:t>
            </w:r>
          </w:p>
          <w:p w14:paraId="7D955C4C" w14:textId="77777777" w:rsidR="000D0EA5" w:rsidRPr="00855E68" w:rsidRDefault="000D0EA5" w:rsidP="00DB0FCF"/>
          <w:p w14:paraId="6602DAC0" w14:textId="77777777" w:rsidR="000D0EA5" w:rsidRPr="00855E68" w:rsidRDefault="000D0EA5" w:rsidP="00DB0FCF">
            <w:r w:rsidRPr="00855E68">
              <w:t xml:space="preserve">“Now as we move further forward into the future where we’ve expecting quite a lot of disruptive change, which has been driven by technology, we’ll have to put much more flexibility, much more adaptability as well, into the designs of our future products in order to meet these changing requirements…the likelihood is there’s going to be some hybrid model of the two [AM and traditional manufacturing] where you can produce products which are adaptable, which are flexible, and at the same time, can produce new products or even modify existing ones for a more UOR type approach” – Round 2 </w:t>
            </w:r>
          </w:p>
        </w:tc>
      </w:tr>
      <w:tr w:rsidR="000D0EA5" w:rsidRPr="001A0DC6" w14:paraId="66E458FA" w14:textId="77777777" w:rsidTr="00855E68">
        <w:trPr>
          <w:trHeight w:val="1069"/>
        </w:trPr>
        <w:tc>
          <w:tcPr>
            <w:tcW w:w="1355" w:type="dxa"/>
            <w:vMerge w:val="restart"/>
            <w:vAlign w:val="center"/>
          </w:tcPr>
          <w:p w14:paraId="01D18B19" w14:textId="77777777" w:rsidR="000D0EA5" w:rsidRPr="00855E68" w:rsidRDefault="000D0EA5" w:rsidP="00F15F62">
            <w:pPr>
              <w:jc w:val="center"/>
              <w:rPr>
                <w:b/>
                <w:bCs/>
              </w:rPr>
            </w:pPr>
            <w:r w:rsidRPr="00855E68">
              <w:rPr>
                <w:b/>
                <w:bCs/>
              </w:rPr>
              <w:t>Supply Chain Complexity</w:t>
            </w:r>
          </w:p>
        </w:tc>
        <w:tc>
          <w:tcPr>
            <w:tcW w:w="1339" w:type="dxa"/>
            <w:vAlign w:val="center"/>
          </w:tcPr>
          <w:p w14:paraId="5ED1F228" w14:textId="77777777" w:rsidR="000D0EA5" w:rsidRPr="00855E68" w:rsidRDefault="000D0EA5" w:rsidP="00DB0FCF">
            <w:pPr>
              <w:jc w:val="center"/>
              <w:rPr>
                <w:b/>
                <w:bCs/>
              </w:rPr>
            </w:pPr>
            <w:r w:rsidRPr="00855E68">
              <w:rPr>
                <w:b/>
                <w:bCs/>
              </w:rPr>
              <w:t>Urgency</w:t>
            </w:r>
          </w:p>
        </w:tc>
        <w:tc>
          <w:tcPr>
            <w:tcW w:w="7229" w:type="dxa"/>
            <w:vAlign w:val="center"/>
          </w:tcPr>
          <w:p w14:paraId="3743CB97" w14:textId="77777777" w:rsidR="000D0EA5" w:rsidRPr="00855E68" w:rsidRDefault="000D0EA5" w:rsidP="00DB0FCF">
            <w:r w:rsidRPr="00855E68">
              <w:t xml:space="preserve">“…you can physically print a component…and you can use it on a vehicle in 24 hours, it would normally take you six weeks, eight </w:t>
            </w:r>
            <w:proofErr w:type="gramStart"/>
            <w:r w:rsidRPr="00855E68">
              <w:t>week</w:t>
            </w:r>
            <w:proofErr w:type="gramEnd"/>
            <w:r w:rsidRPr="00855E68">
              <w:t xml:space="preserve"> at best to get one made. </w:t>
            </w:r>
            <w:proofErr w:type="gramStart"/>
            <w:r w:rsidRPr="00855E68">
              <w:t>So</w:t>
            </w:r>
            <w:proofErr w:type="gramEnd"/>
            <w:r w:rsidRPr="00855E68">
              <w:t xml:space="preserve"> if you’re out in the theatre…and you need stuff now, you can have it now as opposed to waiting for it…so your costs and your efficiencies also improve” – Round 1</w:t>
            </w:r>
          </w:p>
          <w:p w14:paraId="3EE62F48" w14:textId="77777777" w:rsidR="000D0EA5" w:rsidRPr="00855E68" w:rsidRDefault="000D0EA5" w:rsidP="00DB0FCF"/>
          <w:p w14:paraId="1FB0A551" w14:textId="77777777" w:rsidR="000D0EA5" w:rsidRPr="00855E68" w:rsidRDefault="000D0EA5" w:rsidP="00DB0FCF">
            <w:r w:rsidRPr="00855E68">
              <w:t>“…if something does fall over quite quickly, it’s not we need a one-off, or we’ve got to…you know, you’ve got a whole supply chain to interact with…whereas if you’ve got the AM capability, if something falls over…you can get something very quickly” – Round 1</w:t>
            </w:r>
          </w:p>
          <w:p w14:paraId="56C2C4D4" w14:textId="77777777" w:rsidR="000D0EA5" w:rsidRPr="00855E68" w:rsidRDefault="000D0EA5" w:rsidP="00DB0FCF"/>
          <w:p w14:paraId="0905DFE5" w14:textId="77777777" w:rsidR="000D0EA5" w:rsidRPr="00855E68" w:rsidRDefault="000D0EA5" w:rsidP="00DB0FCF">
            <w:r w:rsidRPr="00855E68">
              <w:t xml:space="preserve">“…you can make any one part or any one of 100 parts it’s a lot more flexible than having 10 of each different part sitting there on the shelf just in case you need one. </w:t>
            </w:r>
            <w:proofErr w:type="gramStart"/>
            <w:r w:rsidRPr="00855E68">
              <w:t>So</w:t>
            </w:r>
            <w:proofErr w:type="gramEnd"/>
            <w:r w:rsidRPr="00855E68">
              <w:t xml:space="preserve"> from the flexibility operationally it’s brilliant” – Round 1</w:t>
            </w:r>
          </w:p>
          <w:p w14:paraId="416B16BA" w14:textId="77777777" w:rsidR="000D0EA5" w:rsidRPr="00855E68" w:rsidRDefault="000D0EA5" w:rsidP="00DB0FCF"/>
          <w:p w14:paraId="4453C2CC" w14:textId="77777777" w:rsidR="000D0EA5" w:rsidRPr="00855E68" w:rsidRDefault="000D0EA5" w:rsidP="00DB0FCF">
            <w:r w:rsidRPr="00855E68">
              <w:lastRenderedPageBreak/>
              <w:t>“The ability to just get even basic structures quickly from a CAD design is, not only is it cheaper but it cuts out the time for someone having to interface with all those people [in the supply chain]” – Round 1</w:t>
            </w:r>
          </w:p>
          <w:p w14:paraId="5C64F528" w14:textId="77777777" w:rsidR="000D0EA5" w:rsidRPr="00855E68" w:rsidRDefault="000D0EA5" w:rsidP="00DB0FCF"/>
          <w:p w14:paraId="281DF2B3" w14:textId="77777777" w:rsidR="000D0EA5" w:rsidRPr="00855E68" w:rsidRDefault="000D0EA5" w:rsidP="00DB0FCF">
            <w:r w:rsidRPr="00855E68">
              <w:t>“One of the other benefits of AM is potentially build time because it could be significantly quicker to print a part of AM than to actually go through traditional manufacturing” – Round 2</w:t>
            </w:r>
          </w:p>
          <w:p w14:paraId="1FF47779" w14:textId="77777777" w:rsidR="000D0EA5" w:rsidRPr="00855E68" w:rsidRDefault="000D0EA5" w:rsidP="00DB0FCF"/>
          <w:p w14:paraId="00982A83" w14:textId="77777777" w:rsidR="000D0EA5" w:rsidRPr="00855E68" w:rsidRDefault="000D0EA5" w:rsidP="00DB0FCF">
            <w:r w:rsidRPr="00855E68">
              <w:t>“It’s not just whether the current manufacturing approach is as fast, it is the end to end process around that part…If I want a spare part that’s made as a cast part…what I’ve got to do is raise the order…they’ve then got to man up the foundry and there might be minimum order quantities, so they wait until they’ve got enough order to warrant running up the foundry so you’ve got, potentially, an indeterminate lead time… can AM help to increase operational flexibility, which, in turn, will help you respond better to an unidentified or emerging threat? Yes”. – Round 1</w:t>
            </w:r>
          </w:p>
          <w:p w14:paraId="68A396FD" w14:textId="77777777" w:rsidR="000D0EA5" w:rsidRPr="00855E68" w:rsidRDefault="000D0EA5" w:rsidP="00DB0FCF"/>
        </w:tc>
      </w:tr>
      <w:tr w:rsidR="000D0EA5" w:rsidRPr="001A0DC6" w14:paraId="72CAEA4F" w14:textId="77777777" w:rsidTr="00DB0FCF">
        <w:trPr>
          <w:trHeight w:val="1069"/>
        </w:trPr>
        <w:tc>
          <w:tcPr>
            <w:tcW w:w="1355" w:type="dxa"/>
            <w:vMerge/>
            <w:vAlign w:val="center"/>
          </w:tcPr>
          <w:p w14:paraId="613657CB" w14:textId="77777777" w:rsidR="000D0EA5" w:rsidRPr="00855E68" w:rsidRDefault="000D0EA5" w:rsidP="00DB0FCF"/>
        </w:tc>
        <w:tc>
          <w:tcPr>
            <w:tcW w:w="1339" w:type="dxa"/>
            <w:vAlign w:val="center"/>
          </w:tcPr>
          <w:p w14:paraId="7CD2F2F0" w14:textId="77777777" w:rsidR="000D0EA5" w:rsidRPr="00855E68" w:rsidRDefault="000D0EA5" w:rsidP="00DB0FCF">
            <w:r w:rsidRPr="00855E68">
              <w:t>Emergence</w:t>
            </w:r>
          </w:p>
        </w:tc>
        <w:tc>
          <w:tcPr>
            <w:tcW w:w="7229" w:type="dxa"/>
            <w:vAlign w:val="center"/>
          </w:tcPr>
          <w:p w14:paraId="43BEEC7B" w14:textId="77777777" w:rsidR="000D0EA5" w:rsidRPr="00855E68" w:rsidRDefault="000D0EA5" w:rsidP="00DB0FCF">
            <w:r w:rsidRPr="00855E68">
              <w:t>“The difference that you get is the flexibility in lead time and responsiveness, so can AM help to increase the operational flexibility, which, in turn, will help you respond better to an unidentified or emerging threat? Yes.” – Round 1</w:t>
            </w:r>
          </w:p>
          <w:p w14:paraId="0E82F7F0" w14:textId="77777777" w:rsidR="000D0EA5" w:rsidRPr="00855E68" w:rsidRDefault="000D0EA5" w:rsidP="00DB0FCF"/>
          <w:p w14:paraId="516E7014" w14:textId="77777777" w:rsidR="000D0EA5" w:rsidRPr="00855E68" w:rsidRDefault="000D0EA5" w:rsidP="00DB0FCF">
            <w:r w:rsidRPr="00855E68">
              <w:t xml:space="preserve">[When discussing responding to emergent </w:t>
            </w:r>
            <w:proofErr w:type="gramStart"/>
            <w:r w:rsidRPr="00855E68">
              <w:t>requirements]…</w:t>
            </w:r>
            <w:proofErr w:type="gramEnd"/>
            <w:r w:rsidRPr="00855E68">
              <w:t>”You can personalise a fleet of vehicles for a specific operation” – Round 1</w:t>
            </w:r>
          </w:p>
          <w:p w14:paraId="14CE8A75" w14:textId="77777777" w:rsidR="000D0EA5" w:rsidRPr="00855E68" w:rsidRDefault="000D0EA5" w:rsidP="00DB0FCF"/>
          <w:p w14:paraId="52A26027" w14:textId="77777777" w:rsidR="000D0EA5" w:rsidRPr="00855E68" w:rsidRDefault="000D0EA5" w:rsidP="00DB0FCF">
            <w:r w:rsidRPr="00855E68">
              <w:t xml:space="preserve">[When discussing AM responding to emergent </w:t>
            </w:r>
            <w:proofErr w:type="gramStart"/>
            <w:r w:rsidRPr="00855E68">
              <w:t>requirements]…</w:t>
            </w:r>
            <w:proofErr w:type="gramEnd"/>
            <w:r w:rsidRPr="00855E68">
              <w:t>”Irrespective of what kind of warfare you’re looking at, yes it’s flexibility at the point of use. Full stop” – Round 2</w:t>
            </w:r>
          </w:p>
          <w:p w14:paraId="3A4F941B" w14:textId="77777777" w:rsidR="000D0EA5" w:rsidRPr="00855E68" w:rsidRDefault="000D0EA5" w:rsidP="00DB0FCF"/>
          <w:p w14:paraId="19F1A4C8" w14:textId="77777777" w:rsidR="000D0EA5" w:rsidRPr="00855E68" w:rsidRDefault="000D0EA5" w:rsidP="00DB0FCF">
            <w:r w:rsidRPr="00855E68">
              <w:t>“…a huge advantage to the customer from their point of view, being able to do that at very short turnaround time, without having to move vast amounts of equipment in…as I say, the theatre may change on a daily basis, rather than weeks and weeks between that”. – Round 1</w:t>
            </w:r>
          </w:p>
          <w:p w14:paraId="664B3F61" w14:textId="77777777" w:rsidR="000D0EA5" w:rsidRPr="00855E68" w:rsidRDefault="000D0EA5" w:rsidP="00DB0FCF"/>
          <w:p w14:paraId="6FCB6B50" w14:textId="77777777" w:rsidR="000D0EA5" w:rsidRPr="00855E68" w:rsidRDefault="000D0EA5" w:rsidP="00DB0FCF">
            <w:r w:rsidRPr="00855E68">
              <w:t>“usually you get people co-located the best we can or at least if we can’t co-locate them every morning, down by the wagon usually, have a line side meeting…everyone knows what the key things are for that particular day and everyone works together as best they can to do that”. – Round 2.</w:t>
            </w:r>
          </w:p>
          <w:p w14:paraId="69E0DEA9" w14:textId="77777777" w:rsidR="000D0EA5" w:rsidRPr="00855E68" w:rsidRDefault="000D0EA5" w:rsidP="00DB0FCF"/>
        </w:tc>
      </w:tr>
      <w:tr w:rsidR="000D0EA5" w:rsidRPr="001A0DC6" w14:paraId="08401E52" w14:textId="77777777" w:rsidTr="00DB0FCF">
        <w:trPr>
          <w:trHeight w:val="1069"/>
        </w:trPr>
        <w:tc>
          <w:tcPr>
            <w:tcW w:w="1355" w:type="dxa"/>
            <w:vMerge/>
            <w:vAlign w:val="center"/>
          </w:tcPr>
          <w:p w14:paraId="6D8BCEA2" w14:textId="77777777" w:rsidR="000D0EA5" w:rsidRPr="00855E68" w:rsidRDefault="000D0EA5" w:rsidP="00DB0FCF"/>
        </w:tc>
        <w:tc>
          <w:tcPr>
            <w:tcW w:w="1339" w:type="dxa"/>
            <w:vAlign w:val="center"/>
          </w:tcPr>
          <w:p w14:paraId="27831976" w14:textId="77777777" w:rsidR="000D0EA5" w:rsidRPr="00855E68" w:rsidRDefault="000D0EA5" w:rsidP="00DB0FCF">
            <w:r w:rsidRPr="00855E68">
              <w:t>Design Novelty</w:t>
            </w:r>
          </w:p>
        </w:tc>
        <w:tc>
          <w:tcPr>
            <w:tcW w:w="7229" w:type="dxa"/>
            <w:vAlign w:val="center"/>
          </w:tcPr>
          <w:p w14:paraId="6B747A0A" w14:textId="77777777" w:rsidR="000D0EA5" w:rsidRPr="00855E68" w:rsidRDefault="000D0EA5" w:rsidP="00DB0FCF">
            <w:r w:rsidRPr="00855E68">
              <w:t>“If you don’t hold the stock, you don’t have to buy as much. You can afford to have lots of different designs to do lots of different things that you can pick as and when” – Round 1</w:t>
            </w:r>
          </w:p>
          <w:p w14:paraId="6E7AB7FB" w14:textId="77777777" w:rsidR="000D0EA5" w:rsidRPr="00855E68" w:rsidRDefault="000D0EA5" w:rsidP="00DB0FCF"/>
          <w:p w14:paraId="74F11D2E" w14:textId="77777777" w:rsidR="000D0EA5" w:rsidRPr="00855E68" w:rsidRDefault="000D0EA5" w:rsidP="00DB0FCF">
            <w:r w:rsidRPr="00855E68">
              <w:t xml:space="preserve">“… if you suddenly said, “Well, I’d like to put a mine plough on the front of this vehicle, I’ve got one here, what do I need?  Oh well, if I do these… take these interfaces, let’s print all of this and let’s then mount that on there.”  … </w:t>
            </w:r>
            <w:proofErr w:type="gramStart"/>
            <w:r w:rsidRPr="00855E68">
              <w:t>so</w:t>
            </w:r>
            <w:proofErr w:type="gramEnd"/>
            <w:r w:rsidRPr="00855E68">
              <w:t xml:space="preserve"> in a very short space of time you’ve gone </w:t>
            </w:r>
            <w:r w:rsidRPr="00855E68">
              <w:lastRenderedPageBreak/>
              <w:t xml:space="preserve">from it not having that capability to suddenly, yes, I can now mount this and put it on”. – Round 1 </w:t>
            </w:r>
          </w:p>
          <w:p w14:paraId="60F9576F" w14:textId="77777777" w:rsidR="000D0EA5" w:rsidRPr="00855E68" w:rsidRDefault="000D0EA5" w:rsidP="00DB0FCF"/>
          <w:p w14:paraId="589C228D" w14:textId="77777777" w:rsidR="000D0EA5" w:rsidRPr="00855E68" w:rsidRDefault="000D0EA5" w:rsidP="00DB0FCF">
            <w:r w:rsidRPr="00855E68">
              <w:t>“Situations where you find, in a particular scenario, the tool is not ideal for the job and you want to modify it somehow…you could effectively print a slightly different tool to suit a particularly different situation that was not anticipated” – Round 2</w:t>
            </w:r>
          </w:p>
          <w:p w14:paraId="78E66445" w14:textId="77777777" w:rsidR="000D0EA5" w:rsidRPr="00855E68" w:rsidRDefault="000D0EA5" w:rsidP="00DB0FCF"/>
          <w:p w14:paraId="39A19E3B" w14:textId="77777777" w:rsidR="000D0EA5" w:rsidRPr="00855E68" w:rsidRDefault="000D0EA5" w:rsidP="00DB0FCF">
            <w:r w:rsidRPr="00855E68">
              <w:t xml:space="preserve">[When discussing novel design </w:t>
            </w:r>
            <w:proofErr w:type="gramStart"/>
            <w:r w:rsidRPr="00855E68">
              <w:t>changes]…</w:t>
            </w:r>
            <w:proofErr w:type="gramEnd"/>
            <w:r w:rsidRPr="00855E68">
              <w:t xml:space="preserve"> “It definitely gives you a lot more confidence and a lot more…it reduces you interfaces to suppliers” – Round 1</w:t>
            </w:r>
          </w:p>
        </w:tc>
      </w:tr>
    </w:tbl>
    <w:p w14:paraId="7B025129" w14:textId="77777777" w:rsidR="001A0DC6" w:rsidRDefault="001A0DC6" w:rsidP="001A0DC6">
      <w:pPr>
        <w:rPr>
          <w:b/>
          <w:bCs/>
          <w:i/>
          <w:iCs/>
        </w:rPr>
      </w:pPr>
    </w:p>
    <w:p w14:paraId="52C3D9A5" w14:textId="6849142C" w:rsidR="00EF5CA4" w:rsidRPr="00855E68" w:rsidRDefault="00EF5CA4">
      <w:pPr>
        <w:jc w:val="center"/>
        <w:rPr>
          <w:b/>
          <w:bCs/>
        </w:rPr>
      </w:pPr>
      <w:r w:rsidRPr="00855E68">
        <w:rPr>
          <w:b/>
          <w:bCs/>
        </w:rPr>
        <w:t xml:space="preserve">Table </w:t>
      </w:r>
      <w:r w:rsidR="00B261BC">
        <w:rPr>
          <w:b/>
          <w:bCs/>
        </w:rPr>
        <w:t>(i)</w:t>
      </w:r>
      <w:r w:rsidRPr="00855E68">
        <w:rPr>
          <w:b/>
          <w:bCs/>
        </w:rPr>
        <w:t>. Themes and Sub Themes with Example Quotes.</w:t>
      </w:r>
    </w:p>
    <w:p w14:paraId="23CB93C8" w14:textId="68690052" w:rsidR="000D0EA5" w:rsidRPr="00855E68" w:rsidRDefault="00EF5CA4" w:rsidP="00855E68">
      <w:pPr>
        <w:rPr>
          <w:b/>
          <w:bCs/>
          <w:i/>
          <w:iCs/>
        </w:rPr>
      </w:pPr>
      <w:r w:rsidRPr="001A0DC6">
        <w:rPr>
          <w:b/>
          <w:bCs/>
          <w:i/>
          <w:iCs/>
        </w:rPr>
        <w:br w:type="page"/>
      </w:r>
    </w:p>
    <w:p w14:paraId="1E34C28D" w14:textId="0DC318BA" w:rsidR="00983DE6" w:rsidRPr="00D85F73" w:rsidRDefault="00983DE6" w:rsidP="002E1BAD">
      <w:pPr>
        <w:pStyle w:val="Heading2"/>
      </w:pPr>
      <w:r w:rsidRPr="00D85F73">
        <w:lastRenderedPageBreak/>
        <w:t>References</w:t>
      </w:r>
    </w:p>
    <w:p w14:paraId="32506280" w14:textId="62130626" w:rsidR="00371A0C" w:rsidRPr="00D85F73" w:rsidRDefault="009E5DD5" w:rsidP="008E3041">
      <w:pPr>
        <w:pStyle w:val="NormalWeb"/>
        <w:spacing w:line="360" w:lineRule="auto"/>
        <w:ind w:left="436" w:hanging="720"/>
        <w:jc w:val="both"/>
      </w:pPr>
      <w:r w:rsidRPr="00D85F73">
        <w:t xml:space="preserve">Anderson, P. (1999), Applications of complexity theory to organizational science. </w:t>
      </w:r>
      <w:r w:rsidR="006B31D4" w:rsidRPr="00D85F73">
        <w:rPr>
          <w:i/>
        </w:rPr>
        <w:t xml:space="preserve">Organisation Science, </w:t>
      </w:r>
      <w:r w:rsidR="006B31D4" w:rsidRPr="00D85F73">
        <w:t>Vol. 10, pp, 216-232.</w:t>
      </w:r>
    </w:p>
    <w:p w14:paraId="629836F4" w14:textId="222CF8C5" w:rsidR="008E3041" w:rsidRPr="00D85F73" w:rsidRDefault="008E3041" w:rsidP="008E3041">
      <w:pPr>
        <w:pStyle w:val="NormalWeb"/>
        <w:spacing w:line="360" w:lineRule="auto"/>
        <w:ind w:left="436" w:hanging="720"/>
        <w:jc w:val="both"/>
      </w:pPr>
      <w:r w:rsidRPr="00D85F73">
        <w:t xml:space="preserve">Baines, T.S., Lightfoot, H.W., </w:t>
      </w:r>
      <w:proofErr w:type="spellStart"/>
      <w:r w:rsidRPr="00D85F73">
        <w:t>Benedettini</w:t>
      </w:r>
      <w:proofErr w:type="spellEnd"/>
      <w:r w:rsidRPr="00D85F73">
        <w:t xml:space="preserve">, O., Kay, J. (2009), The </w:t>
      </w:r>
      <w:proofErr w:type="spellStart"/>
      <w:r w:rsidRPr="00D85F73">
        <w:t>servitization</w:t>
      </w:r>
      <w:proofErr w:type="spellEnd"/>
      <w:r w:rsidRPr="00D85F73">
        <w:t xml:space="preserve"> of manufacturing: A review of literature and reflection on future challenges. </w:t>
      </w:r>
      <w:r w:rsidRPr="00D85F73">
        <w:rPr>
          <w:i/>
          <w:iCs/>
        </w:rPr>
        <w:t>Journal of Manufacturing Technology Management</w:t>
      </w:r>
      <w:r w:rsidRPr="00D85F73">
        <w:t>, Vol. 20 No. 5, pp.547–567.</w:t>
      </w:r>
    </w:p>
    <w:p w14:paraId="04811D17" w14:textId="77777777" w:rsidR="008E3041" w:rsidRPr="00D85F73" w:rsidRDefault="008E3041" w:rsidP="008E3041">
      <w:pPr>
        <w:pStyle w:val="NormalWeb"/>
        <w:spacing w:line="360" w:lineRule="auto"/>
        <w:ind w:left="436" w:hanging="720"/>
        <w:jc w:val="both"/>
      </w:pPr>
      <w:r w:rsidRPr="00D85F73">
        <w:t xml:space="preserve">Baines, T., and H. W. Lightfoot. (2013), </w:t>
      </w:r>
      <w:proofErr w:type="spellStart"/>
      <w:r w:rsidRPr="00D85F73">
        <w:t>Servitization</w:t>
      </w:r>
      <w:proofErr w:type="spellEnd"/>
      <w:r w:rsidRPr="00D85F73">
        <w:t xml:space="preserve"> of the manufacturing firm: Exploring the operations practices and technologies that deliver advanced services. </w:t>
      </w:r>
      <w:r w:rsidRPr="00D85F73">
        <w:rPr>
          <w:i/>
        </w:rPr>
        <w:t>International Journal of Operations &amp; Production Management</w:t>
      </w:r>
      <w:r w:rsidRPr="00D85F73">
        <w:t>, Vol. 34 No. 1, pp. 2–35</w:t>
      </w:r>
    </w:p>
    <w:p w14:paraId="6845A4CA" w14:textId="7B8CAA8C" w:rsidR="008E3041" w:rsidRDefault="008E3041" w:rsidP="008E3041">
      <w:pPr>
        <w:pStyle w:val="EndNoteBibliography"/>
        <w:spacing w:line="360" w:lineRule="auto"/>
        <w:ind w:left="436" w:hanging="720"/>
        <w:jc w:val="both"/>
        <w:rPr>
          <w:rFonts w:ascii="Times New Roman" w:hAnsi="Times New Roman" w:cs="Times New Roman"/>
        </w:rPr>
      </w:pPr>
      <w:bookmarkStart w:id="1" w:name="_ENREF_4"/>
      <w:r w:rsidRPr="00D85F73">
        <w:rPr>
          <w:rFonts w:ascii="Times New Roman" w:hAnsi="Times New Roman" w:cs="Times New Roman"/>
        </w:rPr>
        <w:t xml:space="preserve">Baldwin, C.Y. and Clark, K.B. (2000), </w:t>
      </w:r>
      <w:r w:rsidRPr="00D85F73">
        <w:rPr>
          <w:rFonts w:ascii="Times New Roman" w:hAnsi="Times New Roman" w:cs="Times New Roman"/>
          <w:i/>
        </w:rPr>
        <w:t xml:space="preserve">Design Rules, </w:t>
      </w:r>
      <w:r w:rsidRPr="00D85F73">
        <w:rPr>
          <w:rFonts w:ascii="Times New Roman" w:hAnsi="Times New Roman" w:cs="Times New Roman"/>
        </w:rPr>
        <w:t>MIT Press, Cambridge, MA.</w:t>
      </w:r>
      <w:bookmarkEnd w:id="1"/>
    </w:p>
    <w:p w14:paraId="5E77C77A" w14:textId="7564CCE0" w:rsidR="00245895" w:rsidRDefault="00245895" w:rsidP="008E3041">
      <w:pPr>
        <w:pStyle w:val="EndNoteBibliography"/>
        <w:spacing w:line="360" w:lineRule="auto"/>
        <w:ind w:left="436" w:hanging="720"/>
        <w:jc w:val="both"/>
        <w:rPr>
          <w:rFonts w:ascii="Times New Roman" w:hAnsi="Times New Roman" w:cs="Times New Roman"/>
        </w:rPr>
      </w:pPr>
    </w:p>
    <w:p w14:paraId="3714A975" w14:textId="1C695914" w:rsidR="00245895" w:rsidRPr="00245895" w:rsidRDefault="00245895" w:rsidP="008E3041">
      <w:pPr>
        <w:pStyle w:val="EndNoteBibliography"/>
        <w:spacing w:line="360" w:lineRule="auto"/>
        <w:ind w:left="436" w:hanging="720"/>
        <w:jc w:val="both"/>
        <w:rPr>
          <w:rFonts w:ascii="Times New Roman" w:hAnsi="Times New Roman" w:cs="Times New Roman"/>
        </w:rPr>
      </w:pPr>
      <w:r w:rsidRPr="00855E68">
        <w:rPr>
          <w:rFonts w:ascii="Times New Roman" w:hAnsi="Times New Roman" w:cs="Times New Roman"/>
          <w:highlight w:val="yellow"/>
        </w:rPr>
        <w:t xml:space="preserve">Baldwin, C.Y. (2008), Where do transactions come from? Modularity, transactions and the boundaries of firms, </w:t>
      </w:r>
      <w:r w:rsidRPr="00855E68">
        <w:rPr>
          <w:rFonts w:ascii="Times New Roman" w:hAnsi="Times New Roman" w:cs="Times New Roman"/>
          <w:i/>
          <w:iCs/>
          <w:highlight w:val="yellow"/>
        </w:rPr>
        <w:t xml:space="preserve">Industrial and Coporate Change, </w:t>
      </w:r>
      <w:r w:rsidRPr="00855E68">
        <w:rPr>
          <w:rFonts w:ascii="Times New Roman" w:hAnsi="Times New Roman" w:cs="Times New Roman"/>
          <w:highlight w:val="yellow"/>
        </w:rPr>
        <w:t>Vol. 17 No. 1, pp. 155-195.</w:t>
      </w:r>
      <w:r>
        <w:rPr>
          <w:rFonts w:ascii="Times New Roman" w:hAnsi="Times New Roman" w:cs="Times New Roman"/>
        </w:rPr>
        <w:t xml:space="preserve"> </w:t>
      </w:r>
    </w:p>
    <w:p w14:paraId="52CFC461" w14:textId="77777777" w:rsidR="008E3041" w:rsidRPr="00D85F73" w:rsidRDefault="008E3041" w:rsidP="008E3041">
      <w:pPr>
        <w:pStyle w:val="EndNoteBibliography"/>
        <w:spacing w:line="360" w:lineRule="auto"/>
        <w:ind w:left="436" w:hanging="720"/>
        <w:jc w:val="both"/>
        <w:rPr>
          <w:rFonts w:ascii="Times New Roman" w:hAnsi="Times New Roman" w:cs="Times New Roman"/>
        </w:rPr>
      </w:pPr>
    </w:p>
    <w:p w14:paraId="07ADA5C4" w14:textId="77777777" w:rsidR="008E3041" w:rsidRPr="00D85F73" w:rsidRDefault="008E3041" w:rsidP="008E3041">
      <w:pPr>
        <w:shd w:val="clear" w:color="auto" w:fill="FFFFFF"/>
        <w:spacing w:line="360" w:lineRule="auto"/>
        <w:ind w:left="436" w:hanging="720"/>
        <w:jc w:val="both"/>
      </w:pPr>
      <w:r w:rsidRPr="00D85F73">
        <w:t xml:space="preserve">Batista, L., Davis-Poynter, S., Ng, I., Maull, R. (2017), </w:t>
      </w:r>
      <w:proofErr w:type="spellStart"/>
      <w:r w:rsidRPr="00D85F73">
        <w:t>Servitization</w:t>
      </w:r>
      <w:proofErr w:type="spellEnd"/>
      <w:r w:rsidRPr="00D85F73">
        <w:t xml:space="preserve"> through outcome-based</w:t>
      </w:r>
    </w:p>
    <w:p w14:paraId="0B2F8962" w14:textId="3D57336A" w:rsidR="00823023" w:rsidRPr="00D85F73" w:rsidRDefault="008E3041" w:rsidP="00823023">
      <w:pPr>
        <w:shd w:val="clear" w:color="auto" w:fill="FFFFFF"/>
        <w:spacing w:line="360" w:lineRule="auto"/>
        <w:ind w:left="436" w:hanging="720"/>
        <w:jc w:val="both"/>
      </w:pPr>
      <w:r w:rsidRPr="00D85F73">
        <w:t xml:space="preserve">contract? A systems perspective from the defence industry. </w:t>
      </w:r>
      <w:r w:rsidRPr="00D85F73">
        <w:rPr>
          <w:i/>
        </w:rPr>
        <w:t>International Journal of Production Economics,</w:t>
      </w:r>
      <w:r w:rsidRPr="00D85F73">
        <w:t xml:space="preserve"> Vol. 192 (October), pp. 133-143.</w:t>
      </w:r>
    </w:p>
    <w:p w14:paraId="555C2EBE" w14:textId="4C7A0291" w:rsidR="00823023" w:rsidRPr="00D85F73" w:rsidRDefault="00823023" w:rsidP="00823023">
      <w:pPr>
        <w:shd w:val="clear" w:color="auto" w:fill="FFFFFF"/>
        <w:spacing w:line="360" w:lineRule="auto"/>
        <w:ind w:left="436" w:hanging="720"/>
        <w:jc w:val="both"/>
      </w:pPr>
    </w:p>
    <w:p w14:paraId="7FC162D1" w14:textId="4DF4E9EF" w:rsidR="00823023" w:rsidRPr="00D85F73" w:rsidRDefault="00823023" w:rsidP="00823023">
      <w:pPr>
        <w:shd w:val="clear" w:color="auto" w:fill="FFFFFF"/>
        <w:spacing w:line="360" w:lineRule="auto"/>
        <w:ind w:left="436" w:hanging="720"/>
        <w:jc w:val="both"/>
      </w:pPr>
      <w:r w:rsidRPr="00D85F73">
        <w:t xml:space="preserve">Berman, </w:t>
      </w:r>
      <w:r w:rsidR="00AB3AD1" w:rsidRPr="00D85F73">
        <w:t xml:space="preserve">B. (2012), 3-D printing: the new industrial revolution, </w:t>
      </w:r>
      <w:r w:rsidR="00AB3AD1" w:rsidRPr="00D85F73">
        <w:rPr>
          <w:i/>
        </w:rPr>
        <w:t xml:space="preserve">Business Horizons, </w:t>
      </w:r>
      <w:r w:rsidR="00AB3AD1" w:rsidRPr="00D85F73">
        <w:t xml:space="preserve">Vol. </w:t>
      </w:r>
      <w:r w:rsidR="008A7DF8" w:rsidRPr="00D85F73">
        <w:t>55 (2), pp. 155-162.</w:t>
      </w:r>
    </w:p>
    <w:p w14:paraId="0F7F0226" w14:textId="77777777" w:rsidR="008E3041" w:rsidRPr="00D85F73" w:rsidRDefault="008E3041" w:rsidP="008E3041">
      <w:pPr>
        <w:shd w:val="clear" w:color="auto" w:fill="FFFFFF"/>
        <w:spacing w:line="360" w:lineRule="auto"/>
        <w:ind w:left="436" w:hanging="720"/>
        <w:jc w:val="both"/>
      </w:pPr>
    </w:p>
    <w:p w14:paraId="168236BC" w14:textId="77777777" w:rsidR="008E3041" w:rsidRPr="00D85F73" w:rsidRDefault="008E3041" w:rsidP="008E3041">
      <w:pPr>
        <w:shd w:val="clear" w:color="auto" w:fill="FFFFFF"/>
        <w:spacing w:line="360" w:lineRule="auto"/>
        <w:ind w:left="436" w:hanging="720"/>
        <w:jc w:val="both"/>
      </w:pPr>
      <w:proofErr w:type="spellStart"/>
      <w:r w:rsidRPr="00D85F73">
        <w:t>Benbasat</w:t>
      </w:r>
      <w:proofErr w:type="spellEnd"/>
      <w:r w:rsidRPr="00D85F73">
        <w:t xml:space="preserve">, I., Goldstein, D., Mead, M. (1987), The case research strategy in studies of information systems. </w:t>
      </w:r>
      <w:r w:rsidRPr="00D85F73">
        <w:rPr>
          <w:i/>
          <w:iCs/>
        </w:rPr>
        <w:t>MIS Quarterly</w:t>
      </w:r>
      <w:r w:rsidRPr="00D85F73">
        <w:t xml:space="preserve">, Vol. 11 No. 3, pp.369–386. </w:t>
      </w:r>
    </w:p>
    <w:p w14:paraId="1C7A965A" w14:textId="77777777" w:rsidR="008E3041" w:rsidRPr="00D85F73" w:rsidRDefault="008E3041" w:rsidP="008E3041">
      <w:pPr>
        <w:shd w:val="clear" w:color="auto" w:fill="FFFFFF"/>
        <w:spacing w:line="360" w:lineRule="auto"/>
        <w:ind w:left="436" w:hanging="720"/>
        <w:jc w:val="both"/>
      </w:pPr>
    </w:p>
    <w:p w14:paraId="3D033D87" w14:textId="77777777" w:rsidR="00CD7B81" w:rsidRPr="00D85F73" w:rsidRDefault="008E3041" w:rsidP="00CD7B81">
      <w:pPr>
        <w:shd w:val="clear" w:color="auto" w:fill="FFFFFF"/>
        <w:spacing w:line="360" w:lineRule="auto"/>
        <w:ind w:left="436" w:hanging="720"/>
        <w:jc w:val="both"/>
      </w:pPr>
      <w:r w:rsidRPr="00D85F73">
        <w:t>Ben-</w:t>
      </w:r>
      <w:proofErr w:type="spellStart"/>
      <w:r w:rsidRPr="00D85F73">
        <w:t>Daya</w:t>
      </w:r>
      <w:proofErr w:type="spellEnd"/>
      <w:r w:rsidRPr="00D85F73">
        <w:t xml:space="preserve">, M., </w:t>
      </w:r>
      <w:proofErr w:type="spellStart"/>
      <w:r w:rsidRPr="00D85F73">
        <w:t>Hassini</w:t>
      </w:r>
      <w:proofErr w:type="spellEnd"/>
      <w:r w:rsidRPr="00D85F73">
        <w:t xml:space="preserve">, E., &amp; </w:t>
      </w:r>
      <w:proofErr w:type="spellStart"/>
      <w:r w:rsidRPr="00D85F73">
        <w:t>Bahroun</w:t>
      </w:r>
      <w:proofErr w:type="spellEnd"/>
      <w:r w:rsidRPr="00D85F73">
        <w:t xml:space="preserve">, Z. (2017), Internet of things and supply chain management: a literature review, </w:t>
      </w:r>
      <w:r w:rsidRPr="00D85F73">
        <w:rPr>
          <w:i/>
        </w:rPr>
        <w:t>International Journal of Production Research</w:t>
      </w:r>
      <w:r w:rsidRPr="00D85F73">
        <w:t>.</w:t>
      </w:r>
    </w:p>
    <w:p w14:paraId="2B605410" w14:textId="77777777" w:rsidR="00CD7B81" w:rsidRPr="00D85F73" w:rsidRDefault="00CD7B81" w:rsidP="00CD7B81">
      <w:pPr>
        <w:shd w:val="clear" w:color="auto" w:fill="FFFFFF"/>
        <w:spacing w:line="360" w:lineRule="auto"/>
        <w:ind w:left="436" w:hanging="720"/>
        <w:jc w:val="both"/>
      </w:pPr>
    </w:p>
    <w:p w14:paraId="73202398" w14:textId="01220C0A" w:rsidR="00CD7B81" w:rsidRPr="00D85F73" w:rsidRDefault="00CD7B81" w:rsidP="00486AFC">
      <w:pPr>
        <w:shd w:val="clear" w:color="auto" w:fill="FFFFFF"/>
        <w:spacing w:line="360" w:lineRule="auto"/>
        <w:ind w:left="436" w:hanging="720"/>
      </w:pPr>
      <w:proofErr w:type="spellStart"/>
      <w:r w:rsidRPr="00D85F73">
        <w:t>Sun</w:t>
      </w:r>
      <w:r w:rsidR="0089627A" w:rsidRPr="00D85F73">
        <w:t>th</w:t>
      </w:r>
      <w:r w:rsidRPr="00D85F73">
        <w:t>erland</w:t>
      </w:r>
      <w:proofErr w:type="spellEnd"/>
      <w:r w:rsidRPr="00D85F73">
        <w:t xml:space="preserve">, S. (2019), Are you a robot?, </w:t>
      </w:r>
      <w:r w:rsidRPr="00D85F73">
        <w:rPr>
          <w:i/>
        </w:rPr>
        <w:t>Bloomberg</w:t>
      </w:r>
      <w:r w:rsidRPr="00D85F73">
        <w:t xml:space="preserve">, [ONLINE] Available at: </w:t>
      </w:r>
      <w:hyperlink r:id="rId14" w:history="1">
        <w:r w:rsidRPr="00D85F73">
          <w:rPr>
            <w:rStyle w:val="Hyperlink"/>
          </w:rPr>
          <w:t>https://www.bloomberg.com/opinion/articles/2019-04-12/3d-printing-is-set-to-revolutionize-aviation-for-ge-honeywell</w:t>
        </w:r>
      </w:hyperlink>
      <w:r w:rsidRPr="00D85F73">
        <w:t>. [Accessed 23 October 2019].</w:t>
      </w:r>
    </w:p>
    <w:p w14:paraId="1FCE2779" w14:textId="77777777" w:rsidR="008E3041" w:rsidRPr="00D85F73" w:rsidRDefault="008E3041" w:rsidP="008E3041">
      <w:pPr>
        <w:pStyle w:val="NormalWeb"/>
        <w:spacing w:line="360" w:lineRule="auto"/>
        <w:ind w:left="436" w:hanging="720"/>
        <w:jc w:val="both"/>
      </w:pPr>
      <w:r w:rsidRPr="00D85F73">
        <w:lastRenderedPageBreak/>
        <w:t xml:space="preserve">Braun, V. &amp; Clarke, V. (2006), Using thematic analysis in psychology, </w:t>
      </w:r>
      <w:r w:rsidRPr="00D85F73">
        <w:rPr>
          <w:i/>
          <w:iCs/>
        </w:rPr>
        <w:t>Qualitative Research in Psychology</w:t>
      </w:r>
      <w:r w:rsidRPr="00D85F73">
        <w:t xml:space="preserve">, Vol. 3 No. 2, pp. 77–101. </w:t>
      </w:r>
    </w:p>
    <w:p w14:paraId="42CD22FA" w14:textId="77777777" w:rsidR="008E3041" w:rsidRPr="00D85F73" w:rsidRDefault="008E3041" w:rsidP="008E3041">
      <w:pPr>
        <w:pStyle w:val="NormalWeb"/>
        <w:spacing w:line="360" w:lineRule="auto"/>
        <w:ind w:left="436" w:hanging="720"/>
        <w:jc w:val="both"/>
      </w:pPr>
      <w:r w:rsidRPr="00D85F73">
        <w:t xml:space="preserve">Browning, T.R. (2001), Applying the design structure matrix to system decomposition and integration problems: a review and new directions, </w:t>
      </w:r>
      <w:r w:rsidRPr="00D85F73">
        <w:rPr>
          <w:i/>
          <w:iCs/>
        </w:rPr>
        <w:t>IEEE Transactions on Engineering Management</w:t>
      </w:r>
      <w:r w:rsidRPr="00D85F73">
        <w:t>, Vol. 48 No. 3, pp. 292–306.</w:t>
      </w:r>
    </w:p>
    <w:p w14:paraId="53D06519" w14:textId="58AA6E4A" w:rsidR="00FC6BEA" w:rsidRDefault="008E3041" w:rsidP="00FC6BEA">
      <w:pPr>
        <w:pStyle w:val="NormalWeb"/>
        <w:spacing w:line="360" w:lineRule="auto"/>
        <w:ind w:left="436" w:hanging="720"/>
        <w:jc w:val="both"/>
      </w:pPr>
      <w:proofErr w:type="spellStart"/>
      <w:r w:rsidRPr="00D85F73">
        <w:t>Bustinza</w:t>
      </w:r>
      <w:proofErr w:type="spellEnd"/>
      <w:r w:rsidRPr="00D85F73">
        <w:t xml:space="preserve">, O.F., </w:t>
      </w:r>
      <w:proofErr w:type="spellStart"/>
      <w:r w:rsidRPr="00D85F73">
        <w:t>Bigdeli</w:t>
      </w:r>
      <w:proofErr w:type="spellEnd"/>
      <w:r w:rsidRPr="00D85F73">
        <w:t xml:space="preserve">, A.Z., Baines, T., Elliot, C. (2015), </w:t>
      </w:r>
      <w:proofErr w:type="spellStart"/>
      <w:r w:rsidRPr="00D85F73">
        <w:t>Servitization</w:t>
      </w:r>
      <w:proofErr w:type="spellEnd"/>
      <w:r w:rsidRPr="00D85F73">
        <w:t xml:space="preserve"> and competitive advantage. </w:t>
      </w:r>
      <w:r w:rsidRPr="00D85F73">
        <w:rPr>
          <w:i/>
        </w:rPr>
        <w:t>Research Technology Management</w:t>
      </w:r>
      <w:r w:rsidRPr="00D85F73">
        <w:t>, Vol. 58 No. 5, pp.53</w:t>
      </w:r>
      <w:r w:rsidRPr="00D85F73">
        <w:rPr>
          <w:rFonts w:hint="eastAsia"/>
        </w:rPr>
        <w:t>–</w:t>
      </w:r>
      <w:r w:rsidRPr="00D85F73">
        <w:t xml:space="preserve">60. </w:t>
      </w:r>
    </w:p>
    <w:p w14:paraId="1D55F09D" w14:textId="049762BD" w:rsidR="00BD2496" w:rsidRPr="00074450" w:rsidRDefault="00BD2496" w:rsidP="00FC6BEA">
      <w:pPr>
        <w:pStyle w:val="NormalWeb"/>
        <w:spacing w:line="360" w:lineRule="auto"/>
        <w:ind w:left="436" w:hanging="720"/>
        <w:jc w:val="both"/>
      </w:pPr>
      <w:proofErr w:type="spellStart"/>
      <w:r w:rsidRPr="00E913D0">
        <w:t>Cenamor</w:t>
      </w:r>
      <w:proofErr w:type="spellEnd"/>
      <w:r w:rsidRPr="00E913D0">
        <w:t xml:space="preserve">, J., </w:t>
      </w:r>
      <w:proofErr w:type="spellStart"/>
      <w:r w:rsidRPr="00E913D0">
        <w:t>Sjödin</w:t>
      </w:r>
      <w:proofErr w:type="spellEnd"/>
      <w:r w:rsidRPr="00E913D0">
        <w:t xml:space="preserve">, D.R, &amp; </w:t>
      </w:r>
      <w:proofErr w:type="spellStart"/>
      <w:r w:rsidRPr="00E913D0">
        <w:t>Parida</w:t>
      </w:r>
      <w:proofErr w:type="spellEnd"/>
      <w:r w:rsidRPr="00E913D0">
        <w:t xml:space="preserve">, V. (2017), Adopting a platform approach in </w:t>
      </w:r>
      <w:proofErr w:type="spellStart"/>
      <w:r w:rsidRPr="00E913D0">
        <w:t>servitization</w:t>
      </w:r>
      <w:proofErr w:type="spellEnd"/>
      <w:r w:rsidRPr="00E913D0">
        <w:t xml:space="preserve">: Leveraging the value of </w:t>
      </w:r>
      <w:proofErr w:type="spellStart"/>
      <w:r w:rsidRPr="00E913D0">
        <w:t>digitialisation</w:t>
      </w:r>
      <w:proofErr w:type="spellEnd"/>
      <w:r w:rsidRPr="00E913D0">
        <w:t xml:space="preserve">, </w:t>
      </w:r>
      <w:r w:rsidRPr="00E913D0">
        <w:rPr>
          <w:i/>
          <w:iCs/>
        </w:rPr>
        <w:t xml:space="preserve">International Journal of Production Economics, </w:t>
      </w:r>
      <w:r w:rsidRPr="00E913D0">
        <w:t>Vol. 192 (October), pp. 54-65.</w:t>
      </w:r>
      <w:r>
        <w:t xml:space="preserve"> </w:t>
      </w:r>
    </w:p>
    <w:p w14:paraId="6C42E77C" w14:textId="1CE15A6E" w:rsidR="00FC6BEA" w:rsidRPr="00D85F73" w:rsidRDefault="00FC6BEA" w:rsidP="00486AFC">
      <w:pPr>
        <w:pStyle w:val="NormalWeb"/>
        <w:spacing w:line="360" w:lineRule="auto"/>
        <w:ind w:left="436" w:hanging="720"/>
      </w:pPr>
      <w:r w:rsidRPr="00D85F73">
        <w:t>Deloitte Insights. 2019. Transforming the supply chain with additive manufacturing</w:t>
      </w:r>
      <w:r w:rsidR="009972E6" w:rsidRPr="00D85F73">
        <w:t>,</w:t>
      </w:r>
      <w:r w:rsidRPr="00D85F73">
        <w:t xml:space="preserve"> </w:t>
      </w:r>
      <w:r w:rsidRPr="00D85F73">
        <w:rPr>
          <w:i/>
        </w:rPr>
        <w:t>Deloitte</w:t>
      </w:r>
      <w:r w:rsidR="009972E6" w:rsidRPr="00D85F73">
        <w:rPr>
          <w:i/>
        </w:rPr>
        <w:t xml:space="preserve"> </w:t>
      </w:r>
      <w:r w:rsidRPr="00D85F73">
        <w:rPr>
          <w:i/>
        </w:rPr>
        <w:t>Insights.</w:t>
      </w:r>
      <w:r w:rsidRPr="00D85F73">
        <w:t xml:space="preserve"> [ONLINE] Available at:</w:t>
      </w:r>
      <w:r w:rsidR="009972E6" w:rsidRPr="00D85F73">
        <w:t xml:space="preserve"> </w:t>
      </w:r>
      <w:hyperlink r:id="rId15" w:history="1">
        <w:r w:rsidR="009972E6" w:rsidRPr="00D85F73">
          <w:rPr>
            <w:rStyle w:val="Hyperlink"/>
          </w:rPr>
          <w:t>https://www2.deloitte.com/us/en/insights/focus/3d-opportunity/additive-manufacturing-3d-printing-supply-chain-transformation.html</w:t>
        </w:r>
      </w:hyperlink>
      <w:r w:rsidRPr="00D85F73">
        <w:t xml:space="preserve">. [Accessed </w:t>
      </w:r>
      <w:r w:rsidR="009972E6" w:rsidRPr="00D85F73">
        <w:t>23</w:t>
      </w:r>
      <w:r w:rsidRPr="00D85F73">
        <w:t xml:space="preserve"> October 2019].</w:t>
      </w:r>
    </w:p>
    <w:p w14:paraId="34B9869F" w14:textId="77777777" w:rsidR="008E3041" w:rsidRPr="00D85F73" w:rsidRDefault="008E3041" w:rsidP="008E3041">
      <w:pPr>
        <w:pStyle w:val="NormalWeb"/>
        <w:spacing w:line="360" w:lineRule="auto"/>
        <w:ind w:left="436" w:hanging="720"/>
        <w:jc w:val="both"/>
      </w:pPr>
      <w:r w:rsidRPr="00D85F73">
        <w:t xml:space="preserve">Eisenhardt, K.M. (1989), Building Theories from Case Study Research. </w:t>
      </w:r>
      <w:r w:rsidRPr="00D85F73">
        <w:rPr>
          <w:i/>
          <w:iCs/>
        </w:rPr>
        <w:t>The Academy of Management Review</w:t>
      </w:r>
      <w:r w:rsidRPr="00D85F73">
        <w:t>, Vol. 14 No. 4, pp.532–550</w:t>
      </w:r>
    </w:p>
    <w:p w14:paraId="4C6E633E" w14:textId="77777777" w:rsidR="008E3041" w:rsidRPr="00D85F73" w:rsidRDefault="008E3041" w:rsidP="008E3041">
      <w:pPr>
        <w:pStyle w:val="NormalWeb"/>
        <w:spacing w:line="360" w:lineRule="auto"/>
        <w:ind w:left="436" w:hanging="720"/>
        <w:jc w:val="both"/>
      </w:pPr>
      <w:r w:rsidRPr="00D85F73">
        <w:t xml:space="preserve">Eisenhardt, K. &amp; </w:t>
      </w:r>
      <w:proofErr w:type="spellStart"/>
      <w:r w:rsidRPr="00D85F73">
        <w:t>Graebner</w:t>
      </w:r>
      <w:proofErr w:type="spellEnd"/>
      <w:r w:rsidRPr="00D85F73">
        <w:t xml:space="preserve">, M. (2007), Theory building from cases: Opportunities and challenges. </w:t>
      </w:r>
      <w:r w:rsidRPr="00D85F73">
        <w:rPr>
          <w:i/>
          <w:iCs/>
        </w:rPr>
        <w:t>Academy of Management Journal</w:t>
      </w:r>
      <w:r w:rsidRPr="00D85F73">
        <w:t>, Vol. 50 No. 1, pp.25–32.</w:t>
      </w:r>
    </w:p>
    <w:p w14:paraId="41E2276D" w14:textId="77777777" w:rsidR="008E3041" w:rsidRPr="00D85F73" w:rsidRDefault="008E3041" w:rsidP="008E3041">
      <w:pPr>
        <w:pStyle w:val="NormalWeb"/>
        <w:spacing w:line="360" w:lineRule="auto"/>
        <w:ind w:left="436" w:hanging="720"/>
        <w:jc w:val="both"/>
      </w:pPr>
      <w:r w:rsidRPr="00D85F73">
        <w:t xml:space="preserve">Eppinger, S. &amp; Browning, T. (2012), </w:t>
      </w:r>
      <w:r w:rsidRPr="00D85F73">
        <w:rPr>
          <w:i/>
          <w:iCs/>
        </w:rPr>
        <w:t>Design structure matrix methods and applications</w:t>
      </w:r>
      <w:r w:rsidRPr="00D85F73">
        <w:t>, Cambridge: MIT Press.</w:t>
      </w:r>
    </w:p>
    <w:p w14:paraId="1C0F5BA3" w14:textId="77777777" w:rsidR="008E3041" w:rsidRPr="00D85F73" w:rsidRDefault="008E3041" w:rsidP="008E3041">
      <w:pPr>
        <w:pStyle w:val="NormalWeb"/>
        <w:spacing w:line="360" w:lineRule="auto"/>
        <w:ind w:left="436" w:hanging="720"/>
        <w:jc w:val="both"/>
      </w:pPr>
      <w:proofErr w:type="spellStart"/>
      <w:r w:rsidRPr="00D85F73">
        <w:t>Fixson</w:t>
      </w:r>
      <w:proofErr w:type="spellEnd"/>
      <w:r w:rsidRPr="00D85F73">
        <w:t xml:space="preserve">, S.K. (2005), Product architecture assessment: A tool to link product, process and supply chain design decisions, </w:t>
      </w:r>
      <w:r w:rsidRPr="00D85F73">
        <w:rPr>
          <w:i/>
          <w:iCs/>
        </w:rPr>
        <w:t>Journal of Operations Management</w:t>
      </w:r>
      <w:r w:rsidRPr="00D85F73">
        <w:t>, Vol. 23 No 3–4, pp.345–369.</w:t>
      </w:r>
    </w:p>
    <w:p w14:paraId="143B4A4B" w14:textId="77777777" w:rsidR="008E3041" w:rsidRPr="00D85F73" w:rsidRDefault="008E3041" w:rsidP="008E3041">
      <w:pPr>
        <w:pStyle w:val="NormalWeb"/>
        <w:spacing w:line="360" w:lineRule="auto"/>
        <w:ind w:left="436" w:hanging="720"/>
        <w:jc w:val="both"/>
      </w:pPr>
      <w:proofErr w:type="spellStart"/>
      <w:r w:rsidRPr="00D85F73">
        <w:t>Garud</w:t>
      </w:r>
      <w:proofErr w:type="spellEnd"/>
      <w:r w:rsidRPr="00D85F73">
        <w:t xml:space="preserve">, R., Jain, S., &amp; Tuertscher, P. (2009), Incomplete by design and designing for incompleteness, </w:t>
      </w:r>
      <w:r w:rsidRPr="00D85F73">
        <w:rPr>
          <w:i/>
        </w:rPr>
        <w:t>Organizational Studies</w:t>
      </w:r>
      <w:r w:rsidRPr="00D85F73">
        <w:t>, Vol. 29 No 3, pp. 351-371.</w:t>
      </w:r>
    </w:p>
    <w:p w14:paraId="419DDD10" w14:textId="77777777" w:rsidR="008E3041" w:rsidRPr="00D85F73" w:rsidRDefault="008E3041" w:rsidP="008E3041">
      <w:pPr>
        <w:pStyle w:val="NormalWeb"/>
        <w:spacing w:line="360" w:lineRule="auto"/>
        <w:ind w:left="436" w:hanging="720"/>
        <w:jc w:val="both"/>
      </w:pPr>
      <w:r w:rsidRPr="00D85F73">
        <w:lastRenderedPageBreak/>
        <w:t xml:space="preserve">Green, M., Davies, P., Ng, I. (2017), Two strands of </w:t>
      </w:r>
      <w:proofErr w:type="spellStart"/>
      <w:r w:rsidRPr="00D85F73">
        <w:t>servitization</w:t>
      </w:r>
      <w:proofErr w:type="spellEnd"/>
      <w:r w:rsidRPr="00D85F73">
        <w:t xml:space="preserve">: A thematic analysis of traditional and customer co-created </w:t>
      </w:r>
      <w:proofErr w:type="spellStart"/>
      <w:r w:rsidRPr="00D85F73">
        <w:t>servitization</w:t>
      </w:r>
      <w:proofErr w:type="spellEnd"/>
      <w:r w:rsidRPr="00D85F73">
        <w:t xml:space="preserve"> and future research directions, </w:t>
      </w:r>
      <w:r w:rsidRPr="00D85F73">
        <w:rPr>
          <w:i/>
          <w:iCs/>
        </w:rPr>
        <w:t>International Journal of Production Economics</w:t>
      </w:r>
      <w:r w:rsidRPr="00D85F73">
        <w:t xml:space="preserve">, Vol. 192 (October), pp.40–53. </w:t>
      </w:r>
    </w:p>
    <w:p w14:paraId="60368308" w14:textId="77777777" w:rsidR="008E3041" w:rsidRPr="00D85F73" w:rsidRDefault="008E3041" w:rsidP="008E3041">
      <w:pPr>
        <w:pStyle w:val="NormalWeb"/>
        <w:spacing w:line="360" w:lineRule="auto"/>
        <w:ind w:left="436" w:hanging="720"/>
        <w:jc w:val="both"/>
      </w:pPr>
      <w:proofErr w:type="spellStart"/>
      <w:r w:rsidRPr="00D85F73">
        <w:t>Grubic</w:t>
      </w:r>
      <w:proofErr w:type="spellEnd"/>
      <w:r w:rsidRPr="00D85F73">
        <w:t xml:space="preserve">, T. (2014), </w:t>
      </w:r>
      <w:proofErr w:type="spellStart"/>
      <w:r w:rsidRPr="00D85F73">
        <w:t>Servitization</w:t>
      </w:r>
      <w:proofErr w:type="spellEnd"/>
      <w:r w:rsidRPr="00D85F73">
        <w:t xml:space="preserve"> and remote monitoring technology. A literature review and research agenda, </w:t>
      </w:r>
      <w:r w:rsidRPr="00D85F73">
        <w:rPr>
          <w:i/>
        </w:rPr>
        <w:t xml:space="preserve">Journal of Manufacturing </w:t>
      </w:r>
      <w:proofErr w:type="spellStart"/>
      <w:r w:rsidRPr="00D85F73">
        <w:rPr>
          <w:i/>
        </w:rPr>
        <w:t>Technolology</w:t>
      </w:r>
      <w:proofErr w:type="spellEnd"/>
      <w:r w:rsidRPr="00D85F73">
        <w:rPr>
          <w:i/>
        </w:rPr>
        <w:t xml:space="preserve"> Management</w:t>
      </w:r>
      <w:r w:rsidRPr="00D85F73">
        <w:t>, Vol. 25, pp. 100</w:t>
      </w:r>
      <w:r w:rsidRPr="00D85F73">
        <w:rPr>
          <w:rFonts w:hint="eastAsia"/>
        </w:rPr>
        <w:t>–</w:t>
      </w:r>
      <w:r w:rsidRPr="00D85F73">
        <w:t xml:space="preserve">124. </w:t>
      </w:r>
    </w:p>
    <w:p w14:paraId="264DAA0B" w14:textId="77777777" w:rsidR="008E3041" w:rsidRPr="00D85F73" w:rsidRDefault="008E3041" w:rsidP="008E3041">
      <w:pPr>
        <w:pStyle w:val="NormalWeb"/>
        <w:spacing w:line="360" w:lineRule="auto"/>
        <w:ind w:left="436" w:hanging="720"/>
        <w:jc w:val="both"/>
      </w:pPr>
      <w:proofErr w:type="spellStart"/>
      <w:r w:rsidRPr="00D85F73">
        <w:t>Grubic</w:t>
      </w:r>
      <w:proofErr w:type="spellEnd"/>
      <w:r w:rsidRPr="00D85F73">
        <w:t xml:space="preserve">, T. (2018), Remote monitoring technology and </w:t>
      </w:r>
      <w:proofErr w:type="spellStart"/>
      <w:r w:rsidRPr="00D85F73">
        <w:t>servitization</w:t>
      </w:r>
      <w:proofErr w:type="spellEnd"/>
      <w:r w:rsidRPr="00D85F73">
        <w:t xml:space="preserve">: Exploring the relationship. </w:t>
      </w:r>
      <w:r w:rsidRPr="00D85F73">
        <w:rPr>
          <w:i/>
        </w:rPr>
        <w:t>Computers in Industry,</w:t>
      </w:r>
      <w:r w:rsidRPr="00D85F73">
        <w:t xml:space="preserve"> Vol. 100, pp. 148–158.</w:t>
      </w:r>
    </w:p>
    <w:p w14:paraId="0C811D33" w14:textId="77777777" w:rsidR="008E3041" w:rsidRPr="00D85F73" w:rsidRDefault="008E3041" w:rsidP="008E3041">
      <w:pPr>
        <w:pStyle w:val="NormalWeb"/>
        <w:spacing w:line="360" w:lineRule="auto"/>
        <w:ind w:left="480" w:hanging="764"/>
        <w:jc w:val="both"/>
      </w:pPr>
      <w:r w:rsidRPr="00D85F73">
        <w:t xml:space="preserve">Godsiff, P. (2010), Service systems and requisite variety, </w:t>
      </w:r>
      <w:r w:rsidRPr="00D85F73">
        <w:rPr>
          <w:i/>
          <w:iCs/>
        </w:rPr>
        <w:t>Service Science</w:t>
      </w:r>
      <w:r w:rsidRPr="00D85F73">
        <w:t>, Vol. 2 No. 1–2, pp.92–101.</w:t>
      </w:r>
    </w:p>
    <w:p w14:paraId="10C16CF1" w14:textId="77777777" w:rsidR="00416F35" w:rsidRPr="00D85F73" w:rsidRDefault="008E3041" w:rsidP="00416F35">
      <w:pPr>
        <w:pStyle w:val="NormalWeb"/>
        <w:spacing w:line="360" w:lineRule="auto"/>
        <w:ind w:left="480" w:hanging="764"/>
        <w:jc w:val="both"/>
      </w:pPr>
      <w:r w:rsidRPr="00D85F73">
        <w:t xml:space="preserve">Godsiff, P., Maull, R., &amp; Davies, P. (2018), Systems behaviour and implications for service-dominant logic, in </w:t>
      </w:r>
      <w:proofErr w:type="spellStart"/>
      <w:r w:rsidRPr="00D85F73">
        <w:t>Lusch</w:t>
      </w:r>
      <w:proofErr w:type="spellEnd"/>
      <w:r w:rsidRPr="00D85F73">
        <w:t xml:space="preserve">, R., &amp; Vargo, S. (Eds), Handbook of Service Dominant Logic, Sage, London.  </w:t>
      </w:r>
    </w:p>
    <w:p w14:paraId="5E8D249C" w14:textId="0838F31E" w:rsidR="00416F35" w:rsidRPr="00D85F73" w:rsidRDefault="00416F35">
      <w:pPr>
        <w:pStyle w:val="NormalWeb"/>
        <w:spacing w:line="360" w:lineRule="auto"/>
        <w:ind w:left="480" w:hanging="764"/>
        <w:jc w:val="both"/>
      </w:pPr>
      <w:r w:rsidRPr="00D85F73">
        <w:t>GOV UK. (2019), CDE themed competition: additive manufacturing, [ONLINE] Available at: </w:t>
      </w:r>
      <w:hyperlink r:id="rId16" w:history="1">
        <w:r w:rsidRPr="00D85F73">
          <w:rPr>
            <w:rStyle w:val="Hyperlink"/>
          </w:rPr>
          <w:t>https://www.gov.uk/government/publications/cde-themed-competition-additive-manufacturing</w:t>
        </w:r>
      </w:hyperlink>
      <w:r w:rsidRPr="00D85F73">
        <w:t>. [Accessed 31 October 2019].</w:t>
      </w:r>
    </w:p>
    <w:p w14:paraId="3D15F75D" w14:textId="77777777" w:rsidR="008E3041" w:rsidRPr="00D85F73" w:rsidRDefault="008E3041" w:rsidP="008E3041">
      <w:pPr>
        <w:pStyle w:val="NormalWeb"/>
        <w:spacing w:line="360" w:lineRule="auto"/>
        <w:ind w:left="480" w:hanging="764"/>
        <w:jc w:val="both"/>
      </w:pPr>
      <w:r w:rsidRPr="00D85F73">
        <w:rPr>
          <w:rFonts w:asciiTheme="minorHAnsi" w:hAnsiTheme="minorHAnsi"/>
        </w:rPr>
        <w:t xml:space="preserve">Hayes, R. (2002), Challenges posed to operations management by the “new economy,” </w:t>
      </w:r>
      <w:r w:rsidRPr="00D85F73">
        <w:rPr>
          <w:rFonts w:asciiTheme="minorHAnsi" w:hAnsiTheme="minorHAnsi"/>
          <w:i/>
          <w:iCs/>
        </w:rPr>
        <w:t>Production &amp; Operations Management</w:t>
      </w:r>
      <w:r w:rsidRPr="00D85F73">
        <w:rPr>
          <w:rFonts w:asciiTheme="minorHAnsi" w:hAnsiTheme="minorHAnsi"/>
        </w:rPr>
        <w:t>, Vol. 11 No. 1, pp.21–32.</w:t>
      </w:r>
    </w:p>
    <w:p w14:paraId="0EBF81A1" w14:textId="31B25084" w:rsidR="008E3041" w:rsidRDefault="008E3041" w:rsidP="008E3041">
      <w:pPr>
        <w:pStyle w:val="NormalWeb"/>
        <w:spacing w:line="360" w:lineRule="auto"/>
        <w:ind w:left="436" w:hanging="720"/>
        <w:jc w:val="both"/>
      </w:pPr>
      <w:r w:rsidRPr="00D85F73">
        <w:t xml:space="preserve">Henfridsson, O., </w:t>
      </w:r>
      <w:proofErr w:type="spellStart"/>
      <w:r w:rsidRPr="00D85F73">
        <w:t>Mathiassen</w:t>
      </w:r>
      <w:proofErr w:type="spellEnd"/>
      <w:r w:rsidRPr="00D85F73">
        <w:t xml:space="preserve">, L., </w:t>
      </w:r>
      <w:proofErr w:type="spellStart"/>
      <w:r w:rsidRPr="00D85F73">
        <w:t>Svahn</w:t>
      </w:r>
      <w:proofErr w:type="spellEnd"/>
      <w:r w:rsidRPr="00D85F73">
        <w:t xml:space="preserve">, F. (2014), Managing technological change in the digital age: The role of architectural frames, </w:t>
      </w:r>
      <w:r w:rsidRPr="00D85F73">
        <w:rPr>
          <w:i/>
          <w:iCs/>
        </w:rPr>
        <w:t>Journal of Information Technology</w:t>
      </w:r>
      <w:r w:rsidRPr="00D85F73">
        <w:t>, Vol. 29 No. 1, pp. 27–43.</w:t>
      </w:r>
    </w:p>
    <w:p w14:paraId="20C7A881" w14:textId="30D19EE6" w:rsidR="00E25965" w:rsidRPr="00074450" w:rsidRDefault="00E25965" w:rsidP="008E3041">
      <w:pPr>
        <w:pStyle w:val="NormalWeb"/>
        <w:spacing w:line="360" w:lineRule="auto"/>
        <w:ind w:left="436" w:hanging="720"/>
        <w:jc w:val="both"/>
      </w:pPr>
      <w:r w:rsidRPr="00855E68">
        <w:rPr>
          <w:highlight w:val="yellow"/>
        </w:rPr>
        <w:t xml:space="preserve">Heinen, </w:t>
      </w:r>
      <w:r w:rsidR="0058060A" w:rsidRPr="00855E68">
        <w:rPr>
          <w:highlight w:val="yellow"/>
        </w:rPr>
        <w:t xml:space="preserve">J.J., &amp; </w:t>
      </w:r>
      <w:proofErr w:type="spellStart"/>
      <w:r w:rsidR="0058060A" w:rsidRPr="00855E68">
        <w:rPr>
          <w:highlight w:val="yellow"/>
        </w:rPr>
        <w:t>Hoberg</w:t>
      </w:r>
      <w:proofErr w:type="spellEnd"/>
      <w:r w:rsidR="0058060A" w:rsidRPr="00855E68">
        <w:rPr>
          <w:highlight w:val="yellow"/>
        </w:rPr>
        <w:t xml:space="preserve">, K. (2019), Assessing the potential of additive manufacturing for the provision of spare parts, </w:t>
      </w:r>
      <w:r w:rsidR="0058060A" w:rsidRPr="00855E68">
        <w:rPr>
          <w:i/>
          <w:iCs/>
          <w:highlight w:val="yellow"/>
        </w:rPr>
        <w:t xml:space="preserve">Journal of Operations Management, </w:t>
      </w:r>
      <w:r w:rsidR="0058060A" w:rsidRPr="00855E68">
        <w:rPr>
          <w:highlight w:val="yellow"/>
        </w:rPr>
        <w:t xml:space="preserve">Vol. </w:t>
      </w:r>
      <w:r w:rsidR="001C38D7" w:rsidRPr="00855E68">
        <w:rPr>
          <w:highlight w:val="yellow"/>
        </w:rPr>
        <w:t>65, pp. 810-826.</w:t>
      </w:r>
    </w:p>
    <w:p w14:paraId="63DCC4F8" w14:textId="77777777" w:rsidR="008E3041" w:rsidRPr="00D85F73" w:rsidRDefault="008E3041" w:rsidP="008E3041">
      <w:pPr>
        <w:pStyle w:val="NormalWeb"/>
        <w:spacing w:line="360" w:lineRule="auto"/>
        <w:ind w:left="436" w:hanging="720"/>
        <w:jc w:val="both"/>
      </w:pPr>
      <w:r w:rsidRPr="00D85F73">
        <w:t xml:space="preserve">Hobday, M. (2000), The </w:t>
      </w:r>
      <w:proofErr w:type="gramStart"/>
      <w:r w:rsidRPr="00D85F73">
        <w:t>project based</w:t>
      </w:r>
      <w:proofErr w:type="gramEnd"/>
      <w:r w:rsidRPr="00D85F73">
        <w:t xml:space="preserve"> organisation: an ideal form for managing complex products and systems? </w:t>
      </w:r>
      <w:r w:rsidRPr="00D85F73">
        <w:rPr>
          <w:i/>
        </w:rPr>
        <w:t>Research Policy,</w:t>
      </w:r>
      <w:r w:rsidRPr="00D85F73">
        <w:t xml:space="preserve"> Vol. 29, pp. 871–893.</w:t>
      </w:r>
    </w:p>
    <w:p w14:paraId="277D42E0" w14:textId="77777777" w:rsidR="008E3041" w:rsidRPr="00D85F73" w:rsidRDefault="008E3041" w:rsidP="008E3041">
      <w:pPr>
        <w:pStyle w:val="NormalWeb"/>
        <w:spacing w:line="360" w:lineRule="auto"/>
        <w:ind w:left="480" w:hanging="764"/>
        <w:jc w:val="both"/>
      </w:pPr>
      <w:proofErr w:type="spellStart"/>
      <w:r w:rsidRPr="00D85F73">
        <w:lastRenderedPageBreak/>
        <w:t>Holmström</w:t>
      </w:r>
      <w:proofErr w:type="spellEnd"/>
      <w:r w:rsidRPr="00D85F73">
        <w:t xml:space="preserve">, J., Partanen, J., </w:t>
      </w:r>
      <w:proofErr w:type="spellStart"/>
      <w:r w:rsidRPr="00D85F73">
        <w:t>Tuomi</w:t>
      </w:r>
      <w:proofErr w:type="spellEnd"/>
      <w:r w:rsidRPr="00D85F73">
        <w:t xml:space="preserve">, J., Walter, M. (2010), Rapid manufacturing in the spare parts supply chain: Alternative approaches to capacity deployment, </w:t>
      </w:r>
      <w:r w:rsidRPr="00D85F73">
        <w:rPr>
          <w:i/>
          <w:iCs/>
        </w:rPr>
        <w:t>Journal of Manufacturing Technology Management</w:t>
      </w:r>
      <w:r w:rsidRPr="00D85F73">
        <w:t>, Vol. 21 No. 6, pp.687–697.</w:t>
      </w:r>
    </w:p>
    <w:p w14:paraId="0B7B4A9E" w14:textId="77777777" w:rsidR="008E3041" w:rsidRPr="00D85F73" w:rsidRDefault="008E3041" w:rsidP="008E3041">
      <w:pPr>
        <w:pStyle w:val="NormalWeb"/>
        <w:spacing w:line="360" w:lineRule="auto"/>
        <w:ind w:left="436" w:hanging="720"/>
        <w:jc w:val="both"/>
      </w:pPr>
      <w:proofErr w:type="spellStart"/>
      <w:r w:rsidRPr="00D85F73">
        <w:t>Holmström</w:t>
      </w:r>
      <w:proofErr w:type="spellEnd"/>
      <w:r w:rsidRPr="00D85F73">
        <w:t xml:space="preserve">, K. &amp; Partanen, J. (2014), Digital manufacturing-driven transformations of service supply chains for complex products, </w:t>
      </w:r>
      <w:r w:rsidRPr="00D85F73">
        <w:rPr>
          <w:i/>
          <w:iCs/>
        </w:rPr>
        <w:t>Supply Chain Management: An International Journal</w:t>
      </w:r>
      <w:r w:rsidRPr="00D85F73">
        <w:t xml:space="preserve">, Vol. 19 No. 4, pp. 421–430. </w:t>
      </w:r>
    </w:p>
    <w:p w14:paraId="13EA4E91" w14:textId="77777777" w:rsidR="008E3041" w:rsidRPr="00855E68" w:rsidRDefault="008E3041" w:rsidP="008E3041">
      <w:pPr>
        <w:pStyle w:val="NormalWeb"/>
        <w:spacing w:line="360" w:lineRule="auto"/>
        <w:ind w:left="436" w:hanging="720"/>
        <w:jc w:val="both"/>
        <w:rPr>
          <w:color w:val="000000" w:themeColor="text1"/>
        </w:rPr>
      </w:pPr>
      <w:proofErr w:type="spellStart"/>
      <w:r w:rsidRPr="00855E68">
        <w:rPr>
          <w:color w:val="000000" w:themeColor="text1"/>
          <w:spacing w:val="2"/>
          <w:shd w:val="clear" w:color="auto" w:fill="FCFCFC"/>
        </w:rPr>
        <w:t>Holmström</w:t>
      </w:r>
      <w:proofErr w:type="spellEnd"/>
      <w:r w:rsidRPr="00855E68">
        <w:rPr>
          <w:color w:val="000000" w:themeColor="text1"/>
          <w:spacing w:val="2"/>
          <w:shd w:val="clear" w:color="auto" w:fill="FCFCFC"/>
        </w:rPr>
        <w:t xml:space="preserve">, J., </w:t>
      </w:r>
      <w:proofErr w:type="spellStart"/>
      <w:r w:rsidRPr="00855E68">
        <w:rPr>
          <w:color w:val="000000" w:themeColor="text1"/>
          <w:spacing w:val="2"/>
          <w:shd w:val="clear" w:color="auto" w:fill="FCFCFC"/>
        </w:rPr>
        <w:t>Holweg</w:t>
      </w:r>
      <w:proofErr w:type="spellEnd"/>
      <w:r w:rsidRPr="00855E68">
        <w:rPr>
          <w:color w:val="000000" w:themeColor="text1"/>
          <w:spacing w:val="2"/>
          <w:shd w:val="clear" w:color="auto" w:fill="FCFCFC"/>
        </w:rPr>
        <w:t xml:space="preserve">, M., </w:t>
      </w:r>
      <w:proofErr w:type="spellStart"/>
      <w:r w:rsidRPr="00855E68">
        <w:rPr>
          <w:color w:val="000000" w:themeColor="text1"/>
          <w:spacing w:val="2"/>
          <w:shd w:val="clear" w:color="auto" w:fill="FCFCFC"/>
        </w:rPr>
        <w:t>Khajavi</w:t>
      </w:r>
      <w:proofErr w:type="spellEnd"/>
      <w:r w:rsidRPr="00855E68">
        <w:rPr>
          <w:color w:val="000000" w:themeColor="text1"/>
          <w:spacing w:val="2"/>
          <w:shd w:val="clear" w:color="auto" w:fill="FCFCFC"/>
        </w:rPr>
        <w:t>, S. H., &amp; Partanen, J. (2016), The direct digital manufacturing (r) evolution: Definition of a research agenda, </w:t>
      </w:r>
      <w:r w:rsidRPr="00855E68">
        <w:rPr>
          <w:rStyle w:val="Emphasis"/>
          <w:color w:val="000000" w:themeColor="text1"/>
          <w:spacing w:val="2"/>
          <w:shd w:val="clear" w:color="auto" w:fill="FCFCFC"/>
        </w:rPr>
        <w:t>Operations Management Research</w:t>
      </w:r>
      <w:r w:rsidRPr="00855E68">
        <w:rPr>
          <w:color w:val="000000" w:themeColor="text1"/>
          <w:spacing w:val="2"/>
          <w:shd w:val="clear" w:color="auto" w:fill="FCFCFC"/>
        </w:rPr>
        <w:t xml:space="preserve">, Vol. </w:t>
      </w:r>
      <w:r w:rsidRPr="00855E68">
        <w:rPr>
          <w:rStyle w:val="Emphasis"/>
          <w:color w:val="000000" w:themeColor="text1"/>
          <w:spacing w:val="2"/>
          <w:shd w:val="clear" w:color="auto" w:fill="FCFCFC"/>
        </w:rPr>
        <w:t xml:space="preserve">9 No. </w:t>
      </w:r>
      <w:r w:rsidRPr="00855E68">
        <w:rPr>
          <w:color w:val="000000" w:themeColor="text1"/>
          <w:spacing w:val="2"/>
          <w:shd w:val="clear" w:color="auto" w:fill="FCFCFC"/>
        </w:rPr>
        <w:t>1–2, pp. 1–10.</w:t>
      </w:r>
    </w:p>
    <w:p w14:paraId="1ED4C8E0" w14:textId="77777777" w:rsidR="008E3041" w:rsidRPr="00D85F73" w:rsidRDefault="008E3041" w:rsidP="008E3041">
      <w:pPr>
        <w:pStyle w:val="NormalWeb"/>
        <w:spacing w:line="360" w:lineRule="auto"/>
        <w:ind w:left="480" w:hanging="764"/>
        <w:jc w:val="both"/>
      </w:pPr>
      <w:r w:rsidRPr="00D85F73">
        <w:t xml:space="preserve">Huang, Y., Leu, M.C., </w:t>
      </w:r>
      <w:proofErr w:type="spellStart"/>
      <w:r w:rsidRPr="00D85F73">
        <w:t>Mazumder</w:t>
      </w:r>
      <w:proofErr w:type="spellEnd"/>
      <w:r w:rsidRPr="00D85F73">
        <w:t xml:space="preserve">, J., </w:t>
      </w:r>
      <w:proofErr w:type="spellStart"/>
      <w:r w:rsidRPr="00D85F73">
        <w:t>Donmez</w:t>
      </w:r>
      <w:proofErr w:type="spellEnd"/>
      <w:r w:rsidRPr="00D85F73">
        <w:t xml:space="preserve">, A. (2015), Additive manufacturing: current state, future potential, gaps and needs, and recommendations, </w:t>
      </w:r>
      <w:r w:rsidRPr="00D85F73">
        <w:rPr>
          <w:i/>
          <w:iCs/>
        </w:rPr>
        <w:t>Journal of Manufacturing Science and Engineering</w:t>
      </w:r>
      <w:r w:rsidRPr="00D85F73">
        <w:t>, Vol. 137 No. 1.</w:t>
      </w:r>
    </w:p>
    <w:p w14:paraId="642AF5B1" w14:textId="77777777" w:rsidR="008E3041" w:rsidRPr="00D85F73" w:rsidRDefault="008E3041" w:rsidP="008E3041">
      <w:pPr>
        <w:pStyle w:val="NormalWeb"/>
        <w:spacing w:line="360" w:lineRule="auto"/>
        <w:ind w:left="436" w:hanging="720"/>
        <w:jc w:val="both"/>
      </w:pPr>
      <w:proofErr w:type="spellStart"/>
      <w:r w:rsidRPr="00D85F73">
        <w:t>Ihl</w:t>
      </w:r>
      <w:proofErr w:type="spellEnd"/>
      <w:r w:rsidRPr="00D85F73">
        <w:t xml:space="preserve">, C. &amp; </w:t>
      </w:r>
      <w:proofErr w:type="spellStart"/>
      <w:r w:rsidRPr="00D85F73">
        <w:t>Piller</w:t>
      </w:r>
      <w:proofErr w:type="spellEnd"/>
      <w:r w:rsidRPr="00D85F73">
        <w:t xml:space="preserve">, F. (2016), 3D printing as driver of localized manufacturing: Expected benefits from producer and consumer perspectives. In J.-P. Ferdinand, U. </w:t>
      </w:r>
      <w:proofErr w:type="spellStart"/>
      <w:r w:rsidRPr="00D85F73">
        <w:t>Petschow</w:t>
      </w:r>
      <w:proofErr w:type="spellEnd"/>
      <w:r w:rsidRPr="00D85F73">
        <w:t xml:space="preserve">, &amp; S. Dickel, eds. </w:t>
      </w:r>
      <w:r w:rsidRPr="00D85F73">
        <w:rPr>
          <w:i/>
          <w:iCs/>
        </w:rPr>
        <w:t>The Decentralized and Networked Future of Value Creation</w:t>
      </w:r>
      <w:r w:rsidRPr="00D85F73">
        <w:t xml:space="preserve">. Cham: Springer International Publishing, pp. 179–204. </w:t>
      </w:r>
    </w:p>
    <w:p w14:paraId="32120F48" w14:textId="72139507" w:rsidR="00573E6A" w:rsidRDefault="008E3041" w:rsidP="00573E6A">
      <w:pPr>
        <w:pStyle w:val="NormalWeb"/>
        <w:spacing w:line="360" w:lineRule="auto"/>
        <w:ind w:left="436" w:hanging="720"/>
        <w:jc w:val="both"/>
      </w:pPr>
      <w:r w:rsidRPr="00D85F73">
        <w:t xml:space="preserve">Johnson, M., Mena, C. (2008), Supply chain management for </w:t>
      </w:r>
      <w:proofErr w:type="spellStart"/>
      <w:r w:rsidRPr="00D85F73">
        <w:t>servitised</w:t>
      </w:r>
      <w:proofErr w:type="spellEnd"/>
      <w:r w:rsidRPr="00D85F73">
        <w:t xml:space="preserve"> products: a multi- industry case study. </w:t>
      </w:r>
      <w:r w:rsidRPr="00D85F73">
        <w:rPr>
          <w:i/>
        </w:rPr>
        <w:t>International Journal of Production Economics</w:t>
      </w:r>
      <w:r w:rsidRPr="00D85F73">
        <w:t>, Vol. 114 No. 1, pp. 27</w:t>
      </w:r>
      <w:r w:rsidRPr="00D85F73">
        <w:rPr>
          <w:rFonts w:hint="eastAsia"/>
        </w:rPr>
        <w:t>–</w:t>
      </w:r>
      <w:r w:rsidRPr="00D85F73">
        <w:t xml:space="preserve">39. </w:t>
      </w:r>
    </w:p>
    <w:p w14:paraId="744921E7" w14:textId="6FA6925C" w:rsidR="00344713" w:rsidRPr="00074450" w:rsidRDefault="00344713" w:rsidP="00573E6A">
      <w:pPr>
        <w:pStyle w:val="NormalWeb"/>
        <w:spacing w:line="360" w:lineRule="auto"/>
        <w:ind w:left="436" w:hanging="720"/>
        <w:jc w:val="both"/>
      </w:pPr>
      <w:proofErr w:type="spellStart"/>
      <w:r w:rsidRPr="00855E68">
        <w:rPr>
          <w:highlight w:val="yellow"/>
        </w:rPr>
        <w:t>Khajavi</w:t>
      </w:r>
      <w:proofErr w:type="spellEnd"/>
      <w:r w:rsidRPr="00855E68">
        <w:rPr>
          <w:highlight w:val="yellow"/>
        </w:rPr>
        <w:t xml:space="preserve">, S., Partanen, J., &amp; </w:t>
      </w:r>
      <w:proofErr w:type="spellStart"/>
      <w:r w:rsidRPr="00855E68">
        <w:rPr>
          <w:highlight w:val="yellow"/>
        </w:rPr>
        <w:t>Holmström</w:t>
      </w:r>
      <w:proofErr w:type="spellEnd"/>
      <w:r w:rsidRPr="00855E68">
        <w:rPr>
          <w:highlight w:val="yellow"/>
        </w:rPr>
        <w:t xml:space="preserve">. (2014), Additive manufacturing in the spare parts supply chain, </w:t>
      </w:r>
      <w:r w:rsidRPr="00855E68">
        <w:rPr>
          <w:i/>
          <w:iCs/>
          <w:highlight w:val="yellow"/>
        </w:rPr>
        <w:t xml:space="preserve">Computers in Industry, </w:t>
      </w:r>
      <w:r w:rsidRPr="00855E68">
        <w:rPr>
          <w:highlight w:val="yellow"/>
        </w:rPr>
        <w:t>Vol</w:t>
      </w:r>
      <w:r w:rsidR="00892C25" w:rsidRPr="00855E68">
        <w:rPr>
          <w:highlight w:val="yellow"/>
        </w:rPr>
        <w:t>. 65 No. 1, pp. 50-63.</w:t>
      </w:r>
    </w:p>
    <w:p w14:paraId="070CBB21" w14:textId="1FB22494" w:rsidR="00573E6A" w:rsidRPr="00D85F73" w:rsidRDefault="00573E6A">
      <w:pPr>
        <w:pStyle w:val="NormalWeb"/>
        <w:spacing w:line="360" w:lineRule="auto"/>
        <w:ind w:left="436" w:hanging="720"/>
        <w:jc w:val="both"/>
      </w:pPr>
      <w:r w:rsidRPr="00D85F73">
        <w:t>Kimbell, L., 2011. Designing for service as one way of designing services. International Journal of Design, Vol. 5 No. 2, pp.41–52.</w:t>
      </w:r>
    </w:p>
    <w:p w14:paraId="79804522" w14:textId="77777777" w:rsidR="008E3041" w:rsidRPr="00D85F73" w:rsidRDefault="008E3041" w:rsidP="008E3041">
      <w:pPr>
        <w:pStyle w:val="NormalWeb"/>
        <w:spacing w:line="360" w:lineRule="auto"/>
        <w:ind w:left="436" w:hanging="720"/>
        <w:jc w:val="both"/>
      </w:pPr>
      <w:r w:rsidRPr="00D85F73">
        <w:t xml:space="preserve">Langlois, R. &amp; </w:t>
      </w:r>
      <w:proofErr w:type="spellStart"/>
      <w:r w:rsidRPr="00D85F73">
        <w:t>Cosgel</w:t>
      </w:r>
      <w:proofErr w:type="spellEnd"/>
      <w:r w:rsidRPr="00D85F73">
        <w:t xml:space="preserve">, M. (1998), The organisation of consumption. In M. Bianchi, ed. </w:t>
      </w:r>
      <w:r w:rsidRPr="00D85F73">
        <w:rPr>
          <w:i/>
          <w:iCs/>
        </w:rPr>
        <w:t>The active consumer: Novelty and surprise in consumer choice</w:t>
      </w:r>
      <w:r w:rsidRPr="00D85F73">
        <w:t xml:space="preserve">. London: Routledge, pp. 107–121. </w:t>
      </w:r>
    </w:p>
    <w:p w14:paraId="48E923C9" w14:textId="6449C71C" w:rsidR="008E3041" w:rsidRDefault="008E3041" w:rsidP="008E3041">
      <w:pPr>
        <w:pStyle w:val="NormalWeb"/>
        <w:spacing w:line="360" w:lineRule="auto"/>
        <w:ind w:left="436" w:hanging="720"/>
        <w:jc w:val="both"/>
      </w:pPr>
      <w:r w:rsidRPr="00D85F73">
        <w:lastRenderedPageBreak/>
        <w:t xml:space="preserve">Lightfoot, H., Baines, T., Smart, P. (2013), The </w:t>
      </w:r>
      <w:proofErr w:type="spellStart"/>
      <w:r w:rsidRPr="00D85F73">
        <w:t>servitization</w:t>
      </w:r>
      <w:proofErr w:type="spellEnd"/>
      <w:r w:rsidRPr="00D85F73">
        <w:t xml:space="preserve"> of manufacturing: a systematic literature review of interdependent trend, </w:t>
      </w:r>
      <w:r w:rsidRPr="00D85F73">
        <w:rPr>
          <w:i/>
        </w:rPr>
        <w:t>International Journal of Operations and Production Management</w:t>
      </w:r>
      <w:r w:rsidRPr="00D85F73">
        <w:t>, Vol. 33 No. 11/12, pp. 1408</w:t>
      </w:r>
      <w:r w:rsidRPr="00D85F73">
        <w:rPr>
          <w:rFonts w:hint="eastAsia"/>
        </w:rPr>
        <w:t>–</w:t>
      </w:r>
      <w:r w:rsidRPr="00D85F73">
        <w:t xml:space="preserve">1434. </w:t>
      </w:r>
    </w:p>
    <w:p w14:paraId="7D686864" w14:textId="77CE7F4E" w:rsidR="00892C25" w:rsidRDefault="00892C25" w:rsidP="008E3041">
      <w:pPr>
        <w:pStyle w:val="NormalWeb"/>
        <w:spacing w:line="360" w:lineRule="auto"/>
        <w:ind w:left="436" w:hanging="720"/>
        <w:jc w:val="both"/>
      </w:pPr>
      <w:r w:rsidRPr="00855E68">
        <w:rPr>
          <w:highlight w:val="yellow"/>
        </w:rPr>
        <w:t xml:space="preserve">Li, Y., </w:t>
      </w:r>
      <w:r w:rsidR="00662C64" w:rsidRPr="00855E68">
        <w:rPr>
          <w:highlight w:val="yellow"/>
        </w:rPr>
        <w:t xml:space="preserve">Jia, G., Cheng, Y., &amp; Hu, Y. (2016), Additive manufacturing technology in spare parts supply chain: a comparative study, </w:t>
      </w:r>
      <w:r w:rsidR="00662C64" w:rsidRPr="00855E68">
        <w:rPr>
          <w:i/>
          <w:iCs/>
          <w:highlight w:val="yellow"/>
        </w:rPr>
        <w:t xml:space="preserve">International Journal of Production Research, </w:t>
      </w:r>
      <w:r w:rsidR="00662C64" w:rsidRPr="00855E68">
        <w:rPr>
          <w:highlight w:val="yellow"/>
        </w:rPr>
        <w:t xml:space="preserve">Vol. </w:t>
      </w:r>
      <w:r w:rsidR="0078517D" w:rsidRPr="00855E68">
        <w:rPr>
          <w:highlight w:val="yellow"/>
        </w:rPr>
        <w:t>55 No, 5, pp. 1498-1515.</w:t>
      </w:r>
      <w:r w:rsidR="0078517D">
        <w:t xml:space="preserve"> </w:t>
      </w:r>
    </w:p>
    <w:p w14:paraId="47F6D32A" w14:textId="024C4753" w:rsidR="0078517D" w:rsidRPr="00074450" w:rsidRDefault="0078517D" w:rsidP="008E3041">
      <w:pPr>
        <w:pStyle w:val="NormalWeb"/>
        <w:spacing w:line="360" w:lineRule="auto"/>
        <w:ind w:left="436" w:hanging="720"/>
        <w:jc w:val="both"/>
      </w:pPr>
      <w:r w:rsidRPr="00855E68">
        <w:rPr>
          <w:highlight w:val="yellow"/>
        </w:rPr>
        <w:t xml:space="preserve">Liu, P., Huang, S.H., </w:t>
      </w:r>
      <w:proofErr w:type="spellStart"/>
      <w:r w:rsidRPr="00855E68">
        <w:rPr>
          <w:highlight w:val="yellow"/>
        </w:rPr>
        <w:t>Mokasdar</w:t>
      </w:r>
      <w:proofErr w:type="spellEnd"/>
      <w:r w:rsidRPr="00855E68">
        <w:rPr>
          <w:highlight w:val="yellow"/>
        </w:rPr>
        <w:t>, A., Zhou, H., &amp; Hou, L. (2014), The impact of additive manufacturing in the aircraft spare parts supply chain: supply chain operation reference (</w:t>
      </w:r>
      <w:proofErr w:type="spellStart"/>
      <w:r w:rsidRPr="00855E68">
        <w:rPr>
          <w:highlight w:val="yellow"/>
        </w:rPr>
        <w:t>scor</w:t>
      </w:r>
      <w:proofErr w:type="spellEnd"/>
      <w:r w:rsidRPr="00855E68">
        <w:rPr>
          <w:highlight w:val="yellow"/>
        </w:rPr>
        <w:t xml:space="preserve">) </w:t>
      </w:r>
      <w:proofErr w:type="gramStart"/>
      <w:r w:rsidRPr="00855E68">
        <w:rPr>
          <w:highlight w:val="yellow"/>
        </w:rPr>
        <w:t>model based</w:t>
      </w:r>
      <w:proofErr w:type="gramEnd"/>
      <w:r w:rsidRPr="00855E68">
        <w:rPr>
          <w:highlight w:val="yellow"/>
        </w:rPr>
        <w:t xml:space="preserve"> analysis</w:t>
      </w:r>
      <w:r w:rsidR="00206682" w:rsidRPr="00855E68">
        <w:rPr>
          <w:highlight w:val="yellow"/>
        </w:rPr>
        <w:t xml:space="preserve">, </w:t>
      </w:r>
      <w:r w:rsidR="00206682" w:rsidRPr="00855E68">
        <w:rPr>
          <w:i/>
          <w:iCs/>
          <w:highlight w:val="yellow"/>
        </w:rPr>
        <w:t xml:space="preserve">Production Planning &amp; Control, </w:t>
      </w:r>
      <w:r w:rsidR="00206682" w:rsidRPr="00855E68">
        <w:rPr>
          <w:highlight w:val="yellow"/>
        </w:rPr>
        <w:t>Vol. 24, No13-14, pp. 1169-1181.</w:t>
      </w:r>
      <w:r w:rsidR="00206682">
        <w:t xml:space="preserve"> </w:t>
      </w:r>
    </w:p>
    <w:p w14:paraId="330EA85E" w14:textId="67E52F0E" w:rsidR="008E3041" w:rsidRPr="00D85F73" w:rsidRDefault="008E3041" w:rsidP="008E3041">
      <w:pPr>
        <w:pStyle w:val="NormalWeb"/>
        <w:spacing w:line="360" w:lineRule="auto"/>
        <w:ind w:left="436" w:hanging="720"/>
        <w:jc w:val="both"/>
      </w:pPr>
      <w:r w:rsidRPr="00D85F73">
        <w:t>Lyly-</w:t>
      </w:r>
      <w:proofErr w:type="spellStart"/>
      <w:r w:rsidRPr="00D85F73">
        <w:t>Yrjanainen</w:t>
      </w:r>
      <w:proofErr w:type="spellEnd"/>
      <w:r w:rsidRPr="00D85F73">
        <w:t xml:space="preserve">, J., </w:t>
      </w:r>
      <w:proofErr w:type="spellStart"/>
      <w:r w:rsidR="00602C02">
        <w:t>Holmström</w:t>
      </w:r>
      <w:proofErr w:type="spellEnd"/>
      <w:r w:rsidRPr="00D85F73">
        <w:t xml:space="preserve">, J., Johansson, M.I., </w:t>
      </w:r>
      <w:proofErr w:type="spellStart"/>
      <w:r w:rsidRPr="00D85F73">
        <w:t>Suomala</w:t>
      </w:r>
      <w:proofErr w:type="spellEnd"/>
      <w:r w:rsidRPr="00D85F73">
        <w:t xml:space="preserve">, P. (2016), Effects of combining product-centric control and direct digital manufacturing: the case of preparing customized hose assembly kits, </w:t>
      </w:r>
      <w:r w:rsidRPr="00D85F73">
        <w:rPr>
          <w:i/>
        </w:rPr>
        <w:t>Computers in Industry</w:t>
      </w:r>
      <w:r w:rsidRPr="00D85F73">
        <w:t>, Vol. 82, pp. 82–94.</w:t>
      </w:r>
    </w:p>
    <w:p w14:paraId="545DE986" w14:textId="77777777" w:rsidR="008E3041" w:rsidRPr="00D85F73" w:rsidRDefault="008E3041" w:rsidP="008E3041">
      <w:pPr>
        <w:pStyle w:val="NormalWeb"/>
        <w:spacing w:line="360" w:lineRule="auto"/>
        <w:ind w:left="436" w:hanging="720"/>
        <w:jc w:val="both"/>
      </w:pPr>
      <w:proofErr w:type="spellStart"/>
      <w:r w:rsidRPr="00D85F73">
        <w:t>MacCormack</w:t>
      </w:r>
      <w:proofErr w:type="spellEnd"/>
      <w:r w:rsidRPr="00D85F73">
        <w:t xml:space="preserve">, A., </w:t>
      </w:r>
      <w:proofErr w:type="spellStart"/>
      <w:r w:rsidRPr="00D85F73">
        <w:t>Verganti</w:t>
      </w:r>
      <w:proofErr w:type="spellEnd"/>
      <w:r w:rsidRPr="00D85F73">
        <w:t xml:space="preserve">, R., </w:t>
      </w:r>
      <w:proofErr w:type="spellStart"/>
      <w:r w:rsidRPr="00D85F73">
        <w:t>Iansiti</w:t>
      </w:r>
      <w:proofErr w:type="spellEnd"/>
      <w:r w:rsidRPr="00D85F73">
        <w:t xml:space="preserve">, M. (2001), Developing products on “internet time”: The anatomy of a flexible development process, </w:t>
      </w:r>
      <w:r w:rsidRPr="00D85F73">
        <w:rPr>
          <w:i/>
          <w:iCs/>
        </w:rPr>
        <w:t>Management Science</w:t>
      </w:r>
      <w:r w:rsidRPr="00D85F73">
        <w:t xml:space="preserve">, Vol. 47 No. 1, pp.133–150. </w:t>
      </w:r>
    </w:p>
    <w:p w14:paraId="31D4AF8B" w14:textId="77777777" w:rsidR="008E3041" w:rsidRPr="00D85F73" w:rsidRDefault="008E3041" w:rsidP="008E3041">
      <w:pPr>
        <w:pStyle w:val="NormalWeb"/>
        <w:spacing w:line="360" w:lineRule="auto"/>
        <w:ind w:left="480" w:hanging="764"/>
        <w:jc w:val="both"/>
      </w:pPr>
      <w:r w:rsidRPr="00D85F73">
        <w:t xml:space="preserve">Maglio, P., Kwan, S., </w:t>
      </w:r>
      <w:proofErr w:type="spellStart"/>
      <w:r w:rsidRPr="00D85F73">
        <w:t>Spohrer</w:t>
      </w:r>
      <w:proofErr w:type="spellEnd"/>
      <w:r w:rsidRPr="00D85F73">
        <w:t>, J. (2015), Commentary—Toward a Research Agenda for Human-</w:t>
      </w:r>
      <w:proofErr w:type="spellStart"/>
      <w:r w:rsidRPr="00D85F73">
        <w:t>Centered</w:t>
      </w:r>
      <w:proofErr w:type="spellEnd"/>
      <w:r w:rsidRPr="00D85F73">
        <w:t xml:space="preserve"> Service System Innovation, </w:t>
      </w:r>
      <w:r w:rsidRPr="00D85F73">
        <w:rPr>
          <w:i/>
          <w:iCs/>
        </w:rPr>
        <w:t>Service Science</w:t>
      </w:r>
      <w:r w:rsidRPr="00D85F73">
        <w:t xml:space="preserve">, Vol. 7 No. 1, pp.1–10. </w:t>
      </w:r>
    </w:p>
    <w:p w14:paraId="475F369F" w14:textId="77777777" w:rsidR="008E3041" w:rsidRPr="00D85F73" w:rsidRDefault="008E3041" w:rsidP="008E3041">
      <w:pPr>
        <w:pStyle w:val="NormalWeb"/>
        <w:spacing w:line="360" w:lineRule="auto"/>
        <w:ind w:left="436" w:hanging="720"/>
        <w:jc w:val="both"/>
      </w:pPr>
      <w:r w:rsidRPr="00D85F73">
        <w:t xml:space="preserve">Maull, R., Godsiff, P., Mulligan, C. (2015), Transitioning to the pull economy: the case of the UK railways. In </w:t>
      </w:r>
      <w:r w:rsidRPr="00D85F73">
        <w:rPr>
          <w:i/>
          <w:iCs/>
        </w:rPr>
        <w:t>48th Hawaii International Conference on System Sciences</w:t>
      </w:r>
      <w:r w:rsidRPr="00D85F73">
        <w:t>. pp. 1285–1294.</w:t>
      </w:r>
    </w:p>
    <w:p w14:paraId="2ABF4469" w14:textId="77777777" w:rsidR="008E3041" w:rsidRPr="00D85F73" w:rsidRDefault="008E3041" w:rsidP="008E3041">
      <w:pPr>
        <w:pStyle w:val="NormalWeb"/>
        <w:spacing w:line="360" w:lineRule="auto"/>
        <w:ind w:left="436" w:hanging="720"/>
        <w:jc w:val="both"/>
      </w:pPr>
      <w:r w:rsidRPr="00D85F73">
        <w:t xml:space="preserve">Meredith, J. (1998), Building operations management theory through case and field research. </w:t>
      </w:r>
      <w:r w:rsidRPr="00D85F73">
        <w:rPr>
          <w:i/>
          <w:iCs/>
        </w:rPr>
        <w:t>Journal of Operations Management</w:t>
      </w:r>
      <w:r w:rsidRPr="00D85F73">
        <w:t xml:space="preserve">, Vol. 16 No. 4, pp.441–454. </w:t>
      </w:r>
    </w:p>
    <w:p w14:paraId="06B03109" w14:textId="77777777" w:rsidR="008E3041" w:rsidRPr="00D85F73" w:rsidRDefault="008E3041" w:rsidP="008E3041">
      <w:pPr>
        <w:pStyle w:val="NormalWeb"/>
        <w:spacing w:line="360" w:lineRule="auto"/>
        <w:ind w:left="436" w:hanging="720"/>
        <w:jc w:val="both"/>
      </w:pPr>
      <w:proofErr w:type="spellStart"/>
      <w:r w:rsidRPr="00D85F73">
        <w:rPr>
          <w:rFonts w:asciiTheme="minorHAnsi" w:hAnsiTheme="minorHAnsi"/>
        </w:rPr>
        <w:t>Mikkola</w:t>
      </w:r>
      <w:proofErr w:type="spellEnd"/>
      <w:r w:rsidRPr="00D85F73">
        <w:rPr>
          <w:rFonts w:asciiTheme="minorHAnsi" w:hAnsiTheme="minorHAnsi"/>
        </w:rPr>
        <w:t xml:space="preserve">, J.H. (2003), Modularity, component outsourcing, and inter-firm learning, </w:t>
      </w:r>
      <w:r w:rsidRPr="00D85F73">
        <w:rPr>
          <w:rFonts w:asciiTheme="minorHAnsi" w:hAnsiTheme="minorHAnsi"/>
          <w:i/>
          <w:iCs/>
        </w:rPr>
        <w:t>R&amp;D Management</w:t>
      </w:r>
      <w:r w:rsidRPr="00D85F73">
        <w:rPr>
          <w:rFonts w:asciiTheme="minorHAnsi" w:hAnsiTheme="minorHAnsi"/>
        </w:rPr>
        <w:t>, Vol. 33 No. 4, pp.439–454</w:t>
      </w:r>
    </w:p>
    <w:p w14:paraId="3055E549" w14:textId="6F5C9338" w:rsidR="008E3041" w:rsidRPr="00D85F73" w:rsidRDefault="008E3041" w:rsidP="008E3041">
      <w:pPr>
        <w:pStyle w:val="NormalWeb"/>
        <w:spacing w:line="360" w:lineRule="auto"/>
        <w:ind w:left="436" w:hanging="720"/>
        <w:jc w:val="both"/>
      </w:pPr>
      <w:r w:rsidRPr="00D85F73">
        <w:lastRenderedPageBreak/>
        <w:t xml:space="preserve">Miles, M., Huberman, M., &amp; Saldana, J. (2014), </w:t>
      </w:r>
      <w:r w:rsidRPr="00D85F73">
        <w:rPr>
          <w:i/>
          <w:iCs/>
        </w:rPr>
        <w:t>Qualitative data analysis: A methods sourcebook</w:t>
      </w:r>
      <w:r w:rsidRPr="00D85F73">
        <w:t>, Thousand Oaks: Sage Publications.</w:t>
      </w:r>
    </w:p>
    <w:p w14:paraId="4D88BCA3" w14:textId="7A4953F9" w:rsidR="00125BB8" w:rsidRPr="00D85F73" w:rsidRDefault="00125BB8" w:rsidP="008E3041">
      <w:pPr>
        <w:pStyle w:val="NormalWeb"/>
        <w:spacing w:line="360" w:lineRule="auto"/>
        <w:ind w:left="436" w:hanging="720"/>
        <w:jc w:val="both"/>
      </w:pPr>
      <w:r w:rsidRPr="00D85F73">
        <w:t>Neely, A</w:t>
      </w:r>
      <w:r w:rsidR="00B746AB" w:rsidRPr="00D85F73">
        <w:t xml:space="preserve">. (2008), Exploring the financial consequences of the </w:t>
      </w:r>
      <w:proofErr w:type="spellStart"/>
      <w:r w:rsidR="00B746AB" w:rsidRPr="00D85F73">
        <w:t>servitization</w:t>
      </w:r>
      <w:proofErr w:type="spellEnd"/>
      <w:r w:rsidR="00B746AB" w:rsidRPr="00D85F73">
        <w:t xml:space="preserve"> of manufacturing, </w:t>
      </w:r>
      <w:r w:rsidR="00B746AB" w:rsidRPr="00D85F73">
        <w:rPr>
          <w:i/>
        </w:rPr>
        <w:t xml:space="preserve">Operations Management Research, </w:t>
      </w:r>
      <w:r w:rsidR="00B746AB" w:rsidRPr="00D85F73">
        <w:t xml:space="preserve">Vol. </w:t>
      </w:r>
      <w:r w:rsidR="000E7F73" w:rsidRPr="00D85F73">
        <w:t>1 No. 2, pp. 103-118.</w:t>
      </w:r>
    </w:p>
    <w:p w14:paraId="6A49F224" w14:textId="77777777" w:rsidR="008E3041" w:rsidRPr="00D85F73" w:rsidRDefault="008E3041" w:rsidP="008E3041">
      <w:pPr>
        <w:pStyle w:val="NormalWeb"/>
        <w:spacing w:line="360" w:lineRule="auto"/>
        <w:ind w:left="436" w:hanging="720"/>
        <w:jc w:val="both"/>
      </w:pPr>
      <w:r w:rsidRPr="00D85F73">
        <w:t xml:space="preserve">Neely, A., </w:t>
      </w:r>
      <w:proofErr w:type="spellStart"/>
      <w:r w:rsidRPr="00D85F73">
        <w:t>Benedettini</w:t>
      </w:r>
      <w:proofErr w:type="spellEnd"/>
      <w:r w:rsidRPr="00D85F73">
        <w:t xml:space="preserve">, O., </w:t>
      </w:r>
      <w:proofErr w:type="spellStart"/>
      <w:r w:rsidRPr="00D85F73">
        <w:t>Visnjic</w:t>
      </w:r>
      <w:proofErr w:type="spellEnd"/>
      <w:r w:rsidRPr="00D85F73">
        <w:t xml:space="preserve">, I. (2011), The </w:t>
      </w:r>
      <w:proofErr w:type="spellStart"/>
      <w:r w:rsidRPr="00D85F73">
        <w:t>servitization</w:t>
      </w:r>
      <w:proofErr w:type="spellEnd"/>
      <w:r w:rsidRPr="00D85F73">
        <w:t xml:space="preserve"> of manufacturing: further evidence, </w:t>
      </w:r>
      <w:r w:rsidRPr="00D85F73">
        <w:rPr>
          <w:i/>
        </w:rPr>
        <w:t>Proceedings of the European Operations Management Association Conference</w:t>
      </w:r>
      <w:r w:rsidRPr="00D85F73">
        <w:t>, Cambridge, UK.</w:t>
      </w:r>
    </w:p>
    <w:p w14:paraId="31DB3A01" w14:textId="77777777" w:rsidR="008E3041" w:rsidRPr="00D85F73" w:rsidRDefault="008E3041" w:rsidP="008E3041">
      <w:pPr>
        <w:pStyle w:val="NormalWeb"/>
        <w:spacing w:line="360" w:lineRule="auto"/>
        <w:ind w:left="709" w:hanging="993"/>
        <w:jc w:val="both"/>
      </w:pPr>
      <w:r w:rsidRPr="00D85F73">
        <w:t xml:space="preserve">Ng, I. (2013), </w:t>
      </w:r>
      <w:r w:rsidRPr="00D85F73">
        <w:rPr>
          <w:i/>
          <w:iCs/>
        </w:rPr>
        <w:t>Creating new markets in the digital economy</w:t>
      </w:r>
      <w:r w:rsidRPr="00D85F73">
        <w:t>, Cambridge: Cambridge University Press.</w:t>
      </w:r>
    </w:p>
    <w:p w14:paraId="424CF38F" w14:textId="77777777" w:rsidR="008E3041" w:rsidRPr="00D85F73" w:rsidRDefault="008E3041" w:rsidP="008E3041">
      <w:pPr>
        <w:spacing w:line="360" w:lineRule="auto"/>
        <w:ind w:left="709" w:hanging="993"/>
        <w:jc w:val="both"/>
      </w:pPr>
      <w:r w:rsidRPr="00D85F73">
        <w:t xml:space="preserve">Ng, I., </w:t>
      </w:r>
      <w:proofErr w:type="spellStart"/>
      <w:r w:rsidRPr="00D85F73">
        <w:t>Badinelli</w:t>
      </w:r>
      <w:proofErr w:type="spellEnd"/>
      <w:r w:rsidRPr="00D85F73">
        <w:t xml:space="preserve">, R., </w:t>
      </w:r>
      <w:proofErr w:type="spellStart"/>
      <w:r w:rsidRPr="00D85F73">
        <w:t>Polese</w:t>
      </w:r>
      <w:proofErr w:type="spellEnd"/>
      <w:r w:rsidRPr="00D85F73">
        <w:t xml:space="preserve">, F., Di </w:t>
      </w:r>
      <w:proofErr w:type="spellStart"/>
      <w:r w:rsidRPr="00D85F73">
        <w:t>Nauta</w:t>
      </w:r>
      <w:proofErr w:type="spellEnd"/>
      <w:r w:rsidRPr="00D85F73">
        <w:t xml:space="preserve">, P., </w:t>
      </w:r>
      <w:proofErr w:type="spellStart"/>
      <w:r w:rsidRPr="00D85F73">
        <w:t>Löbler</w:t>
      </w:r>
      <w:proofErr w:type="spellEnd"/>
      <w:r w:rsidRPr="00D85F73">
        <w:t xml:space="preserve">, H., &amp; Halliday, S. (2012), S-D logic research directions and opportunities: The perspective of systems, complexity, and engineering. </w:t>
      </w:r>
      <w:r w:rsidRPr="00D85F73">
        <w:rPr>
          <w:i/>
        </w:rPr>
        <w:t>Marketing Theory</w:t>
      </w:r>
      <w:r w:rsidRPr="00D85F73">
        <w:t>, Vol. 12 No. 2, pp 213-217.</w:t>
      </w:r>
    </w:p>
    <w:p w14:paraId="1D287B76" w14:textId="77777777" w:rsidR="008E3041" w:rsidRPr="00D85F73" w:rsidRDefault="008E3041" w:rsidP="008E3041">
      <w:pPr>
        <w:pStyle w:val="NormalWeb"/>
        <w:spacing w:line="360" w:lineRule="auto"/>
        <w:ind w:left="709" w:hanging="993"/>
        <w:jc w:val="both"/>
      </w:pPr>
      <w:r w:rsidRPr="00D85F73">
        <w:t xml:space="preserve">Ng, I. &amp; Briscoe, G. (2012), Value, variety and viability: New business models for co-creation in </w:t>
      </w:r>
      <w:proofErr w:type="gramStart"/>
      <w:r w:rsidRPr="00D85F73">
        <w:t>outcome based</w:t>
      </w:r>
      <w:proofErr w:type="gramEnd"/>
      <w:r w:rsidRPr="00D85F73">
        <w:t xml:space="preserve"> contracts. </w:t>
      </w:r>
      <w:r w:rsidRPr="00D85F73">
        <w:rPr>
          <w:i/>
          <w:iCs/>
        </w:rPr>
        <w:t>International Journal of Service Science, Management, Engineering, and Technology</w:t>
      </w:r>
      <w:r w:rsidRPr="00D85F73">
        <w:t>, Vol. 3 No. 3, pp.26–48.</w:t>
      </w:r>
    </w:p>
    <w:p w14:paraId="44C1B6A7" w14:textId="61945D5D" w:rsidR="000633AA" w:rsidRPr="00D85F73" w:rsidRDefault="008E3041" w:rsidP="008E3041">
      <w:pPr>
        <w:pStyle w:val="NormalWeb"/>
        <w:spacing w:line="360" w:lineRule="auto"/>
        <w:ind w:left="709" w:hanging="993"/>
        <w:jc w:val="both"/>
      </w:pPr>
      <w:proofErr w:type="spellStart"/>
      <w:r w:rsidRPr="00D85F73">
        <w:t>Oesterreich</w:t>
      </w:r>
      <w:proofErr w:type="spellEnd"/>
      <w:r w:rsidRPr="00D85F73">
        <w:t xml:space="preserve">, T., &amp; F. </w:t>
      </w:r>
      <w:proofErr w:type="spellStart"/>
      <w:r w:rsidRPr="00D85F73">
        <w:t>Teuteberg</w:t>
      </w:r>
      <w:proofErr w:type="spellEnd"/>
      <w:r w:rsidRPr="00D85F73">
        <w:t xml:space="preserve">. (2016), Understanding the Implications of Digitization and Automation in the Context of Industry 4.0: A Triangulation Approach and Elements of a Research Agenda for the Construction Industry, </w:t>
      </w:r>
      <w:r w:rsidRPr="00D85F73">
        <w:rPr>
          <w:i/>
        </w:rPr>
        <w:t>Computers in Industry</w:t>
      </w:r>
      <w:r w:rsidRPr="00D85F73">
        <w:t>, Vol. 83, pp. 121–139</w:t>
      </w:r>
      <w:r w:rsidR="000633AA" w:rsidRPr="00D85F73">
        <w:t>.</w:t>
      </w:r>
    </w:p>
    <w:p w14:paraId="7A41010D" w14:textId="77777777" w:rsidR="00EC1844" w:rsidRDefault="008E3041" w:rsidP="00EC1844">
      <w:pPr>
        <w:pStyle w:val="NormalWeb"/>
        <w:spacing w:line="360" w:lineRule="auto"/>
        <w:ind w:left="709" w:hanging="993"/>
        <w:jc w:val="both"/>
      </w:pPr>
      <w:proofErr w:type="spellStart"/>
      <w:r w:rsidRPr="00D85F73">
        <w:t>Opresnk</w:t>
      </w:r>
      <w:proofErr w:type="spellEnd"/>
      <w:r w:rsidRPr="00D85F73">
        <w:t xml:space="preserve"> D, </w:t>
      </w:r>
      <w:proofErr w:type="spellStart"/>
      <w:r w:rsidRPr="00D85F73">
        <w:t>Taisch</w:t>
      </w:r>
      <w:proofErr w:type="spellEnd"/>
      <w:r w:rsidRPr="00D85F73">
        <w:t xml:space="preserve">. (2015), The value of Big Data in </w:t>
      </w:r>
      <w:proofErr w:type="spellStart"/>
      <w:r w:rsidRPr="00D85F73">
        <w:t>servitization</w:t>
      </w:r>
      <w:proofErr w:type="spellEnd"/>
      <w:r w:rsidRPr="00D85F73">
        <w:t xml:space="preserve">, </w:t>
      </w:r>
      <w:r w:rsidRPr="00D85F73">
        <w:rPr>
          <w:i/>
        </w:rPr>
        <w:t>International Journal of Production Economics</w:t>
      </w:r>
      <w:r w:rsidRPr="00D85F73">
        <w:t>, Vol.</w:t>
      </w:r>
      <w:r w:rsidR="000633AA" w:rsidRPr="00D85F73">
        <w:t xml:space="preserve"> </w:t>
      </w:r>
      <w:r w:rsidRPr="00D85F73">
        <w:t>165, pp. 174–184</w:t>
      </w:r>
      <w:r w:rsidR="000633AA" w:rsidRPr="00D85F73">
        <w:t>.</w:t>
      </w:r>
    </w:p>
    <w:p w14:paraId="38408E7D" w14:textId="14214271" w:rsidR="00EC1844" w:rsidRPr="00D85F73" w:rsidRDefault="00EC1844" w:rsidP="00074450">
      <w:pPr>
        <w:pStyle w:val="NormalWeb"/>
        <w:spacing w:line="360" w:lineRule="auto"/>
        <w:ind w:left="709" w:hanging="993"/>
        <w:jc w:val="both"/>
      </w:pPr>
      <w:proofErr w:type="spellStart"/>
      <w:r w:rsidRPr="00855E68">
        <w:rPr>
          <w:highlight w:val="yellow"/>
        </w:rPr>
        <w:t>Parnaby</w:t>
      </w:r>
      <w:proofErr w:type="spellEnd"/>
      <w:r w:rsidRPr="00855E68">
        <w:rPr>
          <w:highlight w:val="yellow"/>
        </w:rPr>
        <w:t xml:space="preserve">, J. (1988), A systems approach to the implementation of JIT methodologies in Lucas Industries. </w:t>
      </w:r>
      <w:r w:rsidRPr="00855E68">
        <w:rPr>
          <w:i/>
          <w:iCs/>
          <w:highlight w:val="yellow"/>
        </w:rPr>
        <w:t xml:space="preserve">International Journal of Production Research, </w:t>
      </w:r>
      <w:r w:rsidRPr="00855E68">
        <w:rPr>
          <w:highlight w:val="yellow"/>
        </w:rPr>
        <w:t>Vol. 26 No. 3, pp. 483-492.</w:t>
      </w:r>
      <w:r w:rsidRPr="00074450">
        <w:t xml:space="preserve"> </w:t>
      </w:r>
    </w:p>
    <w:p w14:paraId="6D1B013B" w14:textId="7D52BD10" w:rsidR="008E3041" w:rsidRPr="00D85F73" w:rsidRDefault="008E3041" w:rsidP="008E3041">
      <w:pPr>
        <w:pStyle w:val="NormalWeb"/>
        <w:spacing w:line="360" w:lineRule="auto"/>
        <w:ind w:left="709" w:hanging="993"/>
        <w:jc w:val="both"/>
      </w:pPr>
      <w:r w:rsidRPr="00D85F73">
        <w:t xml:space="preserve">Parry, G., </w:t>
      </w:r>
      <w:proofErr w:type="spellStart"/>
      <w:r w:rsidRPr="00D85F73">
        <w:t>Brax</w:t>
      </w:r>
      <w:proofErr w:type="spellEnd"/>
      <w:r w:rsidRPr="00D85F73">
        <w:t xml:space="preserve">, S., Maull, R., Ng, I. (2016), Visibility of consumer context improving reverse supply with Internet- of-Things data. </w:t>
      </w:r>
      <w:r w:rsidRPr="00D85F73">
        <w:rPr>
          <w:i/>
          <w:iCs/>
        </w:rPr>
        <w:t xml:space="preserve">Supply Chain </w:t>
      </w:r>
      <w:proofErr w:type="gramStart"/>
      <w:r w:rsidRPr="00D85F73">
        <w:rPr>
          <w:i/>
          <w:iCs/>
        </w:rPr>
        <w:t>Management :</w:t>
      </w:r>
      <w:proofErr w:type="gramEnd"/>
      <w:r w:rsidRPr="00D85F73">
        <w:rPr>
          <w:i/>
          <w:iCs/>
        </w:rPr>
        <w:t xml:space="preserve"> An International Journal</w:t>
      </w:r>
      <w:r w:rsidRPr="00D85F73">
        <w:t>, Vol. 21 No. 2, pp.228–244.</w:t>
      </w:r>
    </w:p>
    <w:p w14:paraId="400B1A69" w14:textId="77777777" w:rsidR="008E3041" w:rsidRPr="00D85F73" w:rsidRDefault="008E3041" w:rsidP="008E3041">
      <w:pPr>
        <w:pStyle w:val="NormalWeb"/>
        <w:spacing w:line="360" w:lineRule="auto"/>
        <w:ind w:left="709" w:hanging="993"/>
        <w:jc w:val="both"/>
      </w:pPr>
      <w:proofErr w:type="spellStart"/>
      <w:r w:rsidRPr="00D85F73">
        <w:lastRenderedPageBreak/>
        <w:t>Petrick</w:t>
      </w:r>
      <w:proofErr w:type="spellEnd"/>
      <w:r w:rsidRPr="00D85F73">
        <w:t xml:space="preserve">, I. &amp; Simpson, T. (2013), Point of View: 3D Printing Disrupts Manufacturing: How Economies of One Create New Rules of Competition. </w:t>
      </w:r>
      <w:r w:rsidRPr="00D85F73">
        <w:rPr>
          <w:i/>
          <w:iCs/>
        </w:rPr>
        <w:t>Research-Technology Management</w:t>
      </w:r>
      <w:r w:rsidRPr="00D85F73">
        <w:t xml:space="preserve">, Vol. 56 No. 6, pp.12–16. </w:t>
      </w:r>
    </w:p>
    <w:p w14:paraId="0501103B" w14:textId="77777777" w:rsidR="008E3041" w:rsidRPr="00D85F73" w:rsidRDefault="008E3041" w:rsidP="008E3041">
      <w:pPr>
        <w:pStyle w:val="NormalWeb"/>
        <w:spacing w:line="360" w:lineRule="auto"/>
        <w:ind w:left="709" w:hanging="993"/>
        <w:jc w:val="both"/>
      </w:pPr>
      <w:proofErr w:type="spellStart"/>
      <w:r w:rsidRPr="00D85F73">
        <w:t>Pimmler</w:t>
      </w:r>
      <w:proofErr w:type="spellEnd"/>
      <w:r w:rsidRPr="00D85F73">
        <w:t xml:space="preserve">, T. &amp; Eppinger, S. (1994), Integration analysis of product decompositions. In </w:t>
      </w:r>
      <w:r w:rsidRPr="00D85F73">
        <w:rPr>
          <w:i/>
          <w:iCs/>
        </w:rPr>
        <w:t>ASME Design Theory and Methodology Conference</w:t>
      </w:r>
      <w:r w:rsidRPr="00D85F73">
        <w:t>. Minneapolis.</w:t>
      </w:r>
    </w:p>
    <w:p w14:paraId="14D851FF" w14:textId="77777777" w:rsidR="008E3041" w:rsidRPr="00D85F73" w:rsidRDefault="008E3041" w:rsidP="008E3041">
      <w:pPr>
        <w:spacing w:line="360" w:lineRule="auto"/>
        <w:ind w:hanging="720"/>
        <w:jc w:val="both"/>
      </w:pPr>
    </w:p>
    <w:p w14:paraId="49CE5DB5" w14:textId="77777777" w:rsidR="008E3041" w:rsidRPr="00D85F73" w:rsidRDefault="008E3041" w:rsidP="008E3041">
      <w:pPr>
        <w:spacing w:line="360" w:lineRule="auto"/>
        <w:ind w:left="709" w:hanging="993"/>
        <w:jc w:val="both"/>
        <w:rPr>
          <w:i/>
        </w:rPr>
      </w:pPr>
      <w:r w:rsidRPr="00D85F73">
        <w:t xml:space="preserve">Rajala, R., </w:t>
      </w:r>
      <w:proofErr w:type="spellStart"/>
      <w:r w:rsidRPr="00D85F73">
        <w:t>Brax</w:t>
      </w:r>
      <w:proofErr w:type="spellEnd"/>
      <w:r w:rsidRPr="00D85F73">
        <w:t xml:space="preserve">, </w:t>
      </w:r>
      <w:proofErr w:type="spellStart"/>
      <w:r w:rsidRPr="00D85F73">
        <w:t>Saara</w:t>
      </w:r>
      <w:proofErr w:type="spellEnd"/>
      <w:r w:rsidRPr="00D85F73">
        <w:t xml:space="preserve">, Virtanen, A., &amp; Salonen, A. (in press), The next phase in </w:t>
      </w:r>
      <w:proofErr w:type="spellStart"/>
      <w:r w:rsidRPr="00D85F73">
        <w:t>servitization</w:t>
      </w:r>
      <w:proofErr w:type="spellEnd"/>
      <w:r w:rsidRPr="00D85F73">
        <w:t xml:space="preserve">: transforming integrated solutions into modular solutions, </w:t>
      </w:r>
      <w:r w:rsidRPr="00D85F73">
        <w:rPr>
          <w:i/>
        </w:rPr>
        <w:t>International Journal of Operations and Production Management.</w:t>
      </w:r>
    </w:p>
    <w:p w14:paraId="0CEDB9D4" w14:textId="77777777" w:rsidR="008E3041" w:rsidRPr="00D85F73" w:rsidRDefault="008E3041" w:rsidP="008E3041">
      <w:pPr>
        <w:spacing w:line="360" w:lineRule="auto"/>
        <w:ind w:left="709" w:hanging="993"/>
        <w:jc w:val="both"/>
      </w:pPr>
    </w:p>
    <w:p w14:paraId="16FEC206" w14:textId="77777777" w:rsidR="008E3041" w:rsidRPr="00D85F73" w:rsidRDefault="008E3041" w:rsidP="008E3041">
      <w:pPr>
        <w:spacing w:line="360" w:lineRule="auto"/>
        <w:ind w:left="709" w:hanging="993"/>
        <w:jc w:val="both"/>
      </w:pPr>
      <w:proofErr w:type="spellStart"/>
      <w:r w:rsidRPr="00D85F73">
        <w:t>Rymaszewska</w:t>
      </w:r>
      <w:proofErr w:type="spellEnd"/>
      <w:r w:rsidRPr="00D85F73">
        <w:t xml:space="preserve">, A., </w:t>
      </w:r>
      <w:proofErr w:type="spellStart"/>
      <w:r w:rsidRPr="00D85F73">
        <w:t>Helo</w:t>
      </w:r>
      <w:proofErr w:type="spellEnd"/>
      <w:r w:rsidRPr="00D85F73">
        <w:t xml:space="preserve">, P., &amp; Gunasekaran., A. (2017), IoT Powered </w:t>
      </w:r>
      <w:proofErr w:type="spellStart"/>
      <w:r w:rsidRPr="00D85F73">
        <w:t>Servitization</w:t>
      </w:r>
      <w:proofErr w:type="spellEnd"/>
      <w:r w:rsidRPr="00D85F73">
        <w:t xml:space="preserve"> of Manufacturing – An Exploratory Case Study, </w:t>
      </w:r>
      <w:r w:rsidRPr="00D85F73">
        <w:rPr>
          <w:i/>
        </w:rPr>
        <w:t xml:space="preserve">International Journal of Production Economics, </w:t>
      </w:r>
      <w:r w:rsidRPr="00D85F73">
        <w:t>Vol.192, pp. 92–105.</w:t>
      </w:r>
    </w:p>
    <w:p w14:paraId="46662903" w14:textId="77777777" w:rsidR="008E3041" w:rsidRPr="00D85F73" w:rsidRDefault="008E3041" w:rsidP="008E3041">
      <w:pPr>
        <w:spacing w:line="360" w:lineRule="auto"/>
        <w:ind w:left="709" w:hanging="993"/>
        <w:jc w:val="both"/>
      </w:pPr>
    </w:p>
    <w:p w14:paraId="616971EF" w14:textId="77777777" w:rsidR="00BD2496" w:rsidRDefault="008E3041" w:rsidP="00BD2496">
      <w:pPr>
        <w:spacing w:line="360" w:lineRule="auto"/>
        <w:ind w:left="709" w:hanging="993"/>
        <w:jc w:val="both"/>
      </w:pPr>
      <w:r w:rsidRPr="00D85F73">
        <w:t xml:space="preserve">Salonen, A. (2011), Service Transition Strategies of Industrial Manufacturers, </w:t>
      </w:r>
      <w:r w:rsidRPr="00D85F73">
        <w:rPr>
          <w:i/>
        </w:rPr>
        <w:t xml:space="preserve">Industrial Marketing Management, </w:t>
      </w:r>
      <w:r w:rsidRPr="00D85F73">
        <w:t>Vol. 40 No. 5, pp. 683–690.</w:t>
      </w:r>
    </w:p>
    <w:p w14:paraId="5D852A08" w14:textId="77777777" w:rsidR="00BD2496" w:rsidRDefault="00BD2496" w:rsidP="00BD2496">
      <w:pPr>
        <w:spacing w:line="360" w:lineRule="auto"/>
        <w:ind w:left="709" w:hanging="993"/>
        <w:jc w:val="both"/>
      </w:pPr>
    </w:p>
    <w:p w14:paraId="762F088C" w14:textId="2544DAA8" w:rsidR="00EC1844" w:rsidRPr="00074450" w:rsidRDefault="00EC1844" w:rsidP="00074450">
      <w:pPr>
        <w:spacing w:line="360" w:lineRule="auto"/>
        <w:ind w:left="709" w:hanging="993"/>
        <w:jc w:val="both"/>
      </w:pPr>
      <w:r w:rsidRPr="00E913D0">
        <w:t xml:space="preserve">Salonen, A., </w:t>
      </w:r>
      <w:r w:rsidR="00BD2496" w:rsidRPr="00E913D0">
        <w:t xml:space="preserve">Rajala, R., &amp; Virtanen, A. (2018), Leveraging the benefits of modularity in the provision of integrated solutions: A strategic learning perspective, </w:t>
      </w:r>
      <w:r w:rsidR="00BD2496" w:rsidRPr="00E913D0">
        <w:rPr>
          <w:i/>
          <w:iCs/>
        </w:rPr>
        <w:t xml:space="preserve">Industrial Marketing Management, </w:t>
      </w:r>
      <w:r w:rsidR="00BD2496" w:rsidRPr="00E913D0">
        <w:t>Vol. 68 (January), pp. 13-24.</w:t>
      </w:r>
      <w:r w:rsidR="00BD2496">
        <w:t xml:space="preserve"> </w:t>
      </w:r>
    </w:p>
    <w:p w14:paraId="2F38E69F" w14:textId="77777777" w:rsidR="008E3041" w:rsidRPr="00D85F73" w:rsidRDefault="008E3041" w:rsidP="008E3041">
      <w:pPr>
        <w:pStyle w:val="NormalWeb"/>
        <w:spacing w:line="360" w:lineRule="auto"/>
        <w:ind w:left="709" w:hanging="993"/>
        <w:jc w:val="both"/>
      </w:pPr>
      <w:r w:rsidRPr="00D85F73">
        <w:t xml:space="preserve">Salvador, F. (2007), Toward a product system modularity construct: Literature review and reconceptualization, </w:t>
      </w:r>
      <w:r w:rsidRPr="00D85F73">
        <w:rPr>
          <w:i/>
          <w:iCs/>
        </w:rPr>
        <w:t>IEEE Transactions on Engineering Management</w:t>
      </w:r>
      <w:r w:rsidRPr="00D85F73">
        <w:t>, Vol. 54 No. 2, pp.219–240.</w:t>
      </w:r>
    </w:p>
    <w:p w14:paraId="34F427AC" w14:textId="77777777" w:rsidR="008E3041" w:rsidRPr="00D85F73" w:rsidRDefault="008E3041" w:rsidP="008E3041">
      <w:pPr>
        <w:spacing w:line="360" w:lineRule="auto"/>
        <w:ind w:left="709" w:hanging="993"/>
        <w:jc w:val="both"/>
      </w:pPr>
      <w:r w:rsidRPr="00D85F73">
        <w:t xml:space="preserve">Schilling, M. A. (2000), Toward a general modular systems theory and its application to interfirm product modularity, </w:t>
      </w:r>
      <w:r w:rsidRPr="00D85F73">
        <w:rPr>
          <w:i/>
        </w:rPr>
        <w:t>Academy of Management Review,</w:t>
      </w:r>
      <w:r w:rsidRPr="00D85F73">
        <w:t xml:space="preserve"> Vol. 25 No.1, pp. 312–334.</w:t>
      </w:r>
    </w:p>
    <w:p w14:paraId="15A2B705" w14:textId="77777777" w:rsidR="008E3041" w:rsidRPr="00D85F73" w:rsidRDefault="008E3041" w:rsidP="008E3041">
      <w:pPr>
        <w:spacing w:line="360" w:lineRule="auto"/>
        <w:ind w:left="709" w:hanging="993"/>
        <w:jc w:val="both"/>
      </w:pPr>
    </w:p>
    <w:p w14:paraId="1E5403E0" w14:textId="13CEB47F" w:rsidR="008E3041" w:rsidRPr="00D85F73" w:rsidRDefault="008E3041" w:rsidP="008E3041">
      <w:pPr>
        <w:spacing w:line="360" w:lineRule="auto"/>
        <w:ind w:left="709" w:hanging="993"/>
        <w:jc w:val="both"/>
      </w:pPr>
      <w:r w:rsidRPr="00D85F73">
        <w:t xml:space="preserve">Schroeder, A., </w:t>
      </w:r>
      <w:proofErr w:type="spellStart"/>
      <w:r w:rsidRPr="00D85F73">
        <w:t>Bigdeli</w:t>
      </w:r>
      <w:proofErr w:type="spellEnd"/>
      <w:r w:rsidRPr="00D85F73">
        <w:t xml:space="preserve">, A., Galera </w:t>
      </w:r>
      <w:proofErr w:type="spellStart"/>
      <w:r w:rsidRPr="00D85F73">
        <w:t>Zarcos</w:t>
      </w:r>
      <w:proofErr w:type="spellEnd"/>
      <w:r w:rsidRPr="00D85F73">
        <w:t xml:space="preserve">, C., &amp; Baines, T. (2019) </w:t>
      </w:r>
      <w:r w:rsidR="000633AA" w:rsidRPr="00D85F73">
        <w:t>Capturing the benefits of industry 4.0: a business network perspective</w:t>
      </w:r>
      <w:r w:rsidRPr="00D85F73">
        <w:t xml:space="preserve">, </w:t>
      </w:r>
      <w:r w:rsidRPr="00D85F73">
        <w:rPr>
          <w:i/>
        </w:rPr>
        <w:t>Production Planning and Control</w:t>
      </w:r>
      <w:r w:rsidRPr="00D85F73">
        <w:t>, pp 1-17.</w:t>
      </w:r>
    </w:p>
    <w:p w14:paraId="18255FAD" w14:textId="77777777" w:rsidR="008E3041" w:rsidRPr="00D85F73" w:rsidRDefault="008E3041" w:rsidP="008E3041">
      <w:pPr>
        <w:pStyle w:val="NormalWeb"/>
        <w:spacing w:line="360" w:lineRule="auto"/>
        <w:ind w:left="480" w:hanging="720"/>
        <w:jc w:val="both"/>
      </w:pPr>
      <w:r w:rsidRPr="00D85F73">
        <w:lastRenderedPageBreak/>
        <w:t xml:space="preserve">Simon, H. (1996), </w:t>
      </w:r>
      <w:r w:rsidRPr="00D85F73">
        <w:rPr>
          <w:i/>
          <w:iCs/>
        </w:rPr>
        <w:t>The sciences of the artificial</w:t>
      </w:r>
      <w:r w:rsidRPr="00D85F73">
        <w:t>, Cambridge: MIT Press.</w:t>
      </w:r>
    </w:p>
    <w:p w14:paraId="6CD42545" w14:textId="77777777" w:rsidR="008E3041" w:rsidRPr="00D85F73" w:rsidRDefault="008E3041" w:rsidP="008E3041">
      <w:pPr>
        <w:pStyle w:val="NormalWeb"/>
        <w:spacing w:line="360" w:lineRule="auto"/>
        <w:ind w:left="709" w:hanging="949"/>
        <w:jc w:val="both"/>
      </w:pPr>
      <w:r w:rsidRPr="00D85F73">
        <w:t xml:space="preserve">Smith, L., Maull, R., Ng, I. (2014). </w:t>
      </w:r>
      <w:proofErr w:type="spellStart"/>
      <w:r w:rsidRPr="00D85F73">
        <w:t>Servitization</w:t>
      </w:r>
      <w:proofErr w:type="spellEnd"/>
      <w:r w:rsidRPr="00D85F73">
        <w:t xml:space="preserve"> and operations management: A service-dominant logic approach. </w:t>
      </w:r>
      <w:r w:rsidRPr="00D85F73">
        <w:rPr>
          <w:i/>
          <w:iCs/>
        </w:rPr>
        <w:t>International Journal of Operations &amp; Production Management</w:t>
      </w:r>
      <w:r w:rsidRPr="00D85F73">
        <w:t>, Vol. 34 No. 2, pp.242–269.</w:t>
      </w:r>
    </w:p>
    <w:p w14:paraId="011EC0D5" w14:textId="1EE3FCB4" w:rsidR="007A4ABC" w:rsidRDefault="008E3041" w:rsidP="007A4ABC">
      <w:pPr>
        <w:pStyle w:val="NormalWeb"/>
        <w:spacing w:line="360" w:lineRule="auto"/>
        <w:ind w:left="709" w:hanging="949"/>
        <w:jc w:val="both"/>
      </w:pPr>
      <w:r w:rsidRPr="00D85F73">
        <w:t xml:space="preserve">Spring, M. &amp; Araujo, L. (2017), Product biographies in </w:t>
      </w:r>
      <w:proofErr w:type="spellStart"/>
      <w:r w:rsidRPr="00D85F73">
        <w:t>servitization</w:t>
      </w:r>
      <w:proofErr w:type="spellEnd"/>
      <w:r w:rsidRPr="00D85F73">
        <w:t xml:space="preserve"> and the circular economy. </w:t>
      </w:r>
      <w:r w:rsidRPr="00D85F73">
        <w:rPr>
          <w:i/>
          <w:iCs/>
        </w:rPr>
        <w:t>Industrial Marketing Management</w:t>
      </w:r>
      <w:r w:rsidRPr="00D85F73">
        <w:t>, Vol. 60, pp.126–137.</w:t>
      </w:r>
    </w:p>
    <w:p w14:paraId="2B6252A5" w14:textId="2B4E0A59" w:rsidR="00B9497C" w:rsidRPr="00074450" w:rsidRDefault="00B9497C" w:rsidP="007A4ABC">
      <w:pPr>
        <w:pStyle w:val="NormalWeb"/>
        <w:spacing w:line="360" w:lineRule="auto"/>
        <w:ind w:left="709" w:hanging="949"/>
        <w:jc w:val="both"/>
      </w:pPr>
      <w:proofErr w:type="spellStart"/>
      <w:r w:rsidRPr="00855E68">
        <w:rPr>
          <w:highlight w:val="yellow"/>
        </w:rPr>
        <w:t>Srai</w:t>
      </w:r>
      <w:proofErr w:type="spellEnd"/>
      <w:r w:rsidRPr="00855E68">
        <w:rPr>
          <w:highlight w:val="yellow"/>
        </w:rPr>
        <w:t xml:space="preserve">, J.S., Kumar, M., Graham., Phillips, W., </w:t>
      </w:r>
      <w:proofErr w:type="spellStart"/>
      <w:r w:rsidRPr="00855E68">
        <w:rPr>
          <w:highlight w:val="yellow"/>
        </w:rPr>
        <w:t>Tooze</w:t>
      </w:r>
      <w:proofErr w:type="spellEnd"/>
      <w:r w:rsidRPr="00855E68">
        <w:rPr>
          <w:highlight w:val="yellow"/>
        </w:rPr>
        <w:t xml:space="preserve">, J., Ford, S., Beecher, P., Raj, B., </w:t>
      </w:r>
      <w:r w:rsidR="00724E4E" w:rsidRPr="00855E68">
        <w:rPr>
          <w:highlight w:val="yellow"/>
        </w:rPr>
        <w:t xml:space="preserve">Gregory, M., Tiwari, M.K., Ravi, B., Neely, A., Shankar, R., Charnley, F., &amp; Tiwari, A. (2016), Distributed manufacturing: scope, challenges and opportunities, </w:t>
      </w:r>
      <w:r w:rsidR="00724E4E" w:rsidRPr="00855E68">
        <w:rPr>
          <w:i/>
          <w:iCs/>
          <w:highlight w:val="yellow"/>
        </w:rPr>
        <w:t xml:space="preserve">International Journal of Production Research, </w:t>
      </w:r>
      <w:r w:rsidR="00724E4E" w:rsidRPr="00855E68">
        <w:rPr>
          <w:highlight w:val="yellow"/>
        </w:rPr>
        <w:t xml:space="preserve">Vol. </w:t>
      </w:r>
      <w:r w:rsidR="00537293" w:rsidRPr="00855E68">
        <w:rPr>
          <w:highlight w:val="yellow"/>
        </w:rPr>
        <w:t>53 No. 23, pp. 6917-6935.</w:t>
      </w:r>
      <w:r w:rsidR="00537293">
        <w:t xml:space="preserve"> </w:t>
      </w:r>
    </w:p>
    <w:p w14:paraId="0CD09ED2" w14:textId="68D0C569" w:rsidR="007A4ABC" w:rsidRPr="00D85F73" w:rsidRDefault="007A4ABC">
      <w:pPr>
        <w:pStyle w:val="NormalWeb"/>
        <w:spacing w:line="360" w:lineRule="auto"/>
        <w:ind w:left="709" w:hanging="949"/>
        <w:jc w:val="both"/>
      </w:pPr>
      <w:proofErr w:type="spellStart"/>
      <w:r w:rsidRPr="00D85F73">
        <w:t>Tziantopoulos</w:t>
      </w:r>
      <w:proofErr w:type="spellEnd"/>
      <w:r w:rsidRPr="00D85F73">
        <w:t xml:space="preserve">, K., </w:t>
      </w:r>
      <w:proofErr w:type="spellStart"/>
      <w:r w:rsidRPr="00D85F73">
        <w:t>Tsolakis</w:t>
      </w:r>
      <w:proofErr w:type="spellEnd"/>
      <w:r w:rsidRPr="00D85F73">
        <w:t xml:space="preserve">, N., Vlachos, D. &amp; </w:t>
      </w:r>
      <w:proofErr w:type="spellStart"/>
      <w:r w:rsidRPr="00D85F73">
        <w:t>Tsironis</w:t>
      </w:r>
      <w:proofErr w:type="spellEnd"/>
      <w:r w:rsidRPr="00D85F73">
        <w:t xml:space="preserve">, L. (2019), Supply chain reconfiguration opportunities arising from additive manufacturing technologies in the digital era, </w:t>
      </w:r>
      <w:r w:rsidRPr="00D85F73">
        <w:rPr>
          <w:i/>
        </w:rPr>
        <w:t>Production Planning &amp; Control</w:t>
      </w:r>
      <w:r w:rsidRPr="00D85F73">
        <w:t>, Vol. 30 No. 7, pp. 510-521.</w:t>
      </w:r>
    </w:p>
    <w:p w14:paraId="138C5134" w14:textId="77777777" w:rsidR="008E3041" w:rsidRPr="00D85F73" w:rsidRDefault="008E3041" w:rsidP="008E3041">
      <w:pPr>
        <w:spacing w:line="360" w:lineRule="auto"/>
        <w:ind w:left="709" w:hanging="993"/>
        <w:jc w:val="both"/>
      </w:pPr>
      <w:bookmarkStart w:id="2" w:name="_ENREF_50"/>
      <w:r w:rsidRPr="00D85F73">
        <w:t xml:space="preserve">Ulrich, K. (1995), The role of product architecture in the manufacturing firm, </w:t>
      </w:r>
      <w:r w:rsidRPr="00D85F73">
        <w:rPr>
          <w:i/>
        </w:rPr>
        <w:t>Research Policy,</w:t>
      </w:r>
      <w:r w:rsidRPr="00D85F73">
        <w:t xml:space="preserve"> Vol. 24 No. 3, pp. 419-440.</w:t>
      </w:r>
      <w:bookmarkEnd w:id="2"/>
    </w:p>
    <w:p w14:paraId="0913E97F" w14:textId="77777777" w:rsidR="008E3041" w:rsidRPr="00D85F73" w:rsidRDefault="008E3041" w:rsidP="008E3041">
      <w:pPr>
        <w:pStyle w:val="NormalWeb"/>
        <w:spacing w:line="360" w:lineRule="auto"/>
        <w:ind w:left="709" w:hanging="993"/>
        <w:jc w:val="both"/>
      </w:pPr>
      <w:proofErr w:type="spellStart"/>
      <w:r w:rsidRPr="00D85F73">
        <w:t>Verganti</w:t>
      </w:r>
      <w:proofErr w:type="spellEnd"/>
      <w:r w:rsidRPr="00D85F73">
        <w:t xml:space="preserve">, R. &amp; </w:t>
      </w:r>
      <w:proofErr w:type="spellStart"/>
      <w:r w:rsidRPr="00D85F73">
        <w:t>Buganza</w:t>
      </w:r>
      <w:proofErr w:type="spellEnd"/>
      <w:r w:rsidRPr="00D85F73">
        <w:t xml:space="preserve">, T. (2005), Design inertia: Designing for life-cycle flexibility in internet-based services. </w:t>
      </w:r>
      <w:r w:rsidRPr="00D85F73">
        <w:rPr>
          <w:i/>
          <w:iCs/>
        </w:rPr>
        <w:t>Journal of Product Innovation Management</w:t>
      </w:r>
      <w:r w:rsidRPr="00D85F73">
        <w:t>, Vol. 22 No. 3, pp.223–237</w:t>
      </w:r>
      <w:bookmarkStart w:id="3" w:name="_ENREF_52"/>
      <w:r w:rsidRPr="00D85F73">
        <w:t>.</w:t>
      </w:r>
    </w:p>
    <w:p w14:paraId="5BF16A0D" w14:textId="27589B3B" w:rsidR="008E3041" w:rsidRDefault="008E3041" w:rsidP="008E3041">
      <w:pPr>
        <w:pStyle w:val="NormalWeb"/>
        <w:spacing w:line="360" w:lineRule="auto"/>
        <w:ind w:left="709" w:hanging="993"/>
        <w:jc w:val="both"/>
      </w:pPr>
      <w:proofErr w:type="spellStart"/>
      <w:r w:rsidRPr="00D85F73">
        <w:t>Vendrell</w:t>
      </w:r>
      <w:proofErr w:type="spellEnd"/>
      <w:r w:rsidRPr="00D85F73">
        <w:t xml:space="preserve">-Herrero, F., O. F. </w:t>
      </w:r>
      <w:proofErr w:type="spellStart"/>
      <w:r w:rsidRPr="00D85F73">
        <w:t>Bustinza</w:t>
      </w:r>
      <w:proofErr w:type="spellEnd"/>
      <w:r w:rsidRPr="00D85F73">
        <w:t xml:space="preserve">, G. Parry, and N. </w:t>
      </w:r>
      <w:proofErr w:type="spellStart"/>
      <w:r w:rsidRPr="00D85F73">
        <w:t>Georgantzis</w:t>
      </w:r>
      <w:proofErr w:type="spellEnd"/>
      <w:r w:rsidRPr="00D85F73">
        <w:t xml:space="preserve">. (2016), </w:t>
      </w:r>
      <w:proofErr w:type="spellStart"/>
      <w:r w:rsidRPr="00D85F73">
        <w:t>Servitization</w:t>
      </w:r>
      <w:proofErr w:type="spellEnd"/>
      <w:r w:rsidRPr="00D85F73">
        <w:t xml:space="preserve">, Digitization and Supply Chain Interdependency, </w:t>
      </w:r>
      <w:r w:rsidRPr="00D85F73">
        <w:rPr>
          <w:i/>
        </w:rPr>
        <w:t xml:space="preserve">Industrial Marketing Management, </w:t>
      </w:r>
      <w:r w:rsidRPr="00D85F73">
        <w:t xml:space="preserve">Vol. </w:t>
      </w:r>
      <w:r w:rsidRPr="00D85F73">
        <w:rPr>
          <w:i/>
        </w:rPr>
        <w:t xml:space="preserve"> </w:t>
      </w:r>
      <w:r w:rsidRPr="00D85F73">
        <w:t>60, pp. 69–8.</w:t>
      </w:r>
    </w:p>
    <w:p w14:paraId="0D47EE98" w14:textId="4D5D8DFC" w:rsidR="00017A5D" w:rsidRPr="005D448C" w:rsidRDefault="00017A5D" w:rsidP="008E3041">
      <w:pPr>
        <w:pStyle w:val="NormalWeb"/>
        <w:spacing w:line="360" w:lineRule="auto"/>
        <w:ind w:left="709" w:hanging="993"/>
        <w:jc w:val="both"/>
      </w:pPr>
      <w:r w:rsidRPr="00855E68">
        <w:rPr>
          <w:highlight w:val="yellow"/>
        </w:rPr>
        <w:t xml:space="preserve">Vickery, S.K., </w:t>
      </w:r>
      <w:proofErr w:type="spellStart"/>
      <w:r w:rsidRPr="00855E68">
        <w:rPr>
          <w:highlight w:val="yellow"/>
        </w:rPr>
        <w:t>Koufteros</w:t>
      </w:r>
      <w:proofErr w:type="spellEnd"/>
      <w:r w:rsidRPr="00855E68">
        <w:rPr>
          <w:highlight w:val="yellow"/>
        </w:rPr>
        <w:t xml:space="preserve">, X., </w:t>
      </w:r>
      <w:proofErr w:type="spellStart"/>
      <w:r w:rsidRPr="00855E68">
        <w:rPr>
          <w:highlight w:val="yellow"/>
        </w:rPr>
        <w:t>Dröge</w:t>
      </w:r>
      <w:proofErr w:type="spellEnd"/>
      <w:r w:rsidRPr="00855E68">
        <w:rPr>
          <w:highlight w:val="yellow"/>
        </w:rPr>
        <w:t xml:space="preserve">, C., &amp; </w:t>
      </w:r>
      <w:proofErr w:type="spellStart"/>
      <w:r w:rsidRPr="00855E68">
        <w:rPr>
          <w:highlight w:val="yellow"/>
        </w:rPr>
        <w:t>Calantone</w:t>
      </w:r>
      <w:proofErr w:type="spellEnd"/>
      <w:r w:rsidRPr="00855E68">
        <w:rPr>
          <w:highlight w:val="yellow"/>
        </w:rPr>
        <w:t>, R. (</w:t>
      </w:r>
      <w:r w:rsidR="005D448C" w:rsidRPr="00855E68">
        <w:rPr>
          <w:highlight w:val="yellow"/>
        </w:rPr>
        <w:t xml:space="preserve">2015), Product modularity, process modularity, a new product introduction performance: does complexity matter? </w:t>
      </w:r>
      <w:r w:rsidR="005D448C" w:rsidRPr="00855E68">
        <w:rPr>
          <w:i/>
          <w:iCs/>
          <w:highlight w:val="yellow"/>
        </w:rPr>
        <w:t xml:space="preserve">Production and Operations Management, </w:t>
      </w:r>
      <w:r w:rsidR="005D448C" w:rsidRPr="00855E68">
        <w:rPr>
          <w:highlight w:val="yellow"/>
        </w:rPr>
        <w:t xml:space="preserve">Vol. </w:t>
      </w:r>
      <w:r w:rsidR="00767CE0" w:rsidRPr="00855E68">
        <w:rPr>
          <w:highlight w:val="yellow"/>
        </w:rPr>
        <w:t>24 No. 4, pp. 751-770.</w:t>
      </w:r>
      <w:r w:rsidR="00767CE0">
        <w:t xml:space="preserve"> </w:t>
      </w:r>
    </w:p>
    <w:p w14:paraId="577E6869" w14:textId="003A7ABF" w:rsidR="008E3041" w:rsidRPr="00D85F73" w:rsidRDefault="008E3041" w:rsidP="008E3041">
      <w:pPr>
        <w:pStyle w:val="NormalWeb"/>
        <w:spacing w:line="360" w:lineRule="auto"/>
        <w:ind w:left="709" w:hanging="993"/>
        <w:jc w:val="both"/>
      </w:pPr>
      <w:proofErr w:type="spellStart"/>
      <w:r w:rsidRPr="00D85F73">
        <w:t>Visnjic</w:t>
      </w:r>
      <w:proofErr w:type="spellEnd"/>
      <w:r w:rsidRPr="00D85F73">
        <w:t xml:space="preserve">, I., Jovanovic, M., Neely, A., </w:t>
      </w:r>
      <w:r w:rsidR="005D448C">
        <w:t xml:space="preserve">&amp; </w:t>
      </w:r>
      <w:proofErr w:type="spellStart"/>
      <w:r w:rsidRPr="00D85F73">
        <w:t>Engwall</w:t>
      </w:r>
      <w:proofErr w:type="spellEnd"/>
      <w:r w:rsidRPr="00D85F73">
        <w:t>, M</w:t>
      </w:r>
      <w:r w:rsidR="005D448C">
        <w:t>. (</w:t>
      </w:r>
      <w:r w:rsidRPr="00D85F73">
        <w:t>2017</w:t>
      </w:r>
      <w:r w:rsidR="005D448C">
        <w:t>),</w:t>
      </w:r>
      <w:r w:rsidRPr="00D85F73">
        <w:t xml:space="preserve"> What brings the value to outcome-based contract providers? Value drivers in outcome business models. International Journal of Production Economics, Vol. 192, pp. 169–181.</w:t>
      </w:r>
    </w:p>
    <w:bookmarkEnd w:id="3"/>
    <w:p w14:paraId="5D844A30" w14:textId="1CFF7886" w:rsidR="00C63B50" w:rsidRPr="00D85F73" w:rsidRDefault="008E3041" w:rsidP="00074450">
      <w:pPr>
        <w:spacing w:line="360" w:lineRule="auto"/>
        <w:ind w:left="436" w:hanging="720"/>
        <w:jc w:val="both"/>
      </w:pPr>
      <w:r w:rsidRPr="00D85F73">
        <w:lastRenderedPageBreak/>
        <w:t xml:space="preserve">Voss, C. A., &amp; </w:t>
      </w:r>
      <w:proofErr w:type="spellStart"/>
      <w:r w:rsidRPr="00D85F73">
        <w:t>Hsuan</w:t>
      </w:r>
      <w:proofErr w:type="spellEnd"/>
      <w:r w:rsidRPr="00D85F73">
        <w:t xml:space="preserve">, J. (2009), Service Architecture and Modularity. </w:t>
      </w:r>
      <w:r w:rsidRPr="00D85F73">
        <w:rPr>
          <w:i/>
        </w:rPr>
        <w:t>Decision Sciences</w:t>
      </w:r>
      <w:r w:rsidRPr="00D85F73">
        <w:t xml:space="preserve">, Vol. 40 No. 3, pp. 541-569. </w:t>
      </w:r>
    </w:p>
    <w:p w14:paraId="5F74D520" w14:textId="67ECC623" w:rsidR="00B813E3" w:rsidRDefault="00C63B50" w:rsidP="00B813E3">
      <w:pPr>
        <w:spacing w:line="360" w:lineRule="auto"/>
        <w:ind w:left="436" w:hanging="720"/>
        <w:jc w:val="both"/>
      </w:pPr>
      <w:r w:rsidRPr="00D85F73">
        <w:t xml:space="preserve">Weller, C., </w:t>
      </w:r>
      <w:proofErr w:type="spellStart"/>
      <w:r w:rsidRPr="00D85F73">
        <w:t>Kleer</w:t>
      </w:r>
      <w:proofErr w:type="spellEnd"/>
      <w:r w:rsidRPr="00D85F73">
        <w:t xml:space="preserve">, R., </w:t>
      </w:r>
      <w:proofErr w:type="spellStart"/>
      <w:r w:rsidRPr="00D85F73">
        <w:t>Piller</w:t>
      </w:r>
      <w:proofErr w:type="spellEnd"/>
      <w:r w:rsidRPr="00D85F73">
        <w:t xml:space="preserve">, F.T. (2015), Economic implications of 3D printing. Market </w:t>
      </w:r>
      <w:proofErr w:type="spellStart"/>
      <w:r w:rsidRPr="00D85F73">
        <w:t>struc-ture</w:t>
      </w:r>
      <w:proofErr w:type="spellEnd"/>
      <w:r w:rsidRPr="00D85F73">
        <w:t xml:space="preserve"> models in light of additive manufacturing revisited, </w:t>
      </w:r>
      <w:r w:rsidRPr="00D85F73">
        <w:rPr>
          <w:i/>
        </w:rPr>
        <w:t>International Journal of Production Economics.</w:t>
      </w:r>
      <w:r w:rsidRPr="00D85F73">
        <w:t xml:space="preserve"> Vol. 164, pp. 43–56.</w:t>
      </w:r>
    </w:p>
    <w:p w14:paraId="017A18C4" w14:textId="6C430BCC" w:rsidR="00B813E3" w:rsidRDefault="00B813E3" w:rsidP="00074450">
      <w:pPr>
        <w:spacing w:line="360" w:lineRule="auto"/>
        <w:ind w:left="436" w:hanging="720"/>
        <w:jc w:val="both"/>
      </w:pPr>
    </w:p>
    <w:p w14:paraId="52BE9361" w14:textId="0DC20955" w:rsidR="00206682" w:rsidRPr="00074450" w:rsidRDefault="00B813E3" w:rsidP="00486AFC">
      <w:pPr>
        <w:spacing w:line="360" w:lineRule="auto"/>
        <w:ind w:left="436" w:hanging="720"/>
        <w:jc w:val="both"/>
      </w:pPr>
      <w:r w:rsidRPr="00855E68">
        <w:rPr>
          <w:highlight w:val="yellow"/>
        </w:rPr>
        <w:t xml:space="preserve">Walther, G. (2015), Printing Insecurity? The security implications of 3D-printing of weapons, </w:t>
      </w:r>
      <w:r w:rsidRPr="00855E68">
        <w:rPr>
          <w:i/>
          <w:iCs/>
          <w:highlight w:val="yellow"/>
        </w:rPr>
        <w:t xml:space="preserve">Science and Engineering Ethics, </w:t>
      </w:r>
      <w:r w:rsidRPr="00855E68">
        <w:rPr>
          <w:highlight w:val="yellow"/>
        </w:rPr>
        <w:t>Vol. 21 No. 6, pp. 1435-1445.</w:t>
      </w:r>
      <w:r>
        <w:t xml:space="preserve"> </w:t>
      </w:r>
    </w:p>
    <w:p w14:paraId="71020349" w14:textId="77777777" w:rsidR="000633AA" w:rsidRPr="00D85F73" w:rsidRDefault="000633AA" w:rsidP="009C1EE4">
      <w:pPr>
        <w:spacing w:line="360" w:lineRule="auto"/>
        <w:jc w:val="both"/>
      </w:pPr>
    </w:p>
    <w:p w14:paraId="52554037" w14:textId="77777777" w:rsidR="008E3041" w:rsidRPr="00D85F73" w:rsidRDefault="008E3041" w:rsidP="008E3041">
      <w:pPr>
        <w:spacing w:line="360" w:lineRule="auto"/>
        <w:ind w:left="436" w:hanging="720"/>
        <w:jc w:val="both"/>
      </w:pPr>
      <w:r w:rsidRPr="00D85F73">
        <w:t xml:space="preserve">Xu, L., Xu, L., &amp; Li., L. (2018), Industry 4.0: state of the art and future trends, </w:t>
      </w:r>
      <w:r w:rsidRPr="00D85F73">
        <w:rPr>
          <w:i/>
        </w:rPr>
        <w:t>International Journal of Production Research</w:t>
      </w:r>
      <w:r w:rsidRPr="00D85F73">
        <w:t>, Vol.56 No.8, pp. 2941-296.</w:t>
      </w:r>
    </w:p>
    <w:p w14:paraId="177C7EAE" w14:textId="77777777" w:rsidR="000633AA" w:rsidRPr="00D85F73" w:rsidRDefault="000633AA" w:rsidP="008E3041">
      <w:pPr>
        <w:spacing w:line="360" w:lineRule="auto"/>
        <w:ind w:left="436" w:hanging="720"/>
        <w:jc w:val="both"/>
      </w:pPr>
    </w:p>
    <w:p w14:paraId="3523D9ED" w14:textId="0C2C7C1D" w:rsidR="005B7C0D" w:rsidRPr="00D85F73" w:rsidRDefault="008E3041" w:rsidP="005B7C0D">
      <w:pPr>
        <w:spacing w:line="360" w:lineRule="auto"/>
        <w:ind w:left="436" w:hanging="720"/>
        <w:jc w:val="both"/>
      </w:pPr>
      <w:r w:rsidRPr="00D85F73">
        <w:t xml:space="preserve">Yin, R. (2003), </w:t>
      </w:r>
      <w:r w:rsidRPr="00D85F73">
        <w:rPr>
          <w:i/>
          <w:iCs/>
        </w:rPr>
        <w:t>Case study research: design and methods</w:t>
      </w:r>
      <w:r w:rsidRPr="00D85F73">
        <w:t>, Thousand Oaks: Sage Publications.</w:t>
      </w:r>
    </w:p>
    <w:p w14:paraId="21A21E28" w14:textId="77777777" w:rsidR="00383135" w:rsidRPr="00D85F73" w:rsidRDefault="00383135" w:rsidP="005B7C0D">
      <w:pPr>
        <w:spacing w:line="360" w:lineRule="auto"/>
        <w:ind w:left="436" w:hanging="720"/>
        <w:jc w:val="both"/>
      </w:pPr>
    </w:p>
    <w:p w14:paraId="1425D9DF" w14:textId="0FBD6380" w:rsidR="005B7C0D" w:rsidRPr="00D85F73" w:rsidRDefault="005B7C0D" w:rsidP="00486AFC">
      <w:pPr>
        <w:spacing w:line="360" w:lineRule="auto"/>
        <w:ind w:left="436" w:hanging="720"/>
        <w:jc w:val="both"/>
      </w:pPr>
      <w:proofErr w:type="spellStart"/>
      <w:r w:rsidRPr="00D85F73">
        <w:rPr>
          <w:rFonts w:asciiTheme="minorHAnsi" w:hAnsiTheme="minorHAnsi"/>
        </w:rPr>
        <w:t>Yoo</w:t>
      </w:r>
      <w:proofErr w:type="spellEnd"/>
      <w:r w:rsidRPr="00D85F73">
        <w:rPr>
          <w:rFonts w:asciiTheme="minorHAnsi" w:hAnsiTheme="minorHAnsi"/>
        </w:rPr>
        <w:t xml:space="preserve">, Y. (2013), The tables have turned: how can the information systems field contribute to technology and innovation management research? </w:t>
      </w:r>
      <w:r w:rsidRPr="00D85F73">
        <w:rPr>
          <w:rFonts w:asciiTheme="minorHAnsi" w:hAnsiTheme="minorHAnsi"/>
          <w:i/>
          <w:iCs/>
        </w:rPr>
        <w:t>Journal of the Association for Information Systems</w:t>
      </w:r>
      <w:r w:rsidRPr="00D85F73">
        <w:rPr>
          <w:rFonts w:asciiTheme="minorHAnsi" w:hAnsiTheme="minorHAnsi"/>
        </w:rPr>
        <w:t>, Vol. 14 No. 5, pp.227–236.</w:t>
      </w:r>
    </w:p>
    <w:p w14:paraId="5DF4D1EA" w14:textId="77777777" w:rsidR="005B7C0D" w:rsidRPr="00D85F73" w:rsidRDefault="005B7C0D" w:rsidP="00786EA6">
      <w:pPr>
        <w:spacing w:line="360" w:lineRule="auto"/>
        <w:ind w:left="436" w:hanging="720"/>
        <w:jc w:val="both"/>
      </w:pPr>
    </w:p>
    <w:p w14:paraId="700B4D27" w14:textId="5A94ADEA" w:rsidR="00786EA6" w:rsidRPr="00486AFC" w:rsidRDefault="00786EA6" w:rsidP="00486AFC">
      <w:pPr>
        <w:spacing w:line="360" w:lineRule="auto"/>
        <w:ind w:left="436" w:hanging="720"/>
        <w:jc w:val="both"/>
      </w:pPr>
      <w:proofErr w:type="spellStart"/>
      <w:r w:rsidRPr="00D85F73">
        <w:t>Y</w:t>
      </w:r>
      <w:r w:rsidRPr="00D85F73">
        <w:rPr>
          <w:rFonts w:asciiTheme="minorHAnsi" w:hAnsiTheme="minorHAnsi"/>
        </w:rPr>
        <w:t>oo</w:t>
      </w:r>
      <w:proofErr w:type="spellEnd"/>
      <w:r w:rsidRPr="00D85F73">
        <w:rPr>
          <w:rFonts w:asciiTheme="minorHAnsi" w:hAnsiTheme="minorHAnsi"/>
        </w:rPr>
        <w:t xml:space="preserve">, Y. &amp; </w:t>
      </w:r>
      <w:proofErr w:type="spellStart"/>
      <w:r w:rsidRPr="00D85F73">
        <w:rPr>
          <w:rFonts w:asciiTheme="minorHAnsi" w:hAnsiTheme="minorHAnsi"/>
        </w:rPr>
        <w:t>Euchner</w:t>
      </w:r>
      <w:proofErr w:type="spellEnd"/>
      <w:r w:rsidRPr="00D85F73">
        <w:rPr>
          <w:rFonts w:asciiTheme="minorHAnsi" w:hAnsiTheme="minorHAnsi"/>
        </w:rPr>
        <w:t xml:space="preserve">, J. (2015), Design in the generative economy. </w:t>
      </w:r>
      <w:r w:rsidRPr="00D85F73">
        <w:rPr>
          <w:rFonts w:asciiTheme="minorHAnsi" w:hAnsiTheme="minorHAnsi"/>
          <w:i/>
        </w:rPr>
        <w:t>Research-Technology Management</w:t>
      </w:r>
      <w:r w:rsidRPr="00D85F73">
        <w:rPr>
          <w:rFonts w:asciiTheme="minorHAnsi" w:hAnsiTheme="minorHAnsi"/>
        </w:rPr>
        <w:t>, Vol. 58 No. 2, pp. 13-19.</w:t>
      </w:r>
      <w:r>
        <w:rPr>
          <w:rFonts w:asciiTheme="minorHAnsi" w:hAnsiTheme="minorHAnsi"/>
        </w:rPr>
        <w:t xml:space="preserve"> </w:t>
      </w:r>
    </w:p>
    <w:p w14:paraId="554FC37C" w14:textId="77777777" w:rsidR="00786EA6" w:rsidRPr="006014E6" w:rsidRDefault="00786EA6" w:rsidP="008E3041">
      <w:pPr>
        <w:spacing w:line="360" w:lineRule="auto"/>
        <w:ind w:left="436" w:hanging="720"/>
        <w:jc w:val="both"/>
      </w:pPr>
    </w:p>
    <w:p w14:paraId="0997065C" w14:textId="77777777" w:rsidR="007C0DBC" w:rsidRDefault="007C0DBC" w:rsidP="008F2E13">
      <w:pPr>
        <w:spacing w:line="360" w:lineRule="auto"/>
        <w:ind w:left="436" w:hanging="720"/>
      </w:pPr>
    </w:p>
    <w:p w14:paraId="6E494D1E" w14:textId="77777777" w:rsidR="008F2E13" w:rsidRPr="002E1BAD" w:rsidRDefault="008F2E13" w:rsidP="002E1BAD">
      <w:pPr>
        <w:spacing w:line="360" w:lineRule="auto"/>
        <w:rPr>
          <w:rFonts w:asciiTheme="minorHAnsi" w:hAnsiTheme="minorHAnsi" w:cstheme="minorHAnsi"/>
        </w:rPr>
      </w:pPr>
    </w:p>
    <w:p w14:paraId="050C3197" w14:textId="77777777" w:rsidR="008E17CE" w:rsidRDefault="008E17CE" w:rsidP="002E1BAD">
      <w:pPr>
        <w:spacing w:line="360" w:lineRule="auto"/>
        <w:ind w:left="436" w:hanging="720"/>
        <w:jc w:val="center"/>
        <w:rPr>
          <w:rFonts w:asciiTheme="minorHAnsi" w:hAnsiTheme="minorHAnsi" w:cstheme="minorHAnsi"/>
        </w:rPr>
      </w:pPr>
    </w:p>
    <w:p w14:paraId="5FDF8701" w14:textId="77777777" w:rsidR="00344080" w:rsidRPr="00A57E2A" w:rsidRDefault="00344080" w:rsidP="002E1BAD">
      <w:pPr>
        <w:spacing w:line="360" w:lineRule="auto"/>
        <w:jc w:val="center"/>
        <w:rPr>
          <w:sz w:val="22"/>
          <w:szCs w:val="22"/>
        </w:rPr>
      </w:pPr>
    </w:p>
    <w:p w14:paraId="2338C60C" w14:textId="77777777" w:rsidR="00497DA6" w:rsidRPr="00A57E2A" w:rsidRDefault="00497DA6" w:rsidP="0008713C">
      <w:pPr>
        <w:pStyle w:val="References"/>
        <w:ind w:left="0" w:firstLine="0"/>
        <w:jc w:val="both"/>
      </w:pPr>
    </w:p>
    <w:p w14:paraId="4C25F68B" w14:textId="5511EEE2" w:rsidR="00FE4713" w:rsidRPr="00A57E2A" w:rsidRDefault="00FE4713" w:rsidP="001F76B3">
      <w:pPr>
        <w:pStyle w:val="Tabletitle"/>
        <w:jc w:val="both"/>
      </w:pPr>
    </w:p>
    <w:sectPr w:rsidR="00FE4713" w:rsidRPr="00A57E2A" w:rsidSect="00165A21">
      <w:headerReference w:type="default" r:id="rId17"/>
      <w:footerReference w:type="default" r:id="rId18"/>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89B45" w14:textId="77777777" w:rsidR="00257600" w:rsidRDefault="00257600" w:rsidP="00AF2C92">
      <w:r>
        <w:separator/>
      </w:r>
    </w:p>
  </w:endnote>
  <w:endnote w:type="continuationSeparator" w:id="0">
    <w:p w14:paraId="60213538" w14:textId="77777777" w:rsidR="00257600" w:rsidRDefault="00257600"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905778"/>
      <w:docPartObj>
        <w:docPartGallery w:val="Page Numbers (Bottom of Page)"/>
        <w:docPartUnique/>
      </w:docPartObj>
    </w:sdtPr>
    <w:sdtEndPr>
      <w:rPr>
        <w:noProof/>
      </w:rPr>
    </w:sdtEndPr>
    <w:sdtContent>
      <w:p w14:paraId="089B7D6E" w14:textId="15E734B8" w:rsidR="002C6877" w:rsidRDefault="002C6877">
        <w:pPr>
          <w:pStyle w:val="Footer"/>
          <w:jc w:val="center"/>
        </w:pPr>
        <w:r>
          <w:fldChar w:fldCharType="begin"/>
        </w:r>
        <w:r>
          <w:instrText xml:space="preserve"> PAGE   \* MERGEFORMAT </w:instrText>
        </w:r>
        <w:r>
          <w:fldChar w:fldCharType="separate"/>
        </w:r>
        <w:r w:rsidR="00515719">
          <w:rPr>
            <w:noProof/>
          </w:rPr>
          <w:t>2</w:t>
        </w:r>
        <w:r>
          <w:rPr>
            <w:noProof/>
          </w:rPr>
          <w:fldChar w:fldCharType="end"/>
        </w:r>
      </w:p>
    </w:sdtContent>
  </w:sdt>
  <w:p w14:paraId="0A4C4AD1" w14:textId="77777777" w:rsidR="002C6877" w:rsidRDefault="002C6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487E2" w14:textId="77777777" w:rsidR="00257600" w:rsidRDefault="00257600" w:rsidP="00AF2C92">
      <w:r>
        <w:separator/>
      </w:r>
    </w:p>
  </w:footnote>
  <w:footnote w:type="continuationSeparator" w:id="0">
    <w:p w14:paraId="58A10F19" w14:textId="77777777" w:rsidR="00257600" w:rsidRDefault="00257600"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264024"/>
      <w:docPartObj>
        <w:docPartGallery w:val="Page Numbers (Top of Page)"/>
        <w:docPartUnique/>
      </w:docPartObj>
    </w:sdtPr>
    <w:sdtEndPr>
      <w:rPr>
        <w:noProof/>
      </w:rPr>
    </w:sdtEndPr>
    <w:sdtContent>
      <w:p w14:paraId="324FD44F" w14:textId="23FD56EC" w:rsidR="002C6877" w:rsidRDefault="002C6877">
        <w:pPr>
          <w:pStyle w:val="Header"/>
          <w:jc w:val="center"/>
        </w:pPr>
        <w:r>
          <w:fldChar w:fldCharType="begin"/>
        </w:r>
        <w:r>
          <w:instrText xml:space="preserve"> PAGE   \* MERGEFORMAT </w:instrText>
        </w:r>
        <w:r>
          <w:fldChar w:fldCharType="separate"/>
        </w:r>
        <w:r w:rsidR="00515719">
          <w:rPr>
            <w:noProof/>
          </w:rPr>
          <w:t>2</w:t>
        </w:r>
        <w:r>
          <w:rPr>
            <w:noProof/>
          </w:rPr>
          <w:fldChar w:fldCharType="end"/>
        </w:r>
      </w:p>
    </w:sdtContent>
  </w:sdt>
  <w:p w14:paraId="467F7C40" w14:textId="77777777" w:rsidR="002C6877" w:rsidRDefault="002C6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010759"/>
    <w:multiLevelType w:val="multilevel"/>
    <w:tmpl w:val="8F0E7D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DA36A55"/>
    <w:multiLevelType w:val="hybridMultilevel"/>
    <w:tmpl w:val="87B83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3E5184"/>
    <w:multiLevelType w:val="hybridMultilevel"/>
    <w:tmpl w:val="140EB5C0"/>
    <w:lvl w:ilvl="0" w:tplc="08090013">
      <w:start w:val="1"/>
      <w:numFmt w:val="upperRoman"/>
      <w:lvlText w:val="%1."/>
      <w:lvlJc w:val="right"/>
      <w:pPr>
        <w:ind w:left="54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5073EB"/>
    <w:multiLevelType w:val="hybridMultilevel"/>
    <w:tmpl w:val="71D2F26E"/>
    <w:lvl w:ilvl="0" w:tplc="5352EB9C">
      <w:start w:val="12"/>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E96448"/>
    <w:multiLevelType w:val="hybridMultilevel"/>
    <w:tmpl w:val="61ECF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EF76BD9"/>
    <w:multiLevelType w:val="hybridMultilevel"/>
    <w:tmpl w:val="00CC0C2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E40F2F"/>
    <w:multiLevelType w:val="hybridMultilevel"/>
    <w:tmpl w:val="5358E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EB2AB4"/>
    <w:multiLevelType w:val="hybridMultilevel"/>
    <w:tmpl w:val="77E05A90"/>
    <w:lvl w:ilvl="0" w:tplc="3B269E46">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117309"/>
    <w:multiLevelType w:val="hybridMultilevel"/>
    <w:tmpl w:val="EE0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F1829DA"/>
    <w:multiLevelType w:val="multilevel"/>
    <w:tmpl w:val="DD8026E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646BC6"/>
    <w:multiLevelType w:val="multilevel"/>
    <w:tmpl w:val="B20E538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3B3EBF"/>
    <w:multiLevelType w:val="hybridMultilevel"/>
    <w:tmpl w:val="42205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455E58"/>
    <w:multiLevelType w:val="hybridMultilevel"/>
    <w:tmpl w:val="5F16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5"/>
  </w:num>
  <w:num w:numId="14">
    <w:abstractNumId w:val="32"/>
  </w:num>
  <w:num w:numId="15">
    <w:abstractNumId w:val="19"/>
  </w:num>
  <w:num w:numId="16">
    <w:abstractNumId w:val="23"/>
  </w:num>
  <w:num w:numId="17">
    <w:abstractNumId w:val="11"/>
  </w:num>
  <w:num w:numId="18">
    <w:abstractNumId w:val="0"/>
  </w:num>
  <w:num w:numId="19">
    <w:abstractNumId w:val="13"/>
  </w:num>
  <w:num w:numId="20">
    <w:abstractNumId w:val="32"/>
  </w:num>
  <w:num w:numId="21">
    <w:abstractNumId w:val="32"/>
  </w:num>
  <w:num w:numId="22">
    <w:abstractNumId w:val="32"/>
  </w:num>
  <w:num w:numId="23">
    <w:abstractNumId w:val="32"/>
  </w:num>
  <w:num w:numId="24">
    <w:abstractNumId w:val="25"/>
  </w:num>
  <w:num w:numId="25">
    <w:abstractNumId w:val="27"/>
  </w:num>
  <w:num w:numId="26">
    <w:abstractNumId w:val="33"/>
  </w:num>
  <w:num w:numId="27">
    <w:abstractNumId w:val="35"/>
  </w:num>
  <w:num w:numId="28">
    <w:abstractNumId w:val="32"/>
  </w:num>
  <w:num w:numId="29">
    <w:abstractNumId w:val="18"/>
  </w:num>
  <w:num w:numId="30">
    <w:abstractNumId w:val="36"/>
  </w:num>
  <w:num w:numId="31">
    <w:abstractNumId w:val="14"/>
  </w:num>
  <w:num w:numId="32">
    <w:abstractNumId w:val="22"/>
  </w:num>
  <w:num w:numId="33">
    <w:abstractNumId w:val="34"/>
  </w:num>
  <w:num w:numId="34">
    <w:abstractNumId w:val="31"/>
  </w:num>
  <w:num w:numId="35">
    <w:abstractNumId w:val="28"/>
  </w:num>
  <w:num w:numId="36">
    <w:abstractNumId w:val="17"/>
  </w:num>
  <w:num w:numId="37">
    <w:abstractNumId w:val="26"/>
  </w:num>
  <w:num w:numId="38">
    <w:abstractNumId w:val="30"/>
  </w:num>
  <w:num w:numId="39">
    <w:abstractNumId w:val="24"/>
  </w:num>
  <w:num w:numId="40">
    <w:abstractNumId w:val="21"/>
  </w:num>
  <w:num w:numId="41">
    <w:abstractNumId w:val="16"/>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68D"/>
    <w:rsid w:val="00001899"/>
    <w:rsid w:val="00003939"/>
    <w:rsid w:val="000041D6"/>
    <w:rsid w:val="000049AD"/>
    <w:rsid w:val="00005597"/>
    <w:rsid w:val="0000586F"/>
    <w:rsid w:val="000063D5"/>
    <w:rsid w:val="000064C9"/>
    <w:rsid w:val="000117DD"/>
    <w:rsid w:val="00012C0B"/>
    <w:rsid w:val="00012EC0"/>
    <w:rsid w:val="000133C0"/>
    <w:rsid w:val="0001444D"/>
    <w:rsid w:val="00014A82"/>
    <w:rsid w:val="00014C4E"/>
    <w:rsid w:val="0001582B"/>
    <w:rsid w:val="00017107"/>
    <w:rsid w:val="00017A5D"/>
    <w:rsid w:val="000202E2"/>
    <w:rsid w:val="00021B29"/>
    <w:rsid w:val="00022441"/>
    <w:rsid w:val="0002261E"/>
    <w:rsid w:val="00024587"/>
    <w:rsid w:val="00024839"/>
    <w:rsid w:val="00025C0B"/>
    <w:rsid w:val="00026871"/>
    <w:rsid w:val="00026FA7"/>
    <w:rsid w:val="00027251"/>
    <w:rsid w:val="00030693"/>
    <w:rsid w:val="000307A5"/>
    <w:rsid w:val="000323FA"/>
    <w:rsid w:val="0003302C"/>
    <w:rsid w:val="00037A98"/>
    <w:rsid w:val="000423AB"/>
    <w:rsid w:val="000427FB"/>
    <w:rsid w:val="0004455E"/>
    <w:rsid w:val="00044DFF"/>
    <w:rsid w:val="000451BC"/>
    <w:rsid w:val="00046893"/>
    <w:rsid w:val="000477D7"/>
    <w:rsid w:val="00047CB5"/>
    <w:rsid w:val="0005181F"/>
    <w:rsid w:val="00051FAA"/>
    <w:rsid w:val="00056651"/>
    <w:rsid w:val="00057229"/>
    <w:rsid w:val="000572A9"/>
    <w:rsid w:val="00057C4C"/>
    <w:rsid w:val="00057EE8"/>
    <w:rsid w:val="00061325"/>
    <w:rsid w:val="000633AA"/>
    <w:rsid w:val="000701A0"/>
    <w:rsid w:val="0007048D"/>
    <w:rsid w:val="000733AC"/>
    <w:rsid w:val="00074450"/>
    <w:rsid w:val="00074D22"/>
    <w:rsid w:val="00074D7E"/>
    <w:rsid w:val="00075081"/>
    <w:rsid w:val="0007528A"/>
    <w:rsid w:val="000758EA"/>
    <w:rsid w:val="000811AB"/>
    <w:rsid w:val="00082749"/>
    <w:rsid w:val="0008338F"/>
    <w:rsid w:val="00083416"/>
    <w:rsid w:val="00083781"/>
    <w:rsid w:val="00083C5F"/>
    <w:rsid w:val="00085FB8"/>
    <w:rsid w:val="000863C9"/>
    <w:rsid w:val="0008713C"/>
    <w:rsid w:val="0009172C"/>
    <w:rsid w:val="000930EC"/>
    <w:rsid w:val="00095E61"/>
    <w:rsid w:val="000966C1"/>
    <w:rsid w:val="0009688E"/>
    <w:rsid w:val="0009700D"/>
    <w:rsid w:val="000970AC"/>
    <w:rsid w:val="000A1167"/>
    <w:rsid w:val="000A4428"/>
    <w:rsid w:val="000A5A53"/>
    <w:rsid w:val="000A6D40"/>
    <w:rsid w:val="000A7BC3"/>
    <w:rsid w:val="000B1661"/>
    <w:rsid w:val="000B1B16"/>
    <w:rsid w:val="000B2E88"/>
    <w:rsid w:val="000B4603"/>
    <w:rsid w:val="000B648F"/>
    <w:rsid w:val="000B7487"/>
    <w:rsid w:val="000C010D"/>
    <w:rsid w:val="000C09BE"/>
    <w:rsid w:val="000C0AB4"/>
    <w:rsid w:val="000C1380"/>
    <w:rsid w:val="000C258A"/>
    <w:rsid w:val="000C554F"/>
    <w:rsid w:val="000D0DC5"/>
    <w:rsid w:val="000D0EA5"/>
    <w:rsid w:val="000D143D"/>
    <w:rsid w:val="000D15FF"/>
    <w:rsid w:val="000D28DF"/>
    <w:rsid w:val="000D3A42"/>
    <w:rsid w:val="000D488B"/>
    <w:rsid w:val="000D68DF"/>
    <w:rsid w:val="000E0B90"/>
    <w:rsid w:val="000E1277"/>
    <w:rsid w:val="000E138D"/>
    <w:rsid w:val="000E187A"/>
    <w:rsid w:val="000E1B51"/>
    <w:rsid w:val="000E2D61"/>
    <w:rsid w:val="000E450E"/>
    <w:rsid w:val="000E6259"/>
    <w:rsid w:val="000E7F73"/>
    <w:rsid w:val="000F1214"/>
    <w:rsid w:val="000F1F38"/>
    <w:rsid w:val="000F2A17"/>
    <w:rsid w:val="000F4677"/>
    <w:rsid w:val="000F5BE0"/>
    <w:rsid w:val="000F6B33"/>
    <w:rsid w:val="00100587"/>
    <w:rsid w:val="001022FE"/>
    <w:rsid w:val="0010283D"/>
    <w:rsid w:val="0010284E"/>
    <w:rsid w:val="00103122"/>
    <w:rsid w:val="0010336A"/>
    <w:rsid w:val="00103BA4"/>
    <w:rsid w:val="00104679"/>
    <w:rsid w:val="001050F1"/>
    <w:rsid w:val="0010554D"/>
    <w:rsid w:val="00105697"/>
    <w:rsid w:val="0010586B"/>
    <w:rsid w:val="00105AEA"/>
    <w:rsid w:val="00105BF4"/>
    <w:rsid w:val="00106DAF"/>
    <w:rsid w:val="001078E4"/>
    <w:rsid w:val="00112C9F"/>
    <w:rsid w:val="00114EF3"/>
    <w:rsid w:val="001154AF"/>
    <w:rsid w:val="00116023"/>
    <w:rsid w:val="00124570"/>
    <w:rsid w:val="001246EF"/>
    <w:rsid w:val="00124786"/>
    <w:rsid w:val="00125BB8"/>
    <w:rsid w:val="001265CD"/>
    <w:rsid w:val="0013210C"/>
    <w:rsid w:val="00132DC6"/>
    <w:rsid w:val="0013492D"/>
    <w:rsid w:val="00134A51"/>
    <w:rsid w:val="001375B9"/>
    <w:rsid w:val="00140727"/>
    <w:rsid w:val="00141CB7"/>
    <w:rsid w:val="00144142"/>
    <w:rsid w:val="00144AE3"/>
    <w:rsid w:val="0014596F"/>
    <w:rsid w:val="0014718F"/>
    <w:rsid w:val="00154483"/>
    <w:rsid w:val="00155342"/>
    <w:rsid w:val="00155624"/>
    <w:rsid w:val="00156B88"/>
    <w:rsid w:val="0015758A"/>
    <w:rsid w:val="00157D45"/>
    <w:rsid w:val="00160628"/>
    <w:rsid w:val="00161344"/>
    <w:rsid w:val="0016153F"/>
    <w:rsid w:val="00162195"/>
    <w:rsid w:val="00162CFC"/>
    <w:rsid w:val="0016322A"/>
    <w:rsid w:val="0016477C"/>
    <w:rsid w:val="00164DA0"/>
    <w:rsid w:val="00165385"/>
    <w:rsid w:val="00165824"/>
    <w:rsid w:val="00165A21"/>
    <w:rsid w:val="00166422"/>
    <w:rsid w:val="001705CE"/>
    <w:rsid w:val="001707CB"/>
    <w:rsid w:val="00170E3C"/>
    <w:rsid w:val="00173CF6"/>
    <w:rsid w:val="00174DFD"/>
    <w:rsid w:val="001762A5"/>
    <w:rsid w:val="0017714B"/>
    <w:rsid w:val="001804DF"/>
    <w:rsid w:val="00180A91"/>
    <w:rsid w:val="00181BDC"/>
    <w:rsid w:val="00181DB0"/>
    <w:rsid w:val="001829E3"/>
    <w:rsid w:val="001831B0"/>
    <w:rsid w:val="00190309"/>
    <w:rsid w:val="00191B64"/>
    <w:rsid w:val="00191F6C"/>
    <w:rsid w:val="00193742"/>
    <w:rsid w:val="00195465"/>
    <w:rsid w:val="00196ED8"/>
    <w:rsid w:val="0019731E"/>
    <w:rsid w:val="001A09FE"/>
    <w:rsid w:val="001A0DC6"/>
    <w:rsid w:val="001A2362"/>
    <w:rsid w:val="001A64A0"/>
    <w:rsid w:val="001A67C9"/>
    <w:rsid w:val="001A69DE"/>
    <w:rsid w:val="001A6DAA"/>
    <w:rsid w:val="001B1C7C"/>
    <w:rsid w:val="001B1DED"/>
    <w:rsid w:val="001B3657"/>
    <w:rsid w:val="001B398F"/>
    <w:rsid w:val="001B41EF"/>
    <w:rsid w:val="001B4374"/>
    <w:rsid w:val="001B46C6"/>
    <w:rsid w:val="001B4B48"/>
    <w:rsid w:val="001B4D1F"/>
    <w:rsid w:val="001B4DF2"/>
    <w:rsid w:val="001B7560"/>
    <w:rsid w:val="001B7681"/>
    <w:rsid w:val="001B7CAE"/>
    <w:rsid w:val="001C0772"/>
    <w:rsid w:val="001C0D4F"/>
    <w:rsid w:val="001C1002"/>
    <w:rsid w:val="001C1DEC"/>
    <w:rsid w:val="001C2520"/>
    <w:rsid w:val="001C38D7"/>
    <w:rsid w:val="001C5736"/>
    <w:rsid w:val="001D2071"/>
    <w:rsid w:val="001D4232"/>
    <w:rsid w:val="001D4A49"/>
    <w:rsid w:val="001D51D3"/>
    <w:rsid w:val="001E0572"/>
    <w:rsid w:val="001E0A67"/>
    <w:rsid w:val="001E1028"/>
    <w:rsid w:val="001E13D8"/>
    <w:rsid w:val="001E14E2"/>
    <w:rsid w:val="001E17AC"/>
    <w:rsid w:val="001E1B7C"/>
    <w:rsid w:val="001E2FDE"/>
    <w:rsid w:val="001E6302"/>
    <w:rsid w:val="001E78B1"/>
    <w:rsid w:val="001E7DCB"/>
    <w:rsid w:val="001E7F2E"/>
    <w:rsid w:val="001F0FF4"/>
    <w:rsid w:val="001F1877"/>
    <w:rsid w:val="001F28B7"/>
    <w:rsid w:val="001F3411"/>
    <w:rsid w:val="001F4287"/>
    <w:rsid w:val="001F4DBA"/>
    <w:rsid w:val="001F52A9"/>
    <w:rsid w:val="001F7301"/>
    <w:rsid w:val="001F76B3"/>
    <w:rsid w:val="0020160E"/>
    <w:rsid w:val="00202332"/>
    <w:rsid w:val="00202E22"/>
    <w:rsid w:val="00202F12"/>
    <w:rsid w:val="00203B48"/>
    <w:rsid w:val="0020415E"/>
    <w:rsid w:val="00204FF4"/>
    <w:rsid w:val="002057CB"/>
    <w:rsid w:val="00206682"/>
    <w:rsid w:val="00206D06"/>
    <w:rsid w:val="002070A2"/>
    <w:rsid w:val="0021056E"/>
    <w:rsid w:val="0021075D"/>
    <w:rsid w:val="0021165A"/>
    <w:rsid w:val="00211BC9"/>
    <w:rsid w:val="00213F81"/>
    <w:rsid w:val="00215D5B"/>
    <w:rsid w:val="0021620C"/>
    <w:rsid w:val="00216E78"/>
    <w:rsid w:val="00217245"/>
    <w:rsid w:val="00217275"/>
    <w:rsid w:val="00231BB0"/>
    <w:rsid w:val="0023253F"/>
    <w:rsid w:val="00236F4B"/>
    <w:rsid w:val="00237508"/>
    <w:rsid w:val="00237D22"/>
    <w:rsid w:val="002424D2"/>
    <w:rsid w:val="0024272B"/>
    <w:rsid w:val="00242B0D"/>
    <w:rsid w:val="00242C02"/>
    <w:rsid w:val="00242D6D"/>
    <w:rsid w:val="00245895"/>
    <w:rsid w:val="002467C6"/>
    <w:rsid w:val="0024692A"/>
    <w:rsid w:val="002501C8"/>
    <w:rsid w:val="00250E8E"/>
    <w:rsid w:val="00251320"/>
    <w:rsid w:val="002516CD"/>
    <w:rsid w:val="00251B89"/>
    <w:rsid w:val="0025203A"/>
    <w:rsid w:val="00252BBA"/>
    <w:rsid w:val="00253123"/>
    <w:rsid w:val="002552A6"/>
    <w:rsid w:val="002557F6"/>
    <w:rsid w:val="002570B6"/>
    <w:rsid w:val="00257600"/>
    <w:rsid w:val="0026308D"/>
    <w:rsid w:val="00264001"/>
    <w:rsid w:val="00264721"/>
    <w:rsid w:val="0026590A"/>
    <w:rsid w:val="00266354"/>
    <w:rsid w:val="002678EC"/>
    <w:rsid w:val="00267A18"/>
    <w:rsid w:val="0027114D"/>
    <w:rsid w:val="00273462"/>
    <w:rsid w:val="0027395B"/>
    <w:rsid w:val="00273D63"/>
    <w:rsid w:val="00275854"/>
    <w:rsid w:val="00280879"/>
    <w:rsid w:val="00282134"/>
    <w:rsid w:val="00282E77"/>
    <w:rsid w:val="00283B41"/>
    <w:rsid w:val="00284E0C"/>
    <w:rsid w:val="00285F28"/>
    <w:rsid w:val="00286398"/>
    <w:rsid w:val="00293EE3"/>
    <w:rsid w:val="00294766"/>
    <w:rsid w:val="00295C82"/>
    <w:rsid w:val="002A0F13"/>
    <w:rsid w:val="002A3873"/>
    <w:rsid w:val="002A39C6"/>
    <w:rsid w:val="002A3C42"/>
    <w:rsid w:val="002A5D75"/>
    <w:rsid w:val="002A6083"/>
    <w:rsid w:val="002A6F2E"/>
    <w:rsid w:val="002A7951"/>
    <w:rsid w:val="002B1B1A"/>
    <w:rsid w:val="002B28D4"/>
    <w:rsid w:val="002B3E76"/>
    <w:rsid w:val="002B4D1A"/>
    <w:rsid w:val="002B5EFF"/>
    <w:rsid w:val="002B6101"/>
    <w:rsid w:val="002B7228"/>
    <w:rsid w:val="002C17D7"/>
    <w:rsid w:val="002C3A9C"/>
    <w:rsid w:val="002C53EE"/>
    <w:rsid w:val="002C6877"/>
    <w:rsid w:val="002D24F7"/>
    <w:rsid w:val="002D2799"/>
    <w:rsid w:val="002D27C5"/>
    <w:rsid w:val="002D2C44"/>
    <w:rsid w:val="002D2CD7"/>
    <w:rsid w:val="002D338F"/>
    <w:rsid w:val="002D3509"/>
    <w:rsid w:val="002D3EDA"/>
    <w:rsid w:val="002D4DC1"/>
    <w:rsid w:val="002D4DDC"/>
    <w:rsid w:val="002D4F75"/>
    <w:rsid w:val="002D6493"/>
    <w:rsid w:val="002D668E"/>
    <w:rsid w:val="002D6A55"/>
    <w:rsid w:val="002D7AB6"/>
    <w:rsid w:val="002E06D0"/>
    <w:rsid w:val="002E1BAD"/>
    <w:rsid w:val="002E2BF5"/>
    <w:rsid w:val="002E3C27"/>
    <w:rsid w:val="002E403A"/>
    <w:rsid w:val="002E569C"/>
    <w:rsid w:val="002E5FB0"/>
    <w:rsid w:val="002E7F3A"/>
    <w:rsid w:val="002F127F"/>
    <w:rsid w:val="002F3570"/>
    <w:rsid w:val="002F3F3E"/>
    <w:rsid w:val="002F447F"/>
    <w:rsid w:val="002F4CDB"/>
    <w:rsid w:val="002F4EDB"/>
    <w:rsid w:val="002F6054"/>
    <w:rsid w:val="002F6270"/>
    <w:rsid w:val="002F62AB"/>
    <w:rsid w:val="002F7AA7"/>
    <w:rsid w:val="0030294F"/>
    <w:rsid w:val="003053C0"/>
    <w:rsid w:val="00305821"/>
    <w:rsid w:val="00306096"/>
    <w:rsid w:val="00306DEF"/>
    <w:rsid w:val="003102C0"/>
    <w:rsid w:val="00311232"/>
    <w:rsid w:val="00313ABD"/>
    <w:rsid w:val="00315713"/>
    <w:rsid w:val="00315F41"/>
    <w:rsid w:val="0031686C"/>
    <w:rsid w:val="00316B97"/>
    <w:rsid w:val="00316FE0"/>
    <w:rsid w:val="00317443"/>
    <w:rsid w:val="003204D2"/>
    <w:rsid w:val="0032128D"/>
    <w:rsid w:val="00321BED"/>
    <w:rsid w:val="00322655"/>
    <w:rsid w:val="00324C4C"/>
    <w:rsid w:val="0032605E"/>
    <w:rsid w:val="003275D1"/>
    <w:rsid w:val="00330919"/>
    <w:rsid w:val="00330B2A"/>
    <w:rsid w:val="00331DD0"/>
    <w:rsid w:val="00331E17"/>
    <w:rsid w:val="00333063"/>
    <w:rsid w:val="0033432D"/>
    <w:rsid w:val="003408E3"/>
    <w:rsid w:val="00342604"/>
    <w:rsid w:val="00343480"/>
    <w:rsid w:val="00344080"/>
    <w:rsid w:val="00344713"/>
    <w:rsid w:val="00344E54"/>
    <w:rsid w:val="00345242"/>
    <w:rsid w:val="00345E89"/>
    <w:rsid w:val="00350CA3"/>
    <w:rsid w:val="00350F6A"/>
    <w:rsid w:val="00352179"/>
    <w:rsid w:val="003522A1"/>
    <w:rsid w:val="0035254B"/>
    <w:rsid w:val="00353555"/>
    <w:rsid w:val="003548CE"/>
    <w:rsid w:val="003565D4"/>
    <w:rsid w:val="003570B7"/>
    <w:rsid w:val="003607FB"/>
    <w:rsid w:val="00360FD5"/>
    <w:rsid w:val="00362503"/>
    <w:rsid w:val="003634A5"/>
    <w:rsid w:val="0036381E"/>
    <w:rsid w:val="00366868"/>
    <w:rsid w:val="00367506"/>
    <w:rsid w:val="00370085"/>
    <w:rsid w:val="00371A0C"/>
    <w:rsid w:val="00371AAC"/>
    <w:rsid w:val="003744A7"/>
    <w:rsid w:val="003745C8"/>
    <w:rsid w:val="00374F9F"/>
    <w:rsid w:val="00375F6D"/>
    <w:rsid w:val="00376235"/>
    <w:rsid w:val="00376F7B"/>
    <w:rsid w:val="00381FB6"/>
    <w:rsid w:val="00383135"/>
    <w:rsid w:val="003836D3"/>
    <w:rsid w:val="00383A52"/>
    <w:rsid w:val="00383C59"/>
    <w:rsid w:val="0038618E"/>
    <w:rsid w:val="0038629E"/>
    <w:rsid w:val="00386C4E"/>
    <w:rsid w:val="00391652"/>
    <w:rsid w:val="0039507F"/>
    <w:rsid w:val="003A07A7"/>
    <w:rsid w:val="003A1260"/>
    <w:rsid w:val="003A295F"/>
    <w:rsid w:val="003A396A"/>
    <w:rsid w:val="003A41DD"/>
    <w:rsid w:val="003A42DC"/>
    <w:rsid w:val="003A63CE"/>
    <w:rsid w:val="003A7033"/>
    <w:rsid w:val="003A7D9B"/>
    <w:rsid w:val="003B17B6"/>
    <w:rsid w:val="003B2C99"/>
    <w:rsid w:val="003B47FE"/>
    <w:rsid w:val="003B5673"/>
    <w:rsid w:val="003B5B4E"/>
    <w:rsid w:val="003B62C9"/>
    <w:rsid w:val="003B6C43"/>
    <w:rsid w:val="003B7D39"/>
    <w:rsid w:val="003C40EB"/>
    <w:rsid w:val="003C7176"/>
    <w:rsid w:val="003D025B"/>
    <w:rsid w:val="003D0929"/>
    <w:rsid w:val="003D4729"/>
    <w:rsid w:val="003D4DE4"/>
    <w:rsid w:val="003D5310"/>
    <w:rsid w:val="003D7DD6"/>
    <w:rsid w:val="003E0349"/>
    <w:rsid w:val="003E147F"/>
    <w:rsid w:val="003E1A11"/>
    <w:rsid w:val="003E2856"/>
    <w:rsid w:val="003E573A"/>
    <w:rsid w:val="003E5AAF"/>
    <w:rsid w:val="003E600D"/>
    <w:rsid w:val="003E64DF"/>
    <w:rsid w:val="003E6A5D"/>
    <w:rsid w:val="003E7630"/>
    <w:rsid w:val="003F06CA"/>
    <w:rsid w:val="003F193A"/>
    <w:rsid w:val="003F25EE"/>
    <w:rsid w:val="003F4207"/>
    <w:rsid w:val="003F4F6E"/>
    <w:rsid w:val="003F5C46"/>
    <w:rsid w:val="003F5C5B"/>
    <w:rsid w:val="003F5F52"/>
    <w:rsid w:val="003F61FF"/>
    <w:rsid w:val="003F6439"/>
    <w:rsid w:val="003F7CBB"/>
    <w:rsid w:val="003F7D34"/>
    <w:rsid w:val="00400B54"/>
    <w:rsid w:val="00400F05"/>
    <w:rsid w:val="004034A9"/>
    <w:rsid w:val="004100B3"/>
    <w:rsid w:val="00410755"/>
    <w:rsid w:val="004119F2"/>
    <w:rsid w:val="0041298F"/>
    <w:rsid w:val="00412C8E"/>
    <w:rsid w:val="0041518D"/>
    <w:rsid w:val="004156B8"/>
    <w:rsid w:val="0041577E"/>
    <w:rsid w:val="00415E9A"/>
    <w:rsid w:val="00416B7D"/>
    <w:rsid w:val="00416CA9"/>
    <w:rsid w:val="00416DE1"/>
    <w:rsid w:val="00416F35"/>
    <w:rsid w:val="00417393"/>
    <w:rsid w:val="00420369"/>
    <w:rsid w:val="004218B7"/>
    <w:rsid w:val="0042221D"/>
    <w:rsid w:val="004223A7"/>
    <w:rsid w:val="00424DD3"/>
    <w:rsid w:val="004256A2"/>
    <w:rsid w:val="004269C5"/>
    <w:rsid w:val="00433FAD"/>
    <w:rsid w:val="00435939"/>
    <w:rsid w:val="00437CC7"/>
    <w:rsid w:val="00442728"/>
    <w:rsid w:val="00442B9C"/>
    <w:rsid w:val="004469FE"/>
    <w:rsid w:val="0044738A"/>
    <w:rsid w:val="004473D3"/>
    <w:rsid w:val="00452231"/>
    <w:rsid w:val="00452634"/>
    <w:rsid w:val="004536E8"/>
    <w:rsid w:val="00460C13"/>
    <w:rsid w:val="00461EDE"/>
    <w:rsid w:val="00463228"/>
    <w:rsid w:val="00463782"/>
    <w:rsid w:val="004644C7"/>
    <w:rsid w:val="00465E07"/>
    <w:rsid w:val="00466660"/>
    <w:rsid w:val="004667E0"/>
    <w:rsid w:val="00466D24"/>
    <w:rsid w:val="0046760E"/>
    <w:rsid w:val="00470262"/>
    <w:rsid w:val="00470E10"/>
    <w:rsid w:val="00473088"/>
    <w:rsid w:val="00473368"/>
    <w:rsid w:val="0047362A"/>
    <w:rsid w:val="00473AEE"/>
    <w:rsid w:val="00476A4F"/>
    <w:rsid w:val="00477A97"/>
    <w:rsid w:val="00481343"/>
    <w:rsid w:val="004815D8"/>
    <w:rsid w:val="00483796"/>
    <w:rsid w:val="004852A8"/>
    <w:rsid w:val="0048549E"/>
    <w:rsid w:val="00486AFC"/>
    <w:rsid w:val="00487DF1"/>
    <w:rsid w:val="00490207"/>
    <w:rsid w:val="004906A5"/>
    <w:rsid w:val="00493347"/>
    <w:rsid w:val="00493DB4"/>
    <w:rsid w:val="00495AE6"/>
    <w:rsid w:val="00496092"/>
    <w:rsid w:val="00496CB2"/>
    <w:rsid w:val="00497DA6"/>
    <w:rsid w:val="00497F89"/>
    <w:rsid w:val="004A08DB"/>
    <w:rsid w:val="004A25D0"/>
    <w:rsid w:val="004A37E8"/>
    <w:rsid w:val="004A420A"/>
    <w:rsid w:val="004A6565"/>
    <w:rsid w:val="004A6B46"/>
    <w:rsid w:val="004A7549"/>
    <w:rsid w:val="004B09D4"/>
    <w:rsid w:val="004B147F"/>
    <w:rsid w:val="004B2BDB"/>
    <w:rsid w:val="004B330A"/>
    <w:rsid w:val="004B5F04"/>
    <w:rsid w:val="004B7C8E"/>
    <w:rsid w:val="004C0269"/>
    <w:rsid w:val="004C0FE4"/>
    <w:rsid w:val="004C11F2"/>
    <w:rsid w:val="004C6AE3"/>
    <w:rsid w:val="004C6B20"/>
    <w:rsid w:val="004D0C32"/>
    <w:rsid w:val="004D0E23"/>
    <w:rsid w:val="004D0EDC"/>
    <w:rsid w:val="004D1220"/>
    <w:rsid w:val="004D14B3"/>
    <w:rsid w:val="004D1529"/>
    <w:rsid w:val="004D1A2F"/>
    <w:rsid w:val="004D1ACA"/>
    <w:rsid w:val="004D1F41"/>
    <w:rsid w:val="004D2253"/>
    <w:rsid w:val="004D2C22"/>
    <w:rsid w:val="004D4695"/>
    <w:rsid w:val="004D5514"/>
    <w:rsid w:val="004D56C3"/>
    <w:rsid w:val="004D61AA"/>
    <w:rsid w:val="004E0338"/>
    <w:rsid w:val="004E1299"/>
    <w:rsid w:val="004E192E"/>
    <w:rsid w:val="004E223A"/>
    <w:rsid w:val="004E4FF3"/>
    <w:rsid w:val="004E56A8"/>
    <w:rsid w:val="004E78BB"/>
    <w:rsid w:val="004F3B55"/>
    <w:rsid w:val="004F4E46"/>
    <w:rsid w:val="004F542D"/>
    <w:rsid w:val="004F6463"/>
    <w:rsid w:val="004F6B7D"/>
    <w:rsid w:val="004F7EA3"/>
    <w:rsid w:val="005004A4"/>
    <w:rsid w:val="005015F6"/>
    <w:rsid w:val="00501DAF"/>
    <w:rsid w:val="005030C4"/>
    <w:rsid w:val="005031C5"/>
    <w:rsid w:val="00503220"/>
    <w:rsid w:val="00504499"/>
    <w:rsid w:val="00504FDC"/>
    <w:rsid w:val="00505F73"/>
    <w:rsid w:val="00506196"/>
    <w:rsid w:val="005077C9"/>
    <w:rsid w:val="005106F1"/>
    <w:rsid w:val="005120CC"/>
    <w:rsid w:val="00512B7B"/>
    <w:rsid w:val="005136CC"/>
    <w:rsid w:val="00513DF4"/>
    <w:rsid w:val="00514EA1"/>
    <w:rsid w:val="00515719"/>
    <w:rsid w:val="00516AAB"/>
    <w:rsid w:val="0051798B"/>
    <w:rsid w:val="0052021C"/>
    <w:rsid w:val="00521F5A"/>
    <w:rsid w:val="005228C4"/>
    <w:rsid w:val="005236A9"/>
    <w:rsid w:val="00523DA0"/>
    <w:rsid w:val="00524183"/>
    <w:rsid w:val="0052471C"/>
    <w:rsid w:val="00524A56"/>
    <w:rsid w:val="00525E06"/>
    <w:rsid w:val="00525F8D"/>
    <w:rsid w:val="00526454"/>
    <w:rsid w:val="00526BC0"/>
    <w:rsid w:val="00530F67"/>
    <w:rsid w:val="00531219"/>
    <w:rsid w:val="00531823"/>
    <w:rsid w:val="00534639"/>
    <w:rsid w:val="00534ECC"/>
    <w:rsid w:val="0053720D"/>
    <w:rsid w:val="00537293"/>
    <w:rsid w:val="00537305"/>
    <w:rsid w:val="005373B9"/>
    <w:rsid w:val="00540EF5"/>
    <w:rsid w:val="005414FC"/>
    <w:rsid w:val="005419CF"/>
    <w:rsid w:val="00541BF3"/>
    <w:rsid w:val="00541CD3"/>
    <w:rsid w:val="00542C8E"/>
    <w:rsid w:val="00544FD0"/>
    <w:rsid w:val="005476FA"/>
    <w:rsid w:val="00550679"/>
    <w:rsid w:val="0055595E"/>
    <w:rsid w:val="00555A7B"/>
    <w:rsid w:val="00557988"/>
    <w:rsid w:val="00560D5A"/>
    <w:rsid w:val="00562840"/>
    <w:rsid w:val="00562C49"/>
    <w:rsid w:val="00562DEF"/>
    <w:rsid w:val="00563A35"/>
    <w:rsid w:val="00566596"/>
    <w:rsid w:val="00566A58"/>
    <w:rsid w:val="00567AA1"/>
    <w:rsid w:val="005705B4"/>
    <w:rsid w:val="00570ABB"/>
    <w:rsid w:val="00573E6A"/>
    <w:rsid w:val="005741E9"/>
    <w:rsid w:val="005748CF"/>
    <w:rsid w:val="0057741D"/>
    <w:rsid w:val="00580547"/>
    <w:rsid w:val="0058060A"/>
    <w:rsid w:val="00581EE9"/>
    <w:rsid w:val="00581FC6"/>
    <w:rsid w:val="00582227"/>
    <w:rsid w:val="00582E7D"/>
    <w:rsid w:val="0058345E"/>
    <w:rsid w:val="00584270"/>
    <w:rsid w:val="00584738"/>
    <w:rsid w:val="00590B74"/>
    <w:rsid w:val="005912A9"/>
    <w:rsid w:val="005920B0"/>
    <w:rsid w:val="0059380D"/>
    <w:rsid w:val="00593BB7"/>
    <w:rsid w:val="00595A8F"/>
    <w:rsid w:val="005975E0"/>
    <w:rsid w:val="00597BF2"/>
    <w:rsid w:val="00597DB4"/>
    <w:rsid w:val="005A140A"/>
    <w:rsid w:val="005A2487"/>
    <w:rsid w:val="005A3997"/>
    <w:rsid w:val="005A45EF"/>
    <w:rsid w:val="005B0642"/>
    <w:rsid w:val="005B0C2C"/>
    <w:rsid w:val="005B0EF6"/>
    <w:rsid w:val="005B134E"/>
    <w:rsid w:val="005B2039"/>
    <w:rsid w:val="005B344F"/>
    <w:rsid w:val="005B3FBA"/>
    <w:rsid w:val="005B4470"/>
    <w:rsid w:val="005B4A1D"/>
    <w:rsid w:val="005B674D"/>
    <w:rsid w:val="005B7C0D"/>
    <w:rsid w:val="005C0CBE"/>
    <w:rsid w:val="005C1FCF"/>
    <w:rsid w:val="005C5551"/>
    <w:rsid w:val="005C677A"/>
    <w:rsid w:val="005D05ED"/>
    <w:rsid w:val="005D07E7"/>
    <w:rsid w:val="005D0B3A"/>
    <w:rsid w:val="005D1084"/>
    <w:rsid w:val="005D11AB"/>
    <w:rsid w:val="005D1885"/>
    <w:rsid w:val="005D3F3E"/>
    <w:rsid w:val="005D448C"/>
    <w:rsid w:val="005D4A38"/>
    <w:rsid w:val="005D545A"/>
    <w:rsid w:val="005E09C4"/>
    <w:rsid w:val="005E1947"/>
    <w:rsid w:val="005E2EEA"/>
    <w:rsid w:val="005E3708"/>
    <w:rsid w:val="005E3CCD"/>
    <w:rsid w:val="005E3D6B"/>
    <w:rsid w:val="005E5E4A"/>
    <w:rsid w:val="005E693D"/>
    <w:rsid w:val="005E75BF"/>
    <w:rsid w:val="005F0021"/>
    <w:rsid w:val="005F37E1"/>
    <w:rsid w:val="005F3CD5"/>
    <w:rsid w:val="005F45BB"/>
    <w:rsid w:val="005F57BA"/>
    <w:rsid w:val="005F61E6"/>
    <w:rsid w:val="005F6C45"/>
    <w:rsid w:val="00602C02"/>
    <w:rsid w:val="00605A69"/>
    <w:rsid w:val="00606C54"/>
    <w:rsid w:val="00607D77"/>
    <w:rsid w:val="006102F0"/>
    <w:rsid w:val="00610CF3"/>
    <w:rsid w:val="00614375"/>
    <w:rsid w:val="0061574E"/>
    <w:rsid w:val="00615B0A"/>
    <w:rsid w:val="006168CF"/>
    <w:rsid w:val="0062011B"/>
    <w:rsid w:val="0062223C"/>
    <w:rsid w:val="0062293C"/>
    <w:rsid w:val="00623A0A"/>
    <w:rsid w:val="00624F3F"/>
    <w:rsid w:val="00626DE0"/>
    <w:rsid w:val="00630901"/>
    <w:rsid w:val="00631F8E"/>
    <w:rsid w:val="00636EE9"/>
    <w:rsid w:val="00637E18"/>
    <w:rsid w:val="00640950"/>
    <w:rsid w:val="00641AE7"/>
    <w:rsid w:val="00642122"/>
    <w:rsid w:val="00642629"/>
    <w:rsid w:val="00643D6A"/>
    <w:rsid w:val="00644C39"/>
    <w:rsid w:val="0064548C"/>
    <w:rsid w:val="00647ABD"/>
    <w:rsid w:val="006500EB"/>
    <w:rsid w:val="0065099D"/>
    <w:rsid w:val="00652853"/>
    <w:rsid w:val="0065293D"/>
    <w:rsid w:val="00653EFC"/>
    <w:rsid w:val="00653FD0"/>
    <w:rsid w:val="00654021"/>
    <w:rsid w:val="00654C81"/>
    <w:rsid w:val="00655064"/>
    <w:rsid w:val="0066030E"/>
    <w:rsid w:val="00661045"/>
    <w:rsid w:val="00662185"/>
    <w:rsid w:val="00662C64"/>
    <w:rsid w:val="00664A69"/>
    <w:rsid w:val="00666C18"/>
    <w:rsid w:val="00666DA8"/>
    <w:rsid w:val="00671057"/>
    <w:rsid w:val="006728C5"/>
    <w:rsid w:val="00674EAF"/>
    <w:rsid w:val="00675816"/>
    <w:rsid w:val="00675AAF"/>
    <w:rsid w:val="0068031A"/>
    <w:rsid w:val="006807CB"/>
    <w:rsid w:val="00681B2F"/>
    <w:rsid w:val="00682831"/>
    <w:rsid w:val="0068335F"/>
    <w:rsid w:val="00690068"/>
    <w:rsid w:val="00691691"/>
    <w:rsid w:val="00691C4F"/>
    <w:rsid w:val="00691E0D"/>
    <w:rsid w:val="006920E7"/>
    <w:rsid w:val="00692981"/>
    <w:rsid w:val="00693302"/>
    <w:rsid w:val="0069640B"/>
    <w:rsid w:val="006967EE"/>
    <w:rsid w:val="006A1B83"/>
    <w:rsid w:val="006A2156"/>
    <w:rsid w:val="006A2170"/>
    <w:rsid w:val="006A21CD"/>
    <w:rsid w:val="006A5918"/>
    <w:rsid w:val="006A5B0B"/>
    <w:rsid w:val="006B02D6"/>
    <w:rsid w:val="006B0D5F"/>
    <w:rsid w:val="006B21B2"/>
    <w:rsid w:val="006B31D4"/>
    <w:rsid w:val="006B49E7"/>
    <w:rsid w:val="006B4A4A"/>
    <w:rsid w:val="006B58A1"/>
    <w:rsid w:val="006B71D3"/>
    <w:rsid w:val="006C19B2"/>
    <w:rsid w:val="006C5BB8"/>
    <w:rsid w:val="006C6936"/>
    <w:rsid w:val="006C75EB"/>
    <w:rsid w:val="006C7B01"/>
    <w:rsid w:val="006D0FE8"/>
    <w:rsid w:val="006D2E84"/>
    <w:rsid w:val="006D4B2B"/>
    <w:rsid w:val="006D4F3C"/>
    <w:rsid w:val="006D5C66"/>
    <w:rsid w:val="006D768D"/>
    <w:rsid w:val="006E064D"/>
    <w:rsid w:val="006E0CC4"/>
    <w:rsid w:val="006E1B3C"/>
    <w:rsid w:val="006E1B99"/>
    <w:rsid w:val="006E1C4A"/>
    <w:rsid w:val="006E23FB"/>
    <w:rsid w:val="006E325A"/>
    <w:rsid w:val="006E33EC"/>
    <w:rsid w:val="006E3802"/>
    <w:rsid w:val="006E6C02"/>
    <w:rsid w:val="006F0970"/>
    <w:rsid w:val="006F103A"/>
    <w:rsid w:val="006F194F"/>
    <w:rsid w:val="006F1CCA"/>
    <w:rsid w:val="006F231A"/>
    <w:rsid w:val="006F374A"/>
    <w:rsid w:val="006F3D20"/>
    <w:rsid w:val="006F508D"/>
    <w:rsid w:val="006F788D"/>
    <w:rsid w:val="006F78E1"/>
    <w:rsid w:val="0070008C"/>
    <w:rsid w:val="00701072"/>
    <w:rsid w:val="0070189E"/>
    <w:rsid w:val="00702054"/>
    <w:rsid w:val="0070287F"/>
    <w:rsid w:val="00702DDB"/>
    <w:rsid w:val="007035A4"/>
    <w:rsid w:val="00706499"/>
    <w:rsid w:val="007067CF"/>
    <w:rsid w:val="00710D89"/>
    <w:rsid w:val="00711799"/>
    <w:rsid w:val="00712B78"/>
    <w:rsid w:val="0071393B"/>
    <w:rsid w:val="00713EE2"/>
    <w:rsid w:val="007141FE"/>
    <w:rsid w:val="007142CA"/>
    <w:rsid w:val="007177FC"/>
    <w:rsid w:val="00720C5E"/>
    <w:rsid w:val="00721701"/>
    <w:rsid w:val="00723579"/>
    <w:rsid w:val="007235CA"/>
    <w:rsid w:val="00724E4E"/>
    <w:rsid w:val="00726451"/>
    <w:rsid w:val="00731835"/>
    <w:rsid w:val="007341F8"/>
    <w:rsid w:val="00734372"/>
    <w:rsid w:val="00734B89"/>
    <w:rsid w:val="00734EB8"/>
    <w:rsid w:val="0073502D"/>
    <w:rsid w:val="00735F8B"/>
    <w:rsid w:val="00740FA4"/>
    <w:rsid w:val="00742D1F"/>
    <w:rsid w:val="00743846"/>
    <w:rsid w:val="00743EBA"/>
    <w:rsid w:val="00744430"/>
    <w:rsid w:val="00744C8E"/>
    <w:rsid w:val="007460F7"/>
    <w:rsid w:val="0074707E"/>
    <w:rsid w:val="007476A0"/>
    <w:rsid w:val="007516DC"/>
    <w:rsid w:val="00752EA1"/>
    <w:rsid w:val="00754B80"/>
    <w:rsid w:val="007552B1"/>
    <w:rsid w:val="007602EF"/>
    <w:rsid w:val="00761918"/>
    <w:rsid w:val="00762D44"/>
    <w:rsid w:val="00762F03"/>
    <w:rsid w:val="0076338C"/>
    <w:rsid w:val="0076413B"/>
    <w:rsid w:val="007648AE"/>
    <w:rsid w:val="00764BF8"/>
    <w:rsid w:val="0076514D"/>
    <w:rsid w:val="00766893"/>
    <w:rsid w:val="00767020"/>
    <w:rsid w:val="00767C8C"/>
    <w:rsid w:val="00767CE0"/>
    <w:rsid w:val="00770065"/>
    <w:rsid w:val="0077067D"/>
    <w:rsid w:val="00773D59"/>
    <w:rsid w:val="0077430D"/>
    <w:rsid w:val="00781003"/>
    <w:rsid w:val="007839F5"/>
    <w:rsid w:val="007848B2"/>
    <w:rsid w:val="0078517D"/>
    <w:rsid w:val="00785216"/>
    <w:rsid w:val="00786E68"/>
    <w:rsid w:val="00786EA6"/>
    <w:rsid w:val="00787503"/>
    <w:rsid w:val="00790008"/>
    <w:rsid w:val="00790238"/>
    <w:rsid w:val="00790B81"/>
    <w:rsid w:val="007911FD"/>
    <w:rsid w:val="00791738"/>
    <w:rsid w:val="00792C09"/>
    <w:rsid w:val="00793930"/>
    <w:rsid w:val="00793DD1"/>
    <w:rsid w:val="00794FEC"/>
    <w:rsid w:val="007965AB"/>
    <w:rsid w:val="007973A4"/>
    <w:rsid w:val="00797963"/>
    <w:rsid w:val="007A003E"/>
    <w:rsid w:val="007A0FE4"/>
    <w:rsid w:val="007A1965"/>
    <w:rsid w:val="007A21FB"/>
    <w:rsid w:val="007A2C56"/>
    <w:rsid w:val="007A2ED1"/>
    <w:rsid w:val="007A4ABC"/>
    <w:rsid w:val="007A4BE6"/>
    <w:rsid w:val="007A4DCB"/>
    <w:rsid w:val="007A4ED7"/>
    <w:rsid w:val="007A4F09"/>
    <w:rsid w:val="007B0DC6"/>
    <w:rsid w:val="007B0F40"/>
    <w:rsid w:val="007B1094"/>
    <w:rsid w:val="007B1762"/>
    <w:rsid w:val="007B3320"/>
    <w:rsid w:val="007B7C10"/>
    <w:rsid w:val="007C0465"/>
    <w:rsid w:val="007C0DBC"/>
    <w:rsid w:val="007C301F"/>
    <w:rsid w:val="007C39F7"/>
    <w:rsid w:val="007C4540"/>
    <w:rsid w:val="007C48A0"/>
    <w:rsid w:val="007C5249"/>
    <w:rsid w:val="007C55A1"/>
    <w:rsid w:val="007C6185"/>
    <w:rsid w:val="007C65AF"/>
    <w:rsid w:val="007C773C"/>
    <w:rsid w:val="007C7F3F"/>
    <w:rsid w:val="007D135D"/>
    <w:rsid w:val="007D1F9E"/>
    <w:rsid w:val="007D730F"/>
    <w:rsid w:val="007D7532"/>
    <w:rsid w:val="007D7CD8"/>
    <w:rsid w:val="007E3AA7"/>
    <w:rsid w:val="007E50A5"/>
    <w:rsid w:val="007E611F"/>
    <w:rsid w:val="007E6DD9"/>
    <w:rsid w:val="007E7B2A"/>
    <w:rsid w:val="007F104F"/>
    <w:rsid w:val="007F2A3A"/>
    <w:rsid w:val="007F2E2E"/>
    <w:rsid w:val="007F737D"/>
    <w:rsid w:val="00800646"/>
    <w:rsid w:val="00800937"/>
    <w:rsid w:val="00802002"/>
    <w:rsid w:val="0080308E"/>
    <w:rsid w:val="0080365C"/>
    <w:rsid w:val="00804E12"/>
    <w:rsid w:val="0080516C"/>
    <w:rsid w:val="00805BB2"/>
    <w:rsid w:val="00806705"/>
    <w:rsid w:val="00806738"/>
    <w:rsid w:val="008136DA"/>
    <w:rsid w:val="008138AD"/>
    <w:rsid w:val="00813F02"/>
    <w:rsid w:val="0082013A"/>
    <w:rsid w:val="00820D88"/>
    <w:rsid w:val="008216D5"/>
    <w:rsid w:val="0082254F"/>
    <w:rsid w:val="00823023"/>
    <w:rsid w:val="008249CE"/>
    <w:rsid w:val="00831A50"/>
    <w:rsid w:val="00831B3C"/>
    <w:rsid w:val="00831C89"/>
    <w:rsid w:val="00832114"/>
    <w:rsid w:val="00834167"/>
    <w:rsid w:val="00834C46"/>
    <w:rsid w:val="0084093E"/>
    <w:rsid w:val="00841CE1"/>
    <w:rsid w:val="008452FC"/>
    <w:rsid w:val="008473D8"/>
    <w:rsid w:val="00851816"/>
    <w:rsid w:val="008528DC"/>
    <w:rsid w:val="00852B8C"/>
    <w:rsid w:val="00854981"/>
    <w:rsid w:val="0085518B"/>
    <w:rsid w:val="00855E68"/>
    <w:rsid w:val="008565E1"/>
    <w:rsid w:val="00862321"/>
    <w:rsid w:val="00864B2E"/>
    <w:rsid w:val="00865963"/>
    <w:rsid w:val="00866707"/>
    <w:rsid w:val="00867449"/>
    <w:rsid w:val="0087026F"/>
    <w:rsid w:val="00873E13"/>
    <w:rsid w:val="0087450E"/>
    <w:rsid w:val="008749B2"/>
    <w:rsid w:val="00875591"/>
    <w:rsid w:val="00875A82"/>
    <w:rsid w:val="008764AF"/>
    <w:rsid w:val="00876CA3"/>
    <w:rsid w:val="008772FE"/>
    <w:rsid w:val="008775F1"/>
    <w:rsid w:val="00880E59"/>
    <w:rsid w:val="00881B2F"/>
    <w:rsid w:val="008821AE"/>
    <w:rsid w:val="00883664"/>
    <w:rsid w:val="00883D3A"/>
    <w:rsid w:val="00884D26"/>
    <w:rsid w:val="00884DA2"/>
    <w:rsid w:val="00885187"/>
    <w:rsid w:val="008854F7"/>
    <w:rsid w:val="00885A9D"/>
    <w:rsid w:val="00886423"/>
    <w:rsid w:val="00886A0C"/>
    <w:rsid w:val="00887EA0"/>
    <w:rsid w:val="008924F7"/>
    <w:rsid w:val="008929D2"/>
    <w:rsid w:val="00892C25"/>
    <w:rsid w:val="00893636"/>
    <w:rsid w:val="00893B94"/>
    <w:rsid w:val="0089627A"/>
    <w:rsid w:val="00896E9D"/>
    <w:rsid w:val="00896F11"/>
    <w:rsid w:val="008974CF"/>
    <w:rsid w:val="008A0B8D"/>
    <w:rsid w:val="008A1049"/>
    <w:rsid w:val="008A1C98"/>
    <w:rsid w:val="008A322D"/>
    <w:rsid w:val="008A341D"/>
    <w:rsid w:val="008A4D72"/>
    <w:rsid w:val="008A6254"/>
    <w:rsid w:val="008A6285"/>
    <w:rsid w:val="008A63B2"/>
    <w:rsid w:val="008A7DF8"/>
    <w:rsid w:val="008B345D"/>
    <w:rsid w:val="008B35EC"/>
    <w:rsid w:val="008B4255"/>
    <w:rsid w:val="008B487B"/>
    <w:rsid w:val="008C069F"/>
    <w:rsid w:val="008C110E"/>
    <w:rsid w:val="008C1FC2"/>
    <w:rsid w:val="008C295B"/>
    <w:rsid w:val="008C2980"/>
    <w:rsid w:val="008C429C"/>
    <w:rsid w:val="008C4371"/>
    <w:rsid w:val="008C5AFB"/>
    <w:rsid w:val="008C6439"/>
    <w:rsid w:val="008C6DE6"/>
    <w:rsid w:val="008D07FB"/>
    <w:rsid w:val="008D0C02"/>
    <w:rsid w:val="008D0FB2"/>
    <w:rsid w:val="008D3252"/>
    <w:rsid w:val="008D357D"/>
    <w:rsid w:val="008D3E56"/>
    <w:rsid w:val="008D4F3F"/>
    <w:rsid w:val="008E109E"/>
    <w:rsid w:val="008E1330"/>
    <w:rsid w:val="008E17CE"/>
    <w:rsid w:val="008E1CDA"/>
    <w:rsid w:val="008E3041"/>
    <w:rsid w:val="008E387B"/>
    <w:rsid w:val="008E4510"/>
    <w:rsid w:val="008E6087"/>
    <w:rsid w:val="008E6C59"/>
    <w:rsid w:val="008E758D"/>
    <w:rsid w:val="008F0C9C"/>
    <w:rsid w:val="008F10A7"/>
    <w:rsid w:val="008F1EC6"/>
    <w:rsid w:val="008F2E13"/>
    <w:rsid w:val="008F5467"/>
    <w:rsid w:val="008F5B0E"/>
    <w:rsid w:val="008F6F9E"/>
    <w:rsid w:val="008F755D"/>
    <w:rsid w:val="008F7A39"/>
    <w:rsid w:val="009021E8"/>
    <w:rsid w:val="00902241"/>
    <w:rsid w:val="00902AB5"/>
    <w:rsid w:val="0090365C"/>
    <w:rsid w:val="0090367D"/>
    <w:rsid w:val="00903BB7"/>
    <w:rsid w:val="00903F58"/>
    <w:rsid w:val="00904FA6"/>
    <w:rsid w:val="009065A0"/>
    <w:rsid w:val="00907ED5"/>
    <w:rsid w:val="00911440"/>
    <w:rsid w:val="00911712"/>
    <w:rsid w:val="00911B27"/>
    <w:rsid w:val="009170BE"/>
    <w:rsid w:val="00920B55"/>
    <w:rsid w:val="00925AA0"/>
    <w:rsid w:val="00926212"/>
    <w:rsid w:val="009262C9"/>
    <w:rsid w:val="00930EB9"/>
    <w:rsid w:val="009311C2"/>
    <w:rsid w:val="00931B0F"/>
    <w:rsid w:val="00933333"/>
    <w:rsid w:val="0093361E"/>
    <w:rsid w:val="00933DC7"/>
    <w:rsid w:val="009418F4"/>
    <w:rsid w:val="00942BBC"/>
    <w:rsid w:val="00942E18"/>
    <w:rsid w:val="00943AA7"/>
    <w:rsid w:val="00943E98"/>
    <w:rsid w:val="00944180"/>
    <w:rsid w:val="00944AA0"/>
    <w:rsid w:val="00944E1E"/>
    <w:rsid w:val="00947DA2"/>
    <w:rsid w:val="00950F98"/>
    <w:rsid w:val="00951177"/>
    <w:rsid w:val="00951EEF"/>
    <w:rsid w:val="009521FB"/>
    <w:rsid w:val="0095368E"/>
    <w:rsid w:val="00954DBE"/>
    <w:rsid w:val="00955093"/>
    <w:rsid w:val="0095570E"/>
    <w:rsid w:val="00960EC2"/>
    <w:rsid w:val="00961539"/>
    <w:rsid w:val="009616E7"/>
    <w:rsid w:val="009648A9"/>
    <w:rsid w:val="00966924"/>
    <w:rsid w:val="00966C09"/>
    <w:rsid w:val="009673E8"/>
    <w:rsid w:val="009703C0"/>
    <w:rsid w:val="00971BE2"/>
    <w:rsid w:val="00971E90"/>
    <w:rsid w:val="00972261"/>
    <w:rsid w:val="00974DB8"/>
    <w:rsid w:val="0097541C"/>
    <w:rsid w:val="009770CB"/>
    <w:rsid w:val="00977BA5"/>
    <w:rsid w:val="00980661"/>
    <w:rsid w:val="0098093B"/>
    <w:rsid w:val="00983DE6"/>
    <w:rsid w:val="009876D4"/>
    <w:rsid w:val="009914A5"/>
    <w:rsid w:val="0099548E"/>
    <w:rsid w:val="00996030"/>
    <w:rsid w:val="00996456"/>
    <w:rsid w:val="00996A12"/>
    <w:rsid w:val="00996F87"/>
    <w:rsid w:val="009972E6"/>
    <w:rsid w:val="00997487"/>
    <w:rsid w:val="00997B0F"/>
    <w:rsid w:val="009A0A3A"/>
    <w:rsid w:val="009A1896"/>
    <w:rsid w:val="009A1CAD"/>
    <w:rsid w:val="009A3440"/>
    <w:rsid w:val="009A41C1"/>
    <w:rsid w:val="009A4241"/>
    <w:rsid w:val="009A4BAD"/>
    <w:rsid w:val="009A4D6D"/>
    <w:rsid w:val="009A4FE3"/>
    <w:rsid w:val="009A5832"/>
    <w:rsid w:val="009A6838"/>
    <w:rsid w:val="009A6F89"/>
    <w:rsid w:val="009B0F07"/>
    <w:rsid w:val="009B222E"/>
    <w:rsid w:val="009B24B5"/>
    <w:rsid w:val="009B2F83"/>
    <w:rsid w:val="009B3DF9"/>
    <w:rsid w:val="009B4EBC"/>
    <w:rsid w:val="009B5151"/>
    <w:rsid w:val="009B5181"/>
    <w:rsid w:val="009B5ABB"/>
    <w:rsid w:val="009B6A91"/>
    <w:rsid w:val="009B73CE"/>
    <w:rsid w:val="009C0C59"/>
    <w:rsid w:val="009C1EE4"/>
    <w:rsid w:val="009C2211"/>
    <w:rsid w:val="009C2461"/>
    <w:rsid w:val="009C4334"/>
    <w:rsid w:val="009C4D66"/>
    <w:rsid w:val="009C6D80"/>
    <w:rsid w:val="009C6FE2"/>
    <w:rsid w:val="009C7526"/>
    <w:rsid w:val="009C7674"/>
    <w:rsid w:val="009D004A"/>
    <w:rsid w:val="009D518D"/>
    <w:rsid w:val="009D5880"/>
    <w:rsid w:val="009D595B"/>
    <w:rsid w:val="009D6BE4"/>
    <w:rsid w:val="009E09F2"/>
    <w:rsid w:val="009E3B07"/>
    <w:rsid w:val="009E51D1"/>
    <w:rsid w:val="009E5531"/>
    <w:rsid w:val="009E5DD5"/>
    <w:rsid w:val="009E68C0"/>
    <w:rsid w:val="009F171E"/>
    <w:rsid w:val="009F2942"/>
    <w:rsid w:val="009F3D2F"/>
    <w:rsid w:val="009F49E8"/>
    <w:rsid w:val="009F4F50"/>
    <w:rsid w:val="009F62B3"/>
    <w:rsid w:val="009F6B1F"/>
    <w:rsid w:val="009F7052"/>
    <w:rsid w:val="009F7078"/>
    <w:rsid w:val="00A0141E"/>
    <w:rsid w:val="00A02668"/>
    <w:rsid w:val="00A02801"/>
    <w:rsid w:val="00A0328D"/>
    <w:rsid w:val="00A06A39"/>
    <w:rsid w:val="00A06B19"/>
    <w:rsid w:val="00A07F58"/>
    <w:rsid w:val="00A11C52"/>
    <w:rsid w:val="00A120C8"/>
    <w:rsid w:val="00A131CB"/>
    <w:rsid w:val="00A14847"/>
    <w:rsid w:val="00A165C7"/>
    <w:rsid w:val="00A16D6D"/>
    <w:rsid w:val="00A203F3"/>
    <w:rsid w:val="00A20494"/>
    <w:rsid w:val="00A21383"/>
    <w:rsid w:val="00A2199F"/>
    <w:rsid w:val="00A21B31"/>
    <w:rsid w:val="00A2360E"/>
    <w:rsid w:val="00A237C6"/>
    <w:rsid w:val="00A2394C"/>
    <w:rsid w:val="00A259A2"/>
    <w:rsid w:val="00A25CC6"/>
    <w:rsid w:val="00A26E0C"/>
    <w:rsid w:val="00A27CCE"/>
    <w:rsid w:val="00A31C06"/>
    <w:rsid w:val="00A32BC4"/>
    <w:rsid w:val="00A32FCB"/>
    <w:rsid w:val="00A3306E"/>
    <w:rsid w:val="00A33D56"/>
    <w:rsid w:val="00A34207"/>
    <w:rsid w:val="00A34C25"/>
    <w:rsid w:val="00A3507D"/>
    <w:rsid w:val="00A35F6F"/>
    <w:rsid w:val="00A36D3A"/>
    <w:rsid w:val="00A3717A"/>
    <w:rsid w:val="00A402C5"/>
    <w:rsid w:val="00A4088C"/>
    <w:rsid w:val="00A42F71"/>
    <w:rsid w:val="00A4350E"/>
    <w:rsid w:val="00A4456B"/>
    <w:rsid w:val="00A448D4"/>
    <w:rsid w:val="00A44ACF"/>
    <w:rsid w:val="00A44D2A"/>
    <w:rsid w:val="00A452E0"/>
    <w:rsid w:val="00A45729"/>
    <w:rsid w:val="00A46E03"/>
    <w:rsid w:val="00A51EA5"/>
    <w:rsid w:val="00A53742"/>
    <w:rsid w:val="00A557A1"/>
    <w:rsid w:val="00A576F8"/>
    <w:rsid w:val="00A57E2A"/>
    <w:rsid w:val="00A63059"/>
    <w:rsid w:val="00A63AE3"/>
    <w:rsid w:val="00A63DF6"/>
    <w:rsid w:val="00A651A4"/>
    <w:rsid w:val="00A71361"/>
    <w:rsid w:val="00A71546"/>
    <w:rsid w:val="00A746E2"/>
    <w:rsid w:val="00A74830"/>
    <w:rsid w:val="00A7485A"/>
    <w:rsid w:val="00A7516B"/>
    <w:rsid w:val="00A81193"/>
    <w:rsid w:val="00A81FF2"/>
    <w:rsid w:val="00A83904"/>
    <w:rsid w:val="00A83914"/>
    <w:rsid w:val="00A83C66"/>
    <w:rsid w:val="00A83CC5"/>
    <w:rsid w:val="00A90A79"/>
    <w:rsid w:val="00A927BE"/>
    <w:rsid w:val="00A929BD"/>
    <w:rsid w:val="00A92EC6"/>
    <w:rsid w:val="00A933B6"/>
    <w:rsid w:val="00A943F1"/>
    <w:rsid w:val="00A94F4E"/>
    <w:rsid w:val="00A96B30"/>
    <w:rsid w:val="00A979FE"/>
    <w:rsid w:val="00AA0F5E"/>
    <w:rsid w:val="00AA104F"/>
    <w:rsid w:val="00AA11AB"/>
    <w:rsid w:val="00AA3820"/>
    <w:rsid w:val="00AA4928"/>
    <w:rsid w:val="00AA5742"/>
    <w:rsid w:val="00AA59B5"/>
    <w:rsid w:val="00AA5FEE"/>
    <w:rsid w:val="00AA66A6"/>
    <w:rsid w:val="00AA7777"/>
    <w:rsid w:val="00AA78E6"/>
    <w:rsid w:val="00AA7B84"/>
    <w:rsid w:val="00AB231A"/>
    <w:rsid w:val="00AB389E"/>
    <w:rsid w:val="00AB3AD1"/>
    <w:rsid w:val="00AB440F"/>
    <w:rsid w:val="00AB4AF4"/>
    <w:rsid w:val="00AB53F6"/>
    <w:rsid w:val="00AB7670"/>
    <w:rsid w:val="00AC0B4C"/>
    <w:rsid w:val="00AC1164"/>
    <w:rsid w:val="00AC2296"/>
    <w:rsid w:val="00AC2754"/>
    <w:rsid w:val="00AC2FA6"/>
    <w:rsid w:val="00AC3BA0"/>
    <w:rsid w:val="00AC48B0"/>
    <w:rsid w:val="00AC48D5"/>
    <w:rsid w:val="00AC4ACD"/>
    <w:rsid w:val="00AC5DFB"/>
    <w:rsid w:val="00AC7599"/>
    <w:rsid w:val="00AD13DC"/>
    <w:rsid w:val="00AD19AD"/>
    <w:rsid w:val="00AD6382"/>
    <w:rsid w:val="00AD6DE2"/>
    <w:rsid w:val="00AE0A40"/>
    <w:rsid w:val="00AE0F1A"/>
    <w:rsid w:val="00AE1ED4"/>
    <w:rsid w:val="00AE21E1"/>
    <w:rsid w:val="00AE28F0"/>
    <w:rsid w:val="00AE2CD0"/>
    <w:rsid w:val="00AE2F8D"/>
    <w:rsid w:val="00AE2FE8"/>
    <w:rsid w:val="00AE3BAE"/>
    <w:rsid w:val="00AE593E"/>
    <w:rsid w:val="00AE616D"/>
    <w:rsid w:val="00AE6A21"/>
    <w:rsid w:val="00AE6DD8"/>
    <w:rsid w:val="00AE7B07"/>
    <w:rsid w:val="00AE7CA0"/>
    <w:rsid w:val="00AF19CB"/>
    <w:rsid w:val="00AF1C8F"/>
    <w:rsid w:val="00AF25C7"/>
    <w:rsid w:val="00AF2B68"/>
    <w:rsid w:val="00AF2C92"/>
    <w:rsid w:val="00AF3EC1"/>
    <w:rsid w:val="00AF5025"/>
    <w:rsid w:val="00AF519F"/>
    <w:rsid w:val="00AF5387"/>
    <w:rsid w:val="00AF55F5"/>
    <w:rsid w:val="00AF7E86"/>
    <w:rsid w:val="00B00C83"/>
    <w:rsid w:val="00B024B9"/>
    <w:rsid w:val="00B026C0"/>
    <w:rsid w:val="00B073CA"/>
    <w:rsid w:val="00B077FA"/>
    <w:rsid w:val="00B07AB4"/>
    <w:rsid w:val="00B127D7"/>
    <w:rsid w:val="00B13476"/>
    <w:rsid w:val="00B13B0C"/>
    <w:rsid w:val="00B1453A"/>
    <w:rsid w:val="00B14BDE"/>
    <w:rsid w:val="00B15A4D"/>
    <w:rsid w:val="00B20F82"/>
    <w:rsid w:val="00B21C4A"/>
    <w:rsid w:val="00B221F0"/>
    <w:rsid w:val="00B22599"/>
    <w:rsid w:val="00B2292E"/>
    <w:rsid w:val="00B25B10"/>
    <w:rsid w:val="00B25BD5"/>
    <w:rsid w:val="00B261BC"/>
    <w:rsid w:val="00B31219"/>
    <w:rsid w:val="00B33DC6"/>
    <w:rsid w:val="00B34079"/>
    <w:rsid w:val="00B343B8"/>
    <w:rsid w:val="00B34705"/>
    <w:rsid w:val="00B36025"/>
    <w:rsid w:val="00B3793A"/>
    <w:rsid w:val="00B401BA"/>
    <w:rsid w:val="00B407E4"/>
    <w:rsid w:val="00B4202D"/>
    <w:rsid w:val="00B425B6"/>
    <w:rsid w:val="00B42A72"/>
    <w:rsid w:val="00B441AE"/>
    <w:rsid w:val="00B45F33"/>
    <w:rsid w:val="00B46D50"/>
    <w:rsid w:val="00B50625"/>
    <w:rsid w:val="00B53170"/>
    <w:rsid w:val="00B53976"/>
    <w:rsid w:val="00B53D61"/>
    <w:rsid w:val="00B542E5"/>
    <w:rsid w:val="00B546BF"/>
    <w:rsid w:val="00B5636A"/>
    <w:rsid w:val="00B56D3B"/>
    <w:rsid w:val="00B60DD9"/>
    <w:rsid w:val="00B6242A"/>
    <w:rsid w:val="00B62999"/>
    <w:rsid w:val="00B638E2"/>
    <w:rsid w:val="00B63BE3"/>
    <w:rsid w:val="00B64885"/>
    <w:rsid w:val="00B66810"/>
    <w:rsid w:val="00B7121C"/>
    <w:rsid w:val="00B72BE3"/>
    <w:rsid w:val="00B73B80"/>
    <w:rsid w:val="00B746AB"/>
    <w:rsid w:val="00B74887"/>
    <w:rsid w:val="00B75867"/>
    <w:rsid w:val="00B75B97"/>
    <w:rsid w:val="00B770C7"/>
    <w:rsid w:val="00B77EE8"/>
    <w:rsid w:val="00B80F26"/>
    <w:rsid w:val="00B813E3"/>
    <w:rsid w:val="00B822BD"/>
    <w:rsid w:val="00B82504"/>
    <w:rsid w:val="00B83D51"/>
    <w:rsid w:val="00B842F4"/>
    <w:rsid w:val="00B847AC"/>
    <w:rsid w:val="00B906DD"/>
    <w:rsid w:val="00B91A7B"/>
    <w:rsid w:val="00B929DD"/>
    <w:rsid w:val="00B92F92"/>
    <w:rsid w:val="00B9497C"/>
    <w:rsid w:val="00B94D81"/>
    <w:rsid w:val="00B951E9"/>
    <w:rsid w:val="00B95405"/>
    <w:rsid w:val="00B963F1"/>
    <w:rsid w:val="00BA020A"/>
    <w:rsid w:val="00BA219E"/>
    <w:rsid w:val="00BA2F82"/>
    <w:rsid w:val="00BA3B87"/>
    <w:rsid w:val="00BA3FFF"/>
    <w:rsid w:val="00BA5BB5"/>
    <w:rsid w:val="00BA6B18"/>
    <w:rsid w:val="00BB02A4"/>
    <w:rsid w:val="00BB040A"/>
    <w:rsid w:val="00BB1270"/>
    <w:rsid w:val="00BB1E44"/>
    <w:rsid w:val="00BB5267"/>
    <w:rsid w:val="00BB52B8"/>
    <w:rsid w:val="00BB59D8"/>
    <w:rsid w:val="00BB7C23"/>
    <w:rsid w:val="00BB7E69"/>
    <w:rsid w:val="00BC00C5"/>
    <w:rsid w:val="00BC1A8C"/>
    <w:rsid w:val="00BC3C1F"/>
    <w:rsid w:val="00BC6D1B"/>
    <w:rsid w:val="00BC7CE7"/>
    <w:rsid w:val="00BD06D4"/>
    <w:rsid w:val="00BD2496"/>
    <w:rsid w:val="00BD295E"/>
    <w:rsid w:val="00BD4664"/>
    <w:rsid w:val="00BE1193"/>
    <w:rsid w:val="00BE2209"/>
    <w:rsid w:val="00BE25CF"/>
    <w:rsid w:val="00BE57D6"/>
    <w:rsid w:val="00BF1432"/>
    <w:rsid w:val="00BF242F"/>
    <w:rsid w:val="00BF247C"/>
    <w:rsid w:val="00BF4849"/>
    <w:rsid w:val="00BF4D4A"/>
    <w:rsid w:val="00BF4EA7"/>
    <w:rsid w:val="00C0042F"/>
    <w:rsid w:val="00C00AA8"/>
    <w:rsid w:val="00C00EDB"/>
    <w:rsid w:val="00C02863"/>
    <w:rsid w:val="00C0383A"/>
    <w:rsid w:val="00C05B01"/>
    <w:rsid w:val="00C067FF"/>
    <w:rsid w:val="00C0769B"/>
    <w:rsid w:val="00C10D81"/>
    <w:rsid w:val="00C12862"/>
    <w:rsid w:val="00C13221"/>
    <w:rsid w:val="00C13D28"/>
    <w:rsid w:val="00C14585"/>
    <w:rsid w:val="00C165A0"/>
    <w:rsid w:val="00C17038"/>
    <w:rsid w:val="00C20000"/>
    <w:rsid w:val="00C216CE"/>
    <w:rsid w:val="00C2184F"/>
    <w:rsid w:val="00C22A78"/>
    <w:rsid w:val="00C23B2F"/>
    <w:rsid w:val="00C23C7E"/>
    <w:rsid w:val="00C246C5"/>
    <w:rsid w:val="00C25A82"/>
    <w:rsid w:val="00C26013"/>
    <w:rsid w:val="00C263A3"/>
    <w:rsid w:val="00C26821"/>
    <w:rsid w:val="00C30A2A"/>
    <w:rsid w:val="00C33993"/>
    <w:rsid w:val="00C36A23"/>
    <w:rsid w:val="00C4069E"/>
    <w:rsid w:val="00C4101E"/>
    <w:rsid w:val="00C41ADC"/>
    <w:rsid w:val="00C4265A"/>
    <w:rsid w:val="00C43988"/>
    <w:rsid w:val="00C44149"/>
    <w:rsid w:val="00C44410"/>
    <w:rsid w:val="00C44A15"/>
    <w:rsid w:val="00C4575E"/>
    <w:rsid w:val="00C45AF6"/>
    <w:rsid w:val="00C4630A"/>
    <w:rsid w:val="00C473E0"/>
    <w:rsid w:val="00C5098C"/>
    <w:rsid w:val="00C50F74"/>
    <w:rsid w:val="00C523F0"/>
    <w:rsid w:val="00C526D2"/>
    <w:rsid w:val="00C53061"/>
    <w:rsid w:val="00C5343E"/>
    <w:rsid w:val="00C55155"/>
    <w:rsid w:val="00C5794E"/>
    <w:rsid w:val="00C60228"/>
    <w:rsid w:val="00C60968"/>
    <w:rsid w:val="00C60A30"/>
    <w:rsid w:val="00C6123E"/>
    <w:rsid w:val="00C61A09"/>
    <w:rsid w:val="00C621B6"/>
    <w:rsid w:val="00C63B50"/>
    <w:rsid w:val="00C63D39"/>
    <w:rsid w:val="00C63EDD"/>
    <w:rsid w:val="00C65B36"/>
    <w:rsid w:val="00C67F6B"/>
    <w:rsid w:val="00C720D9"/>
    <w:rsid w:val="00C7292E"/>
    <w:rsid w:val="00C74E88"/>
    <w:rsid w:val="00C754A0"/>
    <w:rsid w:val="00C8037B"/>
    <w:rsid w:val="00C80924"/>
    <w:rsid w:val="00C81333"/>
    <w:rsid w:val="00C8286B"/>
    <w:rsid w:val="00C9142B"/>
    <w:rsid w:val="00C91FAA"/>
    <w:rsid w:val="00C92732"/>
    <w:rsid w:val="00C92B22"/>
    <w:rsid w:val="00C931F5"/>
    <w:rsid w:val="00C9321E"/>
    <w:rsid w:val="00C947F8"/>
    <w:rsid w:val="00C9515F"/>
    <w:rsid w:val="00C953BF"/>
    <w:rsid w:val="00C963C5"/>
    <w:rsid w:val="00C97AA5"/>
    <w:rsid w:val="00CA030C"/>
    <w:rsid w:val="00CA1766"/>
    <w:rsid w:val="00CA1D21"/>
    <w:rsid w:val="00CA1F41"/>
    <w:rsid w:val="00CA32EE"/>
    <w:rsid w:val="00CA3BFF"/>
    <w:rsid w:val="00CA4C76"/>
    <w:rsid w:val="00CA6A1A"/>
    <w:rsid w:val="00CB0B14"/>
    <w:rsid w:val="00CB3131"/>
    <w:rsid w:val="00CB3B36"/>
    <w:rsid w:val="00CB6630"/>
    <w:rsid w:val="00CC1E75"/>
    <w:rsid w:val="00CC2E0E"/>
    <w:rsid w:val="00CC33DF"/>
    <w:rsid w:val="00CC361C"/>
    <w:rsid w:val="00CC474B"/>
    <w:rsid w:val="00CC658C"/>
    <w:rsid w:val="00CC6737"/>
    <w:rsid w:val="00CC67BF"/>
    <w:rsid w:val="00CD0843"/>
    <w:rsid w:val="00CD230E"/>
    <w:rsid w:val="00CD24EE"/>
    <w:rsid w:val="00CD2E34"/>
    <w:rsid w:val="00CD5A78"/>
    <w:rsid w:val="00CD6F21"/>
    <w:rsid w:val="00CD6FC1"/>
    <w:rsid w:val="00CD7345"/>
    <w:rsid w:val="00CD7A6C"/>
    <w:rsid w:val="00CD7B81"/>
    <w:rsid w:val="00CE11C2"/>
    <w:rsid w:val="00CE24A5"/>
    <w:rsid w:val="00CE372E"/>
    <w:rsid w:val="00CE4C63"/>
    <w:rsid w:val="00CE7E53"/>
    <w:rsid w:val="00CF0A1B"/>
    <w:rsid w:val="00CF1840"/>
    <w:rsid w:val="00CF19F6"/>
    <w:rsid w:val="00CF1D2A"/>
    <w:rsid w:val="00CF1DAD"/>
    <w:rsid w:val="00CF20FB"/>
    <w:rsid w:val="00CF2F4F"/>
    <w:rsid w:val="00CF536D"/>
    <w:rsid w:val="00CF7721"/>
    <w:rsid w:val="00CF77E0"/>
    <w:rsid w:val="00D0150E"/>
    <w:rsid w:val="00D0309B"/>
    <w:rsid w:val="00D032C5"/>
    <w:rsid w:val="00D038B8"/>
    <w:rsid w:val="00D046A5"/>
    <w:rsid w:val="00D06AEA"/>
    <w:rsid w:val="00D07CEB"/>
    <w:rsid w:val="00D10CB8"/>
    <w:rsid w:val="00D10E3C"/>
    <w:rsid w:val="00D11209"/>
    <w:rsid w:val="00D12806"/>
    <w:rsid w:val="00D12D44"/>
    <w:rsid w:val="00D131A4"/>
    <w:rsid w:val="00D132E7"/>
    <w:rsid w:val="00D15018"/>
    <w:rsid w:val="00D1521B"/>
    <w:rsid w:val="00D158AC"/>
    <w:rsid w:val="00D1694C"/>
    <w:rsid w:val="00D20CCA"/>
    <w:rsid w:val="00D20F5E"/>
    <w:rsid w:val="00D21671"/>
    <w:rsid w:val="00D2290E"/>
    <w:rsid w:val="00D23B76"/>
    <w:rsid w:val="00D2482E"/>
    <w:rsid w:val="00D25842"/>
    <w:rsid w:val="00D26E17"/>
    <w:rsid w:val="00D31F8A"/>
    <w:rsid w:val="00D334EE"/>
    <w:rsid w:val="00D35609"/>
    <w:rsid w:val="00D37116"/>
    <w:rsid w:val="00D372E3"/>
    <w:rsid w:val="00D379A3"/>
    <w:rsid w:val="00D43272"/>
    <w:rsid w:val="00D4441F"/>
    <w:rsid w:val="00D4442E"/>
    <w:rsid w:val="00D446AA"/>
    <w:rsid w:val="00D45FF3"/>
    <w:rsid w:val="00D47F6F"/>
    <w:rsid w:val="00D501D9"/>
    <w:rsid w:val="00D50864"/>
    <w:rsid w:val="00D50B77"/>
    <w:rsid w:val="00D512CF"/>
    <w:rsid w:val="00D528B9"/>
    <w:rsid w:val="00D53186"/>
    <w:rsid w:val="00D5384F"/>
    <w:rsid w:val="00D5487D"/>
    <w:rsid w:val="00D54F28"/>
    <w:rsid w:val="00D56CE6"/>
    <w:rsid w:val="00D56E8E"/>
    <w:rsid w:val="00D57257"/>
    <w:rsid w:val="00D60140"/>
    <w:rsid w:val="00D6024A"/>
    <w:rsid w:val="00D608B5"/>
    <w:rsid w:val="00D71F99"/>
    <w:rsid w:val="00D7335B"/>
    <w:rsid w:val="00D73CA4"/>
    <w:rsid w:val="00D73D71"/>
    <w:rsid w:val="00D74396"/>
    <w:rsid w:val="00D74BE5"/>
    <w:rsid w:val="00D75B19"/>
    <w:rsid w:val="00D76BA2"/>
    <w:rsid w:val="00D80284"/>
    <w:rsid w:val="00D803CA"/>
    <w:rsid w:val="00D817D0"/>
    <w:rsid w:val="00D81F71"/>
    <w:rsid w:val="00D84EAE"/>
    <w:rsid w:val="00D85F73"/>
    <w:rsid w:val="00D8642D"/>
    <w:rsid w:val="00D865AC"/>
    <w:rsid w:val="00D865C6"/>
    <w:rsid w:val="00D90A5E"/>
    <w:rsid w:val="00D91A68"/>
    <w:rsid w:val="00D91B47"/>
    <w:rsid w:val="00D953DA"/>
    <w:rsid w:val="00D95A68"/>
    <w:rsid w:val="00D95C89"/>
    <w:rsid w:val="00D95DD4"/>
    <w:rsid w:val="00DA17C7"/>
    <w:rsid w:val="00DA30C4"/>
    <w:rsid w:val="00DA3429"/>
    <w:rsid w:val="00DA438C"/>
    <w:rsid w:val="00DA6451"/>
    <w:rsid w:val="00DA6A9A"/>
    <w:rsid w:val="00DB1EFD"/>
    <w:rsid w:val="00DB3EAF"/>
    <w:rsid w:val="00DB4D58"/>
    <w:rsid w:val="00DB66FF"/>
    <w:rsid w:val="00DB6800"/>
    <w:rsid w:val="00DB6CEA"/>
    <w:rsid w:val="00DB79C9"/>
    <w:rsid w:val="00DC0C1A"/>
    <w:rsid w:val="00DC177B"/>
    <w:rsid w:val="00DC2DCA"/>
    <w:rsid w:val="00DC3203"/>
    <w:rsid w:val="00DC3B26"/>
    <w:rsid w:val="00DC3C99"/>
    <w:rsid w:val="00DC52F5"/>
    <w:rsid w:val="00DC5B61"/>
    <w:rsid w:val="00DC5FD0"/>
    <w:rsid w:val="00DC6431"/>
    <w:rsid w:val="00DC687F"/>
    <w:rsid w:val="00DC6B7B"/>
    <w:rsid w:val="00DD0354"/>
    <w:rsid w:val="00DD0BFA"/>
    <w:rsid w:val="00DD1854"/>
    <w:rsid w:val="00DD27D7"/>
    <w:rsid w:val="00DD458C"/>
    <w:rsid w:val="00DD58CB"/>
    <w:rsid w:val="00DD72E9"/>
    <w:rsid w:val="00DD7605"/>
    <w:rsid w:val="00DE0285"/>
    <w:rsid w:val="00DE2020"/>
    <w:rsid w:val="00DE3476"/>
    <w:rsid w:val="00DE46A1"/>
    <w:rsid w:val="00DE5770"/>
    <w:rsid w:val="00DF24CD"/>
    <w:rsid w:val="00DF5B84"/>
    <w:rsid w:val="00DF63B8"/>
    <w:rsid w:val="00DF6ABB"/>
    <w:rsid w:val="00DF6D5B"/>
    <w:rsid w:val="00DF771B"/>
    <w:rsid w:val="00DF7EE2"/>
    <w:rsid w:val="00E016A8"/>
    <w:rsid w:val="00E01BAA"/>
    <w:rsid w:val="00E021D8"/>
    <w:rsid w:val="00E0282A"/>
    <w:rsid w:val="00E02FFB"/>
    <w:rsid w:val="00E06DEA"/>
    <w:rsid w:val="00E07E14"/>
    <w:rsid w:val="00E11F32"/>
    <w:rsid w:val="00E12F5B"/>
    <w:rsid w:val="00E14F94"/>
    <w:rsid w:val="00E156C6"/>
    <w:rsid w:val="00E17336"/>
    <w:rsid w:val="00E1761B"/>
    <w:rsid w:val="00E17D15"/>
    <w:rsid w:val="00E2054E"/>
    <w:rsid w:val="00E22B95"/>
    <w:rsid w:val="00E22BC3"/>
    <w:rsid w:val="00E241D7"/>
    <w:rsid w:val="00E24CCB"/>
    <w:rsid w:val="00E25965"/>
    <w:rsid w:val="00E2627E"/>
    <w:rsid w:val="00E30331"/>
    <w:rsid w:val="00E30BB8"/>
    <w:rsid w:val="00E31B13"/>
    <w:rsid w:val="00E31F9C"/>
    <w:rsid w:val="00E32943"/>
    <w:rsid w:val="00E33E1F"/>
    <w:rsid w:val="00E400BA"/>
    <w:rsid w:val="00E40488"/>
    <w:rsid w:val="00E41624"/>
    <w:rsid w:val="00E42387"/>
    <w:rsid w:val="00E424B1"/>
    <w:rsid w:val="00E42E5B"/>
    <w:rsid w:val="00E44A29"/>
    <w:rsid w:val="00E47B13"/>
    <w:rsid w:val="00E47CF3"/>
    <w:rsid w:val="00E50367"/>
    <w:rsid w:val="00E51ABA"/>
    <w:rsid w:val="00E524CB"/>
    <w:rsid w:val="00E52841"/>
    <w:rsid w:val="00E54D29"/>
    <w:rsid w:val="00E617CE"/>
    <w:rsid w:val="00E63035"/>
    <w:rsid w:val="00E64B66"/>
    <w:rsid w:val="00E65456"/>
    <w:rsid w:val="00E65A91"/>
    <w:rsid w:val="00E66188"/>
    <w:rsid w:val="00E664FB"/>
    <w:rsid w:val="00E67817"/>
    <w:rsid w:val="00E70373"/>
    <w:rsid w:val="00E72E40"/>
    <w:rsid w:val="00E73665"/>
    <w:rsid w:val="00E73999"/>
    <w:rsid w:val="00E73BDC"/>
    <w:rsid w:val="00E73E9E"/>
    <w:rsid w:val="00E74A35"/>
    <w:rsid w:val="00E77DB9"/>
    <w:rsid w:val="00E81660"/>
    <w:rsid w:val="00E823DD"/>
    <w:rsid w:val="00E83B82"/>
    <w:rsid w:val="00E84EE9"/>
    <w:rsid w:val="00E8545F"/>
    <w:rsid w:val="00E854FE"/>
    <w:rsid w:val="00E8556F"/>
    <w:rsid w:val="00E906CC"/>
    <w:rsid w:val="00E913D0"/>
    <w:rsid w:val="00E939A0"/>
    <w:rsid w:val="00E9552F"/>
    <w:rsid w:val="00E961B9"/>
    <w:rsid w:val="00E97E22"/>
    <w:rsid w:val="00E97E4E"/>
    <w:rsid w:val="00EA133F"/>
    <w:rsid w:val="00EA172A"/>
    <w:rsid w:val="00EA1CC2"/>
    <w:rsid w:val="00EA24E4"/>
    <w:rsid w:val="00EA2D76"/>
    <w:rsid w:val="00EA4644"/>
    <w:rsid w:val="00EA758A"/>
    <w:rsid w:val="00EA7A66"/>
    <w:rsid w:val="00EB1583"/>
    <w:rsid w:val="00EB199F"/>
    <w:rsid w:val="00EB27C4"/>
    <w:rsid w:val="00EB44F9"/>
    <w:rsid w:val="00EB4B64"/>
    <w:rsid w:val="00EB5387"/>
    <w:rsid w:val="00EB5C10"/>
    <w:rsid w:val="00EB6A91"/>
    <w:rsid w:val="00EB7322"/>
    <w:rsid w:val="00EC032B"/>
    <w:rsid w:val="00EC0FE9"/>
    <w:rsid w:val="00EC1844"/>
    <w:rsid w:val="00EC426D"/>
    <w:rsid w:val="00EC571B"/>
    <w:rsid w:val="00EC57D7"/>
    <w:rsid w:val="00EC5E4C"/>
    <w:rsid w:val="00EC6385"/>
    <w:rsid w:val="00EC6760"/>
    <w:rsid w:val="00ED1CE9"/>
    <w:rsid w:val="00ED1DE9"/>
    <w:rsid w:val="00ED23D4"/>
    <w:rsid w:val="00ED3231"/>
    <w:rsid w:val="00ED461C"/>
    <w:rsid w:val="00ED5E0B"/>
    <w:rsid w:val="00ED7B9D"/>
    <w:rsid w:val="00EE3770"/>
    <w:rsid w:val="00EE37B6"/>
    <w:rsid w:val="00EE407E"/>
    <w:rsid w:val="00EE427E"/>
    <w:rsid w:val="00EF00C2"/>
    <w:rsid w:val="00EF0F45"/>
    <w:rsid w:val="00EF15C4"/>
    <w:rsid w:val="00EF1641"/>
    <w:rsid w:val="00EF4847"/>
    <w:rsid w:val="00EF4D1C"/>
    <w:rsid w:val="00EF59BE"/>
    <w:rsid w:val="00EF5CA4"/>
    <w:rsid w:val="00EF6F01"/>
    <w:rsid w:val="00EF71A4"/>
    <w:rsid w:val="00EF7463"/>
    <w:rsid w:val="00F002EF"/>
    <w:rsid w:val="00F00537"/>
    <w:rsid w:val="00F0152E"/>
    <w:rsid w:val="00F01EE9"/>
    <w:rsid w:val="00F021E4"/>
    <w:rsid w:val="00F02F94"/>
    <w:rsid w:val="00F04900"/>
    <w:rsid w:val="00F05926"/>
    <w:rsid w:val="00F065A4"/>
    <w:rsid w:val="00F06EA5"/>
    <w:rsid w:val="00F07C67"/>
    <w:rsid w:val="00F1038B"/>
    <w:rsid w:val="00F114CE"/>
    <w:rsid w:val="00F126B9"/>
    <w:rsid w:val="00F12715"/>
    <w:rsid w:val="00F144D5"/>
    <w:rsid w:val="00F146F0"/>
    <w:rsid w:val="00F15039"/>
    <w:rsid w:val="00F15375"/>
    <w:rsid w:val="00F15F62"/>
    <w:rsid w:val="00F20FF3"/>
    <w:rsid w:val="00F2190B"/>
    <w:rsid w:val="00F2264B"/>
    <w:rsid w:val="00F228B5"/>
    <w:rsid w:val="00F2389C"/>
    <w:rsid w:val="00F238BA"/>
    <w:rsid w:val="00F24ADC"/>
    <w:rsid w:val="00F25C67"/>
    <w:rsid w:val="00F264DD"/>
    <w:rsid w:val="00F26794"/>
    <w:rsid w:val="00F27368"/>
    <w:rsid w:val="00F30736"/>
    <w:rsid w:val="00F30DFF"/>
    <w:rsid w:val="00F329D6"/>
    <w:rsid w:val="00F32B80"/>
    <w:rsid w:val="00F33EEB"/>
    <w:rsid w:val="00F340EB"/>
    <w:rsid w:val="00F35285"/>
    <w:rsid w:val="00F36A75"/>
    <w:rsid w:val="00F425E3"/>
    <w:rsid w:val="00F43B9D"/>
    <w:rsid w:val="00F44D5E"/>
    <w:rsid w:val="00F44DBD"/>
    <w:rsid w:val="00F46E56"/>
    <w:rsid w:val="00F4726C"/>
    <w:rsid w:val="00F50A9C"/>
    <w:rsid w:val="00F52707"/>
    <w:rsid w:val="00F5331C"/>
    <w:rsid w:val="00F53A35"/>
    <w:rsid w:val="00F5562E"/>
    <w:rsid w:val="00F55A3D"/>
    <w:rsid w:val="00F56BC1"/>
    <w:rsid w:val="00F5744B"/>
    <w:rsid w:val="00F608A5"/>
    <w:rsid w:val="00F61209"/>
    <w:rsid w:val="00F6259E"/>
    <w:rsid w:val="00F634B3"/>
    <w:rsid w:val="00F63CFE"/>
    <w:rsid w:val="00F65C87"/>
    <w:rsid w:val="00F65DD4"/>
    <w:rsid w:val="00F672B2"/>
    <w:rsid w:val="00F83973"/>
    <w:rsid w:val="00F841F8"/>
    <w:rsid w:val="00F85377"/>
    <w:rsid w:val="00F8775F"/>
    <w:rsid w:val="00F87837"/>
    <w:rsid w:val="00F87FA3"/>
    <w:rsid w:val="00F93D8C"/>
    <w:rsid w:val="00F93E16"/>
    <w:rsid w:val="00F94E0C"/>
    <w:rsid w:val="00F9655B"/>
    <w:rsid w:val="00F970D9"/>
    <w:rsid w:val="00FA3102"/>
    <w:rsid w:val="00FA3406"/>
    <w:rsid w:val="00FA3909"/>
    <w:rsid w:val="00FA48D4"/>
    <w:rsid w:val="00FA5403"/>
    <w:rsid w:val="00FA54FA"/>
    <w:rsid w:val="00FA5B71"/>
    <w:rsid w:val="00FA7434"/>
    <w:rsid w:val="00FB200B"/>
    <w:rsid w:val="00FB227E"/>
    <w:rsid w:val="00FB3D61"/>
    <w:rsid w:val="00FB44CE"/>
    <w:rsid w:val="00FB5009"/>
    <w:rsid w:val="00FB5AF7"/>
    <w:rsid w:val="00FB76AB"/>
    <w:rsid w:val="00FC2C2B"/>
    <w:rsid w:val="00FC6BEA"/>
    <w:rsid w:val="00FD0345"/>
    <w:rsid w:val="00FD03FE"/>
    <w:rsid w:val="00FD126E"/>
    <w:rsid w:val="00FD255B"/>
    <w:rsid w:val="00FD2E13"/>
    <w:rsid w:val="00FD3C36"/>
    <w:rsid w:val="00FD4D81"/>
    <w:rsid w:val="00FD5309"/>
    <w:rsid w:val="00FD7498"/>
    <w:rsid w:val="00FD7FB3"/>
    <w:rsid w:val="00FE1CD3"/>
    <w:rsid w:val="00FE4713"/>
    <w:rsid w:val="00FE6F6C"/>
    <w:rsid w:val="00FF102C"/>
    <w:rsid w:val="00FF1F44"/>
    <w:rsid w:val="00FF225E"/>
    <w:rsid w:val="00FF4B26"/>
    <w:rsid w:val="00FF4CC4"/>
    <w:rsid w:val="00FF53F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8098A"/>
  <w15:docId w15:val="{6779AA06-9888-4C4E-8DB4-2C8D3F89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177B"/>
    <w:rPr>
      <w:sz w:val="24"/>
      <w:szCs w:val="24"/>
      <w:lang w:eastAsia="en-US"/>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F02F94"/>
    <w:pPr>
      <w:tabs>
        <w:tab w:val="center" w:pos="4320"/>
        <w:tab w:val="right" w:pos="8640"/>
      </w:tabs>
    </w:pPr>
  </w:style>
  <w:style w:type="character" w:customStyle="1" w:styleId="HeaderChar">
    <w:name w:val="Header Char"/>
    <w:basedOn w:val="DefaultParagraphFont"/>
    <w:link w:val="Header"/>
    <w:uiPriority w:val="99"/>
    <w:rsid w:val="00F02F94"/>
    <w:rPr>
      <w:sz w:val="24"/>
      <w:szCs w:val="24"/>
    </w:rPr>
  </w:style>
  <w:style w:type="paragraph" w:styleId="Footer">
    <w:name w:val="footer"/>
    <w:basedOn w:val="Normal"/>
    <w:link w:val="FooterChar"/>
    <w:uiPriority w:val="99"/>
    <w:rsid w:val="00F02F94"/>
    <w:pPr>
      <w:tabs>
        <w:tab w:val="center" w:pos="4320"/>
        <w:tab w:val="right" w:pos="8640"/>
      </w:tabs>
    </w:pPr>
  </w:style>
  <w:style w:type="character" w:customStyle="1" w:styleId="FooterChar">
    <w:name w:val="Footer Char"/>
    <w:basedOn w:val="DefaultParagraphFont"/>
    <w:link w:val="Footer"/>
    <w:uiPriority w:val="99"/>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CommentReference">
    <w:name w:val="annotation reference"/>
    <w:basedOn w:val="DefaultParagraphFont"/>
    <w:uiPriority w:val="99"/>
    <w:semiHidden/>
    <w:unhideWhenUsed/>
    <w:rsid w:val="00497DA6"/>
    <w:rPr>
      <w:sz w:val="16"/>
      <w:szCs w:val="16"/>
    </w:rPr>
  </w:style>
  <w:style w:type="paragraph" w:styleId="CommentText">
    <w:name w:val="annotation text"/>
    <w:basedOn w:val="Normal"/>
    <w:link w:val="CommentTextChar"/>
    <w:uiPriority w:val="99"/>
    <w:semiHidden/>
    <w:unhideWhenUsed/>
    <w:rsid w:val="00497DA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97DA6"/>
    <w:rPr>
      <w:rFonts w:asciiTheme="minorHAnsi" w:eastAsiaTheme="minorHAnsi" w:hAnsiTheme="minorHAnsi" w:cstheme="minorBidi"/>
      <w:lang w:eastAsia="en-US"/>
    </w:rPr>
  </w:style>
  <w:style w:type="paragraph" w:styleId="BalloonText">
    <w:name w:val="Balloon Text"/>
    <w:basedOn w:val="Normal"/>
    <w:link w:val="BalloonTextChar"/>
    <w:semiHidden/>
    <w:unhideWhenUsed/>
    <w:rsid w:val="00497DA6"/>
    <w:rPr>
      <w:sz w:val="18"/>
      <w:szCs w:val="18"/>
    </w:rPr>
  </w:style>
  <w:style w:type="character" w:customStyle="1" w:styleId="BalloonTextChar">
    <w:name w:val="Balloon Text Char"/>
    <w:basedOn w:val="DefaultParagraphFont"/>
    <w:link w:val="BalloonText"/>
    <w:semiHidden/>
    <w:rsid w:val="00497DA6"/>
    <w:rPr>
      <w:sz w:val="18"/>
      <w:szCs w:val="18"/>
      <w:lang w:eastAsia="en-US"/>
    </w:rPr>
  </w:style>
  <w:style w:type="character" w:styleId="Emphasis">
    <w:name w:val="Emphasis"/>
    <w:basedOn w:val="DefaultParagraphFont"/>
    <w:uiPriority w:val="20"/>
    <w:qFormat/>
    <w:rsid w:val="00ED461C"/>
    <w:rPr>
      <w:i/>
      <w:iCs/>
    </w:rPr>
  </w:style>
  <w:style w:type="paragraph" w:styleId="NormalWeb">
    <w:name w:val="Normal (Web)"/>
    <w:basedOn w:val="Normal"/>
    <w:uiPriority w:val="99"/>
    <w:unhideWhenUsed/>
    <w:rsid w:val="00ED461C"/>
    <w:pPr>
      <w:spacing w:before="100" w:beforeAutospacing="1" w:after="100" w:afterAutospacing="1"/>
    </w:pPr>
  </w:style>
  <w:style w:type="paragraph" w:customStyle="1" w:styleId="xbody1">
    <w:name w:val="x_body1"/>
    <w:basedOn w:val="Normal"/>
    <w:rsid w:val="004100B3"/>
    <w:pPr>
      <w:spacing w:before="100" w:beforeAutospacing="1" w:after="100" w:afterAutospacing="1"/>
    </w:pPr>
  </w:style>
  <w:style w:type="paragraph" w:customStyle="1" w:styleId="xmsonormal">
    <w:name w:val="x_msonormal"/>
    <w:basedOn w:val="Normal"/>
    <w:rsid w:val="004100B3"/>
    <w:pPr>
      <w:spacing w:before="100" w:beforeAutospacing="1" w:after="100" w:afterAutospacing="1"/>
    </w:pPr>
  </w:style>
  <w:style w:type="paragraph" w:styleId="ListParagraph">
    <w:name w:val="List Paragraph"/>
    <w:basedOn w:val="Normal"/>
    <w:uiPriority w:val="34"/>
    <w:qFormat/>
    <w:rsid w:val="004100B3"/>
    <w:pPr>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C4575E"/>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C4575E"/>
    <w:rPr>
      <w:rFonts w:asciiTheme="minorHAnsi" w:eastAsiaTheme="minorHAnsi" w:hAnsiTheme="minorHAnsi" w:cstheme="minorBidi"/>
      <w:b/>
      <w:bCs/>
      <w:lang w:eastAsia="en-US"/>
    </w:rPr>
  </w:style>
  <w:style w:type="character" w:styleId="Hyperlink">
    <w:name w:val="Hyperlink"/>
    <w:basedOn w:val="DefaultParagraphFont"/>
    <w:uiPriority w:val="99"/>
    <w:unhideWhenUsed/>
    <w:rsid w:val="00282E77"/>
    <w:rPr>
      <w:color w:val="0000FF"/>
      <w:u w:val="single"/>
    </w:rPr>
  </w:style>
  <w:style w:type="character" w:customStyle="1" w:styleId="highlight">
    <w:name w:val="highlight"/>
    <w:basedOn w:val="DefaultParagraphFont"/>
    <w:rsid w:val="00B026C0"/>
  </w:style>
  <w:style w:type="character" w:customStyle="1" w:styleId="frontelement">
    <w:name w:val="frontelement"/>
    <w:basedOn w:val="DefaultParagraphFont"/>
    <w:rsid w:val="00B026C0"/>
  </w:style>
  <w:style w:type="character" w:customStyle="1" w:styleId="normaltextrun">
    <w:name w:val="normaltextrun"/>
    <w:basedOn w:val="DefaultParagraphFont"/>
    <w:rsid w:val="00550679"/>
  </w:style>
  <w:style w:type="character" w:customStyle="1" w:styleId="eop">
    <w:name w:val="eop"/>
    <w:basedOn w:val="DefaultParagraphFont"/>
    <w:rsid w:val="00550679"/>
  </w:style>
  <w:style w:type="paragraph" w:customStyle="1" w:styleId="paragraph0">
    <w:name w:val="paragraph"/>
    <w:basedOn w:val="Normal"/>
    <w:rsid w:val="00BE57D6"/>
    <w:pPr>
      <w:spacing w:before="100" w:beforeAutospacing="1" w:after="100" w:afterAutospacing="1"/>
    </w:pPr>
  </w:style>
  <w:style w:type="table" w:styleId="TableGrid">
    <w:name w:val="Table Grid"/>
    <w:basedOn w:val="TableNormal"/>
    <w:uiPriority w:val="39"/>
    <w:rsid w:val="001F52A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36A75"/>
    <w:rPr>
      <w:rFonts w:ascii="Cambria" w:eastAsiaTheme="minorEastAsia" w:hAnsi="Cambria" w:cstheme="minorBidi"/>
      <w:noProof/>
      <w:lang w:val="en-US"/>
    </w:rPr>
  </w:style>
  <w:style w:type="character" w:customStyle="1" w:styleId="EndNoteBibliographyChar">
    <w:name w:val="EndNote Bibliography Char"/>
    <w:basedOn w:val="DefaultParagraphFont"/>
    <w:link w:val="EndNoteBibliography"/>
    <w:rsid w:val="00F36A75"/>
    <w:rPr>
      <w:rFonts w:ascii="Cambria" w:eastAsiaTheme="minorEastAsia" w:hAnsi="Cambria" w:cstheme="minorBidi"/>
      <w:noProof/>
      <w:sz w:val="24"/>
      <w:szCs w:val="24"/>
      <w:lang w:val="en-US" w:eastAsia="en-US"/>
    </w:rPr>
  </w:style>
  <w:style w:type="character" w:customStyle="1" w:styleId="text">
    <w:name w:val="text"/>
    <w:basedOn w:val="DefaultParagraphFont"/>
    <w:rsid w:val="008F2E13"/>
  </w:style>
  <w:style w:type="paragraph" w:styleId="Revision">
    <w:name w:val="Revision"/>
    <w:hidden/>
    <w:semiHidden/>
    <w:rsid w:val="008E3041"/>
    <w:rPr>
      <w:sz w:val="24"/>
      <w:szCs w:val="24"/>
      <w:lang w:eastAsia="en-US"/>
    </w:rPr>
  </w:style>
  <w:style w:type="character" w:customStyle="1" w:styleId="findhit">
    <w:name w:val="findhit"/>
    <w:basedOn w:val="DefaultParagraphFont"/>
    <w:rsid w:val="00330919"/>
  </w:style>
  <w:style w:type="character" w:styleId="FollowedHyperlink">
    <w:name w:val="FollowedHyperlink"/>
    <w:basedOn w:val="DefaultParagraphFont"/>
    <w:semiHidden/>
    <w:unhideWhenUsed/>
    <w:rsid w:val="00FC6BEA"/>
    <w:rPr>
      <w:color w:val="800080" w:themeColor="followedHyperlink"/>
      <w:u w:val="single"/>
    </w:rPr>
  </w:style>
  <w:style w:type="character" w:customStyle="1" w:styleId="UnresolvedMention1">
    <w:name w:val="Unresolved Mention1"/>
    <w:basedOn w:val="DefaultParagraphFont"/>
    <w:uiPriority w:val="99"/>
    <w:semiHidden/>
    <w:unhideWhenUsed/>
    <w:rsid w:val="00997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00590">
      <w:bodyDiv w:val="1"/>
      <w:marLeft w:val="0"/>
      <w:marRight w:val="0"/>
      <w:marTop w:val="0"/>
      <w:marBottom w:val="0"/>
      <w:divBdr>
        <w:top w:val="none" w:sz="0" w:space="0" w:color="auto"/>
        <w:left w:val="none" w:sz="0" w:space="0" w:color="auto"/>
        <w:bottom w:val="none" w:sz="0" w:space="0" w:color="auto"/>
        <w:right w:val="none" w:sz="0" w:space="0" w:color="auto"/>
      </w:divBdr>
    </w:div>
    <w:div w:id="129443986">
      <w:bodyDiv w:val="1"/>
      <w:marLeft w:val="0"/>
      <w:marRight w:val="0"/>
      <w:marTop w:val="0"/>
      <w:marBottom w:val="0"/>
      <w:divBdr>
        <w:top w:val="none" w:sz="0" w:space="0" w:color="auto"/>
        <w:left w:val="none" w:sz="0" w:space="0" w:color="auto"/>
        <w:bottom w:val="none" w:sz="0" w:space="0" w:color="auto"/>
        <w:right w:val="none" w:sz="0" w:space="0" w:color="auto"/>
      </w:divBdr>
    </w:div>
    <w:div w:id="153449456">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sChild>
        <w:div w:id="1215584423">
          <w:marLeft w:val="0"/>
          <w:marRight w:val="0"/>
          <w:marTop w:val="0"/>
          <w:marBottom w:val="0"/>
          <w:divBdr>
            <w:top w:val="none" w:sz="0" w:space="0" w:color="auto"/>
            <w:left w:val="none" w:sz="0" w:space="0" w:color="auto"/>
            <w:bottom w:val="none" w:sz="0" w:space="0" w:color="auto"/>
            <w:right w:val="none" w:sz="0" w:space="0" w:color="auto"/>
          </w:divBdr>
        </w:div>
        <w:div w:id="627735296">
          <w:marLeft w:val="0"/>
          <w:marRight w:val="0"/>
          <w:marTop w:val="0"/>
          <w:marBottom w:val="0"/>
          <w:divBdr>
            <w:top w:val="none" w:sz="0" w:space="0" w:color="auto"/>
            <w:left w:val="none" w:sz="0" w:space="0" w:color="auto"/>
            <w:bottom w:val="none" w:sz="0" w:space="0" w:color="auto"/>
            <w:right w:val="none" w:sz="0" w:space="0" w:color="auto"/>
          </w:divBdr>
        </w:div>
        <w:div w:id="1595018959">
          <w:marLeft w:val="0"/>
          <w:marRight w:val="0"/>
          <w:marTop w:val="0"/>
          <w:marBottom w:val="0"/>
          <w:divBdr>
            <w:top w:val="none" w:sz="0" w:space="0" w:color="auto"/>
            <w:left w:val="none" w:sz="0" w:space="0" w:color="auto"/>
            <w:bottom w:val="none" w:sz="0" w:space="0" w:color="auto"/>
            <w:right w:val="none" w:sz="0" w:space="0" w:color="auto"/>
          </w:divBdr>
        </w:div>
        <w:div w:id="979532370">
          <w:marLeft w:val="0"/>
          <w:marRight w:val="0"/>
          <w:marTop w:val="0"/>
          <w:marBottom w:val="0"/>
          <w:divBdr>
            <w:top w:val="none" w:sz="0" w:space="0" w:color="auto"/>
            <w:left w:val="none" w:sz="0" w:space="0" w:color="auto"/>
            <w:bottom w:val="none" w:sz="0" w:space="0" w:color="auto"/>
            <w:right w:val="none" w:sz="0" w:space="0" w:color="auto"/>
          </w:divBdr>
        </w:div>
        <w:div w:id="1434859758">
          <w:marLeft w:val="0"/>
          <w:marRight w:val="0"/>
          <w:marTop w:val="0"/>
          <w:marBottom w:val="0"/>
          <w:divBdr>
            <w:top w:val="none" w:sz="0" w:space="0" w:color="auto"/>
            <w:left w:val="none" w:sz="0" w:space="0" w:color="auto"/>
            <w:bottom w:val="none" w:sz="0" w:space="0" w:color="auto"/>
            <w:right w:val="none" w:sz="0" w:space="0" w:color="auto"/>
          </w:divBdr>
        </w:div>
      </w:divsChild>
    </w:div>
    <w:div w:id="193615757">
      <w:bodyDiv w:val="1"/>
      <w:marLeft w:val="0"/>
      <w:marRight w:val="0"/>
      <w:marTop w:val="0"/>
      <w:marBottom w:val="0"/>
      <w:divBdr>
        <w:top w:val="none" w:sz="0" w:space="0" w:color="auto"/>
        <w:left w:val="none" w:sz="0" w:space="0" w:color="auto"/>
        <w:bottom w:val="none" w:sz="0" w:space="0" w:color="auto"/>
        <w:right w:val="none" w:sz="0" w:space="0" w:color="auto"/>
      </w:divBdr>
    </w:div>
    <w:div w:id="241766297">
      <w:bodyDiv w:val="1"/>
      <w:marLeft w:val="0"/>
      <w:marRight w:val="0"/>
      <w:marTop w:val="0"/>
      <w:marBottom w:val="0"/>
      <w:divBdr>
        <w:top w:val="none" w:sz="0" w:space="0" w:color="auto"/>
        <w:left w:val="none" w:sz="0" w:space="0" w:color="auto"/>
        <w:bottom w:val="none" w:sz="0" w:space="0" w:color="auto"/>
        <w:right w:val="none" w:sz="0" w:space="0" w:color="auto"/>
      </w:divBdr>
      <w:divsChild>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sChild>
    </w:div>
    <w:div w:id="448282555">
      <w:bodyDiv w:val="1"/>
      <w:marLeft w:val="0"/>
      <w:marRight w:val="0"/>
      <w:marTop w:val="0"/>
      <w:marBottom w:val="0"/>
      <w:divBdr>
        <w:top w:val="none" w:sz="0" w:space="0" w:color="auto"/>
        <w:left w:val="none" w:sz="0" w:space="0" w:color="auto"/>
        <w:bottom w:val="none" w:sz="0" w:space="0" w:color="auto"/>
        <w:right w:val="none" w:sz="0" w:space="0" w:color="auto"/>
      </w:divBdr>
    </w:div>
    <w:div w:id="459691723">
      <w:bodyDiv w:val="1"/>
      <w:marLeft w:val="0"/>
      <w:marRight w:val="0"/>
      <w:marTop w:val="0"/>
      <w:marBottom w:val="0"/>
      <w:divBdr>
        <w:top w:val="none" w:sz="0" w:space="0" w:color="auto"/>
        <w:left w:val="none" w:sz="0" w:space="0" w:color="auto"/>
        <w:bottom w:val="none" w:sz="0" w:space="0" w:color="auto"/>
        <w:right w:val="none" w:sz="0" w:space="0" w:color="auto"/>
      </w:divBdr>
    </w:div>
    <w:div w:id="505098007">
      <w:bodyDiv w:val="1"/>
      <w:marLeft w:val="0"/>
      <w:marRight w:val="0"/>
      <w:marTop w:val="0"/>
      <w:marBottom w:val="0"/>
      <w:divBdr>
        <w:top w:val="none" w:sz="0" w:space="0" w:color="auto"/>
        <w:left w:val="none" w:sz="0" w:space="0" w:color="auto"/>
        <w:bottom w:val="none" w:sz="0" w:space="0" w:color="auto"/>
        <w:right w:val="none" w:sz="0" w:space="0" w:color="auto"/>
      </w:divBdr>
    </w:div>
    <w:div w:id="596256143">
      <w:bodyDiv w:val="1"/>
      <w:marLeft w:val="0"/>
      <w:marRight w:val="0"/>
      <w:marTop w:val="0"/>
      <w:marBottom w:val="0"/>
      <w:divBdr>
        <w:top w:val="none" w:sz="0" w:space="0" w:color="auto"/>
        <w:left w:val="none" w:sz="0" w:space="0" w:color="auto"/>
        <w:bottom w:val="none" w:sz="0" w:space="0" w:color="auto"/>
        <w:right w:val="none" w:sz="0" w:space="0" w:color="auto"/>
      </w:divBdr>
    </w:div>
    <w:div w:id="603656029">
      <w:bodyDiv w:val="1"/>
      <w:marLeft w:val="0"/>
      <w:marRight w:val="0"/>
      <w:marTop w:val="0"/>
      <w:marBottom w:val="0"/>
      <w:divBdr>
        <w:top w:val="none" w:sz="0" w:space="0" w:color="auto"/>
        <w:left w:val="none" w:sz="0" w:space="0" w:color="auto"/>
        <w:bottom w:val="none" w:sz="0" w:space="0" w:color="auto"/>
        <w:right w:val="none" w:sz="0" w:space="0" w:color="auto"/>
      </w:divBdr>
    </w:div>
    <w:div w:id="626743783">
      <w:bodyDiv w:val="1"/>
      <w:marLeft w:val="0"/>
      <w:marRight w:val="0"/>
      <w:marTop w:val="0"/>
      <w:marBottom w:val="0"/>
      <w:divBdr>
        <w:top w:val="none" w:sz="0" w:space="0" w:color="auto"/>
        <w:left w:val="none" w:sz="0" w:space="0" w:color="auto"/>
        <w:bottom w:val="none" w:sz="0" w:space="0" w:color="auto"/>
        <w:right w:val="none" w:sz="0" w:space="0" w:color="auto"/>
      </w:divBdr>
    </w:div>
    <w:div w:id="634219673">
      <w:bodyDiv w:val="1"/>
      <w:marLeft w:val="0"/>
      <w:marRight w:val="0"/>
      <w:marTop w:val="0"/>
      <w:marBottom w:val="0"/>
      <w:divBdr>
        <w:top w:val="none" w:sz="0" w:space="0" w:color="auto"/>
        <w:left w:val="none" w:sz="0" w:space="0" w:color="auto"/>
        <w:bottom w:val="none" w:sz="0" w:space="0" w:color="auto"/>
        <w:right w:val="none" w:sz="0" w:space="0" w:color="auto"/>
      </w:divBdr>
    </w:div>
    <w:div w:id="684333406">
      <w:bodyDiv w:val="1"/>
      <w:marLeft w:val="0"/>
      <w:marRight w:val="0"/>
      <w:marTop w:val="0"/>
      <w:marBottom w:val="0"/>
      <w:divBdr>
        <w:top w:val="none" w:sz="0" w:space="0" w:color="auto"/>
        <w:left w:val="none" w:sz="0" w:space="0" w:color="auto"/>
        <w:bottom w:val="none" w:sz="0" w:space="0" w:color="auto"/>
        <w:right w:val="none" w:sz="0" w:space="0" w:color="auto"/>
      </w:divBdr>
      <w:divsChild>
        <w:div w:id="1592663237">
          <w:marLeft w:val="0"/>
          <w:marRight w:val="0"/>
          <w:marTop w:val="0"/>
          <w:marBottom w:val="0"/>
          <w:divBdr>
            <w:top w:val="none" w:sz="0" w:space="0" w:color="auto"/>
            <w:left w:val="none" w:sz="0" w:space="0" w:color="auto"/>
            <w:bottom w:val="none" w:sz="0" w:space="0" w:color="auto"/>
            <w:right w:val="none" w:sz="0" w:space="0" w:color="auto"/>
          </w:divBdr>
        </w:div>
        <w:div w:id="1412004973">
          <w:marLeft w:val="0"/>
          <w:marRight w:val="0"/>
          <w:marTop w:val="0"/>
          <w:marBottom w:val="0"/>
          <w:divBdr>
            <w:top w:val="none" w:sz="0" w:space="0" w:color="auto"/>
            <w:left w:val="none" w:sz="0" w:space="0" w:color="auto"/>
            <w:bottom w:val="none" w:sz="0" w:space="0" w:color="auto"/>
            <w:right w:val="none" w:sz="0" w:space="0" w:color="auto"/>
          </w:divBdr>
        </w:div>
        <w:div w:id="458455429">
          <w:marLeft w:val="0"/>
          <w:marRight w:val="0"/>
          <w:marTop w:val="0"/>
          <w:marBottom w:val="0"/>
          <w:divBdr>
            <w:top w:val="none" w:sz="0" w:space="0" w:color="auto"/>
            <w:left w:val="none" w:sz="0" w:space="0" w:color="auto"/>
            <w:bottom w:val="none" w:sz="0" w:space="0" w:color="auto"/>
            <w:right w:val="none" w:sz="0" w:space="0" w:color="auto"/>
          </w:divBdr>
        </w:div>
        <w:div w:id="189951103">
          <w:marLeft w:val="0"/>
          <w:marRight w:val="0"/>
          <w:marTop w:val="0"/>
          <w:marBottom w:val="0"/>
          <w:divBdr>
            <w:top w:val="none" w:sz="0" w:space="0" w:color="auto"/>
            <w:left w:val="none" w:sz="0" w:space="0" w:color="auto"/>
            <w:bottom w:val="none" w:sz="0" w:space="0" w:color="auto"/>
            <w:right w:val="none" w:sz="0" w:space="0" w:color="auto"/>
          </w:divBdr>
        </w:div>
        <w:div w:id="1563827723">
          <w:marLeft w:val="0"/>
          <w:marRight w:val="0"/>
          <w:marTop w:val="0"/>
          <w:marBottom w:val="0"/>
          <w:divBdr>
            <w:top w:val="none" w:sz="0" w:space="0" w:color="auto"/>
            <w:left w:val="none" w:sz="0" w:space="0" w:color="auto"/>
            <w:bottom w:val="none" w:sz="0" w:space="0" w:color="auto"/>
            <w:right w:val="none" w:sz="0" w:space="0" w:color="auto"/>
          </w:divBdr>
        </w:div>
      </w:divsChild>
    </w:div>
    <w:div w:id="724258932">
      <w:bodyDiv w:val="1"/>
      <w:marLeft w:val="0"/>
      <w:marRight w:val="0"/>
      <w:marTop w:val="0"/>
      <w:marBottom w:val="0"/>
      <w:divBdr>
        <w:top w:val="none" w:sz="0" w:space="0" w:color="auto"/>
        <w:left w:val="none" w:sz="0" w:space="0" w:color="auto"/>
        <w:bottom w:val="none" w:sz="0" w:space="0" w:color="auto"/>
        <w:right w:val="none" w:sz="0" w:space="0" w:color="auto"/>
      </w:divBdr>
    </w:div>
    <w:div w:id="735199900">
      <w:bodyDiv w:val="1"/>
      <w:marLeft w:val="0"/>
      <w:marRight w:val="0"/>
      <w:marTop w:val="0"/>
      <w:marBottom w:val="0"/>
      <w:divBdr>
        <w:top w:val="none" w:sz="0" w:space="0" w:color="auto"/>
        <w:left w:val="none" w:sz="0" w:space="0" w:color="auto"/>
        <w:bottom w:val="none" w:sz="0" w:space="0" w:color="auto"/>
        <w:right w:val="none" w:sz="0" w:space="0" w:color="auto"/>
      </w:divBdr>
    </w:div>
    <w:div w:id="743533947">
      <w:bodyDiv w:val="1"/>
      <w:marLeft w:val="0"/>
      <w:marRight w:val="0"/>
      <w:marTop w:val="0"/>
      <w:marBottom w:val="0"/>
      <w:divBdr>
        <w:top w:val="none" w:sz="0" w:space="0" w:color="auto"/>
        <w:left w:val="none" w:sz="0" w:space="0" w:color="auto"/>
        <w:bottom w:val="none" w:sz="0" w:space="0" w:color="auto"/>
        <w:right w:val="none" w:sz="0" w:space="0" w:color="auto"/>
      </w:divBdr>
    </w:div>
    <w:div w:id="750547852">
      <w:bodyDiv w:val="1"/>
      <w:marLeft w:val="0"/>
      <w:marRight w:val="0"/>
      <w:marTop w:val="0"/>
      <w:marBottom w:val="0"/>
      <w:divBdr>
        <w:top w:val="none" w:sz="0" w:space="0" w:color="auto"/>
        <w:left w:val="none" w:sz="0" w:space="0" w:color="auto"/>
        <w:bottom w:val="none" w:sz="0" w:space="0" w:color="auto"/>
        <w:right w:val="none" w:sz="0" w:space="0" w:color="auto"/>
      </w:divBdr>
    </w:div>
    <w:div w:id="800654703">
      <w:bodyDiv w:val="1"/>
      <w:marLeft w:val="0"/>
      <w:marRight w:val="0"/>
      <w:marTop w:val="0"/>
      <w:marBottom w:val="0"/>
      <w:divBdr>
        <w:top w:val="none" w:sz="0" w:space="0" w:color="auto"/>
        <w:left w:val="none" w:sz="0" w:space="0" w:color="auto"/>
        <w:bottom w:val="none" w:sz="0" w:space="0" w:color="auto"/>
        <w:right w:val="none" w:sz="0" w:space="0" w:color="auto"/>
      </w:divBdr>
      <w:divsChild>
        <w:div w:id="161361215">
          <w:marLeft w:val="0"/>
          <w:marRight w:val="0"/>
          <w:marTop w:val="0"/>
          <w:marBottom w:val="0"/>
          <w:divBdr>
            <w:top w:val="none" w:sz="0" w:space="0" w:color="auto"/>
            <w:left w:val="none" w:sz="0" w:space="0" w:color="auto"/>
            <w:bottom w:val="none" w:sz="0" w:space="0" w:color="auto"/>
            <w:right w:val="none" w:sz="0" w:space="0" w:color="auto"/>
          </w:divBdr>
        </w:div>
        <w:div w:id="1458064881">
          <w:marLeft w:val="0"/>
          <w:marRight w:val="0"/>
          <w:marTop w:val="0"/>
          <w:marBottom w:val="0"/>
          <w:divBdr>
            <w:top w:val="none" w:sz="0" w:space="0" w:color="auto"/>
            <w:left w:val="none" w:sz="0" w:space="0" w:color="auto"/>
            <w:bottom w:val="none" w:sz="0" w:space="0" w:color="auto"/>
            <w:right w:val="none" w:sz="0" w:space="0" w:color="auto"/>
          </w:divBdr>
        </w:div>
      </w:divsChild>
    </w:div>
    <w:div w:id="821434934">
      <w:bodyDiv w:val="1"/>
      <w:marLeft w:val="0"/>
      <w:marRight w:val="0"/>
      <w:marTop w:val="0"/>
      <w:marBottom w:val="0"/>
      <w:divBdr>
        <w:top w:val="none" w:sz="0" w:space="0" w:color="auto"/>
        <w:left w:val="none" w:sz="0" w:space="0" w:color="auto"/>
        <w:bottom w:val="none" w:sz="0" w:space="0" w:color="auto"/>
        <w:right w:val="none" w:sz="0" w:space="0" w:color="auto"/>
      </w:divBdr>
    </w:div>
    <w:div w:id="868681399">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48897469">
      <w:bodyDiv w:val="1"/>
      <w:marLeft w:val="0"/>
      <w:marRight w:val="0"/>
      <w:marTop w:val="0"/>
      <w:marBottom w:val="0"/>
      <w:divBdr>
        <w:top w:val="none" w:sz="0" w:space="0" w:color="auto"/>
        <w:left w:val="none" w:sz="0" w:space="0" w:color="auto"/>
        <w:bottom w:val="none" w:sz="0" w:space="0" w:color="auto"/>
        <w:right w:val="none" w:sz="0" w:space="0" w:color="auto"/>
      </w:divBdr>
    </w:div>
    <w:div w:id="1002318977">
      <w:bodyDiv w:val="1"/>
      <w:marLeft w:val="0"/>
      <w:marRight w:val="0"/>
      <w:marTop w:val="0"/>
      <w:marBottom w:val="0"/>
      <w:divBdr>
        <w:top w:val="none" w:sz="0" w:space="0" w:color="auto"/>
        <w:left w:val="none" w:sz="0" w:space="0" w:color="auto"/>
        <w:bottom w:val="none" w:sz="0" w:space="0" w:color="auto"/>
        <w:right w:val="none" w:sz="0" w:space="0" w:color="auto"/>
      </w:divBdr>
    </w:div>
    <w:div w:id="1004668749">
      <w:bodyDiv w:val="1"/>
      <w:marLeft w:val="0"/>
      <w:marRight w:val="0"/>
      <w:marTop w:val="0"/>
      <w:marBottom w:val="0"/>
      <w:divBdr>
        <w:top w:val="none" w:sz="0" w:space="0" w:color="auto"/>
        <w:left w:val="none" w:sz="0" w:space="0" w:color="auto"/>
        <w:bottom w:val="none" w:sz="0" w:space="0" w:color="auto"/>
        <w:right w:val="none" w:sz="0" w:space="0" w:color="auto"/>
      </w:divBdr>
    </w:div>
    <w:div w:id="1091656434">
      <w:bodyDiv w:val="1"/>
      <w:marLeft w:val="0"/>
      <w:marRight w:val="0"/>
      <w:marTop w:val="0"/>
      <w:marBottom w:val="0"/>
      <w:divBdr>
        <w:top w:val="none" w:sz="0" w:space="0" w:color="auto"/>
        <w:left w:val="none" w:sz="0" w:space="0" w:color="auto"/>
        <w:bottom w:val="none" w:sz="0" w:space="0" w:color="auto"/>
        <w:right w:val="none" w:sz="0" w:space="0" w:color="auto"/>
      </w:divBdr>
      <w:divsChild>
        <w:div w:id="858469411">
          <w:marLeft w:val="0"/>
          <w:marRight w:val="0"/>
          <w:marTop w:val="0"/>
          <w:marBottom w:val="0"/>
          <w:divBdr>
            <w:top w:val="none" w:sz="0" w:space="0" w:color="auto"/>
            <w:left w:val="none" w:sz="0" w:space="0" w:color="auto"/>
            <w:bottom w:val="none" w:sz="0" w:space="0" w:color="auto"/>
            <w:right w:val="none" w:sz="0" w:space="0" w:color="auto"/>
          </w:divBdr>
          <w:divsChild>
            <w:div w:id="1051418365">
              <w:marLeft w:val="0"/>
              <w:marRight w:val="0"/>
              <w:marTop w:val="0"/>
              <w:marBottom w:val="0"/>
              <w:divBdr>
                <w:top w:val="none" w:sz="0" w:space="0" w:color="auto"/>
                <w:left w:val="none" w:sz="0" w:space="0" w:color="auto"/>
                <w:bottom w:val="none" w:sz="0" w:space="0" w:color="auto"/>
                <w:right w:val="none" w:sz="0" w:space="0" w:color="auto"/>
              </w:divBdr>
              <w:divsChild>
                <w:div w:id="14658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4814">
      <w:bodyDiv w:val="1"/>
      <w:marLeft w:val="0"/>
      <w:marRight w:val="0"/>
      <w:marTop w:val="0"/>
      <w:marBottom w:val="0"/>
      <w:divBdr>
        <w:top w:val="none" w:sz="0" w:space="0" w:color="auto"/>
        <w:left w:val="none" w:sz="0" w:space="0" w:color="auto"/>
        <w:bottom w:val="none" w:sz="0" w:space="0" w:color="auto"/>
        <w:right w:val="none" w:sz="0" w:space="0" w:color="auto"/>
      </w:divBdr>
    </w:div>
    <w:div w:id="1118447909">
      <w:bodyDiv w:val="1"/>
      <w:marLeft w:val="0"/>
      <w:marRight w:val="0"/>
      <w:marTop w:val="0"/>
      <w:marBottom w:val="0"/>
      <w:divBdr>
        <w:top w:val="none" w:sz="0" w:space="0" w:color="auto"/>
        <w:left w:val="none" w:sz="0" w:space="0" w:color="auto"/>
        <w:bottom w:val="none" w:sz="0" w:space="0" w:color="auto"/>
        <w:right w:val="none" w:sz="0" w:space="0" w:color="auto"/>
      </w:divBdr>
    </w:div>
    <w:div w:id="1129591740">
      <w:bodyDiv w:val="1"/>
      <w:marLeft w:val="0"/>
      <w:marRight w:val="0"/>
      <w:marTop w:val="0"/>
      <w:marBottom w:val="0"/>
      <w:divBdr>
        <w:top w:val="none" w:sz="0" w:space="0" w:color="auto"/>
        <w:left w:val="none" w:sz="0" w:space="0" w:color="auto"/>
        <w:bottom w:val="none" w:sz="0" w:space="0" w:color="auto"/>
        <w:right w:val="none" w:sz="0" w:space="0" w:color="auto"/>
      </w:divBdr>
    </w:div>
    <w:div w:id="1194464747">
      <w:bodyDiv w:val="1"/>
      <w:marLeft w:val="0"/>
      <w:marRight w:val="0"/>
      <w:marTop w:val="0"/>
      <w:marBottom w:val="0"/>
      <w:divBdr>
        <w:top w:val="none" w:sz="0" w:space="0" w:color="auto"/>
        <w:left w:val="none" w:sz="0" w:space="0" w:color="auto"/>
        <w:bottom w:val="none" w:sz="0" w:space="0" w:color="auto"/>
        <w:right w:val="none" w:sz="0" w:space="0" w:color="auto"/>
      </w:divBdr>
    </w:div>
    <w:div w:id="1197280975">
      <w:bodyDiv w:val="1"/>
      <w:marLeft w:val="0"/>
      <w:marRight w:val="0"/>
      <w:marTop w:val="0"/>
      <w:marBottom w:val="0"/>
      <w:divBdr>
        <w:top w:val="none" w:sz="0" w:space="0" w:color="auto"/>
        <w:left w:val="none" w:sz="0" w:space="0" w:color="auto"/>
        <w:bottom w:val="none" w:sz="0" w:space="0" w:color="auto"/>
        <w:right w:val="none" w:sz="0" w:space="0" w:color="auto"/>
      </w:divBdr>
    </w:div>
    <w:div w:id="1226179704">
      <w:bodyDiv w:val="1"/>
      <w:marLeft w:val="0"/>
      <w:marRight w:val="0"/>
      <w:marTop w:val="0"/>
      <w:marBottom w:val="0"/>
      <w:divBdr>
        <w:top w:val="none" w:sz="0" w:space="0" w:color="auto"/>
        <w:left w:val="none" w:sz="0" w:space="0" w:color="auto"/>
        <w:bottom w:val="none" w:sz="0" w:space="0" w:color="auto"/>
        <w:right w:val="none" w:sz="0" w:space="0" w:color="auto"/>
      </w:divBdr>
    </w:div>
    <w:div w:id="1263075992">
      <w:bodyDiv w:val="1"/>
      <w:marLeft w:val="0"/>
      <w:marRight w:val="0"/>
      <w:marTop w:val="0"/>
      <w:marBottom w:val="0"/>
      <w:divBdr>
        <w:top w:val="none" w:sz="0" w:space="0" w:color="auto"/>
        <w:left w:val="none" w:sz="0" w:space="0" w:color="auto"/>
        <w:bottom w:val="none" w:sz="0" w:space="0" w:color="auto"/>
        <w:right w:val="none" w:sz="0" w:space="0" w:color="auto"/>
      </w:divBdr>
      <w:divsChild>
        <w:div w:id="1311640358">
          <w:marLeft w:val="0"/>
          <w:marRight w:val="0"/>
          <w:marTop w:val="0"/>
          <w:marBottom w:val="0"/>
          <w:divBdr>
            <w:top w:val="none" w:sz="0" w:space="0" w:color="auto"/>
            <w:left w:val="none" w:sz="0" w:space="0" w:color="auto"/>
            <w:bottom w:val="none" w:sz="0" w:space="0" w:color="auto"/>
            <w:right w:val="none" w:sz="0" w:space="0" w:color="auto"/>
          </w:divBdr>
          <w:divsChild>
            <w:div w:id="1483539525">
              <w:marLeft w:val="0"/>
              <w:marRight w:val="0"/>
              <w:marTop w:val="0"/>
              <w:marBottom w:val="0"/>
              <w:divBdr>
                <w:top w:val="none" w:sz="0" w:space="0" w:color="auto"/>
                <w:left w:val="none" w:sz="0" w:space="0" w:color="auto"/>
                <w:bottom w:val="none" w:sz="0" w:space="0" w:color="auto"/>
                <w:right w:val="none" w:sz="0" w:space="0" w:color="auto"/>
              </w:divBdr>
              <w:divsChild>
                <w:div w:id="19767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79543">
      <w:bodyDiv w:val="1"/>
      <w:marLeft w:val="0"/>
      <w:marRight w:val="0"/>
      <w:marTop w:val="0"/>
      <w:marBottom w:val="0"/>
      <w:divBdr>
        <w:top w:val="none" w:sz="0" w:space="0" w:color="auto"/>
        <w:left w:val="none" w:sz="0" w:space="0" w:color="auto"/>
        <w:bottom w:val="none" w:sz="0" w:space="0" w:color="auto"/>
        <w:right w:val="none" w:sz="0" w:space="0" w:color="auto"/>
      </w:divBdr>
    </w:div>
    <w:div w:id="1340502155">
      <w:bodyDiv w:val="1"/>
      <w:marLeft w:val="0"/>
      <w:marRight w:val="0"/>
      <w:marTop w:val="0"/>
      <w:marBottom w:val="0"/>
      <w:divBdr>
        <w:top w:val="none" w:sz="0" w:space="0" w:color="auto"/>
        <w:left w:val="none" w:sz="0" w:space="0" w:color="auto"/>
        <w:bottom w:val="none" w:sz="0" w:space="0" w:color="auto"/>
        <w:right w:val="none" w:sz="0" w:space="0" w:color="auto"/>
      </w:divBdr>
    </w:div>
    <w:div w:id="1345549930">
      <w:bodyDiv w:val="1"/>
      <w:marLeft w:val="0"/>
      <w:marRight w:val="0"/>
      <w:marTop w:val="0"/>
      <w:marBottom w:val="0"/>
      <w:divBdr>
        <w:top w:val="none" w:sz="0" w:space="0" w:color="auto"/>
        <w:left w:val="none" w:sz="0" w:space="0" w:color="auto"/>
        <w:bottom w:val="none" w:sz="0" w:space="0" w:color="auto"/>
        <w:right w:val="none" w:sz="0" w:space="0" w:color="auto"/>
      </w:divBdr>
    </w:div>
    <w:div w:id="1355570575">
      <w:bodyDiv w:val="1"/>
      <w:marLeft w:val="0"/>
      <w:marRight w:val="0"/>
      <w:marTop w:val="0"/>
      <w:marBottom w:val="0"/>
      <w:divBdr>
        <w:top w:val="none" w:sz="0" w:space="0" w:color="auto"/>
        <w:left w:val="none" w:sz="0" w:space="0" w:color="auto"/>
        <w:bottom w:val="none" w:sz="0" w:space="0" w:color="auto"/>
        <w:right w:val="none" w:sz="0" w:space="0" w:color="auto"/>
      </w:divBdr>
    </w:div>
    <w:div w:id="1401098149">
      <w:bodyDiv w:val="1"/>
      <w:marLeft w:val="0"/>
      <w:marRight w:val="0"/>
      <w:marTop w:val="0"/>
      <w:marBottom w:val="0"/>
      <w:divBdr>
        <w:top w:val="none" w:sz="0" w:space="0" w:color="auto"/>
        <w:left w:val="none" w:sz="0" w:space="0" w:color="auto"/>
        <w:bottom w:val="none" w:sz="0" w:space="0" w:color="auto"/>
        <w:right w:val="none" w:sz="0" w:space="0" w:color="auto"/>
      </w:divBdr>
    </w:div>
    <w:div w:id="1406762279">
      <w:bodyDiv w:val="1"/>
      <w:marLeft w:val="0"/>
      <w:marRight w:val="0"/>
      <w:marTop w:val="0"/>
      <w:marBottom w:val="0"/>
      <w:divBdr>
        <w:top w:val="none" w:sz="0" w:space="0" w:color="auto"/>
        <w:left w:val="none" w:sz="0" w:space="0" w:color="auto"/>
        <w:bottom w:val="none" w:sz="0" w:space="0" w:color="auto"/>
        <w:right w:val="none" w:sz="0" w:space="0" w:color="auto"/>
      </w:divBdr>
    </w:div>
    <w:div w:id="1423062973">
      <w:bodyDiv w:val="1"/>
      <w:marLeft w:val="0"/>
      <w:marRight w:val="0"/>
      <w:marTop w:val="0"/>
      <w:marBottom w:val="0"/>
      <w:divBdr>
        <w:top w:val="none" w:sz="0" w:space="0" w:color="auto"/>
        <w:left w:val="none" w:sz="0" w:space="0" w:color="auto"/>
        <w:bottom w:val="none" w:sz="0" w:space="0" w:color="auto"/>
        <w:right w:val="none" w:sz="0" w:space="0" w:color="auto"/>
      </w:divBdr>
    </w:div>
    <w:div w:id="1423263467">
      <w:bodyDiv w:val="1"/>
      <w:marLeft w:val="0"/>
      <w:marRight w:val="0"/>
      <w:marTop w:val="0"/>
      <w:marBottom w:val="0"/>
      <w:divBdr>
        <w:top w:val="none" w:sz="0" w:space="0" w:color="auto"/>
        <w:left w:val="none" w:sz="0" w:space="0" w:color="auto"/>
        <w:bottom w:val="none" w:sz="0" w:space="0" w:color="auto"/>
        <w:right w:val="none" w:sz="0" w:space="0" w:color="auto"/>
      </w:divBdr>
    </w:div>
    <w:div w:id="1423377991">
      <w:bodyDiv w:val="1"/>
      <w:marLeft w:val="0"/>
      <w:marRight w:val="0"/>
      <w:marTop w:val="0"/>
      <w:marBottom w:val="0"/>
      <w:divBdr>
        <w:top w:val="none" w:sz="0" w:space="0" w:color="auto"/>
        <w:left w:val="none" w:sz="0" w:space="0" w:color="auto"/>
        <w:bottom w:val="none" w:sz="0" w:space="0" w:color="auto"/>
        <w:right w:val="none" w:sz="0" w:space="0" w:color="auto"/>
      </w:divBdr>
    </w:div>
    <w:div w:id="1435246407">
      <w:bodyDiv w:val="1"/>
      <w:marLeft w:val="0"/>
      <w:marRight w:val="0"/>
      <w:marTop w:val="0"/>
      <w:marBottom w:val="0"/>
      <w:divBdr>
        <w:top w:val="none" w:sz="0" w:space="0" w:color="auto"/>
        <w:left w:val="none" w:sz="0" w:space="0" w:color="auto"/>
        <w:bottom w:val="none" w:sz="0" w:space="0" w:color="auto"/>
        <w:right w:val="none" w:sz="0" w:space="0" w:color="auto"/>
      </w:divBdr>
    </w:div>
    <w:div w:id="1438794594">
      <w:bodyDiv w:val="1"/>
      <w:marLeft w:val="0"/>
      <w:marRight w:val="0"/>
      <w:marTop w:val="0"/>
      <w:marBottom w:val="0"/>
      <w:divBdr>
        <w:top w:val="none" w:sz="0" w:space="0" w:color="auto"/>
        <w:left w:val="none" w:sz="0" w:space="0" w:color="auto"/>
        <w:bottom w:val="none" w:sz="0" w:space="0" w:color="auto"/>
        <w:right w:val="none" w:sz="0" w:space="0" w:color="auto"/>
      </w:divBdr>
    </w:div>
    <w:div w:id="1441994475">
      <w:bodyDiv w:val="1"/>
      <w:marLeft w:val="0"/>
      <w:marRight w:val="0"/>
      <w:marTop w:val="0"/>
      <w:marBottom w:val="0"/>
      <w:divBdr>
        <w:top w:val="none" w:sz="0" w:space="0" w:color="auto"/>
        <w:left w:val="none" w:sz="0" w:space="0" w:color="auto"/>
        <w:bottom w:val="none" w:sz="0" w:space="0" w:color="auto"/>
        <w:right w:val="none" w:sz="0" w:space="0" w:color="auto"/>
      </w:divBdr>
    </w:div>
    <w:div w:id="1459910852">
      <w:bodyDiv w:val="1"/>
      <w:marLeft w:val="0"/>
      <w:marRight w:val="0"/>
      <w:marTop w:val="0"/>
      <w:marBottom w:val="0"/>
      <w:divBdr>
        <w:top w:val="none" w:sz="0" w:space="0" w:color="auto"/>
        <w:left w:val="none" w:sz="0" w:space="0" w:color="auto"/>
        <w:bottom w:val="none" w:sz="0" w:space="0" w:color="auto"/>
        <w:right w:val="none" w:sz="0" w:space="0" w:color="auto"/>
      </w:divBdr>
    </w:div>
    <w:div w:id="1476213957">
      <w:bodyDiv w:val="1"/>
      <w:marLeft w:val="0"/>
      <w:marRight w:val="0"/>
      <w:marTop w:val="0"/>
      <w:marBottom w:val="0"/>
      <w:divBdr>
        <w:top w:val="none" w:sz="0" w:space="0" w:color="auto"/>
        <w:left w:val="none" w:sz="0" w:space="0" w:color="auto"/>
        <w:bottom w:val="none" w:sz="0" w:space="0" w:color="auto"/>
        <w:right w:val="none" w:sz="0" w:space="0" w:color="auto"/>
      </w:divBdr>
    </w:div>
    <w:div w:id="1483110226">
      <w:bodyDiv w:val="1"/>
      <w:marLeft w:val="0"/>
      <w:marRight w:val="0"/>
      <w:marTop w:val="0"/>
      <w:marBottom w:val="0"/>
      <w:divBdr>
        <w:top w:val="none" w:sz="0" w:space="0" w:color="auto"/>
        <w:left w:val="none" w:sz="0" w:space="0" w:color="auto"/>
        <w:bottom w:val="none" w:sz="0" w:space="0" w:color="auto"/>
        <w:right w:val="none" w:sz="0" w:space="0" w:color="auto"/>
      </w:divBdr>
    </w:div>
    <w:div w:id="1483236056">
      <w:bodyDiv w:val="1"/>
      <w:marLeft w:val="0"/>
      <w:marRight w:val="0"/>
      <w:marTop w:val="0"/>
      <w:marBottom w:val="0"/>
      <w:divBdr>
        <w:top w:val="none" w:sz="0" w:space="0" w:color="auto"/>
        <w:left w:val="none" w:sz="0" w:space="0" w:color="auto"/>
        <w:bottom w:val="none" w:sz="0" w:space="0" w:color="auto"/>
        <w:right w:val="none" w:sz="0" w:space="0" w:color="auto"/>
      </w:divBdr>
    </w:div>
    <w:div w:id="1495485965">
      <w:bodyDiv w:val="1"/>
      <w:marLeft w:val="0"/>
      <w:marRight w:val="0"/>
      <w:marTop w:val="0"/>
      <w:marBottom w:val="0"/>
      <w:divBdr>
        <w:top w:val="none" w:sz="0" w:space="0" w:color="auto"/>
        <w:left w:val="none" w:sz="0" w:space="0" w:color="auto"/>
        <w:bottom w:val="none" w:sz="0" w:space="0" w:color="auto"/>
        <w:right w:val="none" w:sz="0" w:space="0" w:color="auto"/>
      </w:divBdr>
    </w:div>
    <w:div w:id="1495796254">
      <w:bodyDiv w:val="1"/>
      <w:marLeft w:val="0"/>
      <w:marRight w:val="0"/>
      <w:marTop w:val="0"/>
      <w:marBottom w:val="0"/>
      <w:divBdr>
        <w:top w:val="none" w:sz="0" w:space="0" w:color="auto"/>
        <w:left w:val="none" w:sz="0" w:space="0" w:color="auto"/>
        <w:bottom w:val="none" w:sz="0" w:space="0" w:color="auto"/>
        <w:right w:val="none" w:sz="0" w:space="0" w:color="auto"/>
      </w:divBdr>
    </w:div>
    <w:div w:id="1499998951">
      <w:bodyDiv w:val="1"/>
      <w:marLeft w:val="0"/>
      <w:marRight w:val="0"/>
      <w:marTop w:val="0"/>
      <w:marBottom w:val="0"/>
      <w:divBdr>
        <w:top w:val="none" w:sz="0" w:space="0" w:color="auto"/>
        <w:left w:val="none" w:sz="0" w:space="0" w:color="auto"/>
        <w:bottom w:val="none" w:sz="0" w:space="0" w:color="auto"/>
        <w:right w:val="none" w:sz="0" w:space="0" w:color="auto"/>
      </w:divBdr>
      <w:divsChild>
        <w:div w:id="2144079242">
          <w:marLeft w:val="0"/>
          <w:marRight w:val="0"/>
          <w:marTop w:val="0"/>
          <w:marBottom w:val="0"/>
          <w:divBdr>
            <w:top w:val="none" w:sz="0" w:space="0" w:color="auto"/>
            <w:left w:val="none" w:sz="0" w:space="0" w:color="auto"/>
            <w:bottom w:val="none" w:sz="0" w:space="0" w:color="auto"/>
            <w:right w:val="none" w:sz="0" w:space="0" w:color="auto"/>
          </w:divBdr>
        </w:div>
        <w:div w:id="1633096350">
          <w:marLeft w:val="0"/>
          <w:marRight w:val="0"/>
          <w:marTop w:val="0"/>
          <w:marBottom w:val="0"/>
          <w:divBdr>
            <w:top w:val="none" w:sz="0" w:space="0" w:color="auto"/>
            <w:left w:val="none" w:sz="0" w:space="0" w:color="auto"/>
            <w:bottom w:val="none" w:sz="0" w:space="0" w:color="auto"/>
            <w:right w:val="none" w:sz="0" w:space="0" w:color="auto"/>
          </w:divBdr>
        </w:div>
        <w:div w:id="1272977372">
          <w:marLeft w:val="0"/>
          <w:marRight w:val="0"/>
          <w:marTop w:val="0"/>
          <w:marBottom w:val="0"/>
          <w:divBdr>
            <w:top w:val="none" w:sz="0" w:space="0" w:color="auto"/>
            <w:left w:val="none" w:sz="0" w:space="0" w:color="auto"/>
            <w:bottom w:val="none" w:sz="0" w:space="0" w:color="auto"/>
            <w:right w:val="none" w:sz="0" w:space="0" w:color="auto"/>
          </w:divBdr>
        </w:div>
      </w:divsChild>
    </w:div>
    <w:div w:id="1507285480">
      <w:bodyDiv w:val="1"/>
      <w:marLeft w:val="0"/>
      <w:marRight w:val="0"/>
      <w:marTop w:val="0"/>
      <w:marBottom w:val="0"/>
      <w:divBdr>
        <w:top w:val="none" w:sz="0" w:space="0" w:color="auto"/>
        <w:left w:val="none" w:sz="0" w:space="0" w:color="auto"/>
        <w:bottom w:val="none" w:sz="0" w:space="0" w:color="auto"/>
        <w:right w:val="none" w:sz="0" w:space="0" w:color="auto"/>
      </w:divBdr>
    </w:div>
    <w:div w:id="1516772550">
      <w:bodyDiv w:val="1"/>
      <w:marLeft w:val="0"/>
      <w:marRight w:val="0"/>
      <w:marTop w:val="0"/>
      <w:marBottom w:val="0"/>
      <w:divBdr>
        <w:top w:val="none" w:sz="0" w:space="0" w:color="auto"/>
        <w:left w:val="none" w:sz="0" w:space="0" w:color="auto"/>
        <w:bottom w:val="none" w:sz="0" w:space="0" w:color="auto"/>
        <w:right w:val="none" w:sz="0" w:space="0" w:color="auto"/>
      </w:divBdr>
    </w:div>
    <w:div w:id="1535338423">
      <w:bodyDiv w:val="1"/>
      <w:marLeft w:val="0"/>
      <w:marRight w:val="0"/>
      <w:marTop w:val="0"/>
      <w:marBottom w:val="0"/>
      <w:divBdr>
        <w:top w:val="none" w:sz="0" w:space="0" w:color="auto"/>
        <w:left w:val="none" w:sz="0" w:space="0" w:color="auto"/>
        <w:bottom w:val="none" w:sz="0" w:space="0" w:color="auto"/>
        <w:right w:val="none" w:sz="0" w:space="0" w:color="auto"/>
      </w:divBdr>
    </w:div>
    <w:div w:id="1544515380">
      <w:bodyDiv w:val="1"/>
      <w:marLeft w:val="0"/>
      <w:marRight w:val="0"/>
      <w:marTop w:val="0"/>
      <w:marBottom w:val="0"/>
      <w:divBdr>
        <w:top w:val="none" w:sz="0" w:space="0" w:color="auto"/>
        <w:left w:val="none" w:sz="0" w:space="0" w:color="auto"/>
        <w:bottom w:val="none" w:sz="0" w:space="0" w:color="auto"/>
        <w:right w:val="none" w:sz="0" w:space="0" w:color="auto"/>
      </w:divBdr>
    </w:div>
    <w:div w:id="1561280508">
      <w:bodyDiv w:val="1"/>
      <w:marLeft w:val="0"/>
      <w:marRight w:val="0"/>
      <w:marTop w:val="0"/>
      <w:marBottom w:val="0"/>
      <w:divBdr>
        <w:top w:val="none" w:sz="0" w:space="0" w:color="auto"/>
        <w:left w:val="none" w:sz="0" w:space="0" w:color="auto"/>
        <w:bottom w:val="none" w:sz="0" w:space="0" w:color="auto"/>
        <w:right w:val="none" w:sz="0" w:space="0" w:color="auto"/>
      </w:divBdr>
    </w:div>
    <w:div w:id="1599100886">
      <w:bodyDiv w:val="1"/>
      <w:marLeft w:val="0"/>
      <w:marRight w:val="0"/>
      <w:marTop w:val="0"/>
      <w:marBottom w:val="0"/>
      <w:divBdr>
        <w:top w:val="none" w:sz="0" w:space="0" w:color="auto"/>
        <w:left w:val="none" w:sz="0" w:space="0" w:color="auto"/>
        <w:bottom w:val="none" w:sz="0" w:space="0" w:color="auto"/>
        <w:right w:val="none" w:sz="0" w:space="0" w:color="auto"/>
      </w:divBdr>
    </w:div>
    <w:div w:id="1619869734">
      <w:bodyDiv w:val="1"/>
      <w:marLeft w:val="0"/>
      <w:marRight w:val="0"/>
      <w:marTop w:val="0"/>
      <w:marBottom w:val="0"/>
      <w:divBdr>
        <w:top w:val="none" w:sz="0" w:space="0" w:color="auto"/>
        <w:left w:val="none" w:sz="0" w:space="0" w:color="auto"/>
        <w:bottom w:val="none" w:sz="0" w:space="0" w:color="auto"/>
        <w:right w:val="none" w:sz="0" w:space="0" w:color="auto"/>
      </w:divBdr>
    </w:div>
    <w:div w:id="1632324845">
      <w:bodyDiv w:val="1"/>
      <w:marLeft w:val="0"/>
      <w:marRight w:val="0"/>
      <w:marTop w:val="0"/>
      <w:marBottom w:val="0"/>
      <w:divBdr>
        <w:top w:val="none" w:sz="0" w:space="0" w:color="auto"/>
        <w:left w:val="none" w:sz="0" w:space="0" w:color="auto"/>
        <w:bottom w:val="none" w:sz="0" w:space="0" w:color="auto"/>
        <w:right w:val="none" w:sz="0" w:space="0" w:color="auto"/>
      </w:divBdr>
    </w:div>
    <w:div w:id="1638103535">
      <w:bodyDiv w:val="1"/>
      <w:marLeft w:val="0"/>
      <w:marRight w:val="0"/>
      <w:marTop w:val="0"/>
      <w:marBottom w:val="0"/>
      <w:divBdr>
        <w:top w:val="none" w:sz="0" w:space="0" w:color="auto"/>
        <w:left w:val="none" w:sz="0" w:space="0" w:color="auto"/>
        <w:bottom w:val="none" w:sz="0" w:space="0" w:color="auto"/>
        <w:right w:val="none" w:sz="0" w:space="0" w:color="auto"/>
      </w:divBdr>
    </w:div>
    <w:div w:id="1653145656">
      <w:bodyDiv w:val="1"/>
      <w:marLeft w:val="0"/>
      <w:marRight w:val="0"/>
      <w:marTop w:val="0"/>
      <w:marBottom w:val="0"/>
      <w:divBdr>
        <w:top w:val="none" w:sz="0" w:space="0" w:color="auto"/>
        <w:left w:val="none" w:sz="0" w:space="0" w:color="auto"/>
        <w:bottom w:val="none" w:sz="0" w:space="0" w:color="auto"/>
        <w:right w:val="none" w:sz="0" w:space="0" w:color="auto"/>
      </w:divBdr>
    </w:div>
    <w:div w:id="1711412504">
      <w:bodyDiv w:val="1"/>
      <w:marLeft w:val="0"/>
      <w:marRight w:val="0"/>
      <w:marTop w:val="0"/>
      <w:marBottom w:val="0"/>
      <w:divBdr>
        <w:top w:val="none" w:sz="0" w:space="0" w:color="auto"/>
        <w:left w:val="none" w:sz="0" w:space="0" w:color="auto"/>
        <w:bottom w:val="none" w:sz="0" w:space="0" w:color="auto"/>
        <w:right w:val="none" w:sz="0" w:space="0" w:color="auto"/>
      </w:divBdr>
    </w:div>
    <w:div w:id="1741322055">
      <w:bodyDiv w:val="1"/>
      <w:marLeft w:val="0"/>
      <w:marRight w:val="0"/>
      <w:marTop w:val="0"/>
      <w:marBottom w:val="0"/>
      <w:divBdr>
        <w:top w:val="none" w:sz="0" w:space="0" w:color="auto"/>
        <w:left w:val="none" w:sz="0" w:space="0" w:color="auto"/>
        <w:bottom w:val="none" w:sz="0" w:space="0" w:color="auto"/>
        <w:right w:val="none" w:sz="0" w:space="0" w:color="auto"/>
      </w:divBdr>
      <w:divsChild>
        <w:div w:id="173424874">
          <w:marLeft w:val="0"/>
          <w:marRight w:val="0"/>
          <w:marTop w:val="0"/>
          <w:marBottom w:val="0"/>
          <w:divBdr>
            <w:top w:val="none" w:sz="0" w:space="0" w:color="auto"/>
            <w:left w:val="none" w:sz="0" w:space="0" w:color="auto"/>
            <w:bottom w:val="none" w:sz="0" w:space="0" w:color="auto"/>
            <w:right w:val="none" w:sz="0" w:space="0" w:color="auto"/>
          </w:divBdr>
          <w:divsChild>
            <w:div w:id="1930843069">
              <w:marLeft w:val="0"/>
              <w:marRight w:val="0"/>
              <w:marTop w:val="0"/>
              <w:marBottom w:val="0"/>
              <w:divBdr>
                <w:top w:val="none" w:sz="0" w:space="0" w:color="auto"/>
                <w:left w:val="none" w:sz="0" w:space="0" w:color="auto"/>
                <w:bottom w:val="none" w:sz="0" w:space="0" w:color="auto"/>
                <w:right w:val="none" w:sz="0" w:space="0" w:color="auto"/>
              </w:divBdr>
              <w:divsChild>
                <w:div w:id="19230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43975">
      <w:bodyDiv w:val="1"/>
      <w:marLeft w:val="0"/>
      <w:marRight w:val="0"/>
      <w:marTop w:val="0"/>
      <w:marBottom w:val="0"/>
      <w:divBdr>
        <w:top w:val="none" w:sz="0" w:space="0" w:color="auto"/>
        <w:left w:val="none" w:sz="0" w:space="0" w:color="auto"/>
        <w:bottom w:val="none" w:sz="0" w:space="0" w:color="auto"/>
        <w:right w:val="none" w:sz="0" w:space="0" w:color="auto"/>
      </w:divBdr>
    </w:div>
    <w:div w:id="1791242697">
      <w:bodyDiv w:val="1"/>
      <w:marLeft w:val="0"/>
      <w:marRight w:val="0"/>
      <w:marTop w:val="0"/>
      <w:marBottom w:val="0"/>
      <w:divBdr>
        <w:top w:val="none" w:sz="0" w:space="0" w:color="auto"/>
        <w:left w:val="none" w:sz="0" w:space="0" w:color="auto"/>
        <w:bottom w:val="none" w:sz="0" w:space="0" w:color="auto"/>
        <w:right w:val="none" w:sz="0" w:space="0" w:color="auto"/>
      </w:divBdr>
    </w:div>
    <w:div w:id="1802335004">
      <w:bodyDiv w:val="1"/>
      <w:marLeft w:val="0"/>
      <w:marRight w:val="0"/>
      <w:marTop w:val="0"/>
      <w:marBottom w:val="0"/>
      <w:divBdr>
        <w:top w:val="none" w:sz="0" w:space="0" w:color="auto"/>
        <w:left w:val="none" w:sz="0" w:space="0" w:color="auto"/>
        <w:bottom w:val="none" w:sz="0" w:space="0" w:color="auto"/>
        <w:right w:val="none" w:sz="0" w:space="0" w:color="auto"/>
      </w:divBdr>
      <w:divsChild>
        <w:div w:id="1848716221">
          <w:marLeft w:val="0"/>
          <w:marRight w:val="0"/>
          <w:marTop w:val="0"/>
          <w:marBottom w:val="0"/>
          <w:divBdr>
            <w:top w:val="none" w:sz="0" w:space="0" w:color="auto"/>
            <w:left w:val="none" w:sz="0" w:space="0" w:color="auto"/>
            <w:bottom w:val="none" w:sz="0" w:space="0" w:color="auto"/>
            <w:right w:val="none" w:sz="0" w:space="0" w:color="auto"/>
          </w:divBdr>
        </w:div>
        <w:div w:id="257711427">
          <w:marLeft w:val="0"/>
          <w:marRight w:val="0"/>
          <w:marTop w:val="0"/>
          <w:marBottom w:val="0"/>
          <w:divBdr>
            <w:top w:val="none" w:sz="0" w:space="0" w:color="auto"/>
            <w:left w:val="none" w:sz="0" w:space="0" w:color="auto"/>
            <w:bottom w:val="none" w:sz="0" w:space="0" w:color="auto"/>
            <w:right w:val="none" w:sz="0" w:space="0" w:color="auto"/>
          </w:divBdr>
        </w:div>
        <w:div w:id="1934120479">
          <w:marLeft w:val="0"/>
          <w:marRight w:val="0"/>
          <w:marTop w:val="0"/>
          <w:marBottom w:val="0"/>
          <w:divBdr>
            <w:top w:val="none" w:sz="0" w:space="0" w:color="auto"/>
            <w:left w:val="none" w:sz="0" w:space="0" w:color="auto"/>
            <w:bottom w:val="none" w:sz="0" w:space="0" w:color="auto"/>
            <w:right w:val="none" w:sz="0" w:space="0" w:color="auto"/>
          </w:divBdr>
        </w:div>
        <w:div w:id="313343412">
          <w:marLeft w:val="0"/>
          <w:marRight w:val="0"/>
          <w:marTop w:val="0"/>
          <w:marBottom w:val="0"/>
          <w:divBdr>
            <w:top w:val="none" w:sz="0" w:space="0" w:color="auto"/>
            <w:left w:val="none" w:sz="0" w:space="0" w:color="auto"/>
            <w:bottom w:val="none" w:sz="0" w:space="0" w:color="auto"/>
            <w:right w:val="none" w:sz="0" w:space="0" w:color="auto"/>
          </w:divBdr>
        </w:div>
        <w:div w:id="727344722">
          <w:marLeft w:val="0"/>
          <w:marRight w:val="0"/>
          <w:marTop w:val="0"/>
          <w:marBottom w:val="0"/>
          <w:divBdr>
            <w:top w:val="none" w:sz="0" w:space="0" w:color="auto"/>
            <w:left w:val="none" w:sz="0" w:space="0" w:color="auto"/>
            <w:bottom w:val="none" w:sz="0" w:space="0" w:color="auto"/>
            <w:right w:val="none" w:sz="0" w:space="0" w:color="auto"/>
          </w:divBdr>
        </w:div>
      </w:divsChild>
    </w:div>
    <w:div w:id="1843617172">
      <w:bodyDiv w:val="1"/>
      <w:marLeft w:val="0"/>
      <w:marRight w:val="0"/>
      <w:marTop w:val="0"/>
      <w:marBottom w:val="0"/>
      <w:divBdr>
        <w:top w:val="none" w:sz="0" w:space="0" w:color="auto"/>
        <w:left w:val="none" w:sz="0" w:space="0" w:color="auto"/>
        <w:bottom w:val="none" w:sz="0" w:space="0" w:color="auto"/>
        <w:right w:val="none" w:sz="0" w:space="0" w:color="auto"/>
      </w:divBdr>
    </w:div>
    <w:div w:id="1886331067">
      <w:bodyDiv w:val="1"/>
      <w:marLeft w:val="0"/>
      <w:marRight w:val="0"/>
      <w:marTop w:val="0"/>
      <w:marBottom w:val="0"/>
      <w:divBdr>
        <w:top w:val="none" w:sz="0" w:space="0" w:color="auto"/>
        <w:left w:val="none" w:sz="0" w:space="0" w:color="auto"/>
        <w:bottom w:val="none" w:sz="0" w:space="0" w:color="auto"/>
        <w:right w:val="none" w:sz="0" w:space="0" w:color="auto"/>
      </w:divBdr>
      <w:divsChild>
        <w:div w:id="723679680">
          <w:marLeft w:val="0"/>
          <w:marRight w:val="0"/>
          <w:marTop w:val="0"/>
          <w:marBottom w:val="0"/>
          <w:divBdr>
            <w:top w:val="none" w:sz="0" w:space="0" w:color="auto"/>
            <w:left w:val="none" w:sz="0" w:space="0" w:color="auto"/>
            <w:bottom w:val="none" w:sz="0" w:space="0" w:color="auto"/>
            <w:right w:val="none" w:sz="0" w:space="0" w:color="auto"/>
          </w:divBdr>
          <w:divsChild>
            <w:div w:id="1879782985">
              <w:marLeft w:val="0"/>
              <w:marRight w:val="0"/>
              <w:marTop w:val="0"/>
              <w:marBottom w:val="0"/>
              <w:divBdr>
                <w:top w:val="none" w:sz="0" w:space="0" w:color="auto"/>
                <w:left w:val="none" w:sz="0" w:space="0" w:color="auto"/>
                <w:bottom w:val="none" w:sz="0" w:space="0" w:color="auto"/>
                <w:right w:val="none" w:sz="0" w:space="0" w:color="auto"/>
              </w:divBdr>
              <w:divsChild>
                <w:div w:id="21062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9854">
      <w:bodyDiv w:val="1"/>
      <w:marLeft w:val="0"/>
      <w:marRight w:val="0"/>
      <w:marTop w:val="0"/>
      <w:marBottom w:val="0"/>
      <w:divBdr>
        <w:top w:val="none" w:sz="0" w:space="0" w:color="auto"/>
        <w:left w:val="none" w:sz="0" w:space="0" w:color="auto"/>
        <w:bottom w:val="none" w:sz="0" w:space="0" w:color="auto"/>
        <w:right w:val="none" w:sz="0" w:space="0" w:color="auto"/>
      </w:divBdr>
    </w:div>
    <w:div w:id="1953854987">
      <w:bodyDiv w:val="1"/>
      <w:marLeft w:val="0"/>
      <w:marRight w:val="0"/>
      <w:marTop w:val="0"/>
      <w:marBottom w:val="0"/>
      <w:divBdr>
        <w:top w:val="none" w:sz="0" w:space="0" w:color="auto"/>
        <w:left w:val="none" w:sz="0" w:space="0" w:color="auto"/>
        <w:bottom w:val="none" w:sz="0" w:space="0" w:color="auto"/>
        <w:right w:val="none" w:sz="0" w:space="0" w:color="auto"/>
      </w:divBdr>
    </w:div>
    <w:div w:id="1962568410">
      <w:bodyDiv w:val="1"/>
      <w:marLeft w:val="0"/>
      <w:marRight w:val="0"/>
      <w:marTop w:val="0"/>
      <w:marBottom w:val="0"/>
      <w:divBdr>
        <w:top w:val="none" w:sz="0" w:space="0" w:color="auto"/>
        <w:left w:val="none" w:sz="0" w:space="0" w:color="auto"/>
        <w:bottom w:val="none" w:sz="0" w:space="0" w:color="auto"/>
        <w:right w:val="none" w:sz="0" w:space="0" w:color="auto"/>
      </w:divBdr>
    </w:div>
    <w:div w:id="1985423498">
      <w:bodyDiv w:val="1"/>
      <w:marLeft w:val="0"/>
      <w:marRight w:val="0"/>
      <w:marTop w:val="0"/>
      <w:marBottom w:val="0"/>
      <w:divBdr>
        <w:top w:val="none" w:sz="0" w:space="0" w:color="auto"/>
        <w:left w:val="none" w:sz="0" w:space="0" w:color="auto"/>
        <w:bottom w:val="none" w:sz="0" w:space="0" w:color="auto"/>
        <w:right w:val="none" w:sz="0" w:space="0" w:color="auto"/>
      </w:divBdr>
    </w:div>
    <w:div w:id="211269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cde-themed-competition-additive-manufactu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s://www2.deloitte.com/us/en/insights/focus/3d-opportunity/additive-manufacturing-3d-printing-supply-chain-transformation.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oomberg.com/opinion/articles/2019-04-12/3d-printing-is-set-to-revolutionize-aviation-for-ge-honeywel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ivereadingac-my.sharepoint.com/personal/philip_davies_henley_ac_uk/Documents/Working%20Papers/2019/PPC%20Industry%204%20SI%20-%20Additive%20Manufacturing%20and%20complexity/PPC%20Submitted%20docs%20round%201/Dataset%20for%20POMS%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'Main Data Table'!$S$87</c:f>
              <c:strCache>
                <c:ptCount val="1"/>
                <c:pt idx="0">
                  <c:v>No of Interactions Inside Modules Before Design Change</c:v>
                </c:pt>
              </c:strCache>
            </c:strRef>
          </c:tx>
          <c:spPr>
            <a:solidFill>
              <a:schemeClr val="accent1"/>
            </a:solidFill>
            <a:ln>
              <a:noFill/>
            </a:ln>
            <a:effectLst/>
          </c:spPr>
          <c:invertIfNegative val="0"/>
          <c:val>
            <c:numRef>
              <c:f>'Main Data Table'!$S$88:$S$93</c:f>
              <c:numCache>
                <c:formatCode>General</c:formatCode>
                <c:ptCount val="6"/>
                <c:pt idx="0">
                  <c:v>104</c:v>
                </c:pt>
                <c:pt idx="1">
                  <c:v>106</c:v>
                </c:pt>
                <c:pt idx="2">
                  <c:v>106</c:v>
                </c:pt>
                <c:pt idx="3">
                  <c:v>106</c:v>
                </c:pt>
                <c:pt idx="4">
                  <c:v>106</c:v>
                </c:pt>
                <c:pt idx="5">
                  <c:v>112</c:v>
                </c:pt>
              </c:numCache>
            </c:numRef>
          </c:val>
          <c:extLst>
            <c:ext xmlns:c16="http://schemas.microsoft.com/office/drawing/2014/chart" uri="{C3380CC4-5D6E-409C-BE32-E72D297353CC}">
              <c16:uniqueId val="{00000000-DA95-8742-B110-F976A5F6E0ED}"/>
            </c:ext>
          </c:extLst>
        </c:ser>
        <c:ser>
          <c:idx val="1"/>
          <c:order val="1"/>
          <c:tx>
            <c:strRef>
              <c:f>'Main Data Table'!$T$87</c:f>
              <c:strCache>
                <c:ptCount val="1"/>
                <c:pt idx="0">
                  <c:v>No of Interactions Inside Modules After Design Change</c:v>
                </c:pt>
              </c:strCache>
            </c:strRef>
          </c:tx>
          <c:spPr>
            <a:solidFill>
              <a:schemeClr val="accent2"/>
            </a:solidFill>
            <a:ln>
              <a:noFill/>
            </a:ln>
            <a:effectLst/>
          </c:spPr>
          <c:invertIfNegative val="0"/>
          <c:val>
            <c:numRef>
              <c:f>'Main Data Table'!$T$88:$T$93</c:f>
              <c:numCache>
                <c:formatCode>General</c:formatCode>
                <c:ptCount val="6"/>
                <c:pt idx="0">
                  <c:v>106</c:v>
                </c:pt>
                <c:pt idx="1">
                  <c:v>106</c:v>
                </c:pt>
                <c:pt idx="2">
                  <c:v>106</c:v>
                </c:pt>
                <c:pt idx="3">
                  <c:v>112</c:v>
                </c:pt>
                <c:pt idx="4">
                  <c:v>112</c:v>
                </c:pt>
                <c:pt idx="5">
                  <c:v>112</c:v>
                </c:pt>
              </c:numCache>
            </c:numRef>
          </c:val>
          <c:extLst>
            <c:ext xmlns:c16="http://schemas.microsoft.com/office/drawing/2014/chart" uri="{C3380CC4-5D6E-409C-BE32-E72D297353CC}">
              <c16:uniqueId val="{00000001-DA95-8742-B110-F976A5F6E0ED}"/>
            </c:ext>
          </c:extLst>
        </c:ser>
        <c:ser>
          <c:idx val="2"/>
          <c:order val="2"/>
          <c:tx>
            <c:strRef>
              <c:f>'Main Data Table'!$U$87</c:f>
              <c:strCache>
                <c:ptCount val="1"/>
                <c:pt idx="0">
                  <c:v>No of Interactions Outside Modules Before Design Change</c:v>
                </c:pt>
              </c:strCache>
            </c:strRef>
          </c:tx>
          <c:spPr>
            <a:solidFill>
              <a:schemeClr val="accent3"/>
            </a:solidFill>
            <a:ln>
              <a:noFill/>
            </a:ln>
            <a:effectLst/>
          </c:spPr>
          <c:invertIfNegative val="0"/>
          <c:val>
            <c:numRef>
              <c:f>'Main Data Table'!$U$88:$U$93</c:f>
              <c:numCache>
                <c:formatCode>General</c:formatCode>
                <c:ptCount val="6"/>
                <c:pt idx="0">
                  <c:v>88</c:v>
                </c:pt>
                <c:pt idx="1">
                  <c:v>90</c:v>
                </c:pt>
                <c:pt idx="2">
                  <c:v>94</c:v>
                </c:pt>
                <c:pt idx="3">
                  <c:v>98</c:v>
                </c:pt>
                <c:pt idx="4">
                  <c:v>98</c:v>
                </c:pt>
                <c:pt idx="5">
                  <c:v>100</c:v>
                </c:pt>
              </c:numCache>
            </c:numRef>
          </c:val>
          <c:extLst>
            <c:ext xmlns:c16="http://schemas.microsoft.com/office/drawing/2014/chart" uri="{C3380CC4-5D6E-409C-BE32-E72D297353CC}">
              <c16:uniqueId val="{00000002-DA95-8742-B110-F976A5F6E0ED}"/>
            </c:ext>
          </c:extLst>
        </c:ser>
        <c:ser>
          <c:idx val="3"/>
          <c:order val="3"/>
          <c:tx>
            <c:strRef>
              <c:f>'Main Data Table'!$V$87</c:f>
              <c:strCache>
                <c:ptCount val="1"/>
                <c:pt idx="0">
                  <c:v>No of Interactions Outside Modules After Design Change</c:v>
                </c:pt>
              </c:strCache>
            </c:strRef>
          </c:tx>
          <c:spPr>
            <a:solidFill>
              <a:schemeClr val="accent4"/>
            </a:solidFill>
            <a:ln>
              <a:noFill/>
            </a:ln>
            <a:effectLst/>
          </c:spPr>
          <c:invertIfNegative val="0"/>
          <c:val>
            <c:numRef>
              <c:f>'Main Data Table'!$V$88:$V$93</c:f>
              <c:numCache>
                <c:formatCode>General</c:formatCode>
                <c:ptCount val="6"/>
                <c:pt idx="0">
                  <c:v>90</c:v>
                </c:pt>
                <c:pt idx="1">
                  <c:v>94</c:v>
                </c:pt>
                <c:pt idx="2">
                  <c:v>98</c:v>
                </c:pt>
                <c:pt idx="3">
                  <c:v>100</c:v>
                </c:pt>
                <c:pt idx="4">
                  <c:v>100</c:v>
                </c:pt>
                <c:pt idx="5">
                  <c:v>138</c:v>
                </c:pt>
              </c:numCache>
            </c:numRef>
          </c:val>
          <c:extLst>
            <c:ext xmlns:c16="http://schemas.microsoft.com/office/drawing/2014/chart" uri="{C3380CC4-5D6E-409C-BE32-E72D297353CC}">
              <c16:uniqueId val="{00000003-DA95-8742-B110-F976A5F6E0ED}"/>
            </c:ext>
          </c:extLst>
        </c:ser>
        <c:dLbls>
          <c:showLegendKey val="0"/>
          <c:showVal val="0"/>
          <c:showCatName val="0"/>
          <c:showSerName val="0"/>
          <c:showPercent val="0"/>
          <c:showBubbleSize val="0"/>
        </c:dLbls>
        <c:gapWidth val="219"/>
        <c:overlap val="-27"/>
        <c:axId val="1366488464"/>
        <c:axId val="1366525520"/>
      </c:barChart>
      <c:catAx>
        <c:axId val="1366488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Design Changes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525520"/>
        <c:crosses val="autoZero"/>
        <c:auto val="1"/>
        <c:lblAlgn val="ctr"/>
        <c:lblOffset val="100"/>
        <c:noMultiLvlLbl val="0"/>
      </c:catAx>
      <c:valAx>
        <c:axId val="1366525520"/>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Interactions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48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95DC29F69DA41B831D7985DDEFF7A" ma:contentTypeVersion="12" ma:contentTypeDescription="Create a new document." ma:contentTypeScope="" ma:versionID="adaff3a999fbf0944fd2d0244c83e160">
  <xsd:schema xmlns:xsd="http://www.w3.org/2001/XMLSchema" xmlns:xs="http://www.w3.org/2001/XMLSchema" xmlns:p="http://schemas.microsoft.com/office/2006/metadata/properties" xmlns:ns3="f6569699-ae44-4c85-9383-dd5a41d3d471" xmlns:ns4="da5da9df-85e1-4e4b-b319-af1e48434c21" targetNamespace="http://schemas.microsoft.com/office/2006/metadata/properties" ma:root="true" ma:fieldsID="d6729984b0055681f313de9b18712252" ns3:_="" ns4:_="">
    <xsd:import namespace="f6569699-ae44-4c85-9383-dd5a41d3d471"/>
    <xsd:import namespace="da5da9df-85e1-4e4b-b319-af1e48434c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69699-ae44-4c85-9383-dd5a41d3d4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da9df-85e1-4e4b-b319-af1e48434c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AE6B-D4B4-4781-B49C-0C84EED69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69699-ae44-4c85-9383-dd5a41d3d471"/>
    <ds:schemaRef ds:uri="da5da9df-85e1-4e4b-b319-af1e48434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0E3EA-DDBB-444D-ABFA-922CE29DFAB2}">
  <ds:schemaRefs>
    <ds:schemaRef ds:uri="http://schemas.microsoft.com/sharepoint/v3/contenttype/forms"/>
  </ds:schemaRefs>
</ds:datastoreItem>
</file>

<file path=customXml/itemProps3.xml><?xml version="1.0" encoding="utf-8"?>
<ds:datastoreItem xmlns:ds="http://schemas.openxmlformats.org/officeDocument/2006/customXml" ds:itemID="{7191865A-584B-4791-9C3D-F369A9EC1D1D}">
  <ds:schemaRefs>
    <ds:schemaRef ds:uri="da5da9df-85e1-4e4b-b319-af1e48434c21"/>
    <ds:schemaRef ds:uri="http://purl.org/dc/terms/"/>
    <ds:schemaRef ds:uri="http://schemas.microsoft.com/office/2006/documentManagement/types"/>
    <ds:schemaRef ds:uri="f6569699-ae44-4c85-9383-dd5a41d3d471"/>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D494DDC-740F-4228-B189-060454F1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14875</Words>
  <Characters>84789</Characters>
  <Application>Microsoft Office Word</Application>
  <DocSecurity>4</DocSecurity>
  <Lines>706</Lines>
  <Paragraphs>198</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99466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User</dc:creator>
  <cp:keywords/>
  <dc:description/>
  <cp:lastModifiedBy>Kyle Alves</cp:lastModifiedBy>
  <cp:revision>2</cp:revision>
  <cp:lastPrinted>2020-01-10T09:53:00Z</cp:lastPrinted>
  <dcterms:created xsi:type="dcterms:W3CDTF">2020-04-09T13:20:00Z</dcterms:created>
  <dcterms:modified xsi:type="dcterms:W3CDTF">2020-04-09T13:20:00Z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0x0101001C495DC29F69DA41B831D7985DDEFF7A</vt:lpwstr>
  </property>
</Properties>
</file>