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C8B" w:rsidRDefault="00EC6C8B" w:rsidP="00EC6C8B">
      <w:pPr>
        <w:rPr>
          <w:b/>
          <w:caps/>
        </w:rPr>
      </w:pPr>
    </w:p>
    <w:p w:rsidR="00EC6C8B" w:rsidRDefault="00EC6C8B" w:rsidP="00EC6C8B">
      <w:pPr>
        <w:rPr>
          <w:b/>
          <w:caps/>
        </w:rPr>
      </w:pPr>
    </w:p>
    <w:p w:rsidR="00EC6C8B" w:rsidRDefault="00EC6C8B" w:rsidP="00EC6C8B">
      <w:pPr>
        <w:rPr>
          <w:b/>
          <w:caps/>
        </w:rPr>
      </w:pPr>
      <w:r w:rsidRPr="0025268A">
        <w:t xml:space="preserve">Running </w:t>
      </w:r>
      <w:r>
        <w:t>h</w:t>
      </w:r>
      <w:r w:rsidRPr="0025268A">
        <w:t xml:space="preserve">ead: </w:t>
      </w:r>
      <w:r>
        <w:t xml:space="preserve">  </w:t>
      </w:r>
      <w:r w:rsidRPr="0025268A">
        <w:rPr>
          <w:caps/>
        </w:rPr>
        <w:t>Men in mid/late career</w:t>
      </w:r>
    </w:p>
    <w:p w:rsidR="00EC6C8B" w:rsidRDefault="00EC6C8B" w:rsidP="00EC6C8B">
      <w:pPr>
        <w:rPr>
          <w:b/>
          <w:caps/>
        </w:rPr>
      </w:pPr>
    </w:p>
    <w:p w:rsidR="00EC6C8B" w:rsidRDefault="00EC6C8B" w:rsidP="00EC6C8B">
      <w:pPr>
        <w:rPr>
          <w:b/>
          <w:caps/>
        </w:rPr>
      </w:pPr>
    </w:p>
    <w:p w:rsidR="00EC6C8B" w:rsidRDefault="00EC6C8B" w:rsidP="00EC6C8B">
      <w:pPr>
        <w:rPr>
          <w:b/>
          <w:caps/>
        </w:rPr>
      </w:pPr>
    </w:p>
    <w:p w:rsidR="00EC6C8B" w:rsidRDefault="00EC6C8B" w:rsidP="00EC6C8B">
      <w:pPr>
        <w:rPr>
          <w:b/>
          <w:caps/>
        </w:rPr>
      </w:pPr>
    </w:p>
    <w:p w:rsidR="00EC6C8B" w:rsidRDefault="00EC6C8B" w:rsidP="00EC6C8B">
      <w:pPr>
        <w:spacing w:line="480" w:lineRule="auto"/>
        <w:jc w:val="center"/>
      </w:pPr>
      <w:r w:rsidRPr="0025268A">
        <w:t>Running the Penultimate Lap of the Race: A Multi-Method Analysis of Growth, Generativity, Career Orientation and Personality amongst Men in Mid/Late Career</w:t>
      </w:r>
      <w:r>
        <w:t xml:space="preserve"> </w:t>
      </w:r>
    </w:p>
    <w:p w:rsidR="00EC6C8B" w:rsidRDefault="00EC6C8B" w:rsidP="00EC6C8B">
      <w:pPr>
        <w:spacing w:line="480" w:lineRule="auto"/>
        <w:jc w:val="center"/>
        <w:rPr>
          <w:vertAlign w:val="superscript"/>
        </w:rPr>
      </w:pPr>
      <w:r>
        <w:t xml:space="preserve">John Arnold </w:t>
      </w:r>
    </w:p>
    <w:p w:rsidR="00EC6C8B" w:rsidRDefault="00EC6C8B" w:rsidP="00EC6C8B">
      <w:pPr>
        <w:spacing w:line="480" w:lineRule="auto"/>
        <w:jc w:val="center"/>
      </w:pPr>
      <w:r>
        <w:t>Loughborough University</w:t>
      </w:r>
    </w:p>
    <w:p w:rsidR="00EC6C8B" w:rsidRDefault="00EC6C8B" w:rsidP="00EC6C8B">
      <w:pPr>
        <w:spacing w:line="480" w:lineRule="auto"/>
        <w:jc w:val="center"/>
      </w:pPr>
      <w:r>
        <w:t>Mike Clark</w:t>
      </w:r>
    </w:p>
    <w:p w:rsidR="00EC6C8B" w:rsidRDefault="00EC6C8B" w:rsidP="00EC6C8B">
      <w:pPr>
        <w:spacing w:line="480" w:lineRule="auto"/>
        <w:jc w:val="center"/>
      </w:pPr>
      <w:r>
        <w:t>University of the West of England</w:t>
      </w:r>
    </w:p>
    <w:p w:rsidR="00EC6C8B" w:rsidRDefault="00EC6C8B" w:rsidP="00EC6C8B">
      <w:pPr>
        <w:spacing w:line="480" w:lineRule="auto"/>
      </w:pPr>
    </w:p>
    <w:p w:rsidR="00EC6C8B" w:rsidRDefault="00EC6C8B" w:rsidP="00EC6C8B">
      <w:pPr>
        <w:spacing w:line="480" w:lineRule="auto"/>
      </w:pPr>
    </w:p>
    <w:p w:rsidR="00EC6C8B" w:rsidRDefault="00EC6C8B" w:rsidP="00EC6C8B">
      <w:pPr>
        <w:spacing w:line="480" w:lineRule="auto"/>
        <w:jc w:val="center"/>
      </w:pPr>
      <w:r>
        <w:t>Author Note</w:t>
      </w:r>
    </w:p>
    <w:p w:rsidR="00EC6C8B" w:rsidRDefault="00EC6C8B" w:rsidP="00EC6C8B">
      <w:pPr>
        <w:spacing w:line="480" w:lineRule="auto"/>
        <w:ind w:firstLine="720"/>
      </w:pPr>
      <w:proofErr w:type="gramStart"/>
      <w:r>
        <w:t>John Arnold, School of Business and Economics, Loughborough University, United Kingdom.</w:t>
      </w:r>
      <w:proofErr w:type="gramEnd"/>
      <w:r>
        <w:t xml:space="preserve"> </w:t>
      </w:r>
    </w:p>
    <w:p w:rsidR="00EC6C8B" w:rsidRDefault="00EC6C8B" w:rsidP="00EC6C8B">
      <w:pPr>
        <w:spacing w:line="480" w:lineRule="auto"/>
        <w:ind w:firstLine="720"/>
      </w:pPr>
      <w:r>
        <w:t xml:space="preserve">Mike Clark, </w:t>
      </w:r>
      <w:r w:rsidRPr="00267F03">
        <w:t>Centre for Employment Studies Research, Bristol Business School, University of the West of England, Bristol</w:t>
      </w:r>
      <w:r>
        <w:t>, United Kingdom.</w:t>
      </w:r>
    </w:p>
    <w:p w:rsidR="00EC6C8B" w:rsidRPr="003A2F08" w:rsidRDefault="00EC6C8B" w:rsidP="00EC6C8B">
      <w:pPr>
        <w:spacing w:line="480" w:lineRule="auto"/>
        <w:ind w:firstLine="720"/>
      </w:pPr>
      <w:r w:rsidRPr="00192650">
        <w:t xml:space="preserve">Data from this sample focusing specifically on generativity have been published in </w:t>
      </w:r>
      <w:r>
        <w:t>Clark and Arnold (</w:t>
      </w:r>
      <w:r w:rsidRPr="00192650">
        <w:t>2008).</w:t>
      </w:r>
    </w:p>
    <w:p w:rsidR="00EC6C8B" w:rsidRDefault="00EC6C8B" w:rsidP="00EC6C8B">
      <w:pPr>
        <w:spacing w:line="480" w:lineRule="auto"/>
      </w:pPr>
      <w:r>
        <w:tab/>
        <w:t>Author order is alphabetical. The authors contributed equally to this article.</w:t>
      </w:r>
    </w:p>
    <w:p w:rsidR="00EC6C8B" w:rsidRDefault="00EC6C8B" w:rsidP="00EC6C8B">
      <w:pPr>
        <w:spacing w:line="480" w:lineRule="auto"/>
        <w:ind w:firstLine="720"/>
        <w:rPr>
          <w:u w:val="single"/>
          <w:lang w:val="en-US"/>
        </w:rPr>
      </w:pPr>
      <w:r>
        <w:rPr>
          <w:lang w:val="en-US"/>
        </w:rPr>
        <w:t xml:space="preserve">Correspondence concerning this article </w:t>
      </w:r>
      <w:r w:rsidRPr="00363E2E">
        <w:rPr>
          <w:lang w:val="en-US"/>
        </w:rPr>
        <w:t>should be addressed to</w:t>
      </w:r>
      <w:r>
        <w:rPr>
          <w:lang w:val="en-US"/>
        </w:rPr>
        <w:t xml:space="preserve"> Mike Clark, University of the West of England, </w:t>
      </w:r>
      <w:proofErr w:type="spellStart"/>
      <w:r>
        <w:rPr>
          <w:lang w:val="en-US"/>
        </w:rPr>
        <w:t>Coldharbour</w:t>
      </w:r>
      <w:proofErr w:type="spellEnd"/>
      <w:r>
        <w:rPr>
          <w:lang w:val="en-US"/>
        </w:rPr>
        <w:t xml:space="preserve"> Lane, </w:t>
      </w:r>
      <w:proofErr w:type="spellStart"/>
      <w:r>
        <w:rPr>
          <w:lang w:val="en-US"/>
        </w:rPr>
        <w:t>Frenchay</w:t>
      </w:r>
      <w:proofErr w:type="spellEnd"/>
      <w:r>
        <w:rPr>
          <w:lang w:val="en-US"/>
        </w:rPr>
        <w:t xml:space="preserve">, BRISTOL BS16 1 QY, </w:t>
      </w:r>
      <w:proofErr w:type="gramStart"/>
      <w:r>
        <w:rPr>
          <w:lang w:val="en-US"/>
        </w:rPr>
        <w:t>United</w:t>
      </w:r>
      <w:proofErr w:type="gramEnd"/>
      <w:r>
        <w:rPr>
          <w:lang w:val="en-US"/>
        </w:rPr>
        <w:t xml:space="preserve"> Kingdom</w:t>
      </w:r>
      <w:r w:rsidRPr="00363E2E">
        <w:rPr>
          <w:lang w:val="en-US"/>
        </w:rPr>
        <w:t>.</w:t>
      </w:r>
      <w:r>
        <w:rPr>
          <w:lang w:val="en-US"/>
        </w:rPr>
        <w:t xml:space="preserve"> E-mail: </w:t>
      </w:r>
      <w:hyperlink r:id="rId9" w:history="1">
        <w:r w:rsidRPr="00EA0A3B">
          <w:rPr>
            <w:rStyle w:val="Hyperlink"/>
            <w:lang w:val="en-US"/>
          </w:rPr>
          <w:t>michael.clark@uwe.ac.uk</w:t>
        </w:r>
      </w:hyperlink>
    </w:p>
    <w:p w:rsidR="00EC6C8B" w:rsidRDefault="00EC6C8B" w:rsidP="00EC6C8B">
      <w:pPr>
        <w:spacing w:line="480" w:lineRule="auto"/>
        <w:ind w:firstLine="720"/>
        <w:rPr>
          <w:b/>
          <w:caps/>
        </w:rPr>
      </w:pPr>
      <w:r w:rsidRPr="00EC6C8B">
        <w:rPr>
          <w:lang w:val="en-US"/>
        </w:rPr>
        <w:t>Order of authors is alphabetical. Both authors contributed equally to this article</w:t>
      </w:r>
      <w:r>
        <w:rPr>
          <w:lang w:val="en-US"/>
        </w:rPr>
        <w:t xml:space="preserve"> which is dedicated to the memory of Denise Clark (d.2012)</w:t>
      </w:r>
      <w:r w:rsidRPr="00EC6C8B">
        <w:rPr>
          <w:lang w:val="en-US"/>
        </w:rPr>
        <w:t>.</w:t>
      </w:r>
      <w:bookmarkStart w:id="0" w:name="_GoBack"/>
      <w:bookmarkEnd w:id="0"/>
    </w:p>
    <w:p w:rsidR="00EC6C8B" w:rsidRDefault="00EC6C8B">
      <w:pPr>
        <w:rPr>
          <w:b/>
          <w:caps/>
        </w:rPr>
      </w:pPr>
      <w:r>
        <w:rPr>
          <w:b/>
          <w:caps/>
        </w:rPr>
        <w:br w:type="page"/>
      </w:r>
    </w:p>
    <w:p w:rsidR="00AC3C64" w:rsidRDefault="00AC3C64">
      <w:pPr>
        <w:rPr>
          <w:b/>
          <w:caps/>
        </w:rPr>
      </w:pPr>
    </w:p>
    <w:p w:rsidR="0025268A" w:rsidRDefault="0025268A">
      <w:pPr>
        <w:rPr>
          <w:b/>
          <w:caps/>
        </w:rPr>
      </w:pPr>
    </w:p>
    <w:p w:rsidR="0025268A" w:rsidRDefault="0025268A" w:rsidP="00001D9E">
      <w:pPr>
        <w:jc w:val="center"/>
        <w:rPr>
          <w:b/>
        </w:rPr>
      </w:pPr>
      <w:r>
        <w:rPr>
          <w:b/>
        </w:rPr>
        <w:t>Abstract</w:t>
      </w:r>
    </w:p>
    <w:p w:rsidR="0025268A" w:rsidRDefault="0025268A" w:rsidP="0025268A">
      <w:pPr>
        <w:jc w:val="center"/>
        <w:rPr>
          <w:b/>
        </w:rPr>
      </w:pPr>
    </w:p>
    <w:p w:rsidR="0025268A" w:rsidRDefault="0025268A" w:rsidP="0025268A">
      <w:pPr>
        <w:jc w:val="center"/>
        <w:rPr>
          <w:b/>
        </w:rPr>
      </w:pPr>
    </w:p>
    <w:p w:rsidR="00015269" w:rsidRPr="00015269" w:rsidRDefault="00015269" w:rsidP="00836EFF">
      <w:pPr>
        <w:spacing w:line="480" w:lineRule="auto"/>
      </w:pPr>
      <w:r w:rsidRPr="00015269">
        <w:t>The dynamics of development in mid/late career are relatively uncharted territory in empirical research</w:t>
      </w:r>
      <w:r w:rsidR="00802294">
        <w:t>, and represent a point of intersection between work</w:t>
      </w:r>
      <w:r w:rsidR="00D651F9">
        <w:t>/organizational</w:t>
      </w:r>
      <w:r w:rsidR="00802294">
        <w:t xml:space="preserve"> psychology and life-span developmental psychology</w:t>
      </w:r>
      <w:r w:rsidRPr="00015269">
        <w:t>. Using multi-method data from a</w:t>
      </w:r>
      <w:r w:rsidR="008D7EAB">
        <w:t xml:space="preserve"> </w:t>
      </w:r>
      <w:r w:rsidRPr="00015269">
        <w:t xml:space="preserve">study of 41 men aged between 45 and 55, we </w:t>
      </w:r>
      <w:r w:rsidR="00EE4705">
        <w:t xml:space="preserve">investigated the correlates and compatibility of two key developmental phenomena at this career stage: </w:t>
      </w:r>
      <w:r w:rsidR="00A65819">
        <w:t xml:space="preserve">personal growth and </w:t>
      </w:r>
      <w:r w:rsidR="00EE4705">
        <w:t xml:space="preserve">generativity. We </w:t>
      </w:r>
      <w:r w:rsidRPr="00015269">
        <w:t xml:space="preserve">found that </w:t>
      </w:r>
      <w:r w:rsidR="00542743">
        <w:t xml:space="preserve">a </w:t>
      </w:r>
      <w:r w:rsidRPr="00015269">
        <w:t>forward momentum career</w:t>
      </w:r>
      <w:r w:rsidR="00542743">
        <w:t xml:space="preserve"> orientation</w:t>
      </w:r>
      <w:r w:rsidRPr="00015269">
        <w:t xml:space="preserve"> </w:t>
      </w:r>
      <w:r w:rsidR="00EE4705">
        <w:t>(</w:t>
      </w:r>
      <w:r w:rsidRPr="00015269">
        <w:t>not necessarily in the form of hierarchical advancement</w:t>
      </w:r>
      <w:r w:rsidR="00EE4705">
        <w:t>)</w:t>
      </w:r>
      <w:r w:rsidRPr="00015269">
        <w:t xml:space="preserve"> </w:t>
      </w:r>
      <w:r w:rsidR="00EE4705">
        <w:t>was</w:t>
      </w:r>
      <w:r w:rsidRPr="00015269">
        <w:t xml:space="preserve"> positively </w:t>
      </w:r>
      <w:r w:rsidR="00EE4705">
        <w:t xml:space="preserve">associated </w:t>
      </w:r>
      <w:r w:rsidRPr="00015269">
        <w:t xml:space="preserve">with generativity and personal growth, whereas a preoccupation with career maintenance had strong negative relationships with both. However, men’s orientation toward their career </w:t>
      </w:r>
      <w:r w:rsidR="00802294">
        <w:t>did not</w:t>
      </w:r>
      <w:r w:rsidRPr="00015269">
        <w:t xml:space="preserve"> uniquely predict generativity or growth when these variables were also regressed on the personality traits of ego</w:t>
      </w:r>
      <w:r w:rsidR="00A65819">
        <w:t xml:space="preserve"> </w:t>
      </w:r>
      <w:r w:rsidRPr="00015269">
        <w:t>resiliency and ego development</w:t>
      </w:r>
      <w:r w:rsidR="00EE4705">
        <w:t xml:space="preserve">, suggesting that personality </w:t>
      </w:r>
      <w:r w:rsidR="00A65819">
        <w:t>more</w:t>
      </w:r>
      <w:r w:rsidR="00EE4705">
        <w:t xml:space="preserve"> than subjective career stage is the root of a positive experience of mid/late career</w:t>
      </w:r>
      <w:r w:rsidRPr="00015269">
        <w:t xml:space="preserve">. We </w:t>
      </w:r>
      <w:r w:rsidR="00EE4705">
        <w:t xml:space="preserve">also </w:t>
      </w:r>
      <w:r w:rsidRPr="00015269">
        <w:t xml:space="preserve">conclude that the importance of personal growth is not confined to </w:t>
      </w:r>
      <w:r w:rsidR="00EE4705">
        <w:t>the first half of</w:t>
      </w:r>
      <w:r w:rsidRPr="00015269">
        <w:t xml:space="preserve"> career, and that contributing to others (i.e. generativity) is compatible with the ostensibly self-focused concerns of growth. </w:t>
      </w:r>
      <w:r w:rsidR="00A65819" w:rsidRPr="00A65819">
        <w:t>Differences between findings from self-report questionnaire and coded interview narratives suggest that method matters in the investigation of these constructs.</w:t>
      </w:r>
      <w:r w:rsidRPr="00015269">
        <w:t xml:space="preserve">        </w:t>
      </w:r>
    </w:p>
    <w:p w:rsidR="0025268A" w:rsidRPr="006E7B68" w:rsidRDefault="0025268A" w:rsidP="00015269">
      <w:pPr>
        <w:rPr>
          <w:b/>
          <w:color w:val="000000" w:themeColor="text1"/>
        </w:rPr>
      </w:pPr>
    </w:p>
    <w:p w:rsidR="00B07943" w:rsidRPr="005D3CFA" w:rsidRDefault="00B07943" w:rsidP="0025268A">
      <w:pPr>
        <w:jc w:val="center"/>
        <w:rPr>
          <w:rStyle w:val="apple-converted-space"/>
          <w:rFonts w:ascii="Courier New" w:hAnsi="Courier New" w:cs="Courier New"/>
          <w:color w:val="000000"/>
          <w:sz w:val="19"/>
          <w:szCs w:val="19"/>
          <w:highlight w:val="yellow"/>
        </w:rPr>
      </w:pPr>
    </w:p>
    <w:p w:rsidR="0025268A" w:rsidRDefault="0025268A" w:rsidP="0025268A">
      <w:pPr>
        <w:jc w:val="center"/>
        <w:rPr>
          <w:b/>
        </w:rPr>
      </w:pPr>
    </w:p>
    <w:p w:rsidR="00207D1B" w:rsidRDefault="00207D1B" w:rsidP="00207D1B">
      <w:pPr>
        <w:spacing w:line="480" w:lineRule="auto"/>
        <w:jc w:val="center"/>
      </w:pPr>
      <w:r w:rsidRPr="00DA05B9">
        <w:rPr>
          <w:i/>
          <w:iCs/>
        </w:rPr>
        <w:t>Keywords:</w:t>
      </w:r>
      <w:r>
        <w:t xml:space="preserve"> Mid-career, late career, career stage, personality, career orientation, personal growth, generativity, ego development, ego-resiliency, workplace</w:t>
      </w:r>
    </w:p>
    <w:p w:rsidR="0025268A" w:rsidRDefault="0025268A" w:rsidP="0025268A">
      <w:pPr>
        <w:jc w:val="center"/>
        <w:rPr>
          <w:b/>
        </w:rPr>
      </w:pPr>
    </w:p>
    <w:p w:rsidR="0025268A" w:rsidRDefault="0025268A" w:rsidP="0025268A">
      <w:pPr>
        <w:jc w:val="center"/>
        <w:rPr>
          <w:b/>
        </w:rPr>
      </w:pPr>
    </w:p>
    <w:p w:rsidR="0025268A" w:rsidRDefault="0025268A" w:rsidP="0025268A">
      <w:pPr>
        <w:jc w:val="center"/>
        <w:rPr>
          <w:b/>
        </w:rPr>
      </w:pPr>
    </w:p>
    <w:p w:rsidR="0025268A" w:rsidRDefault="0025268A" w:rsidP="0025268A">
      <w:pPr>
        <w:jc w:val="center"/>
        <w:rPr>
          <w:b/>
        </w:rPr>
      </w:pPr>
    </w:p>
    <w:p w:rsidR="005B62C3" w:rsidRDefault="005B62C3" w:rsidP="0025268A">
      <w:pPr>
        <w:jc w:val="center"/>
        <w:rPr>
          <w:b/>
        </w:rPr>
      </w:pPr>
    </w:p>
    <w:p w:rsidR="005B62C3" w:rsidRDefault="005B62C3" w:rsidP="0025268A">
      <w:pPr>
        <w:jc w:val="center"/>
        <w:rPr>
          <w:b/>
        </w:rPr>
      </w:pPr>
    </w:p>
    <w:p w:rsidR="0025268A" w:rsidRDefault="0025268A" w:rsidP="0025268A">
      <w:pPr>
        <w:jc w:val="center"/>
        <w:rPr>
          <w:b/>
          <w:caps/>
        </w:rPr>
      </w:pPr>
      <w:r>
        <w:rPr>
          <w:b/>
        </w:rPr>
        <w:t>Practitioner Points</w:t>
      </w:r>
    </w:p>
    <w:p w:rsidR="00AC3C64" w:rsidRDefault="00AC3C64">
      <w:pPr>
        <w:rPr>
          <w:b/>
          <w:caps/>
        </w:rPr>
      </w:pPr>
    </w:p>
    <w:p w:rsidR="009C2073" w:rsidRDefault="00124EEF">
      <w:pPr>
        <w:spacing w:line="480" w:lineRule="auto"/>
        <w:ind w:firstLine="720"/>
      </w:pPr>
      <w:r>
        <w:t>P</w:t>
      </w:r>
      <w:r w:rsidR="009C2073">
        <w:t xml:space="preserve">ersonal growth </w:t>
      </w:r>
      <w:r w:rsidR="00681A23">
        <w:t xml:space="preserve">is relevant to many people in mid-late career. </w:t>
      </w:r>
      <w:r w:rsidR="009C2073">
        <w:t>Therefore it is important not to assume that people at this stage are content to “coast” towards retirement.</w:t>
      </w:r>
    </w:p>
    <w:p w:rsidR="00124EEF" w:rsidRDefault="00124EEF">
      <w:pPr>
        <w:spacing w:line="480" w:lineRule="auto"/>
        <w:ind w:firstLine="720"/>
      </w:pPr>
      <w:r>
        <w:t>Generativity – a desire to contribute to current and future generations – is also important for many workers in mid-late career. It can be expressed in</w:t>
      </w:r>
      <w:r w:rsidR="00AC1E0E">
        <w:t xml:space="preserve"> various</w:t>
      </w:r>
      <w:r>
        <w:t xml:space="preserve"> ways, and is not confined to the stereotypical mentoring role. O</w:t>
      </w:r>
      <w:r w:rsidRPr="00AD0DDE">
        <w:t xml:space="preserve">rganizations </w:t>
      </w:r>
      <w:r>
        <w:t xml:space="preserve">should therefore </w:t>
      </w:r>
      <w:r w:rsidRPr="00AD0DDE">
        <w:t xml:space="preserve">facilitate and reward older workers’ </w:t>
      </w:r>
      <w:r>
        <w:t xml:space="preserve">generative </w:t>
      </w:r>
      <w:r w:rsidRPr="00AD0DDE">
        <w:t>contribution</w:t>
      </w:r>
      <w:r>
        <w:t>s</w:t>
      </w:r>
      <w:r w:rsidRPr="00AD0DDE">
        <w:t xml:space="preserve"> to mainstream activities.</w:t>
      </w:r>
    </w:p>
    <w:p w:rsidR="009C2073" w:rsidRDefault="002C7E88">
      <w:pPr>
        <w:spacing w:line="480" w:lineRule="auto"/>
        <w:ind w:firstLine="720"/>
      </w:pPr>
      <w:r>
        <w:t xml:space="preserve">A sense of forward momentum in career is associated with growth and generativity. </w:t>
      </w:r>
      <w:r w:rsidR="00681A23">
        <w:t xml:space="preserve">In contrast, a maintenance career orientation (i.e. holding on to prior gains) is associated with less positive results. </w:t>
      </w:r>
      <w:r w:rsidR="00AD0DDE">
        <w:t>Discern</w:t>
      </w:r>
      <w:r w:rsidR="00681A23">
        <w:t xml:space="preserve">ing a person’s career orientation is therefore a quick </w:t>
      </w:r>
      <w:r>
        <w:t>route</w:t>
      </w:r>
      <w:r w:rsidR="00681A23">
        <w:t xml:space="preserve"> </w:t>
      </w:r>
      <w:r w:rsidR="00AD0DDE">
        <w:t>to know</w:t>
      </w:r>
      <w:r>
        <w:t>ing</w:t>
      </w:r>
      <w:r w:rsidR="00AD0DDE">
        <w:t xml:space="preserve"> </w:t>
      </w:r>
      <w:r w:rsidR="00681A23">
        <w:t xml:space="preserve">whether </w:t>
      </w:r>
      <w:r>
        <w:t>they are likely</w:t>
      </w:r>
      <w:r w:rsidR="00681A23">
        <w:t xml:space="preserve"> to seek challenges and contribute to the </w:t>
      </w:r>
      <w:r w:rsidR="00655514">
        <w:t xml:space="preserve">well-being and development of others </w:t>
      </w:r>
      <w:r w:rsidR="00681A23">
        <w:t xml:space="preserve">at this career stage.  </w:t>
      </w:r>
      <w:r w:rsidR="0025268A" w:rsidRPr="00192650">
        <w:t xml:space="preserve">  </w:t>
      </w:r>
    </w:p>
    <w:p w:rsidR="00AC1E0E" w:rsidRDefault="003E527C">
      <w:pPr>
        <w:spacing w:line="480" w:lineRule="auto"/>
        <w:ind w:firstLine="720"/>
      </w:pPr>
      <w:r>
        <w:t xml:space="preserve">Relatively stable personality attributes appear to lie behind both career orientation and growth and generativity in mid-late career. Therefore it may be difficult to achieve change in the way people approach this part of their career.  </w:t>
      </w:r>
    </w:p>
    <w:p w:rsidR="00AD0DDE" w:rsidRPr="00AD0DDE" w:rsidRDefault="00AD0DDE">
      <w:pPr>
        <w:spacing w:line="480" w:lineRule="auto"/>
        <w:ind w:firstLine="720"/>
      </w:pPr>
    </w:p>
    <w:p w:rsidR="009C2073" w:rsidRDefault="009C2073">
      <w:pPr>
        <w:spacing w:line="480" w:lineRule="auto"/>
        <w:ind w:firstLine="720"/>
      </w:pPr>
    </w:p>
    <w:p w:rsidR="005B62C3" w:rsidRDefault="009C2073">
      <w:pPr>
        <w:spacing w:line="480" w:lineRule="auto"/>
        <w:ind w:firstLine="720"/>
        <w:rPr>
          <w:b/>
          <w:caps/>
        </w:rPr>
      </w:pPr>
      <w:r>
        <w:tab/>
      </w:r>
      <w:r w:rsidR="005B62C3">
        <w:rPr>
          <w:b/>
          <w:caps/>
        </w:rPr>
        <w:br w:type="page"/>
      </w:r>
    </w:p>
    <w:p w:rsidR="00AC3C64" w:rsidRPr="00192650" w:rsidRDefault="00AC3C64" w:rsidP="00AC3C64">
      <w:pPr>
        <w:spacing w:line="480" w:lineRule="auto"/>
        <w:jc w:val="center"/>
        <w:rPr>
          <w:b/>
          <w:caps/>
        </w:rPr>
      </w:pPr>
      <w:r w:rsidRPr="00192650">
        <w:rPr>
          <w:b/>
        </w:rPr>
        <w:lastRenderedPageBreak/>
        <w:t xml:space="preserve">Running </w:t>
      </w:r>
      <w:r>
        <w:rPr>
          <w:b/>
        </w:rPr>
        <w:t>t</w:t>
      </w:r>
      <w:r w:rsidRPr="00192650">
        <w:rPr>
          <w:b/>
        </w:rPr>
        <w:t xml:space="preserve">he </w:t>
      </w:r>
      <w:r>
        <w:rPr>
          <w:b/>
        </w:rPr>
        <w:t>Penultimate</w:t>
      </w:r>
      <w:r w:rsidRPr="00192650">
        <w:rPr>
          <w:b/>
        </w:rPr>
        <w:t xml:space="preserve"> Lap </w:t>
      </w:r>
      <w:r>
        <w:rPr>
          <w:b/>
        </w:rPr>
        <w:t>o</w:t>
      </w:r>
      <w:r w:rsidRPr="00192650">
        <w:rPr>
          <w:b/>
        </w:rPr>
        <w:t xml:space="preserve">f </w:t>
      </w:r>
      <w:r>
        <w:rPr>
          <w:b/>
        </w:rPr>
        <w:t>t</w:t>
      </w:r>
      <w:r w:rsidRPr="00192650">
        <w:rPr>
          <w:b/>
        </w:rPr>
        <w:t xml:space="preserve">he Race: </w:t>
      </w:r>
    </w:p>
    <w:p w:rsidR="00AC3C64" w:rsidRPr="00192650" w:rsidRDefault="00AC3C64">
      <w:pPr>
        <w:spacing w:line="480" w:lineRule="auto"/>
        <w:jc w:val="center"/>
        <w:rPr>
          <w:b/>
          <w:caps/>
        </w:rPr>
      </w:pPr>
      <w:r w:rsidRPr="00192650">
        <w:rPr>
          <w:b/>
        </w:rPr>
        <w:t xml:space="preserve">A Multi-Method Analysis </w:t>
      </w:r>
      <w:r>
        <w:rPr>
          <w:b/>
        </w:rPr>
        <w:t>o</w:t>
      </w:r>
      <w:r w:rsidRPr="00192650">
        <w:rPr>
          <w:b/>
        </w:rPr>
        <w:t>f Growth, Generativity</w:t>
      </w:r>
      <w:r>
        <w:rPr>
          <w:b/>
        </w:rPr>
        <w:t>,</w:t>
      </w:r>
      <w:r w:rsidRPr="00192650">
        <w:rPr>
          <w:b/>
        </w:rPr>
        <w:t xml:space="preserve"> </w:t>
      </w:r>
      <w:r>
        <w:rPr>
          <w:b/>
        </w:rPr>
        <w:t>Career Orientation and Personality a</w:t>
      </w:r>
      <w:r w:rsidRPr="00192650">
        <w:rPr>
          <w:b/>
        </w:rPr>
        <w:t xml:space="preserve">mongst Men </w:t>
      </w:r>
      <w:r>
        <w:rPr>
          <w:b/>
        </w:rPr>
        <w:t>i</w:t>
      </w:r>
      <w:r w:rsidRPr="00192650">
        <w:rPr>
          <w:b/>
        </w:rPr>
        <w:t>n Mid</w:t>
      </w:r>
      <w:r w:rsidR="00895511">
        <w:rPr>
          <w:b/>
        </w:rPr>
        <w:t>-</w:t>
      </w:r>
      <w:r>
        <w:rPr>
          <w:b/>
        </w:rPr>
        <w:t>L</w:t>
      </w:r>
      <w:r w:rsidRPr="00192650">
        <w:rPr>
          <w:b/>
        </w:rPr>
        <w:t>ate Career</w:t>
      </w:r>
    </w:p>
    <w:p w:rsidR="008902F3" w:rsidRPr="00192650" w:rsidRDefault="00AC3C64" w:rsidP="0015764F">
      <w:pPr>
        <w:spacing w:line="480" w:lineRule="auto"/>
        <w:ind w:firstLine="720"/>
      </w:pPr>
      <w:r>
        <w:t>Rese</w:t>
      </w:r>
      <w:r w:rsidR="008902F3" w:rsidRPr="00192650">
        <w:t>arch suggests that in mid/late career many people still want to feel that th</w:t>
      </w:r>
      <w:r w:rsidR="00001D9E">
        <w:t>ey are ‘getting somewhere’ (</w:t>
      </w:r>
      <w:r w:rsidR="008902F3" w:rsidRPr="00192650">
        <w:t>Hall &amp; Rabinowitz, 1988). A feeling of forward momentum is often central to people’s vitality and commitment to their work</w:t>
      </w:r>
      <w:r w:rsidR="00885F06" w:rsidRPr="00192650">
        <w:t xml:space="preserve"> (</w:t>
      </w:r>
      <w:proofErr w:type="spellStart"/>
      <w:r w:rsidR="007005BB" w:rsidRPr="00D37372">
        <w:rPr>
          <w:lang w:val="en-US"/>
        </w:rPr>
        <w:t>Kooij</w:t>
      </w:r>
      <w:proofErr w:type="spellEnd"/>
      <w:r w:rsidR="007005BB" w:rsidRPr="00D37372">
        <w:rPr>
          <w:lang w:val="en-US"/>
        </w:rPr>
        <w:t xml:space="preserve">, de Lange, Jansen &amp; </w:t>
      </w:r>
      <w:proofErr w:type="spellStart"/>
      <w:r w:rsidR="007005BB" w:rsidRPr="00D37372">
        <w:rPr>
          <w:lang w:val="en-US"/>
        </w:rPr>
        <w:t>Dikkers</w:t>
      </w:r>
      <w:proofErr w:type="spellEnd"/>
      <w:r w:rsidR="007005BB" w:rsidRPr="00D37372">
        <w:rPr>
          <w:lang w:val="en-US"/>
        </w:rPr>
        <w:t>, 2013</w:t>
      </w:r>
      <w:r w:rsidR="00885F06" w:rsidRPr="00192650">
        <w:t>)</w:t>
      </w:r>
      <w:r w:rsidR="008902F3" w:rsidRPr="00192650">
        <w:t xml:space="preserve">. In mid/late career, formal advancement </w:t>
      </w:r>
      <w:r w:rsidR="00CE701B">
        <w:t>in an organizational or occupational hierarchy</w:t>
      </w:r>
      <w:r w:rsidR="008902F3" w:rsidRPr="00192650">
        <w:t xml:space="preserve"> is less available, and less sought</w:t>
      </w:r>
      <w:r w:rsidR="00B16D5B">
        <w:t>-</w:t>
      </w:r>
      <w:r w:rsidR="008902F3" w:rsidRPr="00192650">
        <w:t xml:space="preserve">after even by the most ambitious (Howard &amp; Bray, 1988; </w:t>
      </w:r>
      <w:proofErr w:type="spellStart"/>
      <w:r w:rsidR="008902F3" w:rsidRPr="00192650">
        <w:t>Warr</w:t>
      </w:r>
      <w:proofErr w:type="spellEnd"/>
      <w:r w:rsidR="008902F3" w:rsidRPr="00192650">
        <w:t xml:space="preserve">, Miles &amp; </w:t>
      </w:r>
      <w:proofErr w:type="spellStart"/>
      <w:r w:rsidR="008902F3" w:rsidRPr="00192650">
        <w:t>Platt</w:t>
      </w:r>
      <w:r w:rsidR="005B62C3">
        <w:t>s</w:t>
      </w:r>
      <w:proofErr w:type="spellEnd"/>
      <w:r w:rsidR="008902F3" w:rsidRPr="00192650">
        <w:t>, 2001)</w:t>
      </w:r>
      <w:r w:rsidR="008902F3" w:rsidRPr="00192650">
        <w:rPr>
          <w:color w:val="FF0000"/>
        </w:rPr>
        <w:t>.</w:t>
      </w:r>
      <w:r w:rsidR="008902F3" w:rsidRPr="00192650">
        <w:t xml:space="preserve"> Fortunately, however, ‘getting somewhere’ can be understood in other ways. In this paper we investigate two pathways along which career can advance when promotion no longer matters, or is blocked. One entails personal growth. If individuals seek out new challenges, master new tasks, and learn new things, </w:t>
      </w:r>
      <w:r w:rsidR="0098055E" w:rsidRPr="00192650">
        <w:t xml:space="preserve">then the </w:t>
      </w:r>
      <w:r w:rsidR="008902F3" w:rsidRPr="00192650">
        <w:t>growth</w:t>
      </w:r>
      <w:r w:rsidR="0098055E" w:rsidRPr="00192650">
        <w:t xml:space="preserve"> </w:t>
      </w:r>
      <w:proofErr w:type="gramStart"/>
      <w:r w:rsidR="0098055E" w:rsidRPr="00192650">
        <w:t>that results</w:t>
      </w:r>
      <w:proofErr w:type="gramEnd"/>
      <w:r w:rsidR="008902F3" w:rsidRPr="00192650">
        <w:t xml:space="preserve"> can offer a sense of progress. A second route forward concerns ways in which individuals can continue to advance their substantive contribution to their organization and to society through what Erikson (1963) called ‘generativity’ – the desire to establish and guide </w:t>
      </w:r>
      <w:r w:rsidR="007005BB">
        <w:t>f</w:t>
      </w:r>
      <w:r w:rsidR="008902F3" w:rsidRPr="00192650">
        <w:t>uture generations</w:t>
      </w:r>
      <w:r w:rsidR="0098055E" w:rsidRPr="00192650">
        <w:t>.</w:t>
      </w:r>
      <w:r w:rsidR="008902F3" w:rsidRPr="00192650">
        <w:t xml:space="preserve"> </w:t>
      </w:r>
      <w:r w:rsidR="0098055E" w:rsidRPr="00192650">
        <w:t xml:space="preserve">This is </w:t>
      </w:r>
      <w:r w:rsidR="008902F3" w:rsidRPr="00192650">
        <w:t xml:space="preserve">a central preoccupation of middle age. </w:t>
      </w:r>
    </w:p>
    <w:p w:rsidR="00385EF1" w:rsidRDefault="008902F3">
      <w:pPr>
        <w:spacing w:line="480" w:lineRule="auto"/>
        <w:ind w:firstLine="720"/>
      </w:pPr>
      <w:r w:rsidRPr="00192650">
        <w:t>Demographic trends towards an older population, and intense financial pressures on pension schemes, mean that many people will continue working longer than they anticipated (Magnus, 2008). Therefore, rather than thinking of people aged around 50 as static or even starting their ‘final descent’ into retirement, it is important to understand the dynamics of this period of career (</w:t>
      </w:r>
      <w:r w:rsidR="00C06EB8">
        <w:t>Clark &amp; Arnold</w:t>
      </w:r>
      <w:r w:rsidRPr="00192650">
        <w:t>, 2008)</w:t>
      </w:r>
      <w:r w:rsidR="00385EF1">
        <w:t xml:space="preserve"> both from the point of view of organizations seeking to harness an aging workforce (</w:t>
      </w:r>
      <w:proofErr w:type="spellStart"/>
      <w:r w:rsidR="00385EF1">
        <w:t>Truxillo</w:t>
      </w:r>
      <w:proofErr w:type="spellEnd"/>
      <w:r w:rsidR="007E4DA7">
        <w:t>, C</w:t>
      </w:r>
      <w:r w:rsidR="007E4DA7" w:rsidRPr="007E4DA7">
        <w:t>adiz</w:t>
      </w:r>
      <w:proofErr w:type="gramStart"/>
      <w:r w:rsidR="007E4DA7" w:rsidRPr="007E4DA7">
        <w:t xml:space="preserve">,  </w:t>
      </w:r>
      <w:proofErr w:type="spellStart"/>
      <w:r w:rsidR="007E4DA7" w:rsidRPr="007E4DA7">
        <w:t>Rineer</w:t>
      </w:r>
      <w:proofErr w:type="spellEnd"/>
      <w:proofErr w:type="gramEnd"/>
      <w:r w:rsidR="007E4DA7" w:rsidRPr="007E4DA7">
        <w:t xml:space="preserve">, </w:t>
      </w:r>
      <w:proofErr w:type="spellStart"/>
      <w:r w:rsidR="007E4DA7" w:rsidRPr="007E4DA7">
        <w:t>Zaniboni</w:t>
      </w:r>
      <w:proofErr w:type="spellEnd"/>
      <w:r w:rsidR="007E4DA7" w:rsidRPr="007E4DA7">
        <w:t xml:space="preserve"> &amp; </w:t>
      </w:r>
      <w:proofErr w:type="spellStart"/>
      <w:r w:rsidR="007E4DA7" w:rsidRPr="007E4DA7">
        <w:t>Fraccaroli</w:t>
      </w:r>
      <w:proofErr w:type="spellEnd"/>
      <w:r w:rsidR="00385EF1">
        <w:t>,</w:t>
      </w:r>
      <w:r w:rsidR="007E4DA7">
        <w:t xml:space="preserve"> 2012</w:t>
      </w:r>
      <w:r w:rsidR="00385EF1">
        <w:t>) and individuals seeking to make the most of extended working lives (</w:t>
      </w:r>
      <w:proofErr w:type="spellStart"/>
      <w:r w:rsidR="00385EF1">
        <w:t>Weigl</w:t>
      </w:r>
      <w:proofErr w:type="spellEnd"/>
      <w:r w:rsidR="007E4DA7">
        <w:t>,</w:t>
      </w:r>
      <w:r w:rsidR="00385EF1">
        <w:t xml:space="preserve"> </w:t>
      </w:r>
      <w:r w:rsidR="007E4DA7">
        <w:t>M</w:t>
      </w:r>
      <w:r w:rsidR="007E4DA7" w:rsidRPr="007E4DA7">
        <w:rPr>
          <w:bCs/>
        </w:rPr>
        <w:t xml:space="preserve">üller, </w:t>
      </w:r>
      <w:proofErr w:type="spellStart"/>
      <w:r w:rsidR="007E4DA7" w:rsidRPr="007E4DA7">
        <w:rPr>
          <w:bCs/>
        </w:rPr>
        <w:t>Hornung</w:t>
      </w:r>
      <w:proofErr w:type="spellEnd"/>
      <w:r w:rsidR="007E4DA7" w:rsidRPr="007E4DA7">
        <w:rPr>
          <w:bCs/>
        </w:rPr>
        <w:t xml:space="preserve">, </w:t>
      </w:r>
      <w:proofErr w:type="spellStart"/>
      <w:r w:rsidR="007E4DA7" w:rsidRPr="007E4DA7">
        <w:rPr>
          <w:bCs/>
        </w:rPr>
        <w:t>Zacher</w:t>
      </w:r>
      <w:proofErr w:type="spellEnd"/>
      <w:r w:rsidR="007E4DA7" w:rsidRPr="007E4DA7">
        <w:rPr>
          <w:bCs/>
        </w:rPr>
        <w:t xml:space="preserve"> &amp; </w:t>
      </w:r>
      <w:proofErr w:type="spellStart"/>
      <w:r w:rsidR="007E4DA7" w:rsidRPr="007E4DA7">
        <w:rPr>
          <w:bCs/>
        </w:rPr>
        <w:t>Angerer</w:t>
      </w:r>
      <w:proofErr w:type="spellEnd"/>
      <w:r w:rsidR="007E4DA7">
        <w:rPr>
          <w:bCs/>
        </w:rPr>
        <w:t xml:space="preserve">, </w:t>
      </w:r>
      <w:r w:rsidR="007E4DA7" w:rsidRPr="007E4DA7">
        <w:rPr>
          <w:bCs/>
        </w:rPr>
        <w:t>2013).</w:t>
      </w:r>
      <w:r w:rsidR="002D4D41" w:rsidRPr="00192650">
        <w:t xml:space="preserve"> </w:t>
      </w:r>
      <w:r w:rsidR="008A1360" w:rsidRPr="00192650">
        <w:t xml:space="preserve">In this article we </w:t>
      </w:r>
      <w:r w:rsidR="00F22E14">
        <w:t xml:space="preserve">therefore </w:t>
      </w:r>
      <w:r w:rsidR="00802294">
        <w:t>integrate</w:t>
      </w:r>
      <w:r w:rsidR="008A1360" w:rsidRPr="00192650">
        <w:t xml:space="preserve"> </w:t>
      </w:r>
      <w:r w:rsidR="00FA5953" w:rsidRPr="00192650">
        <w:t xml:space="preserve">career </w:t>
      </w:r>
      <w:r w:rsidR="00802294">
        <w:t xml:space="preserve">and life-span development </w:t>
      </w:r>
      <w:r w:rsidR="008A1360" w:rsidRPr="00192650">
        <w:t xml:space="preserve">theory to explore the correlates </w:t>
      </w:r>
      <w:r w:rsidR="00F22E14">
        <w:t xml:space="preserve">and interplay of growth and </w:t>
      </w:r>
      <w:r w:rsidR="00F22E14">
        <w:lastRenderedPageBreak/>
        <w:t xml:space="preserve">generativity amongst men in mid/late career, using multiple methods and measures to access these two constructs. </w:t>
      </w:r>
      <w:r w:rsidR="00D75332" w:rsidRPr="00192650">
        <w:t xml:space="preserve"> </w:t>
      </w:r>
    </w:p>
    <w:p w:rsidR="00385EF1" w:rsidRDefault="00F22E14">
      <w:pPr>
        <w:spacing w:line="480" w:lineRule="auto"/>
        <w:ind w:firstLine="720"/>
      </w:pPr>
      <w:r>
        <w:t>S</w:t>
      </w:r>
      <w:r w:rsidR="00EA4EF4">
        <w:t>ince relatively little is known</w:t>
      </w:r>
      <w:r w:rsidR="00EA4EF4" w:rsidRPr="00EA4EF4">
        <w:t xml:space="preserve"> about </w:t>
      </w:r>
      <w:r w:rsidR="008547F5">
        <w:t xml:space="preserve">psychological </w:t>
      </w:r>
      <w:r w:rsidR="00EA4EF4" w:rsidRPr="00EA4EF4">
        <w:t xml:space="preserve">variables which may dispose individuals towards </w:t>
      </w:r>
      <w:r w:rsidR="00B468DF">
        <w:t xml:space="preserve">personal growth and </w:t>
      </w:r>
      <w:r w:rsidR="00EA4EF4" w:rsidRPr="00EA4EF4">
        <w:t xml:space="preserve">generativity </w:t>
      </w:r>
      <w:r w:rsidR="00B468DF">
        <w:t xml:space="preserve">in </w:t>
      </w:r>
      <w:r w:rsidR="00EA4EF4" w:rsidRPr="00EA4EF4">
        <w:t>the context of career</w:t>
      </w:r>
      <w:r>
        <w:t xml:space="preserve">, </w:t>
      </w:r>
      <w:r w:rsidR="00EA4EF4">
        <w:t>our first general</w:t>
      </w:r>
      <w:r>
        <w:t xml:space="preserve"> aim </w:t>
      </w:r>
      <w:r w:rsidR="00EA4EF4">
        <w:t xml:space="preserve">is </w:t>
      </w:r>
      <w:r>
        <w:t xml:space="preserve">to examine whether </w:t>
      </w:r>
      <w:r w:rsidR="00EA4EF4">
        <w:t>growth and generativity are associated with</w:t>
      </w:r>
      <w:r>
        <w:t xml:space="preserve"> </w:t>
      </w:r>
      <w:r w:rsidR="00D250DD">
        <w:t xml:space="preserve">two </w:t>
      </w:r>
      <w:r w:rsidR="00EA4EF4">
        <w:t xml:space="preserve">career </w:t>
      </w:r>
      <w:r>
        <w:t>orientation</w:t>
      </w:r>
      <w:r w:rsidR="00D250DD">
        <w:t>s (forward momentum and maintenance, Super et al., 1995)</w:t>
      </w:r>
      <w:r>
        <w:t>, and</w:t>
      </w:r>
      <w:r w:rsidR="00EA4EF4">
        <w:t xml:space="preserve"> with </w:t>
      </w:r>
      <w:r w:rsidR="00D250DD">
        <w:t xml:space="preserve">two </w:t>
      </w:r>
      <w:r w:rsidR="00EA4EF4">
        <w:t>personality</w:t>
      </w:r>
      <w:r w:rsidR="00D250DD">
        <w:t xml:space="preserve"> constructs</w:t>
      </w:r>
      <w:r w:rsidR="00EA4EF4">
        <w:t xml:space="preserve"> </w:t>
      </w:r>
      <w:r w:rsidR="00B468DF">
        <w:t xml:space="preserve">derived from </w:t>
      </w:r>
      <w:r w:rsidR="00EA4EF4">
        <w:t xml:space="preserve">life-span </w:t>
      </w:r>
      <w:r w:rsidR="00D250DD">
        <w:t>development</w:t>
      </w:r>
      <w:r w:rsidR="00B468DF">
        <w:t>al psychology</w:t>
      </w:r>
      <w:r w:rsidR="00D250DD">
        <w:t xml:space="preserve"> but not previously examined in a career context</w:t>
      </w:r>
      <w:r w:rsidR="000576D0">
        <w:t>:</w:t>
      </w:r>
      <w:r w:rsidR="00D250DD">
        <w:t xml:space="preserve"> </w:t>
      </w:r>
      <w:r w:rsidR="00D250DD" w:rsidRPr="00D250DD">
        <w:t>ego</w:t>
      </w:r>
      <w:r w:rsidR="00665E03">
        <w:t xml:space="preserve"> </w:t>
      </w:r>
      <w:r w:rsidR="00D250DD" w:rsidRPr="00D250DD">
        <w:t>resiliency (Block, 1982) and ego development (</w:t>
      </w:r>
      <w:proofErr w:type="spellStart"/>
      <w:r w:rsidR="00D250DD" w:rsidRPr="00D250DD">
        <w:t>Loevinger</w:t>
      </w:r>
      <w:proofErr w:type="spellEnd"/>
      <w:r w:rsidR="00D250DD" w:rsidRPr="00D250DD">
        <w:t>, 1976)</w:t>
      </w:r>
      <w:r w:rsidR="00EA4EF4">
        <w:t xml:space="preserve">. </w:t>
      </w:r>
      <w:r w:rsidR="00B468DF">
        <w:t>Second, w</w:t>
      </w:r>
      <w:r w:rsidR="00EA4EF4">
        <w:t xml:space="preserve">e ask whether career orientation </w:t>
      </w:r>
      <w:r w:rsidR="00D250DD">
        <w:t>explain</w:t>
      </w:r>
      <w:r w:rsidR="00D870B8">
        <w:t>s</w:t>
      </w:r>
      <w:r w:rsidR="00D250DD">
        <w:t xml:space="preserve"> </w:t>
      </w:r>
      <w:r w:rsidR="00D870B8">
        <w:t xml:space="preserve">additional </w:t>
      </w:r>
      <w:r w:rsidR="00D250DD">
        <w:t>variance in growth and generativity</w:t>
      </w:r>
      <w:r w:rsidR="00D870B8">
        <w:t xml:space="preserve"> over and above personality</w:t>
      </w:r>
      <w:r w:rsidR="00EA4EF4">
        <w:t>.</w:t>
      </w:r>
      <w:r w:rsidR="002D4D41" w:rsidRPr="00192650">
        <w:t xml:space="preserve"> </w:t>
      </w:r>
      <w:r w:rsidR="00385EF1">
        <w:t xml:space="preserve">Our third aim is to test conflicting theoretical predictions about whether </w:t>
      </w:r>
      <w:r w:rsidR="00EE4705">
        <w:t xml:space="preserve">or not </w:t>
      </w:r>
      <w:r w:rsidR="00385EF1">
        <w:t>growth and generativity are compatible at this stage of career.</w:t>
      </w:r>
      <w:r w:rsidR="00B468DF">
        <w:t xml:space="preserve"> </w:t>
      </w:r>
      <w:r w:rsidR="00802294">
        <w:t>Can</w:t>
      </w:r>
      <w:r w:rsidR="00B468DF">
        <w:t xml:space="preserve"> the focus on </w:t>
      </w:r>
      <w:proofErr w:type="spellStart"/>
      <w:r w:rsidR="00B468DF">
        <w:t>self implied</w:t>
      </w:r>
      <w:proofErr w:type="spellEnd"/>
      <w:r w:rsidR="00B468DF">
        <w:t xml:space="preserve"> by personal growth and the focus on others implied by generativity co-exist, or </w:t>
      </w:r>
      <w:r w:rsidR="00802294">
        <w:t>are they</w:t>
      </w:r>
      <w:r w:rsidR="00B468DF">
        <w:t xml:space="preserve"> mutually exclusive?  </w:t>
      </w:r>
    </w:p>
    <w:p w:rsidR="00CC5906" w:rsidRDefault="00385EF1">
      <w:pPr>
        <w:spacing w:line="480" w:lineRule="auto"/>
        <w:jc w:val="center"/>
        <w:rPr>
          <w:b/>
        </w:rPr>
      </w:pPr>
      <w:r>
        <w:t xml:space="preserve"> </w:t>
      </w:r>
      <w:r w:rsidR="009A3C19">
        <w:rPr>
          <w:b/>
        </w:rPr>
        <w:t xml:space="preserve">Growth and </w:t>
      </w:r>
      <w:r w:rsidR="00885F06" w:rsidRPr="00192650">
        <w:rPr>
          <w:b/>
        </w:rPr>
        <w:t>Generativity</w:t>
      </w:r>
    </w:p>
    <w:p w:rsidR="009456AA" w:rsidRPr="009456AA" w:rsidRDefault="009456AA" w:rsidP="00ED0345">
      <w:pPr>
        <w:spacing w:line="480" w:lineRule="auto"/>
        <w:ind w:firstLine="720"/>
      </w:pPr>
      <w:r w:rsidRPr="009456AA">
        <w:t>Personal growth</w:t>
      </w:r>
      <w:r w:rsidRPr="009456AA">
        <w:rPr>
          <w:i/>
        </w:rPr>
        <w:t xml:space="preserve"> </w:t>
      </w:r>
      <w:r w:rsidRPr="009456AA">
        <w:t>concerns differentiation and integration of self in pursuit of fulfilment or personal wholeness (Bauer &amp; McAdams, 2004). It occurs in the process of engaging creatively with challenges which require people to use their capacities and develop additional ones (</w:t>
      </w:r>
      <w:proofErr w:type="spellStart"/>
      <w:r w:rsidRPr="009456AA">
        <w:t>Alderfer</w:t>
      </w:r>
      <w:proofErr w:type="spellEnd"/>
      <w:r w:rsidRPr="009456AA">
        <w:t xml:space="preserve">, 1972). Desire for growth is generally considered a relatively stable attribute of personality (e.g. Maslow, 1970; Rogers, 1961). </w:t>
      </w:r>
      <w:r w:rsidR="00B468DF">
        <w:t>A</w:t>
      </w:r>
      <w:r w:rsidRPr="009456AA">
        <w:t xml:space="preserve">cross all walks of life, </w:t>
      </w:r>
      <w:r w:rsidR="00B468DF">
        <w:t xml:space="preserve">many </w:t>
      </w:r>
      <w:r w:rsidRPr="009456AA">
        <w:t>studies suggest some decline with age (</w:t>
      </w:r>
      <w:proofErr w:type="spellStart"/>
      <w:r w:rsidRPr="009456AA">
        <w:t>Kooij</w:t>
      </w:r>
      <w:proofErr w:type="spellEnd"/>
      <w:r w:rsidRPr="009456AA">
        <w:t xml:space="preserve">, De Lange, Jansen, </w:t>
      </w:r>
      <w:proofErr w:type="spellStart"/>
      <w:r w:rsidRPr="009456AA">
        <w:t>Kanfer</w:t>
      </w:r>
      <w:proofErr w:type="spellEnd"/>
      <w:r w:rsidRPr="009456AA">
        <w:t xml:space="preserve"> &amp; </w:t>
      </w:r>
      <w:proofErr w:type="spellStart"/>
      <w:r w:rsidRPr="009456AA">
        <w:t>Dikkers</w:t>
      </w:r>
      <w:proofErr w:type="spellEnd"/>
      <w:r w:rsidRPr="009456AA">
        <w:t xml:space="preserve">, 2011). However, in </w:t>
      </w:r>
      <w:proofErr w:type="spellStart"/>
      <w:r w:rsidRPr="009456AA">
        <w:t>Ryff’s</w:t>
      </w:r>
      <w:proofErr w:type="spellEnd"/>
      <w:r w:rsidRPr="009456AA">
        <w:t xml:space="preserve"> (1989) study of US adults, although men’s scores for personal growth fell between early and late adulthood, they nev</w:t>
      </w:r>
      <w:r w:rsidR="00802294">
        <w:t xml:space="preserve">ertheless peaked in middle age. </w:t>
      </w:r>
      <w:proofErr w:type="spellStart"/>
      <w:r w:rsidR="00ED0345">
        <w:t>Demiray</w:t>
      </w:r>
      <w:proofErr w:type="spellEnd"/>
      <w:r w:rsidR="00ED0345">
        <w:t xml:space="preserve"> and </w:t>
      </w:r>
      <w:proofErr w:type="spellStart"/>
      <w:r w:rsidR="00ED0345">
        <w:t>Bluck</w:t>
      </w:r>
      <w:proofErr w:type="spellEnd"/>
      <w:r w:rsidR="00ED0345">
        <w:t xml:space="preserve"> (2014) found no difference between young and middle-aged adults in self-reported personal growth scores, which were well above the midpoint of their scale. </w:t>
      </w:r>
      <w:r w:rsidRPr="009456AA">
        <w:t>There are grounds, therefore, for believing that personal growth remains a salient concern of mid-life. However, empirical</w:t>
      </w:r>
      <w:r w:rsidR="003F4204">
        <w:t xml:space="preserve"> </w:t>
      </w:r>
      <w:r w:rsidRPr="009456AA">
        <w:t>evidence concerning personal growth in the context of mid/late career is scarce.</w:t>
      </w:r>
    </w:p>
    <w:p w:rsidR="009456AA" w:rsidRDefault="00EE4705" w:rsidP="00ED0345">
      <w:pPr>
        <w:spacing w:line="480" w:lineRule="auto"/>
        <w:ind w:firstLine="720"/>
      </w:pPr>
      <w:r>
        <w:lastRenderedPageBreak/>
        <w:t xml:space="preserve">Generativity was defined by </w:t>
      </w:r>
      <w:r w:rsidR="00C41D9D" w:rsidRPr="00192650">
        <w:t xml:space="preserve">Erikson (1959) </w:t>
      </w:r>
      <w:r w:rsidR="007C7CA6">
        <w:t xml:space="preserve">as the central developmental accomplishment of mature adulthood, </w:t>
      </w:r>
      <w:r w:rsidR="00AD0DDE">
        <w:t>with</w:t>
      </w:r>
      <w:r w:rsidR="007C7CA6">
        <w:t xml:space="preserve"> </w:t>
      </w:r>
      <w:r w:rsidR="00C41D9D" w:rsidRPr="00192650">
        <w:t xml:space="preserve">concern </w:t>
      </w:r>
      <w:r w:rsidR="00120C5A" w:rsidRPr="00192650">
        <w:t>for</w:t>
      </w:r>
      <w:r w:rsidR="00C41D9D" w:rsidRPr="00192650">
        <w:t xml:space="preserve"> </w:t>
      </w:r>
      <w:r w:rsidR="00120C5A" w:rsidRPr="00192650">
        <w:t xml:space="preserve">establishing and guiding </w:t>
      </w:r>
      <w:r w:rsidR="00C41D9D" w:rsidRPr="00192650">
        <w:t xml:space="preserve">the next generation as </w:t>
      </w:r>
      <w:r w:rsidR="007C7CA6">
        <w:t>its</w:t>
      </w:r>
      <w:r w:rsidR="00C41D9D" w:rsidRPr="00192650">
        <w:t xml:space="preserve"> proto-typical form.</w:t>
      </w:r>
      <w:r w:rsidR="007C7CA6">
        <w:t xml:space="preserve"> Recent research in work psychology (</w:t>
      </w:r>
      <w:proofErr w:type="spellStart"/>
      <w:r w:rsidR="007C7CA6">
        <w:t>Kooij</w:t>
      </w:r>
      <w:proofErr w:type="spellEnd"/>
      <w:r w:rsidR="00B468DF">
        <w:t xml:space="preserve"> et al., </w:t>
      </w:r>
      <w:r w:rsidR="007C7CA6">
        <w:t xml:space="preserve">2013, </w:t>
      </w:r>
      <w:proofErr w:type="spellStart"/>
      <w:r w:rsidR="007C7CA6">
        <w:t>Kooij</w:t>
      </w:r>
      <w:proofErr w:type="spellEnd"/>
      <w:r w:rsidR="007C7CA6">
        <w:t xml:space="preserve"> &amp; van de </w:t>
      </w:r>
      <w:proofErr w:type="spellStart"/>
      <w:r w:rsidR="007C7CA6">
        <w:t>Voorde</w:t>
      </w:r>
      <w:proofErr w:type="spellEnd"/>
      <w:r w:rsidR="007C7CA6">
        <w:t xml:space="preserve">, 2011; </w:t>
      </w:r>
      <w:proofErr w:type="spellStart"/>
      <w:r w:rsidR="007C7CA6">
        <w:t>Zacher</w:t>
      </w:r>
      <w:proofErr w:type="spellEnd"/>
      <w:r w:rsidR="007C7CA6">
        <w:t xml:space="preserve">, </w:t>
      </w:r>
      <w:proofErr w:type="spellStart"/>
      <w:r w:rsidR="00F9440E">
        <w:t>Rosing</w:t>
      </w:r>
      <w:proofErr w:type="spellEnd"/>
      <w:r w:rsidR="00F9440E">
        <w:t xml:space="preserve">, </w:t>
      </w:r>
      <w:r w:rsidR="007C7CA6">
        <w:t>Henning</w:t>
      </w:r>
      <w:r w:rsidR="00F9440E">
        <w:t xml:space="preserve"> </w:t>
      </w:r>
      <w:r w:rsidR="007C7CA6">
        <w:t xml:space="preserve">&amp; </w:t>
      </w:r>
      <w:proofErr w:type="spellStart"/>
      <w:r w:rsidR="007C7CA6">
        <w:t>Frese</w:t>
      </w:r>
      <w:proofErr w:type="spellEnd"/>
      <w:r w:rsidR="007C7CA6">
        <w:t xml:space="preserve">, 2011; </w:t>
      </w:r>
      <w:proofErr w:type="spellStart"/>
      <w:r w:rsidR="007C7CA6">
        <w:t>Zacher</w:t>
      </w:r>
      <w:proofErr w:type="spellEnd"/>
      <w:r w:rsidR="007C7CA6">
        <w:t xml:space="preserve">, Schmitt &amp; </w:t>
      </w:r>
      <w:proofErr w:type="spellStart"/>
      <w:r w:rsidR="007C7CA6">
        <w:t>Gi</w:t>
      </w:r>
      <w:r w:rsidR="007E4DA7">
        <w:t>e</w:t>
      </w:r>
      <w:r w:rsidR="007C7CA6">
        <w:t>lnik</w:t>
      </w:r>
      <w:proofErr w:type="spellEnd"/>
      <w:r w:rsidR="007C7CA6">
        <w:t>, 2012) confirms that this form of generativity increases with age, and links it to leadership effectiveness (</w:t>
      </w:r>
      <w:proofErr w:type="spellStart"/>
      <w:r w:rsidR="007C7CA6">
        <w:t>Zacher</w:t>
      </w:r>
      <w:proofErr w:type="spellEnd"/>
      <w:r w:rsidR="007C7CA6">
        <w:t xml:space="preserve"> et al., 2011), </w:t>
      </w:r>
      <w:r w:rsidR="00802294">
        <w:t xml:space="preserve">and </w:t>
      </w:r>
      <w:r w:rsidR="007C7CA6">
        <w:t>effective succession in family firms (</w:t>
      </w:r>
      <w:proofErr w:type="spellStart"/>
      <w:r w:rsidR="007C7CA6">
        <w:t>Zacher</w:t>
      </w:r>
      <w:proofErr w:type="spellEnd"/>
      <w:r w:rsidR="007C7CA6">
        <w:t xml:space="preserve"> et al., 2012). </w:t>
      </w:r>
      <w:r w:rsidR="00C41D9D" w:rsidRPr="00192650">
        <w:t xml:space="preserve">However, </w:t>
      </w:r>
      <w:r w:rsidR="007F76C1" w:rsidRPr="00192650">
        <w:t xml:space="preserve">for Erikson and many </w:t>
      </w:r>
      <w:r w:rsidR="009456AA">
        <w:t xml:space="preserve">more </w:t>
      </w:r>
      <w:r w:rsidR="007F76C1" w:rsidRPr="00192650">
        <w:t>recent theorists (e</w:t>
      </w:r>
      <w:r w:rsidR="00AD244C">
        <w:t>.</w:t>
      </w:r>
      <w:r w:rsidR="007F76C1" w:rsidRPr="00192650">
        <w:t>g</w:t>
      </w:r>
      <w:r w:rsidR="00AD244C">
        <w:t>.</w:t>
      </w:r>
      <w:r w:rsidR="007F76C1" w:rsidRPr="00192650">
        <w:t xml:space="preserve"> McAdams &amp; de St </w:t>
      </w:r>
      <w:proofErr w:type="spellStart"/>
      <w:r w:rsidR="007F76C1" w:rsidRPr="00192650">
        <w:t>Aubin</w:t>
      </w:r>
      <w:proofErr w:type="spellEnd"/>
      <w:r w:rsidR="007F76C1" w:rsidRPr="00192650">
        <w:t xml:space="preserve">, 1992; Peterson &amp; Stewart, 1993), </w:t>
      </w:r>
      <w:r w:rsidR="007C7CA6">
        <w:t>generativity</w:t>
      </w:r>
      <w:r w:rsidR="00B468DF">
        <w:t xml:space="preserve"> also</w:t>
      </w:r>
      <w:r w:rsidR="00ED0345">
        <w:t xml:space="preserve"> </w:t>
      </w:r>
      <w:r w:rsidR="007F76C1" w:rsidRPr="00192650">
        <w:t>encompasses</w:t>
      </w:r>
      <w:r w:rsidR="00C41D9D" w:rsidRPr="00192650">
        <w:t xml:space="preserve"> a wide</w:t>
      </w:r>
      <w:r w:rsidR="002A0C05">
        <w:t>r</w:t>
      </w:r>
      <w:r w:rsidR="00C41D9D" w:rsidRPr="00192650">
        <w:t xml:space="preserve"> range of concerns and behaviours</w:t>
      </w:r>
      <w:r w:rsidR="00816EC2">
        <w:t xml:space="preserve"> </w:t>
      </w:r>
      <w:r w:rsidR="00ED0345">
        <w:t xml:space="preserve">aimed at ensuring that </w:t>
      </w:r>
      <w:r w:rsidR="00816EC2" w:rsidRPr="00816EC2">
        <w:t>the world</w:t>
      </w:r>
      <w:r w:rsidR="00816EC2" w:rsidRPr="00816EC2">
        <w:rPr>
          <w:i/>
        </w:rPr>
        <w:t xml:space="preserve"> </w:t>
      </w:r>
      <w:r w:rsidR="00ED0345" w:rsidRPr="00ED0345">
        <w:rPr>
          <w:iCs/>
        </w:rPr>
        <w:t>i</w:t>
      </w:r>
      <w:r w:rsidR="00816EC2" w:rsidRPr="00ED0345">
        <w:rPr>
          <w:iCs/>
        </w:rPr>
        <w:t xml:space="preserve">s </w:t>
      </w:r>
      <w:r w:rsidR="00816EC2" w:rsidRPr="00816EC2">
        <w:t>a congenial habitat for the species.</w:t>
      </w:r>
      <w:r w:rsidR="00816EC2">
        <w:t xml:space="preserve"> </w:t>
      </w:r>
      <w:r w:rsidR="0050047B">
        <w:t xml:space="preserve">These include </w:t>
      </w:r>
      <w:r w:rsidR="00C41D9D" w:rsidRPr="00192650">
        <w:t>care directed towards contemporaries and elders, as well as the young</w:t>
      </w:r>
      <w:r w:rsidR="003B5B4F" w:rsidRPr="00192650">
        <w:t>. They can be</w:t>
      </w:r>
      <w:r w:rsidR="00C41D9D" w:rsidRPr="00192650">
        <w:t xml:space="preserve"> expressed in impersonal</w:t>
      </w:r>
      <w:r w:rsidR="00120C5A" w:rsidRPr="00192650">
        <w:t xml:space="preserve"> </w:t>
      </w:r>
      <w:r w:rsidR="00197C50">
        <w:t>(</w:t>
      </w:r>
      <w:r w:rsidR="00120C5A" w:rsidRPr="00192650">
        <w:t>e</w:t>
      </w:r>
      <w:r w:rsidR="003B5B4F" w:rsidRPr="00192650">
        <w:t>.</w:t>
      </w:r>
      <w:r w:rsidR="00120C5A" w:rsidRPr="00192650">
        <w:t>g</w:t>
      </w:r>
      <w:r w:rsidR="003B5B4F" w:rsidRPr="00192650">
        <w:t>.</w:t>
      </w:r>
      <w:r w:rsidR="00120C5A" w:rsidRPr="00192650">
        <w:t xml:space="preserve"> political</w:t>
      </w:r>
      <w:r w:rsidR="00197C50">
        <w:t>)</w:t>
      </w:r>
      <w:r w:rsidR="00C41D9D" w:rsidRPr="00192650">
        <w:t xml:space="preserve"> as well as interpersonal forms</w:t>
      </w:r>
      <w:r w:rsidR="007F76C1" w:rsidRPr="00192650">
        <w:t xml:space="preserve"> (Erikson, Erikson &amp; </w:t>
      </w:r>
      <w:proofErr w:type="spellStart"/>
      <w:r w:rsidR="007F76C1" w:rsidRPr="00192650">
        <w:t>Kivnick</w:t>
      </w:r>
      <w:proofErr w:type="spellEnd"/>
      <w:r w:rsidR="007F76C1" w:rsidRPr="00192650">
        <w:t>, 1986)</w:t>
      </w:r>
      <w:r w:rsidR="00C41D9D" w:rsidRPr="00192650">
        <w:t xml:space="preserve">. </w:t>
      </w:r>
      <w:r w:rsidR="009456AA">
        <w:t>We draw on this broader generativity construct in the present study.</w:t>
      </w:r>
    </w:p>
    <w:p w:rsidR="00951D93" w:rsidRDefault="004D6597" w:rsidP="007A6F95">
      <w:pPr>
        <w:spacing w:line="480" w:lineRule="auto"/>
        <w:ind w:firstLine="720"/>
      </w:pPr>
      <w:r>
        <w:t>Erikson (1959) propos</w:t>
      </w:r>
      <w:r w:rsidR="00DC09D4">
        <w:t xml:space="preserve">ed that the central developmental significance of generativity lies in the </w:t>
      </w:r>
      <w:r w:rsidR="00ED0345">
        <w:t xml:space="preserve">transition from </w:t>
      </w:r>
      <w:r>
        <w:t>youthful</w:t>
      </w:r>
      <w:r w:rsidR="00DC09D4">
        <w:t xml:space="preserve"> self-preoccupation </w:t>
      </w:r>
      <w:r w:rsidR="00ED0345">
        <w:t>to</w:t>
      </w:r>
      <w:r w:rsidR="00DC394F">
        <w:t xml:space="preserve"> </w:t>
      </w:r>
      <w:r w:rsidR="00ED0345">
        <w:t>care</w:t>
      </w:r>
      <w:r w:rsidR="00DC09D4">
        <w:t xml:space="preserve"> for what is ‘other’</w:t>
      </w:r>
      <w:r w:rsidR="00DC394F">
        <w:t>. This</w:t>
      </w:r>
      <w:r w:rsidR="00ED0345">
        <w:t xml:space="preserve"> ‘other’</w:t>
      </w:r>
      <w:r w:rsidR="00DC394F">
        <w:t xml:space="preserve"> can be</w:t>
      </w:r>
      <w:r w:rsidR="00DC09D4">
        <w:t xml:space="preserve"> things, ideas, people or institutions. </w:t>
      </w:r>
      <w:r w:rsidR="007A6F95">
        <w:t xml:space="preserve">Nevertheless, generative behaviours can be motivated by creative self-expression (agency) as well as care (communion) </w:t>
      </w:r>
      <w:r w:rsidR="00951D93">
        <w:t xml:space="preserve">(McAdams &amp; de St </w:t>
      </w:r>
      <w:proofErr w:type="spellStart"/>
      <w:r w:rsidR="00951D93">
        <w:t>Aubin</w:t>
      </w:r>
      <w:proofErr w:type="spellEnd"/>
      <w:r w:rsidR="00951D93">
        <w:t xml:space="preserve">, 1992). </w:t>
      </w:r>
      <w:r w:rsidR="00EA1DD9">
        <w:t xml:space="preserve">The </w:t>
      </w:r>
      <w:r w:rsidR="007A6F95">
        <w:t xml:space="preserve">expected </w:t>
      </w:r>
      <w:r w:rsidR="00EA1DD9">
        <w:t xml:space="preserve">result is well-being, </w:t>
      </w:r>
      <w:r w:rsidR="00DC394F">
        <w:t>because</w:t>
      </w:r>
      <w:r w:rsidR="00EA1DD9">
        <w:t xml:space="preserve"> generative contribution</w:t>
      </w:r>
      <w:r w:rsidR="00E73E06">
        <w:t xml:space="preserve"> </w:t>
      </w:r>
      <w:r w:rsidR="00EA1DD9">
        <w:t>involves</w:t>
      </w:r>
      <w:r w:rsidR="00E73E06">
        <w:t xml:space="preserve"> </w:t>
      </w:r>
      <w:r w:rsidR="00951D93">
        <w:t xml:space="preserve">enjoyment of one’s powers </w:t>
      </w:r>
      <w:r w:rsidR="00EA1DD9">
        <w:t>(</w:t>
      </w:r>
      <w:r w:rsidR="0050047B">
        <w:t xml:space="preserve">manifested </w:t>
      </w:r>
      <w:r w:rsidR="00EA1DD9">
        <w:t>in</w:t>
      </w:r>
      <w:r w:rsidR="00951D93">
        <w:t xml:space="preserve"> what one</w:t>
      </w:r>
      <w:r w:rsidR="0050047B">
        <w:t xml:space="preserve"> can do for others) a</w:t>
      </w:r>
      <w:r w:rsidR="00951D93" w:rsidRPr="00467F1E">
        <w:t>nd</w:t>
      </w:r>
      <w:r w:rsidR="00951D93">
        <w:t xml:space="preserve"> </w:t>
      </w:r>
      <w:r w:rsidR="00EA1DD9">
        <w:t xml:space="preserve">is </w:t>
      </w:r>
      <w:r w:rsidR="00951D93">
        <w:t>channell</w:t>
      </w:r>
      <w:r w:rsidR="00E73E06">
        <w:t>ed</w:t>
      </w:r>
      <w:r w:rsidR="00951D93">
        <w:t xml:space="preserve"> </w:t>
      </w:r>
      <w:r w:rsidR="00EA1DD9">
        <w:t xml:space="preserve">towards activities </w:t>
      </w:r>
      <w:r w:rsidR="00951D93">
        <w:t>intended to have value for others</w:t>
      </w:r>
      <w:r w:rsidR="008138D1">
        <w:t xml:space="preserve"> which </w:t>
      </w:r>
      <w:r w:rsidR="00B468DF">
        <w:t xml:space="preserve">often also </w:t>
      </w:r>
      <w:r w:rsidR="008138D1">
        <w:t>bring</w:t>
      </w:r>
      <w:r w:rsidR="00951D93">
        <w:t xml:space="preserve"> social rewards of recognition</w:t>
      </w:r>
      <w:r w:rsidR="007A6F95">
        <w:t>,</w:t>
      </w:r>
      <w:r w:rsidR="00951D93">
        <w:t xml:space="preserve"> thereby satisfying one’s ‘need to be needed’</w:t>
      </w:r>
      <w:r w:rsidR="008840BE">
        <w:t xml:space="preserve"> </w:t>
      </w:r>
      <w:r w:rsidR="00951D93">
        <w:t xml:space="preserve">(Bauer &amp; McAdams, 2004; Staudinger </w:t>
      </w:r>
      <w:r w:rsidR="008840BE">
        <w:t>&amp;</w:t>
      </w:r>
      <w:r w:rsidR="00951D93">
        <w:t xml:space="preserve"> </w:t>
      </w:r>
      <w:proofErr w:type="spellStart"/>
      <w:r w:rsidR="00951D93">
        <w:t>Kunzmann</w:t>
      </w:r>
      <w:proofErr w:type="spellEnd"/>
      <w:r w:rsidR="00951D93">
        <w:t>, 2005).</w:t>
      </w:r>
      <w:r w:rsidR="008138D1">
        <w:t xml:space="preserve"> </w:t>
      </w:r>
    </w:p>
    <w:p w:rsidR="0016609C" w:rsidRPr="00A24DC0" w:rsidRDefault="0016609C" w:rsidP="00AF1116">
      <w:pPr>
        <w:spacing w:line="480" w:lineRule="auto"/>
        <w:ind w:firstLine="720"/>
      </w:pPr>
      <w:r>
        <w:t>Growth and generativity are therefore likely to be central to any comprehensive account of life- or career development</w:t>
      </w:r>
      <w:r w:rsidR="00AF1116">
        <w:t xml:space="preserve">. They are key aspects of a person’s functioning, with implications for their well-being, work motives and behaviour. </w:t>
      </w:r>
    </w:p>
    <w:p w:rsidR="00D13593" w:rsidRDefault="009A3C19" w:rsidP="00D13593">
      <w:pPr>
        <w:spacing w:line="480" w:lineRule="auto"/>
        <w:jc w:val="center"/>
        <w:rPr>
          <w:b/>
        </w:rPr>
      </w:pPr>
      <w:r w:rsidRPr="009A3C19">
        <w:rPr>
          <w:b/>
        </w:rPr>
        <w:t>Career Orientations and Stages</w:t>
      </w:r>
    </w:p>
    <w:p w:rsidR="00255B91" w:rsidRDefault="00334C35" w:rsidP="001D0972">
      <w:pPr>
        <w:spacing w:line="480" w:lineRule="auto"/>
        <w:ind w:firstLine="737"/>
      </w:pPr>
      <w:r w:rsidRPr="001D0972">
        <w:lastRenderedPageBreak/>
        <w:t>Because career stages reflect normative age-related societal perceptions and expectations, theorists of aging (</w:t>
      </w:r>
      <w:proofErr w:type="spellStart"/>
      <w:r w:rsidRPr="001D0972">
        <w:t>Kooij</w:t>
      </w:r>
      <w:proofErr w:type="spellEnd"/>
      <w:r w:rsidRPr="001D0972">
        <w:t xml:space="preserve"> et al, 2011; Sterns &amp; </w:t>
      </w:r>
      <w:proofErr w:type="spellStart"/>
      <w:r w:rsidRPr="001D0972">
        <w:t>Doverspike</w:t>
      </w:r>
      <w:proofErr w:type="spellEnd"/>
      <w:r w:rsidRPr="001D0972">
        <w:t xml:space="preserve">, 1989) have argued that they have considerable potential for enhancing our understanding of subjective and psychosocial aspects of aging, particularly within the context of work. </w:t>
      </w:r>
      <w:r w:rsidR="005A687E" w:rsidRPr="001D0972">
        <w:t>Indeed, inasmuch as</w:t>
      </w:r>
      <w:r w:rsidR="00394400" w:rsidRPr="001D0972">
        <w:t xml:space="preserve"> </w:t>
      </w:r>
      <w:r w:rsidR="005A687E" w:rsidRPr="001D0972">
        <w:t>they</w:t>
      </w:r>
      <w:r w:rsidR="00394400" w:rsidRPr="001D0972">
        <w:t xml:space="preserve"> describe age-related motivational change</w:t>
      </w:r>
      <w:r w:rsidR="005A687E" w:rsidRPr="001D0972">
        <w:t>, career stages</w:t>
      </w:r>
      <w:r w:rsidR="00394400" w:rsidRPr="001D0972">
        <w:t xml:space="preserve"> may </w:t>
      </w:r>
      <w:r w:rsidR="005A687E" w:rsidRPr="001D0972">
        <w:t>more successfully explain</w:t>
      </w:r>
      <w:r w:rsidR="00394400" w:rsidRPr="001D0972">
        <w:t xml:space="preserve"> </w:t>
      </w:r>
      <w:r w:rsidR="005A687E" w:rsidRPr="001D0972">
        <w:t>work a</w:t>
      </w:r>
      <w:r w:rsidR="00394400" w:rsidRPr="001D0972">
        <w:t xml:space="preserve">djustment </w:t>
      </w:r>
      <w:r w:rsidR="005A687E" w:rsidRPr="001D0972">
        <w:t xml:space="preserve">in middle and later career </w:t>
      </w:r>
      <w:r w:rsidR="00394400" w:rsidRPr="001D0972">
        <w:t>than chronological age alone</w:t>
      </w:r>
      <w:r w:rsidR="005A687E" w:rsidRPr="001D0972">
        <w:t xml:space="preserve"> (</w:t>
      </w:r>
      <w:proofErr w:type="spellStart"/>
      <w:r w:rsidR="005A687E" w:rsidRPr="001D0972">
        <w:t>Kanfer</w:t>
      </w:r>
      <w:proofErr w:type="spellEnd"/>
      <w:r w:rsidR="005A687E" w:rsidRPr="001D0972">
        <w:t xml:space="preserve"> &amp; Ackerman, 2004)</w:t>
      </w:r>
      <w:r w:rsidR="00394400" w:rsidRPr="001D0972">
        <w:t>.</w:t>
      </w:r>
      <w:r w:rsidR="00394400">
        <w:t xml:space="preserve"> </w:t>
      </w:r>
      <w:r w:rsidR="006C4801">
        <w:t xml:space="preserve"> </w:t>
      </w:r>
      <w:r w:rsidR="005A687E">
        <w:t>G</w:t>
      </w:r>
      <w:r w:rsidR="006B45DC">
        <w:t xml:space="preserve">rowth and generativity </w:t>
      </w:r>
      <w:r w:rsidR="00D870B8">
        <w:t>have</w:t>
      </w:r>
      <w:r w:rsidR="006B45DC">
        <w:t xml:space="preserve"> often </w:t>
      </w:r>
      <w:r w:rsidR="00D870B8">
        <w:t xml:space="preserve">been </w:t>
      </w:r>
      <w:r w:rsidR="006B45DC">
        <w:t xml:space="preserve">assumed to be characteristic of different phases of career. </w:t>
      </w:r>
      <w:r w:rsidR="009A3C19" w:rsidRPr="009A3C19">
        <w:t xml:space="preserve">Traditional theory (e.g. Hall, 1976; Super, Super &amp; </w:t>
      </w:r>
      <w:proofErr w:type="spellStart"/>
      <w:r w:rsidR="009A3C19" w:rsidRPr="009A3C19">
        <w:t>Savickas</w:t>
      </w:r>
      <w:proofErr w:type="spellEnd"/>
      <w:r w:rsidR="009A3C19" w:rsidRPr="009A3C19">
        <w:t>, 1995) presents career as a sequence of discrete stages, each involving normative developmental tasks and a distinctive configuration of attitudes and behaviour. The years around 45 mark the point at which most people’s career trajectory levels off in terms of hierarchical promotion, according to this traditional career stage approach. For the majority, expansive concerns are thought to give way to a more conservative and stationary outlook –‘maintenance’– characterized by strategies for preserving past career gains, modest innovation, and keeping pace with change. These developments are often accentuated by recognition that one’s career has plateaued (Super et al., 1995). Concern for achievement</w:t>
      </w:r>
      <w:r w:rsidR="004009BB">
        <w:t xml:space="preserve">, </w:t>
      </w:r>
      <w:r w:rsidR="006B45DC">
        <w:t xml:space="preserve">career advancement </w:t>
      </w:r>
      <w:r w:rsidR="004009BB">
        <w:t xml:space="preserve">and new learning </w:t>
      </w:r>
      <w:r w:rsidR="006B45DC">
        <w:t>(forms of growth)</w:t>
      </w:r>
      <w:r w:rsidR="009A3C19" w:rsidRPr="009A3C19">
        <w:t xml:space="preserve"> </w:t>
      </w:r>
      <w:r w:rsidR="006B45DC">
        <w:t xml:space="preserve">is thought to </w:t>
      </w:r>
      <w:r w:rsidR="009A3C19" w:rsidRPr="009A3C19">
        <w:t>give way to concern for relationships with fellow-workers and the good of the organization</w:t>
      </w:r>
      <w:r w:rsidR="006B45DC">
        <w:t xml:space="preserve"> (forms of generativity)</w:t>
      </w:r>
      <w:r w:rsidR="009A3C19" w:rsidRPr="009A3C19">
        <w:t xml:space="preserve">. </w:t>
      </w:r>
    </w:p>
    <w:p w:rsidR="00BA141C" w:rsidRDefault="00297D55" w:rsidP="001D0972">
      <w:pPr>
        <w:spacing w:line="480" w:lineRule="auto"/>
        <w:ind w:firstLine="737"/>
      </w:pPr>
      <w:r w:rsidRPr="001D0972">
        <w:t xml:space="preserve">Some </w:t>
      </w:r>
      <w:r w:rsidR="00BA141C" w:rsidRPr="001D0972">
        <w:t xml:space="preserve">limited </w:t>
      </w:r>
      <w:r w:rsidRPr="001D0972">
        <w:t>evidence suggests that job characteristics relevant to growth–such as complexity (Gould, 1979) and challenge (Rabinowitz &amp; Hall, 1981)–do indeed decline in their importance for positive work attitudes in later stages of career</w:t>
      </w:r>
      <w:r w:rsidR="007126B9" w:rsidRPr="001D0972">
        <w:t xml:space="preserve">, whilst </w:t>
      </w:r>
      <w:proofErr w:type="spellStart"/>
      <w:r w:rsidR="007126B9" w:rsidRPr="001D0972">
        <w:t>Zacher</w:t>
      </w:r>
      <w:proofErr w:type="spellEnd"/>
      <w:r w:rsidR="007126B9" w:rsidRPr="001D0972">
        <w:t xml:space="preserve"> et al. (2011) found that a positive association between leader generativity and follower perceptions of leadership effectiveness applied only to the later stages of leaders’ career</w:t>
      </w:r>
      <w:r w:rsidR="00AC4E81" w:rsidRPr="001D0972">
        <w:t>s</w:t>
      </w:r>
      <w:r w:rsidR="007126B9" w:rsidRPr="001D0972">
        <w:t>.</w:t>
      </w:r>
      <w:r w:rsidRPr="001D0972">
        <w:t xml:space="preserve"> However,</w:t>
      </w:r>
      <w:r w:rsidR="007126B9" w:rsidRPr="001D0972">
        <w:t xml:space="preserve"> </w:t>
      </w:r>
      <w:r w:rsidR="002E5822" w:rsidRPr="001D0972">
        <w:t>whilst there is an accumulating body of evidence concerning the relationship between c</w:t>
      </w:r>
      <w:r w:rsidR="006C4801" w:rsidRPr="001D0972">
        <w:t>hronological</w:t>
      </w:r>
      <w:r w:rsidR="002E5822" w:rsidRPr="001D0972">
        <w:t xml:space="preserve"> age and growth and generativity, </w:t>
      </w:r>
      <w:r w:rsidR="007126B9" w:rsidRPr="001D0972">
        <w:t xml:space="preserve">so far the implications of career stages for </w:t>
      </w:r>
      <w:r w:rsidR="002E5822" w:rsidRPr="001D0972">
        <w:t xml:space="preserve">these constructs </w:t>
      </w:r>
      <w:r w:rsidR="007126B9" w:rsidRPr="001D0972">
        <w:t>have barely been explored</w:t>
      </w:r>
      <w:r w:rsidR="001A20C1" w:rsidRPr="001D0972">
        <w:t xml:space="preserve"> (</w:t>
      </w:r>
      <w:proofErr w:type="spellStart"/>
      <w:r w:rsidR="001A20C1" w:rsidRPr="001D0972">
        <w:t>Kooij</w:t>
      </w:r>
      <w:proofErr w:type="spellEnd"/>
      <w:r w:rsidR="001A20C1" w:rsidRPr="001D0972">
        <w:t xml:space="preserve"> et al., 2011)</w:t>
      </w:r>
      <w:r w:rsidR="007126B9" w:rsidRPr="001D0972">
        <w:t>.</w:t>
      </w:r>
    </w:p>
    <w:p w:rsidR="009A3C19" w:rsidRPr="00F24648" w:rsidRDefault="00FD6E5F" w:rsidP="00D13593">
      <w:pPr>
        <w:spacing w:line="480" w:lineRule="auto"/>
        <w:ind w:firstLine="737"/>
        <w:rPr>
          <w:rFonts w:ascii="Courier New" w:hAnsi="Courier New" w:cs="Courier New"/>
          <w:color w:val="000000"/>
          <w:sz w:val="19"/>
          <w:szCs w:val="19"/>
        </w:rPr>
      </w:pPr>
      <w:r>
        <w:lastRenderedPageBreak/>
        <w:t>T</w:t>
      </w:r>
      <w:r w:rsidR="00334C35">
        <w:t>he traditional</w:t>
      </w:r>
      <w:r w:rsidR="00A215F6">
        <w:t xml:space="preserve"> picture </w:t>
      </w:r>
      <w:r w:rsidR="00127997">
        <w:t xml:space="preserve">of career growth levelling off in midlife </w:t>
      </w:r>
      <w:r w:rsidR="007277B4">
        <w:t>finds support in</w:t>
      </w:r>
      <w:r w:rsidR="009A3C19" w:rsidRPr="00A215F6">
        <w:t xml:space="preserve"> </w:t>
      </w:r>
      <w:r w:rsidR="00A215F6">
        <w:t xml:space="preserve">contemporary </w:t>
      </w:r>
      <w:r w:rsidR="009A3C19" w:rsidRPr="00A215F6">
        <w:t>life-span developmental theory</w:t>
      </w:r>
      <w:r w:rsidR="00840F6E" w:rsidRPr="00A215F6">
        <w:t xml:space="preserve"> (</w:t>
      </w:r>
      <w:proofErr w:type="spellStart"/>
      <w:r w:rsidR="00840F6E" w:rsidRPr="00A215F6">
        <w:t>Baltes</w:t>
      </w:r>
      <w:proofErr w:type="spellEnd"/>
      <w:r w:rsidR="00840F6E" w:rsidRPr="00A215F6">
        <w:t>, 1997)</w:t>
      </w:r>
      <w:r w:rsidR="00286C84">
        <w:t>. This</w:t>
      </w:r>
      <w:r w:rsidR="009A3C19" w:rsidRPr="00A215F6">
        <w:t xml:space="preserve"> presents aging in terms of an increasingly adverse ratio of losses to gains over time</w:t>
      </w:r>
      <w:r>
        <w:t xml:space="preserve"> a</w:t>
      </w:r>
      <w:r w:rsidR="009A3C19" w:rsidRPr="00A215F6">
        <w:t>s a result</w:t>
      </w:r>
      <w:r>
        <w:t xml:space="preserve"> of which</w:t>
      </w:r>
      <w:r w:rsidR="009A3C19" w:rsidRPr="00A215F6">
        <w:t xml:space="preserve"> individuals devote fewer resources to higher levels of functioning </w:t>
      </w:r>
      <w:r w:rsidR="00F24648" w:rsidRPr="001D0972">
        <w:t>(i</w:t>
      </w:r>
      <w:r w:rsidR="001D0972">
        <w:t>.</w:t>
      </w:r>
      <w:r w:rsidR="00F24648" w:rsidRPr="001D0972">
        <w:t>e</w:t>
      </w:r>
      <w:r w:rsidR="001D0972">
        <w:t>.</w:t>
      </w:r>
      <w:r w:rsidR="00F24648" w:rsidRPr="001D0972">
        <w:t xml:space="preserve"> growth)</w:t>
      </w:r>
      <w:r w:rsidR="00F24648">
        <w:t xml:space="preserve"> </w:t>
      </w:r>
      <w:r w:rsidR="009A3C19" w:rsidRPr="00A215F6">
        <w:t>and relatively more to preserving what they already have (</w:t>
      </w:r>
      <w:proofErr w:type="spellStart"/>
      <w:r w:rsidR="009A3C19" w:rsidRPr="00A215F6">
        <w:t>Ebner</w:t>
      </w:r>
      <w:proofErr w:type="spellEnd"/>
      <w:r w:rsidR="009A3C19" w:rsidRPr="00A215F6">
        <w:t xml:space="preserve">, Freund &amp; </w:t>
      </w:r>
      <w:proofErr w:type="spellStart"/>
      <w:r w:rsidR="009A3C19" w:rsidRPr="00A215F6">
        <w:t>Baltes</w:t>
      </w:r>
      <w:proofErr w:type="spellEnd"/>
      <w:r w:rsidR="009A3C19" w:rsidRPr="00A215F6">
        <w:t>, 200</w:t>
      </w:r>
      <w:r w:rsidR="007277B4">
        <w:t>6).</w:t>
      </w:r>
      <w:r w:rsidR="00D13593">
        <w:t xml:space="preserve"> </w:t>
      </w:r>
      <w:r w:rsidR="00F24648">
        <w:t xml:space="preserve"> </w:t>
      </w:r>
      <w:r w:rsidR="007D1D21">
        <w:t>In contrast to traditional theory, h</w:t>
      </w:r>
      <w:r w:rsidR="00127997">
        <w:t>owever, c</w:t>
      </w:r>
      <w:r w:rsidR="009A3C19" w:rsidRPr="009A3C19">
        <w:t xml:space="preserve">ontemporary life-span theory </w:t>
      </w:r>
      <w:r w:rsidR="00777464">
        <w:t xml:space="preserve">also </w:t>
      </w:r>
      <w:r w:rsidR="009A3C19" w:rsidRPr="009A3C19">
        <w:t>emphasi</w:t>
      </w:r>
      <w:r w:rsidR="00B468DF">
        <w:t>zes</w:t>
      </w:r>
      <w:r w:rsidR="009A3C19" w:rsidRPr="009A3C19">
        <w:t xml:space="preserve"> developmental plasticity, the reversibility of much apparent decline, and individual differences in available capacity for development (Staudinger &amp; Bowen, 2010). </w:t>
      </w:r>
      <w:r w:rsidR="00777464">
        <w:t>This suggests that a pre-ordained age-linked sequence of career stages is unlikely to correspond well with people’s lives. Therefore, f</w:t>
      </w:r>
      <w:r w:rsidR="009A3C19" w:rsidRPr="009A3C19">
        <w:t>ollowing Super, Thompson &amp; Lindeman (1988), we construe career stages as subjective orientations towards career</w:t>
      </w:r>
      <w:r w:rsidR="00A215F6">
        <w:t xml:space="preserve">; </w:t>
      </w:r>
      <w:r w:rsidR="00BA325A">
        <w:t>but unlike</w:t>
      </w:r>
      <w:r w:rsidR="00A215F6">
        <w:t xml:space="preserve"> these authors, we allow the possibility that </w:t>
      </w:r>
      <w:r w:rsidR="00A215F6" w:rsidRPr="00A215F6">
        <w:t>expansive and conserv</w:t>
      </w:r>
      <w:r w:rsidR="00A215F6">
        <w:t>ative orientation</w:t>
      </w:r>
      <w:r w:rsidR="00A215F6" w:rsidRPr="00A215F6">
        <w:t xml:space="preserve">s </w:t>
      </w:r>
      <w:r w:rsidR="00A215F6">
        <w:t xml:space="preserve">may co-exist </w:t>
      </w:r>
      <w:r w:rsidR="00A215F6" w:rsidRPr="00A215F6">
        <w:t>in this period (Cate &amp; John, 2007)</w:t>
      </w:r>
      <w:r w:rsidR="00A215F6">
        <w:t>.</w:t>
      </w:r>
      <w:r w:rsidR="009A3C19" w:rsidRPr="009A3C19">
        <w:t xml:space="preserve"> According to Super (Super et al., 1995), in mid/late career individuals may still be </w:t>
      </w:r>
      <w:r w:rsidR="009A3C19" w:rsidRPr="009A3C19">
        <w:rPr>
          <w:i/>
        </w:rPr>
        <w:t>advancing</w:t>
      </w:r>
      <w:r w:rsidR="009A3C19" w:rsidRPr="009A3C19">
        <w:t xml:space="preserve"> their career, </w:t>
      </w:r>
      <w:r w:rsidR="009A3C19" w:rsidRPr="009A3C19">
        <w:rPr>
          <w:i/>
        </w:rPr>
        <w:t>re-cycling</w:t>
      </w:r>
      <w:r w:rsidR="009A3C19" w:rsidRPr="009A3C19">
        <w:t xml:space="preserve"> it, </w:t>
      </w:r>
      <w:r w:rsidR="009A3C19" w:rsidRPr="009A3C19">
        <w:rPr>
          <w:i/>
        </w:rPr>
        <w:t xml:space="preserve">maintaining </w:t>
      </w:r>
      <w:r w:rsidR="009A3C19" w:rsidRPr="009A3C19">
        <w:t xml:space="preserve">it, or </w:t>
      </w:r>
      <w:r w:rsidR="009A3C19" w:rsidRPr="009A3C19">
        <w:rPr>
          <w:i/>
        </w:rPr>
        <w:t xml:space="preserve">disengaging </w:t>
      </w:r>
      <w:r w:rsidR="009A3C19" w:rsidRPr="009A3C19">
        <w:t xml:space="preserve">from it. </w:t>
      </w:r>
      <w:r w:rsidR="002B3046" w:rsidRPr="00AC1E0E">
        <w:t xml:space="preserve">Advancing </w:t>
      </w:r>
      <w:r w:rsidR="002B3046" w:rsidRPr="002B3046">
        <w:t>include</w:t>
      </w:r>
      <w:r w:rsidR="002B3046">
        <w:t>s</w:t>
      </w:r>
      <w:r w:rsidR="002B3046" w:rsidRPr="002B3046">
        <w:t xml:space="preserve"> heightened and broadened responsibilities as well as promotion, and </w:t>
      </w:r>
      <w:r w:rsidR="002B3046">
        <w:t>can</w:t>
      </w:r>
      <w:r w:rsidR="002B3046" w:rsidRPr="002B3046">
        <w:t xml:space="preserve"> be understood in intrinsic as well as extrinsic ways.</w:t>
      </w:r>
      <w:r w:rsidR="002B3046">
        <w:t xml:space="preserve"> Re-cycling can in our view be considered as closely allied to advancing, but manifests in changes in occupational direction and trying out new things. Both advancing and recycling </w:t>
      </w:r>
      <w:r w:rsidR="004C2C8B">
        <w:t>concern expansion of one’s personal attributes, and we call the combination “forward momentum”. In contrast, as noted</w:t>
      </w:r>
      <w:r w:rsidR="004423AC">
        <w:t xml:space="preserve"> above</w:t>
      </w:r>
      <w:r w:rsidR="004C2C8B">
        <w:t xml:space="preserve">, maintenance is about holding on to existing gains, and keeping up with change.  </w:t>
      </w:r>
    </w:p>
    <w:p w:rsidR="003841C5" w:rsidRDefault="003841C5" w:rsidP="003841C5">
      <w:pPr>
        <w:spacing w:line="480" w:lineRule="auto"/>
        <w:ind w:firstLine="687"/>
      </w:pPr>
      <w:r w:rsidRPr="003841C5">
        <w:t xml:space="preserve">As an expansive </w:t>
      </w:r>
      <w:r w:rsidR="004423AC">
        <w:t>phenomenon</w:t>
      </w:r>
      <w:r w:rsidRPr="003841C5">
        <w:t xml:space="preserve">, we expect </w:t>
      </w:r>
      <w:r w:rsidR="004C2C8B">
        <w:t xml:space="preserve">an orientation towards </w:t>
      </w:r>
      <w:r w:rsidRPr="003841C5">
        <w:t>forward momentum to correlate positively with personal growth. Different considerations apply to career maintenance. As a relatively stationary orientation</w:t>
      </w:r>
      <w:r w:rsidR="000515E7">
        <w:t xml:space="preserve"> (Super et al., 1995)</w:t>
      </w:r>
      <w:r w:rsidRPr="003841C5">
        <w:t>, with development largely confined to concern for specific updating and innovation in the current work role, we expect its correlation with growth to be negative.</w:t>
      </w:r>
    </w:p>
    <w:p w:rsidR="003841C5" w:rsidRPr="003841C5" w:rsidRDefault="003841C5" w:rsidP="00895511">
      <w:pPr>
        <w:spacing w:line="480" w:lineRule="auto"/>
        <w:ind w:left="709"/>
      </w:pPr>
      <w:proofErr w:type="gramStart"/>
      <w:r w:rsidRPr="003841C5">
        <w:rPr>
          <w:i/>
        </w:rPr>
        <w:t xml:space="preserve">Hypothesis </w:t>
      </w:r>
      <w:r>
        <w:rPr>
          <w:i/>
        </w:rPr>
        <w:t>1</w:t>
      </w:r>
      <w:r w:rsidRPr="003841C5">
        <w:rPr>
          <w:i/>
        </w:rPr>
        <w:t>a.</w:t>
      </w:r>
      <w:proofErr w:type="gramEnd"/>
      <w:r w:rsidRPr="003841C5">
        <w:rPr>
          <w:i/>
        </w:rPr>
        <w:tab/>
      </w:r>
      <w:r w:rsidRPr="003841C5">
        <w:rPr>
          <w:b/>
        </w:rPr>
        <w:t xml:space="preserve"> </w:t>
      </w:r>
      <w:r w:rsidRPr="003841C5">
        <w:t xml:space="preserve">Forward momentum </w:t>
      </w:r>
      <w:r>
        <w:t xml:space="preserve">career orientation </w:t>
      </w:r>
      <w:r w:rsidRPr="003841C5">
        <w:t xml:space="preserve">correlates positively with personal growth.    </w:t>
      </w:r>
    </w:p>
    <w:p w:rsidR="003841C5" w:rsidRPr="003841C5" w:rsidRDefault="003841C5" w:rsidP="00895511">
      <w:pPr>
        <w:spacing w:line="480" w:lineRule="auto"/>
        <w:ind w:left="709"/>
      </w:pPr>
      <w:proofErr w:type="gramStart"/>
      <w:r w:rsidRPr="003841C5">
        <w:rPr>
          <w:i/>
        </w:rPr>
        <w:lastRenderedPageBreak/>
        <w:t xml:space="preserve">Hypothesis </w:t>
      </w:r>
      <w:r>
        <w:rPr>
          <w:i/>
        </w:rPr>
        <w:t>1</w:t>
      </w:r>
      <w:r w:rsidRPr="003841C5">
        <w:rPr>
          <w:i/>
        </w:rPr>
        <w:t>b.</w:t>
      </w:r>
      <w:proofErr w:type="gramEnd"/>
      <w:r w:rsidRPr="003841C5">
        <w:t xml:space="preserve">  Maintenance </w:t>
      </w:r>
      <w:r>
        <w:t xml:space="preserve">career orientation </w:t>
      </w:r>
      <w:r w:rsidRPr="003841C5">
        <w:t>correlates negatively with personal growth.</w:t>
      </w:r>
    </w:p>
    <w:p w:rsidR="00802294" w:rsidRDefault="00802294" w:rsidP="00255B91">
      <w:pPr>
        <w:spacing w:line="480" w:lineRule="auto"/>
        <w:ind w:firstLine="687"/>
      </w:pPr>
      <w:r w:rsidRPr="00802294">
        <w:t xml:space="preserve">Generativity features in many theoretical accounts of career maintenance. It is argued that as desire for personal advancement dwindles, so individuals’ attentions turn from themselves to others. Increasingly, individuals find satisfaction in sponsoring others’ careers, </w:t>
      </w:r>
      <w:r w:rsidR="00913091">
        <w:t>for example</w:t>
      </w:r>
      <w:r w:rsidRPr="00802294">
        <w:t xml:space="preserve"> through a mentoring role (e.g. Hall, 1976; Levinson et al.,</w:t>
      </w:r>
      <w:r w:rsidRPr="00802294">
        <w:rPr>
          <w:lang w:val="en-US"/>
        </w:rPr>
        <w:t xml:space="preserve"> </w:t>
      </w:r>
      <w:r w:rsidRPr="00802294">
        <w:t>1978; Super et al., 1995). Two aspects are especially notable. First, generativity is conceptually linked to career maintenance, not to earlier stages of career. Second, and closely related to this, the self-enhancing concerns of career advancement are contrasted with</w:t>
      </w:r>
      <w:r w:rsidR="00913091">
        <w:t xml:space="preserve"> the</w:t>
      </w:r>
      <w:r w:rsidRPr="00802294">
        <w:t xml:space="preserve"> other-focused concerns of maintenance. Interpersonal and, in particular, inter-generational generativity take centre-stage. </w:t>
      </w:r>
      <w:r w:rsidR="00913091">
        <w:t>H</w:t>
      </w:r>
      <w:r w:rsidRPr="00802294">
        <w:t>owever</w:t>
      </w:r>
      <w:r w:rsidR="00913091">
        <w:t>,</w:t>
      </w:r>
      <w:r w:rsidRPr="00802294">
        <w:t xml:space="preserve"> this picture is </w:t>
      </w:r>
      <w:r w:rsidR="00913091">
        <w:t xml:space="preserve">somewhat </w:t>
      </w:r>
      <w:r w:rsidRPr="00802294">
        <w:t>at odds with what little evidence we have. Allen (2003), for example, found that the desire to mentor declined</w:t>
      </w:r>
      <w:r w:rsidR="00255B91">
        <w:t xml:space="preserve"> with age</w:t>
      </w:r>
      <w:r w:rsidRPr="00802294">
        <w:t xml:space="preserve">, while Howard and Bray (1988) did not detect evidence of a general trend toward </w:t>
      </w:r>
      <w:r w:rsidR="00D651F9">
        <w:t xml:space="preserve">inter-generational </w:t>
      </w:r>
      <w:r w:rsidRPr="00802294">
        <w:t xml:space="preserve">generativity among mid-life male managers. </w:t>
      </w:r>
      <w:r w:rsidR="00255B91">
        <w:t>T</w:t>
      </w:r>
      <w:r w:rsidRPr="00802294">
        <w:t xml:space="preserve">he most advanced managers in their study both continued to seek advancement and showed greatest societal concern. </w:t>
      </w:r>
      <w:r w:rsidR="00913091" w:rsidRPr="00913091">
        <w:t xml:space="preserve">In view of the uncertain picture described above, </w:t>
      </w:r>
      <w:r w:rsidR="00913091">
        <w:t xml:space="preserve">we pose the following question: </w:t>
      </w:r>
    </w:p>
    <w:p w:rsidR="00913091" w:rsidRPr="00AC1E0E" w:rsidRDefault="00913091">
      <w:pPr>
        <w:spacing w:line="480" w:lineRule="auto"/>
        <w:ind w:firstLine="687"/>
        <w:rPr>
          <w:i/>
          <w:iCs/>
        </w:rPr>
      </w:pPr>
      <w:r w:rsidRPr="00AC1E0E">
        <w:rPr>
          <w:i/>
          <w:iCs/>
        </w:rPr>
        <w:t>R</w:t>
      </w:r>
      <w:r w:rsidR="004423AC">
        <w:rPr>
          <w:i/>
          <w:iCs/>
        </w:rPr>
        <w:t xml:space="preserve">esearch </w:t>
      </w:r>
      <w:r w:rsidRPr="00AC1E0E">
        <w:rPr>
          <w:i/>
          <w:iCs/>
        </w:rPr>
        <w:t>Q</w:t>
      </w:r>
      <w:r w:rsidR="004423AC">
        <w:rPr>
          <w:i/>
          <w:iCs/>
        </w:rPr>
        <w:t xml:space="preserve">uestion </w:t>
      </w:r>
      <w:r w:rsidRPr="00AC1E0E">
        <w:rPr>
          <w:i/>
          <w:iCs/>
        </w:rPr>
        <w:t xml:space="preserve">1: </w:t>
      </w:r>
      <w:r w:rsidR="0052567A" w:rsidRPr="00AC1E0E">
        <w:t>What relationship, if any, is there between maintenance career orientation and generativity?</w:t>
      </w:r>
      <w:r w:rsidR="0052567A">
        <w:rPr>
          <w:i/>
          <w:iCs/>
        </w:rPr>
        <w:t xml:space="preserve"> </w:t>
      </w:r>
    </w:p>
    <w:p w:rsidR="00802294" w:rsidRPr="00802294" w:rsidRDefault="00802294" w:rsidP="00835769">
      <w:pPr>
        <w:spacing w:line="480" w:lineRule="auto"/>
        <w:ind w:firstLine="687"/>
      </w:pPr>
      <w:r w:rsidRPr="00802294">
        <w:t xml:space="preserve">People who continue to perceive their careers as advancing in mid/late career are likely also engaging with the </w:t>
      </w:r>
      <w:proofErr w:type="spellStart"/>
      <w:r w:rsidRPr="00802294">
        <w:t>nurturant</w:t>
      </w:r>
      <w:proofErr w:type="spellEnd"/>
      <w:r w:rsidRPr="00802294">
        <w:t xml:space="preserve"> roles, such as mentor, ideas leader, or leader of people, which organi</w:t>
      </w:r>
      <w:r w:rsidR="00913091">
        <w:t>z</w:t>
      </w:r>
      <w:r w:rsidRPr="00802294">
        <w:t xml:space="preserve">ations expect of individuals at the more advanced career stages described by Dalton, Thompson and Price (1977). Compared with individuals who see their careers in stationary and less expansive terms, they may be more strongly invested in contribution, and more inclined to appraise their contributions favourably. It is likely therefore that generativity is </w:t>
      </w:r>
      <w:r w:rsidR="0052567A">
        <w:t>associated</w:t>
      </w:r>
      <w:r w:rsidRPr="00802294">
        <w:t xml:space="preserve"> with continuing forward momentum in mid/late career</w:t>
      </w:r>
      <w:r w:rsidR="00913091">
        <w:t>.</w:t>
      </w:r>
      <w:r w:rsidRPr="00802294">
        <w:t xml:space="preserve"> </w:t>
      </w:r>
    </w:p>
    <w:p w:rsidR="00802294" w:rsidRPr="00802294" w:rsidRDefault="00802294" w:rsidP="00802294">
      <w:pPr>
        <w:spacing w:line="480" w:lineRule="auto"/>
        <w:ind w:firstLine="687"/>
      </w:pPr>
      <w:proofErr w:type="gramStart"/>
      <w:r w:rsidRPr="00802294">
        <w:rPr>
          <w:i/>
        </w:rPr>
        <w:t>Hypothesis 2.</w:t>
      </w:r>
      <w:proofErr w:type="gramEnd"/>
      <w:r w:rsidRPr="00802294">
        <w:rPr>
          <w:b/>
        </w:rPr>
        <w:tab/>
      </w:r>
      <w:r w:rsidRPr="00802294">
        <w:t>Forward momentum career orientation correlates positively with generativity.</w:t>
      </w:r>
    </w:p>
    <w:p w:rsidR="004B65A0" w:rsidRDefault="00472ECD" w:rsidP="00CC5906">
      <w:pPr>
        <w:spacing w:line="480" w:lineRule="auto"/>
        <w:jc w:val="center"/>
        <w:rPr>
          <w:b/>
        </w:rPr>
      </w:pPr>
      <w:r w:rsidRPr="00472ECD">
        <w:lastRenderedPageBreak/>
        <w:t xml:space="preserve">  </w:t>
      </w:r>
      <w:r w:rsidR="004B65A0" w:rsidRPr="00192650">
        <w:rPr>
          <w:b/>
        </w:rPr>
        <w:t xml:space="preserve">The </w:t>
      </w:r>
      <w:r w:rsidR="00CC5906">
        <w:rPr>
          <w:b/>
        </w:rPr>
        <w:t>R</w:t>
      </w:r>
      <w:r w:rsidR="004B65A0" w:rsidRPr="00192650">
        <w:rPr>
          <w:b/>
        </w:rPr>
        <w:t xml:space="preserve">ole of </w:t>
      </w:r>
      <w:r w:rsidR="00CC5906">
        <w:rPr>
          <w:b/>
        </w:rPr>
        <w:t>P</w:t>
      </w:r>
      <w:r w:rsidR="004B65A0" w:rsidRPr="00192650">
        <w:rPr>
          <w:b/>
        </w:rPr>
        <w:t>ersonality</w:t>
      </w:r>
      <w:r w:rsidR="00835769">
        <w:rPr>
          <w:b/>
        </w:rPr>
        <w:t xml:space="preserve"> in </w:t>
      </w:r>
      <w:r w:rsidR="00157CFA">
        <w:rPr>
          <w:b/>
        </w:rPr>
        <w:t xml:space="preserve">Growth and </w:t>
      </w:r>
      <w:r w:rsidR="00835769">
        <w:rPr>
          <w:b/>
        </w:rPr>
        <w:t>Generativity</w:t>
      </w:r>
    </w:p>
    <w:p w:rsidR="00835769" w:rsidRDefault="00835769" w:rsidP="00255B91">
      <w:pPr>
        <w:spacing w:line="480" w:lineRule="auto"/>
        <w:ind w:firstLine="567"/>
      </w:pPr>
      <w:r>
        <w:t>Occupational and organizational psychology is replete with studies of personality due to a longstanding concern with individual differences</w:t>
      </w:r>
      <w:r w:rsidR="001C47AF">
        <w:t xml:space="preserve"> as predictors and (latterly) potential outcomes of work variables </w:t>
      </w:r>
      <w:r>
        <w:t>(</w:t>
      </w:r>
      <w:r w:rsidR="001C47AF">
        <w:t>Hough &amp; Ones, 2001; Woods,</w:t>
      </w:r>
      <w:r w:rsidR="00F84539">
        <w:t xml:space="preserve"> </w:t>
      </w:r>
      <w:proofErr w:type="spellStart"/>
      <w:r w:rsidR="00F84539">
        <w:t>Lievens</w:t>
      </w:r>
      <w:proofErr w:type="spellEnd"/>
      <w:r w:rsidR="00F84539">
        <w:t xml:space="preserve">, De </w:t>
      </w:r>
      <w:proofErr w:type="spellStart"/>
      <w:r w:rsidR="00F84539">
        <w:t>Fruyt</w:t>
      </w:r>
      <w:proofErr w:type="spellEnd"/>
      <w:r w:rsidR="00F84539">
        <w:t xml:space="preserve"> &amp; </w:t>
      </w:r>
      <w:proofErr w:type="spellStart"/>
      <w:r w:rsidR="00F84539">
        <w:t>Wille</w:t>
      </w:r>
      <w:proofErr w:type="spellEnd"/>
      <w:r w:rsidR="00F84539">
        <w:t>,</w:t>
      </w:r>
      <w:r w:rsidR="001C47AF">
        <w:t xml:space="preserve"> 2013</w:t>
      </w:r>
      <w:r>
        <w:t>), including career behaviours (</w:t>
      </w:r>
      <w:r w:rsidR="00E85EF3">
        <w:t xml:space="preserve">Ng, </w:t>
      </w:r>
      <w:proofErr w:type="spellStart"/>
      <w:r w:rsidR="00E85EF3">
        <w:t>Eby</w:t>
      </w:r>
      <w:proofErr w:type="spellEnd"/>
      <w:r w:rsidR="00E85EF3">
        <w:t>, Sorensen &amp; Feldman, 2005</w:t>
      </w:r>
      <w:r>
        <w:t xml:space="preserve">). Specifically in the context of the present study, it may be that personality </w:t>
      </w:r>
      <w:r w:rsidR="00F84539">
        <w:t>affects</w:t>
      </w:r>
      <w:r>
        <w:t xml:space="preserve"> how people construe </w:t>
      </w:r>
      <w:r w:rsidR="00F84539">
        <w:t xml:space="preserve">and manage </w:t>
      </w:r>
      <w:r>
        <w:t xml:space="preserve">the challenges </w:t>
      </w:r>
      <w:r w:rsidR="00F84539">
        <w:t>i</w:t>
      </w:r>
      <w:r w:rsidR="001C47AF">
        <w:t>nherent in their work (</w:t>
      </w:r>
      <w:proofErr w:type="spellStart"/>
      <w:r w:rsidR="001C47AF">
        <w:t>Wille</w:t>
      </w:r>
      <w:proofErr w:type="spellEnd"/>
      <w:r w:rsidR="001C47AF">
        <w:t xml:space="preserve">, </w:t>
      </w:r>
      <w:proofErr w:type="spellStart"/>
      <w:r w:rsidR="001C47AF">
        <w:t>Beyers</w:t>
      </w:r>
      <w:proofErr w:type="spellEnd"/>
      <w:r w:rsidR="001C47AF">
        <w:t xml:space="preserve"> &amp; De </w:t>
      </w:r>
      <w:proofErr w:type="spellStart"/>
      <w:r w:rsidR="001C47AF">
        <w:t>Fruyt</w:t>
      </w:r>
      <w:proofErr w:type="spellEnd"/>
      <w:r w:rsidR="001C47AF">
        <w:t>, 2013)</w:t>
      </w:r>
      <w:r>
        <w:t>.</w:t>
      </w:r>
      <w:r w:rsidR="00F84539">
        <w:t xml:space="preserve"> We argue below that </w:t>
      </w:r>
      <w:r w:rsidR="00563EC2">
        <w:t>certain</w:t>
      </w:r>
      <w:r w:rsidR="00F84539">
        <w:t xml:space="preserve"> aspects of personality </w:t>
      </w:r>
      <w:r w:rsidR="00563EC2">
        <w:t>implicated in life-span development affect</w:t>
      </w:r>
      <w:r w:rsidR="00255B91">
        <w:t>s</w:t>
      </w:r>
      <w:r w:rsidR="00F84539">
        <w:t xml:space="preserve"> growth and generativity in</w:t>
      </w:r>
      <w:r w:rsidR="00563EC2">
        <w:t xml:space="preserve"> mid-late career, but also that career orientation </w:t>
      </w:r>
      <w:r w:rsidR="00255B91">
        <w:t>has</w:t>
      </w:r>
      <w:r w:rsidR="00563EC2">
        <w:t xml:space="preserve"> separate effects.   </w:t>
      </w:r>
      <w:r>
        <w:t xml:space="preserve">  </w:t>
      </w:r>
    </w:p>
    <w:p w:rsidR="00157CFA" w:rsidRDefault="00E85EF3" w:rsidP="00157CFA">
      <w:pPr>
        <w:spacing w:line="480" w:lineRule="auto"/>
        <w:ind w:firstLine="567"/>
      </w:pPr>
      <w:r>
        <w:t>Our choice of which personality</w:t>
      </w:r>
      <w:r w:rsidR="004B65A0" w:rsidRPr="00192650">
        <w:t xml:space="preserve"> </w:t>
      </w:r>
      <w:r>
        <w:t xml:space="preserve">characteristics to use was informed by life-span development theory </w:t>
      </w:r>
      <w:r w:rsidR="004B65A0" w:rsidRPr="00192650">
        <w:t>(</w:t>
      </w:r>
      <w:r w:rsidR="0086028E">
        <w:t xml:space="preserve">e.g. </w:t>
      </w:r>
      <w:r w:rsidR="004B65A0" w:rsidRPr="00192650">
        <w:t xml:space="preserve">Bauer &amp; McAdams, 2004; Staudinger &amp; </w:t>
      </w:r>
      <w:proofErr w:type="spellStart"/>
      <w:r w:rsidR="004B65A0" w:rsidRPr="00192650">
        <w:t>Kunzmann</w:t>
      </w:r>
      <w:proofErr w:type="spellEnd"/>
      <w:r w:rsidR="004B65A0" w:rsidRPr="00192650">
        <w:t xml:space="preserve">, 2005) </w:t>
      </w:r>
      <w:r>
        <w:t xml:space="preserve">which </w:t>
      </w:r>
      <w:r w:rsidR="004B65A0" w:rsidRPr="00192650">
        <w:t>suggest</w:t>
      </w:r>
      <w:r>
        <w:t>s</w:t>
      </w:r>
      <w:r w:rsidR="004B65A0" w:rsidRPr="00192650">
        <w:t xml:space="preserve"> that adult development unfolds in two separate</w:t>
      </w:r>
      <w:r w:rsidR="004B65A0">
        <w:t xml:space="preserve"> but</w:t>
      </w:r>
      <w:r w:rsidR="004B65A0" w:rsidRPr="00192650">
        <w:t xml:space="preserve"> interacting systems, each with its own distinctive trajectory</w:t>
      </w:r>
      <w:r w:rsidR="00F84539">
        <w:t xml:space="preserve"> and underlying personality attributes</w:t>
      </w:r>
      <w:r w:rsidR="004B65A0">
        <w:t>.</w:t>
      </w:r>
      <w:r w:rsidR="004B65A0" w:rsidRPr="00192650">
        <w:t xml:space="preserve"> </w:t>
      </w:r>
      <w:r w:rsidR="004B65A0">
        <w:t>One</w:t>
      </w:r>
      <w:r w:rsidR="004B65A0" w:rsidRPr="00192650">
        <w:t xml:space="preserve"> pathway represent</w:t>
      </w:r>
      <w:r w:rsidR="004B65A0">
        <w:t>s</w:t>
      </w:r>
      <w:r w:rsidR="004B65A0" w:rsidRPr="00192650">
        <w:t xml:space="preserve"> </w:t>
      </w:r>
      <w:r w:rsidR="00157CFA">
        <w:t>personality maturity</w:t>
      </w:r>
      <w:r w:rsidR="004B65A0" w:rsidRPr="00192650">
        <w:t xml:space="preserve"> and</w:t>
      </w:r>
      <w:r w:rsidR="0086028E">
        <w:t xml:space="preserve"> the </w:t>
      </w:r>
      <w:r w:rsidR="004B65A0" w:rsidRPr="00192650">
        <w:t>other represent</w:t>
      </w:r>
      <w:r w:rsidR="004B65A0">
        <w:t>s</w:t>
      </w:r>
      <w:r w:rsidR="004B65A0" w:rsidRPr="00192650">
        <w:t xml:space="preserve"> p</w:t>
      </w:r>
      <w:r w:rsidR="00157CFA">
        <w:t>sychosocial adjustment</w:t>
      </w:r>
      <w:r w:rsidR="004B65A0" w:rsidRPr="00192650">
        <w:t xml:space="preserve">. </w:t>
      </w:r>
      <w:r w:rsidR="00157CFA" w:rsidRPr="003458B2">
        <w:t xml:space="preserve">The </w:t>
      </w:r>
      <w:r w:rsidR="00157CFA">
        <w:t>maturity pathway</w:t>
      </w:r>
      <w:r w:rsidR="00157CFA" w:rsidRPr="003458B2">
        <w:t xml:space="preserve"> </w:t>
      </w:r>
      <w:r w:rsidR="00157CFA">
        <w:t>concerns</w:t>
      </w:r>
      <w:r w:rsidR="00157CFA" w:rsidRPr="003458B2">
        <w:t xml:space="preserve"> a process of individuation in which changes in cognition, emotion and motivation lead to increasing complexity and differentiation of the self-system</w:t>
      </w:r>
      <w:r w:rsidR="00157CFA">
        <w:t xml:space="preserve"> </w:t>
      </w:r>
      <w:r w:rsidR="00157CFA" w:rsidRPr="0052567A">
        <w:t>(Bauer &amp; McAdams, 2004)</w:t>
      </w:r>
      <w:r w:rsidR="00157CFA" w:rsidRPr="003458B2">
        <w:t xml:space="preserve">. It is evident in </w:t>
      </w:r>
      <w:proofErr w:type="spellStart"/>
      <w:r w:rsidR="00157CFA" w:rsidRPr="003458B2">
        <w:t>Loevinger’s</w:t>
      </w:r>
      <w:proofErr w:type="spellEnd"/>
      <w:r w:rsidR="00157CFA" w:rsidRPr="003458B2">
        <w:t xml:space="preserve"> (1976) well-known theory of ego development, and </w:t>
      </w:r>
      <w:proofErr w:type="spellStart"/>
      <w:r w:rsidR="00157CFA" w:rsidRPr="003458B2">
        <w:t>Baltes</w:t>
      </w:r>
      <w:proofErr w:type="spellEnd"/>
      <w:r w:rsidR="00157CFA" w:rsidRPr="003458B2">
        <w:t xml:space="preserve"> and Staudinger’s (2000) construct of personal wisdom. Whereas adjustment increases steadily across the lifespan, </w:t>
      </w:r>
      <w:r w:rsidR="00157CFA">
        <w:t>maturity</w:t>
      </w:r>
      <w:r w:rsidR="00157CFA" w:rsidRPr="003458B2">
        <w:t xml:space="preserve"> </w:t>
      </w:r>
      <w:r w:rsidR="00157CFA">
        <w:t xml:space="preserve">may </w:t>
      </w:r>
      <w:r w:rsidR="00157CFA" w:rsidRPr="003458B2">
        <w:t>peak in early adulthood and stabilize thereafter (</w:t>
      </w:r>
      <w:proofErr w:type="spellStart"/>
      <w:r w:rsidR="00157CFA" w:rsidRPr="003458B2">
        <w:t>Westenberg</w:t>
      </w:r>
      <w:proofErr w:type="spellEnd"/>
      <w:r w:rsidR="00157CFA" w:rsidRPr="003458B2">
        <w:t xml:space="preserve"> &amp; Block, 1993). We assess personality maturity in this study through </w:t>
      </w:r>
      <w:proofErr w:type="spellStart"/>
      <w:r w:rsidR="00157CFA" w:rsidRPr="003458B2">
        <w:t>Loevinger’s</w:t>
      </w:r>
      <w:proofErr w:type="spellEnd"/>
      <w:r w:rsidR="00157CFA" w:rsidRPr="003458B2">
        <w:t xml:space="preserve"> (1976) construct of </w:t>
      </w:r>
      <w:r w:rsidR="00157CFA" w:rsidRPr="007D0FDD">
        <w:rPr>
          <w:i/>
        </w:rPr>
        <w:t>ego development</w:t>
      </w:r>
      <w:r w:rsidR="00157CFA" w:rsidRPr="003458B2">
        <w:t>.</w:t>
      </w:r>
    </w:p>
    <w:p w:rsidR="003458B2" w:rsidRDefault="004B65A0" w:rsidP="00E85EF3">
      <w:pPr>
        <w:spacing w:line="480" w:lineRule="auto"/>
        <w:ind w:firstLine="567"/>
      </w:pPr>
      <w:r w:rsidRPr="00192650">
        <w:t xml:space="preserve">The </w:t>
      </w:r>
      <w:r w:rsidR="006E3CE4">
        <w:t>adjustment pathway c</w:t>
      </w:r>
      <w:r w:rsidRPr="00192650">
        <w:t xml:space="preserve">oncerns successful mastery of developmental challenges associated with healthy functioning. It associates with </w:t>
      </w:r>
      <w:r w:rsidR="00E254E2">
        <w:t>subjective well-being</w:t>
      </w:r>
      <w:r w:rsidRPr="00192650">
        <w:t xml:space="preserve"> and is facilitated by attributes which indicate efficacious, healthy, and adaptive human functioning. The personality trait of </w:t>
      </w:r>
      <w:r w:rsidRPr="007D0FDD">
        <w:rPr>
          <w:i/>
        </w:rPr>
        <w:t>ego</w:t>
      </w:r>
      <w:r w:rsidR="00665E03" w:rsidRPr="007D0FDD">
        <w:rPr>
          <w:i/>
        </w:rPr>
        <w:t xml:space="preserve"> </w:t>
      </w:r>
      <w:r w:rsidRPr="007D0FDD">
        <w:rPr>
          <w:i/>
        </w:rPr>
        <w:t>resiliency</w:t>
      </w:r>
      <w:r w:rsidRPr="00192650">
        <w:t xml:space="preserve"> </w:t>
      </w:r>
      <w:r>
        <w:lastRenderedPageBreak/>
        <w:t xml:space="preserve">reflects this system because it </w:t>
      </w:r>
      <w:r w:rsidRPr="00192650">
        <w:t xml:space="preserve">refers to the ability to tolerate anxiety and stress and handle them productively (Block, 1982).  </w:t>
      </w:r>
    </w:p>
    <w:p w:rsidR="00264338" w:rsidRDefault="00D870B8" w:rsidP="00255B91">
      <w:pPr>
        <w:spacing w:line="480" w:lineRule="auto"/>
        <w:ind w:firstLine="567"/>
      </w:pPr>
      <w:r w:rsidRPr="00D870B8">
        <w:t>S</w:t>
      </w:r>
      <w:r>
        <w:t xml:space="preserve">taudinger and </w:t>
      </w:r>
      <w:proofErr w:type="spellStart"/>
      <w:r>
        <w:t>Kunzmann</w:t>
      </w:r>
      <w:proofErr w:type="spellEnd"/>
      <w:r>
        <w:t xml:space="preserve"> (2005)</w:t>
      </w:r>
      <w:r w:rsidRPr="00D870B8">
        <w:t xml:space="preserve"> describe the </w:t>
      </w:r>
      <w:r w:rsidR="00157CFA" w:rsidRPr="00D870B8">
        <w:t xml:space="preserve">maturity pathway as relevant to personal growth </w:t>
      </w:r>
      <w:r w:rsidR="00E57A03">
        <w:t xml:space="preserve">and the </w:t>
      </w:r>
      <w:r w:rsidRPr="00D870B8">
        <w:t>adjustment pathway as relevant to generativity</w:t>
      </w:r>
      <w:r w:rsidR="00F60C79">
        <w:t>.</w:t>
      </w:r>
      <w:r w:rsidR="00264338" w:rsidRPr="00264338">
        <w:t xml:space="preserve"> If this was the case, we would expect </w:t>
      </w:r>
      <w:r w:rsidR="00E57A03" w:rsidRPr="00264338">
        <w:t>ego development to be associated with growth but not generativity</w:t>
      </w:r>
      <w:r w:rsidR="00E57A03">
        <w:t>,</w:t>
      </w:r>
      <w:r w:rsidR="00E57A03" w:rsidRPr="00264338">
        <w:t xml:space="preserve"> </w:t>
      </w:r>
      <w:r w:rsidR="00E57A03">
        <w:t xml:space="preserve">and </w:t>
      </w:r>
      <w:r w:rsidR="00264338" w:rsidRPr="00264338">
        <w:t xml:space="preserve">ego resiliency to be associated with generativity but not growth. </w:t>
      </w:r>
      <w:r w:rsidR="00E57A03" w:rsidRPr="00264338">
        <w:t>The link between maturity and growth is based on the expectation that individuals who have achieved more advanced levels of ego development will have a more complex and developed view of self’s potentialities that is reflected in concern for self-fulfilment and personal development (</w:t>
      </w:r>
      <w:proofErr w:type="spellStart"/>
      <w:r w:rsidR="00E57A03" w:rsidRPr="00264338">
        <w:t>Helson</w:t>
      </w:r>
      <w:proofErr w:type="spellEnd"/>
      <w:r w:rsidR="00E57A03" w:rsidRPr="00264338">
        <w:t xml:space="preserve"> &amp; Roberts, 1994).</w:t>
      </w:r>
      <w:r w:rsidR="00264338">
        <w:t xml:space="preserve">The link between the adjustment personality pathway (represented by ego resiliency) and generativity is based on the expectation that ego resiliency </w:t>
      </w:r>
      <w:r w:rsidR="00264338" w:rsidRPr="00264338">
        <w:t xml:space="preserve">predicts the ability to respond successfully to developmental challenges associated with middle age and, indeed, any period of life (Pals, 1999). Erikson (1959) and more recent life-span theorists (e.g. McAdams &amp; de St </w:t>
      </w:r>
      <w:proofErr w:type="spellStart"/>
      <w:r w:rsidR="00264338" w:rsidRPr="00264338">
        <w:t>Aubin</w:t>
      </w:r>
      <w:proofErr w:type="spellEnd"/>
      <w:r w:rsidR="00264338" w:rsidRPr="00264338">
        <w:t xml:space="preserve">, 1992) argue that generativity </w:t>
      </w:r>
      <w:proofErr w:type="gramStart"/>
      <w:r w:rsidR="00264338" w:rsidRPr="00264338">
        <w:t xml:space="preserve">is </w:t>
      </w:r>
      <w:r w:rsidR="00255B91">
        <w:t xml:space="preserve"> a</w:t>
      </w:r>
      <w:proofErr w:type="gramEnd"/>
      <w:r w:rsidR="00264338" w:rsidRPr="00264338">
        <w:t xml:space="preserve"> central developmental task of middle age.</w:t>
      </w:r>
      <w:r w:rsidR="00264338">
        <w:t xml:space="preserve"> </w:t>
      </w:r>
    </w:p>
    <w:p w:rsidR="007D0FDD" w:rsidRDefault="00264338">
      <w:pPr>
        <w:spacing w:line="480" w:lineRule="auto"/>
        <w:ind w:firstLine="567"/>
      </w:pPr>
      <w:r>
        <w:t>Also in line with Staudi</w:t>
      </w:r>
      <w:r w:rsidR="00513BC0">
        <w:t>n</w:t>
      </w:r>
      <w:r>
        <w:t xml:space="preserve">ger and </w:t>
      </w:r>
      <w:proofErr w:type="spellStart"/>
      <w:r>
        <w:t>Kunzmann’s</w:t>
      </w:r>
      <w:proofErr w:type="spellEnd"/>
      <w:r>
        <w:t xml:space="preserve"> model, we see no reason to expect that maturity</w:t>
      </w:r>
      <w:r w:rsidR="00D8633D">
        <w:t xml:space="preserve"> (represented by ego development) will be associated with generativity. This is because g</w:t>
      </w:r>
      <w:r w:rsidR="00D8633D" w:rsidRPr="00D8633D">
        <w:t xml:space="preserve">enerativity is mainly focused on other, not self, </w:t>
      </w:r>
      <w:r w:rsidR="00D8633D">
        <w:t>wh</w:t>
      </w:r>
      <w:r w:rsidR="00255B91">
        <w:t>ereas</w:t>
      </w:r>
      <w:r w:rsidR="00D8633D">
        <w:t xml:space="preserve"> ego development</w:t>
      </w:r>
      <w:r w:rsidR="00255B91">
        <w:t xml:space="preserve"> reflects</w:t>
      </w:r>
      <w:r w:rsidR="00D8633D">
        <w:t xml:space="preserve"> the internal functioning of the self</w:t>
      </w:r>
      <w:r w:rsidR="00D8633D" w:rsidRPr="00D8633D">
        <w:t xml:space="preserve"> (de St </w:t>
      </w:r>
      <w:proofErr w:type="spellStart"/>
      <w:r w:rsidR="00D8633D" w:rsidRPr="00D8633D">
        <w:t>Aubin</w:t>
      </w:r>
      <w:proofErr w:type="spellEnd"/>
      <w:r w:rsidR="00D8633D" w:rsidRPr="00D8633D">
        <w:t xml:space="preserve"> &amp; McAdams, 1995). </w:t>
      </w:r>
      <w:r w:rsidR="00F60C79">
        <w:t xml:space="preserve">However, </w:t>
      </w:r>
      <w:r w:rsidR="00D8633D">
        <w:t xml:space="preserve">we believe that Staudinger and </w:t>
      </w:r>
      <w:proofErr w:type="spellStart"/>
      <w:r w:rsidR="00D8633D">
        <w:t>Kunzmann’s</w:t>
      </w:r>
      <w:proofErr w:type="spellEnd"/>
      <w:r w:rsidR="00D870B8" w:rsidRPr="00D870B8">
        <w:t xml:space="preserve"> stark contrast </w:t>
      </w:r>
      <w:r w:rsidR="00D8633D">
        <w:t>between the two pathways breaks down in the case of ego resiliency and growth.</w:t>
      </w:r>
      <w:r w:rsidR="00D870B8" w:rsidRPr="00D870B8">
        <w:t xml:space="preserve"> </w:t>
      </w:r>
      <w:r w:rsidR="00DF17EF">
        <w:t>P</w:t>
      </w:r>
      <w:r w:rsidR="00D870B8" w:rsidRPr="00D870B8">
        <w:t>ersonal growth implies a healthy and efficacious response to challenge (indicative of adjustment) a</w:t>
      </w:r>
      <w:r w:rsidR="00DF17EF">
        <w:t>s well as</w:t>
      </w:r>
      <w:r w:rsidR="00D870B8" w:rsidRPr="00D870B8">
        <w:t xml:space="preserve"> advances in self-complexity (indicative of maturity). </w:t>
      </w:r>
      <w:r w:rsidR="00D8633D">
        <w:t>Also</w:t>
      </w:r>
      <w:r w:rsidR="00F60C79">
        <w:t>, s</w:t>
      </w:r>
      <w:r w:rsidR="00F60C79" w:rsidRPr="00F60C79">
        <w:t xml:space="preserve">everal studies (e.g. </w:t>
      </w:r>
      <w:proofErr w:type="spellStart"/>
      <w:r w:rsidR="00F60C79" w:rsidRPr="00F60C79">
        <w:t>Kooij</w:t>
      </w:r>
      <w:proofErr w:type="spellEnd"/>
      <w:r w:rsidR="00F60C79" w:rsidRPr="00F60C79">
        <w:t xml:space="preserve"> et al., 2013; Sheldon &amp; </w:t>
      </w:r>
      <w:proofErr w:type="spellStart"/>
      <w:r w:rsidR="00F60C79" w:rsidRPr="00F60C79">
        <w:t>Kasser</w:t>
      </w:r>
      <w:proofErr w:type="spellEnd"/>
      <w:r w:rsidR="00F60C79" w:rsidRPr="00F60C79">
        <w:t>, 2001) have found</w:t>
      </w:r>
      <w:r w:rsidR="00F60C79">
        <w:t xml:space="preserve"> positive</w:t>
      </w:r>
      <w:r w:rsidR="00F60C79" w:rsidRPr="00F60C79">
        <w:t xml:space="preserve"> associations between personal growth and well-being</w:t>
      </w:r>
      <w:r w:rsidR="007277B4" w:rsidRPr="00F60C79">
        <w:t>.</w:t>
      </w:r>
      <w:r w:rsidR="007277B4">
        <w:t xml:space="preserve"> </w:t>
      </w:r>
      <w:r w:rsidR="00D8633D">
        <w:t>We therefore expect that adjustment (represented by ego resiliency) will be positively associated with personal growth.</w:t>
      </w:r>
    </w:p>
    <w:p w:rsidR="003458B2" w:rsidRPr="003458B2" w:rsidRDefault="003458B2">
      <w:pPr>
        <w:spacing w:line="480" w:lineRule="auto"/>
        <w:ind w:firstLine="567"/>
      </w:pPr>
      <w:proofErr w:type="gramStart"/>
      <w:r w:rsidRPr="003458B2">
        <w:rPr>
          <w:i/>
          <w:iCs/>
        </w:rPr>
        <w:t>Hypothesis 3</w:t>
      </w:r>
      <w:r w:rsidR="00A61F9E">
        <w:rPr>
          <w:i/>
          <w:iCs/>
        </w:rPr>
        <w:t>a</w:t>
      </w:r>
      <w:r w:rsidRPr="003458B2">
        <w:rPr>
          <w:i/>
          <w:iCs/>
        </w:rPr>
        <w:t>.</w:t>
      </w:r>
      <w:proofErr w:type="gramEnd"/>
      <w:r w:rsidRPr="003458B2">
        <w:t xml:space="preserve"> Ego resiliency correlates positively with personal growth.</w:t>
      </w:r>
    </w:p>
    <w:p w:rsidR="003458B2" w:rsidRPr="003458B2" w:rsidRDefault="003458B2">
      <w:pPr>
        <w:spacing w:line="480" w:lineRule="auto"/>
        <w:ind w:firstLine="567"/>
      </w:pPr>
      <w:proofErr w:type="gramStart"/>
      <w:r w:rsidRPr="003458B2">
        <w:rPr>
          <w:i/>
          <w:iCs/>
        </w:rPr>
        <w:lastRenderedPageBreak/>
        <w:t>Hypothesis 3</w:t>
      </w:r>
      <w:r w:rsidR="00A61F9E">
        <w:rPr>
          <w:i/>
          <w:iCs/>
        </w:rPr>
        <w:t>b</w:t>
      </w:r>
      <w:r w:rsidRPr="003458B2">
        <w:rPr>
          <w:i/>
          <w:iCs/>
        </w:rPr>
        <w:t>.</w:t>
      </w:r>
      <w:proofErr w:type="gramEnd"/>
      <w:r w:rsidRPr="003458B2">
        <w:t xml:space="preserve"> </w:t>
      </w:r>
      <w:r w:rsidR="00A61F9E">
        <w:t>Ego development</w:t>
      </w:r>
      <w:r w:rsidRPr="003458B2">
        <w:t xml:space="preserve"> correlates positively with personal growth.</w:t>
      </w:r>
    </w:p>
    <w:p w:rsidR="00EE4472" w:rsidRDefault="00EE4472">
      <w:pPr>
        <w:spacing w:line="480" w:lineRule="auto"/>
        <w:ind w:left="567"/>
      </w:pPr>
      <w:proofErr w:type="gramStart"/>
      <w:r w:rsidRPr="00CC5906">
        <w:rPr>
          <w:i/>
        </w:rPr>
        <w:t>Hypothesis 3</w:t>
      </w:r>
      <w:r w:rsidR="00A61F9E">
        <w:rPr>
          <w:i/>
        </w:rPr>
        <w:t>c</w:t>
      </w:r>
      <w:r>
        <w:rPr>
          <w:i/>
        </w:rPr>
        <w:t>.</w:t>
      </w:r>
      <w:proofErr w:type="gramEnd"/>
      <w:r>
        <w:rPr>
          <w:i/>
        </w:rPr>
        <w:t xml:space="preserve">  </w:t>
      </w:r>
      <w:r w:rsidR="00623D24" w:rsidRPr="00AC1E0E">
        <w:rPr>
          <w:iCs/>
        </w:rPr>
        <w:t>E</w:t>
      </w:r>
      <w:r w:rsidRPr="00192650">
        <w:t>go</w:t>
      </w:r>
      <w:r w:rsidR="004C25E5">
        <w:t xml:space="preserve"> </w:t>
      </w:r>
      <w:r w:rsidRPr="00192650">
        <w:t xml:space="preserve">resiliency </w:t>
      </w:r>
      <w:r w:rsidR="00623D24">
        <w:t xml:space="preserve">correlates positively with </w:t>
      </w:r>
      <w:r w:rsidR="00623D24" w:rsidRPr="00AC1E0E">
        <w:rPr>
          <w:iCs/>
        </w:rPr>
        <w:t>g</w:t>
      </w:r>
      <w:r w:rsidR="00623D24" w:rsidRPr="00623D24">
        <w:t>enerativity</w:t>
      </w:r>
      <w:r w:rsidR="00623D24">
        <w:t>.</w:t>
      </w:r>
    </w:p>
    <w:p w:rsidR="0015764F" w:rsidRPr="005C0C01" w:rsidRDefault="00CC5906" w:rsidP="00AC1E0E">
      <w:pPr>
        <w:spacing w:line="480" w:lineRule="auto"/>
        <w:jc w:val="center"/>
      </w:pPr>
      <w:r>
        <w:rPr>
          <w:b/>
        </w:rPr>
        <w:t>C</w:t>
      </w:r>
      <w:r w:rsidR="0015764F" w:rsidRPr="0015764F">
        <w:rPr>
          <w:b/>
        </w:rPr>
        <w:t xml:space="preserve">areer </w:t>
      </w:r>
      <w:r>
        <w:rPr>
          <w:b/>
        </w:rPr>
        <w:t>O</w:t>
      </w:r>
      <w:r w:rsidR="0015764F" w:rsidRPr="0015764F">
        <w:rPr>
          <w:b/>
        </w:rPr>
        <w:t>rientation</w:t>
      </w:r>
      <w:r w:rsidR="00022D24">
        <w:rPr>
          <w:b/>
        </w:rPr>
        <w:t xml:space="preserve"> and Personality</w:t>
      </w:r>
    </w:p>
    <w:p w:rsidR="0015764F" w:rsidRDefault="0015764F" w:rsidP="00022D24">
      <w:pPr>
        <w:spacing w:line="480" w:lineRule="auto"/>
        <w:ind w:firstLine="567"/>
      </w:pPr>
      <w:r>
        <w:t xml:space="preserve">In our conception, career orientation comprises a partly bounded, but permeable aspect of a person’s career sub-identity (Hall, 1971) which may profoundly influence attitudes and behaviour relevant to work and other aspects of life (Super </w:t>
      </w:r>
      <w:r w:rsidR="00460E6D" w:rsidRPr="00E254E2">
        <w:t>et al.,</w:t>
      </w:r>
      <w:r>
        <w:t xml:space="preserve"> 1995). Career orientation comprise</w:t>
      </w:r>
      <w:r w:rsidR="00022D24">
        <w:t>s a distinctive configuration</w:t>
      </w:r>
      <w:r>
        <w:t xml:space="preserve"> of goals, motives and values, attributes which McAdams (1995) describes as context-specific and inherently fluctuating in response to both inner and outer circumstance. In contrast, personality traits are commonly considered relatively independent of context, and stable in mature adulthood. Some evidence links specific aspects of personality both to generativity and to personal growth (Cox, Wilt, Olson &amp; McAdams, 2010; McCrae &amp; Costa, 2003</w:t>
      </w:r>
      <w:r w:rsidR="00F71977">
        <w:t xml:space="preserve">; </w:t>
      </w:r>
      <w:proofErr w:type="spellStart"/>
      <w:r w:rsidR="00F71977">
        <w:t>Whitbourne</w:t>
      </w:r>
      <w:proofErr w:type="spellEnd"/>
      <w:r w:rsidR="00F71977">
        <w:t>, 1986</w:t>
      </w:r>
      <w:r>
        <w:t>), but fairly weakly. Personality traits have also been found to associate with subjective career variables, but again only weakly (</w:t>
      </w:r>
      <w:proofErr w:type="spellStart"/>
      <w:r>
        <w:t>Bozionelos</w:t>
      </w:r>
      <w:proofErr w:type="spellEnd"/>
      <w:r>
        <w:t>, 2004), with contextual factors playing an equal or stronger role (Ng</w:t>
      </w:r>
      <w:r w:rsidR="00E85EF3">
        <w:t xml:space="preserve"> et al.</w:t>
      </w:r>
      <w:r>
        <w:t xml:space="preserve">, </w:t>
      </w:r>
      <w:r w:rsidR="00E85EF3">
        <w:t>2</w:t>
      </w:r>
      <w:r>
        <w:t xml:space="preserve">005). We therefore expect the two contrasting orientations represented by forward momentum and career maintenance to predict variance in generativity and personal growth over and above that predicted by personality traits. </w:t>
      </w:r>
    </w:p>
    <w:p w:rsidR="0015764F" w:rsidRPr="00707223" w:rsidRDefault="0015764F" w:rsidP="00E0289B">
      <w:pPr>
        <w:spacing w:line="480" w:lineRule="auto"/>
        <w:ind w:left="567"/>
        <w:rPr>
          <w:b/>
        </w:rPr>
      </w:pPr>
      <w:proofErr w:type="gramStart"/>
      <w:r w:rsidRPr="00CC5906">
        <w:rPr>
          <w:i/>
        </w:rPr>
        <w:t>Hypothesis 4a</w:t>
      </w:r>
      <w:r w:rsidR="00CC5906">
        <w:rPr>
          <w:i/>
        </w:rPr>
        <w:t>.</w:t>
      </w:r>
      <w:proofErr w:type="gramEnd"/>
      <w:r>
        <w:rPr>
          <w:b/>
        </w:rPr>
        <w:t xml:space="preserve">  </w:t>
      </w:r>
      <w:r>
        <w:t xml:space="preserve">Career orientation </w:t>
      </w:r>
      <w:r w:rsidR="0096040F">
        <w:t>explain</w:t>
      </w:r>
      <w:r>
        <w:t xml:space="preserve">s unique variance in </w:t>
      </w:r>
      <w:r w:rsidR="00832344">
        <w:t>personal growth</w:t>
      </w:r>
      <w:r>
        <w:t xml:space="preserve"> over and above that predicted by personality.</w:t>
      </w:r>
    </w:p>
    <w:p w:rsidR="0015764F" w:rsidRPr="00707223" w:rsidRDefault="0015764F" w:rsidP="00E0289B">
      <w:pPr>
        <w:spacing w:line="480" w:lineRule="auto"/>
        <w:ind w:left="567"/>
        <w:rPr>
          <w:b/>
        </w:rPr>
      </w:pPr>
      <w:proofErr w:type="gramStart"/>
      <w:r w:rsidRPr="00CC5906">
        <w:rPr>
          <w:i/>
        </w:rPr>
        <w:t>Hypothesis 4b</w:t>
      </w:r>
      <w:r w:rsidR="00CC5906">
        <w:rPr>
          <w:i/>
        </w:rPr>
        <w:t>.</w:t>
      </w:r>
      <w:proofErr w:type="gramEnd"/>
      <w:r>
        <w:rPr>
          <w:b/>
        </w:rPr>
        <w:t xml:space="preserve">  </w:t>
      </w:r>
      <w:r>
        <w:t xml:space="preserve">Career orientation </w:t>
      </w:r>
      <w:r w:rsidR="0096040F">
        <w:t>explain</w:t>
      </w:r>
      <w:r>
        <w:t xml:space="preserve">s unique variance in </w:t>
      </w:r>
      <w:r w:rsidR="00832344">
        <w:t>generativity</w:t>
      </w:r>
      <w:r>
        <w:t xml:space="preserve"> over and above that predicted by personality.</w:t>
      </w:r>
    </w:p>
    <w:p w:rsidR="00E06254" w:rsidRPr="00E54EB0" w:rsidRDefault="00CF22F0">
      <w:pPr>
        <w:spacing w:line="480" w:lineRule="auto"/>
        <w:jc w:val="center"/>
        <w:rPr>
          <w:b/>
          <w:i/>
          <w:color w:val="FF0000"/>
        </w:rPr>
      </w:pPr>
      <w:r w:rsidRPr="00192650">
        <w:rPr>
          <w:b/>
        </w:rPr>
        <w:t xml:space="preserve">The </w:t>
      </w:r>
      <w:r w:rsidR="00CC5906">
        <w:rPr>
          <w:b/>
        </w:rPr>
        <w:t>R</w:t>
      </w:r>
      <w:r w:rsidRPr="00192650">
        <w:rPr>
          <w:b/>
        </w:rPr>
        <w:t>elations</w:t>
      </w:r>
      <w:r w:rsidR="00895241" w:rsidRPr="00192650">
        <w:rPr>
          <w:b/>
        </w:rPr>
        <w:t xml:space="preserve">hip </w:t>
      </w:r>
      <w:r w:rsidR="004423AC">
        <w:rPr>
          <w:b/>
        </w:rPr>
        <w:t>b</w:t>
      </w:r>
      <w:r w:rsidR="00AC7ED0">
        <w:rPr>
          <w:b/>
        </w:rPr>
        <w:t>etween</w:t>
      </w:r>
      <w:r w:rsidR="00895241" w:rsidRPr="00192650">
        <w:rPr>
          <w:b/>
        </w:rPr>
        <w:t xml:space="preserve"> </w:t>
      </w:r>
      <w:r w:rsidR="00CC5906">
        <w:rPr>
          <w:b/>
        </w:rPr>
        <w:t>P</w:t>
      </w:r>
      <w:r w:rsidRPr="00192650">
        <w:rPr>
          <w:b/>
        </w:rPr>
        <w:t xml:space="preserve">ersonal </w:t>
      </w:r>
      <w:r w:rsidR="00CC5906">
        <w:rPr>
          <w:b/>
        </w:rPr>
        <w:t>G</w:t>
      </w:r>
      <w:r w:rsidRPr="00192650">
        <w:rPr>
          <w:b/>
        </w:rPr>
        <w:t>rowth</w:t>
      </w:r>
      <w:r w:rsidR="002A1267">
        <w:rPr>
          <w:b/>
        </w:rPr>
        <w:t xml:space="preserve"> and Generativity</w:t>
      </w:r>
    </w:p>
    <w:p w:rsidR="00F7617D" w:rsidRPr="00192650" w:rsidRDefault="00022D24" w:rsidP="00F9335C">
      <w:pPr>
        <w:spacing w:line="480" w:lineRule="auto"/>
        <w:ind w:firstLine="720"/>
      </w:pPr>
      <w:r>
        <w:t xml:space="preserve">Thus far, we have portrayed growth and generativity as key features of somewhat different developmental tracks and stages. Does this mean that they are </w:t>
      </w:r>
      <w:r w:rsidR="00F9335C">
        <w:t xml:space="preserve">in opposition, or can they happily co-exist? </w:t>
      </w:r>
      <w:r w:rsidR="008671FF">
        <w:t>A</w:t>
      </w:r>
      <w:r w:rsidR="00895241" w:rsidRPr="00192650">
        <w:t xml:space="preserve">s constructs which emerge from different traditions within psychology, there is </w:t>
      </w:r>
      <w:r w:rsidR="00C37699" w:rsidRPr="00192650">
        <w:t xml:space="preserve">as yet </w:t>
      </w:r>
      <w:r w:rsidR="00895241" w:rsidRPr="00192650">
        <w:t xml:space="preserve">no </w:t>
      </w:r>
      <w:r w:rsidR="00F7617D" w:rsidRPr="00192650">
        <w:lastRenderedPageBreak/>
        <w:t>consolidat</w:t>
      </w:r>
      <w:r w:rsidR="00895241" w:rsidRPr="00192650">
        <w:t xml:space="preserve">ed body of theory concerning the relations between </w:t>
      </w:r>
      <w:r w:rsidR="00D61F1E">
        <w:t>personal growth and generativity</w:t>
      </w:r>
      <w:r w:rsidR="00895241" w:rsidRPr="00192650">
        <w:t>.</w:t>
      </w:r>
      <w:r w:rsidR="00E02807" w:rsidRPr="00192650">
        <w:t xml:space="preserve"> From several perspectives, th</w:t>
      </w:r>
      <w:r w:rsidR="00D61F1E">
        <w:t>ey</w:t>
      </w:r>
      <w:r w:rsidR="00E02807" w:rsidRPr="00192650">
        <w:t xml:space="preserve"> may be opposing tendencies. </w:t>
      </w:r>
      <w:proofErr w:type="spellStart"/>
      <w:r w:rsidR="00E02807" w:rsidRPr="00192650">
        <w:t>Meglino</w:t>
      </w:r>
      <w:proofErr w:type="spellEnd"/>
      <w:r w:rsidR="00E02807" w:rsidRPr="00192650">
        <w:t xml:space="preserve"> and </w:t>
      </w:r>
      <w:proofErr w:type="spellStart"/>
      <w:r w:rsidR="00E02807" w:rsidRPr="00192650">
        <w:t>Korsgaard</w:t>
      </w:r>
      <w:proofErr w:type="spellEnd"/>
      <w:r w:rsidR="00E02807" w:rsidRPr="00192650">
        <w:t xml:space="preserve"> (2004), for example, contrasted </w:t>
      </w:r>
      <w:r w:rsidR="005B70AD" w:rsidRPr="00192650">
        <w:t xml:space="preserve">the polar opposites of </w:t>
      </w:r>
      <w:r w:rsidR="00E02807" w:rsidRPr="00192650">
        <w:t xml:space="preserve">other-orientation </w:t>
      </w:r>
      <w:r w:rsidR="005B70AD" w:rsidRPr="00192650">
        <w:t>and</w:t>
      </w:r>
      <w:r w:rsidR="00E02807" w:rsidRPr="00192650">
        <w:t xml:space="preserve"> self-interest</w:t>
      </w:r>
      <w:r w:rsidR="00E254E2">
        <w:t>,</w:t>
      </w:r>
      <w:r w:rsidR="005B70AD" w:rsidRPr="00192650">
        <w:t xml:space="preserve"> which </w:t>
      </w:r>
      <w:r w:rsidR="00E254E2">
        <w:t>arguably reflect</w:t>
      </w:r>
      <w:r w:rsidR="005B70AD" w:rsidRPr="00192650">
        <w:t xml:space="preserve"> generativity and growth respectively</w:t>
      </w:r>
      <w:r w:rsidR="00E02807" w:rsidRPr="00192650">
        <w:t>.</w:t>
      </w:r>
      <w:r w:rsidR="005B70AD" w:rsidRPr="00192650">
        <w:t xml:space="preserve"> Tension between generativity and growth is also implied by recent studies which employ Socio-Emotional Selectivity (SES)</w:t>
      </w:r>
      <w:r w:rsidR="00D651F9">
        <w:t xml:space="preserve"> theory</w:t>
      </w:r>
      <w:r w:rsidR="005B70AD" w:rsidRPr="00192650">
        <w:t xml:space="preserve">. </w:t>
      </w:r>
      <w:proofErr w:type="spellStart"/>
      <w:r w:rsidR="005B70AD" w:rsidRPr="00192650">
        <w:t>Kooij</w:t>
      </w:r>
      <w:proofErr w:type="spellEnd"/>
      <w:r w:rsidR="005B70AD" w:rsidRPr="00192650">
        <w:t xml:space="preserve"> and </w:t>
      </w:r>
      <w:r w:rsidR="00BB7880">
        <w:t xml:space="preserve">van de </w:t>
      </w:r>
      <w:proofErr w:type="spellStart"/>
      <w:r w:rsidR="00BB7880">
        <w:t>Voorde</w:t>
      </w:r>
      <w:r w:rsidR="0068268B">
        <w:t>’s</w:t>
      </w:r>
      <w:proofErr w:type="spellEnd"/>
      <w:r w:rsidR="0068268B">
        <w:t xml:space="preserve"> (</w:t>
      </w:r>
      <w:r w:rsidR="00BB7880">
        <w:t>2011</w:t>
      </w:r>
      <w:r w:rsidR="00BB7880" w:rsidRPr="00192650">
        <w:t>)</w:t>
      </w:r>
      <w:r w:rsidR="00BB7880" w:rsidRPr="00192650">
        <w:rPr>
          <w:color w:val="FF0000"/>
        </w:rPr>
        <w:t xml:space="preserve"> </w:t>
      </w:r>
      <w:r w:rsidR="0068268B">
        <w:t xml:space="preserve">findings </w:t>
      </w:r>
      <w:r w:rsidR="005B70AD" w:rsidRPr="00192650">
        <w:t xml:space="preserve">were consistent with SES theory’s proposition that self-enhancing tendencies cede priority to other-focused generative concerns when </w:t>
      </w:r>
      <w:r w:rsidR="0096259D" w:rsidRPr="00192650">
        <w:t xml:space="preserve">one’s </w:t>
      </w:r>
      <w:r w:rsidR="005B70AD" w:rsidRPr="00192650">
        <w:t xml:space="preserve">time is </w:t>
      </w:r>
      <w:r w:rsidR="0096259D" w:rsidRPr="00192650">
        <w:t>perceived</w:t>
      </w:r>
      <w:r w:rsidR="005B70AD" w:rsidRPr="00192650">
        <w:t xml:space="preserve"> to be running out. </w:t>
      </w:r>
    </w:p>
    <w:p w:rsidR="006E2AEE" w:rsidRPr="00192650" w:rsidRDefault="00E254E2">
      <w:pPr>
        <w:spacing w:line="480" w:lineRule="auto"/>
        <w:ind w:firstLine="720"/>
      </w:pPr>
      <w:r>
        <w:t>However, a</w:t>
      </w:r>
      <w:r w:rsidR="00F7617D" w:rsidRPr="00192650">
        <w:t xml:space="preserve">ccording to </w:t>
      </w:r>
      <w:r w:rsidR="005C0C01">
        <w:t>other</w:t>
      </w:r>
      <w:r w:rsidR="00F7617D" w:rsidRPr="00192650">
        <w:t xml:space="preserve"> perspectives within psychology, generativity and personal gro</w:t>
      </w:r>
      <w:r w:rsidR="00D37372">
        <w:t>wth are complementary</w:t>
      </w:r>
      <w:r w:rsidR="00F7617D" w:rsidRPr="00192650">
        <w:t xml:space="preserve">. </w:t>
      </w:r>
      <w:r w:rsidR="008671FF">
        <w:t>B</w:t>
      </w:r>
      <w:r w:rsidR="00F7617D" w:rsidRPr="00192650">
        <w:t>oth growth (</w:t>
      </w:r>
      <w:proofErr w:type="spellStart"/>
      <w:r w:rsidR="00F7617D" w:rsidRPr="00192650">
        <w:t>Ryff</w:t>
      </w:r>
      <w:proofErr w:type="spellEnd"/>
      <w:r w:rsidR="00F7617D" w:rsidRPr="00192650">
        <w:t>, 1989) and generativity (Erikson, 1963) have been advanced as dimensions of positive functioning in adulthood</w:t>
      </w:r>
      <w:r>
        <w:t>.</w:t>
      </w:r>
      <w:r w:rsidR="00F7617D" w:rsidRPr="00192650">
        <w:t xml:space="preserve"> </w:t>
      </w:r>
      <w:r>
        <w:t>I</w:t>
      </w:r>
      <w:r w:rsidR="00F7617D" w:rsidRPr="00192650">
        <w:t>n Self-Determination Theory, this is because of their shared status as intrinsic motivations (</w:t>
      </w:r>
      <w:r w:rsidR="00432439">
        <w:t xml:space="preserve">Sheldon &amp; </w:t>
      </w:r>
      <w:proofErr w:type="spellStart"/>
      <w:r w:rsidR="00432439">
        <w:t>Kasser</w:t>
      </w:r>
      <w:proofErr w:type="spellEnd"/>
      <w:r w:rsidR="00432439">
        <w:t>, 2001</w:t>
      </w:r>
      <w:r w:rsidR="00F7617D" w:rsidRPr="00192650">
        <w:t xml:space="preserve">). </w:t>
      </w:r>
      <w:r w:rsidR="008671FF" w:rsidRPr="008671FF">
        <w:t>Some recent empirical evidence (</w:t>
      </w:r>
      <w:proofErr w:type="spellStart"/>
      <w:r w:rsidR="008671FF" w:rsidRPr="008671FF">
        <w:t>Kooij</w:t>
      </w:r>
      <w:proofErr w:type="spellEnd"/>
      <w:r w:rsidR="008671FF" w:rsidRPr="008671FF">
        <w:t xml:space="preserve"> &amp; van de </w:t>
      </w:r>
      <w:proofErr w:type="spellStart"/>
      <w:r w:rsidR="008671FF" w:rsidRPr="008671FF">
        <w:t>Voorde</w:t>
      </w:r>
      <w:proofErr w:type="spellEnd"/>
      <w:r w:rsidR="008671FF" w:rsidRPr="008671FF">
        <w:t xml:space="preserve">, 2011; </w:t>
      </w:r>
      <w:proofErr w:type="spellStart"/>
      <w:r w:rsidR="008671FF" w:rsidRPr="008671FF">
        <w:t>Kooij</w:t>
      </w:r>
      <w:proofErr w:type="spellEnd"/>
      <w:r w:rsidR="008671FF" w:rsidRPr="008671FF">
        <w:t xml:space="preserve"> et al., 2013) suggests that generativity and growth </w:t>
      </w:r>
      <w:r w:rsidR="00E85EF3">
        <w:t xml:space="preserve">motives </w:t>
      </w:r>
      <w:r w:rsidR="008671FF" w:rsidRPr="008671FF">
        <w:t xml:space="preserve">correlate positively. </w:t>
      </w:r>
      <w:r w:rsidR="008671FF">
        <w:t>A</w:t>
      </w:r>
      <w:r w:rsidR="00F7617D" w:rsidRPr="00192650">
        <w:t xml:space="preserve">s a construct which describes effortful mastery of developmental challenges, generativity requires mobilization and enhancement of resources of personality (Erikson, 1963; </w:t>
      </w:r>
      <w:proofErr w:type="spellStart"/>
      <w:r w:rsidR="00F7617D" w:rsidRPr="00192650">
        <w:t>Snarey</w:t>
      </w:r>
      <w:proofErr w:type="spellEnd"/>
      <w:r w:rsidR="00F7617D" w:rsidRPr="00192650">
        <w:t xml:space="preserve">, 1993). This should show in a positive relationship with personal growth. </w:t>
      </w:r>
    </w:p>
    <w:p w:rsidR="0022251D" w:rsidRDefault="0022251D">
      <w:pPr>
        <w:spacing w:line="480" w:lineRule="auto"/>
        <w:ind w:left="567"/>
      </w:pPr>
      <w:proofErr w:type="gramStart"/>
      <w:r w:rsidRPr="00CC5906">
        <w:rPr>
          <w:i/>
        </w:rPr>
        <w:t xml:space="preserve">Hypothesis </w:t>
      </w:r>
      <w:r w:rsidR="0015764F" w:rsidRPr="00CC5906">
        <w:rPr>
          <w:i/>
        </w:rPr>
        <w:t>5</w:t>
      </w:r>
      <w:r w:rsidR="00CC5906">
        <w:rPr>
          <w:i/>
        </w:rPr>
        <w:t>.</w:t>
      </w:r>
      <w:proofErr w:type="gramEnd"/>
      <w:r w:rsidRPr="00192650">
        <w:rPr>
          <w:b/>
        </w:rPr>
        <w:t xml:space="preserve">   </w:t>
      </w:r>
      <w:r w:rsidR="00D64998">
        <w:t>P</w:t>
      </w:r>
      <w:r w:rsidRPr="00192650">
        <w:t xml:space="preserve">ersonal growth </w:t>
      </w:r>
      <w:r w:rsidR="00D64998">
        <w:t xml:space="preserve">and generativity </w:t>
      </w:r>
      <w:r w:rsidRPr="00192650">
        <w:t xml:space="preserve">are positively correlated. </w:t>
      </w:r>
    </w:p>
    <w:p w:rsidR="008902F3" w:rsidRPr="00192650" w:rsidRDefault="008902F3" w:rsidP="00CC5906">
      <w:pPr>
        <w:spacing w:line="480" w:lineRule="auto"/>
        <w:jc w:val="center"/>
        <w:rPr>
          <w:b/>
        </w:rPr>
      </w:pPr>
      <w:r w:rsidRPr="00192650">
        <w:rPr>
          <w:b/>
        </w:rPr>
        <w:t>Method</w:t>
      </w:r>
    </w:p>
    <w:p w:rsidR="008902F3" w:rsidRPr="00192650" w:rsidRDefault="008902F3" w:rsidP="00CC5906">
      <w:pPr>
        <w:spacing w:line="480" w:lineRule="auto"/>
      </w:pPr>
      <w:r w:rsidRPr="00192650">
        <w:rPr>
          <w:b/>
        </w:rPr>
        <w:t>Participants</w:t>
      </w:r>
      <w:r w:rsidRPr="00192650">
        <w:t xml:space="preserve"> </w:t>
      </w:r>
    </w:p>
    <w:p w:rsidR="008902F3" w:rsidRPr="00192650" w:rsidRDefault="008902F3">
      <w:pPr>
        <w:spacing w:line="480" w:lineRule="auto"/>
        <w:ind w:firstLine="720"/>
      </w:pPr>
      <w:r w:rsidRPr="00192650">
        <w:t xml:space="preserve">Our sample comprised 41 men resident in the United Kingdom, distributed evenly between 45 and 55 (mean age, 50.17). Twenty-four were employees of a large engineering company: ten managers (mainly senior, six responsible for 100 or more professional staff), six specialist engineers (most graded as having national or international standing), and eight shop floor employees, including several supervisors. All were nominated by the company’s HR department. Nine </w:t>
      </w:r>
      <w:r w:rsidR="00E85EF3">
        <w:t>managers</w:t>
      </w:r>
      <w:r w:rsidRPr="00192650">
        <w:rPr>
          <w:lang w:val="en-US"/>
        </w:rPr>
        <w:t xml:space="preserve">, five specialists and one works employee held Bachelor’s degrees; the remaining participants held craft/technician </w:t>
      </w:r>
      <w:r w:rsidRPr="00192650">
        <w:rPr>
          <w:lang w:val="en-US"/>
        </w:rPr>
        <w:lastRenderedPageBreak/>
        <w:t xml:space="preserve">qualifications. </w:t>
      </w:r>
      <w:r w:rsidRPr="00192650">
        <w:t>Seven members of the sample were Roman Catholic parish priests, comprising all those in the relevant age range within a single diocese who were willing to participate (one declined); and ten were secondary school teachers. The</w:t>
      </w:r>
      <w:r w:rsidRPr="00192650">
        <w:rPr>
          <w:lang w:val="en-US"/>
        </w:rPr>
        <w:t xml:space="preserve"> priests had completed six and a half years seminary training.  The teachers (including one head teacher and one deputy head) were drawn from seven schools, and volunteered to participate in response to a letter forwarded </w:t>
      </w:r>
      <w:r w:rsidR="00255B91">
        <w:rPr>
          <w:lang w:val="en-US"/>
        </w:rPr>
        <w:t xml:space="preserve">by </w:t>
      </w:r>
      <w:r w:rsidRPr="00192650">
        <w:rPr>
          <w:lang w:val="en-US"/>
        </w:rPr>
        <w:t xml:space="preserve">their head teachers.  All were qualified to Bachelor’s degree level or above. Twelve members of the sample held Master’s or Doctoral degrees. </w:t>
      </w:r>
      <w:r w:rsidRPr="00192650">
        <w:t xml:space="preserve">All were white, and took part voluntarily. </w:t>
      </w:r>
    </w:p>
    <w:p w:rsidR="008902F3" w:rsidRPr="00192650" w:rsidRDefault="008902F3" w:rsidP="00CC5906">
      <w:pPr>
        <w:spacing w:line="480" w:lineRule="auto"/>
      </w:pPr>
      <w:r w:rsidRPr="00192650">
        <w:rPr>
          <w:b/>
        </w:rPr>
        <w:t>Procedure</w:t>
      </w:r>
      <w:r w:rsidRPr="00192650">
        <w:t xml:space="preserve"> </w:t>
      </w:r>
    </w:p>
    <w:p w:rsidR="008902F3" w:rsidRPr="00192650" w:rsidRDefault="008902F3" w:rsidP="008E0BEA">
      <w:pPr>
        <w:spacing w:line="480" w:lineRule="auto"/>
        <w:ind w:firstLine="720"/>
      </w:pPr>
      <w:r w:rsidRPr="00192650">
        <w:t>Participants were told that the study concerned ‘what individuals want from work between 45 and 55’. Each participated in a lengthy</w:t>
      </w:r>
      <w:r w:rsidR="00E924D2">
        <w:t>, standardi</w:t>
      </w:r>
      <w:r w:rsidR="00E0289B">
        <w:t>z</w:t>
      </w:r>
      <w:r w:rsidR="00E924D2">
        <w:t>ed</w:t>
      </w:r>
      <w:r w:rsidRPr="00192650">
        <w:t xml:space="preserve"> interview, in which they also completed the career orientation measure described below. </w:t>
      </w:r>
      <w:r w:rsidR="00E924D2">
        <w:t xml:space="preserve">Interviews were transcribed in their entirety. </w:t>
      </w:r>
      <w:r w:rsidR="003C3897">
        <w:t>Two parts</w:t>
      </w:r>
      <w:r w:rsidRPr="00192650">
        <w:t xml:space="preserve"> of the interview (around one hour of conversation per participant) </w:t>
      </w:r>
      <w:r w:rsidR="003C3897">
        <w:t xml:space="preserve">were coded. These concerned respectively </w:t>
      </w:r>
      <w:r w:rsidRPr="00192650">
        <w:t xml:space="preserve">(1) men’s </w:t>
      </w:r>
      <w:r w:rsidRPr="00192650">
        <w:rPr>
          <w:i/>
        </w:rPr>
        <w:t xml:space="preserve">present work role </w:t>
      </w:r>
      <w:r w:rsidRPr="00192650">
        <w:t>(</w:t>
      </w:r>
      <w:r w:rsidRPr="00192650">
        <w:rPr>
          <w:lang w:val="en-US"/>
        </w:rPr>
        <w:t>sources of challenge, satisfaction, and worry; social interaction; and perceived personal change in that role)</w:t>
      </w:r>
      <w:r w:rsidRPr="00192650">
        <w:rPr>
          <w:i/>
        </w:rPr>
        <w:t xml:space="preserve">, </w:t>
      </w:r>
      <w:r w:rsidRPr="00192650">
        <w:t xml:space="preserve">and (2) </w:t>
      </w:r>
      <w:r w:rsidRPr="00192650">
        <w:rPr>
          <w:i/>
        </w:rPr>
        <w:t xml:space="preserve">critical incidents </w:t>
      </w:r>
      <w:r w:rsidRPr="00192650">
        <w:t>(occasions of success, disappointment, difficulty, change, conflict, and personal growth). Confidentiality was assured. Participants then completed a package of written measures over the next 2-6 weeks, including th</w:t>
      </w:r>
      <w:r w:rsidR="008E0BEA">
        <w:t>ose</w:t>
      </w:r>
      <w:r w:rsidRPr="00192650">
        <w:t xml:space="preserve"> described below.</w:t>
      </w:r>
    </w:p>
    <w:p w:rsidR="008902F3" w:rsidRPr="00192650" w:rsidRDefault="00CC5906" w:rsidP="0015764F">
      <w:pPr>
        <w:spacing w:line="480" w:lineRule="auto"/>
        <w:rPr>
          <w:b/>
        </w:rPr>
      </w:pPr>
      <w:r>
        <w:rPr>
          <w:i/>
        </w:rPr>
        <w:t xml:space="preserve"> </w:t>
      </w:r>
      <w:r w:rsidR="008902F3" w:rsidRPr="00192650">
        <w:rPr>
          <w:b/>
        </w:rPr>
        <w:t xml:space="preserve">Written </w:t>
      </w:r>
      <w:r>
        <w:rPr>
          <w:b/>
        </w:rPr>
        <w:t>M</w:t>
      </w:r>
      <w:r w:rsidR="008902F3" w:rsidRPr="00192650">
        <w:rPr>
          <w:b/>
        </w:rPr>
        <w:t>easures</w:t>
      </w:r>
      <w:r w:rsidR="008902F3" w:rsidRPr="00192650">
        <w:rPr>
          <w:b/>
        </w:rPr>
        <w:tab/>
      </w:r>
    </w:p>
    <w:p w:rsidR="003E7C14" w:rsidRDefault="008902F3">
      <w:pPr>
        <w:spacing w:line="480" w:lineRule="auto"/>
        <w:ind w:firstLine="720"/>
        <w:rPr>
          <w:b/>
          <w:i/>
        </w:rPr>
      </w:pPr>
      <w:r w:rsidRPr="00192650">
        <w:rPr>
          <w:b/>
          <w:i/>
        </w:rPr>
        <w:t>Ego</w:t>
      </w:r>
      <w:r w:rsidR="0015764F">
        <w:rPr>
          <w:b/>
          <w:i/>
        </w:rPr>
        <w:t xml:space="preserve"> r</w:t>
      </w:r>
      <w:r w:rsidRPr="00192650">
        <w:rPr>
          <w:b/>
          <w:i/>
        </w:rPr>
        <w:t xml:space="preserve">esiliency </w:t>
      </w:r>
      <w:r w:rsidRPr="00192650">
        <w:t xml:space="preserve">was measured by </w:t>
      </w:r>
      <w:proofErr w:type="spellStart"/>
      <w:r w:rsidRPr="00192650">
        <w:t>Klohnen’s</w:t>
      </w:r>
      <w:proofErr w:type="spellEnd"/>
      <w:r w:rsidRPr="00192650">
        <w:t xml:space="preserve"> (1996)</w:t>
      </w:r>
      <w:r w:rsidR="00A41976">
        <w:t xml:space="preserve"> 29-item scale</w:t>
      </w:r>
      <w:r w:rsidRPr="00192650">
        <w:t xml:space="preserve">. Sample items include: </w:t>
      </w:r>
      <w:r w:rsidR="00CF5901">
        <w:t>“</w:t>
      </w:r>
      <w:r w:rsidRPr="00CF5901">
        <w:t>My daily life is full of things that keep me interested</w:t>
      </w:r>
      <w:r w:rsidR="00CF5901">
        <w:t>”</w:t>
      </w:r>
      <w:r w:rsidRPr="00CF5901">
        <w:t xml:space="preserve">, </w:t>
      </w:r>
      <w:r w:rsidR="00CF5901" w:rsidRPr="00CF5901">
        <w:t xml:space="preserve">and </w:t>
      </w:r>
      <w:r w:rsidR="00CF5901">
        <w:t>“</w:t>
      </w:r>
      <w:r w:rsidRPr="00CF5901">
        <w:t>I feel like giving up quickly where things go wrong</w:t>
      </w:r>
      <w:r w:rsidR="00CF5901">
        <w:t>”</w:t>
      </w:r>
      <w:r w:rsidRPr="00CF5901">
        <w:t xml:space="preserve"> (reverse scored)</w:t>
      </w:r>
      <w:r w:rsidRPr="00192650">
        <w:rPr>
          <w:i/>
        </w:rPr>
        <w:t xml:space="preserve">. </w:t>
      </w:r>
      <w:r w:rsidRPr="00192650">
        <w:t xml:space="preserve">Items were rated against a 5-point scale ranging from </w:t>
      </w:r>
      <w:proofErr w:type="gramStart"/>
      <w:r w:rsidRPr="00192650">
        <w:rPr>
          <w:i/>
        </w:rPr>
        <w:t>Strongly</w:t>
      </w:r>
      <w:proofErr w:type="gramEnd"/>
      <w:r w:rsidRPr="00192650">
        <w:rPr>
          <w:i/>
        </w:rPr>
        <w:t xml:space="preserve"> disagree </w:t>
      </w:r>
      <w:r w:rsidRPr="00192650">
        <w:t xml:space="preserve">(1) to </w:t>
      </w:r>
      <w:r w:rsidRPr="00192650">
        <w:rPr>
          <w:i/>
        </w:rPr>
        <w:t xml:space="preserve">Agree strongly </w:t>
      </w:r>
      <w:r w:rsidRPr="00192650">
        <w:t xml:space="preserve">(5). </w:t>
      </w:r>
      <w:r w:rsidR="00CF5901">
        <w:t>Coefficient alpha</w:t>
      </w:r>
      <w:r w:rsidRPr="00192650">
        <w:t xml:space="preserve"> in the present study</w:t>
      </w:r>
      <w:r w:rsidR="00CF5901">
        <w:t xml:space="preserve"> was</w:t>
      </w:r>
      <w:r w:rsidRPr="00192650">
        <w:t xml:space="preserve"> .89.</w:t>
      </w:r>
      <w:r w:rsidR="00B62B9E">
        <w:t xml:space="preserve"> In support of the assumption that ego resiliency reflects the adjustment developmental pathway, it correlated highly significantly (</w:t>
      </w:r>
      <w:r w:rsidR="00B62B9E" w:rsidRPr="00AC1E0E">
        <w:rPr>
          <w:i/>
          <w:iCs/>
        </w:rPr>
        <w:t>r</w:t>
      </w:r>
      <w:r w:rsidR="00B62B9E">
        <w:t xml:space="preserve"> = .75, </w:t>
      </w:r>
      <w:r w:rsidR="00B62B9E" w:rsidRPr="00AC1E0E">
        <w:rPr>
          <w:i/>
          <w:iCs/>
        </w:rPr>
        <w:t>p</w:t>
      </w:r>
      <w:r w:rsidR="00B62B9E">
        <w:t xml:space="preserve"> &lt; </w:t>
      </w:r>
      <w:r w:rsidR="00B62B9E">
        <w:lastRenderedPageBreak/>
        <w:t xml:space="preserve">.001) with a three-item life satisfaction measure drawn from </w:t>
      </w:r>
      <w:r w:rsidR="00B62B9E" w:rsidRPr="00B62B9E">
        <w:t xml:space="preserve">Hawley’s </w:t>
      </w:r>
      <w:r w:rsidR="00B62B9E">
        <w:t xml:space="preserve">(1988) </w:t>
      </w:r>
      <w:r w:rsidR="00B62B9E" w:rsidRPr="00B62B9E">
        <w:t>Measures of Psychosocial Development (MPD).</w:t>
      </w:r>
    </w:p>
    <w:p w:rsidR="009C3372" w:rsidRDefault="00B62B9E">
      <w:pPr>
        <w:spacing w:line="480" w:lineRule="auto"/>
        <w:ind w:firstLine="720"/>
      </w:pPr>
      <w:r>
        <w:rPr>
          <w:b/>
          <w:i/>
        </w:rPr>
        <w:t>E</w:t>
      </w:r>
      <w:r w:rsidR="001C6170">
        <w:rPr>
          <w:b/>
          <w:i/>
        </w:rPr>
        <w:t xml:space="preserve">go </w:t>
      </w:r>
      <w:r w:rsidR="009F000E">
        <w:rPr>
          <w:b/>
          <w:i/>
        </w:rPr>
        <w:t>development</w:t>
      </w:r>
      <w:r w:rsidR="008902F3" w:rsidRPr="00192650">
        <w:t xml:space="preserve"> was measured by the Washington University Sentence Completion Test (WUSCT)</w:t>
      </w:r>
      <w:r w:rsidR="004B65A0">
        <w:t xml:space="preserve"> </w:t>
      </w:r>
      <w:r w:rsidR="008902F3" w:rsidRPr="00192650">
        <w:t>(</w:t>
      </w:r>
      <w:proofErr w:type="spellStart"/>
      <w:r w:rsidR="008902F3" w:rsidRPr="00192650">
        <w:t>Hy</w:t>
      </w:r>
      <w:proofErr w:type="spellEnd"/>
      <w:r w:rsidR="004B65A0">
        <w:t xml:space="preserve"> </w:t>
      </w:r>
      <w:r w:rsidR="008902F3" w:rsidRPr="00192650">
        <w:t xml:space="preserve">&amp; </w:t>
      </w:r>
      <w:proofErr w:type="spellStart"/>
      <w:r w:rsidR="008902F3" w:rsidRPr="00192650">
        <w:t>Loevinger</w:t>
      </w:r>
      <w:proofErr w:type="spellEnd"/>
      <w:r w:rsidR="008902F3" w:rsidRPr="00192650">
        <w:t xml:space="preserve">, 1996). </w:t>
      </w:r>
      <w:r w:rsidR="00BE0117" w:rsidRPr="00192650">
        <w:t xml:space="preserve">Whereas adjustment-related concerns present themselves to individual awareness and are therefore relatively easily measured via self-report, maturity concerns systematic changes in the </w:t>
      </w:r>
      <w:r w:rsidR="009C645D">
        <w:t>sense</w:t>
      </w:r>
      <w:r w:rsidR="00BE0117" w:rsidRPr="00192650">
        <w:t xml:space="preserve">-making structure which shapes individuals’ assumptions about reality. </w:t>
      </w:r>
      <w:r w:rsidR="00793632">
        <w:t>I</w:t>
      </w:r>
      <w:r w:rsidR="00BE0117" w:rsidRPr="00192650">
        <w:t xml:space="preserve">t is measured through </w:t>
      </w:r>
      <w:r w:rsidR="008D7EAB">
        <w:t>time-</w:t>
      </w:r>
      <w:r w:rsidR="00BE0117" w:rsidRPr="00192650">
        <w:t>intensive and often laborious projective means (Staudinger &amp; Bowen, 2010).</w:t>
      </w:r>
      <w:r w:rsidR="00BE0117">
        <w:t xml:space="preserve"> </w:t>
      </w:r>
      <w:r w:rsidR="008902F3" w:rsidRPr="00192650">
        <w:t>Th</w:t>
      </w:r>
      <w:r w:rsidR="00BE0117">
        <w:t>e WUSCT is a</w:t>
      </w:r>
      <w:r w:rsidR="008902F3" w:rsidRPr="00192650">
        <w:t xml:space="preserve"> projective measure</w:t>
      </w:r>
      <w:r w:rsidR="00BE0117">
        <w:t xml:space="preserve"> that</w:t>
      </w:r>
      <w:r w:rsidR="008902F3" w:rsidRPr="00192650">
        <w:t xml:space="preserve"> requires participants to complete 36 sentence stems </w:t>
      </w:r>
      <w:r w:rsidR="00CF5901">
        <w:t>such as</w:t>
      </w:r>
      <w:r w:rsidR="008902F3" w:rsidRPr="00192650">
        <w:t xml:space="preserve"> </w:t>
      </w:r>
      <w:r w:rsidR="00CF5901">
        <w:t>“</w:t>
      </w:r>
      <w:r w:rsidR="008902F3" w:rsidRPr="00CF5901">
        <w:t>When a child will not join in a group activities...</w:t>
      </w:r>
      <w:r w:rsidR="00CF5901">
        <w:t>”</w:t>
      </w:r>
      <w:r w:rsidR="008902F3" w:rsidRPr="00CF5901">
        <w:t xml:space="preserve">, </w:t>
      </w:r>
      <w:r w:rsidR="00CF5901">
        <w:t>“</w:t>
      </w:r>
      <w:r w:rsidR="008902F3" w:rsidRPr="00CF5901">
        <w:t>What gets me into trouble is...</w:t>
      </w:r>
      <w:r w:rsidR="00CF5901">
        <w:t>”</w:t>
      </w:r>
      <w:r w:rsidR="008902F3" w:rsidRPr="00CF5901">
        <w:t>,</w:t>
      </w:r>
      <w:r w:rsidR="008902F3" w:rsidRPr="00192650">
        <w:rPr>
          <w:i/>
        </w:rPr>
        <w:t xml:space="preserve"> </w:t>
      </w:r>
      <w:r w:rsidR="008902F3" w:rsidRPr="00192650">
        <w:t xml:space="preserve">and </w:t>
      </w:r>
      <w:r w:rsidR="00CF5901">
        <w:t>“</w:t>
      </w:r>
      <w:r w:rsidR="008902F3" w:rsidRPr="00CF5901">
        <w:t>Sometimes he wished that</w:t>
      </w:r>
      <w:r w:rsidR="00CC68F3">
        <w:t>…</w:t>
      </w:r>
      <w:proofErr w:type="gramStart"/>
      <w:r w:rsidR="00CF5901">
        <w:t>”</w:t>
      </w:r>
      <w:r w:rsidR="008902F3" w:rsidRPr="00CF5901">
        <w:t>.</w:t>
      </w:r>
      <w:proofErr w:type="gramEnd"/>
      <w:r w:rsidR="008902F3" w:rsidRPr="00192650">
        <w:rPr>
          <w:i/>
        </w:rPr>
        <w:t xml:space="preserve"> </w:t>
      </w:r>
      <w:proofErr w:type="gramStart"/>
      <w:r w:rsidR="008902F3" w:rsidRPr="00192650">
        <w:t xml:space="preserve">Studies which have explored the properties of </w:t>
      </w:r>
      <w:proofErr w:type="spellStart"/>
      <w:r w:rsidR="008902F3" w:rsidRPr="00192650">
        <w:t>Loevinger’s</w:t>
      </w:r>
      <w:proofErr w:type="spellEnd"/>
      <w:r w:rsidR="008902F3" w:rsidRPr="00192650">
        <w:t xml:space="preserve"> inst</w:t>
      </w:r>
      <w:r w:rsidR="007345A5">
        <w:t>rument (reviewed in Hauser, 1993</w:t>
      </w:r>
      <w:r w:rsidR="008902F3" w:rsidRPr="00192650">
        <w:t>) report high levels of psychometric reliability</w:t>
      </w:r>
      <w:r w:rsidR="00283DA3">
        <w:t xml:space="preserve"> </w:t>
      </w:r>
      <w:r w:rsidR="00255B91">
        <w:t>and</w:t>
      </w:r>
      <w:r w:rsidR="00283DA3">
        <w:t xml:space="preserve"> extensive empirical support for her model of ego development</w:t>
      </w:r>
      <w:r w:rsidR="008902F3" w:rsidRPr="00192650">
        <w:t>.</w:t>
      </w:r>
      <w:proofErr w:type="gramEnd"/>
      <w:r w:rsidR="008902F3" w:rsidRPr="00192650">
        <w:t xml:space="preserve"> WUSCT protocols were rated and scored by the first author in accordance with </w:t>
      </w:r>
      <w:proofErr w:type="spellStart"/>
      <w:r w:rsidR="008902F3" w:rsidRPr="00192650">
        <w:t>Hy</w:t>
      </w:r>
      <w:proofErr w:type="spellEnd"/>
      <w:r w:rsidR="008902F3" w:rsidRPr="00192650">
        <w:t xml:space="preserve"> and </w:t>
      </w:r>
      <w:proofErr w:type="spellStart"/>
      <w:r w:rsidR="008902F3" w:rsidRPr="00192650">
        <w:t>Loevinger</w:t>
      </w:r>
      <w:r w:rsidR="009C645D">
        <w:t>’s</w:t>
      </w:r>
      <w:proofErr w:type="spellEnd"/>
      <w:r w:rsidR="008902F3" w:rsidRPr="00192650">
        <w:t xml:space="preserve"> (1996) </w:t>
      </w:r>
      <w:r w:rsidR="009C645D">
        <w:t xml:space="preserve">manual </w:t>
      </w:r>
      <w:r w:rsidR="008902F3" w:rsidRPr="00192650">
        <w:t xml:space="preserve">after he had achieved 85% and above accuracy in </w:t>
      </w:r>
      <w:r w:rsidR="009C645D">
        <w:t>its</w:t>
      </w:r>
      <w:r w:rsidR="008902F3" w:rsidRPr="00192650">
        <w:t xml:space="preserve"> reliability checks (</w:t>
      </w:r>
      <w:r w:rsidR="00CF5901">
        <w:t>c.f.</w:t>
      </w:r>
      <w:r w:rsidR="008902F3" w:rsidRPr="00192650">
        <w:t xml:space="preserve"> Bauer &amp; McAdams, 2004). </w:t>
      </w:r>
      <w:r w:rsidR="009C645D">
        <w:t>The cumulative frequency of item ratings was converted into a single overall score, following ogive rules (</w:t>
      </w:r>
      <w:proofErr w:type="spellStart"/>
      <w:r w:rsidR="009C645D">
        <w:t>Hy</w:t>
      </w:r>
      <w:proofErr w:type="spellEnd"/>
      <w:r w:rsidR="009C645D">
        <w:t xml:space="preserve"> &amp; </w:t>
      </w:r>
      <w:proofErr w:type="spellStart"/>
      <w:r w:rsidR="009C645D">
        <w:t>Loevinger</w:t>
      </w:r>
      <w:proofErr w:type="spellEnd"/>
      <w:r w:rsidR="009C645D">
        <w:t xml:space="preserve">, 1996). Out of nine possible ego </w:t>
      </w:r>
      <w:r w:rsidR="009F000E">
        <w:t xml:space="preserve">developmental </w:t>
      </w:r>
      <w:r w:rsidR="009C645D">
        <w:t xml:space="preserve">levels described by these authors, only seven are commonly found in adults. Incidence in the present study was: E3 </w:t>
      </w:r>
      <w:r w:rsidR="009C645D">
        <w:rPr>
          <w:i/>
        </w:rPr>
        <w:t xml:space="preserve">Impulsive </w:t>
      </w:r>
      <w:r w:rsidR="009C645D">
        <w:t xml:space="preserve">(0 individuals), </w:t>
      </w:r>
      <w:r w:rsidR="008902F3" w:rsidRPr="00192650">
        <w:t xml:space="preserve">E4 </w:t>
      </w:r>
      <w:r w:rsidR="008902F3" w:rsidRPr="00192650">
        <w:rPr>
          <w:i/>
        </w:rPr>
        <w:t>Conformist</w:t>
      </w:r>
      <w:r w:rsidR="008902F3" w:rsidRPr="00192650">
        <w:t xml:space="preserve"> (3</w:t>
      </w:r>
      <w:r w:rsidR="009C645D">
        <w:t>)</w:t>
      </w:r>
      <w:r w:rsidR="008902F3" w:rsidRPr="00192650">
        <w:t xml:space="preserve">, E5 </w:t>
      </w:r>
      <w:r w:rsidR="008902F3" w:rsidRPr="00192650">
        <w:rPr>
          <w:i/>
        </w:rPr>
        <w:t>Self-Aware</w:t>
      </w:r>
      <w:r w:rsidR="008902F3" w:rsidRPr="00192650">
        <w:t xml:space="preserve"> (21), E6 </w:t>
      </w:r>
      <w:r w:rsidR="008902F3" w:rsidRPr="00192650">
        <w:rPr>
          <w:i/>
        </w:rPr>
        <w:t xml:space="preserve">Conscientious </w:t>
      </w:r>
      <w:r w:rsidR="008902F3" w:rsidRPr="00192650">
        <w:t xml:space="preserve">(13), E7 </w:t>
      </w:r>
      <w:r w:rsidR="008902F3" w:rsidRPr="00192650">
        <w:rPr>
          <w:i/>
        </w:rPr>
        <w:t>Individualistic</w:t>
      </w:r>
      <w:r w:rsidR="008902F3" w:rsidRPr="00192650">
        <w:t xml:space="preserve"> (3), E8 </w:t>
      </w:r>
      <w:r w:rsidR="008902F3" w:rsidRPr="00192650">
        <w:rPr>
          <w:i/>
        </w:rPr>
        <w:t xml:space="preserve">Autonomous </w:t>
      </w:r>
      <w:r w:rsidR="008902F3" w:rsidRPr="004B65A0">
        <w:t>(1)</w:t>
      </w:r>
      <w:r w:rsidR="009C645D">
        <w:t xml:space="preserve">, and E9 </w:t>
      </w:r>
      <w:r w:rsidR="009C645D">
        <w:rPr>
          <w:i/>
        </w:rPr>
        <w:t xml:space="preserve">Integrated </w:t>
      </w:r>
      <w:r w:rsidR="009C645D" w:rsidRPr="00AC1E0E">
        <w:t>(0)</w:t>
      </w:r>
      <w:r w:rsidR="008902F3" w:rsidRPr="00192650">
        <w:rPr>
          <w:i/>
        </w:rPr>
        <w:t>.</w:t>
      </w:r>
      <w:r w:rsidR="00283DA3">
        <w:t xml:space="preserve"> </w:t>
      </w:r>
      <w:r w:rsidR="00283DA3" w:rsidRPr="009C7630">
        <w:t>Following widely accepted practice (e</w:t>
      </w:r>
      <w:r w:rsidR="007232A0" w:rsidRPr="009C7630">
        <w:t>.</w:t>
      </w:r>
      <w:r w:rsidR="00283DA3" w:rsidRPr="009C7630">
        <w:t>g</w:t>
      </w:r>
      <w:r w:rsidR="007232A0" w:rsidRPr="009C7630">
        <w:t>.</w:t>
      </w:r>
      <w:r w:rsidR="009A197B" w:rsidRPr="009C7630">
        <w:t xml:space="preserve"> </w:t>
      </w:r>
      <w:proofErr w:type="spellStart"/>
      <w:r w:rsidR="009A197B" w:rsidRPr="009C7630">
        <w:t>Helson</w:t>
      </w:r>
      <w:proofErr w:type="spellEnd"/>
      <w:r w:rsidR="009A197B" w:rsidRPr="009C7630">
        <w:t xml:space="preserve"> &amp; Roberts, 1994), we interpreted </w:t>
      </w:r>
      <w:r w:rsidR="00E47A00" w:rsidRPr="009C7630">
        <w:t xml:space="preserve">ego </w:t>
      </w:r>
      <w:r w:rsidR="009F000E" w:rsidRPr="009C7630">
        <w:t>development</w:t>
      </w:r>
      <w:r w:rsidR="009A197B" w:rsidRPr="009C7630">
        <w:t xml:space="preserve"> as an interval scale </w:t>
      </w:r>
      <w:r w:rsidR="002A1267" w:rsidRPr="009C7630">
        <w:t xml:space="preserve">(scored from 1=lowest to 9=highest) </w:t>
      </w:r>
      <w:r w:rsidR="009A197B" w:rsidRPr="009C7630">
        <w:t xml:space="preserve">for the purposes of correlational and regression </w:t>
      </w:r>
      <w:r w:rsidR="009A197B" w:rsidRPr="001D0972">
        <w:t>analyses</w:t>
      </w:r>
      <w:r w:rsidR="008D7EAB" w:rsidRPr="001D0972">
        <w:t xml:space="preserve"> (i</w:t>
      </w:r>
      <w:r w:rsidR="002A1267" w:rsidRPr="001D0972">
        <w:t>n the present sample</w:t>
      </w:r>
      <w:r w:rsidR="008D7EAB" w:rsidRPr="001D0972">
        <w:t xml:space="preserve"> </w:t>
      </w:r>
      <w:r w:rsidR="00A94575">
        <w:t xml:space="preserve">E4 </w:t>
      </w:r>
      <w:r w:rsidR="008D7EAB" w:rsidRPr="001D0972">
        <w:rPr>
          <w:i/>
        </w:rPr>
        <w:t>Conformist</w:t>
      </w:r>
      <w:r w:rsidR="008D7EAB" w:rsidRPr="001D0972">
        <w:t xml:space="preserve">=4 </w:t>
      </w:r>
      <w:r w:rsidR="002A1267" w:rsidRPr="001D0972">
        <w:t xml:space="preserve">points </w:t>
      </w:r>
      <w:r w:rsidR="008D7EAB" w:rsidRPr="001D0972">
        <w:t xml:space="preserve">to </w:t>
      </w:r>
      <w:r w:rsidR="00A94575">
        <w:t xml:space="preserve">E8 </w:t>
      </w:r>
      <w:r w:rsidR="008D7EAB" w:rsidRPr="001D0972">
        <w:rPr>
          <w:i/>
        </w:rPr>
        <w:t>Autonomous</w:t>
      </w:r>
      <w:r w:rsidR="008D7EAB" w:rsidRPr="001D0972">
        <w:t>=8</w:t>
      </w:r>
      <w:r w:rsidR="002A1267" w:rsidRPr="001D0972">
        <w:t xml:space="preserve"> points</w:t>
      </w:r>
      <w:r w:rsidR="008D7EAB" w:rsidRPr="001D0972">
        <w:t>)</w:t>
      </w:r>
      <w:r w:rsidR="009A197B" w:rsidRPr="001D0972">
        <w:t>.</w:t>
      </w:r>
      <w:r w:rsidR="008902F3" w:rsidRPr="00192650">
        <w:t xml:space="preserve"> </w:t>
      </w:r>
      <w:r>
        <w:t>Consistent with the dual-track model of adult development</w:t>
      </w:r>
      <w:r w:rsidR="005973B6">
        <w:t xml:space="preserve"> (Staudinger &amp; </w:t>
      </w:r>
      <w:proofErr w:type="spellStart"/>
      <w:r w:rsidR="005973B6">
        <w:t>Kunzmann</w:t>
      </w:r>
      <w:proofErr w:type="spellEnd"/>
      <w:r w:rsidR="005973B6">
        <w:t xml:space="preserve">, </w:t>
      </w:r>
      <w:r w:rsidR="00ED3534">
        <w:t>2</w:t>
      </w:r>
      <w:r w:rsidR="005973B6">
        <w:t>005)</w:t>
      </w:r>
      <w:r>
        <w:t>,</w:t>
      </w:r>
      <w:r w:rsidR="005973B6">
        <w:t xml:space="preserve"> </w:t>
      </w:r>
      <w:r w:rsidR="005973B6" w:rsidRPr="00823370">
        <w:t>ego development was not significantly correlated</w:t>
      </w:r>
      <w:r w:rsidR="005973B6" w:rsidRPr="002A0F35">
        <w:t xml:space="preserve"> </w:t>
      </w:r>
      <w:r w:rsidR="005973B6" w:rsidRPr="004847E0">
        <w:t>with ego resiliency (</w:t>
      </w:r>
      <w:r w:rsidR="005973B6" w:rsidRPr="004847E0">
        <w:rPr>
          <w:i/>
          <w:iCs/>
        </w:rPr>
        <w:t>r</w:t>
      </w:r>
      <w:r w:rsidR="005973B6" w:rsidRPr="004847E0">
        <w:t xml:space="preserve"> = -.03, </w:t>
      </w:r>
      <w:r w:rsidR="00AF7DFD" w:rsidRPr="00DA05B9">
        <w:rPr>
          <w:i/>
          <w:iCs/>
        </w:rPr>
        <w:t>ns</w:t>
      </w:r>
      <w:r w:rsidR="005973B6" w:rsidRPr="004847E0">
        <w:t>).</w:t>
      </w:r>
      <w:r>
        <w:t xml:space="preserve">  </w:t>
      </w:r>
      <w:r w:rsidR="008902F3" w:rsidRPr="00192650">
        <w:t xml:space="preserve"> </w:t>
      </w:r>
    </w:p>
    <w:p w:rsidR="009C3372" w:rsidRPr="009C3372" w:rsidRDefault="009C3372">
      <w:pPr>
        <w:spacing w:line="480" w:lineRule="auto"/>
        <w:ind w:firstLine="720"/>
        <w:rPr>
          <w:i/>
        </w:rPr>
      </w:pPr>
      <w:proofErr w:type="gramStart"/>
      <w:r w:rsidRPr="009C3372">
        <w:rPr>
          <w:b/>
          <w:i/>
        </w:rPr>
        <w:lastRenderedPageBreak/>
        <w:t>Personal growth.</w:t>
      </w:r>
      <w:proofErr w:type="gramEnd"/>
      <w:r w:rsidRPr="009C3372">
        <w:rPr>
          <w:b/>
          <w:i/>
        </w:rPr>
        <w:t xml:space="preserve"> </w:t>
      </w:r>
      <w:r w:rsidRPr="009C3372">
        <w:t xml:space="preserve">This was assessed by four items from Hawley’s (1988) MPD. These measure appetite for challenge, learning and fulfilment. Item content closely approximates to the construct assessed by well-established and more recent measures of personal growth in the work psychology literature (e.g. </w:t>
      </w:r>
      <w:proofErr w:type="spellStart"/>
      <w:r w:rsidRPr="009C3372">
        <w:t>Kooij</w:t>
      </w:r>
      <w:proofErr w:type="spellEnd"/>
      <w:r w:rsidRPr="009C3372">
        <w:t xml:space="preserve"> et al., 2013; Schneider &amp; </w:t>
      </w:r>
      <w:proofErr w:type="spellStart"/>
      <w:r w:rsidRPr="009C3372">
        <w:t>Alderfer</w:t>
      </w:r>
      <w:proofErr w:type="spellEnd"/>
      <w:r w:rsidRPr="009C3372">
        <w:t>, 1973). The items were “Eager to learn and develop my skills”, “Seek out new projects and undertakings”, “Like to experiment and try new things”, and “Finding new avenues of self-fulfilment”. Participants rated on a 5-point scale the degree to which they resembled each item (1 = Not at all like me, to</w:t>
      </w:r>
      <w:r w:rsidRPr="009C3372">
        <w:rPr>
          <w:lang w:val="en-US"/>
        </w:rPr>
        <w:t xml:space="preserve"> 5 = Very much like me)</w:t>
      </w:r>
      <w:r w:rsidRPr="009C3372">
        <w:t>. Alpha</w:t>
      </w:r>
      <w:r>
        <w:t xml:space="preserve"> was</w:t>
      </w:r>
      <w:r w:rsidRPr="009C3372">
        <w:t xml:space="preserve"> .87.</w:t>
      </w:r>
    </w:p>
    <w:p w:rsidR="00CD66E8" w:rsidRPr="00192650" w:rsidRDefault="00CD66E8">
      <w:pPr>
        <w:spacing w:line="480" w:lineRule="auto"/>
        <w:ind w:firstLine="720"/>
      </w:pPr>
      <w:r w:rsidRPr="00192650">
        <w:rPr>
          <w:b/>
          <w:i/>
        </w:rPr>
        <w:t>Generativity</w:t>
      </w:r>
      <w:r w:rsidRPr="00192650">
        <w:rPr>
          <w:i/>
        </w:rPr>
        <w:t xml:space="preserve"> </w:t>
      </w:r>
      <w:r w:rsidRPr="00192650">
        <w:t xml:space="preserve">was measured by the Loyola Generativity Scale (LGS) (McAdams &amp; de St </w:t>
      </w:r>
      <w:proofErr w:type="spellStart"/>
      <w:r w:rsidRPr="00192650">
        <w:t>Aubin</w:t>
      </w:r>
      <w:proofErr w:type="spellEnd"/>
      <w:r w:rsidRPr="00192650">
        <w:t xml:space="preserve">, 1992). </w:t>
      </w:r>
      <w:r>
        <w:t xml:space="preserve">Although </w:t>
      </w:r>
      <w:r w:rsidR="00A66E0F">
        <w:t>its authors</w:t>
      </w:r>
      <w:r>
        <w:t xml:space="preserve"> described the LGS as assessing </w:t>
      </w:r>
      <w:r w:rsidRPr="00D20F43">
        <w:rPr>
          <w:i/>
        </w:rPr>
        <w:t>concern</w:t>
      </w:r>
      <w:r>
        <w:t xml:space="preserve"> for generativity, </w:t>
      </w:r>
      <w:r w:rsidRPr="00F66FB7">
        <w:t>we argue elsewhere (</w:t>
      </w:r>
      <w:r w:rsidR="0067552E">
        <w:t>Clark &amp; Arnold</w:t>
      </w:r>
      <w:r w:rsidRPr="00F66FB7">
        <w:t xml:space="preserve">, 2008) that this widely employed scale is better understood as a measure of successful </w:t>
      </w:r>
      <w:r w:rsidRPr="00F66FB7">
        <w:rPr>
          <w:i/>
        </w:rPr>
        <w:t>accomplishment</w:t>
      </w:r>
      <w:r w:rsidRPr="00F66FB7">
        <w:t xml:space="preserve"> of generativity</w:t>
      </w:r>
      <w:r>
        <w:t xml:space="preserve">. </w:t>
      </w:r>
      <w:r w:rsidR="00D61F1E">
        <w:t>Item</w:t>
      </w:r>
      <w:r w:rsidRPr="00D77963">
        <w:t>s seek participants’ agreement with self-descriptive statements (e</w:t>
      </w:r>
      <w:r>
        <w:t>.</w:t>
      </w:r>
      <w:r w:rsidRPr="00D77963">
        <w:t>g</w:t>
      </w:r>
      <w:r>
        <w:t>.,</w:t>
      </w:r>
      <w:r w:rsidRPr="00D77963">
        <w:t xml:space="preserve"> </w:t>
      </w:r>
      <w:r>
        <w:t>“</w:t>
      </w:r>
      <w:r w:rsidRPr="00D20F43">
        <w:t>I have made and created things which have had an impact on other people</w:t>
      </w:r>
      <w:r>
        <w:t>”</w:t>
      </w:r>
      <w:r w:rsidRPr="00D20F43">
        <w:t xml:space="preserve">, </w:t>
      </w:r>
      <w:r>
        <w:t>“</w:t>
      </w:r>
      <w:r w:rsidRPr="00A8702A">
        <w:t>I have important skills that I try to teach others</w:t>
      </w:r>
      <w:r>
        <w:t>”</w:t>
      </w:r>
      <w:r w:rsidRPr="00A8702A">
        <w:t xml:space="preserve">, and </w:t>
      </w:r>
      <w:r>
        <w:t>“</w:t>
      </w:r>
      <w:r w:rsidRPr="00A8702A">
        <w:t>Others would say that I have made unique contributions to society</w:t>
      </w:r>
      <w:r>
        <w:t>”) along a 5</w:t>
      </w:r>
      <w:r w:rsidRPr="00D77963">
        <w:t xml:space="preserve">-point scale ranging from </w:t>
      </w:r>
      <w:proofErr w:type="gramStart"/>
      <w:r w:rsidRPr="00D77963">
        <w:rPr>
          <w:i/>
        </w:rPr>
        <w:t>Strongly</w:t>
      </w:r>
      <w:proofErr w:type="gramEnd"/>
      <w:r w:rsidRPr="00D77963">
        <w:rPr>
          <w:i/>
        </w:rPr>
        <w:t xml:space="preserve"> disagree </w:t>
      </w:r>
      <w:r w:rsidRPr="00D77963">
        <w:t xml:space="preserve">(0) to </w:t>
      </w:r>
      <w:r w:rsidRPr="00D77963">
        <w:rPr>
          <w:i/>
        </w:rPr>
        <w:t xml:space="preserve">Strongly agree </w:t>
      </w:r>
      <w:r>
        <w:t>(4</w:t>
      </w:r>
      <w:r w:rsidRPr="00D77963">
        <w:t>)</w:t>
      </w:r>
      <w:r w:rsidRPr="00D77963">
        <w:rPr>
          <w:i/>
        </w:rPr>
        <w:t>.</w:t>
      </w:r>
      <w:r>
        <w:rPr>
          <w:i/>
        </w:rPr>
        <w:t xml:space="preserve"> </w:t>
      </w:r>
      <w:r w:rsidRPr="00192650">
        <w:t>Alpha in the present study was .88.</w:t>
      </w:r>
      <w:r w:rsidR="00F24AA1">
        <w:t xml:space="preserve"> </w:t>
      </w:r>
    </w:p>
    <w:p w:rsidR="008902F3" w:rsidRPr="00192650" w:rsidRDefault="008902F3">
      <w:pPr>
        <w:spacing w:line="480" w:lineRule="auto"/>
        <w:ind w:firstLine="720"/>
      </w:pPr>
      <w:proofErr w:type="gramStart"/>
      <w:r w:rsidRPr="00192650">
        <w:rPr>
          <w:b/>
          <w:i/>
        </w:rPr>
        <w:t>Career orientation.</w:t>
      </w:r>
      <w:proofErr w:type="gramEnd"/>
      <w:r w:rsidRPr="00192650">
        <w:t xml:space="preserve"> Participants distributed 100 points between five items based on Super’s career stages (Super et al., 1995). According to Super, in mid/late career individuals may be </w:t>
      </w:r>
      <w:r w:rsidRPr="00192650">
        <w:rPr>
          <w:i/>
        </w:rPr>
        <w:t>advancing</w:t>
      </w:r>
      <w:r w:rsidRPr="00192650">
        <w:t xml:space="preserve"> their career, </w:t>
      </w:r>
      <w:r w:rsidRPr="00192650">
        <w:rPr>
          <w:i/>
        </w:rPr>
        <w:t>re-cycling</w:t>
      </w:r>
      <w:r w:rsidRPr="00192650">
        <w:t xml:space="preserve"> it, </w:t>
      </w:r>
      <w:r w:rsidRPr="00192650">
        <w:rPr>
          <w:i/>
        </w:rPr>
        <w:t xml:space="preserve">maintaining </w:t>
      </w:r>
      <w:r w:rsidRPr="00192650">
        <w:t xml:space="preserve">it, or </w:t>
      </w:r>
      <w:r w:rsidRPr="00192650">
        <w:rPr>
          <w:i/>
        </w:rPr>
        <w:t xml:space="preserve">disengaging </w:t>
      </w:r>
      <w:r w:rsidRPr="00192650">
        <w:t xml:space="preserve">from it. We added to this </w:t>
      </w:r>
      <w:r w:rsidRPr="00192650">
        <w:rPr>
          <w:i/>
        </w:rPr>
        <w:t xml:space="preserve">reviewing </w:t>
      </w:r>
      <w:r w:rsidRPr="00192650">
        <w:t xml:space="preserve">(Murphy &amp; </w:t>
      </w:r>
      <w:proofErr w:type="spellStart"/>
      <w:r w:rsidRPr="00192650">
        <w:t>Burck</w:t>
      </w:r>
      <w:proofErr w:type="spellEnd"/>
      <w:r w:rsidRPr="00192650">
        <w:t xml:space="preserve">, 1976). Only the first three orientations are </w:t>
      </w:r>
      <w:r w:rsidR="00641579">
        <w:t>central</w:t>
      </w:r>
      <w:r w:rsidRPr="00192650">
        <w:t xml:space="preserve"> to the present paper. In contrast to the common practice of classifying individuals in relation to a single stage only, we assumed that different tendencies co-exist in mid/late career, a period of flux for many (Levinson et al., 1978). Our </w:t>
      </w:r>
      <w:proofErr w:type="spellStart"/>
      <w:r w:rsidRPr="00192650">
        <w:t>ipsative</w:t>
      </w:r>
      <w:proofErr w:type="spellEnd"/>
      <w:r w:rsidRPr="00192650">
        <w:t xml:space="preserve"> approach reflected our belief that these tendencies not only co-exist, but often compete. </w:t>
      </w:r>
    </w:p>
    <w:p w:rsidR="008902F3" w:rsidRPr="00192650" w:rsidRDefault="008902F3" w:rsidP="00E0289B">
      <w:pPr>
        <w:spacing w:line="480" w:lineRule="auto"/>
        <w:ind w:firstLine="720"/>
      </w:pPr>
      <w:r w:rsidRPr="00192650">
        <w:rPr>
          <w:i/>
        </w:rPr>
        <w:t xml:space="preserve">Forward momentum </w:t>
      </w:r>
      <w:r w:rsidRPr="00AC1E0E">
        <w:rPr>
          <w:iCs/>
        </w:rPr>
        <w:t>in career</w:t>
      </w:r>
      <w:r w:rsidRPr="00192650">
        <w:rPr>
          <w:i/>
        </w:rPr>
        <w:t xml:space="preserve"> </w:t>
      </w:r>
      <w:r w:rsidRPr="00192650">
        <w:t xml:space="preserve">comprised men’s summed scores for </w:t>
      </w:r>
      <w:r w:rsidRPr="00192650">
        <w:rPr>
          <w:i/>
        </w:rPr>
        <w:t xml:space="preserve">Advancing </w:t>
      </w:r>
      <w:r w:rsidRPr="00192650">
        <w:t xml:space="preserve">and </w:t>
      </w:r>
      <w:r w:rsidRPr="00192650">
        <w:rPr>
          <w:i/>
        </w:rPr>
        <w:t>Re-cycling</w:t>
      </w:r>
      <w:r w:rsidRPr="00192650">
        <w:t xml:space="preserve">. </w:t>
      </w:r>
      <w:r w:rsidR="002B3046">
        <w:t>Advancing</w:t>
      </w:r>
      <w:r w:rsidRPr="00192650">
        <w:t xml:space="preserve"> comprised: “Continuing to advance my career in my chosen occupation. Expanding and </w:t>
      </w:r>
      <w:r w:rsidRPr="00192650">
        <w:lastRenderedPageBreak/>
        <w:t xml:space="preserve">enhancing my contribution. </w:t>
      </w:r>
      <w:proofErr w:type="gramStart"/>
      <w:r w:rsidRPr="00192650">
        <w:t>Taking on new roles.</w:t>
      </w:r>
      <w:proofErr w:type="gramEnd"/>
      <w:r w:rsidRPr="00192650">
        <w:t xml:space="preserve"> </w:t>
      </w:r>
      <w:proofErr w:type="gramStart"/>
      <w:r w:rsidRPr="00192650">
        <w:t>Breaking new ground.</w:t>
      </w:r>
      <w:proofErr w:type="gramEnd"/>
      <w:r w:rsidRPr="00192650">
        <w:t xml:space="preserve"> </w:t>
      </w:r>
      <w:proofErr w:type="gramStart"/>
      <w:r w:rsidRPr="00192650">
        <w:t>Looking to move onwards and upwards”.</w:t>
      </w:r>
      <w:proofErr w:type="gramEnd"/>
      <w:r w:rsidRPr="00192650">
        <w:t xml:space="preserve"> </w:t>
      </w:r>
      <w:r w:rsidRPr="00AC1E0E">
        <w:t xml:space="preserve">Recycling </w:t>
      </w:r>
      <w:r w:rsidRPr="00192650">
        <w:t xml:space="preserve">was defined as “Embarking on a new career, or a major change of direction in my career. </w:t>
      </w:r>
      <w:proofErr w:type="gramStart"/>
      <w:r w:rsidRPr="00192650">
        <w:t>Exploring my potential in a new field.</w:t>
      </w:r>
      <w:proofErr w:type="gramEnd"/>
      <w:r w:rsidRPr="00192650">
        <w:t xml:space="preserve"> </w:t>
      </w:r>
      <w:proofErr w:type="gramStart"/>
      <w:r w:rsidRPr="00192650">
        <w:t>Seeking work that suits my abilities, and matters to me, at this time of my life”.</w:t>
      </w:r>
      <w:proofErr w:type="gramEnd"/>
      <w:r w:rsidRPr="00192650">
        <w:t xml:space="preserve"> </w:t>
      </w:r>
      <w:r w:rsidRPr="00192650">
        <w:rPr>
          <w:i/>
        </w:rPr>
        <w:t xml:space="preserve">Maintenance </w:t>
      </w:r>
      <w:r w:rsidR="0062576C">
        <w:t>comprised</w:t>
      </w:r>
      <w:r w:rsidRPr="00192650">
        <w:t xml:space="preserve">: “Have reached my level in my chosen occupation. </w:t>
      </w:r>
      <w:proofErr w:type="gramStart"/>
      <w:r w:rsidRPr="00192650">
        <w:t>Striving to maintain my position by doing a good job and keeping up with change.</w:t>
      </w:r>
      <w:proofErr w:type="gramEnd"/>
      <w:r w:rsidRPr="00192650">
        <w:t xml:space="preserve"> Holding my own and preserving what I have accomplished. </w:t>
      </w:r>
      <w:proofErr w:type="gramStart"/>
      <w:r w:rsidRPr="00192650">
        <w:t>Content to find new challenges in the same role and new ways of doing old things”.</w:t>
      </w:r>
      <w:proofErr w:type="gramEnd"/>
      <w:r w:rsidRPr="00192650">
        <w:t xml:space="preserve"> </w:t>
      </w:r>
    </w:p>
    <w:p w:rsidR="008902F3" w:rsidRPr="00192650" w:rsidRDefault="008902F3" w:rsidP="00CC5906">
      <w:pPr>
        <w:spacing w:line="480" w:lineRule="auto"/>
        <w:rPr>
          <w:b/>
        </w:rPr>
      </w:pPr>
      <w:r w:rsidRPr="00192650">
        <w:rPr>
          <w:b/>
        </w:rPr>
        <w:t xml:space="preserve">Narrative </w:t>
      </w:r>
      <w:r w:rsidR="00CC5906">
        <w:rPr>
          <w:b/>
        </w:rPr>
        <w:t>M</w:t>
      </w:r>
      <w:r w:rsidRPr="00192650">
        <w:rPr>
          <w:b/>
        </w:rPr>
        <w:t>easures</w:t>
      </w:r>
      <w:r w:rsidRPr="00192650">
        <w:rPr>
          <w:b/>
        </w:rPr>
        <w:tab/>
      </w:r>
    </w:p>
    <w:p w:rsidR="00BE0117" w:rsidRPr="00BE0117" w:rsidRDefault="00BE0117">
      <w:pPr>
        <w:spacing w:line="480" w:lineRule="auto"/>
        <w:ind w:firstLine="720"/>
      </w:pPr>
      <w:r w:rsidRPr="00BE0117">
        <w:t xml:space="preserve">The self-report growth and generativity scales used in this study (see </w:t>
      </w:r>
      <w:r>
        <w:t>above</w:t>
      </w:r>
      <w:r w:rsidRPr="00BE0117">
        <w:t xml:space="preserve">) imply an efficacious, confident, and optimistic view of self. </w:t>
      </w:r>
      <w:r>
        <w:t>This risk</w:t>
      </w:r>
      <w:r w:rsidR="00015388">
        <w:t>s</w:t>
      </w:r>
      <w:r>
        <w:t xml:space="preserve"> </w:t>
      </w:r>
      <w:r w:rsidR="002D6E48" w:rsidRPr="00F66FB7">
        <w:t>over-simplifying</w:t>
      </w:r>
      <w:r w:rsidR="00C76DF5" w:rsidRPr="00F66FB7">
        <w:t xml:space="preserve"> constructs which research has found to be </w:t>
      </w:r>
      <w:r w:rsidRPr="00F66FB7">
        <w:t xml:space="preserve">complex and </w:t>
      </w:r>
      <w:r w:rsidR="002D6E48" w:rsidRPr="00F66FB7">
        <w:t>multi-faceted (</w:t>
      </w:r>
      <w:r w:rsidR="00C76DF5" w:rsidRPr="00F66FB7">
        <w:t>McAdams</w:t>
      </w:r>
      <w:r w:rsidR="00DE422A">
        <w:t xml:space="preserve"> &amp; de St </w:t>
      </w:r>
      <w:proofErr w:type="spellStart"/>
      <w:r w:rsidR="00DE422A">
        <w:t>Aubin</w:t>
      </w:r>
      <w:proofErr w:type="spellEnd"/>
      <w:r w:rsidR="00C76DF5" w:rsidRPr="00F66FB7">
        <w:t xml:space="preserve">, </w:t>
      </w:r>
      <w:r w:rsidR="00DE422A">
        <w:t>1992</w:t>
      </w:r>
      <w:r w:rsidR="00C76DF5" w:rsidRPr="00F66FB7">
        <w:t xml:space="preserve">; </w:t>
      </w:r>
      <w:r w:rsidR="002D6E48" w:rsidRPr="00F66FB7">
        <w:t xml:space="preserve">Stewart &amp; </w:t>
      </w:r>
      <w:proofErr w:type="spellStart"/>
      <w:r w:rsidR="002D6E48" w:rsidRPr="00F66FB7">
        <w:t>Vandewater</w:t>
      </w:r>
      <w:proofErr w:type="spellEnd"/>
      <w:r w:rsidR="002D6E48" w:rsidRPr="00F66FB7">
        <w:t>, 1998)</w:t>
      </w:r>
      <w:r>
        <w:t xml:space="preserve">. </w:t>
      </w:r>
      <w:r w:rsidR="00DE422A">
        <w:t>I</w:t>
      </w:r>
      <w:r w:rsidR="00DE422A" w:rsidRPr="00BE0117">
        <w:t xml:space="preserve">nterviews may be more successful than self-report measures in bypassing global self-perceptions </w:t>
      </w:r>
      <w:r w:rsidR="00DE422A">
        <w:t>since</w:t>
      </w:r>
      <w:r w:rsidR="00DE422A" w:rsidRPr="00BE0117">
        <w:t>, as partly ‘operant’ measures (Emmons &amp; King, 1992)</w:t>
      </w:r>
      <w:proofErr w:type="gramStart"/>
      <w:r w:rsidR="00DE422A" w:rsidRPr="00BE0117">
        <w:t>,</w:t>
      </w:r>
      <w:proofErr w:type="gramEnd"/>
      <w:r w:rsidR="00DE422A" w:rsidRPr="00BE0117">
        <w:t xml:space="preserve"> </w:t>
      </w:r>
      <w:r w:rsidR="00DE422A">
        <w:t>they offer</w:t>
      </w:r>
      <w:r w:rsidR="00DE422A" w:rsidRPr="00BE0117">
        <w:t xml:space="preserve"> fewer cues concerning res</w:t>
      </w:r>
      <w:r w:rsidR="00DE422A">
        <w:t>earchers’ intentions</w:t>
      </w:r>
      <w:r w:rsidR="00DE422A" w:rsidRPr="00BE0117">
        <w:t>.</w:t>
      </w:r>
      <w:r w:rsidR="00DE422A">
        <w:t xml:space="preserve"> </w:t>
      </w:r>
      <w:r w:rsidR="00C102B9" w:rsidRPr="00C102B9">
        <w:t>Following established practice (Peterson &amp; Stewart, 1993; Smith</w:t>
      </w:r>
      <w:r w:rsidR="00C102B9">
        <w:t>, Feld &amp; Franz</w:t>
      </w:r>
      <w:r w:rsidR="00C102B9" w:rsidRPr="00C102B9">
        <w:t>, 1992) we therefore derived measures of growth and generativity from interview narratives</w:t>
      </w:r>
      <w:r w:rsidRPr="00BE0117">
        <w:t>. These assess wanting</w:t>
      </w:r>
      <w:r w:rsidR="00860F6F">
        <w:t xml:space="preserve">, </w:t>
      </w:r>
      <w:r w:rsidRPr="00BE0117">
        <w:t>trying</w:t>
      </w:r>
      <w:r w:rsidR="00860F6F">
        <w:t>, and managing</w:t>
      </w:r>
      <w:r w:rsidRPr="00BE0117">
        <w:t xml:space="preserve"> to grow and to be generative in specific, messy, contingent, everyday contexts </w:t>
      </w:r>
      <w:r w:rsidR="00DE422A">
        <w:t>where</w:t>
      </w:r>
      <w:r w:rsidRPr="00BE0117">
        <w:t xml:space="preserve"> </w:t>
      </w:r>
      <w:r w:rsidR="00DE422A">
        <w:t xml:space="preserve">individuals may not be confident of </w:t>
      </w:r>
      <w:r w:rsidRPr="00BE0117">
        <w:t>success</w:t>
      </w:r>
      <w:r w:rsidR="00DE422A">
        <w:t xml:space="preserve">. </w:t>
      </w:r>
      <w:r w:rsidR="002D6E48" w:rsidRPr="00F66FB7">
        <w:t xml:space="preserve">We regard our narrative measures as assessing </w:t>
      </w:r>
      <w:r w:rsidR="002D6E48" w:rsidRPr="00542743">
        <w:rPr>
          <w:iCs/>
        </w:rPr>
        <w:t>motivational and behavioural investment</w:t>
      </w:r>
      <w:r w:rsidR="002D6E48" w:rsidRPr="00F66FB7">
        <w:t xml:space="preserve"> in </w:t>
      </w:r>
      <w:r w:rsidR="00ED3534">
        <w:t xml:space="preserve">growth and </w:t>
      </w:r>
      <w:r w:rsidR="002D6E48" w:rsidRPr="00F66FB7">
        <w:t>generativity.</w:t>
      </w:r>
      <w:r w:rsidR="00C102B9">
        <w:t xml:space="preserve"> </w:t>
      </w:r>
    </w:p>
    <w:p w:rsidR="008902F3" w:rsidRPr="00192650" w:rsidRDefault="008902F3">
      <w:pPr>
        <w:spacing w:line="480" w:lineRule="auto"/>
        <w:ind w:firstLine="720"/>
      </w:pPr>
      <w:r w:rsidRPr="00192650">
        <w:t xml:space="preserve">Drawing on </w:t>
      </w:r>
      <w:r w:rsidR="00641579">
        <w:t>many</w:t>
      </w:r>
      <w:r w:rsidRPr="00192650">
        <w:t xml:space="preserve"> authors, we compiled detailed coding manuals separately for growth and generativity (available from the </w:t>
      </w:r>
      <w:r w:rsidR="00641579">
        <w:t>second</w:t>
      </w:r>
      <w:r w:rsidRPr="00192650">
        <w:t xml:space="preserve"> author on request). Participants’ scores for </w:t>
      </w:r>
      <w:r w:rsidRPr="00AC1E0E">
        <w:rPr>
          <w:b/>
          <w:bCs/>
          <w:i/>
        </w:rPr>
        <w:t>personal growth</w:t>
      </w:r>
      <w:r w:rsidRPr="00AC1E0E">
        <w:rPr>
          <w:b/>
          <w:bCs/>
        </w:rPr>
        <w:t xml:space="preserve"> </w:t>
      </w:r>
      <w:r w:rsidRPr="00192650">
        <w:t xml:space="preserve">aggregated two themes. </w:t>
      </w:r>
      <w:r w:rsidRPr="00192650">
        <w:rPr>
          <w:i/>
        </w:rPr>
        <w:t>Learning</w:t>
      </w:r>
      <w:r w:rsidRPr="00192650">
        <w:t xml:space="preserve"> referred to acquisition of skills, knowledge, understanding, and abilities, whether through formal learning or experience. </w:t>
      </w:r>
      <w:r w:rsidRPr="00192650">
        <w:rPr>
          <w:i/>
        </w:rPr>
        <w:t>Fulfilment</w:t>
      </w:r>
      <w:r w:rsidRPr="00192650">
        <w:t xml:space="preserve"> concerned more complete realization of self through seeking out and engaging with challenge; using a wide variety of skills; discovering and developing new attributes; and attaining greater fullness or completeness as a person. </w:t>
      </w:r>
    </w:p>
    <w:p w:rsidR="008902F3" w:rsidRPr="00192650" w:rsidRDefault="008902F3" w:rsidP="00CB21A0">
      <w:pPr>
        <w:spacing w:line="480" w:lineRule="auto"/>
        <w:ind w:firstLine="720"/>
      </w:pPr>
      <w:proofErr w:type="gramStart"/>
      <w:r w:rsidRPr="00AC1E0E">
        <w:rPr>
          <w:b/>
          <w:bCs/>
          <w:i/>
        </w:rPr>
        <w:lastRenderedPageBreak/>
        <w:t>Generativity</w:t>
      </w:r>
      <w:r w:rsidR="00816EC2">
        <w:rPr>
          <w:b/>
          <w:bCs/>
          <w:i/>
        </w:rPr>
        <w:t>.</w:t>
      </w:r>
      <w:proofErr w:type="gramEnd"/>
      <w:r w:rsidRPr="00192650">
        <w:t xml:space="preserve"> </w:t>
      </w:r>
      <w:r w:rsidR="00816EC2" w:rsidRPr="00816EC2">
        <w:t xml:space="preserve">We sought evidence of </w:t>
      </w:r>
      <w:r w:rsidR="00E85EF3">
        <w:t xml:space="preserve">generativity </w:t>
      </w:r>
      <w:r w:rsidR="00816EC2" w:rsidRPr="00816EC2">
        <w:t xml:space="preserve">in a wide range of work-related activities which </w:t>
      </w:r>
      <w:r w:rsidR="00832EEC">
        <w:t>reflect</w:t>
      </w:r>
      <w:r w:rsidR="00816EC2" w:rsidRPr="00816EC2">
        <w:t xml:space="preserve"> a person’s </w:t>
      </w:r>
      <w:r w:rsidR="001C3A4F">
        <w:t>c</w:t>
      </w:r>
      <w:r w:rsidR="00ED3534">
        <w:t>oncern</w:t>
      </w:r>
      <w:r w:rsidR="001C3A4F">
        <w:t xml:space="preserve"> for others, desire to </w:t>
      </w:r>
      <w:r w:rsidR="00ED3534">
        <w:t>improve</w:t>
      </w:r>
      <w:r w:rsidR="001C3A4F">
        <w:t xml:space="preserve"> collective well-being </w:t>
      </w:r>
      <w:r w:rsidR="00ED3534">
        <w:t>(</w:t>
      </w:r>
      <w:r w:rsidR="001C3A4F">
        <w:t xml:space="preserve">including </w:t>
      </w:r>
      <w:r w:rsidR="00ED3534">
        <w:t xml:space="preserve">but not confined to </w:t>
      </w:r>
      <w:r w:rsidR="001C3A4F">
        <w:t>future generations</w:t>
      </w:r>
      <w:r w:rsidR="00ED3534">
        <w:t>)</w:t>
      </w:r>
      <w:r w:rsidR="001C3A4F">
        <w:t xml:space="preserve">, </w:t>
      </w:r>
      <w:r w:rsidR="00816EC2" w:rsidRPr="00816EC2">
        <w:t>leadership, organi</w:t>
      </w:r>
      <w:r w:rsidR="001C3A4F">
        <w:t>z</w:t>
      </w:r>
      <w:r w:rsidR="00816EC2" w:rsidRPr="00816EC2">
        <w:t>ational citizenship, and prosocial behaviour, including mentoring.</w:t>
      </w:r>
      <w:r w:rsidR="00816EC2">
        <w:t xml:space="preserve"> Drawing upon</w:t>
      </w:r>
      <w:r w:rsidRPr="00192650">
        <w:t xml:space="preserve"> Stewart, Franz, Paul &amp; Peterson </w:t>
      </w:r>
      <w:r w:rsidR="00816EC2">
        <w:t>(</w:t>
      </w:r>
      <w:r w:rsidRPr="00192650">
        <w:t>1991)</w:t>
      </w:r>
      <w:r w:rsidR="00816EC2">
        <w:t xml:space="preserve">, our coding of generativity </w:t>
      </w:r>
      <w:r w:rsidRPr="00192650">
        <w:t xml:space="preserve">comprised four themes: </w:t>
      </w:r>
      <w:r w:rsidRPr="00192650">
        <w:rPr>
          <w:i/>
        </w:rPr>
        <w:t xml:space="preserve">care for others’ </w:t>
      </w:r>
      <w:r w:rsidR="001D711D">
        <w:rPr>
          <w:i/>
        </w:rPr>
        <w:t>well-being</w:t>
      </w:r>
      <w:r w:rsidRPr="00192650">
        <w:t xml:space="preserve">, </w:t>
      </w:r>
      <w:r w:rsidRPr="00192650">
        <w:rPr>
          <w:i/>
        </w:rPr>
        <w:t>care for others’ growth</w:t>
      </w:r>
      <w:r w:rsidRPr="00192650">
        <w:t xml:space="preserve"> (e</w:t>
      </w:r>
      <w:r w:rsidR="00A8702A">
        <w:t>.</w:t>
      </w:r>
      <w:r w:rsidRPr="00192650">
        <w:t>g</w:t>
      </w:r>
      <w:r w:rsidR="00A8702A">
        <w:t>.</w:t>
      </w:r>
      <w:r w:rsidRPr="00192650">
        <w:t xml:space="preserve"> in the context of mentoring, coaching, supervisory, teaching or preaching roles), </w:t>
      </w:r>
      <w:r w:rsidRPr="00192650">
        <w:rPr>
          <w:i/>
        </w:rPr>
        <w:t>societal concern</w:t>
      </w:r>
      <w:r w:rsidRPr="00192650">
        <w:t xml:space="preserve"> (care at a collective level for the </w:t>
      </w:r>
      <w:r w:rsidR="00A8702A">
        <w:t>well-being</w:t>
      </w:r>
      <w:r w:rsidRPr="00192650">
        <w:t xml:space="preserve"> of society in general or some part of it, including </w:t>
      </w:r>
      <w:r w:rsidR="00CB21A0">
        <w:t>the</w:t>
      </w:r>
      <w:r w:rsidRPr="00192650">
        <w:t xml:space="preserve"> employing organization), and </w:t>
      </w:r>
      <w:r w:rsidRPr="00192650">
        <w:rPr>
          <w:i/>
        </w:rPr>
        <w:t xml:space="preserve">leadership and prosocial impact </w:t>
      </w:r>
      <w:r w:rsidRPr="00192650">
        <w:t xml:space="preserve">(leading, managing, influencing people and organizations). </w:t>
      </w:r>
    </w:p>
    <w:p w:rsidR="008902F3" w:rsidRPr="00192650" w:rsidRDefault="00D64998">
      <w:pPr>
        <w:spacing w:line="480" w:lineRule="auto"/>
        <w:ind w:firstLine="720"/>
      </w:pPr>
      <w:proofErr w:type="gramStart"/>
      <w:r w:rsidRPr="00AC1E0E">
        <w:rPr>
          <w:b/>
          <w:bCs/>
          <w:i/>
          <w:iCs/>
        </w:rPr>
        <w:t>Scoring of growth and generativity</w:t>
      </w:r>
      <w:r>
        <w:t>.</w:t>
      </w:r>
      <w:proofErr w:type="gramEnd"/>
      <w:r>
        <w:t xml:space="preserve"> </w:t>
      </w:r>
      <w:r w:rsidR="008902F3" w:rsidRPr="00192650">
        <w:t xml:space="preserve">Where a generativity or growth theme was identified, we assessed its status as a </w:t>
      </w:r>
      <w:r w:rsidR="008902F3" w:rsidRPr="00192650">
        <w:rPr>
          <w:i/>
        </w:rPr>
        <w:t xml:space="preserve">concern </w:t>
      </w:r>
      <w:r w:rsidR="008902F3" w:rsidRPr="00192650">
        <w:t>(i</w:t>
      </w:r>
      <w:r w:rsidR="009C408A">
        <w:t>.</w:t>
      </w:r>
      <w:r w:rsidR="008902F3" w:rsidRPr="00192650">
        <w:t>e</w:t>
      </w:r>
      <w:r w:rsidR="009C408A">
        <w:t>.</w:t>
      </w:r>
      <w:r w:rsidR="008902F3" w:rsidRPr="00192650">
        <w:t xml:space="preserve"> an opinion, self-perception, interest, belief, or preference), </w:t>
      </w:r>
      <w:r w:rsidR="008902F3" w:rsidRPr="00192650">
        <w:rPr>
          <w:i/>
        </w:rPr>
        <w:t xml:space="preserve">commitment </w:t>
      </w:r>
      <w:r w:rsidR="008902F3" w:rsidRPr="00192650">
        <w:t>(i</w:t>
      </w:r>
      <w:r w:rsidR="009C408A">
        <w:t>.</w:t>
      </w:r>
      <w:r w:rsidR="008902F3" w:rsidRPr="00192650">
        <w:t>e</w:t>
      </w:r>
      <w:r w:rsidR="009C408A">
        <w:t>.</w:t>
      </w:r>
      <w:r w:rsidR="008902F3" w:rsidRPr="00192650">
        <w:t xml:space="preserve"> a goal, or what someone was trying to accomplish), or </w:t>
      </w:r>
      <w:r w:rsidR="008902F3" w:rsidRPr="00192650">
        <w:rPr>
          <w:i/>
        </w:rPr>
        <w:t xml:space="preserve">action </w:t>
      </w:r>
      <w:r w:rsidR="008902F3" w:rsidRPr="00192650">
        <w:t xml:space="preserve">(in the case of generativity, a physical behaviour; in the case of growth, a change of state) </w:t>
      </w:r>
      <w:r w:rsidR="00A8702A">
        <w:t>(</w:t>
      </w:r>
      <w:r w:rsidR="008902F3" w:rsidRPr="00192650">
        <w:t xml:space="preserve">McAdams </w:t>
      </w:r>
      <w:r w:rsidR="00A8702A">
        <w:t>&amp;</w:t>
      </w:r>
      <w:r w:rsidR="008902F3" w:rsidRPr="00192650">
        <w:t xml:space="preserve"> de St </w:t>
      </w:r>
      <w:proofErr w:type="spellStart"/>
      <w:r w:rsidR="008902F3" w:rsidRPr="00192650">
        <w:t>Aubin</w:t>
      </w:r>
      <w:proofErr w:type="spellEnd"/>
      <w:r w:rsidR="00A8702A">
        <w:t>,</w:t>
      </w:r>
      <w:r w:rsidR="008902F3" w:rsidRPr="00192650">
        <w:t xml:space="preserve"> 1992)</w:t>
      </w:r>
      <w:r w:rsidR="00A8702A">
        <w:t xml:space="preserve">. </w:t>
      </w:r>
      <w:r w:rsidR="008902F3" w:rsidRPr="00192650">
        <w:t xml:space="preserve"> Coding for both personal growth and generativity</w:t>
      </w:r>
      <w:r w:rsidR="00A8702A">
        <w:t xml:space="preserve"> also</w:t>
      </w:r>
      <w:r w:rsidR="008902F3" w:rsidRPr="00192650">
        <w:t xml:space="preserve"> distinguished between </w:t>
      </w:r>
      <w:r w:rsidR="0048316F" w:rsidRPr="00192650">
        <w:t xml:space="preserve">work and </w:t>
      </w:r>
      <w:r w:rsidR="008902F3" w:rsidRPr="00192650">
        <w:t xml:space="preserve">non-work. Men’s non-work </w:t>
      </w:r>
      <w:r>
        <w:t>generativity</w:t>
      </w:r>
      <w:r w:rsidR="008902F3" w:rsidRPr="00192650">
        <w:t xml:space="preserve"> themes </w:t>
      </w:r>
      <w:r w:rsidR="0048316F" w:rsidRPr="00192650">
        <w:t xml:space="preserve">generally </w:t>
      </w:r>
      <w:r w:rsidR="008902F3" w:rsidRPr="00192650">
        <w:t xml:space="preserve">concerned </w:t>
      </w:r>
      <w:r w:rsidR="00ED3534">
        <w:t>their</w:t>
      </w:r>
      <w:r w:rsidR="008902F3" w:rsidRPr="00192650">
        <w:t xml:space="preserve"> public roles e</w:t>
      </w:r>
      <w:r w:rsidR="00A8702A">
        <w:t>.</w:t>
      </w:r>
      <w:r w:rsidR="008902F3" w:rsidRPr="00192650">
        <w:t>g</w:t>
      </w:r>
      <w:r w:rsidR="00A8702A">
        <w:t>.</w:t>
      </w:r>
      <w:r w:rsidR="008902F3" w:rsidRPr="00192650">
        <w:t xml:space="preserve"> as </w:t>
      </w:r>
      <w:r w:rsidR="0048316F" w:rsidRPr="00192650">
        <w:t xml:space="preserve">a </w:t>
      </w:r>
      <w:r w:rsidR="008902F3" w:rsidRPr="00192650">
        <w:t>magistrate or school governor, or in leadership roles within voluntary groups, which many authors (e</w:t>
      </w:r>
      <w:r w:rsidR="00A8702A">
        <w:t>.</w:t>
      </w:r>
      <w:r w:rsidR="008902F3" w:rsidRPr="00192650">
        <w:t>g</w:t>
      </w:r>
      <w:r w:rsidR="00A8702A">
        <w:t>.</w:t>
      </w:r>
      <w:r w:rsidR="008902F3" w:rsidRPr="00192650">
        <w:t xml:space="preserve"> Howard &amp; Bray,</w:t>
      </w:r>
      <w:r w:rsidR="00ED3534">
        <w:t xml:space="preserve"> </w:t>
      </w:r>
      <w:r w:rsidR="008902F3" w:rsidRPr="00192650">
        <w:t xml:space="preserve">1988; Super </w:t>
      </w:r>
      <w:r w:rsidR="00460E6D">
        <w:t>et al.,</w:t>
      </w:r>
      <w:r w:rsidR="00A41976">
        <w:t xml:space="preserve"> </w:t>
      </w:r>
      <w:r w:rsidR="008902F3" w:rsidRPr="00192650">
        <w:t xml:space="preserve">1995) treat as an extension of career. </w:t>
      </w:r>
    </w:p>
    <w:p w:rsidR="008902F3" w:rsidRDefault="00642887">
      <w:pPr>
        <w:spacing w:line="480" w:lineRule="auto"/>
        <w:ind w:firstLine="720"/>
      </w:pPr>
      <w:r>
        <w:t xml:space="preserve">Following Stewart et al. (1991), </w:t>
      </w:r>
      <w:r w:rsidR="009C22DF">
        <w:t xml:space="preserve">the basic unit of </w:t>
      </w:r>
      <w:r>
        <w:t>c</w:t>
      </w:r>
      <w:r w:rsidR="008902F3" w:rsidRPr="00192650">
        <w:t xml:space="preserve">oding </w:t>
      </w:r>
      <w:r w:rsidR="009C22DF">
        <w:t>was</w:t>
      </w:r>
      <w:r w:rsidR="008902F3" w:rsidRPr="00192650">
        <w:t xml:space="preserve"> the meaningful phrase. Coding was conservative: ambiguous phrases were excluded. Each passage was coded in isolation from other information about a participant, including other parts of the interview. Interviews were coded by the first author. Following </w:t>
      </w:r>
      <w:r w:rsidR="00C102B9">
        <w:t>S</w:t>
      </w:r>
      <w:r w:rsidR="008902F3" w:rsidRPr="00192650">
        <w:t>mith</w:t>
      </w:r>
      <w:r w:rsidR="00C102B9">
        <w:t xml:space="preserve"> et al.</w:t>
      </w:r>
      <w:r w:rsidR="008902F3" w:rsidRPr="00192650">
        <w:t xml:space="preserve"> (1992), a 25% sample was coded by the second author who was blind to other information about participants and to the </w:t>
      </w:r>
      <w:r w:rsidR="009C22DF">
        <w:t xml:space="preserve">research </w:t>
      </w:r>
      <w:r w:rsidR="008902F3" w:rsidRPr="00192650">
        <w:t>hypotheses. Inter-coder agreement (calculated in accordance with Smith et al., 1992) was good for generativity (90.7%), acceptable for growth (75.7%), and satisfactory for the domains of concern, commitment, and action (82.8%).</w:t>
      </w:r>
    </w:p>
    <w:p w:rsidR="00642887" w:rsidRPr="009C408A" w:rsidRDefault="00642887">
      <w:pPr>
        <w:spacing w:line="480" w:lineRule="auto"/>
        <w:ind w:firstLine="720"/>
      </w:pPr>
      <w:proofErr w:type="gramStart"/>
      <w:r w:rsidRPr="00AC1E0E">
        <w:rPr>
          <w:b/>
          <w:bCs/>
          <w:i/>
        </w:rPr>
        <w:lastRenderedPageBreak/>
        <w:t>Scoring scheme</w:t>
      </w:r>
      <w:r w:rsidR="009F000E" w:rsidRPr="00AC1E0E">
        <w:rPr>
          <w:b/>
          <w:bCs/>
          <w:i/>
        </w:rPr>
        <w:t>.</w:t>
      </w:r>
      <w:proofErr w:type="gramEnd"/>
      <w:r>
        <w:rPr>
          <w:i/>
        </w:rPr>
        <w:t xml:space="preserve"> </w:t>
      </w:r>
      <w:r w:rsidRPr="00192650">
        <w:t>Men’s interview narratives were scored separately for the presence (1 point) or absence (0) of each generativity or growth theme in each of the three domains of concern, commitment and action (i</w:t>
      </w:r>
      <w:r>
        <w:t>.</w:t>
      </w:r>
      <w:r w:rsidRPr="00192650">
        <w:t>e</w:t>
      </w:r>
      <w:r>
        <w:t>.</w:t>
      </w:r>
      <w:r w:rsidRPr="00192650">
        <w:t xml:space="preserve"> up to three points per theme). The two life </w:t>
      </w:r>
      <w:r>
        <w:t>context</w:t>
      </w:r>
      <w:r w:rsidRPr="00192650">
        <w:t xml:space="preserve">s of work and non-work were scored separately, as also were the two </w:t>
      </w:r>
      <w:r>
        <w:t>part</w:t>
      </w:r>
      <w:r w:rsidRPr="00192650">
        <w:t>s of the interview</w:t>
      </w:r>
      <w:r>
        <w:t xml:space="preserve"> (i.e. present work role and critical incidents)</w:t>
      </w:r>
      <w:r w:rsidRPr="00192650">
        <w:t xml:space="preserve">. </w:t>
      </w:r>
      <w:r w:rsidR="00EE50B6">
        <w:t xml:space="preserve"> Scores for each theme were summed</w:t>
      </w:r>
      <w:r w:rsidR="00E447E6">
        <w:t>.</w:t>
      </w:r>
      <w:r w:rsidR="00EE50B6">
        <w:t xml:space="preserve"> </w:t>
      </w:r>
      <w:r w:rsidR="00E447E6">
        <w:t>C</w:t>
      </w:r>
      <w:r w:rsidRPr="00192650">
        <w:t>onsequently, across both parts of the interview, participants could score a maximum of twelve points (i</w:t>
      </w:r>
      <w:r>
        <w:t>.</w:t>
      </w:r>
      <w:r w:rsidRPr="00192650">
        <w:t>e</w:t>
      </w:r>
      <w:r>
        <w:t>.</w:t>
      </w:r>
      <w:r w:rsidRPr="00192650">
        <w:t xml:space="preserve"> 3</w:t>
      </w:r>
      <w:r w:rsidR="00ED3534">
        <w:t xml:space="preserve"> </w:t>
      </w:r>
      <w:r w:rsidRPr="00192650">
        <w:t>x</w:t>
      </w:r>
      <w:r w:rsidR="00ED3534">
        <w:t xml:space="preserve"> </w:t>
      </w:r>
      <w:r w:rsidRPr="00192650">
        <w:t>2</w:t>
      </w:r>
      <w:r w:rsidR="00ED3534">
        <w:t xml:space="preserve"> </w:t>
      </w:r>
      <w:r w:rsidRPr="00192650">
        <w:t>x</w:t>
      </w:r>
      <w:r w:rsidR="00ED3534">
        <w:t xml:space="preserve"> </w:t>
      </w:r>
      <w:r w:rsidRPr="00192650">
        <w:t>2)</w:t>
      </w:r>
      <w:r>
        <w:t xml:space="preserve"> for each of the four generativity and two growth</w:t>
      </w:r>
      <w:r w:rsidRPr="00192650">
        <w:t xml:space="preserve"> theme</w:t>
      </w:r>
      <w:r>
        <w:t>s</w:t>
      </w:r>
      <w:r w:rsidRPr="00192650">
        <w:t>.</w:t>
      </w:r>
      <w:r>
        <w:t xml:space="preserve"> </w:t>
      </w:r>
      <w:r>
        <w:rPr>
          <w:lang w:val="en-US"/>
        </w:rPr>
        <w:t>Our scoring scheme</w:t>
      </w:r>
      <w:r w:rsidRPr="00264A44">
        <w:rPr>
          <w:lang w:val="en-US"/>
        </w:rPr>
        <w:t xml:space="preserve"> thus assess</w:t>
      </w:r>
      <w:r>
        <w:rPr>
          <w:lang w:val="en-US"/>
        </w:rPr>
        <w:t>ed</w:t>
      </w:r>
      <w:r w:rsidRPr="00264A44">
        <w:rPr>
          <w:lang w:val="en-US"/>
        </w:rPr>
        <w:t xml:space="preserve"> </w:t>
      </w:r>
      <w:r w:rsidRPr="00264A44">
        <w:rPr>
          <w:i/>
          <w:lang w:val="en-US"/>
        </w:rPr>
        <w:t>intensity</w:t>
      </w:r>
      <w:r w:rsidRPr="00264A44">
        <w:rPr>
          <w:lang w:val="en-US"/>
        </w:rPr>
        <w:t xml:space="preserve"> (i.e. incidence of a particular </w:t>
      </w:r>
      <w:r>
        <w:rPr>
          <w:lang w:val="en-US"/>
        </w:rPr>
        <w:t>theme</w:t>
      </w:r>
      <w:r w:rsidRPr="00264A44">
        <w:rPr>
          <w:lang w:val="en-US"/>
        </w:rPr>
        <w:t xml:space="preserve">), </w:t>
      </w:r>
      <w:r w:rsidRPr="00264A44">
        <w:rPr>
          <w:i/>
          <w:lang w:val="en-US"/>
        </w:rPr>
        <w:t xml:space="preserve">depth </w:t>
      </w:r>
      <w:r w:rsidRPr="00264A44">
        <w:rPr>
          <w:lang w:val="en-US"/>
        </w:rPr>
        <w:t>(i.e. alignment of</w:t>
      </w:r>
      <w:r>
        <w:rPr>
          <w:lang w:val="en-US"/>
        </w:rPr>
        <w:t xml:space="preserve"> the </w:t>
      </w:r>
      <w:r w:rsidRPr="00264A44">
        <w:rPr>
          <w:lang w:val="en-US"/>
        </w:rPr>
        <w:t>domains</w:t>
      </w:r>
      <w:r>
        <w:rPr>
          <w:lang w:val="en-US"/>
        </w:rPr>
        <w:t xml:space="preserve"> of concern/commitment/action</w:t>
      </w:r>
      <w:r w:rsidRPr="00264A44">
        <w:rPr>
          <w:lang w:val="en-US"/>
        </w:rPr>
        <w:t>)</w:t>
      </w:r>
      <w:r>
        <w:rPr>
          <w:lang w:val="en-US"/>
        </w:rPr>
        <w:t xml:space="preserve">, </w:t>
      </w:r>
      <w:r w:rsidRPr="00264A44">
        <w:rPr>
          <w:i/>
          <w:lang w:val="en-US"/>
        </w:rPr>
        <w:t xml:space="preserve">breadth </w:t>
      </w:r>
      <w:r w:rsidRPr="00264A44">
        <w:rPr>
          <w:lang w:val="en-US"/>
        </w:rPr>
        <w:t xml:space="preserve">(i.e. expression of </w:t>
      </w:r>
      <w:r>
        <w:rPr>
          <w:lang w:val="en-US"/>
        </w:rPr>
        <w:t xml:space="preserve">different themes) and </w:t>
      </w:r>
      <w:r>
        <w:rPr>
          <w:i/>
          <w:lang w:val="en-US"/>
        </w:rPr>
        <w:t xml:space="preserve">scope </w:t>
      </w:r>
      <w:r>
        <w:rPr>
          <w:lang w:val="en-US"/>
        </w:rPr>
        <w:t>(work/non-work context</w:t>
      </w:r>
      <w:r w:rsidRPr="00264A44">
        <w:rPr>
          <w:lang w:val="en-US"/>
        </w:rPr>
        <w:t>s)</w:t>
      </w:r>
      <w:r>
        <w:rPr>
          <w:lang w:val="en-US"/>
        </w:rPr>
        <w:t xml:space="preserve"> of generativity and growth in men’s self-narration</w:t>
      </w:r>
      <w:r w:rsidRPr="00264A44">
        <w:rPr>
          <w:lang w:val="en-US"/>
        </w:rPr>
        <w:t xml:space="preserve">. </w:t>
      </w:r>
      <w:r w:rsidR="00536EB1" w:rsidRPr="009C408A">
        <w:t xml:space="preserve">Within the personal growth </w:t>
      </w:r>
      <w:r w:rsidR="00536EB1">
        <w:t>category</w:t>
      </w:r>
      <w:r w:rsidR="00536EB1" w:rsidRPr="009C408A">
        <w:t xml:space="preserve">, </w:t>
      </w:r>
      <w:r w:rsidR="00536EB1">
        <w:t xml:space="preserve">aggregated scores for the </w:t>
      </w:r>
      <w:r w:rsidR="00536EB1" w:rsidRPr="009C408A">
        <w:t>learning theme</w:t>
      </w:r>
      <w:r w:rsidR="00536EB1">
        <w:t xml:space="preserve"> </w:t>
      </w:r>
      <w:r w:rsidR="00536EB1" w:rsidRPr="009C408A">
        <w:t>correlated fairly strongly (</w:t>
      </w:r>
      <w:r w:rsidR="00536EB1" w:rsidRPr="00A8702A">
        <w:rPr>
          <w:i/>
        </w:rPr>
        <w:t>r</w:t>
      </w:r>
      <w:r w:rsidR="00536EB1">
        <w:t xml:space="preserve"> = .</w:t>
      </w:r>
      <w:r w:rsidR="00536EB1" w:rsidRPr="009C408A">
        <w:t>56,</w:t>
      </w:r>
      <w:r w:rsidR="00536EB1">
        <w:t xml:space="preserve"> </w:t>
      </w:r>
      <w:r w:rsidR="00536EB1" w:rsidRPr="00A8702A">
        <w:rPr>
          <w:i/>
        </w:rPr>
        <w:t xml:space="preserve">p </w:t>
      </w:r>
      <w:r w:rsidR="00536EB1">
        <w:t>&lt;</w:t>
      </w:r>
      <w:r w:rsidR="00536EB1" w:rsidRPr="009C408A">
        <w:t xml:space="preserve">.001) with </w:t>
      </w:r>
      <w:r w:rsidR="00536EB1">
        <w:t xml:space="preserve">those for the </w:t>
      </w:r>
      <w:r w:rsidR="00536EB1" w:rsidRPr="009C408A">
        <w:t xml:space="preserve">fulfilment theme. The two items were </w:t>
      </w:r>
      <w:r w:rsidR="00536EB1">
        <w:t xml:space="preserve">therefore </w:t>
      </w:r>
      <w:r w:rsidR="00536EB1" w:rsidRPr="009C408A">
        <w:t>combined into a single</w:t>
      </w:r>
      <w:r w:rsidR="00E0289B">
        <w:t xml:space="preserve"> personal growth</w:t>
      </w:r>
      <w:r w:rsidR="00536EB1" w:rsidRPr="009C408A">
        <w:t xml:space="preserve"> </w:t>
      </w:r>
      <w:r w:rsidR="00536EB1">
        <w:t>measu</w:t>
      </w:r>
      <w:r w:rsidR="00536EB1" w:rsidRPr="009C408A">
        <w:t>re</w:t>
      </w:r>
      <w:r w:rsidR="00536EB1">
        <w:t xml:space="preserve"> (a</w:t>
      </w:r>
      <w:r w:rsidR="00536EB1" w:rsidRPr="009C408A">
        <w:t>lpha</w:t>
      </w:r>
      <w:r w:rsidR="00832EEC">
        <w:t xml:space="preserve"> =</w:t>
      </w:r>
      <w:r w:rsidR="00536EB1">
        <w:t xml:space="preserve"> </w:t>
      </w:r>
      <w:r w:rsidR="00536EB1" w:rsidRPr="009C408A">
        <w:t>.71</w:t>
      </w:r>
      <w:r w:rsidR="00536EB1">
        <w:t>) for the purpose of the analyses reported below.</w:t>
      </w:r>
      <w:r w:rsidR="009C2073">
        <w:t xml:space="preserve"> </w:t>
      </w:r>
      <w:r w:rsidR="004210BF" w:rsidRPr="004210BF">
        <w:t>Among the generativity themes, five out of six inter-correlations attained at least marginal significance, ranging between .23 and .57</w:t>
      </w:r>
      <w:r w:rsidR="004210BF">
        <w:t>.</w:t>
      </w:r>
      <w:r w:rsidR="004210BF" w:rsidRPr="004210BF">
        <w:t xml:space="preserve"> </w:t>
      </w:r>
      <w:r w:rsidR="004210BF">
        <w:t>T</w:t>
      </w:r>
      <w:r w:rsidR="004210BF" w:rsidRPr="004210BF">
        <w:t xml:space="preserve">hese themes were therefore aggregated into an overall generativity score (alpha </w:t>
      </w:r>
      <w:r w:rsidR="00852A32">
        <w:t>also</w:t>
      </w:r>
      <w:r w:rsidR="004210BF" w:rsidRPr="004210BF">
        <w:t xml:space="preserve"> .71).</w:t>
      </w:r>
      <w:r w:rsidR="004210BF">
        <w:t xml:space="preserve"> However, in Table 1 we also show the individual generativity themes, as occasionally there is reason to note differences between them. </w:t>
      </w:r>
      <w:r w:rsidR="009C2073">
        <w:t xml:space="preserve">The two personal growth themes correlated very similarly with other variables, and are therefore not </w:t>
      </w:r>
      <w:r w:rsidR="00E447E6">
        <w:t>present</w:t>
      </w:r>
      <w:r w:rsidR="009C2073">
        <w:t>ed separately.</w:t>
      </w:r>
      <w:r w:rsidR="004210BF">
        <w:t xml:space="preserve">  </w:t>
      </w:r>
    </w:p>
    <w:p w:rsidR="008902F3" w:rsidRPr="00192650" w:rsidRDefault="008902F3" w:rsidP="0015764F">
      <w:pPr>
        <w:spacing w:line="480" w:lineRule="auto"/>
        <w:jc w:val="center"/>
        <w:rPr>
          <w:b/>
        </w:rPr>
      </w:pPr>
      <w:r w:rsidRPr="00192650">
        <w:rPr>
          <w:b/>
        </w:rPr>
        <w:t>Results</w:t>
      </w:r>
    </w:p>
    <w:p w:rsidR="00CC5906" w:rsidRDefault="00CC5906" w:rsidP="00CF70EC">
      <w:pPr>
        <w:jc w:val="center"/>
      </w:pPr>
      <w:r>
        <w:t xml:space="preserve">-------------------------------------------- </w:t>
      </w:r>
    </w:p>
    <w:p w:rsidR="00CC5906" w:rsidRDefault="00CC5906" w:rsidP="00CF70EC">
      <w:pPr>
        <w:jc w:val="center"/>
      </w:pPr>
      <w:r>
        <w:t xml:space="preserve">INSERT </w:t>
      </w:r>
      <w:r w:rsidR="008902F3" w:rsidRPr="00192650">
        <w:t>T</w:t>
      </w:r>
      <w:r>
        <w:t>ABLE 1</w:t>
      </w:r>
      <w:r w:rsidR="008902F3" w:rsidRPr="00192650">
        <w:t xml:space="preserve"> </w:t>
      </w:r>
      <w:r>
        <w:t>ABOUT</w:t>
      </w:r>
      <w:r w:rsidR="008902F3" w:rsidRPr="00192650">
        <w:t xml:space="preserve"> </w:t>
      </w:r>
      <w:r>
        <w:t>HERE</w:t>
      </w:r>
    </w:p>
    <w:p w:rsidR="008902F3" w:rsidRPr="00192650" w:rsidRDefault="00CC5906" w:rsidP="00CF70EC">
      <w:pPr>
        <w:spacing w:line="480" w:lineRule="auto"/>
        <w:jc w:val="center"/>
      </w:pPr>
      <w:r>
        <w:t>--------------------------------------------</w:t>
      </w:r>
      <w:r w:rsidR="008902F3" w:rsidRPr="00192650">
        <w:t xml:space="preserve">   </w:t>
      </w:r>
    </w:p>
    <w:p w:rsidR="00CC5906" w:rsidRPr="00CC5906" w:rsidRDefault="00CC5906" w:rsidP="00CC5906">
      <w:pPr>
        <w:spacing w:line="480" w:lineRule="auto"/>
        <w:rPr>
          <w:b/>
        </w:rPr>
      </w:pPr>
      <w:r w:rsidRPr="00CC5906">
        <w:rPr>
          <w:b/>
        </w:rPr>
        <w:t>Descriptive Findings</w:t>
      </w:r>
    </w:p>
    <w:p w:rsidR="008902F3" w:rsidRPr="00192650" w:rsidRDefault="008902F3">
      <w:pPr>
        <w:spacing w:line="480" w:lineRule="auto"/>
        <w:ind w:firstLine="720"/>
      </w:pPr>
      <w:r w:rsidRPr="00192650">
        <w:t>Descriptive statistics and zero-order correlations are shown in Table 1.</w:t>
      </w:r>
      <w:r w:rsidRPr="00192650">
        <w:rPr>
          <w:color w:val="FF0000"/>
        </w:rPr>
        <w:t xml:space="preserve"> </w:t>
      </w:r>
      <w:r w:rsidRPr="00192650">
        <w:t>Averaged across participants, career maintenance (</w:t>
      </w:r>
      <w:r w:rsidRPr="00192650">
        <w:rPr>
          <w:i/>
        </w:rPr>
        <w:t>M</w:t>
      </w:r>
      <w:r w:rsidR="00E63B12">
        <w:rPr>
          <w:i/>
        </w:rPr>
        <w:t xml:space="preserve"> </w:t>
      </w:r>
      <w:r w:rsidRPr="00192650">
        <w:t>=</w:t>
      </w:r>
      <w:r w:rsidR="00E63B12">
        <w:t xml:space="preserve"> </w:t>
      </w:r>
      <w:r w:rsidRPr="00192650">
        <w:t xml:space="preserve">42.44, </w:t>
      </w:r>
      <w:r w:rsidRPr="00DA05B9">
        <w:rPr>
          <w:i/>
          <w:iCs/>
        </w:rPr>
        <w:t>SD</w:t>
      </w:r>
      <w:r w:rsidRPr="00192650">
        <w:t xml:space="preserve"> </w:t>
      </w:r>
      <w:r w:rsidR="00E63B12">
        <w:t xml:space="preserve">= </w:t>
      </w:r>
      <w:r w:rsidRPr="00192650">
        <w:t>30.99) was higher than forward momentum (</w:t>
      </w:r>
      <w:r w:rsidRPr="00192650">
        <w:rPr>
          <w:i/>
        </w:rPr>
        <w:t>M</w:t>
      </w:r>
      <w:r w:rsidR="00E63B12">
        <w:rPr>
          <w:i/>
        </w:rPr>
        <w:t xml:space="preserve"> </w:t>
      </w:r>
      <w:r w:rsidRPr="00192650">
        <w:t>=</w:t>
      </w:r>
      <w:r w:rsidR="00E63B12">
        <w:t xml:space="preserve"> </w:t>
      </w:r>
      <w:r w:rsidRPr="00192650">
        <w:t xml:space="preserve">34.76, </w:t>
      </w:r>
      <w:r w:rsidRPr="00DA05B9">
        <w:rPr>
          <w:i/>
          <w:iCs/>
        </w:rPr>
        <w:t>SD</w:t>
      </w:r>
      <w:r w:rsidRPr="00192650">
        <w:t xml:space="preserve"> </w:t>
      </w:r>
      <w:r w:rsidR="00E63B12">
        <w:t xml:space="preserve">= </w:t>
      </w:r>
      <w:r w:rsidRPr="00192650">
        <w:t xml:space="preserve">29.28), but their means were not significantly different. Within forward momentum, mean </w:t>
      </w:r>
      <w:r w:rsidRPr="00192650">
        <w:lastRenderedPageBreak/>
        <w:t xml:space="preserve">score for </w:t>
      </w:r>
      <w:r w:rsidRPr="00192650">
        <w:rPr>
          <w:i/>
        </w:rPr>
        <w:t xml:space="preserve">Advancing </w:t>
      </w:r>
      <w:r w:rsidRPr="00192650">
        <w:t xml:space="preserve">was 27.32, </w:t>
      </w:r>
      <w:r w:rsidRPr="00DA05B9">
        <w:rPr>
          <w:i/>
          <w:iCs/>
        </w:rPr>
        <w:t>SD</w:t>
      </w:r>
      <w:r w:rsidRPr="00192650">
        <w:t xml:space="preserve"> 26.81, and for </w:t>
      </w:r>
      <w:r w:rsidRPr="00192650">
        <w:rPr>
          <w:i/>
        </w:rPr>
        <w:t xml:space="preserve">Recycling </w:t>
      </w:r>
      <w:r w:rsidRPr="00192650">
        <w:t xml:space="preserve">7.44, </w:t>
      </w:r>
      <w:r w:rsidRPr="00DA05B9">
        <w:rPr>
          <w:i/>
          <w:iCs/>
        </w:rPr>
        <w:t>SD</w:t>
      </w:r>
      <w:r w:rsidRPr="00192650">
        <w:t xml:space="preserve"> 12.15. The large </w:t>
      </w:r>
      <w:r w:rsidR="00641579">
        <w:t>standard deviation</w:t>
      </w:r>
      <w:r w:rsidRPr="00192650">
        <w:t xml:space="preserve">s point to widely differing outlooks on career in this period. </w:t>
      </w:r>
      <w:r w:rsidR="003E4EBD" w:rsidRPr="00192650">
        <w:t>Eight men, or one in five</w:t>
      </w:r>
      <w:r w:rsidR="003E4EBD" w:rsidRPr="00192650">
        <w:rPr>
          <w:color w:val="FF0000"/>
        </w:rPr>
        <w:t>,</w:t>
      </w:r>
      <w:r w:rsidR="003E4EBD" w:rsidRPr="00192650">
        <w:t xml:space="preserve"> reported little or no forward momentum in career (i.e. fewer than 10 points out of 100</w:t>
      </w:r>
      <w:r w:rsidR="009C408A">
        <w:t>)</w:t>
      </w:r>
      <w:r w:rsidRPr="00192650">
        <w:t xml:space="preserve">. At the other extreme, two in five scored higher for forward momentum than for maintenance. </w:t>
      </w:r>
      <w:r w:rsidR="00A51262">
        <w:t>A</w:t>
      </w:r>
      <w:r w:rsidRPr="00192650">
        <w:t>ge correlated significantly with the generativity theme of Care</w:t>
      </w:r>
      <w:r w:rsidR="00E0289B">
        <w:t xml:space="preserve"> for </w:t>
      </w:r>
      <w:r w:rsidR="00E447E6">
        <w:t>o</w:t>
      </w:r>
      <w:r w:rsidR="00E0289B">
        <w:t>thers</w:t>
      </w:r>
      <w:r w:rsidR="00E447E6">
        <w:t>’ well-being</w:t>
      </w:r>
      <w:r w:rsidRPr="00192650">
        <w:t xml:space="preserve"> (</w:t>
      </w:r>
      <w:r w:rsidRPr="00192650">
        <w:rPr>
          <w:i/>
        </w:rPr>
        <w:t>r</w:t>
      </w:r>
      <w:r w:rsidR="009C408A">
        <w:t xml:space="preserve"> </w:t>
      </w:r>
      <w:r w:rsidR="00E63B12">
        <w:t>= .</w:t>
      </w:r>
      <w:r w:rsidRPr="00192650">
        <w:t>36,</w:t>
      </w:r>
      <w:r w:rsidR="00E63B12">
        <w:t xml:space="preserve"> </w:t>
      </w:r>
      <w:r w:rsidR="00E63B12" w:rsidRPr="00E63B12">
        <w:rPr>
          <w:i/>
        </w:rPr>
        <w:t>p</w:t>
      </w:r>
      <w:r w:rsidR="00E63B12">
        <w:t xml:space="preserve"> &lt;</w:t>
      </w:r>
      <w:r w:rsidRPr="00192650">
        <w:t>.05), a</w:t>
      </w:r>
      <w:r w:rsidR="00FA2217">
        <w:t>nd</w:t>
      </w:r>
      <w:r w:rsidRPr="00192650">
        <w:t xml:space="preserve"> its association</w:t>
      </w:r>
      <w:r w:rsidR="004210BF">
        <w:t>s</w:t>
      </w:r>
      <w:r w:rsidRPr="00192650">
        <w:t xml:space="preserve"> with </w:t>
      </w:r>
      <w:r w:rsidR="00A51262">
        <w:t>overall</w:t>
      </w:r>
      <w:r w:rsidRPr="00192650">
        <w:t xml:space="preserve"> generativity (</w:t>
      </w:r>
      <w:r w:rsidRPr="00192650">
        <w:rPr>
          <w:i/>
        </w:rPr>
        <w:t>r</w:t>
      </w:r>
      <w:r w:rsidR="009C408A">
        <w:t xml:space="preserve"> </w:t>
      </w:r>
      <w:r w:rsidR="00E63B12">
        <w:t>= .</w:t>
      </w:r>
      <w:r w:rsidRPr="00192650">
        <w:t>26</w:t>
      </w:r>
      <w:proofErr w:type="gramStart"/>
      <w:r w:rsidRPr="00192650">
        <w:t xml:space="preserve">, </w:t>
      </w:r>
      <w:r w:rsidR="00E63B12">
        <w:rPr>
          <w:i/>
        </w:rPr>
        <w:t xml:space="preserve"> p</w:t>
      </w:r>
      <w:proofErr w:type="gramEnd"/>
      <w:r w:rsidR="00E63B12">
        <w:rPr>
          <w:i/>
        </w:rPr>
        <w:t xml:space="preserve"> &lt;</w:t>
      </w:r>
      <w:r w:rsidRPr="00192650">
        <w:rPr>
          <w:i/>
        </w:rPr>
        <w:t>.</w:t>
      </w:r>
      <w:r w:rsidRPr="00192650">
        <w:t>10) and forward momentum (</w:t>
      </w:r>
      <w:r w:rsidRPr="00192650">
        <w:rPr>
          <w:i/>
        </w:rPr>
        <w:t xml:space="preserve">r </w:t>
      </w:r>
      <w:r w:rsidRPr="00192650">
        <w:t xml:space="preserve">= -.26, </w:t>
      </w:r>
      <w:r w:rsidRPr="00192650">
        <w:rPr>
          <w:i/>
        </w:rPr>
        <w:t xml:space="preserve">p </w:t>
      </w:r>
      <w:r w:rsidRPr="00192650">
        <w:t>&lt; .10) also approached significance.</w:t>
      </w:r>
      <w:r w:rsidR="00FA2217">
        <w:t xml:space="preserve"> Although weak, these trend</w:t>
      </w:r>
      <w:r w:rsidR="004F2ACC">
        <w:t>s</w:t>
      </w:r>
      <w:r w:rsidR="00FA2217">
        <w:t xml:space="preserve"> are similar to those observed by </w:t>
      </w:r>
      <w:proofErr w:type="spellStart"/>
      <w:r w:rsidR="00FA2217">
        <w:t>Zacher</w:t>
      </w:r>
      <w:proofErr w:type="spellEnd"/>
      <w:r w:rsidR="00FA2217">
        <w:t xml:space="preserve"> et al. (2011, 2012).</w:t>
      </w:r>
      <w:r w:rsidRPr="00192650">
        <w:t xml:space="preserve"> </w:t>
      </w:r>
      <w:r w:rsidR="0046438F" w:rsidRPr="00192650">
        <w:t>Age was unrelated to growth in self-report (.07</w:t>
      </w:r>
      <w:r w:rsidR="000E3162">
        <w:t xml:space="preserve"> </w:t>
      </w:r>
      <w:r w:rsidR="0046438F" w:rsidRPr="00192650">
        <w:rPr>
          <w:i/>
        </w:rPr>
        <w:t>ns</w:t>
      </w:r>
      <w:r w:rsidR="0046438F" w:rsidRPr="00192650">
        <w:t>), or interview narratives (-.07</w:t>
      </w:r>
      <w:r w:rsidR="000E3162">
        <w:t xml:space="preserve"> </w:t>
      </w:r>
      <w:r w:rsidR="0046438F" w:rsidRPr="00192650">
        <w:rPr>
          <w:i/>
        </w:rPr>
        <w:t>ns</w:t>
      </w:r>
      <w:r w:rsidR="0046438F" w:rsidRPr="00192650">
        <w:t>).</w:t>
      </w:r>
    </w:p>
    <w:p w:rsidR="00146F3F" w:rsidRPr="00383972" w:rsidRDefault="009C408A">
      <w:pPr>
        <w:spacing w:line="480" w:lineRule="auto"/>
        <w:ind w:firstLine="567"/>
        <w:rPr>
          <w:i/>
        </w:rPr>
      </w:pPr>
      <w:r>
        <w:t>Alignment between</w:t>
      </w:r>
      <w:r w:rsidR="008902F3" w:rsidRPr="00192650">
        <w:t xml:space="preserve"> our self-report and narrative measures was stronger for generativity (</w:t>
      </w:r>
      <w:r w:rsidR="008902F3" w:rsidRPr="00192650">
        <w:rPr>
          <w:i/>
        </w:rPr>
        <w:t>r</w:t>
      </w:r>
      <w:r>
        <w:t xml:space="preserve"> </w:t>
      </w:r>
      <w:r w:rsidR="008902F3" w:rsidRPr="00192650">
        <w:t>=</w:t>
      </w:r>
      <w:r w:rsidR="000E3162">
        <w:t xml:space="preserve"> </w:t>
      </w:r>
      <w:r w:rsidR="008902F3" w:rsidRPr="00192650">
        <w:t>.6</w:t>
      </w:r>
      <w:r w:rsidR="00A51262">
        <w:t>9</w:t>
      </w:r>
      <w:r w:rsidR="008902F3" w:rsidRPr="00192650">
        <w:t>,</w:t>
      </w:r>
      <w:r w:rsidR="00E63B12">
        <w:rPr>
          <w:i/>
        </w:rPr>
        <w:t xml:space="preserve"> p &lt;</w:t>
      </w:r>
      <w:r w:rsidR="008902F3" w:rsidRPr="00192650">
        <w:t>.001) than for personal growth (</w:t>
      </w:r>
      <w:r w:rsidR="008902F3" w:rsidRPr="00192650">
        <w:rPr>
          <w:i/>
        </w:rPr>
        <w:t>r</w:t>
      </w:r>
      <w:r>
        <w:t xml:space="preserve"> </w:t>
      </w:r>
      <w:r w:rsidR="00E63B12">
        <w:t>= .</w:t>
      </w:r>
      <w:r w:rsidR="008902F3" w:rsidRPr="00192650">
        <w:t>33</w:t>
      </w:r>
      <w:proofErr w:type="gramStart"/>
      <w:r w:rsidR="008902F3" w:rsidRPr="00192650">
        <w:t xml:space="preserve">, </w:t>
      </w:r>
      <w:r w:rsidR="00E63B12">
        <w:rPr>
          <w:i/>
        </w:rPr>
        <w:t xml:space="preserve"> p</w:t>
      </w:r>
      <w:proofErr w:type="gramEnd"/>
      <w:r w:rsidR="00E63B12">
        <w:rPr>
          <w:i/>
        </w:rPr>
        <w:t xml:space="preserve"> &lt;</w:t>
      </w:r>
      <w:r w:rsidR="008902F3" w:rsidRPr="00192650">
        <w:t>.05).</w:t>
      </w:r>
      <w:r w:rsidR="00DC2F50" w:rsidRPr="00192650">
        <w:t xml:space="preserve"> A</w:t>
      </w:r>
      <w:r w:rsidR="001E5C25" w:rsidRPr="00192650">
        <w:t>s</w:t>
      </w:r>
      <w:r w:rsidR="00DC2F50" w:rsidRPr="00192650">
        <w:t xml:space="preserve"> our narrative and self-report </w:t>
      </w:r>
      <w:r w:rsidR="001E5C25" w:rsidRPr="00192650">
        <w:t xml:space="preserve">personal growth </w:t>
      </w:r>
      <w:r w:rsidR="00DC2F50" w:rsidRPr="00192650">
        <w:t xml:space="preserve">constructs resembled each other closely, the latter seems therefore to </w:t>
      </w:r>
      <w:r w:rsidR="001E5C25" w:rsidRPr="00192650">
        <w:t>explain</w:t>
      </w:r>
      <w:r w:rsidR="00DC2F50" w:rsidRPr="00192650">
        <w:t xml:space="preserve"> only</w:t>
      </w:r>
      <w:r w:rsidR="001E5C25" w:rsidRPr="00192650">
        <w:t xml:space="preserve"> </w:t>
      </w:r>
      <w:r w:rsidR="00DC2F50" w:rsidRPr="00192650">
        <w:t xml:space="preserve">part of the motivation underlying men’s experience of </w:t>
      </w:r>
      <w:r w:rsidR="009C22DF">
        <w:t xml:space="preserve">personal </w:t>
      </w:r>
      <w:r w:rsidR="00DC2F50" w:rsidRPr="00192650">
        <w:t>growth</w:t>
      </w:r>
      <w:r w:rsidR="00DC2F50" w:rsidRPr="001D0972">
        <w:t>.</w:t>
      </w:r>
      <w:r w:rsidR="00E447E6" w:rsidRPr="001D0972">
        <w:t xml:space="preserve"> Ego resiliency </w:t>
      </w:r>
      <w:r w:rsidR="00146F3F" w:rsidRPr="001D0972">
        <w:t xml:space="preserve">(adjustment) </w:t>
      </w:r>
      <w:r w:rsidR="00E447E6" w:rsidRPr="001D0972">
        <w:t xml:space="preserve">and ego development </w:t>
      </w:r>
      <w:r w:rsidR="00146F3F" w:rsidRPr="001D0972">
        <w:t xml:space="preserve">(maturity) </w:t>
      </w:r>
      <w:r w:rsidR="00E447E6" w:rsidRPr="001D0972">
        <w:t>were non-significantly correlated.</w:t>
      </w:r>
      <w:r w:rsidR="00DC2F50" w:rsidRPr="001D0972">
        <w:t xml:space="preserve"> </w:t>
      </w:r>
      <w:r w:rsidR="003E7C14" w:rsidRPr="001D0972">
        <w:rPr>
          <w:iCs/>
        </w:rPr>
        <w:t xml:space="preserve">Furthermore, </w:t>
      </w:r>
      <w:r w:rsidR="00146F3F" w:rsidRPr="001D0972">
        <w:rPr>
          <w:iCs/>
        </w:rPr>
        <w:t>ego development was non-significantly correlated with all six measures of generativity, five of which were statistically independent of each other. In only one case (societal generativity) did the correlation with ego development approach significance (</w:t>
      </w:r>
      <w:r w:rsidR="00146F3F" w:rsidRPr="001D0972">
        <w:rPr>
          <w:i/>
          <w:iCs/>
        </w:rPr>
        <w:t xml:space="preserve">r </w:t>
      </w:r>
      <w:r w:rsidR="00146F3F" w:rsidRPr="001D0972">
        <w:rPr>
          <w:iCs/>
        </w:rPr>
        <w:t xml:space="preserve">= .26, </w:t>
      </w:r>
      <w:r w:rsidR="00146F3F" w:rsidRPr="001D0972">
        <w:rPr>
          <w:i/>
          <w:iCs/>
        </w:rPr>
        <w:t xml:space="preserve">p </w:t>
      </w:r>
      <w:r w:rsidR="00146F3F" w:rsidRPr="001D0972">
        <w:rPr>
          <w:iCs/>
        </w:rPr>
        <w:t xml:space="preserve">= .11). Our results for generativity therefore were </w:t>
      </w:r>
      <w:r w:rsidR="00B03546">
        <w:rPr>
          <w:iCs/>
        </w:rPr>
        <w:t>largely</w:t>
      </w:r>
      <w:r w:rsidR="00146F3F" w:rsidRPr="001D0972">
        <w:rPr>
          <w:iCs/>
        </w:rPr>
        <w:t xml:space="preserve"> consistent with Staudinger and </w:t>
      </w:r>
      <w:proofErr w:type="spellStart"/>
      <w:r w:rsidR="00146F3F" w:rsidRPr="001D0972">
        <w:rPr>
          <w:iCs/>
        </w:rPr>
        <w:t>Kunzmann’s</w:t>
      </w:r>
      <w:proofErr w:type="spellEnd"/>
      <w:r w:rsidR="00146F3F" w:rsidRPr="001D0972">
        <w:rPr>
          <w:iCs/>
        </w:rPr>
        <w:t xml:space="preserve"> </w:t>
      </w:r>
      <w:r w:rsidR="0067552E" w:rsidRPr="001D0972">
        <w:rPr>
          <w:iCs/>
        </w:rPr>
        <w:t xml:space="preserve">(2005) </w:t>
      </w:r>
      <w:r w:rsidR="00146F3F" w:rsidRPr="001D0972">
        <w:rPr>
          <w:iCs/>
        </w:rPr>
        <w:t>theory concerning the independence of adjustment and personality maturity.</w:t>
      </w:r>
      <w:r w:rsidR="00146F3F">
        <w:rPr>
          <w:iCs/>
        </w:rPr>
        <w:t xml:space="preserve"> </w:t>
      </w:r>
    </w:p>
    <w:p w:rsidR="00CC5906" w:rsidRPr="00CC5906" w:rsidRDefault="00CC5906" w:rsidP="00CC5906">
      <w:pPr>
        <w:spacing w:line="480" w:lineRule="auto"/>
        <w:rPr>
          <w:b/>
        </w:rPr>
      </w:pPr>
      <w:r w:rsidRPr="00CC5906">
        <w:rPr>
          <w:b/>
        </w:rPr>
        <w:t>Tests of Hypotheses</w:t>
      </w:r>
    </w:p>
    <w:p w:rsidR="006A7354" w:rsidRDefault="000E3162" w:rsidP="006A7354">
      <w:pPr>
        <w:spacing w:line="480" w:lineRule="auto"/>
        <w:ind w:firstLine="567"/>
      </w:pPr>
      <w:r>
        <w:t>Hypothesis 1</w:t>
      </w:r>
      <w:r w:rsidR="00B970C7">
        <w:t xml:space="preserve">a stated that </w:t>
      </w:r>
      <w:r w:rsidR="006A7354">
        <w:t>f</w:t>
      </w:r>
      <w:r w:rsidR="006A7354" w:rsidRPr="006A7354">
        <w:t>orward momentum career orientation correlates positively with personal growth.  This was supported both for the self-report measure of desire for growth and for the interview narrative measure of growth (</w:t>
      </w:r>
      <w:r w:rsidR="006A7354" w:rsidRPr="006A7354">
        <w:rPr>
          <w:i/>
        </w:rPr>
        <w:t>r</w:t>
      </w:r>
      <w:r w:rsidR="006A7354" w:rsidRPr="006A7354">
        <w:t xml:space="preserve"> = .40, </w:t>
      </w:r>
      <w:r w:rsidR="006A7354" w:rsidRPr="006A7354">
        <w:rPr>
          <w:i/>
        </w:rPr>
        <w:t>p</w:t>
      </w:r>
      <w:r w:rsidR="006A7354" w:rsidRPr="006A7354">
        <w:t xml:space="preserve"> &lt; .01 and </w:t>
      </w:r>
      <w:r w:rsidR="006A7354" w:rsidRPr="006A7354">
        <w:rPr>
          <w:i/>
        </w:rPr>
        <w:t>r</w:t>
      </w:r>
      <w:r w:rsidR="006A7354" w:rsidRPr="006A7354">
        <w:t xml:space="preserve"> = .38, </w:t>
      </w:r>
      <w:r w:rsidR="006A7354" w:rsidRPr="006A7354">
        <w:rPr>
          <w:i/>
        </w:rPr>
        <w:t>p</w:t>
      </w:r>
      <w:r w:rsidR="006A7354" w:rsidRPr="006A7354">
        <w:t xml:space="preserve"> &lt; .05 respectively).  </w:t>
      </w:r>
    </w:p>
    <w:p w:rsidR="008A4F59" w:rsidRDefault="008A4F59">
      <w:pPr>
        <w:spacing w:line="480" w:lineRule="auto"/>
        <w:ind w:firstLine="567"/>
      </w:pPr>
      <w:r>
        <w:t>Hypothesis 1b stated that m</w:t>
      </w:r>
      <w:r w:rsidRPr="008A4F59">
        <w:t xml:space="preserve">aintenance career orientation correlates negatively with personal growth. This was supported for both growth measures: </w:t>
      </w:r>
      <w:r w:rsidRPr="008A4F59">
        <w:rPr>
          <w:i/>
        </w:rPr>
        <w:t>r</w:t>
      </w:r>
      <w:r w:rsidRPr="008A4F59">
        <w:t xml:space="preserve"> = -.40 </w:t>
      </w:r>
      <w:r w:rsidRPr="008A4F59">
        <w:rPr>
          <w:i/>
        </w:rPr>
        <w:t>p</w:t>
      </w:r>
      <w:r w:rsidRPr="008A4F59">
        <w:t xml:space="preserve"> &lt; .01 for desire for growth, and </w:t>
      </w:r>
      <w:r w:rsidRPr="008A4F59">
        <w:rPr>
          <w:i/>
        </w:rPr>
        <w:t>r</w:t>
      </w:r>
      <w:r w:rsidRPr="008A4F59">
        <w:t xml:space="preserve"> = -</w:t>
      </w:r>
      <w:r w:rsidR="004210BF">
        <w:lastRenderedPageBreak/>
        <w:t>.</w:t>
      </w:r>
      <w:r w:rsidRPr="008A4F59">
        <w:t xml:space="preserve">38, </w:t>
      </w:r>
      <w:r w:rsidRPr="008A4F59">
        <w:rPr>
          <w:i/>
        </w:rPr>
        <w:t>p</w:t>
      </w:r>
      <w:r w:rsidRPr="008A4F59">
        <w:t xml:space="preserve"> &lt; .05 for narrative growth. </w:t>
      </w:r>
      <w:r w:rsidR="00B03546">
        <w:t>T</w:t>
      </w:r>
      <w:r>
        <w:t xml:space="preserve">aking </w:t>
      </w:r>
      <w:r w:rsidR="00B03546">
        <w:t>H</w:t>
      </w:r>
      <w:r>
        <w:t xml:space="preserve">ypotheses 1a and 1b together, </w:t>
      </w:r>
      <w:r w:rsidRPr="008A4F59">
        <w:t xml:space="preserve">there is strong evidence that career orientations and growth are connected in mid-late career.   </w:t>
      </w:r>
      <w:r>
        <w:t xml:space="preserve"> </w:t>
      </w:r>
    </w:p>
    <w:p w:rsidR="00FA1F9E" w:rsidRPr="008A4F59" w:rsidRDefault="00FA1F9E">
      <w:pPr>
        <w:spacing w:line="480" w:lineRule="auto"/>
        <w:ind w:firstLine="567"/>
      </w:pPr>
      <w:r>
        <w:rPr>
          <w:iCs/>
        </w:rPr>
        <w:t>Research Question 1 concerned the relationship between m</w:t>
      </w:r>
      <w:r w:rsidRPr="007C3F81">
        <w:t xml:space="preserve">aintenance </w:t>
      </w:r>
      <w:r>
        <w:t xml:space="preserve">career orientation and </w:t>
      </w:r>
      <w:r w:rsidRPr="007C3F81">
        <w:t xml:space="preserve">generativity.  </w:t>
      </w:r>
      <w:r>
        <w:t>T</w:t>
      </w:r>
      <w:r w:rsidRPr="00AB6554">
        <w:t>he correlation between maintenance and narrative generativity was significant and negative (</w:t>
      </w:r>
      <w:r w:rsidRPr="00AB6554">
        <w:rPr>
          <w:i/>
        </w:rPr>
        <w:t xml:space="preserve">r </w:t>
      </w:r>
      <w:r w:rsidRPr="00AB6554">
        <w:t xml:space="preserve">= -.48, </w:t>
      </w:r>
      <w:r w:rsidRPr="00AB6554">
        <w:rPr>
          <w:i/>
        </w:rPr>
        <w:t>p</w:t>
      </w:r>
      <w:r w:rsidRPr="00AB6554">
        <w:t xml:space="preserve"> &lt; .01).  </w:t>
      </w:r>
      <w:r>
        <w:t>S</w:t>
      </w:r>
      <w:r w:rsidRPr="00AB6554">
        <w:t xml:space="preserve">ocietal concern was the most strongly implicated aspect of generativity. </w:t>
      </w:r>
      <w:r>
        <w:t xml:space="preserve">The correlation </w:t>
      </w:r>
      <w:r w:rsidRPr="000538A7">
        <w:t xml:space="preserve">between maintenance and LGS was </w:t>
      </w:r>
      <w:r>
        <w:t>negative (</w:t>
      </w:r>
      <w:r w:rsidRPr="00E414FC">
        <w:rPr>
          <w:i/>
          <w:iCs/>
        </w:rPr>
        <w:t>r</w:t>
      </w:r>
      <w:r>
        <w:t xml:space="preserve"> = -.17) but </w:t>
      </w:r>
      <w:r w:rsidRPr="000538A7">
        <w:t>non-significant</w:t>
      </w:r>
      <w:r>
        <w:t xml:space="preserve">. Overall, then, a maintenance career outlook may stifle generativity rather than encourage it. </w:t>
      </w:r>
    </w:p>
    <w:p w:rsidR="007C3F81" w:rsidRPr="007C3F81" w:rsidRDefault="007C3F81">
      <w:pPr>
        <w:spacing w:line="480" w:lineRule="auto"/>
        <w:ind w:firstLine="567"/>
      </w:pPr>
      <w:r w:rsidRPr="00AC1E0E">
        <w:rPr>
          <w:iCs/>
        </w:rPr>
        <w:t>Hypothesis 2</w:t>
      </w:r>
      <w:r>
        <w:t xml:space="preserve"> was that f</w:t>
      </w:r>
      <w:r w:rsidRPr="007C3F81">
        <w:t xml:space="preserve">orward momentum career </w:t>
      </w:r>
      <w:r w:rsidR="00AB6554">
        <w:t xml:space="preserve">orientation </w:t>
      </w:r>
      <w:r w:rsidRPr="007C3F81">
        <w:t>correlates positively with generativity.</w:t>
      </w:r>
      <w:r>
        <w:t xml:space="preserve"> </w:t>
      </w:r>
      <w:r w:rsidRPr="007C3F81">
        <w:t xml:space="preserve">From Table 1, it can be seen that forward momentum correlated </w:t>
      </w:r>
      <w:r w:rsidR="000538A7" w:rsidRPr="00AC1E0E">
        <w:rPr>
          <w:i/>
          <w:iCs/>
        </w:rPr>
        <w:t>r</w:t>
      </w:r>
      <w:r w:rsidR="000538A7">
        <w:t xml:space="preserve"> =</w:t>
      </w:r>
      <w:r w:rsidR="000538A7" w:rsidRPr="000538A7">
        <w:t xml:space="preserve"> .38 (</w:t>
      </w:r>
      <w:r w:rsidR="000538A7" w:rsidRPr="000538A7">
        <w:rPr>
          <w:i/>
        </w:rPr>
        <w:t>p</w:t>
      </w:r>
      <w:r w:rsidR="000538A7" w:rsidRPr="000538A7">
        <w:t xml:space="preserve"> &lt; .05) with the interview narrative measure of </w:t>
      </w:r>
      <w:r w:rsidR="00A51262">
        <w:t>overall</w:t>
      </w:r>
      <w:r w:rsidR="000538A7" w:rsidRPr="000538A7">
        <w:t xml:space="preserve"> generativity</w:t>
      </w:r>
      <w:r w:rsidR="000538A7">
        <w:t xml:space="preserve">. </w:t>
      </w:r>
      <w:r w:rsidRPr="007C3F81">
        <w:t>The relationship was most marked for the societal concern component of generativity (</w:t>
      </w:r>
      <w:r w:rsidRPr="007C3F81">
        <w:rPr>
          <w:i/>
        </w:rPr>
        <w:t>r</w:t>
      </w:r>
      <w:r w:rsidRPr="007C3F81">
        <w:t xml:space="preserve"> = .46, </w:t>
      </w:r>
      <w:r w:rsidRPr="007C3F81">
        <w:rPr>
          <w:i/>
        </w:rPr>
        <w:t>p</w:t>
      </w:r>
      <w:r w:rsidRPr="007C3F81">
        <w:t xml:space="preserve"> &lt; .01). </w:t>
      </w:r>
      <w:r w:rsidR="000538A7" w:rsidRPr="000538A7">
        <w:t xml:space="preserve">Forward momentum </w:t>
      </w:r>
      <w:r w:rsidR="000538A7">
        <w:t xml:space="preserve">also </w:t>
      </w:r>
      <w:r w:rsidR="000538A7" w:rsidRPr="000538A7">
        <w:t xml:space="preserve">correlated </w:t>
      </w:r>
      <w:r w:rsidR="000538A7" w:rsidRPr="000538A7">
        <w:rPr>
          <w:i/>
        </w:rPr>
        <w:t>r</w:t>
      </w:r>
      <w:r w:rsidR="000538A7" w:rsidRPr="000538A7">
        <w:t xml:space="preserve"> = .37 (</w:t>
      </w:r>
      <w:r w:rsidR="000538A7" w:rsidRPr="000538A7">
        <w:rPr>
          <w:i/>
        </w:rPr>
        <w:t>p</w:t>
      </w:r>
      <w:r w:rsidR="000538A7" w:rsidRPr="000538A7">
        <w:t xml:space="preserve"> &lt; .05) with LGS self-report generativity.</w:t>
      </w:r>
      <w:r w:rsidR="000538A7">
        <w:t xml:space="preserve"> </w:t>
      </w:r>
      <w:r w:rsidR="00A51262">
        <w:t>H</w:t>
      </w:r>
      <w:r w:rsidRPr="007C3F81">
        <w:t xml:space="preserve">ypothesis </w:t>
      </w:r>
      <w:r>
        <w:t xml:space="preserve">2 </w:t>
      </w:r>
      <w:r w:rsidRPr="007C3F81">
        <w:t>w</w:t>
      </w:r>
      <w:r w:rsidR="004210BF">
        <w:t>as</w:t>
      </w:r>
      <w:r w:rsidRPr="007C3F81">
        <w:t xml:space="preserve"> therefore supported.</w:t>
      </w:r>
    </w:p>
    <w:p w:rsidR="00243FC8" w:rsidRDefault="00243FC8">
      <w:pPr>
        <w:spacing w:line="480" w:lineRule="auto"/>
        <w:ind w:firstLine="567"/>
      </w:pPr>
      <w:r w:rsidRPr="00AC1E0E">
        <w:t>Hypothesis 3a</w:t>
      </w:r>
      <w:r>
        <w:t xml:space="preserve"> stated</w:t>
      </w:r>
      <w:r w:rsidRPr="00243FC8">
        <w:t xml:space="preserve"> </w:t>
      </w:r>
      <w:r>
        <w:t>that</w:t>
      </w:r>
      <w:r w:rsidR="004C25E5">
        <w:t xml:space="preserve"> ego</w:t>
      </w:r>
      <w:r w:rsidRPr="00243FC8">
        <w:t xml:space="preserve"> resiliency correlates positively with personal growth.</w:t>
      </w:r>
      <w:r w:rsidR="004C25E5">
        <w:t xml:space="preserve"> Ego resiliency </w:t>
      </w:r>
      <w:r w:rsidR="004C25E5" w:rsidRPr="004C25E5">
        <w:t xml:space="preserve">correlated significantly with </w:t>
      </w:r>
      <w:r w:rsidR="004C25E5">
        <w:t>desire for growth</w:t>
      </w:r>
      <w:r w:rsidR="004C25E5" w:rsidRPr="004C25E5">
        <w:t xml:space="preserve"> (</w:t>
      </w:r>
      <w:r w:rsidR="004C25E5" w:rsidRPr="004C25E5">
        <w:rPr>
          <w:i/>
        </w:rPr>
        <w:t>r</w:t>
      </w:r>
      <w:r w:rsidR="004C25E5" w:rsidRPr="004C25E5">
        <w:t xml:space="preserve"> = .40, </w:t>
      </w:r>
      <w:r w:rsidR="004C25E5" w:rsidRPr="004C25E5">
        <w:rPr>
          <w:i/>
        </w:rPr>
        <w:t>p</w:t>
      </w:r>
      <w:r w:rsidR="004C25E5" w:rsidRPr="004C25E5">
        <w:t xml:space="preserve"> &lt; .05) but </w:t>
      </w:r>
      <w:r w:rsidR="004C25E5">
        <w:t>not with narrative</w:t>
      </w:r>
      <w:r w:rsidR="004C25E5" w:rsidRPr="004C25E5">
        <w:t xml:space="preserve"> growth (</w:t>
      </w:r>
      <w:r w:rsidR="004C25E5" w:rsidRPr="004C25E5">
        <w:rPr>
          <w:i/>
          <w:iCs/>
        </w:rPr>
        <w:t>r</w:t>
      </w:r>
      <w:r w:rsidR="004C25E5" w:rsidRPr="004C25E5">
        <w:t xml:space="preserve"> = .16,</w:t>
      </w:r>
      <w:r w:rsidR="00B03546">
        <w:t xml:space="preserve"> </w:t>
      </w:r>
      <w:r w:rsidR="00B03546" w:rsidRPr="00DA05B9">
        <w:rPr>
          <w:i/>
          <w:iCs/>
        </w:rPr>
        <w:t>ns</w:t>
      </w:r>
      <w:r w:rsidR="004C25E5" w:rsidRPr="004C25E5">
        <w:t xml:space="preserve">), thus giving partial support to </w:t>
      </w:r>
      <w:r w:rsidR="00B03546">
        <w:t>H</w:t>
      </w:r>
      <w:r w:rsidR="004C25E5" w:rsidRPr="004C25E5">
        <w:t>ypothesis 3</w:t>
      </w:r>
      <w:r w:rsidR="004C25E5">
        <w:t>a</w:t>
      </w:r>
      <w:r w:rsidR="004C25E5" w:rsidRPr="004C25E5">
        <w:t>.</w:t>
      </w:r>
      <w:r w:rsidR="00383972">
        <w:t xml:space="preserve"> </w:t>
      </w:r>
      <w:r w:rsidRPr="00AC1E0E">
        <w:t>Hypothesis 3b</w:t>
      </w:r>
      <w:r w:rsidR="00383972">
        <w:t xml:space="preserve"> predicted that</w:t>
      </w:r>
      <w:r w:rsidRPr="004C25E5">
        <w:t xml:space="preserve"> </w:t>
      </w:r>
      <w:r w:rsidR="005973B6">
        <w:t>ego development</w:t>
      </w:r>
      <w:r w:rsidRPr="00243FC8">
        <w:t xml:space="preserve"> correlates positively with personal growth.</w:t>
      </w:r>
      <w:r w:rsidR="00383972">
        <w:t xml:space="preserve"> </w:t>
      </w:r>
      <w:r w:rsidR="005973B6">
        <w:t>Ego development</w:t>
      </w:r>
      <w:r w:rsidR="00383972">
        <w:t xml:space="preserve"> </w:t>
      </w:r>
      <w:r w:rsidR="00383972" w:rsidRPr="00383972">
        <w:t xml:space="preserve">was strongly correlated with </w:t>
      </w:r>
      <w:r w:rsidR="00383972">
        <w:t>narrative growth</w:t>
      </w:r>
      <w:r w:rsidR="00383972" w:rsidRPr="00383972">
        <w:t xml:space="preserve"> (</w:t>
      </w:r>
      <w:r w:rsidR="00383972" w:rsidRPr="00383972">
        <w:rPr>
          <w:i/>
        </w:rPr>
        <w:t>r</w:t>
      </w:r>
      <w:r w:rsidR="00383972" w:rsidRPr="00383972">
        <w:t xml:space="preserve"> = .62, </w:t>
      </w:r>
      <w:r w:rsidR="00383972" w:rsidRPr="00383972">
        <w:rPr>
          <w:i/>
        </w:rPr>
        <w:t>p</w:t>
      </w:r>
      <w:r w:rsidR="00383972" w:rsidRPr="00383972">
        <w:t xml:space="preserve"> &lt; .001) but </w:t>
      </w:r>
      <w:r w:rsidR="00383972">
        <w:t xml:space="preserve">not with </w:t>
      </w:r>
      <w:r w:rsidR="00383972" w:rsidRPr="00383972">
        <w:t>desire for growth (</w:t>
      </w:r>
      <w:r w:rsidR="00383972" w:rsidRPr="00383972">
        <w:rPr>
          <w:i/>
          <w:iCs/>
        </w:rPr>
        <w:t>r</w:t>
      </w:r>
      <w:r w:rsidR="00383972" w:rsidRPr="00383972">
        <w:t xml:space="preserve"> = .15, </w:t>
      </w:r>
      <w:r w:rsidR="00B03546" w:rsidRPr="00DA05B9">
        <w:rPr>
          <w:i/>
          <w:iCs/>
        </w:rPr>
        <w:t>ns</w:t>
      </w:r>
      <w:r w:rsidR="00383972" w:rsidRPr="00383972">
        <w:t xml:space="preserve">), thus also giving partial support to </w:t>
      </w:r>
      <w:r w:rsidR="00B03546">
        <w:t>H</w:t>
      </w:r>
      <w:r w:rsidR="00383972" w:rsidRPr="00383972">
        <w:t>ypothesis</w:t>
      </w:r>
      <w:r w:rsidR="00383972">
        <w:t xml:space="preserve"> 3b</w:t>
      </w:r>
      <w:r w:rsidR="00383972" w:rsidRPr="00383972">
        <w:t xml:space="preserve"> but with a different growth measure than for ego resiliency.</w:t>
      </w:r>
      <w:r w:rsidR="00E447E6">
        <w:t xml:space="preserve"> </w:t>
      </w:r>
      <w:r w:rsidR="00CB350B">
        <w:t xml:space="preserve">In short, there was evidence </w:t>
      </w:r>
      <w:r w:rsidR="009F26B2">
        <w:t>of</w:t>
      </w:r>
      <w:r w:rsidR="00CB350B">
        <w:t xml:space="preserve"> an association between growth and both adjustment (ego resiliency) and maturity (ego development).</w:t>
      </w:r>
      <w:r w:rsidR="00383972" w:rsidRPr="00383972">
        <w:t xml:space="preserve">  </w:t>
      </w:r>
    </w:p>
    <w:p w:rsidR="00383972" w:rsidRPr="00243FC8" w:rsidRDefault="00E01C28">
      <w:pPr>
        <w:spacing w:line="480" w:lineRule="auto"/>
        <w:ind w:firstLine="567"/>
      </w:pPr>
      <w:r>
        <w:t>There was strong support (</w:t>
      </w:r>
      <w:r w:rsidR="00B03546">
        <w:t>H</w:t>
      </w:r>
      <w:r>
        <w:t xml:space="preserve">ypothesis 3c) for the association of adjustment (ego resiliency) with generativity. </w:t>
      </w:r>
      <w:r w:rsidR="00383972" w:rsidRPr="00383972">
        <w:t xml:space="preserve">Ego resiliency correlated </w:t>
      </w:r>
      <w:r w:rsidR="00383972" w:rsidRPr="00383972">
        <w:rPr>
          <w:i/>
        </w:rPr>
        <w:t>r</w:t>
      </w:r>
      <w:r w:rsidR="00383972" w:rsidRPr="00383972">
        <w:t xml:space="preserve"> = .44 (</w:t>
      </w:r>
      <w:r w:rsidR="00383972" w:rsidRPr="00383972">
        <w:rPr>
          <w:i/>
        </w:rPr>
        <w:t>p</w:t>
      </w:r>
      <w:r w:rsidR="00383972" w:rsidRPr="00383972">
        <w:t xml:space="preserve"> &lt; .01) with narrative </w:t>
      </w:r>
      <w:r w:rsidR="00A51262">
        <w:t>overall</w:t>
      </w:r>
      <w:r w:rsidR="00383972" w:rsidRPr="00383972">
        <w:t xml:space="preserve"> generativity. Supporting others’ </w:t>
      </w:r>
      <w:r w:rsidR="002C7E88">
        <w:t>growth</w:t>
      </w:r>
      <w:r w:rsidR="00383972" w:rsidRPr="00383972">
        <w:t xml:space="preserve"> was the most strongly implicated aspect of generativity. Notably, the correlation </w:t>
      </w:r>
      <w:r w:rsidR="00383972" w:rsidRPr="00383972">
        <w:lastRenderedPageBreak/>
        <w:t xml:space="preserve">between ego resiliency and LGS self-report generativity was </w:t>
      </w:r>
      <w:r w:rsidR="004210BF">
        <w:t>especially</w:t>
      </w:r>
      <w:r w:rsidR="00383972" w:rsidRPr="00383972">
        <w:t xml:space="preserve"> high at .75, despite the very different item content of the two measures.</w:t>
      </w:r>
      <w:r w:rsidR="00CB350B">
        <w:t xml:space="preserve"> </w:t>
      </w:r>
    </w:p>
    <w:p w:rsidR="005973B6" w:rsidRDefault="005973B6">
      <w:pPr>
        <w:spacing w:line="480" w:lineRule="auto"/>
        <w:ind w:firstLine="567"/>
      </w:pPr>
      <w:r w:rsidRPr="005973B6">
        <w:t>Hypothesis 4</w:t>
      </w:r>
      <w:r>
        <w:t>a</w:t>
      </w:r>
      <w:r w:rsidRPr="005973B6">
        <w:t xml:space="preserve"> proposed that career orientation explains unique variance in personal growth over and above that predicted by personality. </w:t>
      </w:r>
      <w:r w:rsidR="009F000E" w:rsidRPr="009F000E">
        <w:t xml:space="preserve">To test this, we </w:t>
      </w:r>
      <w:proofErr w:type="gramStart"/>
      <w:r w:rsidR="009F000E" w:rsidRPr="009F000E">
        <w:t>regressed</w:t>
      </w:r>
      <w:proofErr w:type="gramEnd"/>
      <w:r w:rsidR="009F000E" w:rsidRPr="009F000E">
        <w:t xml:space="preserve"> the </w:t>
      </w:r>
      <w:r w:rsidR="009F000E">
        <w:t>two personal growth</w:t>
      </w:r>
      <w:r w:rsidR="009F000E" w:rsidRPr="009F000E">
        <w:t xml:space="preserve"> measures on the two personality measures</w:t>
      </w:r>
      <w:r w:rsidR="00C9577F">
        <w:t xml:space="preserve"> (step 1) and then added the two career orientation measures (step 2)</w:t>
      </w:r>
      <w:r w:rsidR="009F000E" w:rsidRPr="009F000E">
        <w:t xml:space="preserve">. Findings are shown in Table 2. </w:t>
      </w:r>
      <w:r w:rsidR="00C9577F">
        <w:t>For neither growth measure did the two career orientation variables add significantly to the explained variance</w:t>
      </w:r>
      <w:r w:rsidRPr="005973B6">
        <w:t>.</w:t>
      </w:r>
      <w:r w:rsidR="009E1D25">
        <w:t xml:space="preserve"> </w:t>
      </w:r>
      <w:r w:rsidRPr="005973B6">
        <w:t xml:space="preserve">On the other hand, ego </w:t>
      </w:r>
      <w:r w:rsidR="00D8683F">
        <w:t>development</w:t>
      </w:r>
      <w:r w:rsidRPr="005973B6">
        <w:t xml:space="preserve"> was strongly associated with narrative growth, and ego resiliency was weakly associated with desire for growth.</w:t>
      </w:r>
    </w:p>
    <w:p w:rsidR="005973B6" w:rsidRPr="005973B6" w:rsidRDefault="005973B6">
      <w:pPr>
        <w:spacing w:line="480" w:lineRule="auto"/>
        <w:ind w:firstLine="567"/>
        <w:rPr>
          <w:b/>
        </w:rPr>
      </w:pPr>
      <w:r w:rsidRPr="005973B6">
        <w:t>Hypothesis 4</w:t>
      </w:r>
      <w:r>
        <w:t>b</w:t>
      </w:r>
      <w:r w:rsidRPr="005973B6">
        <w:t xml:space="preserve"> stated that career orientation explains unique variance in generativity over and above</w:t>
      </w:r>
      <w:r w:rsidR="009F000E">
        <w:t xml:space="preserve"> that explained by personality. </w:t>
      </w:r>
      <w:r w:rsidR="00857EC6">
        <w:t xml:space="preserve">We conducted similar regressions to those described above, using LGS and narrative overall generativity as the two dependent variables. </w:t>
      </w:r>
      <w:r w:rsidR="009F000E">
        <w:t>Results appear in Table 2</w:t>
      </w:r>
      <w:r w:rsidR="009E1D25">
        <w:t>, and regarding career orientation are very similar to those for growth</w:t>
      </w:r>
      <w:r w:rsidR="009F000E">
        <w:t>.</w:t>
      </w:r>
      <w:r w:rsidR="009E1D25">
        <w:t xml:space="preserve"> The two career orientation variables did not add significantly to the variance in generativity explained by </w:t>
      </w:r>
      <w:r w:rsidR="003D556E">
        <w:t>the two personality variables.</w:t>
      </w:r>
      <w:r w:rsidRPr="005973B6">
        <w:t xml:space="preserve"> Ego resiliency on the other hand was a strong predictor of </w:t>
      </w:r>
      <w:r w:rsidR="00857EC6">
        <w:t>both</w:t>
      </w:r>
      <w:r w:rsidRPr="005973B6">
        <w:t xml:space="preserve"> generativity measures. Ego </w:t>
      </w:r>
      <w:r w:rsidR="00D8683F">
        <w:t>development</w:t>
      </w:r>
      <w:r w:rsidRPr="005973B6">
        <w:t xml:space="preserve"> was not. These findings largely bear out the correlational results outlined above</w:t>
      </w:r>
      <w:r w:rsidR="004210BF">
        <w:t xml:space="preserve">, and suggest that generativity in mid-late career requires an inner strength </w:t>
      </w:r>
      <w:r w:rsidR="003D556E">
        <w:t>more</w:t>
      </w:r>
      <w:r w:rsidR="004210BF">
        <w:t xml:space="preserve"> than a particular career orientation.</w:t>
      </w:r>
    </w:p>
    <w:p w:rsidR="00D8683F" w:rsidRDefault="00D8683F" w:rsidP="00CF70EC">
      <w:pPr>
        <w:jc w:val="center"/>
      </w:pPr>
      <w:r>
        <w:t>---------------------------------------------</w:t>
      </w:r>
    </w:p>
    <w:p w:rsidR="00D8683F" w:rsidRDefault="00D8683F" w:rsidP="00CF70EC">
      <w:pPr>
        <w:jc w:val="center"/>
      </w:pPr>
      <w:r>
        <w:t>INSERT TABLE 2 ABOUT HERE</w:t>
      </w:r>
    </w:p>
    <w:p w:rsidR="00D8683F" w:rsidRDefault="00D8683F" w:rsidP="00D8683F">
      <w:pPr>
        <w:spacing w:line="480" w:lineRule="auto"/>
        <w:jc w:val="center"/>
      </w:pPr>
      <w:r>
        <w:t>---------------------------------------------</w:t>
      </w:r>
    </w:p>
    <w:p w:rsidR="00D8683F" w:rsidRPr="00AB6554" w:rsidRDefault="00CF4CC9" w:rsidP="00CF70EC">
      <w:pPr>
        <w:spacing w:line="480" w:lineRule="auto"/>
        <w:ind w:firstLine="567"/>
      </w:pPr>
      <w:r>
        <w:t>H</w:t>
      </w:r>
      <w:r w:rsidR="00D8683F" w:rsidRPr="00D8683F">
        <w:t>ypothesis 5</w:t>
      </w:r>
      <w:r w:rsidR="00D8683F" w:rsidRPr="00D8683F">
        <w:rPr>
          <w:b/>
        </w:rPr>
        <w:t xml:space="preserve"> </w:t>
      </w:r>
      <w:r w:rsidR="00D8683F" w:rsidRPr="00D8683F">
        <w:t xml:space="preserve">proposed that </w:t>
      </w:r>
      <w:r>
        <w:t>personal growth</w:t>
      </w:r>
      <w:r w:rsidR="00D8683F" w:rsidRPr="00D8683F">
        <w:t xml:space="preserve"> </w:t>
      </w:r>
      <w:r>
        <w:t xml:space="preserve">and </w:t>
      </w:r>
      <w:r w:rsidR="00D8683F" w:rsidRPr="00D8683F">
        <w:t xml:space="preserve">generativity are positively correlated. This was strongly supported in the case of desire for growth, which correlated </w:t>
      </w:r>
      <w:r w:rsidR="00D8683F" w:rsidRPr="00D8683F">
        <w:rPr>
          <w:i/>
        </w:rPr>
        <w:t xml:space="preserve">r </w:t>
      </w:r>
      <w:r w:rsidR="00D8683F" w:rsidRPr="00D8683F">
        <w:t>= .53 (</w:t>
      </w:r>
      <w:r w:rsidR="00D8683F" w:rsidRPr="00D8683F">
        <w:rPr>
          <w:i/>
        </w:rPr>
        <w:t>p</w:t>
      </w:r>
      <w:r w:rsidR="00D8683F" w:rsidRPr="00D8683F">
        <w:t xml:space="preserve"> &lt; .001) with LGS generativity, and </w:t>
      </w:r>
      <w:r w:rsidR="00D8683F" w:rsidRPr="00D8683F">
        <w:rPr>
          <w:i/>
        </w:rPr>
        <w:t>r</w:t>
      </w:r>
      <w:r w:rsidR="00D8683F" w:rsidRPr="00D8683F">
        <w:t xml:space="preserve"> = .46 (</w:t>
      </w:r>
      <w:r w:rsidR="00D8683F" w:rsidRPr="00D8683F">
        <w:rPr>
          <w:i/>
        </w:rPr>
        <w:t>p</w:t>
      </w:r>
      <w:r w:rsidR="00D8683F" w:rsidRPr="00D8683F">
        <w:t xml:space="preserve"> &lt; .01) with narrative </w:t>
      </w:r>
      <w:r>
        <w:t xml:space="preserve">overall </w:t>
      </w:r>
      <w:r w:rsidR="00D8683F" w:rsidRPr="00D8683F">
        <w:t xml:space="preserve">generativity. Support was more limited in the case of narrative growth, but still present. The correlation </w:t>
      </w:r>
      <w:r w:rsidR="004963CF">
        <w:t xml:space="preserve">of narrative growth </w:t>
      </w:r>
      <w:r w:rsidR="00D8683F" w:rsidRPr="00D8683F">
        <w:t xml:space="preserve">with LGS was non-significant, and with </w:t>
      </w:r>
      <w:r>
        <w:t>narrative overall</w:t>
      </w:r>
      <w:r w:rsidR="00D8683F" w:rsidRPr="00D8683F">
        <w:t xml:space="preserve"> generativity it neared significance (</w:t>
      </w:r>
      <w:r w:rsidR="00D8683F" w:rsidRPr="00D8683F">
        <w:rPr>
          <w:i/>
        </w:rPr>
        <w:t xml:space="preserve">r </w:t>
      </w:r>
      <w:r w:rsidR="00D8683F" w:rsidRPr="00D8683F">
        <w:t xml:space="preserve">= .28, </w:t>
      </w:r>
      <w:r w:rsidR="00D8683F" w:rsidRPr="00D8683F">
        <w:rPr>
          <w:i/>
        </w:rPr>
        <w:t>p</w:t>
      </w:r>
      <w:r w:rsidR="00D8683F" w:rsidRPr="00D8683F">
        <w:t xml:space="preserve"> &lt; .1), with societal </w:t>
      </w:r>
      <w:r w:rsidR="00D8683F" w:rsidRPr="00D8683F">
        <w:lastRenderedPageBreak/>
        <w:t>concern (</w:t>
      </w:r>
      <w:r w:rsidR="00D8683F" w:rsidRPr="00D8683F">
        <w:rPr>
          <w:i/>
        </w:rPr>
        <w:t>r</w:t>
      </w:r>
      <w:r w:rsidR="00D8683F" w:rsidRPr="00D8683F">
        <w:t xml:space="preserve"> = .40, </w:t>
      </w:r>
      <w:r w:rsidR="00D8683F" w:rsidRPr="00D8683F">
        <w:rPr>
          <w:i/>
        </w:rPr>
        <w:t>p</w:t>
      </w:r>
      <w:r w:rsidR="00D8683F" w:rsidRPr="00D8683F">
        <w:t xml:space="preserve"> &lt; .01) the main contributor. Consistent with findings reported above, correlations tended to be higher within method (i.e. self-report or interview narrative) than between methods.</w:t>
      </w:r>
    </w:p>
    <w:p w:rsidR="008902F3" w:rsidRDefault="008902F3">
      <w:pPr>
        <w:spacing w:line="480" w:lineRule="auto"/>
        <w:jc w:val="center"/>
        <w:rPr>
          <w:b/>
        </w:rPr>
      </w:pPr>
      <w:r w:rsidRPr="00192650">
        <w:rPr>
          <w:b/>
        </w:rPr>
        <w:t>Discussion</w:t>
      </w:r>
    </w:p>
    <w:p w:rsidR="003D556E" w:rsidRPr="00192650" w:rsidRDefault="008902F3">
      <w:pPr>
        <w:spacing w:line="480" w:lineRule="auto"/>
        <w:ind w:firstLine="720"/>
      </w:pPr>
      <w:r w:rsidRPr="00192650">
        <w:t xml:space="preserve">Our study </w:t>
      </w:r>
      <w:r w:rsidR="00D8683F">
        <w:t>gathered</w:t>
      </w:r>
      <w:r w:rsidRPr="00192650">
        <w:t xml:space="preserve"> </w:t>
      </w:r>
      <w:r w:rsidR="008D7EAB">
        <w:t xml:space="preserve">multi-method </w:t>
      </w:r>
      <w:r w:rsidR="00D8683F">
        <w:t xml:space="preserve">data from 41 men aged between 45 and 55 </w:t>
      </w:r>
      <w:r w:rsidRPr="00192650">
        <w:t>to ex</w:t>
      </w:r>
      <w:r w:rsidR="00AE5EE3" w:rsidRPr="00192650">
        <w:t xml:space="preserve">plore </w:t>
      </w:r>
      <w:r w:rsidR="0046438F" w:rsidRPr="00192650">
        <w:t xml:space="preserve">two </w:t>
      </w:r>
      <w:r w:rsidR="00B366C2">
        <w:t xml:space="preserve">constructs </w:t>
      </w:r>
      <w:r w:rsidR="0046438F" w:rsidRPr="00192650">
        <w:t>which, according to life-span developmental theory, are central to a positive experience of mid</w:t>
      </w:r>
      <w:r w:rsidR="00D8683F">
        <w:t>-late career</w:t>
      </w:r>
      <w:r w:rsidR="0046438F" w:rsidRPr="00192650">
        <w:t>: personal growth</w:t>
      </w:r>
      <w:r w:rsidR="00D8683F">
        <w:t xml:space="preserve"> and generativity</w:t>
      </w:r>
      <w:r w:rsidR="0046438F" w:rsidRPr="00192650">
        <w:t xml:space="preserve">. </w:t>
      </w:r>
      <w:r w:rsidR="00AE5EE3" w:rsidRPr="00192650">
        <w:t xml:space="preserve">We sought their </w:t>
      </w:r>
      <w:r w:rsidR="00C83804">
        <w:t xml:space="preserve">potential </w:t>
      </w:r>
      <w:r w:rsidR="00AE5EE3" w:rsidRPr="00192650">
        <w:t xml:space="preserve">antecedents in two contrasting </w:t>
      </w:r>
      <w:r w:rsidR="00D8683F">
        <w:t xml:space="preserve">but </w:t>
      </w:r>
      <w:r w:rsidR="00C83804">
        <w:t>sometimes</w:t>
      </w:r>
      <w:r w:rsidR="00D8683F">
        <w:t xml:space="preserve"> co-existing </w:t>
      </w:r>
      <w:r w:rsidR="00AE5EE3" w:rsidRPr="00192650">
        <w:t>orientations toward career (</w:t>
      </w:r>
      <w:r w:rsidR="00C6782C">
        <w:t>forward momentum and maintenance</w:t>
      </w:r>
      <w:r w:rsidR="00AE5EE3" w:rsidRPr="00192650">
        <w:t xml:space="preserve">) which are </w:t>
      </w:r>
      <w:r w:rsidR="004A378F" w:rsidRPr="00192650">
        <w:t>thought to fluctuate in this period</w:t>
      </w:r>
      <w:r w:rsidR="00C6782C">
        <w:t xml:space="preserve">. We also examined </w:t>
      </w:r>
      <w:r w:rsidR="00AE5EE3" w:rsidRPr="00192650">
        <w:t>two comparatively stable personality traits</w:t>
      </w:r>
      <w:r w:rsidR="00852A32">
        <w:t>, ego resiliency and ego development (representing distinct but interacting paths of personality development)</w:t>
      </w:r>
      <w:r w:rsidR="00AE5EE3" w:rsidRPr="00192650">
        <w:t xml:space="preserve"> </w:t>
      </w:r>
      <w:r w:rsidR="00C6782C">
        <w:t>as potential antecedents of personal growth</w:t>
      </w:r>
      <w:r w:rsidR="00D8683F">
        <w:t xml:space="preserve"> and generativity</w:t>
      </w:r>
      <w:r w:rsidR="004A378F" w:rsidRPr="00192650">
        <w:t xml:space="preserve">. </w:t>
      </w:r>
      <w:r w:rsidR="00D8683F">
        <w:t>This</w:t>
      </w:r>
      <w:r w:rsidR="009344EB">
        <w:t xml:space="preserve"> study therefore combines constructs from work and organizational psychology with life-span developmental psychology in order to scrutinize career development from novel perspectives.</w:t>
      </w:r>
      <w:r w:rsidR="00E41B74">
        <w:t xml:space="preserve"> </w:t>
      </w:r>
      <w:r w:rsidR="003D556E" w:rsidRPr="001D0972">
        <w:t>We argue that</w:t>
      </w:r>
      <w:r w:rsidR="006926A4" w:rsidRPr="001D0972">
        <w:t xml:space="preserve"> despite our small sample, this study has some significant methodological strengths, i</w:t>
      </w:r>
      <w:r w:rsidR="006926A4">
        <w:t>ncluding the</w:t>
      </w:r>
      <w:r w:rsidR="003D556E" w:rsidRPr="00C83804">
        <w:t xml:space="preserve"> diverse occupations held by the 41 men, our use of both self-report and </w:t>
      </w:r>
      <w:r w:rsidR="003D556E">
        <w:t xml:space="preserve">coded interview </w:t>
      </w:r>
      <w:r w:rsidR="003D556E" w:rsidRPr="00C83804">
        <w:t xml:space="preserve">narrative measures of personal growth and generativity, and </w:t>
      </w:r>
      <w:r w:rsidR="00AF7DFD">
        <w:t>the minimization of</w:t>
      </w:r>
      <w:r w:rsidR="003D556E" w:rsidRPr="00C83804">
        <w:t xml:space="preserve"> common method variance by administr</w:t>
      </w:r>
      <w:r w:rsidR="00AF7DFD">
        <w:t>ation of</w:t>
      </w:r>
      <w:r w:rsidR="003D556E" w:rsidRPr="00C83804">
        <w:t xml:space="preserve"> the career orientation measure on a separate occasion from the self-report measures of growth and generativity.  </w:t>
      </w:r>
    </w:p>
    <w:p w:rsidR="0092379F" w:rsidRDefault="009C22DF">
      <w:pPr>
        <w:spacing w:line="480" w:lineRule="auto"/>
        <w:ind w:firstLine="720"/>
      </w:pPr>
      <w:r>
        <w:t>A f</w:t>
      </w:r>
      <w:r w:rsidR="00445F45" w:rsidRPr="00192650">
        <w:t xml:space="preserve">orward momentum career </w:t>
      </w:r>
      <w:r>
        <w:t xml:space="preserve">orientation was </w:t>
      </w:r>
      <w:r w:rsidR="00445F45" w:rsidRPr="00192650">
        <w:t>quite strongly</w:t>
      </w:r>
      <w:r w:rsidR="009344EB">
        <w:t xml:space="preserve"> positively </w:t>
      </w:r>
      <w:r w:rsidR="00AF7DFD">
        <w:t xml:space="preserve">associated </w:t>
      </w:r>
      <w:r w:rsidR="009344EB">
        <w:t xml:space="preserve">with </w:t>
      </w:r>
      <w:r>
        <w:t xml:space="preserve">personal </w:t>
      </w:r>
      <w:r w:rsidR="009344EB">
        <w:t>growth,</w:t>
      </w:r>
      <w:r w:rsidR="005A6A2D" w:rsidRPr="00192650">
        <w:t xml:space="preserve"> and with </w:t>
      </w:r>
      <w:r w:rsidR="00445F45" w:rsidRPr="00192650">
        <w:t xml:space="preserve">generativity. In contrast, </w:t>
      </w:r>
      <w:r>
        <w:t xml:space="preserve">a </w:t>
      </w:r>
      <w:r w:rsidR="00445F45" w:rsidRPr="00192650">
        <w:t xml:space="preserve">maintenance </w:t>
      </w:r>
      <w:r>
        <w:t xml:space="preserve">career orientation </w:t>
      </w:r>
      <w:r w:rsidR="00445F45" w:rsidRPr="00192650">
        <w:t xml:space="preserve">was negatively related to </w:t>
      </w:r>
      <w:r w:rsidR="009344EB">
        <w:t xml:space="preserve">both our measures of personal growth, and to </w:t>
      </w:r>
      <w:r w:rsidR="005A6A2D" w:rsidRPr="00192650">
        <w:t xml:space="preserve">generativity in interview narratives. </w:t>
      </w:r>
      <w:r w:rsidR="00B366C2">
        <w:t>As hypothesized,</w:t>
      </w:r>
      <w:r w:rsidR="000106E2">
        <w:t xml:space="preserve"> </w:t>
      </w:r>
      <w:r w:rsidR="00B366C2">
        <w:t>t</w:t>
      </w:r>
      <w:r w:rsidR="000106E2">
        <w:t>he personality characteristic of ego resiliency</w:t>
      </w:r>
      <w:r w:rsidR="0067680C">
        <w:t xml:space="preserve"> was quite strongly associated with generativity. Ego resiliency was also associated with desire for growth, but it was </w:t>
      </w:r>
      <w:r w:rsidR="00D8683F">
        <w:t xml:space="preserve">the level of </w:t>
      </w:r>
      <w:r w:rsidR="0067680C">
        <w:t xml:space="preserve">ego </w:t>
      </w:r>
      <w:r w:rsidR="00D8683F">
        <w:t>development</w:t>
      </w:r>
      <w:r w:rsidR="0067680C">
        <w:t xml:space="preserve"> (i.e</w:t>
      </w:r>
      <w:proofErr w:type="gramStart"/>
      <w:r w:rsidR="0067680C">
        <w:t>.</w:t>
      </w:r>
      <w:r w:rsidR="00665E03">
        <w:t xml:space="preserve"> </w:t>
      </w:r>
      <w:r w:rsidR="0067680C">
        <w:t>a</w:t>
      </w:r>
      <w:r w:rsidR="002A0F35">
        <w:t xml:space="preserve"> </w:t>
      </w:r>
      <w:r w:rsidR="00F8792E">
        <w:t>maturity</w:t>
      </w:r>
      <w:r w:rsidR="0067680C">
        <w:t>-related personality construct</w:t>
      </w:r>
      <w:proofErr w:type="gramEnd"/>
      <w:r w:rsidR="0067680C">
        <w:t xml:space="preserve"> rather than an adjustment-related one) that was associated with the personal growth men described in their interviews. Regression analyses showed that </w:t>
      </w:r>
      <w:r w:rsidR="00D645D6">
        <w:t xml:space="preserve">career </w:t>
      </w:r>
      <w:r w:rsidR="00D645D6">
        <w:lastRenderedPageBreak/>
        <w:t xml:space="preserve">orientation did not add significantly to variance explained in growth and generativity after personality was accounted for. </w:t>
      </w:r>
    </w:p>
    <w:p w:rsidR="0092379F" w:rsidRDefault="0092379F">
      <w:pPr>
        <w:spacing w:line="480" w:lineRule="auto"/>
        <w:ind w:firstLine="720"/>
      </w:pPr>
      <w:r w:rsidRPr="00192650">
        <w:t xml:space="preserve">Our </w:t>
      </w:r>
      <w:r>
        <w:t>findings</w:t>
      </w:r>
      <w:r w:rsidR="00CF4CC9">
        <w:t xml:space="preserve"> also</w:t>
      </w:r>
      <w:r>
        <w:t xml:space="preserve"> indicate t</w:t>
      </w:r>
      <w:r w:rsidRPr="00192650">
        <w:t xml:space="preserve">hat growing as an individual and giving to others are not mutually exclusive at this career stage – in fact, rather the opposite. This fits with McAdams’ idea that generativity comprises a fusion of agency and communion and that agency is inherent even in other-focused forms of contribution. It </w:t>
      </w:r>
      <w:r w:rsidR="008547F5">
        <w:t>is</w:t>
      </w:r>
      <w:r w:rsidRPr="00192650">
        <w:t xml:space="preserve"> also </w:t>
      </w:r>
      <w:r w:rsidR="00121604">
        <w:t>consistent</w:t>
      </w:r>
      <w:r w:rsidRPr="00192650">
        <w:t xml:space="preserve"> with findings </w:t>
      </w:r>
      <w:r>
        <w:t>(</w:t>
      </w:r>
      <w:r w:rsidRPr="00192650">
        <w:t>e</w:t>
      </w:r>
      <w:r>
        <w:t>.</w:t>
      </w:r>
      <w:r w:rsidRPr="00192650">
        <w:t>g</w:t>
      </w:r>
      <w:r>
        <w:t>.</w:t>
      </w:r>
      <w:r w:rsidRPr="00192650">
        <w:t xml:space="preserve"> Grant </w:t>
      </w:r>
      <w:r>
        <w:t>&amp;</w:t>
      </w:r>
      <w:r w:rsidRPr="00192650">
        <w:t xml:space="preserve"> Mayer</w:t>
      </w:r>
      <w:r>
        <w:t>,</w:t>
      </w:r>
      <w:r w:rsidRPr="00192650">
        <w:t xml:space="preserve"> 2009</w:t>
      </w:r>
      <w:r w:rsidR="00742856">
        <w:t xml:space="preserve">; </w:t>
      </w:r>
      <w:r w:rsidR="008D60EB">
        <w:t>Grant &amp; Wade-</w:t>
      </w:r>
      <w:proofErr w:type="spellStart"/>
      <w:r w:rsidR="008D60EB">
        <w:t>Benzoni</w:t>
      </w:r>
      <w:proofErr w:type="spellEnd"/>
      <w:r w:rsidR="008D60EB">
        <w:t xml:space="preserve">, 2009; </w:t>
      </w:r>
      <w:r w:rsidR="00742856">
        <w:t>Newton, Herr, Pollack &amp; McAdams, 2014</w:t>
      </w:r>
      <w:r>
        <w:t>)</w:t>
      </w:r>
      <w:r w:rsidRPr="00192650">
        <w:t xml:space="preserve"> that self-serving motivation can reinforce prosocial contribution.</w:t>
      </w:r>
      <w:r w:rsidR="00FB4FD7">
        <w:t xml:space="preserve"> </w:t>
      </w:r>
      <w:r w:rsidR="00FB4FD7" w:rsidRPr="00192650">
        <w:t>The strength of the association we found (circa .40) corrobora</w:t>
      </w:r>
      <w:r w:rsidR="00F66FB7">
        <w:t xml:space="preserve">tes that reported by </w:t>
      </w:r>
      <w:proofErr w:type="spellStart"/>
      <w:r w:rsidR="00F66FB7">
        <w:t>Kooij</w:t>
      </w:r>
      <w:proofErr w:type="spellEnd"/>
      <w:r w:rsidR="00F66FB7">
        <w:t xml:space="preserve"> and van d</w:t>
      </w:r>
      <w:r w:rsidR="00FB4FD7" w:rsidRPr="00192650">
        <w:t xml:space="preserve">e </w:t>
      </w:r>
      <w:proofErr w:type="spellStart"/>
      <w:r w:rsidR="00FB4FD7" w:rsidRPr="00192650">
        <w:t>Voorde</w:t>
      </w:r>
      <w:proofErr w:type="spellEnd"/>
      <w:r w:rsidR="00FB4FD7" w:rsidRPr="00192650">
        <w:t xml:space="preserve"> (2011). </w:t>
      </w:r>
      <w:r w:rsidR="00121604">
        <w:t>However, o</w:t>
      </w:r>
      <w:r w:rsidR="00FB4FD7" w:rsidRPr="00192650">
        <w:t xml:space="preserve">ur findings </w:t>
      </w:r>
      <w:r w:rsidR="00FB4FD7">
        <w:t xml:space="preserve">significantly </w:t>
      </w:r>
      <w:r w:rsidR="00FB4FD7" w:rsidRPr="00192650">
        <w:t>extend theirs</w:t>
      </w:r>
      <w:r w:rsidR="00FB4FD7">
        <w:t>,</w:t>
      </w:r>
      <w:r w:rsidR="00FB4FD7" w:rsidRPr="00192650">
        <w:t xml:space="preserve"> through our use of interview measures as well as self-report, and through the more diverse expressions of generativity we investigated.</w:t>
      </w:r>
      <w:r w:rsidR="00D44012">
        <w:t xml:space="preserve"> The fact that the societal concern element of narrative generativity tended to be the most highly correlated with other variables, including career orientations, is a useful complement to the research of </w:t>
      </w:r>
      <w:proofErr w:type="spellStart"/>
      <w:r w:rsidR="00D44012">
        <w:t>Zacher</w:t>
      </w:r>
      <w:proofErr w:type="spellEnd"/>
      <w:r w:rsidR="00D44012">
        <w:t xml:space="preserve"> and colleagues (e.g. 2011, 2012) on the more interpersonal “bringing on the next generation” </w:t>
      </w:r>
      <w:r w:rsidR="00E55C2A">
        <w:t>manifestations</w:t>
      </w:r>
      <w:r w:rsidR="00D44012">
        <w:t xml:space="preserve"> of generativity. Taken together, those studies and this one attest to the significance of the </w:t>
      </w:r>
      <w:r w:rsidR="004F2ACC">
        <w:t xml:space="preserve">generativity </w:t>
      </w:r>
      <w:r w:rsidR="00D44012">
        <w:t xml:space="preserve">construct. </w:t>
      </w:r>
    </w:p>
    <w:p w:rsidR="00711CD1" w:rsidRDefault="000F4869">
      <w:pPr>
        <w:spacing w:line="480" w:lineRule="auto"/>
        <w:ind w:firstLine="720"/>
      </w:pPr>
      <w:r w:rsidRPr="000F4869">
        <w:t xml:space="preserve">The roles of two personality traits in generativity and personal growth are clarified in our study. Consistent with </w:t>
      </w:r>
      <w:r w:rsidR="00733D0C">
        <w:t xml:space="preserve">Staudinger and </w:t>
      </w:r>
      <w:proofErr w:type="spellStart"/>
      <w:r w:rsidR="00733D0C">
        <w:t>Kunzmann’s</w:t>
      </w:r>
      <w:proofErr w:type="spellEnd"/>
      <w:r w:rsidR="00733D0C">
        <w:t xml:space="preserve"> (200</w:t>
      </w:r>
      <w:r w:rsidR="00DF47A0">
        <w:t>5</w:t>
      </w:r>
      <w:r w:rsidR="00733D0C">
        <w:t>) theory</w:t>
      </w:r>
      <w:r w:rsidRPr="000F4869">
        <w:t xml:space="preserve">, ego resiliency but not ego development was correlated with both measures of generativity, and this relationship was maintained even when controlling for ego development and the two career orientations. </w:t>
      </w:r>
      <w:r w:rsidR="00733D0C">
        <w:t xml:space="preserve">Ego resiliency is clearly an important psychological asset in this period. </w:t>
      </w:r>
      <w:r w:rsidR="00733D0C" w:rsidRPr="001D0972">
        <w:t xml:space="preserve">Not only were resilient individuals more invested in generativity </w:t>
      </w:r>
      <w:r w:rsidR="001B6D20" w:rsidRPr="001D0972">
        <w:t>(as shown by our narrative measure) than less resilient peers</w:t>
      </w:r>
      <w:r w:rsidR="00733D0C" w:rsidRPr="001D0972">
        <w:t xml:space="preserve">, and </w:t>
      </w:r>
      <w:r w:rsidR="00842043" w:rsidRPr="001D0972">
        <w:t xml:space="preserve">inclined </w:t>
      </w:r>
      <w:r w:rsidR="00733D0C" w:rsidRPr="001D0972">
        <w:t>to rate their generative contribution more highly</w:t>
      </w:r>
      <w:r w:rsidR="001B6D20" w:rsidRPr="001D0972">
        <w:t xml:space="preserve"> (as shown by the LGS)</w:t>
      </w:r>
      <w:r w:rsidR="00733D0C" w:rsidRPr="001D0972">
        <w:t>, they also tended to perceive self and career in more expansive terms. Re</w:t>
      </w:r>
      <w:r w:rsidR="00733D0C">
        <w:t>siliency may therefore be</w:t>
      </w:r>
      <w:r w:rsidR="001B6D20">
        <w:t xml:space="preserve"> at the heart of</w:t>
      </w:r>
      <w:r w:rsidR="00733D0C">
        <w:t xml:space="preserve"> positive attitudes in this period. </w:t>
      </w:r>
      <w:r w:rsidRPr="000F4869">
        <w:t xml:space="preserve">Also consistent with </w:t>
      </w:r>
      <w:r w:rsidR="00733D0C">
        <w:t>this theory</w:t>
      </w:r>
      <w:r w:rsidRPr="000F4869">
        <w:t xml:space="preserve">, ego development predicted growth, and this relationship too remained </w:t>
      </w:r>
      <w:r w:rsidRPr="000F4869">
        <w:lastRenderedPageBreak/>
        <w:t xml:space="preserve">significant controlling for other variables (see Table 2). </w:t>
      </w:r>
      <w:r w:rsidR="00B43661" w:rsidRPr="001D0972">
        <w:t xml:space="preserve">Specifically, </w:t>
      </w:r>
      <w:r w:rsidR="001B6D20" w:rsidRPr="001D0972">
        <w:t xml:space="preserve">individuals </w:t>
      </w:r>
      <w:r w:rsidR="006006E9" w:rsidRPr="001D0972">
        <w:t>who scored higher for</w:t>
      </w:r>
      <w:r w:rsidR="001B6D20" w:rsidRPr="001D0972">
        <w:t xml:space="preserve"> this measure </w:t>
      </w:r>
      <w:r w:rsidR="006006E9" w:rsidRPr="001D0972">
        <w:t xml:space="preserve">of maturity </w:t>
      </w:r>
      <w:r w:rsidR="001B6D20" w:rsidRPr="001D0972">
        <w:t>differed from</w:t>
      </w:r>
      <w:r w:rsidR="00B43661" w:rsidRPr="001D0972">
        <w:t xml:space="preserve"> less mature peers </w:t>
      </w:r>
      <w:r w:rsidR="001B6D20" w:rsidRPr="001D0972">
        <w:t>in narrating their</w:t>
      </w:r>
      <w:r w:rsidR="00B43661" w:rsidRPr="001D0972">
        <w:t xml:space="preserve"> career </w:t>
      </w:r>
      <w:r w:rsidR="006006E9" w:rsidRPr="001D0972">
        <w:t>as a</w:t>
      </w:r>
      <w:r w:rsidR="00B43661" w:rsidRPr="001D0972">
        <w:t xml:space="preserve"> dynamic process of learning and self-fulfilment, even though they were no more likely to s</w:t>
      </w:r>
      <w:r w:rsidR="001B6D20" w:rsidRPr="001D0972">
        <w:t>how</w:t>
      </w:r>
      <w:r w:rsidR="00B43661" w:rsidRPr="001D0972">
        <w:t xml:space="preserve"> the challenge orientation measured by our self-report measure of growth.</w:t>
      </w:r>
      <w:r w:rsidR="00B43661">
        <w:t xml:space="preserve"> </w:t>
      </w:r>
      <w:r w:rsidRPr="000F4869">
        <w:t xml:space="preserve">Ego development has previously been implicated in accommodative growth, where identity is reframed in response to traumatic, life-changing events or transitions (e.g. Bauer &amp; McAdams, 2004; King, </w:t>
      </w:r>
      <w:proofErr w:type="spellStart"/>
      <w:r w:rsidRPr="000F4869">
        <w:t>Scollon</w:t>
      </w:r>
      <w:proofErr w:type="spellEnd"/>
      <w:r w:rsidRPr="000F4869">
        <w:t xml:space="preserve">, Ramsey &amp; Williams, 2000), but we believe our study is the first to show a concurrent link between ego development and expansive personal growth in the workplace. </w:t>
      </w:r>
    </w:p>
    <w:p w:rsidR="000F4869" w:rsidRDefault="000F4869" w:rsidP="009E5DFD">
      <w:pPr>
        <w:spacing w:line="480" w:lineRule="auto"/>
        <w:ind w:firstLine="720"/>
      </w:pPr>
      <w:r w:rsidRPr="000F4869">
        <w:t>Overall, the two personality variables predicted variance in personal growth and generativity but the two career orientation measures did not</w:t>
      </w:r>
      <w:r w:rsidR="00E73736">
        <w:t xml:space="preserve"> add significantly</w:t>
      </w:r>
      <w:r w:rsidR="00B502D6">
        <w:t xml:space="preserve"> to that</w:t>
      </w:r>
      <w:r w:rsidRPr="000F4869">
        <w:t xml:space="preserve">. This suggests that growing as a person and contributing to others </w:t>
      </w:r>
      <w:r w:rsidR="009E7B9C">
        <w:t>are</w:t>
      </w:r>
      <w:r w:rsidRPr="000F4869">
        <w:t xml:space="preserve"> more a function of core personality than of subjective career stage, at least around age 50. </w:t>
      </w:r>
      <w:r w:rsidR="00C96974">
        <w:t>T</w:t>
      </w:r>
      <w:r w:rsidRPr="000F4869">
        <w:t>his has important potential implications for careers research, where orientations toward career are often positioned as determinants of outcome variables (c.f. Baruch &amp; Sullivan, 2009). Our findings suggest that personality may underlie both, and therefore needs to be not merely controlled but actively investigated.</w:t>
      </w:r>
      <w:r w:rsidR="00711CD1">
        <w:t xml:space="preserve"> Even so</w:t>
      </w:r>
      <w:r w:rsidR="00711CD1" w:rsidRPr="00711CD1">
        <w:t xml:space="preserve">, </w:t>
      </w:r>
      <w:r w:rsidR="00711CD1">
        <w:t>i</w:t>
      </w:r>
      <w:r w:rsidR="00711CD1" w:rsidRPr="00711CD1">
        <w:t xml:space="preserve">n our regression analyses, </w:t>
      </w:r>
      <w:r w:rsidR="00711CD1">
        <w:t>the maintenance career</w:t>
      </w:r>
      <w:r w:rsidR="00711CD1" w:rsidRPr="00711CD1">
        <w:t xml:space="preserve"> </w:t>
      </w:r>
      <w:r w:rsidR="00711CD1">
        <w:t xml:space="preserve">orientation </w:t>
      </w:r>
      <w:r w:rsidR="00711CD1" w:rsidRPr="00711CD1">
        <w:t>had negative relationships that approached significance with the narrative measures of both growth and generativity, after controlling for personality</w:t>
      </w:r>
      <w:r w:rsidR="00AF7DFD">
        <w:t xml:space="preserve"> (see Table 2)</w:t>
      </w:r>
      <w:r w:rsidR="00711CD1" w:rsidRPr="00711CD1">
        <w:t>. This leaves open the possibility that maintenance may play a role in supressing growth and generativity independent of personality.</w:t>
      </w:r>
      <w:r w:rsidR="009E5DFD">
        <w:t xml:space="preserve"> </w:t>
      </w:r>
      <w:r w:rsidR="009E5DFD" w:rsidRPr="001D0972">
        <w:t>However, given the high negative correlation between maintenance and forward momentum career orientations, it is necessary to be cautious in specifying which of them is doing the work.</w:t>
      </w:r>
      <w:r w:rsidR="009E5DFD">
        <w:t xml:space="preserve">  </w:t>
      </w:r>
    </w:p>
    <w:p w:rsidR="00FB4FD7" w:rsidRDefault="00711CD1">
      <w:pPr>
        <w:spacing w:line="480" w:lineRule="auto"/>
        <w:ind w:firstLine="720"/>
      </w:pPr>
      <w:r>
        <w:t>Indeed, t</w:t>
      </w:r>
      <w:r w:rsidR="00695675" w:rsidRPr="00192650">
        <w:t xml:space="preserve">he implications </w:t>
      </w:r>
      <w:r w:rsidR="00C83804">
        <w:t xml:space="preserve">of our findings </w:t>
      </w:r>
      <w:r w:rsidR="00121604">
        <w:t>regarding</w:t>
      </w:r>
      <w:r w:rsidR="00695675" w:rsidRPr="00192650">
        <w:t xml:space="preserve"> career maintenance are thought-provoking. Maintenance appears to </w:t>
      </w:r>
      <w:r w:rsidR="00B5047D">
        <w:t>signal</w:t>
      </w:r>
      <w:r w:rsidR="00695675" w:rsidRPr="00192650">
        <w:t xml:space="preserve"> a </w:t>
      </w:r>
      <w:r w:rsidR="0022544A">
        <w:t xml:space="preserve">lack of engagement with </w:t>
      </w:r>
      <w:r w:rsidR="00695675" w:rsidRPr="00192650">
        <w:t xml:space="preserve">both </w:t>
      </w:r>
      <w:r w:rsidR="00B366C2">
        <w:t xml:space="preserve">growth and </w:t>
      </w:r>
      <w:r w:rsidR="00695675" w:rsidRPr="00192650">
        <w:t>generativity.</w:t>
      </w:r>
      <w:r w:rsidR="00B366C2">
        <w:t xml:space="preserve"> The former can be expected from existing theory</w:t>
      </w:r>
      <w:r w:rsidR="00603534">
        <w:t>.</w:t>
      </w:r>
      <w:r w:rsidR="00B366C2">
        <w:t xml:space="preserve"> </w:t>
      </w:r>
      <w:r w:rsidR="00603534">
        <w:t>T</w:t>
      </w:r>
      <w:r w:rsidR="00B366C2">
        <w:t>he latter cannot</w:t>
      </w:r>
      <w:r w:rsidR="00603534">
        <w:t>, although it is consistent with the scant empirical evidence</w:t>
      </w:r>
      <w:r w:rsidR="00B366C2">
        <w:t>.</w:t>
      </w:r>
      <w:r w:rsidR="00695675" w:rsidRPr="00192650">
        <w:t xml:space="preserve"> </w:t>
      </w:r>
      <w:r w:rsidR="00121604">
        <w:t>Growth and g</w:t>
      </w:r>
      <w:r w:rsidR="00695675" w:rsidRPr="00192650">
        <w:t xml:space="preserve">enerativity are often considered intrinsic motivations; it makes sense therefore </w:t>
      </w:r>
      <w:r w:rsidR="00695675" w:rsidRPr="00192650">
        <w:lastRenderedPageBreak/>
        <w:t xml:space="preserve">that they correlated quite strongly with </w:t>
      </w:r>
      <w:r w:rsidR="004F2ACC">
        <w:t xml:space="preserve">our </w:t>
      </w:r>
      <w:r w:rsidR="00695675" w:rsidRPr="00192650">
        <w:t>forward momentum</w:t>
      </w:r>
      <w:r w:rsidR="004F2ACC">
        <w:t xml:space="preserve"> career orientation measure</w:t>
      </w:r>
      <w:r w:rsidR="00695675" w:rsidRPr="00192650">
        <w:t xml:space="preserve">. In contrast, the negative association of maintenance with our measure of intrinsic concern for growth </w:t>
      </w:r>
      <w:r w:rsidR="009A10CB">
        <w:t xml:space="preserve">(desire for growth) </w:t>
      </w:r>
      <w:r w:rsidR="00695675" w:rsidRPr="00192650">
        <w:t xml:space="preserve">suggests that </w:t>
      </w:r>
      <w:r w:rsidR="00121604">
        <w:t xml:space="preserve">people with a career </w:t>
      </w:r>
      <w:r w:rsidR="00695675" w:rsidRPr="00192650">
        <w:t xml:space="preserve">maintenance </w:t>
      </w:r>
      <w:r w:rsidR="00121604">
        <w:t>mind</w:t>
      </w:r>
      <w:r>
        <w:t>-</w:t>
      </w:r>
      <w:r w:rsidR="00121604">
        <w:t>set in mid</w:t>
      </w:r>
      <w:r w:rsidR="004963CF">
        <w:t>-</w:t>
      </w:r>
      <w:r w:rsidR="00121604">
        <w:t>late career are likely to show</w:t>
      </w:r>
      <w:r w:rsidR="00695675" w:rsidRPr="00192650">
        <w:t xml:space="preserve"> low levels of intrinsic motivation</w:t>
      </w:r>
      <w:r w:rsidR="00AA5AA8" w:rsidRPr="00192650">
        <w:t xml:space="preserve">. </w:t>
      </w:r>
      <w:r w:rsidRPr="00711CD1">
        <w:t xml:space="preserve">Our results indicate that organizations </w:t>
      </w:r>
      <w:r>
        <w:t>may struggle to elicit</w:t>
      </w:r>
      <w:r w:rsidRPr="00711CD1">
        <w:t xml:space="preserve"> a generative contribution or interest in learning and self-improvement from individuals whose outlook is maintenance. Mentoring is often prescribed as a solution for individuals whose careers have plateaued, but for our respondents it was not a frequently discussed expression of generativity. Our study suggests that mentoring may only appeal to plateaued individuals who are intrinsically motivated. Consequently, in order to elicit a mentoring contribution, organizations need strong generative/learning-related norms and to offer extrinsic rewards of recognition and pay to individuals with a maintenance outlook on career.</w:t>
      </w:r>
    </w:p>
    <w:p w:rsidR="004764E0" w:rsidRDefault="004963CF">
      <w:pPr>
        <w:spacing w:line="480" w:lineRule="auto"/>
        <w:ind w:firstLine="720"/>
      </w:pPr>
      <w:r>
        <w:t>However, g</w:t>
      </w:r>
      <w:r w:rsidR="004764E0" w:rsidRPr="004764E0">
        <w:t xml:space="preserve">enerativity is </w:t>
      </w:r>
      <w:r w:rsidR="000F4869">
        <w:t xml:space="preserve">not confined to mentoring. It is </w:t>
      </w:r>
      <w:r>
        <w:t xml:space="preserve">also </w:t>
      </w:r>
      <w:r w:rsidR="004764E0" w:rsidRPr="004764E0">
        <w:t>relevant to core roles, such as leader (</w:t>
      </w:r>
      <w:r>
        <w:t xml:space="preserve">c.f. </w:t>
      </w:r>
      <w:proofErr w:type="spellStart"/>
      <w:r w:rsidR="004764E0" w:rsidRPr="004764E0">
        <w:t>Zacher</w:t>
      </w:r>
      <w:proofErr w:type="spellEnd"/>
      <w:r w:rsidR="00DF47A0">
        <w:t xml:space="preserve"> et al.,</w:t>
      </w:r>
      <w:r w:rsidR="004764E0" w:rsidRPr="004764E0">
        <w:t xml:space="preserve"> 2012</w:t>
      </w:r>
      <w:r w:rsidR="00FA2217">
        <w:t>)</w:t>
      </w:r>
      <w:r>
        <w:t xml:space="preserve"> and</w:t>
      </w:r>
      <w:r w:rsidR="004764E0" w:rsidRPr="004764E0">
        <w:t xml:space="preserve"> </w:t>
      </w:r>
      <w:r w:rsidR="000F4869">
        <w:t xml:space="preserve">to </w:t>
      </w:r>
      <w:r w:rsidR="004764E0" w:rsidRPr="004764E0">
        <w:t xml:space="preserve">concerns for broader </w:t>
      </w:r>
      <w:r w:rsidR="000F4869">
        <w:t xml:space="preserve">organizational and </w:t>
      </w:r>
      <w:r w:rsidR="004764E0" w:rsidRPr="004764E0">
        <w:t>societ</w:t>
      </w:r>
      <w:r w:rsidR="000F4869">
        <w:t>al well-being</w:t>
      </w:r>
      <w:r w:rsidR="004764E0" w:rsidRPr="004764E0">
        <w:t>. Organizational interventions therefore need to be guided by a differentiated and comprehensive understanding of generativity.</w:t>
      </w:r>
      <w:r w:rsidR="004764E0">
        <w:t xml:space="preserve"> This is an opportunity: generativity can be expressed in a variety of ways that help to sustain </w:t>
      </w:r>
      <w:r w:rsidR="000F4869">
        <w:t xml:space="preserve">individuals, </w:t>
      </w:r>
      <w:r w:rsidR="004764E0">
        <w:t>organizations and communities</w:t>
      </w:r>
      <w:r w:rsidR="00672A3B">
        <w:t>.</w:t>
      </w:r>
      <w:r w:rsidR="00742856">
        <w:t xml:space="preserve"> </w:t>
      </w:r>
      <w:r w:rsidR="004764E0">
        <w:t xml:space="preserve"> </w:t>
      </w:r>
    </w:p>
    <w:p w:rsidR="008902F3" w:rsidRPr="00192650" w:rsidRDefault="00446028">
      <w:pPr>
        <w:spacing w:line="480" w:lineRule="auto"/>
        <w:ind w:firstLine="720"/>
      </w:pPr>
      <w:r w:rsidRPr="00192650">
        <w:t xml:space="preserve">Finally, </w:t>
      </w:r>
      <w:r w:rsidR="00A428EE">
        <w:t xml:space="preserve">we consider </w:t>
      </w:r>
      <w:r w:rsidRPr="00192650">
        <w:t>methods. Narrative and self-report measures we</w:t>
      </w:r>
      <w:r w:rsidR="008902F3" w:rsidRPr="00192650">
        <w:t xml:space="preserve">re quite strongly correlated with each other for generativity, </w:t>
      </w:r>
      <w:r w:rsidR="00D774FF">
        <w:t xml:space="preserve">and their correlations with other variables were also fairly consistent. However, this consistency </w:t>
      </w:r>
      <w:r w:rsidR="004963CF">
        <w:t xml:space="preserve">between methods </w:t>
      </w:r>
      <w:r w:rsidR="00D774FF">
        <w:t xml:space="preserve">was less evident for </w:t>
      </w:r>
      <w:r w:rsidR="004963CF">
        <w:t>personal</w:t>
      </w:r>
      <w:r w:rsidR="00D774FF">
        <w:t xml:space="preserve"> growth</w:t>
      </w:r>
      <w:r w:rsidR="001716E9">
        <w:t>.</w:t>
      </w:r>
      <w:r w:rsidR="00D774FF">
        <w:t xml:space="preserve"> </w:t>
      </w:r>
      <w:r w:rsidR="001716E9">
        <w:t>A</w:t>
      </w:r>
      <w:r w:rsidR="0004152C" w:rsidRPr="00192650">
        <w:t xml:space="preserve">s a widely espoused value in Western organizations and society more generally, </w:t>
      </w:r>
      <w:r w:rsidR="001716E9">
        <w:t xml:space="preserve">growth </w:t>
      </w:r>
      <w:r w:rsidR="0004152C" w:rsidRPr="00192650">
        <w:t>likely encourages socially desirable responses to questionnaire items that offer explicit cues</w:t>
      </w:r>
      <w:r w:rsidR="0004152C">
        <w:t xml:space="preserve">. </w:t>
      </w:r>
      <w:r w:rsidR="0004152C" w:rsidRPr="00192650">
        <w:t xml:space="preserve">In contrast, interviews which offer </w:t>
      </w:r>
      <w:r w:rsidR="0004152C">
        <w:t>fewer</w:t>
      </w:r>
      <w:r w:rsidR="0004152C" w:rsidRPr="00192650">
        <w:t xml:space="preserve"> cues concerning the researchers’ intentions may be comparatively</w:t>
      </w:r>
      <w:r w:rsidR="0004152C">
        <w:t xml:space="preserve"> -</w:t>
      </w:r>
      <w:r w:rsidR="0004152C" w:rsidRPr="00192650">
        <w:t xml:space="preserve"> although certainly not completely - successful in bypassing socially desirable response patterns. In other words, as a form of projective test (c</w:t>
      </w:r>
      <w:r w:rsidR="0004152C">
        <w:t>.</w:t>
      </w:r>
      <w:r w:rsidR="0004152C" w:rsidRPr="00192650">
        <w:t>f</w:t>
      </w:r>
      <w:r w:rsidR="0004152C">
        <w:t>.</w:t>
      </w:r>
      <w:r w:rsidR="0004152C" w:rsidRPr="00192650">
        <w:t xml:space="preserve"> Emmons &amp; McAdams, 1991), they resemble operant measures which are </w:t>
      </w:r>
      <w:r w:rsidR="00AF7DFD">
        <w:t>well-</w:t>
      </w:r>
      <w:r w:rsidR="0004152C" w:rsidRPr="00192650">
        <w:lastRenderedPageBreak/>
        <w:t xml:space="preserve">suited to assessment of implicit constructs which bypass conscious awareness. </w:t>
      </w:r>
      <w:r w:rsidR="001716E9">
        <w:t>Also, t</w:t>
      </w:r>
      <w:r w:rsidR="006164A0">
        <w:t>he</w:t>
      </w:r>
      <w:r w:rsidR="006164A0" w:rsidRPr="00192650">
        <w:t xml:space="preserve"> self-report growth measure assessed a construct which is widely regarded as intrinsic (</w:t>
      </w:r>
      <w:proofErr w:type="spellStart"/>
      <w:r w:rsidR="006164A0">
        <w:t>Amabile</w:t>
      </w:r>
      <w:proofErr w:type="spellEnd"/>
      <w:r w:rsidR="006164A0">
        <w:t>, 1993; Ryan, 1995</w:t>
      </w:r>
      <w:r w:rsidR="006164A0" w:rsidRPr="00192650">
        <w:t xml:space="preserve">); as such it would be expected theoretically to associate with favourable personality adjustment. </w:t>
      </w:r>
      <w:r w:rsidR="001716E9">
        <w:t xml:space="preserve">However, </w:t>
      </w:r>
      <w:proofErr w:type="spellStart"/>
      <w:r w:rsidR="006164A0" w:rsidRPr="00192650">
        <w:t>Bailyn</w:t>
      </w:r>
      <w:proofErr w:type="spellEnd"/>
      <w:r w:rsidR="006164A0" w:rsidRPr="00192650">
        <w:t xml:space="preserve"> (1980) suggested that among extrinsically motivated individuals, learning and development </w:t>
      </w:r>
      <w:r w:rsidR="001716E9">
        <w:t xml:space="preserve">(i.e. growth) </w:t>
      </w:r>
      <w:r w:rsidR="006164A0" w:rsidRPr="00192650">
        <w:t xml:space="preserve">are sought not for their own sake, but </w:t>
      </w:r>
      <w:r w:rsidR="006164A0">
        <w:t>for</w:t>
      </w:r>
      <w:r w:rsidR="006164A0" w:rsidRPr="00192650">
        <w:t xml:space="preserve"> career advancement. </w:t>
      </w:r>
      <w:r w:rsidR="006164A0">
        <w:t xml:space="preserve">Our interview narratives likely picked up some extrinsically motivated growth which would be missed by the self-report measure. </w:t>
      </w:r>
      <w:r w:rsidR="006164A0" w:rsidRPr="00192650">
        <w:t>Clearly, therefore, growth</w:t>
      </w:r>
      <w:r w:rsidR="006164A0">
        <w:t xml:space="preserve"> themes present</w:t>
      </w:r>
      <w:r w:rsidR="006164A0" w:rsidRPr="00192650">
        <w:t xml:space="preserve"> in narratives </w:t>
      </w:r>
      <w:r w:rsidR="006164A0">
        <w:t xml:space="preserve">reflect </w:t>
      </w:r>
      <w:r w:rsidR="006164A0" w:rsidRPr="00192650">
        <w:t>a complex motivational phenomenon</w:t>
      </w:r>
      <w:r w:rsidR="006164A0">
        <w:t xml:space="preserve"> and may be at least partly a response to external demands separate from both personality and career orientation</w:t>
      </w:r>
      <w:r w:rsidR="006164A0" w:rsidRPr="00192650">
        <w:t>.</w:t>
      </w:r>
    </w:p>
    <w:p w:rsidR="008902F3" w:rsidRPr="00192650" w:rsidRDefault="008902F3">
      <w:pPr>
        <w:spacing w:line="480" w:lineRule="auto"/>
        <w:rPr>
          <w:b/>
        </w:rPr>
      </w:pPr>
      <w:r w:rsidRPr="00192650">
        <w:rPr>
          <w:b/>
        </w:rPr>
        <w:t xml:space="preserve">Limitations </w:t>
      </w:r>
    </w:p>
    <w:p w:rsidR="008902F3" w:rsidRPr="00192650" w:rsidRDefault="008902F3">
      <w:pPr>
        <w:spacing w:line="480" w:lineRule="auto"/>
        <w:ind w:firstLine="720"/>
      </w:pPr>
      <w:r w:rsidRPr="00192650">
        <w:t>Our study is limited by its sample</w:t>
      </w:r>
      <w:r w:rsidR="00B61EFC">
        <w:t xml:space="preserve"> size</w:t>
      </w:r>
      <w:r w:rsidRPr="00192650">
        <w:t xml:space="preserve"> and its exclusion of women. Occupational differences were not the central interest of this study, where our main concern was to ensure diversity within </w:t>
      </w:r>
      <w:r w:rsidR="00E90FE3">
        <w:t xml:space="preserve">an </w:t>
      </w:r>
      <w:r w:rsidRPr="00192650">
        <w:t xml:space="preserve">inevitably small sample given the </w:t>
      </w:r>
      <w:r w:rsidR="008D7EAB">
        <w:t>resource-</w:t>
      </w:r>
      <w:r w:rsidRPr="00192650">
        <w:t xml:space="preserve">intensive nature of the data collection. </w:t>
      </w:r>
      <w:r w:rsidR="004963CF">
        <w:t>A</w:t>
      </w:r>
      <w:r w:rsidRPr="00192650">
        <w:t>t the moment we can only speculate concerning the implications of our investigation for employment contexts where, unlike the present sample, the one life - one career pattern (</w:t>
      </w:r>
      <w:proofErr w:type="spellStart"/>
      <w:r w:rsidRPr="00192650">
        <w:t>Sarason</w:t>
      </w:r>
      <w:proofErr w:type="spellEnd"/>
      <w:r w:rsidRPr="00192650">
        <w:t>, 1977) is not the norm.</w:t>
      </w:r>
    </w:p>
    <w:p w:rsidR="008902F3" w:rsidRPr="00192650" w:rsidRDefault="008902F3">
      <w:pPr>
        <w:spacing w:line="480" w:lineRule="auto"/>
        <w:ind w:firstLine="720"/>
      </w:pPr>
      <w:r w:rsidRPr="00192650">
        <w:t xml:space="preserve">Our career orientation measure may </w:t>
      </w:r>
      <w:r w:rsidR="00275034">
        <w:t>have</w:t>
      </w:r>
      <w:r w:rsidRPr="00192650">
        <w:t xml:space="preserve"> </w:t>
      </w:r>
      <w:r w:rsidR="00275034">
        <w:t>exagger</w:t>
      </w:r>
      <w:r w:rsidRPr="00192650">
        <w:t>ate</w:t>
      </w:r>
      <w:r w:rsidR="00275034">
        <w:t>d</w:t>
      </w:r>
      <w:r w:rsidRPr="00192650">
        <w:t xml:space="preserve"> the contrast between forward momentum and career maintenance. </w:t>
      </w:r>
      <w:r w:rsidR="00275034">
        <w:t>T</w:t>
      </w:r>
      <w:r w:rsidRPr="00192650">
        <w:t xml:space="preserve">he men were asked to distribute 100 points between a total of five career concerns, of which only advancement, recycling (together constituting forward momentum) and maintenance are reported here. Therefore forward momentum and maintenance were </w:t>
      </w:r>
      <w:r w:rsidR="00275034">
        <w:t>partially</w:t>
      </w:r>
      <w:r w:rsidRPr="00192650">
        <w:t xml:space="preserve"> </w:t>
      </w:r>
      <w:proofErr w:type="spellStart"/>
      <w:r w:rsidRPr="00192650">
        <w:t>ipsative</w:t>
      </w:r>
      <w:proofErr w:type="spellEnd"/>
      <w:r w:rsidR="00513E33">
        <w:t>.</w:t>
      </w:r>
      <w:r w:rsidRPr="00192650">
        <w:t xml:space="preserve"> </w:t>
      </w:r>
      <w:r w:rsidR="00275034">
        <w:t>Nevertheless, i</w:t>
      </w:r>
      <w:r w:rsidRPr="00192650">
        <w:t>t was possible for respondents to assign considerable (or little) importance to both</w:t>
      </w:r>
      <w:r w:rsidR="00513E33">
        <w:t>, and some did</w:t>
      </w:r>
      <w:r w:rsidRPr="00192650">
        <w:t>. Also, we avoided using the term maintenance because it seemed rather</w:t>
      </w:r>
      <w:r w:rsidR="00793632">
        <w:t xml:space="preserve"> jargonized</w:t>
      </w:r>
      <w:r w:rsidRPr="00192650">
        <w:t xml:space="preserve">. Instead, we used the term “Hanging in there”. Despite the fairly upbeat description provided to respondents for this career orientation (see Method section), </w:t>
      </w:r>
      <w:r w:rsidR="00AF7DFD">
        <w:t>its</w:t>
      </w:r>
      <w:r w:rsidRPr="00192650">
        <w:t xml:space="preserve"> label may have had more negative connotations than we intended. </w:t>
      </w:r>
      <w:r w:rsidR="00A239B8">
        <w:t xml:space="preserve">We did not use scores for the career orientations of </w:t>
      </w:r>
      <w:r w:rsidR="00A239B8" w:rsidRPr="00AC1E0E">
        <w:rPr>
          <w:iCs/>
        </w:rPr>
        <w:t xml:space="preserve">disengagement </w:t>
      </w:r>
      <w:r w:rsidR="00A239B8">
        <w:t xml:space="preserve">and </w:t>
      </w:r>
      <w:r w:rsidR="00A239B8" w:rsidRPr="00AC1E0E">
        <w:rPr>
          <w:iCs/>
        </w:rPr>
        <w:t>reviewing</w:t>
      </w:r>
      <w:r w:rsidR="00A239B8">
        <w:t xml:space="preserve"> (means </w:t>
      </w:r>
      <w:r w:rsidR="00A239B8">
        <w:lastRenderedPageBreak/>
        <w:t>respectively 7.1 and 15.7) in our theorizing. This seems justified because b</w:t>
      </w:r>
      <w:r w:rsidR="00511AB5">
        <w:t xml:space="preserve">etween them they showed </w:t>
      </w:r>
      <w:r w:rsidR="00511AB5" w:rsidRPr="00F66FB7">
        <w:t xml:space="preserve">just </w:t>
      </w:r>
      <w:r w:rsidR="006C01FD">
        <w:t>one</w:t>
      </w:r>
      <w:r w:rsidR="00A239B8" w:rsidRPr="00F66FB7">
        <w:t xml:space="preserve"> significant correlation</w:t>
      </w:r>
      <w:r w:rsidR="00E90FE3">
        <w:t xml:space="preserve"> (out of 2</w:t>
      </w:r>
      <w:r w:rsidR="006C01FD">
        <w:t>0</w:t>
      </w:r>
      <w:r w:rsidR="00A239B8" w:rsidRPr="00F66FB7">
        <w:t>) with personality, generativity and growth measures (</w:t>
      </w:r>
      <w:r w:rsidR="00A239B8" w:rsidRPr="00F66FB7">
        <w:rPr>
          <w:i/>
        </w:rPr>
        <w:t xml:space="preserve">reviewing </w:t>
      </w:r>
      <w:r w:rsidR="00A239B8" w:rsidRPr="00F66FB7">
        <w:t xml:space="preserve">with ego resiliency, </w:t>
      </w:r>
      <w:r w:rsidR="00A239B8" w:rsidRPr="00F66FB7">
        <w:rPr>
          <w:i/>
        </w:rPr>
        <w:t>r</w:t>
      </w:r>
      <w:r w:rsidR="00A239B8" w:rsidRPr="00F66FB7">
        <w:t xml:space="preserve"> = -.32, </w:t>
      </w:r>
      <w:r w:rsidR="00A239B8" w:rsidRPr="00F66FB7">
        <w:rPr>
          <w:i/>
        </w:rPr>
        <w:t>p</w:t>
      </w:r>
      <w:r w:rsidR="00A239B8" w:rsidRPr="00F66FB7">
        <w:t xml:space="preserve"> &lt; .05).</w:t>
      </w:r>
      <w:r w:rsidR="00A239B8">
        <w:t xml:space="preserve">   </w:t>
      </w:r>
      <w:r w:rsidRPr="00192650">
        <w:t xml:space="preserve">  </w:t>
      </w:r>
    </w:p>
    <w:p w:rsidR="006C01FD" w:rsidRDefault="008902F3" w:rsidP="0015764F">
      <w:pPr>
        <w:spacing w:line="480" w:lineRule="auto"/>
        <w:ind w:firstLine="720"/>
      </w:pPr>
      <w:r w:rsidRPr="00192650">
        <w:t xml:space="preserve">A further limitation concerns the cross-sectional </w:t>
      </w:r>
      <w:r w:rsidR="004963CF">
        <w:t xml:space="preserve">and age-limited </w:t>
      </w:r>
      <w:r w:rsidRPr="00192650">
        <w:t xml:space="preserve">nature of our study, which prevents us from saying how far the picture of growth and generativity we uncovered, or indeed the ratio of career growth to maintenance, may apply to earlier or later periods of career. </w:t>
      </w:r>
      <w:r w:rsidR="004933B4">
        <w:t xml:space="preserve">Still, the measures of career orientation were taken on a different occasion from the other self-report measures, which likely helped to minimize biases and common method variance. </w:t>
      </w:r>
    </w:p>
    <w:p w:rsidR="006C01FD" w:rsidRDefault="006C01FD" w:rsidP="00AC1E0E">
      <w:pPr>
        <w:spacing w:line="480" w:lineRule="auto"/>
      </w:pPr>
      <w:r w:rsidRPr="006C01FD">
        <w:rPr>
          <w:b/>
        </w:rPr>
        <w:t>Directions for Future Research</w:t>
      </w:r>
    </w:p>
    <w:p w:rsidR="006C01FD" w:rsidRDefault="008902F3">
      <w:pPr>
        <w:spacing w:line="480" w:lineRule="auto"/>
        <w:ind w:firstLine="720"/>
      </w:pPr>
      <w:r w:rsidRPr="00192650">
        <w:t>Further research could examine the generalizability of our findings across ages</w:t>
      </w:r>
      <w:r w:rsidR="006C01FD">
        <w:t>, genders</w:t>
      </w:r>
      <w:r w:rsidR="004963CF">
        <w:t>, occupations</w:t>
      </w:r>
      <w:r w:rsidRPr="00192650">
        <w:t xml:space="preserve"> and career stages</w:t>
      </w:r>
      <w:r w:rsidR="006C01FD">
        <w:t>. Do some people consider themselves in career maintenance even at (say) age 30? If so, does this frame of mind have the same negative correlates as it does in this study? Given the typically different rhythms of women’s careers from men’s (O’Neil</w:t>
      </w:r>
      <w:r w:rsidR="007E4DA7">
        <w:t xml:space="preserve"> &amp; </w:t>
      </w:r>
      <w:proofErr w:type="spellStart"/>
      <w:r w:rsidR="007E4DA7">
        <w:t>Bilimoria</w:t>
      </w:r>
      <w:proofErr w:type="spellEnd"/>
      <w:r w:rsidR="007E4DA7">
        <w:t>, 2005</w:t>
      </w:r>
      <w:r w:rsidR="006C01FD">
        <w:t xml:space="preserve">), do women </w:t>
      </w:r>
      <w:r w:rsidR="004963CF">
        <w:t xml:space="preserve">have more of a forward momentum career orientation </w:t>
      </w:r>
      <w:r w:rsidR="006C01FD">
        <w:t>than men around age 50, and if so, does that show up in greater growth and generativity, as one would expect from the findings reported here?</w:t>
      </w:r>
    </w:p>
    <w:p w:rsidR="004963CF" w:rsidRDefault="006C01FD">
      <w:pPr>
        <w:spacing w:line="480" w:lineRule="auto"/>
        <w:ind w:firstLine="720"/>
        <w:rPr>
          <w:b/>
        </w:rPr>
      </w:pPr>
      <w:r>
        <w:t xml:space="preserve">Theory suggests – and an accumulating body of research (e.g. McAdams &amp; de St </w:t>
      </w:r>
      <w:proofErr w:type="spellStart"/>
      <w:r>
        <w:t>Aubin</w:t>
      </w:r>
      <w:proofErr w:type="spellEnd"/>
      <w:r>
        <w:t>, 1992; Newton &amp; Stewart, 2010) confirms - that generativity in the broad sense we describe increases with age. It is therefore important to our understanding of motivation and performance in middle and later career (</w:t>
      </w:r>
      <w:proofErr w:type="spellStart"/>
      <w:r>
        <w:t>Kanfer</w:t>
      </w:r>
      <w:proofErr w:type="spellEnd"/>
      <w:r>
        <w:t xml:space="preserve"> &amp; Ackerman, 2004). We consequently need a fuller </w:t>
      </w:r>
      <w:r w:rsidR="00AF7DFD">
        <w:t>picture</w:t>
      </w:r>
      <w:r>
        <w:t xml:space="preserve"> of the contours of generativity, and measures which accurately reflect them</w:t>
      </w:r>
      <w:r w:rsidR="004963CF">
        <w:t>.</w:t>
      </w:r>
      <w:r>
        <w:t xml:space="preserve"> </w:t>
      </w:r>
      <w:r w:rsidR="004963CF">
        <w:t xml:space="preserve"> This would enable </w:t>
      </w:r>
      <w:r>
        <w:t>explor</w:t>
      </w:r>
      <w:r w:rsidR="004963CF">
        <w:t>ation of</w:t>
      </w:r>
      <w:r>
        <w:t xml:space="preserve"> its antecedents, its different expressions and the relationship</w:t>
      </w:r>
      <w:r w:rsidR="00AF7DFD">
        <w:t>s</w:t>
      </w:r>
      <w:r>
        <w:t xml:space="preserve"> between th</w:t>
      </w:r>
      <w:r w:rsidR="00AF7DFD">
        <w:t>em</w:t>
      </w:r>
      <w:r>
        <w:t xml:space="preserve">, and their respective relations with </w:t>
      </w:r>
      <w:r w:rsidR="00AF7DFD">
        <w:t>personal</w:t>
      </w:r>
      <w:r>
        <w:t xml:space="preserve"> growth and other correlates such as well-being. Although a valuable global measure of generativity, we would argue that the LGS is poorly suited to this more differentiated purpose.</w:t>
      </w:r>
      <w:r w:rsidR="004963CF">
        <w:rPr>
          <w:b/>
        </w:rPr>
        <w:br w:type="page"/>
      </w:r>
    </w:p>
    <w:p w:rsidR="008902F3" w:rsidRPr="00D85096" w:rsidRDefault="00B71255" w:rsidP="0015764F">
      <w:pPr>
        <w:spacing w:line="480" w:lineRule="auto"/>
        <w:jc w:val="center"/>
        <w:rPr>
          <w:b/>
        </w:rPr>
      </w:pPr>
      <w:r>
        <w:rPr>
          <w:b/>
        </w:rPr>
        <w:lastRenderedPageBreak/>
        <w:t>R</w:t>
      </w:r>
      <w:r w:rsidR="008902F3" w:rsidRPr="00D85096">
        <w:rPr>
          <w:b/>
        </w:rPr>
        <w:t>eferences</w:t>
      </w:r>
    </w:p>
    <w:p w:rsidR="008902F3" w:rsidRPr="00D85096" w:rsidRDefault="008902F3" w:rsidP="00D85096">
      <w:pPr>
        <w:spacing w:line="480" w:lineRule="auto"/>
        <w:ind w:left="720" w:hangingChars="300" w:hanging="720"/>
        <w:rPr>
          <w:lang w:val="en-US"/>
        </w:rPr>
      </w:pPr>
      <w:proofErr w:type="spellStart"/>
      <w:r w:rsidRPr="00D85096">
        <w:rPr>
          <w:lang w:val="en-US"/>
        </w:rPr>
        <w:t>Alderfer</w:t>
      </w:r>
      <w:proofErr w:type="spellEnd"/>
      <w:r w:rsidRPr="00D85096">
        <w:rPr>
          <w:lang w:val="en-US"/>
        </w:rPr>
        <w:t>, C. P. (1972).</w:t>
      </w:r>
      <w:r w:rsidR="00D85096">
        <w:rPr>
          <w:lang w:val="en-US"/>
        </w:rPr>
        <w:t xml:space="preserve"> </w:t>
      </w:r>
      <w:r w:rsidRPr="00D85096">
        <w:rPr>
          <w:i/>
          <w:lang w:val="en-US"/>
        </w:rPr>
        <w:t>Existence, Relatedness and Growth: Human Needs in Organizational Settings</w:t>
      </w:r>
      <w:r w:rsidRPr="00D85096">
        <w:rPr>
          <w:lang w:val="en-US"/>
        </w:rPr>
        <w:t>.  New York: Free Press.</w:t>
      </w:r>
    </w:p>
    <w:p w:rsidR="008902F3" w:rsidRPr="00D85096" w:rsidRDefault="008902F3">
      <w:pPr>
        <w:spacing w:line="480" w:lineRule="auto"/>
        <w:ind w:left="720" w:hangingChars="300" w:hanging="720"/>
      </w:pPr>
      <w:r w:rsidRPr="00D85096">
        <w:t xml:space="preserve">Allen, T. D. (2003).  </w:t>
      </w:r>
      <w:proofErr w:type="gramStart"/>
      <w:r w:rsidRPr="00D85096">
        <w:t>Mentoring others: A dispositional and motivational approach.</w:t>
      </w:r>
      <w:proofErr w:type="gramEnd"/>
      <w:r w:rsidRPr="00D85096">
        <w:t xml:space="preserve"> </w:t>
      </w:r>
      <w:r w:rsidRPr="00D85096">
        <w:rPr>
          <w:i/>
        </w:rPr>
        <w:t xml:space="preserve">Journal of Vocational </w:t>
      </w:r>
      <w:proofErr w:type="spellStart"/>
      <w:r w:rsidRPr="00D85096">
        <w:rPr>
          <w:i/>
        </w:rPr>
        <w:t>Behavior</w:t>
      </w:r>
      <w:proofErr w:type="spellEnd"/>
      <w:r w:rsidRPr="00D85096">
        <w:rPr>
          <w:i/>
        </w:rPr>
        <w:t>, 62,</w:t>
      </w:r>
      <w:r w:rsidRPr="00D85096">
        <w:t xml:space="preserve"> 134</w:t>
      </w:r>
      <w:r w:rsidR="008E1657">
        <w:t>-</w:t>
      </w:r>
      <w:r w:rsidRPr="00D85096">
        <w:t>154.</w:t>
      </w:r>
      <w:r w:rsidR="00EC1788">
        <w:t xml:space="preserve"> </w:t>
      </w:r>
      <w:proofErr w:type="gramStart"/>
      <w:r w:rsidR="00EC1788">
        <w:t>doi</w:t>
      </w:r>
      <w:proofErr w:type="gramEnd"/>
      <w:r w:rsidR="00EC1788">
        <w:t>:</w:t>
      </w:r>
      <w:hyperlink r:id="rId10" w:tgtFrame="doilink" w:history="1">
        <w:r w:rsidR="00572FF7" w:rsidRPr="00572FF7">
          <w:rPr>
            <w:rStyle w:val="Hyperlink"/>
            <w:rFonts w:hint="eastAsia"/>
            <w:color w:val="auto"/>
            <w:u w:val="none"/>
          </w:rPr>
          <w:t>10.1016/S0001-8791(02)00046-5</w:t>
        </w:r>
      </w:hyperlink>
    </w:p>
    <w:p w:rsidR="007345A5" w:rsidRPr="007345A5" w:rsidRDefault="007345A5">
      <w:pPr>
        <w:spacing w:line="480" w:lineRule="auto"/>
        <w:ind w:left="720" w:hangingChars="300" w:hanging="720"/>
        <w:rPr>
          <w:szCs w:val="22"/>
        </w:rPr>
      </w:pPr>
      <w:proofErr w:type="spellStart"/>
      <w:r w:rsidRPr="007345A5">
        <w:rPr>
          <w:szCs w:val="22"/>
        </w:rPr>
        <w:t>Amabile</w:t>
      </w:r>
      <w:proofErr w:type="spellEnd"/>
      <w:r w:rsidRPr="007345A5">
        <w:rPr>
          <w:szCs w:val="22"/>
        </w:rPr>
        <w:t>, T.</w:t>
      </w:r>
      <w:r w:rsidR="00F67D96">
        <w:rPr>
          <w:szCs w:val="22"/>
        </w:rPr>
        <w:t xml:space="preserve"> </w:t>
      </w:r>
      <w:r w:rsidRPr="007345A5">
        <w:rPr>
          <w:szCs w:val="22"/>
        </w:rPr>
        <w:t xml:space="preserve">M. (1993). </w:t>
      </w:r>
      <w:r w:rsidRPr="007345A5">
        <w:rPr>
          <w:rFonts w:hint="eastAsia"/>
          <w:bCs/>
          <w:szCs w:val="22"/>
        </w:rPr>
        <w:t>Motivational synergy: Toward new conceptualizations of intrinsic and extrinsic motivation in the workplace</w:t>
      </w:r>
      <w:r w:rsidRPr="007345A5">
        <w:rPr>
          <w:bCs/>
          <w:szCs w:val="22"/>
        </w:rPr>
        <w:t xml:space="preserve">. </w:t>
      </w:r>
      <w:hyperlink r:id="rId11" w:tooltip="Go to Human Resource Management Review on SciVerse ScienceDirect" w:history="1">
        <w:r w:rsidRPr="007345A5">
          <w:rPr>
            <w:rStyle w:val="Hyperlink"/>
            <w:rFonts w:hint="eastAsia"/>
            <w:bCs/>
            <w:i/>
            <w:color w:val="auto"/>
            <w:szCs w:val="22"/>
            <w:u w:val="none"/>
          </w:rPr>
          <w:t>Human Resource Management Review</w:t>
        </w:r>
      </w:hyperlink>
      <w:r w:rsidRPr="007345A5">
        <w:rPr>
          <w:rFonts w:hint="eastAsia"/>
          <w:bCs/>
          <w:szCs w:val="22"/>
        </w:rPr>
        <w:t xml:space="preserve">, </w:t>
      </w:r>
      <w:r w:rsidRPr="00AC1E0E">
        <w:rPr>
          <w:bCs/>
          <w:i/>
          <w:iCs/>
          <w:szCs w:val="22"/>
        </w:rPr>
        <w:t>3</w:t>
      </w:r>
      <w:r w:rsidRPr="007345A5">
        <w:rPr>
          <w:bCs/>
          <w:szCs w:val="22"/>
        </w:rPr>
        <w:t xml:space="preserve">, </w:t>
      </w:r>
      <w:r w:rsidRPr="007345A5">
        <w:rPr>
          <w:rFonts w:hint="eastAsia"/>
          <w:bCs/>
          <w:szCs w:val="22"/>
        </w:rPr>
        <w:t>185–201</w:t>
      </w:r>
      <w:r w:rsidR="00EC1788">
        <w:rPr>
          <w:bCs/>
          <w:szCs w:val="22"/>
        </w:rPr>
        <w:t xml:space="preserve"> doi</w:t>
      </w:r>
      <w:proofErr w:type="gramStart"/>
      <w:r w:rsidR="00EC1788">
        <w:rPr>
          <w:bCs/>
          <w:szCs w:val="22"/>
        </w:rPr>
        <w:t>:</w:t>
      </w:r>
      <w:r w:rsidR="00572FF7" w:rsidRPr="00572FF7">
        <w:rPr>
          <w:bCs/>
          <w:szCs w:val="22"/>
        </w:rPr>
        <w:t>10.1016</w:t>
      </w:r>
      <w:proofErr w:type="gramEnd"/>
      <w:r w:rsidR="00572FF7" w:rsidRPr="00572FF7">
        <w:rPr>
          <w:bCs/>
          <w:szCs w:val="22"/>
        </w:rPr>
        <w:t>/1053-4822(93)90012-S</w:t>
      </w:r>
    </w:p>
    <w:p w:rsidR="00C83EED" w:rsidRDefault="0056537C" w:rsidP="00C83EED">
      <w:pPr>
        <w:spacing w:line="480" w:lineRule="auto"/>
        <w:ind w:left="720" w:hangingChars="300" w:hanging="720"/>
        <w:rPr>
          <w:lang w:val="en-US"/>
        </w:rPr>
      </w:pPr>
      <w:proofErr w:type="gramStart"/>
      <w:r>
        <w:rPr>
          <w:lang w:val="en-US"/>
        </w:rPr>
        <w:t xml:space="preserve">Clark, M., &amp; Arnold, J. </w:t>
      </w:r>
      <w:r w:rsidR="00C83EED" w:rsidRPr="00D85096">
        <w:rPr>
          <w:lang w:val="en-US"/>
        </w:rPr>
        <w:t>(2008).</w:t>
      </w:r>
      <w:proofErr w:type="gramEnd"/>
      <w:r w:rsidR="00C83EED">
        <w:rPr>
          <w:lang w:val="en-US"/>
        </w:rPr>
        <w:t xml:space="preserve">  </w:t>
      </w:r>
      <w:proofErr w:type="gramStart"/>
      <w:r w:rsidRPr="0056537C">
        <w:t>The nature, prevalence and correlates of generativity among men in middle career.</w:t>
      </w:r>
      <w:proofErr w:type="gramEnd"/>
      <w:r w:rsidRPr="0056537C">
        <w:t> </w:t>
      </w:r>
      <w:r w:rsidRPr="0056537C">
        <w:rPr>
          <w:i/>
          <w:iCs/>
        </w:rPr>
        <w:t xml:space="preserve">Journal of Vocational </w:t>
      </w:r>
      <w:proofErr w:type="spellStart"/>
      <w:r w:rsidRPr="0056537C">
        <w:rPr>
          <w:i/>
          <w:iCs/>
        </w:rPr>
        <w:t>Behavior</w:t>
      </w:r>
      <w:proofErr w:type="spellEnd"/>
      <w:r w:rsidRPr="0056537C">
        <w:t>, </w:t>
      </w:r>
      <w:r w:rsidRPr="0056537C">
        <w:rPr>
          <w:i/>
          <w:iCs/>
        </w:rPr>
        <w:t>73</w:t>
      </w:r>
      <w:r w:rsidRPr="0056537C">
        <w:t>(3), 473-484</w:t>
      </w:r>
      <w:r>
        <w:t xml:space="preserve">. </w:t>
      </w:r>
      <w:proofErr w:type="spellStart"/>
      <w:r>
        <w:t>doi</w:t>
      </w:r>
      <w:proofErr w:type="spellEnd"/>
      <w:r>
        <w:t>/10/1016/j.jvb.2009.09.002</w:t>
      </w:r>
      <w:r w:rsidRPr="0056537C" w:rsidDel="0056537C">
        <w:rPr>
          <w:u w:val="single"/>
        </w:rPr>
        <w:t xml:space="preserve"> </w:t>
      </w:r>
    </w:p>
    <w:p w:rsidR="003E4137" w:rsidRDefault="003E4137" w:rsidP="007345A5">
      <w:pPr>
        <w:spacing w:line="480" w:lineRule="auto"/>
        <w:ind w:left="720" w:hangingChars="300" w:hanging="720"/>
        <w:rPr>
          <w:szCs w:val="22"/>
          <w:lang w:val="en-US"/>
        </w:rPr>
      </w:pPr>
      <w:proofErr w:type="spellStart"/>
      <w:r>
        <w:rPr>
          <w:szCs w:val="22"/>
          <w:lang w:val="en-US"/>
        </w:rPr>
        <w:t>Bailyn</w:t>
      </w:r>
      <w:proofErr w:type="spellEnd"/>
      <w:r>
        <w:rPr>
          <w:szCs w:val="22"/>
          <w:lang w:val="en-US"/>
        </w:rPr>
        <w:t xml:space="preserve">, L. (1980). </w:t>
      </w:r>
      <w:proofErr w:type="gramStart"/>
      <w:r w:rsidRPr="003E4137">
        <w:rPr>
          <w:szCs w:val="22"/>
        </w:rPr>
        <w:t>Living with technology: Issues at mid-career</w:t>
      </w:r>
      <w:r>
        <w:rPr>
          <w:szCs w:val="22"/>
        </w:rPr>
        <w:t>.</w:t>
      </w:r>
      <w:proofErr w:type="gramEnd"/>
      <w:r>
        <w:rPr>
          <w:szCs w:val="22"/>
        </w:rPr>
        <w:t xml:space="preserve"> </w:t>
      </w:r>
      <w:proofErr w:type="spellStart"/>
      <w:r>
        <w:rPr>
          <w:szCs w:val="22"/>
        </w:rPr>
        <w:t>Cambs</w:t>
      </w:r>
      <w:proofErr w:type="spellEnd"/>
      <w:r>
        <w:rPr>
          <w:szCs w:val="22"/>
        </w:rPr>
        <w:t>, MA: MIT.</w:t>
      </w:r>
      <w:r>
        <w:rPr>
          <w:szCs w:val="22"/>
          <w:lang w:val="en-US"/>
        </w:rPr>
        <w:t xml:space="preserve"> </w:t>
      </w:r>
    </w:p>
    <w:p w:rsidR="00840F6E" w:rsidRDefault="00840F6E" w:rsidP="00307042">
      <w:pPr>
        <w:spacing w:line="480" w:lineRule="auto"/>
        <w:ind w:left="720" w:hangingChars="300" w:hanging="720"/>
        <w:rPr>
          <w:szCs w:val="22"/>
          <w:lang w:val="en-US"/>
        </w:rPr>
      </w:pPr>
      <w:proofErr w:type="spellStart"/>
      <w:r w:rsidRPr="00840F6E">
        <w:rPr>
          <w:szCs w:val="22"/>
          <w:lang w:val="en-US"/>
        </w:rPr>
        <w:t>Baltes</w:t>
      </w:r>
      <w:proofErr w:type="spellEnd"/>
      <w:r w:rsidRPr="00840F6E">
        <w:rPr>
          <w:szCs w:val="22"/>
          <w:lang w:val="en-US"/>
        </w:rPr>
        <w:t xml:space="preserve">, P. B. (1997). On the incomplete architecture of human ontogeny: Selection, optimization, and compensation as foundation of developmental theory. </w:t>
      </w:r>
      <w:r w:rsidRPr="00307042">
        <w:rPr>
          <w:i/>
          <w:iCs/>
          <w:szCs w:val="22"/>
          <w:lang w:val="en-US"/>
        </w:rPr>
        <w:t xml:space="preserve">American </w:t>
      </w:r>
      <w:r w:rsidR="00307042" w:rsidRPr="00307042">
        <w:rPr>
          <w:i/>
          <w:iCs/>
          <w:szCs w:val="22"/>
          <w:lang w:val="en-US"/>
        </w:rPr>
        <w:t>P</w:t>
      </w:r>
      <w:r w:rsidRPr="00307042">
        <w:rPr>
          <w:i/>
          <w:iCs/>
          <w:szCs w:val="22"/>
          <w:lang w:val="en-US"/>
        </w:rPr>
        <w:t>sychologist</w:t>
      </w:r>
      <w:r w:rsidRPr="00840F6E">
        <w:rPr>
          <w:szCs w:val="22"/>
          <w:lang w:val="en-US"/>
        </w:rPr>
        <w:t xml:space="preserve">, </w:t>
      </w:r>
      <w:r w:rsidRPr="00307042">
        <w:rPr>
          <w:i/>
          <w:iCs/>
          <w:szCs w:val="22"/>
          <w:lang w:val="en-US"/>
        </w:rPr>
        <w:t>52</w:t>
      </w:r>
      <w:r w:rsidRPr="00840F6E">
        <w:rPr>
          <w:szCs w:val="22"/>
          <w:lang w:val="en-US"/>
        </w:rPr>
        <w:t>, 366</w:t>
      </w:r>
      <w:r w:rsidR="00307042">
        <w:rPr>
          <w:szCs w:val="22"/>
          <w:lang w:val="en-US"/>
        </w:rPr>
        <w:t>-380</w:t>
      </w:r>
      <w:r w:rsidRPr="00840F6E">
        <w:rPr>
          <w:szCs w:val="22"/>
          <w:lang w:val="en-US"/>
        </w:rPr>
        <w:t>.</w:t>
      </w:r>
      <w:r w:rsidR="00307042">
        <w:rPr>
          <w:szCs w:val="22"/>
          <w:lang w:val="en-US"/>
        </w:rPr>
        <w:t xml:space="preserve"> </w:t>
      </w:r>
      <w:proofErr w:type="spellStart"/>
      <w:proofErr w:type="gramStart"/>
      <w:r w:rsidR="00307042" w:rsidRPr="00307042">
        <w:rPr>
          <w:szCs w:val="22"/>
          <w:lang w:val="en-US"/>
        </w:rPr>
        <w:t>doi</w:t>
      </w:r>
      <w:proofErr w:type="spellEnd"/>
      <w:proofErr w:type="gramEnd"/>
      <w:r w:rsidR="00307042" w:rsidRPr="00307042">
        <w:rPr>
          <w:szCs w:val="22"/>
          <w:lang w:val="en-US"/>
        </w:rPr>
        <w:t>: 10.1037/0003-066X.52.4.366</w:t>
      </w:r>
    </w:p>
    <w:p w:rsidR="007345A5" w:rsidRPr="00762E59" w:rsidRDefault="007345A5" w:rsidP="00AC1E0E">
      <w:pPr>
        <w:spacing w:line="480" w:lineRule="auto"/>
        <w:ind w:left="720" w:hangingChars="300" w:hanging="720"/>
        <w:rPr>
          <w:szCs w:val="22"/>
          <w:lang w:val="en-US"/>
        </w:rPr>
      </w:pPr>
      <w:proofErr w:type="spellStart"/>
      <w:proofErr w:type="gramStart"/>
      <w:r w:rsidRPr="00762E59">
        <w:rPr>
          <w:szCs w:val="22"/>
          <w:lang w:val="en-US"/>
        </w:rPr>
        <w:t>Baltes</w:t>
      </w:r>
      <w:proofErr w:type="spellEnd"/>
      <w:r w:rsidRPr="00762E59">
        <w:rPr>
          <w:szCs w:val="22"/>
          <w:lang w:val="en-US"/>
        </w:rPr>
        <w:t>, P.</w:t>
      </w:r>
      <w:r w:rsidR="00F67D96">
        <w:rPr>
          <w:szCs w:val="22"/>
          <w:lang w:val="en-US"/>
        </w:rPr>
        <w:t xml:space="preserve"> </w:t>
      </w:r>
      <w:r w:rsidRPr="00762E59">
        <w:rPr>
          <w:szCs w:val="22"/>
          <w:lang w:val="en-US"/>
        </w:rPr>
        <w:t>B., &amp; Staudinger, U.</w:t>
      </w:r>
      <w:r w:rsidR="00F67D96">
        <w:rPr>
          <w:szCs w:val="22"/>
          <w:lang w:val="en-US"/>
        </w:rPr>
        <w:t xml:space="preserve"> </w:t>
      </w:r>
      <w:r w:rsidRPr="00762E59">
        <w:rPr>
          <w:szCs w:val="22"/>
          <w:lang w:val="en-US"/>
        </w:rPr>
        <w:t>M. (2000).</w:t>
      </w:r>
      <w:proofErr w:type="gramEnd"/>
      <w:r w:rsidRPr="00762E59">
        <w:rPr>
          <w:szCs w:val="22"/>
          <w:lang w:val="en-US"/>
        </w:rPr>
        <w:t xml:space="preserve"> Wisdom: A metaheuristic to orchestrate mind and virtue toward excellence. </w:t>
      </w:r>
      <w:r w:rsidRPr="00762E59">
        <w:rPr>
          <w:i/>
          <w:szCs w:val="22"/>
          <w:lang w:val="en-US"/>
        </w:rPr>
        <w:t>American Psychologist, 55,</w:t>
      </w:r>
      <w:r w:rsidRPr="00762E59">
        <w:rPr>
          <w:szCs w:val="22"/>
          <w:lang w:val="en-US"/>
        </w:rPr>
        <w:t xml:space="preserve"> 122-136</w:t>
      </w:r>
      <w:r w:rsidR="000877E1">
        <w:rPr>
          <w:szCs w:val="22"/>
          <w:lang w:val="en-US"/>
        </w:rPr>
        <w:t xml:space="preserve">. </w:t>
      </w:r>
      <w:r w:rsidR="00EC1788">
        <w:rPr>
          <w:szCs w:val="22"/>
          <w:lang w:val="en-US"/>
        </w:rPr>
        <w:t>doi:</w:t>
      </w:r>
      <w:r w:rsidR="00572FF7" w:rsidRPr="00572FF7">
        <w:rPr>
          <w:szCs w:val="22"/>
          <w:lang w:val="en-US"/>
        </w:rPr>
        <w:t>10.1037/0003-066X.55.1.122</w:t>
      </w:r>
    </w:p>
    <w:p w:rsidR="008902F3" w:rsidRDefault="008902F3">
      <w:pPr>
        <w:spacing w:line="480" w:lineRule="auto"/>
        <w:ind w:left="720" w:hangingChars="300" w:hanging="720"/>
      </w:pPr>
      <w:proofErr w:type="gramStart"/>
      <w:r w:rsidRPr="00D85096">
        <w:t>Bauer, J., &amp; McAdams, D. P. (2004).</w:t>
      </w:r>
      <w:proofErr w:type="gramEnd"/>
      <w:r w:rsidRPr="00D85096">
        <w:t xml:space="preserve">  </w:t>
      </w:r>
      <w:proofErr w:type="gramStart"/>
      <w:r w:rsidRPr="00D85096">
        <w:t>Personal growth in adults’ stories of life transitions.</w:t>
      </w:r>
      <w:proofErr w:type="gramEnd"/>
      <w:r w:rsidRPr="00D85096">
        <w:t xml:space="preserve">  </w:t>
      </w:r>
      <w:r w:rsidRPr="00D85096">
        <w:rPr>
          <w:i/>
        </w:rPr>
        <w:t>Journal of Personality</w:t>
      </w:r>
      <w:r w:rsidRPr="00D85096">
        <w:t xml:space="preserve">, </w:t>
      </w:r>
      <w:r w:rsidRPr="00D85096">
        <w:rPr>
          <w:i/>
        </w:rPr>
        <w:t>72</w:t>
      </w:r>
      <w:r w:rsidRPr="00D85096">
        <w:t>, 573</w:t>
      </w:r>
      <w:r w:rsidR="008E1657">
        <w:t>-</w:t>
      </w:r>
      <w:r w:rsidRPr="00D85096">
        <w:t>602.</w:t>
      </w:r>
      <w:r w:rsidR="00572FF7">
        <w:t xml:space="preserve">  </w:t>
      </w:r>
      <w:r w:rsidR="00EC1788">
        <w:t>doi:</w:t>
      </w:r>
      <w:r w:rsidR="00572FF7" w:rsidRPr="00572FF7">
        <w:t>10.1111/j.0022-3506.2004.00273.x</w:t>
      </w:r>
    </w:p>
    <w:p w:rsidR="007345A5" w:rsidRDefault="007345A5">
      <w:pPr>
        <w:spacing w:line="480" w:lineRule="auto"/>
        <w:ind w:left="720" w:hangingChars="300" w:hanging="720"/>
        <w:rPr>
          <w:szCs w:val="22"/>
        </w:rPr>
      </w:pPr>
      <w:r w:rsidRPr="00762E59">
        <w:rPr>
          <w:szCs w:val="22"/>
        </w:rPr>
        <w:t xml:space="preserve">Block, J. (1982). </w:t>
      </w:r>
      <w:proofErr w:type="gramStart"/>
      <w:r w:rsidRPr="00762E59">
        <w:rPr>
          <w:szCs w:val="22"/>
        </w:rPr>
        <w:t>Assimilation, accommodation, and the dynamics of personality development.</w:t>
      </w:r>
      <w:proofErr w:type="gramEnd"/>
      <w:r w:rsidRPr="00762E59">
        <w:rPr>
          <w:szCs w:val="22"/>
        </w:rPr>
        <w:t xml:space="preserve"> </w:t>
      </w:r>
      <w:r w:rsidRPr="00762E59">
        <w:rPr>
          <w:i/>
          <w:szCs w:val="22"/>
        </w:rPr>
        <w:t>Child Development</w:t>
      </w:r>
      <w:r w:rsidRPr="00762E59">
        <w:rPr>
          <w:szCs w:val="22"/>
        </w:rPr>
        <w:t xml:space="preserve">, </w:t>
      </w:r>
      <w:r w:rsidRPr="00762E59">
        <w:rPr>
          <w:i/>
          <w:szCs w:val="22"/>
        </w:rPr>
        <w:t>53</w:t>
      </w:r>
      <w:r w:rsidRPr="00762E59">
        <w:rPr>
          <w:szCs w:val="22"/>
        </w:rPr>
        <w:t>, 281-295.</w:t>
      </w:r>
      <w:r w:rsidR="00572FF7">
        <w:rPr>
          <w:szCs w:val="22"/>
        </w:rPr>
        <w:t xml:space="preserve"> </w:t>
      </w:r>
      <w:r w:rsidR="00EC1788" w:rsidRPr="00AC1E0E">
        <w:rPr>
          <w:color w:val="333333"/>
          <w:shd w:val="clear" w:color="auto" w:fill="FFFFFF"/>
        </w:rPr>
        <w:t>doi:</w:t>
      </w:r>
      <w:r w:rsidR="00572FF7" w:rsidRPr="00572FF7">
        <w:rPr>
          <w:szCs w:val="22"/>
        </w:rPr>
        <w:t>10.1111/1467-8624.ep8587768</w:t>
      </w:r>
    </w:p>
    <w:p w:rsidR="0009760D" w:rsidRDefault="00DF47A0">
      <w:pPr>
        <w:spacing w:line="480" w:lineRule="auto"/>
        <w:ind w:left="720" w:hangingChars="300" w:hanging="720"/>
        <w:rPr>
          <w:szCs w:val="22"/>
        </w:rPr>
      </w:pPr>
      <w:proofErr w:type="spellStart"/>
      <w:r w:rsidRPr="00DF47A0">
        <w:rPr>
          <w:szCs w:val="22"/>
        </w:rPr>
        <w:t>Bozionelos</w:t>
      </w:r>
      <w:proofErr w:type="spellEnd"/>
      <w:r w:rsidRPr="00DF47A0">
        <w:rPr>
          <w:szCs w:val="22"/>
        </w:rPr>
        <w:t>, N. (2004). The relationship between disposition and career success: A British study. </w:t>
      </w:r>
      <w:r>
        <w:rPr>
          <w:i/>
          <w:iCs/>
          <w:szCs w:val="22"/>
        </w:rPr>
        <w:t>Journal of Occupational and Organizational P</w:t>
      </w:r>
      <w:r w:rsidRPr="00DF47A0">
        <w:rPr>
          <w:i/>
          <w:iCs/>
          <w:szCs w:val="22"/>
        </w:rPr>
        <w:t>sychology</w:t>
      </w:r>
      <w:r w:rsidRPr="00DF47A0">
        <w:rPr>
          <w:szCs w:val="22"/>
        </w:rPr>
        <w:t>, </w:t>
      </w:r>
      <w:r w:rsidRPr="00DF47A0">
        <w:rPr>
          <w:i/>
          <w:iCs/>
          <w:szCs w:val="22"/>
        </w:rPr>
        <w:t>77</w:t>
      </w:r>
      <w:r w:rsidRPr="00DF47A0">
        <w:rPr>
          <w:szCs w:val="22"/>
        </w:rPr>
        <w:t>(3), 403-420.</w:t>
      </w:r>
      <w:r>
        <w:rPr>
          <w:szCs w:val="22"/>
        </w:rPr>
        <w:t xml:space="preserve"> </w:t>
      </w:r>
      <w:proofErr w:type="spellStart"/>
      <w:proofErr w:type="gramStart"/>
      <w:r>
        <w:rPr>
          <w:szCs w:val="22"/>
        </w:rPr>
        <w:t>doi</w:t>
      </w:r>
      <w:proofErr w:type="spellEnd"/>
      <w:proofErr w:type="gramEnd"/>
      <w:r w:rsidRPr="00DF47A0">
        <w:rPr>
          <w:szCs w:val="22"/>
        </w:rPr>
        <w:t>: 10.1348/0963179041752682</w:t>
      </w:r>
    </w:p>
    <w:p w:rsidR="007345A5" w:rsidRPr="00762E59" w:rsidRDefault="007345A5">
      <w:pPr>
        <w:spacing w:line="480" w:lineRule="auto"/>
        <w:ind w:left="720" w:hangingChars="300" w:hanging="720"/>
        <w:rPr>
          <w:szCs w:val="22"/>
          <w:lang w:val="en-US"/>
        </w:rPr>
      </w:pPr>
      <w:proofErr w:type="gramStart"/>
      <w:r w:rsidRPr="00762E59">
        <w:rPr>
          <w:szCs w:val="22"/>
          <w:lang w:val="en-US"/>
        </w:rPr>
        <w:lastRenderedPageBreak/>
        <w:t>Cate, R.</w:t>
      </w:r>
      <w:r w:rsidR="00F67D96">
        <w:rPr>
          <w:szCs w:val="22"/>
          <w:lang w:val="en-US"/>
        </w:rPr>
        <w:t xml:space="preserve"> </w:t>
      </w:r>
      <w:r w:rsidRPr="00762E59">
        <w:rPr>
          <w:szCs w:val="22"/>
          <w:lang w:val="en-US"/>
        </w:rPr>
        <w:t>A., &amp; John, O.</w:t>
      </w:r>
      <w:r w:rsidR="00F67D96">
        <w:rPr>
          <w:szCs w:val="22"/>
          <w:lang w:val="en-US"/>
        </w:rPr>
        <w:t xml:space="preserve"> </w:t>
      </w:r>
      <w:r w:rsidRPr="00762E59">
        <w:rPr>
          <w:szCs w:val="22"/>
          <w:lang w:val="en-US"/>
        </w:rPr>
        <w:t>P. (2007).</w:t>
      </w:r>
      <w:proofErr w:type="gramEnd"/>
      <w:r w:rsidRPr="00762E59">
        <w:rPr>
          <w:szCs w:val="22"/>
          <w:lang w:val="en-US"/>
        </w:rPr>
        <w:t xml:space="preserve"> </w:t>
      </w:r>
      <w:r w:rsidRPr="00762E59">
        <w:rPr>
          <w:bCs/>
          <w:szCs w:val="22"/>
        </w:rPr>
        <w:t xml:space="preserve">Testing models of the structure and development of future time perspective: Maintaining a focus on opportunities in middle age. Psychology and Aging, </w:t>
      </w:r>
      <w:r w:rsidRPr="00762E59">
        <w:rPr>
          <w:bCs/>
          <w:i/>
          <w:szCs w:val="22"/>
        </w:rPr>
        <w:t>22</w:t>
      </w:r>
      <w:r w:rsidRPr="00762E59">
        <w:rPr>
          <w:bCs/>
          <w:szCs w:val="22"/>
        </w:rPr>
        <w:t>, 186-201.</w:t>
      </w:r>
      <w:r w:rsidR="000877E1">
        <w:rPr>
          <w:bCs/>
          <w:szCs w:val="22"/>
        </w:rPr>
        <w:t xml:space="preserve"> </w:t>
      </w:r>
      <w:r w:rsidR="00EC1788">
        <w:rPr>
          <w:bCs/>
          <w:szCs w:val="22"/>
        </w:rPr>
        <w:t>doi:</w:t>
      </w:r>
      <w:r w:rsidR="000877E1" w:rsidRPr="000877E1">
        <w:rPr>
          <w:bCs/>
          <w:szCs w:val="22"/>
        </w:rPr>
        <w:t>10.1037/0882-7974.22.1.186</w:t>
      </w:r>
    </w:p>
    <w:p w:rsidR="008902F3" w:rsidRPr="00D85096" w:rsidRDefault="008902F3">
      <w:pPr>
        <w:spacing w:line="480" w:lineRule="auto"/>
        <w:ind w:left="720" w:hangingChars="300" w:hanging="720"/>
      </w:pPr>
      <w:proofErr w:type="gramStart"/>
      <w:r w:rsidRPr="00D85096">
        <w:rPr>
          <w:lang w:val="en-US"/>
        </w:rPr>
        <w:t>Cox, K. S., Wilt, J., Olson, B., &amp; McAdams, D. P. (2010).</w:t>
      </w:r>
      <w:proofErr w:type="gramEnd"/>
      <w:r w:rsidRPr="00D85096">
        <w:rPr>
          <w:lang w:val="en-US"/>
        </w:rPr>
        <w:t xml:space="preserve">  </w:t>
      </w:r>
      <w:proofErr w:type="gramStart"/>
      <w:r w:rsidRPr="00D85096">
        <w:rPr>
          <w:lang w:val="en-US"/>
        </w:rPr>
        <w:t>Generativity, the Big Five, and psychosocial adaptation in midlife adults.</w:t>
      </w:r>
      <w:proofErr w:type="gramEnd"/>
      <w:r w:rsidRPr="00D85096">
        <w:rPr>
          <w:lang w:val="en-US"/>
        </w:rPr>
        <w:t xml:space="preserve"> </w:t>
      </w:r>
      <w:r w:rsidRPr="00D85096">
        <w:rPr>
          <w:i/>
          <w:lang w:val="en-US"/>
        </w:rPr>
        <w:t>Journal of Personality</w:t>
      </w:r>
      <w:r w:rsidRPr="00D85096">
        <w:rPr>
          <w:lang w:val="en-US"/>
        </w:rPr>
        <w:t xml:space="preserve"> </w:t>
      </w:r>
      <w:r w:rsidRPr="00D85096">
        <w:rPr>
          <w:i/>
          <w:lang w:val="en-US"/>
        </w:rPr>
        <w:t>78</w:t>
      </w:r>
      <w:r w:rsidRPr="00D85096">
        <w:rPr>
          <w:lang w:val="en-US"/>
        </w:rPr>
        <w:t>, 1185</w:t>
      </w:r>
      <w:r w:rsidR="008E1657">
        <w:rPr>
          <w:lang w:val="en-US"/>
        </w:rPr>
        <w:t>-</w:t>
      </w:r>
      <w:r w:rsidRPr="00D85096">
        <w:rPr>
          <w:lang w:val="en-US"/>
        </w:rPr>
        <w:t>1208.</w:t>
      </w:r>
      <w:r w:rsidR="000877E1">
        <w:rPr>
          <w:lang w:val="en-US"/>
        </w:rPr>
        <w:t xml:space="preserve"> </w:t>
      </w:r>
      <w:r w:rsidR="00EC1788" w:rsidRPr="00AC1E0E">
        <w:rPr>
          <w:color w:val="000000"/>
          <w:shd w:val="clear" w:color="auto" w:fill="FFFFFF"/>
        </w:rPr>
        <w:t>doi:</w:t>
      </w:r>
      <w:r w:rsidR="000877E1" w:rsidRPr="000877E1">
        <w:t>10.1111/j.1467-6494.2010.00647.x</w:t>
      </w:r>
    </w:p>
    <w:p w:rsidR="008902F3" w:rsidRDefault="008902F3" w:rsidP="002A235C">
      <w:pPr>
        <w:spacing w:line="480" w:lineRule="auto"/>
        <w:ind w:left="720" w:hangingChars="300" w:hanging="720"/>
      </w:pPr>
      <w:proofErr w:type="gramStart"/>
      <w:r w:rsidRPr="00D85096">
        <w:t>Dalton, G. W., Thompson, P. H., &amp; Price, R. L. (1977).</w:t>
      </w:r>
      <w:proofErr w:type="gramEnd"/>
      <w:r w:rsidRPr="00D85096">
        <w:t xml:space="preserve">  The four stages of professional careers: A new look at performance by professionals.  </w:t>
      </w:r>
      <w:r w:rsidRPr="00D85096">
        <w:rPr>
          <w:i/>
        </w:rPr>
        <w:t>Organizational Dynamics</w:t>
      </w:r>
      <w:r w:rsidRPr="00D85096">
        <w:t xml:space="preserve">, </w:t>
      </w:r>
      <w:r w:rsidR="000877E1">
        <w:rPr>
          <w:i/>
        </w:rPr>
        <w:t>6</w:t>
      </w:r>
      <w:r w:rsidR="000877E1">
        <w:t xml:space="preserve">, </w:t>
      </w:r>
      <w:r w:rsidRPr="00D85096">
        <w:t>19</w:t>
      </w:r>
      <w:r w:rsidR="002A235C">
        <w:t>-</w:t>
      </w:r>
      <w:r w:rsidRPr="00D85096">
        <w:t>42</w:t>
      </w:r>
      <w:r w:rsidR="001B149A">
        <w:t>.</w:t>
      </w:r>
      <w:r w:rsidR="000877E1">
        <w:t xml:space="preserve"> </w:t>
      </w:r>
      <w:proofErr w:type="gramStart"/>
      <w:r w:rsidR="00EC1788">
        <w:t>doi:</w:t>
      </w:r>
      <w:proofErr w:type="gramEnd"/>
      <w:r w:rsidR="000877E1" w:rsidRPr="000877E1">
        <w:t>10.1016/0090-2616(77)90033-X</w:t>
      </w:r>
    </w:p>
    <w:p w:rsidR="007345A5" w:rsidRDefault="007345A5" w:rsidP="002A235C">
      <w:pPr>
        <w:spacing w:line="480" w:lineRule="auto"/>
        <w:ind w:left="720" w:hangingChars="300" w:hanging="720"/>
        <w:rPr>
          <w:szCs w:val="22"/>
        </w:rPr>
      </w:pPr>
      <w:proofErr w:type="gramStart"/>
      <w:r w:rsidRPr="00762E59">
        <w:rPr>
          <w:szCs w:val="22"/>
          <w:lang w:val="en-US"/>
        </w:rPr>
        <w:t xml:space="preserve">De St </w:t>
      </w:r>
      <w:proofErr w:type="spellStart"/>
      <w:r w:rsidRPr="00762E59">
        <w:rPr>
          <w:szCs w:val="22"/>
          <w:lang w:val="en-US"/>
        </w:rPr>
        <w:t>Aubin</w:t>
      </w:r>
      <w:proofErr w:type="spellEnd"/>
      <w:r w:rsidRPr="00762E59">
        <w:rPr>
          <w:szCs w:val="22"/>
          <w:lang w:val="en-US"/>
        </w:rPr>
        <w:t>, E., &amp; McAdams, D.</w:t>
      </w:r>
      <w:r w:rsidR="00F67D96">
        <w:rPr>
          <w:szCs w:val="22"/>
          <w:lang w:val="en-US"/>
        </w:rPr>
        <w:t xml:space="preserve"> </w:t>
      </w:r>
      <w:r w:rsidRPr="00762E59">
        <w:rPr>
          <w:szCs w:val="22"/>
          <w:lang w:val="en-US"/>
        </w:rPr>
        <w:t>P. (1995).</w:t>
      </w:r>
      <w:proofErr w:type="gramEnd"/>
      <w:r w:rsidRPr="00762E59">
        <w:rPr>
          <w:szCs w:val="22"/>
          <w:lang w:val="en-US"/>
        </w:rPr>
        <w:t xml:space="preserve"> </w:t>
      </w:r>
      <w:proofErr w:type="gramStart"/>
      <w:r w:rsidRPr="00762E59">
        <w:rPr>
          <w:szCs w:val="22"/>
          <w:lang w:val="en-US"/>
        </w:rPr>
        <w:t xml:space="preserve">The relations of generative concern and generative action to personality traits, satisfaction/happiness with life, and </w:t>
      </w:r>
      <w:r w:rsidR="005973B6">
        <w:rPr>
          <w:szCs w:val="22"/>
          <w:lang w:val="en-US"/>
        </w:rPr>
        <w:t>ego development</w:t>
      </w:r>
      <w:r w:rsidRPr="00762E59">
        <w:rPr>
          <w:szCs w:val="22"/>
          <w:lang w:val="en-US"/>
        </w:rPr>
        <w:t>.</w:t>
      </w:r>
      <w:proofErr w:type="gramEnd"/>
      <w:r w:rsidRPr="00762E59">
        <w:rPr>
          <w:szCs w:val="22"/>
          <w:lang w:val="en-US"/>
        </w:rPr>
        <w:t xml:space="preserve">  </w:t>
      </w:r>
      <w:r w:rsidRPr="00762E59">
        <w:rPr>
          <w:i/>
          <w:szCs w:val="22"/>
          <w:lang w:val="en-US"/>
        </w:rPr>
        <w:t>Journal of Adult Development</w:t>
      </w:r>
      <w:r w:rsidRPr="00762E59">
        <w:rPr>
          <w:szCs w:val="22"/>
          <w:lang w:val="en-US"/>
        </w:rPr>
        <w:t xml:space="preserve">, </w:t>
      </w:r>
      <w:r w:rsidRPr="00762E59">
        <w:rPr>
          <w:i/>
          <w:szCs w:val="22"/>
          <w:lang w:val="en-US"/>
        </w:rPr>
        <w:t>2</w:t>
      </w:r>
      <w:r w:rsidRPr="00762E59">
        <w:rPr>
          <w:szCs w:val="22"/>
          <w:lang w:val="en-US"/>
        </w:rPr>
        <w:t>, 99</w:t>
      </w:r>
      <w:r w:rsidR="002A235C">
        <w:rPr>
          <w:szCs w:val="22"/>
          <w:lang w:val="en-US"/>
        </w:rPr>
        <w:t>-</w:t>
      </w:r>
      <w:r w:rsidRPr="00762E59">
        <w:rPr>
          <w:szCs w:val="22"/>
          <w:lang w:val="en-US"/>
        </w:rPr>
        <w:t>112.</w:t>
      </w:r>
      <w:r w:rsidR="000877E1">
        <w:rPr>
          <w:szCs w:val="22"/>
          <w:lang w:val="en-US"/>
        </w:rPr>
        <w:t xml:space="preserve"> </w:t>
      </w:r>
      <w:proofErr w:type="gramStart"/>
      <w:r w:rsidR="00EC1788" w:rsidRPr="00AC1E0E">
        <w:rPr>
          <w:color w:val="666666"/>
          <w:shd w:val="clear" w:color="auto" w:fill="FFFFFF"/>
        </w:rPr>
        <w:t>doi:</w:t>
      </w:r>
      <w:proofErr w:type="gramEnd"/>
      <w:r w:rsidR="000877E1" w:rsidRPr="000877E1">
        <w:rPr>
          <w:szCs w:val="22"/>
        </w:rPr>
        <w:t>10.1007/BF02251258</w:t>
      </w:r>
      <w:r w:rsidR="008D60EB">
        <w:rPr>
          <w:szCs w:val="22"/>
        </w:rPr>
        <w:t>.</w:t>
      </w:r>
    </w:p>
    <w:p w:rsidR="002B169A" w:rsidRPr="00762E59" w:rsidRDefault="002B169A" w:rsidP="002B169A">
      <w:pPr>
        <w:spacing w:line="480" w:lineRule="auto"/>
        <w:ind w:left="720" w:hangingChars="300" w:hanging="720"/>
        <w:rPr>
          <w:szCs w:val="22"/>
          <w:lang w:val="en-US"/>
        </w:rPr>
      </w:pPr>
      <w:proofErr w:type="spellStart"/>
      <w:r>
        <w:rPr>
          <w:szCs w:val="22"/>
        </w:rPr>
        <w:t>Demiray</w:t>
      </w:r>
      <w:proofErr w:type="spellEnd"/>
      <w:r>
        <w:rPr>
          <w:szCs w:val="22"/>
        </w:rPr>
        <w:t xml:space="preserve">, B., &amp; </w:t>
      </w:r>
      <w:proofErr w:type="spellStart"/>
      <w:r>
        <w:rPr>
          <w:szCs w:val="22"/>
        </w:rPr>
        <w:t>Bluck</w:t>
      </w:r>
      <w:proofErr w:type="spellEnd"/>
      <w:r>
        <w:rPr>
          <w:szCs w:val="22"/>
        </w:rPr>
        <w:t xml:space="preserve">, S. (2014). </w:t>
      </w:r>
      <w:proofErr w:type="gramStart"/>
      <w:r>
        <w:rPr>
          <w:szCs w:val="22"/>
        </w:rPr>
        <w:t>Time since birth and time left to live: Opposing forces in constructing psychological wellbeing.</w:t>
      </w:r>
      <w:proofErr w:type="gramEnd"/>
      <w:r>
        <w:rPr>
          <w:szCs w:val="22"/>
        </w:rPr>
        <w:t xml:space="preserve"> </w:t>
      </w:r>
      <w:r w:rsidRPr="002B169A">
        <w:rPr>
          <w:i/>
          <w:iCs/>
          <w:szCs w:val="22"/>
        </w:rPr>
        <w:t>Ageing and Society, 34</w:t>
      </w:r>
      <w:r>
        <w:rPr>
          <w:szCs w:val="22"/>
        </w:rPr>
        <w:t xml:space="preserve">, 1193-1218. </w:t>
      </w:r>
      <w:proofErr w:type="spellStart"/>
      <w:proofErr w:type="gramStart"/>
      <w:r>
        <w:rPr>
          <w:szCs w:val="22"/>
        </w:rPr>
        <w:t>doi</w:t>
      </w:r>
      <w:proofErr w:type="spellEnd"/>
      <w:proofErr w:type="gramEnd"/>
      <w:r>
        <w:rPr>
          <w:szCs w:val="22"/>
        </w:rPr>
        <w:t>: 10.1017/S0144686X13000032</w:t>
      </w:r>
    </w:p>
    <w:p w:rsidR="007345A5" w:rsidRPr="00762E59" w:rsidRDefault="007345A5">
      <w:pPr>
        <w:spacing w:line="480" w:lineRule="auto"/>
        <w:ind w:left="720" w:hangingChars="300" w:hanging="720"/>
        <w:rPr>
          <w:szCs w:val="22"/>
        </w:rPr>
      </w:pPr>
      <w:proofErr w:type="spellStart"/>
      <w:proofErr w:type="gramStart"/>
      <w:r w:rsidRPr="00762E59">
        <w:rPr>
          <w:szCs w:val="22"/>
        </w:rPr>
        <w:t>Ebner</w:t>
      </w:r>
      <w:proofErr w:type="spellEnd"/>
      <w:r w:rsidRPr="00762E59">
        <w:rPr>
          <w:szCs w:val="22"/>
        </w:rPr>
        <w:t>, N.</w:t>
      </w:r>
      <w:r w:rsidR="00F67D96">
        <w:rPr>
          <w:szCs w:val="22"/>
        </w:rPr>
        <w:t xml:space="preserve"> </w:t>
      </w:r>
      <w:r w:rsidRPr="00762E59">
        <w:rPr>
          <w:szCs w:val="22"/>
        </w:rPr>
        <w:t>C., Freund, A.</w:t>
      </w:r>
      <w:r w:rsidR="00F67D96">
        <w:rPr>
          <w:szCs w:val="22"/>
        </w:rPr>
        <w:t xml:space="preserve"> </w:t>
      </w:r>
      <w:r w:rsidRPr="00762E59">
        <w:rPr>
          <w:szCs w:val="22"/>
        </w:rPr>
        <w:t xml:space="preserve">M., &amp; </w:t>
      </w:r>
      <w:proofErr w:type="spellStart"/>
      <w:r w:rsidRPr="00762E59">
        <w:rPr>
          <w:szCs w:val="22"/>
        </w:rPr>
        <w:t>Baltes</w:t>
      </w:r>
      <w:proofErr w:type="spellEnd"/>
      <w:r w:rsidRPr="00762E59">
        <w:rPr>
          <w:szCs w:val="22"/>
        </w:rPr>
        <w:t>, P.</w:t>
      </w:r>
      <w:r w:rsidR="00F67D96">
        <w:rPr>
          <w:szCs w:val="22"/>
        </w:rPr>
        <w:t xml:space="preserve"> </w:t>
      </w:r>
      <w:r w:rsidRPr="00762E59">
        <w:rPr>
          <w:szCs w:val="22"/>
        </w:rPr>
        <w:t>B. (2006).</w:t>
      </w:r>
      <w:proofErr w:type="gramEnd"/>
      <w:r w:rsidRPr="00762E59">
        <w:rPr>
          <w:szCs w:val="22"/>
        </w:rPr>
        <w:t xml:space="preserve"> Developmental changes in personal goal </w:t>
      </w:r>
      <w:r w:rsidRPr="00D50A82">
        <w:rPr>
          <w:szCs w:val="22"/>
        </w:rPr>
        <w:t>orientation from young to late adulthood: From striving for gains to maintenance and</w:t>
      </w:r>
      <w:r w:rsidRPr="00762E59">
        <w:rPr>
          <w:szCs w:val="22"/>
        </w:rPr>
        <w:t xml:space="preserve"> prevention of losses. </w:t>
      </w:r>
      <w:r w:rsidRPr="00762E59">
        <w:rPr>
          <w:i/>
          <w:szCs w:val="22"/>
        </w:rPr>
        <w:t>Psychology and Aging, 21</w:t>
      </w:r>
      <w:r w:rsidRPr="00762E59">
        <w:rPr>
          <w:szCs w:val="22"/>
        </w:rPr>
        <w:t>, 664-678.</w:t>
      </w:r>
      <w:r w:rsidR="002608D0">
        <w:rPr>
          <w:szCs w:val="22"/>
        </w:rPr>
        <w:t xml:space="preserve"> </w:t>
      </w:r>
      <w:proofErr w:type="gramStart"/>
      <w:r w:rsidR="00EC1788">
        <w:rPr>
          <w:szCs w:val="22"/>
        </w:rPr>
        <w:t>doi</w:t>
      </w:r>
      <w:proofErr w:type="gramEnd"/>
      <w:r w:rsidR="00EC1788">
        <w:rPr>
          <w:szCs w:val="22"/>
        </w:rPr>
        <w:t>:</w:t>
      </w:r>
      <w:hyperlink r:id="rId12" w:tooltip="Search for 10.1037/0882-7974.21.4.664" w:history="1">
        <w:r w:rsidR="002608D0" w:rsidRPr="002608D0">
          <w:rPr>
            <w:rStyle w:val="Hyperlink"/>
            <w:color w:val="auto"/>
            <w:u w:val="none"/>
          </w:rPr>
          <w:t>10.1037/0882-7974.21.4.664</w:t>
        </w:r>
      </w:hyperlink>
    </w:p>
    <w:p w:rsidR="008902F3" w:rsidRDefault="004E36D7" w:rsidP="00D85096">
      <w:pPr>
        <w:spacing w:line="480" w:lineRule="auto"/>
        <w:ind w:left="720" w:hangingChars="300" w:hanging="720"/>
        <w:rPr>
          <w:lang w:val="en-US"/>
        </w:rPr>
      </w:pPr>
      <w:proofErr w:type="gramStart"/>
      <w:r>
        <w:rPr>
          <w:lang w:val="en-US"/>
        </w:rPr>
        <w:t>E</w:t>
      </w:r>
      <w:r w:rsidR="008902F3" w:rsidRPr="00D85096">
        <w:rPr>
          <w:lang w:val="en-US"/>
        </w:rPr>
        <w:t>mmons, R. A. &amp; King, L. A. (1992).</w:t>
      </w:r>
      <w:proofErr w:type="gramEnd"/>
      <w:r w:rsidR="008902F3" w:rsidRPr="00D85096">
        <w:rPr>
          <w:lang w:val="en-US"/>
        </w:rPr>
        <w:t xml:space="preserve">  </w:t>
      </w:r>
      <w:proofErr w:type="gramStart"/>
      <w:r w:rsidR="008902F3" w:rsidRPr="00D85096">
        <w:rPr>
          <w:lang w:val="en-US"/>
        </w:rPr>
        <w:t>Thematic analysis, experience sampling, and personal goals.</w:t>
      </w:r>
      <w:proofErr w:type="gramEnd"/>
      <w:r w:rsidR="008902F3" w:rsidRPr="00D85096">
        <w:rPr>
          <w:lang w:val="en-US"/>
        </w:rPr>
        <w:t xml:space="preserve">  In C. P. Smith (Ed), </w:t>
      </w:r>
      <w:r w:rsidR="008902F3" w:rsidRPr="00D85096">
        <w:rPr>
          <w:i/>
          <w:lang w:val="en-US"/>
        </w:rPr>
        <w:t xml:space="preserve">Motivation &amp; personality: Handbook of thematic content analysis.  </w:t>
      </w:r>
      <w:r w:rsidR="008902F3" w:rsidRPr="00D85096">
        <w:rPr>
          <w:lang w:val="en-US"/>
        </w:rPr>
        <w:t>Cambridge: Cambridge University Press.</w:t>
      </w:r>
    </w:p>
    <w:p w:rsidR="001B149A" w:rsidRPr="001B149A" w:rsidRDefault="007345A5">
      <w:pPr>
        <w:spacing w:line="480" w:lineRule="auto"/>
        <w:ind w:left="720" w:hangingChars="300" w:hanging="720"/>
        <w:rPr>
          <w:b/>
          <w:i/>
          <w:color w:val="FF0000"/>
          <w:lang w:val="en-US"/>
        </w:rPr>
      </w:pPr>
      <w:r>
        <w:rPr>
          <w:lang w:val="en-US"/>
        </w:rPr>
        <w:t>Emmons, R.</w:t>
      </w:r>
      <w:r w:rsidR="00F67D96">
        <w:rPr>
          <w:lang w:val="en-US"/>
        </w:rPr>
        <w:t xml:space="preserve"> </w:t>
      </w:r>
      <w:r>
        <w:rPr>
          <w:lang w:val="en-US"/>
        </w:rPr>
        <w:t>A., &amp; McAdams, D.</w:t>
      </w:r>
      <w:r w:rsidR="00F67D96">
        <w:rPr>
          <w:lang w:val="en-US"/>
        </w:rPr>
        <w:t xml:space="preserve"> </w:t>
      </w:r>
      <w:r>
        <w:rPr>
          <w:lang w:val="en-US"/>
        </w:rPr>
        <w:t>P</w:t>
      </w:r>
      <w:proofErr w:type="gramStart"/>
      <w:r>
        <w:rPr>
          <w:lang w:val="en-US"/>
        </w:rPr>
        <w:t>.(</w:t>
      </w:r>
      <w:proofErr w:type="gramEnd"/>
      <w:r>
        <w:rPr>
          <w:lang w:val="en-US"/>
        </w:rPr>
        <w:t xml:space="preserve">1991). </w:t>
      </w:r>
      <w:r w:rsidR="00C83EED">
        <w:rPr>
          <w:bCs/>
        </w:rPr>
        <w:t>Personal strivings and motive dispositions: Exploring the l</w:t>
      </w:r>
      <w:r w:rsidRPr="007345A5">
        <w:rPr>
          <w:bCs/>
        </w:rPr>
        <w:t>inks</w:t>
      </w:r>
      <w:r>
        <w:rPr>
          <w:bCs/>
        </w:rPr>
        <w:t xml:space="preserve">. </w:t>
      </w:r>
      <w:r>
        <w:rPr>
          <w:bCs/>
          <w:i/>
        </w:rPr>
        <w:t xml:space="preserve">Personality and Social Psychology Bulletin, 17, </w:t>
      </w:r>
      <w:r>
        <w:rPr>
          <w:bCs/>
        </w:rPr>
        <w:t>648-654.</w:t>
      </w:r>
      <w:r w:rsidR="002608D0">
        <w:rPr>
          <w:bCs/>
        </w:rPr>
        <w:t xml:space="preserve"> </w:t>
      </w:r>
      <w:proofErr w:type="gramStart"/>
      <w:r w:rsidR="00EC1788">
        <w:rPr>
          <w:bCs/>
        </w:rPr>
        <w:t>doi:</w:t>
      </w:r>
      <w:proofErr w:type="gramEnd"/>
      <w:r w:rsidR="002608D0" w:rsidRPr="002608D0">
        <w:rPr>
          <w:bCs/>
        </w:rPr>
        <w:t>10.1177/0146167291176007</w:t>
      </w:r>
    </w:p>
    <w:p w:rsidR="008902F3" w:rsidRPr="00D85096" w:rsidRDefault="008902F3" w:rsidP="00D85096">
      <w:pPr>
        <w:spacing w:line="480" w:lineRule="auto"/>
        <w:ind w:left="720" w:hangingChars="300" w:hanging="720"/>
        <w:rPr>
          <w:lang w:val="en-US"/>
        </w:rPr>
      </w:pPr>
      <w:r w:rsidRPr="00D85096">
        <w:rPr>
          <w:lang w:val="en-US"/>
        </w:rPr>
        <w:lastRenderedPageBreak/>
        <w:t xml:space="preserve">Erikson, E. H. (1959).  </w:t>
      </w:r>
      <w:proofErr w:type="gramStart"/>
      <w:r w:rsidRPr="00D85096">
        <w:rPr>
          <w:i/>
          <w:lang w:val="en-US"/>
        </w:rPr>
        <w:t>Identity and the life cycle.</w:t>
      </w:r>
      <w:proofErr w:type="gramEnd"/>
      <w:r w:rsidRPr="00D85096">
        <w:rPr>
          <w:lang w:val="en-US"/>
        </w:rPr>
        <w:t xml:space="preserve">  New York: Norton.</w:t>
      </w:r>
    </w:p>
    <w:p w:rsidR="008902F3" w:rsidRPr="00D85096" w:rsidRDefault="008902F3" w:rsidP="00D85096">
      <w:pPr>
        <w:spacing w:line="480" w:lineRule="auto"/>
        <w:ind w:left="720" w:hangingChars="300" w:hanging="720"/>
        <w:rPr>
          <w:lang w:val="en-US"/>
        </w:rPr>
      </w:pPr>
      <w:r w:rsidRPr="00D85096">
        <w:rPr>
          <w:lang w:val="en-US"/>
        </w:rPr>
        <w:t xml:space="preserve">Erikson, E. H. (1963).  </w:t>
      </w:r>
      <w:proofErr w:type="gramStart"/>
      <w:r w:rsidRPr="00D85096">
        <w:rPr>
          <w:i/>
          <w:lang w:val="en-US"/>
        </w:rPr>
        <w:t xml:space="preserve">Childhood and society </w:t>
      </w:r>
      <w:r w:rsidRPr="00D85096">
        <w:rPr>
          <w:lang w:val="en-US"/>
        </w:rPr>
        <w:t>(2</w:t>
      </w:r>
      <w:r w:rsidRPr="00D85096">
        <w:rPr>
          <w:vertAlign w:val="superscript"/>
          <w:lang w:val="en-US"/>
        </w:rPr>
        <w:t>nd</w:t>
      </w:r>
      <w:r w:rsidRPr="00D85096">
        <w:rPr>
          <w:lang w:val="en-US"/>
        </w:rPr>
        <w:t xml:space="preserve"> Ed).</w:t>
      </w:r>
      <w:proofErr w:type="gramEnd"/>
      <w:r w:rsidRPr="00D85096">
        <w:rPr>
          <w:lang w:val="en-US"/>
        </w:rPr>
        <w:t xml:space="preserve">  New York: Norton.</w:t>
      </w:r>
    </w:p>
    <w:p w:rsidR="008902F3" w:rsidRDefault="008902F3" w:rsidP="00D85096">
      <w:pPr>
        <w:spacing w:line="480" w:lineRule="auto"/>
        <w:ind w:left="720" w:hangingChars="300" w:hanging="720"/>
        <w:rPr>
          <w:lang w:val="en-US"/>
        </w:rPr>
      </w:pPr>
      <w:proofErr w:type="gramStart"/>
      <w:r w:rsidRPr="00D85096">
        <w:rPr>
          <w:lang w:val="en-US"/>
        </w:rPr>
        <w:t xml:space="preserve">Erikson, E. H., Erikson, J. M., &amp; </w:t>
      </w:r>
      <w:proofErr w:type="spellStart"/>
      <w:r w:rsidRPr="00D85096">
        <w:rPr>
          <w:lang w:val="en-US"/>
        </w:rPr>
        <w:t>Kivnick</w:t>
      </w:r>
      <w:proofErr w:type="spellEnd"/>
      <w:r w:rsidRPr="00D85096">
        <w:rPr>
          <w:lang w:val="en-US"/>
        </w:rPr>
        <w:t>, H. Q. (1986).</w:t>
      </w:r>
      <w:proofErr w:type="gramEnd"/>
      <w:r w:rsidR="00B502D6">
        <w:rPr>
          <w:lang w:val="en-US"/>
        </w:rPr>
        <w:t xml:space="preserve"> </w:t>
      </w:r>
      <w:proofErr w:type="gramStart"/>
      <w:r w:rsidRPr="00D85096">
        <w:rPr>
          <w:i/>
          <w:lang w:val="en-US"/>
        </w:rPr>
        <w:t>Vital involvement in old age.</w:t>
      </w:r>
      <w:proofErr w:type="gramEnd"/>
      <w:r w:rsidRPr="00D85096">
        <w:rPr>
          <w:lang w:val="en-US"/>
        </w:rPr>
        <w:t xml:space="preserve"> New York:</w:t>
      </w:r>
      <w:r w:rsidR="00B502D6">
        <w:rPr>
          <w:lang w:val="en-US"/>
        </w:rPr>
        <w:t xml:space="preserve"> </w:t>
      </w:r>
      <w:r w:rsidRPr="00D85096">
        <w:rPr>
          <w:lang w:val="en-US"/>
        </w:rPr>
        <w:t>Norton.</w:t>
      </w:r>
    </w:p>
    <w:p w:rsidR="0009760D" w:rsidRDefault="0009760D">
      <w:pPr>
        <w:spacing w:line="480" w:lineRule="auto"/>
        <w:ind w:left="720" w:hangingChars="300" w:hanging="720"/>
      </w:pPr>
      <w:r w:rsidRPr="0009760D">
        <w:t>Gould</w:t>
      </w:r>
      <w:r>
        <w:t>,</w:t>
      </w:r>
      <w:r w:rsidRPr="0009760D">
        <w:t xml:space="preserve"> S</w:t>
      </w:r>
      <w:r>
        <w:t>.</w:t>
      </w:r>
      <w:r w:rsidRPr="0009760D">
        <w:t xml:space="preserve"> (1979)</w:t>
      </w:r>
      <w:r>
        <w:t xml:space="preserve">. </w:t>
      </w:r>
      <w:proofErr w:type="gramStart"/>
      <w:r w:rsidRPr="0009760D">
        <w:t>Age, job complexity, satisfaction and performance.</w:t>
      </w:r>
      <w:proofErr w:type="gramEnd"/>
      <w:r w:rsidRPr="0009760D">
        <w:t xml:space="preserve">  </w:t>
      </w:r>
      <w:r w:rsidRPr="0009760D">
        <w:rPr>
          <w:i/>
        </w:rPr>
        <w:t xml:space="preserve">Journal of Vocational </w:t>
      </w:r>
      <w:proofErr w:type="spellStart"/>
      <w:r w:rsidRPr="0009760D">
        <w:rPr>
          <w:i/>
        </w:rPr>
        <w:t>Behavior</w:t>
      </w:r>
      <w:proofErr w:type="spellEnd"/>
      <w:r w:rsidRPr="0009760D">
        <w:t xml:space="preserve">, </w:t>
      </w:r>
      <w:r w:rsidRPr="0009760D">
        <w:rPr>
          <w:b/>
        </w:rPr>
        <w:t>14</w:t>
      </w:r>
      <w:r>
        <w:t>, 209-223</w:t>
      </w:r>
      <w:r w:rsidRPr="0009760D">
        <w:t>.</w:t>
      </w:r>
      <w:r>
        <w:t xml:space="preserve"> Doi</w:t>
      </w:r>
      <w:proofErr w:type="gramStart"/>
      <w:r>
        <w:t>:10.1016</w:t>
      </w:r>
      <w:proofErr w:type="gramEnd"/>
      <w:r>
        <w:t xml:space="preserve">/0001-8791(79)90071-X  </w:t>
      </w:r>
    </w:p>
    <w:p w:rsidR="003E4137" w:rsidRPr="00762E59" w:rsidRDefault="003E4137">
      <w:pPr>
        <w:spacing w:line="480" w:lineRule="auto"/>
        <w:ind w:left="720" w:hangingChars="300" w:hanging="720"/>
        <w:rPr>
          <w:i/>
          <w:szCs w:val="22"/>
          <w:lang w:val="en-US"/>
        </w:rPr>
      </w:pPr>
      <w:proofErr w:type="gramStart"/>
      <w:r>
        <w:rPr>
          <w:szCs w:val="22"/>
          <w:lang w:val="en-US"/>
        </w:rPr>
        <w:t>Grant, A.</w:t>
      </w:r>
      <w:r w:rsidR="00F67D96">
        <w:rPr>
          <w:szCs w:val="22"/>
          <w:lang w:val="en-US"/>
        </w:rPr>
        <w:t xml:space="preserve"> </w:t>
      </w:r>
      <w:r>
        <w:rPr>
          <w:szCs w:val="22"/>
          <w:lang w:val="en-US"/>
        </w:rPr>
        <w:t>M. &amp; Mayer, D.</w:t>
      </w:r>
      <w:r w:rsidR="00F67D96">
        <w:rPr>
          <w:szCs w:val="22"/>
          <w:lang w:val="en-US"/>
        </w:rPr>
        <w:t xml:space="preserve"> </w:t>
      </w:r>
      <w:r>
        <w:rPr>
          <w:szCs w:val="22"/>
          <w:lang w:val="en-US"/>
        </w:rPr>
        <w:t>M. (2009).</w:t>
      </w:r>
      <w:proofErr w:type="gramEnd"/>
      <w:r>
        <w:rPr>
          <w:szCs w:val="22"/>
          <w:lang w:val="en-US"/>
        </w:rPr>
        <w:t xml:space="preserve"> Good soldiers and good actors: Prosocial and impression management motives as interactive predictors of </w:t>
      </w:r>
      <w:proofErr w:type="spellStart"/>
      <w:r>
        <w:rPr>
          <w:szCs w:val="22"/>
          <w:lang w:val="en-US"/>
        </w:rPr>
        <w:t>affiliative</w:t>
      </w:r>
      <w:proofErr w:type="spellEnd"/>
      <w:r>
        <w:rPr>
          <w:szCs w:val="22"/>
          <w:lang w:val="en-US"/>
        </w:rPr>
        <w:t xml:space="preserve"> citizenship behaviors. </w:t>
      </w:r>
      <w:r>
        <w:rPr>
          <w:i/>
          <w:szCs w:val="22"/>
          <w:lang w:val="en-US"/>
        </w:rPr>
        <w:t xml:space="preserve">Journal of Applied Psychology, 94, </w:t>
      </w:r>
      <w:r>
        <w:rPr>
          <w:szCs w:val="22"/>
          <w:lang w:val="en-US"/>
        </w:rPr>
        <w:t xml:space="preserve">900-912. </w:t>
      </w:r>
      <w:proofErr w:type="gramStart"/>
      <w:r w:rsidR="00EC1788" w:rsidRPr="00AC1E0E">
        <w:rPr>
          <w:rFonts w:asciiTheme="majorBidi" w:hAnsiTheme="majorBidi" w:cstheme="majorBidi"/>
          <w:color w:val="0A0905"/>
          <w:shd w:val="clear" w:color="auto" w:fill="FFFFFF"/>
        </w:rPr>
        <w:t>doi:</w:t>
      </w:r>
      <w:proofErr w:type="gramEnd"/>
      <w:r w:rsidR="002608D0" w:rsidRPr="002608D0">
        <w:rPr>
          <w:szCs w:val="22"/>
        </w:rPr>
        <w:t>10.1037/a0013770</w:t>
      </w:r>
    </w:p>
    <w:p w:rsidR="007345A5" w:rsidRPr="00762E59" w:rsidRDefault="007345A5">
      <w:pPr>
        <w:spacing w:line="480" w:lineRule="auto"/>
        <w:ind w:left="720" w:hangingChars="300" w:hanging="720"/>
        <w:rPr>
          <w:szCs w:val="22"/>
          <w:lang w:val="en-US"/>
        </w:rPr>
      </w:pPr>
      <w:proofErr w:type="gramStart"/>
      <w:r w:rsidRPr="00762E59">
        <w:rPr>
          <w:szCs w:val="22"/>
          <w:lang w:val="en-US"/>
        </w:rPr>
        <w:t>Grant, A.</w:t>
      </w:r>
      <w:r w:rsidR="00F67D96">
        <w:rPr>
          <w:szCs w:val="22"/>
          <w:lang w:val="en-US"/>
        </w:rPr>
        <w:t xml:space="preserve"> </w:t>
      </w:r>
      <w:r w:rsidRPr="00762E59">
        <w:rPr>
          <w:szCs w:val="22"/>
          <w:lang w:val="en-US"/>
        </w:rPr>
        <w:t>M., &amp; Wade-</w:t>
      </w:r>
      <w:proofErr w:type="spellStart"/>
      <w:r w:rsidRPr="00762E59">
        <w:rPr>
          <w:szCs w:val="22"/>
          <w:lang w:val="en-US"/>
        </w:rPr>
        <w:t>Benzoni</w:t>
      </w:r>
      <w:proofErr w:type="spellEnd"/>
      <w:r w:rsidRPr="00762E59">
        <w:rPr>
          <w:szCs w:val="22"/>
          <w:lang w:val="en-US"/>
        </w:rPr>
        <w:t>, K.</w:t>
      </w:r>
      <w:r w:rsidR="00F67D96">
        <w:rPr>
          <w:szCs w:val="22"/>
          <w:lang w:val="en-US"/>
        </w:rPr>
        <w:t xml:space="preserve"> </w:t>
      </w:r>
      <w:r w:rsidRPr="00762E59">
        <w:rPr>
          <w:szCs w:val="22"/>
          <w:lang w:val="en-US"/>
        </w:rPr>
        <w:t>A. (2009).</w:t>
      </w:r>
      <w:proofErr w:type="gramEnd"/>
      <w:r w:rsidRPr="00762E59">
        <w:rPr>
          <w:szCs w:val="22"/>
          <w:lang w:val="en-US"/>
        </w:rPr>
        <w:t xml:space="preserve"> The hot and cool of death awareness </w:t>
      </w:r>
      <w:r w:rsidRPr="00762E59">
        <w:rPr>
          <w:bCs/>
          <w:szCs w:val="22"/>
        </w:rPr>
        <w:t xml:space="preserve">at work: Mortality cues, aging, and self-protective and prosocial motivations. </w:t>
      </w:r>
      <w:r w:rsidRPr="00762E59">
        <w:rPr>
          <w:bCs/>
          <w:i/>
          <w:szCs w:val="22"/>
        </w:rPr>
        <w:t>Academy of Management Review, 34</w:t>
      </w:r>
      <w:r w:rsidRPr="00762E59">
        <w:rPr>
          <w:bCs/>
          <w:szCs w:val="22"/>
        </w:rPr>
        <w:t>, 600-622</w:t>
      </w:r>
      <w:r w:rsidRPr="00762E59">
        <w:rPr>
          <w:szCs w:val="22"/>
          <w:lang w:val="en-US"/>
        </w:rPr>
        <w:t xml:space="preserve">. </w:t>
      </w:r>
      <w:r w:rsidR="00EC1788" w:rsidRPr="00AC1E0E">
        <w:rPr>
          <w:rFonts w:asciiTheme="majorBidi" w:hAnsiTheme="majorBidi" w:cstheme="majorBidi"/>
          <w:color w:val="333333"/>
          <w:shd w:val="clear" w:color="auto" w:fill="FFFFFF"/>
        </w:rPr>
        <w:t>doi:</w:t>
      </w:r>
      <w:r w:rsidR="002608D0" w:rsidRPr="002608D0">
        <w:rPr>
          <w:szCs w:val="22"/>
        </w:rPr>
        <w:t>10.5465/AMR.2009.</w:t>
      </w:r>
      <w:r w:rsidR="002608D0" w:rsidRPr="002608D0">
        <w:rPr>
          <w:bCs/>
          <w:szCs w:val="22"/>
        </w:rPr>
        <w:t>44882929</w:t>
      </w:r>
    </w:p>
    <w:p w:rsidR="001B149A" w:rsidRPr="007345A5" w:rsidRDefault="007345A5">
      <w:pPr>
        <w:spacing w:line="480" w:lineRule="auto"/>
        <w:ind w:left="720" w:hangingChars="300" w:hanging="720"/>
        <w:rPr>
          <w:b/>
          <w:color w:val="FF0000"/>
          <w:lang w:val="en-US"/>
        </w:rPr>
      </w:pPr>
      <w:proofErr w:type="gramStart"/>
      <w:r w:rsidRPr="007345A5">
        <w:rPr>
          <w:lang w:val="en-US"/>
        </w:rPr>
        <w:t>Hall, D.</w:t>
      </w:r>
      <w:r w:rsidR="00F67D96">
        <w:rPr>
          <w:lang w:val="en-US"/>
        </w:rPr>
        <w:t xml:space="preserve"> </w:t>
      </w:r>
      <w:r w:rsidRPr="007345A5">
        <w:rPr>
          <w:lang w:val="en-US"/>
        </w:rPr>
        <w:t>T. (1971).</w:t>
      </w:r>
      <w:proofErr w:type="gramEnd"/>
      <w:r w:rsidRPr="007345A5">
        <w:rPr>
          <w:lang w:val="en-US"/>
        </w:rPr>
        <w:t xml:space="preserve"> </w:t>
      </w:r>
      <w:proofErr w:type="gramStart"/>
      <w:r w:rsidRPr="007345A5">
        <w:rPr>
          <w:rFonts w:hint="eastAsia"/>
          <w:bCs/>
        </w:rPr>
        <w:t xml:space="preserve">A theoretical model of career </w:t>
      </w:r>
      <w:proofErr w:type="spellStart"/>
      <w:r w:rsidRPr="007345A5">
        <w:rPr>
          <w:rFonts w:hint="eastAsia"/>
          <w:bCs/>
        </w:rPr>
        <w:t>subidentity</w:t>
      </w:r>
      <w:proofErr w:type="spellEnd"/>
      <w:r w:rsidRPr="007345A5">
        <w:rPr>
          <w:rFonts w:hint="eastAsia"/>
          <w:bCs/>
        </w:rPr>
        <w:t xml:space="preserve"> development in organizational settings</w:t>
      </w:r>
      <w:r w:rsidRPr="007345A5">
        <w:rPr>
          <w:bCs/>
        </w:rPr>
        <w:t>.</w:t>
      </w:r>
      <w:proofErr w:type="gramEnd"/>
      <w:r w:rsidRPr="007345A5">
        <w:rPr>
          <w:bCs/>
        </w:rPr>
        <w:t xml:space="preserve"> </w:t>
      </w:r>
      <w:r w:rsidRPr="007345A5">
        <w:rPr>
          <w:bCs/>
          <w:i/>
        </w:rPr>
        <w:t xml:space="preserve">Organizational </w:t>
      </w:r>
      <w:proofErr w:type="spellStart"/>
      <w:r w:rsidRPr="007345A5">
        <w:rPr>
          <w:bCs/>
          <w:i/>
        </w:rPr>
        <w:t>Behavior</w:t>
      </w:r>
      <w:proofErr w:type="spellEnd"/>
      <w:r w:rsidRPr="007345A5">
        <w:rPr>
          <w:bCs/>
          <w:i/>
        </w:rPr>
        <w:t xml:space="preserve"> </w:t>
      </w:r>
      <w:r w:rsidR="00B502D6">
        <w:rPr>
          <w:bCs/>
          <w:i/>
        </w:rPr>
        <w:t>&amp;</w:t>
      </w:r>
      <w:r w:rsidRPr="007345A5">
        <w:rPr>
          <w:bCs/>
          <w:i/>
        </w:rPr>
        <w:t xml:space="preserve"> Human Performance, 6</w:t>
      </w:r>
      <w:r w:rsidRPr="007345A5">
        <w:rPr>
          <w:bCs/>
        </w:rPr>
        <w:t>, 50-76.</w:t>
      </w:r>
      <w:r w:rsidR="002608D0">
        <w:rPr>
          <w:bCs/>
        </w:rPr>
        <w:t xml:space="preserve"> </w:t>
      </w:r>
      <w:proofErr w:type="gramStart"/>
      <w:r w:rsidR="00EC1788">
        <w:rPr>
          <w:bCs/>
        </w:rPr>
        <w:t>doi:</w:t>
      </w:r>
      <w:proofErr w:type="gramEnd"/>
      <w:r w:rsidR="002608D0" w:rsidRPr="002608D0">
        <w:rPr>
          <w:bCs/>
        </w:rPr>
        <w:t>10.1016/0030-5073(71)90005-5</w:t>
      </w:r>
    </w:p>
    <w:p w:rsidR="008902F3" w:rsidRPr="00D85096" w:rsidRDefault="008902F3" w:rsidP="00D85096">
      <w:pPr>
        <w:spacing w:line="480" w:lineRule="auto"/>
        <w:ind w:left="720" w:hangingChars="300" w:hanging="720"/>
        <w:rPr>
          <w:lang w:val="en-US"/>
        </w:rPr>
      </w:pPr>
      <w:proofErr w:type="gramStart"/>
      <w:r w:rsidRPr="00D85096">
        <w:rPr>
          <w:lang w:val="en-US"/>
        </w:rPr>
        <w:t>Hall, D.</w:t>
      </w:r>
      <w:r w:rsidR="00F67D96">
        <w:rPr>
          <w:lang w:val="en-US"/>
        </w:rPr>
        <w:t xml:space="preserve"> </w:t>
      </w:r>
      <w:r w:rsidRPr="00D85096">
        <w:rPr>
          <w:lang w:val="en-US"/>
        </w:rPr>
        <w:t>T. (1976).</w:t>
      </w:r>
      <w:proofErr w:type="gramEnd"/>
      <w:r w:rsidRPr="00D85096">
        <w:rPr>
          <w:lang w:val="en-US"/>
        </w:rPr>
        <w:t xml:space="preserve">  </w:t>
      </w:r>
      <w:proofErr w:type="gramStart"/>
      <w:r w:rsidRPr="00D85096">
        <w:rPr>
          <w:lang w:val="en-US"/>
        </w:rPr>
        <w:t>Breaking career routines: Midcareer choice and identity development.</w:t>
      </w:r>
      <w:proofErr w:type="gramEnd"/>
      <w:r w:rsidRPr="00D85096">
        <w:rPr>
          <w:lang w:val="en-US"/>
        </w:rPr>
        <w:t xml:space="preserve">  </w:t>
      </w:r>
      <w:proofErr w:type="gramStart"/>
      <w:r w:rsidRPr="00D85096">
        <w:rPr>
          <w:lang w:val="en-US"/>
        </w:rPr>
        <w:t>In D. T.</w:t>
      </w:r>
      <w:proofErr w:type="gramEnd"/>
      <w:r w:rsidRPr="00D85096">
        <w:rPr>
          <w:lang w:val="en-US"/>
        </w:rPr>
        <w:t xml:space="preserve"> </w:t>
      </w:r>
    </w:p>
    <w:p w:rsidR="008902F3" w:rsidRPr="00D85096" w:rsidRDefault="008902F3" w:rsidP="0015764F">
      <w:pPr>
        <w:spacing w:line="480" w:lineRule="auto"/>
        <w:ind w:left="660"/>
        <w:rPr>
          <w:lang w:val="en-US"/>
        </w:rPr>
      </w:pPr>
      <w:r w:rsidRPr="00D85096">
        <w:rPr>
          <w:lang w:val="en-US"/>
        </w:rPr>
        <w:t xml:space="preserve">Hall (Ed), </w:t>
      </w:r>
      <w:r w:rsidRPr="00D85096">
        <w:rPr>
          <w:i/>
          <w:lang w:val="en-US"/>
        </w:rPr>
        <w:t>Careers in organizations.</w:t>
      </w:r>
      <w:r w:rsidRPr="00D85096">
        <w:rPr>
          <w:lang w:val="en-US"/>
        </w:rPr>
        <w:t xml:space="preserve">  New York: Scott, </w:t>
      </w:r>
      <w:proofErr w:type="spellStart"/>
      <w:r w:rsidRPr="00D85096">
        <w:rPr>
          <w:lang w:val="en-US"/>
        </w:rPr>
        <w:t>Foresman</w:t>
      </w:r>
      <w:proofErr w:type="spellEnd"/>
      <w:r w:rsidRPr="00D85096">
        <w:rPr>
          <w:lang w:val="en-US"/>
        </w:rPr>
        <w:t>.</w:t>
      </w:r>
    </w:p>
    <w:p w:rsidR="008902F3" w:rsidRDefault="008902F3" w:rsidP="00D85096">
      <w:pPr>
        <w:spacing w:line="480" w:lineRule="auto"/>
        <w:ind w:left="720" w:hangingChars="300" w:hanging="720"/>
        <w:rPr>
          <w:lang w:val="en-US"/>
        </w:rPr>
      </w:pPr>
      <w:proofErr w:type="gramStart"/>
      <w:r w:rsidRPr="00D85096">
        <w:rPr>
          <w:lang w:val="en-US"/>
        </w:rPr>
        <w:t>Hall, D. T., &amp; Rabinowitz, S. (1988).</w:t>
      </w:r>
      <w:proofErr w:type="gramEnd"/>
      <w:r w:rsidRPr="00D85096">
        <w:rPr>
          <w:lang w:val="en-US"/>
        </w:rPr>
        <w:t xml:space="preserve"> </w:t>
      </w:r>
      <w:proofErr w:type="gramStart"/>
      <w:r w:rsidRPr="00D85096">
        <w:rPr>
          <w:lang w:val="en-US"/>
        </w:rPr>
        <w:t>Maintaining employee involvement in a plateaued career.</w:t>
      </w:r>
      <w:proofErr w:type="gramEnd"/>
      <w:r w:rsidRPr="00D85096">
        <w:rPr>
          <w:lang w:val="en-US"/>
        </w:rPr>
        <w:t xml:space="preserve">  </w:t>
      </w:r>
      <w:proofErr w:type="gramStart"/>
      <w:r w:rsidRPr="00D85096">
        <w:rPr>
          <w:lang w:val="en-US"/>
        </w:rPr>
        <w:t xml:space="preserve">In M. London &amp; E. </w:t>
      </w:r>
      <w:proofErr w:type="spellStart"/>
      <w:r w:rsidRPr="00D85096">
        <w:rPr>
          <w:lang w:val="en-US"/>
        </w:rPr>
        <w:t>Mone</w:t>
      </w:r>
      <w:proofErr w:type="spellEnd"/>
      <w:r w:rsidRPr="00D85096">
        <w:rPr>
          <w:lang w:val="en-US"/>
        </w:rPr>
        <w:t xml:space="preserve"> (</w:t>
      </w:r>
      <w:proofErr w:type="spellStart"/>
      <w:r w:rsidRPr="00D85096">
        <w:rPr>
          <w:lang w:val="en-US"/>
        </w:rPr>
        <w:t>Eds</w:t>
      </w:r>
      <w:proofErr w:type="spellEnd"/>
      <w:r w:rsidRPr="00D85096">
        <w:rPr>
          <w:lang w:val="en-US"/>
        </w:rPr>
        <w:t xml:space="preserve">), </w:t>
      </w:r>
      <w:r w:rsidRPr="00D85096">
        <w:rPr>
          <w:i/>
          <w:lang w:val="en-US"/>
        </w:rPr>
        <w:t>Career Growth and Human Resource Strategies: The role of the human resource professional in employee development</w:t>
      </w:r>
      <w:r w:rsidRPr="00D85096">
        <w:rPr>
          <w:lang w:val="en-US"/>
        </w:rPr>
        <w:t>.</w:t>
      </w:r>
      <w:proofErr w:type="gramEnd"/>
      <w:r w:rsidRPr="00D85096">
        <w:rPr>
          <w:lang w:val="en-US"/>
        </w:rPr>
        <w:t xml:space="preserve">  New York: Quorum Books.</w:t>
      </w:r>
    </w:p>
    <w:p w:rsidR="007345A5" w:rsidRPr="00762E59" w:rsidRDefault="007345A5" w:rsidP="00775CA4">
      <w:pPr>
        <w:spacing w:line="480" w:lineRule="auto"/>
        <w:ind w:left="720" w:hangingChars="300" w:hanging="720"/>
        <w:rPr>
          <w:szCs w:val="22"/>
          <w:lang w:val="en-US"/>
        </w:rPr>
      </w:pPr>
      <w:r w:rsidRPr="00762E59">
        <w:rPr>
          <w:szCs w:val="22"/>
          <w:lang w:val="en-US"/>
        </w:rPr>
        <w:t>Hauser, S.</w:t>
      </w:r>
      <w:r w:rsidR="00F67D96">
        <w:rPr>
          <w:szCs w:val="22"/>
          <w:lang w:val="en-US"/>
        </w:rPr>
        <w:t xml:space="preserve"> </w:t>
      </w:r>
      <w:r w:rsidRPr="00762E59">
        <w:rPr>
          <w:szCs w:val="22"/>
          <w:lang w:val="en-US"/>
        </w:rPr>
        <w:t>T. (</w:t>
      </w:r>
      <w:r>
        <w:rPr>
          <w:szCs w:val="22"/>
          <w:lang w:val="en-US"/>
        </w:rPr>
        <w:t>1993)</w:t>
      </w:r>
      <w:r w:rsidRPr="00762E59">
        <w:rPr>
          <w:szCs w:val="22"/>
          <w:lang w:val="en-US"/>
        </w:rPr>
        <w:t xml:space="preserve">. </w:t>
      </w:r>
      <w:proofErr w:type="spellStart"/>
      <w:r w:rsidRPr="007345A5">
        <w:rPr>
          <w:bCs/>
          <w:szCs w:val="22"/>
        </w:rPr>
        <w:t>Loevinger'</w:t>
      </w:r>
      <w:r w:rsidR="00C83EED">
        <w:rPr>
          <w:bCs/>
          <w:szCs w:val="22"/>
        </w:rPr>
        <w:t>s</w:t>
      </w:r>
      <w:proofErr w:type="spellEnd"/>
      <w:r w:rsidR="00C83EED">
        <w:rPr>
          <w:bCs/>
          <w:szCs w:val="22"/>
        </w:rPr>
        <w:t xml:space="preserve"> model and measure of ego development: A critical r</w:t>
      </w:r>
      <w:r w:rsidRPr="007345A5">
        <w:rPr>
          <w:bCs/>
          <w:szCs w:val="22"/>
        </w:rPr>
        <w:t>eview, II</w:t>
      </w:r>
      <w:r>
        <w:rPr>
          <w:bCs/>
          <w:szCs w:val="22"/>
        </w:rPr>
        <w:t xml:space="preserve">. </w:t>
      </w:r>
      <w:r>
        <w:rPr>
          <w:i/>
          <w:szCs w:val="22"/>
          <w:lang w:val="en-US"/>
        </w:rPr>
        <w:t>Psychological Inquiry</w:t>
      </w:r>
      <w:r w:rsidRPr="00762E59">
        <w:rPr>
          <w:b/>
          <w:szCs w:val="22"/>
          <w:lang w:val="en-US"/>
        </w:rPr>
        <w:t xml:space="preserve">, </w:t>
      </w:r>
      <w:r w:rsidRPr="007345A5">
        <w:rPr>
          <w:i/>
          <w:szCs w:val="22"/>
          <w:lang w:val="en-US"/>
        </w:rPr>
        <w:t>4</w:t>
      </w:r>
      <w:r w:rsidRPr="007345A5">
        <w:rPr>
          <w:szCs w:val="22"/>
          <w:lang w:val="en-US"/>
        </w:rPr>
        <w:t>,</w:t>
      </w:r>
      <w:r w:rsidRPr="00762E59">
        <w:rPr>
          <w:szCs w:val="22"/>
          <w:lang w:val="en-US"/>
        </w:rPr>
        <w:t xml:space="preserve"> </w:t>
      </w:r>
      <w:r>
        <w:rPr>
          <w:szCs w:val="22"/>
          <w:lang w:val="en-US"/>
        </w:rPr>
        <w:t>23-30</w:t>
      </w:r>
      <w:r w:rsidRPr="00762E59">
        <w:rPr>
          <w:szCs w:val="22"/>
          <w:lang w:val="en-US"/>
        </w:rPr>
        <w:t>.</w:t>
      </w:r>
      <w:r w:rsidR="00E9198D">
        <w:rPr>
          <w:szCs w:val="22"/>
          <w:lang w:val="en-US"/>
        </w:rPr>
        <w:t xml:space="preserve"> </w:t>
      </w:r>
      <w:proofErr w:type="gramStart"/>
      <w:r w:rsidR="000B395E" w:rsidRPr="00AC1E0E">
        <w:rPr>
          <w:color w:val="000000"/>
        </w:rPr>
        <w:t>doi:</w:t>
      </w:r>
      <w:proofErr w:type="gramEnd"/>
      <w:r w:rsidR="00E9198D" w:rsidRPr="00E9198D">
        <w:rPr>
          <w:szCs w:val="22"/>
        </w:rPr>
        <w:t>10.1207/s15327965pli0401_4</w:t>
      </w:r>
    </w:p>
    <w:p w:rsidR="008902F3" w:rsidRDefault="008902F3" w:rsidP="00D85096">
      <w:pPr>
        <w:spacing w:line="480" w:lineRule="auto"/>
        <w:ind w:left="720" w:hangingChars="300" w:hanging="720"/>
        <w:rPr>
          <w:lang w:val="en-US"/>
        </w:rPr>
      </w:pPr>
      <w:r w:rsidRPr="00D85096">
        <w:rPr>
          <w:lang w:val="en-US"/>
        </w:rPr>
        <w:t xml:space="preserve">Hawley, G. (1988).  </w:t>
      </w:r>
      <w:r w:rsidRPr="00D85096">
        <w:rPr>
          <w:i/>
          <w:lang w:val="en-US"/>
        </w:rPr>
        <w:t>Measures of Psychosocial Development</w:t>
      </w:r>
      <w:r w:rsidRPr="00D85096">
        <w:rPr>
          <w:lang w:val="en-US"/>
        </w:rPr>
        <w:t xml:space="preserve">: </w:t>
      </w:r>
      <w:r w:rsidRPr="00D85096">
        <w:rPr>
          <w:i/>
          <w:lang w:val="en-US"/>
        </w:rPr>
        <w:t xml:space="preserve">Professional manual.  </w:t>
      </w:r>
      <w:r w:rsidRPr="00D85096">
        <w:rPr>
          <w:lang w:val="en-US"/>
        </w:rPr>
        <w:t>Odessa, Florida: Psychological Assessment Resources.</w:t>
      </w:r>
    </w:p>
    <w:p w:rsidR="007345A5" w:rsidRDefault="007345A5" w:rsidP="002A235C">
      <w:pPr>
        <w:spacing w:line="480" w:lineRule="auto"/>
        <w:ind w:left="720" w:hangingChars="300" w:hanging="720"/>
        <w:rPr>
          <w:rStyle w:val="Hyperlink"/>
          <w:color w:val="auto"/>
          <w:u w:val="none"/>
        </w:rPr>
      </w:pPr>
      <w:proofErr w:type="spellStart"/>
      <w:proofErr w:type="gramStart"/>
      <w:r w:rsidRPr="00762E59">
        <w:rPr>
          <w:szCs w:val="22"/>
          <w:lang w:val="en-US"/>
        </w:rPr>
        <w:lastRenderedPageBreak/>
        <w:t>Helson</w:t>
      </w:r>
      <w:proofErr w:type="spellEnd"/>
      <w:r w:rsidRPr="00762E59">
        <w:rPr>
          <w:szCs w:val="22"/>
          <w:lang w:val="en-US"/>
        </w:rPr>
        <w:t>, R., &amp; Roberts, B.</w:t>
      </w:r>
      <w:r w:rsidR="00F67D96">
        <w:rPr>
          <w:szCs w:val="22"/>
          <w:lang w:val="en-US"/>
        </w:rPr>
        <w:t xml:space="preserve"> </w:t>
      </w:r>
      <w:r w:rsidRPr="00762E59">
        <w:rPr>
          <w:szCs w:val="22"/>
          <w:lang w:val="en-US"/>
        </w:rPr>
        <w:t>W. (1994).</w:t>
      </w:r>
      <w:proofErr w:type="gramEnd"/>
      <w:r w:rsidRPr="00762E59">
        <w:rPr>
          <w:szCs w:val="22"/>
          <w:lang w:val="en-US"/>
        </w:rPr>
        <w:t xml:space="preserve"> Ego development and personality change in adulthood.  </w:t>
      </w:r>
      <w:r w:rsidRPr="00762E59">
        <w:rPr>
          <w:i/>
          <w:szCs w:val="22"/>
          <w:lang w:val="en-US"/>
        </w:rPr>
        <w:t>Journal of Personality and Social Psychology</w:t>
      </w:r>
      <w:r w:rsidRPr="00762E59">
        <w:rPr>
          <w:szCs w:val="22"/>
          <w:lang w:val="en-US"/>
        </w:rPr>
        <w:t xml:space="preserve">, </w:t>
      </w:r>
      <w:r w:rsidRPr="00762E59">
        <w:rPr>
          <w:i/>
          <w:szCs w:val="22"/>
          <w:lang w:val="en-US"/>
        </w:rPr>
        <w:t>66</w:t>
      </w:r>
      <w:r w:rsidRPr="00762E59">
        <w:rPr>
          <w:szCs w:val="22"/>
          <w:lang w:val="en-US"/>
        </w:rPr>
        <w:t>, 911</w:t>
      </w:r>
      <w:r w:rsidR="002A235C">
        <w:rPr>
          <w:szCs w:val="22"/>
          <w:lang w:val="en-US"/>
        </w:rPr>
        <w:t>-</w:t>
      </w:r>
      <w:r w:rsidRPr="00762E59">
        <w:rPr>
          <w:szCs w:val="22"/>
          <w:lang w:val="en-US"/>
        </w:rPr>
        <w:t>920.</w:t>
      </w:r>
      <w:r w:rsidR="00E9198D">
        <w:rPr>
          <w:szCs w:val="22"/>
          <w:lang w:val="en-US"/>
        </w:rPr>
        <w:t xml:space="preserve"> </w:t>
      </w:r>
      <w:proofErr w:type="spellStart"/>
      <w:proofErr w:type="gramStart"/>
      <w:r w:rsidR="00E9198D">
        <w:rPr>
          <w:szCs w:val="22"/>
          <w:lang w:val="en-US"/>
        </w:rPr>
        <w:t>doi</w:t>
      </w:r>
      <w:proofErr w:type="spellEnd"/>
      <w:proofErr w:type="gramEnd"/>
      <w:r w:rsidR="000B395E">
        <w:rPr>
          <w:szCs w:val="22"/>
          <w:lang w:val="en-US"/>
        </w:rPr>
        <w:t>:</w:t>
      </w:r>
      <w:hyperlink r:id="rId13" w:tooltip="Search for 10.1037/0022-3514.66.5.911" w:history="1">
        <w:r w:rsidR="00E9198D" w:rsidRPr="00E9198D">
          <w:rPr>
            <w:rStyle w:val="Hyperlink"/>
            <w:color w:val="auto"/>
            <w:u w:val="none"/>
          </w:rPr>
          <w:t>10.1037/0022-3514.66.5.911</w:t>
        </w:r>
      </w:hyperlink>
    </w:p>
    <w:p w:rsidR="002B169A" w:rsidRPr="00E9198D" w:rsidRDefault="002B169A" w:rsidP="002A235C">
      <w:pPr>
        <w:spacing w:line="480" w:lineRule="auto"/>
        <w:ind w:left="720" w:hangingChars="300" w:hanging="720"/>
        <w:rPr>
          <w:szCs w:val="22"/>
          <w:lang w:val="en-US"/>
        </w:rPr>
      </w:pPr>
      <w:proofErr w:type="gramStart"/>
      <w:r>
        <w:rPr>
          <w:rStyle w:val="Hyperlink"/>
          <w:color w:val="auto"/>
          <w:u w:val="none"/>
        </w:rPr>
        <w:t>Hough, L. M., &amp; Ones, D. S. (2001).</w:t>
      </w:r>
      <w:proofErr w:type="gramEnd"/>
      <w:r>
        <w:rPr>
          <w:rStyle w:val="Hyperlink"/>
          <w:color w:val="auto"/>
          <w:u w:val="none"/>
        </w:rPr>
        <w:t xml:space="preserve"> </w:t>
      </w:r>
      <w:proofErr w:type="gramStart"/>
      <w:r w:rsidR="002A235C">
        <w:rPr>
          <w:rStyle w:val="Hyperlink"/>
          <w:color w:val="auto"/>
          <w:u w:val="none"/>
        </w:rPr>
        <w:t>The structure, measurement, validity, and use of personality variables in industrial, work, and organizational psychology.</w:t>
      </w:r>
      <w:proofErr w:type="gramEnd"/>
      <w:r w:rsidR="002A235C">
        <w:rPr>
          <w:rStyle w:val="Hyperlink"/>
          <w:color w:val="auto"/>
          <w:u w:val="none"/>
        </w:rPr>
        <w:t xml:space="preserve"> In N. Anderson, D. S. Ones, &amp; C. </w:t>
      </w:r>
      <w:proofErr w:type="spellStart"/>
      <w:r w:rsidR="002A235C">
        <w:rPr>
          <w:rStyle w:val="Hyperlink"/>
          <w:color w:val="auto"/>
          <w:u w:val="none"/>
        </w:rPr>
        <w:t>Viswesvaran</w:t>
      </w:r>
      <w:proofErr w:type="spellEnd"/>
      <w:r w:rsidR="002A235C">
        <w:rPr>
          <w:rStyle w:val="Hyperlink"/>
          <w:color w:val="auto"/>
          <w:u w:val="none"/>
        </w:rPr>
        <w:t xml:space="preserve"> (Eds.) </w:t>
      </w:r>
      <w:r w:rsidR="002A235C" w:rsidRPr="002A235C">
        <w:rPr>
          <w:rStyle w:val="Hyperlink"/>
          <w:i/>
          <w:iCs/>
          <w:color w:val="auto"/>
          <w:u w:val="none"/>
        </w:rPr>
        <w:t>Handbook of Industrial, Work and Organizational Psychology</w:t>
      </w:r>
      <w:r w:rsidR="002A235C">
        <w:rPr>
          <w:rStyle w:val="Hyperlink"/>
          <w:color w:val="auto"/>
          <w:u w:val="none"/>
        </w:rPr>
        <w:t>, Vol</w:t>
      </w:r>
      <w:r w:rsidR="00B502D6">
        <w:rPr>
          <w:rStyle w:val="Hyperlink"/>
          <w:color w:val="auto"/>
          <w:u w:val="none"/>
        </w:rPr>
        <w:t>.</w:t>
      </w:r>
      <w:r w:rsidR="002A235C">
        <w:rPr>
          <w:rStyle w:val="Hyperlink"/>
          <w:color w:val="auto"/>
          <w:u w:val="none"/>
        </w:rPr>
        <w:t>1, 233-277.</w:t>
      </w:r>
    </w:p>
    <w:p w:rsidR="00C83EED" w:rsidRDefault="008902F3" w:rsidP="00B51132">
      <w:pPr>
        <w:spacing w:line="480" w:lineRule="auto"/>
        <w:ind w:left="720" w:hanging="720"/>
        <w:rPr>
          <w:lang w:val="en-US"/>
        </w:rPr>
      </w:pPr>
      <w:r w:rsidRPr="00D85096">
        <w:rPr>
          <w:lang w:val="en-US"/>
        </w:rPr>
        <w:t>Howard, A., &amp; Bray, D.</w:t>
      </w:r>
      <w:r w:rsidR="00F67D96">
        <w:rPr>
          <w:lang w:val="en-US"/>
        </w:rPr>
        <w:t xml:space="preserve"> </w:t>
      </w:r>
      <w:r w:rsidRPr="00D85096">
        <w:rPr>
          <w:lang w:val="en-US"/>
        </w:rPr>
        <w:t xml:space="preserve">W. (1988).  </w:t>
      </w:r>
      <w:r w:rsidRPr="00D85096">
        <w:rPr>
          <w:i/>
          <w:lang w:val="en-US"/>
        </w:rPr>
        <w:t>Managerial lives in transition: Advancing age and changing times</w:t>
      </w:r>
      <w:r w:rsidRPr="00D85096">
        <w:rPr>
          <w:lang w:val="en-US"/>
        </w:rPr>
        <w:t>.  New York: Guilford Press.</w:t>
      </w:r>
    </w:p>
    <w:p w:rsidR="00B51132" w:rsidRPr="0060359D" w:rsidRDefault="007345A5">
      <w:pPr>
        <w:spacing w:line="480" w:lineRule="auto"/>
        <w:ind w:left="720" w:hanging="720"/>
        <w:rPr>
          <w:szCs w:val="22"/>
        </w:rPr>
      </w:pPr>
      <w:proofErr w:type="spellStart"/>
      <w:proofErr w:type="gramStart"/>
      <w:r w:rsidRPr="00762E59">
        <w:rPr>
          <w:szCs w:val="22"/>
        </w:rPr>
        <w:t>Hy</w:t>
      </w:r>
      <w:proofErr w:type="spellEnd"/>
      <w:r w:rsidRPr="00762E59">
        <w:rPr>
          <w:szCs w:val="22"/>
        </w:rPr>
        <w:t>, L.</w:t>
      </w:r>
      <w:r w:rsidR="00F67D96">
        <w:rPr>
          <w:szCs w:val="22"/>
        </w:rPr>
        <w:t xml:space="preserve"> </w:t>
      </w:r>
      <w:r w:rsidRPr="00762E59">
        <w:rPr>
          <w:szCs w:val="22"/>
        </w:rPr>
        <w:t xml:space="preserve">X. &amp; </w:t>
      </w:r>
      <w:proofErr w:type="spellStart"/>
      <w:r w:rsidR="00C83EED">
        <w:rPr>
          <w:szCs w:val="22"/>
        </w:rPr>
        <w:t>Loevinger</w:t>
      </w:r>
      <w:proofErr w:type="spellEnd"/>
      <w:r w:rsidR="00C83EED">
        <w:rPr>
          <w:szCs w:val="22"/>
        </w:rPr>
        <w:t>, J. (1996).</w:t>
      </w:r>
      <w:proofErr w:type="gramEnd"/>
      <w:r w:rsidR="00C83EED">
        <w:rPr>
          <w:szCs w:val="22"/>
        </w:rPr>
        <w:t xml:space="preserve"> </w:t>
      </w:r>
      <w:r w:rsidR="0060359D">
        <w:rPr>
          <w:i/>
          <w:szCs w:val="22"/>
        </w:rPr>
        <w:t>Measuring ego development</w:t>
      </w:r>
      <w:r w:rsidR="008E1657">
        <w:rPr>
          <w:i/>
          <w:szCs w:val="22"/>
        </w:rPr>
        <w:t xml:space="preserve"> </w:t>
      </w:r>
      <w:r w:rsidR="0060359D">
        <w:rPr>
          <w:szCs w:val="22"/>
        </w:rPr>
        <w:t>(2</w:t>
      </w:r>
      <w:r w:rsidR="0060359D" w:rsidRPr="0060359D">
        <w:rPr>
          <w:szCs w:val="22"/>
          <w:vertAlign w:val="superscript"/>
        </w:rPr>
        <w:t>nd</w:t>
      </w:r>
      <w:r w:rsidR="0060359D">
        <w:rPr>
          <w:szCs w:val="22"/>
        </w:rPr>
        <w:t xml:space="preserve"> </w:t>
      </w:r>
      <w:proofErr w:type="gramStart"/>
      <w:r w:rsidR="0060359D">
        <w:rPr>
          <w:szCs w:val="22"/>
        </w:rPr>
        <w:t>ed</w:t>
      </w:r>
      <w:proofErr w:type="gramEnd"/>
      <w:r w:rsidR="0060359D">
        <w:rPr>
          <w:szCs w:val="22"/>
        </w:rPr>
        <w:t>.)</w:t>
      </w:r>
      <w:r w:rsidR="0060359D">
        <w:rPr>
          <w:i/>
          <w:szCs w:val="22"/>
        </w:rPr>
        <w:t xml:space="preserve">. </w:t>
      </w:r>
      <w:proofErr w:type="spellStart"/>
      <w:r w:rsidR="0060359D">
        <w:rPr>
          <w:szCs w:val="22"/>
        </w:rPr>
        <w:t>Mahw</w:t>
      </w:r>
      <w:r w:rsidR="008E1657">
        <w:rPr>
          <w:szCs w:val="22"/>
        </w:rPr>
        <w:t>eh</w:t>
      </w:r>
      <w:proofErr w:type="spellEnd"/>
      <w:r w:rsidR="0060359D">
        <w:rPr>
          <w:szCs w:val="22"/>
        </w:rPr>
        <w:t>, NJ: Lawrence Erlbaum.</w:t>
      </w:r>
      <w:r w:rsidR="0060359D">
        <w:rPr>
          <w:i/>
          <w:szCs w:val="22"/>
        </w:rPr>
        <w:t xml:space="preserve"> </w:t>
      </w:r>
    </w:p>
    <w:p w:rsidR="007E4DA7" w:rsidRPr="007E4DA7" w:rsidRDefault="007E4DA7">
      <w:pPr>
        <w:spacing w:line="480" w:lineRule="auto"/>
        <w:ind w:left="720" w:hangingChars="300" w:hanging="720"/>
        <w:rPr>
          <w:szCs w:val="22"/>
        </w:rPr>
      </w:pPr>
      <w:proofErr w:type="spellStart"/>
      <w:proofErr w:type="gramStart"/>
      <w:r w:rsidRPr="007E4DA7">
        <w:rPr>
          <w:szCs w:val="22"/>
        </w:rPr>
        <w:t>Kanfer</w:t>
      </w:r>
      <w:proofErr w:type="spellEnd"/>
      <w:r w:rsidRPr="007E4DA7">
        <w:rPr>
          <w:szCs w:val="22"/>
        </w:rPr>
        <w:t>, R., &amp; Ackerman, P. L. (2004).</w:t>
      </w:r>
      <w:proofErr w:type="gramEnd"/>
      <w:r w:rsidRPr="007E4DA7">
        <w:rPr>
          <w:szCs w:val="22"/>
        </w:rPr>
        <w:t xml:space="preserve"> Aging, adult development, and work motivation. </w:t>
      </w:r>
      <w:r w:rsidRPr="007E4DA7">
        <w:rPr>
          <w:i/>
          <w:iCs/>
          <w:szCs w:val="22"/>
        </w:rPr>
        <w:t xml:space="preserve">Academy of </w:t>
      </w:r>
      <w:r>
        <w:rPr>
          <w:i/>
          <w:iCs/>
          <w:szCs w:val="22"/>
        </w:rPr>
        <w:t>M</w:t>
      </w:r>
      <w:r w:rsidRPr="007E4DA7">
        <w:rPr>
          <w:i/>
          <w:iCs/>
          <w:szCs w:val="22"/>
        </w:rPr>
        <w:t xml:space="preserve">anagement </w:t>
      </w:r>
      <w:r>
        <w:rPr>
          <w:i/>
          <w:iCs/>
          <w:szCs w:val="22"/>
        </w:rPr>
        <w:t>R</w:t>
      </w:r>
      <w:r w:rsidRPr="007E4DA7">
        <w:rPr>
          <w:i/>
          <w:iCs/>
          <w:szCs w:val="22"/>
        </w:rPr>
        <w:t>eview</w:t>
      </w:r>
      <w:r w:rsidRPr="007E4DA7">
        <w:rPr>
          <w:szCs w:val="22"/>
        </w:rPr>
        <w:t xml:space="preserve">, </w:t>
      </w:r>
      <w:r w:rsidRPr="007E4DA7">
        <w:rPr>
          <w:i/>
          <w:iCs/>
          <w:szCs w:val="22"/>
        </w:rPr>
        <w:t>29</w:t>
      </w:r>
      <w:r w:rsidRPr="007E4DA7">
        <w:rPr>
          <w:szCs w:val="22"/>
        </w:rPr>
        <w:t>, 440-458.</w:t>
      </w:r>
      <w:r>
        <w:rPr>
          <w:szCs w:val="22"/>
        </w:rPr>
        <w:t xml:space="preserve"> </w:t>
      </w:r>
      <w:proofErr w:type="spellStart"/>
      <w:r>
        <w:rPr>
          <w:szCs w:val="22"/>
        </w:rPr>
        <w:t>doi</w:t>
      </w:r>
      <w:proofErr w:type="spellEnd"/>
      <w:r>
        <w:rPr>
          <w:szCs w:val="22"/>
        </w:rPr>
        <w:t>:</w:t>
      </w:r>
      <w:r w:rsidRPr="007E4DA7">
        <w:rPr>
          <w:szCs w:val="22"/>
          <w:lang w:val="en"/>
        </w:rPr>
        <w:t>10.5465/AMR.2004.</w:t>
      </w:r>
      <w:r w:rsidRPr="00AC1E0E">
        <w:rPr>
          <w:szCs w:val="22"/>
          <w:lang w:val="en"/>
        </w:rPr>
        <w:t>13670969</w:t>
      </w:r>
    </w:p>
    <w:p w:rsidR="001B149A" w:rsidRPr="008761FA" w:rsidRDefault="008761FA" w:rsidP="002A235C">
      <w:pPr>
        <w:spacing w:line="480" w:lineRule="auto"/>
        <w:ind w:left="720" w:hangingChars="300" w:hanging="720"/>
        <w:rPr>
          <w:lang w:val="en-US"/>
        </w:rPr>
      </w:pPr>
      <w:proofErr w:type="gramStart"/>
      <w:r>
        <w:rPr>
          <w:lang w:val="en-US"/>
        </w:rPr>
        <w:t>King, L.</w:t>
      </w:r>
      <w:r w:rsidR="00F67D96">
        <w:rPr>
          <w:lang w:val="en-US"/>
        </w:rPr>
        <w:t xml:space="preserve"> </w:t>
      </w:r>
      <w:r>
        <w:rPr>
          <w:lang w:val="en-US"/>
        </w:rPr>
        <w:t xml:space="preserve">A., </w:t>
      </w:r>
      <w:proofErr w:type="spellStart"/>
      <w:r>
        <w:rPr>
          <w:lang w:val="en-US"/>
        </w:rPr>
        <w:t>Scollon</w:t>
      </w:r>
      <w:proofErr w:type="spellEnd"/>
      <w:r>
        <w:rPr>
          <w:lang w:val="en-US"/>
        </w:rPr>
        <w:t>, C.</w:t>
      </w:r>
      <w:r w:rsidR="00F67D96">
        <w:rPr>
          <w:lang w:val="en-US"/>
        </w:rPr>
        <w:t xml:space="preserve"> </w:t>
      </w:r>
      <w:r>
        <w:rPr>
          <w:lang w:val="en-US"/>
        </w:rPr>
        <w:t>K., Ramsey, C., &amp; Williams, T. (2000).</w:t>
      </w:r>
      <w:proofErr w:type="gramEnd"/>
      <w:r>
        <w:rPr>
          <w:lang w:val="en-US"/>
        </w:rPr>
        <w:t xml:space="preserve"> </w:t>
      </w:r>
      <w:r w:rsidR="0060359D">
        <w:rPr>
          <w:rFonts w:hint="eastAsia"/>
          <w:bCs/>
        </w:rPr>
        <w:t xml:space="preserve">Stories of </w:t>
      </w:r>
      <w:r w:rsidR="0060359D">
        <w:rPr>
          <w:bCs/>
        </w:rPr>
        <w:t>l</w:t>
      </w:r>
      <w:r w:rsidR="0060359D">
        <w:rPr>
          <w:rFonts w:hint="eastAsia"/>
          <w:bCs/>
        </w:rPr>
        <w:t xml:space="preserve">ife </w:t>
      </w:r>
      <w:r w:rsidR="0060359D">
        <w:rPr>
          <w:bCs/>
        </w:rPr>
        <w:t>t</w:t>
      </w:r>
      <w:r w:rsidR="0060359D">
        <w:rPr>
          <w:rFonts w:hint="eastAsia"/>
          <w:bCs/>
        </w:rPr>
        <w:t xml:space="preserve">ransition: Subjective </w:t>
      </w:r>
      <w:r w:rsidR="0060359D">
        <w:rPr>
          <w:bCs/>
        </w:rPr>
        <w:t>w</w:t>
      </w:r>
      <w:r w:rsidR="0060359D">
        <w:rPr>
          <w:rFonts w:hint="eastAsia"/>
          <w:bCs/>
        </w:rPr>
        <w:t>ell-</w:t>
      </w:r>
      <w:r w:rsidR="0060359D">
        <w:rPr>
          <w:bCs/>
        </w:rPr>
        <w:t>b</w:t>
      </w:r>
      <w:r w:rsidR="0060359D">
        <w:rPr>
          <w:rFonts w:hint="eastAsia"/>
          <w:bCs/>
        </w:rPr>
        <w:t xml:space="preserve">eing and </w:t>
      </w:r>
      <w:r w:rsidR="0060359D">
        <w:rPr>
          <w:bCs/>
        </w:rPr>
        <w:t>e</w:t>
      </w:r>
      <w:r w:rsidR="0060359D">
        <w:rPr>
          <w:rFonts w:hint="eastAsia"/>
          <w:bCs/>
        </w:rPr>
        <w:t xml:space="preserve">go </w:t>
      </w:r>
      <w:r w:rsidR="0060359D">
        <w:rPr>
          <w:bCs/>
        </w:rPr>
        <w:t>d</w:t>
      </w:r>
      <w:r w:rsidR="0060359D">
        <w:rPr>
          <w:rFonts w:hint="eastAsia"/>
          <w:bCs/>
        </w:rPr>
        <w:t xml:space="preserve">evelopment in </w:t>
      </w:r>
      <w:r w:rsidR="0060359D">
        <w:rPr>
          <w:bCs/>
        </w:rPr>
        <w:t>p</w:t>
      </w:r>
      <w:r w:rsidR="0060359D">
        <w:rPr>
          <w:rFonts w:hint="eastAsia"/>
          <w:bCs/>
        </w:rPr>
        <w:t xml:space="preserve">arents of </w:t>
      </w:r>
      <w:r w:rsidR="0060359D">
        <w:rPr>
          <w:bCs/>
        </w:rPr>
        <w:t>c</w:t>
      </w:r>
      <w:r w:rsidRPr="008761FA">
        <w:rPr>
          <w:rFonts w:hint="eastAsia"/>
          <w:bCs/>
        </w:rPr>
        <w:t xml:space="preserve">hildren with Down </w:t>
      </w:r>
      <w:proofErr w:type="gramStart"/>
      <w:r w:rsidRPr="008761FA">
        <w:rPr>
          <w:rFonts w:hint="eastAsia"/>
          <w:bCs/>
        </w:rPr>
        <w:t>Syndrome</w:t>
      </w:r>
      <w:proofErr w:type="gramEnd"/>
      <w:r>
        <w:rPr>
          <w:bCs/>
        </w:rPr>
        <w:t xml:space="preserve">. </w:t>
      </w:r>
      <w:hyperlink r:id="rId14" w:tooltip="Go to Journal of Research in Personality on SciVerse ScienceDirect" w:history="1">
        <w:r w:rsidRPr="008761FA">
          <w:rPr>
            <w:rStyle w:val="Hyperlink"/>
            <w:rFonts w:hint="eastAsia"/>
            <w:bCs/>
            <w:i/>
            <w:color w:val="auto"/>
            <w:u w:val="none"/>
          </w:rPr>
          <w:t>Journal of Research in Personality</w:t>
        </w:r>
      </w:hyperlink>
      <w:r>
        <w:rPr>
          <w:bCs/>
          <w:i/>
        </w:rPr>
        <w:t xml:space="preserve">, 34, </w:t>
      </w:r>
      <w:r w:rsidRPr="008761FA">
        <w:rPr>
          <w:rFonts w:hint="eastAsia"/>
          <w:bCs/>
        </w:rPr>
        <w:t>509</w:t>
      </w:r>
      <w:r w:rsidR="002A235C">
        <w:rPr>
          <w:bCs/>
        </w:rPr>
        <w:t>-</w:t>
      </w:r>
      <w:r w:rsidRPr="008761FA">
        <w:rPr>
          <w:rFonts w:hint="eastAsia"/>
          <w:bCs/>
        </w:rPr>
        <w:t>536</w:t>
      </w:r>
      <w:r>
        <w:rPr>
          <w:bCs/>
        </w:rPr>
        <w:t>.</w:t>
      </w:r>
      <w:r w:rsidR="00E9198D">
        <w:rPr>
          <w:bCs/>
        </w:rPr>
        <w:t xml:space="preserve"> </w:t>
      </w:r>
      <w:r w:rsidR="00E9198D" w:rsidRPr="00E9198D">
        <w:rPr>
          <w:bCs/>
        </w:rPr>
        <w:t>doi</w:t>
      </w:r>
      <w:r w:rsidR="000B395E">
        <w:rPr>
          <w:bCs/>
        </w:rPr>
        <w:t>:</w:t>
      </w:r>
      <w:r w:rsidR="00E9198D" w:rsidRPr="00E9198D">
        <w:rPr>
          <w:bCs/>
        </w:rPr>
        <w:t>10.1006/jrpe.2000.2285</w:t>
      </w:r>
    </w:p>
    <w:p w:rsidR="007345A5" w:rsidRPr="00762E59" w:rsidRDefault="007345A5" w:rsidP="002A235C">
      <w:pPr>
        <w:spacing w:line="480" w:lineRule="auto"/>
        <w:ind w:left="720" w:hangingChars="300" w:hanging="720"/>
        <w:rPr>
          <w:szCs w:val="22"/>
          <w:lang w:val="en-US"/>
        </w:rPr>
      </w:pPr>
      <w:proofErr w:type="spellStart"/>
      <w:r w:rsidRPr="00762E59">
        <w:rPr>
          <w:szCs w:val="22"/>
          <w:lang w:val="en-US"/>
        </w:rPr>
        <w:t>Klohnen</w:t>
      </w:r>
      <w:proofErr w:type="spellEnd"/>
      <w:r w:rsidRPr="00762E59">
        <w:rPr>
          <w:szCs w:val="22"/>
          <w:lang w:val="en-US"/>
        </w:rPr>
        <w:t>, E.</w:t>
      </w:r>
      <w:r w:rsidR="00F67D96">
        <w:rPr>
          <w:szCs w:val="22"/>
          <w:lang w:val="en-US"/>
        </w:rPr>
        <w:t xml:space="preserve"> </w:t>
      </w:r>
      <w:r w:rsidRPr="00762E59">
        <w:rPr>
          <w:szCs w:val="22"/>
          <w:lang w:val="en-US"/>
        </w:rPr>
        <w:t xml:space="preserve">C. (1996). </w:t>
      </w:r>
      <w:proofErr w:type="gramStart"/>
      <w:r w:rsidRPr="00762E59">
        <w:rPr>
          <w:szCs w:val="22"/>
          <w:lang w:val="en-US"/>
        </w:rPr>
        <w:t>Conceptual analysis and measurement of the construct of ego-resiliency.</w:t>
      </w:r>
      <w:proofErr w:type="gramEnd"/>
      <w:r w:rsidRPr="00762E59">
        <w:rPr>
          <w:szCs w:val="22"/>
          <w:lang w:val="en-US"/>
        </w:rPr>
        <w:t xml:space="preserve">  </w:t>
      </w:r>
      <w:r w:rsidRPr="00762E59">
        <w:rPr>
          <w:i/>
          <w:szCs w:val="22"/>
          <w:lang w:val="en-US"/>
        </w:rPr>
        <w:t>Journal of Personality and Social Psychology</w:t>
      </w:r>
      <w:r w:rsidRPr="00762E59">
        <w:rPr>
          <w:szCs w:val="22"/>
          <w:lang w:val="en-US"/>
        </w:rPr>
        <w:t xml:space="preserve">, </w:t>
      </w:r>
      <w:r w:rsidRPr="00762E59">
        <w:rPr>
          <w:i/>
          <w:szCs w:val="22"/>
          <w:lang w:val="en-US"/>
        </w:rPr>
        <w:t>70</w:t>
      </w:r>
      <w:r w:rsidRPr="00762E59">
        <w:rPr>
          <w:szCs w:val="22"/>
          <w:lang w:val="en-US"/>
        </w:rPr>
        <w:t>, 1067</w:t>
      </w:r>
      <w:r w:rsidR="002A235C">
        <w:rPr>
          <w:szCs w:val="22"/>
          <w:lang w:val="en-US"/>
        </w:rPr>
        <w:t>-</w:t>
      </w:r>
      <w:r w:rsidRPr="00762E59">
        <w:rPr>
          <w:szCs w:val="22"/>
          <w:lang w:val="en-US"/>
        </w:rPr>
        <w:t>1079</w:t>
      </w:r>
      <w:r w:rsidR="00E9198D">
        <w:rPr>
          <w:szCs w:val="22"/>
          <w:lang w:val="en-US"/>
        </w:rPr>
        <w:t xml:space="preserve">. </w:t>
      </w:r>
      <w:proofErr w:type="spellStart"/>
      <w:r w:rsidR="00E9198D">
        <w:rPr>
          <w:szCs w:val="22"/>
          <w:lang w:val="en-US"/>
        </w:rPr>
        <w:t>doi</w:t>
      </w:r>
      <w:proofErr w:type="spellEnd"/>
      <w:r w:rsidR="000B395E">
        <w:rPr>
          <w:szCs w:val="22"/>
          <w:lang w:val="en-US"/>
        </w:rPr>
        <w:t>:</w:t>
      </w:r>
      <w:r w:rsidR="00E9198D" w:rsidRPr="00E9198D">
        <w:rPr>
          <w:szCs w:val="22"/>
        </w:rPr>
        <w:t>10.1037//0022-3514.70.5.1067</w:t>
      </w:r>
    </w:p>
    <w:p w:rsidR="007345A5" w:rsidRPr="00762E59" w:rsidRDefault="007345A5">
      <w:pPr>
        <w:spacing w:line="480" w:lineRule="auto"/>
        <w:ind w:left="720" w:hangingChars="300" w:hanging="720"/>
        <w:rPr>
          <w:szCs w:val="22"/>
          <w:lang w:val="en-US"/>
        </w:rPr>
      </w:pPr>
      <w:proofErr w:type="spellStart"/>
      <w:proofErr w:type="gramStart"/>
      <w:r w:rsidRPr="00762E59">
        <w:rPr>
          <w:szCs w:val="22"/>
          <w:lang w:val="en-US"/>
        </w:rPr>
        <w:t>Kooij</w:t>
      </w:r>
      <w:proofErr w:type="spellEnd"/>
      <w:r w:rsidRPr="00762E59">
        <w:rPr>
          <w:szCs w:val="22"/>
          <w:lang w:val="en-US"/>
        </w:rPr>
        <w:t xml:space="preserve">, D., De Lange, A., Jansen, P., &amp; </w:t>
      </w:r>
      <w:proofErr w:type="spellStart"/>
      <w:r w:rsidRPr="00762E59">
        <w:rPr>
          <w:szCs w:val="22"/>
          <w:lang w:val="en-US"/>
        </w:rPr>
        <w:t>Dikkers</w:t>
      </w:r>
      <w:proofErr w:type="spellEnd"/>
      <w:r w:rsidRPr="00762E59">
        <w:rPr>
          <w:szCs w:val="22"/>
          <w:lang w:val="en-US"/>
        </w:rPr>
        <w:t>, J. (2013).</w:t>
      </w:r>
      <w:proofErr w:type="gramEnd"/>
      <w:r w:rsidRPr="00762E59">
        <w:rPr>
          <w:szCs w:val="22"/>
          <w:lang w:val="en-US"/>
        </w:rPr>
        <w:t xml:space="preserve"> Beyond chronological age: Examining perceived future time and subjective health as age-related mediators in relation to work-related motivation and well-being. </w:t>
      </w:r>
      <w:r w:rsidRPr="00762E59">
        <w:rPr>
          <w:i/>
          <w:szCs w:val="22"/>
          <w:lang w:val="en-US"/>
        </w:rPr>
        <w:t>Work &amp; Stress, 27</w:t>
      </w:r>
      <w:r w:rsidRPr="00762E59">
        <w:rPr>
          <w:szCs w:val="22"/>
          <w:lang w:val="en-US"/>
        </w:rPr>
        <w:t xml:space="preserve">, 88-105. </w:t>
      </w:r>
      <w:proofErr w:type="spellStart"/>
      <w:r w:rsidR="001735C8">
        <w:rPr>
          <w:szCs w:val="22"/>
          <w:lang w:val="en-US"/>
        </w:rPr>
        <w:t>doi</w:t>
      </w:r>
      <w:proofErr w:type="spellEnd"/>
      <w:r w:rsidR="000B395E">
        <w:rPr>
          <w:szCs w:val="22"/>
          <w:lang w:val="en-US"/>
        </w:rPr>
        <w:t>:</w:t>
      </w:r>
      <w:r w:rsidR="001735C8" w:rsidRPr="001735C8">
        <w:rPr>
          <w:szCs w:val="22"/>
        </w:rPr>
        <w:t>10.1080/02678373.2013.769328</w:t>
      </w:r>
    </w:p>
    <w:p w:rsidR="008902F3" w:rsidRDefault="008902F3">
      <w:pPr>
        <w:spacing w:line="480" w:lineRule="auto"/>
        <w:ind w:left="720" w:hangingChars="300" w:hanging="720"/>
        <w:rPr>
          <w:lang w:val="en-US"/>
        </w:rPr>
      </w:pPr>
      <w:proofErr w:type="spellStart"/>
      <w:proofErr w:type="gramStart"/>
      <w:r w:rsidRPr="00D85096">
        <w:rPr>
          <w:lang w:val="en-US"/>
        </w:rPr>
        <w:t>Kooij</w:t>
      </w:r>
      <w:proofErr w:type="spellEnd"/>
      <w:r w:rsidRPr="00D85096">
        <w:rPr>
          <w:lang w:val="en-US"/>
        </w:rPr>
        <w:t xml:space="preserve">, D., De Lange, A., Jansen, P, </w:t>
      </w:r>
      <w:proofErr w:type="spellStart"/>
      <w:r w:rsidRPr="00D85096">
        <w:rPr>
          <w:lang w:val="en-US"/>
        </w:rPr>
        <w:t>Kanfer</w:t>
      </w:r>
      <w:proofErr w:type="spellEnd"/>
      <w:r w:rsidRPr="00D85096">
        <w:rPr>
          <w:lang w:val="en-US"/>
        </w:rPr>
        <w:t xml:space="preserve">, R., &amp; </w:t>
      </w:r>
      <w:proofErr w:type="spellStart"/>
      <w:r w:rsidRPr="00D85096">
        <w:rPr>
          <w:lang w:val="en-US"/>
        </w:rPr>
        <w:t>Dikkers</w:t>
      </w:r>
      <w:proofErr w:type="spellEnd"/>
      <w:r w:rsidRPr="00D85096">
        <w:rPr>
          <w:lang w:val="en-US"/>
        </w:rPr>
        <w:t>, J. (2011).</w:t>
      </w:r>
      <w:proofErr w:type="gramEnd"/>
      <w:r w:rsidRPr="00D85096">
        <w:rPr>
          <w:lang w:val="en-US"/>
        </w:rPr>
        <w:t xml:space="preserve"> Age and work-related motives: Results of a meta-analysis. </w:t>
      </w:r>
      <w:r w:rsidRPr="00D85096">
        <w:rPr>
          <w:i/>
          <w:lang w:val="en-US"/>
        </w:rPr>
        <w:t xml:space="preserve">Journal of Organizational Behavior 32, </w:t>
      </w:r>
      <w:r w:rsidRPr="00D85096">
        <w:rPr>
          <w:lang w:val="en-US"/>
        </w:rPr>
        <w:t>197-225.</w:t>
      </w:r>
      <w:r w:rsidR="001735C8">
        <w:rPr>
          <w:lang w:val="en-US"/>
        </w:rPr>
        <w:t xml:space="preserve"> </w:t>
      </w:r>
      <w:proofErr w:type="spellStart"/>
      <w:r w:rsidR="001735C8">
        <w:rPr>
          <w:lang w:val="en-US"/>
        </w:rPr>
        <w:t>doi</w:t>
      </w:r>
      <w:proofErr w:type="spellEnd"/>
      <w:r w:rsidR="000B395E">
        <w:rPr>
          <w:lang w:val="en-US"/>
        </w:rPr>
        <w:t>:</w:t>
      </w:r>
      <w:r w:rsidR="001735C8" w:rsidRPr="001735C8">
        <w:t>10.1002/job.665</w:t>
      </w:r>
    </w:p>
    <w:p w:rsidR="007345A5" w:rsidRPr="001B149A" w:rsidRDefault="007345A5">
      <w:pPr>
        <w:spacing w:line="480" w:lineRule="auto"/>
        <w:ind w:left="720" w:hangingChars="300" w:hanging="720"/>
        <w:rPr>
          <w:b/>
          <w:i/>
          <w:color w:val="FF0000"/>
          <w:lang w:val="en-US"/>
        </w:rPr>
      </w:pPr>
      <w:proofErr w:type="spellStart"/>
      <w:proofErr w:type="gramStart"/>
      <w:r w:rsidRPr="00D85096">
        <w:rPr>
          <w:lang w:val="en-US"/>
        </w:rPr>
        <w:lastRenderedPageBreak/>
        <w:t>Kooij</w:t>
      </w:r>
      <w:proofErr w:type="spellEnd"/>
      <w:r w:rsidRPr="00D85096">
        <w:rPr>
          <w:lang w:val="en-US"/>
        </w:rPr>
        <w:t xml:space="preserve">, D., &amp; </w:t>
      </w:r>
      <w:r>
        <w:rPr>
          <w:lang w:val="en-US"/>
        </w:rPr>
        <w:t>v</w:t>
      </w:r>
      <w:r w:rsidRPr="00D85096">
        <w:rPr>
          <w:lang w:val="en-US"/>
        </w:rPr>
        <w:t xml:space="preserve">an </w:t>
      </w:r>
      <w:r>
        <w:rPr>
          <w:lang w:val="en-US"/>
        </w:rPr>
        <w:t>d</w:t>
      </w:r>
      <w:r w:rsidRPr="00D85096">
        <w:rPr>
          <w:lang w:val="en-US"/>
        </w:rPr>
        <w:t xml:space="preserve">e </w:t>
      </w:r>
      <w:proofErr w:type="spellStart"/>
      <w:r w:rsidRPr="00D85096">
        <w:rPr>
          <w:lang w:val="en-US"/>
        </w:rPr>
        <w:t>Voorde</w:t>
      </w:r>
      <w:proofErr w:type="spellEnd"/>
      <w:r w:rsidRPr="00D85096">
        <w:rPr>
          <w:lang w:val="en-US"/>
        </w:rPr>
        <w:t>, K. (2011).</w:t>
      </w:r>
      <w:proofErr w:type="gramEnd"/>
      <w:r w:rsidRPr="00D85096">
        <w:rPr>
          <w:lang w:val="en-US"/>
        </w:rPr>
        <w:t xml:space="preserve">  How changes in subjective general health predict future time perspective, and development and generativity motives over the lifespan. </w:t>
      </w:r>
      <w:r w:rsidRPr="00D85096">
        <w:rPr>
          <w:i/>
          <w:lang w:val="en-US"/>
        </w:rPr>
        <w:t xml:space="preserve">Journal of Occupational and Organizational Psychology 84, </w:t>
      </w:r>
      <w:r w:rsidRPr="00D85096">
        <w:rPr>
          <w:lang w:val="en-US"/>
        </w:rPr>
        <w:t>228-247.</w:t>
      </w:r>
      <w:r w:rsidR="001735C8">
        <w:rPr>
          <w:lang w:val="en-US"/>
        </w:rPr>
        <w:t xml:space="preserve"> </w:t>
      </w:r>
      <w:proofErr w:type="spellStart"/>
      <w:r w:rsidR="001735C8">
        <w:rPr>
          <w:lang w:val="en-US"/>
        </w:rPr>
        <w:t>doi</w:t>
      </w:r>
      <w:proofErr w:type="spellEnd"/>
      <w:r w:rsidR="000B395E">
        <w:rPr>
          <w:rFonts w:ascii="Arial" w:hAnsi="Arial" w:cs="Arial"/>
          <w:color w:val="000000"/>
          <w:sz w:val="18"/>
          <w:szCs w:val="18"/>
          <w:shd w:val="clear" w:color="auto" w:fill="FFFFFF"/>
        </w:rPr>
        <w:t>:</w:t>
      </w:r>
      <w:r w:rsidR="001735C8" w:rsidRPr="001735C8">
        <w:t>10.1111/j.2044-8325.2010.02012.x</w:t>
      </w:r>
    </w:p>
    <w:p w:rsidR="008902F3" w:rsidRDefault="008902F3" w:rsidP="00D85096">
      <w:pPr>
        <w:spacing w:line="480" w:lineRule="auto"/>
        <w:ind w:left="720" w:hangingChars="300" w:hanging="720"/>
        <w:rPr>
          <w:lang w:val="en-US"/>
        </w:rPr>
      </w:pPr>
      <w:r w:rsidRPr="00D85096">
        <w:rPr>
          <w:lang w:val="en-US"/>
        </w:rPr>
        <w:t xml:space="preserve">Levinson, D. J., Darrow, C. N., Klein, E. B., Levinson, M. H., &amp; McKee, B. (1978).  </w:t>
      </w:r>
      <w:proofErr w:type="gramStart"/>
      <w:r w:rsidRPr="00D85096">
        <w:rPr>
          <w:i/>
          <w:lang w:val="en-US"/>
        </w:rPr>
        <w:t>The seasons of a man’s life</w:t>
      </w:r>
      <w:r w:rsidRPr="00D85096">
        <w:rPr>
          <w:lang w:val="en-US"/>
        </w:rPr>
        <w:t>.</w:t>
      </w:r>
      <w:proofErr w:type="gramEnd"/>
      <w:r w:rsidRPr="00D85096">
        <w:rPr>
          <w:lang w:val="en-US"/>
        </w:rPr>
        <w:t xml:space="preserve">  New York: Alfred &amp; Knopf.</w:t>
      </w:r>
    </w:p>
    <w:p w:rsidR="007345A5" w:rsidRPr="007345A5" w:rsidRDefault="007345A5" w:rsidP="007345A5">
      <w:pPr>
        <w:spacing w:line="480" w:lineRule="auto"/>
        <w:ind w:left="720" w:hangingChars="300" w:hanging="720"/>
        <w:rPr>
          <w:szCs w:val="22"/>
          <w:lang w:val="en-US"/>
        </w:rPr>
      </w:pPr>
      <w:proofErr w:type="spellStart"/>
      <w:r>
        <w:rPr>
          <w:szCs w:val="22"/>
          <w:lang w:val="en-US"/>
        </w:rPr>
        <w:t>Loevinger</w:t>
      </w:r>
      <w:proofErr w:type="spellEnd"/>
      <w:r>
        <w:rPr>
          <w:szCs w:val="22"/>
          <w:lang w:val="en-US"/>
        </w:rPr>
        <w:t xml:space="preserve">, J. (1976). </w:t>
      </w:r>
      <w:r>
        <w:rPr>
          <w:i/>
          <w:szCs w:val="22"/>
          <w:lang w:val="en-US"/>
        </w:rPr>
        <w:t xml:space="preserve">Ego Development: Conceptions and theories. </w:t>
      </w:r>
      <w:r>
        <w:rPr>
          <w:szCs w:val="22"/>
          <w:lang w:val="en-US"/>
        </w:rPr>
        <w:t xml:space="preserve">San Francisco: </w:t>
      </w:r>
      <w:proofErr w:type="spellStart"/>
      <w:r>
        <w:rPr>
          <w:szCs w:val="22"/>
          <w:lang w:val="en-US"/>
        </w:rPr>
        <w:t>Jossey</w:t>
      </w:r>
      <w:proofErr w:type="spellEnd"/>
      <w:r>
        <w:rPr>
          <w:szCs w:val="22"/>
          <w:lang w:val="en-US"/>
        </w:rPr>
        <w:t>-Bass</w:t>
      </w:r>
    </w:p>
    <w:p w:rsidR="008902F3" w:rsidRPr="00D85096" w:rsidRDefault="008902F3" w:rsidP="00D85096">
      <w:pPr>
        <w:spacing w:line="480" w:lineRule="auto"/>
        <w:ind w:left="720" w:hangingChars="300" w:hanging="720"/>
        <w:rPr>
          <w:lang w:val="en-US"/>
        </w:rPr>
      </w:pPr>
      <w:r w:rsidRPr="00D85096">
        <w:rPr>
          <w:lang w:val="en-US"/>
        </w:rPr>
        <w:t xml:space="preserve">Magnus, G. (2008). </w:t>
      </w:r>
      <w:proofErr w:type="gramStart"/>
      <w:r w:rsidRPr="00D85096">
        <w:rPr>
          <w:i/>
          <w:lang w:val="en-US"/>
        </w:rPr>
        <w:t>The age of aging</w:t>
      </w:r>
      <w:r w:rsidRPr="00D85096">
        <w:rPr>
          <w:lang w:val="en-US"/>
        </w:rPr>
        <w:t>.</w:t>
      </w:r>
      <w:proofErr w:type="gramEnd"/>
      <w:r w:rsidRPr="00D85096">
        <w:rPr>
          <w:lang w:val="en-US"/>
        </w:rPr>
        <w:t xml:space="preserve"> London: Wiley.</w:t>
      </w:r>
    </w:p>
    <w:p w:rsidR="008902F3" w:rsidRPr="00D85096" w:rsidRDefault="008902F3" w:rsidP="00D85096">
      <w:pPr>
        <w:spacing w:line="480" w:lineRule="auto"/>
        <w:ind w:left="720" w:hangingChars="300" w:hanging="720"/>
        <w:rPr>
          <w:lang w:val="en-US"/>
        </w:rPr>
      </w:pPr>
      <w:r w:rsidRPr="00D85096">
        <w:rPr>
          <w:lang w:val="en-US"/>
        </w:rPr>
        <w:t xml:space="preserve">Maslow, A. H. (1970). </w:t>
      </w:r>
      <w:proofErr w:type="gramStart"/>
      <w:r w:rsidRPr="00D85096">
        <w:rPr>
          <w:i/>
          <w:lang w:val="en-US"/>
        </w:rPr>
        <w:t>Motivation and personality</w:t>
      </w:r>
      <w:r w:rsidRPr="00D85096">
        <w:rPr>
          <w:lang w:val="en-US"/>
        </w:rPr>
        <w:t>.</w:t>
      </w:r>
      <w:proofErr w:type="gramEnd"/>
      <w:r w:rsidRPr="00D85096">
        <w:rPr>
          <w:lang w:val="en-US"/>
        </w:rPr>
        <w:t xml:space="preserve"> </w:t>
      </w:r>
      <w:proofErr w:type="gramStart"/>
      <w:r w:rsidRPr="00D85096">
        <w:rPr>
          <w:lang w:val="en-US"/>
        </w:rPr>
        <w:t>3</w:t>
      </w:r>
      <w:r w:rsidRPr="00D85096">
        <w:rPr>
          <w:vertAlign w:val="superscript"/>
          <w:lang w:val="en-US"/>
        </w:rPr>
        <w:t>rd</w:t>
      </w:r>
      <w:r w:rsidRPr="00D85096">
        <w:rPr>
          <w:lang w:val="en-US"/>
        </w:rPr>
        <w:t xml:space="preserve"> Ed.</w:t>
      </w:r>
      <w:proofErr w:type="gramEnd"/>
      <w:r w:rsidRPr="00D85096">
        <w:rPr>
          <w:lang w:val="en-US"/>
        </w:rPr>
        <w:t xml:space="preserve"> New York: Harper &amp; Row.</w:t>
      </w:r>
    </w:p>
    <w:p w:rsidR="001B149A" w:rsidRPr="003E4137" w:rsidRDefault="001B149A">
      <w:pPr>
        <w:spacing w:line="480" w:lineRule="auto"/>
        <w:ind w:left="720" w:hangingChars="300" w:hanging="720"/>
        <w:rPr>
          <w:lang w:val="en-US"/>
        </w:rPr>
      </w:pPr>
      <w:proofErr w:type="gramStart"/>
      <w:r w:rsidRPr="003E4137">
        <w:rPr>
          <w:lang w:val="en-US"/>
        </w:rPr>
        <w:t xml:space="preserve">McAdams, </w:t>
      </w:r>
      <w:r w:rsidR="003E4137">
        <w:rPr>
          <w:lang w:val="en-US"/>
        </w:rPr>
        <w:t>D.</w:t>
      </w:r>
      <w:r w:rsidR="00F67D96">
        <w:rPr>
          <w:lang w:val="en-US"/>
        </w:rPr>
        <w:t xml:space="preserve"> </w:t>
      </w:r>
      <w:r w:rsidR="003E4137">
        <w:rPr>
          <w:lang w:val="en-US"/>
        </w:rPr>
        <w:t>P. (</w:t>
      </w:r>
      <w:r w:rsidRPr="003E4137">
        <w:rPr>
          <w:lang w:val="en-US"/>
        </w:rPr>
        <w:t>1995</w:t>
      </w:r>
      <w:r w:rsidR="003E4137">
        <w:rPr>
          <w:lang w:val="en-US"/>
        </w:rPr>
        <w:t>).</w:t>
      </w:r>
      <w:proofErr w:type="gramEnd"/>
      <w:r w:rsidR="003E4137">
        <w:rPr>
          <w:lang w:val="en-US"/>
        </w:rPr>
        <w:t xml:space="preserve"> What do we know when we know a person? </w:t>
      </w:r>
      <w:r w:rsidR="003E4137">
        <w:rPr>
          <w:i/>
          <w:lang w:val="en-US"/>
        </w:rPr>
        <w:t xml:space="preserve">Journal of Personality, 63, </w:t>
      </w:r>
      <w:r w:rsidR="003E4137">
        <w:rPr>
          <w:lang w:val="en-US"/>
        </w:rPr>
        <w:t>365-396.</w:t>
      </w:r>
      <w:r w:rsidR="000B395E">
        <w:rPr>
          <w:lang w:val="en-US"/>
        </w:rPr>
        <w:t xml:space="preserve"> </w:t>
      </w:r>
      <w:proofErr w:type="spellStart"/>
      <w:r w:rsidR="001735C8">
        <w:rPr>
          <w:lang w:val="en-US"/>
        </w:rPr>
        <w:t>doi</w:t>
      </w:r>
      <w:proofErr w:type="spellEnd"/>
      <w:r w:rsidR="000B395E">
        <w:rPr>
          <w:lang w:val="en-US"/>
        </w:rPr>
        <w:t>:</w:t>
      </w:r>
      <w:r w:rsidR="001735C8" w:rsidRPr="001735C8">
        <w:t>10.1111/j.1467-6494.1995.tb00500.x</w:t>
      </w:r>
    </w:p>
    <w:p w:rsidR="008902F3" w:rsidRDefault="008902F3">
      <w:pPr>
        <w:spacing w:line="480" w:lineRule="auto"/>
        <w:ind w:left="720" w:hangingChars="300" w:hanging="720"/>
        <w:rPr>
          <w:lang w:val="en-US"/>
        </w:rPr>
      </w:pPr>
      <w:proofErr w:type="gramStart"/>
      <w:r w:rsidRPr="00D85096">
        <w:rPr>
          <w:lang w:val="en-US"/>
        </w:rPr>
        <w:t>McAdams, D.</w:t>
      </w:r>
      <w:r w:rsidR="00F67D96">
        <w:rPr>
          <w:lang w:val="en-US"/>
        </w:rPr>
        <w:t xml:space="preserve"> </w:t>
      </w:r>
      <w:r w:rsidRPr="00D85096">
        <w:rPr>
          <w:lang w:val="en-US"/>
        </w:rPr>
        <w:t xml:space="preserve">P., &amp; de St </w:t>
      </w:r>
      <w:proofErr w:type="spellStart"/>
      <w:r w:rsidRPr="00D85096">
        <w:rPr>
          <w:lang w:val="en-US"/>
        </w:rPr>
        <w:t>Aubin</w:t>
      </w:r>
      <w:proofErr w:type="spellEnd"/>
      <w:r w:rsidRPr="00D85096">
        <w:rPr>
          <w:lang w:val="en-US"/>
        </w:rPr>
        <w:t>, E. (1992).</w:t>
      </w:r>
      <w:proofErr w:type="gramEnd"/>
      <w:r w:rsidRPr="00D85096">
        <w:rPr>
          <w:lang w:val="en-US"/>
        </w:rPr>
        <w:t xml:space="preserve">  </w:t>
      </w:r>
      <w:proofErr w:type="gramStart"/>
      <w:r w:rsidRPr="00D85096">
        <w:rPr>
          <w:lang w:val="en-US"/>
        </w:rPr>
        <w:t>A theory of generativity and its assessment through self-report, behavioral acts, and narrative themes in autobiography.</w:t>
      </w:r>
      <w:proofErr w:type="gramEnd"/>
      <w:r w:rsidRPr="00D85096">
        <w:rPr>
          <w:lang w:val="en-US"/>
        </w:rPr>
        <w:t xml:space="preserve">  </w:t>
      </w:r>
      <w:r w:rsidRPr="00D85096">
        <w:rPr>
          <w:i/>
          <w:lang w:val="en-US"/>
        </w:rPr>
        <w:t>Journal of Personality &amp; Social Psychology, 62</w:t>
      </w:r>
      <w:r w:rsidRPr="00D85096">
        <w:rPr>
          <w:lang w:val="en-US"/>
        </w:rPr>
        <w:t>, 1003</w:t>
      </w:r>
      <w:r w:rsidR="008E1657">
        <w:rPr>
          <w:lang w:val="en-US"/>
        </w:rPr>
        <w:t>-</w:t>
      </w:r>
      <w:r w:rsidRPr="00D85096">
        <w:rPr>
          <w:lang w:val="en-US"/>
        </w:rPr>
        <w:t>1015.</w:t>
      </w:r>
      <w:r w:rsidR="001735C8">
        <w:rPr>
          <w:lang w:val="en-US"/>
        </w:rPr>
        <w:t xml:space="preserve"> </w:t>
      </w:r>
      <w:proofErr w:type="spellStart"/>
      <w:proofErr w:type="gramStart"/>
      <w:r w:rsidR="001735C8">
        <w:rPr>
          <w:lang w:val="en-US"/>
        </w:rPr>
        <w:t>doi</w:t>
      </w:r>
      <w:proofErr w:type="spellEnd"/>
      <w:proofErr w:type="gramEnd"/>
      <w:r w:rsidR="000B395E">
        <w:rPr>
          <w:lang w:val="en-US"/>
        </w:rPr>
        <w:t>:</w:t>
      </w:r>
      <w:hyperlink r:id="rId15" w:tooltip="Search for 10.1037/0022-3514.62.6.1003" w:history="1">
        <w:r w:rsidR="001735C8" w:rsidRPr="001735C8">
          <w:rPr>
            <w:rStyle w:val="Hyperlink"/>
            <w:color w:val="auto"/>
            <w:u w:val="none"/>
          </w:rPr>
          <w:t>10.1037/0022-3514.62.6.1003</w:t>
        </w:r>
      </w:hyperlink>
    </w:p>
    <w:p w:rsidR="001B149A" w:rsidRDefault="001B149A" w:rsidP="004B7AC0">
      <w:pPr>
        <w:spacing w:line="480" w:lineRule="auto"/>
        <w:ind w:left="720" w:hangingChars="300" w:hanging="720"/>
        <w:rPr>
          <w:lang w:val="en-US"/>
        </w:rPr>
      </w:pPr>
      <w:proofErr w:type="gramStart"/>
      <w:r w:rsidRPr="004B7AC0">
        <w:rPr>
          <w:lang w:val="en-US"/>
        </w:rPr>
        <w:t>McCrae</w:t>
      </w:r>
      <w:r w:rsidR="004B7AC0">
        <w:rPr>
          <w:lang w:val="en-US"/>
        </w:rPr>
        <w:t>, R.</w:t>
      </w:r>
      <w:r w:rsidR="00F67D96">
        <w:rPr>
          <w:lang w:val="en-US"/>
        </w:rPr>
        <w:t xml:space="preserve"> </w:t>
      </w:r>
      <w:r w:rsidR="004B7AC0">
        <w:rPr>
          <w:lang w:val="en-US"/>
        </w:rPr>
        <w:t>R.,</w:t>
      </w:r>
      <w:r w:rsidRPr="004B7AC0">
        <w:rPr>
          <w:lang w:val="en-US"/>
        </w:rPr>
        <w:t xml:space="preserve"> &amp; Costa,</w:t>
      </w:r>
      <w:r w:rsidR="004B7AC0">
        <w:rPr>
          <w:lang w:val="en-US"/>
        </w:rPr>
        <w:t xml:space="preserve"> P.</w:t>
      </w:r>
      <w:r w:rsidR="00F67D96">
        <w:rPr>
          <w:lang w:val="en-US"/>
        </w:rPr>
        <w:t xml:space="preserve"> </w:t>
      </w:r>
      <w:r w:rsidR="004B7AC0">
        <w:rPr>
          <w:lang w:val="en-US"/>
        </w:rPr>
        <w:t>T.</w:t>
      </w:r>
      <w:r w:rsidRPr="004B7AC0">
        <w:rPr>
          <w:lang w:val="en-US"/>
        </w:rPr>
        <w:t xml:space="preserve"> </w:t>
      </w:r>
      <w:r w:rsidR="004B7AC0">
        <w:rPr>
          <w:lang w:val="en-US"/>
        </w:rPr>
        <w:t>(</w:t>
      </w:r>
      <w:r w:rsidRPr="004B7AC0">
        <w:rPr>
          <w:lang w:val="en-US"/>
        </w:rPr>
        <w:t>2003</w:t>
      </w:r>
      <w:r w:rsidR="004B7AC0">
        <w:rPr>
          <w:lang w:val="en-US"/>
        </w:rPr>
        <w:t>).</w:t>
      </w:r>
      <w:proofErr w:type="gramEnd"/>
      <w:r w:rsidR="004B7AC0">
        <w:rPr>
          <w:lang w:val="en-US"/>
        </w:rPr>
        <w:t xml:space="preserve"> </w:t>
      </w:r>
      <w:r w:rsidR="004B7AC0">
        <w:rPr>
          <w:i/>
          <w:lang w:val="en-US"/>
        </w:rPr>
        <w:t xml:space="preserve">Personality in Adulthood: A five-factor theory perspective. </w:t>
      </w:r>
      <w:r w:rsidR="004B7AC0">
        <w:rPr>
          <w:lang w:val="en-US"/>
        </w:rPr>
        <w:t>NY: Guilford.</w:t>
      </w:r>
    </w:p>
    <w:p w:rsidR="004B7AC0" w:rsidRPr="00762E59" w:rsidRDefault="004B7AC0">
      <w:pPr>
        <w:spacing w:line="480" w:lineRule="auto"/>
        <w:ind w:left="720" w:hangingChars="300" w:hanging="720"/>
        <w:rPr>
          <w:szCs w:val="22"/>
          <w:lang w:val="en-US"/>
        </w:rPr>
      </w:pPr>
      <w:proofErr w:type="spellStart"/>
      <w:proofErr w:type="gramStart"/>
      <w:r w:rsidRPr="00762E59">
        <w:rPr>
          <w:szCs w:val="22"/>
        </w:rPr>
        <w:t>Meglino</w:t>
      </w:r>
      <w:proofErr w:type="spellEnd"/>
      <w:r w:rsidRPr="00762E59">
        <w:rPr>
          <w:szCs w:val="22"/>
        </w:rPr>
        <w:t>, B.</w:t>
      </w:r>
      <w:r w:rsidR="00F67D96">
        <w:rPr>
          <w:szCs w:val="22"/>
        </w:rPr>
        <w:t xml:space="preserve"> </w:t>
      </w:r>
      <w:r w:rsidRPr="00762E59">
        <w:rPr>
          <w:szCs w:val="22"/>
        </w:rPr>
        <w:t xml:space="preserve">M., &amp; </w:t>
      </w:r>
      <w:proofErr w:type="spellStart"/>
      <w:r w:rsidRPr="00762E59">
        <w:rPr>
          <w:szCs w:val="22"/>
        </w:rPr>
        <w:t>Korsgaard</w:t>
      </w:r>
      <w:proofErr w:type="spellEnd"/>
      <w:r w:rsidRPr="00762E59">
        <w:rPr>
          <w:szCs w:val="22"/>
        </w:rPr>
        <w:t>, A. (2004).</w:t>
      </w:r>
      <w:proofErr w:type="gramEnd"/>
      <w:r w:rsidRPr="00762E59">
        <w:rPr>
          <w:szCs w:val="22"/>
        </w:rPr>
        <w:t xml:space="preserve"> </w:t>
      </w:r>
      <w:proofErr w:type="gramStart"/>
      <w:r w:rsidRPr="00762E59">
        <w:rPr>
          <w:bCs/>
          <w:szCs w:val="22"/>
        </w:rPr>
        <w:t>Considering rational self-interest as a disposition: Organizational implications of other orientation.</w:t>
      </w:r>
      <w:proofErr w:type="gramEnd"/>
      <w:r w:rsidRPr="00762E59">
        <w:rPr>
          <w:bCs/>
          <w:szCs w:val="22"/>
        </w:rPr>
        <w:t xml:space="preserve"> </w:t>
      </w:r>
      <w:r w:rsidRPr="001735C8">
        <w:rPr>
          <w:bCs/>
          <w:i/>
          <w:szCs w:val="22"/>
        </w:rPr>
        <w:t>Journal of Applied Psychology</w:t>
      </w:r>
      <w:r w:rsidRPr="00762E59">
        <w:rPr>
          <w:bCs/>
          <w:szCs w:val="22"/>
        </w:rPr>
        <w:t xml:space="preserve">, </w:t>
      </w:r>
      <w:r w:rsidRPr="00762E59">
        <w:rPr>
          <w:bCs/>
          <w:i/>
          <w:szCs w:val="22"/>
        </w:rPr>
        <w:t>89</w:t>
      </w:r>
      <w:r w:rsidRPr="00762E59">
        <w:rPr>
          <w:bCs/>
          <w:szCs w:val="22"/>
        </w:rPr>
        <w:t xml:space="preserve">, 946-959. </w:t>
      </w:r>
      <w:r w:rsidR="00793632">
        <w:rPr>
          <w:bCs/>
          <w:szCs w:val="22"/>
        </w:rPr>
        <w:t>doi</w:t>
      </w:r>
      <w:r w:rsidR="000B395E">
        <w:rPr>
          <w:bCs/>
          <w:szCs w:val="22"/>
        </w:rPr>
        <w:t>:</w:t>
      </w:r>
      <w:r w:rsidR="00793632" w:rsidRPr="00793632">
        <w:rPr>
          <w:bdr w:val="none" w:sz="0" w:space="0" w:color="auto" w:frame="1"/>
          <w:shd w:val="clear" w:color="auto" w:fill="FFFFFF"/>
        </w:rPr>
        <w:t>10.1037/0021-9010.79.6.836</w:t>
      </w:r>
    </w:p>
    <w:p w:rsidR="008902F3" w:rsidRDefault="008902F3">
      <w:pPr>
        <w:spacing w:line="480" w:lineRule="auto"/>
        <w:ind w:left="720" w:hangingChars="300" w:hanging="720"/>
        <w:rPr>
          <w:rStyle w:val="Hyperlink"/>
          <w:color w:val="auto"/>
          <w:u w:val="none"/>
        </w:rPr>
      </w:pPr>
      <w:proofErr w:type="gramStart"/>
      <w:r w:rsidRPr="00D85096">
        <w:rPr>
          <w:lang w:val="en-US"/>
        </w:rPr>
        <w:t xml:space="preserve">Murphy, P. P., &amp; </w:t>
      </w:r>
      <w:proofErr w:type="spellStart"/>
      <w:r w:rsidRPr="00D85096">
        <w:rPr>
          <w:lang w:val="en-US"/>
        </w:rPr>
        <w:t>Burck</w:t>
      </w:r>
      <w:proofErr w:type="spellEnd"/>
      <w:r w:rsidRPr="00D85096">
        <w:rPr>
          <w:lang w:val="en-US"/>
        </w:rPr>
        <w:t>, H. D. (1976).</w:t>
      </w:r>
      <w:proofErr w:type="gramEnd"/>
      <w:r w:rsidRPr="00D85096">
        <w:rPr>
          <w:lang w:val="en-US"/>
        </w:rPr>
        <w:t xml:space="preserve"> </w:t>
      </w:r>
      <w:proofErr w:type="gramStart"/>
      <w:r w:rsidRPr="00D85096">
        <w:rPr>
          <w:lang w:val="en-US"/>
        </w:rPr>
        <w:t>Career development of men at mid-life.</w:t>
      </w:r>
      <w:proofErr w:type="gramEnd"/>
      <w:r w:rsidRPr="00D85096">
        <w:rPr>
          <w:lang w:val="en-US"/>
        </w:rPr>
        <w:t xml:space="preserve">  </w:t>
      </w:r>
      <w:r w:rsidRPr="00D85096">
        <w:rPr>
          <w:i/>
          <w:lang w:val="en-US"/>
        </w:rPr>
        <w:t>Journal of Vocational Behavior</w:t>
      </w:r>
      <w:r w:rsidRPr="00D85096">
        <w:rPr>
          <w:lang w:val="en-US"/>
        </w:rPr>
        <w:t xml:space="preserve">, </w:t>
      </w:r>
      <w:r w:rsidRPr="00D85096">
        <w:rPr>
          <w:i/>
          <w:lang w:val="en-US"/>
        </w:rPr>
        <w:t>9,</w:t>
      </w:r>
      <w:r w:rsidRPr="00D85096">
        <w:rPr>
          <w:lang w:val="en-US"/>
        </w:rPr>
        <w:t xml:space="preserve"> 337</w:t>
      </w:r>
      <w:r w:rsidR="008E1657">
        <w:rPr>
          <w:lang w:val="en-US"/>
        </w:rPr>
        <w:t>-</w:t>
      </w:r>
      <w:r w:rsidRPr="00D85096">
        <w:rPr>
          <w:lang w:val="en-US"/>
        </w:rPr>
        <w:t>343.</w:t>
      </w:r>
      <w:r w:rsidR="00E978D6">
        <w:rPr>
          <w:lang w:val="en-US"/>
        </w:rPr>
        <w:t xml:space="preserve"> </w:t>
      </w:r>
      <w:hyperlink r:id="rId16" w:tgtFrame="doilink" w:history="1">
        <w:proofErr w:type="gramStart"/>
        <w:r w:rsidR="00E978D6" w:rsidRPr="00E978D6">
          <w:rPr>
            <w:rStyle w:val="Hyperlink"/>
            <w:rFonts w:hint="eastAsia"/>
            <w:color w:val="auto"/>
            <w:u w:val="none"/>
          </w:rPr>
          <w:t>doi</w:t>
        </w:r>
        <w:r w:rsidR="000B395E">
          <w:rPr>
            <w:rStyle w:val="Hyperlink"/>
            <w:color w:val="auto"/>
            <w:u w:val="none"/>
          </w:rPr>
          <w:t>:</w:t>
        </w:r>
        <w:proofErr w:type="gramEnd"/>
        <w:r w:rsidR="00E978D6" w:rsidRPr="00E978D6">
          <w:rPr>
            <w:rStyle w:val="Hyperlink"/>
            <w:rFonts w:hint="eastAsia"/>
            <w:color w:val="auto"/>
            <w:u w:val="none"/>
          </w:rPr>
          <w:t>10.1016/0001-8791(76)90061-0</w:t>
        </w:r>
      </w:hyperlink>
    </w:p>
    <w:p w:rsidR="00ED006F" w:rsidRDefault="00ED006F">
      <w:pPr>
        <w:spacing w:line="480" w:lineRule="auto"/>
        <w:ind w:left="720" w:hangingChars="300" w:hanging="720"/>
        <w:rPr>
          <w:rStyle w:val="Hyperlink"/>
          <w:color w:val="auto"/>
          <w:u w:val="none"/>
        </w:rPr>
      </w:pPr>
      <w:proofErr w:type="gramStart"/>
      <w:r>
        <w:rPr>
          <w:rStyle w:val="Hyperlink"/>
          <w:color w:val="auto"/>
          <w:u w:val="none"/>
        </w:rPr>
        <w:t>Newton, N. J., Herr, J. M., Pollack, J. L., &amp; McAdams, D. P. (2014).</w:t>
      </w:r>
      <w:proofErr w:type="gramEnd"/>
      <w:r>
        <w:rPr>
          <w:rStyle w:val="Hyperlink"/>
          <w:color w:val="auto"/>
          <w:u w:val="none"/>
        </w:rPr>
        <w:t xml:space="preserve"> </w:t>
      </w:r>
      <w:proofErr w:type="gramStart"/>
      <w:r>
        <w:rPr>
          <w:rStyle w:val="Hyperlink"/>
          <w:color w:val="auto"/>
          <w:u w:val="none"/>
        </w:rPr>
        <w:t>Selfless or selfish?</w:t>
      </w:r>
      <w:proofErr w:type="gramEnd"/>
      <w:r>
        <w:rPr>
          <w:rStyle w:val="Hyperlink"/>
          <w:color w:val="auto"/>
          <w:u w:val="none"/>
        </w:rPr>
        <w:t xml:space="preserve"> </w:t>
      </w:r>
      <w:proofErr w:type="gramStart"/>
      <w:r>
        <w:rPr>
          <w:rStyle w:val="Hyperlink"/>
          <w:color w:val="auto"/>
          <w:u w:val="none"/>
        </w:rPr>
        <w:t>Generativity and narcissism as components of legacy.</w:t>
      </w:r>
      <w:proofErr w:type="gramEnd"/>
      <w:r>
        <w:rPr>
          <w:rStyle w:val="Hyperlink"/>
          <w:color w:val="auto"/>
          <w:u w:val="none"/>
        </w:rPr>
        <w:t xml:space="preserve"> </w:t>
      </w:r>
      <w:r w:rsidRPr="00AC1E0E">
        <w:rPr>
          <w:rStyle w:val="Hyperlink"/>
          <w:i/>
          <w:iCs/>
          <w:color w:val="auto"/>
          <w:u w:val="none"/>
        </w:rPr>
        <w:t>Journal of Adult Development, 21</w:t>
      </w:r>
      <w:r>
        <w:rPr>
          <w:rStyle w:val="Hyperlink"/>
          <w:color w:val="auto"/>
          <w:u w:val="none"/>
        </w:rPr>
        <w:t xml:space="preserve">, 59-68. </w:t>
      </w:r>
      <w:proofErr w:type="gramStart"/>
      <w:r>
        <w:rPr>
          <w:rStyle w:val="Hyperlink"/>
          <w:color w:val="auto"/>
          <w:u w:val="none"/>
        </w:rPr>
        <w:t>doi:</w:t>
      </w:r>
      <w:proofErr w:type="gramEnd"/>
      <w:r>
        <w:rPr>
          <w:rStyle w:val="Hyperlink"/>
          <w:color w:val="auto"/>
          <w:u w:val="none"/>
        </w:rPr>
        <w:t>10.1007/s10804-013-9179-1</w:t>
      </w:r>
    </w:p>
    <w:p w:rsidR="00BB0F5F" w:rsidRDefault="00BB0F5F">
      <w:pPr>
        <w:spacing w:line="480" w:lineRule="auto"/>
        <w:ind w:left="720" w:hangingChars="300" w:hanging="720"/>
        <w:rPr>
          <w:lang w:val="en-US"/>
        </w:rPr>
      </w:pPr>
      <w:proofErr w:type="gramStart"/>
      <w:r>
        <w:rPr>
          <w:rStyle w:val="Hyperlink"/>
          <w:color w:val="auto"/>
          <w:u w:val="none"/>
        </w:rPr>
        <w:lastRenderedPageBreak/>
        <w:t>Newton, N. J., &amp; Stewart, A. J. (2010).</w:t>
      </w:r>
      <w:proofErr w:type="gramEnd"/>
      <w:r>
        <w:rPr>
          <w:rStyle w:val="Hyperlink"/>
          <w:color w:val="auto"/>
          <w:u w:val="none"/>
        </w:rPr>
        <w:t xml:space="preserve"> The middle ages: Change in women’s personalities and social roles. </w:t>
      </w:r>
      <w:r w:rsidRPr="00AC1E0E">
        <w:rPr>
          <w:rStyle w:val="Hyperlink"/>
          <w:i/>
          <w:iCs/>
          <w:color w:val="auto"/>
          <w:u w:val="none"/>
        </w:rPr>
        <w:t>Psychology of Women Quarterly</w:t>
      </w:r>
      <w:r>
        <w:rPr>
          <w:rStyle w:val="Hyperlink"/>
          <w:color w:val="auto"/>
          <w:u w:val="none"/>
        </w:rPr>
        <w:t xml:space="preserve">, </w:t>
      </w:r>
      <w:r w:rsidRPr="00AC1E0E">
        <w:rPr>
          <w:rStyle w:val="Hyperlink"/>
          <w:i/>
          <w:iCs/>
          <w:color w:val="auto"/>
          <w:u w:val="none"/>
        </w:rPr>
        <w:t>34</w:t>
      </w:r>
      <w:r>
        <w:rPr>
          <w:rStyle w:val="Hyperlink"/>
          <w:color w:val="auto"/>
          <w:u w:val="none"/>
        </w:rPr>
        <w:t>, 75-84. doi:10.1111/j.1471-6402.2009.01543.x</w:t>
      </w:r>
    </w:p>
    <w:p w:rsidR="004B7AC0" w:rsidRPr="00E978D6" w:rsidRDefault="004B7AC0">
      <w:pPr>
        <w:spacing w:line="480" w:lineRule="auto"/>
        <w:ind w:left="720" w:hangingChars="300" w:hanging="720"/>
        <w:rPr>
          <w:lang w:val="en-US"/>
        </w:rPr>
      </w:pPr>
      <w:proofErr w:type="gramStart"/>
      <w:r>
        <w:rPr>
          <w:lang w:val="en-US"/>
        </w:rPr>
        <w:t>Ng, T.</w:t>
      </w:r>
      <w:r w:rsidR="00F67D96">
        <w:rPr>
          <w:lang w:val="en-US"/>
        </w:rPr>
        <w:t xml:space="preserve"> </w:t>
      </w:r>
      <w:r>
        <w:rPr>
          <w:lang w:val="en-US"/>
        </w:rPr>
        <w:t>W.</w:t>
      </w:r>
      <w:r w:rsidR="00F67D96">
        <w:rPr>
          <w:lang w:val="en-US"/>
        </w:rPr>
        <w:t xml:space="preserve"> </w:t>
      </w:r>
      <w:r>
        <w:rPr>
          <w:lang w:val="en-US"/>
        </w:rPr>
        <w:t xml:space="preserve">H., </w:t>
      </w:r>
      <w:proofErr w:type="spellStart"/>
      <w:r>
        <w:rPr>
          <w:lang w:val="en-US"/>
        </w:rPr>
        <w:t>Eby</w:t>
      </w:r>
      <w:proofErr w:type="spellEnd"/>
      <w:r>
        <w:rPr>
          <w:lang w:val="en-US"/>
        </w:rPr>
        <w:t>, L.</w:t>
      </w:r>
      <w:r w:rsidR="00F67D96">
        <w:rPr>
          <w:lang w:val="en-US"/>
        </w:rPr>
        <w:t xml:space="preserve"> </w:t>
      </w:r>
      <w:r>
        <w:rPr>
          <w:lang w:val="en-US"/>
        </w:rPr>
        <w:t>T., Sorensen, K.</w:t>
      </w:r>
      <w:r w:rsidR="00F67D96">
        <w:rPr>
          <w:lang w:val="en-US"/>
        </w:rPr>
        <w:t xml:space="preserve"> </w:t>
      </w:r>
      <w:r>
        <w:rPr>
          <w:lang w:val="en-US"/>
        </w:rPr>
        <w:t>L., &amp; Feldman, D.</w:t>
      </w:r>
      <w:r w:rsidR="00F67D96">
        <w:rPr>
          <w:lang w:val="en-US"/>
        </w:rPr>
        <w:t xml:space="preserve"> </w:t>
      </w:r>
      <w:r>
        <w:rPr>
          <w:lang w:val="en-US"/>
        </w:rPr>
        <w:t>C.</w:t>
      </w:r>
      <w:r w:rsidR="00F67D96">
        <w:rPr>
          <w:lang w:val="en-US"/>
        </w:rPr>
        <w:t xml:space="preserve"> </w:t>
      </w:r>
      <w:r>
        <w:rPr>
          <w:lang w:val="en-US"/>
        </w:rPr>
        <w:t>(2005).</w:t>
      </w:r>
      <w:proofErr w:type="gramEnd"/>
      <w:r>
        <w:rPr>
          <w:lang w:val="en-US"/>
        </w:rPr>
        <w:t xml:space="preserve"> Predictors of objective and subjective career success: A met</w:t>
      </w:r>
      <w:r w:rsidR="00E978D6">
        <w:rPr>
          <w:lang w:val="en-US"/>
        </w:rPr>
        <w:t>a</w:t>
      </w:r>
      <w:r>
        <w:rPr>
          <w:lang w:val="en-US"/>
        </w:rPr>
        <w:t xml:space="preserve">-analysis. </w:t>
      </w:r>
      <w:r>
        <w:rPr>
          <w:i/>
          <w:lang w:val="en-US"/>
        </w:rPr>
        <w:t>Personnel Psychology, 58</w:t>
      </w:r>
      <w:r>
        <w:rPr>
          <w:lang w:val="en-US"/>
        </w:rPr>
        <w:t>, 367-408.</w:t>
      </w:r>
      <w:r w:rsidR="000B395E">
        <w:rPr>
          <w:lang w:val="en-US"/>
        </w:rPr>
        <w:t xml:space="preserve"> </w:t>
      </w:r>
      <w:proofErr w:type="spellStart"/>
      <w:r w:rsidR="00E978D6">
        <w:rPr>
          <w:lang w:val="en-US"/>
        </w:rPr>
        <w:t>doi</w:t>
      </w:r>
      <w:proofErr w:type="spellEnd"/>
      <w:r w:rsidR="000B395E">
        <w:rPr>
          <w:lang w:val="en-US"/>
        </w:rPr>
        <w:t>:</w:t>
      </w:r>
      <w:r w:rsidR="00E978D6" w:rsidRPr="00E978D6">
        <w:t>10.1111/j.1744-6570.2005.00515.x</w:t>
      </w:r>
    </w:p>
    <w:p w:rsidR="0098438C" w:rsidRPr="0098438C" w:rsidRDefault="0098438C">
      <w:pPr>
        <w:spacing w:line="480" w:lineRule="auto"/>
        <w:ind w:left="720" w:hangingChars="300" w:hanging="720"/>
      </w:pPr>
      <w:r w:rsidRPr="0098438C">
        <w:t xml:space="preserve">O'Neil, D. A., &amp; </w:t>
      </w:r>
      <w:proofErr w:type="spellStart"/>
      <w:r w:rsidRPr="0098438C">
        <w:t>Bilimoria</w:t>
      </w:r>
      <w:proofErr w:type="spellEnd"/>
      <w:r w:rsidRPr="0098438C">
        <w:t xml:space="preserve">, D. (2005). Women's career development phases: idealism, endurance, and reinvention. </w:t>
      </w:r>
      <w:r w:rsidRPr="0098438C">
        <w:rPr>
          <w:i/>
          <w:iCs/>
        </w:rPr>
        <w:t xml:space="preserve">Career </w:t>
      </w:r>
      <w:r>
        <w:rPr>
          <w:i/>
          <w:iCs/>
        </w:rPr>
        <w:t>D</w:t>
      </w:r>
      <w:r w:rsidRPr="0098438C">
        <w:rPr>
          <w:i/>
          <w:iCs/>
        </w:rPr>
        <w:t xml:space="preserve">evelopment </w:t>
      </w:r>
      <w:r>
        <w:rPr>
          <w:i/>
          <w:iCs/>
        </w:rPr>
        <w:t>I</w:t>
      </w:r>
      <w:r w:rsidRPr="0098438C">
        <w:rPr>
          <w:i/>
          <w:iCs/>
        </w:rPr>
        <w:t>nternational</w:t>
      </w:r>
      <w:r w:rsidRPr="0098438C">
        <w:t xml:space="preserve">, </w:t>
      </w:r>
      <w:r w:rsidRPr="0098438C">
        <w:rPr>
          <w:i/>
          <w:iCs/>
        </w:rPr>
        <w:t>10</w:t>
      </w:r>
      <w:r w:rsidRPr="0098438C">
        <w:t>, 168-189.</w:t>
      </w:r>
      <w:r w:rsidR="00EC1788">
        <w:t xml:space="preserve"> </w:t>
      </w:r>
      <w:proofErr w:type="gramStart"/>
      <w:r w:rsidR="000B395E">
        <w:t>doi:</w:t>
      </w:r>
      <w:proofErr w:type="gramEnd"/>
      <w:r w:rsidR="00EC1788" w:rsidRPr="00EC1788">
        <w:t>10.1108/13620430510598300</w:t>
      </w:r>
      <w:r w:rsidR="00EC1788">
        <w:t>.</w:t>
      </w:r>
    </w:p>
    <w:p w:rsidR="00722D45" w:rsidRPr="00DF1F3A" w:rsidRDefault="00DF1F3A">
      <w:pPr>
        <w:spacing w:line="480" w:lineRule="auto"/>
        <w:ind w:left="720" w:hangingChars="300" w:hanging="720"/>
        <w:rPr>
          <w:lang w:val="en-US"/>
        </w:rPr>
      </w:pPr>
      <w:proofErr w:type="gramStart"/>
      <w:r>
        <w:rPr>
          <w:lang w:val="en-US"/>
        </w:rPr>
        <w:t>Pals, J.</w:t>
      </w:r>
      <w:r w:rsidR="00F67D96">
        <w:rPr>
          <w:lang w:val="en-US"/>
        </w:rPr>
        <w:t xml:space="preserve"> </w:t>
      </w:r>
      <w:r>
        <w:rPr>
          <w:lang w:val="en-US"/>
        </w:rPr>
        <w:t>L. (1999).</w:t>
      </w:r>
      <w:proofErr w:type="gramEnd"/>
      <w:r>
        <w:rPr>
          <w:lang w:val="en-US"/>
        </w:rPr>
        <w:t xml:space="preserve"> </w:t>
      </w:r>
      <w:r w:rsidRPr="00DF1F3A">
        <w:rPr>
          <w:bCs/>
        </w:rPr>
        <w:t>Identity Consolidation in Early Adulthood: Relations with Ego-Resiliency, the Context of Marriage, and Personality Change</w:t>
      </w:r>
      <w:r>
        <w:rPr>
          <w:bCs/>
        </w:rPr>
        <w:t xml:space="preserve">. </w:t>
      </w:r>
      <w:r>
        <w:rPr>
          <w:bCs/>
          <w:i/>
        </w:rPr>
        <w:t>Journal of Personality, 67</w:t>
      </w:r>
      <w:r>
        <w:rPr>
          <w:bCs/>
        </w:rPr>
        <w:t>, 295-329.</w:t>
      </w:r>
      <w:r w:rsidR="00E978D6">
        <w:rPr>
          <w:bCs/>
        </w:rPr>
        <w:t xml:space="preserve"> </w:t>
      </w:r>
      <w:r w:rsidR="000B395E" w:rsidRPr="00AC1E0E">
        <w:rPr>
          <w:rFonts w:asciiTheme="majorBidi" w:hAnsiTheme="majorBidi" w:cstheme="majorBidi"/>
          <w:color w:val="000000"/>
          <w:shd w:val="clear" w:color="auto" w:fill="FFFFFF"/>
        </w:rPr>
        <w:t>doi:</w:t>
      </w:r>
      <w:r w:rsidR="00E978D6" w:rsidRPr="00E978D6">
        <w:rPr>
          <w:bCs/>
        </w:rPr>
        <w:t>10.1111/1467-6494.00057</w:t>
      </w:r>
    </w:p>
    <w:p w:rsidR="008902F3" w:rsidRDefault="008902F3" w:rsidP="002A235C">
      <w:pPr>
        <w:spacing w:line="480" w:lineRule="auto"/>
        <w:ind w:left="708" w:hangingChars="295" w:hanging="708"/>
        <w:rPr>
          <w:rStyle w:val="Hyperlink"/>
          <w:color w:val="auto"/>
          <w:u w:val="none"/>
        </w:rPr>
      </w:pPr>
      <w:proofErr w:type="gramStart"/>
      <w:r w:rsidRPr="00D85096">
        <w:rPr>
          <w:lang w:val="en-US"/>
        </w:rPr>
        <w:t>Peterson, B. E., &amp; Stewart, A. J. (1993).</w:t>
      </w:r>
      <w:proofErr w:type="gramEnd"/>
      <w:r w:rsidR="008F45A3">
        <w:rPr>
          <w:lang w:val="en-US"/>
        </w:rPr>
        <w:t xml:space="preserve"> </w:t>
      </w:r>
      <w:proofErr w:type="gramStart"/>
      <w:r w:rsidRPr="00D85096">
        <w:rPr>
          <w:lang w:val="en-US"/>
        </w:rPr>
        <w:t>Generativity and social motives in young adults.</w:t>
      </w:r>
      <w:proofErr w:type="gramEnd"/>
      <w:r w:rsidRPr="00D85096">
        <w:rPr>
          <w:lang w:val="en-US"/>
        </w:rPr>
        <w:t xml:space="preserve">  </w:t>
      </w:r>
      <w:r w:rsidRPr="00D85096">
        <w:rPr>
          <w:i/>
          <w:lang w:val="en-US"/>
        </w:rPr>
        <w:t>Journal of Personality &amp; Social Psychology, 65</w:t>
      </w:r>
      <w:r w:rsidRPr="00D85096">
        <w:rPr>
          <w:lang w:val="en-US"/>
        </w:rPr>
        <w:t>, 186</w:t>
      </w:r>
      <w:r w:rsidR="002A235C">
        <w:rPr>
          <w:lang w:val="en-US"/>
        </w:rPr>
        <w:t>-</w:t>
      </w:r>
      <w:r w:rsidRPr="00D85096">
        <w:rPr>
          <w:lang w:val="en-US"/>
        </w:rPr>
        <w:t>198</w:t>
      </w:r>
      <w:r w:rsidR="00E978D6">
        <w:rPr>
          <w:lang w:val="en-US"/>
        </w:rPr>
        <w:t xml:space="preserve">. </w:t>
      </w:r>
      <w:proofErr w:type="spellStart"/>
      <w:proofErr w:type="gramStart"/>
      <w:r w:rsidR="00E978D6">
        <w:rPr>
          <w:lang w:val="en-US"/>
        </w:rPr>
        <w:t>doi</w:t>
      </w:r>
      <w:proofErr w:type="spellEnd"/>
      <w:proofErr w:type="gramEnd"/>
      <w:r w:rsidR="000B395E">
        <w:rPr>
          <w:lang w:val="en-US"/>
        </w:rPr>
        <w:t>:</w:t>
      </w:r>
      <w:hyperlink r:id="rId17" w:tooltip="Search for 10.1037/0022-3514.65.1.186" w:history="1">
        <w:r w:rsidR="00E978D6" w:rsidRPr="00E978D6">
          <w:rPr>
            <w:rStyle w:val="Hyperlink"/>
            <w:color w:val="auto"/>
            <w:u w:val="none"/>
          </w:rPr>
          <w:t>10.1037/0022-3514.65.1.186</w:t>
        </w:r>
      </w:hyperlink>
    </w:p>
    <w:p w:rsidR="0009760D" w:rsidRDefault="0009760D" w:rsidP="00D85096">
      <w:pPr>
        <w:spacing w:line="480" w:lineRule="auto"/>
        <w:ind w:left="720" w:hangingChars="300" w:hanging="720"/>
      </w:pPr>
      <w:proofErr w:type="gramStart"/>
      <w:r w:rsidRPr="0009760D">
        <w:t>Rabinowitz, S., &amp; Hall, D. T. (1981).</w:t>
      </w:r>
      <w:proofErr w:type="gramEnd"/>
      <w:r w:rsidRPr="0009760D">
        <w:t xml:space="preserve"> Changing correlates of job involvement in three career stages. </w:t>
      </w:r>
      <w:r w:rsidRPr="0009760D">
        <w:rPr>
          <w:i/>
          <w:iCs/>
        </w:rPr>
        <w:t>Journ</w:t>
      </w:r>
      <w:r>
        <w:rPr>
          <w:i/>
          <w:iCs/>
        </w:rPr>
        <w:t xml:space="preserve">al of Vocational </w:t>
      </w:r>
      <w:proofErr w:type="spellStart"/>
      <w:r>
        <w:rPr>
          <w:i/>
          <w:iCs/>
        </w:rPr>
        <w:t>B</w:t>
      </w:r>
      <w:r w:rsidRPr="0009760D">
        <w:rPr>
          <w:i/>
          <w:iCs/>
        </w:rPr>
        <w:t>ehavior</w:t>
      </w:r>
      <w:proofErr w:type="spellEnd"/>
      <w:r w:rsidRPr="0009760D">
        <w:t>, </w:t>
      </w:r>
      <w:r w:rsidRPr="0009760D">
        <w:rPr>
          <w:i/>
          <w:iCs/>
        </w:rPr>
        <w:t>18</w:t>
      </w:r>
      <w:r w:rsidRPr="0009760D">
        <w:t>(2), 138-144.</w:t>
      </w:r>
      <w:r>
        <w:t xml:space="preserve"> Doi</w:t>
      </w:r>
      <w:proofErr w:type="gramStart"/>
      <w:r>
        <w:t>:10</w:t>
      </w:r>
      <w:proofErr w:type="gramEnd"/>
      <w:r>
        <w:t xml:space="preserve">/1016/0001-8791(81)90002-6  </w:t>
      </w:r>
    </w:p>
    <w:p w:rsidR="008902F3" w:rsidRDefault="008902F3" w:rsidP="00D85096">
      <w:pPr>
        <w:spacing w:line="480" w:lineRule="auto"/>
        <w:ind w:left="720" w:hangingChars="300" w:hanging="720"/>
      </w:pPr>
      <w:r w:rsidRPr="00D85096">
        <w:t xml:space="preserve">Rogers, C. R. (1961).  </w:t>
      </w:r>
      <w:proofErr w:type="gramStart"/>
      <w:r w:rsidRPr="00D85096">
        <w:rPr>
          <w:i/>
        </w:rPr>
        <w:t>On becoming a person</w:t>
      </w:r>
      <w:r w:rsidRPr="00D85096">
        <w:t>.</w:t>
      </w:r>
      <w:proofErr w:type="gramEnd"/>
      <w:r w:rsidRPr="00D85096">
        <w:t xml:space="preserve">  Boston: Houghton Mifflin.</w:t>
      </w:r>
    </w:p>
    <w:p w:rsidR="004B7AC0" w:rsidRPr="00F66FB7" w:rsidRDefault="004B7AC0">
      <w:pPr>
        <w:spacing w:line="480" w:lineRule="auto"/>
        <w:ind w:left="720" w:hangingChars="300" w:hanging="720"/>
        <w:rPr>
          <w:szCs w:val="22"/>
        </w:rPr>
      </w:pPr>
      <w:r w:rsidRPr="00762E59">
        <w:rPr>
          <w:szCs w:val="22"/>
        </w:rPr>
        <w:t>Ryan, R.</w:t>
      </w:r>
      <w:r w:rsidR="00F67D96">
        <w:rPr>
          <w:szCs w:val="22"/>
        </w:rPr>
        <w:t xml:space="preserve"> </w:t>
      </w:r>
      <w:r w:rsidRPr="00762E59">
        <w:rPr>
          <w:szCs w:val="22"/>
        </w:rPr>
        <w:t>M.</w:t>
      </w:r>
      <w:r w:rsidR="00F66FB7">
        <w:rPr>
          <w:szCs w:val="22"/>
        </w:rPr>
        <w:t xml:space="preserve"> (1995</w:t>
      </w:r>
      <w:r w:rsidR="008610A7">
        <w:rPr>
          <w:szCs w:val="22"/>
        </w:rPr>
        <w:t>)</w:t>
      </w:r>
      <w:r w:rsidRPr="00762E59">
        <w:rPr>
          <w:bCs/>
          <w:szCs w:val="22"/>
        </w:rPr>
        <w:t>.</w:t>
      </w:r>
      <w:r w:rsidR="008610A7">
        <w:rPr>
          <w:bCs/>
          <w:szCs w:val="22"/>
        </w:rPr>
        <w:t xml:space="preserve"> </w:t>
      </w:r>
      <w:proofErr w:type="gramStart"/>
      <w:r w:rsidR="0060359D">
        <w:rPr>
          <w:bCs/>
          <w:szCs w:val="22"/>
        </w:rPr>
        <w:t>Psychological needs and the facilitation of integrative p</w:t>
      </w:r>
      <w:r w:rsidR="00F66FB7" w:rsidRPr="00F66FB7">
        <w:rPr>
          <w:bCs/>
          <w:szCs w:val="22"/>
        </w:rPr>
        <w:t>rocesses</w:t>
      </w:r>
      <w:r w:rsidR="00F66FB7">
        <w:rPr>
          <w:bCs/>
          <w:szCs w:val="22"/>
        </w:rPr>
        <w:t>.</w:t>
      </w:r>
      <w:proofErr w:type="gramEnd"/>
      <w:r w:rsidR="00F66FB7">
        <w:rPr>
          <w:bCs/>
          <w:szCs w:val="22"/>
        </w:rPr>
        <w:t xml:space="preserve"> </w:t>
      </w:r>
      <w:r w:rsidR="00F66FB7">
        <w:rPr>
          <w:bCs/>
          <w:i/>
          <w:szCs w:val="22"/>
        </w:rPr>
        <w:t xml:space="preserve">Journal of Personality, 63, </w:t>
      </w:r>
      <w:r w:rsidR="00F66FB7">
        <w:rPr>
          <w:bCs/>
          <w:szCs w:val="22"/>
        </w:rPr>
        <w:t>397-427.</w:t>
      </w:r>
      <w:r w:rsidR="000B395E">
        <w:rPr>
          <w:bCs/>
          <w:szCs w:val="22"/>
        </w:rPr>
        <w:t xml:space="preserve"> </w:t>
      </w:r>
      <w:r w:rsidR="00E978D6">
        <w:rPr>
          <w:bCs/>
          <w:szCs w:val="22"/>
        </w:rPr>
        <w:t>doi</w:t>
      </w:r>
      <w:r w:rsidR="000B395E">
        <w:rPr>
          <w:rFonts w:ascii="Arial" w:hAnsi="Arial" w:cs="Arial"/>
          <w:color w:val="000000"/>
          <w:sz w:val="18"/>
          <w:szCs w:val="18"/>
          <w:shd w:val="clear" w:color="auto" w:fill="FFFFFF"/>
        </w:rPr>
        <w:t>:</w:t>
      </w:r>
      <w:r w:rsidR="00E978D6" w:rsidRPr="00E978D6">
        <w:rPr>
          <w:bCs/>
          <w:szCs w:val="22"/>
        </w:rPr>
        <w:t>10.1111/j.1467-6494.1995.tb00501.x</w:t>
      </w:r>
    </w:p>
    <w:p w:rsidR="008902F3" w:rsidRPr="00D85096" w:rsidRDefault="008902F3">
      <w:pPr>
        <w:spacing w:line="480" w:lineRule="auto"/>
        <w:ind w:left="720" w:hangingChars="300" w:hanging="720"/>
        <w:rPr>
          <w:lang w:val="en-US"/>
        </w:rPr>
      </w:pPr>
      <w:proofErr w:type="spellStart"/>
      <w:r w:rsidRPr="00D85096">
        <w:rPr>
          <w:lang w:val="en-US"/>
        </w:rPr>
        <w:t>Ryff</w:t>
      </w:r>
      <w:proofErr w:type="spellEnd"/>
      <w:r w:rsidRPr="00D85096">
        <w:rPr>
          <w:lang w:val="en-US"/>
        </w:rPr>
        <w:t xml:space="preserve">, C. D. (1989).  Happiness is everything, or is it?  </w:t>
      </w:r>
      <w:proofErr w:type="gramStart"/>
      <w:r w:rsidRPr="00D85096">
        <w:rPr>
          <w:lang w:val="en-US"/>
        </w:rPr>
        <w:t>Explorations on the meaning of psychological well-being.</w:t>
      </w:r>
      <w:proofErr w:type="gramEnd"/>
      <w:r w:rsidRPr="00D85096">
        <w:rPr>
          <w:lang w:val="en-US"/>
        </w:rPr>
        <w:t xml:space="preserve">  </w:t>
      </w:r>
      <w:r w:rsidRPr="00D85096">
        <w:rPr>
          <w:i/>
          <w:lang w:val="en-US"/>
        </w:rPr>
        <w:t>Journal of Personality and Social Psychology, 73</w:t>
      </w:r>
      <w:r w:rsidRPr="00D85096">
        <w:rPr>
          <w:lang w:val="en-US"/>
        </w:rPr>
        <w:t>, 1069</w:t>
      </w:r>
      <w:r w:rsidR="008E1657">
        <w:rPr>
          <w:lang w:val="en-US"/>
        </w:rPr>
        <w:t>-</w:t>
      </w:r>
      <w:r w:rsidRPr="00D85096">
        <w:rPr>
          <w:lang w:val="en-US"/>
        </w:rPr>
        <w:t>1081.</w:t>
      </w:r>
      <w:r w:rsidR="000B395E">
        <w:rPr>
          <w:lang w:val="en-US"/>
        </w:rPr>
        <w:t xml:space="preserve"> </w:t>
      </w:r>
      <w:proofErr w:type="spellStart"/>
      <w:proofErr w:type="gramStart"/>
      <w:r w:rsidR="000B395E">
        <w:rPr>
          <w:lang w:val="en-US"/>
        </w:rPr>
        <w:t>d</w:t>
      </w:r>
      <w:r w:rsidR="00E978D6">
        <w:rPr>
          <w:lang w:val="en-US"/>
        </w:rPr>
        <w:t>oi</w:t>
      </w:r>
      <w:proofErr w:type="spellEnd"/>
      <w:proofErr w:type="gramEnd"/>
      <w:r w:rsidR="000B395E">
        <w:rPr>
          <w:lang w:val="en-US"/>
        </w:rPr>
        <w:t>:</w:t>
      </w:r>
      <w:hyperlink r:id="rId18" w:tooltip="Search for 10.1037/0022-3514.57.6.1069" w:history="1">
        <w:r w:rsidR="00E978D6" w:rsidRPr="00E978D6">
          <w:rPr>
            <w:rStyle w:val="Hyperlink"/>
            <w:color w:val="auto"/>
            <w:u w:val="none"/>
          </w:rPr>
          <w:t>10.1037/0022-3514.57.6.1069</w:t>
        </w:r>
      </w:hyperlink>
    </w:p>
    <w:p w:rsidR="008902F3" w:rsidRPr="00D85096" w:rsidRDefault="008902F3" w:rsidP="00D85096">
      <w:pPr>
        <w:spacing w:line="480" w:lineRule="auto"/>
        <w:ind w:left="720" w:hangingChars="300" w:hanging="720"/>
        <w:rPr>
          <w:lang w:val="en-US"/>
        </w:rPr>
      </w:pPr>
      <w:proofErr w:type="spellStart"/>
      <w:r w:rsidRPr="00D85096">
        <w:rPr>
          <w:bCs/>
          <w:lang w:val="en-US"/>
        </w:rPr>
        <w:t>Sarason</w:t>
      </w:r>
      <w:proofErr w:type="spellEnd"/>
      <w:r w:rsidRPr="00D85096">
        <w:rPr>
          <w:lang w:val="en-US"/>
        </w:rPr>
        <w:t>, S. B. (</w:t>
      </w:r>
      <w:r w:rsidRPr="00D85096">
        <w:rPr>
          <w:bCs/>
          <w:lang w:val="en-US"/>
        </w:rPr>
        <w:t>1977</w:t>
      </w:r>
      <w:r w:rsidRPr="00D85096">
        <w:rPr>
          <w:lang w:val="en-US"/>
        </w:rPr>
        <w:t xml:space="preserve">). </w:t>
      </w:r>
      <w:r w:rsidRPr="00D85096">
        <w:rPr>
          <w:i/>
          <w:lang w:val="en-US"/>
        </w:rPr>
        <w:t>Work, aging, and social change: Professionals and the one life-one career imperative</w:t>
      </w:r>
      <w:r w:rsidRPr="00D85096">
        <w:rPr>
          <w:lang w:val="en-US"/>
        </w:rPr>
        <w:t>. New York: Free Press.</w:t>
      </w:r>
    </w:p>
    <w:p w:rsidR="008902F3" w:rsidRPr="00D85096" w:rsidRDefault="008902F3" w:rsidP="00D85096">
      <w:pPr>
        <w:spacing w:line="480" w:lineRule="auto"/>
        <w:ind w:left="720" w:hangingChars="300" w:hanging="720"/>
      </w:pPr>
      <w:proofErr w:type="gramStart"/>
      <w:r w:rsidRPr="00D85096">
        <w:lastRenderedPageBreak/>
        <w:t xml:space="preserve">Schneider, B., &amp; </w:t>
      </w:r>
      <w:proofErr w:type="spellStart"/>
      <w:r w:rsidRPr="00D85096">
        <w:t>Alderfer</w:t>
      </w:r>
      <w:proofErr w:type="spellEnd"/>
      <w:r w:rsidRPr="00D85096">
        <w:t>, C. P. (1973).</w:t>
      </w:r>
      <w:proofErr w:type="gramEnd"/>
      <w:r w:rsidRPr="00D85096">
        <w:t xml:space="preserve"> </w:t>
      </w:r>
      <w:r w:rsidR="00BC0899">
        <w:t xml:space="preserve"> </w:t>
      </w:r>
      <w:r w:rsidRPr="00D85096">
        <w:t xml:space="preserve">Three studies of measures of need satisfaction in organizations.  </w:t>
      </w:r>
      <w:r w:rsidRPr="00D85096">
        <w:rPr>
          <w:i/>
        </w:rPr>
        <w:t>Administrative Science Quarterly, 18</w:t>
      </w:r>
      <w:r w:rsidRPr="00D85096">
        <w:t>, 498</w:t>
      </w:r>
      <w:r w:rsidR="008E1657">
        <w:t>-</w:t>
      </w:r>
      <w:r w:rsidRPr="00D85096">
        <w:t>505.</w:t>
      </w:r>
    </w:p>
    <w:p w:rsidR="008902F3" w:rsidRPr="00D85096" w:rsidRDefault="008902F3" w:rsidP="002A235C">
      <w:pPr>
        <w:spacing w:line="480" w:lineRule="auto"/>
        <w:ind w:left="720" w:hangingChars="300" w:hanging="720"/>
        <w:rPr>
          <w:lang w:val="en-US"/>
        </w:rPr>
      </w:pPr>
      <w:proofErr w:type="gramStart"/>
      <w:r w:rsidRPr="00D85096">
        <w:rPr>
          <w:lang w:val="en-US"/>
        </w:rPr>
        <w:t xml:space="preserve">Sheldon, K. M., &amp; </w:t>
      </w:r>
      <w:proofErr w:type="spellStart"/>
      <w:r w:rsidRPr="00D85096">
        <w:rPr>
          <w:lang w:val="en-US"/>
        </w:rPr>
        <w:t>Kasser</w:t>
      </w:r>
      <w:proofErr w:type="spellEnd"/>
      <w:r w:rsidRPr="00D85096">
        <w:rPr>
          <w:lang w:val="en-US"/>
        </w:rPr>
        <w:t>, T. (2001).</w:t>
      </w:r>
      <w:proofErr w:type="gramEnd"/>
      <w:r w:rsidRPr="00D85096">
        <w:rPr>
          <w:lang w:val="en-US"/>
        </w:rPr>
        <w:t xml:space="preserve">  Getting older, getting better?  </w:t>
      </w:r>
      <w:proofErr w:type="gramStart"/>
      <w:r w:rsidRPr="00D85096">
        <w:rPr>
          <w:lang w:val="en-US"/>
        </w:rPr>
        <w:t>Personal strivings and psychological maturity across the lifespan.</w:t>
      </w:r>
      <w:proofErr w:type="gramEnd"/>
      <w:r w:rsidRPr="00D85096">
        <w:rPr>
          <w:lang w:val="en-US"/>
        </w:rPr>
        <w:t xml:space="preserve">  </w:t>
      </w:r>
      <w:r w:rsidRPr="00D85096">
        <w:rPr>
          <w:i/>
          <w:lang w:val="en-US"/>
        </w:rPr>
        <w:t>Developmental Psychology, 37</w:t>
      </w:r>
      <w:r w:rsidRPr="00D85096">
        <w:rPr>
          <w:lang w:val="en-US"/>
        </w:rPr>
        <w:t>, 491</w:t>
      </w:r>
      <w:r w:rsidR="002A235C">
        <w:rPr>
          <w:lang w:val="en-US"/>
        </w:rPr>
        <w:t>-</w:t>
      </w:r>
      <w:r w:rsidRPr="00D85096">
        <w:rPr>
          <w:lang w:val="en-US"/>
        </w:rPr>
        <w:t>501.</w:t>
      </w:r>
    </w:p>
    <w:p w:rsidR="008902F3" w:rsidRPr="00D85096" w:rsidRDefault="008902F3" w:rsidP="00D85096">
      <w:pPr>
        <w:spacing w:line="480" w:lineRule="auto"/>
        <w:ind w:left="720" w:hangingChars="300" w:hanging="720"/>
        <w:rPr>
          <w:lang w:val="en-US"/>
        </w:rPr>
      </w:pPr>
      <w:proofErr w:type="gramStart"/>
      <w:r w:rsidRPr="00D85096">
        <w:rPr>
          <w:lang w:val="en-US"/>
        </w:rPr>
        <w:t>Smith, C. P., Feld, S. C., &amp; Franz, C. E. (1992).</w:t>
      </w:r>
      <w:proofErr w:type="gramEnd"/>
      <w:r w:rsidRPr="00D85096">
        <w:rPr>
          <w:lang w:val="en-US"/>
        </w:rPr>
        <w:t xml:space="preserve">  Methodological considerations: Steps in research employing content analysis systems.  In C. P. Smith (Ed), </w:t>
      </w:r>
      <w:r w:rsidRPr="00D85096">
        <w:rPr>
          <w:i/>
          <w:lang w:val="en-US"/>
        </w:rPr>
        <w:t xml:space="preserve">Motivation &amp; personality: Handbook of thematic content analysis.  </w:t>
      </w:r>
      <w:r w:rsidRPr="00D85096">
        <w:rPr>
          <w:lang w:val="en-US"/>
        </w:rPr>
        <w:t>Cambridge: Cambridge University Press.</w:t>
      </w:r>
    </w:p>
    <w:p w:rsidR="00B502D6" w:rsidRDefault="008902F3" w:rsidP="004B7AC0">
      <w:pPr>
        <w:spacing w:line="480" w:lineRule="auto"/>
        <w:ind w:left="720" w:hangingChars="300" w:hanging="720"/>
        <w:rPr>
          <w:lang w:val="en-US"/>
        </w:rPr>
      </w:pPr>
      <w:proofErr w:type="spellStart"/>
      <w:proofErr w:type="gramStart"/>
      <w:r w:rsidRPr="00D85096">
        <w:rPr>
          <w:lang w:val="en-US"/>
        </w:rPr>
        <w:t>Snarey</w:t>
      </w:r>
      <w:proofErr w:type="spellEnd"/>
      <w:r w:rsidRPr="00D85096">
        <w:rPr>
          <w:lang w:val="en-US"/>
        </w:rPr>
        <w:t>, J. (1993).</w:t>
      </w:r>
      <w:proofErr w:type="gramEnd"/>
      <w:r w:rsidRPr="00D85096">
        <w:rPr>
          <w:lang w:val="en-US"/>
        </w:rPr>
        <w:t xml:space="preserve">  </w:t>
      </w:r>
      <w:r w:rsidRPr="00D85096">
        <w:rPr>
          <w:i/>
          <w:lang w:val="en-US"/>
        </w:rPr>
        <w:t xml:space="preserve">How fathers care for the next generation: A four-decade study.  </w:t>
      </w:r>
      <w:r w:rsidRPr="00D85096">
        <w:rPr>
          <w:lang w:val="en-US"/>
        </w:rPr>
        <w:t>Cambridge, MA: Harvard University Press.</w:t>
      </w:r>
    </w:p>
    <w:p w:rsidR="004B7AC0" w:rsidRPr="00762E59" w:rsidRDefault="004B7AC0" w:rsidP="004B7AC0">
      <w:pPr>
        <w:spacing w:line="480" w:lineRule="auto"/>
        <w:ind w:left="720" w:hangingChars="300" w:hanging="720"/>
        <w:rPr>
          <w:szCs w:val="22"/>
          <w:lang w:val="en-US"/>
        </w:rPr>
      </w:pPr>
      <w:proofErr w:type="gramStart"/>
      <w:r w:rsidRPr="00762E59">
        <w:rPr>
          <w:szCs w:val="22"/>
          <w:lang w:val="en-US"/>
        </w:rPr>
        <w:t>Staudinger, U.</w:t>
      </w:r>
      <w:r w:rsidR="00F67D96">
        <w:rPr>
          <w:szCs w:val="22"/>
          <w:lang w:val="en-US"/>
        </w:rPr>
        <w:t xml:space="preserve"> </w:t>
      </w:r>
      <w:r w:rsidRPr="00762E59">
        <w:rPr>
          <w:szCs w:val="22"/>
          <w:lang w:val="en-US"/>
        </w:rPr>
        <w:t>M., &amp; Bowen, C.</w:t>
      </w:r>
      <w:r w:rsidR="00F67D96">
        <w:rPr>
          <w:szCs w:val="22"/>
          <w:lang w:val="en-US"/>
        </w:rPr>
        <w:t xml:space="preserve"> </w:t>
      </w:r>
      <w:r w:rsidRPr="00762E59">
        <w:rPr>
          <w:szCs w:val="22"/>
          <w:lang w:val="en-US"/>
        </w:rPr>
        <w:t>E. (2010).</w:t>
      </w:r>
      <w:proofErr w:type="gramEnd"/>
      <w:r w:rsidRPr="00762E59">
        <w:rPr>
          <w:szCs w:val="22"/>
          <w:lang w:val="en-US"/>
        </w:rPr>
        <w:t xml:space="preserve"> </w:t>
      </w:r>
      <w:proofErr w:type="gramStart"/>
      <w:r w:rsidRPr="00762E59">
        <w:rPr>
          <w:szCs w:val="22"/>
          <w:lang w:val="en-US"/>
        </w:rPr>
        <w:t>Life-span perspectives on positive personality development in adulthood and old age.</w:t>
      </w:r>
      <w:proofErr w:type="gramEnd"/>
      <w:r w:rsidRPr="00762E59">
        <w:rPr>
          <w:szCs w:val="22"/>
          <w:lang w:val="en-US"/>
        </w:rPr>
        <w:t xml:space="preserve"> In M. </w:t>
      </w:r>
      <w:proofErr w:type="spellStart"/>
      <w:r w:rsidRPr="00762E59">
        <w:rPr>
          <w:szCs w:val="22"/>
          <w:lang w:val="en-US"/>
        </w:rPr>
        <w:t>Lamd</w:t>
      </w:r>
      <w:proofErr w:type="spellEnd"/>
      <w:r w:rsidRPr="00762E59">
        <w:rPr>
          <w:szCs w:val="22"/>
          <w:lang w:val="en-US"/>
        </w:rPr>
        <w:t xml:space="preserve"> &amp; A. Freund (eds.), </w:t>
      </w:r>
      <w:proofErr w:type="gramStart"/>
      <w:r w:rsidRPr="00762E59">
        <w:rPr>
          <w:i/>
          <w:szCs w:val="22"/>
          <w:lang w:val="en-US"/>
        </w:rPr>
        <w:t>The</w:t>
      </w:r>
      <w:proofErr w:type="gramEnd"/>
      <w:r w:rsidRPr="00762E59">
        <w:rPr>
          <w:i/>
          <w:szCs w:val="22"/>
          <w:lang w:val="en-US"/>
        </w:rPr>
        <w:t xml:space="preserve"> handbook of life-span development</w:t>
      </w:r>
      <w:r w:rsidRPr="00762E59">
        <w:rPr>
          <w:szCs w:val="22"/>
          <w:lang w:val="en-US"/>
        </w:rPr>
        <w:t>. Hoboken, NJ: Wiley.</w:t>
      </w:r>
    </w:p>
    <w:p w:rsidR="004B7AC0" w:rsidRDefault="004B7AC0">
      <w:pPr>
        <w:spacing w:line="480" w:lineRule="auto"/>
        <w:ind w:left="720" w:hangingChars="300" w:hanging="720"/>
        <w:rPr>
          <w:rStyle w:val="Hyperlink"/>
          <w:color w:val="auto"/>
          <w:szCs w:val="22"/>
          <w:u w:val="none"/>
        </w:rPr>
      </w:pPr>
      <w:proofErr w:type="gramStart"/>
      <w:r w:rsidRPr="00762E59">
        <w:rPr>
          <w:szCs w:val="22"/>
          <w:lang w:val="en-US"/>
        </w:rPr>
        <w:t>Staudinger, U.</w:t>
      </w:r>
      <w:r w:rsidR="00F67D96">
        <w:rPr>
          <w:szCs w:val="22"/>
          <w:lang w:val="en-US"/>
        </w:rPr>
        <w:t xml:space="preserve"> </w:t>
      </w:r>
      <w:r w:rsidRPr="00762E59">
        <w:rPr>
          <w:szCs w:val="22"/>
          <w:lang w:val="en-US"/>
        </w:rPr>
        <w:t xml:space="preserve">M. &amp; </w:t>
      </w:r>
      <w:proofErr w:type="spellStart"/>
      <w:r w:rsidRPr="00762E59">
        <w:rPr>
          <w:szCs w:val="22"/>
          <w:lang w:val="en-US"/>
        </w:rPr>
        <w:t>Kunzmann</w:t>
      </w:r>
      <w:proofErr w:type="spellEnd"/>
      <w:r w:rsidRPr="00762E59">
        <w:rPr>
          <w:szCs w:val="22"/>
          <w:lang w:val="en-US"/>
        </w:rPr>
        <w:t>, U. (2005).</w:t>
      </w:r>
      <w:proofErr w:type="gramEnd"/>
      <w:r w:rsidRPr="00762E59">
        <w:rPr>
          <w:szCs w:val="22"/>
          <w:lang w:val="en-US"/>
        </w:rPr>
        <w:t xml:space="preserve"> Positive adult personality development: Adjustment and/or growth. </w:t>
      </w:r>
      <w:r w:rsidRPr="00762E59">
        <w:rPr>
          <w:i/>
          <w:szCs w:val="22"/>
          <w:lang w:val="en-US"/>
        </w:rPr>
        <w:t>European Psychologist</w:t>
      </w:r>
      <w:r w:rsidRPr="00762E59">
        <w:rPr>
          <w:szCs w:val="22"/>
          <w:lang w:val="en-US"/>
        </w:rPr>
        <w:t xml:space="preserve">, </w:t>
      </w:r>
      <w:r w:rsidRPr="00762E59">
        <w:rPr>
          <w:i/>
          <w:szCs w:val="22"/>
          <w:lang w:val="en-US"/>
        </w:rPr>
        <w:t>10</w:t>
      </w:r>
      <w:r w:rsidRPr="00762E59">
        <w:rPr>
          <w:szCs w:val="22"/>
          <w:lang w:val="en-US"/>
        </w:rPr>
        <w:t>, 320-329.</w:t>
      </w:r>
      <w:r w:rsidR="000B395E">
        <w:rPr>
          <w:szCs w:val="22"/>
          <w:lang w:val="en-US"/>
        </w:rPr>
        <w:t xml:space="preserve"> </w:t>
      </w:r>
      <w:proofErr w:type="spellStart"/>
      <w:proofErr w:type="gramStart"/>
      <w:r w:rsidR="000B395E">
        <w:rPr>
          <w:szCs w:val="22"/>
          <w:lang w:val="en-US"/>
        </w:rPr>
        <w:t>d</w:t>
      </w:r>
      <w:r w:rsidR="008C7579">
        <w:rPr>
          <w:szCs w:val="22"/>
          <w:lang w:val="en-US"/>
        </w:rPr>
        <w:t>oi</w:t>
      </w:r>
      <w:proofErr w:type="spellEnd"/>
      <w:proofErr w:type="gramEnd"/>
      <w:r w:rsidR="000B395E">
        <w:rPr>
          <w:szCs w:val="22"/>
          <w:lang w:val="en-US"/>
        </w:rPr>
        <w:t>:</w:t>
      </w:r>
      <w:hyperlink r:id="rId19" w:tooltip="Search for 10.1027/1016-9040.10.4.320" w:history="1">
        <w:r w:rsidR="008C7579" w:rsidRPr="008C7579">
          <w:rPr>
            <w:rStyle w:val="Hyperlink"/>
            <w:color w:val="auto"/>
            <w:szCs w:val="22"/>
            <w:u w:val="none"/>
          </w:rPr>
          <w:t>10.1027/1016-9040.10.4.320</w:t>
        </w:r>
      </w:hyperlink>
    </w:p>
    <w:p w:rsidR="00C06EB8" w:rsidRPr="00F90D3F" w:rsidRDefault="00C06EB8">
      <w:pPr>
        <w:spacing w:line="480" w:lineRule="auto"/>
        <w:ind w:left="720" w:hangingChars="300" w:hanging="720"/>
        <w:rPr>
          <w:i/>
          <w:szCs w:val="22"/>
          <w:lang w:val="en-US"/>
        </w:rPr>
      </w:pPr>
      <w:proofErr w:type="gramStart"/>
      <w:r>
        <w:rPr>
          <w:rStyle w:val="Hyperlink"/>
          <w:color w:val="auto"/>
          <w:szCs w:val="22"/>
          <w:u w:val="none"/>
        </w:rPr>
        <w:t>Sterns</w:t>
      </w:r>
      <w:r w:rsidR="00F90D3F">
        <w:rPr>
          <w:rStyle w:val="Hyperlink"/>
          <w:color w:val="auto"/>
          <w:szCs w:val="22"/>
          <w:u w:val="none"/>
        </w:rPr>
        <w:t xml:space="preserve">, H. L., &amp; </w:t>
      </w:r>
      <w:proofErr w:type="spellStart"/>
      <w:r w:rsidR="00F90D3F">
        <w:rPr>
          <w:rStyle w:val="Hyperlink"/>
          <w:color w:val="auto"/>
          <w:szCs w:val="22"/>
          <w:u w:val="none"/>
        </w:rPr>
        <w:t>D</w:t>
      </w:r>
      <w:r>
        <w:rPr>
          <w:rStyle w:val="Hyperlink"/>
          <w:color w:val="auto"/>
          <w:szCs w:val="22"/>
          <w:u w:val="none"/>
        </w:rPr>
        <w:t>overspike</w:t>
      </w:r>
      <w:proofErr w:type="spellEnd"/>
      <w:r w:rsidR="00F90D3F">
        <w:rPr>
          <w:rStyle w:val="Hyperlink"/>
          <w:color w:val="auto"/>
          <w:szCs w:val="22"/>
          <w:u w:val="none"/>
        </w:rPr>
        <w:t>, D.</w:t>
      </w:r>
      <w:proofErr w:type="gramEnd"/>
      <w:r w:rsidR="00F90D3F">
        <w:rPr>
          <w:rStyle w:val="Hyperlink"/>
          <w:color w:val="auto"/>
          <w:szCs w:val="22"/>
          <w:u w:val="none"/>
        </w:rPr>
        <w:t xml:space="preserve"> In I. L. Goldstein </w:t>
      </w:r>
      <w:r w:rsidR="00F90D3F" w:rsidRPr="00F90D3F">
        <w:rPr>
          <w:szCs w:val="22"/>
        </w:rPr>
        <w:t xml:space="preserve">&amp; R. </w:t>
      </w:r>
      <w:proofErr w:type="spellStart"/>
      <w:r w:rsidR="00F90D3F" w:rsidRPr="00F90D3F">
        <w:rPr>
          <w:szCs w:val="22"/>
        </w:rPr>
        <w:t>Katzel</w:t>
      </w:r>
      <w:proofErr w:type="spellEnd"/>
      <w:r w:rsidR="00F90D3F" w:rsidRPr="00F90D3F">
        <w:rPr>
          <w:szCs w:val="22"/>
        </w:rPr>
        <w:t xml:space="preserve"> (Eds.)</w:t>
      </w:r>
      <w:r w:rsidR="00F90D3F">
        <w:rPr>
          <w:rStyle w:val="Hyperlink"/>
          <w:color w:val="auto"/>
          <w:szCs w:val="22"/>
          <w:u w:val="none"/>
        </w:rPr>
        <w:t xml:space="preserve">, </w:t>
      </w:r>
      <w:r w:rsidR="00F90D3F" w:rsidRPr="00F90D3F">
        <w:rPr>
          <w:i/>
          <w:szCs w:val="22"/>
        </w:rPr>
        <w:t>Training and development in organizations</w:t>
      </w:r>
      <w:r w:rsidR="00F90D3F">
        <w:rPr>
          <w:szCs w:val="22"/>
        </w:rPr>
        <w:t>:</w:t>
      </w:r>
      <w:r w:rsidR="00F90D3F" w:rsidRPr="00F90D3F">
        <w:rPr>
          <w:szCs w:val="22"/>
        </w:rPr>
        <w:t xml:space="preserve"> </w:t>
      </w:r>
      <w:r w:rsidR="00F90D3F" w:rsidRPr="00F90D3F">
        <w:rPr>
          <w:i/>
          <w:szCs w:val="22"/>
        </w:rPr>
        <w:t>Frontiers of industrial and organizational psychology</w:t>
      </w:r>
      <w:r w:rsidR="00F90D3F">
        <w:rPr>
          <w:i/>
          <w:szCs w:val="22"/>
        </w:rPr>
        <w:t xml:space="preserve"> </w:t>
      </w:r>
      <w:r w:rsidR="00F90D3F">
        <w:rPr>
          <w:szCs w:val="22"/>
        </w:rPr>
        <w:t>(p</w:t>
      </w:r>
      <w:r w:rsidR="00F90D3F" w:rsidRPr="00F90D3F">
        <w:rPr>
          <w:szCs w:val="22"/>
        </w:rPr>
        <w:t xml:space="preserve">p. 299-332). San Francisco, CA, US: </w:t>
      </w:r>
      <w:proofErr w:type="spellStart"/>
      <w:r w:rsidR="00F90D3F" w:rsidRPr="00F90D3F">
        <w:rPr>
          <w:szCs w:val="22"/>
        </w:rPr>
        <w:t>Jossey</w:t>
      </w:r>
      <w:proofErr w:type="spellEnd"/>
      <w:r w:rsidR="00F90D3F" w:rsidRPr="00F90D3F">
        <w:rPr>
          <w:szCs w:val="22"/>
        </w:rPr>
        <w:t>-Bass</w:t>
      </w:r>
      <w:r w:rsidR="00F90D3F">
        <w:rPr>
          <w:szCs w:val="22"/>
        </w:rPr>
        <w:t>.</w:t>
      </w:r>
    </w:p>
    <w:p w:rsidR="008902F3" w:rsidRDefault="008902F3" w:rsidP="00D85096">
      <w:pPr>
        <w:spacing w:line="480" w:lineRule="auto"/>
        <w:ind w:left="720" w:hangingChars="300" w:hanging="720"/>
        <w:rPr>
          <w:lang w:val="en-US"/>
        </w:rPr>
      </w:pPr>
      <w:proofErr w:type="gramStart"/>
      <w:r w:rsidRPr="00D85096">
        <w:rPr>
          <w:lang w:val="en-US"/>
        </w:rPr>
        <w:t>Stewart, A.</w:t>
      </w:r>
      <w:proofErr w:type="gramEnd"/>
      <w:r w:rsidRPr="00D85096">
        <w:rPr>
          <w:lang w:val="en-US"/>
        </w:rPr>
        <w:t xml:space="preserve"> </w:t>
      </w:r>
      <w:r w:rsidR="00F67D96">
        <w:rPr>
          <w:lang w:val="en-US"/>
        </w:rPr>
        <w:t xml:space="preserve"> </w:t>
      </w:r>
      <w:proofErr w:type="gramStart"/>
      <w:r w:rsidRPr="00D85096">
        <w:rPr>
          <w:lang w:val="en-US"/>
        </w:rPr>
        <w:t>J., Franz, C. E., Paul, E., &amp; Peterson, B. E. (1991).</w:t>
      </w:r>
      <w:proofErr w:type="gramEnd"/>
      <w:r w:rsidRPr="00D85096">
        <w:rPr>
          <w:lang w:val="en-US"/>
        </w:rPr>
        <w:t xml:space="preserve">  </w:t>
      </w:r>
      <w:r w:rsidRPr="00BC0899">
        <w:rPr>
          <w:i/>
          <w:lang w:val="en-US"/>
        </w:rPr>
        <w:t>Revised coding manual for three aspects of adult development: Identity, intimacy and generativity.</w:t>
      </w:r>
      <w:r w:rsidRPr="00D85096">
        <w:rPr>
          <w:lang w:val="en-US"/>
        </w:rPr>
        <w:t xml:space="preserve">  </w:t>
      </w:r>
      <w:proofErr w:type="gramStart"/>
      <w:r w:rsidRPr="00D85096">
        <w:rPr>
          <w:lang w:val="en-US"/>
        </w:rPr>
        <w:t>Unpublished manuscript.</w:t>
      </w:r>
      <w:proofErr w:type="gramEnd"/>
    </w:p>
    <w:p w:rsidR="002C4C48" w:rsidRDefault="002C4C48" w:rsidP="002C4C48">
      <w:pPr>
        <w:spacing w:line="480" w:lineRule="auto"/>
        <w:ind w:left="720" w:hangingChars="300" w:hanging="720"/>
        <w:rPr>
          <w:lang w:val="en-US"/>
        </w:rPr>
      </w:pPr>
      <w:r>
        <w:rPr>
          <w:lang w:val="en-US"/>
        </w:rPr>
        <w:t>Stewart, A.</w:t>
      </w:r>
      <w:r w:rsidR="00F67D96">
        <w:rPr>
          <w:lang w:val="en-US"/>
        </w:rPr>
        <w:t xml:space="preserve"> </w:t>
      </w:r>
      <w:r>
        <w:rPr>
          <w:lang w:val="en-US"/>
        </w:rPr>
        <w:t xml:space="preserve">J, &amp; </w:t>
      </w:r>
      <w:proofErr w:type="spellStart"/>
      <w:r>
        <w:rPr>
          <w:lang w:val="en-US"/>
        </w:rPr>
        <w:t>Vandewater</w:t>
      </w:r>
      <w:proofErr w:type="spellEnd"/>
      <w:r>
        <w:rPr>
          <w:lang w:val="en-US"/>
        </w:rPr>
        <w:t>, E.</w:t>
      </w:r>
      <w:r w:rsidR="00F67D96">
        <w:rPr>
          <w:lang w:val="en-US"/>
        </w:rPr>
        <w:t xml:space="preserve"> </w:t>
      </w:r>
      <w:r>
        <w:rPr>
          <w:lang w:val="en-US"/>
        </w:rPr>
        <w:t xml:space="preserve">A. (1998). </w:t>
      </w:r>
      <w:proofErr w:type="gramStart"/>
      <w:r w:rsidRPr="002C4C48">
        <w:t xml:space="preserve">The </w:t>
      </w:r>
      <w:r>
        <w:t>course of generativity.</w:t>
      </w:r>
      <w:proofErr w:type="gramEnd"/>
      <w:r>
        <w:t xml:space="preserve"> In D.</w:t>
      </w:r>
      <w:r w:rsidR="00F67D96">
        <w:t xml:space="preserve"> </w:t>
      </w:r>
      <w:r>
        <w:t>P.</w:t>
      </w:r>
      <w:r w:rsidR="00F67D96">
        <w:t xml:space="preserve"> </w:t>
      </w:r>
      <w:r w:rsidRPr="002C4C48">
        <w:t xml:space="preserve">McAdams, &amp; E. de St. </w:t>
      </w:r>
      <w:proofErr w:type="spellStart"/>
      <w:r w:rsidRPr="002C4C48">
        <w:t>Aubin</w:t>
      </w:r>
      <w:proofErr w:type="spellEnd"/>
      <w:r w:rsidRPr="002C4C48">
        <w:t xml:space="preserve"> (Eds.), </w:t>
      </w:r>
      <w:r w:rsidRPr="002C4C48">
        <w:rPr>
          <w:i/>
        </w:rPr>
        <w:t>Generativity and adult development: Psychosocial perspectives on caring for and contributing to the next generation</w:t>
      </w:r>
      <w:r>
        <w:t xml:space="preserve"> (pp. 75-100). Washington, DC: APA.</w:t>
      </w:r>
    </w:p>
    <w:p w:rsidR="008F45A3" w:rsidRPr="00210659" w:rsidRDefault="0060359D">
      <w:pPr>
        <w:tabs>
          <w:tab w:val="left" w:pos="709"/>
        </w:tabs>
        <w:spacing w:line="480" w:lineRule="auto"/>
        <w:ind w:left="709" w:hanging="709"/>
        <w:rPr>
          <w:rFonts w:cs="Arial"/>
        </w:rPr>
      </w:pPr>
      <w:proofErr w:type="gramStart"/>
      <w:r>
        <w:rPr>
          <w:rFonts w:cs="Arial"/>
        </w:rPr>
        <w:lastRenderedPageBreak/>
        <w:t>Sullivan, S. E., &amp;</w:t>
      </w:r>
      <w:r w:rsidR="008F45A3" w:rsidRPr="00210659">
        <w:rPr>
          <w:rFonts w:cs="Arial"/>
        </w:rPr>
        <w:t xml:space="preserve"> Baruch, Y. (2009).</w:t>
      </w:r>
      <w:proofErr w:type="gramEnd"/>
      <w:r w:rsidR="008F45A3" w:rsidRPr="00210659">
        <w:rPr>
          <w:rFonts w:cs="Arial"/>
        </w:rPr>
        <w:t xml:space="preserve"> Advances in career theory and research: A critical review and agenda for future exploration. </w:t>
      </w:r>
      <w:r w:rsidR="008F45A3" w:rsidRPr="00210659">
        <w:rPr>
          <w:rFonts w:cs="Arial"/>
          <w:i/>
        </w:rPr>
        <w:t>Journal of Management</w:t>
      </w:r>
      <w:r w:rsidR="008F45A3" w:rsidRPr="00210659">
        <w:rPr>
          <w:rFonts w:cs="Arial"/>
        </w:rPr>
        <w:t xml:space="preserve">, </w:t>
      </w:r>
      <w:r w:rsidR="008F45A3" w:rsidRPr="00AC1E0E">
        <w:rPr>
          <w:rFonts w:cs="Arial"/>
          <w:i/>
          <w:iCs/>
        </w:rPr>
        <w:t>35</w:t>
      </w:r>
      <w:r w:rsidR="008F45A3" w:rsidRPr="00210659">
        <w:rPr>
          <w:rFonts w:cs="Arial"/>
        </w:rPr>
        <w:t>, 1542-1571.</w:t>
      </w:r>
      <w:r w:rsidR="008C7579">
        <w:rPr>
          <w:rFonts w:cs="Arial"/>
        </w:rPr>
        <w:t xml:space="preserve"> </w:t>
      </w:r>
      <w:proofErr w:type="gramStart"/>
      <w:r w:rsidR="008C7579">
        <w:rPr>
          <w:rFonts w:cs="Arial"/>
        </w:rPr>
        <w:t>doi</w:t>
      </w:r>
      <w:r w:rsidR="000B395E">
        <w:rPr>
          <w:rFonts w:cs="Arial"/>
        </w:rPr>
        <w:t>:</w:t>
      </w:r>
      <w:proofErr w:type="gramEnd"/>
      <w:r w:rsidR="008C7579" w:rsidRPr="008C7579">
        <w:rPr>
          <w:rFonts w:cs="Arial"/>
          <w:bCs/>
        </w:rPr>
        <w:t>10.1177/0149206309350082</w:t>
      </w:r>
    </w:p>
    <w:p w:rsidR="008902F3" w:rsidRPr="00D85096" w:rsidRDefault="008902F3">
      <w:pPr>
        <w:spacing w:line="480" w:lineRule="auto"/>
        <w:ind w:left="720" w:hangingChars="300" w:hanging="720"/>
      </w:pPr>
      <w:r w:rsidRPr="00D85096">
        <w:t xml:space="preserve">Super, D. E., </w:t>
      </w:r>
      <w:proofErr w:type="spellStart"/>
      <w:r w:rsidRPr="00D85096">
        <w:t>Savickas</w:t>
      </w:r>
      <w:proofErr w:type="spellEnd"/>
      <w:r w:rsidRPr="00D85096">
        <w:t>, M. L., &amp; Super, C. M.</w:t>
      </w:r>
      <w:r w:rsidR="00F67D96">
        <w:t xml:space="preserve"> </w:t>
      </w:r>
      <w:r w:rsidRPr="00D85096">
        <w:t xml:space="preserve">(1995).  </w:t>
      </w:r>
      <w:proofErr w:type="gramStart"/>
      <w:r w:rsidRPr="00D85096">
        <w:t>The life-span, life-space approach to careers.</w:t>
      </w:r>
      <w:proofErr w:type="gramEnd"/>
      <w:r w:rsidRPr="00D85096">
        <w:t xml:space="preserve">  In D. Brown &amp; L. Brooks (</w:t>
      </w:r>
      <w:proofErr w:type="spellStart"/>
      <w:r w:rsidRPr="00D85096">
        <w:t>Eds</w:t>
      </w:r>
      <w:proofErr w:type="spellEnd"/>
      <w:r w:rsidRPr="00D85096">
        <w:t xml:space="preserve">), </w:t>
      </w:r>
      <w:r w:rsidRPr="00D85096">
        <w:rPr>
          <w:i/>
        </w:rPr>
        <w:t>Career choice and development</w:t>
      </w:r>
      <w:r w:rsidRPr="00D85096">
        <w:t xml:space="preserve">.  San Francisco: </w:t>
      </w:r>
      <w:proofErr w:type="spellStart"/>
      <w:r w:rsidRPr="00D85096">
        <w:t>Jossey</w:t>
      </w:r>
      <w:proofErr w:type="spellEnd"/>
      <w:r w:rsidRPr="00D85096">
        <w:t>-Bass.</w:t>
      </w:r>
    </w:p>
    <w:p w:rsidR="005A6CB2" w:rsidRPr="00D85096" w:rsidRDefault="008902F3">
      <w:pPr>
        <w:spacing w:line="480" w:lineRule="auto"/>
        <w:ind w:left="720" w:hangingChars="300" w:hanging="720"/>
      </w:pPr>
      <w:r w:rsidRPr="00D85096">
        <w:t xml:space="preserve">Super, D. E., Thompson, A. S., &amp; Lindeman, R. H. (1988).  </w:t>
      </w:r>
      <w:r w:rsidRPr="00D85096">
        <w:rPr>
          <w:i/>
        </w:rPr>
        <w:t>Adult career concerns inventory: Manual for research and exploratory use in counselling</w:t>
      </w:r>
      <w:r w:rsidRPr="00D85096">
        <w:t>.  Palo Alto, CA: Consulting Psychologists Press.</w:t>
      </w:r>
    </w:p>
    <w:p w:rsidR="005A6CB2" w:rsidRPr="005A6CB2" w:rsidRDefault="005A6CB2">
      <w:pPr>
        <w:spacing w:line="480" w:lineRule="auto"/>
        <w:ind w:left="720" w:hangingChars="300" w:hanging="720"/>
      </w:pPr>
      <w:proofErr w:type="spellStart"/>
      <w:r w:rsidRPr="005A6CB2">
        <w:t>Truxillo</w:t>
      </w:r>
      <w:proofErr w:type="spellEnd"/>
      <w:r w:rsidRPr="005A6CB2">
        <w:t xml:space="preserve">, D. M., Cadiz, D. M., </w:t>
      </w:r>
      <w:proofErr w:type="spellStart"/>
      <w:r w:rsidRPr="005A6CB2">
        <w:t>Rineer</w:t>
      </w:r>
      <w:proofErr w:type="spellEnd"/>
      <w:r w:rsidRPr="005A6CB2">
        <w:t xml:space="preserve">, J. R., </w:t>
      </w:r>
      <w:proofErr w:type="spellStart"/>
      <w:r w:rsidRPr="005A6CB2">
        <w:t>Zaniboni</w:t>
      </w:r>
      <w:proofErr w:type="spellEnd"/>
      <w:r w:rsidRPr="005A6CB2">
        <w:t xml:space="preserve">, S., &amp; </w:t>
      </w:r>
      <w:proofErr w:type="spellStart"/>
      <w:r w:rsidRPr="005A6CB2">
        <w:t>Fraccaroli</w:t>
      </w:r>
      <w:proofErr w:type="spellEnd"/>
      <w:r w:rsidRPr="005A6CB2">
        <w:t xml:space="preserve">, F. (2012). A lifespan perspective on job design: Fitting the job and the worker to promote job satisfaction, engagement, and performance. </w:t>
      </w:r>
      <w:r w:rsidRPr="005A6CB2">
        <w:rPr>
          <w:i/>
          <w:iCs/>
        </w:rPr>
        <w:t>Organizational Psychology Review</w:t>
      </w:r>
      <w:r w:rsidRPr="005A6CB2">
        <w:t xml:space="preserve">, </w:t>
      </w:r>
      <w:r w:rsidRPr="005A6CB2">
        <w:rPr>
          <w:i/>
          <w:iCs/>
        </w:rPr>
        <w:t>2</w:t>
      </w:r>
      <w:r w:rsidRPr="005A6CB2">
        <w:t>, 340-360.</w:t>
      </w:r>
      <w:r w:rsidR="007E4DA7">
        <w:t xml:space="preserve"> </w:t>
      </w:r>
      <w:proofErr w:type="spellStart"/>
      <w:proofErr w:type="gramStart"/>
      <w:r w:rsidR="007E4DA7">
        <w:t>doi</w:t>
      </w:r>
      <w:proofErr w:type="spellEnd"/>
      <w:r w:rsidR="007E4DA7">
        <w:t>:</w:t>
      </w:r>
      <w:proofErr w:type="gramEnd"/>
      <w:r w:rsidR="007E4DA7" w:rsidRPr="00AC1E0E">
        <w:rPr>
          <w:lang w:val="en"/>
        </w:rPr>
        <w:t>10.1177/2041386612454043</w:t>
      </w:r>
      <w:r w:rsidR="007E4DA7">
        <w:t xml:space="preserve"> </w:t>
      </w:r>
    </w:p>
    <w:p w:rsidR="005B62C3" w:rsidRDefault="005B62C3" w:rsidP="002A235C">
      <w:pPr>
        <w:spacing w:line="480" w:lineRule="auto"/>
        <w:ind w:left="720" w:hangingChars="300" w:hanging="720"/>
        <w:rPr>
          <w:bCs/>
        </w:rPr>
      </w:pPr>
      <w:proofErr w:type="spellStart"/>
      <w:proofErr w:type="gramStart"/>
      <w:r w:rsidRPr="005B62C3">
        <w:rPr>
          <w:lang w:val="en-US"/>
        </w:rPr>
        <w:t>Warr</w:t>
      </w:r>
      <w:proofErr w:type="spellEnd"/>
      <w:r w:rsidRPr="005B62C3">
        <w:rPr>
          <w:lang w:val="en-US"/>
        </w:rPr>
        <w:t xml:space="preserve">, P., Miles, A., &amp; </w:t>
      </w:r>
      <w:proofErr w:type="spellStart"/>
      <w:r w:rsidRPr="005B62C3">
        <w:rPr>
          <w:lang w:val="en-US"/>
        </w:rPr>
        <w:t>Platts</w:t>
      </w:r>
      <w:proofErr w:type="spellEnd"/>
      <w:r w:rsidRPr="005B62C3">
        <w:rPr>
          <w:lang w:val="en-US"/>
        </w:rPr>
        <w:t>, C. (2001).</w:t>
      </w:r>
      <w:proofErr w:type="gramEnd"/>
      <w:r w:rsidRPr="005B62C3">
        <w:rPr>
          <w:lang w:val="en-US"/>
        </w:rPr>
        <w:t xml:space="preserve"> </w:t>
      </w:r>
      <w:proofErr w:type="gramStart"/>
      <w:r w:rsidRPr="005B62C3">
        <w:rPr>
          <w:bCs/>
        </w:rPr>
        <w:t>Age and personality in the British population between 16 and 64 years.</w:t>
      </w:r>
      <w:proofErr w:type="gramEnd"/>
      <w:r w:rsidRPr="005B62C3">
        <w:rPr>
          <w:bCs/>
        </w:rPr>
        <w:t xml:space="preserve"> </w:t>
      </w:r>
      <w:r w:rsidRPr="005B62C3">
        <w:rPr>
          <w:bCs/>
          <w:i/>
        </w:rPr>
        <w:t xml:space="preserve">Journal of Occupational and Organizational Psychology, 74, </w:t>
      </w:r>
      <w:r w:rsidRPr="005B62C3">
        <w:rPr>
          <w:bCs/>
        </w:rPr>
        <w:t>165</w:t>
      </w:r>
      <w:r w:rsidR="002A235C">
        <w:rPr>
          <w:bCs/>
        </w:rPr>
        <w:t>-</w:t>
      </w:r>
      <w:r w:rsidRPr="005B62C3">
        <w:rPr>
          <w:bCs/>
        </w:rPr>
        <w:t>199.</w:t>
      </w:r>
      <w:r w:rsidR="000B395E">
        <w:rPr>
          <w:bCs/>
        </w:rPr>
        <w:t xml:space="preserve"> </w:t>
      </w:r>
      <w:proofErr w:type="gramStart"/>
      <w:r w:rsidR="008C7579">
        <w:rPr>
          <w:bCs/>
        </w:rPr>
        <w:t>doi</w:t>
      </w:r>
      <w:r w:rsidR="000B395E">
        <w:rPr>
          <w:bCs/>
        </w:rPr>
        <w:t>:</w:t>
      </w:r>
      <w:proofErr w:type="gramEnd"/>
      <w:r w:rsidR="008C7579" w:rsidRPr="008C7579">
        <w:rPr>
          <w:bCs/>
        </w:rPr>
        <w:t>0.1348/096317901167307</w:t>
      </w:r>
    </w:p>
    <w:p w:rsidR="005A6CB2" w:rsidRPr="005A6CB2" w:rsidRDefault="005A6CB2">
      <w:pPr>
        <w:spacing w:line="480" w:lineRule="auto"/>
        <w:ind w:left="720" w:hangingChars="300" w:hanging="720"/>
        <w:rPr>
          <w:bCs/>
        </w:rPr>
      </w:pPr>
      <w:proofErr w:type="spellStart"/>
      <w:proofErr w:type="gramStart"/>
      <w:r w:rsidRPr="005A6CB2">
        <w:rPr>
          <w:bCs/>
        </w:rPr>
        <w:t>Weigl</w:t>
      </w:r>
      <w:proofErr w:type="spellEnd"/>
      <w:r w:rsidRPr="005A6CB2">
        <w:rPr>
          <w:bCs/>
        </w:rPr>
        <w:t xml:space="preserve">, M., Müller, A., </w:t>
      </w:r>
      <w:proofErr w:type="spellStart"/>
      <w:r w:rsidRPr="005A6CB2">
        <w:rPr>
          <w:bCs/>
        </w:rPr>
        <w:t>Hornung</w:t>
      </w:r>
      <w:proofErr w:type="spellEnd"/>
      <w:r w:rsidRPr="005A6CB2">
        <w:rPr>
          <w:bCs/>
        </w:rPr>
        <w:t xml:space="preserve">, S., </w:t>
      </w:r>
      <w:proofErr w:type="spellStart"/>
      <w:r w:rsidRPr="005A6CB2">
        <w:rPr>
          <w:bCs/>
        </w:rPr>
        <w:t>Zacher</w:t>
      </w:r>
      <w:proofErr w:type="spellEnd"/>
      <w:r w:rsidRPr="005A6CB2">
        <w:rPr>
          <w:bCs/>
        </w:rPr>
        <w:t xml:space="preserve">, H., &amp; </w:t>
      </w:r>
      <w:proofErr w:type="spellStart"/>
      <w:r w:rsidRPr="005A6CB2">
        <w:rPr>
          <w:bCs/>
        </w:rPr>
        <w:t>Angerer</w:t>
      </w:r>
      <w:proofErr w:type="spellEnd"/>
      <w:r w:rsidRPr="005A6CB2">
        <w:rPr>
          <w:bCs/>
        </w:rPr>
        <w:t>, P. (2013).</w:t>
      </w:r>
      <w:proofErr w:type="gramEnd"/>
      <w:r w:rsidRPr="005A6CB2">
        <w:rPr>
          <w:bCs/>
        </w:rPr>
        <w:t xml:space="preserve"> </w:t>
      </w:r>
      <w:proofErr w:type="gramStart"/>
      <w:r w:rsidRPr="005A6CB2">
        <w:rPr>
          <w:bCs/>
        </w:rPr>
        <w:t>The moderating effects of job control and selection, optimization, and compensation strategies on the age–work ability relationship.</w:t>
      </w:r>
      <w:proofErr w:type="gramEnd"/>
      <w:r w:rsidRPr="005A6CB2">
        <w:rPr>
          <w:bCs/>
        </w:rPr>
        <w:t xml:space="preserve"> </w:t>
      </w:r>
      <w:r w:rsidRPr="005A6CB2">
        <w:rPr>
          <w:bCs/>
          <w:i/>
          <w:iCs/>
        </w:rPr>
        <w:t xml:space="preserve">Journal of Organizational </w:t>
      </w:r>
      <w:proofErr w:type="spellStart"/>
      <w:r w:rsidRPr="005A6CB2">
        <w:rPr>
          <w:bCs/>
          <w:i/>
          <w:iCs/>
        </w:rPr>
        <w:t>Behavior</w:t>
      </w:r>
      <w:proofErr w:type="spellEnd"/>
      <w:r w:rsidRPr="005A6CB2">
        <w:rPr>
          <w:bCs/>
        </w:rPr>
        <w:t xml:space="preserve">, </w:t>
      </w:r>
      <w:r w:rsidRPr="005A6CB2">
        <w:rPr>
          <w:bCs/>
          <w:i/>
          <w:iCs/>
        </w:rPr>
        <w:t>34</w:t>
      </w:r>
      <w:r w:rsidRPr="005A6CB2">
        <w:rPr>
          <w:bCs/>
        </w:rPr>
        <w:t>, 607-628.</w:t>
      </w:r>
      <w:r>
        <w:rPr>
          <w:bCs/>
        </w:rPr>
        <w:t xml:space="preserve"> doi:</w:t>
      </w:r>
      <w:r w:rsidRPr="005A6CB2">
        <w:rPr>
          <w:bCs/>
        </w:rPr>
        <w:t>10.1002/job.1810</w:t>
      </w:r>
    </w:p>
    <w:p w:rsidR="002C4C48" w:rsidRDefault="002C4C48">
      <w:pPr>
        <w:spacing w:line="480" w:lineRule="auto"/>
        <w:ind w:left="720" w:hangingChars="300" w:hanging="720"/>
        <w:rPr>
          <w:rStyle w:val="Hyperlink"/>
          <w:bCs/>
          <w:color w:val="auto"/>
          <w:u w:val="none"/>
        </w:rPr>
      </w:pPr>
      <w:proofErr w:type="spellStart"/>
      <w:proofErr w:type="gramStart"/>
      <w:r>
        <w:rPr>
          <w:bCs/>
        </w:rPr>
        <w:t>Westenberg</w:t>
      </w:r>
      <w:proofErr w:type="spellEnd"/>
      <w:r>
        <w:rPr>
          <w:bCs/>
        </w:rPr>
        <w:t>, P.</w:t>
      </w:r>
      <w:r w:rsidR="00F67D96">
        <w:rPr>
          <w:bCs/>
        </w:rPr>
        <w:t xml:space="preserve"> </w:t>
      </w:r>
      <w:r>
        <w:rPr>
          <w:bCs/>
        </w:rPr>
        <w:t>M. &amp; Block, J. (1993).</w:t>
      </w:r>
      <w:proofErr w:type="gramEnd"/>
      <w:r>
        <w:rPr>
          <w:bCs/>
        </w:rPr>
        <w:t xml:space="preserve"> </w:t>
      </w:r>
      <w:proofErr w:type="gramStart"/>
      <w:r w:rsidRPr="002C4C48">
        <w:rPr>
          <w:bCs/>
        </w:rPr>
        <w:t>Ego development and individual differences in personality</w:t>
      </w:r>
      <w:r>
        <w:rPr>
          <w:bCs/>
        </w:rPr>
        <w:t>.</w:t>
      </w:r>
      <w:proofErr w:type="gramEnd"/>
      <w:r>
        <w:rPr>
          <w:bCs/>
        </w:rPr>
        <w:t xml:space="preserve"> </w:t>
      </w:r>
      <w:r>
        <w:rPr>
          <w:bCs/>
          <w:i/>
        </w:rPr>
        <w:t>Journal of Personality and Social Psychology, 65,</w:t>
      </w:r>
      <w:r w:rsidR="008E1657">
        <w:rPr>
          <w:bCs/>
          <w:i/>
        </w:rPr>
        <w:t xml:space="preserve"> </w:t>
      </w:r>
      <w:r w:rsidRPr="002C4C48">
        <w:rPr>
          <w:bCs/>
        </w:rPr>
        <w:t>792-800</w:t>
      </w:r>
      <w:r>
        <w:rPr>
          <w:bCs/>
        </w:rPr>
        <w:t>.</w:t>
      </w:r>
      <w:r w:rsidR="000B395E">
        <w:rPr>
          <w:bCs/>
        </w:rPr>
        <w:t xml:space="preserve"> </w:t>
      </w:r>
      <w:proofErr w:type="gramStart"/>
      <w:r w:rsidR="000B395E">
        <w:rPr>
          <w:bCs/>
        </w:rPr>
        <w:t>d</w:t>
      </w:r>
      <w:r w:rsidR="008C7579">
        <w:rPr>
          <w:bCs/>
        </w:rPr>
        <w:t>oi</w:t>
      </w:r>
      <w:proofErr w:type="gramEnd"/>
      <w:r w:rsidR="000B395E">
        <w:rPr>
          <w:bCs/>
        </w:rPr>
        <w:t>:</w:t>
      </w:r>
      <w:hyperlink r:id="rId20" w:tooltip="Search for 10.1037/0022-3514.65.4.792" w:history="1">
        <w:r w:rsidR="008C7579" w:rsidRPr="008C7579">
          <w:rPr>
            <w:rStyle w:val="Hyperlink"/>
            <w:bCs/>
            <w:color w:val="auto"/>
            <w:u w:val="none"/>
          </w:rPr>
          <w:t>10.1037/0022-3514.65.4.792</w:t>
        </w:r>
      </w:hyperlink>
    </w:p>
    <w:p w:rsidR="00F71977" w:rsidRPr="00542743" w:rsidRDefault="00F71977" w:rsidP="002A235C">
      <w:pPr>
        <w:spacing w:line="480" w:lineRule="auto"/>
        <w:ind w:left="720" w:hangingChars="300" w:hanging="720"/>
        <w:rPr>
          <w:rFonts w:asciiTheme="majorBidi" w:hAnsiTheme="majorBidi" w:cstheme="majorBidi"/>
          <w:bCs/>
          <w:i/>
        </w:rPr>
      </w:pPr>
      <w:proofErr w:type="spellStart"/>
      <w:r w:rsidRPr="00542743">
        <w:rPr>
          <w:rFonts w:asciiTheme="majorBidi" w:eastAsia="SimSun" w:hAnsiTheme="majorBidi" w:cstheme="majorBidi"/>
        </w:rPr>
        <w:t>Whitbourne</w:t>
      </w:r>
      <w:proofErr w:type="spellEnd"/>
      <w:r w:rsidRPr="00542743">
        <w:rPr>
          <w:rFonts w:asciiTheme="majorBidi" w:eastAsia="SimSun" w:hAnsiTheme="majorBidi" w:cstheme="majorBidi"/>
        </w:rPr>
        <w:t xml:space="preserve">, S. K. (1986). </w:t>
      </w:r>
      <w:proofErr w:type="gramStart"/>
      <w:r w:rsidRPr="00542743">
        <w:rPr>
          <w:rFonts w:asciiTheme="majorBidi" w:eastAsia="SimSun" w:hAnsiTheme="majorBidi" w:cstheme="majorBidi"/>
        </w:rPr>
        <w:t>Openness to experience, identity flexibility, and life change in adults.</w:t>
      </w:r>
      <w:proofErr w:type="gramEnd"/>
      <w:r w:rsidRPr="00542743">
        <w:rPr>
          <w:rFonts w:asciiTheme="majorBidi" w:eastAsia="SimSun" w:hAnsiTheme="majorBidi" w:cstheme="majorBidi"/>
        </w:rPr>
        <w:t xml:space="preserve">  </w:t>
      </w:r>
      <w:r w:rsidRPr="00542743">
        <w:rPr>
          <w:rFonts w:asciiTheme="majorBidi" w:eastAsia="SimSun" w:hAnsiTheme="majorBidi" w:cstheme="majorBidi"/>
          <w:i/>
          <w:iCs/>
        </w:rPr>
        <w:t>Journal of Personality &amp; Social Psychology, 50</w:t>
      </w:r>
      <w:r w:rsidRPr="00542743">
        <w:rPr>
          <w:rFonts w:asciiTheme="majorBidi" w:eastAsia="SimSun" w:hAnsiTheme="majorBidi" w:cstheme="majorBidi"/>
        </w:rPr>
        <w:t>, 163</w:t>
      </w:r>
      <w:r w:rsidR="002A235C">
        <w:rPr>
          <w:rFonts w:asciiTheme="majorBidi" w:eastAsia="SimSun" w:hAnsiTheme="majorBidi" w:cstheme="majorBidi"/>
        </w:rPr>
        <w:t>-</w:t>
      </w:r>
      <w:r w:rsidRPr="00542743">
        <w:rPr>
          <w:rFonts w:asciiTheme="majorBidi" w:eastAsia="SimSun" w:hAnsiTheme="majorBidi" w:cstheme="majorBidi"/>
        </w:rPr>
        <w:t>168.</w:t>
      </w:r>
      <w:r w:rsidR="001762D3">
        <w:rPr>
          <w:rFonts w:asciiTheme="majorBidi" w:eastAsia="SimSun" w:hAnsiTheme="majorBidi" w:cstheme="majorBidi"/>
        </w:rPr>
        <w:t xml:space="preserve"> </w:t>
      </w:r>
      <w:proofErr w:type="spellStart"/>
      <w:proofErr w:type="gramStart"/>
      <w:r w:rsidR="001762D3">
        <w:rPr>
          <w:rFonts w:asciiTheme="majorBidi" w:eastAsia="SimSun" w:hAnsiTheme="majorBidi" w:cstheme="majorBidi"/>
        </w:rPr>
        <w:t>doi</w:t>
      </w:r>
      <w:proofErr w:type="spellEnd"/>
      <w:proofErr w:type="gramEnd"/>
      <w:r w:rsidR="001762D3">
        <w:rPr>
          <w:rFonts w:asciiTheme="majorBidi" w:eastAsia="SimSun" w:hAnsiTheme="majorBidi" w:cstheme="majorBidi"/>
        </w:rPr>
        <w:t>:</w:t>
      </w:r>
      <w:r w:rsidR="001762D3" w:rsidRPr="001762D3">
        <w:rPr>
          <w:rFonts w:ascii="Helvetica" w:hAnsi="Helvetica"/>
          <w:color w:val="333333"/>
          <w:sz w:val="18"/>
          <w:szCs w:val="18"/>
          <w:lang w:val="en"/>
        </w:rPr>
        <w:t xml:space="preserve"> </w:t>
      </w:r>
      <w:hyperlink r:id="rId21" w:tooltip="Search for 10.1037/0022-3514.50.1.163" w:history="1">
        <w:r w:rsidR="001762D3" w:rsidRPr="002A0F35">
          <w:rPr>
            <w:rStyle w:val="Hyperlink"/>
            <w:rFonts w:asciiTheme="majorBidi" w:eastAsia="SimSun" w:hAnsiTheme="majorBidi" w:cstheme="majorBidi"/>
            <w:color w:val="auto"/>
            <w:lang w:val="en"/>
          </w:rPr>
          <w:t>10.1037/0022-3514.50.1.163</w:t>
        </w:r>
      </w:hyperlink>
      <w:r w:rsidR="001762D3" w:rsidRPr="002A0F35">
        <w:rPr>
          <w:rFonts w:asciiTheme="majorBidi" w:eastAsia="SimSun" w:hAnsiTheme="majorBidi" w:cstheme="majorBidi"/>
        </w:rPr>
        <w:t xml:space="preserve">  </w:t>
      </w:r>
    </w:p>
    <w:p w:rsidR="008E0BEA" w:rsidRDefault="008E0BEA" w:rsidP="002B169A">
      <w:pPr>
        <w:spacing w:line="480" w:lineRule="auto"/>
        <w:ind w:left="720" w:hangingChars="300" w:hanging="720"/>
        <w:rPr>
          <w:lang w:val="en-US"/>
        </w:rPr>
      </w:pPr>
      <w:proofErr w:type="spellStart"/>
      <w:proofErr w:type="gramStart"/>
      <w:r>
        <w:rPr>
          <w:lang w:val="en-US"/>
        </w:rPr>
        <w:lastRenderedPageBreak/>
        <w:t>Wille</w:t>
      </w:r>
      <w:proofErr w:type="spellEnd"/>
      <w:r>
        <w:rPr>
          <w:lang w:val="en-US"/>
        </w:rPr>
        <w:t xml:space="preserve">, B., </w:t>
      </w:r>
      <w:proofErr w:type="spellStart"/>
      <w:r>
        <w:rPr>
          <w:lang w:val="en-US"/>
        </w:rPr>
        <w:t>Beyers</w:t>
      </w:r>
      <w:proofErr w:type="spellEnd"/>
      <w:r>
        <w:rPr>
          <w:lang w:val="en-US"/>
        </w:rPr>
        <w:t xml:space="preserve">, W., &amp; De </w:t>
      </w:r>
      <w:proofErr w:type="spellStart"/>
      <w:r>
        <w:rPr>
          <w:lang w:val="en-US"/>
        </w:rPr>
        <w:t>Fruyt</w:t>
      </w:r>
      <w:proofErr w:type="spellEnd"/>
      <w:r>
        <w:rPr>
          <w:lang w:val="en-US"/>
        </w:rPr>
        <w:t>, F. (2013).</w:t>
      </w:r>
      <w:proofErr w:type="gramEnd"/>
      <w:r>
        <w:rPr>
          <w:lang w:val="en-US"/>
        </w:rPr>
        <w:t xml:space="preserve"> A transaction</w:t>
      </w:r>
      <w:r w:rsidR="002B169A">
        <w:rPr>
          <w:lang w:val="en-US"/>
        </w:rPr>
        <w:t xml:space="preserve">al approach to person-environment fit: Reciprocal relations between personality development and career role growth across young to middle adulthood. </w:t>
      </w:r>
      <w:r w:rsidR="002B169A" w:rsidRPr="002B169A">
        <w:rPr>
          <w:i/>
          <w:iCs/>
          <w:lang w:val="en-US"/>
        </w:rPr>
        <w:t>Journal of Vocational Behavior, 81</w:t>
      </w:r>
      <w:r w:rsidR="002B169A">
        <w:rPr>
          <w:lang w:val="en-US"/>
        </w:rPr>
        <w:t xml:space="preserve">, 307-321. </w:t>
      </w:r>
      <w:proofErr w:type="spellStart"/>
      <w:proofErr w:type="gramStart"/>
      <w:r w:rsidR="002B169A">
        <w:rPr>
          <w:lang w:val="en-US"/>
        </w:rPr>
        <w:t>doi</w:t>
      </w:r>
      <w:proofErr w:type="spellEnd"/>
      <w:proofErr w:type="gramEnd"/>
      <w:r w:rsidR="002B169A">
        <w:rPr>
          <w:lang w:val="en-US"/>
        </w:rPr>
        <w:t>: 10.1016/j.jvb.2012.06.004</w:t>
      </w:r>
    </w:p>
    <w:p w:rsidR="008E0BEA" w:rsidRPr="00762E59" w:rsidRDefault="008E0BEA" w:rsidP="008E0BEA">
      <w:pPr>
        <w:spacing w:line="480" w:lineRule="auto"/>
        <w:ind w:left="720" w:hangingChars="300" w:hanging="720"/>
        <w:rPr>
          <w:szCs w:val="22"/>
          <w:lang w:val="en-US"/>
        </w:rPr>
      </w:pPr>
      <w:proofErr w:type="gramStart"/>
      <w:r>
        <w:rPr>
          <w:szCs w:val="22"/>
          <w:lang w:val="en-US"/>
        </w:rPr>
        <w:t xml:space="preserve">Woods, S. A., </w:t>
      </w:r>
      <w:proofErr w:type="spellStart"/>
      <w:r>
        <w:rPr>
          <w:szCs w:val="22"/>
          <w:lang w:val="en-US"/>
        </w:rPr>
        <w:t>Lievens</w:t>
      </w:r>
      <w:proofErr w:type="spellEnd"/>
      <w:r>
        <w:rPr>
          <w:szCs w:val="22"/>
          <w:lang w:val="en-US"/>
        </w:rPr>
        <w:t xml:space="preserve">, F., De </w:t>
      </w:r>
      <w:proofErr w:type="spellStart"/>
      <w:r>
        <w:rPr>
          <w:szCs w:val="22"/>
          <w:lang w:val="en-US"/>
        </w:rPr>
        <w:t>Fruyt</w:t>
      </w:r>
      <w:proofErr w:type="spellEnd"/>
      <w:r>
        <w:rPr>
          <w:szCs w:val="22"/>
          <w:lang w:val="en-US"/>
        </w:rPr>
        <w:t xml:space="preserve">, F., &amp; </w:t>
      </w:r>
      <w:proofErr w:type="spellStart"/>
      <w:r>
        <w:rPr>
          <w:szCs w:val="22"/>
          <w:lang w:val="en-US"/>
        </w:rPr>
        <w:t>Wille</w:t>
      </w:r>
      <w:proofErr w:type="spellEnd"/>
      <w:r>
        <w:rPr>
          <w:szCs w:val="22"/>
          <w:lang w:val="en-US"/>
        </w:rPr>
        <w:t>, B. (2013).</w:t>
      </w:r>
      <w:proofErr w:type="gramEnd"/>
      <w:r>
        <w:rPr>
          <w:szCs w:val="22"/>
          <w:lang w:val="en-US"/>
        </w:rPr>
        <w:t xml:space="preserve"> Personality across working life: The longitudinal and reciprocal influences of personality on work. </w:t>
      </w:r>
      <w:proofErr w:type="gramStart"/>
      <w:r w:rsidRPr="008E0BEA">
        <w:rPr>
          <w:i/>
          <w:iCs/>
          <w:szCs w:val="22"/>
          <w:lang w:val="en-US"/>
        </w:rPr>
        <w:t>Journal of Organizational Behavior, 34</w:t>
      </w:r>
      <w:r>
        <w:rPr>
          <w:szCs w:val="22"/>
          <w:lang w:val="en-US"/>
        </w:rPr>
        <w:t>, S7-S25.</w:t>
      </w:r>
      <w:proofErr w:type="gramEnd"/>
      <w:r>
        <w:rPr>
          <w:szCs w:val="22"/>
          <w:lang w:val="en-US"/>
        </w:rPr>
        <w:t xml:space="preserve"> </w:t>
      </w:r>
      <w:proofErr w:type="spellStart"/>
      <w:proofErr w:type="gramStart"/>
      <w:r>
        <w:rPr>
          <w:szCs w:val="22"/>
          <w:lang w:val="en-US"/>
        </w:rPr>
        <w:t>doi</w:t>
      </w:r>
      <w:proofErr w:type="spellEnd"/>
      <w:proofErr w:type="gramEnd"/>
      <w:r>
        <w:rPr>
          <w:szCs w:val="22"/>
          <w:lang w:val="en-US"/>
        </w:rPr>
        <w:t xml:space="preserve">: 10.1002/job.1863 </w:t>
      </w:r>
    </w:p>
    <w:p w:rsidR="005B62C3" w:rsidRDefault="00CC5BFF">
      <w:pPr>
        <w:spacing w:line="480" w:lineRule="auto"/>
        <w:ind w:left="720" w:hangingChars="300" w:hanging="720"/>
        <w:rPr>
          <w:bCs/>
        </w:rPr>
      </w:pPr>
      <w:proofErr w:type="spellStart"/>
      <w:proofErr w:type="gramStart"/>
      <w:r w:rsidRPr="0060359D">
        <w:rPr>
          <w:bCs/>
        </w:rPr>
        <w:t>Zacher</w:t>
      </w:r>
      <w:proofErr w:type="spellEnd"/>
      <w:r w:rsidRPr="0060359D">
        <w:rPr>
          <w:bCs/>
        </w:rPr>
        <w:t xml:space="preserve">, H., </w:t>
      </w:r>
      <w:proofErr w:type="spellStart"/>
      <w:r w:rsidRPr="0060359D">
        <w:rPr>
          <w:bCs/>
        </w:rPr>
        <w:t>Rosing</w:t>
      </w:r>
      <w:proofErr w:type="spellEnd"/>
      <w:r w:rsidRPr="0060359D">
        <w:rPr>
          <w:bCs/>
        </w:rPr>
        <w:t xml:space="preserve">, K., Henning, T., &amp; </w:t>
      </w:r>
      <w:proofErr w:type="spellStart"/>
      <w:r w:rsidRPr="0060359D">
        <w:rPr>
          <w:bCs/>
        </w:rPr>
        <w:t>Frese</w:t>
      </w:r>
      <w:proofErr w:type="spellEnd"/>
      <w:r w:rsidRPr="0060359D">
        <w:rPr>
          <w:bCs/>
        </w:rPr>
        <w:t>, M. (2011).</w:t>
      </w:r>
      <w:proofErr w:type="gramEnd"/>
      <w:r w:rsidRPr="0060359D">
        <w:rPr>
          <w:bCs/>
        </w:rPr>
        <w:t xml:space="preserve"> </w:t>
      </w:r>
      <w:proofErr w:type="gramStart"/>
      <w:r w:rsidRPr="0060359D">
        <w:rPr>
          <w:bCs/>
        </w:rPr>
        <w:t>Establishing the next generation at work: Leader generativity as a moderator of the relationships between leader age, leader-member exchange, and leadership success</w:t>
      </w:r>
      <w:r w:rsidRPr="0060359D">
        <w:rPr>
          <w:bCs/>
          <w:i/>
        </w:rPr>
        <w:t>.</w:t>
      </w:r>
      <w:proofErr w:type="gramEnd"/>
      <w:r w:rsidRPr="0060359D">
        <w:rPr>
          <w:bCs/>
          <w:i/>
        </w:rPr>
        <w:t xml:space="preserve"> Psychology and Aging, 26</w:t>
      </w:r>
      <w:r w:rsidRPr="0060359D">
        <w:rPr>
          <w:bCs/>
        </w:rPr>
        <w:t xml:space="preserve">, 241-252. </w:t>
      </w:r>
      <w:proofErr w:type="gramStart"/>
      <w:r w:rsidRPr="0060359D">
        <w:rPr>
          <w:bCs/>
        </w:rPr>
        <w:t>doi:</w:t>
      </w:r>
      <w:proofErr w:type="gramEnd"/>
      <w:r w:rsidRPr="0060359D">
        <w:rPr>
          <w:bCs/>
        </w:rPr>
        <w:t>10.1037/a0021429</w:t>
      </w:r>
    </w:p>
    <w:p w:rsidR="006D3705" w:rsidRDefault="005A6CB2" w:rsidP="006D3705">
      <w:pPr>
        <w:spacing w:line="480" w:lineRule="auto"/>
        <w:ind w:left="720" w:hangingChars="300" w:hanging="720"/>
      </w:pPr>
      <w:proofErr w:type="spellStart"/>
      <w:proofErr w:type="gramStart"/>
      <w:r w:rsidRPr="00AC1E0E">
        <w:t>Zacher</w:t>
      </w:r>
      <w:proofErr w:type="spellEnd"/>
      <w:r w:rsidRPr="00AC1E0E">
        <w:t xml:space="preserve">, H., Schmitt, A., &amp; </w:t>
      </w:r>
      <w:proofErr w:type="spellStart"/>
      <w:r w:rsidRPr="00AC1E0E">
        <w:t>Gielnik</w:t>
      </w:r>
      <w:proofErr w:type="spellEnd"/>
      <w:r w:rsidRPr="00AC1E0E">
        <w:t>, M. M. (2012).</w:t>
      </w:r>
      <w:proofErr w:type="gramEnd"/>
      <w:r w:rsidRPr="00AC1E0E">
        <w:t xml:space="preserve"> </w:t>
      </w:r>
      <w:proofErr w:type="gramStart"/>
      <w:r w:rsidRPr="00AC1E0E">
        <w:t>Stepping into my shoes: generativity as a mediator of the relationship between business owners' age and family succession.</w:t>
      </w:r>
      <w:proofErr w:type="gramEnd"/>
      <w:r w:rsidRPr="00AC1E0E">
        <w:t xml:space="preserve"> </w:t>
      </w:r>
      <w:r w:rsidRPr="00AC1E0E">
        <w:rPr>
          <w:i/>
          <w:iCs/>
        </w:rPr>
        <w:t>Ageing and Society</w:t>
      </w:r>
      <w:r w:rsidRPr="00AC1E0E">
        <w:t xml:space="preserve">, </w:t>
      </w:r>
      <w:r w:rsidRPr="00AC1E0E">
        <w:rPr>
          <w:i/>
          <w:iCs/>
        </w:rPr>
        <w:t>32</w:t>
      </w:r>
      <w:r w:rsidRPr="00AC1E0E">
        <w:t>, 673-696.</w:t>
      </w:r>
      <w:r>
        <w:t xml:space="preserve"> </w:t>
      </w:r>
      <w:proofErr w:type="gramStart"/>
      <w:r>
        <w:t>doi:</w:t>
      </w:r>
      <w:proofErr w:type="gramEnd"/>
      <w:r>
        <w:t xml:space="preserve">10.1017/S0144686X11000547   </w:t>
      </w:r>
      <w:r w:rsidR="006D3705">
        <w:br w:type="page"/>
      </w:r>
    </w:p>
    <w:p w:rsidR="001D0972" w:rsidRDefault="001D0972" w:rsidP="00E804F8">
      <w:pPr>
        <w:sectPr w:rsidR="001D0972" w:rsidSect="006D3705">
          <w:headerReference w:type="default" r:id="rId22"/>
          <w:headerReference w:type="first" r:id="rId23"/>
          <w:pgSz w:w="12240" w:h="15840"/>
          <w:pgMar w:top="1247" w:right="1134" w:bottom="1247" w:left="1134" w:header="709" w:footer="709" w:gutter="0"/>
          <w:pgNumType w:start="0"/>
          <w:cols w:space="708"/>
          <w:titlePg/>
          <w:docGrid w:linePitch="360"/>
        </w:sectPr>
      </w:pPr>
    </w:p>
    <w:p w:rsidR="00B71255" w:rsidRPr="00AC1E0E" w:rsidRDefault="00E804F8" w:rsidP="00E804F8">
      <w:r w:rsidRPr="00AC1E0E">
        <w:lastRenderedPageBreak/>
        <w:t>T</w:t>
      </w:r>
      <w:r w:rsidR="008F45A3" w:rsidRPr="00AC1E0E">
        <w:t>able</w:t>
      </w:r>
      <w:r w:rsidRPr="00AC1E0E">
        <w:t xml:space="preserve"> 1</w:t>
      </w:r>
      <w:r w:rsidR="00B71255" w:rsidRPr="00AC1E0E">
        <w:t xml:space="preserve">  </w:t>
      </w:r>
    </w:p>
    <w:p w:rsidR="00B71255" w:rsidRPr="00AC1E0E" w:rsidRDefault="00B71255" w:rsidP="00E804F8"/>
    <w:p w:rsidR="00E804F8" w:rsidRPr="00AC1E0E" w:rsidRDefault="00AE1F0D" w:rsidP="00E70EB6">
      <w:pPr>
        <w:rPr>
          <w:i/>
        </w:rPr>
      </w:pPr>
      <w:r w:rsidRPr="00AC1E0E">
        <w:rPr>
          <w:i/>
        </w:rPr>
        <w:t xml:space="preserve">Descriptive </w:t>
      </w:r>
      <w:r w:rsidR="00E70EB6">
        <w:rPr>
          <w:i/>
        </w:rPr>
        <w:t>S</w:t>
      </w:r>
      <w:r w:rsidRPr="00AC1E0E">
        <w:rPr>
          <w:i/>
        </w:rPr>
        <w:t xml:space="preserve">tatistics and </w:t>
      </w:r>
      <w:r w:rsidR="00E70EB6">
        <w:rPr>
          <w:i/>
        </w:rPr>
        <w:t>C</w:t>
      </w:r>
      <w:r w:rsidR="00E804F8" w:rsidRPr="00AC1E0E">
        <w:rPr>
          <w:i/>
        </w:rPr>
        <w:t xml:space="preserve">orrelations of </w:t>
      </w:r>
      <w:r w:rsidR="00E70EB6">
        <w:rPr>
          <w:i/>
        </w:rPr>
        <w:t>K</w:t>
      </w:r>
      <w:r w:rsidR="00E804F8" w:rsidRPr="00AC1E0E">
        <w:rPr>
          <w:i/>
        </w:rPr>
        <w:t xml:space="preserve">ey </w:t>
      </w:r>
      <w:r w:rsidR="00E70EB6">
        <w:rPr>
          <w:i/>
        </w:rPr>
        <w:t>V</w:t>
      </w:r>
      <w:r w:rsidR="00E804F8" w:rsidRPr="00AC1E0E">
        <w:rPr>
          <w:i/>
        </w:rPr>
        <w:t xml:space="preserve">ariables </w:t>
      </w:r>
      <w:r w:rsidR="00E70EB6">
        <w:rPr>
          <w:i/>
        </w:rPr>
        <w:t>E</w:t>
      </w:r>
      <w:r w:rsidR="00E804F8" w:rsidRPr="00AC1E0E">
        <w:rPr>
          <w:i/>
        </w:rPr>
        <w:t xml:space="preserve">mployed in the </w:t>
      </w:r>
      <w:r w:rsidR="00E70EB6">
        <w:rPr>
          <w:i/>
        </w:rPr>
        <w:t>S</w:t>
      </w:r>
      <w:r w:rsidR="00E804F8" w:rsidRPr="00AC1E0E">
        <w:rPr>
          <w:i/>
        </w:rPr>
        <w:t>tudy (N=41)</w:t>
      </w:r>
    </w:p>
    <w:p w:rsidR="00E804F8" w:rsidRPr="00AC1E0E" w:rsidRDefault="00E804F8" w:rsidP="00E804F8"/>
    <w:tbl>
      <w:tblPr>
        <w:tblStyle w:val="TableGrid"/>
        <w:tblW w:w="12126" w:type="dxa"/>
        <w:tblLayout w:type="fixed"/>
        <w:tblCellMar>
          <w:left w:w="57" w:type="dxa"/>
          <w:right w:w="57" w:type="dxa"/>
        </w:tblCellMar>
        <w:tblLook w:val="04A0" w:firstRow="1" w:lastRow="0" w:firstColumn="1" w:lastColumn="0" w:noHBand="0" w:noVBand="1"/>
      </w:tblPr>
      <w:tblGrid>
        <w:gridCol w:w="1664"/>
        <w:gridCol w:w="670"/>
        <w:gridCol w:w="700"/>
        <w:gridCol w:w="739"/>
        <w:gridCol w:w="679"/>
        <w:gridCol w:w="727"/>
        <w:gridCol w:w="727"/>
        <w:gridCol w:w="727"/>
        <w:gridCol w:w="769"/>
        <w:gridCol w:w="769"/>
        <w:gridCol w:w="591"/>
        <w:gridCol w:w="236"/>
        <w:gridCol w:w="591"/>
        <w:gridCol w:w="118"/>
        <w:gridCol w:w="591"/>
        <w:gridCol w:w="260"/>
        <w:gridCol w:w="449"/>
        <w:gridCol w:w="401"/>
        <w:gridCol w:w="718"/>
      </w:tblGrid>
      <w:tr w:rsidR="004B331D" w:rsidRPr="00AC1E0E" w:rsidTr="00E43100">
        <w:trPr>
          <w:cantSplit/>
          <w:trHeight w:val="1247"/>
        </w:trPr>
        <w:tc>
          <w:tcPr>
            <w:tcW w:w="1664" w:type="dxa"/>
            <w:tcBorders>
              <w:top w:val="single" w:sz="4" w:space="0" w:color="auto"/>
              <w:left w:val="nil"/>
              <w:bottom w:val="single" w:sz="4" w:space="0" w:color="auto"/>
              <w:right w:val="nil"/>
            </w:tcBorders>
          </w:tcPr>
          <w:p w:rsidR="004B331D" w:rsidRPr="00AC1E0E" w:rsidRDefault="004B331D" w:rsidP="00B16D5B">
            <w:pPr>
              <w:rPr>
                <w:rFonts w:ascii="Times New Roman" w:hAnsi="Times New Roman" w:cs="Times New Roman"/>
                <w:b/>
                <w:sz w:val="18"/>
                <w:szCs w:val="18"/>
              </w:rPr>
            </w:pPr>
          </w:p>
        </w:tc>
        <w:tc>
          <w:tcPr>
            <w:tcW w:w="670" w:type="dxa"/>
            <w:tcBorders>
              <w:top w:val="single" w:sz="4" w:space="0" w:color="auto"/>
              <w:left w:val="nil"/>
              <w:bottom w:val="single" w:sz="4" w:space="0" w:color="auto"/>
              <w:right w:val="nil"/>
            </w:tcBorders>
            <w:textDirection w:val="tbRl"/>
          </w:tcPr>
          <w:p w:rsidR="004B331D" w:rsidRPr="00AC1E0E" w:rsidRDefault="004B331D" w:rsidP="00B16D5B">
            <w:pPr>
              <w:ind w:left="113" w:right="113"/>
              <w:rPr>
                <w:rFonts w:ascii="Times New Roman" w:hAnsi="Times New Roman" w:cs="Times New Roman"/>
                <w:b/>
                <w:sz w:val="18"/>
                <w:szCs w:val="18"/>
              </w:rPr>
            </w:pPr>
            <w:r w:rsidRPr="00AC1E0E">
              <w:rPr>
                <w:rFonts w:ascii="Times New Roman" w:hAnsi="Times New Roman" w:cs="Times New Roman"/>
                <w:b/>
                <w:sz w:val="18"/>
                <w:szCs w:val="18"/>
              </w:rPr>
              <w:t>Mean</w:t>
            </w:r>
          </w:p>
        </w:tc>
        <w:tc>
          <w:tcPr>
            <w:tcW w:w="700" w:type="dxa"/>
            <w:tcBorders>
              <w:top w:val="single" w:sz="4" w:space="0" w:color="auto"/>
              <w:left w:val="nil"/>
              <w:bottom w:val="single" w:sz="4" w:space="0" w:color="auto"/>
              <w:right w:val="nil"/>
            </w:tcBorders>
            <w:textDirection w:val="tbRl"/>
          </w:tcPr>
          <w:p w:rsidR="004B331D" w:rsidRPr="00AC1E0E" w:rsidRDefault="004B331D" w:rsidP="00B16D5B">
            <w:pPr>
              <w:ind w:left="113" w:right="113"/>
              <w:rPr>
                <w:rFonts w:ascii="Times New Roman" w:hAnsi="Times New Roman" w:cs="Times New Roman"/>
                <w:b/>
                <w:sz w:val="18"/>
                <w:szCs w:val="18"/>
              </w:rPr>
            </w:pPr>
          </w:p>
          <w:p w:rsidR="004B331D" w:rsidRPr="00AC1E0E" w:rsidRDefault="004B331D" w:rsidP="00B16D5B">
            <w:pPr>
              <w:ind w:left="113" w:right="113"/>
              <w:rPr>
                <w:rFonts w:ascii="Times New Roman" w:hAnsi="Times New Roman" w:cs="Times New Roman"/>
                <w:b/>
                <w:sz w:val="18"/>
                <w:szCs w:val="18"/>
              </w:rPr>
            </w:pPr>
            <w:r w:rsidRPr="00AC1E0E">
              <w:rPr>
                <w:rFonts w:ascii="Times New Roman" w:hAnsi="Times New Roman" w:cs="Times New Roman"/>
                <w:b/>
                <w:sz w:val="18"/>
                <w:szCs w:val="18"/>
              </w:rPr>
              <w:t>SD</w:t>
            </w:r>
          </w:p>
        </w:tc>
        <w:tc>
          <w:tcPr>
            <w:tcW w:w="739" w:type="dxa"/>
            <w:tcBorders>
              <w:top w:val="single" w:sz="4" w:space="0" w:color="auto"/>
              <w:left w:val="nil"/>
              <w:bottom w:val="single" w:sz="4" w:space="0" w:color="auto"/>
              <w:right w:val="nil"/>
            </w:tcBorders>
            <w:textDirection w:val="tbRl"/>
            <w:vAlign w:val="bottom"/>
          </w:tcPr>
          <w:p w:rsidR="004B331D" w:rsidRPr="00AC1E0E" w:rsidRDefault="004B331D" w:rsidP="00B16D5B">
            <w:pPr>
              <w:ind w:left="113" w:right="113"/>
              <w:rPr>
                <w:rFonts w:ascii="Times New Roman" w:hAnsi="Times New Roman" w:cs="Times New Roman"/>
                <w:b/>
                <w:sz w:val="18"/>
                <w:szCs w:val="18"/>
              </w:rPr>
            </w:pPr>
            <w:r w:rsidRPr="00AC1E0E">
              <w:rPr>
                <w:rFonts w:ascii="Times New Roman" w:hAnsi="Times New Roman" w:cs="Times New Roman"/>
                <w:b/>
                <w:sz w:val="18"/>
                <w:szCs w:val="18"/>
              </w:rPr>
              <w:t>Ego Resiliency</w:t>
            </w:r>
          </w:p>
        </w:tc>
        <w:tc>
          <w:tcPr>
            <w:tcW w:w="679" w:type="dxa"/>
            <w:tcBorders>
              <w:top w:val="single" w:sz="4" w:space="0" w:color="auto"/>
              <w:left w:val="nil"/>
              <w:bottom w:val="single" w:sz="4" w:space="0" w:color="auto"/>
              <w:right w:val="nil"/>
            </w:tcBorders>
            <w:textDirection w:val="tbRl"/>
          </w:tcPr>
          <w:p w:rsidR="004B331D" w:rsidRPr="00AC1E0E" w:rsidRDefault="004B331D">
            <w:pPr>
              <w:ind w:left="113" w:right="113"/>
              <w:rPr>
                <w:rFonts w:ascii="Times New Roman" w:hAnsi="Times New Roman" w:cs="Times New Roman"/>
                <w:b/>
                <w:sz w:val="18"/>
                <w:szCs w:val="18"/>
              </w:rPr>
            </w:pPr>
            <w:r w:rsidRPr="00AC1E0E">
              <w:rPr>
                <w:rFonts w:ascii="Times New Roman" w:hAnsi="Times New Roman" w:cs="Times New Roman"/>
                <w:b/>
                <w:sz w:val="18"/>
                <w:szCs w:val="18"/>
              </w:rPr>
              <w:t>Ego development</w:t>
            </w:r>
          </w:p>
        </w:tc>
        <w:tc>
          <w:tcPr>
            <w:tcW w:w="727" w:type="dxa"/>
            <w:tcBorders>
              <w:top w:val="single" w:sz="4" w:space="0" w:color="auto"/>
              <w:left w:val="nil"/>
              <w:bottom w:val="single" w:sz="4" w:space="0" w:color="auto"/>
              <w:right w:val="nil"/>
            </w:tcBorders>
            <w:textDirection w:val="tbRl"/>
          </w:tcPr>
          <w:p w:rsidR="004B331D" w:rsidRPr="00AC1E0E" w:rsidRDefault="004B331D" w:rsidP="00B16D5B">
            <w:pPr>
              <w:ind w:left="113" w:right="113"/>
              <w:rPr>
                <w:rFonts w:ascii="Times New Roman" w:hAnsi="Times New Roman" w:cs="Times New Roman"/>
                <w:b/>
                <w:sz w:val="18"/>
                <w:szCs w:val="18"/>
              </w:rPr>
            </w:pPr>
            <w:r w:rsidRPr="00AC1E0E">
              <w:rPr>
                <w:rFonts w:ascii="Times New Roman" w:hAnsi="Times New Roman" w:cs="Times New Roman"/>
                <w:b/>
                <w:sz w:val="18"/>
                <w:szCs w:val="18"/>
              </w:rPr>
              <w:t>Desire for growth</w:t>
            </w:r>
          </w:p>
        </w:tc>
        <w:tc>
          <w:tcPr>
            <w:tcW w:w="727" w:type="dxa"/>
            <w:tcBorders>
              <w:top w:val="single" w:sz="4" w:space="0" w:color="auto"/>
              <w:left w:val="nil"/>
              <w:bottom w:val="single" w:sz="4" w:space="0" w:color="auto"/>
              <w:right w:val="nil"/>
            </w:tcBorders>
            <w:textDirection w:val="tbRl"/>
          </w:tcPr>
          <w:p w:rsidR="004B331D" w:rsidRPr="00AC1E0E" w:rsidRDefault="004B331D" w:rsidP="00B16D5B">
            <w:pPr>
              <w:ind w:left="113" w:right="113"/>
              <w:rPr>
                <w:rFonts w:ascii="Times New Roman" w:hAnsi="Times New Roman" w:cs="Times New Roman"/>
                <w:b/>
                <w:sz w:val="18"/>
                <w:szCs w:val="18"/>
              </w:rPr>
            </w:pPr>
            <w:r w:rsidRPr="00AC1E0E">
              <w:rPr>
                <w:rFonts w:ascii="Times New Roman" w:hAnsi="Times New Roman" w:cs="Times New Roman"/>
                <w:b/>
                <w:sz w:val="18"/>
                <w:szCs w:val="18"/>
              </w:rPr>
              <w:t>Narrative growth</w:t>
            </w:r>
          </w:p>
        </w:tc>
        <w:tc>
          <w:tcPr>
            <w:tcW w:w="727" w:type="dxa"/>
            <w:tcBorders>
              <w:top w:val="single" w:sz="4" w:space="0" w:color="auto"/>
              <w:left w:val="nil"/>
              <w:bottom w:val="single" w:sz="4" w:space="0" w:color="auto"/>
              <w:right w:val="nil"/>
            </w:tcBorders>
            <w:textDirection w:val="tbRl"/>
          </w:tcPr>
          <w:p w:rsidR="004B331D" w:rsidRPr="00AC1E0E" w:rsidRDefault="004B331D" w:rsidP="00B16D5B">
            <w:pPr>
              <w:ind w:left="113" w:right="113"/>
              <w:rPr>
                <w:rFonts w:ascii="Times New Roman" w:hAnsi="Times New Roman" w:cs="Times New Roman"/>
                <w:b/>
                <w:sz w:val="18"/>
                <w:szCs w:val="18"/>
              </w:rPr>
            </w:pPr>
          </w:p>
          <w:p w:rsidR="004B331D" w:rsidRPr="004B5901" w:rsidRDefault="004B331D" w:rsidP="00B16D5B">
            <w:pPr>
              <w:ind w:left="113" w:right="113"/>
              <w:rPr>
                <w:rFonts w:ascii="Times New Roman" w:hAnsi="Times New Roman" w:cs="Times New Roman"/>
                <w:sz w:val="18"/>
                <w:szCs w:val="18"/>
                <w:vertAlign w:val="superscript"/>
              </w:rPr>
            </w:pPr>
            <w:proofErr w:type="spellStart"/>
            <w:r w:rsidRPr="00AC1E0E">
              <w:rPr>
                <w:rFonts w:ascii="Times New Roman" w:hAnsi="Times New Roman" w:cs="Times New Roman"/>
                <w:b/>
                <w:sz w:val="18"/>
                <w:szCs w:val="18"/>
              </w:rPr>
              <w:t>LGS</w:t>
            </w:r>
            <w:r w:rsidR="004B5901">
              <w:rPr>
                <w:rFonts w:ascii="Times New Roman" w:hAnsi="Times New Roman" w:cs="Times New Roman"/>
                <w:sz w:val="18"/>
                <w:szCs w:val="18"/>
                <w:vertAlign w:val="superscript"/>
              </w:rPr>
              <w:t>a</w:t>
            </w:r>
            <w:proofErr w:type="spellEnd"/>
          </w:p>
        </w:tc>
        <w:tc>
          <w:tcPr>
            <w:tcW w:w="769" w:type="dxa"/>
            <w:tcBorders>
              <w:top w:val="single" w:sz="4" w:space="0" w:color="auto"/>
              <w:left w:val="nil"/>
              <w:bottom w:val="single" w:sz="4" w:space="0" w:color="auto"/>
              <w:right w:val="nil"/>
            </w:tcBorders>
            <w:textDirection w:val="tbRl"/>
          </w:tcPr>
          <w:p w:rsidR="004B331D" w:rsidRPr="00AC1E0E" w:rsidRDefault="004B331D" w:rsidP="00665E03">
            <w:pPr>
              <w:ind w:left="113" w:right="113"/>
              <w:rPr>
                <w:rFonts w:ascii="Times New Roman" w:hAnsi="Times New Roman" w:cs="Times New Roman"/>
                <w:b/>
                <w:sz w:val="18"/>
                <w:szCs w:val="18"/>
              </w:rPr>
            </w:pPr>
            <w:r w:rsidRPr="00AC1E0E">
              <w:rPr>
                <w:rFonts w:ascii="Times New Roman" w:hAnsi="Times New Roman" w:cs="Times New Roman"/>
                <w:b/>
                <w:sz w:val="18"/>
                <w:szCs w:val="18"/>
              </w:rPr>
              <w:t>Narrative overall generativity</w:t>
            </w:r>
          </w:p>
        </w:tc>
        <w:tc>
          <w:tcPr>
            <w:tcW w:w="769" w:type="dxa"/>
            <w:tcBorders>
              <w:top w:val="single" w:sz="4" w:space="0" w:color="auto"/>
              <w:left w:val="nil"/>
              <w:bottom w:val="single" w:sz="4" w:space="0" w:color="auto"/>
              <w:right w:val="nil"/>
            </w:tcBorders>
            <w:textDirection w:val="tbRl"/>
          </w:tcPr>
          <w:p w:rsidR="004B331D" w:rsidRPr="00AC1E0E" w:rsidRDefault="004B331D" w:rsidP="00B16D5B">
            <w:pPr>
              <w:ind w:left="113" w:right="113"/>
              <w:rPr>
                <w:rFonts w:ascii="Times New Roman" w:hAnsi="Times New Roman" w:cs="Times New Roman"/>
                <w:b/>
                <w:sz w:val="18"/>
                <w:szCs w:val="18"/>
              </w:rPr>
            </w:pPr>
            <w:r w:rsidRPr="00AC1E0E">
              <w:rPr>
                <w:rFonts w:ascii="Times New Roman" w:hAnsi="Times New Roman" w:cs="Times New Roman"/>
                <w:b/>
                <w:sz w:val="18"/>
                <w:szCs w:val="18"/>
              </w:rPr>
              <w:t>Care for others’ well-being</w:t>
            </w:r>
          </w:p>
        </w:tc>
        <w:tc>
          <w:tcPr>
            <w:tcW w:w="827" w:type="dxa"/>
            <w:gridSpan w:val="2"/>
            <w:tcBorders>
              <w:top w:val="single" w:sz="4" w:space="0" w:color="auto"/>
              <w:left w:val="nil"/>
              <w:bottom w:val="single" w:sz="4" w:space="0" w:color="auto"/>
              <w:right w:val="nil"/>
            </w:tcBorders>
            <w:textDirection w:val="tbRl"/>
          </w:tcPr>
          <w:p w:rsidR="004B331D" w:rsidRPr="00AC1E0E" w:rsidRDefault="004B331D">
            <w:pPr>
              <w:ind w:left="113" w:right="113"/>
              <w:rPr>
                <w:rFonts w:ascii="Times New Roman" w:hAnsi="Times New Roman" w:cs="Times New Roman"/>
                <w:b/>
                <w:sz w:val="16"/>
                <w:szCs w:val="16"/>
              </w:rPr>
            </w:pPr>
            <w:r w:rsidRPr="00AC1E0E">
              <w:rPr>
                <w:rFonts w:ascii="Times New Roman" w:hAnsi="Times New Roman" w:cs="Times New Roman"/>
                <w:b/>
                <w:sz w:val="16"/>
                <w:szCs w:val="16"/>
              </w:rPr>
              <w:t xml:space="preserve">Care for others’ </w:t>
            </w:r>
            <w:r w:rsidR="002C7E88" w:rsidRPr="00AC1E0E">
              <w:rPr>
                <w:rFonts w:ascii="Times New Roman" w:hAnsi="Times New Roman" w:cs="Times New Roman"/>
                <w:b/>
                <w:sz w:val="16"/>
                <w:szCs w:val="16"/>
              </w:rPr>
              <w:t>growth</w:t>
            </w:r>
          </w:p>
        </w:tc>
        <w:tc>
          <w:tcPr>
            <w:tcW w:w="709" w:type="dxa"/>
            <w:gridSpan w:val="2"/>
            <w:tcBorders>
              <w:top w:val="single" w:sz="4" w:space="0" w:color="auto"/>
              <w:left w:val="nil"/>
              <w:bottom w:val="single" w:sz="4" w:space="0" w:color="auto"/>
              <w:right w:val="nil"/>
            </w:tcBorders>
            <w:textDirection w:val="tbRl"/>
          </w:tcPr>
          <w:p w:rsidR="004B331D" w:rsidRPr="00AC1E0E" w:rsidRDefault="004B331D" w:rsidP="00070A6D">
            <w:pPr>
              <w:ind w:left="113" w:right="113"/>
              <w:rPr>
                <w:rFonts w:ascii="Times New Roman" w:hAnsi="Times New Roman" w:cs="Times New Roman"/>
                <w:b/>
                <w:sz w:val="18"/>
                <w:szCs w:val="18"/>
              </w:rPr>
            </w:pPr>
            <w:r w:rsidRPr="00AC1E0E">
              <w:rPr>
                <w:rFonts w:ascii="Times New Roman" w:hAnsi="Times New Roman" w:cs="Times New Roman"/>
                <w:b/>
                <w:sz w:val="18"/>
                <w:szCs w:val="18"/>
              </w:rPr>
              <w:t>Societal concern</w:t>
            </w:r>
          </w:p>
        </w:tc>
        <w:tc>
          <w:tcPr>
            <w:tcW w:w="851" w:type="dxa"/>
            <w:gridSpan w:val="2"/>
            <w:tcBorders>
              <w:top w:val="single" w:sz="4" w:space="0" w:color="auto"/>
              <w:left w:val="nil"/>
              <w:bottom w:val="single" w:sz="4" w:space="0" w:color="auto"/>
              <w:right w:val="nil"/>
            </w:tcBorders>
            <w:textDirection w:val="tbRl"/>
          </w:tcPr>
          <w:p w:rsidR="004B331D" w:rsidRPr="00AC1E0E" w:rsidRDefault="004B331D" w:rsidP="00B16D5B">
            <w:pPr>
              <w:ind w:left="113" w:right="113"/>
              <w:rPr>
                <w:rFonts w:ascii="Times New Roman" w:hAnsi="Times New Roman" w:cs="Times New Roman"/>
                <w:b/>
                <w:sz w:val="18"/>
                <w:szCs w:val="18"/>
              </w:rPr>
            </w:pPr>
            <w:r w:rsidRPr="00AC1E0E">
              <w:rPr>
                <w:rFonts w:ascii="Times New Roman" w:hAnsi="Times New Roman" w:cs="Times New Roman"/>
                <w:b/>
                <w:sz w:val="18"/>
                <w:szCs w:val="18"/>
              </w:rPr>
              <w:t>Leadership &amp; prosocial impact</w:t>
            </w:r>
          </w:p>
        </w:tc>
        <w:tc>
          <w:tcPr>
            <w:tcW w:w="850" w:type="dxa"/>
            <w:gridSpan w:val="2"/>
            <w:tcBorders>
              <w:top w:val="single" w:sz="4" w:space="0" w:color="auto"/>
              <w:left w:val="nil"/>
              <w:bottom w:val="single" w:sz="4" w:space="0" w:color="auto"/>
              <w:right w:val="nil"/>
            </w:tcBorders>
            <w:textDirection w:val="tbRl"/>
          </w:tcPr>
          <w:p w:rsidR="004B331D" w:rsidRPr="00AC1E0E" w:rsidRDefault="004B331D" w:rsidP="00B16D5B">
            <w:pPr>
              <w:ind w:left="113" w:right="113"/>
              <w:rPr>
                <w:rFonts w:ascii="Times New Roman" w:hAnsi="Times New Roman" w:cs="Times New Roman"/>
                <w:b/>
                <w:sz w:val="18"/>
                <w:szCs w:val="18"/>
              </w:rPr>
            </w:pPr>
            <w:r w:rsidRPr="00AC1E0E">
              <w:rPr>
                <w:rFonts w:ascii="Times New Roman" w:hAnsi="Times New Roman" w:cs="Times New Roman"/>
                <w:b/>
                <w:sz w:val="18"/>
                <w:szCs w:val="18"/>
              </w:rPr>
              <w:t>Forward Momentum</w:t>
            </w:r>
          </w:p>
        </w:tc>
        <w:tc>
          <w:tcPr>
            <w:tcW w:w="718" w:type="dxa"/>
            <w:tcBorders>
              <w:top w:val="single" w:sz="4" w:space="0" w:color="auto"/>
              <w:left w:val="nil"/>
              <w:bottom w:val="single" w:sz="4" w:space="0" w:color="auto"/>
              <w:right w:val="nil"/>
            </w:tcBorders>
            <w:textDirection w:val="tbRl"/>
          </w:tcPr>
          <w:p w:rsidR="004B331D" w:rsidRPr="00AC1E0E" w:rsidRDefault="004B331D" w:rsidP="00B16D5B">
            <w:pPr>
              <w:ind w:left="113" w:right="113"/>
              <w:rPr>
                <w:rFonts w:ascii="Times New Roman" w:hAnsi="Times New Roman" w:cs="Times New Roman"/>
                <w:b/>
                <w:sz w:val="18"/>
                <w:szCs w:val="18"/>
              </w:rPr>
            </w:pPr>
            <w:r w:rsidRPr="00AC1E0E">
              <w:rPr>
                <w:rFonts w:ascii="Times New Roman" w:hAnsi="Times New Roman" w:cs="Times New Roman"/>
                <w:b/>
                <w:sz w:val="18"/>
                <w:szCs w:val="18"/>
              </w:rPr>
              <w:t>Maintenance</w:t>
            </w:r>
          </w:p>
        </w:tc>
      </w:tr>
      <w:tr w:rsidR="004B331D" w:rsidRPr="00AC1E0E" w:rsidTr="00E43100">
        <w:tc>
          <w:tcPr>
            <w:tcW w:w="1664" w:type="dxa"/>
            <w:tcBorders>
              <w:top w:val="single" w:sz="4" w:space="0" w:color="auto"/>
              <w:left w:val="nil"/>
              <w:bottom w:val="nil"/>
              <w:right w:val="nil"/>
            </w:tcBorders>
          </w:tcPr>
          <w:p w:rsidR="004B331D" w:rsidRPr="00AC1E0E" w:rsidRDefault="004B331D" w:rsidP="00943341">
            <w:pPr>
              <w:spacing w:line="480" w:lineRule="auto"/>
              <w:rPr>
                <w:rFonts w:ascii="Times New Roman" w:hAnsi="Times New Roman" w:cs="Times New Roman"/>
                <w:b/>
                <w:sz w:val="18"/>
                <w:szCs w:val="18"/>
                <w:u w:val="single"/>
              </w:rPr>
            </w:pPr>
            <w:r w:rsidRPr="00AC1E0E">
              <w:rPr>
                <w:rFonts w:ascii="Times New Roman" w:hAnsi="Times New Roman" w:cs="Times New Roman"/>
                <w:b/>
                <w:sz w:val="18"/>
                <w:szCs w:val="18"/>
                <w:u w:val="single"/>
              </w:rPr>
              <w:t>Personality</w:t>
            </w:r>
          </w:p>
          <w:p w:rsidR="004B331D" w:rsidRPr="00AC1E0E" w:rsidRDefault="004B331D" w:rsidP="00943341">
            <w:pPr>
              <w:spacing w:line="480" w:lineRule="auto"/>
              <w:rPr>
                <w:rFonts w:ascii="Times New Roman" w:hAnsi="Times New Roman" w:cs="Times New Roman"/>
                <w:bCs/>
                <w:sz w:val="18"/>
                <w:szCs w:val="18"/>
              </w:rPr>
            </w:pPr>
            <w:r w:rsidRPr="00AC1E0E">
              <w:rPr>
                <w:rFonts w:ascii="Times New Roman" w:hAnsi="Times New Roman" w:cs="Times New Roman"/>
                <w:bCs/>
                <w:sz w:val="18"/>
                <w:szCs w:val="18"/>
              </w:rPr>
              <w:t>Ego resiliency</w:t>
            </w:r>
          </w:p>
        </w:tc>
        <w:tc>
          <w:tcPr>
            <w:tcW w:w="670" w:type="dxa"/>
            <w:tcBorders>
              <w:top w:val="single" w:sz="4" w:space="0" w:color="auto"/>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77.29</w:t>
            </w:r>
          </w:p>
        </w:tc>
        <w:tc>
          <w:tcPr>
            <w:tcW w:w="700" w:type="dxa"/>
            <w:tcBorders>
              <w:top w:val="single" w:sz="4" w:space="0" w:color="auto"/>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13.94</w:t>
            </w:r>
          </w:p>
        </w:tc>
        <w:tc>
          <w:tcPr>
            <w:tcW w:w="739" w:type="dxa"/>
            <w:tcBorders>
              <w:top w:val="single" w:sz="4" w:space="0" w:color="auto"/>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w:t>
            </w:r>
          </w:p>
        </w:tc>
        <w:tc>
          <w:tcPr>
            <w:tcW w:w="679" w:type="dxa"/>
            <w:tcBorders>
              <w:top w:val="single" w:sz="4" w:space="0" w:color="auto"/>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27" w:type="dxa"/>
            <w:tcBorders>
              <w:top w:val="single" w:sz="4" w:space="0" w:color="auto"/>
              <w:left w:val="nil"/>
              <w:bottom w:val="nil"/>
              <w:right w:val="nil"/>
            </w:tcBorders>
          </w:tcPr>
          <w:p w:rsidR="004B331D" w:rsidRPr="00AC1E0E" w:rsidRDefault="004B331D" w:rsidP="00943341">
            <w:pPr>
              <w:spacing w:line="480" w:lineRule="auto"/>
              <w:jc w:val="center"/>
              <w:rPr>
                <w:rFonts w:ascii="Times New Roman" w:hAnsi="Times New Roman" w:cs="Times New Roman"/>
                <w:sz w:val="18"/>
                <w:szCs w:val="18"/>
              </w:rPr>
            </w:pPr>
          </w:p>
        </w:tc>
        <w:tc>
          <w:tcPr>
            <w:tcW w:w="727" w:type="dxa"/>
            <w:tcBorders>
              <w:top w:val="single" w:sz="4" w:space="0" w:color="auto"/>
              <w:left w:val="nil"/>
              <w:bottom w:val="nil"/>
              <w:right w:val="nil"/>
            </w:tcBorders>
          </w:tcPr>
          <w:p w:rsidR="004B331D" w:rsidRPr="00AC1E0E" w:rsidRDefault="004B331D" w:rsidP="00943341">
            <w:pPr>
              <w:spacing w:line="480" w:lineRule="auto"/>
              <w:jc w:val="center"/>
              <w:rPr>
                <w:rFonts w:ascii="Times New Roman" w:hAnsi="Times New Roman" w:cs="Times New Roman"/>
                <w:sz w:val="18"/>
                <w:szCs w:val="18"/>
              </w:rPr>
            </w:pPr>
          </w:p>
        </w:tc>
        <w:tc>
          <w:tcPr>
            <w:tcW w:w="727" w:type="dxa"/>
            <w:tcBorders>
              <w:top w:val="single" w:sz="4" w:space="0" w:color="auto"/>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69" w:type="dxa"/>
            <w:tcBorders>
              <w:top w:val="single" w:sz="4" w:space="0" w:color="auto"/>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69" w:type="dxa"/>
            <w:tcBorders>
              <w:top w:val="single" w:sz="4" w:space="0" w:color="auto"/>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27" w:type="dxa"/>
            <w:gridSpan w:val="2"/>
            <w:tcBorders>
              <w:top w:val="single" w:sz="4" w:space="0" w:color="auto"/>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09" w:type="dxa"/>
            <w:gridSpan w:val="2"/>
            <w:tcBorders>
              <w:top w:val="single" w:sz="4" w:space="0" w:color="auto"/>
              <w:left w:val="nil"/>
              <w:bottom w:val="nil"/>
              <w:right w:val="nil"/>
            </w:tcBorders>
          </w:tcPr>
          <w:p w:rsidR="004B331D" w:rsidRPr="00AC1E0E" w:rsidRDefault="004B331D" w:rsidP="00943341">
            <w:pPr>
              <w:spacing w:line="480" w:lineRule="auto"/>
              <w:jc w:val="center"/>
              <w:rPr>
                <w:rFonts w:ascii="Times New Roman" w:hAnsi="Times New Roman" w:cs="Times New Roman"/>
                <w:sz w:val="18"/>
                <w:szCs w:val="18"/>
              </w:rPr>
            </w:pPr>
          </w:p>
        </w:tc>
        <w:tc>
          <w:tcPr>
            <w:tcW w:w="851" w:type="dxa"/>
            <w:gridSpan w:val="2"/>
            <w:tcBorders>
              <w:top w:val="single" w:sz="4" w:space="0" w:color="auto"/>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50" w:type="dxa"/>
            <w:gridSpan w:val="2"/>
            <w:tcBorders>
              <w:top w:val="single" w:sz="4" w:space="0" w:color="auto"/>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18" w:type="dxa"/>
            <w:tcBorders>
              <w:top w:val="single" w:sz="4" w:space="0" w:color="auto"/>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r>
      <w:tr w:rsidR="004B331D" w:rsidRPr="00AC1E0E" w:rsidTr="00E43100">
        <w:tc>
          <w:tcPr>
            <w:tcW w:w="1664" w:type="dxa"/>
            <w:tcBorders>
              <w:top w:val="nil"/>
              <w:left w:val="nil"/>
              <w:bottom w:val="nil"/>
              <w:right w:val="nil"/>
            </w:tcBorders>
          </w:tcPr>
          <w:p w:rsidR="004B331D" w:rsidRPr="00AC1E0E" w:rsidRDefault="004B331D">
            <w:pPr>
              <w:spacing w:line="480" w:lineRule="auto"/>
              <w:rPr>
                <w:rFonts w:ascii="Times New Roman" w:hAnsi="Times New Roman" w:cs="Times New Roman"/>
                <w:bCs/>
                <w:sz w:val="18"/>
                <w:szCs w:val="18"/>
              </w:rPr>
            </w:pPr>
            <w:r w:rsidRPr="00AC1E0E">
              <w:rPr>
                <w:rFonts w:ascii="Times New Roman" w:hAnsi="Times New Roman" w:cs="Times New Roman"/>
                <w:bCs/>
                <w:sz w:val="18"/>
                <w:szCs w:val="18"/>
              </w:rPr>
              <w:t>Ego development</w:t>
            </w:r>
          </w:p>
        </w:tc>
        <w:tc>
          <w:tcPr>
            <w:tcW w:w="67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5.46</w:t>
            </w:r>
          </w:p>
        </w:tc>
        <w:tc>
          <w:tcPr>
            <w:tcW w:w="70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0.84</w:t>
            </w:r>
          </w:p>
        </w:tc>
        <w:tc>
          <w:tcPr>
            <w:tcW w:w="73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-.03</w:t>
            </w:r>
          </w:p>
        </w:tc>
        <w:tc>
          <w:tcPr>
            <w:tcW w:w="67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w:t>
            </w:r>
          </w:p>
        </w:tc>
        <w:tc>
          <w:tcPr>
            <w:tcW w:w="727" w:type="dxa"/>
            <w:tcBorders>
              <w:top w:val="nil"/>
              <w:left w:val="nil"/>
              <w:bottom w:val="nil"/>
              <w:right w:val="nil"/>
            </w:tcBorders>
          </w:tcPr>
          <w:p w:rsidR="004B331D" w:rsidRPr="00AC1E0E" w:rsidRDefault="004B331D" w:rsidP="00943341">
            <w:pPr>
              <w:spacing w:line="480" w:lineRule="auto"/>
              <w:jc w:val="center"/>
              <w:rPr>
                <w:rFonts w:ascii="Times New Roman" w:hAnsi="Times New Roman" w:cs="Times New Roman"/>
                <w:sz w:val="18"/>
                <w:szCs w:val="18"/>
              </w:rPr>
            </w:pPr>
          </w:p>
        </w:tc>
        <w:tc>
          <w:tcPr>
            <w:tcW w:w="727" w:type="dxa"/>
            <w:tcBorders>
              <w:top w:val="nil"/>
              <w:left w:val="nil"/>
              <w:bottom w:val="nil"/>
              <w:right w:val="nil"/>
            </w:tcBorders>
          </w:tcPr>
          <w:p w:rsidR="004B331D" w:rsidRPr="00AC1E0E" w:rsidRDefault="004B331D" w:rsidP="00943341">
            <w:pPr>
              <w:spacing w:line="480" w:lineRule="auto"/>
              <w:jc w:val="center"/>
              <w:rPr>
                <w:rFonts w:ascii="Times New Roman" w:hAnsi="Times New Roman" w:cs="Times New Roman"/>
                <w:sz w:val="18"/>
                <w:szCs w:val="18"/>
              </w:rPr>
            </w:pPr>
          </w:p>
        </w:tc>
        <w:tc>
          <w:tcPr>
            <w:tcW w:w="727"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27"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09"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51"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50"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18"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r>
      <w:tr w:rsidR="004B331D" w:rsidRPr="00AC1E0E" w:rsidTr="00E43100">
        <w:tc>
          <w:tcPr>
            <w:tcW w:w="1664" w:type="dxa"/>
            <w:tcBorders>
              <w:top w:val="nil"/>
              <w:left w:val="nil"/>
              <w:bottom w:val="nil"/>
              <w:right w:val="nil"/>
            </w:tcBorders>
          </w:tcPr>
          <w:p w:rsidR="004B331D" w:rsidRPr="00AC1E0E" w:rsidRDefault="004B331D" w:rsidP="00943341">
            <w:pPr>
              <w:spacing w:line="480" w:lineRule="auto"/>
              <w:rPr>
                <w:rFonts w:ascii="Times New Roman" w:hAnsi="Times New Roman" w:cs="Times New Roman"/>
                <w:b/>
                <w:sz w:val="18"/>
                <w:szCs w:val="18"/>
                <w:u w:val="single"/>
              </w:rPr>
            </w:pPr>
            <w:r w:rsidRPr="00AC1E0E">
              <w:rPr>
                <w:rFonts w:ascii="Times New Roman" w:hAnsi="Times New Roman" w:cs="Times New Roman"/>
                <w:b/>
                <w:sz w:val="18"/>
                <w:szCs w:val="18"/>
                <w:u w:val="single"/>
              </w:rPr>
              <w:t>Personal growth</w:t>
            </w:r>
          </w:p>
        </w:tc>
        <w:tc>
          <w:tcPr>
            <w:tcW w:w="67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0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3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67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27" w:type="dxa"/>
            <w:tcBorders>
              <w:top w:val="nil"/>
              <w:left w:val="nil"/>
              <w:bottom w:val="nil"/>
              <w:right w:val="nil"/>
            </w:tcBorders>
          </w:tcPr>
          <w:p w:rsidR="004B331D" w:rsidRPr="00AC1E0E" w:rsidRDefault="004B331D" w:rsidP="00943341">
            <w:pPr>
              <w:spacing w:line="480" w:lineRule="auto"/>
              <w:jc w:val="center"/>
              <w:rPr>
                <w:rFonts w:ascii="Times New Roman" w:hAnsi="Times New Roman" w:cs="Times New Roman"/>
                <w:sz w:val="18"/>
                <w:szCs w:val="18"/>
              </w:rPr>
            </w:pPr>
          </w:p>
        </w:tc>
        <w:tc>
          <w:tcPr>
            <w:tcW w:w="727" w:type="dxa"/>
            <w:tcBorders>
              <w:top w:val="nil"/>
              <w:left w:val="nil"/>
              <w:bottom w:val="nil"/>
              <w:right w:val="nil"/>
            </w:tcBorders>
          </w:tcPr>
          <w:p w:rsidR="004B331D" w:rsidRPr="00AC1E0E" w:rsidRDefault="004B331D" w:rsidP="00943341">
            <w:pPr>
              <w:spacing w:line="480" w:lineRule="auto"/>
              <w:jc w:val="center"/>
              <w:rPr>
                <w:rFonts w:ascii="Times New Roman" w:hAnsi="Times New Roman" w:cs="Times New Roman"/>
                <w:sz w:val="18"/>
                <w:szCs w:val="18"/>
              </w:rPr>
            </w:pPr>
          </w:p>
        </w:tc>
        <w:tc>
          <w:tcPr>
            <w:tcW w:w="727"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27"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09"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51"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50"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18"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r>
      <w:tr w:rsidR="004B331D" w:rsidRPr="00AC1E0E" w:rsidTr="00E43100">
        <w:tc>
          <w:tcPr>
            <w:tcW w:w="1664" w:type="dxa"/>
            <w:tcBorders>
              <w:top w:val="nil"/>
              <w:left w:val="nil"/>
              <w:bottom w:val="nil"/>
              <w:right w:val="nil"/>
            </w:tcBorders>
          </w:tcPr>
          <w:p w:rsidR="004B331D" w:rsidRPr="00AC1E0E" w:rsidRDefault="004B331D" w:rsidP="00943341">
            <w:pPr>
              <w:spacing w:line="480" w:lineRule="auto"/>
              <w:rPr>
                <w:rFonts w:ascii="Times New Roman" w:hAnsi="Times New Roman" w:cs="Times New Roman"/>
                <w:b/>
                <w:sz w:val="18"/>
                <w:szCs w:val="18"/>
                <w:u w:val="single"/>
              </w:rPr>
            </w:pPr>
            <w:r w:rsidRPr="00AC1E0E">
              <w:rPr>
                <w:rFonts w:ascii="Times New Roman" w:hAnsi="Times New Roman" w:cs="Times New Roman"/>
                <w:sz w:val="18"/>
                <w:szCs w:val="18"/>
              </w:rPr>
              <w:t>Desire for growth</w:t>
            </w:r>
          </w:p>
        </w:tc>
        <w:tc>
          <w:tcPr>
            <w:tcW w:w="67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9.83</w:t>
            </w:r>
          </w:p>
        </w:tc>
        <w:tc>
          <w:tcPr>
            <w:tcW w:w="70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3.38</w:t>
            </w:r>
          </w:p>
        </w:tc>
        <w:tc>
          <w:tcPr>
            <w:tcW w:w="73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.40*</w:t>
            </w:r>
          </w:p>
        </w:tc>
        <w:tc>
          <w:tcPr>
            <w:tcW w:w="67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.15</w:t>
            </w:r>
          </w:p>
        </w:tc>
        <w:tc>
          <w:tcPr>
            <w:tcW w:w="727" w:type="dxa"/>
            <w:tcBorders>
              <w:top w:val="nil"/>
              <w:left w:val="nil"/>
              <w:bottom w:val="nil"/>
              <w:right w:val="nil"/>
            </w:tcBorders>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w:t>
            </w:r>
          </w:p>
        </w:tc>
        <w:tc>
          <w:tcPr>
            <w:tcW w:w="727" w:type="dxa"/>
            <w:tcBorders>
              <w:top w:val="nil"/>
              <w:left w:val="nil"/>
              <w:bottom w:val="nil"/>
              <w:right w:val="nil"/>
            </w:tcBorders>
          </w:tcPr>
          <w:p w:rsidR="004B331D" w:rsidRPr="00AC1E0E" w:rsidRDefault="004B331D" w:rsidP="00943341">
            <w:pPr>
              <w:spacing w:line="480" w:lineRule="auto"/>
              <w:jc w:val="center"/>
              <w:rPr>
                <w:rFonts w:ascii="Times New Roman" w:hAnsi="Times New Roman" w:cs="Times New Roman"/>
                <w:sz w:val="18"/>
                <w:szCs w:val="18"/>
              </w:rPr>
            </w:pPr>
          </w:p>
        </w:tc>
        <w:tc>
          <w:tcPr>
            <w:tcW w:w="727"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27"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09"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51"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50"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18"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r>
      <w:tr w:rsidR="004B331D" w:rsidRPr="00AC1E0E" w:rsidTr="00E43100">
        <w:tc>
          <w:tcPr>
            <w:tcW w:w="1664" w:type="dxa"/>
            <w:tcBorders>
              <w:top w:val="nil"/>
              <w:left w:val="nil"/>
              <w:bottom w:val="nil"/>
              <w:right w:val="nil"/>
            </w:tcBorders>
          </w:tcPr>
          <w:p w:rsidR="004B331D" w:rsidRPr="00AC1E0E" w:rsidRDefault="004B331D" w:rsidP="00943341">
            <w:pPr>
              <w:spacing w:line="480" w:lineRule="auto"/>
              <w:rPr>
                <w:rFonts w:ascii="Times New Roman" w:hAnsi="Times New Roman" w:cs="Times New Roman"/>
                <w:b/>
                <w:sz w:val="18"/>
                <w:szCs w:val="18"/>
                <w:u w:val="single"/>
              </w:rPr>
            </w:pPr>
            <w:r w:rsidRPr="00AC1E0E">
              <w:rPr>
                <w:rFonts w:ascii="Times New Roman" w:hAnsi="Times New Roman" w:cs="Times New Roman"/>
                <w:sz w:val="18"/>
                <w:szCs w:val="18"/>
              </w:rPr>
              <w:t>Narrative growth</w:t>
            </w:r>
          </w:p>
        </w:tc>
        <w:tc>
          <w:tcPr>
            <w:tcW w:w="67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5.10</w:t>
            </w:r>
          </w:p>
        </w:tc>
        <w:tc>
          <w:tcPr>
            <w:tcW w:w="70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3.70</w:t>
            </w:r>
          </w:p>
        </w:tc>
        <w:tc>
          <w:tcPr>
            <w:tcW w:w="73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.16</w:t>
            </w:r>
          </w:p>
        </w:tc>
        <w:tc>
          <w:tcPr>
            <w:tcW w:w="67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.62***</w:t>
            </w:r>
          </w:p>
        </w:tc>
        <w:tc>
          <w:tcPr>
            <w:tcW w:w="727" w:type="dxa"/>
            <w:tcBorders>
              <w:top w:val="nil"/>
              <w:left w:val="nil"/>
              <w:bottom w:val="nil"/>
              <w:right w:val="nil"/>
            </w:tcBorders>
          </w:tcPr>
          <w:p w:rsidR="004B331D" w:rsidRPr="00AC1E0E" w:rsidRDefault="00337EDC" w:rsidP="00665E03">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.33*</w:t>
            </w:r>
          </w:p>
        </w:tc>
        <w:tc>
          <w:tcPr>
            <w:tcW w:w="727" w:type="dxa"/>
            <w:tcBorders>
              <w:top w:val="nil"/>
              <w:left w:val="nil"/>
              <w:bottom w:val="nil"/>
              <w:right w:val="nil"/>
            </w:tcBorders>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w:t>
            </w:r>
          </w:p>
        </w:tc>
        <w:tc>
          <w:tcPr>
            <w:tcW w:w="727"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27"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09"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51"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50"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18"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r>
      <w:tr w:rsidR="004B331D" w:rsidRPr="00AC1E0E" w:rsidTr="00E43100">
        <w:tc>
          <w:tcPr>
            <w:tcW w:w="1664" w:type="dxa"/>
            <w:tcBorders>
              <w:top w:val="nil"/>
              <w:left w:val="nil"/>
              <w:bottom w:val="nil"/>
              <w:right w:val="nil"/>
            </w:tcBorders>
          </w:tcPr>
          <w:p w:rsidR="004B331D" w:rsidRPr="00AC1E0E" w:rsidRDefault="004B331D" w:rsidP="00943341">
            <w:pPr>
              <w:spacing w:line="480" w:lineRule="auto"/>
              <w:rPr>
                <w:rFonts w:ascii="Times New Roman" w:hAnsi="Times New Roman" w:cs="Times New Roman"/>
                <w:b/>
                <w:sz w:val="18"/>
                <w:szCs w:val="18"/>
                <w:u w:val="single"/>
              </w:rPr>
            </w:pPr>
            <w:r w:rsidRPr="00AC1E0E">
              <w:rPr>
                <w:rFonts w:ascii="Times New Roman" w:hAnsi="Times New Roman" w:cs="Times New Roman"/>
                <w:b/>
                <w:sz w:val="18"/>
                <w:szCs w:val="18"/>
                <w:u w:val="single"/>
              </w:rPr>
              <w:t>Generativity</w:t>
            </w:r>
          </w:p>
        </w:tc>
        <w:tc>
          <w:tcPr>
            <w:tcW w:w="67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0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3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67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27" w:type="dxa"/>
            <w:tcBorders>
              <w:top w:val="nil"/>
              <w:left w:val="nil"/>
              <w:bottom w:val="nil"/>
              <w:right w:val="nil"/>
            </w:tcBorders>
          </w:tcPr>
          <w:p w:rsidR="004B331D" w:rsidRPr="00AC1E0E" w:rsidRDefault="004B331D" w:rsidP="00943341">
            <w:pPr>
              <w:spacing w:line="480" w:lineRule="auto"/>
              <w:jc w:val="center"/>
              <w:rPr>
                <w:rFonts w:ascii="Times New Roman" w:hAnsi="Times New Roman" w:cs="Times New Roman"/>
                <w:sz w:val="18"/>
                <w:szCs w:val="18"/>
              </w:rPr>
            </w:pPr>
          </w:p>
        </w:tc>
        <w:tc>
          <w:tcPr>
            <w:tcW w:w="727" w:type="dxa"/>
            <w:tcBorders>
              <w:top w:val="nil"/>
              <w:left w:val="nil"/>
              <w:bottom w:val="nil"/>
              <w:right w:val="nil"/>
            </w:tcBorders>
          </w:tcPr>
          <w:p w:rsidR="004B331D" w:rsidRPr="00AC1E0E" w:rsidRDefault="004B331D" w:rsidP="00943341">
            <w:pPr>
              <w:spacing w:line="480" w:lineRule="auto"/>
              <w:jc w:val="center"/>
              <w:rPr>
                <w:rFonts w:ascii="Times New Roman" w:hAnsi="Times New Roman" w:cs="Times New Roman"/>
                <w:sz w:val="18"/>
                <w:szCs w:val="18"/>
              </w:rPr>
            </w:pPr>
          </w:p>
        </w:tc>
        <w:tc>
          <w:tcPr>
            <w:tcW w:w="727"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27"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09"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51"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50"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18"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r>
      <w:tr w:rsidR="004B331D" w:rsidRPr="00AC1E0E" w:rsidTr="00E43100">
        <w:tc>
          <w:tcPr>
            <w:tcW w:w="1664" w:type="dxa"/>
            <w:tcBorders>
              <w:top w:val="nil"/>
              <w:left w:val="nil"/>
              <w:bottom w:val="nil"/>
              <w:right w:val="nil"/>
            </w:tcBorders>
          </w:tcPr>
          <w:p w:rsidR="004B331D" w:rsidRPr="004B5901" w:rsidRDefault="004B331D" w:rsidP="00943341">
            <w:pPr>
              <w:spacing w:line="480" w:lineRule="auto"/>
              <w:rPr>
                <w:rFonts w:ascii="Times New Roman" w:hAnsi="Times New Roman" w:cs="Times New Roman"/>
                <w:bCs/>
                <w:sz w:val="18"/>
                <w:szCs w:val="18"/>
                <w:vertAlign w:val="superscript"/>
              </w:rPr>
            </w:pPr>
            <w:proofErr w:type="spellStart"/>
            <w:r w:rsidRPr="00AC1E0E">
              <w:rPr>
                <w:rFonts w:ascii="Times New Roman" w:hAnsi="Times New Roman" w:cs="Times New Roman"/>
                <w:bCs/>
                <w:sz w:val="18"/>
                <w:szCs w:val="18"/>
              </w:rPr>
              <w:t>LGS</w:t>
            </w:r>
            <w:r w:rsidR="004B5901">
              <w:rPr>
                <w:rFonts w:ascii="Times New Roman" w:hAnsi="Times New Roman" w:cs="Times New Roman"/>
                <w:bCs/>
                <w:sz w:val="18"/>
                <w:szCs w:val="18"/>
                <w:vertAlign w:val="superscript"/>
              </w:rPr>
              <w:t>a</w:t>
            </w:r>
            <w:proofErr w:type="spellEnd"/>
          </w:p>
        </w:tc>
        <w:tc>
          <w:tcPr>
            <w:tcW w:w="67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39.93</w:t>
            </w:r>
          </w:p>
        </w:tc>
        <w:tc>
          <w:tcPr>
            <w:tcW w:w="70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7.63</w:t>
            </w:r>
          </w:p>
        </w:tc>
        <w:tc>
          <w:tcPr>
            <w:tcW w:w="73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.75***</w:t>
            </w:r>
          </w:p>
        </w:tc>
        <w:tc>
          <w:tcPr>
            <w:tcW w:w="67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.02</w:t>
            </w:r>
          </w:p>
        </w:tc>
        <w:tc>
          <w:tcPr>
            <w:tcW w:w="727" w:type="dxa"/>
            <w:tcBorders>
              <w:top w:val="nil"/>
              <w:left w:val="nil"/>
              <w:bottom w:val="nil"/>
              <w:right w:val="nil"/>
            </w:tcBorders>
          </w:tcPr>
          <w:p w:rsidR="004B331D" w:rsidRPr="00AC1E0E" w:rsidRDefault="00337EDC"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.53***</w:t>
            </w:r>
          </w:p>
        </w:tc>
        <w:tc>
          <w:tcPr>
            <w:tcW w:w="727" w:type="dxa"/>
            <w:tcBorders>
              <w:top w:val="nil"/>
              <w:left w:val="nil"/>
              <w:bottom w:val="nil"/>
              <w:right w:val="nil"/>
            </w:tcBorders>
          </w:tcPr>
          <w:p w:rsidR="004B331D" w:rsidRPr="00AC1E0E" w:rsidRDefault="00F538C1"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.20</w:t>
            </w:r>
          </w:p>
        </w:tc>
        <w:tc>
          <w:tcPr>
            <w:tcW w:w="727"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w:t>
            </w: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27"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09"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51"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50"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18"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r>
      <w:tr w:rsidR="004B331D" w:rsidRPr="00AC1E0E" w:rsidTr="00E43100">
        <w:tc>
          <w:tcPr>
            <w:tcW w:w="1664" w:type="dxa"/>
            <w:tcBorders>
              <w:top w:val="nil"/>
              <w:left w:val="nil"/>
              <w:bottom w:val="nil"/>
              <w:right w:val="nil"/>
            </w:tcBorders>
          </w:tcPr>
          <w:p w:rsidR="004B331D" w:rsidRPr="00AC1E0E" w:rsidRDefault="004B331D">
            <w:pPr>
              <w:spacing w:line="480" w:lineRule="auto"/>
              <w:rPr>
                <w:rFonts w:ascii="Times New Roman" w:hAnsi="Times New Roman" w:cs="Times New Roman"/>
                <w:bCs/>
                <w:iCs/>
                <w:sz w:val="18"/>
                <w:szCs w:val="18"/>
              </w:rPr>
            </w:pPr>
            <w:r w:rsidRPr="00AC1E0E">
              <w:rPr>
                <w:rFonts w:ascii="Times New Roman" w:hAnsi="Times New Roman" w:cs="Times New Roman"/>
                <w:bCs/>
                <w:iCs/>
                <w:sz w:val="18"/>
                <w:szCs w:val="18"/>
              </w:rPr>
              <w:t xml:space="preserve">Narrative overall generativity </w:t>
            </w:r>
          </w:p>
          <w:p w:rsidR="004B331D" w:rsidRPr="00AC1E0E" w:rsidRDefault="004B331D" w:rsidP="00665E03">
            <w:pPr>
              <w:spacing w:line="480" w:lineRule="auto"/>
              <w:rPr>
                <w:rFonts w:ascii="Times New Roman" w:hAnsi="Times New Roman" w:cs="Times New Roman"/>
                <w:i/>
                <w:iCs/>
                <w:sz w:val="18"/>
                <w:szCs w:val="18"/>
              </w:rPr>
            </w:pPr>
            <w:r w:rsidRPr="00AC1E0E">
              <w:rPr>
                <w:rFonts w:ascii="Times New Roman" w:hAnsi="Times New Roman" w:cs="Times New Roman"/>
                <w:sz w:val="18"/>
                <w:szCs w:val="18"/>
              </w:rPr>
              <w:t xml:space="preserve"> </w:t>
            </w:r>
            <w:r w:rsidRPr="00AC1E0E">
              <w:rPr>
                <w:rFonts w:ascii="Times New Roman" w:hAnsi="Times New Roman" w:cs="Times New Roman"/>
                <w:i/>
                <w:iCs/>
                <w:sz w:val="18"/>
                <w:szCs w:val="18"/>
              </w:rPr>
              <w:t>of which:</w:t>
            </w:r>
          </w:p>
        </w:tc>
        <w:tc>
          <w:tcPr>
            <w:tcW w:w="67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9.24</w:t>
            </w:r>
          </w:p>
        </w:tc>
        <w:tc>
          <w:tcPr>
            <w:tcW w:w="70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5.63</w:t>
            </w:r>
          </w:p>
        </w:tc>
        <w:tc>
          <w:tcPr>
            <w:tcW w:w="73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.44**</w:t>
            </w:r>
          </w:p>
        </w:tc>
        <w:tc>
          <w:tcPr>
            <w:tcW w:w="67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.16</w:t>
            </w:r>
          </w:p>
        </w:tc>
        <w:tc>
          <w:tcPr>
            <w:tcW w:w="727" w:type="dxa"/>
            <w:tcBorders>
              <w:top w:val="nil"/>
              <w:left w:val="nil"/>
              <w:bottom w:val="nil"/>
              <w:right w:val="nil"/>
            </w:tcBorders>
            <w:vAlign w:val="center"/>
          </w:tcPr>
          <w:p w:rsidR="004B331D" w:rsidRPr="00AC1E0E" w:rsidRDefault="00337EDC" w:rsidP="00665E03">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.46**</w:t>
            </w:r>
          </w:p>
        </w:tc>
        <w:tc>
          <w:tcPr>
            <w:tcW w:w="727" w:type="dxa"/>
            <w:tcBorders>
              <w:top w:val="nil"/>
              <w:left w:val="nil"/>
              <w:bottom w:val="nil"/>
              <w:right w:val="nil"/>
            </w:tcBorders>
            <w:vAlign w:val="center"/>
          </w:tcPr>
          <w:p w:rsidR="004B331D" w:rsidRPr="00AC1E0E" w:rsidRDefault="00F538C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.28†</w:t>
            </w:r>
          </w:p>
        </w:tc>
        <w:tc>
          <w:tcPr>
            <w:tcW w:w="727"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.69***</w:t>
            </w: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w:t>
            </w: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27"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09"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51"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50"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18"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r>
      <w:tr w:rsidR="004B331D" w:rsidRPr="00AC1E0E" w:rsidTr="00E43100">
        <w:tc>
          <w:tcPr>
            <w:tcW w:w="1664" w:type="dxa"/>
            <w:tcBorders>
              <w:top w:val="nil"/>
              <w:left w:val="nil"/>
              <w:bottom w:val="nil"/>
              <w:right w:val="nil"/>
            </w:tcBorders>
          </w:tcPr>
          <w:p w:rsidR="004B331D" w:rsidRPr="00AC1E0E" w:rsidRDefault="004B331D" w:rsidP="00BE27E6">
            <w:pPr>
              <w:spacing w:line="480" w:lineRule="auto"/>
              <w:rPr>
                <w:rFonts w:ascii="Times New Roman" w:hAnsi="Times New Roman" w:cs="Times New Roman"/>
                <w:i/>
                <w:sz w:val="18"/>
                <w:szCs w:val="18"/>
              </w:rPr>
            </w:pPr>
            <w:r w:rsidRPr="00AC1E0E">
              <w:rPr>
                <w:rFonts w:ascii="Times New Roman" w:hAnsi="Times New Roman" w:cs="Times New Roman"/>
                <w:i/>
                <w:sz w:val="18"/>
                <w:szCs w:val="18"/>
              </w:rPr>
              <w:t>- Care for others’ well-being</w:t>
            </w:r>
          </w:p>
        </w:tc>
        <w:tc>
          <w:tcPr>
            <w:tcW w:w="67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1.76</w:t>
            </w:r>
          </w:p>
        </w:tc>
        <w:tc>
          <w:tcPr>
            <w:tcW w:w="70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1.74</w:t>
            </w:r>
          </w:p>
        </w:tc>
        <w:tc>
          <w:tcPr>
            <w:tcW w:w="73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.27†</w:t>
            </w:r>
          </w:p>
        </w:tc>
        <w:tc>
          <w:tcPr>
            <w:tcW w:w="67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-.01</w:t>
            </w:r>
          </w:p>
        </w:tc>
        <w:tc>
          <w:tcPr>
            <w:tcW w:w="727" w:type="dxa"/>
            <w:tcBorders>
              <w:top w:val="nil"/>
              <w:left w:val="nil"/>
              <w:bottom w:val="nil"/>
              <w:right w:val="nil"/>
            </w:tcBorders>
            <w:vAlign w:val="center"/>
          </w:tcPr>
          <w:p w:rsidR="004B331D" w:rsidRPr="00AC1E0E" w:rsidRDefault="00337EDC" w:rsidP="00665E03">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.41**</w:t>
            </w:r>
          </w:p>
        </w:tc>
        <w:tc>
          <w:tcPr>
            <w:tcW w:w="727" w:type="dxa"/>
            <w:tcBorders>
              <w:top w:val="nil"/>
              <w:left w:val="nil"/>
              <w:bottom w:val="nil"/>
              <w:right w:val="nil"/>
            </w:tcBorders>
            <w:vAlign w:val="center"/>
          </w:tcPr>
          <w:p w:rsidR="004B331D" w:rsidRPr="00AC1E0E" w:rsidRDefault="00F538C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.03</w:t>
            </w:r>
          </w:p>
        </w:tc>
        <w:tc>
          <w:tcPr>
            <w:tcW w:w="727"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.43**</w:t>
            </w: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.71***</w:t>
            </w: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w:t>
            </w:r>
          </w:p>
        </w:tc>
        <w:tc>
          <w:tcPr>
            <w:tcW w:w="827"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09"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51"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50"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18"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r>
      <w:tr w:rsidR="004B331D" w:rsidRPr="00AC1E0E" w:rsidTr="00E43100">
        <w:tc>
          <w:tcPr>
            <w:tcW w:w="1664" w:type="dxa"/>
            <w:tcBorders>
              <w:top w:val="nil"/>
              <w:left w:val="nil"/>
              <w:bottom w:val="nil"/>
              <w:right w:val="nil"/>
            </w:tcBorders>
          </w:tcPr>
          <w:p w:rsidR="004B331D" w:rsidRPr="00AC1E0E" w:rsidRDefault="004B331D">
            <w:pPr>
              <w:spacing w:line="480" w:lineRule="auto"/>
              <w:rPr>
                <w:rFonts w:ascii="Times New Roman" w:hAnsi="Times New Roman" w:cs="Times New Roman"/>
                <w:i/>
                <w:sz w:val="18"/>
                <w:szCs w:val="18"/>
              </w:rPr>
            </w:pPr>
            <w:r w:rsidRPr="00AC1E0E">
              <w:rPr>
                <w:rFonts w:ascii="Times New Roman" w:hAnsi="Times New Roman" w:cs="Times New Roman"/>
                <w:i/>
                <w:sz w:val="18"/>
                <w:szCs w:val="18"/>
              </w:rPr>
              <w:t xml:space="preserve">- Care for others’ </w:t>
            </w:r>
            <w:r w:rsidR="002C7E88" w:rsidRPr="00AC1E0E">
              <w:rPr>
                <w:rFonts w:ascii="Times New Roman" w:hAnsi="Times New Roman" w:cs="Times New Roman"/>
                <w:i/>
                <w:sz w:val="18"/>
                <w:szCs w:val="18"/>
              </w:rPr>
              <w:t>growth</w:t>
            </w:r>
          </w:p>
        </w:tc>
        <w:tc>
          <w:tcPr>
            <w:tcW w:w="67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2.63</w:t>
            </w:r>
          </w:p>
        </w:tc>
        <w:tc>
          <w:tcPr>
            <w:tcW w:w="70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2.29</w:t>
            </w:r>
          </w:p>
        </w:tc>
        <w:tc>
          <w:tcPr>
            <w:tcW w:w="73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.50**</w:t>
            </w:r>
          </w:p>
        </w:tc>
        <w:tc>
          <w:tcPr>
            <w:tcW w:w="67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.16</w:t>
            </w:r>
          </w:p>
        </w:tc>
        <w:tc>
          <w:tcPr>
            <w:tcW w:w="727" w:type="dxa"/>
            <w:tcBorders>
              <w:top w:val="nil"/>
              <w:left w:val="nil"/>
              <w:bottom w:val="nil"/>
              <w:right w:val="nil"/>
            </w:tcBorders>
            <w:vAlign w:val="center"/>
          </w:tcPr>
          <w:p w:rsidR="004B331D" w:rsidRPr="00AC1E0E" w:rsidRDefault="00337EDC" w:rsidP="00665E03">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.23</w:t>
            </w:r>
          </w:p>
        </w:tc>
        <w:tc>
          <w:tcPr>
            <w:tcW w:w="727" w:type="dxa"/>
            <w:tcBorders>
              <w:top w:val="nil"/>
              <w:left w:val="nil"/>
              <w:bottom w:val="nil"/>
              <w:right w:val="nil"/>
            </w:tcBorders>
            <w:vAlign w:val="center"/>
          </w:tcPr>
          <w:p w:rsidR="004B331D" w:rsidRPr="00AC1E0E" w:rsidRDefault="00430080">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.26†</w:t>
            </w:r>
          </w:p>
        </w:tc>
        <w:tc>
          <w:tcPr>
            <w:tcW w:w="727"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.64***</w:t>
            </w:r>
          </w:p>
        </w:tc>
        <w:tc>
          <w:tcPr>
            <w:tcW w:w="769" w:type="dxa"/>
            <w:tcBorders>
              <w:top w:val="nil"/>
              <w:left w:val="nil"/>
              <w:bottom w:val="nil"/>
              <w:right w:val="nil"/>
            </w:tcBorders>
            <w:shd w:val="clear" w:color="auto" w:fill="auto"/>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.80***</w:t>
            </w:r>
          </w:p>
        </w:tc>
        <w:tc>
          <w:tcPr>
            <w:tcW w:w="769" w:type="dxa"/>
            <w:tcBorders>
              <w:top w:val="nil"/>
              <w:left w:val="nil"/>
              <w:bottom w:val="nil"/>
              <w:right w:val="nil"/>
            </w:tcBorders>
            <w:shd w:val="clear" w:color="auto" w:fill="auto"/>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.31*</w:t>
            </w:r>
          </w:p>
        </w:tc>
        <w:tc>
          <w:tcPr>
            <w:tcW w:w="827"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w:t>
            </w:r>
          </w:p>
        </w:tc>
        <w:tc>
          <w:tcPr>
            <w:tcW w:w="709"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51"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50"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18"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r>
      <w:tr w:rsidR="004B331D" w:rsidRPr="00AC1E0E" w:rsidTr="00E43100">
        <w:tc>
          <w:tcPr>
            <w:tcW w:w="1664" w:type="dxa"/>
            <w:tcBorders>
              <w:top w:val="nil"/>
              <w:left w:val="nil"/>
              <w:bottom w:val="nil"/>
              <w:right w:val="nil"/>
            </w:tcBorders>
          </w:tcPr>
          <w:p w:rsidR="004B331D" w:rsidRPr="00AC1E0E" w:rsidRDefault="004B331D" w:rsidP="00EE50B6">
            <w:pPr>
              <w:spacing w:line="480" w:lineRule="auto"/>
              <w:rPr>
                <w:rFonts w:ascii="Times New Roman" w:hAnsi="Times New Roman" w:cs="Times New Roman"/>
                <w:i/>
                <w:sz w:val="18"/>
                <w:szCs w:val="18"/>
              </w:rPr>
            </w:pPr>
            <w:r w:rsidRPr="00AC1E0E">
              <w:rPr>
                <w:rFonts w:ascii="Times New Roman" w:hAnsi="Times New Roman" w:cs="Times New Roman"/>
                <w:i/>
                <w:sz w:val="18"/>
                <w:szCs w:val="18"/>
              </w:rPr>
              <w:t>- Societal concern</w:t>
            </w:r>
          </w:p>
        </w:tc>
        <w:tc>
          <w:tcPr>
            <w:tcW w:w="67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2.44</w:t>
            </w:r>
          </w:p>
        </w:tc>
        <w:tc>
          <w:tcPr>
            <w:tcW w:w="70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1.83</w:t>
            </w:r>
          </w:p>
        </w:tc>
        <w:tc>
          <w:tcPr>
            <w:tcW w:w="73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.36*</w:t>
            </w:r>
          </w:p>
        </w:tc>
        <w:tc>
          <w:tcPr>
            <w:tcW w:w="67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.26</w:t>
            </w:r>
          </w:p>
        </w:tc>
        <w:tc>
          <w:tcPr>
            <w:tcW w:w="727" w:type="dxa"/>
            <w:tcBorders>
              <w:top w:val="nil"/>
              <w:left w:val="nil"/>
              <w:bottom w:val="nil"/>
              <w:right w:val="nil"/>
            </w:tcBorders>
          </w:tcPr>
          <w:p w:rsidR="004B331D" w:rsidRPr="00AC1E0E" w:rsidRDefault="00337EDC"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.58***</w:t>
            </w:r>
          </w:p>
        </w:tc>
        <w:tc>
          <w:tcPr>
            <w:tcW w:w="727" w:type="dxa"/>
            <w:tcBorders>
              <w:top w:val="nil"/>
              <w:left w:val="nil"/>
              <w:bottom w:val="nil"/>
              <w:right w:val="nil"/>
            </w:tcBorders>
          </w:tcPr>
          <w:p w:rsidR="004B331D" w:rsidRPr="00AC1E0E" w:rsidRDefault="00430080"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.40**</w:t>
            </w:r>
          </w:p>
        </w:tc>
        <w:tc>
          <w:tcPr>
            <w:tcW w:w="727"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.60***</w:t>
            </w:r>
          </w:p>
        </w:tc>
        <w:tc>
          <w:tcPr>
            <w:tcW w:w="769" w:type="dxa"/>
            <w:tcBorders>
              <w:top w:val="nil"/>
              <w:left w:val="nil"/>
              <w:bottom w:val="nil"/>
              <w:right w:val="nil"/>
            </w:tcBorders>
            <w:shd w:val="clear" w:color="auto" w:fill="auto"/>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.71***</w:t>
            </w:r>
          </w:p>
        </w:tc>
        <w:tc>
          <w:tcPr>
            <w:tcW w:w="769" w:type="dxa"/>
            <w:tcBorders>
              <w:top w:val="nil"/>
              <w:left w:val="nil"/>
              <w:bottom w:val="nil"/>
              <w:right w:val="nil"/>
            </w:tcBorders>
            <w:shd w:val="clear" w:color="auto" w:fill="auto"/>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.29†</w:t>
            </w:r>
          </w:p>
        </w:tc>
        <w:tc>
          <w:tcPr>
            <w:tcW w:w="827" w:type="dxa"/>
            <w:gridSpan w:val="2"/>
            <w:tcBorders>
              <w:top w:val="nil"/>
              <w:left w:val="nil"/>
              <w:bottom w:val="nil"/>
              <w:right w:val="nil"/>
            </w:tcBorders>
            <w:vAlign w:val="center"/>
          </w:tcPr>
          <w:p w:rsidR="004B331D" w:rsidRPr="00AC1E0E" w:rsidRDefault="00430080"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.55***</w:t>
            </w:r>
          </w:p>
        </w:tc>
        <w:tc>
          <w:tcPr>
            <w:tcW w:w="709"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w:t>
            </w:r>
          </w:p>
        </w:tc>
        <w:tc>
          <w:tcPr>
            <w:tcW w:w="851"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50"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18"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r>
      <w:tr w:rsidR="004B331D" w:rsidRPr="00AC1E0E" w:rsidTr="00E43100">
        <w:trPr>
          <w:trHeight w:val="433"/>
        </w:trPr>
        <w:tc>
          <w:tcPr>
            <w:tcW w:w="1664" w:type="dxa"/>
            <w:tcBorders>
              <w:top w:val="nil"/>
              <w:left w:val="nil"/>
              <w:bottom w:val="nil"/>
              <w:right w:val="nil"/>
            </w:tcBorders>
          </w:tcPr>
          <w:p w:rsidR="004B331D" w:rsidRPr="00AC1E0E" w:rsidRDefault="004B331D" w:rsidP="00943341">
            <w:pPr>
              <w:spacing w:line="480" w:lineRule="auto"/>
              <w:rPr>
                <w:rFonts w:ascii="Times New Roman" w:hAnsi="Times New Roman" w:cs="Times New Roman"/>
                <w:i/>
                <w:sz w:val="18"/>
                <w:szCs w:val="18"/>
              </w:rPr>
            </w:pPr>
            <w:r w:rsidRPr="00AC1E0E">
              <w:rPr>
                <w:rFonts w:ascii="Times New Roman" w:hAnsi="Times New Roman" w:cs="Times New Roman"/>
                <w:i/>
                <w:sz w:val="18"/>
                <w:szCs w:val="18"/>
              </w:rPr>
              <w:t>- Leadership &amp; prosocial impact</w:t>
            </w:r>
          </w:p>
        </w:tc>
        <w:tc>
          <w:tcPr>
            <w:tcW w:w="67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2.41</w:t>
            </w:r>
          </w:p>
        </w:tc>
        <w:tc>
          <w:tcPr>
            <w:tcW w:w="70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1.76</w:t>
            </w:r>
          </w:p>
        </w:tc>
        <w:tc>
          <w:tcPr>
            <w:tcW w:w="73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.11</w:t>
            </w:r>
          </w:p>
        </w:tc>
        <w:tc>
          <w:tcPr>
            <w:tcW w:w="67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.05</w:t>
            </w:r>
          </w:p>
        </w:tc>
        <w:tc>
          <w:tcPr>
            <w:tcW w:w="727" w:type="dxa"/>
            <w:tcBorders>
              <w:top w:val="nil"/>
              <w:left w:val="nil"/>
              <w:bottom w:val="nil"/>
              <w:right w:val="nil"/>
            </w:tcBorders>
            <w:vAlign w:val="center"/>
          </w:tcPr>
          <w:p w:rsidR="004B331D" w:rsidRPr="00AC1E0E" w:rsidRDefault="00337EDC" w:rsidP="00AC1E0E">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.18</w:t>
            </w:r>
          </w:p>
        </w:tc>
        <w:tc>
          <w:tcPr>
            <w:tcW w:w="727" w:type="dxa"/>
            <w:tcBorders>
              <w:top w:val="nil"/>
              <w:left w:val="nil"/>
              <w:bottom w:val="nil"/>
              <w:right w:val="nil"/>
            </w:tcBorders>
            <w:vAlign w:val="center"/>
          </w:tcPr>
          <w:p w:rsidR="004B331D" w:rsidRPr="00AC1E0E" w:rsidRDefault="00430080" w:rsidP="00AC1E0E">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.12</w:t>
            </w:r>
          </w:p>
        </w:tc>
        <w:tc>
          <w:tcPr>
            <w:tcW w:w="727"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.32*</w:t>
            </w:r>
          </w:p>
        </w:tc>
        <w:tc>
          <w:tcPr>
            <w:tcW w:w="769" w:type="dxa"/>
            <w:tcBorders>
              <w:top w:val="nil"/>
              <w:left w:val="nil"/>
              <w:bottom w:val="nil"/>
              <w:right w:val="nil"/>
            </w:tcBorders>
            <w:shd w:val="clear" w:color="auto" w:fill="auto"/>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.72***</w:t>
            </w:r>
          </w:p>
        </w:tc>
        <w:tc>
          <w:tcPr>
            <w:tcW w:w="769" w:type="dxa"/>
            <w:tcBorders>
              <w:top w:val="nil"/>
              <w:left w:val="nil"/>
              <w:bottom w:val="nil"/>
              <w:right w:val="nil"/>
            </w:tcBorders>
            <w:shd w:val="clear" w:color="auto" w:fill="auto"/>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.57***</w:t>
            </w:r>
          </w:p>
        </w:tc>
        <w:tc>
          <w:tcPr>
            <w:tcW w:w="827"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.37*</w:t>
            </w:r>
          </w:p>
        </w:tc>
        <w:tc>
          <w:tcPr>
            <w:tcW w:w="709"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.23</w:t>
            </w:r>
          </w:p>
        </w:tc>
        <w:tc>
          <w:tcPr>
            <w:tcW w:w="851"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w:t>
            </w:r>
          </w:p>
        </w:tc>
        <w:tc>
          <w:tcPr>
            <w:tcW w:w="850"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18"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r>
      <w:tr w:rsidR="004B331D" w:rsidRPr="00AC1E0E" w:rsidTr="00E43100">
        <w:trPr>
          <w:gridAfter w:val="2"/>
          <w:wAfter w:w="1119" w:type="dxa"/>
        </w:trPr>
        <w:tc>
          <w:tcPr>
            <w:tcW w:w="2334" w:type="dxa"/>
            <w:gridSpan w:val="2"/>
            <w:tcBorders>
              <w:top w:val="nil"/>
              <w:left w:val="nil"/>
              <w:bottom w:val="nil"/>
              <w:right w:val="nil"/>
            </w:tcBorders>
            <w:vAlign w:val="center"/>
          </w:tcPr>
          <w:p w:rsidR="004B331D" w:rsidRPr="00AC1E0E" w:rsidRDefault="004B331D" w:rsidP="00AC1E0E">
            <w:pPr>
              <w:spacing w:line="480" w:lineRule="auto"/>
              <w:rPr>
                <w:rFonts w:ascii="Times New Roman" w:eastAsia="Times New Roman" w:hAnsi="Times New Roman" w:cs="Times New Roman"/>
                <w:sz w:val="18"/>
                <w:szCs w:val="18"/>
              </w:rPr>
            </w:pPr>
            <w:r w:rsidRPr="00AC1E0E">
              <w:rPr>
                <w:rFonts w:ascii="Times New Roman" w:hAnsi="Times New Roman" w:cs="Times New Roman"/>
                <w:b/>
                <w:sz w:val="18"/>
                <w:szCs w:val="18"/>
                <w:u w:val="single"/>
              </w:rPr>
              <w:lastRenderedPageBreak/>
              <w:t>Career orientation</w:t>
            </w:r>
          </w:p>
        </w:tc>
        <w:tc>
          <w:tcPr>
            <w:tcW w:w="70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3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67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27" w:type="dxa"/>
            <w:tcBorders>
              <w:top w:val="nil"/>
              <w:left w:val="nil"/>
              <w:bottom w:val="nil"/>
              <w:right w:val="nil"/>
            </w:tcBorders>
          </w:tcPr>
          <w:p w:rsidR="004B331D" w:rsidRPr="00AC1E0E" w:rsidRDefault="004B331D" w:rsidP="00943341">
            <w:pPr>
              <w:spacing w:line="480" w:lineRule="auto"/>
              <w:jc w:val="center"/>
              <w:rPr>
                <w:rFonts w:ascii="Times New Roman" w:hAnsi="Times New Roman" w:cs="Times New Roman"/>
                <w:sz w:val="18"/>
                <w:szCs w:val="18"/>
              </w:rPr>
            </w:pPr>
          </w:p>
        </w:tc>
        <w:tc>
          <w:tcPr>
            <w:tcW w:w="727" w:type="dxa"/>
            <w:tcBorders>
              <w:top w:val="nil"/>
              <w:left w:val="nil"/>
              <w:bottom w:val="nil"/>
              <w:right w:val="nil"/>
            </w:tcBorders>
          </w:tcPr>
          <w:p w:rsidR="004B331D" w:rsidRPr="00AC1E0E" w:rsidRDefault="004B331D" w:rsidP="00943341">
            <w:pPr>
              <w:spacing w:line="480" w:lineRule="auto"/>
              <w:jc w:val="center"/>
              <w:rPr>
                <w:rFonts w:ascii="Times New Roman" w:hAnsi="Times New Roman" w:cs="Times New Roman"/>
                <w:sz w:val="18"/>
                <w:szCs w:val="18"/>
              </w:rPr>
            </w:pPr>
          </w:p>
        </w:tc>
        <w:tc>
          <w:tcPr>
            <w:tcW w:w="727"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591"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27" w:type="dxa"/>
            <w:gridSpan w:val="2"/>
            <w:tcBorders>
              <w:top w:val="nil"/>
              <w:left w:val="nil"/>
              <w:bottom w:val="nil"/>
              <w:right w:val="nil"/>
            </w:tcBorders>
          </w:tcPr>
          <w:p w:rsidR="004B331D" w:rsidRPr="00AC1E0E" w:rsidRDefault="004B331D" w:rsidP="00943341">
            <w:pPr>
              <w:spacing w:line="480" w:lineRule="auto"/>
              <w:jc w:val="center"/>
              <w:rPr>
                <w:rFonts w:ascii="Times New Roman" w:hAnsi="Times New Roman" w:cs="Times New Roman"/>
                <w:sz w:val="18"/>
                <w:szCs w:val="18"/>
              </w:rPr>
            </w:pPr>
          </w:p>
        </w:tc>
        <w:tc>
          <w:tcPr>
            <w:tcW w:w="709"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09"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r>
      <w:tr w:rsidR="004B331D" w:rsidRPr="00AC1E0E" w:rsidTr="00E43100">
        <w:trPr>
          <w:trHeight w:val="397"/>
        </w:trPr>
        <w:tc>
          <w:tcPr>
            <w:tcW w:w="1664" w:type="dxa"/>
            <w:tcBorders>
              <w:top w:val="nil"/>
              <w:left w:val="nil"/>
              <w:bottom w:val="nil"/>
              <w:right w:val="nil"/>
            </w:tcBorders>
          </w:tcPr>
          <w:p w:rsidR="004B331D" w:rsidRPr="00AC1E0E" w:rsidRDefault="004B331D" w:rsidP="00943341">
            <w:pPr>
              <w:spacing w:line="480" w:lineRule="auto"/>
              <w:rPr>
                <w:rFonts w:ascii="Times New Roman" w:hAnsi="Times New Roman" w:cs="Times New Roman"/>
                <w:iCs/>
                <w:sz w:val="18"/>
                <w:szCs w:val="18"/>
              </w:rPr>
            </w:pPr>
            <w:r w:rsidRPr="00AC1E0E">
              <w:rPr>
                <w:rFonts w:ascii="Times New Roman" w:hAnsi="Times New Roman" w:cs="Times New Roman"/>
                <w:iCs/>
                <w:sz w:val="18"/>
                <w:szCs w:val="18"/>
              </w:rPr>
              <w:t>Forward momentum</w:t>
            </w:r>
          </w:p>
        </w:tc>
        <w:tc>
          <w:tcPr>
            <w:tcW w:w="67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34.76</w:t>
            </w:r>
          </w:p>
        </w:tc>
        <w:tc>
          <w:tcPr>
            <w:tcW w:w="70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29.28</w:t>
            </w:r>
          </w:p>
        </w:tc>
        <w:tc>
          <w:tcPr>
            <w:tcW w:w="73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.40**</w:t>
            </w:r>
          </w:p>
        </w:tc>
        <w:tc>
          <w:tcPr>
            <w:tcW w:w="67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.14</w:t>
            </w:r>
          </w:p>
        </w:tc>
        <w:tc>
          <w:tcPr>
            <w:tcW w:w="727" w:type="dxa"/>
            <w:tcBorders>
              <w:top w:val="nil"/>
              <w:left w:val="nil"/>
              <w:bottom w:val="nil"/>
              <w:right w:val="nil"/>
            </w:tcBorders>
            <w:vAlign w:val="center"/>
          </w:tcPr>
          <w:p w:rsidR="004B331D" w:rsidRPr="00AC1E0E" w:rsidRDefault="00F538C1" w:rsidP="00665E03">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.40**</w:t>
            </w:r>
          </w:p>
        </w:tc>
        <w:tc>
          <w:tcPr>
            <w:tcW w:w="727" w:type="dxa"/>
            <w:tcBorders>
              <w:top w:val="nil"/>
              <w:left w:val="nil"/>
              <w:bottom w:val="nil"/>
              <w:right w:val="nil"/>
            </w:tcBorders>
            <w:vAlign w:val="center"/>
          </w:tcPr>
          <w:p w:rsidR="004B331D" w:rsidRPr="00AC1E0E" w:rsidRDefault="00430080">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.38*</w:t>
            </w:r>
          </w:p>
        </w:tc>
        <w:tc>
          <w:tcPr>
            <w:tcW w:w="727"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.37*</w:t>
            </w: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.38*</w:t>
            </w: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.14</w:t>
            </w:r>
          </w:p>
        </w:tc>
        <w:tc>
          <w:tcPr>
            <w:tcW w:w="827"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.32*</w:t>
            </w:r>
          </w:p>
        </w:tc>
        <w:tc>
          <w:tcPr>
            <w:tcW w:w="709" w:type="dxa"/>
            <w:gridSpan w:val="2"/>
            <w:tcBorders>
              <w:top w:val="nil"/>
              <w:left w:val="nil"/>
              <w:bottom w:val="nil"/>
              <w:right w:val="nil"/>
            </w:tcBorders>
            <w:vAlign w:val="center"/>
          </w:tcPr>
          <w:p w:rsidR="004B331D" w:rsidRPr="00AC1E0E" w:rsidRDefault="004B331D" w:rsidP="00665E03">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.4</w:t>
            </w:r>
            <w:r w:rsidR="00DF7B83" w:rsidRPr="00AC1E0E">
              <w:rPr>
                <w:rFonts w:ascii="Times New Roman" w:hAnsi="Times New Roman" w:cs="Times New Roman"/>
                <w:sz w:val="18"/>
                <w:szCs w:val="18"/>
              </w:rPr>
              <w:t>6</w:t>
            </w:r>
            <w:r w:rsidRPr="00AC1E0E">
              <w:rPr>
                <w:rFonts w:ascii="Times New Roman" w:hAnsi="Times New Roman" w:cs="Times New Roman"/>
                <w:sz w:val="18"/>
                <w:szCs w:val="18"/>
              </w:rPr>
              <w:t>**</w:t>
            </w:r>
          </w:p>
        </w:tc>
        <w:tc>
          <w:tcPr>
            <w:tcW w:w="851"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.17</w:t>
            </w:r>
          </w:p>
        </w:tc>
        <w:tc>
          <w:tcPr>
            <w:tcW w:w="850"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w:t>
            </w:r>
          </w:p>
        </w:tc>
        <w:tc>
          <w:tcPr>
            <w:tcW w:w="718"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r>
      <w:tr w:rsidR="004B331D" w:rsidRPr="00AC1E0E" w:rsidTr="00E43100">
        <w:trPr>
          <w:trHeight w:val="439"/>
        </w:trPr>
        <w:tc>
          <w:tcPr>
            <w:tcW w:w="1664" w:type="dxa"/>
            <w:tcBorders>
              <w:top w:val="nil"/>
              <w:left w:val="nil"/>
              <w:bottom w:val="nil"/>
              <w:right w:val="nil"/>
            </w:tcBorders>
          </w:tcPr>
          <w:p w:rsidR="004B331D" w:rsidRPr="00AC1E0E" w:rsidRDefault="004B331D" w:rsidP="00943341">
            <w:pPr>
              <w:spacing w:line="480" w:lineRule="auto"/>
              <w:rPr>
                <w:rFonts w:ascii="Times New Roman" w:hAnsi="Times New Roman" w:cs="Times New Roman"/>
                <w:iCs/>
                <w:sz w:val="18"/>
                <w:szCs w:val="18"/>
              </w:rPr>
            </w:pPr>
            <w:r w:rsidRPr="00AC1E0E">
              <w:rPr>
                <w:rFonts w:ascii="Times New Roman" w:hAnsi="Times New Roman" w:cs="Times New Roman"/>
                <w:iCs/>
                <w:sz w:val="18"/>
                <w:szCs w:val="18"/>
              </w:rPr>
              <w:t>Maintenance</w:t>
            </w:r>
          </w:p>
        </w:tc>
        <w:tc>
          <w:tcPr>
            <w:tcW w:w="67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42.44</w:t>
            </w:r>
          </w:p>
        </w:tc>
        <w:tc>
          <w:tcPr>
            <w:tcW w:w="700"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30.99</w:t>
            </w:r>
          </w:p>
        </w:tc>
        <w:tc>
          <w:tcPr>
            <w:tcW w:w="73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-.11</w:t>
            </w:r>
          </w:p>
        </w:tc>
        <w:tc>
          <w:tcPr>
            <w:tcW w:w="67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-.14</w:t>
            </w:r>
          </w:p>
        </w:tc>
        <w:tc>
          <w:tcPr>
            <w:tcW w:w="727" w:type="dxa"/>
            <w:tcBorders>
              <w:top w:val="nil"/>
              <w:left w:val="nil"/>
              <w:bottom w:val="nil"/>
              <w:right w:val="nil"/>
            </w:tcBorders>
          </w:tcPr>
          <w:p w:rsidR="004B331D" w:rsidRPr="00AC1E0E" w:rsidRDefault="00F538C1"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-.36*</w:t>
            </w:r>
          </w:p>
        </w:tc>
        <w:tc>
          <w:tcPr>
            <w:tcW w:w="727" w:type="dxa"/>
            <w:tcBorders>
              <w:top w:val="nil"/>
              <w:left w:val="nil"/>
              <w:bottom w:val="nil"/>
              <w:right w:val="nil"/>
            </w:tcBorders>
          </w:tcPr>
          <w:p w:rsidR="004B331D" w:rsidRPr="00AC1E0E" w:rsidRDefault="00430080"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-.40</w:t>
            </w:r>
            <w:r w:rsidR="00DF7B83" w:rsidRPr="00AC1E0E">
              <w:rPr>
                <w:rFonts w:ascii="Times New Roman" w:hAnsi="Times New Roman" w:cs="Times New Roman"/>
                <w:sz w:val="18"/>
                <w:szCs w:val="18"/>
              </w:rPr>
              <w:t>**</w:t>
            </w:r>
          </w:p>
        </w:tc>
        <w:tc>
          <w:tcPr>
            <w:tcW w:w="727"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-.17</w:t>
            </w: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-.39*</w:t>
            </w:r>
          </w:p>
        </w:tc>
        <w:tc>
          <w:tcPr>
            <w:tcW w:w="769"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-.10</w:t>
            </w:r>
          </w:p>
        </w:tc>
        <w:tc>
          <w:tcPr>
            <w:tcW w:w="827"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-.31†</w:t>
            </w:r>
          </w:p>
        </w:tc>
        <w:tc>
          <w:tcPr>
            <w:tcW w:w="709" w:type="dxa"/>
            <w:gridSpan w:val="2"/>
            <w:tcBorders>
              <w:top w:val="nil"/>
              <w:left w:val="nil"/>
              <w:bottom w:val="nil"/>
              <w:right w:val="nil"/>
            </w:tcBorders>
            <w:vAlign w:val="center"/>
          </w:tcPr>
          <w:p w:rsidR="004B331D" w:rsidRPr="00AC1E0E" w:rsidRDefault="00430080"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-.44**</w:t>
            </w:r>
          </w:p>
        </w:tc>
        <w:tc>
          <w:tcPr>
            <w:tcW w:w="851" w:type="dxa"/>
            <w:gridSpan w:val="2"/>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-.29†</w:t>
            </w:r>
          </w:p>
        </w:tc>
        <w:tc>
          <w:tcPr>
            <w:tcW w:w="850" w:type="dxa"/>
            <w:gridSpan w:val="2"/>
            <w:tcBorders>
              <w:top w:val="nil"/>
              <w:left w:val="nil"/>
              <w:bottom w:val="nil"/>
              <w:right w:val="nil"/>
            </w:tcBorders>
            <w:shd w:val="clear" w:color="auto" w:fill="auto"/>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-.75</w:t>
            </w:r>
            <w:r w:rsidR="00DF7B83" w:rsidRPr="00AC1E0E">
              <w:rPr>
                <w:rFonts w:ascii="Times New Roman" w:hAnsi="Times New Roman" w:cs="Times New Roman"/>
                <w:sz w:val="18"/>
                <w:szCs w:val="18"/>
              </w:rPr>
              <w:t>***</w:t>
            </w:r>
          </w:p>
        </w:tc>
        <w:tc>
          <w:tcPr>
            <w:tcW w:w="718" w:type="dxa"/>
            <w:tcBorders>
              <w:top w:val="nil"/>
              <w:left w:val="nil"/>
              <w:bottom w:val="nil"/>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r w:rsidRPr="00AC1E0E">
              <w:rPr>
                <w:rFonts w:ascii="Times New Roman" w:hAnsi="Times New Roman" w:cs="Times New Roman"/>
                <w:sz w:val="18"/>
                <w:szCs w:val="18"/>
              </w:rPr>
              <w:t>1</w:t>
            </w:r>
          </w:p>
        </w:tc>
      </w:tr>
      <w:tr w:rsidR="004B331D" w:rsidRPr="00AC1E0E" w:rsidTr="00E43100">
        <w:trPr>
          <w:trHeight w:val="383"/>
        </w:trPr>
        <w:tc>
          <w:tcPr>
            <w:tcW w:w="1664" w:type="dxa"/>
            <w:tcBorders>
              <w:top w:val="nil"/>
              <w:left w:val="nil"/>
              <w:bottom w:val="single" w:sz="4" w:space="0" w:color="auto"/>
              <w:right w:val="nil"/>
            </w:tcBorders>
          </w:tcPr>
          <w:p w:rsidR="004B331D" w:rsidRPr="00AC1E0E" w:rsidRDefault="004B331D" w:rsidP="00943341">
            <w:pPr>
              <w:spacing w:line="480" w:lineRule="auto"/>
              <w:rPr>
                <w:rFonts w:ascii="Times New Roman" w:hAnsi="Times New Roman" w:cs="Times New Roman"/>
                <w:b/>
                <w:sz w:val="18"/>
                <w:szCs w:val="18"/>
              </w:rPr>
            </w:pPr>
          </w:p>
        </w:tc>
        <w:tc>
          <w:tcPr>
            <w:tcW w:w="670" w:type="dxa"/>
            <w:tcBorders>
              <w:top w:val="nil"/>
              <w:left w:val="nil"/>
              <w:bottom w:val="single" w:sz="4" w:space="0" w:color="auto"/>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00" w:type="dxa"/>
            <w:tcBorders>
              <w:top w:val="nil"/>
              <w:left w:val="nil"/>
              <w:bottom w:val="single" w:sz="4" w:space="0" w:color="auto"/>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39" w:type="dxa"/>
            <w:tcBorders>
              <w:top w:val="nil"/>
              <w:left w:val="nil"/>
              <w:bottom w:val="single" w:sz="4" w:space="0" w:color="auto"/>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679" w:type="dxa"/>
            <w:tcBorders>
              <w:top w:val="nil"/>
              <w:left w:val="nil"/>
              <w:bottom w:val="single" w:sz="4" w:space="0" w:color="auto"/>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27" w:type="dxa"/>
            <w:tcBorders>
              <w:top w:val="nil"/>
              <w:left w:val="nil"/>
              <w:bottom w:val="single" w:sz="4" w:space="0" w:color="auto"/>
              <w:right w:val="nil"/>
            </w:tcBorders>
          </w:tcPr>
          <w:p w:rsidR="004B331D" w:rsidRPr="00AC1E0E" w:rsidDel="004F1C08" w:rsidRDefault="004B331D" w:rsidP="00943341">
            <w:pPr>
              <w:spacing w:line="480" w:lineRule="auto"/>
              <w:jc w:val="center"/>
              <w:rPr>
                <w:rFonts w:ascii="Times New Roman" w:hAnsi="Times New Roman" w:cs="Times New Roman"/>
                <w:sz w:val="18"/>
                <w:szCs w:val="18"/>
              </w:rPr>
            </w:pPr>
          </w:p>
        </w:tc>
        <w:tc>
          <w:tcPr>
            <w:tcW w:w="727" w:type="dxa"/>
            <w:tcBorders>
              <w:top w:val="nil"/>
              <w:left w:val="nil"/>
              <w:bottom w:val="single" w:sz="4" w:space="0" w:color="auto"/>
              <w:right w:val="nil"/>
            </w:tcBorders>
          </w:tcPr>
          <w:p w:rsidR="004B331D" w:rsidRPr="00AC1E0E" w:rsidDel="004F1C08" w:rsidRDefault="004B331D" w:rsidP="00943341">
            <w:pPr>
              <w:spacing w:line="480" w:lineRule="auto"/>
              <w:jc w:val="center"/>
              <w:rPr>
                <w:rFonts w:ascii="Times New Roman" w:hAnsi="Times New Roman" w:cs="Times New Roman"/>
                <w:sz w:val="18"/>
                <w:szCs w:val="18"/>
              </w:rPr>
            </w:pPr>
          </w:p>
        </w:tc>
        <w:tc>
          <w:tcPr>
            <w:tcW w:w="727" w:type="dxa"/>
            <w:tcBorders>
              <w:top w:val="nil"/>
              <w:left w:val="nil"/>
              <w:bottom w:val="single" w:sz="4" w:space="0" w:color="auto"/>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69" w:type="dxa"/>
            <w:tcBorders>
              <w:top w:val="nil"/>
              <w:left w:val="nil"/>
              <w:bottom w:val="single" w:sz="4" w:space="0" w:color="auto"/>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69" w:type="dxa"/>
            <w:tcBorders>
              <w:top w:val="nil"/>
              <w:left w:val="nil"/>
              <w:bottom w:val="single" w:sz="4" w:space="0" w:color="auto"/>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27" w:type="dxa"/>
            <w:gridSpan w:val="2"/>
            <w:tcBorders>
              <w:top w:val="nil"/>
              <w:left w:val="nil"/>
              <w:bottom w:val="single" w:sz="4" w:space="0" w:color="auto"/>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09" w:type="dxa"/>
            <w:gridSpan w:val="2"/>
            <w:tcBorders>
              <w:top w:val="nil"/>
              <w:left w:val="nil"/>
              <w:bottom w:val="single" w:sz="4" w:space="0" w:color="auto"/>
              <w:right w:val="nil"/>
            </w:tcBorders>
          </w:tcPr>
          <w:p w:rsidR="004B331D" w:rsidRPr="00AC1E0E" w:rsidDel="004F1C08" w:rsidRDefault="004B331D" w:rsidP="00943341">
            <w:pPr>
              <w:spacing w:line="480" w:lineRule="auto"/>
              <w:jc w:val="center"/>
              <w:rPr>
                <w:rFonts w:ascii="Times New Roman" w:hAnsi="Times New Roman" w:cs="Times New Roman"/>
                <w:sz w:val="18"/>
                <w:szCs w:val="18"/>
              </w:rPr>
            </w:pPr>
          </w:p>
        </w:tc>
        <w:tc>
          <w:tcPr>
            <w:tcW w:w="851" w:type="dxa"/>
            <w:gridSpan w:val="2"/>
            <w:tcBorders>
              <w:top w:val="nil"/>
              <w:left w:val="nil"/>
              <w:bottom w:val="single" w:sz="4" w:space="0" w:color="auto"/>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850" w:type="dxa"/>
            <w:gridSpan w:val="2"/>
            <w:tcBorders>
              <w:top w:val="nil"/>
              <w:left w:val="nil"/>
              <w:bottom w:val="single" w:sz="4" w:space="0" w:color="auto"/>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c>
          <w:tcPr>
            <w:tcW w:w="718" w:type="dxa"/>
            <w:tcBorders>
              <w:top w:val="nil"/>
              <w:left w:val="nil"/>
              <w:bottom w:val="single" w:sz="4" w:space="0" w:color="auto"/>
              <w:right w:val="nil"/>
            </w:tcBorders>
            <w:vAlign w:val="center"/>
          </w:tcPr>
          <w:p w:rsidR="004B331D" w:rsidRPr="00AC1E0E" w:rsidRDefault="004B331D" w:rsidP="00943341">
            <w:pPr>
              <w:spacing w:line="480" w:lineRule="auto"/>
              <w:jc w:val="center"/>
              <w:rPr>
                <w:rFonts w:ascii="Times New Roman" w:hAnsi="Times New Roman" w:cs="Times New Roman"/>
                <w:sz w:val="18"/>
                <w:szCs w:val="18"/>
              </w:rPr>
            </w:pPr>
          </w:p>
        </w:tc>
      </w:tr>
    </w:tbl>
    <w:p w:rsidR="00E70EB6" w:rsidRDefault="00E70EB6" w:rsidP="00E804F8">
      <w:pPr>
        <w:rPr>
          <w:sz w:val="20"/>
          <w:szCs w:val="20"/>
        </w:rPr>
      </w:pPr>
    </w:p>
    <w:p w:rsidR="00FB253A" w:rsidRPr="00DA05B9" w:rsidRDefault="00FB253A" w:rsidP="00FB253A">
      <w:pPr>
        <w:rPr>
          <w:sz w:val="20"/>
          <w:szCs w:val="20"/>
        </w:rPr>
      </w:pPr>
      <w:r w:rsidRPr="00DA05B9">
        <w:rPr>
          <w:i/>
          <w:iCs/>
          <w:sz w:val="20"/>
          <w:szCs w:val="20"/>
        </w:rPr>
        <w:t>Note:</w:t>
      </w:r>
      <w:r>
        <w:rPr>
          <w:i/>
          <w:iCs/>
          <w:sz w:val="20"/>
          <w:szCs w:val="20"/>
          <w:vertAlign w:val="superscript"/>
        </w:rPr>
        <w:t xml:space="preserve"> </w:t>
      </w:r>
      <w:r w:rsidRPr="00FB253A">
        <w:rPr>
          <w:i/>
          <w:iCs/>
          <w:sz w:val="20"/>
          <w:szCs w:val="20"/>
          <w:vertAlign w:val="superscript"/>
        </w:rPr>
        <w:t xml:space="preserve">a </w:t>
      </w:r>
      <w:r w:rsidRPr="00DA05B9">
        <w:rPr>
          <w:sz w:val="20"/>
          <w:szCs w:val="20"/>
        </w:rPr>
        <w:t>Loyola Generativity scale</w:t>
      </w:r>
    </w:p>
    <w:p w:rsidR="00FB253A" w:rsidRDefault="00FB253A" w:rsidP="00E804F8">
      <w:pPr>
        <w:rPr>
          <w:i/>
          <w:iCs/>
          <w:sz w:val="20"/>
          <w:szCs w:val="20"/>
        </w:rPr>
      </w:pPr>
    </w:p>
    <w:p w:rsidR="00E70EB6" w:rsidRDefault="00E804F8" w:rsidP="00E804F8">
      <w:pPr>
        <w:rPr>
          <w:sz w:val="20"/>
          <w:szCs w:val="20"/>
        </w:rPr>
      </w:pPr>
      <w:r w:rsidRPr="00AC1E0E">
        <w:rPr>
          <w:sz w:val="20"/>
          <w:szCs w:val="20"/>
        </w:rPr>
        <w:t>†</w:t>
      </w:r>
      <w:r w:rsidRPr="00AC1E0E">
        <w:rPr>
          <w:i/>
          <w:sz w:val="20"/>
          <w:szCs w:val="20"/>
        </w:rPr>
        <w:t>p</w:t>
      </w:r>
      <w:r w:rsidRPr="00AC1E0E">
        <w:rPr>
          <w:sz w:val="20"/>
          <w:szCs w:val="20"/>
        </w:rPr>
        <w:t>&lt;.10</w:t>
      </w:r>
      <w:r w:rsidRPr="00AC1E0E">
        <w:rPr>
          <w:sz w:val="20"/>
          <w:szCs w:val="20"/>
        </w:rPr>
        <w:tab/>
      </w:r>
      <w:r w:rsidRPr="00AC1E0E">
        <w:rPr>
          <w:sz w:val="20"/>
          <w:szCs w:val="20"/>
        </w:rPr>
        <w:tab/>
        <w:t>*</w:t>
      </w:r>
      <w:r w:rsidRPr="00AC1E0E">
        <w:rPr>
          <w:i/>
          <w:sz w:val="20"/>
          <w:szCs w:val="20"/>
        </w:rPr>
        <w:t>p</w:t>
      </w:r>
      <w:r w:rsidRPr="00AC1E0E">
        <w:rPr>
          <w:sz w:val="20"/>
          <w:szCs w:val="20"/>
        </w:rPr>
        <w:t>&lt;.05</w:t>
      </w:r>
      <w:r w:rsidRPr="00AC1E0E">
        <w:rPr>
          <w:sz w:val="20"/>
          <w:szCs w:val="20"/>
        </w:rPr>
        <w:tab/>
      </w:r>
      <w:r w:rsidRPr="00AC1E0E">
        <w:rPr>
          <w:sz w:val="20"/>
          <w:szCs w:val="20"/>
        </w:rPr>
        <w:tab/>
        <w:t>**</w:t>
      </w:r>
      <w:r w:rsidRPr="00AC1E0E">
        <w:rPr>
          <w:i/>
          <w:sz w:val="20"/>
          <w:szCs w:val="20"/>
        </w:rPr>
        <w:t>p</w:t>
      </w:r>
      <w:r w:rsidRPr="00AC1E0E">
        <w:rPr>
          <w:sz w:val="20"/>
          <w:szCs w:val="20"/>
        </w:rPr>
        <w:t>&lt;.01</w:t>
      </w:r>
      <w:r w:rsidRPr="00AC1E0E">
        <w:rPr>
          <w:sz w:val="20"/>
          <w:szCs w:val="20"/>
        </w:rPr>
        <w:tab/>
      </w:r>
      <w:r w:rsidR="00B97DFC" w:rsidRPr="00AC1E0E">
        <w:rPr>
          <w:sz w:val="20"/>
          <w:szCs w:val="20"/>
        </w:rPr>
        <w:tab/>
      </w:r>
      <w:r w:rsidRPr="00AC1E0E">
        <w:rPr>
          <w:sz w:val="20"/>
          <w:szCs w:val="20"/>
        </w:rPr>
        <w:t>***</w:t>
      </w:r>
      <w:r w:rsidRPr="00AC1E0E">
        <w:rPr>
          <w:i/>
          <w:sz w:val="20"/>
          <w:szCs w:val="20"/>
        </w:rPr>
        <w:t>p</w:t>
      </w:r>
      <w:r w:rsidRPr="00AC1E0E">
        <w:rPr>
          <w:sz w:val="20"/>
          <w:szCs w:val="20"/>
        </w:rPr>
        <w:t>&lt;.001</w:t>
      </w:r>
      <w:r w:rsidRPr="00AC1E0E">
        <w:rPr>
          <w:sz w:val="20"/>
          <w:szCs w:val="20"/>
        </w:rPr>
        <w:tab/>
      </w:r>
    </w:p>
    <w:p w:rsidR="00E804F8" w:rsidRPr="00AC1E0E" w:rsidRDefault="00E804F8" w:rsidP="00E804F8">
      <w:pPr>
        <w:rPr>
          <w:sz w:val="20"/>
          <w:szCs w:val="20"/>
        </w:rPr>
      </w:pPr>
    </w:p>
    <w:p w:rsidR="00943341" w:rsidRPr="00AC1E0E" w:rsidRDefault="00943341">
      <w:pPr>
        <w:rPr>
          <w:sz w:val="20"/>
          <w:szCs w:val="20"/>
        </w:rPr>
      </w:pPr>
      <w:r w:rsidRPr="00AC1E0E">
        <w:rPr>
          <w:sz w:val="20"/>
          <w:szCs w:val="20"/>
        </w:rPr>
        <w:br w:type="page"/>
      </w:r>
    </w:p>
    <w:p w:rsidR="00E804F8" w:rsidRPr="00E804F8" w:rsidRDefault="00E804F8" w:rsidP="00E804F8">
      <w:pPr>
        <w:rPr>
          <w:sz w:val="20"/>
          <w:szCs w:val="20"/>
        </w:rPr>
      </w:pPr>
    </w:p>
    <w:p w:rsidR="008F45A3" w:rsidRPr="008F45A3" w:rsidRDefault="00E804F8" w:rsidP="00E804F8">
      <w:r w:rsidRPr="008F45A3">
        <w:t xml:space="preserve">Table 2  </w:t>
      </w:r>
    </w:p>
    <w:p w:rsidR="008F45A3" w:rsidRDefault="008F45A3" w:rsidP="00E804F8">
      <w:pPr>
        <w:rPr>
          <w:b/>
        </w:rPr>
      </w:pPr>
    </w:p>
    <w:p w:rsidR="00E804F8" w:rsidRPr="00E70EB6" w:rsidRDefault="00E804F8" w:rsidP="00E70EB6">
      <w:pPr>
        <w:rPr>
          <w:rFonts w:asciiTheme="majorBidi" w:hAnsiTheme="majorBidi" w:cstheme="majorBidi"/>
          <w:i/>
        </w:rPr>
      </w:pPr>
      <w:r w:rsidRPr="00E70EB6">
        <w:rPr>
          <w:rFonts w:asciiTheme="majorBidi" w:hAnsiTheme="majorBidi" w:cstheme="majorBidi"/>
          <w:i/>
        </w:rPr>
        <w:t xml:space="preserve">Regressions of </w:t>
      </w:r>
      <w:r w:rsidR="00E70EB6" w:rsidRPr="00E70EB6">
        <w:rPr>
          <w:rFonts w:asciiTheme="majorBidi" w:hAnsiTheme="majorBidi" w:cstheme="majorBidi"/>
          <w:i/>
        </w:rPr>
        <w:t>G</w:t>
      </w:r>
      <w:r w:rsidRPr="00E70EB6">
        <w:rPr>
          <w:rFonts w:asciiTheme="majorBidi" w:hAnsiTheme="majorBidi" w:cstheme="majorBidi"/>
          <w:i/>
        </w:rPr>
        <w:t xml:space="preserve">enerativity and </w:t>
      </w:r>
      <w:r w:rsidR="00E70EB6" w:rsidRPr="00E70EB6">
        <w:rPr>
          <w:rFonts w:asciiTheme="majorBidi" w:hAnsiTheme="majorBidi" w:cstheme="majorBidi"/>
          <w:i/>
        </w:rPr>
        <w:t>G</w:t>
      </w:r>
      <w:r w:rsidRPr="00E70EB6">
        <w:rPr>
          <w:rFonts w:asciiTheme="majorBidi" w:hAnsiTheme="majorBidi" w:cstheme="majorBidi"/>
          <w:i/>
        </w:rPr>
        <w:t xml:space="preserve">rowth on </w:t>
      </w:r>
      <w:r w:rsidR="00E70EB6" w:rsidRPr="00E70EB6">
        <w:rPr>
          <w:rFonts w:asciiTheme="majorBidi" w:hAnsiTheme="majorBidi" w:cstheme="majorBidi"/>
          <w:i/>
        </w:rPr>
        <w:t>R</w:t>
      </w:r>
      <w:r w:rsidRPr="00E70EB6">
        <w:rPr>
          <w:rFonts w:asciiTheme="majorBidi" w:hAnsiTheme="majorBidi" w:cstheme="majorBidi"/>
          <w:i/>
        </w:rPr>
        <w:t xml:space="preserve">esiliency, </w:t>
      </w:r>
      <w:r w:rsidR="00E70EB6" w:rsidRPr="00E70EB6">
        <w:rPr>
          <w:rFonts w:asciiTheme="majorBidi" w:hAnsiTheme="majorBidi" w:cstheme="majorBidi"/>
          <w:i/>
        </w:rPr>
        <w:t>E</w:t>
      </w:r>
      <w:r w:rsidRPr="00E70EB6">
        <w:rPr>
          <w:rFonts w:asciiTheme="majorBidi" w:hAnsiTheme="majorBidi" w:cstheme="majorBidi"/>
          <w:i/>
        </w:rPr>
        <w:t xml:space="preserve">go </w:t>
      </w:r>
      <w:r w:rsidR="00E70EB6" w:rsidRPr="00E70EB6">
        <w:rPr>
          <w:rFonts w:asciiTheme="majorBidi" w:hAnsiTheme="majorBidi" w:cstheme="majorBidi"/>
          <w:i/>
        </w:rPr>
        <w:t>D</w:t>
      </w:r>
      <w:r w:rsidR="004F1C08" w:rsidRPr="00E70EB6">
        <w:rPr>
          <w:rFonts w:asciiTheme="majorBidi" w:hAnsiTheme="majorBidi" w:cstheme="majorBidi"/>
          <w:i/>
        </w:rPr>
        <w:t>evelopment</w:t>
      </w:r>
      <w:r w:rsidRPr="00E70EB6">
        <w:rPr>
          <w:rFonts w:asciiTheme="majorBidi" w:hAnsiTheme="majorBidi" w:cstheme="majorBidi"/>
          <w:i/>
        </w:rPr>
        <w:t xml:space="preserve">, and </w:t>
      </w:r>
      <w:r w:rsidR="00E70EB6" w:rsidRPr="00E70EB6">
        <w:rPr>
          <w:rFonts w:asciiTheme="majorBidi" w:hAnsiTheme="majorBidi" w:cstheme="majorBidi"/>
          <w:i/>
        </w:rPr>
        <w:t>C</w:t>
      </w:r>
      <w:r w:rsidRPr="00E70EB6">
        <w:rPr>
          <w:rFonts w:asciiTheme="majorBidi" w:hAnsiTheme="majorBidi" w:cstheme="majorBidi"/>
          <w:i/>
        </w:rPr>
        <w:t xml:space="preserve">areer </w:t>
      </w:r>
      <w:r w:rsidR="00E70EB6" w:rsidRPr="00E70EB6">
        <w:rPr>
          <w:rFonts w:asciiTheme="majorBidi" w:hAnsiTheme="majorBidi" w:cstheme="majorBidi"/>
          <w:i/>
        </w:rPr>
        <w:t>O</w:t>
      </w:r>
      <w:r w:rsidRPr="00E70EB6">
        <w:rPr>
          <w:rFonts w:asciiTheme="majorBidi" w:hAnsiTheme="majorBidi" w:cstheme="majorBidi"/>
          <w:i/>
        </w:rPr>
        <w:t>rientation</w:t>
      </w:r>
    </w:p>
    <w:p w:rsidR="00E804F8" w:rsidRPr="00E70EB6" w:rsidRDefault="00E804F8" w:rsidP="00E804F8">
      <w:pPr>
        <w:rPr>
          <w:rFonts w:asciiTheme="majorBidi" w:hAnsiTheme="majorBidi" w:cstheme="majorBidi"/>
          <w:b/>
        </w:rPr>
      </w:pPr>
    </w:p>
    <w:tbl>
      <w:tblPr>
        <w:tblStyle w:val="TableGrid"/>
        <w:tblW w:w="0" w:type="auto"/>
        <w:tblLayout w:type="fixed"/>
        <w:tblCellMar>
          <w:top w:w="170" w:type="dxa"/>
          <w:bottom w:w="170" w:type="dxa"/>
        </w:tblCellMar>
        <w:tblLook w:val="04A0" w:firstRow="1" w:lastRow="0" w:firstColumn="1" w:lastColumn="0" w:noHBand="0" w:noVBand="1"/>
      </w:tblPr>
      <w:tblGrid>
        <w:gridCol w:w="4731"/>
        <w:gridCol w:w="1843"/>
        <w:gridCol w:w="1843"/>
        <w:gridCol w:w="1842"/>
        <w:gridCol w:w="1843"/>
      </w:tblGrid>
      <w:tr w:rsidR="00E70EB6" w:rsidRPr="00E70EB6" w:rsidTr="002A0F35">
        <w:tc>
          <w:tcPr>
            <w:tcW w:w="4731" w:type="dxa"/>
            <w:tcBorders>
              <w:left w:val="nil"/>
              <w:right w:val="nil"/>
            </w:tcBorders>
          </w:tcPr>
          <w:p w:rsidR="004F1C08" w:rsidRPr="002A0F35" w:rsidRDefault="004F1C08" w:rsidP="00B16D5B">
            <w:pPr>
              <w:rPr>
                <w:rFonts w:asciiTheme="majorBidi" w:hAnsiTheme="majorBidi" w:cstheme="majorBidi"/>
                <w:b/>
              </w:rPr>
            </w:pPr>
          </w:p>
        </w:tc>
        <w:tc>
          <w:tcPr>
            <w:tcW w:w="1843" w:type="dxa"/>
            <w:tcBorders>
              <w:left w:val="nil"/>
              <w:right w:val="nil"/>
            </w:tcBorders>
            <w:vAlign w:val="center"/>
          </w:tcPr>
          <w:p w:rsidR="004F1C08" w:rsidRPr="002A0F35" w:rsidRDefault="004F1C08" w:rsidP="009E1D25">
            <w:pPr>
              <w:jc w:val="center"/>
              <w:rPr>
                <w:rFonts w:asciiTheme="majorBidi" w:hAnsiTheme="majorBidi" w:cstheme="majorBidi"/>
                <w:bCs/>
              </w:rPr>
            </w:pPr>
            <w:r w:rsidRPr="002A0F35">
              <w:rPr>
                <w:rFonts w:asciiTheme="majorBidi" w:hAnsiTheme="majorBidi" w:cstheme="majorBidi"/>
                <w:bCs/>
              </w:rPr>
              <w:t>Desire for growth</w:t>
            </w:r>
          </w:p>
        </w:tc>
        <w:tc>
          <w:tcPr>
            <w:tcW w:w="1843" w:type="dxa"/>
            <w:tcBorders>
              <w:left w:val="nil"/>
              <w:right w:val="nil"/>
            </w:tcBorders>
            <w:vAlign w:val="center"/>
          </w:tcPr>
          <w:p w:rsidR="004F1C08" w:rsidRPr="002A0F35" w:rsidRDefault="004F1C08">
            <w:pPr>
              <w:jc w:val="center"/>
              <w:rPr>
                <w:rFonts w:asciiTheme="majorBidi" w:hAnsiTheme="majorBidi" w:cstheme="majorBidi"/>
                <w:bCs/>
              </w:rPr>
            </w:pPr>
            <w:r w:rsidRPr="002A0F35">
              <w:rPr>
                <w:rFonts w:asciiTheme="majorBidi" w:hAnsiTheme="majorBidi" w:cstheme="majorBidi"/>
                <w:bCs/>
              </w:rPr>
              <w:t>Narrative growth</w:t>
            </w:r>
          </w:p>
        </w:tc>
        <w:tc>
          <w:tcPr>
            <w:tcW w:w="1842" w:type="dxa"/>
            <w:tcBorders>
              <w:left w:val="nil"/>
              <w:bottom w:val="single" w:sz="4" w:space="0" w:color="auto"/>
              <w:right w:val="nil"/>
            </w:tcBorders>
            <w:vAlign w:val="center"/>
          </w:tcPr>
          <w:p w:rsidR="004F1C08" w:rsidRPr="002A0F35" w:rsidRDefault="004F1C08" w:rsidP="00B16D5B">
            <w:pPr>
              <w:jc w:val="center"/>
              <w:rPr>
                <w:rFonts w:asciiTheme="majorBidi" w:hAnsiTheme="majorBidi" w:cstheme="majorBidi"/>
                <w:bCs/>
              </w:rPr>
            </w:pPr>
            <w:r w:rsidRPr="002A0F35">
              <w:rPr>
                <w:rFonts w:asciiTheme="majorBidi" w:hAnsiTheme="majorBidi" w:cstheme="majorBidi"/>
                <w:bCs/>
              </w:rPr>
              <w:t>LGS generativity</w:t>
            </w:r>
          </w:p>
        </w:tc>
        <w:tc>
          <w:tcPr>
            <w:tcW w:w="1843" w:type="dxa"/>
            <w:tcBorders>
              <w:left w:val="nil"/>
              <w:right w:val="nil"/>
            </w:tcBorders>
            <w:vAlign w:val="center"/>
          </w:tcPr>
          <w:p w:rsidR="004F1C08" w:rsidRPr="002A0F35" w:rsidRDefault="004F1C08" w:rsidP="00B16D5B">
            <w:pPr>
              <w:jc w:val="center"/>
              <w:rPr>
                <w:rFonts w:asciiTheme="majorBidi" w:hAnsiTheme="majorBidi" w:cstheme="majorBidi"/>
                <w:bCs/>
              </w:rPr>
            </w:pPr>
            <w:r w:rsidRPr="002A0F35">
              <w:rPr>
                <w:rFonts w:asciiTheme="majorBidi" w:hAnsiTheme="majorBidi" w:cstheme="majorBidi"/>
                <w:bCs/>
              </w:rPr>
              <w:t>Narrative generativity</w:t>
            </w:r>
          </w:p>
        </w:tc>
      </w:tr>
      <w:tr w:rsidR="00E70EB6" w:rsidRPr="00E70EB6" w:rsidTr="002A0F35">
        <w:trPr>
          <w:trHeight w:val="567"/>
        </w:trPr>
        <w:tc>
          <w:tcPr>
            <w:tcW w:w="4731" w:type="dxa"/>
            <w:tcBorders>
              <w:left w:val="nil"/>
              <w:right w:val="nil"/>
            </w:tcBorders>
            <w:vAlign w:val="center"/>
          </w:tcPr>
          <w:p w:rsidR="004F1C08" w:rsidRPr="002A0F35" w:rsidRDefault="00AD4185" w:rsidP="0073569F">
            <w:pPr>
              <w:jc w:val="center"/>
              <w:rPr>
                <w:rFonts w:asciiTheme="majorBidi" w:hAnsiTheme="majorBidi" w:cstheme="majorBidi"/>
                <w:bCs/>
              </w:rPr>
            </w:pPr>
            <w:r w:rsidRPr="002A0F35">
              <w:rPr>
                <w:rFonts w:asciiTheme="majorBidi" w:hAnsiTheme="majorBidi" w:cstheme="majorBidi"/>
                <w:bCs/>
              </w:rPr>
              <w:t>Step 1: Ego resiliency and Ego development</w:t>
            </w:r>
          </w:p>
          <w:p w:rsidR="00AD4185" w:rsidRPr="002A0F35" w:rsidRDefault="00AD4185" w:rsidP="0073569F">
            <w:pPr>
              <w:jc w:val="center"/>
              <w:rPr>
                <w:rFonts w:asciiTheme="majorBidi" w:hAnsiTheme="majorBidi" w:cstheme="majorBidi"/>
                <w:bCs/>
              </w:rPr>
            </w:pPr>
            <w:r w:rsidRPr="00DA05B9">
              <w:rPr>
                <w:rFonts w:asciiTheme="majorBidi" w:hAnsiTheme="majorBidi" w:cstheme="majorBidi"/>
                <w:bCs/>
                <w:i/>
                <w:iCs/>
              </w:rPr>
              <w:t>R</w:t>
            </w:r>
            <w:r w:rsidRPr="00DA05B9">
              <w:rPr>
                <w:rFonts w:asciiTheme="majorBidi" w:hAnsiTheme="majorBidi" w:cstheme="majorBidi"/>
                <w:bCs/>
                <w:i/>
                <w:iCs/>
                <w:vertAlign w:val="superscript"/>
              </w:rPr>
              <w:t>2</w:t>
            </w:r>
            <w:r w:rsidRPr="002A0F35">
              <w:rPr>
                <w:rFonts w:asciiTheme="majorBidi" w:hAnsiTheme="majorBidi" w:cstheme="majorBidi"/>
                <w:bCs/>
              </w:rPr>
              <w:t xml:space="preserve"> (Adjusted </w:t>
            </w:r>
            <w:r w:rsidRPr="00DA05B9">
              <w:rPr>
                <w:rFonts w:asciiTheme="majorBidi" w:hAnsiTheme="majorBidi" w:cstheme="majorBidi"/>
                <w:bCs/>
                <w:i/>
                <w:iCs/>
              </w:rPr>
              <w:t>R</w:t>
            </w:r>
            <w:r w:rsidRPr="00DA05B9">
              <w:rPr>
                <w:rFonts w:asciiTheme="majorBidi" w:hAnsiTheme="majorBidi" w:cstheme="majorBidi"/>
                <w:bCs/>
                <w:i/>
                <w:iCs/>
                <w:vertAlign w:val="superscript"/>
              </w:rPr>
              <w:t>2</w:t>
            </w:r>
            <w:r w:rsidRPr="002A0F35">
              <w:rPr>
                <w:rFonts w:asciiTheme="majorBidi" w:hAnsiTheme="majorBidi" w:cstheme="majorBidi"/>
                <w:bCs/>
              </w:rPr>
              <w:t>)</w:t>
            </w:r>
          </w:p>
          <w:p w:rsidR="0003719F" w:rsidRPr="002A0F35" w:rsidRDefault="0003719F">
            <w:pPr>
              <w:jc w:val="center"/>
              <w:rPr>
                <w:rFonts w:asciiTheme="majorBidi" w:hAnsiTheme="majorBidi" w:cstheme="majorBidi"/>
                <w:bCs/>
                <w:vertAlign w:val="superscript"/>
              </w:rPr>
            </w:pPr>
            <w:r w:rsidRPr="00DA05B9">
              <w:rPr>
                <w:rFonts w:asciiTheme="majorBidi" w:hAnsiTheme="majorBidi" w:cstheme="majorBidi"/>
                <w:bCs/>
                <w:i/>
                <w:iCs/>
              </w:rPr>
              <w:t>F</w:t>
            </w:r>
            <w:r w:rsidRPr="002A0F35">
              <w:rPr>
                <w:rFonts w:asciiTheme="majorBidi" w:hAnsiTheme="majorBidi" w:cstheme="majorBidi"/>
                <w:bCs/>
              </w:rPr>
              <w:t xml:space="preserve"> (2, 38)</w:t>
            </w:r>
          </w:p>
        </w:tc>
        <w:tc>
          <w:tcPr>
            <w:tcW w:w="1843" w:type="dxa"/>
            <w:tcBorders>
              <w:left w:val="nil"/>
              <w:right w:val="nil"/>
            </w:tcBorders>
            <w:vAlign w:val="center"/>
          </w:tcPr>
          <w:p w:rsidR="0003719F" w:rsidRPr="002A0F35" w:rsidRDefault="0003719F" w:rsidP="00AD4185">
            <w:pPr>
              <w:jc w:val="center"/>
              <w:rPr>
                <w:rFonts w:asciiTheme="majorBidi" w:hAnsiTheme="majorBidi" w:cstheme="majorBidi"/>
              </w:rPr>
            </w:pPr>
          </w:p>
          <w:p w:rsidR="004F1C08" w:rsidRPr="002A0F35" w:rsidRDefault="004F1C08" w:rsidP="00AD4185">
            <w:pPr>
              <w:jc w:val="center"/>
              <w:rPr>
                <w:rFonts w:asciiTheme="majorBidi" w:hAnsiTheme="majorBidi" w:cstheme="majorBidi"/>
              </w:rPr>
            </w:pPr>
            <w:r w:rsidRPr="002A0F35">
              <w:rPr>
                <w:rFonts w:asciiTheme="majorBidi" w:hAnsiTheme="majorBidi" w:cstheme="majorBidi"/>
              </w:rPr>
              <w:t>.</w:t>
            </w:r>
            <w:r w:rsidR="00AD4185" w:rsidRPr="002A0F35">
              <w:rPr>
                <w:rFonts w:asciiTheme="majorBidi" w:hAnsiTheme="majorBidi" w:cstheme="majorBidi"/>
              </w:rPr>
              <w:t>18 (.14)</w:t>
            </w:r>
          </w:p>
          <w:p w:rsidR="0003719F" w:rsidRPr="002A0F35" w:rsidRDefault="0003719F" w:rsidP="0003719F">
            <w:pPr>
              <w:jc w:val="center"/>
              <w:rPr>
                <w:rFonts w:asciiTheme="majorBidi" w:hAnsiTheme="majorBidi" w:cstheme="majorBidi"/>
              </w:rPr>
            </w:pPr>
            <w:r w:rsidRPr="002A0F35">
              <w:rPr>
                <w:rFonts w:asciiTheme="majorBidi" w:hAnsiTheme="majorBidi" w:cstheme="majorBidi"/>
              </w:rPr>
              <w:t>4.27*</w:t>
            </w:r>
          </w:p>
        </w:tc>
        <w:tc>
          <w:tcPr>
            <w:tcW w:w="1843" w:type="dxa"/>
            <w:tcBorders>
              <w:left w:val="nil"/>
              <w:right w:val="nil"/>
            </w:tcBorders>
            <w:vAlign w:val="center"/>
          </w:tcPr>
          <w:p w:rsidR="0003719F" w:rsidRPr="002A0F35" w:rsidRDefault="0003719F" w:rsidP="00AA56B6">
            <w:pPr>
              <w:jc w:val="center"/>
              <w:rPr>
                <w:rFonts w:asciiTheme="majorBidi" w:hAnsiTheme="majorBidi" w:cstheme="majorBidi"/>
              </w:rPr>
            </w:pPr>
          </w:p>
          <w:p w:rsidR="004F1C08" w:rsidRPr="002A0F35" w:rsidRDefault="004F1C08" w:rsidP="00AA56B6">
            <w:pPr>
              <w:jc w:val="center"/>
              <w:rPr>
                <w:rFonts w:asciiTheme="majorBidi" w:hAnsiTheme="majorBidi" w:cstheme="majorBidi"/>
              </w:rPr>
            </w:pPr>
            <w:r w:rsidRPr="002A0F35">
              <w:rPr>
                <w:rFonts w:asciiTheme="majorBidi" w:hAnsiTheme="majorBidi" w:cstheme="majorBidi"/>
              </w:rPr>
              <w:t>.</w:t>
            </w:r>
            <w:r w:rsidR="00AA56B6" w:rsidRPr="002A0F35">
              <w:rPr>
                <w:rFonts w:asciiTheme="majorBidi" w:hAnsiTheme="majorBidi" w:cstheme="majorBidi"/>
              </w:rPr>
              <w:t>42 (.39)</w:t>
            </w:r>
          </w:p>
          <w:p w:rsidR="0003719F" w:rsidRPr="002A0F35" w:rsidRDefault="0003719F" w:rsidP="0003719F">
            <w:pPr>
              <w:jc w:val="center"/>
              <w:rPr>
                <w:rFonts w:asciiTheme="majorBidi" w:hAnsiTheme="majorBidi" w:cstheme="majorBidi"/>
              </w:rPr>
            </w:pPr>
            <w:r w:rsidRPr="002A0F35">
              <w:rPr>
                <w:rFonts w:asciiTheme="majorBidi" w:hAnsiTheme="majorBidi" w:cstheme="majorBidi"/>
              </w:rPr>
              <w:t>13.7***</w:t>
            </w:r>
          </w:p>
        </w:tc>
        <w:tc>
          <w:tcPr>
            <w:tcW w:w="1842" w:type="dxa"/>
            <w:tcBorders>
              <w:left w:val="nil"/>
              <w:right w:val="nil"/>
            </w:tcBorders>
            <w:vAlign w:val="center"/>
          </w:tcPr>
          <w:p w:rsidR="0003719F" w:rsidRPr="002A0F35" w:rsidRDefault="0003719F" w:rsidP="00AA56B6">
            <w:pPr>
              <w:jc w:val="center"/>
              <w:rPr>
                <w:rFonts w:asciiTheme="majorBidi" w:hAnsiTheme="majorBidi" w:cstheme="majorBidi"/>
              </w:rPr>
            </w:pPr>
          </w:p>
          <w:p w:rsidR="004F1C08" w:rsidRPr="002A0F35" w:rsidRDefault="004F1C08" w:rsidP="00AA56B6">
            <w:pPr>
              <w:jc w:val="center"/>
              <w:rPr>
                <w:rFonts w:asciiTheme="majorBidi" w:hAnsiTheme="majorBidi" w:cstheme="majorBidi"/>
              </w:rPr>
            </w:pPr>
            <w:r w:rsidRPr="002A0F35">
              <w:rPr>
                <w:rFonts w:asciiTheme="majorBidi" w:hAnsiTheme="majorBidi" w:cstheme="majorBidi"/>
              </w:rPr>
              <w:t>.5</w:t>
            </w:r>
            <w:r w:rsidR="00AA56B6" w:rsidRPr="002A0F35">
              <w:rPr>
                <w:rFonts w:asciiTheme="majorBidi" w:hAnsiTheme="majorBidi" w:cstheme="majorBidi"/>
              </w:rPr>
              <w:t>6 (.54)</w:t>
            </w:r>
          </w:p>
          <w:p w:rsidR="0003719F" w:rsidRPr="002A0F35" w:rsidRDefault="0003719F" w:rsidP="0003719F">
            <w:pPr>
              <w:jc w:val="center"/>
              <w:rPr>
                <w:rFonts w:asciiTheme="majorBidi" w:hAnsiTheme="majorBidi" w:cstheme="majorBidi"/>
              </w:rPr>
            </w:pPr>
            <w:r w:rsidRPr="002A0F35">
              <w:rPr>
                <w:rFonts w:asciiTheme="majorBidi" w:hAnsiTheme="majorBidi" w:cstheme="majorBidi"/>
              </w:rPr>
              <w:t>26.6***</w:t>
            </w:r>
          </w:p>
        </w:tc>
        <w:tc>
          <w:tcPr>
            <w:tcW w:w="1843" w:type="dxa"/>
            <w:tcBorders>
              <w:left w:val="nil"/>
              <w:right w:val="nil"/>
            </w:tcBorders>
            <w:vAlign w:val="center"/>
          </w:tcPr>
          <w:p w:rsidR="00E70EB6" w:rsidRPr="002A0F35" w:rsidRDefault="00E70EB6" w:rsidP="0073569F">
            <w:pPr>
              <w:jc w:val="center"/>
              <w:rPr>
                <w:rFonts w:asciiTheme="majorBidi" w:hAnsiTheme="majorBidi" w:cstheme="majorBidi"/>
              </w:rPr>
            </w:pPr>
          </w:p>
          <w:p w:rsidR="004F1C08" w:rsidRPr="002A0F35" w:rsidRDefault="004F1C08" w:rsidP="0073569F">
            <w:pPr>
              <w:jc w:val="center"/>
              <w:rPr>
                <w:rFonts w:asciiTheme="majorBidi" w:hAnsiTheme="majorBidi" w:cstheme="majorBidi"/>
              </w:rPr>
            </w:pPr>
            <w:r w:rsidRPr="002A0F35">
              <w:rPr>
                <w:rFonts w:asciiTheme="majorBidi" w:hAnsiTheme="majorBidi" w:cstheme="majorBidi"/>
              </w:rPr>
              <w:t>.</w:t>
            </w:r>
            <w:r w:rsidR="0073569F" w:rsidRPr="002A0F35">
              <w:rPr>
                <w:rFonts w:asciiTheme="majorBidi" w:hAnsiTheme="majorBidi" w:cstheme="majorBidi"/>
              </w:rPr>
              <w:t>22 (.18)</w:t>
            </w:r>
          </w:p>
          <w:p w:rsidR="0003719F" w:rsidRPr="002A0F35" w:rsidRDefault="0003719F" w:rsidP="0003719F">
            <w:pPr>
              <w:jc w:val="center"/>
              <w:rPr>
                <w:rFonts w:asciiTheme="majorBidi" w:hAnsiTheme="majorBidi" w:cstheme="majorBidi"/>
              </w:rPr>
            </w:pPr>
            <w:r w:rsidRPr="002A0F35">
              <w:rPr>
                <w:rFonts w:asciiTheme="majorBidi" w:hAnsiTheme="majorBidi" w:cstheme="majorBidi"/>
              </w:rPr>
              <w:t>5.44**</w:t>
            </w:r>
          </w:p>
        </w:tc>
      </w:tr>
      <w:tr w:rsidR="00E70EB6" w:rsidRPr="00E70EB6" w:rsidTr="002A0F35">
        <w:trPr>
          <w:trHeight w:val="567"/>
        </w:trPr>
        <w:tc>
          <w:tcPr>
            <w:tcW w:w="4731" w:type="dxa"/>
            <w:tcBorders>
              <w:left w:val="nil"/>
              <w:right w:val="nil"/>
            </w:tcBorders>
            <w:vAlign w:val="center"/>
          </w:tcPr>
          <w:p w:rsidR="0003719F" w:rsidRPr="002A0F35" w:rsidRDefault="00FB253A">
            <w:pPr>
              <w:jc w:val="center"/>
              <w:rPr>
                <w:rFonts w:asciiTheme="majorBidi" w:hAnsiTheme="majorBidi" w:cstheme="majorBidi"/>
                <w:bCs/>
              </w:rPr>
            </w:pPr>
            <w:r>
              <w:rPr>
                <w:rFonts w:asciiTheme="majorBidi" w:hAnsiTheme="majorBidi" w:cstheme="majorBidi"/>
                <w:bCs/>
              </w:rPr>
              <w:t>Standardized regression coefficients</w:t>
            </w:r>
            <w:r w:rsidR="0003719F" w:rsidRPr="002A0F35">
              <w:rPr>
                <w:rFonts w:asciiTheme="majorBidi" w:hAnsiTheme="majorBidi" w:cstheme="majorBidi"/>
                <w:bCs/>
              </w:rPr>
              <w:t xml:space="preserve"> </w:t>
            </w:r>
            <w:r w:rsidR="00DD1E43" w:rsidRPr="002A0F35">
              <w:rPr>
                <w:rFonts w:asciiTheme="majorBidi" w:hAnsiTheme="majorBidi" w:cstheme="majorBidi"/>
                <w:bCs/>
              </w:rPr>
              <w:t>at</w:t>
            </w:r>
            <w:r w:rsidR="0003719F" w:rsidRPr="002A0F35">
              <w:rPr>
                <w:rFonts w:asciiTheme="majorBidi" w:hAnsiTheme="majorBidi" w:cstheme="majorBidi"/>
                <w:bCs/>
              </w:rPr>
              <w:t xml:space="preserve"> Step 1</w:t>
            </w:r>
          </w:p>
          <w:p w:rsidR="0003719F" w:rsidRPr="002A0F35" w:rsidRDefault="0003719F" w:rsidP="0073569F">
            <w:pPr>
              <w:jc w:val="center"/>
              <w:rPr>
                <w:rFonts w:asciiTheme="majorBidi" w:hAnsiTheme="majorBidi" w:cstheme="majorBidi"/>
                <w:bCs/>
              </w:rPr>
            </w:pPr>
            <w:r w:rsidRPr="002A0F35">
              <w:rPr>
                <w:rFonts w:asciiTheme="majorBidi" w:hAnsiTheme="majorBidi" w:cstheme="majorBidi"/>
                <w:bCs/>
              </w:rPr>
              <w:t>Ego resiliency</w:t>
            </w:r>
          </w:p>
          <w:p w:rsidR="0003719F" w:rsidRPr="002A0F35" w:rsidRDefault="0003719F" w:rsidP="008765EC">
            <w:pPr>
              <w:jc w:val="center"/>
              <w:rPr>
                <w:rFonts w:asciiTheme="majorBidi" w:hAnsiTheme="majorBidi" w:cstheme="majorBidi"/>
                <w:bCs/>
              </w:rPr>
            </w:pPr>
            <w:r w:rsidRPr="002A0F35">
              <w:rPr>
                <w:rFonts w:asciiTheme="majorBidi" w:hAnsiTheme="majorBidi" w:cstheme="majorBidi"/>
                <w:bCs/>
              </w:rPr>
              <w:t>Ego development</w:t>
            </w:r>
          </w:p>
        </w:tc>
        <w:tc>
          <w:tcPr>
            <w:tcW w:w="1843" w:type="dxa"/>
            <w:tcBorders>
              <w:left w:val="nil"/>
              <w:right w:val="nil"/>
            </w:tcBorders>
            <w:vAlign w:val="center"/>
          </w:tcPr>
          <w:p w:rsidR="008765EC" w:rsidRPr="002A0F35" w:rsidRDefault="008765EC" w:rsidP="00C53442">
            <w:pPr>
              <w:jc w:val="center"/>
              <w:rPr>
                <w:rFonts w:asciiTheme="majorBidi" w:hAnsiTheme="majorBidi" w:cstheme="majorBidi"/>
              </w:rPr>
            </w:pPr>
          </w:p>
          <w:p w:rsidR="0003719F" w:rsidRPr="002A0F35" w:rsidRDefault="0003719F" w:rsidP="00C53442">
            <w:pPr>
              <w:jc w:val="center"/>
              <w:rPr>
                <w:rFonts w:asciiTheme="majorBidi" w:hAnsiTheme="majorBidi" w:cstheme="majorBidi"/>
              </w:rPr>
            </w:pPr>
            <w:r w:rsidRPr="002A0F35">
              <w:rPr>
                <w:rFonts w:asciiTheme="majorBidi" w:hAnsiTheme="majorBidi" w:cstheme="majorBidi"/>
              </w:rPr>
              <w:t>.40</w:t>
            </w:r>
            <w:r w:rsidR="00C53442" w:rsidRPr="002A0F35">
              <w:rPr>
                <w:rFonts w:asciiTheme="majorBidi" w:hAnsiTheme="majorBidi" w:cstheme="majorBidi"/>
              </w:rPr>
              <w:t>**</w:t>
            </w:r>
          </w:p>
          <w:p w:rsidR="0003719F" w:rsidRPr="002A0F35" w:rsidRDefault="0003719F" w:rsidP="00C53442">
            <w:pPr>
              <w:jc w:val="center"/>
              <w:rPr>
                <w:rFonts w:asciiTheme="majorBidi" w:hAnsiTheme="majorBidi" w:cstheme="majorBidi"/>
              </w:rPr>
            </w:pPr>
            <w:r w:rsidRPr="002A0F35">
              <w:rPr>
                <w:rFonts w:asciiTheme="majorBidi" w:hAnsiTheme="majorBidi" w:cstheme="majorBidi"/>
              </w:rPr>
              <w:t>.1</w:t>
            </w:r>
            <w:r w:rsidR="00C53442" w:rsidRPr="002A0F35">
              <w:rPr>
                <w:rFonts w:asciiTheme="majorBidi" w:hAnsiTheme="majorBidi" w:cstheme="majorBidi"/>
              </w:rPr>
              <w:t>7</w:t>
            </w:r>
          </w:p>
        </w:tc>
        <w:tc>
          <w:tcPr>
            <w:tcW w:w="1843" w:type="dxa"/>
            <w:tcBorders>
              <w:left w:val="nil"/>
              <w:right w:val="nil"/>
            </w:tcBorders>
            <w:vAlign w:val="center"/>
          </w:tcPr>
          <w:p w:rsidR="008765EC" w:rsidRPr="002A0F35" w:rsidRDefault="008765EC" w:rsidP="00C53442">
            <w:pPr>
              <w:jc w:val="center"/>
              <w:rPr>
                <w:rFonts w:asciiTheme="majorBidi" w:hAnsiTheme="majorBidi" w:cstheme="majorBidi"/>
              </w:rPr>
            </w:pPr>
          </w:p>
          <w:p w:rsidR="0003719F" w:rsidRPr="002A0F35" w:rsidRDefault="00C53442" w:rsidP="00C53442">
            <w:pPr>
              <w:jc w:val="center"/>
              <w:rPr>
                <w:rFonts w:asciiTheme="majorBidi" w:hAnsiTheme="majorBidi" w:cstheme="majorBidi"/>
              </w:rPr>
            </w:pPr>
            <w:r w:rsidRPr="002A0F35">
              <w:rPr>
                <w:rFonts w:asciiTheme="majorBidi" w:hAnsiTheme="majorBidi" w:cstheme="majorBidi"/>
              </w:rPr>
              <w:t>.18</w:t>
            </w:r>
          </w:p>
          <w:p w:rsidR="00C53442" w:rsidRPr="002A0F35" w:rsidRDefault="00C53442" w:rsidP="00C53442">
            <w:pPr>
              <w:jc w:val="center"/>
              <w:rPr>
                <w:rFonts w:asciiTheme="majorBidi" w:hAnsiTheme="majorBidi" w:cstheme="majorBidi"/>
              </w:rPr>
            </w:pPr>
            <w:r w:rsidRPr="002A0F35">
              <w:rPr>
                <w:rFonts w:asciiTheme="majorBidi" w:hAnsiTheme="majorBidi" w:cstheme="majorBidi"/>
              </w:rPr>
              <w:t>.63***</w:t>
            </w:r>
          </w:p>
        </w:tc>
        <w:tc>
          <w:tcPr>
            <w:tcW w:w="1842" w:type="dxa"/>
            <w:tcBorders>
              <w:left w:val="nil"/>
              <w:right w:val="nil"/>
            </w:tcBorders>
            <w:vAlign w:val="center"/>
          </w:tcPr>
          <w:p w:rsidR="008765EC" w:rsidRPr="002A0F35" w:rsidRDefault="008765EC" w:rsidP="00AA56B6">
            <w:pPr>
              <w:jc w:val="center"/>
              <w:rPr>
                <w:rFonts w:asciiTheme="majorBidi" w:hAnsiTheme="majorBidi" w:cstheme="majorBidi"/>
              </w:rPr>
            </w:pPr>
          </w:p>
          <w:p w:rsidR="0003719F" w:rsidRPr="002A0F35" w:rsidRDefault="00C53442" w:rsidP="00AA56B6">
            <w:pPr>
              <w:jc w:val="center"/>
              <w:rPr>
                <w:rFonts w:asciiTheme="majorBidi" w:hAnsiTheme="majorBidi" w:cstheme="majorBidi"/>
              </w:rPr>
            </w:pPr>
            <w:r w:rsidRPr="002A0F35">
              <w:rPr>
                <w:rFonts w:asciiTheme="majorBidi" w:hAnsiTheme="majorBidi" w:cstheme="majorBidi"/>
              </w:rPr>
              <w:t>.75***</w:t>
            </w:r>
          </w:p>
          <w:p w:rsidR="00C53442" w:rsidRPr="002A0F35" w:rsidRDefault="00C53442" w:rsidP="00AA56B6">
            <w:pPr>
              <w:jc w:val="center"/>
              <w:rPr>
                <w:rFonts w:asciiTheme="majorBidi" w:hAnsiTheme="majorBidi" w:cstheme="majorBidi"/>
              </w:rPr>
            </w:pPr>
            <w:r w:rsidRPr="002A0F35">
              <w:rPr>
                <w:rFonts w:asciiTheme="majorBidi" w:hAnsiTheme="majorBidi" w:cstheme="majorBidi"/>
              </w:rPr>
              <w:t>.04</w:t>
            </w:r>
          </w:p>
        </w:tc>
        <w:tc>
          <w:tcPr>
            <w:tcW w:w="1843" w:type="dxa"/>
            <w:tcBorders>
              <w:left w:val="nil"/>
              <w:right w:val="nil"/>
            </w:tcBorders>
            <w:vAlign w:val="center"/>
          </w:tcPr>
          <w:p w:rsidR="008765EC" w:rsidRPr="002A0F35" w:rsidRDefault="008765EC" w:rsidP="0073569F">
            <w:pPr>
              <w:jc w:val="center"/>
              <w:rPr>
                <w:rFonts w:asciiTheme="majorBidi" w:hAnsiTheme="majorBidi" w:cstheme="majorBidi"/>
              </w:rPr>
            </w:pPr>
          </w:p>
          <w:p w:rsidR="0003719F" w:rsidRPr="002A0F35" w:rsidRDefault="00DD1E43" w:rsidP="0073569F">
            <w:pPr>
              <w:jc w:val="center"/>
              <w:rPr>
                <w:rFonts w:asciiTheme="majorBidi" w:hAnsiTheme="majorBidi" w:cstheme="majorBidi"/>
              </w:rPr>
            </w:pPr>
            <w:r w:rsidRPr="002A0F35">
              <w:rPr>
                <w:rFonts w:asciiTheme="majorBidi" w:hAnsiTheme="majorBidi" w:cstheme="majorBidi"/>
              </w:rPr>
              <w:t>.44**</w:t>
            </w:r>
          </w:p>
          <w:p w:rsidR="00DD1E43" w:rsidRPr="002A0F35" w:rsidRDefault="00DD1E43" w:rsidP="0073569F">
            <w:pPr>
              <w:jc w:val="center"/>
              <w:rPr>
                <w:rFonts w:asciiTheme="majorBidi" w:hAnsiTheme="majorBidi" w:cstheme="majorBidi"/>
              </w:rPr>
            </w:pPr>
            <w:r w:rsidRPr="002A0F35">
              <w:rPr>
                <w:rFonts w:asciiTheme="majorBidi" w:hAnsiTheme="majorBidi" w:cstheme="majorBidi"/>
              </w:rPr>
              <w:t>.18</w:t>
            </w:r>
          </w:p>
        </w:tc>
      </w:tr>
      <w:tr w:rsidR="00E70EB6" w:rsidRPr="00E70EB6" w:rsidTr="002A0F35">
        <w:trPr>
          <w:trHeight w:val="567"/>
        </w:trPr>
        <w:tc>
          <w:tcPr>
            <w:tcW w:w="4731" w:type="dxa"/>
            <w:tcBorders>
              <w:left w:val="nil"/>
              <w:right w:val="nil"/>
            </w:tcBorders>
          </w:tcPr>
          <w:p w:rsidR="0003719F" w:rsidRPr="002A0F35" w:rsidRDefault="0003719F" w:rsidP="0073569F">
            <w:pPr>
              <w:jc w:val="center"/>
              <w:rPr>
                <w:rFonts w:asciiTheme="majorBidi" w:hAnsiTheme="majorBidi" w:cstheme="majorBidi"/>
                <w:bCs/>
              </w:rPr>
            </w:pPr>
            <w:r w:rsidRPr="002A0F35">
              <w:rPr>
                <w:rFonts w:asciiTheme="majorBidi" w:hAnsiTheme="majorBidi" w:cstheme="majorBidi"/>
                <w:bCs/>
              </w:rPr>
              <w:t>Step 2: Forward momentum and Maintenance</w:t>
            </w:r>
          </w:p>
          <w:p w:rsidR="0003719F" w:rsidRPr="002A0F35" w:rsidRDefault="0003719F" w:rsidP="008765EC">
            <w:pPr>
              <w:jc w:val="center"/>
              <w:rPr>
                <w:rFonts w:asciiTheme="majorBidi" w:hAnsiTheme="majorBidi" w:cstheme="majorBidi"/>
                <w:bCs/>
              </w:rPr>
            </w:pPr>
            <w:r w:rsidRPr="00DA05B9">
              <w:rPr>
                <w:rFonts w:asciiTheme="majorBidi" w:hAnsiTheme="majorBidi" w:cstheme="majorBidi"/>
                <w:bCs/>
                <w:i/>
                <w:iCs/>
              </w:rPr>
              <w:t>R</w:t>
            </w:r>
            <w:r w:rsidRPr="00DA05B9">
              <w:rPr>
                <w:rFonts w:asciiTheme="majorBidi" w:hAnsiTheme="majorBidi" w:cstheme="majorBidi"/>
                <w:bCs/>
                <w:i/>
                <w:iCs/>
                <w:vertAlign w:val="superscript"/>
              </w:rPr>
              <w:t>2</w:t>
            </w:r>
            <w:r w:rsidRPr="002A0F35">
              <w:rPr>
                <w:rFonts w:asciiTheme="majorBidi" w:hAnsiTheme="majorBidi" w:cstheme="majorBidi"/>
                <w:bCs/>
              </w:rPr>
              <w:t xml:space="preserve"> (Adj</w:t>
            </w:r>
            <w:r w:rsidR="008765EC" w:rsidRPr="002A0F35">
              <w:rPr>
                <w:rFonts w:asciiTheme="majorBidi" w:hAnsiTheme="majorBidi" w:cstheme="majorBidi"/>
                <w:bCs/>
              </w:rPr>
              <w:t>u</w:t>
            </w:r>
            <w:r w:rsidRPr="002A0F35">
              <w:rPr>
                <w:rFonts w:asciiTheme="majorBidi" w:hAnsiTheme="majorBidi" w:cstheme="majorBidi"/>
                <w:bCs/>
              </w:rPr>
              <w:t xml:space="preserve">sted </w:t>
            </w:r>
            <w:r w:rsidRPr="00DA05B9">
              <w:rPr>
                <w:rFonts w:asciiTheme="majorBidi" w:hAnsiTheme="majorBidi" w:cstheme="majorBidi"/>
                <w:bCs/>
                <w:i/>
                <w:iCs/>
              </w:rPr>
              <w:t>R</w:t>
            </w:r>
            <w:r w:rsidRPr="00DA05B9">
              <w:rPr>
                <w:rFonts w:asciiTheme="majorBidi" w:hAnsiTheme="majorBidi" w:cstheme="majorBidi"/>
                <w:bCs/>
                <w:i/>
                <w:iCs/>
                <w:vertAlign w:val="superscript"/>
              </w:rPr>
              <w:t>2</w:t>
            </w:r>
            <w:r w:rsidRPr="002A0F35">
              <w:rPr>
                <w:rFonts w:asciiTheme="majorBidi" w:hAnsiTheme="majorBidi" w:cstheme="majorBidi"/>
                <w:bCs/>
              </w:rPr>
              <w:t>) for both steps</w:t>
            </w:r>
          </w:p>
          <w:p w:rsidR="00B10D48" w:rsidRPr="002A0F35" w:rsidRDefault="00B10D48">
            <w:pPr>
              <w:jc w:val="center"/>
              <w:rPr>
                <w:rFonts w:asciiTheme="majorBidi" w:hAnsiTheme="majorBidi" w:cstheme="majorBidi"/>
                <w:bCs/>
              </w:rPr>
            </w:pPr>
            <w:r w:rsidRPr="00DA05B9">
              <w:rPr>
                <w:rFonts w:asciiTheme="majorBidi" w:hAnsiTheme="majorBidi" w:cstheme="majorBidi"/>
                <w:bCs/>
                <w:i/>
                <w:iCs/>
              </w:rPr>
              <w:t>F</w:t>
            </w:r>
            <w:r w:rsidRPr="002A0F35">
              <w:rPr>
                <w:rFonts w:asciiTheme="majorBidi" w:hAnsiTheme="majorBidi" w:cstheme="majorBidi"/>
                <w:bCs/>
              </w:rPr>
              <w:t xml:space="preserve"> (4,</w:t>
            </w:r>
            <w:r w:rsidR="00DD1E43" w:rsidRPr="002A0F35">
              <w:rPr>
                <w:rFonts w:asciiTheme="majorBidi" w:hAnsiTheme="majorBidi" w:cstheme="majorBidi"/>
                <w:bCs/>
              </w:rPr>
              <w:t xml:space="preserve"> </w:t>
            </w:r>
            <w:r w:rsidRPr="002A0F35">
              <w:rPr>
                <w:rFonts w:asciiTheme="majorBidi" w:hAnsiTheme="majorBidi" w:cstheme="majorBidi"/>
                <w:bCs/>
              </w:rPr>
              <w:t>36)</w:t>
            </w:r>
          </w:p>
          <w:p w:rsidR="008765EC" w:rsidRPr="002A0F35" w:rsidRDefault="008765EC" w:rsidP="008765EC">
            <w:pPr>
              <w:jc w:val="center"/>
              <w:rPr>
                <w:rFonts w:asciiTheme="majorBidi" w:hAnsiTheme="majorBidi" w:cstheme="majorBidi"/>
                <w:bCs/>
              </w:rPr>
            </w:pPr>
            <w:r w:rsidRPr="00DA05B9">
              <w:rPr>
                <w:rFonts w:asciiTheme="majorBidi" w:hAnsiTheme="majorBidi" w:cstheme="majorBidi"/>
                <w:bCs/>
                <w:i/>
                <w:iCs/>
              </w:rPr>
              <w:t xml:space="preserve">F </w:t>
            </w:r>
            <w:r w:rsidRPr="002A0F35">
              <w:rPr>
                <w:rFonts w:asciiTheme="majorBidi" w:hAnsiTheme="majorBidi" w:cstheme="majorBidi"/>
                <w:bCs/>
              </w:rPr>
              <w:t xml:space="preserve">for change in </w:t>
            </w:r>
            <w:r w:rsidRPr="00DA05B9">
              <w:rPr>
                <w:rFonts w:asciiTheme="majorBidi" w:hAnsiTheme="majorBidi" w:cstheme="majorBidi"/>
                <w:bCs/>
                <w:i/>
                <w:iCs/>
              </w:rPr>
              <w:t>R</w:t>
            </w:r>
            <w:r w:rsidRPr="00DA05B9">
              <w:rPr>
                <w:rFonts w:asciiTheme="majorBidi" w:hAnsiTheme="majorBidi" w:cstheme="majorBidi"/>
                <w:bCs/>
                <w:i/>
                <w:iCs/>
                <w:vertAlign w:val="superscript"/>
              </w:rPr>
              <w:t>2</w:t>
            </w:r>
          </w:p>
        </w:tc>
        <w:tc>
          <w:tcPr>
            <w:tcW w:w="1843" w:type="dxa"/>
            <w:tcBorders>
              <w:left w:val="nil"/>
              <w:right w:val="nil"/>
            </w:tcBorders>
            <w:vAlign w:val="center"/>
          </w:tcPr>
          <w:p w:rsidR="00B10D48" w:rsidRPr="002A0F35" w:rsidRDefault="00B10D48" w:rsidP="002A0F35">
            <w:pPr>
              <w:rPr>
                <w:rFonts w:asciiTheme="majorBidi" w:hAnsiTheme="majorBidi" w:cstheme="majorBidi"/>
              </w:rPr>
            </w:pPr>
          </w:p>
          <w:p w:rsidR="0003719F" w:rsidRPr="002A0F35" w:rsidRDefault="0003719F" w:rsidP="00AD4185">
            <w:pPr>
              <w:jc w:val="center"/>
              <w:rPr>
                <w:rFonts w:asciiTheme="majorBidi" w:hAnsiTheme="majorBidi" w:cstheme="majorBidi"/>
              </w:rPr>
            </w:pPr>
            <w:r w:rsidRPr="002A0F35">
              <w:rPr>
                <w:rFonts w:asciiTheme="majorBidi" w:hAnsiTheme="majorBidi" w:cstheme="majorBidi"/>
              </w:rPr>
              <w:t>.27 (.19)</w:t>
            </w:r>
          </w:p>
          <w:p w:rsidR="00B10D48" w:rsidRPr="002A0F35" w:rsidRDefault="00B10D48" w:rsidP="00B10D48">
            <w:pPr>
              <w:jc w:val="center"/>
              <w:rPr>
                <w:rFonts w:asciiTheme="majorBidi" w:hAnsiTheme="majorBidi" w:cstheme="majorBidi"/>
              </w:rPr>
            </w:pPr>
            <w:r w:rsidRPr="002A0F35">
              <w:rPr>
                <w:rFonts w:asciiTheme="majorBidi" w:hAnsiTheme="majorBidi" w:cstheme="majorBidi"/>
              </w:rPr>
              <w:t>3.32*</w:t>
            </w:r>
          </w:p>
          <w:p w:rsidR="008765EC" w:rsidRPr="002A0F35" w:rsidRDefault="008765EC" w:rsidP="00B10D48">
            <w:pPr>
              <w:jc w:val="center"/>
              <w:rPr>
                <w:rFonts w:asciiTheme="majorBidi" w:hAnsiTheme="majorBidi" w:cstheme="majorBidi"/>
              </w:rPr>
            </w:pPr>
            <w:r w:rsidRPr="002A0F35">
              <w:rPr>
                <w:rFonts w:asciiTheme="majorBidi" w:hAnsiTheme="majorBidi" w:cstheme="majorBidi"/>
              </w:rPr>
              <w:t>2.12</w:t>
            </w:r>
          </w:p>
        </w:tc>
        <w:tc>
          <w:tcPr>
            <w:tcW w:w="1843" w:type="dxa"/>
            <w:tcBorders>
              <w:left w:val="nil"/>
              <w:right w:val="nil"/>
            </w:tcBorders>
            <w:vAlign w:val="center"/>
          </w:tcPr>
          <w:p w:rsidR="008765EC" w:rsidRPr="002A0F35" w:rsidRDefault="008765EC" w:rsidP="002A0F35">
            <w:pPr>
              <w:rPr>
                <w:rFonts w:asciiTheme="majorBidi" w:hAnsiTheme="majorBidi" w:cstheme="majorBidi"/>
              </w:rPr>
            </w:pPr>
          </w:p>
          <w:p w:rsidR="0003719F" w:rsidRPr="002A0F35" w:rsidRDefault="0003719F">
            <w:pPr>
              <w:jc w:val="center"/>
              <w:rPr>
                <w:rFonts w:asciiTheme="majorBidi" w:hAnsiTheme="majorBidi" w:cstheme="majorBidi"/>
              </w:rPr>
            </w:pPr>
            <w:r w:rsidRPr="002A0F35">
              <w:rPr>
                <w:rFonts w:asciiTheme="majorBidi" w:hAnsiTheme="majorBidi" w:cstheme="majorBidi"/>
              </w:rPr>
              <w:t>.51 (.45)</w:t>
            </w:r>
          </w:p>
          <w:p w:rsidR="00C53442" w:rsidRPr="002A0F35" w:rsidRDefault="00C53442">
            <w:pPr>
              <w:jc w:val="center"/>
              <w:rPr>
                <w:rFonts w:asciiTheme="majorBidi" w:hAnsiTheme="majorBidi" w:cstheme="majorBidi"/>
              </w:rPr>
            </w:pPr>
            <w:r w:rsidRPr="002A0F35">
              <w:rPr>
                <w:rFonts w:asciiTheme="majorBidi" w:hAnsiTheme="majorBidi" w:cstheme="majorBidi"/>
              </w:rPr>
              <w:t>9.26***</w:t>
            </w:r>
          </w:p>
          <w:p w:rsidR="008765EC" w:rsidRPr="002A0F35" w:rsidRDefault="008765EC" w:rsidP="008765EC">
            <w:pPr>
              <w:jc w:val="center"/>
              <w:rPr>
                <w:rFonts w:asciiTheme="majorBidi" w:hAnsiTheme="majorBidi" w:cstheme="majorBidi"/>
              </w:rPr>
            </w:pPr>
            <w:r w:rsidRPr="002A0F35">
              <w:rPr>
                <w:rFonts w:asciiTheme="majorBidi" w:hAnsiTheme="majorBidi" w:cstheme="majorBidi"/>
              </w:rPr>
              <w:t>3.23†</w:t>
            </w:r>
          </w:p>
        </w:tc>
        <w:tc>
          <w:tcPr>
            <w:tcW w:w="1842" w:type="dxa"/>
            <w:tcBorders>
              <w:left w:val="nil"/>
              <w:right w:val="nil"/>
            </w:tcBorders>
            <w:vAlign w:val="center"/>
          </w:tcPr>
          <w:p w:rsidR="00DD1E43" w:rsidRPr="002A0F35" w:rsidRDefault="00DD1E43" w:rsidP="002A0F35">
            <w:pPr>
              <w:rPr>
                <w:rFonts w:asciiTheme="majorBidi" w:hAnsiTheme="majorBidi" w:cstheme="majorBidi"/>
              </w:rPr>
            </w:pPr>
          </w:p>
          <w:p w:rsidR="0003719F" w:rsidRPr="002A0F35" w:rsidRDefault="0003719F" w:rsidP="00B16D5B">
            <w:pPr>
              <w:jc w:val="center"/>
              <w:rPr>
                <w:rFonts w:asciiTheme="majorBidi" w:hAnsiTheme="majorBidi" w:cstheme="majorBidi"/>
              </w:rPr>
            </w:pPr>
            <w:r w:rsidRPr="002A0F35">
              <w:rPr>
                <w:rFonts w:asciiTheme="majorBidi" w:hAnsiTheme="majorBidi" w:cstheme="majorBidi"/>
              </w:rPr>
              <w:t>.57 (.52)</w:t>
            </w:r>
          </w:p>
          <w:p w:rsidR="00DD1E43" w:rsidRPr="002A0F35" w:rsidRDefault="00DD1E43" w:rsidP="00B16D5B">
            <w:pPr>
              <w:jc w:val="center"/>
              <w:rPr>
                <w:rFonts w:asciiTheme="majorBidi" w:hAnsiTheme="majorBidi" w:cstheme="majorBidi"/>
              </w:rPr>
            </w:pPr>
            <w:r w:rsidRPr="002A0F35">
              <w:rPr>
                <w:rFonts w:asciiTheme="majorBidi" w:hAnsiTheme="majorBidi" w:cstheme="majorBidi"/>
              </w:rPr>
              <w:t>12.0***</w:t>
            </w:r>
          </w:p>
          <w:p w:rsidR="008765EC" w:rsidRPr="002A0F35" w:rsidRDefault="008765EC" w:rsidP="00B16D5B">
            <w:pPr>
              <w:jc w:val="center"/>
              <w:rPr>
                <w:rFonts w:asciiTheme="majorBidi" w:hAnsiTheme="majorBidi" w:cstheme="majorBidi"/>
              </w:rPr>
            </w:pPr>
            <w:r w:rsidRPr="002A0F35">
              <w:rPr>
                <w:rFonts w:asciiTheme="majorBidi" w:hAnsiTheme="majorBidi" w:cstheme="majorBidi"/>
              </w:rPr>
              <w:t>0.27</w:t>
            </w:r>
          </w:p>
        </w:tc>
        <w:tc>
          <w:tcPr>
            <w:tcW w:w="1843" w:type="dxa"/>
            <w:tcBorders>
              <w:left w:val="nil"/>
              <w:right w:val="nil"/>
            </w:tcBorders>
            <w:vAlign w:val="center"/>
          </w:tcPr>
          <w:p w:rsidR="00DD1E43" w:rsidRPr="002A0F35" w:rsidRDefault="00DD1E43" w:rsidP="002A0F35">
            <w:pPr>
              <w:rPr>
                <w:rFonts w:asciiTheme="majorBidi" w:hAnsiTheme="majorBidi" w:cstheme="majorBidi"/>
              </w:rPr>
            </w:pPr>
          </w:p>
          <w:p w:rsidR="0003719F" w:rsidRPr="002A0F35" w:rsidRDefault="0003719F">
            <w:pPr>
              <w:jc w:val="center"/>
              <w:rPr>
                <w:rFonts w:asciiTheme="majorBidi" w:hAnsiTheme="majorBidi" w:cstheme="majorBidi"/>
              </w:rPr>
            </w:pPr>
            <w:r w:rsidRPr="002A0F35">
              <w:rPr>
                <w:rFonts w:asciiTheme="majorBidi" w:hAnsiTheme="majorBidi" w:cstheme="majorBidi"/>
              </w:rPr>
              <w:t>.33 (.25)</w:t>
            </w:r>
          </w:p>
          <w:p w:rsidR="00DD1E43" w:rsidRPr="002A0F35" w:rsidRDefault="00DD1E43">
            <w:pPr>
              <w:jc w:val="center"/>
              <w:rPr>
                <w:rFonts w:asciiTheme="majorBidi" w:hAnsiTheme="majorBidi" w:cstheme="majorBidi"/>
              </w:rPr>
            </w:pPr>
            <w:r w:rsidRPr="002A0F35">
              <w:rPr>
                <w:rFonts w:asciiTheme="majorBidi" w:hAnsiTheme="majorBidi" w:cstheme="majorBidi"/>
              </w:rPr>
              <w:t>4.39**</w:t>
            </w:r>
          </w:p>
          <w:p w:rsidR="008765EC" w:rsidRPr="002A0F35" w:rsidRDefault="008765EC" w:rsidP="008765EC">
            <w:pPr>
              <w:jc w:val="center"/>
              <w:rPr>
                <w:rFonts w:asciiTheme="majorBidi" w:hAnsiTheme="majorBidi" w:cstheme="majorBidi"/>
              </w:rPr>
            </w:pPr>
            <w:r w:rsidRPr="002A0F35">
              <w:rPr>
                <w:rFonts w:asciiTheme="majorBidi" w:hAnsiTheme="majorBidi" w:cstheme="majorBidi"/>
              </w:rPr>
              <w:t>2.83†</w:t>
            </w:r>
          </w:p>
        </w:tc>
      </w:tr>
      <w:tr w:rsidR="00E70EB6" w:rsidRPr="00E70EB6" w:rsidTr="002A0F35">
        <w:trPr>
          <w:trHeight w:val="567"/>
        </w:trPr>
        <w:tc>
          <w:tcPr>
            <w:tcW w:w="4731" w:type="dxa"/>
            <w:tcBorders>
              <w:left w:val="nil"/>
              <w:right w:val="nil"/>
            </w:tcBorders>
          </w:tcPr>
          <w:p w:rsidR="00DD1E43" w:rsidRPr="002A0F35" w:rsidRDefault="00FB253A">
            <w:pPr>
              <w:jc w:val="center"/>
              <w:rPr>
                <w:rFonts w:asciiTheme="majorBidi" w:hAnsiTheme="majorBidi" w:cstheme="majorBidi"/>
                <w:bCs/>
              </w:rPr>
            </w:pPr>
            <w:r w:rsidRPr="00FB253A">
              <w:rPr>
                <w:rFonts w:asciiTheme="majorBidi" w:hAnsiTheme="majorBidi" w:cstheme="majorBidi"/>
                <w:bCs/>
              </w:rPr>
              <w:t>Standardized regression coefficients</w:t>
            </w:r>
            <w:r w:rsidR="00DD1E43" w:rsidRPr="002A0F35">
              <w:rPr>
                <w:rFonts w:asciiTheme="majorBidi" w:hAnsiTheme="majorBidi" w:cstheme="majorBidi"/>
                <w:bCs/>
              </w:rPr>
              <w:t xml:space="preserve"> at step 2</w:t>
            </w:r>
          </w:p>
          <w:p w:rsidR="00DD1E43" w:rsidRPr="002A0F35" w:rsidRDefault="00DD1E43" w:rsidP="00DD1E43">
            <w:pPr>
              <w:jc w:val="center"/>
              <w:rPr>
                <w:rFonts w:asciiTheme="majorBidi" w:hAnsiTheme="majorBidi" w:cstheme="majorBidi"/>
                <w:bCs/>
              </w:rPr>
            </w:pPr>
            <w:r w:rsidRPr="002A0F35">
              <w:rPr>
                <w:rFonts w:asciiTheme="majorBidi" w:hAnsiTheme="majorBidi" w:cstheme="majorBidi"/>
                <w:bCs/>
              </w:rPr>
              <w:t>Ego resiliency</w:t>
            </w:r>
          </w:p>
          <w:p w:rsidR="00DD1E43" w:rsidRPr="002A0F35" w:rsidRDefault="00DD1E43" w:rsidP="00DD1E43">
            <w:pPr>
              <w:jc w:val="center"/>
              <w:rPr>
                <w:rFonts w:asciiTheme="majorBidi" w:hAnsiTheme="majorBidi" w:cstheme="majorBidi"/>
                <w:bCs/>
              </w:rPr>
            </w:pPr>
            <w:r w:rsidRPr="002A0F35">
              <w:rPr>
                <w:rFonts w:asciiTheme="majorBidi" w:hAnsiTheme="majorBidi" w:cstheme="majorBidi"/>
                <w:bCs/>
              </w:rPr>
              <w:t>Ego development</w:t>
            </w:r>
          </w:p>
          <w:p w:rsidR="00DD1E43" w:rsidRPr="002A0F35" w:rsidRDefault="00DD1E43" w:rsidP="00DD1E43">
            <w:pPr>
              <w:jc w:val="center"/>
              <w:rPr>
                <w:rFonts w:asciiTheme="majorBidi" w:hAnsiTheme="majorBidi" w:cstheme="majorBidi"/>
                <w:bCs/>
              </w:rPr>
            </w:pPr>
            <w:r w:rsidRPr="002A0F35">
              <w:rPr>
                <w:rFonts w:asciiTheme="majorBidi" w:hAnsiTheme="majorBidi" w:cstheme="majorBidi"/>
                <w:bCs/>
              </w:rPr>
              <w:t>Forward momentum</w:t>
            </w:r>
          </w:p>
          <w:p w:rsidR="00DD1E43" w:rsidRPr="002A0F35" w:rsidRDefault="00DD1E43" w:rsidP="008765EC">
            <w:pPr>
              <w:jc w:val="center"/>
              <w:rPr>
                <w:rFonts w:asciiTheme="majorBidi" w:hAnsiTheme="majorBidi" w:cstheme="majorBidi"/>
                <w:bCs/>
              </w:rPr>
            </w:pPr>
            <w:r w:rsidRPr="002A0F35">
              <w:rPr>
                <w:rFonts w:asciiTheme="majorBidi" w:hAnsiTheme="majorBidi" w:cstheme="majorBidi"/>
                <w:bCs/>
              </w:rPr>
              <w:t>Maintenance</w:t>
            </w:r>
          </w:p>
        </w:tc>
        <w:tc>
          <w:tcPr>
            <w:tcW w:w="1843" w:type="dxa"/>
            <w:tcBorders>
              <w:left w:val="nil"/>
              <w:right w:val="nil"/>
            </w:tcBorders>
            <w:vAlign w:val="center"/>
          </w:tcPr>
          <w:p w:rsidR="00DD1E43" w:rsidRPr="002A0F35" w:rsidRDefault="00DD1E43" w:rsidP="00AD4185">
            <w:pPr>
              <w:jc w:val="center"/>
              <w:rPr>
                <w:rFonts w:asciiTheme="majorBidi" w:hAnsiTheme="majorBidi" w:cstheme="majorBidi"/>
              </w:rPr>
            </w:pPr>
          </w:p>
          <w:p w:rsidR="00DD1E43" w:rsidRPr="002A0F35" w:rsidRDefault="00DD1E43" w:rsidP="00AD4185">
            <w:pPr>
              <w:jc w:val="center"/>
              <w:rPr>
                <w:rFonts w:asciiTheme="majorBidi" w:hAnsiTheme="majorBidi" w:cstheme="majorBidi"/>
              </w:rPr>
            </w:pPr>
            <w:r w:rsidRPr="002A0F35">
              <w:rPr>
                <w:rFonts w:asciiTheme="majorBidi" w:hAnsiTheme="majorBidi" w:cstheme="majorBidi"/>
              </w:rPr>
              <w:t>.35*</w:t>
            </w:r>
          </w:p>
          <w:p w:rsidR="00DD1E43" w:rsidRPr="002A0F35" w:rsidRDefault="00DD1E43" w:rsidP="00AD4185">
            <w:pPr>
              <w:jc w:val="center"/>
              <w:rPr>
                <w:rFonts w:asciiTheme="majorBidi" w:hAnsiTheme="majorBidi" w:cstheme="majorBidi"/>
              </w:rPr>
            </w:pPr>
            <w:r w:rsidRPr="002A0F35">
              <w:rPr>
                <w:rFonts w:asciiTheme="majorBidi" w:hAnsiTheme="majorBidi" w:cstheme="majorBidi"/>
              </w:rPr>
              <w:t>.12</w:t>
            </w:r>
          </w:p>
          <w:p w:rsidR="00DD1E43" w:rsidRPr="002A0F35" w:rsidRDefault="00DD1E43" w:rsidP="00AD4185">
            <w:pPr>
              <w:jc w:val="center"/>
              <w:rPr>
                <w:rFonts w:asciiTheme="majorBidi" w:hAnsiTheme="majorBidi" w:cstheme="majorBidi"/>
              </w:rPr>
            </w:pPr>
            <w:r w:rsidRPr="002A0F35">
              <w:rPr>
                <w:rFonts w:asciiTheme="majorBidi" w:hAnsiTheme="majorBidi" w:cstheme="majorBidi"/>
              </w:rPr>
              <w:t>.04</w:t>
            </w:r>
          </w:p>
          <w:p w:rsidR="00DD1E43" w:rsidRPr="002A0F35" w:rsidRDefault="00DD1E43" w:rsidP="00AD4185">
            <w:pPr>
              <w:jc w:val="center"/>
              <w:rPr>
                <w:rFonts w:asciiTheme="majorBidi" w:hAnsiTheme="majorBidi" w:cstheme="majorBidi"/>
              </w:rPr>
            </w:pPr>
            <w:r w:rsidRPr="002A0F35">
              <w:rPr>
                <w:rFonts w:asciiTheme="majorBidi" w:hAnsiTheme="majorBidi" w:cstheme="majorBidi"/>
              </w:rPr>
              <w:t>-.27</w:t>
            </w:r>
          </w:p>
        </w:tc>
        <w:tc>
          <w:tcPr>
            <w:tcW w:w="1843" w:type="dxa"/>
            <w:tcBorders>
              <w:left w:val="nil"/>
              <w:right w:val="nil"/>
            </w:tcBorders>
            <w:vAlign w:val="center"/>
          </w:tcPr>
          <w:p w:rsidR="008B5F6F" w:rsidRPr="002A0F35" w:rsidRDefault="008B5F6F">
            <w:pPr>
              <w:jc w:val="center"/>
              <w:rPr>
                <w:rFonts w:asciiTheme="majorBidi" w:hAnsiTheme="majorBidi" w:cstheme="majorBidi"/>
              </w:rPr>
            </w:pPr>
          </w:p>
          <w:p w:rsidR="00DD1E43" w:rsidRPr="002A0F35" w:rsidRDefault="00DD1E43">
            <w:pPr>
              <w:jc w:val="center"/>
              <w:rPr>
                <w:rFonts w:asciiTheme="majorBidi" w:hAnsiTheme="majorBidi" w:cstheme="majorBidi"/>
              </w:rPr>
            </w:pPr>
            <w:r w:rsidRPr="002A0F35">
              <w:rPr>
                <w:rFonts w:asciiTheme="majorBidi" w:hAnsiTheme="majorBidi" w:cstheme="majorBidi"/>
              </w:rPr>
              <w:t>.13</w:t>
            </w:r>
          </w:p>
          <w:p w:rsidR="00DD1E43" w:rsidRPr="002A0F35" w:rsidRDefault="00DD1E43">
            <w:pPr>
              <w:jc w:val="center"/>
              <w:rPr>
                <w:rFonts w:asciiTheme="majorBidi" w:hAnsiTheme="majorBidi" w:cstheme="majorBidi"/>
              </w:rPr>
            </w:pPr>
            <w:r w:rsidRPr="002A0F35">
              <w:rPr>
                <w:rFonts w:asciiTheme="majorBidi" w:hAnsiTheme="majorBidi" w:cstheme="majorBidi"/>
              </w:rPr>
              <w:t>.58***</w:t>
            </w:r>
          </w:p>
          <w:p w:rsidR="008B5F6F" w:rsidRPr="002A0F35" w:rsidRDefault="008B5F6F">
            <w:pPr>
              <w:jc w:val="center"/>
              <w:rPr>
                <w:rFonts w:asciiTheme="majorBidi" w:hAnsiTheme="majorBidi" w:cstheme="majorBidi"/>
              </w:rPr>
            </w:pPr>
            <w:r w:rsidRPr="002A0F35">
              <w:rPr>
                <w:rFonts w:asciiTheme="majorBidi" w:hAnsiTheme="majorBidi" w:cstheme="majorBidi"/>
              </w:rPr>
              <w:t>.04</w:t>
            </w:r>
          </w:p>
          <w:p w:rsidR="008B5F6F" w:rsidRPr="002A0F35" w:rsidRDefault="008B5F6F">
            <w:pPr>
              <w:jc w:val="center"/>
              <w:rPr>
                <w:rFonts w:asciiTheme="majorBidi" w:hAnsiTheme="majorBidi" w:cstheme="majorBidi"/>
              </w:rPr>
            </w:pPr>
            <w:r w:rsidRPr="002A0F35">
              <w:rPr>
                <w:rFonts w:asciiTheme="majorBidi" w:hAnsiTheme="majorBidi" w:cstheme="majorBidi"/>
              </w:rPr>
              <w:t>-.27</w:t>
            </w:r>
          </w:p>
        </w:tc>
        <w:tc>
          <w:tcPr>
            <w:tcW w:w="1842" w:type="dxa"/>
            <w:tcBorders>
              <w:left w:val="nil"/>
              <w:right w:val="nil"/>
            </w:tcBorders>
            <w:vAlign w:val="center"/>
          </w:tcPr>
          <w:p w:rsidR="008765EC" w:rsidRPr="002A0F35" w:rsidRDefault="008765EC" w:rsidP="00B16D5B">
            <w:pPr>
              <w:jc w:val="center"/>
              <w:rPr>
                <w:rFonts w:asciiTheme="majorBidi" w:hAnsiTheme="majorBidi" w:cstheme="majorBidi"/>
              </w:rPr>
            </w:pPr>
          </w:p>
          <w:p w:rsidR="00DD1E43" w:rsidRPr="002A0F35" w:rsidRDefault="008B5F6F" w:rsidP="00B16D5B">
            <w:pPr>
              <w:jc w:val="center"/>
              <w:rPr>
                <w:rFonts w:asciiTheme="majorBidi" w:hAnsiTheme="majorBidi" w:cstheme="majorBidi"/>
              </w:rPr>
            </w:pPr>
            <w:r w:rsidRPr="002A0F35">
              <w:rPr>
                <w:rFonts w:asciiTheme="majorBidi" w:hAnsiTheme="majorBidi" w:cstheme="majorBidi"/>
              </w:rPr>
              <w:t>.74***</w:t>
            </w:r>
          </w:p>
          <w:p w:rsidR="008B5F6F" w:rsidRPr="002A0F35" w:rsidRDefault="008B5F6F" w:rsidP="00B16D5B">
            <w:pPr>
              <w:jc w:val="center"/>
              <w:rPr>
                <w:rFonts w:asciiTheme="majorBidi" w:hAnsiTheme="majorBidi" w:cstheme="majorBidi"/>
              </w:rPr>
            </w:pPr>
            <w:r w:rsidRPr="002A0F35">
              <w:rPr>
                <w:rFonts w:asciiTheme="majorBidi" w:hAnsiTheme="majorBidi" w:cstheme="majorBidi"/>
              </w:rPr>
              <w:t>.03</w:t>
            </w:r>
          </w:p>
          <w:p w:rsidR="008B5F6F" w:rsidRPr="002A0F35" w:rsidRDefault="008B5F6F" w:rsidP="00B16D5B">
            <w:pPr>
              <w:jc w:val="center"/>
              <w:rPr>
                <w:rFonts w:asciiTheme="majorBidi" w:hAnsiTheme="majorBidi" w:cstheme="majorBidi"/>
              </w:rPr>
            </w:pPr>
            <w:r w:rsidRPr="002A0F35">
              <w:rPr>
                <w:rFonts w:asciiTheme="majorBidi" w:hAnsiTheme="majorBidi" w:cstheme="majorBidi"/>
              </w:rPr>
              <w:t>.02</w:t>
            </w:r>
          </w:p>
          <w:p w:rsidR="008B5F6F" w:rsidRPr="002A0F35" w:rsidRDefault="008B5F6F" w:rsidP="00B16D5B">
            <w:pPr>
              <w:jc w:val="center"/>
              <w:rPr>
                <w:rFonts w:asciiTheme="majorBidi" w:hAnsiTheme="majorBidi" w:cstheme="majorBidi"/>
              </w:rPr>
            </w:pPr>
            <w:r w:rsidRPr="002A0F35">
              <w:rPr>
                <w:rFonts w:asciiTheme="majorBidi" w:hAnsiTheme="majorBidi" w:cstheme="majorBidi"/>
              </w:rPr>
              <w:t>-.07</w:t>
            </w:r>
          </w:p>
        </w:tc>
        <w:tc>
          <w:tcPr>
            <w:tcW w:w="1843" w:type="dxa"/>
            <w:tcBorders>
              <w:left w:val="nil"/>
              <w:right w:val="nil"/>
            </w:tcBorders>
            <w:vAlign w:val="center"/>
          </w:tcPr>
          <w:p w:rsidR="008765EC" w:rsidRPr="002A0F35" w:rsidRDefault="008765EC">
            <w:pPr>
              <w:jc w:val="center"/>
              <w:rPr>
                <w:rFonts w:asciiTheme="majorBidi" w:hAnsiTheme="majorBidi" w:cstheme="majorBidi"/>
              </w:rPr>
            </w:pPr>
          </w:p>
          <w:p w:rsidR="00DD1E43" w:rsidRPr="002A0F35" w:rsidRDefault="008B5F6F">
            <w:pPr>
              <w:jc w:val="center"/>
              <w:rPr>
                <w:rFonts w:asciiTheme="majorBidi" w:hAnsiTheme="majorBidi" w:cstheme="majorBidi"/>
              </w:rPr>
            </w:pPr>
            <w:r w:rsidRPr="002A0F35">
              <w:rPr>
                <w:rFonts w:asciiTheme="majorBidi" w:hAnsiTheme="majorBidi" w:cstheme="majorBidi"/>
              </w:rPr>
              <w:t>.45**</w:t>
            </w:r>
          </w:p>
          <w:p w:rsidR="008B5F6F" w:rsidRPr="002A0F35" w:rsidRDefault="008B5F6F">
            <w:pPr>
              <w:jc w:val="center"/>
              <w:rPr>
                <w:rFonts w:asciiTheme="majorBidi" w:hAnsiTheme="majorBidi" w:cstheme="majorBidi"/>
              </w:rPr>
            </w:pPr>
            <w:r w:rsidRPr="002A0F35">
              <w:rPr>
                <w:rFonts w:asciiTheme="majorBidi" w:hAnsiTheme="majorBidi" w:cstheme="majorBidi"/>
              </w:rPr>
              <w:t>.14</w:t>
            </w:r>
          </w:p>
          <w:p w:rsidR="008B5F6F" w:rsidRPr="002A0F35" w:rsidRDefault="008B5F6F">
            <w:pPr>
              <w:jc w:val="center"/>
              <w:rPr>
                <w:rFonts w:asciiTheme="majorBidi" w:hAnsiTheme="majorBidi" w:cstheme="majorBidi"/>
              </w:rPr>
            </w:pPr>
            <w:r w:rsidRPr="002A0F35">
              <w:rPr>
                <w:rFonts w:asciiTheme="majorBidi" w:hAnsiTheme="majorBidi" w:cstheme="majorBidi"/>
              </w:rPr>
              <w:t>-.13</w:t>
            </w:r>
          </w:p>
          <w:p w:rsidR="008B5F6F" w:rsidRPr="002A0F35" w:rsidRDefault="008B5F6F" w:rsidP="008B5F6F">
            <w:pPr>
              <w:jc w:val="center"/>
              <w:rPr>
                <w:rFonts w:asciiTheme="majorBidi" w:hAnsiTheme="majorBidi" w:cstheme="majorBidi"/>
              </w:rPr>
            </w:pPr>
            <w:r w:rsidRPr="002A0F35">
              <w:rPr>
                <w:rFonts w:asciiTheme="majorBidi" w:hAnsiTheme="majorBidi" w:cstheme="majorBidi"/>
              </w:rPr>
              <w:t>-.41†</w:t>
            </w:r>
          </w:p>
        </w:tc>
      </w:tr>
    </w:tbl>
    <w:p w:rsidR="00E804F8" w:rsidRDefault="00E804F8" w:rsidP="00E804F8"/>
    <w:p w:rsidR="008765EC" w:rsidRDefault="008765EC" w:rsidP="008765EC">
      <w:r w:rsidRPr="008765EC">
        <w:t>†</w:t>
      </w:r>
      <w:r w:rsidRPr="008765EC">
        <w:rPr>
          <w:i/>
        </w:rPr>
        <w:t>p</w:t>
      </w:r>
      <w:r w:rsidRPr="008765EC">
        <w:t>&lt;.10</w:t>
      </w:r>
      <w:r w:rsidRPr="008765EC">
        <w:tab/>
      </w:r>
      <w:r w:rsidRPr="008765EC">
        <w:tab/>
        <w:t>*</w:t>
      </w:r>
      <w:r w:rsidRPr="008765EC">
        <w:rPr>
          <w:i/>
        </w:rPr>
        <w:t>p</w:t>
      </w:r>
      <w:r w:rsidRPr="008765EC">
        <w:t>&lt;.05</w:t>
      </w:r>
      <w:r w:rsidRPr="008765EC">
        <w:tab/>
      </w:r>
      <w:r w:rsidRPr="008765EC">
        <w:tab/>
        <w:t>**</w:t>
      </w:r>
      <w:r w:rsidRPr="008765EC">
        <w:rPr>
          <w:i/>
        </w:rPr>
        <w:t>p</w:t>
      </w:r>
      <w:r w:rsidRPr="008765EC">
        <w:t>&lt;.01</w:t>
      </w:r>
      <w:r w:rsidRPr="008765EC">
        <w:tab/>
        <w:t>***</w:t>
      </w:r>
      <w:r w:rsidRPr="008765EC">
        <w:rPr>
          <w:i/>
        </w:rPr>
        <w:t>p</w:t>
      </w:r>
      <w:r w:rsidRPr="008765EC">
        <w:t>&lt;.001</w:t>
      </w:r>
    </w:p>
    <w:p w:rsidR="008765EC" w:rsidRDefault="008765EC" w:rsidP="00E804F8"/>
    <w:p w:rsidR="00E804F8" w:rsidRPr="00192650" w:rsidRDefault="00E804F8" w:rsidP="008F45A3">
      <w:pPr>
        <w:rPr>
          <w:b/>
        </w:rPr>
      </w:pPr>
    </w:p>
    <w:sectPr w:rsidR="00E804F8" w:rsidRPr="00192650" w:rsidSect="001D0972">
      <w:pgSz w:w="15840" w:h="12240" w:orient="landscape"/>
      <w:pgMar w:top="1134" w:right="1247" w:bottom="1134"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B91" w:rsidRDefault="00255B91" w:rsidP="00D10610">
      <w:r>
        <w:separator/>
      </w:r>
    </w:p>
  </w:endnote>
  <w:endnote w:type="continuationSeparator" w:id="0">
    <w:p w:rsidR="00255B91" w:rsidRDefault="00255B91" w:rsidP="00D1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B91" w:rsidRDefault="00255B91" w:rsidP="00D10610">
      <w:r>
        <w:separator/>
      </w:r>
    </w:p>
  </w:footnote>
  <w:footnote w:type="continuationSeparator" w:id="0">
    <w:p w:rsidR="00255B91" w:rsidRDefault="00255B91" w:rsidP="00D10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28250"/>
      <w:docPartObj>
        <w:docPartGallery w:val="Page Numbers (Top of Page)"/>
        <w:docPartUnique/>
      </w:docPartObj>
    </w:sdtPr>
    <w:sdtEndPr>
      <w:rPr>
        <w:noProof/>
      </w:rPr>
    </w:sdtEndPr>
    <w:sdtContent>
      <w:p w:rsidR="00255B91" w:rsidRDefault="00255B91">
        <w:pPr>
          <w:pStyle w:val="Header"/>
          <w:jc w:val="right"/>
        </w:pPr>
        <w:r>
          <w:fldChar w:fldCharType="begin"/>
        </w:r>
        <w:r>
          <w:instrText xml:space="preserve"> PAGE   \* MERGEFORMAT </w:instrText>
        </w:r>
        <w:r>
          <w:fldChar w:fldCharType="separate"/>
        </w:r>
        <w:r w:rsidR="00EC6C8B">
          <w:rPr>
            <w:noProof/>
          </w:rPr>
          <w:t>1</w:t>
        </w:r>
        <w:r>
          <w:rPr>
            <w:noProof/>
          </w:rPr>
          <w:fldChar w:fldCharType="end"/>
        </w:r>
      </w:p>
    </w:sdtContent>
  </w:sdt>
  <w:p w:rsidR="00255B91" w:rsidRDefault="00255B91" w:rsidP="0025268A">
    <w:pPr>
      <w:pStyle w:val="Header"/>
    </w:pPr>
    <w:r>
      <w:t>MEN IN MID-LATE CAREER</w:t>
    </w:r>
  </w:p>
  <w:p w:rsidR="00255B91" w:rsidRDefault="00255B91" w:rsidP="002526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91" w:rsidRPr="00AC3C64" w:rsidRDefault="00255B91" w:rsidP="00AC3C64">
    <w:pPr>
      <w:pStyle w:val="Header"/>
    </w:pPr>
    <w:r>
      <w:t>MEN IN MID/LATE CAREER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84C78"/>
    <w:multiLevelType w:val="hybridMultilevel"/>
    <w:tmpl w:val="3B5EDBEC"/>
    <w:lvl w:ilvl="0" w:tplc="95BCD5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DB16261"/>
    <w:multiLevelType w:val="hybridMultilevel"/>
    <w:tmpl w:val="CE542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721EE4"/>
    <w:multiLevelType w:val="hybridMultilevel"/>
    <w:tmpl w:val="AB021A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ABA5CC1"/>
    <w:multiLevelType w:val="hybridMultilevel"/>
    <w:tmpl w:val="0846A9A6"/>
    <w:lvl w:ilvl="0" w:tplc="62ACB6D2">
      <w:numFmt w:val="bullet"/>
      <w:lvlText w:val="-"/>
      <w:lvlJc w:val="left"/>
      <w:pPr>
        <w:ind w:left="390" w:hanging="360"/>
      </w:pPr>
      <w:rPr>
        <w:rFonts w:ascii="Times New Roman" w:eastAsia="Times New Roman" w:hAnsi="Times New Roman" w:hint="default"/>
      </w:rPr>
    </w:lvl>
    <w:lvl w:ilvl="1" w:tplc="04090003" w:tentative="1">
      <w:start w:val="1"/>
      <w:numFmt w:val="bullet"/>
      <w:lvlText w:val="o"/>
      <w:lvlJc w:val="left"/>
      <w:pPr>
        <w:ind w:left="1110" w:hanging="360"/>
      </w:pPr>
      <w:rPr>
        <w:rFonts w:ascii="Courier New" w:hAnsi="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4">
    <w:nsid w:val="5D6770D2"/>
    <w:multiLevelType w:val="hybridMultilevel"/>
    <w:tmpl w:val="9C481BFE"/>
    <w:lvl w:ilvl="0" w:tplc="BA30443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997BDC"/>
    <w:multiLevelType w:val="hybridMultilevel"/>
    <w:tmpl w:val="8D022376"/>
    <w:lvl w:ilvl="0" w:tplc="9434F54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47460FF"/>
    <w:multiLevelType w:val="hybridMultilevel"/>
    <w:tmpl w:val="D3C0222E"/>
    <w:lvl w:ilvl="0" w:tplc="481A8FF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5C0"/>
    <w:rsid w:val="00001D9E"/>
    <w:rsid w:val="00006BC3"/>
    <w:rsid w:val="00007649"/>
    <w:rsid w:val="000106E2"/>
    <w:rsid w:val="0001324E"/>
    <w:rsid w:val="00014849"/>
    <w:rsid w:val="00015269"/>
    <w:rsid w:val="00015388"/>
    <w:rsid w:val="000160D1"/>
    <w:rsid w:val="00016FFB"/>
    <w:rsid w:val="000178C6"/>
    <w:rsid w:val="00020A94"/>
    <w:rsid w:val="00022D24"/>
    <w:rsid w:val="0002435A"/>
    <w:rsid w:val="000255DA"/>
    <w:rsid w:val="00032C85"/>
    <w:rsid w:val="00035622"/>
    <w:rsid w:val="0003659E"/>
    <w:rsid w:val="000365C4"/>
    <w:rsid w:val="0003719F"/>
    <w:rsid w:val="00040466"/>
    <w:rsid w:val="00040FED"/>
    <w:rsid w:val="0004152C"/>
    <w:rsid w:val="000461FD"/>
    <w:rsid w:val="000515E7"/>
    <w:rsid w:val="0005192A"/>
    <w:rsid w:val="00052516"/>
    <w:rsid w:val="00052E87"/>
    <w:rsid w:val="000538A7"/>
    <w:rsid w:val="00053F2B"/>
    <w:rsid w:val="0005402E"/>
    <w:rsid w:val="00054228"/>
    <w:rsid w:val="000576D0"/>
    <w:rsid w:val="00060E66"/>
    <w:rsid w:val="000667EA"/>
    <w:rsid w:val="00066B00"/>
    <w:rsid w:val="00070A6D"/>
    <w:rsid w:val="00070FB7"/>
    <w:rsid w:val="00074D3B"/>
    <w:rsid w:val="00076712"/>
    <w:rsid w:val="00085E1A"/>
    <w:rsid w:val="0008713B"/>
    <w:rsid w:val="000877E1"/>
    <w:rsid w:val="00094CED"/>
    <w:rsid w:val="0009760D"/>
    <w:rsid w:val="000A0FE0"/>
    <w:rsid w:val="000A5793"/>
    <w:rsid w:val="000B0B7B"/>
    <w:rsid w:val="000B23D5"/>
    <w:rsid w:val="000B395E"/>
    <w:rsid w:val="000B3CB1"/>
    <w:rsid w:val="000B42A5"/>
    <w:rsid w:val="000B60C0"/>
    <w:rsid w:val="000C47F8"/>
    <w:rsid w:val="000D5C26"/>
    <w:rsid w:val="000D5E0C"/>
    <w:rsid w:val="000D6C4C"/>
    <w:rsid w:val="000E3162"/>
    <w:rsid w:val="000E69A9"/>
    <w:rsid w:val="000E6E9B"/>
    <w:rsid w:val="000F257B"/>
    <w:rsid w:val="000F4869"/>
    <w:rsid w:val="000F76B9"/>
    <w:rsid w:val="00100F0F"/>
    <w:rsid w:val="001026D7"/>
    <w:rsid w:val="00102785"/>
    <w:rsid w:val="0010300B"/>
    <w:rsid w:val="0011476D"/>
    <w:rsid w:val="0011782C"/>
    <w:rsid w:val="00120C5A"/>
    <w:rsid w:val="00121604"/>
    <w:rsid w:val="0012290A"/>
    <w:rsid w:val="00124462"/>
    <w:rsid w:val="00124EEF"/>
    <w:rsid w:val="00127997"/>
    <w:rsid w:val="00132DA3"/>
    <w:rsid w:val="001368F4"/>
    <w:rsid w:val="00140BEB"/>
    <w:rsid w:val="00141BCB"/>
    <w:rsid w:val="00141F03"/>
    <w:rsid w:val="00143FB1"/>
    <w:rsid w:val="00146F3F"/>
    <w:rsid w:val="001478FE"/>
    <w:rsid w:val="00151298"/>
    <w:rsid w:val="0015764F"/>
    <w:rsid w:val="00157CFA"/>
    <w:rsid w:val="00162515"/>
    <w:rsid w:val="00163416"/>
    <w:rsid w:val="00164478"/>
    <w:rsid w:val="0016609C"/>
    <w:rsid w:val="00166E2E"/>
    <w:rsid w:val="001708C2"/>
    <w:rsid w:val="001716E9"/>
    <w:rsid w:val="001735C8"/>
    <w:rsid w:val="001762D3"/>
    <w:rsid w:val="00176580"/>
    <w:rsid w:val="00182EF5"/>
    <w:rsid w:val="00187873"/>
    <w:rsid w:val="00190841"/>
    <w:rsid w:val="00192650"/>
    <w:rsid w:val="00193C71"/>
    <w:rsid w:val="001951A9"/>
    <w:rsid w:val="00195D15"/>
    <w:rsid w:val="00197C50"/>
    <w:rsid w:val="001A20C1"/>
    <w:rsid w:val="001A2206"/>
    <w:rsid w:val="001A5652"/>
    <w:rsid w:val="001B0C17"/>
    <w:rsid w:val="001B149A"/>
    <w:rsid w:val="001B6D20"/>
    <w:rsid w:val="001C196B"/>
    <w:rsid w:val="001C2862"/>
    <w:rsid w:val="001C3A4F"/>
    <w:rsid w:val="001C47AF"/>
    <w:rsid w:val="001C6170"/>
    <w:rsid w:val="001D091F"/>
    <w:rsid w:val="001D0972"/>
    <w:rsid w:val="001D5FFE"/>
    <w:rsid w:val="001D68C6"/>
    <w:rsid w:val="001D711D"/>
    <w:rsid w:val="001E123B"/>
    <w:rsid w:val="001E27C1"/>
    <w:rsid w:val="001E29FF"/>
    <w:rsid w:val="001E4AC0"/>
    <w:rsid w:val="001E5C25"/>
    <w:rsid w:val="001F2802"/>
    <w:rsid w:val="001F302C"/>
    <w:rsid w:val="001F7815"/>
    <w:rsid w:val="00203CD6"/>
    <w:rsid w:val="00206499"/>
    <w:rsid w:val="00206BE2"/>
    <w:rsid w:val="00207555"/>
    <w:rsid w:val="00207D1B"/>
    <w:rsid w:val="00212B6D"/>
    <w:rsid w:val="00215BAE"/>
    <w:rsid w:val="002168E9"/>
    <w:rsid w:val="00216F28"/>
    <w:rsid w:val="002201A7"/>
    <w:rsid w:val="00221C81"/>
    <w:rsid w:val="0022251D"/>
    <w:rsid w:val="0022374C"/>
    <w:rsid w:val="0022512D"/>
    <w:rsid w:val="0022519E"/>
    <w:rsid w:val="0022544A"/>
    <w:rsid w:val="00225B0E"/>
    <w:rsid w:val="002302EE"/>
    <w:rsid w:val="00231AE6"/>
    <w:rsid w:val="0023218E"/>
    <w:rsid w:val="002347F6"/>
    <w:rsid w:val="00235C5F"/>
    <w:rsid w:val="002360E2"/>
    <w:rsid w:val="00242880"/>
    <w:rsid w:val="00243FC8"/>
    <w:rsid w:val="00244185"/>
    <w:rsid w:val="0025268A"/>
    <w:rsid w:val="00254242"/>
    <w:rsid w:val="002542E7"/>
    <w:rsid w:val="00255B91"/>
    <w:rsid w:val="0025615E"/>
    <w:rsid w:val="002608D0"/>
    <w:rsid w:val="00262B5F"/>
    <w:rsid w:val="00264338"/>
    <w:rsid w:val="00265113"/>
    <w:rsid w:val="00265A3C"/>
    <w:rsid w:val="0027107C"/>
    <w:rsid w:val="00273489"/>
    <w:rsid w:val="00275034"/>
    <w:rsid w:val="00275A1F"/>
    <w:rsid w:val="002765F3"/>
    <w:rsid w:val="002773D3"/>
    <w:rsid w:val="002775FB"/>
    <w:rsid w:val="00283DA3"/>
    <w:rsid w:val="002866B7"/>
    <w:rsid w:val="00286C84"/>
    <w:rsid w:val="00287808"/>
    <w:rsid w:val="00290D2B"/>
    <w:rsid w:val="00294719"/>
    <w:rsid w:val="00296C81"/>
    <w:rsid w:val="002978A4"/>
    <w:rsid w:val="00297D55"/>
    <w:rsid w:val="002A0C05"/>
    <w:rsid w:val="002A0F35"/>
    <w:rsid w:val="002A1267"/>
    <w:rsid w:val="002A15B8"/>
    <w:rsid w:val="002A235C"/>
    <w:rsid w:val="002A463E"/>
    <w:rsid w:val="002A51CA"/>
    <w:rsid w:val="002B169A"/>
    <w:rsid w:val="002B3046"/>
    <w:rsid w:val="002B7B90"/>
    <w:rsid w:val="002C1942"/>
    <w:rsid w:val="002C4C48"/>
    <w:rsid w:val="002C50BC"/>
    <w:rsid w:val="002C5464"/>
    <w:rsid w:val="002C7E88"/>
    <w:rsid w:val="002D1C6E"/>
    <w:rsid w:val="002D429B"/>
    <w:rsid w:val="002D4D41"/>
    <w:rsid w:val="002D50C5"/>
    <w:rsid w:val="002D6D34"/>
    <w:rsid w:val="002D6E48"/>
    <w:rsid w:val="002E1444"/>
    <w:rsid w:val="002E1962"/>
    <w:rsid w:val="002E341C"/>
    <w:rsid w:val="002E4548"/>
    <w:rsid w:val="002E5822"/>
    <w:rsid w:val="002F5046"/>
    <w:rsid w:val="002F5755"/>
    <w:rsid w:val="002F6B73"/>
    <w:rsid w:val="00307042"/>
    <w:rsid w:val="003114BD"/>
    <w:rsid w:val="003174C5"/>
    <w:rsid w:val="00327D0B"/>
    <w:rsid w:val="00330900"/>
    <w:rsid w:val="0033296B"/>
    <w:rsid w:val="0033472E"/>
    <w:rsid w:val="00334C35"/>
    <w:rsid w:val="00337D99"/>
    <w:rsid w:val="00337EDC"/>
    <w:rsid w:val="003410CC"/>
    <w:rsid w:val="003430AF"/>
    <w:rsid w:val="00343A59"/>
    <w:rsid w:val="003458B2"/>
    <w:rsid w:val="00346924"/>
    <w:rsid w:val="0035594A"/>
    <w:rsid w:val="00357255"/>
    <w:rsid w:val="00360A41"/>
    <w:rsid w:val="00363010"/>
    <w:rsid w:val="00363E2E"/>
    <w:rsid w:val="00363EF2"/>
    <w:rsid w:val="00370F52"/>
    <w:rsid w:val="0037529B"/>
    <w:rsid w:val="003765CC"/>
    <w:rsid w:val="0038328A"/>
    <w:rsid w:val="00383972"/>
    <w:rsid w:val="003841C5"/>
    <w:rsid w:val="00384C98"/>
    <w:rsid w:val="00385A2D"/>
    <w:rsid w:val="00385EF1"/>
    <w:rsid w:val="00391C10"/>
    <w:rsid w:val="00394400"/>
    <w:rsid w:val="003A114B"/>
    <w:rsid w:val="003A23B2"/>
    <w:rsid w:val="003A2405"/>
    <w:rsid w:val="003A71D2"/>
    <w:rsid w:val="003B0805"/>
    <w:rsid w:val="003B1C8A"/>
    <w:rsid w:val="003B2369"/>
    <w:rsid w:val="003B5836"/>
    <w:rsid w:val="003B5B4F"/>
    <w:rsid w:val="003C24E9"/>
    <w:rsid w:val="003C3897"/>
    <w:rsid w:val="003C3A29"/>
    <w:rsid w:val="003C3BE4"/>
    <w:rsid w:val="003C7B88"/>
    <w:rsid w:val="003D15CC"/>
    <w:rsid w:val="003D2ADF"/>
    <w:rsid w:val="003D2C2F"/>
    <w:rsid w:val="003D556E"/>
    <w:rsid w:val="003D57FC"/>
    <w:rsid w:val="003D6ABD"/>
    <w:rsid w:val="003E04EE"/>
    <w:rsid w:val="003E1822"/>
    <w:rsid w:val="003E24B1"/>
    <w:rsid w:val="003E3679"/>
    <w:rsid w:val="003E4137"/>
    <w:rsid w:val="003E4EBD"/>
    <w:rsid w:val="003E527C"/>
    <w:rsid w:val="003E55F2"/>
    <w:rsid w:val="003E7C14"/>
    <w:rsid w:val="003F21F4"/>
    <w:rsid w:val="003F3E93"/>
    <w:rsid w:val="003F4204"/>
    <w:rsid w:val="003F5AE9"/>
    <w:rsid w:val="003F71F6"/>
    <w:rsid w:val="00400758"/>
    <w:rsid w:val="004009BB"/>
    <w:rsid w:val="00401F9D"/>
    <w:rsid w:val="00402A3F"/>
    <w:rsid w:val="00402B63"/>
    <w:rsid w:val="00403C23"/>
    <w:rsid w:val="00405270"/>
    <w:rsid w:val="0040576D"/>
    <w:rsid w:val="00420CD0"/>
    <w:rsid w:val="004210BF"/>
    <w:rsid w:val="00422AAF"/>
    <w:rsid w:val="0042379A"/>
    <w:rsid w:val="0042532A"/>
    <w:rsid w:val="004264BD"/>
    <w:rsid w:val="00430080"/>
    <w:rsid w:val="00430EAE"/>
    <w:rsid w:val="00431D05"/>
    <w:rsid w:val="00432439"/>
    <w:rsid w:val="00433D54"/>
    <w:rsid w:val="00433FB1"/>
    <w:rsid w:val="00434390"/>
    <w:rsid w:val="00435609"/>
    <w:rsid w:val="00435B0A"/>
    <w:rsid w:val="004368BA"/>
    <w:rsid w:val="004423AC"/>
    <w:rsid w:val="004425D9"/>
    <w:rsid w:val="00444A84"/>
    <w:rsid w:val="00445F45"/>
    <w:rsid w:val="00446028"/>
    <w:rsid w:val="00446DF7"/>
    <w:rsid w:val="0044771E"/>
    <w:rsid w:val="00460BD6"/>
    <w:rsid w:val="00460E6D"/>
    <w:rsid w:val="00462571"/>
    <w:rsid w:val="0046438F"/>
    <w:rsid w:val="00466FA7"/>
    <w:rsid w:val="00472D4D"/>
    <w:rsid w:val="00472ECD"/>
    <w:rsid w:val="004746CD"/>
    <w:rsid w:val="004749A4"/>
    <w:rsid w:val="004764E0"/>
    <w:rsid w:val="004766D7"/>
    <w:rsid w:val="00476A6E"/>
    <w:rsid w:val="00477681"/>
    <w:rsid w:val="0048290C"/>
    <w:rsid w:val="0048316F"/>
    <w:rsid w:val="0048319C"/>
    <w:rsid w:val="004831C2"/>
    <w:rsid w:val="004847E0"/>
    <w:rsid w:val="00485B30"/>
    <w:rsid w:val="00487F95"/>
    <w:rsid w:val="004933B4"/>
    <w:rsid w:val="00494835"/>
    <w:rsid w:val="00495A0B"/>
    <w:rsid w:val="004963CF"/>
    <w:rsid w:val="004969F6"/>
    <w:rsid w:val="004A0526"/>
    <w:rsid w:val="004A0AD8"/>
    <w:rsid w:val="004A1FBF"/>
    <w:rsid w:val="004A378F"/>
    <w:rsid w:val="004A40F8"/>
    <w:rsid w:val="004B331D"/>
    <w:rsid w:val="004B46DC"/>
    <w:rsid w:val="004B5901"/>
    <w:rsid w:val="004B5D56"/>
    <w:rsid w:val="004B65A0"/>
    <w:rsid w:val="004B7AC0"/>
    <w:rsid w:val="004C1865"/>
    <w:rsid w:val="004C25E5"/>
    <w:rsid w:val="004C2C8B"/>
    <w:rsid w:val="004C48AC"/>
    <w:rsid w:val="004C5DC0"/>
    <w:rsid w:val="004C782E"/>
    <w:rsid w:val="004D20B1"/>
    <w:rsid w:val="004D2761"/>
    <w:rsid w:val="004D6597"/>
    <w:rsid w:val="004D6CF8"/>
    <w:rsid w:val="004E36D7"/>
    <w:rsid w:val="004E77C3"/>
    <w:rsid w:val="004F0A21"/>
    <w:rsid w:val="004F1C08"/>
    <w:rsid w:val="004F2ACC"/>
    <w:rsid w:val="004F4645"/>
    <w:rsid w:val="004F4F58"/>
    <w:rsid w:val="0050047B"/>
    <w:rsid w:val="00502B25"/>
    <w:rsid w:val="00506201"/>
    <w:rsid w:val="005063AD"/>
    <w:rsid w:val="00506440"/>
    <w:rsid w:val="00511AB5"/>
    <w:rsid w:val="00511F1C"/>
    <w:rsid w:val="00513BC0"/>
    <w:rsid w:val="00513E33"/>
    <w:rsid w:val="0052567A"/>
    <w:rsid w:val="005323FA"/>
    <w:rsid w:val="00535C5A"/>
    <w:rsid w:val="00536EB1"/>
    <w:rsid w:val="005407F9"/>
    <w:rsid w:val="00542743"/>
    <w:rsid w:val="005429B4"/>
    <w:rsid w:val="0054349F"/>
    <w:rsid w:val="005448FC"/>
    <w:rsid w:val="005471FB"/>
    <w:rsid w:val="0055301A"/>
    <w:rsid w:val="005615C0"/>
    <w:rsid w:val="005634A9"/>
    <w:rsid w:val="00563EC2"/>
    <w:rsid w:val="00564D7C"/>
    <w:rsid w:val="0056537C"/>
    <w:rsid w:val="00572EA7"/>
    <w:rsid w:val="00572FF7"/>
    <w:rsid w:val="005749C0"/>
    <w:rsid w:val="00577A2F"/>
    <w:rsid w:val="00580E28"/>
    <w:rsid w:val="005838B8"/>
    <w:rsid w:val="00585FB1"/>
    <w:rsid w:val="005863B8"/>
    <w:rsid w:val="005914DB"/>
    <w:rsid w:val="0059227E"/>
    <w:rsid w:val="0059328A"/>
    <w:rsid w:val="005973B6"/>
    <w:rsid w:val="00597E1C"/>
    <w:rsid w:val="005A00A2"/>
    <w:rsid w:val="005A1B3F"/>
    <w:rsid w:val="005A3F75"/>
    <w:rsid w:val="005A687E"/>
    <w:rsid w:val="005A6A2D"/>
    <w:rsid w:val="005A6C7C"/>
    <w:rsid w:val="005A6CB2"/>
    <w:rsid w:val="005B1372"/>
    <w:rsid w:val="005B196A"/>
    <w:rsid w:val="005B62C3"/>
    <w:rsid w:val="005B694F"/>
    <w:rsid w:val="005B70AD"/>
    <w:rsid w:val="005C00CD"/>
    <w:rsid w:val="005C08B2"/>
    <w:rsid w:val="005C0C01"/>
    <w:rsid w:val="005C2A10"/>
    <w:rsid w:val="005C51C0"/>
    <w:rsid w:val="005D3CFA"/>
    <w:rsid w:val="005D5496"/>
    <w:rsid w:val="005E0266"/>
    <w:rsid w:val="005E0419"/>
    <w:rsid w:val="005E0EFD"/>
    <w:rsid w:val="005E5C28"/>
    <w:rsid w:val="005E63AC"/>
    <w:rsid w:val="005E6424"/>
    <w:rsid w:val="005F4E80"/>
    <w:rsid w:val="005F75E2"/>
    <w:rsid w:val="0060066D"/>
    <w:rsid w:val="006006E9"/>
    <w:rsid w:val="00600F39"/>
    <w:rsid w:val="00603534"/>
    <w:rsid w:val="0060359D"/>
    <w:rsid w:val="00604571"/>
    <w:rsid w:val="00611981"/>
    <w:rsid w:val="0061373A"/>
    <w:rsid w:val="00614038"/>
    <w:rsid w:val="00614E2E"/>
    <w:rsid w:val="0061566E"/>
    <w:rsid w:val="006164A0"/>
    <w:rsid w:val="006178EF"/>
    <w:rsid w:val="00621962"/>
    <w:rsid w:val="00622A8E"/>
    <w:rsid w:val="00623D24"/>
    <w:rsid w:val="00624BDC"/>
    <w:rsid w:val="0062576C"/>
    <w:rsid w:val="0063011A"/>
    <w:rsid w:val="00631DFD"/>
    <w:rsid w:val="00632FF4"/>
    <w:rsid w:val="00633413"/>
    <w:rsid w:val="00636EAA"/>
    <w:rsid w:val="00637720"/>
    <w:rsid w:val="00640BE9"/>
    <w:rsid w:val="00640DDE"/>
    <w:rsid w:val="00641579"/>
    <w:rsid w:val="00642887"/>
    <w:rsid w:val="00643BCA"/>
    <w:rsid w:val="006455CD"/>
    <w:rsid w:val="0065523A"/>
    <w:rsid w:val="00655514"/>
    <w:rsid w:val="00662B69"/>
    <w:rsid w:val="0066309B"/>
    <w:rsid w:val="00663818"/>
    <w:rsid w:val="00665680"/>
    <w:rsid w:val="00665E03"/>
    <w:rsid w:val="006668FC"/>
    <w:rsid w:val="00672A3B"/>
    <w:rsid w:val="00672F90"/>
    <w:rsid w:val="00674682"/>
    <w:rsid w:val="0067552E"/>
    <w:rsid w:val="00676335"/>
    <w:rsid w:val="0067680C"/>
    <w:rsid w:val="0067778A"/>
    <w:rsid w:val="006803BC"/>
    <w:rsid w:val="00680C46"/>
    <w:rsid w:val="00681A23"/>
    <w:rsid w:val="0068268B"/>
    <w:rsid w:val="0069020A"/>
    <w:rsid w:val="006926A4"/>
    <w:rsid w:val="00695675"/>
    <w:rsid w:val="006970A1"/>
    <w:rsid w:val="006A3C18"/>
    <w:rsid w:val="006A5A03"/>
    <w:rsid w:val="006A5FE7"/>
    <w:rsid w:val="006A64EC"/>
    <w:rsid w:val="006A7354"/>
    <w:rsid w:val="006B2173"/>
    <w:rsid w:val="006B34A6"/>
    <w:rsid w:val="006B45DC"/>
    <w:rsid w:val="006B5181"/>
    <w:rsid w:val="006C01FD"/>
    <w:rsid w:val="006C4801"/>
    <w:rsid w:val="006C6216"/>
    <w:rsid w:val="006D32B3"/>
    <w:rsid w:val="006D3705"/>
    <w:rsid w:val="006D4291"/>
    <w:rsid w:val="006D502F"/>
    <w:rsid w:val="006D7F9C"/>
    <w:rsid w:val="006E1726"/>
    <w:rsid w:val="006E2AEE"/>
    <w:rsid w:val="006E2F3E"/>
    <w:rsid w:val="006E340E"/>
    <w:rsid w:val="006E3CE4"/>
    <w:rsid w:val="006E536D"/>
    <w:rsid w:val="006E6BCC"/>
    <w:rsid w:val="006E7B68"/>
    <w:rsid w:val="006F18BD"/>
    <w:rsid w:val="006F4C6F"/>
    <w:rsid w:val="007005BB"/>
    <w:rsid w:val="00701B04"/>
    <w:rsid w:val="007026C4"/>
    <w:rsid w:val="00702A0B"/>
    <w:rsid w:val="00702D25"/>
    <w:rsid w:val="007032B2"/>
    <w:rsid w:val="00705F2F"/>
    <w:rsid w:val="00705F7A"/>
    <w:rsid w:val="00711CD1"/>
    <w:rsid w:val="007126B9"/>
    <w:rsid w:val="00713879"/>
    <w:rsid w:val="007159EE"/>
    <w:rsid w:val="0071648D"/>
    <w:rsid w:val="00722D45"/>
    <w:rsid w:val="007232A0"/>
    <w:rsid w:val="00726854"/>
    <w:rsid w:val="00726E4B"/>
    <w:rsid w:val="007277B4"/>
    <w:rsid w:val="0073001B"/>
    <w:rsid w:val="00731A3A"/>
    <w:rsid w:val="00733D0C"/>
    <w:rsid w:val="007345A5"/>
    <w:rsid w:val="0073569F"/>
    <w:rsid w:val="007402A8"/>
    <w:rsid w:val="00740B21"/>
    <w:rsid w:val="0074141E"/>
    <w:rsid w:val="00741828"/>
    <w:rsid w:val="00742856"/>
    <w:rsid w:val="00743337"/>
    <w:rsid w:val="0075237A"/>
    <w:rsid w:val="0075346A"/>
    <w:rsid w:val="00753D27"/>
    <w:rsid w:val="007659E5"/>
    <w:rsid w:val="00770BE2"/>
    <w:rsid w:val="00775CA4"/>
    <w:rsid w:val="00776D54"/>
    <w:rsid w:val="00777464"/>
    <w:rsid w:val="007812B0"/>
    <w:rsid w:val="00784A65"/>
    <w:rsid w:val="00787C51"/>
    <w:rsid w:val="007909E8"/>
    <w:rsid w:val="00793632"/>
    <w:rsid w:val="00794ED9"/>
    <w:rsid w:val="00797D35"/>
    <w:rsid w:val="007A04F7"/>
    <w:rsid w:val="007A4E63"/>
    <w:rsid w:val="007A66F4"/>
    <w:rsid w:val="007A6F95"/>
    <w:rsid w:val="007B02C1"/>
    <w:rsid w:val="007B08ED"/>
    <w:rsid w:val="007B3558"/>
    <w:rsid w:val="007C029A"/>
    <w:rsid w:val="007C36EF"/>
    <w:rsid w:val="007C3F81"/>
    <w:rsid w:val="007C41EE"/>
    <w:rsid w:val="007C7CA6"/>
    <w:rsid w:val="007D0790"/>
    <w:rsid w:val="007D0FDD"/>
    <w:rsid w:val="007D1D21"/>
    <w:rsid w:val="007D1DE8"/>
    <w:rsid w:val="007D73C6"/>
    <w:rsid w:val="007E4DA7"/>
    <w:rsid w:val="007E5B08"/>
    <w:rsid w:val="007F10D1"/>
    <w:rsid w:val="007F12DB"/>
    <w:rsid w:val="007F76C1"/>
    <w:rsid w:val="008006DF"/>
    <w:rsid w:val="00800AE1"/>
    <w:rsid w:val="00802294"/>
    <w:rsid w:val="00805ECD"/>
    <w:rsid w:val="00806B8B"/>
    <w:rsid w:val="00811275"/>
    <w:rsid w:val="008138D1"/>
    <w:rsid w:val="00816EC2"/>
    <w:rsid w:val="00821149"/>
    <w:rsid w:val="00823370"/>
    <w:rsid w:val="00823AA5"/>
    <w:rsid w:val="00824993"/>
    <w:rsid w:val="008279B9"/>
    <w:rsid w:val="00827FCC"/>
    <w:rsid w:val="008303C5"/>
    <w:rsid w:val="00832344"/>
    <w:rsid w:val="00832EEC"/>
    <w:rsid w:val="00835769"/>
    <w:rsid w:val="00836EFF"/>
    <w:rsid w:val="008372E3"/>
    <w:rsid w:val="00840F6E"/>
    <w:rsid w:val="00842043"/>
    <w:rsid w:val="00844247"/>
    <w:rsid w:val="00852A32"/>
    <w:rsid w:val="008537A0"/>
    <w:rsid w:val="008541CB"/>
    <w:rsid w:val="008547F5"/>
    <w:rsid w:val="00857EC6"/>
    <w:rsid w:val="0086028E"/>
    <w:rsid w:val="00860F6F"/>
    <w:rsid w:val="008610A7"/>
    <w:rsid w:val="00861B43"/>
    <w:rsid w:val="008671FF"/>
    <w:rsid w:val="008678A6"/>
    <w:rsid w:val="00873145"/>
    <w:rsid w:val="008761FA"/>
    <w:rsid w:val="008765EC"/>
    <w:rsid w:val="008771B1"/>
    <w:rsid w:val="00880419"/>
    <w:rsid w:val="008804D2"/>
    <w:rsid w:val="008829C9"/>
    <w:rsid w:val="008840BE"/>
    <w:rsid w:val="0088540F"/>
    <w:rsid w:val="00885F06"/>
    <w:rsid w:val="008902F3"/>
    <w:rsid w:val="00892355"/>
    <w:rsid w:val="00893B08"/>
    <w:rsid w:val="00894527"/>
    <w:rsid w:val="00895241"/>
    <w:rsid w:val="00895511"/>
    <w:rsid w:val="008A01CC"/>
    <w:rsid w:val="008A1360"/>
    <w:rsid w:val="008A4F59"/>
    <w:rsid w:val="008B29E7"/>
    <w:rsid w:val="008B307B"/>
    <w:rsid w:val="008B44D2"/>
    <w:rsid w:val="008B5F6F"/>
    <w:rsid w:val="008B6CA0"/>
    <w:rsid w:val="008C0F4A"/>
    <w:rsid w:val="008C25C0"/>
    <w:rsid w:val="008C4EE7"/>
    <w:rsid w:val="008C74C7"/>
    <w:rsid w:val="008C7579"/>
    <w:rsid w:val="008C7938"/>
    <w:rsid w:val="008C7C28"/>
    <w:rsid w:val="008D3773"/>
    <w:rsid w:val="008D47FC"/>
    <w:rsid w:val="008D60EB"/>
    <w:rsid w:val="008D7EAB"/>
    <w:rsid w:val="008E0BEA"/>
    <w:rsid w:val="008E1657"/>
    <w:rsid w:val="008E3F8C"/>
    <w:rsid w:val="008E52A8"/>
    <w:rsid w:val="008F45A3"/>
    <w:rsid w:val="00905060"/>
    <w:rsid w:val="0091107F"/>
    <w:rsid w:val="00913091"/>
    <w:rsid w:val="00921B66"/>
    <w:rsid w:val="0092379F"/>
    <w:rsid w:val="00930828"/>
    <w:rsid w:val="00932421"/>
    <w:rsid w:val="0093288B"/>
    <w:rsid w:val="009344EB"/>
    <w:rsid w:val="0093572C"/>
    <w:rsid w:val="00937D66"/>
    <w:rsid w:val="00943341"/>
    <w:rsid w:val="009456AA"/>
    <w:rsid w:val="009461C7"/>
    <w:rsid w:val="00951D93"/>
    <w:rsid w:val="00952D40"/>
    <w:rsid w:val="0096040F"/>
    <w:rsid w:val="00961719"/>
    <w:rsid w:val="0096259D"/>
    <w:rsid w:val="00964DCC"/>
    <w:rsid w:val="00965C3B"/>
    <w:rsid w:val="0097325F"/>
    <w:rsid w:val="00974774"/>
    <w:rsid w:val="00975629"/>
    <w:rsid w:val="0098055E"/>
    <w:rsid w:val="009805E7"/>
    <w:rsid w:val="00980F91"/>
    <w:rsid w:val="009818A2"/>
    <w:rsid w:val="0098438C"/>
    <w:rsid w:val="00986A19"/>
    <w:rsid w:val="009A0EB8"/>
    <w:rsid w:val="009A10CB"/>
    <w:rsid w:val="009A197B"/>
    <w:rsid w:val="009A3C19"/>
    <w:rsid w:val="009A4736"/>
    <w:rsid w:val="009A545B"/>
    <w:rsid w:val="009A718E"/>
    <w:rsid w:val="009B0615"/>
    <w:rsid w:val="009C2073"/>
    <w:rsid w:val="009C2116"/>
    <w:rsid w:val="009C22DF"/>
    <w:rsid w:val="009C307D"/>
    <w:rsid w:val="009C3372"/>
    <w:rsid w:val="009C408A"/>
    <w:rsid w:val="009C645D"/>
    <w:rsid w:val="009C7630"/>
    <w:rsid w:val="009D02DF"/>
    <w:rsid w:val="009D42A4"/>
    <w:rsid w:val="009D43C4"/>
    <w:rsid w:val="009D799C"/>
    <w:rsid w:val="009E1D25"/>
    <w:rsid w:val="009E2095"/>
    <w:rsid w:val="009E4123"/>
    <w:rsid w:val="009E5DFD"/>
    <w:rsid w:val="009E7B9C"/>
    <w:rsid w:val="009F000E"/>
    <w:rsid w:val="009F26B2"/>
    <w:rsid w:val="009F3F37"/>
    <w:rsid w:val="009F69CB"/>
    <w:rsid w:val="00A03F86"/>
    <w:rsid w:val="00A065B5"/>
    <w:rsid w:val="00A10EF8"/>
    <w:rsid w:val="00A12590"/>
    <w:rsid w:val="00A172F4"/>
    <w:rsid w:val="00A215F6"/>
    <w:rsid w:val="00A2223A"/>
    <w:rsid w:val="00A22611"/>
    <w:rsid w:val="00A239B8"/>
    <w:rsid w:val="00A23DAF"/>
    <w:rsid w:val="00A24864"/>
    <w:rsid w:val="00A250C5"/>
    <w:rsid w:val="00A2580E"/>
    <w:rsid w:val="00A2600A"/>
    <w:rsid w:val="00A2670F"/>
    <w:rsid w:val="00A30C3D"/>
    <w:rsid w:val="00A36464"/>
    <w:rsid w:val="00A41976"/>
    <w:rsid w:val="00A428EE"/>
    <w:rsid w:val="00A51262"/>
    <w:rsid w:val="00A54B35"/>
    <w:rsid w:val="00A564E4"/>
    <w:rsid w:val="00A56A99"/>
    <w:rsid w:val="00A61444"/>
    <w:rsid w:val="00A61B3F"/>
    <w:rsid w:val="00A61F9E"/>
    <w:rsid w:val="00A63261"/>
    <w:rsid w:val="00A64F5C"/>
    <w:rsid w:val="00A65819"/>
    <w:rsid w:val="00A6640C"/>
    <w:rsid w:val="00A66E0F"/>
    <w:rsid w:val="00A70E01"/>
    <w:rsid w:val="00A7199F"/>
    <w:rsid w:val="00A75B92"/>
    <w:rsid w:val="00A767B2"/>
    <w:rsid w:val="00A7753D"/>
    <w:rsid w:val="00A86116"/>
    <w:rsid w:val="00A864C1"/>
    <w:rsid w:val="00A8702A"/>
    <w:rsid w:val="00A91AF5"/>
    <w:rsid w:val="00A94575"/>
    <w:rsid w:val="00A979C3"/>
    <w:rsid w:val="00A97F83"/>
    <w:rsid w:val="00AA3635"/>
    <w:rsid w:val="00AA3F07"/>
    <w:rsid w:val="00AA532D"/>
    <w:rsid w:val="00AA5574"/>
    <w:rsid w:val="00AA56B6"/>
    <w:rsid w:val="00AA5AA8"/>
    <w:rsid w:val="00AB3965"/>
    <w:rsid w:val="00AB4222"/>
    <w:rsid w:val="00AB53ED"/>
    <w:rsid w:val="00AB6554"/>
    <w:rsid w:val="00AC1E0E"/>
    <w:rsid w:val="00AC3C5D"/>
    <w:rsid w:val="00AC3C64"/>
    <w:rsid w:val="00AC4E81"/>
    <w:rsid w:val="00AC7ED0"/>
    <w:rsid w:val="00AD0DDE"/>
    <w:rsid w:val="00AD244C"/>
    <w:rsid w:val="00AD4185"/>
    <w:rsid w:val="00AD7F23"/>
    <w:rsid w:val="00AE058B"/>
    <w:rsid w:val="00AE1F0D"/>
    <w:rsid w:val="00AE2A10"/>
    <w:rsid w:val="00AE55B8"/>
    <w:rsid w:val="00AE5EE3"/>
    <w:rsid w:val="00AE7826"/>
    <w:rsid w:val="00AF1116"/>
    <w:rsid w:val="00AF450B"/>
    <w:rsid w:val="00AF6784"/>
    <w:rsid w:val="00AF7DFD"/>
    <w:rsid w:val="00B01C1D"/>
    <w:rsid w:val="00B03546"/>
    <w:rsid w:val="00B06213"/>
    <w:rsid w:val="00B07943"/>
    <w:rsid w:val="00B10D48"/>
    <w:rsid w:val="00B15BD9"/>
    <w:rsid w:val="00B16D5B"/>
    <w:rsid w:val="00B210CC"/>
    <w:rsid w:val="00B252B9"/>
    <w:rsid w:val="00B25F13"/>
    <w:rsid w:val="00B26A79"/>
    <w:rsid w:val="00B35143"/>
    <w:rsid w:val="00B366BC"/>
    <w:rsid w:val="00B366C2"/>
    <w:rsid w:val="00B43661"/>
    <w:rsid w:val="00B4604C"/>
    <w:rsid w:val="00B46294"/>
    <w:rsid w:val="00B468DF"/>
    <w:rsid w:val="00B502D6"/>
    <w:rsid w:val="00B5047D"/>
    <w:rsid w:val="00B51132"/>
    <w:rsid w:val="00B51973"/>
    <w:rsid w:val="00B51C15"/>
    <w:rsid w:val="00B55A86"/>
    <w:rsid w:val="00B57D61"/>
    <w:rsid w:val="00B6171A"/>
    <w:rsid w:val="00B61EFC"/>
    <w:rsid w:val="00B62B0F"/>
    <w:rsid w:val="00B62B9E"/>
    <w:rsid w:val="00B63213"/>
    <w:rsid w:val="00B637C3"/>
    <w:rsid w:val="00B64474"/>
    <w:rsid w:val="00B67A9F"/>
    <w:rsid w:val="00B709BE"/>
    <w:rsid w:val="00B71255"/>
    <w:rsid w:val="00B815B0"/>
    <w:rsid w:val="00B86459"/>
    <w:rsid w:val="00B916AA"/>
    <w:rsid w:val="00B918B2"/>
    <w:rsid w:val="00B92E75"/>
    <w:rsid w:val="00B94650"/>
    <w:rsid w:val="00B949F2"/>
    <w:rsid w:val="00B970C7"/>
    <w:rsid w:val="00B97841"/>
    <w:rsid w:val="00B97DFC"/>
    <w:rsid w:val="00BA141C"/>
    <w:rsid w:val="00BA1E03"/>
    <w:rsid w:val="00BA325A"/>
    <w:rsid w:val="00BA5588"/>
    <w:rsid w:val="00BB0F5F"/>
    <w:rsid w:val="00BB7880"/>
    <w:rsid w:val="00BC0899"/>
    <w:rsid w:val="00BC1D1B"/>
    <w:rsid w:val="00BC4A92"/>
    <w:rsid w:val="00BC50BA"/>
    <w:rsid w:val="00BC75E3"/>
    <w:rsid w:val="00BD1B54"/>
    <w:rsid w:val="00BD327B"/>
    <w:rsid w:val="00BD4887"/>
    <w:rsid w:val="00BD59F7"/>
    <w:rsid w:val="00BE0117"/>
    <w:rsid w:val="00BE174E"/>
    <w:rsid w:val="00BE27E6"/>
    <w:rsid w:val="00BE2BC2"/>
    <w:rsid w:val="00BE3399"/>
    <w:rsid w:val="00BE6989"/>
    <w:rsid w:val="00BE7346"/>
    <w:rsid w:val="00BF11D6"/>
    <w:rsid w:val="00BF45A0"/>
    <w:rsid w:val="00C018EB"/>
    <w:rsid w:val="00C05A75"/>
    <w:rsid w:val="00C06343"/>
    <w:rsid w:val="00C06EB8"/>
    <w:rsid w:val="00C07B7B"/>
    <w:rsid w:val="00C102B9"/>
    <w:rsid w:val="00C10A69"/>
    <w:rsid w:val="00C12050"/>
    <w:rsid w:val="00C13C81"/>
    <w:rsid w:val="00C14E45"/>
    <w:rsid w:val="00C21A80"/>
    <w:rsid w:val="00C21B95"/>
    <w:rsid w:val="00C24E67"/>
    <w:rsid w:val="00C31C13"/>
    <w:rsid w:val="00C32B72"/>
    <w:rsid w:val="00C35764"/>
    <w:rsid w:val="00C35E93"/>
    <w:rsid w:val="00C361AE"/>
    <w:rsid w:val="00C37699"/>
    <w:rsid w:val="00C41D9D"/>
    <w:rsid w:val="00C43825"/>
    <w:rsid w:val="00C43FDE"/>
    <w:rsid w:val="00C51147"/>
    <w:rsid w:val="00C53442"/>
    <w:rsid w:val="00C55EC5"/>
    <w:rsid w:val="00C61295"/>
    <w:rsid w:val="00C63446"/>
    <w:rsid w:val="00C63B92"/>
    <w:rsid w:val="00C6782C"/>
    <w:rsid w:val="00C726B1"/>
    <w:rsid w:val="00C74870"/>
    <w:rsid w:val="00C76DF5"/>
    <w:rsid w:val="00C81DA4"/>
    <w:rsid w:val="00C83804"/>
    <w:rsid w:val="00C83EED"/>
    <w:rsid w:val="00C84EAC"/>
    <w:rsid w:val="00C8780A"/>
    <w:rsid w:val="00C9127D"/>
    <w:rsid w:val="00C928FD"/>
    <w:rsid w:val="00C92CF7"/>
    <w:rsid w:val="00C9381B"/>
    <w:rsid w:val="00C9577F"/>
    <w:rsid w:val="00C96974"/>
    <w:rsid w:val="00C96E5A"/>
    <w:rsid w:val="00CA19FF"/>
    <w:rsid w:val="00CA3008"/>
    <w:rsid w:val="00CA4A82"/>
    <w:rsid w:val="00CA4ECF"/>
    <w:rsid w:val="00CA5D13"/>
    <w:rsid w:val="00CA5FD1"/>
    <w:rsid w:val="00CA7215"/>
    <w:rsid w:val="00CB21A0"/>
    <w:rsid w:val="00CB350B"/>
    <w:rsid w:val="00CB38A2"/>
    <w:rsid w:val="00CB3CC9"/>
    <w:rsid w:val="00CB5A8A"/>
    <w:rsid w:val="00CB5E4E"/>
    <w:rsid w:val="00CB6B5D"/>
    <w:rsid w:val="00CC374B"/>
    <w:rsid w:val="00CC3F7B"/>
    <w:rsid w:val="00CC5906"/>
    <w:rsid w:val="00CC5BFF"/>
    <w:rsid w:val="00CC68F3"/>
    <w:rsid w:val="00CD0BE6"/>
    <w:rsid w:val="00CD18BE"/>
    <w:rsid w:val="00CD2CE3"/>
    <w:rsid w:val="00CD3A95"/>
    <w:rsid w:val="00CD4B24"/>
    <w:rsid w:val="00CD4EA4"/>
    <w:rsid w:val="00CD5A98"/>
    <w:rsid w:val="00CD632D"/>
    <w:rsid w:val="00CD66A7"/>
    <w:rsid w:val="00CD66E8"/>
    <w:rsid w:val="00CD6DF7"/>
    <w:rsid w:val="00CE0A5D"/>
    <w:rsid w:val="00CE4548"/>
    <w:rsid w:val="00CE4E00"/>
    <w:rsid w:val="00CE5665"/>
    <w:rsid w:val="00CE701B"/>
    <w:rsid w:val="00CE7A77"/>
    <w:rsid w:val="00CF0711"/>
    <w:rsid w:val="00CF1A37"/>
    <w:rsid w:val="00CF22F0"/>
    <w:rsid w:val="00CF2D55"/>
    <w:rsid w:val="00CF4CC9"/>
    <w:rsid w:val="00CF5901"/>
    <w:rsid w:val="00CF6C12"/>
    <w:rsid w:val="00CF70EC"/>
    <w:rsid w:val="00D007E0"/>
    <w:rsid w:val="00D03C33"/>
    <w:rsid w:val="00D04807"/>
    <w:rsid w:val="00D07D9D"/>
    <w:rsid w:val="00D10610"/>
    <w:rsid w:val="00D13593"/>
    <w:rsid w:val="00D16970"/>
    <w:rsid w:val="00D16BDF"/>
    <w:rsid w:val="00D200D3"/>
    <w:rsid w:val="00D20F43"/>
    <w:rsid w:val="00D250DD"/>
    <w:rsid w:val="00D26A68"/>
    <w:rsid w:val="00D303C0"/>
    <w:rsid w:val="00D32E08"/>
    <w:rsid w:val="00D35A0E"/>
    <w:rsid w:val="00D3631C"/>
    <w:rsid w:val="00D36916"/>
    <w:rsid w:val="00D370BA"/>
    <w:rsid w:val="00D37372"/>
    <w:rsid w:val="00D42BEE"/>
    <w:rsid w:val="00D43B1D"/>
    <w:rsid w:val="00D44012"/>
    <w:rsid w:val="00D516A6"/>
    <w:rsid w:val="00D52CD0"/>
    <w:rsid w:val="00D546AD"/>
    <w:rsid w:val="00D54D27"/>
    <w:rsid w:val="00D61F1E"/>
    <w:rsid w:val="00D62FBE"/>
    <w:rsid w:val="00D645D6"/>
    <w:rsid w:val="00D64998"/>
    <w:rsid w:val="00D651F9"/>
    <w:rsid w:val="00D71BBC"/>
    <w:rsid w:val="00D75332"/>
    <w:rsid w:val="00D76760"/>
    <w:rsid w:val="00D774FF"/>
    <w:rsid w:val="00D8360B"/>
    <w:rsid w:val="00D85096"/>
    <w:rsid w:val="00D85931"/>
    <w:rsid w:val="00D8633D"/>
    <w:rsid w:val="00D8683F"/>
    <w:rsid w:val="00D870B8"/>
    <w:rsid w:val="00D90206"/>
    <w:rsid w:val="00D92A75"/>
    <w:rsid w:val="00D96B15"/>
    <w:rsid w:val="00D9755A"/>
    <w:rsid w:val="00DA0425"/>
    <w:rsid w:val="00DA05B9"/>
    <w:rsid w:val="00DA24A6"/>
    <w:rsid w:val="00DA2703"/>
    <w:rsid w:val="00DA55E6"/>
    <w:rsid w:val="00DB0211"/>
    <w:rsid w:val="00DB06EC"/>
    <w:rsid w:val="00DB564E"/>
    <w:rsid w:val="00DC09D4"/>
    <w:rsid w:val="00DC2F50"/>
    <w:rsid w:val="00DC3000"/>
    <w:rsid w:val="00DC394F"/>
    <w:rsid w:val="00DC39A2"/>
    <w:rsid w:val="00DC730E"/>
    <w:rsid w:val="00DD1E43"/>
    <w:rsid w:val="00DE1756"/>
    <w:rsid w:val="00DE422A"/>
    <w:rsid w:val="00DF17EF"/>
    <w:rsid w:val="00DF1F3A"/>
    <w:rsid w:val="00DF35F2"/>
    <w:rsid w:val="00DF47A0"/>
    <w:rsid w:val="00DF4C22"/>
    <w:rsid w:val="00DF4E2B"/>
    <w:rsid w:val="00DF7B83"/>
    <w:rsid w:val="00E00486"/>
    <w:rsid w:val="00E01C28"/>
    <w:rsid w:val="00E02807"/>
    <w:rsid w:val="00E0289B"/>
    <w:rsid w:val="00E02AAD"/>
    <w:rsid w:val="00E03077"/>
    <w:rsid w:val="00E05C26"/>
    <w:rsid w:val="00E06254"/>
    <w:rsid w:val="00E25194"/>
    <w:rsid w:val="00E254E2"/>
    <w:rsid w:val="00E26FEC"/>
    <w:rsid w:val="00E27832"/>
    <w:rsid w:val="00E33C60"/>
    <w:rsid w:val="00E35846"/>
    <w:rsid w:val="00E41B74"/>
    <w:rsid w:val="00E43100"/>
    <w:rsid w:val="00E447E6"/>
    <w:rsid w:val="00E47A00"/>
    <w:rsid w:val="00E50927"/>
    <w:rsid w:val="00E519CF"/>
    <w:rsid w:val="00E52124"/>
    <w:rsid w:val="00E54EB0"/>
    <w:rsid w:val="00E55BE4"/>
    <w:rsid w:val="00E55C2A"/>
    <w:rsid w:val="00E55DB2"/>
    <w:rsid w:val="00E57A03"/>
    <w:rsid w:val="00E622A4"/>
    <w:rsid w:val="00E63B12"/>
    <w:rsid w:val="00E63C5B"/>
    <w:rsid w:val="00E6465E"/>
    <w:rsid w:val="00E64BB9"/>
    <w:rsid w:val="00E64F27"/>
    <w:rsid w:val="00E659AC"/>
    <w:rsid w:val="00E65FB8"/>
    <w:rsid w:val="00E67088"/>
    <w:rsid w:val="00E70EB6"/>
    <w:rsid w:val="00E73736"/>
    <w:rsid w:val="00E73E06"/>
    <w:rsid w:val="00E74C23"/>
    <w:rsid w:val="00E76C51"/>
    <w:rsid w:val="00E77633"/>
    <w:rsid w:val="00E804F8"/>
    <w:rsid w:val="00E85088"/>
    <w:rsid w:val="00E8572F"/>
    <w:rsid w:val="00E85EF3"/>
    <w:rsid w:val="00E90FE3"/>
    <w:rsid w:val="00E9198D"/>
    <w:rsid w:val="00E91D8E"/>
    <w:rsid w:val="00E924D2"/>
    <w:rsid w:val="00E929B3"/>
    <w:rsid w:val="00E94CD5"/>
    <w:rsid w:val="00E978D6"/>
    <w:rsid w:val="00EA1DD9"/>
    <w:rsid w:val="00EA4EF4"/>
    <w:rsid w:val="00EA5BF1"/>
    <w:rsid w:val="00EA61A1"/>
    <w:rsid w:val="00EA6F22"/>
    <w:rsid w:val="00EA795D"/>
    <w:rsid w:val="00EB1221"/>
    <w:rsid w:val="00EC1788"/>
    <w:rsid w:val="00EC6C8B"/>
    <w:rsid w:val="00ED006F"/>
    <w:rsid w:val="00ED0345"/>
    <w:rsid w:val="00ED0DD2"/>
    <w:rsid w:val="00ED3534"/>
    <w:rsid w:val="00EE29DE"/>
    <w:rsid w:val="00EE3747"/>
    <w:rsid w:val="00EE4472"/>
    <w:rsid w:val="00EE4705"/>
    <w:rsid w:val="00EE4ACA"/>
    <w:rsid w:val="00EE4D7F"/>
    <w:rsid w:val="00EE50B6"/>
    <w:rsid w:val="00EF0034"/>
    <w:rsid w:val="00EF354D"/>
    <w:rsid w:val="00EF38A4"/>
    <w:rsid w:val="00F045BD"/>
    <w:rsid w:val="00F05766"/>
    <w:rsid w:val="00F16406"/>
    <w:rsid w:val="00F22E14"/>
    <w:rsid w:val="00F24648"/>
    <w:rsid w:val="00F24AA1"/>
    <w:rsid w:val="00F25877"/>
    <w:rsid w:val="00F26263"/>
    <w:rsid w:val="00F268F1"/>
    <w:rsid w:val="00F32DC0"/>
    <w:rsid w:val="00F33092"/>
    <w:rsid w:val="00F33F0F"/>
    <w:rsid w:val="00F36438"/>
    <w:rsid w:val="00F41DEC"/>
    <w:rsid w:val="00F45226"/>
    <w:rsid w:val="00F453F9"/>
    <w:rsid w:val="00F46389"/>
    <w:rsid w:val="00F538C1"/>
    <w:rsid w:val="00F57AB0"/>
    <w:rsid w:val="00F60C79"/>
    <w:rsid w:val="00F627F8"/>
    <w:rsid w:val="00F66721"/>
    <w:rsid w:val="00F66F4D"/>
    <w:rsid w:val="00F66FB7"/>
    <w:rsid w:val="00F671CD"/>
    <w:rsid w:val="00F67D96"/>
    <w:rsid w:val="00F71977"/>
    <w:rsid w:val="00F72F1A"/>
    <w:rsid w:val="00F732DD"/>
    <w:rsid w:val="00F75627"/>
    <w:rsid w:val="00F7617D"/>
    <w:rsid w:val="00F84539"/>
    <w:rsid w:val="00F8566D"/>
    <w:rsid w:val="00F857F2"/>
    <w:rsid w:val="00F8792E"/>
    <w:rsid w:val="00F901A9"/>
    <w:rsid w:val="00F9092A"/>
    <w:rsid w:val="00F90D3F"/>
    <w:rsid w:val="00F9255B"/>
    <w:rsid w:val="00F9335C"/>
    <w:rsid w:val="00F9440E"/>
    <w:rsid w:val="00F952B3"/>
    <w:rsid w:val="00FA1F9E"/>
    <w:rsid w:val="00FA2217"/>
    <w:rsid w:val="00FA31DB"/>
    <w:rsid w:val="00FA5953"/>
    <w:rsid w:val="00FB180D"/>
    <w:rsid w:val="00FB253A"/>
    <w:rsid w:val="00FB4FD7"/>
    <w:rsid w:val="00FB7C6D"/>
    <w:rsid w:val="00FC260B"/>
    <w:rsid w:val="00FC2F2D"/>
    <w:rsid w:val="00FC6E65"/>
    <w:rsid w:val="00FC78E3"/>
    <w:rsid w:val="00FD2919"/>
    <w:rsid w:val="00FD3882"/>
    <w:rsid w:val="00FD6E5F"/>
    <w:rsid w:val="00FE68C4"/>
    <w:rsid w:val="00FE739C"/>
    <w:rsid w:val="00FF269E"/>
    <w:rsid w:val="00FF3071"/>
    <w:rsid w:val="00FF75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qFormat="1"/>
    <w:lsdException w:name="Emphasis" w:locked="1"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207D1B"/>
    <w:rPr>
      <w:sz w:val="24"/>
      <w:szCs w:val="24"/>
      <w:lang w:val="en-GB"/>
    </w:rPr>
  </w:style>
  <w:style w:type="paragraph" w:styleId="Heading1">
    <w:name w:val="heading 1"/>
    <w:basedOn w:val="Normal"/>
    <w:next w:val="Normal"/>
    <w:link w:val="Heading1Char"/>
    <w:uiPriority w:val="99"/>
    <w:qFormat/>
    <w:rsid w:val="00741828"/>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741828"/>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741828"/>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741828"/>
    <w:pPr>
      <w:keepNext/>
      <w:spacing w:before="240" w:after="60"/>
      <w:outlineLvl w:val="3"/>
    </w:pPr>
    <w:rPr>
      <w:b/>
      <w:bCs/>
      <w:sz w:val="28"/>
      <w:szCs w:val="28"/>
    </w:rPr>
  </w:style>
  <w:style w:type="paragraph" w:styleId="Heading5">
    <w:name w:val="heading 5"/>
    <w:basedOn w:val="Normal"/>
    <w:next w:val="Normal"/>
    <w:link w:val="Heading5Char"/>
    <w:uiPriority w:val="99"/>
    <w:qFormat/>
    <w:rsid w:val="00741828"/>
    <w:pPr>
      <w:spacing w:before="240" w:after="60"/>
      <w:outlineLvl w:val="4"/>
    </w:pPr>
    <w:rPr>
      <w:b/>
      <w:bCs/>
      <w:i/>
      <w:iCs/>
      <w:sz w:val="26"/>
      <w:szCs w:val="26"/>
    </w:rPr>
  </w:style>
  <w:style w:type="paragraph" w:styleId="Heading6">
    <w:name w:val="heading 6"/>
    <w:basedOn w:val="Normal"/>
    <w:next w:val="Normal"/>
    <w:link w:val="Heading6Char"/>
    <w:uiPriority w:val="99"/>
    <w:qFormat/>
    <w:rsid w:val="00741828"/>
    <w:pPr>
      <w:spacing w:before="240" w:after="60"/>
      <w:outlineLvl w:val="5"/>
    </w:pPr>
    <w:rPr>
      <w:b/>
      <w:bCs/>
      <w:sz w:val="22"/>
      <w:szCs w:val="22"/>
    </w:rPr>
  </w:style>
  <w:style w:type="paragraph" w:styleId="Heading7">
    <w:name w:val="heading 7"/>
    <w:basedOn w:val="Normal"/>
    <w:next w:val="Normal"/>
    <w:link w:val="Heading7Char"/>
    <w:uiPriority w:val="99"/>
    <w:qFormat/>
    <w:rsid w:val="00741828"/>
    <w:pPr>
      <w:spacing w:before="240" w:after="60"/>
      <w:outlineLvl w:val="6"/>
    </w:pPr>
  </w:style>
  <w:style w:type="paragraph" w:styleId="Heading8">
    <w:name w:val="heading 8"/>
    <w:basedOn w:val="Normal"/>
    <w:next w:val="Normal"/>
    <w:link w:val="Heading8Char"/>
    <w:uiPriority w:val="99"/>
    <w:qFormat/>
    <w:rsid w:val="00741828"/>
    <w:pPr>
      <w:spacing w:before="240" w:after="60"/>
      <w:outlineLvl w:val="7"/>
    </w:pPr>
    <w:rPr>
      <w:i/>
      <w:iCs/>
    </w:rPr>
  </w:style>
  <w:style w:type="paragraph" w:styleId="Heading9">
    <w:name w:val="heading 9"/>
    <w:basedOn w:val="Normal"/>
    <w:next w:val="Normal"/>
    <w:link w:val="Heading9Char"/>
    <w:uiPriority w:val="99"/>
    <w:qFormat/>
    <w:rsid w:val="00741828"/>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1828"/>
    <w:rPr>
      <w:rFonts w:ascii="Arial" w:hAnsi="Arial" w:cs="Times New Roman"/>
      <w:b/>
      <w:bCs/>
      <w:kern w:val="32"/>
      <w:sz w:val="32"/>
      <w:szCs w:val="32"/>
    </w:rPr>
  </w:style>
  <w:style w:type="character" w:customStyle="1" w:styleId="Heading2Char">
    <w:name w:val="Heading 2 Char"/>
    <w:basedOn w:val="DefaultParagraphFont"/>
    <w:link w:val="Heading2"/>
    <w:uiPriority w:val="99"/>
    <w:semiHidden/>
    <w:locked/>
    <w:rsid w:val="00741828"/>
    <w:rPr>
      <w:rFonts w:ascii="Arial" w:hAnsi="Arial" w:cs="Times New Roman"/>
      <w:b/>
      <w:bCs/>
      <w:i/>
      <w:iCs/>
      <w:sz w:val="28"/>
      <w:szCs w:val="28"/>
    </w:rPr>
  </w:style>
  <w:style w:type="character" w:customStyle="1" w:styleId="Heading3Char">
    <w:name w:val="Heading 3 Char"/>
    <w:basedOn w:val="DefaultParagraphFont"/>
    <w:link w:val="Heading3"/>
    <w:uiPriority w:val="99"/>
    <w:semiHidden/>
    <w:locked/>
    <w:rsid w:val="00741828"/>
    <w:rPr>
      <w:rFonts w:ascii="Arial" w:hAnsi="Arial" w:cs="Times New Roman"/>
      <w:b/>
      <w:bCs/>
      <w:sz w:val="26"/>
      <w:szCs w:val="26"/>
    </w:rPr>
  </w:style>
  <w:style w:type="character" w:customStyle="1" w:styleId="Heading4Char">
    <w:name w:val="Heading 4 Char"/>
    <w:basedOn w:val="DefaultParagraphFont"/>
    <w:link w:val="Heading4"/>
    <w:uiPriority w:val="99"/>
    <w:semiHidden/>
    <w:locked/>
    <w:rsid w:val="00741828"/>
    <w:rPr>
      <w:rFonts w:cs="Times New Roman"/>
      <w:b/>
      <w:bCs/>
      <w:sz w:val="28"/>
      <w:szCs w:val="28"/>
    </w:rPr>
  </w:style>
  <w:style w:type="character" w:customStyle="1" w:styleId="Heading5Char">
    <w:name w:val="Heading 5 Char"/>
    <w:basedOn w:val="DefaultParagraphFont"/>
    <w:link w:val="Heading5"/>
    <w:uiPriority w:val="99"/>
    <w:semiHidden/>
    <w:locked/>
    <w:rsid w:val="00741828"/>
    <w:rPr>
      <w:rFonts w:cs="Times New Roman"/>
      <w:b/>
      <w:bCs/>
      <w:i/>
      <w:iCs/>
      <w:sz w:val="26"/>
      <w:szCs w:val="26"/>
    </w:rPr>
  </w:style>
  <w:style w:type="character" w:customStyle="1" w:styleId="Heading6Char">
    <w:name w:val="Heading 6 Char"/>
    <w:basedOn w:val="DefaultParagraphFont"/>
    <w:link w:val="Heading6"/>
    <w:uiPriority w:val="99"/>
    <w:semiHidden/>
    <w:locked/>
    <w:rsid w:val="00741828"/>
    <w:rPr>
      <w:rFonts w:cs="Times New Roman"/>
      <w:b/>
      <w:bCs/>
    </w:rPr>
  </w:style>
  <w:style w:type="character" w:customStyle="1" w:styleId="Heading7Char">
    <w:name w:val="Heading 7 Char"/>
    <w:basedOn w:val="DefaultParagraphFont"/>
    <w:link w:val="Heading7"/>
    <w:uiPriority w:val="99"/>
    <w:semiHidden/>
    <w:locked/>
    <w:rsid w:val="00741828"/>
    <w:rPr>
      <w:rFonts w:cs="Times New Roman"/>
      <w:sz w:val="24"/>
      <w:szCs w:val="24"/>
    </w:rPr>
  </w:style>
  <w:style w:type="character" w:customStyle="1" w:styleId="Heading8Char">
    <w:name w:val="Heading 8 Char"/>
    <w:basedOn w:val="DefaultParagraphFont"/>
    <w:link w:val="Heading8"/>
    <w:uiPriority w:val="99"/>
    <w:semiHidden/>
    <w:locked/>
    <w:rsid w:val="00741828"/>
    <w:rPr>
      <w:rFonts w:cs="Times New Roman"/>
      <w:i/>
      <w:iCs/>
      <w:sz w:val="24"/>
      <w:szCs w:val="24"/>
    </w:rPr>
  </w:style>
  <w:style w:type="character" w:customStyle="1" w:styleId="Heading9Char">
    <w:name w:val="Heading 9 Char"/>
    <w:basedOn w:val="DefaultParagraphFont"/>
    <w:link w:val="Heading9"/>
    <w:uiPriority w:val="99"/>
    <w:semiHidden/>
    <w:locked/>
    <w:rsid w:val="00741828"/>
    <w:rPr>
      <w:rFonts w:ascii="Arial" w:hAnsi="Arial" w:cs="Times New Roman"/>
    </w:rPr>
  </w:style>
  <w:style w:type="paragraph" w:styleId="Title">
    <w:name w:val="Title"/>
    <w:basedOn w:val="Normal"/>
    <w:next w:val="Normal"/>
    <w:link w:val="TitleChar"/>
    <w:uiPriority w:val="99"/>
    <w:qFormat/>
    <w:rsid w:val="00741828"/>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741828"/>
    <w:rPr>
      <w:rFonts w:ascii="Arial" w:hAnsi="Arial" w:cs="Times New Roman"/>
      <w:b/>
      <w:bCs/>
      <w:kern w:val="28"/>
      <w:sz w:val="32"/>
      <w:szCs w:val="32"/>
    </w:rPr>
  </w:style>
  <w:style w:type="paragraph" w:styleId="Subtitle">
    <w:name w:val="Subtitle"/>
    <w:basedOn w:val="Normal"/>
    <w:next w:val="Normal"/>
    <w:link w:val="SubtitleChar"/>
    <w:uiPriority w:val="99"/>
    <w:qFormat/>
    <w:rsid w:val="00741828"/>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741828"/>
    <w:rPr>
      <w:rFonts w:ascii="Arial" w:hAnsi="Arial" w:cs="Times New Roman"/>
      <w:sz w:val="24"/>
      <w:szCs w:val="24"/>
    </w:rPr>
  </w:style>
  <w:style w:type="character" w:styleId="Strong">
    <w:name w:val="Strong"/>
    <w:basedOn w:val="DefaultParagraphFont"/>
    <w:uiPriority w:val="99"/>
    <w:qFormat/>
    <w:rsid w:val="00741828"/>
    <w:rPr>
      <w:rFonts w:cs="Times New Roman"/>
      <w:b/>
      <w:bCs/>
    </w:rPr>
  </w:style>
  <w:style w:type="character" w:styleId="Emphasis">
    <w:name w:val="Emphasis"/>
    <w:basedOn w:val="DefaultParagraphFont"/>
    <w:uiPriority w:val="99"/>
    <w:qFormat/>
    <w:rsid w:val="00741828"/>
    <w:rPr>
      <w:rFonts w:ascii="Times New Roman" w:hAnsi="Times New Roman" w:cs="Times New Roman"/>
      <w:b/>
      <w:i/>
      <w:iCs/>
    </w:rPr>
  </w:style>
  <w:style w:type="paragraph" w:styleId="NoSpacing">
    <w:name w:val="No Spacing"/>
    <w:basedOn w:val="Normal"/>
    <w:uiPriority w:val="1"/>
    <w:qFormat/>
    <w:rsid w:val="00741828"/>
    <w:rPr>
      <w:szCs w:val="32"/>
    </w:rPr>
  </w:style>
  <w:style w:type="paragraph" w:styleId="ListParagraph">
    <w:name w:val="List Paragraph"/>
    <w:basedOn w:val="Normal"/>
    <w:uiPriority w:val="34"/>
    <w:qFormat/>
    <w:rsid w:val="00741828"/>
    <w:pPr>
      <w:ind w:left="720"/>
      <w:contextualSpacing/>
    </w:pPr>
  </w:style>
  <w:style w:type="paragraph" w:styleId="Quote">
    <w:name w:val="Quote"/>
    <w:basedOn w:val="Normal"/>
    <w:next w:val="Normal"/>
    <w:link w:val="QuoteChar"/>
    <w:uiPriority w:val="99"/>
    <w:qFormat/>
    <w:rsid w:val="00741828"/>
    <w:rPr>
      <w:i/>
    </w:rPr>
  </w:style>
  <w:style w:type="character" w:customStyle="1" w:styleId="QuoteChar">
    <w:name w:val="Quote Char"/>
    <w:basedOn w:val="DefaultParagraphFont"/>
    <w:link w:val="Quote"/>
    <w:uiPriority w:val="99"/>
    <w:locked/>
    <w:rsid w:val="00741828"/>
    <w:rPr>
      <w:rFonts w:cs="Times New Roman"/>
      <w:i/>
      <w:sz w:val="24"/>
      <w:szCs w:val="24"/>
    </w:rPr>
  </w:style>
  <w:style w:type="paragraph" w:styleId="IntenseQuote">
    <w:name w:val="Intense Quote"/>
    <w:basedOn w:val="Normal"/>
    <w:next w:val="Normal"/>
    <w:link w:val="IntenseQuoteChar"/>
    <w:uiPriority w:val="99"/>
    <w:qFormat/>
    <w:rsid w:val="00741828"/>
    <w:pPr>
      <w:ind w:left="720" w:right="720"/>
    </w:pPr>
    <w:rPr>
      <w:b/>
      <w:i/>
      <w:szCs w:val="22"/>
    </w:rPr>
  </w:style>
  <w:style w:type="character" w:customStyle="1" w:styleId="IntenseQuoteChar">
    <w:name w:val="Intense Quote Char"/>
    <w:basedOn w:val="DefaultParagraphFont"/>
    <w:link w:val="IntenseQuote"/>
    <w:uiPriority w:val="99"/>
    <w:locked/>
    <w:rsid w:val="00741828"/>
    <w:rPr>
      <w:rFonts w:cs="Times New Roman"/>
      <w:b/>
      <w:i/>
      <w:sz w:val="24"/>
    </w:rPr>
  </w:style>
  <w:style w:type="character" w:styleId="SubtleEmphasis">
    <w:name w:val="Subtle Emphasis"/>
    <w:basedOn w:val="DefaultParagraphFont"/>
    <w:uiPriority w:val="99"/>
    <w:qFormat/>
    <w:rsid w:val="00741828"/>
    <w:rPr>
      <w:i/>
      <w:color w:val="5A5A5A"/>
    </w:rPr>
  </w:style>
  <w:style w:type="character" w:styleId="IntenseEmphasis">
    <w:name w:val="Intense Emphasis"/>
    <w:basedOn w:val="DefaultParagraphFont"/>
    <w:uiPriority w:val="99"/>
    <w:qFormat/>
    <w:rsid w:val="00741828"/>
    <w:rPr>
      <w:rFonts w:cs="Times New Roman"/>
      <w:b/>
      <w:i/>
      <w:sz w:val="24"/>
      <w:szCs w:val="24"/>
      <w:u w:val="single"/>
    </w:rPr>
  </w:style>
  <w:style w:type="character" w:styleId="SubtleReference">
    <w:name w:val="Subtle Reference"/>
    <w:basedOn w:val="DefaultParagraphFont"/>
    <w:uiPriority w:val="99"/>
    <w:qFormat/>
    <w:rsid w:val="00741828"/>
    <w:rPr>
      <w:rFonts w:cs="Times New Roman"/>
      <w:sz w:val="24"/>
      <w:szCs w:val="24"/>
      <w:u w:val="single"/>
    </w:rPr>
  </w:style>
  <w:style w:type="character" w:styleId="IntenseReference">
    <w:name w:val="Intense Reference"/>
    <w:basedOn w:val="DefaultParagraphFont"/>
    <w:uiPriority w:val="99"/>
    <w:qFormat/>
    <w:rsid w:val="00741828"/>
    <w:rPr>
      <w:rFonts w:cs="Times New Roman"/>
      <w:b/>
      <w:sz w:val="24"/>
      <w:u w:val="single"/>
    </w:rPr>
  </w:style>
  <w:style w:type="character" w:styleId="BookTitle">
    <w:name w:val="Book Title"/>
    <w:basedOn w:val="DefaultParagraphFont"/>
    <w:uiPriority w:val="99"/>
    <w:qFormat/>
    <w:rsid w:val="00741828"/>
    <w:rPr>
      <w:rFonts w:ascii="Arial" w:hAnsi="Arial" w:cs="Times New Roman"/>
      <w:b/>
      <w:i/>
      <w:sz w:val="24"/>
      <w:szCs w:val="24"/>
    </w:rPr>
  </w:style>
  <w:style w:type="paragraph" w:styleId="TOCHeading">
    <w:name w:val="TOC Heading"/>
    <w:basedOn w:val="Heading1"/>
    <w:next w:val="Normal"/>
    <w:uiPriority w:val="99"/>
    <w:qFormat/>
    <w:rsid w:val="00741828"/>
    <w:pPr>
      <w:outlineLvl w:val="9"/>
    </w:pPr>
  </w:style>
  <w:style w:type="paragraph" w:styleId="BodyText">
    <w:name w:val="Body Text"/>
    <w:basedOn w:val="Normal"/>
    <w:link w:val="BodyTextChar"/>
    <w:uiPriority w:val="99"/>
    <w:semiHidden/>
    <w:rsid w:val="00A2223A"/>
    <w:pPr>
      <w:spacing w:after="120"/>
    </w:pPr>
  </w:style>
  <w:style w:type="character" w:customStyle="1" w:styleId="BodyTextChar">
    <w:name w:val="Body Text Char"/>
    <w:basedOn w:val="DefaultParagraphFont"/>
    <w:link w:val="BodyText"/>
    <w:uiPriority w:val="99"/>
    <w:semiHidden/>
    <w:locked/>
    <w:rsid w:val="00A2223A"/>
    <w:rPr>
      <w:rFonts w:cs="Times New Roman"/>
      <w:sz w:val="24"/>
      <w:szCs w:val="24"/>
      <w:lang w:val="en-GB"/>
    </w:rPr>
  </w:style>
  <w:style w:type="paragraph" w:styleId="Header">
    <w:name w:val="header"/>
    <w:basedOn w:val="Normal"/>
    <w:link w:val="HeaderChar"/>
    <w:uiPriority w:val="99"/>
    <w:unhideWhenUsed/>
    <w:rsid w:val="00D10610"/>
    <w:pPr>
      <w:tabs>
        <w:tab w:val="center" w:pos="4680"/>
        <w:tab w:val="right" w:pos="9360"/>
      </w:tabs>
    </w:pPr>
  </w:style>
  <w:style w:type="character" w:customStyle="1" w:styleId="HeaderChar">
    <w:name w:val="Header Char"/>
    <w:basedOn w:val="DefaultParagraphFont"/>
    <w:link w:val="Header"/>
    <w:uiPriority w:val="99"/>
    <w:rsid w:val="00D10610"/>
    <w:rPr>
      <w:sz w:val="24"/>
      <w:szCs w:val="24"/>
      <w:lang w:val="en-GB"/>
    </w:rPr>
  </w:style>
  <w:style w:type="paragraph" w:styleId="Footer">
    <w:name w:val="footer"/>
    <w:basedOn w:val="Normal"/>
    <w:link w:val="FooterChar"/>
    <w:uiPriority w:val="99"/>
    <w:unhideWhenUsed/>
    <w:rsid w:val="00D10610"/>
    <w:pPr>
      <w:tabs>
        <w:tab w:val="center" w:pos="4680"/>
        <w:tab w:val="right" w:pos="9360"/>
      </w:tabs>
    </w:pPr>
  </w:style>
  <w:style w:type="character" w:customStyle="1" w:styleId="FooterChar">
    <w:name w:val="Footer Char"/>
    <w:basedOn w:val="DefaultParagraphFont"/>
    <w:link w:val="Footer"/>
    <w:uiPriority w:val="99"/>
    <w:rsid w:val="00D10610"/>
    <w:rPr>
      <w:sz w:val="24"/>
      <w:szCs w:val="24"/>
      <w:lang w:val="en-GB"/>
    </w:rPr>
  </w:style>
  <w:style w:type="paragraph" w:styleId="BalloonText">
    <w:name w:val="Balloon Text"/>
    <w:basedOn w:val="Normal"/>
    <w:link w:val="BalloonTextChar"/>
    <w:uiPriority w:val="99"/>
    <w:semiHidden/>
    <w:unhideWhenUsed/>
    <w:rsid w:val="00AA3635"/>
    <w:rPr>
      <w:rFonts w:ascii="Tahoma" w:hAnsi="Tahoma" w:cs="Tahoma"/>
      <w:sz w:val="16"/>
      <w:szCs w:val="16"/>
    </w:rPr>
  </w:style>
  <w:style w:type="character" w:customStyle="1" w:styleId="BalloonTextChar">
    <w:name w:val="Balloon Text Char"/>
    <w:basedOn w:val="DefaultParagraphFont"/>
    <w:link w:val="BalloonText"/>
    <w:uiPriority w:val="99"/>
    <w:semiHidden/>
    <w:rsid w:val="00AA3635"/>
    <w:rPr>
      <w:rFonts w:ascii="Tahoma" w:hAnsi="Tahoma" w:cs="Tahoma"/>
      <w:sz w:val="16"/>
      <w:szCs w:val="16"/>
      <w:lang w:val="en-GB"/>
    </w:rPr>
  </w:style>
  <w:style w:type="character" w:styleId="Hyperlink">
    <w:name w:val="Hyperlink"/>
    <w:basedOn w:val="DefaultParagraphFont"/>
    <w:rsid w:val="007909E8"/>
    <w:rPr>
      <w:color w:val="0000FF"/>
      <w:u w:val="single"/>
    </w:rPr>
  </w:style>
  <w:style w:type="paragraph" w:styleId="FootnoteText">
    <w:name w:val="footnote text"/>
    <w:basedOn w:val="Normal"/>
    <w:link w:val="FootnoteTextChar"/>
    <w:uiPriority w:val="99"/>
    <w:semiHidden/>
    <w:unhideWhenUsed/>
    <w:rsid w:val="00614038"/>
    <w:rPr>
      <w:sz w:val="20"/>
      <w:szCs w:val="20"/>
    </w:rPr>
  </w:style>
  <w:style w:type="character" w:customStyle="1" w:styleId="FootnoteTextChar">
    <w:name w:val="Footnote Text Char"/>
    <w:basedOn w:val="DefaultParagraphFont"/>
    <w:link w:val="FootnoteText"/>
    <w:uiPriority w:val="99"/>
    <w:semiHidden/>
    <w:rsid w:val="00614038"/>
    <w:rPr>
      <w:sz w:val="20"/>
      <w:szCs w:val="20"/>
      <w:lang w:val="en-GB"/>
    </w:rPr>
  </w:style>
  <w:style w:type="character" w:styleId="FootnoteReference">
    <w:name w:val="footnote reference"/>
    <w:basedOn w:val="DefaultParagraphFont"/>
    <w:uiPriority w:val="99"/>
    <w:semiHidden/>
    <w:unhideWhenUsed/>
    <w:rsid w:val="00614038"/>
    <w:rPr>
      <w:vertAlign w:val="superscript"/>
    </w:rPr>
  </w:style>
  <w:style w:type="table" w:styleId="TableGrid">
    <w:name w:val="Table Grid"/>
    <w:basedOn w:val="TableNormal"/>
    <w:uiPriority w:val="59"/>
    <w:locked/>
    <w:rsid w:val="00E804F8"/>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0C05"/>
    <w:rPr>
      <w:sz w:val="16"/>
      <w:szCs w:val="16"/>
    </w:rPr>
  </w:style>
  <w:style w:type="paragraph" w:styleId="CommentText">
    <w:name w:val="annotation text"/>
    <w:basedOn w:val="Normal"/>
    <w:link w:val="CommentTextChar"/>
    <w:uiPriority w:val="99"/>
    <w:semiHidden/>
    <w:unhideWhenUsed/>
    <w:rsid w:val="002A0C05"/>
    <w:rPr>
      <w:sz w:val="20"/>
      <w:szCs w:val="20"/>
    </w:rPr>
  </w:style>
  <w:style w:type="character" w:customStyle="1" w:styleId="CommentTextChar">
    <w:name w:val="Comment Text Char"/>
    <w:basedOn w:val="DefaultParagraphFont"/>
    <w:link w:val="CommentText"/>
    <w:uiPriority w:val="99"/>
    <w:semiHidden/>
    <w:rsid w:val="002A0C05"/>
    <w:rPr>
      <w:sz w:val="20"/>
      <w:szCs w:val="20"/>
      <w:lang w:val="en-GB"/>
    </w:rPr>
  </w:style>
  <w:style w:type="paragraph" w:styleId="CommentSubject">
    <w:name w:val="annotation subject"/>
    <w:basedOn w:val="CommentText"/>
    <w:next w:val="CommentText"/>
    <w:link w:val="CommentSubjectChar"/>
    <w:uiPriority w:val="99"/>
    <w:semiHidden/>
    <w:unhideWhenUsed/>
    <w:rsid w:val="002A0C05"/>
    <w:rPr>
      <w:b/>
      <w:bCs/>
    </w:rPr>
  </w:style>
  <w:style w:type="character" w:customStyle="1" w:styleId="CommentSubjectChar">
    <w:name w:val="Comment Subject Char"/>
    <w:basedOn w:val="CommentTextChar"/>
    <w:link w:val="CommentSubject"/>
    <w:uiPriority w:val="99"/>
    <w:semiHidden/>
    <w:rsid w:val="002A0C05"/>
    <w:rPr>
      <w:b/>
      <w:bCs/>
      <w:sz w:val="20"/>
      <w:szCs w:val="20"/>
      <w:lang w:val="en-GB"/>
    </w:rPr>
  </w:style>
  <w:style w:type="paragraph" w:styleId="Revision">
    <w:name w:val="Revision"/>
    <w:hidden/>
    <w:uiPriority w:val="99"/>
    <w:semiHidden/>
    <w:rsid w:val="00E0289B"/>
    <w:rPr>
      <w:sz w:val="24"/>
      <w:szCs w:val="24"/>
      <w:lang w:val="en-GB"/>
    </w:rPr>
  </w:style>
  <w:style w:type="character" w:customStyle="1" w:styleId="apple-converted-space">
    <w:name w:val="apple-converted-space"/>
    <w:basedOn w:val="DefaultParagraphFont"/>
    <w:rsid w:val="00EB12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qFormat="1"/>
    <w:lsdException w:name="Emphasis" w:locked="1"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207D1B"/>
    <w:rPr>
      <w:sz w:val="24"/>
      <w:szCs w:val="24"/>
      <w:lang w:val="en-GB"/>
    </w:rPr>
  </w:style>
  <w:style w:type="paragraph" w:styleId="Heading1">
    <w:name w:val="heading 1"/>
    <w:basedOn w:val="Normal"/>
    <w:next w:val="Normal"/>
    <w:link w:val="Heading1Char"/>
    <w:uiPriority w:val="99"/>
    <w:qFormat/>
    <w:rsid w:val="00741828"/>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741828"/>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741828"/>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741828"/>
    <w:pPr>
      <w:keepNext/>
      <w:spacing w:before="240" w:after="60"/>
      <w:outlineLvl w:val="3"/>
    </w:pPr>
    <w:rPr>
      <w:b/>
      <w:bCs/>
      <w:sz w:val="28"/>
      <w:szCs w:val="28"/>
    </w:rPr>
  </w:style>
  <w:style w:type="paragraph" w:styleId="Heading5">
    <w:name w:val="heading 5"/>
    <w:basedOn w:val="Normal"/>
    <w:next w:val="Normal"/>
    <w:link w:val="Heading5Char"/>
    <w:uiPriority w:val="99"/>
    <w:qFormat/>
    <w:rsid w:val="00741828"/>
    <w:pPr>
      <w:spacing w:before="240" w:after="60"/>
      <w:outlineLvl w:val="4"/>
    </w:pPr>
    <w:rPr>
      <w:b/>
      <w:bCs/>
      <w:i/>
      <w:iCs/>
      <w:sz w:val="26"/>
      <w:szCs w:val="26"/>
    </w:rPr>
  </w:style>
  <w:style w:type="paragraph" w:styleId="Heading6">
    <w:name w:val="heading 6"/>
    <w:basedOn w:val="Normal"/>
    <w:next w:val="Normal"/>
    <w:link w:val="Heading6Char"/>
    <w:uiPriority w:val="99"/>
    <w:qFormat/>
    <w:rsid w:val="00741828"/>
    <w:pPr>
      <w:spacing w:before="240" w:after="60"/>
      <w:outlineLvl w:val="5"/>
    </w:pPr>
    <w:rPr>
      <w:b/>
      <w:bCs/>
      <w:sz w:val="22"/>
      <w:szCs w:val="22"/>
    </w:rPr>
  </w:style>
  <w:style w:type="paragraph" w:styleId="Heading7">
    <w:name w:val="heading 7"/>
    <w:basedOn w:val="Normal"/>
    <w:next w:val="Normal"/>
    <w:link w:val="Heading7Char"/>
    <w:uiPriority w:val="99"/>
    <w:qFormat/>
    <w:rsid w:val="00741828"/>
    <w:pPr>
      <w:spacing w:before="240" w:after="60"/>
      <w:outlineLvl w:val="6"/>
    </w:pPr>
  </w:style>
  <w:style w:type="paragraph" w:styleId="Heading8">
    <w:name w:val="heading 8"/>
    <w:basedOn w:val="Normal"/>
    <w:next w:val="Normal"/>
    <w:link w:val="Heading8Char"/>
    <w:uiPriority w:val="99"/>
    <w:qFormat/>
    <w:rsid w:val="00741828"/>
    <w:pPr>
      <w:spacing w:before="240" w:after="60"/>
      <w:outlineLvl w:val="7"/>
    </w:pPr>
    <w:rPr>
      <w:i/>
      <w:iCs/>
    </w:rPr>
  </w:style>
  <w:style w:type="paragraph" w:styleId="Heading9">
    <w:name w:val="heading 9"/>
    <w:basedOn w:val="Normal"/>
    <w:next w:val="Normal"/>
    <w:link w:val="Heading9Char"/>
    <w:uiPriority w:val="99"/>
    <w:qFormat/>
    <w:rsid w:val="00741828"/>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1828"/>
    <w:rPr>
      <w:rFonts w:ascii="Arial" w:hAnsi="Arial" w:cs="Times New Roman"/>
      <w:b/>
      <w:bCs/>
      <w:kern w:val="32"/>
      <w:sz w:val="32"/>
      <w:szCs w:val="32"/>
    </w:rPr>
  </w:style>
  <w:style w:type="character" w:customStyle="1" w:styleId="Heading2Char">
    <w:name w:val="Heading 2 Char"/>
    <w:basedOn w:val="DefaultParagraphFont"/>
    <w:link w:val="Heading2"/>
    <w:uiPriority w:val="99"/>
    <w:semiHidden/>
    <w:locked/>
    <w:rsid w:val="00741828"/>
    <w:rPr>
      <w:rFonts w:ascii="Arial" w:hAnsi="Arial" w:cs="Times New Roman"/>
      <w:b/>
      <w:bCs/>
      <w:i/>
      <w:iCs/>
      <w:sz w:val="28"/>
      <w:szCs w:val="28"/>
    </w:rPr>
  </w:style>
  <w:style w:type="character" w:customStyle="1" w:styleId="Heading3Char">
    <w:name w:val="Heading 3 Char"/>
    <w:basedOn w:val="DefaultParagraphFont"/>
    <w:link w:val="Heading3"/>
    <w:uiPriority w:val="99"/>
    <w:semiHidden/>
    <w:locked/>
    <w:rsid w:val="00741828"/>
    <w:rPr>
      <w:rFonts w:ascii="Arial" w:hAnsi="Arial" w:cs="Times New Roman"/>
      <w:b/>
      <w:bCs/>
      <w:sz w:val="26"/>
      <w:szCs w:val="26"/>
    </w:rPr>
  </w:style>
  <w:style w:type="character" w:customStyle="1" w:styleId="Heading4Char">
    <w:name w:val="Heading 4 Char"/>
    <w:basedOn w:val="DefaultParagraphFont"/>
    <w:link w:val="Heading4"/>
    <w:uiPriority w:val="99"/>
    <w:semiHidden/>
    <w:locked/>
    <w:rsid w:val="00741828"/>
    <w:rPr>
      <w:rFonts w:cs="Times New Roman"/>
      <w:b/>
      <w:bCs/>
      <w:sz w:val="28"/>
      <w:szCs w:val="28"/>
    </w:rPr>
  </w:style>
  <w:style w:type="character" w:customStyle="1" w:styleId="Heading5Char">
    <w:name w:val="Heading 5 Char"/>
    <w:basedOn w:val="DefaultParagraphFont"/>
    <w:link w:val="Heading5"/>
    <w:uiPriority w:val="99"/>
    <w:semiHidden/>
    <w:locked/>
    <w:rsid w:val="00741828"/>
    <w:rPr>
      <w:rFonts w:cs="Times New Roman"/>
      <w:b/>
      <w:bCs/>
      <w:i/>
      <w:iCs/>
      <w:sz w:val="26"/>
      <w:szCs w:val="26"/>
    </w:rPr>
  </w:style>
  <w:style w:type="character" w:customStyle="1" w:styleId="Heading6Char">
    <w:name w:val="Heading 6 Char"/>
    <w:basedOn w:val="DefaultParagraphFont"/>
    <w:link w:val="Heading6"/>
    <w:uiPriority w:val="99"/>
    <w:semiHidden/>
    <w:locked/>
    <w:rsid w:val="00741828"/>
    <w:rPr>
      <w:rFonts w:cs="Times New Roman"/>
      <w:b/>
      <w:bCs/>
    </w:rPr>
  </w:style>
  <w:style w:type="character" w:customStyle="1" w:styleId="Heading7Char">
    <w:name w:val="Heading 7 Char"/>
    <w:basedOn w:val="DefaultParagraphFont"/>
    <w:link w:val="Heading7"/>
    <w:uiPriority w:val="99"/>
    <w:semiHidden/>
    <w:locked/>
    <w:rsid w:val="00741828"/>
    <w:rPr>
      <w:rFonts w:cs="Times New Roman"/>
      <w:sz w:val="24"/>
      <w:szCs w:val="24"/>
    </w:rPr>
  </w:style>
  <w:style w:type="character" w:customStyle="1" w:styleId="Heading8Char">
    <w:name w:val="Heading 8 Char"/>
    <w:basedOn w:val="DefaultParagraphFont"/>
    <w:link w:val="Heading8"/>
    <w:uiPriority w:val="99"/>
    <w:semiHidden/>
    <w:locked/>
    <w:rsid w:val="00741828"/>
    <w:rPr>
      <w:rFonts w:cs="Times New Roman"/>
      <w:i/>
      <w:iCs/>
      <w:sz w:val="24"/>
      <w:szCs w:val="24"/>
    </w:rPr>
  </w:style>
  <w:style w:type="character" w:customStyle="1" w:styleId="Heading9Char">
    <w:name w:val="Heading 9 Char"/>
    <w:basedOn w:val="DefaultParagraphFont"/>
    <w:link w:val="Heading9"/>
    <w:uiPriority w:val="99"/>
    <w:semiHidden/>
    <w:locked/>
    <w:rsid w:val="00741828"/>
    <w:rPr>
      <w:rFonts w:ascii="Arial" w:hAnsi="Arial" w:cs="Times New Roman"/>
    </w:rPr>
  </w:style>
  <w:style w:type="paragraph" w:styleId="Title">
    <w:name w:val="Title"/>
    <w:basedOn w:val="Normal"/>
    <w:next w:val="Normal"/>
    <w:link w:val="TitleChar"/>
    <w:uiPriority w:val="99"/>
    <w:qFormat/>
    <w:rsid w:val="00741828"/>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741828"/>
    <w:rPr>
      <w:rFonts w:ascii="Arial" w:hAnsi="Arial" w:cs="Times New Roman"/>
      <w:b/>
      <w:bCs/>
      <w:kern w:val="28"/>
      <w:sz w:val="32"/>
      <w:szCs w:val="32"/>
    </w:rPr>
  </w:style>
  <w:style w:type="paragraph" w:styleId="Subtitle">
    <w:name w:val="Subtitle"/>
    <w:basedOn w:val="Normal"/>
    <w:next w:val="Normal"/>
    <w:link w:val="SubtitleChar"/>
    <w:uiPriority w:val="99"/>
    <w:qFormat/>
    <w:rsid w:val="00741828"/>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741828"/>
    <w:rPr>
      <w:rFonts w:ascii="Arial" w:hAnsi="Arial" w:cs="Times New Roman"/>
      <w:sz w:val="24"/>
      <w:szCs w:val="24"/>
    </w:rPr>
  </w:style>
  <w:style w:type="character" w:styleId="Strong">
    <w:name w:val="Strong"/>
    <w:basedOn w:val="DefaultParagraphFont"/>
    <w:uiPriority w:val="99"/>
    <w:qFormat/>
    <w:rsid w:val="00741828"/>
    <w:rPr>
      <w:rFonts w:cs="Times New Roman"/>
      <w:b/>
      <w:bCs/>
    </w:rPr>
  </w:style>
  <w:style w:type="character" w:styleId="Emphasis">
    <w:name w:val="Emphasis"/>
    <w:basedOn w:val="DefaultParagraphFont"/>
    <w:uiPriority w:val="99"/>
    <w:qFormat/>
    <w:rsid w:val="00741828"/>
    <w:rPr>
      <w:rFonts w:ascii="Times New Roman" w:hAnsi="Times New Roman" w:cs="Times New Roman"/>
      <w:b/>
      <w:i/>
      <w:iCs/>
    </w:rPr>
  </w:style>
  <w:style w:type="paragraph" w:styleId="NoSpacing">
    <w:name w:val="No Spacing"/>
    <w:basedOn w:val="Normal"/>
    <w:uiPriority w:val="1"/>
    <w:qFormat/>
    <w:rsid w:val="00741828"/>
    <w:rPr>
      <w:szCs w:val="32"/>
    </w:rPr>
  </w:style>
  <w:style w:type="paragraph" w:styleId="ListParagraph">
    <w:name w:val="List Paragraph"/>
    <w:basedOn w:val="Normal"/>
    <w:uiPriority w:val="34"/>
    <w:qFormat/>
    <w:rsid w:val="00741828"/>
    <w:pPr>
      <w:ind w:left="720"/>
      <w:contextualSpacing/>
    </w:pPr>
  </w:style>
  <w:style w:type="paragraph" w:styleId="Quote">
    <w:name w:val="Quote"/>
    <w:basedOn w:val="Normal"/>
    <w:next w:val="Normal"/>
    <w:link w:val="QuoteChar"/>
    <w:uiPriority w:val="99"/>
    <w:qFormat/>
    <w:rsid w:val="00741828"/>
    <w:rPr>
      <w:i/>
    </w:rPr>
  </w:style>
  <w:style w:type="character" w:customStyle="1" w:styleId="QuoteChar">
    <w:name w:val="Quote Char"/>
    <w:basedOn w:val="DefaultParagraphFont"/>
    <w:link w:val="Quote"/>
    <w:uiPriority w:val="99"/>
    <w:locked/>
    <w:rsid w:val="00741828"/>
    <w:rPr>
      <w:rFonts w:cs="Times New Roman"/>
      <w:i/>
      <w:sz w:val="24"/>
      <w:szCs w:val="24"/>
    </w:rPr>
  </w:style>
  <w:style w:type="paragraph" w:styleId="IntenseQuote">
    <w:name w:val="Intense Quote"/>
    <w:basedOn w:val="Normal"/>
    <w:next w:val="Normal"/>
    <w:link w:val="IntenseQuoteChar"/>
    <w:uiPriority w:val="99"/>
    <w:qFormat/>
    <w:rsid w:val="00741828"/>
    <w:pPr>
      <w:ind w:left="720" w:right="720"/>
    </w:pPr>
    <w:rPr>
      <w:b/>
      <w:i/>
      <w:szCs w:val="22"/>
    </w:rPr>
  </w:style>
  <w:style w:type="character" w:customStyle="1" w:styleId="IntenseQuoteChar">
    <w:name w:val="Intense Quote Char"/>
    <w:basedOn w:val="DefaultParagraphFont"/>
    <w:link w:val="IntenseQuote"/>
    <w:uiPriority w:val="99"/>
    <w:locked/>
    <w:rsid w:val="00741828"/>
    <w:rPr>
      <w:rFonts w:cs="Times New Roman"/>
      <w:b/>
      <w:i/>
      <w:sz w:val="24"/>
    </w:rPr>
  </w:style>
  <w:style w:type="character" w:styleId="SubtleEmphasis">
    <w:name w:val="Subtle Emphasis"/>
    <w:basedOn w:val="DefaultParagraphFont"/>
    <w:uiPriority w:val="99"/>
    <w:qFormat/>
    <w:rsid w:val="00741828"/>
    <w:rPr>
      <w:i/>
      <w:color w:val="5A5A5A"/>
    </w:rPr>
  </w:style>
  <w:style w:type="character" w:styleId="IntenseEmphasis">
    <w:name w:val="Intense Emphasis"/>
    <w:basedOn w:val="DefaultParagraphFont"/>
    <w:uiPriority w:val="99"/>
    <w:qFormat/>
    <w:rsid w:val="00741828"/>
    <w:rPr>
      <w:rFonts w:cs="Times New Roman"/>
      <w:b/>
      <w:i/>
      <w:sz w:val="24"/>
      <w:szCs w:val="24"/>
      <w:u w:val="single"/>
    </w:rPr>
  </w:style>
  <w:style w:type="character" w:styleId="SubtleReference">
    <w:name w:val="Subtle Reference"/>
    <w:basedOn w:val="DefaultParagraphFont"/>
    <w:uiPriority w:val="99"/>
    <w:qFormat/>
    <w:rsid w:val="00741828"/>
    <w:rPr>
      <w:rFonts w:cs="Times New Roman"/>
      <w:sz w:val="24"/>
      <w:szCs w:val="24"/>
      <w:u w:val="single"/>
    </w:rPr>
  </w:style>
  <w:style w:type="character" w:styleId="IntenseReference">
    <w:name w:val="Intense Reference"/>
    <w:basedOn w:val="DefaultParagraphFont"/>
    <w:uiPriority w:val="99"/>
    <w:qFormat/>
    <w:rsid w:val="00741828"/>
    <w:rPr>
      <w:rFonts w:cs="Times New Roman"/>
      <w:b/>
      <w:sz w:val="24"/>
      <w:u w:val="single"/>
    </w:rPr>
  </w:style>
  <w:style w:type="character" w:styleId="BookTitle">
    <w:name w:val="Book Title"/>
    <w:basedOn w:val="DefaultParagraphFont"/>
    <w:uiPriority w:val="99"/>
    <w:qFormat/>
    <w:rsid w:val="00741828"/>
    <w:rPr>
      <w:rFonts w:ascii="Arial" w:hAnsi="Arial" w:cs="Times New Roman"/>
      <w:b/>
      <w:i/>
      <w:sz w:val="24"/>
      <w:szCs w:val="24"/>
    </w:rPr>
  </w:style>
  <w:style w:type="paragraph" w:styleId="TOCHeading">
    <w:name w:val="TOC Heading"/>
    <w:basedOn w:val="Heading1"/>
    <w:next w:val="Normal"/>
    <w:uiPriority w:val="99"/>
    <w:qFormat/>
    <w:rsid w:val="00741828"/>
    <w:pPr>
      <w:outlineLvl w:val="9"/>
    </w:pPr>
  </w:style>
  <w:style w:type="paragraph" w:styleId="BodyText">
    <w:name w:val="Body Text"/>
    <w:basedOn w:val="Normal"/>
    <w:link w:val="BodyTextChar"/>
    <w:uiPriority w:val="99"/>
    <w:semiHidden/>
    <w:rsid w:val="00A2223A"/>
    <w:pPr>
      <w:spacing w:after="120"/>
    </w:pPr>
  </w:style>
  <w:style w:type="character" w:customStyle="1" w:styleId="BodyTextChar">
    <w:name w:val="Body Text Char"/>
    <w:basedOn w:val="DefaultParagraphFont"/>
    <w:link w:val="BodyText"/>
    <w:uiPriority w:val="99"/>
    <w:semiHidden/>
    <w:locked/>
    <w:rsid w:val="00A2223A"/>
    <w:rPr>
      <w:rFonts w:cs="Times New Roman"/>
      <w:sz w:val="24"/>
      <w:szCs w:val="24"/>
      <w:lang w:val="en-GB"/>
    </w:rPr>
  </w:style>
  <w:style w:type="paragraph" w:styleId="Header">
    <w:name w:val="header"/>
    <w:basedOn w:val="Normal"/>
    <w:link w:val="HeaderChar"/>
    <w:uiPriority w:val="99"/>
    <w:unhideWhenUsed/>
    <w:rsid w:val="00D10610"/>
    <w:pPr>
      <w:tabs>
        <w:tab w:val="center" w:pos="4680"/>
        <w:tab w:val="right" w:pos="9360"/>
      </w:tabs>
    </w:pPr>
  </w:style>
  <w:style w:type="character" w:customStyle="1" w:styleId="HeaderChar">
    <w:name w:val="Header Char"/>
    <w:basedOn w:val="DefaultParagraphFont"/>
    <w:link w:val="Header"/>
    <w:uiPriority w:val="99"/>
    <w:rsid w:val="00D10610"/>
    <w:rPr>
      <w:sz w:val="24"/>
      <w:szCs w:val="24"/>
      <w:lang w:val="en-GB"/>
    </w:rPr>
  </w:style>
  <w:style w:type="paragraph" w:styleId="Footer">
    <w:name w:val="footer"/>
    <w:basedOn w:val="Normal"/>
    <w:link w:val="FooterChar"/>
    <w:uiPriority w:val="99"/>
    <w:unhideWhenUsed/>
    <w:rsid w:val="00D10610"/>
    <w:pPr>
      <w:tabs>
        <w:tab w:val="center" w:pos="4680"/>
        <w:tab w:val="right" w:pos="9360"/>
      </w:tabs>
    </w:pPr>
  </w:style>
  <w:style w:type="character" w:customStyle="1" w:styleId="FooterChar">
    <w:name w:val="Footer Char"/>
    <w:basedOn w:val="DefaultParagraphFont"/>
    <w:link w:val="Footer"/>
    <w:uiPriority w:val="99"/>
    <w:rsid w:val="00D10610"/>
    <w:rPr>
      <w:sz w:val="24"/>
      <w:szCs w:val="24"/>
      <w:lang w:val="en-GB"/>
    </w:rPr>
  </w:style>
  <w:style w:type="paragraph" w:styleId="BalloonText">
    <w:name w:val="Balloon Text"/>
    <w:basedOn w:val="Normal"/>
    <w:link w:val="BalloonTextChar"/>
    <w:uiPriority w:val="99"/>
    <w:semiHidden/>
    <w:unhideWhenUsed/>
    <w:rsid w:val="00AA3635"/>
    <w:rPr>
      <w:rFonts w:ascii="Tahoma" w:hAnsi="Tahoma" w:cs="Tahoma"/>
      <w:sz w:val="16"/>
      <w:szCs w:val="16"/>
    </w:rPr>
  </w:style>
  <w:style w:type="character" w:customStyle="1" w:styleId="BalloonTextChar">
    <w:name w:val="Balloon Text Char"/>
    <w:basedOn w:val="DefaultParagraphFont"/>
    <w:link w:val="BalloonText"/>
    <w:uiPriority w:val="99"/>
    <w:semiHidden/>
    <w:rsid w:val="00AA3635"/>
    <w:rPr>
      <w:rFonts w:ascii="Tahoma" w:hAnsi="Tahoma" w:cs="Tahoma"/>
      <w:sz w:val="16"/>
      <w:szCs w:val="16"/>
      <w:lang w:val="en-GB"/>
    </w:rPr>
  </w:style>
  <w:style w:type="character" w:styleId="Hyperlink">
    <w:name w:val="Hyperlink"/>
    <w:basedOn w:val="DefaultParagraphFont"/>
    <w:rsid w:val="007909E8"/>
    <w:rPr>
      <w:color w:val="0000FF"/>
      <w:u w:val="single"/>
    </w:rPr>
  </w:style>
  <w:style w:type="paragraph" w:styleId="FootnoteText">
    <w:name w:val="footnote text"/>
    <w:basedOn w:val="Normal"/>
    <w:link w:val="FootnoteTextChar"/>
    <w:uiPriority w:val="99"/>
    <w:semiHidden/>
    <w:unhideWhenUsed/>
    <w:rsid w:val="00614038"/>
    <w:rPr>
      <w:sz w:val="20"/>
      <w:szCs w:val="20"/>
    </w:rPr>
  </w:style>
  <w:style w:type="character" w:customStyle="1" w:styleId="FootnoteTextChar">
    <w:name w:val="Footnote Text Char"/>
    <w:basedOn w:val="DefaultParagraphFont"/>
    <w:link w:val="FootnoteText"/>
    <w:uiPriority w:val="99"/>
    <w:semiHidden/>
    <w:rsid w:val="00614038"/>
    <w:rPr>
      <w:sz w:val="20"/>
      <w:szCs w:val="20"/>
      <w:lang w:val="en-GB"/>
    </w:rPr>
  </w:style>
  <w:style w:type="character" w:styleId="FootnoteReference">
    <w:name w:val="footnote reference"/>
    <w:basedOn w:val="DefaultParagraphFont"/>
    <w:uiPriority w:val="99"/>
    <w:semiHidden/>
    <w:unhideWhenUsed/>
    <w:rsid w:val="00614038"/>
    <w:rPr>
      <w:vertAlign w:val="superscript"/>
    </w:rPr>
  </w:style>
  <w:style w:type="table" w:styleId="TableGrid">
    <w:name w:val="Table Grid"/>
    <w:basedOn w:val="TableNormal"/>
    <w:uiPriority w:val="59"/>
    <w:locked/>
    <w:rsid w:val="00E804F8"/>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0C05"/>
    <w:rPr>
      <w:sz w:val="16"/>
      <w:szCs w:val="16"/>
    </w:rPr>
  </w:style>
  <w:style w:type="paragraph" w:styleId="CommentText">
    <w:name w:val="annotation text"/>
    <w:basedOn w:val="Normal"/>
    <w:link w:val="CommentTextChar"/>
    <w:uiPriority w:val="99"/>
    <w:semiHidden/>
    <w:unhideWhenUsed/>
    <w:rsid w:val="002A0C05"/>
    <w:rPr>
      <w:sz w:val="20"/>
      <w:szCs w:val="20"/>
    </w:rPr>
  </w:style>
  <w:style w:type="character" w:customStyle="1" w:styleId="CommentTextChar">
    <w:name w:val="Comment Text Char"/>
    <w:basedOn w:val="DefaultParagraphFont"/>
    <w:link w:val="CommentText"/>
    <w:uiPriority w:val="99"/>
    <w:semiHidden/>
    <w:rsid w:val="002A0C05"/>
    <w:rPr>
      <w:sz w:val="20"/>
      <w:szCs w:val="20"/>
      <w:lang w:val="en-GB"/>
    </w:rPr>
  </w:style>
  <w:style w:type="paragraph" w:styleId="CommentSubject">
    <w:name w:val="annotation subject"/>
    <w:basedOn w:val="CommentText"/>
    <w:next w:val="CommentText"/>
    <w:link w:val="CommentSubjectChar"/>
    <w:uiPriority w:val="99"/>
    <w:semiHidden/>
    <w:unhideWhenUsed/>
    <w:rsid w:val="002A0C05"/>
    <w:rPr>
      <w:b/>
      <w:bCs/>
    </w:rPr>
  </w:style>
  <w:style w:type="character" w:customStyle="1" w:styleId="CommentSubjectChar">
    <w:name w:val="Comment Subject Char"/>
    <w:basedOn w:val="CommentTextChar"/>
    <w:link w:val="CommentSubject"/>
    <w:uiPriority w:val="99"/>
    <w:semiHidden/>
    <w:rsid w:val="002A0C05"/>
    <w:rPr>
      <w:b/>
      <w:bCs/>
      <w:sz w:val="20"/>
      <w:szCs w:val="20"/>
      <w:lang w:val="en-GB"/>
    </w:rPr>
  </w:style>
  <w:style w:type="paragraph" w:styleId="Revision">
    <w:name w:val="Revision"/>
    <w:hidden/>
    <w:uiPriority w:val="99"/>
    <w:semiHidden/>
    <w:rsid w:val="00E0289B"/>
    <w:rPr>
      <w:sz w:val="24"/>
      <w:szCs w:val="24"/>
      <w:lang w:val="en-GB"/>
    </w:rPr>
  </w:style>
  <w:style w:type="character" w:customStyle="1" w:styleId="apple-converted-space">
    <w:name w:val="apple-converted-space"/>
    <w:basedOn w:val="DefaultParagraphFont"/>
    <w:rsid w:val="00EB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3721">
      <w:bodyDiv w:val="1"/>
      <w:marLeft w:val="0"/>
      <w:marRight w:val="0"/>
      <w:marTop w:val="0"/>
      <w:marBottom w:val="0"/>
      <w:divBdr>
        <w:top w:val="none" w:sz="0" w:space="0" w:color="auto"/>
        <w:left w:val="none" w:sz="0" w:space="0" w:color="auto"/>
        <w:bottom w:val="none" w:sz="0" w:space="0" w:color="auto"/>
        <w:right w:val="none" w:sz="0" w:space="0" w:color="auto"/>
      </w:divBdr>
    </w:div>
    <w:div w:id="104926143">
      <w:bodyDiv w:val="1"/>
      <w:marLeft w:val="0"/>
      <w:marRight w:val="0"/>
      <w:marTop w:val="0"/>
      <w:marBottom w:val="0"/>
      <w:divBdr>
        <w:top w:val="none" w:sz="0" w:space="0" w:color="auto"/>
        <w:left w:val="none" w:sz="0" w:space="0" w:color="auto"/>
        <w:bottom w:val="none" w:sz="0" w:space="0" w:color="auto"/>
        <w:right w:val="none" w:sz="0" w:space="0" w:color="auto"/>
      </w:divBdr>
    </w:div>
    <w:div w:id="135076326">
      <w:bodyDiv w:val="1"/>
      <w:marLeft w:val="0"/>
      <w:marRight w:val="0"/>
      <w:marTop w:val="0"/>
      <w:marBottom w:val="0"/>
      <w:divBdr>
        <w:top w:val="none" w:sz="0" w:space="0" w:color="auto"/>
        <w:left w:val="none" w:sz="0" w:space="0" w:color="auto"/>
        <w:bottom w:val="none" w:sz="0" w:space="0" w:color="auto"/>
        <w:right w:val="none" w:sz="0" w:space="0" w:color="auto"/>
      </w:divBdr>
      <w:divsChild>
        <w:div w:id="1659113102">
          <w:marLeft w:val="750"/>
          <w:marRight w:val="0"/>
          <w:marTop w:val="180"/>
          <w:marBottom w:val="0"/>
          <w:divBdr>
            <w:top w:val="none" w:sz="0" w:space="0" w:color="auto"/>
            <w:left w:val="none" w:sz="0" w:space="0" w:color="auto"/>
            <w:bottom w:val="none" w:sz="0" w:space="0" w:color="auto"/>
            <w:right w:val="none" w:sz="0" w:space="0" w:color="auto"/>
          </w:divBdr>
        </w:div>
        <w:div w:id="1658337718">
          <w:marLeft w:val="750"/>
          <w:marRight w:val="0"/>
          <w:marTop w:val="0"/>
          <w:marBottom w:val="0"/>
          <w:divBdr>
            <w:top w:val="none" w:sz="0" w:space="0" w:color="auto"/>
            <w:left w:val="none" w:sz="0" w:space="0" w:color="auto"/>
            <w:bottom w:val="none" w:sz="0" w:space="0" w:color="auto"/>
            <w:right w:val="none" w:sz="0" w:space="0" w:color="auto"/>
          </w:divBdr>
          <w:divsChild>
            <w:div w:id="1558013524">
              <w:marLeft w:val="0"/>
              <w:marRight w:val="0"/>
              <w:marTop w:val="360"/>
              <w:marBottom w:val="60"/>
              <w:divBdr>
                <w:top w:val="none" w:sz="0" w:space="0" w:color="auto"/>
                <w:left w:val="none" w:sz="0" w:space="0" w:color="auto"/>
                <w:bottom w:val="none" w:sz="0" w:space="0" w:color="auto"/>
                <w:right w:val="none" w:sz="0" w:space="0" w:color="auto"/>
              </w:divBdr>
            </w:div>
            <w:div w:id="133521334">
              <w:marLeft w:val="0"/>
              <w:marRight w:val="0"/>
              <w:marTop w:val="0"/>
              <w:marBottom w:val="0"/>
              <w:divBdr>
                <w:top w:val="none" w:sz="0" w:space="0" w:color="auto"/>
                <w:left w:val="none" w:sz="0" w:space="0" w:color="auto"/>
                <w:bottom w:val="none" w:sz="0" w:space="0" w:color="auto"/>
                <w:right w:val="none" w:sz="0" w:space="0" w:color="auto"/>
              </w:divBdr>
              <w:divsChild>
                <w:div w:id="9959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6485">
      <w:bodyDiv w:val="1"/>
      <w:marLeft w:val="0"/>
      <w:marRight w:val="0"/>
      <w:marTop w:val="0"/>
      <w:marBottom w:val="0"/>
      <w:divBdr>
        <w:top w:val="none" w:sz="0" w:space="0" w:color="auto"/>
        <w:left w:val="none" w:sz="0" w:space="0" w:color="auto"/>
        <w:bottom w:val="none" w:sz="0" w:space="0" w:color="auto"/>
        <w:right w:val="none" w:sz="0" w:space="0" w:color="auto"/>
      </w:divBdr>
    </w:div>
    <w:div w:id="441652257">
      <w:bodyDiv w:val="1"/>
      <w:marLeft w:val="0"/>
      <w:marRight w:val="0"/>
      <w:marTop w:val="0"/>
      <w:marBottom w:val="0"/>
      <w:divBdr>
        <w:top w:val="none" w:sz="0" w:space="0" w:color="auto"/>
        <w:left w:val="none" w:sz="0" w:space="0" w:color="auto"/>
        <w:bottom w:val="none" w:sz="0" w:space="0" w:color="auto"/>
        <w:right w:val="none" w:sz="0" w:space="0" w:color="auto"/>
      </w:divBdr>
    </w:div>
    <w:div w:id="540630050">
      <w:bodyDiv w:val="1"/>
      <w:marLeft w:val="0"/>
      <w:marRight w:val="0"/>
      <w:marTop w:val="0"/>
      <w:marBottom w:val="0"/>
      <w:divBdr>
        <w:top w:val="none" w:sz="0" w:space="0" w:color="auto"/>
        <w:left w:val="none" w:sz="0" w:space="0" w:color="auto"/>
        <w:bottom w:val="none" w:sz="0" w:space="0" w:color="auto"/>
        <w:right w:val="none" w:sz="0" w:space="0" w:color="auto"/>
      </w:divBdr>
    </w:div>
    <w:div w:id="650212158">
      <w:bodyDiv w:val="1"/>
      <w:marLeft w:val="0"/>
      <w:marRight w:val="0"/>
      <w:marTop w:val="0"/>
      <w:marBottom w:val="0"/>
      <w:divBdr>
        <w:top w:val="none" w:sz="0" w:space="0" w:color="auto"/>
        <w:left w:val="none" w:sz="0" w:space="0" w:color="auto"/>
        <w:bottom w:val="none" w:sz="0" w:space="0" w:color="auto"/>
        <w:right w:val="none" w:sz="0" w:space="0" w:color="auto"/>
      </w:divBdr>
      <w:divsChild>
        <w:div w:id="71005600">
          <w:marLeft w:val="0"/>
          <w:marRight w:val="0"/>
          <w:marTop w:val="0"/>
          <w:marBottom w:val="0"/>
          <w:divBdr>
            <w:top w:val="none" w:sz="0" w:space="0" w:color="auto"/>
            <w:left w:val="none" w:sz="0" w:space="0" w:color="auto"/>
            <w:bottom w:val="none" w:sz="0" w:space="0" w:color="auto"/>
            <w:right w:val="none" w:sz="0" w:space="0" w:color="auto"/>
          </w:divBdr>
          <w:divsChild>
            <w:div w:id="1949849456">
              <w:marLeft w:val="0"/>
              <w:marRight w:val="0"/>
              <w:marTop w:val="0"/>
              <w:marBottom w:val="0"/>
              <w:divBdr>
                <w:top w:val="none" w:sz="0" w:space="0" w:color="auto"/>
                <w:left w:val="none" w:sz="0" w:space="0" w:color="auto"/>
                <w:bottom w:val="none" w:sz="0" w:space="0" w:color="auto"/>
                <w:right w:val="none" w:sz="0" w:space="0" w:color="auto"/>
              </w:divBdr>
              <w:divsChild>
                <w:div w:id="1689256716">
                  <w:marLeft w:val="0"/>
                  <w:marRight w:val="0"/>
                  <w:marTop w:val="0"/>
                  <w:marBottom w:val="0"/>
                  <w:divBdr>
                    <w:top w:val="none" w:sz="0" w:space="0" w:color="auto"/>
                    <w:left w:val="none" w:sz="0" w:space="0" w:color="auto"/>
                    <w:bottom w:val="none" w:sz="0" w:space="0" w:color="auto"/>
                    <w:right w:val="none" w:sz="0" w:space="0" w:color="auto"/>
                  </w:divBdr>
                  <w:divsChild>
                    <w:div w:id="552542750">
                      <w:marLeft w:val="0"/>
                      <w:marRight w:val="0"/>
                      <w:marTop w:val="0"/>
                      <w:marBottom w:val="0"/>
                      <w:divBdr>
                        <w:top w:val="none" w:sz="0" w:space="0" w:color="auto"/>
                        <w:left w:val="none" w:sz="0" w:space="0" w:color="auto"/>
                        <w:bottom w:val="none" w:sz="0" w:space="0" w:color="auto"/>
                        <w:right w:val="none" w:sz="0" w:space="0" w:color="auto"/>
                      </w:divBdr>
                      <w:divsChild>
                        <w:div w:id="388849058">
                          <w:marLeft w:val="0"/>
                          <w:marRight w:val="0"/>
                          <w:marTop w:val="0"/>
                          <w:marBottom w:val="0"/>
                          <w:divBdr>
                            <w:top w:val="none" w:sz="0" w:space="0" w:color="auto"/>
                            <w:left w:val="none" w:sz="0" w:space="0" w:color="auto"/>
                            <w:bottom w:val="none" w:sz="0" w:space="0" w:color="auto"/>
                            <w:right w:val="none" w:sz="0" w:space="0" w:color="auto"/>
                          </w:divBdr>
                          <w:divsChild>
                            <w:div w:id="6103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264007">
      <w:bodyDiv w:val="1"/>
      <w:marLeft w:val="0"/>
      <w:marRight w:val="0"/>
      <w:marTop w:val="0"/>
      <w:marBottom w:val="0"/>
      <w:divBdr>
        <w:top w:val="none" w:sz="0" w:space="0" w:color="auto"/>
        <w:left w:val="none" w:sz="0" w:space="0" w:color="auto"/>
        <w:bottom w:val="none" w:sz="0" w:space="0" w:color="auto"/>
        <w:right w:val="none" w:sz="0" w:space="0" w:color="auto"/>
      </w:divBdr>
    </w:div>
    <w:div w:id="784731697">
      <w:bodyDiv w:val="1"/>
      <w:marLeft w:val="0"/>
      <w:marRight w:val="0"/>
      <w:marTop w:val="0"/>
      <w:marBottom w:val="0"/>
      <w:divBdr>
        <w:top w:val="none" w:sz="0" w:space="0" w:color="auto"/>
        <w:left w:val="none" w:sz="0" w:space="0" w:color="auto"/>
        <w:bottom w:val="none" w:sz="0" w:space="0" w:color="auto"/>
        <w:right w:val="none" w:sz="0" w:space="0" w:color="auto"/>
      </w:divBdr>
      <w:divsChild>
        <w:div w:id="735057569">
          <w:marLeft w:val="0"/>
          <w:marRight w:val="0"/>
          <w:marTop w:val="0"/>
          <w:marBottom w:val="240"/>
          <w:divBdr>
            <w:top w:val="none" w:sz="0" w:space="0" w:color="auto"/>
            <w:left w:val="none" w:sz="0" w:space="0" w:color="auto"/>
            <w:bottom w:val="none" w:sz="0" w:space="0" w:color="auto"/>
            <w:right w:val="none" w:sz="0" w:space="0" w:color="auto"/>
          </w:divBdr>
        </w:div>
      </w:divsChild>
    </w:div>
    <w:div w:id="911164405">
      <w:bodyDiv w:val="1"/>
      <w:marLeft w:val="0"/>
      <w:marRight w:val="0"/>
      <w:marTop w:val="0"/>
      <w:marBottom w:val="0"/>
      <w:divBdr>
        <w:top w:val="none" w:sz="0" w:space="0" w:color="auto"/>
        <w:left w:val="none" w:sz="0" w:space="0" w:color="auto"/>
        <w:bottom w:val="none" w:sz="0" w:space="0" w:color="auto"/>
        <w:right w:val="none" w:sz="0" w:space="0" w:color="auto"/>
      </w:divBdr>
      <w:divsChild>
        <w:div w:id="1226800225">
          <w:marLeft w:val="0"/>
          <w:marRight w:val="0"/>
          <w:marTop w:val="0"/>
          <w:marBottom w:val="0"/>
          <w:divBdr>
            <w:top w:val="none" w:sz="0" w:space="0" w:color="auto"/>
            <w:left w:val="none" w:sz="0" w:space="0" w:color="auto"/>
            <w:bottom w:val="none" w:sz="0" w:space="0" w:color="auto"/>
            <w:right w:val="none" w:sz="0" w:space="0" w:color="auto"/>
          </w:divBdr>
          <w:divsChild>
            <w:div w:id="1199392201">
              <w:marLeft w:val="0"/>
              <w:marRight w:val="0"/>
              <w:marTop w:val="0"/>
              <w:marBottom w:val="0"/>
              <w:divBdr>
                <w:top w:val="none" w:sz="0" w:space="0" w:color="auto"/>
                <w:left w:val="none" w:sz="0" w:space="0" w:color="auto"/>
                <w:bottom w:val="none" w:sz="0" w:space="0" w:color="auto"/>
                <w:right w:val="none" w:sz="0" w:space="0" w:color="auto"/>
              </w:divBdr>
              <w:divsChild>
                <w:div w:id="50202409">
                  <w:marLeft w:val="0"/>
                  <w:marRight w:val="0"/>
                  <w:marTop w:val="0"/>
                  <w:marBottom w:val="0"/>
                  <w:divBdr>
                    <w:top w:val="none" w:sz="0" w:space="0" w:color="auto"/>
                    <w:left w:val="none" w:sz="0" w:space="0" w:color="auto"/>
                    <w:bottom w:val="none" w:sz="0" w:space="0" w:color="auto"/>
                    <w:right w:val="none" w:sz="0" w:space="0" w:color="auto"/>
                  </w:divBdr>
                  <w:divsChild>
                    <w:div w:id="1534002119">
                      <w:marLeft w:val="0"/>
                      <w:marRight w:val="0"/>
                      <w:marTop w:val="0"/>
                      <w:marBottom w:val="0"/>
                      <w:divBdr>
                        <w:top w:val="none" w:sz="0" w:space="0" w:color="auto"/>
                        <w:left w:val="none" w:sz="0" w:space="0" w:color="auto"/>
                        <w:bottom w:val="none" w:sz="0" w:space="0" w:color="auto"/>
                        <w:right w:val="none" w:sz="0" w:space="0" w:color="auto"/>
                      </w:divBdr>
                      <w:divsChild>
                        <w:div w:id="564687952">
                          <w:marLeft w:val="0"/>
                          <w:marRight w:val="0"/>
                          <w:marTop w:val="0"/>
                          <w:marBottom w:val="0"/>
                          <w:divBdr>
                            <w:top w:val="none" w:sz="0" w:space="0" w:color="auto"/>
                            <w:left w:val="none" w:sz="0" w:space="0" w:color="auto"/>
                            <w:bottom w:val="none" w:sz="0" w:space="0" w:color="auto"/>
                            <w:right w:val="none" w:sz="0" w:space="0" w:color="auto"/>
                          </w:divBdr>
                          <w:divsChild>
                            <w:div w:id="12934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459009">
      <w:bodyDiv w:val="1"/>
      <w:marLeft w:val="0"/>
      <w:marRight w:val="0"/>
      <w:marTop w:val="0"/>
      <w:marBottom w:val="0"/>
      <w:divBdr>
        <w:top w:val="none" w:sz="0" w:space="0" w:color="auto"/>
        <w:left w:val="none" w:sz="0" w:space="0" w:color="auto"/>
        <w:bottom w:val="none" w:sz="0" w:space="0" w:color="auto"/>
        <w:right w:val="none" w:sz="0" w:space="0" w:color="auto"/>
      </w:divBdr>
      <w:divsChild>
        <w:div w:id="400297027">
          <w:marLeft w:val="750"/>
          <w:marRight w:val="0"/>
          <w:marTop w:val="180"/>
          <w:marBottom w:val="0"/>
          <w:divBdr>
            <w:top w:val="none" w:sz="0" w:space="0" w:color="auto"/>
            <w:left w:val="none" w:sz="0" w:space="0" w:color="auto"/>
            <w:bottom w:val="none" w:sz="0" w:space="0" w:color="auto"/>
            <w:right w:val="none" w:sz="0" w:space="0" w:color="auto"/>
          </w:divBdr>
        </w:div>
        <w:div w:id="90783153">
          <w:marLeft w:val="750"/>
          <w:marRight w:val="0"/>
          <w:marTop w:val="0"/>
          <w:marBottom w:val="0"/>
          <w:divBdr>
            <w:top w:val="none" w:sz="0" w:space="0" w:color="auto"/>
            <w:left w:val="none" w:sz="0" w:space="0" w:color="auto"/>
            <w:bottom w:val="none" w:sz="0" w:space="0" w:color="auto"/>
            <w:right w:val="none" w:sz="0" w:space="0" w:color="auto"/>
          </w:divBdr>
          <w:divsChild>
            <w:div w:id="2015768104">
              <w:marLeft w:val="0"/>
              <w:marRight w:val="0"/>
              <w:marTop w:val="360"/>
              <w:marBottom w:val="60"/>
              <w:divBdr>
                <w:top w:val="none" w:sz="0" w:space="0" w:color="auto"/>
                <w:left w:val="none" w:sz="0" w:space="0" w:color="auto"/>
                <w:bottom w:val="none" w:sz="0" w:space="0" w:color="auto"/>
                <w:right w:val="none" w:sz="0" w:space="0" w:color="auto"/>
              </w:divBdr>
            </w:div>
            <w:div w:id="1757365203">
              <w:marLeft w:val="0"/>
              <w:marRight w:val="0"/>
              <w:marTop w:val="0"/>
              <w:marBottom w:val="0"/>
              <w:divBdr>
                <w:top w:val="none" w:sz="0" w:space="0" w:color="auto"/>
                <w:left w:val="none" w:sz="0" w:space="0" w:color="auto"/>
                <w:bottom w:val="none" w:sz="0" w:space="0" w:color="auto"/>
                <w:right w:val="none" w:sz="0" w:space="0" w:color="auto"/>
              </w:divBdr>
              <w:divsChild>
                <w:div w:id="12674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36402">
      <w:bodyDiv w:val="1"/>
      <w:marLeft w:val="0"/>
      <w:marRight w:val="0"/>
      <w:marTop w:val="0"/>
      <w:marBottom w:val="0"/>
      <w:divBdr>
        <w:top w:val="none" w:sz="0" w:space="0" w:color="auto"/>
        <w:left w:val="none" w:sz="0" w:space="0" w:color="auto"/>
        <w:bottom w:val="none" w:sz="0" w:space="0" w:color="auto"/>
        <w:right w:val="none" w:sz="0" w:space="0" w:color="auto"/>
      </w:divBdr>
    </w:div>
    <w:div w:id="1001275156">
      <w:bodyDiv w:val="1"/>
      <w:marLeft w:val="0"/>
      <w:marRight w:val="0"/>
      <w:marTop w:val="0"/>
      <w:marBottom w:val="0"/>
      <w:divBdr>
        <w:top w:val="none" w:sz="0" w:space="0" w:color="auto"/>
        <w:left w:val="none" w:sz="0" w:space="0" w:color="auto"/>
        <w:bottom w:val="none" w:sz="0" w:space="0" w:color="auto"/>
        <w:right w:val="none" w:sz="0" w:space="0" w:color="auto"/>
      </w:divBdr>
    </w:div>
    <w:div w:id="1216962734">
      <w:bodyDiv w:val="1"/>
      <w:marLeft w:val="0"/>
      <w:marRight w:val="0"/>
      <w:marTop w:val="0"/>
      <w:marBottom w:val="0"/>
      <w:divBdr>
        <w:top w:val="none" w:sz="0" w:space="0" w:color="auto"/>
        <w:left w:val="none" w:sz="0" w:space="0" w:color="auto"/>
        <w:bottom w:val="none" w:sz="0" w:space="0" w:color="auto"/>
        <w:right w:val="none" w:sz="0" w:space="0" w:color="auto"/>
      </w:divBdr>
      <w:divsChild>
        <w:div w:id="777263728">
          <w:marLeft w:val="0"/>
          <w:marRight w:val="0"/>
          <w:marTop w:val="0"/>
          <w:marBottom w:val="240"/>
          <w:divBdr>
            <w:top w:val="none" w:sz="0" w:space="0" w:color="auto"/>
            <w:left w:val="none" w:sz="0" w:space="0" w:color="auto"/>
            <w:bottom w:val="none" w:sz="0" w:space="0" w:color="auto"/>
            <w:right w:val="none" w:sz="0" w:space="0" w:color="auto"/>
          </w:divBdr>
        </w:div>
      </w:divsChild>
    </w:div>
    <w:div w:id="1300648019">
      <w:bodyDiv w:val="1"/>
      <w:marLeft w:val="0"/>
      <w:marRight w:val="0"/>
      <w:marTop w:val="0"/>
      <w:marBottom w:val="0"/>
      <w:divBdr>
        <w:top w:val="none" w:sz="0" w:space="0" w:color="auto"/>
        <w:left w:val="none" w:sz="0" w:space="0" w:color="auto"/>
        <w:bottom w:val="none" w:sz="0" w:space="0" w:color="auto"/>
        <w:right w:val="none" w:sz="0" w:space="0" w:color="auto"/>
      </w:divBdr>
      <w:divsChild>
        <w:div w:id="1289899763">
          <w:marLeft w:val="0"/>
          <w:marRight w:val="0"/>
          <w:marTop w:val="0"/>
          <w:marBottom w:val="0"/>
          <w:divBdr>
            <w:top w:val="none" w:sz="0" w:space="0" w:color="auto"/>
            <w:left w:val="none" w:sz="0" w:space="0" w:color="auto"/>
            <w:bottom w:val="none" w:sz="0" w:space="0" w:color="auto"/>
            <w:right w:val="none" w:sz="0" w:space="0" w:color="auto"/>
          </w:divBdr>
          <w:divsChild>
            <w:div w:id="1426147522">
              <w:marLeft w:val="0"/>
              <w:marRight w:val="0"/>
              <w:marTop w:val="0"/>
              <w:marBottom w:val="0"/>
              <w:divBdr>
                <w:top w:val="none" w:sz="0" w:space="0" w:color="auto"/>
                <w:left w:val="none" w:sz="0" w:space="0" w:color="auto"/>
                <w:bottom w:val="none" w:sz="0" w:space="0" w:color="auto"/>
                <w:right w:val="none" w:sz="0" w:space="0" w:color="auto"/>
              </w:divBdr>
              <w:divsChild>
                <w:div w:id="1957441818">
                  <w:marLeft w:val="0"/>
                  <w:marRight w:val="0"/>
                  <w:marTop w:val="0"/>
                  <w:marBottom w:val="0"/>
                  <w:divBdr>
                    <w:top w:val="none" w:sz="0" w:space="0" w:color="auto"/>
                    <w:left w:val="none" w:sz="0" w:space="0" w:color="auto"/>
                    <w:bottom w:val="none" w:sz="0" w:space="0" w:color="auto"/>
                    <w:right w:val="none" w:sz="0" w:space="0" w:color="auto"/>
                  </w:divBdr>
                  <w:divsChild>
                    <w:div w:id="670790834">
                      <w:marLeft w:val="0"/>
                      <w:marRight w:val="0"/>
                      <w:marTop w:val="0"/>
                      <w:marBottom w:val="0"/>
                      <w:divBdr>
                        <w:top w:val="none" w:sz="0" w:space="0" w:color="auto"/>
                        <w:left w:val="none" w:sz="0" w:space="0" w:color="auto"/>
                        <w:bottom w:val="none" w:sz="0" w:space="0" w:color="auto"/>
                        <w:right w:val="none" w:sz="0" w:space="0" w:color="auto"/>
                      </w:divBdr>
                      <w:divsChild>
                        <w:div w:id="89666771">
                          <w:marLeft w:val="0"/>
                          <w:marRight w:val="0"/>
                          <w:marTop w:val="0"/>
                          <w:marBottom w:val="0"/>
                          <w:divBdr>
                            <w:top w:val="none" w:sz="0" w:space="0" w:color="auto"/>
                            <w:left w:val="none" w:sz="0" w:space="0" w:color="auto"/>
                            <w:bottom w:val="none" w:sz="0" w:space="0" w:color="auto"/>
                            <w:right w:val="none" w:sz="0" w:space="0" w:color="auto"/>
                          </w:divBdr>
                          <w:divsChild>
                            <w:div w:id="9194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89921">
      <w:bodyDiv w:val="1"/>
      <w:marLeft w:val="0"/>
      <w:marRight w:val="0"/>
      <w:marTop w:val="0"/>
      <w:marBottom w:val="0"/>
      <w:divBdr>
        <w:top w:val="none" w:sz="0" w:space="0" w:color="auto"/>
        <w:left w:val="none" w:sz="0" w:space="0" w:color="auto"/>
        <w:bottom w:val="none" w:sz="0" w:space="0" w:color="auto"/>
        <w:right w:val="none" w:sz="0" w:space="0" w:color="auto"/>
      </w:divBdr>
    </w:div>
    <w:div w:id="1428696037">
      <w:bodyDiv w:val="1"/>
      <w:marLeft w:val="0"/>
      <w:marRight w:val="0"/>
      <w:marTop w:val="0"/>
      <w:marBottom w:val="0"/>
      <w:divBdr>
        <w:top w:val="none" w:sz="0" w:space="0" w:color="auto"/>
        <w:left w:val="none" w:sz="0" w:space="0" w:color="auto"/>
        <w:bottom w:val="none" w:sz="0" w:space="0" w:color="auto"/>
        <w:right w:val="none" w:sz="0" w:space="0" w:color="auto"/>
      </w:divBdr>
    </w:div>
    <w:div w:id="1515652294">
      <w:bodyDiv w:val="1"/>
      <w:marLeft w:val="0"/>
      <w:marRight w:val="0"/>
      <w:marTop w:val="0"/>
      <w:marBottom w:val="0"/>
      <w:divBdr>
        <w:top w:val="none" w:sz="0" w:space="0" w:color="auto"/>
        <w:left w:val="none" w:sz="0" w:space="0" w:color="auto"/>
        <w:bottom w:val="none" w:sz="0" w:space="0" w:color="auto"/>
        <w:right w:val="none" w:sz="0" w:space="0" w:color="auto"/>
      </w:divBdr>
    </w:div>
    <w:div w:id="1543059094">
      <w:bodyDiv w:val="1"/>
      <w:marLeft w:val="0"/>
      <w:marRight w:val="0"/>
      <w:marTop w:val="0"/>
      <w:marBottom w:val="0"/>
      <w:divBdr>
        <w:top w:val="none" w:sz="0" w:space="0" w:color="auto"/>
        <w:left w:val="none" w:sz="0" w:space="0" w:color="auto"/>
        <w:bottom w:val="none" w:sz="0" w:space="0" w:color="auto"/>
        <w:right w:val="none" w:sz="0" w:space="0" w:color="auto"/>
      </w:divBdr>
    </w:div>
    <w:div w:id="1681396773">
      <w:bodyDiv w:val="1"/>
      <w:marLeft w:val="0"/>
      <w:marRight w:val="0"/>
      <w:marTop w:val="0"/>
      <w:marBottom w:val="0"/>
      <w:divBdr>
        <w:top w:val="none" w:sz="0" w:space="0" w:color="auto"/>
        <w:left w:val="none" w:sz="0" w:space="0" w:color="auto"/>
        <w:bottom w:val="none" w:sz="0" w:space="0" w:color="auto"/>
        <w:right w:val="none" w:sz="0" w:space="0" w:color="auto"/>
      </w:divBdr>
      <w:divsChild>
        <w:div w:id="309485090">
          <w:marLeft w:val="0"/>
          <w:marRight w:val="0"/>
          <w:marTop w:val="0"/>
          <w:marBottom w:val="0"/>
          <w:divBdr>
            <w:top w:val="none" w:sz="0" w:space="0" w:color="auto"/>
            <w:left w:val="none" w:sz="0" w:space="0" w:color="auto"/>
            <w:bottom w:val="none" w:sz="0" w:space="0" w:color="auto"/>
            <w:right w:val="none" w:sz="0" w:space="0" w:color="auto"/>
          </w:divBdr>
          <w:divsChild>
            <w:div w:id="1337997336">
              <w:marLeft w:val="0"/>
              <w:marRight w:val="0"/>
              <w:marTop w:val="0"/>
              <w:marBottom w:val="0"/>
              <w:divBdr>
                <w:top w:val="none" w:sz="0" w:space="0" w:color="auto"/>
                <w:left w:val="none" w:sz="0" w:space="0" w:color="auto"/>
                <w:bottom w:val="none" w:sz="0" w:space="0" w:color="auto"/>
                <w:right w:val="none" w:sz="0" w:space="0" w:color="auto"/>
              </w:divBdr>
              <w:divsChild>
                <w:div w:id="461701726">
                  <w:marLeft w:val="0"/>
                  <w:marRight w:val="0"/>
                  <w:marTop w:val="0"/>
                  <w:marBottom w:val="0"/>
                  <w:divBdr>
                    <w:top w:val="none" w:sz="0" w:space="0" w:color="auto"/>
                    <w:left w:val="none" w:sz="0" w:space="0" w:color="auto"/>
                    <w:bottom w:val="none" w:sz="0" w:space="0" w:color="auto"/>
                    <w:right w:val="none" w:sz="0" w:space="0" w:color="auto"/>
                  </w:divBdr>
                  <w:divsChild>
                    <w:div w:id="240138885">
                      <w:marLeft w:val="0"/>
                      <w:marRight w:val="0"/>
                      <w:marTop w:val="0"/>
                      <w:marBottom w:val="0"/>
                      <w:divBdr>
                        <w:top w:val="none" w:sz="0" w:space="0" w:color="auto"/>
                        <w:left w:val="none" w:sz="0" w:space="0" w:color="auto"/>
                        <w:bottom w:val="none" w:sz="0" w:space="0" w:color="auto"/>
                        <w:right w:val="none" w:sz="0" w:space="0" w:color="auto"/>
                      </w:divBdr>
                      <w:divsChild>
                        <w:div w:id="1554467972">
                          <w:marLeft w:val="0"/>
                          <w:marRight w:val="0"/>
                          <w:marTop w:val="0"/>
                          <w:marBottom w:val="0"/>
                          <w:divBdr>
                            <w:top w:val="none" w:sz="0" w:space="0" w:color="auto"/>
                            <w:left w:val="none" w:sz="0" w:space="0" w:color="auto"/>
                            <w:bottom w:val="none" w:sz="0" w:space="0" w:color="auto"/>
                            <w:right w:val="none" w:sz="0" w:space="0" w:color="auto"/>
                          </w:divBdr>
                          <w:divsChild>
                            <w:div w:id="10628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6895">
      <w:bodyDiv w:val="1"/>
      <w:marLeft w:val="0"/>
      <w:marRight w:val="0"/>
      <w:marTop w:val="0"/>
      <w:marBottom w:val="0"/>
      <w:divBdr>
        <w:top w:val="none" w:sz="0" w:space="0" w:color="auto"/>
        <w:left w:val="none" w:sz="0" w:space="0" w:color="auto"/>
        <w:bottom w:val="none" w:sz="0" w:space="0" w:color="auto"/>
        <w:right w:val="none" w:sz="0" w:space="0" w:color="auto"/>
      </w:divBdr>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88983553">
          <w:marLeft w:val="0"/>
          <w:marRight w:val="0"/>
          <w:marTop w:val="0"/>
          <w:marBottom w:val="0"/>
          <w:divBdr>
            <w:top w:val="none" w:sz="0" w:space="0" w:color="auto"/>
            <w:left w:val="none" w:sz="0" w:space="0" w:color="auto"/>
            <w:bottom w:val="none" w:sz="0" w:space="0" w:color="auto"/>
            <w:right w:val="none" w:sz="0" w:space="0" w:color="auto"/>
          </w:divBdr>
          <w:divsChild>
            <w:div w:id="1742871154">
              <w:marLeft w:val="0"/>
              <w:marRight w:val="0"/>
              <w:marTop w:val="0"/>
              <w:marBottom w:val="0"/>
              <w:divBdr>
                <w:top w:val="none" w:sz="0" w:space="0" w:color="auto"/>
                <w:left w:val="none" w:sz="0" w:space="0" w:color="auto"/>
                <w:bottom w:val="none" w:sz="0" w:space="0" w:color="auto"/>
                <w:right w:val="none" w:sz="0" w:space="0" w:color="auto"/>
              </w:divBdr>
              <w:divsChild>
                <w:div w:id="1766223439">
                  <w:marLeft w:val="0"/>
                  <w:marRight w:val="0"/>
                  <w:marTop w:val="0"/>
                  <w:marBottom w:val="0"/>
                  <w:divBdr>
                    <w:top w:val="none" w:sz="0" w:space="0" w:color="auto"/>
                    <w:left w:val="none" w:sz="0" w:space="0" w:color="auto"/>
                    <w:bottom w:val="none" w:sz="0" w:space="0" w:color="auto"/>
                    <w:right w:val="none" w:sz="0" w:space="0" w:color="auto"/>
                  </w:divBdr>
                  <w:divsChild>
                    <w:div w:id="36317780">
                      <w:marLeft w:val="0"/>
                      <w:marRight w:val="0"/>
                      <w:marTop w:val="0"/>
                      <w:marBottom w:val="0"/>
                      <w:divBdr>
                        <w:top w:val="none" w:sz="0" w:space="0" w:color="auto"/>
                        <w:left w:val="none" w:sz="0" w:space="0" w:color="auto"/>
                        <w:bottom w:val="none" w:sz="0" w:space="0" w:color="auto"/>
                        <w:right w:val="none" w:sz="0" w:space="0" w:color="auto"/>
                      </w:divBdr>
                      <w:divsChild>
                        <w:div w:id="1056662318">
                          <w:marLeft w:val="0"/>
                          <w:marRight w:val="0"/>
                          <w:marTop w:val="0"/>
                          <w:marBottom w:val="0"/>
                          <w:divBdr>
                            <w:top w:val="none" w:sz="0" w:space="0" w:color="auto"/>
                            <w:left w:val="none" w:sz="0" w:space="0" w:color="auto"/>
                            <w:bottom w:val="none" w:sz="0" w:space="0" w:color="auto"/>
                            <w:right w:val="none" w:sz="0" w:space="0" w:color="auto"/>
                          </w:divBdr>
                          <w:divsChild>
                            <w:div w:id="16328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018786">
      <w:bodyDiv w:val="1"/>
      <w:marLeft w:val="0"/>
      <w:marRight w:val="0"/>
      <w:marTop w:val="0"/>
      <w:marBottom w:val="0"/>
      <w:divBdr>
        <w:top w:val="none" w:sz="0" w:space="0" w:color="auto"/>
        <w:left w:val="none" w:sz="0" w:space="0" w:color="auto"/>
        <w:bottom w:val="none" w:sz="0" w:space="0" w:color="auto"/>
        <w:right w:val="none" w:sz="0" w:space="0" w:color="auto"/>
      </w:divBdr>
    </w:div>
    <w:div w:id="1880891757">
      <w:bodyDiv w:val="1"/>
      <w:marLeft w:val="0"/>
      <w:marRight w:val="0"/>
      <w:marTop w:val="0"/>
      <w:marBottom w:val="0"/>
      <w:divBdr>
        <w:top w:val="none" w:sz="0" w:space="0" w:color="auto"/>
        <w:left w:val="none" w:sz="0" w:space="0" w:color="auto"/>
        <w:bottom w:val="none" w:sz="0" w:space="0" w:color="auto"/>
        <w:right w:val="none" w:sz="0" w:space="0" w:color="auto"/>
      </w:divBdr>
    </w:div>
    <w:div w:id="18854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__doLinkPostBack('','ss%7E%7EDI%20%2210%2E1037%2F0022%2D3514%2E66%2E5%2E911%22%7C%7Csl%7E%7Erl','');" TargetMode="External"/><Relationship Id="rId18" Type="http://schemas.openxmlformats.org/officeDocument/2006/relationships/hyperlink" Target="javascript:__doLinkPostBack('','ss%7E%7EDI%20%2210%2E1037%2F0022%2D3514%2E57%2E6%2E1069%22%7C%7Csl%7E%7Erl','');" TargetMode="External"/><Relationship Id="rId3" Type="http://schemas.openxmlformats.org/officeDocument/2006/relationships/styles" Target="styles.xml"/><Relationship Id="rId21" Type="http://schemas.openxmlformats.org/officeDocument/2006/relationships/hyperlink" Target="javascript:__doLinkPostBack('','ss~~DI%20%2210.1037%2F0022-3514.50.1.163%22%7C%7Csl~~rl','');" TargetMode="External"/><Relationship Id="rId7" Type="http://schemas.openxmlformats.org/officeDocument/2006/relationships/footnotes" Target="footnotes.xml"/><Relationship Id="rId12" Type="http://schemas.openxmlformats.org/officeDocument/2006/relationships/hyperlink" Target="javascript:__doLinkPostBack('','ss%7E%7EDI%20%2210%2E1037%2F0882%2D7974%2E21%2E4%2E664%22%7C%7Csl%7E%7Erl','');" TargetMode="External"/><Relationship Id="rId17" Type="http://schemas.openxmlformats.org/officeDocument/2006/relationships/hyperlink" Target="javascript:__doLinkPostBack('','ss%7E%7EDI%20%2210%2E1037%2F0022%2D3514%2E65%2E1%2E186%22%7C%7Csl%7E%7Er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1016/0001-8791(76)90061-0" TargetMode="External"/><Relationship Id="rId20" Type="http://schemas.openxmlformats.org/officeDocument/2006/relationships/hyperlink" Target="javascript:__doLinkPostBack('','ss%7E%7EDI%20%2210%2E1037%2F0022%2D3514%2E65%2E4%2E792%22%7C%7Csl%7E%7Er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journal/1053482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javascript:__doLinkPostBack('','ss%7E%7EDI%20%2210%2E1037%2F0022%2D3514%2E62%2E6%2E1003%22%7C%7Csl%7E%7Erl','');" TargetMode="External"/><Relationship Id="rId23" Type="http://schemas.openxmlformats.org/officeDocument/2006/relationships/header" Target="header2.xml"/><Relationship Id="rId10" Type="http://schemas.openxmlformats.org/officeDocument/2006/relationships/hyperlink" Target="http://dx.doi.org/10.1016/S0001-8791(02)00046-5" TargetMode="External"/><Relationship Id="rId19" Type="http://schemas.openxmlformats.org/officeDocument/2006/relationships/hyperlink" Target="javascript:__doLinkPostBack('','ss%7E%7EDI%20%2210%2E1027%2F1016%2D9040%2E10%2E4%2E320%22%7C%7Csl%7E%7Erl','');" TargetMode="External"/><Relationship Id="rId4" Type="http://schemas.microsoft.com/office/2007/relationships/stylesWithEffects" Target="stylesWithEffects.xml"/><Relationship Id="rId9" Type="http://schemas.openxmlformats.org/officeDocument/2006/relationships/hyperlink" Target="mailto:michael.clark@uwe.ac.uk" TargetMode="External"/><Relationship Id="rId14" Type="http://schemas.openxmlformats.org/officeDocument/2006/relationships/hyperlink" Target="http://www.sciencedirect.com.ezproxy.uwe.ac.uk/science/journal/00926566"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6648587-B699-4120-8929-9D5BDF9C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10863</Words>
  <Characters>66529</Characters>
  <Application>Microsoft Office Word</Application>
  <DocSecurity>0</DocSecurity>
  <Lines>554</Lines>
  <Paragraphs>154</Paragraphs>
  <ScaleCrop>false</ScaleCrop>
  <HeadingPairs>
    <vt:vector size="2" baseType="variant">
      <vt:variant>
        <vt:lpstr>Title</vt:lpstr>
      </vt:variant>
      <vt:variant>
        <vt:i4>1</vt:i4>
      </vt:variant>
    </vt:vector>
  </HeadingPairs>
  <TitlesOfParts>
    <vt:vector size="1" baseType="lpstr">
      <vt:lpstr>Running the second last lap of the race: A multi-method analysis of growth, generativity and well-being amongst men in mid/late career</vt:lpstr>
    </vt:vector>
  </TitlesOfParts>
  <Company>UWE</Company>
  <LinksUpToDate>false</LinksUpToDate>
  <CharactersWithSpaces>77238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the second last lap of the race: A multi-method analysis of growth, generativity and well-being amongst men in mid/late career</dc:title>
  <dc:creator>Mike Clark</dc:creator>
  <cp:lastModifiedBy>Michael Clark</cp:lastModifiedBy>
  <cp:revision>2</cp:revision>
  <cp:lastPrinted>2014-12-18T14:30:00Z</cp:lastPrinted>
  <dcterms:created xsi:type="dcterms:W3CDTF">2015-05-07T10:48:00Z</dcterms:created>
  <dcterms:modified xsi:type="dcterms:W3CDTF">2015-05-07T10:48:00Z</dcterms:modified>
</cp:coreProperties>
</file>