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7BB5CC" w14:textId="5ADFFFDD" w:rsidR="00140A18" w:rsidRPr="0010312F" w:rsidRDefault="00E562C7" w:rsidP="00A12F69">
      <w:pPr>
        <w:tabs>
          <w:tab w:val="left" w:pos="426"/>
        </w:tabs>
        <w:spacing w:after="0" w:line="360" w:lineRule="auto"/>
        <w:ind w:left="142"/>
        <w:jc w:val="center"/>
        <w:rPr>
          <w:rFonts w:ascii="Times New Roman" w:hAnsi="Times New Roman" w:cs="Times New Roman"/>
          <w:b/>
          <w:sz w:val="24"/>
          <w:szCs w:val="24"/>
        </w:rPr>
      </w:pPr>
      <w:r w:rsidRPr="0010312F">
        <w:rPr>
          <w:rFonts w:ascii="Times New Roman" w:hAnsi="Times New Roman" w:cs="Times New Roman"/>
          <w:b/>
          <w:sz w:val="24"/>
          <w:szCs w:val="24"/>
        </w:rPr>
        <w:t xml:space="preserve">Enhancing Performance of </w:t>
      </w:r>
      <w:r w:rsidR="000D31C1" w:rsidRPr="0010312F">
        <w:rPr>
          <w:rFonts w:ascii="Times New Roman" w:hAnsi="Times New Roman" w:cs="Times New Roman"/>
          <w:b/>
          <w:sz w:val="24"/>
          <w:szCs w:val="24"/>
        </w:rPr>
        <w:t>A</w:t>
      </w:r>
      <w:r w:rsidRPr="0010312F">
        <w:rPr>
          <w:rFonts w:ascii="Times New Roman" w:hAnsi="Times New Roman" w:cs="Times New Roman"/>
          <w:b/>
          <w:sz w:val="24"/>
          <w:szCs w:val="24"/>
        </w:rPr>
        <w:t>gri</w:t>
      </w:r>
      <w:r w:rsidR="000D31C1" w:rsidRPr="0010312F">
        <w:rPr>
          <w:rFonts w:ascii="Times New Roman" w:hAnsi="Times New Roman" w:cs="Times New Roman"/>
          <w:b/>
          <w:sz w:val="24"/>
          <w:szCs w:val="24"/>
        </w:rPr>
        <w:t xml:space="preserve">-Business </w:t>
      </w:r>
      <w:r w:rsidRPr="0010312F">
        <w:rPr>
          <w:rFonts w:ascii="Times New Roman" w:hAnsi="Times New Roman" w:cs="Times New Roman"/>
          <w:b/>
          <w:sz w:val="24"/>
          <w:szCs w:val="24"/>
        </w:rPr>
        <w:t>through Sustainable Project Management and Technological Orientation:  Institutional Theory Perspective</w:t>
      </w:r>
    </w:p>
    <w:p w14:paraId="25CC5489" w14:textId="77777777" w:rsidR="00A12F69" w:rsidRPr="0010312F" w:rsidRDefault="00A12F69" w:rsidP="003874FC">
      <w:pPr>
        <w:tabs>
          <w:tab w:val="left" w:pos="3480"/>
        </w:tabs>
        <w:spacing w:line="360" w:lineRule="auto"/>
        <w:jc w:val="both"/>
        <w:rPr>
          <w:rFonts w:ascii="Times New Roman" w:eastAsia="Times New Roman" w:hAnsi="Times New Roman" w:cs="Times New Roman"/>
          <w:b/>
          <w:sz w:val="24"/>
          <w:szCs w:val="24"/>
          <w:lang w:eastAsia="en-GB"/>
        </w:rPr>
      </w:pPr>
    </w:p>
    <w:p w14:paraId="5545FD55" w14:textId="487E0681" w:rsidR="004C713E" w:rsidRPr="0010312F" w:rsidRDefault="003F1DF3" w:rsidP="003874FC">
      <w:pPr>
        <w:tabs>
          <w:tab w:val="left" w:pos="3480"/>
        </w:tabs>
        <w:spacing w:line="360" w:lineRule="auto"/>
        <w:jc w:val="both"/>
        <w:rPr>
          <w:rFonts w:ascii="Times New Roman" w:eastAsia="Times New Roman" w:hAnsi="Times New Roman" w:cs="Times New Roman"/>
          <w:b/>
          <w:sz w:val="24"/>
          <w:szCs w:val="24"/>
          <w:lang w:eastAsia="en-GB"/>
        </w:rPr>
      </w:pPr>
      <w:r w:rsidRPr="0010312F">
        <w:rPr>
          <w:rFonts w:ascii="Times New Roman" w:eastAsia="Times New Roman" w:hAnsi="Times New Roman" w:cs="Times New Roman"/>
          <w:b/>
          <w:sz w:val="24"/>
          <w:szCs w:val="24"/>
          <w:lang w:eastAsia="en-GB"/>
        </w:rPr>
        <w:t xml:space="preserve">Abstract </w:t>
      </w:r>
      <w:r w:rsidR="004C713E" w:rsidRPr="0010312F">
        <w:rPr>
          <w:rFonts w:ascii="Times New Roman" w:eastAsia="Times New Roman" w:hAnsi="Times New Roman" w:cs="Times New Roman"/>
          <w:b/>
          <w:sz w:val="24"/>
          <w:szCs w:val="24"/>
          <w:lang w:eastAsia="en-GB"/>
        </w:rPr>
        <w:tab/>
      </w:r>
      <w:r w:rsidR="00C23A53" w:rsidRPr="0010312F">
        <w:rPr>
          <w:rFonts w:ascii="Times New Roman" w:eastAsia="Times New Roman" w:hAnsi="Times New Roman" w:cs="Times New Roman"/>
          <w:b/>
          <w:sz w:val="24"/>
          <w:szCs w:val="24"/>
          <w:lang w:eastAsia="en-GB"/>
        </w:rPr>
        <w:t xml:space="preserve"> </w:t>
      </w:r>
    </w:p>
    <w:p w14:paraId="662AF221" w14:textId="4C88C6FC" w:rsidR="00647A9C" w:rsidRPr="0010312F" w:rsidRDefault="00647A9C" w:rsidP="003874FC">
      <w:pPr>
        <w:spacing w:line="360" w:lineRule="auto"/>
        <w:jc w:val="both"/>
        <w:rPr>
          <w:rFonts w:ascii="Times New Roman" w:hAnsi="Times New Roman" w:cs="Times New Roman"/>
          <w:sz w:val="24"/>
          <w:szCs w:val="24"/>
          <w:shd w:val="clear" w:color="auto" w:fill="FFFFFF"/>
        </w:rPr>
      </w:pPr>
      <w:r w:rsidRPr="0010312F">
        <w:rPr>
          <w:rFonts w:ascii="Times New Roman" w:hAnsi="Times New Roman" w:cs="Times New Roman"/>
          <w:sz w:val="24"/>
          <w:szCs w:val="24"/>
          <w:shd w:val="clear" w:color="auto" w:fill="FFFFFF"/>
        </w:rPr>
        <w:t>The agri-business sector faces mounting pressure due to a persistently challenging business environment, rapidly increasing population, and rising food demand. Drawing on institutional theory, this study explores the role of sustainable project management in enhancing the short- and long-term performance of agri-business projects, with a particular focus on technological orientation as an alternative to traditional approaches. A quantitative research design was employed using a questionnaire survey, with data collected from 342 project managers engaged in agri-business infrastructure projects. The findings confirm that sustainable project management has both direct and indirect positive effects on project performance through technological orientation. These results highlight the critical need for agriculture managers to integrate advanced technologies alongside sustainable project management practices across all project phases—from planning to completion—to effectively address current and future agricultural demands in the context of rapid population growth.</w:t>
      </w:r>
      <w:r w:rsidR="005E267E" w:rsidRPr="0010312F">
        <w:rPr>
          <w:rFonts w:ascii="Times New Roman" w:hAnsi="Times New Roman" w:cs="Times New Roman"/>
          <w:sz w:val="24"/>
          <w:szCs w:val="24"/>
          <w:shd w:val="clear" w:color="auto" w:fill="FFFFFF"/>
        </w:rPr>
        <w:tab/>
      </w:r>
    </w:p>
    <w:p w14:paraId="2617DD9E" w14:textId="1D432C65" w:rsidR="004C713E" w:rsidRPr="0010312F" w:rsidRDefault="004C713E" w:rsidP="003874FC">
      <w:pPr>
        <w:spacing w:line="360" w:lineRule="auto"/>
        <w:jc w:val="both"/>
        <w:rPr>
          <w:rFonts w:ascii="Times New Roman" w:hAnsi="Times New Roman" w:cs="Times New Roman"/>
          <w:sz w:val="24"/>
          <w:szCs w:val="24"/>
          <w:shd w:val="clear" w:color="auto" w:fill="FFFFFF"/>
          <w:lang w:val="en-US"/>
        </w:rPr>
      </w:pPr>
      <w:r w:rsidRPr="0010312F">
        <w:rPr>
          <w:rFonts w:ascii="Times New Roman" w:hAnsi="Times New Roman" w:cs="Times New Roman"/>
          <w:b/>
          <w:sz w:val="24"/>
          <w:szCs w:val="24"/>
          <w:shd w:val="clear" w:color="auto" w:fill="FFFFFF"/>
          <w:lang w:val="en-US"/>
        </w:rPr>
        <w:t>Keywords</w:t>
      </w:r>
      <w:r w:rsidRPr="0010312F">
        <w:rPr>
          <w:rFonts w:ascii="Times New Roman" w:hAnsi="Times New Roman" w:cs="Times New Roman"/>
          <w:sz w:val="24"/>
          <w:szCs w:val="24"/>
          <w:shd w:val="clear" w:color="auto" w:fill="FFFFFF"/>
          <w:lang w:val="en-US"/>
        </w:rPr>
        <w:t xml:space="preserve">: </w:t>
      </w:r>
      <w:r w:rsidR="009C6850" w:rsidRPr="0010312F">
        <w:rPr>
          <w:rFonts w:ascii="Times New Roman" w:hAnsi="Times New Roman" w:cs="Times New Roman"/>
          <w:sz w:val="24"/>
          <w:szCs w:val="24"/>
          <w:shd w:val="clear" w:color="auto" w:fill="FFFFFF"/>
          <w:lang w:val="en-US"/>
        </w:rPr>
        <w:t>P</w:t>
      </w:r>
      <w:r w:rsidR="00DB7867" w:rsidRPr="0010312F">
        <w:rPr>
          <w:rFonts w:ascii="Times New Roman" w:hAnsi="Times New Roman" w:cs="Times New Roman"/>
          <w:sz w:val="24"/>
          <w:szCs w:val="24"/>
          <w:shd w:val="clear" w:color="auto" w:fill="FFFFFF"/>
          <w:lang w:val="en-US"/>
        </w:rPr>
        <w:t>roject performance,</w:t>
      </w:r>
      <w:r w:rsidR="009C6850" w:rsidRPr="0010312F">
        <w:rPr>
          <w:rFonts w:ascii="Times New Roman" w:hAnsi="Times New Roman" w:cs="Times New Roman"/>
          <w:sz w:val="24"/>
          <w:szCs w:val="24"/>
          <w:shd w:val="clear" w:color="auto" w:fill="FFFFFF"/>
          <w:lang w:val="en-US"/>
        </w:rPr>
        <w:t xml:space="preserve"> sustainable project management</w:t>
      </w:r>
      <w:r w:rsidR="00DB7867" w:rsidRPr="0010312F">
        <w:rPr>
          <w:rFonts w:ascii="Times New Roman" w:hAnsi="Times New Roman" w:cs="Times New Roman"/>
          <w:sz w:val="24"/>
          <w:szCs w:val="24"/>
          <w:shd w:val="clear" w:color="auto" w:fill="FFFFFF"/>
          <w:lang w:val="en-US"/>
        </w:rPr>
        <w:t>,</w:t>
      </w:r>
      <w:r w:rsidR="009C6850" w:rsidRPr="0010312F">
        <w:rPr>
          <w:rFonts w:ascii="Times New Roman" w:hAnsi="Times New Roman" w:cs="Times New Roman"/>
          <w:sz w:val="24"/>
          <w:szCs w:val="24"/>
          <w:shd w:val="clear" w:color="auto" w:fill="FFFFFF"/>
          <w:lang w:val="en-US"/>
        </w:rPr>
        <w:t xml:space="preserve"> technological orientation</w:t>
      </w:r>
      <w:r w:rsidR="00DB7867" w:rsidRPr="0010312F">
        <w:rPr>
          <w:rFonts w:ascii="Times New Roman" w:hAnsi="Times New Roman" w:cs="Times New Roman"/>
          <w:sz w:val="24"/>
          <w:szCs w:val="24"/>
          <w:shd w:val="clear" w:color="auto" w:fill="FFFFFF"/>
          <w:lang w:val="en-US"/>
        </w:rPr>
        <w:t>,</w:t>
      </w:r>
      <w:r w:rsidR="009C6850" w:rsidRPr="0010312F">
        <w:rPr>
          <w:rFonts w:ascii="Times New Roman" w:hAnsi="Times New Roman" w:cs="Times New Roman"/>
          <w:sz w:val="24"/>
          <w:szCs w:val="24"/>
          <w:shd w:val="clear" w:color="auto" w:fill="FFFFFF"/>
          <w:lang w:val="en-US"/>
        </w:rPr>
        <w:t xml:space="preserve"> agri-business</w:t>
      </w:r>
      <w:r w:rsidR="00DB7867" w:rsidRPr="0010312F">
        <w:rPr>
          <w:rFonts w:ascii="Times New Roman" w:hAnsi="Times New Roman" w:cs="Times New Roman"/>
          <w:sz w:val="24"/>
          <w:szCs w:val="24"/>
          <w:shd w:val="clear" w:color="auto" w:fill="FFFFFF"/>
          <w:lang w:val="en-US"/>
        </w:rPr>
        <w:t>.</w:t>
      </w:r>
    </w:p>
    <w:p w14:paraId="7C9DB110" w14:textId="6FD020F8" w:rsidR="004C713E" w:rsidRPr="0010312F" w:rsidRDefault="00CC0E3A" w:rsidP="003874FC">
      <w:pPr>
        <w:spacing w:line="360" w:lineRule="auto"/>
        <w:jc w:val="both"/>
        <w:rPr>
          <w:rFonts w:ascii="Times New Roman" w:hAnsi="Times New Roman" w:cs="Times New Roman"/>
          <w:b/>
          <w:bCs/>
          <w:sz w:val="24"/>
          <w:szCs w:val="24"/>
        </w:rPr>
      </w:pPr>
      <w:r w:rsidRPr="0010312F">
        <w:rPr>
          <w:rFonts w:ascii="Times New Roman" w:hAnsi="Times New Roman" w:cs="Times New Roman"/>
          <w:b/>
          <w:bCs/>
          <w:sz w:val="24"/>
          <w:szCs w:val="24"/>
        </w:rPr>
        <w:t xml:space="preserve">1. </w:t>
      </w:r>
      <w:r w:rsidR="00B262C8" w:rsidRPr="0010312F">
        <w:rPr>
          <w:rFonts w:ascii="Times New Roman" w:hAnsi="Times New Roman" w:cs="Times New Roman"/>
          <w:b/>
          <w:bCs/>
          <w:sz w:val="24"/>
          <w:szCs w:val="24"/>
        </w:rPr>
        <w:tab/>
      </w:r>
      <w:r w:rsidR="004C713E" w:rsidRPr="0010312F">
        <w:rPr>
          <w:rFonts w:ascii="Times New Roman" w:hAnsi="Times New Roman" w:cs="Times New Roman"/>
          <w:b/>
          <w:bCs/>
          <w:sz w:val="24"/>
          <w:szCs w:val="24"/>
        </w:rPr>
        <w:t>Introduction</w:t>
      </w:r>
    </w:p>
    <w:p w14:paraId="31FFE0F5" w14:textId="04BAE656" w:rsidR="00647A9C" w:rsidRPr="0010312F" w:rsidRDefault="004C713E" w:rsidP="000E5BD0">
      <w:pPr>
        <w:spacing w:after="0" w:line="360" w:lineRule="auto"/>
        <w:ind w:firstLine="720"/>
        <w:jc w:val="both"/>
        <w:rPr>
          <w:rFonts w:ascii="Times New Roman" w:hAnsi="Times New Roman" w:cs="Times New Roman"/>
          <w:bCs/>
          <w:sz w:val="24"/>
          <w:szCs w:val="24"/>
          <w:lang w:val="en-US"/>
        </w:rPr>
      </w:pPr>
      <w:r w:rsidRPr="0010312F">
        <w:rPr>
          <w:rFonts w:ascii="Times New Roman" w:hAnsi="Times New Roman" w:cs="Times New Roman"/>
          <w:sz w:val="24"/>
          <w:szCs w:val="24"/>
        </w:rPr>
        <w:t>The world's population is expected to reach 9.8 billion by 2050 and 11.2 billion by 2100, indicating that food production will need to double by that time to meet demand</w:t>
      </w:r>
      <w:r w:rsidRPr="0010312F">
        <w:rPr>
          <w:rFonts w:ascii="Times New Roman" w:hAnsi="Times New Roman" w:cs="Times New Roman"/>
          <w:sz w:val="24"/>
          <w:szCs w:val="24"/>
          <w:lang w:val="en-US"/>
        </w:rPr>
        <w:t xml:space="preserve"> </w:t>
      </w:r>
      <w:r w:rsidRPr="0010312F">
        <w:rPr>
          <w:rFonts w:ascii="Times New Roman" w:hAnsi="Times New Roman" w:cs="Times New Roman"/>
          <w:sz w:val="24"/>
          <w:szCs w:val="24"/>
        </w:rPr>
        <w:t>(</w:t>
      </w:r>
      <w:proofErr w:type="spellStart"/>
      <w:r w:rsidRPr="0010312F">
        <w:rPr>
          <w:rFonts w:ascii="Times New Roman" w:hAnsi="Times New Roman" w:cs="Times New Roman"/>
          <w:sz w:val="24"/>
          <w:szCs w:val="24"/>
        </w:rPr>
        <w:t>Phokwe</w:t>
      </w:r>
      <w:proofErr w:type="spellEnd"/>
      <w:r w:rsidRPr="0010312F">
        <w:rPr>
          <w:rFonts w:ascii="Times New Roman" w:hAnsi="Times New Roman" w:cs="Times New Roman"/>
          <w:sz w:val="24"/>
          <w:szCs w:val="24"/>
        </w:rPr>
        <w:t xml:space="preserve"> </w:t>
      </w:r>
      <w:r w:rsidRPr="0010312F">
        <w:rPr>
          <w:rFonts w:ascii="Times New Roman" w:hAnsi="Times New Roman" w:cs="Times New Roman"/>
          <w:sz w:val="24"/>
          <w:szCs w:val="24"/>
          <w:lang w:val="en-US"/>
        </w:rPr>
        <w:t xml:space="preserve">&amp; </w:t>
      </w:r>
      <w:r w:rsidRPr="0010312F">
        <w:rPr>
          <w:rFonts w:ascii="Times New Roman" w:hAnsi="Times New Roman" w:cs="Times New Roman"/>
          <w:bCs/>
          <w:sz w:val="24"/>
          <w:szCs w:val="24"/>
        </w:rPr>
        <w:t>Manganyi</w:t>
      </w:r>
      <w:r w:rsidRPr="0010312F">
        <w:rPr>
          <w:rFonts w:ascii="Times New Roman" w:hAnsi="Times New Roman" w:cs="Times New Roman"/>
          <w:sz w:val="24"/>
          <w:szCs w:val="24"/>
        </w:rPr>
        <w:t>, 20</w:t>
      </w:r>
      <w:r w:rsidRPr="0010312F">
        <w:rPr>
          <w:rFonts w:ascii="Times New Roman" w:hAnsi="Times New Roman" w:cs="Times New Roman"/>
          <w:sz w:val="24"/>
          <w:szCs w:val="24"/>
          <w:lang w:val="en-US"/>
        </w:rPr>
        <w:t>23; Abbate et al., 2023</w:t>
      </w:r>
      <w:r w:rsidRPr="0010312F">
        <w:rPr>
          <w:rFonts w:ascii="Times New Roman" w:hAnsi="Times New Roman" w:cs="Times New Roman"/>
          <w:sz w:val="24"/>
          <w:szCs w:val="24"/>
        </w:rPr>
        <w:t>)</w:t>
      </w:r>
      <w:r w:rsidRPr="0010312F">
        <w:rPr>
          <w:rFonts w:ascii="Times New Roman" w:hAnsi="Times New Roman" w:cs="Times New Roman"/>
          <w:bCs/>
          <w:sz w:val="24"/>
          <w:szCs w:val="24"/>
          <w:lang w:val="en-US"/>
        </w:rPr>
        <w:t xml:space="preserve">. </w:t>
      </w:r>
      <w:r w:rsidR="00647A9C" w:rsidRPr="0010312F">
        <w:rPr>
          <w:rFonts w:ascii="Times New Roman" w:hAnsi="Times New Roman" w:cs="Times New Roman"/>
          <w:bCs/>
          <w:sz w:val="24"/>
          <w:szCs w:val="24"/>
          <w:lang w:val="en-US"/>
        </w:rPr>
        <w:t>By</w:t>
      </w:r>
      <w:r w:rsidRPr="0010312F">
        <w:rPr>
          <w:rFonts w:ascii="Times New Roman" w:hAnsi="Times New Roman" w:cs="Times New Roman"/>
          <w:bCs/>
          <w:sz w:val="24"/>
          <w:szCs w:val="24"/>
          <w:lang w:val="en-US"/>
        </w:rPr>
        <w:t xml:space="preserve"> 2050, it is anticipated that the urbanization trend in developing nations would also be increasing rapidly (</w:t>
      </w:r>
      <w:r w:rsidRPr="0010312F">
        <w:rPr>
          <w:rFonts w:ascii="Times New Roman" w:hAnsi="Times New Roman" w:cs="Times New Roman"/>
          <w:sz w:val="24"/>
          <w:szCs w:val="24"/>
          <w:shd w:val="clear" w:color="auto" w:fill="FFFFFF"/>
        </w:rPr>
        <w:t>Khan</w:t>
      </w:r>
      <w:r w:rsidRPr="0010312F">
        <w:rPr>
          <w:rFonts w:ascii="Times New Roman" w:hAnsi="Times New Roman" w:cs="Times New Roman"/>
          <w:sz w:val="24"/>
          <w:szCs w:val="24"/>
          <w:shd w:val="clear" w:color="auto" w:fill="FFFFFF"/>
          <w:lang w:val="en-US"/>
        </w:rPr>
        <w:t xml:space="preserve"> et al., 2021)</w:t>
      </w:r>
      <w:r w:rsidRPr="0010312F">
        <w:rPr>
          <w:rFonts w:ascii="Times New Roman" w:hAnsi="Times New Roman" w:cs="Times New Roman"/>
          <w:bCs/>
          <w:sz w:val="24"/>
          <w:szCs w:val="24"/>
          <w:lang w:val="en-US"/>
        </w:rPr>
        <w:t xml:space="preserve">. </w:t>
      </w:r>
      <w:r w:rsidRPr="0010312F">
        <w:rPr>
          <w:rFonts w:ascii="Times New Roman" w:hAnsi="Times New Roman" w:cs="Times New Roman"/>
          <w:bCs/>
          <w:sz w:val="24"/>
          <w:szCs w:val="24"/>
        </w:rPr>
        <w:t xml:space="preserve">Several studies have closely examined the adverse consequences of rapid </w:t>
      </w:r>
      <w:r w:rsidRPr="0010312F">
        <w:rPr>
          <w:rFonts w:ascii="Times New Roman" w:hAnsi="Times New Roman" w:cs="Times New Roman"/>
          <w:sz w:val="24"/>
          <w:szCs w:val="24"/>
        </w:rPr>
        <w:t>population</w:t>
      </w:r>
      <w:r w:rsidRPr="0010312F">
        <w:rPr>
          <w:rFonts w:ascii="Times New Roman" w:hAnsi="Times New Roman" w:cs="Times New Roman"/>
          <w:bCs/>
          <w:sz w:val="24"/>
          <w:szCs w:val="24"/>
        </w:rPr>
        <w:t>, such as deteriorating air quality, disrupting natural habitats, and weakening social cohesion among residents (Younis et al., 2020).</w:t>
      </w:r>
      <w:r w:rsidRPr="0010312F">
        <w:rPr>
          <w:rFonts w:ascii="Times New Roman" w:eastAsia="Times New Roman" w:hAnsi="Times New Roman" w:cs="Times New Roman"/>
          <w:sz w:val="24"/>
          <w:szCs w:val="24"/>
          <w:lang w:eastAsia="en-GB"/>
        </w:rPr>
        <w:t xml:space="preserve"> A number of issues, such as climate change, a high rate of biodiversity loss, land degradation due to compaction, erosion, pollution, and salinization, depletion and pollution of water resources, rising production costs, a steadily declining number of farms and, in turn, poverty and a decline in the rural population, threaten agriculture's ability to meet human needs both present and in the future (</w:t>
      </w:r>
      <w:r w:rsidRPr="0010312F">
        <w:rPr>
          <w:rFonts w:ascii="Times New Roman" w:hAnsi="Times New Roman" w:cs="Times New Roman"/>
          <w:sz w:val="24"/>
          <w:szCs w:val="24"/>
          <w:shd w:val="clear" w:color="auto" w:fill="FFFFFF"/>
        </w:rPr>
        <w:t>Rivera-Ferre</w:t>
      </w:r>
      <w:r w:rsidRPr="0010312F">
        <w:rPr>
          <w:rStyle w:val="FootnoteReference"/>
          <w:rFonts w:ascii="Times New Roman" w:eastAsia="Times New Roman" w:hAnsi="Times New Roman" w:cs="Times New Roman"/>
          <w:sz w:val="24"/>
          <w:szCs w:val="24"/>
          <w:lang w:eastAsia="en-GB"/>
        </w:rPr>
        <w:t xml:space="preserve"> </w:t>
      </w:r>
      <w:r w:rsidRPr="0010312F">
        <w:rPr>
          <w:rFonts w:ascii="Times New Roman" w:eastAsia="Times New Roman" w:hAnsi="Times New Roman" w:cs="Times New Roman"/>
          <w:sz w:val="24"/>
          <w:szCs w:val="24"/>
          <w:lang w:eastAsia="en-GB"/>
        </w:rPr>
        <w:t xml:space="preserve"> et., 2013).</w:t>
      </w:r>
      <w:r w:rsidR="002D09B7" w:rsidRPr="0010312F">
        <w:rPr>
          <w:rFonts w:ascii="Times New Roman" w:hAnsi="Times New Roman" w:cs="Times New Roman"/>
          <w:bCs/>
          <w:sz w:val="24"/>
          <w:szCs w:val="24"/>
          <w:lang w:val="en-US"/>
        </w:rPr>
        <w:t xml:space="preserve"> </w:t>
      </w:r>
      <w:bookmarkStart w:id="0" w:name="_Hlk188124024"/>
    </w:p>
    <w:p w14:paraId="46614228" w14:textId="0F12A048" w:rsidR="00390C4C" w:rsidRPr="0010312F" w:rsidRDefault="007E7827" w:rsidP="000E5BD0">
      <w:pPr>
        <w:spacing w:after="0" w:line="360" w:lineRule="auto"/>
        <w:ind w:firstLine="720"/>
        <w:jc w:val="both"/>
        <w:rPr>
          <w:rFonts w:ascii="Times New Roman" w:hAnsi="Times New Roman" w:cs="Times New Roman"/>
          <w:color w:val="00B050"/>
          <w:sz w:val="24"/>
          <w:szCs w:val="24"/>
        </w:rPr>
      </w:pPr>
      <w:r w:rsidRPr="0010312F">
        <w:rPr>
          <w:rFonts w:ascii="Times New Roman" w:eastAsia="Times New Roman" w:hAnsi="Times New Roman" w:cs="Times New Roman"/>
          <w:color w:val="00B050"/>
          <w:sz w:val="24"/>
          <w:szCs w:val="24"/>
          <w:lang w:eastAsia="en-GB"/>
        </w:rPr>
        <w:t>The recent literature has highlighted that</w:t>
      </w:r>
      <w:r w:rsidR="005610FF" w:rsidRPr="0010312F">
        <w:rPr>
          <w:rFonts w:ascii="Times New Roman" w:eastAsia="Times New Roman" w:hAnsi="Times New Roman" w:cs="Times New Roman"/>
          <w:color w:val="00B050"/>
          <w:sz w:val="24"/>
          <w:szCs w:val="24"/>
          <w:lang w:eastAsia="en-GB"/>
        </w:rPr>
        <w:t xml:space="preserve"> </w:t>
      </w:r>
      <w:r w:rsidR="001510E9" w:rsidRPr="0010312F">
        <w:rPr>
          <w:rFonts w:ascii="Times New Roman" w:eastAsia="Times New Roman" w:hAnsi="Times New Roman" w:cs="Times New Roman"/>
          <w:color w:val="00B050"/>
          <w:sz w:val="24"/>
          <w:szCs w:val="24"/>
          <w:lang w:eastAsia="en-GB"/>
        </w:rPr>
        <w:t xml:space="preserve">although </w:t>
      </w:r>
      <w:r w:rsidR="005610FF" w:rsidRPr="0010312F">
        <w:rPr>
          <w:rFonts w:ascii="Times New Roman" w:eastAsia="Times New Roman" w:hAnsi="Times New Roman" w:cs="Times New Roman"/>
          <w:color w:val="00B050"/>
          <w:sz w:val="24"/>
          <w:szCs w:val="24"/>
          <w:lang w:eastAsia="en-GB"/>
        </w:rPr>
        <w:t>agribusiness performance</w:t>
      </w:r>
      <w:r w:rsidR="007D41DC" w:rsidRPr="0010312F">
        <w:rPr>
          <w:rFonts w:ascii="Times New Roman" w:eastAsia="Times New Roman" w:hAnsi="Times New Roman" w:cs="Times New Roman"/>
          <w:color w:val="00B050"/>
          <w:sz w:val="24"/>
          <w:szCs w:val="24"/>
          <w:lang w:eastAsia="en-GB"/>
        </w:rPr>
        <w:t xml:space="preserve"> can significantly be increased </w:t>
      </w:r>
      <w:proofErr w:type="gramStart"/>
      <w:r w:rsidR="005610FF" w:rsidRPr="0010312F">
        <w:rPr>
          <w:rFonts w:ascii="Times New Roman" w:eastAsia="Times New Roman" w:hAnsi="Times New Roman" w:cs="Times New Roman"/>
          <w:color w:val="00B050"/>
          <w:sz w:val="24"/>
          <w:szCs w:val="24"/>
          <w:lang w:eastAsia="en-GB"/>
        </w:rPr>
        <w:t xml:space="preserve">by </w:t>
      </w:r>
      <w:r w:rsidR="008510E8" w:rsidRPr="0010312F">
        <w:rPr>
          <w:rFonts w:ascii="Times New Roman" w:eastAsia="Times New Roman" w:hAnsi="Times New Roman" w:cs="Times New Roman"/>
          <w:color w:val="00B050"/>
          <w:sz w:val="24"/>
          <w:szCs w:val="24"/>
          <w:lang w:eastAsia="en-GB"/>
        </w:rPr>
        <w:t>the use of</w:t>
      </w:r>
      <w:proofErr w:type="gramEnd"/>
      <w:r w:rsidR="008510E8" w:rsidRPr="0010312F">
        <w:rPr>
          <w:rFonts w:ascii="Times New Roman" w:eastAsia="Times New Roman" w:hAnsi="Times New Roman" w:cs="Times New Roman"/>
          <w:color w:val="00B050"/>
          <w:sz w:val="24"/>
          <w:szCs w:val="24"/>
          <w:lang w:eastAsia="en-GB"/>
        </w:rPr>
        <w:t xml:space="preserve"> latest</w:t>
      </w:r>
      <w:r w:rsidR="005610FF" w:rsidRPr="0010312F">
        <w:rPr>
          <w:rFonts w:ascii="Times New Roman" w:eastAsia="Times New Roman" w:hAnsi="Times New Roman" w:cs="Times New Roman"/>
          <w:color w:val="00B050"/>
          <w:sz w:val="24"/>
          <w:szCs w:val="24"/>
          <w:lang w:eastAsia="en-GB"/>
        </w:rPr>
        <w:t xml:space="preserve"> technologies (</w:t>
      </w:r>
      <w:r w:rsidR="005610FF" w:rsidRPr="0010312F">
        <w:rPr>
          <w:rFonts w:ascii="Times New Roman" w:hAnsi="Times New Roman" w:cs="Times New Roman"/>
          <w:color w:val="00B050"/>
          <w:sz w:val="24"/>
          <w:szCs w:val="24"/>
          <w:shd w:val="clear" w:color="auto" w:fill="FFFFFF"/>
        </w:rPr>
        <w:t>Kaushik</w:t>
      </w:r>
      <w:r w:rsidR="005610FF" w:rsidRPr="0010312F">
        <w:rPr>
          <w:rStyle w:val="FootnoteReference"/>
          <w:rFonts w:ascii="Times New Roman" w:eastAsia="Times New Roman" w:hAnsi="Times New Roman" w:cs="Times New Roman"/>
          <w:color w:val="00B050"/>
          <w:sz w:val="24"/>
          <w:szCs w:val="24"/>
          <w:lang w:eastAsia="en-GB"/>
        </w:rPr>
        <w:t xml:space="preserve"> </w:t>
      </w:r>
      <w:r w:rsidR="005610FF" w:rsidRPr="0010312F">
        <w:rPr>
          <w:rFonts w:ascii="Times New Roman" w:eastAsia="Times New Roman" w:hAnsi="Times New Roman" w:cs="Times New Roman"/>
          <w:color w:val="00B050"/>
          <w:sz w:val="24"/>
          <w:szCs w:val="24"/>
          <w:lang w:eastAsia="en-GB"/>
        </w:rPr>
        <w:t xml:space="preserve"> et al., 2024</w:t>
      </w:r>
      <w:r w:rsidR="008510E8" w:rsidRPr="0010312F">
        <w:rPr>
          <w:rFonts w:ascii="Times New Roman" w:eastAsia="Times New Roman" w:hAnsi="Times New Roman" w:cs="Times New Roman"/>
          <w:color w:val="00B050"/>
          <w:sz w:val="24"/>
          <w:szCs w:val="24"/>
          <w:lang w:eastAsia="en-GB"/>
        </w:rPr>
        <w:t>)</w:t>
      </w:r>
      <w:r w:rsidR="001510E9" w:rsidRPr="0010312F">
        <w:rPr>
          <w:rFonts w:ascii="Times New Roman" w:eastAsia="Times New Roman" w:hAnsi="Times New Roman" w:cs="Times New Roman"/>
          <w:color w:val="00B050"/>
          <w:sz w:val="24"/>
          <w:szCs w:val="24"/>
          <w:lang w:eastAsia="en-GB"/>
        </w:rPr>
        <w:t xml:space="preserve">, but it is </w:t>
      </w:r>
      <w:r w:rsidR="00875667" w:rsidRPr="0010312F">
        <w:rPr>
          <w:rFonts w:ascii="Times New Roman" w:eastAsia="Times New Roman" w:hAnsi="Times New Roman" w:cs="Times New Roman"/>
          <w:color w:val="00B050"/>
          <w:sz w:val="24"/>
          <w:szCs w:val="24"/>
          <w:lang w:eastAsia="en-GB"/>
        </w:rPr>
        <w:t xml:space="preserve">also </w:t>
      </w:r>
      <w:r w:rsidR="009E4B40" w:rsidRPr="0010312F">
        <w:rPr>
          <w:rFonts w:ascii="Times New Roman" w:eastAsia="Times New Roman" w:hAnsi="Times New Roman" w:cs="Times New Roman"/>
          <w:color w:val="00B050"/>
          <w:sz w:val="24"/>
          <w:szCs w:val="24"/>
          <w:lang w:eastAsia="en-GB"/>
        </w:rPr>
        <w:t>having</w:t>
      </w:r>
      <w:r w:rsidR="00875667" w:rsidRPr="0010312F">
        <w:rPr>
          <w:rFonts w:ascii="Times New Roman" w:eastAsia="Times New Roman" w:hAnsi="Times New Roman" w:cs="Times New Roman"/>
          <w:color w:val="00B050"/>
          <w:sz w:val="24"/>
          <w:szCs w:val="24"/>
          <w:lang w:eastAsia="en-GB"/>
        </w:rPr>
        <w:t xml:space="preserve"> adverse effects</w:t>
      </w:r>
      <w:r w:rsidR="005610FF" w:rsidRPr="0010312F">
        <w:rPr>
          <w:rFonts w:ascii="Times New Roman" w:eastAsia="Times New Roman" w:hAnsi="Times New Roman" w:cs="Times New Roman"/>
          <w:color w:val="00B050"/>
          <w:sz w:val="24"/>
          <w:szCs w:val="24"/>
          <w:lang w:eastAsia="en-GB"/>
        </w:rPr>
        <w:t xml:space="preserve">.  </w:t>
      </w:r>
      <w:r w:rsidR="00C957BA" w:rsidRPr="0010312F">
        <w:rPr>
          <w:rFonts w:ascii="Times New Roman" w:eastAsia="Times New Roman" w:hAnsi="Times New Roman" w:cs="Times New Roman"/>
          <w:color w:val="00B050"/>
          <w:sz w:val="24"/>
          <w:szCs w:val="24"/>
          <w:lang w:eastAsia="en-GB"/>
        </w:rPr>
        <w:t xml:space="preserve">This </w:t>
      </w:r>
      <w:r w:rsidR="00E6638E" w:rsidRPr="0010312F">
        <w:rPr>
          <w:rFonts w:ascii="Times New Roman" w:eastAsia="Times New Roman" w:hAnsi="Times New Roman" w:cs="Times New Roman"/>
          <w:color w:val="00B050"/>
          <w:sz w:val="24"/>
          <w:szCs w:val="24"/>
          <w:lang w:eastAsia="en-GB"/>
        </w:rPr>
        <w:t>includes but</w:t>
      </w:r>
      <w:r w:rsidR="00C957BA" w:rsidRPr="0010312F">
        <w:rPr>
          <w:rFonts w:ascii="Times New Roman" w:eastAsia="Times New Roman" w:hAnsi="Times New Roman" w:cs="Times New Roman"/>
          <w:color w:val="00B050"/>
          <w:sz w:val="24"/>
          <w:szCs w:val="24"/>
          <w:lang w:eastAsia="en-GB"/>
        </w:rPr>
        <w:t xml:space="preserve"> limited to </w:t>
      </w:r>
      <w:r w:rsidR="00047FFB" w:rsidRPr="0010312F">
        <w:rPr>
          <w:rFonts w:ascii="Times New Roman" w:eastAsia="Times New Roman" w:hAnsi="Times New Roman" w:cs="Times New Roman"/>
          <w:color w:val="00B050"/>
          <w:sz w:val="24"/>
          <w:szCs w:val="24"/>
          <w:lang w:eastAsia="en-GB"/>
        </w:rPr>
        <w:t xml:space="preserve">the </w:t>
      </w:r>
      <w:r w:rsidR="005610FF" w:rsidRPr="0010312F">
        <w:rPr>
          <w:rFonts w:ascii="Times New Roman" w:eastAsia="Times New Roman" w:hAnsi="Times New Roman" w:cs="Times New Roman"/>
          <w:color w:val="00B050"/>
          <w:sz w:val="24"/>
          <w:szCs w:val="24"/>
          <w:lang w:eastAsia="en-GB"/>
        </w:rPr>
        <w:t xml:space="preserve">negative environmental effects from </w:t>
      </w:r>
      <w:r w:rsidR="005610FF" w:rsidRPr="0010312F">
        <w:rPr>
          <w:rFonts w:ascii="Times New Roman" w:eastAsia="Times New Roman" w:hAnsi="Times New Roman" w:cs="Times New Roman"/>
          <w:color w:val="00B050"/>
          <w:sz w:val="24"/>
          <w:szCs w:val="24"/>
          <w:lang w:eastAsia="en-GB"/>
        </w:rPr>
        <w:lastRenderedPageBreak/>
        <w:t>improper use of pesticides and chemicals,</w:t>
      </w:r>
      <w:r w:rsidR="00047FFB" w:rsidRPr="0010312F">
        <w:rPr>
          <w:rFonts w:ascii="Times New Roman" w:eastAsia="Times New Roman" w:hAnsi="Times New Roman" w:cs="Times New Roman"/>
          <w:color w:val="00B050"/>
          <w:sz w:val="24"/>
          <w:szCs w:val="24"/>
          <w:lang w:eastAsia="en-GB"/>
        </w:rPr>
        <w:t xml:space="preserve"> and</w:t>
      </w:r>
      <w:r w:rsidR="005610FF" w:rsidRPr="0010312F">
        <w:rPr>
          <w:rFonts w:ascii="Times New Roman" w:eastAsia="Times New Roman" w:hAnsi="Times New Roman" w:cs="Times New Roman"/>
          <w:color w:val="00B050"/>
          <w:sz w:val="24"/>
          <w:szCs w:val="24"/>
          <w:lang w:eastAsia="en-GB"/>
        </w:rPr>
        <w:t xml:space="preserve"> potentially high upfront costs of technological advanced equipment (</w:t>
      </w:r>
      <w:r w:rsidR="005610FF" w:rsidRPr="0010312F">
        <w:rPr>
          <w:rFonts w:ascii="Times New Roman" w:hAnsi="Times New Roman" w:cs="Times New Roman"/>
          <w:color w:val="00B050"/>
          <w:sz w:val="24"/>
          <w:szCs w:val="24"/>
          <w:shd w:val="clear" w:color="auto" w:fill="FFFFFF"/>
        </w:rPr>
        <w:t>Patel</w:t>
      </w:r>
      <w:r w:rsidR="005610FF" w:rsidRPr="0010312F">
        <w:rPr>
          <w:rStyle w:val="FootnoteReference"/>
          <w:rFonts w:ascii="Times New Roman" w:eastAsia="Times New Roman" w:hAnsi="Times New Roman" w:cs="Times New Roman"/>
          <w:color w:val="00B050"/>
          <w:sz w:val="24"/>
          <w:szCs w:val="24"/>
          <w:lang w:eastAsia="en-GB"/>
        </w:rPr>
        <w:t xml:space="preserve"> </w:t>
      </w:r>
      <w:r w:rsidR="005610FF" w:rsidRPr="0010312F">
        <w:rPr>
          <w:rFonts w:ascii="Times New Roman" w:eastAsia="Times New Roman" w:hAnsi="Times New Roman" w:cs="Times New Roman"/>
          <w:color w:val="00B050"/>
          <w:sz w:val="24"/>
          <w:szCs w:val="24"/>
          <w:lang w:eastAsia="en-GB"/>
        </w:rPr>
        <w:t xml:space="preserve"> et al.,2024).</w:t>
      </w:r>
      <w:r w:rsidR="00942B4C" w:rsidRPr="0010312F">
        <w:rPr>
          <w:rFonts w:ascii="Times New Roman" w:eastAsia="Times New Roman" w:hAnsi="Times New Roman" w:cs="Times New Roman"/>
          <w:color w:val="00B050"/>
          <w:sz w:val="24"/>
          <w:szCs w:val="24"/>
          <w:lang w:eastAsia="en-GB"/>
        </w:rPr>
        <w:t xml:space="preserve"> </w:t>
      </w:r>
      <w:r w:rsidR="00A35DC7" w:rsidRPr="0010312F">
        <w:rPr>
          <w:rFonts w:ascii="Times New Roman" w:hAnsi="Times New Roman" w:cs="Times New Roman"/>
          <w:color w:val="00B050"/>
          <w:sz w:val="24"/>
          <w:szCs w:val="24"/>
          <w:shd w:val="clear" w:color="auto" w:fill="FFFFFF"/>
        </w:rPr>
        <w:t>Yuan</w:t>
      </w:r>
      <w:r w:rsidR="00A35DC7" w:rsidRPr="0010312F">
        <w:rPr>
          <w:rStyle w:val="FootnoteReference"/>
          <w:rFonts w:ascii="Times New Roman" w:eastAsia="Times New Roman" w:hAnsi="Times New Roman" w:cs="Times New Roman"/>
          <w:color w:val="00B050"/>
          <w:sz w:val="24"/>
          <w:szCs w:val="24"/>
          <w:lang w:eastAsia="en-GB"/>
        </w:rPr>
        <w:t xml:space="preserve"> </w:t>
      </w:r>
      <w:r w:rsidR="00A35DC7" w:rsidRPr="0010312F">
        <w:rPr>
          <w:rFonts w:ascii="Times New Roman" w:eastAsia="Times New Roman" w:hAnsi="Times New Roman" w:cs="Times New Roman"/>
          <w:color w:val="00B050"/>
          <w:sz w:val="24"/>
          <w:szCs w:val="24"/>
          <w:lang w:eastAsia="en-GB"/>
        </w:rPr>
        <w:t xml:space="preserve">et al. </w:t>
      </w:r>
      <w:r w:rsidR="00A35DC7" w:rsidRPr="0010312F">
        <w:rPr>
          <w:rFonts w:ascii="Times New Roman" w:eastAsia="Times New Roman" w:hAnsi="Times New Roman" w:cs="Times New Roman"/>
          <w:color w:val="00B050"/>
          <w:sz w:val="24"/>
          <w:szCs w:val="24"/>
          <w:lang w:eastAsia="en-GB"/>
        </w:rPr>
        <w:t>(</w:t>
      </w:r>
      <w:r w:rsidR="00A35DC7" w:rsidRPr="0010312F">
        <w:rPr>
          <w:rFonts w:ascii="Times New Roman" w:eastAsia="Times New Roman" w:hAnsi="Times New Roman" w:cs="Times New Roman"/>
          <w:color w:val="00B050"/>
          <w:sz w:val="24"/>
          <w:szCs w:val="24"/>
          <w:lang w:eastAsia="en-GB"/>
        </w:rPr>
        <w:t>2024</w:t>
      </w:r>
      <w:r w:rsidR="00A35DC7" w:rsidRPr="0010312F">
        <w:rPr>
          <w:rFonts w:ascii="Times New Roman" w:eastAsia="Times New Roman" w:hAnsi="Times New Roman" w:cs="Times New Roman"/>
          <w:color w:val="00B050"/>
          <w:sz w:val="24"/>
          <w:szCs w:val="24"/>
          <w:lang w:eastAsia="en-GB"/>
        </w:rPr>
        <w:t xml:space="preserve">) further </w:t>
      </w:r>
      <w:r w:rsidR="00B51F74" w:rsidRPr="0010312F">
        <w:rPr>
          <w:rFonts w:ascii="Times New Roman" w:eastAsia="Times New Roman" w:hAnsi="Times New Roman" w:cs="Times New Roman"/>
          <w:color w:val="00B050"/>
          <w:sz w:val="24"/>
          <w:szCs w:val="24"/>
          <w:lang w:eastAsia="en-GB"/>
        </w:rPr>
        <w:t xml:space="preserve">reported that </w:t>
      </w:r>
      <w:r w:rsidR="003A6A9C" w:rsidRPr="0010312F">
        <w:rPr>
          <w:rFonts w:ascii="Times New Roman" w:eastAsia="Times New Roman" w:hAnsi="Times New Roman" w:cs="Times New Roman"/>
          <w:color w:val="00B050"/>
          <w:sz w:val="24"/>
          <w:szCs w:val="24"/>
          <w:lang w:eastAsia="en-GB"/>
        </w:rPr>
        <w:t xml:space="preserve">degradation of soil and water resources </w:t>
      </w:r>
      <w:r w:rsidR="00B51F74" w:rsidRPr="0010312F">
        <w:rPr>
          <w:rFonts w:ascii="Times New Roman" w:eastAsia="Times New Roman" w:hAnsi="Times New Roman" w:cs="Times New Roman"/>
          <w:color w:val="00B050"/>
          <w:sz w:val="24"/>
          <w:szCs w:val="24"/>
          <w:lang w:eastAsia="en-GB"/>
        </w:rPr>
        <w:t xml:space="preserve">caused </w:t>
      </w:r>
      <w:r w:rsidR="00E6638E" w:rsidRPr="0010312F">
        <w:rPr>
          <w:rFonts w:ascii="Times New Roman" w:eastAsia="Times New Roman" w:hAnsi="Times New Roman" w:cs="Times New Roman"/>
          <w:color w:val="00B050"/>
          <w:sz w:val="24"/>
          <w:szCs w:val="24"/>
          <w:lang w:eastAsia="en-GB"/>
        </w:rPr>
        <w:t>using</w:t>
      </w:r>
      <w:r w:rsidR="00B51F74" w:rsidRPr="0010312F">
        <w:rPr>
          <w:rFonts w:ascii="Times New Roman" w:eastAsia="Times New Roman" w:hAnsi="Times New Roman" w:cs="Times New Roman"/>
          <w:color w:val="00B050"/>
          <w:sz w:val="24"/>
          <w:szCs w:val="24"/>
          <w:lang w:eastAsia="en-GB"/>
        </w:rPr>
        <w:t xml:space="preserve"> </w:t>
      </w:r>
      <w:r w:rsidR="003A6A9C" w:rsidRPr="0010312F">
        <w:rPr>
          <w:rFonts w:ascii="Times New Roman" w:eastAsia="Times New Roman" w:hAnsi="Times New Roman" w:cs="Times New Roman"/>
          <w:color w:val="00B050"/>
          <w:sz w:val="24"/>
          <w:szCs w:val="24"/>
          <w:lang w:eastAsia="en-GB"/>
        </w:rPr>
        <w:t xml:space="preserve">modern technology is a huge threat to </w:t>
      </w:r>
      <w:r w:rsidR="00B51F74" w:rsidRPr="0010312F">
        <w:rPr>
          <w:rFonts w:ascii="Times New Roman" w:eastAsia="Times New Roman" w:hAnsi="Times New Roman" w:cs="Times New Roman"/>
          <w:color w:val="00B050"/>
          <w:sz w:val="24"/>
          <w:szCs w:val="24"/>
          <w:lang w:eastAsia="en-GB"/>
        </w:rPr>
        <w:t xml:space="preserve">environment and </w:t>
      </w:r>
      <w:r w:rsidR="00CC27BB" w:rsidRPr="0010312F">
        <w:rPr>
          <w:rFonts w:ascii="Times New Roman" w:eastAsia="Times New Roman" w:hAnsi="Times New Roman" w:cs="Times New Roman"/>
          <w:color w:val="00B050"/>
          <w:sz w:val="24"/>
          <w:szCs w:val="24"/>
          <w:lang w:eastAsia="en-GB"/>
        </w:rPr>
        <w:t xml:space="preserve">human life. </w:t>
      </w:r>
      <w:bookmarkEnd w:id="0"/>
      <w:r w:rsidR="00A01B54" w:rsidRPr="0010312F">
        <w:rPr>
          <w:rFonts w:ascii="Times New Roman" w:hAnsi="Times New Roman" w:cs="Times New Roman"/>
          <w:bCs/>
          <w:color w:val="00B050"/>
          <w:sz w:val="24"/>
          <w:szCs w:val="24"/>
        </w:rPr>
        <w:t>As a result, the agricultural community faces significant challenges in effectively adopting and utilizing technology. Therefore, a strong technological orientation is essential and must be strategically implemented to maximize its benefits in agricultural practices.</w:t>
      </w:r>
      <w:r w:rsidR="00A01B54" w:rsidRPr="0010312F">
        <w:rPr>
          <w:rFonts w:ascii="Times New Roman" w:hAnsi="Times New Roman" w:cs="Times New Roman"/>
          <w:bCs/>
          <w:color w:val="00B050"/>
          <w:sz w:val="24"/>
          <w:szCs w:val="24"/>
        </w:rPr>
        <w:t xml:space="preserve"> </w:t>
      </w:r>
      <w:r w:rsidR="00063EFE" w:rsidRPr="0010312F">
        <w:rPr>
          <w:rFonts w:ascii="Times New Roman" w:hAnsi="Times New Roman" w:cs="Times New Roman"/>
          <w:bCs/>
          <w:color w:val="00B050"/>
          <w:sz w:val="24"/>
          <w:szCs w:val="24"/>
        </w:rPr>
        <w:t xml:space="preserve">The situation is further </w:t>
      </w:r>
      <w:r w:rsidR="00F7664D" w:rsidRPr="0010312F">
        <w:rPr>
          <w:rFonts w:ascii="Times New Roman" w:hAnsi="Times New Roman" w:cs="Times New Roman"/>
          <w:bCs/>
          <w:color w:val="00B050"/>
          <w:sz w:val="24"/>
          <w:szCs w:val="24"/>
        </w:rPr>
        <w:t>fuelled</w:t>
      </w:r>
      <w:r w:rsidR="00063EFE" w:rsidRPr="0010312F">
        <w:rPr>
          <w:rFonts w:ascii="Times New Roman" w:hAnsi="Times New Roman" w:cs="Times New Roman"/>
          <w:bCs/>
          <w:color w:val="00B050"/>
          <w:sz w:val="24"/>
          <w:szCs w:val="24"/>
        </w:rPr>
        <w:t xml:space="preserve"> with the rapid increase </w:t>
      </w:r>
      <w:r w:rsidR="00F7664D" w:rsidRPr="0010312F">
        <w:rPr>
          <w:rFonts w:ascii="Times New Roman" w:hAnsi="Times New Roman" w:cs="Times New Roman"/>
          <w:bCs/>
          <w:color w:val="00B050"/>
          <w:sz w:val="24"/>
          <w:szCs w:val="24"/>
        </w:rPr>
        <w:t>of demand in food</w:t>
      </w:r>
      <w:r w:rsidR="00546C07" w:rsidRPr="0010312F">
        <w:rPr>
          <w:rFonts w:ascii="Times New Roman" w:hAnsi="Times New Roman" w:cs="Times New Roman"/>
          <w:bCs/>
          <w:color w:val="00B050"/>
          <w:sz w:val="24"/>
          <w:szCs w:val="24"/>
        </w:rPr>
        <w:t xml:space="preserve"> </w:t>
      </w:r>
      <w:r w:rsidR="004C713E" w:rsidRPr="0010312F">
        <w:rPr>
          <w:rFonts w:ascii="Times New Roman" w:hAnsi="Times New Roman" w:cs="Times New Roman"/>
          <w:bCs/>
          <w:sz w:val="24"/>
          <w:szCs w:val="24"/>
          <w:lang w:val="en-US"/>
        </w:rPr>
        <w:t xml:space="preserve">(Sridhar et al., 2023). </w:t>
      </w:r>
      <w:r w:rsidR="00A901FE" w:rsidRPr="0010312F">
        <w:rPr>
          <w:rFonts w:ascii="Times New Roman" w:hAnsi="Times New Roman" w:cs="Times New Roman"/>
          <w:bCs/>
          <w:sz w:val="24"/>
          <w:szCs w:val="24"/>
        </w:rPr>
        <w:t>This paradox creates a complex challenge for the agri-business sector, where striking the right balance between meeting growing food demands and effectively utilizing technology is essential for sustainable success.</w:t>
      </w:r>
      <w:r w:rsidR="00390C4C" w:rsidRPr="0010312F">
        <w:rPr>
          <w:rFonts w:ascii="Times New Roman" w:hAnsi="Times New Roman" w:cs="Times New Roman"/>
          <w:bCs/>
          <w:sz w:val="24"/>
          <w:szCs w:val="24"/>
        </w:rPr>
        <w:t xml:space="preserve"> </w:t>
      </w:r>
      <w:r w:rsidR="00390C4C" w:rsidRPr="0010312F">
        <w:rPr>
          <w:rFonts w:ascii="Times New Roman" w:hAnsi="Times New Roman" w:cs="Times New Roman"/>
          <w:color w:val="00B050"/>
          <w:sz w:val="24"/>
          <w:szCs w:val="24"/>
        </w:rPr>
        <w:t>Through the lens of institutional theory, agri-business can navigate the ongoing pressures of climate change, evolving stakeholder expectations, rapid technological advancements, and shifting government policies, providing a strategic framework for resilience and adaptation.</w:t>
      </w:r>
      <w:r w:rsidR="00390C4C" w:rsidRPr="0010312F">
        <w:rPr>
          <w:rFonts w:ascii="Times New Roman" w:hAnsi="Times New Roman" w:cs="Times New Roman"/>
          <w:color w:val="00B050"/>
          <w:sz w:val="24"/>
          <w:szCs w:val="24"/>
        </w:rPr>
        <w:t xml:space="preserve"> </w:t>
      </w:r>
    </w:p>
    <w:p w14:paraId="3B5864D2" w14:textId="2BC8454E" w:rsidR="00510534" w:rsidRPr="0010312F" w:rsidRDefault="0099587B" w:rsidP="000E5BD0">
      <w:pPr>
        <w:spacing w:after="0" w:line="360" w:lineRule="auto"/>
        <w:ind w:firstLine="720"/>
        <w:jc w:val="both"/>
        <w:rPr>
          <w:rFonts w:ascii="Times New Roman" w:hAnsi="Times New Roman" w:cs="Times New Roman"/>
          <w:sz w:val="24"/>
          <w:szCs w:val="24"/>
        </w:rPr>
      </w:pPr>
      <w:r w:rsidRPr="0099587B">
        <w:rPr>
          <w:rFonts w:ascii="Times New Roman" w:hAnsi="Times New Roman" w:cs="Times New Roman"/>
          <w:sz w:val="24"/>
          <w:szCs w:val="24"/>
        </w:rPr>
        <w:t>Institutional theory explains how organizations are influenced by the formal and informal rules, norms, and expectations of their external environment (Scott, 2008). It emphasizes that businesses, including those in the agri-business sector, must adapt to institutional pressures—such as regulatory frameworks, stakeholder demands, technological advancements, and socio-environmental changes—to maintain legitimacy and long-term success (DiMaggio &amp; Powell, 1983).</w:t>
      </w:r>
      <w:r w:rsidRPr="0010312F">
        <w:rPr>
          <w:rFonts w:ascii="Times New Roman" w:hAnsi="Times New Roman" w:cs="Times New Roman"/>
          <w:sz w:val="24"/>
          <w:szCs w:val="24"/>
        </w:rPr>
        <w:t xml:space="preserve"> </w:t>
      </w:r>
      <w:r w:rsidRPr="0099587B">
        <w:rPr>
          <w:rFonts w:ascii="Times New Roman" w:hAnsi="Times New Roman" w:cs="Times New Roman"/>
          <w:sz w:val="24"/>
          <w:szCs w:val="24"/>
        </w:rPr>
        <w:t>In the context of agri-business, institutional theory provides a framework for understanding how sustainable project management practices and technological orientation are shaped by external pressures, including climate change policies, government regulations, and shifting consumer preferences for sustainable agriculture (North, 1990). By aligning with these institutional expectations, agri-businesses can enhance their adaptability and resilience while ensuring long-term performance and food security.</w:t>
      </w:r>
      <w:r w:rsidR="00DB7867" w:rsidRPr="0010312F">
        <w:rPr>
          <w:rFonts w:ascii="Times New Roman" w:hAnsi="Times New Roman" w:cs="Times New Roman"/>
          <w:sz w:val="24"/>
          <w:szCs w:val="24"/>
        </w:rPr>
        <w:t xml:space="preserve"> </w:t>
      </w:r>
    </w:p>
    <w:p w14:paraId="392E2D75" w14:textId="77777777" w:rsidR="008E444B" w:rsidRPr="008E444B" w:rsidRDefault="008E444B" w:rsidP="000E5BD0">
      <w:pPr>
        <w:spacing w:after="0" w:line="360" w:lineRule="auto"/>
        <w:ind w:firstLine="720"/>
        <w:jc w:val="both"/>
        <w:rPr>
          <w:rFonts w:ascii="Times New Roman" w:hAnsi="Times New Roman" w:cs="Times New Roman"/>
          <w:sz w:val="24"/>
          <w:szCs w:val="24"/>
        </w:rPr>
      </w:pPr>
      <w:r w:rsidRPr="008E444B">
        <w:rPr>
          <w:rFonts w:ascii="Times New Roman" w:hAnsi="Times New Roman" w:cs="Times New Roman"/>
          <w:sz w:val="24"/>
          <w:szCs w:val="24"/>
        </w:rPr>
        <w:t>Sustainable project management has emerged as a critical determinant of project success, particularly in sectors requiring long-term sustainability and resilience, such as agri-business. Sustainable project management integrates environmental, social, and economic considerations into project planning and execution, ensuring both short- and long-term benefits (Dubois &amp; Silvius, 2020). Previous studies have demonstrated that sustainability-oriented management practices contribute significantly to project performance across various domains (Chow et al., 2021; Sunassee et al., 2021). However, within the agri-business sector, the role of sustainable project management in enhancing infrastructure project outcomes remains an area requiring further empirical investigation.</w:t>
      </w:r>
    </w:p>
    <w:p w14:paraId="3B92C323" w14:textId="6908353B" w:rsidR="008E444B" w:rsidRPr="008E444B" w:rsidRDefault="008E444B" w:rsidP="000E5BD0">
      <w:pPr>
        <w:spacing w:after="0" w:line="360" w:lineRule="auto"/>
        <w:ind w:firstLine="720"/>
        <w:jc w:val="both"/>
        <w:rPr>
          <w:rFonts w:ascii="Times New Roman" w:hAnsi="Times New Roman" w:cs="Times New Roman"/>
          <w:sz w:val="24"/>
          <w:szCs w:val="24"/>
        </w:rPr>
      </w:pPr>
      <w:r w:rsidRPr="008E444B">
        <w:rPr>
          <w:rFonts w:ascii="Times New Roman" w:hAnsi="Times New Roman" w:cs="Times New Roman"/>
          <w:sz w:val="24"/>
          <w:szCs w:val="24"/>
        </w:rPr>
        <w:t xml:space="preserve">A key factor influencing the relationship between sustainable project management and project performance is technological orientation. Technological orientation refers to the extent </w:t>
      </w:r>
      <w:r w:rsidRPr="008E444B">
        <w:rPr>
          <w:rFonts w:ascii="Times New Roman" w:hAnsi="Times New Roman" w:cs="Times New Roman"/>
          <w:sz w:val="24"/>
          <w:szCs w:val="24"/>
        </w:rPr>
        <w:lastRenderedPageBreak/>
        <w:t xml:space="preserve">to which an organization embraces innovation and integrates advanced technologies into its operations (Zhang et al., 2024). Prior research highlights the mediating role of sustainability between innovation and competitiveness (Zhang et al., 2024), suggesting that technological advancements are essential for achieving long-term project success. Moreover, Hashim et al. (2021) argue that project sustainability management mediates the relationship between managerial attributes and project performance, </w:t>
      </w:r>
      <w:r w:rsidRPr="0010312F">
        <w:rPr>
          <w:rFonts w:ascii="Times New Roman" w:hAnsi="Times New Roman" w:cs="Times New Roman"/>
          <w:sz w:val="24"/>
          <w:szCs w:val="24"/>
        </w:rPr>
        <w:t>highlighting</w:t>
      </w:r>
      <w:r w:rsidRPr="008E444B">
        <w:rPr>
          <w:rFonts w:ascii="Times New Roman" w:hAnsi="Times New Roman" w:cs="Times New Roman"/>
          <w:sz w:val="24"/>
          <w:szCs w:val="24"/>
        </w:rPr>
        <w:t xml:space="preserve"> the significance of sustainable practices in shaping project outcomes. In this study, the focus is placed on understanding how technological orientation mediates the relationship between sustainable project management and the short- and long-term performance of infrastructure projects in agri-business.</w:t>
      </w:r>
    </w:p>
    <w:p w14:paraId="0854E332" w14:textId="77777777" w:rsidR="008E444B" w:rsidRPr="008E444B" w:rsidRDefault="008E444B" w:rsidP="000E5BD0">
      <w:pPr>
        <w:spacing w:after="0" w:line="360" w:lineRule="auto"/>
        <w:ind w:firstLine="720"/>
        <w:jc w:val="both"/>
        <w:rPr>
          <w:rFonts w:ascii="Times New Roman" w:hAnsi="Times New Roman" w:cs="Times New Roman"/>
          <w:sz w:val="24"/>
          <w:szCs w:val="24"/>
        </w:rPr>
      </w:pPr>
      <w:r w:rsidRPr="008E444B">
        <w:rPr>
          <w:rFonts w:ascii="Times New Roman" w:hAnsi="Times New Roman" w:cs="Times New Roman"/>
          <w:sz w:val="24"/>
          <w:szCs w:val="24"/>
        </w:rPr>
        <w:t>Given the global increase in population and rising agricultural demands, agri-business enterprises must adapt their project management strategies to ensure sustainability and efficiency. Institutional theory, institutional logic, and isomorphism provide valuable theoretical frameworks to understand how businesses respond to external pressures and integrate sustainability into their operations. Technological orientation and agricultural infrastructure development act as coercive forces that influence project success in this dynamic environment. By exploring these relationships, this research aims to contribute to the broader discourse on sustainable project management and provide practical insights for enhancing agri-business infrastructure projects.</w:t>
      </w:r>
    </w:p>
    <w:p w14:paraId="67C14998" w14:textId="7505D4C7" w:rsidR="00DB01C7" w:rsidRPr="0010312F" w:rsidRDefault="00510534" w:rsidP="000E5BD0">
      <w:pPr>
        <w:spacing w:after="0" w:line="360" w:lineRule="auto"/>
        <w:ind w:firstLine="720"/>
        <w:jc w:val="both"/>
        <w:rPr>
          <w:rFonts w:ascii="Times New Roman" w:hAnsi="Times New Roman" w:cs="Times New Roman"/>
          <w:sz w:val="24"/>
          <w:szCs w:val="24"/>
        </w:rPr>
      </w:pPr>
      <w:r w:rsidRPr="0010312F">
        <w:rPr>
          <w:rFonts w:ascii="Times New Roman" w:hAnsi="Times New Roman" w:cs="Times New Roman"/>
          <w:sz w:val="24"/>
          <w:szCs w:val="24"/>
        </w:rPr>
        <w:t xml:space="preserve">This study makes several significant contributions to the fields of project management and agri-business. First, while institutional theory has been extensively applied to explore environmental management within organizations, producing mixed results (Hoffman, 1999; Delmas, 2002; Bansal &amp; Clelland, 2005), this study offers new empirical evidence on the positive relationship between sustainable project management and the performance of agri-business projects, particularly through the mediating role of technological orientation. </w:t>
      </w:r>
      <w:r w:rsidRPr="004B57BD">
        <w:rPr>
          <w:rFonts w:ascii="Times New Roman" w:hAnsi="Times New Roman" w:cs="Times New Roman"/>
          <w:sz w:val="24"/>
          <w:szCs w:val="24"/>
        </w:rPr>
        <w:t xml:space="preserve">Second, the study </w:t>
      </w:r>
      <w:r w:rsidRPr="0010312F">
        <w:rPr>
          <w:rFonts w:ascii="Times New Roman" w:hAnsi="Times New Roman" w:cs="Times New Roman"/>
          <w:sz w:val="24"/>
          <w:szCs w:val="24"/>
        </w:rPr>
        <w:t>highlights</w:t>
      </w:r>
      <w:r w:rsidRPr="004B57BD">
        <w:rPr>
          <w:rFonts w:ascii="Times New Roman" w:hAnsi="Times New Roman" w:cs="Times New Roman"/>
          <w:sz w:val="24"/>
          <w:szCs w:val="24"/>
        </w:rPr>
        <w:t xml:space="preserve"> that sustainability and technological orientation are not only crucial for meeting the increasing demand for food products but also vital for enhancing the legitimacy of project-based agricultural organizations. Third, this research addresses the limitations of traditional agricultural practices by advocating for a paradigm shift towards sustainable project management and technological orientation. </w:t>
      </w:r>
      <w:r w:rsidR="007E408A" w:rsidRPr="0010312F">
        <w:rPr>
          <w:rFonts w:ascii="Times New Roman" w:hAnsi="Times New Roman" w:cs="Times New Roman"/>
          <w:sz w:val="24"/>
          <w:szCs w:val="24"/>
        </w:rPr>
        <w:t>Forth, t</w:t>
      </w:r>
      <w:r w:rsidR="00DB01C7" w:rsidRPr="0010312F">
        <w:rPr>
          <w:rFonts w:ascii="Times New Roman" w:hAnsi="Times New Roman" w:cs="Times New Roman"/>
          <w:sz w:val="24"/>
          <w:szCs w:val="24"/>
        </w:rPr>
        <w:t xml:space="preserve">his study also contributes to the application and understanding of institutional theory in the context of agri-business in Pakistan. While institutional theory has traditionally focused on environmental management within organizations (Hoffman, 1999; Delmas, 2002; Bansal &amp; Clelland, 2005), its application to the agri-business sector, particularly in Pakistan, has been limited. </w:t>
      </w:r>
    </w:p>
    <w:p w14:paraId="312809EB" w14:textId="77777777" w:rsidR="006A0B48" w:rsidRPr="004B57BD" w:rsidRDefault="006A0B48" w:rsidP="00980223">
      <w:pPr>
        <w:spacing w:after="0" w:line="360" w:lineRule="auto"/>
        <w:jc w:val="both"/>
        <w:rPr>
          <w:rFonts w:ascii="Times New Roman" w:hAnsi="Times New Roman" w:cs="Times New Roman"/>
          <w:sz w:val="24"/>
          <w:szCs w:val="24"/>
        </w:rPr>
      </w:pPr>
    </w:p>
    <w:p w14:paraId="1C674734" w14:textId="3B045F94" w:rsidR="004C713E" w:rsidRPr="0010312F" w:rsidRDefault="00CC0E3A" w:rsidP="003874FC">
      <w:pPr>
        <w:spacing w:line="360" w:lineRule="auto"/>
        <w:jc w:val="both"/>
        <w:rPr>
          <w:rFonts w:ascii="Times New Roman" w:hAnsi="Times New Roman" w:cs="Times New Roman"/>
          <w:b/>
          <w:bCs/>
          <w:sz w:val="24"/>
          <w:szCs w:val="24"/>
          <w:lang w:val="en-US"/>
        </w:rPr>
      </w:pPr>
      <w:r w:rsidRPr="0010312F">
        <w:rPr>
          <w:rFonts w:ascii="Times New Roman" w:hAnsi="Times New Roman" w:cs="Times New Roman"/>
          <w:b/>
          <w:bCs/>
          <w:sz w:val="24"/>
          <w:szCs w:val="24"/>
          <w:lang w:val="en-US"/>
        </w:rPr>
        <w:t>2</w:t>
      </w:r>
      <w:r w:rsidR="00E84E70" w:rsidRPr="0010312F">
        <w:rPr>
          <w:rFonts w:ascii="Times New Roman" w:hAnsi="Times New Roman" w:cs="Times New Roman"/>
          <w:b/>
          <w:bCs/>
          <w:sz w:val="24"/>
          <w:szCs w:val="24"/>
          <w:lang w:val="en-US"/>
        </w:rPr>
        <w:t>. Theory and hypotheses</w:t>
      </w:r>
      <w:r w:rsidR="00AE7B5B" w:rsidRPr="0010312F">
        <w:rPr>
          <w:rFonts w:ascii="Times New Roman" w:hAnsi="Times New Roman" w:cs="Times New Roman"/>
          <w:b/>
          <w:bCs/>
          <w:sz w:val="24"/>
          <w:szCs w:val="24"/>
          <w:lang w:val="en-US"/>
        </w:rPr>
        <w:t xml:space="preserve"> </w:t>
      </w:r>
    </w:p>
    <w:p w14:paraId="6F9FA652" w14:textId="1CC0A993" w:rsidR="000A1F0B" w:rsidRPr="0010312F" w:rsidRDefault="000A1F0B" w:rsidP="003874FC">
      <w:pPr>
        <w:spacing w:after="0" w:line="360" w:lineRule="auto"/>
        <w:jc w:val="both"/>
        <w:rPr>
          <w:rFonts w:ascii="Times New Roman" w:hAnsi="Times New Roman" w:cs="Times New Roman"/>
          <w:b/>
          <w:sz w:val="24"/>
          <w:szCs w:val="24"/>
        </w:rPr>
      </w:pPr>
      <w:r w:rsidRPr="0010312F">
        <w:rPr>
          <w:rFonts w:ascii="Times New Roman" w:eastAsia="Times New Roman" w:hAnsi="Times New Roman" w:cs="Times New Roman"/>
          <w:b/>
          <w:sz w:val="24"/>
          <w:szCs w:val="24"/>
          <w:lang w:eastAsia="en-GB"/>
        </w:rPr>
        <w:lastRenderedPageBreak/>
        <w:t>2.1</w:t>
      </w:r>
      <w:r w:rsidRPr="0010312F">
        <w:rPr>
          <w:rFonts w:ascii="Times New Roman" w:eastAsia="Times New Roman" w:hAnsi="Times New Roman" w:cs="Times New Roman"/>
          <w:b/>
          <w:sz w:val="24"/>
          <w:szCs w:val="24"/>
          <w:lang w:eastAsia="en-GB"/>
        </w:rPr>
        <w:tab/>
      </w:r>
      <w:r w:rsidR="002162EA" w:rsidRPr="0010312F">
        <w:rPr>
          <w:rFonts w:ascii="Times New Roman" w:eastAsia="Times New Roman" w:hAnsi="Times New Roman" w:cs="Times New Roman"/>
          <w:b/>
          <w:sz w:val="24"/>
          <w:szCs w:val="24"/>
          <w:lang w:eastAsia="en-GB"/>
        </w:rPr>
        <w:t xml:space="preserve">Institutional </w:t>
      </w:r>
      <w:r w:rsidR="00B262C8" w:rsidRPr="0010312F">
        <w:rPr>
          <w:rFonts w:ascii="Times New Roman" w:eastAsia="Times New Roman" w:hAnsi="Times New Roman" w:cs="Times New Roman"/>
          <w:b/>
          <w:sz w:val="24"/>
          <w:szCs w:val="24"/>
          <w:lang w:eastAsia="en-GB"/>
        </w:rPr>
        <w:t>T</w:t>
      </w:r>
      <w:r w:rsidR="002162EA" w:rsidRPr="0010312F">
        <w:rPr>
          <w:rFonts w:ascii="Times New Roman" w:eastAsia="Times New Roman" w:hAnsi="Times New Roman" w:cs="Times New Roman"/>
          <w:b/>
          <w:sz w:val="24"/>
          <w:szCs w:val="24"/>
          <w:lang w:eastAsia="en-GB"/>
        </w:rPr>
        <w:t>heory</w:t>
      </w:r>
      <w:r w:rsidR="002162EA" w:rsidRPr="0010312F">
        <w:rPr>
          <w:rFonts w:ascii="Times New Roman" w:hAnsi="Times New Roman" w:cs="Times New Roman"/>
          <w:b/>
          <w:sz w:val="24"/>
          <w:szCs w:val="24"/>
        </w:rPr>
        <w:t xml:space="preserve"> </w:t>
      </w:r>
      <w:r w:rsidRPr="0010312F">
        <w:rPr>
          <w:rFonts w:ascii="Times New Roman" w:hAnsi="Times New Roman" w:cs="Times New Roman"/>
          <w:b/>
          <w:sz w:val="24"/>
          <w:szCs w:val="24"/>
        </w:rPr>
        <w:t>in</w:t>
      </w:r>
      <w:r w:rsidR="0078072F" w:rsidRPr="0010312F">
        <w:rPr>
          <w:rFonts w:ascii="Times New Roman" w:hAnsi="Times New Roman" w:cs="Times New Roman"/>
          <w:b/>
          <w:sz w:val="24"/>
          <w:szCs w:val="24"/>
        </w:rPr>
        <w:t xml:space="preserve"> </w:t>
      </w:r>
      <w:r w:rsidR="00811909" w:rsidRPr="0010312F">
        <w:rPr>
          <w:rFonts w:ascii="Times New Roman" w:hAnsi="Times New Roman" w:cs="Times New Roman"/>
          <w:b/>
          <w:sz w:val="24"/>
          <w:szCs w:val="24"/>
        </w:rPr>
        <w:t>Agri-Business</w:t>
      </w:r>
    </w:p>
    <w:p w14:paraId="668F9D25" w14:textId="77777777" w:rsidR="00DA39EB" w:rsidRPr="00DA39EB" w:rsidRDefault="00DA39EB" w:rsidP="000E5BD0">
      <w:pPr>
        <w:spacing w:after="0" w:line="360" w:lineRule="auto"/>
        <w:ind w:firstLine="720"/>
        <w:jc w:val="both"/>
        <w:rPr>
          <w:rFonts w:ascii="Times New Roman" w:hAnsi="Times New Roman" w:cs="Times New Roman"/>
          <w:sz w:val="24"/>
          <w:szCs w:val="24"/>
        </w:rPr>
      </w:pPr>
      <w:r w:rsidRPr="00DA39EB">
        <w:rPr>
          <w:rFonts w:ascii="Times New Roman" w:hAnsi="Times New Roman" w:cs="Times New Roman"/>
          <w:sz w:val="24"/>
          <w:szCs w:val="24"/>
        </w:rPr>
        <w:t>According to DiMaggio and Powell (2004), institutional legitimacy refers to the adherence to established norms, regulations, and practices within an institutional framework. In the context of agri-business, legitimacy is defined as compliance with existing technological practices, procedural standards, regulatory frameworks, and societal expectations within legally recognized structures (Starobin, 2021).</w:t>
      </w:r>
    </w:p>
    <w:p w14:paraId="2E8C79E5" w14:textId="77777777" w:rsidR="00DA39EB" w:rsidRPr="00DA39EB" w:rsidRDefault="00DA39EB" w:rsidP="000E5BD0">
      <w:pPr>
        <w:spacing w:after="0" w:line="360" w:lineRule="auto"/>
        <w:ind w:firstLine="720"/>
        <w:jc w:val="both"/>
        <w:rPr>
          <w:rFonts w:ascii="Times New Roman" w:hAnsi="Times New Roman" w:cs="Times New Roman"/>
          <w:sz w:val="24"/>
          <w:szCs w:val="24"/>
        </w:rPr>
      </w:pPr>
      <w:r w:rsidRPr="00DA39EB">
        <w:rPr>
          <w:rFonts w:ascii="Times New Roman" w:hAnsi="Times New Roman" w:cs="Times New Roman"/>
          <w:sz w:val="24"/>
          <w:szCs w:val="24"/>
        </w:rPr>
        <w:t>Institutional theory identifies three key mechanisms that drive isomorphism in organizational strategies, structures, and procedures: coercive, normative, and mimetic pressures (DiMaggio &amp; Powell, 1983). Coercive isomorphism arises from the influence of powerful authorities, such as governments and regulatory bodies, which enforce compliance through policies and infrastructure requirements in the agri-business sector (Kaukab, 2024). These coercive pressures play a critical role in promoting sustainability and environmental management (Kilbourne et al., 2002).</w:t>
      </w:r>
    </w:p>
    <w:p w14:paraId="5E2D1DC8" w14:textId="77777777" w:rsidR="00DA39EB" w:rsidRPr="00DA39EB" w:rsidRDefault="00DA39EB" w:rsidP="000E5BD0">
      <w:pPr>
        <w:spacing w:after="0" w:line="360" w:lineRule="auto"/>
        <w:ind w:firstLine="720"/>
        <w:jc w:val="both"/>
        <w:rPr>
          <w:rFonts w:ascii="Times New Roman" w:hAnsi="Times New Roman" w:cs="Times New Roman"/>
          <w:sz w:val="24"/>
          <w:szCs w:val="24"/>
        </w:rPr>
      </w:pPr>
      <w:r w:rsidRPr="00DA39EB">
        <w:rPr>
          <w:rFonts w:ascii="Times New Roman" w:hAnsi="Times New Roman" w:cs="Times New Roman"/>
          <w:sz w:val="24"/>
          <w:szCs w:val="24"/>
        </w:rPr>
        <w:t>Normative isomorphism, on the other hand, ensures that organizations adhere to established professional standards and legal frameworks, thereby enhancing their legitimacy (Sarkis et al., 2011). This type of pressure stems from a societal obligation to conform based on widely accepted norms regarding what businesses or individuals ought to do (March &amp; Olsen, 1989). For instance, implementing environmental, social, and economic sustainability practices in agri-business is a form of normative isomorphism (Amin-Chaudhry et al., 2022).</w:t>
      </w:r>
    </w:p>
    <w:p w14:paraId="03DC6876" w14:textId="77777777" w:rsidR="00DA39EB" w:rsidRPr="00DA39EB" w:rsidRDefault="00DA39EB" w:rsidP="000E5BD0">
      <w:pPr>
        <w:spacing w:after="0" w:line="360" w:lineRule="auto"/>
        <w:ind w:firstLine="720"/>
        <w:jc w:val="both"/>
        <w:rPr>
          <w:rFonts w:ascii="Times New Roman" w:hAnsi="Times New Roman" w:cs="Times New Roman"/>
          <w:sz w:val="24"/>
          <w:szCs w:val="24"/>
        </w:rPr>
      </w:pPr>
      <w:r w:rsidRPr="00DA39EB">
        <w:rPr>
          <w:rFonts w:ascii="Times New Roman" w:hAnsi="Times New Roman" w:cs="Times New Roman"/>
          <w:sz w:val="24"/>
          <w:szCs w:val="24"/>
        </w:rPr>
        <w:t>Mimetic isomorphism occurs when organizations emulate the strategies of successful competitors to enhance their legitimacy and competitive advantage (Sarkis et al., 2011). In agri-business, the development of dedicated agricultural infrastructure to ensure a sustainable supply of products to the market exemplifies mimetic isomorphism (Barbosa, 2024).</w:t>
      </w:r>
    </w:p>
    <w:p w14:paraId="39A03270" w14:textId="7D64A143" w:rsidR="00DA39EB" w:rsidRPr="00DA39EB" w:rsidRDefault="00DA39EB" w:rsidP="000E5BD0">
      <w:pPr>
        <w:spacing w:after="0" w:line="360" w:lineRule="auto"/>
        <w:ind w:firstLine="720"/>
        <w:jc w:val="both"/>
        <w:rPr>
          <w:rFonts w:ascii="Times New Roman" w:hAnsi="Times New Roman" w:cs="Times New Roman"/>
          <w:sz w:val="24"/>
          <w:szCs w:val="24"/>
        </w:rPr>
      </w:pPr>
      <w:r w:rsidRPr="00DA39EB">
        <w:rPr>
          <w:rFonts w:ascii="Times New Roman" w:hAnsi="Times New Roman" w:cs="Times New Roman"/>
          <w:sz w:val="24"/>
          <w:szCs w:val="24"/>
        </w:rPr>
        <w:t xml:space="preserve">While resource availability remains a crucial factor in agri-business, institutional theory provides a robust framework for </w:t>
      </w:r>
      <w:r w:rsidR="00B01902" w:rsidRPr="000E5BD0">
        <w:rPr>
          <w:rFonts w:ascii="Times New Roman" w:hAnsi="Times New Roman" w:cs="Times New Roman"/>
          <w:sz w:val="24"/>
          <w:szCs w:val="24"/>
        </w:rPr>
        <w:t>analysing</w:t>
      </w:r>
      <w:r w:rsidRPr="00DA39EB">
        <w:rPr>
          <w:rFonts w:ascii="Times New Roman" w:hAnsi="Times New Roman" w:cs="Times New Roman"/>
          <w:sz w:val="24"/>
          <w:szCs w:val="24"/>
        </w:rPr>
        <w:t xml:space="preserve"> the external forces that shape organizational legitimacy and long-term survival. These forces include cultural norms, social expectations, regulatory environments, historical traditions, and economic incentives (Brunton et al., 2010). One of the key strengths of institutional theory is its ability to explain the adoption of organizational </w:t>
      </w:r>
      <w:r w:rsidR="00B01902" w:rsidRPr="000E5BD0">
        <w:rPr>
          <w:rFonts w:ascii="Times New Roman" w:hAnsi="Times New Roman" w:cs="Times New Roman"/>
          <w:sz w:val="24"/>
          <w:szCs w:val="24"/>
        </w:rPr>
        <w:t>behaviours</w:t>
      </w:r>
      <w:r w:rsidRPr="00DA39EB">
        <w:rPr>
          <w:rFonts w:ascii="Times New Roman" w:hAnsi="Times New Roman" w:cs="Times New Roman"/>
          <w:sz w:val="24"/>
          <w:szCs w:val="24"/>
        </w:rPr>
        <w:t xml:space="preserve"> that may not have an immediate financial benefit but are essential for maintaining legitimacy and sustainability (DiMaggio &amp; Powell, 1983).</w:t>
      </w:r>
    </w:p>
    <w:p w14:paraId="137415DD" w14:textId="77777777" w:rsidR="00DA39EB" w:rsidRPr="0010312F" w:rsidRDefault="00FE1544" w:rsidP="003874FC">
      <w:pPr>
        <w:spacing w:after="0" w:line="360" w:lineRule="auto"/>
        <w:jc w:val="both"/>
        <w:rPr>
          <w:rFonts w:ascii="Times New Roman" w:hAnsi="Times New Roman" w:cs="Times New Roman"/>
          <w:sz w:val="24"/>
          <w:szCs w:val="24"/>
        </w:rPr>
      </w:pPr>
      <w:r w:rsidRPr="0010312F">
        <w:rPr>
          <w:rFonts w:ascii="Times New Roman" w:hAnsi="Times New Roman" w:cs="Times New Roman"/>
          <w:sz w:val="24"/>
          <w:szCs w:val="24"/>
        </w:rPr>
        <w:tab/>
      </w:r>
    </w:p>
    <w:p w14:paraId="49246944" w14:textId="27AAA0DD" w:rsidR="00FE1544" w:rsidRPr="0010312F" w:rsidRDefault="000A1F0B" w:rsidP="003874FC">
      <w:pPr>
        <w:spacing w:after="0" w:line="360" w:lineRule="auto"/>
        <w:jc w:val="both"/>
        <w:rPr>
          <w:rFonts w:ascii="Times New Roman" w:hAnsi="Times New Roman" w:cs="Times New Roman"/>
          <w:b/>
          <w:color w:val="00B050"/>
          <w:sz w:val="24"/>
          <w:szCs w:val="24"/>
          <w:lang w:val="en-US"/>
        </w:rPr>
      </w:pPr>
      <w:r w:rsidRPr="0010312F">
        <w:rPr>
          <w:rFonts w:ascii="Times New Roman" w:hAnsi="Times New Roman" w:cs="Times New Roman"/>
          <w:b/>
          <w:color w:val="00B050"/>
          <w:sz w:val="24"/>
          <w:szCs w:val="24"/>
          <w:lang w:val="en-US"/>
        </w:rPr>
        <w:t>2.2</w:t>
      </w:r>
      <w:r w:rsidRPr="0010312F">
        <w:rPr>
          <w:rFonts w:ascii="Times New Roman" w:hAnsi="Times New Roman" w:cs="Times New Roman"/>
          <w:b/>
          <w:color w:val="00B050"/>
          <w:sz w:val="24"/>
          <w:szCs w:val="24"/>
          <w:lang w:val="en-US"/>
        </w:rPr>
        <w:tab/>
      </w:r>
      <w:r w:rsidR="00B74F85" w:rsidRPr="0010312F">
        <w:rPr>
          <w:rFonts w:ascii="Times New Roman" w:hAnsi="Times New Roman" w:cs="Times New Roman"/>
          <w:b/>
          <w:color w:val="00B050"/>
          <w:sz w:val="24"/>
          <w:szCs w:val="24"/>
          <w:lang w:val="en-US"/>
        </w:rPr>
        <w:t>Institutional logics</w:t>
      </w:r>
    </w:p>
    <w:p w14:paraId="569D0442" w14:textId="06AE0E99" w:rsidR="00A64062" w:rsidRPr="000E5BD0" w:rsidRDefault="00A64062" w:rsidP="000E5BD0">
      <w:pPr>
        <w:spacing w:after="0" w:line="360" w:lineRule="auto"/>
        <w:ind w:firstLine="720"/>
        <w:jc w:val="both"/>
        <w:rPr>
          <w:rFonts w:ascii="Times New Roman" w:hAnsi="Times New Roman" w:cs="Times New Roman"/>
          <w:sz w:val="24"/>
          <w:szCs w:val="24"/>
        </w:rPr>
      </w:pPr>
      <w:r w:rsidRPr="000E5BD0">
        <w:rPr>
          <w:rFonts w:ascii="Times New Roman" w:hAnsi="Times New Roman" w:cs="Times New Roman"/>
          <w:sz w:val="24"/>
          <w:szCs w:val="24"/>
        </w:rPr>
        <w:t xml:space="preserve">Institutional logic refers to the socially constructed, historically embedded patterns of material practices, assumptions, values, beliefs, and rules that institutions employ to structure time and space, sustain their material existence, and provide meaning to their social reality </w:t>
      </w:r>
      <w:r w:rsidRPr="000E5BD0">
        <w:rPr>
          <w:rFonts w:ascii="Times New Roman" w:hAnsi="Times New Roman" w:cs="Times New Roman"/>
          <w:sz w:val="24"/>
          <w:szCs w:val="24"/>
        </w:rPr>
        <w:lastRenderedPageBreak/>
        <w:t>(Durand &amp; Thornton, 2018). This definition highlights the role of institutional logic as a framework that links institutional practices, regulatory systems, and individual perceptions.</w:t>
      </w:r>
    </w:p>
    <w:p w14:paraId="60B94140" w14:textId="5B56FDAE" w:rsidR="00A64062" w:rsidRPr="00A64062" w:rsidRDefault="00A64062" w:rsidP="000E5BD0">
      <w:pPr>
        <w:spacing w:after="0" w:line="360" w:lineRule="auto"/>
        <w:ind w:firstLine="720"/>
        <w:jc w:val="both"/>
        <w:rPr>
          <w:rFonts w:ascii="Times New Roman" w:hAnsi="Times New Roman" w:cs="Times New Roman"/>
          <w:sz w:val="24"/>
          <w:szCs w:val="24"/>
        </w:rPr>
      </w:pPr>
      <w:r w:rsidRPr="00A64062">
        <w:rPr>
          <w:rFonts w:ascii="Times New Roman" w:hAnsi="Times New Roman" w:cs="Times New Roman"/>
          <w:sz w:val="24"/>
          <w:szCs w:val="24"/>
        </w:rPr>
        <w:t xml:space="preserve">Existing literature indicates that infrastructure is widely recognized as a dominant factor in agri-business development (Prus &amp; Sikora, 2021). </w:t>
      </w:r>
      <w:r w:rsidR="00654B6D" w:rsidRPr="000E5BD0">
        <w:rPr>
          <w:rFonts w:ascii="Times New Roman" w:hAnsi="Times New Roman" w:cs="Times New Roman"/>
          <w:sz w:val="24"/>
          <w:szCs w:val="24"/>
        </w:rPr>
        <w:t>The previous studies have</w:t>
      </w:r>
      <w:r w:rsidRPr="00A64062">
        <w:rPr>
          <w:rFonts w:ascii="Times New Roman" w:hAnsi="Times New Roman" w:cs="Times New Roman"/>
          <w:sz w:val="24"/>
          <w:szCs w:val="24"/>
        </w:rPr>
        <w:t xml:space="preserve"> consistently identified sustainable agricultural infrastructure as a key driver. These infrastructures include irrigation and road development, storage facilities, animal husbandry structures, livestock tracking and monitoring systems, agricultural markets, reforestation and soil restoration projects, seed production facilities, and forest nursery and plantation infrastructure.</w:t>
      </w:r>
    </w:p>
    <w:p w14:paraId="3E0915F5" w14:textId="77777777" w:rsidR="00A64062" w:rsidRPr="00A64062" w:rsidRDefault="00A64062" w:rsidP="000E5BD0">
      <w:pPr>
        <w:spacing w:after="0" w:line="360" w:lineRule="auto"/>
        <w:ind w:firstLine="720"/>
        <w:jc w:val="both"/>
        <w:rPr>
          <w:rFonts w:ascii="Times New Roman" w:hAnsi="Times New Roman" w:cs="Times New Roman"/>
          <w:sz w:val="24"/>
          <w:szCs w:val="24"/>
        </w:rPr>
      </w:pPr>
      <w:r w:rsidRPr="00A64062">
        <w:rPr>
          <w:rFonts w:ascii="Times New Roman" w:hAnsi="Times New Roman" w:cs="Times New Roman"/>
          <w:sz w:val="24"/>
          <w:szCs w:val="24"/>
        </w:rPr>
        <w:t>Furthermore, green sustainable practices and technological orientation function as isomorphic drivers that introduce new institutional logic within agricultural infrastructure. These sustainable practices encompass a broad spectrum of activities, such as the integration of renewable energy sources and the reduction of energy consumption, which contribute to long-term environmental and economic sustainability in agri-business (</w:t>
      </w:r>
      <w:proofErr w:type="spellStart"/>
      <w:r w:rsidRPr="00A64062">
        <w:rPr>
          <w:rFonts w:ascii="Times New Roman" w:hAnsi="Times New Roman" w:cs="Times New Roman"/>
          <w:sz w:val="24"/>
          <w:szCs w:val="24"/>
        </w:rPr>
        <w:t>Agbelusi</w:t>
      </w:r>
      <w:proofErr w:type="spellEnd"/>
      <w:r w:rsidRPr="00A64062">
        <w:rPr>
          <w:rFonts w:ascii="Times New Roman" w:hAnsi="Times New Roman" w:cs="Times New Roman"/>
          <w:sz w:val="24"/>
          <w:szCs w:val="24"/>
        </w:rPr>
        <w:t xml:space="preserve"> et al., 2024).</w:t>
      </w:r>
    </w:p>
    <w:p w14:paraId="3D930640" w14:textId="7D9C2C72" w:rsidR="00D36258" w:rsidRPr="0010312F" w:rsidRDefault="00D36258" w:rsidP="003874FC">
      <w:pPr>
        <w:spacing w:after="0" w:line="360" w:lineRule="auto"/>
        <w:jc w:val="both"/>
        <w:rPr>
          <w:rFonts w:ascii="Times New Roman" w:eastAsia="Times New Roman" w:hAnsi="Times New Roman" w:cs="Times New Roman"/>
          <w:color w:val="00B050"/>
          <w:sz w:val="24"/>
          <w:szCs w:val="24"/>
          <w:lang w:eastAsia="en-GB"/>
        </w:rPr>
      </w:pPr>
    </w:p>
    <w:p w14:paraId="1379AD42" w14:textId="14E743A0" w:rsidR="003D6414" w:rsidRPr="0010312F" w:rsidRDefault="00CC0E3A" w:rsidP="003874FC">
      <w:pPr>
        <w:spacing w:line="360" w:lineRule="auto"/>
        <w:jc w:val="both"/>
        <w:rPr>
          <w:rFonts w:ascii="Times New Roman" w:hAnsi="Times New Roman" w:cs="Times New Roman"/>
          <w:b/>
          <w:bCs/>
          <w:sz w:val="24"/>
          <w:szCs w:val="24"/>
        </w:rPr>
      </w:pPr>
      <w:r w:rsidRPr="0010312F">
        <w:rPr>
          <w:rFonts w:ascii="Times New Roman" w:hAnsi="Times New Roman" w:cs="Times New Roman"/>
          <w:b/>
          <w:bCs/>
          <w:sz w:val="24"/>
          <w:szCs w:val="24"/>
        </w:rPr>
        <w:t>2.</w:t>
      </w:r>
      <w:r w:rsidR="000A1F0B" w:rsidRPr="0010312F">
        <w:rPr>
          <w:rFonts w:ascii="Times New Roman" w:hAnsi="Times New Roman" w:cs="Times New Roman"/>
          <w:b/>
          <w:bCs/>
          <w:sz w:val="24"/>
          <w:szCs w:val="24"/>
        </w:rPr>
        <w:t>3</w:t>
      </w:r>
      <w:r w:rsidRPr="0010312F">
        <w:rPr>
          <w:rFonts w:ascii="Times New Roman" w:hAnsi="Times New Roman" w:cs="Times New Roman"/>
          <w:b/>
          <w:bCs/>
          <w:sz w:val="24"/>
          <w:szCs w:val="24"/>
        </w:rPr>
        <w:t xml:space="preserve">.  </w:t>
      </w:r>
      <w:r w:rsidR="004C713E" w:rsidRPr="0010312F">
        <w:rPr>
          <w:rFonts w:ascii="Times New Roman" w:hAnsi="Times New Roman" w:cs="Times New Roman"/>
          <w:b/>
          <w:bCs/>
          <w:sz w:val="24"/>
          <w:szCs w:val="24"/>
        </w:rPr>
        <w:t>Sustainable Project Management and short-run Project Performance</w:t>
      </w:r>
    </w:p>
    <w:p w14:paraId="59576733" w14:textId="6BDA2563" w:rsidR="008009AC" w:rsidRPr="008009AC" w:rsidRDefault="008009AC" w:rsidP="000E5BD0">
      <w:pPr>
        <w:spacing w:after="0" w:line="360" w:lineRule="auto"/>
        <w:ind w:firstLine="720"/>
        <w:jc w:val="both"/>
        <w:rPr>
          <w:rFonts w:ascii="Times New Roman" w:hAnsi="Times New Roman" w:cs="Times New Roman"/>
          <w:sz w:val="24"/>
          <w:szCs w:val="24"/>
        </w:rPr>
      </w:pPr>
      <w:r w:rsidRPr="000E5BD0">
        <w:rPr>
          <w:rFonts w:ascii="Times New Roman" w:hAnsi="Times New Roman" w:cs="Times New Roman"/>
          <w:sz w:val="24"/>
          <w:szCs w:val="24"/>
        </w:rPr>
        <w:t>Various management theories have been applied by numerous scholars in organizational studies focusing on sustainability (Sarkis et al., 2011). This study integrates the concept of sustainability in project management through the lens of institutional theory (DiMaggio &amp; Powell, 1983), which posits that organizations adopt business practices primarily to enhance their legitimacy. However, the relationship between sustainable project management and project performance is fundamentally linked to corporate social responsibility (Martens &amp; Carvalho, 2017).</w:t>
      </w:r>
      <w:r w:rsidRPr="000E5BD0">
        <w:rPr>
          <w:rFonts w:ascii="Times New Roman" w:hAnsi="Times New Roman" w:cs="Times New Roman"/>
          <w:sz w:val="24"/>
          <w:szCs w:val="24"/>
        </w:rPr>
        <w:t xml:space="preserve"> </w:t>
      </w:r>
      <w:proofErr w:type="spellStart"/>
      <w:r w:rsidRPr="008009AC">
        <w:rPr>
          <w:rFonts w:ascii="Times New Roman" w:hAnsi="Times New Roman" w:cs="Times New Roman"/>
          <w:sz w:val="24"/>
          <w:szCs w:val="24"/>
        </w:rPr>
        <w:t>Shenhar</w:t>
      </w:r>
      <w:proofErr w:type="spellEnd"/>
      <w:r w:rsidRPr="008009AC">
        <w:rPr>
          <w:rFonts w:ascii="Times New Roman" w:hAnsi="Times New Roman" w:cs="Times New Roman"/>
          <w:sz w:val="24"/>
          <w:szCs w:val="24"/>
        </w:rPr>
        <w:t xml:space="preserve"> et al. (1997) introduced a crucial distinction in assessing project performance by differentiating between short-term and long-term performance. In the context of agricultural infrastructure projects, short-term performance refers to the successful completion of a project, encompassing its efficiency, immediate outcomes, and financial viability. According to </w:t>
      </w:r>
      <w:proofErr w:type="spellStart"/>
      <w:r w:rsidRPr="008009AC">
        <w:rPr>
          <w:rFonts w:ascii="Times New Roman" w:hAnsi="Times New Roman" w:cs="Times New Roman"/>
          <w:sz w:val="24"/>
          <w:szCs w:val="24"/>
        </w:rPr>
        <w:t>Popaitoon</w:t>
      </w:r>
      <w:proofErr w:type="spellEnd"/>
      <w:r w:rsidRPr="008009AC">
        <w:rPr>
          <w:rFonts w:ascii="Times New Roman" w:hAnsi="Times New Roman" w:cs="Times New Roman"/>
          <w:sz w:val="24"/>
          <w:szCs w:val="24"/>
        </w:rPr>
        <w:t xml:space="preserve"> and </w:t>
      </w:r>
      <w:proofErr w:type="spellStart"/>
      <w:r w:rsidRPr="008009AC">
        <w:rPr>
          <w:rFonts w:ascii="Times New Roman" w:hAnsi="Times New Roman" w:cs="Times New Roman"/>
          <w:sz w:val="24"/>
          <w:szCs w:val="24"/>
        </w:rPr>
        <w:t>Siengthai</w:t>
      </w:r>
      <w:proofErr w:type="spellEnd"/>
      <w:r w:rsidRPr="008009AC">
        <w:rPr>
          <w:rFonts w:ascii="Times New Roman" w:hAnsi="Times New Roman" w:cs="Times New Roman"/>
          <w:sz w:val="24"/>
          <w:szCs w:val="24"/>
        </w:rPr>
        <w:t xml:space="preserve"> (2014), short-term project performance is evaluated based on three dimensions: efficiency, user impact, and business success. Efficiency is measured by the project's ability to meet technical and operational requirements while adhering to time and budget constraints. User impact is assessed in terms of addressing operational challenges, fulfilling user needs, and achieving high levels of satisfaction. Business success is determined by the project’s commercial viability and its ability to secure a substantial market share.</w:t>
      </w:r>
      <w:r w:rsidRPr="000E5BD0">
        <w:rPr>
          <w:rFonts w:ascii="Times New Roman" w:hAnsi="Times New Roman" w:cs="Times New Roman"/>
          <w:sz w:val="24"/>
          <w:szCs w:val="24"/>
        </w:rPr>
        <w:t xml:space="preserve"> </w:t>
      </w:r>
      <w:r w:rsidRPr="008009AC">
        <w:rPr>
          <w:rFonts w:ascii="Times New Roman" w:hAnsi="Times New Roman" w:cs="Times New Roman"/>
          <w:sz w:val="24"/>
          <w:szCs w:val="24"/>
        </w:rPr>
        <w:t xml:space="preserve">The significance of sustainability in agricultural infrastructure performance is growing, as stakeholders increasingly demand economic efficiency, environmental responsibility, and ethical considerations in projects (Armenia et al., 2019). Sustainable project </w:t>
      </w:r>
      <w:r w:rsidRPr="008009AC">
        <w:rPr>
          <w:rFonts w:ascii="Times New Roman" w:hAnsi="Times New Roman" w:cs="Times New Roman"/>
          <w:sz w:val="24"/>
          <w:szCs w:val="24"/>
        </w:rPr>
        <w:lastRenderedPageBreak/>
        <w:t>management aims to achieve project objectives while optimizing economic, social, and environmental benefits (Armenia, 2019).</w:t>
      </w:r>
      <w:r w:rsidR="00E05295" w:rsidRPr="000E5BD0">
        <w:rPr>
          <w:rFonts w:ascii="Times New Roman" w:hAnsi="Times New Roman" w:cs="Times New Roman"/>
          <w:sz w:val="24"/>
          <w:szCs w:val="24"/>
        </w:rPr>
        <w:t xml:space="preserve"> </w:t>
      </w:r>
      <w:r w:rsidRPr="008009AC">
        <w:rPr>
          <w:rFonts w:ascii="Times New Roman" w:hAnsi="Times New Roman" w:cs="Times New Roman"/>
          <w:sz w:val="24"/>
          <w:szCs w:val="24"/>
        </w:rPr>
        <w:t>In commercial agricultural systems, short-term profitability is crucial; however, for cultivators to adopt sustainable agricultural practices, these practices must be viable both in the short and long run (Allen et al., 1991). Sustainable agriculture is founded on the balanced integration of three interrelated sustainability dimensions: economic sustainability, which involves the production of goods and services; environmental sustainability, which focuses on natural resource management; and social sustainability, which contributes to rural socio-economic dynamics (</w:t>
      </w:r>
      <w:proofErr w:type="spellStart"/>
      <w:r w:rsidRPr="008009AC">
        <w:rPr>
          <w:rFonts w:ascii="Times New Roman" w:hAnsi="Times New Roman" w:cs="Times New Roman"/>
          <w:sz w:val="24"/>
          <w:szCs w:val="24"/>
        </w:rPr>
        <w:t>Latruffe</w:t>
      </w:r>
      <w:proofErr w:type="spellEnd"/>
      <w:r w:rsidRPr="008009AC">
        <w:rPr>
          <w:rFonts w:ascii="Times New Roman" w:hAnsi="Times New Roman" w:cs="Times New Roman"/>
          <w:sz w:val="24"/>
          <w:szCs w:val="24"/>
        </w:rPr>
        <w:t xml:space="preserve"> et al., 2016). The success of agricultural development projects is contingent upon their ability to enhance production. Short-term project performance, in this context, refers to the immediate </w:t>
      </w:r>
      <w:r w:rsidRPr="000E5BD0">
        <w:rPr>
          <w:rFonts w:ascii="Times New Roman" w:hAnsi="Times New Roman" w:cs="Times New Roman"/>
          <w:sz w:val="24"/>
          <w:szCs w:val="24"/>
        </w:rPr>
        <w:t>fulfilment</w:t>
      </w:r>
      <w:r w:rsidRPr="008009AC">
        <w:rPr>
          <w:rFonts w:ascii="Times New Roman" w:hAnsi="Times New Roman" w:cs="Times New Roman"/>
          <w:sz w:val="24"/>
          <w:szCs w:val="24"/>
        </w:rPr>
        <w:t xml:space="preserve"> of food supply demands in accordance with market requirements.</w:t>
      </w:r>
      <w:r w:rsidRPr="000E5BD0">
        <w:rPr>
          <w:rFonts w:ascii="Times New Roman" w:hAnsi="Times New Roman" w:cs="Times New Roman"/>
          <w:sz w:val="24"/>
          <w:szCs w:val="24"/>
        </w:rPr>
        <w:t xml:space="preserve"> </w:t>
      </w:r>
      <w:r w:rsidRPr="008009AC">
        <w:rPr>
          <w:rFonts w:ascii="Times New Roman" w:hAnsi="Times New Roman" w:cs="Times New Roman"/>
          <w:sz w:val="24"/>
          <w:szCs w:val="24"/>
        </w:rPr>
        <w:t>Based on these theoretical foundations and empirical justifications, we propose the following:</w:t>
      </w:r>
    </w:p>
    <w:p w14:paraId="3DAB3B1B" w14:textId="091EEB65" w:rsidR="00A215B1" w:rsidRPr="0010312F" w:rsidRDefault="00A215B1" w:rsidP="008009AC">
      <w:pPr>
        <w:spacing w:after="0" w:line="360" w:lineRule="auto"/>
        <w:jc w:val="both"/>
        <w:rPr>
          <w:rFonts w:ascii="Times New Roman" w:hAnsi="Times New Roman" w:cs="Times New Roman"/>
          <w:sz w:val="24"/>
          <w:szCs w:val="24"/>
          <w:lang w:val="en-US"/>
        </w:rPr>
      </w:pPr>
    </w:p>
    <w:p w14:paraId="4C125135" w14:textId="5E154BA3" w:rsidR="00FE1544" w:rsidRPr="0010312F" w:rsidRDefault="004C713E" w:rsidP="003874FC">
      <w:pPr>
        <w:spacing w:line="360" w:lineRule="auto"/>
        <w:jc w:val="both"/>
        <w:rPr>
          <w:rFonts w:ascii="Times New Roman" w:hAnsi="Times New Roman" w:cs="Times New Roman"/>
          <w:b/>
          <w:bCs/>
          <w:sz w:val="24"/>
          <w:szCs w:val="24"/>
        </w:rPr>
      </w:pPr>
      <w:r w:rsidRPr="0010312F">
        <w:rPr>
          <w:rFonts w:ascii="Times New Roman" w:hAnsi="Times New Roman" w:cs="Times New Roman"/>
          <w:i/>
          <w:sz w:val="24"/>
          <w:szCs w:val="24"/>
        </w:rPr>
        <w:t>H</w:t>
      </w:r>
      <w:r w:rsidRPr="0010312F">
        <w:rPr>
          <w:rFonts w:ascii="Times New Roman" w:hAnsi="Times New Roman" w:cs="Times New Roman"/>
          <w:i/>
          <w:sz w:val="24"/>
          <w:szCs w:val="24"/>
          <w:vertAlign w:val="subscript"/>
        </w:rPr>
        <w:t>1</w:t>
      </w:r>
      <w:r w:rsidRPr="0010312F">
        <w:rPr>
          <w:rFonts w:ascii="Times New Roman" w:hAnsi="Times New Roman" w:cs="Times New Roman"/>
          <w:i/>
          <w:sz w:val="24"/>
          <w:szCs w:val="24"/>
        </w:rPr>
        <w:t xml:space="preserve">: Sustainable Project Management is positively associated with short run </w:t>
      </w:r>
      <w:r w:rsidR="007D7F9B" w:rsidRPr="0010312F">
        <w:rPr>
          <w:rFonts w:ascii="Times New Roman" w:hAnsi="Times New Roman" w:cs="Times New Roman"/>
          <w:i/>
          <w:iCs/>
          <w:sz w:val="24"/>
          <w:szCs w:val="24"/>
        </w:rPr>
        <w:t xml:space="preserve">performance of </w:t>
      </w:r>
      <w:r w:rsidR="00811909" w:rsidRPr="0010312F">
        <w:rPr>
          <w:rFonts w:ascii="Times New Roman" w:hAnsi="Times New Roman" w:cs="Times New Roman"/>
          <w:i/>
          <w:iCs/>
          <w:sz w:val="24"/>
          <w:szCs w:val="24"/>
        </w:rPr>
        <w:t xml:space="preserve">agri-business </w:t>
      </w:r>
      <w:r w:rsidR="007D7F9B" w:rsidRPr="0010312F">
        <w:rPr>
          <w:rFonts w:ascii="Times New Roman" w:hAnsi="Times New Roman" w:cs="Times New Roman"/>
          <w:i/>
          <w:iCs/>
          <w:sz w:val="24"/>
          <w:szCs w:val="24"/>
        </w:rPr>
        <w:t>projects</w:t>
      </w:r>
    </w:p>
    <w:p w14:paraId="4E540361" w14:textId="3F918118" w:rsidR="004C713E" w:rsidRPr="0010312F" w:rsidRDefault="00CC0E3A" w:rsidP="003874FC">
      <w:pPr>
        <w:spacing w:after="0" w:line="360" w:lineRule="auto"/>
        <w:jc w:val="both"/>
        <w:rPr>
          <w:rFonts w:ascii="Times New Roman" w:hAnsi="Times New Roman" w:cs="Times New Roman"/>
          <w:b/>
          <w:bCs/>
          <w:sz w:val="24"/>
          <w:szCs w:val="24"/>
        </w:rPr>
      </w:pPr>
      <w:r w:rsidRPr="0010312F">
        <w:rPr>
          <w:rFonts w:ascii="Times New Roman" w:hAnsi="Times New Roman" w:cs="Times New Roman"/>
          <w:b/>
          <w:bCs/>
          <w:sz w:val="24"/>
          <w:szCs w:val="24"/>
        </w:rPr>
        <w:t>2.</w:t>
      </w:r>
      <w:r w:rsidR="000A1F0B" w:rsidRPr="0010312F">
        <w:rPr>
          <w:rFonts w:ascii="Times New Roman" w:hAnsi="Times New Roman" w:cs="Times New Roman"/>
          <w:b/>
          <w:bCs/>
          <w:sz w:val="24"/>
          <w:szCs w:val="24"/>
        </w:rPr>
        <w:t>4</w:t>
      </w:r>
      <w:r w:rsidRPr="0010312F">
        <w:rPr>
          <w:rFonts w:ascii="Times New Roman" w:hAnsi="Times New Roman" w:cs="Times New Roman"/>
          <w:b/>
          <w:bCs/>
          <w:sz w:val="24"/>
          <w:szCs w:val="24"/>
        </w:rPr>
        <w:t xml:space="preserve">. </w:t>
      </w:r>
      <w:r w:rsidR="004C713E" w:rsidRPr="0010312F">
        <w:rPr>
          <w:rFonts w:ascii="Times New Roman" w:hAnsi="Times New Roman" w:cs="Times New Roman"/>
          <w:b/>
          <w:bCs/>
          <w:sz w:val="24"/>
          <w:szCs w:val="24"/>
        </w:rPr>
        <w:t>Sustainable Project Management and Long run Project Performance</w:t>
      </w:r>
    </w:p>
    <w:p w14:paraId="35AFB0BF" w14:textId="77777777" w:rsidR="00FE1544" w:rsidRPr="0010312F" w:rsidRDefault="004C713E" w:rsidP="003874FC">
      <w:pPr>
        <w:spacing w:after="0" w:line="360" w:lineRule="auto"/>
        <w:jc w:val="both"/>
        <w:rPr>
          <w:rFonts w:ascii="Times New Roman" w:hAnsi="Times New Roman" w:cs="Times New Roman"/>
          <w:sz w:val="24"/>
          <w:szCs w:val="24"/>
        </w:rPr>
      </w:pPr>
      <w:r w:rsidRPr="0010312F">
        <w:rPr>
          <w:rFonts w:ascii="Times New Roman" w:hAnsi="Times New Roman" w:cs="Times New Roman"/>
          <w:sz w:val="24"/>
          <w:szCs w:val="24"/>
        </w:rPr>
        <w:tab/>
      </w:r>
    </w:p>
    <w:p w14:paraId="73E34B59" w14:textId="66093069" w:rsidR="001459AC" w:rsidRPr="0010312F" w:rsidRDefault="001459AC" w:rsidP="000E5BD0">
      <w:pPr>
        <w:spacing w:after="0" w:line="360" w:lineRule="auto"/>
        <w:ind w:firstLine="720"/>
        <w:jc w:val="both"/>
        <w:rPr>
          <w:rFonts w:ascii="Times New Roman" w:hAnsi="Times New Roman" w:cs="Times New Roman"/>
          <w:sz w:val="24"/>
          <w:szCs w:val="24"/>
        </w:rPr>
      </w:pPr>
      <w:r w:rsidRPr="000E5BD0">
        <w:rPr>
          <w:rFonts w:ascii="Times New Roman" w:hAnsi="Times New Roman" w:cs="Times New Roman"/>
          <w:sz w:val="24"/>
          <w:szCs w:val="24"/>
        </w:rPr>
        <w:t xml:space="preserve">Institutional theory provides a framework for understanding how decisions regarding sustainable activities are influenced by regulations, technological advancements, and shifts in social </w:t>
      </w:r>
      <w:proofErr w:type="spellStart"/>
      <w:r w:rsidRPr="000E5BD0">
        <w:rPr>
          <w:rFonts w:ascii="Times New Roman" w:hAnsi="Times New Roman" w:cs="Times New Roman"/>
          <w:sz w:val="24"/>
          <w:szCs w:val="24"/>
        </w:rPr>
        <w:t>behavior</w:t>
      </w:r>
      <w:proofErr w:type="spellEnd"/>
      <w:r w:rsidRPr="000E5BD0">
        <w:rPr>
          <w:rFonts w:ascii="Times New Roman" w:hAnsi="Times New Roman" w:cs="Times New Roman"/>
          <w:sz w:val="24"/>
          <w:szCs w:val="24"/>
        </w:rPr>
        <w:t xml:space="preserve"> (Ball &amp; Craig, 2010), as well as environmental management practices (Tate et al., 2010). </w:t>
      </w:r>
      <w:r w:rsidRPr="0010312F">
        <w:rPr>
          <w:rFonts w:ascii="Times New Roman" w:hAnsi="Times New Roman" w:cs="Times New Roman"/>
          <w:sz w:val="24"/>
          <w:szCs w:val="24"/>
        </w:rPr>
        <w:t>According to the existing literature, successful projects are not solely defined by their timely completion, adherence to budget constraints, and minimal impact; rather, they also incorporate long-term sustainability considerations, including social benefits, environmental conservation, and enduring economic implications (Sunassee et al., 2020).</w:t>
      </w:r>
    </w:p>
    <w:p w14:paraId="71CE85A6" w14:textId="77777777" w:rsidR="001459AC" w:rsidRPr="001459AC" w:rsidRDefault="001459AC" w:rsidP="000E5BD0">
      <w:pPr>
        <w:spacing w:after="0" w:line="360" w:lineRule="auto"/>
        <w:ind w:firstLine="720"/>
        <w:jc w:val="both"/>
        <w:rPr>
          <w:rFonts w:ascii="Times New Roman" w:hAnsi="Times New Roman" w:cs="Times New Roman"/>
          <w:sz w:val="24"/>
          <w:szCs w:val="24"/>
        </w:rPr>
      </w:pPr>
      <w:r w:rsidRPr="001459AC">
        <w:rPr>
          <w:rFonts w:ascii="Times New Roman" w:hAnsi="Times New Roman" w:cs="Times New Roman"/>
          <w:sz w:val="24"/>
          <w:szCs w:val="24"/>
        </w:rPr>
        <w:t xml:space="preserve">Long-term project performance, in contrast to short-term performance, pertains to the opportunities a project generates for future initiatives. The repetitive nature of product development projects aligns with both short- and long-term project performance metrics (Wheelwright &amp; Clark, 1992). According to </w:t>
      </w:r>
      <w:proofErr w:type="spellStart"/>
      <w:r w:rsidRPr="001459AC">
        <w:rPr>
          <w:rFonts w:ascii="Times New Roman" w:hAnsi="Times New Roman" w:cs="Times New Roman"/>
          <w:sz w:val="24"/>
          <w:szCs w:val="24"/>
        </w:rPr>
        <w:t>Popaitoon</w:t>
      </w:r>
      <w:proofErr w:type="spellEnd"/>
      <w:r w:rsidRPr="001459AC">
        <w:rPr>
          <w:rFonts w:ascii="Times New Roman" w:hAnsi="Times New Roman" w:cs="Times New Roman"/>
          <w:sz w:val="24"/>
          <w:szCs w:val="24"/>
        </w:rPr>
        <w:t xml:space="preserve"> and </w:t>
      </w:r>
      <w:proofErr w:type="spellStart"/>
      <w:r w:rsidRPr="001459AC">
        <w:rPr>
          <w:rFonts w:ascii="Times New Roman" w:hAnsi="Times New Roman" w:cs="Times New Roman"/>
          <w:sz w:val="24"/>
          <w:szCs w:val="24"/>
        </w:rPr>
        <w:t>Siengthai</w:t>
      </w:r>
      <w:proofErr w:type="spellEnd"/>
      <w:r w:rsidRPr="001459AC">
        <w:rPr>
          <w:rFonts w:ascii="Times New Roman" w:hAnsi="Times New Roman" w:cs="Times New Roman"/>
          <w:sz w:val="24"/>
          <w:szCs w:val="24"/>
        </w:rPr>
        <w:t xml:space="preserve"> (2014), long-term project performance includes the creation of new market opportunities, the introduction of new product lines, and the advancement of innovative technologies. The agribusiness sector</w:t>
      </w:r>
      <w:proofErr w:type="gramStart"/>
      <w:r w:rsidRPr="001459AC">
        <w:rPr>
          <w:rFonts w:ascii="Times New Roman" w:hAnsi="Times New Roman" w:cs="Times New Roman"/>
          <w:sz w:val="24"/>
          <w:szCs w:val="24"/>
        </w:rPr>
        <w:t>, in particular, relies</w:t>
      </w:r>
      <w:proofErr w:type="gramEnd"/>
      <w:r w:rsidRPr="001459AC">
        <w:rPr>
          <w:rFonts w:ascii="Times New Roman" w:hAnsi="Times New Roman" w:cs="Times New Roman"/>
          <w:sz w:val="24"/>
          <w:szCs w:val="24"/>
        </w:rPr>
        <w:t xml:space="preserve"> heavily on the infrastructure development of a country. The emergence of new market opportunities and product development is contingent upon infrastructure being designed in accordance with evolving environmental, social, and economic dynamics.</w:t>
      </w:r>
    </w:p>
    <w:p w14:paraId="530B0E0D" w14:textId="2ACB2E1F" w:rsidR="001459AC" w:rsidRPr="001459AC" w:rsidRDefault="001459AC" w:rsidP="000E5BD0">
      <w:pPr>
        <w:spacing w:after="0" w:line="360" w:lineRule="auto"/>
        <w:ind w:firstLine="720"/>
        <w:jc w:val="both"/>
        <w:rPr>
          <w:rFonts w:ascii="Times New Roman" w:hAnsi="Times New Roman" w:cs="Times New Roman"/>
          <w:sz w:val="24"/>
          <w:szCs w:val="24"/>
        </w:rPr>
      </w:pPr>
      <w:r w:rsidRPr="001459AC">
        <w:rPr>
          <w:rFonts w:ascii="Times New Roman" w:hAnsi="Times New Roman" w:cs="Times New Roman"/>
          <w:sz w:val="24"/>
          <w:szCs w:val="24"/>
        </w:rPr>
        <w:lastRenderedPageBreak/>
        <w:t>In the agricultural sector, long-term project performance is characterized by the extent to which agricultural infrastructure development projects enhance the quality of life for farmers and rural communities. Van-</w:t>
      </w:r>
      <w:proofErr w:type="spellStart"/>
      <w:r w:rsidRPr="001459AC">
        <w:rPr>
          <w:rFonts w:ascii="Times New Roman" w:hAnsi="Times New Roman" w:cs="Times New Roman"/>
          <w:sz w:val="24"/>
          <w:szCs w:val="24"/>
        </w:rPr>
        <w:t>Cauwenbergh</w:t>
      </w:r>
      <w:proofErr w:type="spellEnd"/>
      <w:r w:rsidRPr="001459AC">
        <w:rPr>
          <w:rFonts w:ascii="Times New Roman" w:hAnsi="Times New Roman" w:cs="Times New Roman"/>
          <w:sz w:val="24"/>
          <w:szCs w:val="24"/>
        </w:rPr>
        <w:t xml:space="preserve"> et al. (2007) assert that agricultural sustainability should contribute to the economic prosperity of agricultural communities. The capacity of an agricultural system to endure over time in a dynamic economic environment is referred to as economic sustainability. Economic fluctuations may be driven by variations in input and output prices, crop yields, market accessibility, regulatory frameworks, and community support. Economic viability is primarily assessed through financial and economic performance indicators such as profitability, job creation, gains from recycling, cost management, investment in services and infrastructure, business ethics, innovation management (e.g., research and development, productivity improvements), customer relationship management (e.g., risk and price management), and organizational culture (Martens &amp; Carvalho, 2016).</w:t>
      </w:r>
      <w:r w:rsidR="006A0B48" w:rsidRPr="0010312F">
        <w:rPr>
          <w:rFonts w:ascii="Times New Roman" w:hAnsi="Times New Roman" w:cs="Times New Roman"/>
          <w:sz w:val="24"/>
          <w:szCs w:val="24"/>
        </w:rPr>
        <w:t xml:space="preserve"> </w:t>
      </w:r>
      <w:r w:rsidRPr="001459AC">
        <w:rPr>
          <w:rFonts w:ascii="Times New Roman" w:hAnsi="Times New Roman" w:cs="Times New Roman"/>
          <w:sz w:val="24"/>
          <w:szCs w:val="24"/>
        </w:rPr>
        <w:t>Several studies have demonstrated the positive association between sustainable project management and project performance (Klaus-Rosińska et al., 2021). For instance, Khalifeh et al. (2020) found that the relationship between project sustainability management and project performance is both significant and beneficial. Sustainability aims to drive positive change, and sustainable project management serves as a strategic process that facilitates this transformation (Marcelino-</w:t>
      </w:r>
      <w:proofErr w:type="spellStart"/>
      <w:r w:rsidRPr="001459AC">
        <w:rPr>
          <w:rFonts w:ascii="Times New Roman" w:hAnsi="Times New Roman" w:cs="Times New Roman"/>
          <w:sz w:val="24"/>
          <w:szCs w:val="24"/>
        </w:rPr>
        <w:t>Sádaba</w:t>
      </w:r>
      <w:proofErr w:type="spellEnd"/>
      <w:r w:rsidRPr="001459AC">
        <w:rPr>
          <w:rFonts w:ascii="Times New Roman" w:hAnsi="Times New Roman" w:cs="Times New Roman"/>
          <w:sz w:val="24"/>
          <w:szCs w:val="24"/>
        </w:rPr>
        <w:t xml:space="preserve"> et al., 2015; Silvius, 2017). In the agricultural sector, changes are often prompted by evolving social demands, environmental shifts, and economic instability (Newsham et al., 2024). As a result, sustainable project management is increasingly recognized as a critical determinant of project performance (Wu et al., 2023).</w:t>
      </w:r>
      <w:r w:rsidRPr="0010312F">
        <w:rPr>
          <w:rFonts w:ascii="Times New Roman" w:hAnsi="Times New Roman" w:cs="Times New Roman"/>
          <w:sz w:val="24"/>
          <w:szCs w:val="24"/>
        </w:rPr>
        <w:t xml:space="preserve"> </w:t>
      </w:r>
      <w:r w:rsidRPr="001459AC">
        <w:rPr>
          <w:rFonts w:ascii="Times New Roman" w:hAnsi="Times New Roman" w:cs="Times New Roman"/>
          <w:sz w:val="24"/>
          <w:szCs w:val="24"/>
        </w:rPr>
        <w:t>Based on the</w:t>
      </w:r>
      <w:r w:rsidRPr="0010312F">
        <w:rPr>
          <w:rFonts w:ascii="Times New Roman" w:hAnsi="Times New Roman" w:cs="Times New Roman"/>
          <w:sz w:val="24"/>
          <w:szCs w:val="24"/>
        </w:rPr>
        <w:t xml:space="preserve"> discussion above</w:t>
      </w:r>
      <w:r w:rsidRPr="001459AC">
        <w:rPr>
          <w:rFonts w:ascii="Times New Roman" w:hAnsi="Times New Roman" w:cs="Times New Roman"/>
          <w:sz w:val="24"/>
          <w:szCs w:val="24"/>
        </w:rPr>
        <w:t>, we propose the following:</w:t>
      </w:r>
    </w:p>
    <w:p w14:paraId="303EF276" w14:textId="607DF77F" w:rsidR="007D7F9B" w:rsidRPr="0010312F" w:rsidRDefault="009A1B43" w:rsidP="003874FC">
      <w:pPr>
        <w:spacing w:line="360" w:lineRule="auto"/>
        <w:jc w:val="both"/>
        <w:rPr>
          <w:rFonts w:ascii="Times New Roman" w:hAnsi="Times New Roman" w:cs="Times New Roman"/>
          <w:i/>
          <w:sz w:val="24"/>
          <w:szCs w:val="24"/>
        </w:rPr>
      </w:pPr>
      <w:r w:rsidRPr="0010312F">
        <w:rPr>
          <w:rFonts w:ascii="Times New Roman" w:hAnsi="Times New Roman" w:cs="Times New Roman"/>
          <w:i/>
          <w:sz w:val="24"/>
          <w:szCs w:val="24"/>
        </w:rPr>
        <w:t xml:space="preserve"> </w:t>
      </w:r>
      <w:r w:rsidR="004C713E" w:rsidRPr="0010312F">
        <w:rPr>
          <w:rFonts w:ascii="Times New Roman" w:hAnsi="Times New Roman" w:cs="Times New Roman"/>
          <w:i/>
          <w:sz w:val="24"/>
          <w:szCs w:val="24"/>
        </w:rPr>
        <w:t>H</w:t>
      </w:r>
      <w:r w:rsidR="004C713E" w:rsidRPr="0010312F">
        <w:rPr>
          <w:rFonts w:ascii="Times New Roman" w:hAnsi="Times New Roman" w:cs="Times New Roman"/>
          <w:i/>
          <w:sz w:val="24"/>
          <w:szCs w:val="24"/>
          <w:vertAlign w:val="subscript"/>
        </w:rPr>
        <w:t>2</w:t>
      </w:r>
      <w:r w:rsidR="004C713E" w:rsidRPr="0010312F">
        <w:rPr>
          <w:rFonts w:ascii="Times New Roman" w:hAnsi="Times New Roman" w:cs="Times New Roman"/>
          <w:i/>
          <w:sz w:val="24"/>
          <w:szCs w:val="24"/>
        </w:rPr>
        <w:t xml:space="preserve">: Sustainable Project Management is positively associated with long </w:t>
      </w:r>
      <w:bookmarkStart w:id="1" w:name="_Hlk157618370"/>
      <w:r w:rsidR="007D7F9B" w:rsidRPr="0010312F">
        <w:rPr>
          <w:rFonts w:ascii="Times New Roman" w:hAnsi="Times New Roman" w:cs="Times New Roman"/>
          <w:i/>
          <w:sz w:val="24"/>
          <w:szCs w:val="24"/>
        </w:rPr>
        <w:t xml:space="preserve">run performance of </w:t>
      </w:r>
      <w:r w:rsidR="00811909" w:rsidRPr="0010312F">
        <w:rPr>
          <w:rFonts w:ascii="Times New Roman" w:hAnsi="Times New Roman" w:cs="Times New Roman"/>
          <w:i/>
          <w:sz w:val="24"/>
          <w:szCs w:val="24"/>
        </w:rPr>
        <w:t xml:space="preserve">agri-business </w:t>
      </w:r>
      <w:r w:rsidR="007D7F9B" w:rsidRPr="0010312F">
        <w:rPr>
          <w:rFonts w:ascii="Times New Roman" w:hAnsi="Times New Roman" w:cs="Times New Roman"/>
          <w:i/>
          <w:sz w:val="24"/>
          <w:szCs w:val="24"/>
        </w:rPr>
        <w:t>projects</w:t>
      </w:r>
    </w:p>
    <w:p w14:paraId="2FA9681D" w14:textId="4E470A77" w:rsidR="00FE1544" w:rsidRPr="0010312F" w:rsidRDefault="00CC0E3A" w:rsidP="003874FC">
      <w:pPr>
        <w:spacing w:line="360" w:lineRule="auto"/>
        <w:jc w:val="both"/>
        <w:rPr>
          <w:rFonts w:ascii="Times New Roman" w:hAnsi="Times New Roman" w:cs="Times New Roman"/>
          <w:b/>
          <w:sz w:val="24"/>
          <w:szCs w:val="24"/>
        </w:rPr>
      </w:pPr>
      <w:r w:rsidRPr="0010312F">
        <w:rPr>
          <w:rFonts w:ascii="Times New Roman" w:hAnsi="Times New Roman" w:cs="Times New Roman"/>
          <w:b/>
          <w:sz w:val="24"/>
          <w:szCs w:val="24"/>
        </w:rPr>
        <w:t>2.</w:t>
      </w:r>
      <w:r w:rsidR="000A1F0B" w:rsidRPr="0010312F">
        <w:rPr>
          <w:rFonts w:ascii="Times New Roman" w:hAnsi="Times New Roman" w:cs="Times New Roman"/>
          <w:b/>
          <w:sz w:val="24"/>
          <w:szCs w:val="24"/>
        </w:rPr>
        <w:t>5</w:t>
      </w:r>
      <w:r w:rsidR="00334CB5" w:rsidRPr="0010312F">
        <w:rPr>
          <w:rFonts w:ascii="Times New Roman" w:hAnsi="Times New Roman" w:cs="Times New Roman"/>
          <w:b/>
          <w:sz w:val="24"/>
          <w:szCs w:val="24"/>
        </w:rPr>
        <w:tab/>
      </w:r>
      <w:r w:rsidRPr="0010312F">
        <w:rPr>
          <w:rFonts w:ascii="Times New Roman" w:hAnsi="Times New Roman" w:cs="Times New Roman"/>
          <w:b/>
          <w:sz w:val="24"/>
          <w:szCs w:val="24"/>
        </w:rPr>
        <w:t xml:space="preserve"> </w:t>
      </w:r>
      <w:r w:rsidR="004C713E" w:rsidRPr="0010312F">
        <w:rPr>
          <w:rFonts w:ascii="Times New Roman" w:hAnsi="Times New Roman" w:cs="Times New Roman"/>
          <w:b/>
          <w:sz w:val="24"/>
          <w:szCs w:val="24"/>
        </w:rPr>
        <w:t xml:space="preserve">Technological Orientation </w:t>
      </w:r>
      <w:bookmarkEnd w:id="1"/>
      <w:r w:rsidR="004C713E" w:rsidRPr="0010312F">
        <w:rPr>
          <w:rFonts w:ascii="Times New Roman" w:hAnsi="Times New Roman" w:cs="Times New Roman"/>
          <w:b/>
          <w:sz w:val="24"/>
          <w:szCs w:val="24"/>
        </w:rPr>
        <w:t xml:space="preserve">as </w:t>
      </w:r>
      <w:r w:rsidR="00F85554" w:rsidRPr="0010312F">
        <w:rPr>
          <w:rFonts w:ascii="Times New Roman" w:hAnsi="Times New Roman" w:cs="Times New Roman"/>
          <w:b/>
          <w:sz w:val="24"/>
          <w:szCs w:val="24"/>
        </w:rPr>
        <w:t>M</w:t>
      </w:r>
      <w:r w:rsidR="004C713E" w:rsidRPr="0010312F">
        <w:rPr>
          <w:rFonts w:ascii="Times New Roman" w:hAnsi="Times New Roman" w:cs="Times New Roman"/>
          <w:b/>
          <w:sz w:val="24"/>
          <w:szCs w:val="24"/>
        </w:rPr>
        <w:t xml:space="preserve">ediator </w:t>
      </w:r>
      <w:r w:rsidR="00334CB5" w:rsidRPr="0010312F">
        <w:rPr>
          <w:rFonts w:ascii="Times New Roman" w:eastAsia="Times New Roman" w:hAnsi="Times New Roman" w:cs="Times New Roman"/>
          <w:sz w:val="24"/>
          <w:szCs w:val="24"/>
          <w:lang w:eastAsia="en-GB"/>
        </w:rPr>
        <w:tab/>
      </w:r>
    </w:p>
    <w:p w14:paraId="499E6016" w14:textId="08C19491" w:rsidR="00175C1A" w:rsidRPr="00175C1A" w:rsidRDefault="00175C1A" w:rsidP="000E5BD0">
      <w:pPr>
        <w:spacing w:after="0" w:line="360" w:lineRule="auto"/>
        <w:ind w:firstLine="720"/>
        <w:jc w:val="both"/>
        <w:rPr>
          <w:rFonts w:ascii="Times New Roman" w:hAnsi="Times New Roman" w:cs="Times New Roman"/>
          <w:sz w:val="24"/>
          <w:szCs w:val="24"/>
        </w:rPr>
      </w:pPr>
      <w:r w:rsidRPr="000E5BD0">
        <w:rPr>
          <w:rFonts w:ascii="Times New Roman" w:hAnsi="Times New Roman" w:cs="Times New Roman"/>
          <w:sz w:val="24"/>
          <w:szCs w:val="24"/>
        </w:rPr>
        <w:t xml:space="preserve">Technological orientation plays a crucial role in enhancing agricultural growth. The careful application of technology is essential to ensuring that the agricultural industry can meet global food demands. However, if technology is misused, it poses significant risks. For instance, excessive reliance on machinery for seed planting can have detrimental environmental consequences. Similarly, while technological advancements have improved irrigation processes, farmers who lack technical expertise may struggle to operate such technologies effectively (Theis et al., 2018). Additionally, while fertilizers and pesticides are widely used to enhance agricultural productivity, their excessive application can lead to soil and water contamination. The integration of robotic machines in agriculture has the potential </w:t>
      </w:r>
      <w:r w:rsidRPr="000E5BD0">
        <w:rPr>
          <w:rFonts w:ascii="Times New Roman" w:hAnsi="Times New Roman" w:cs="Times New Roman"/>
          <w:sz w:val="24"/>
          <w:szCs w:val="24"/>
        </w:rPr>
        <w:lastRenderedPageBreak/>
        <w:t>to increase product demand, enhance soil fertility, reduce ecosystem degradation, and improve market efficiency. However, these machines require specific software configurations, as they cannot independently adapt to conventional farming practices (</w:t>
      </w:r>
      <w:proofErr w:type="spellStart"/>
      <w:r w:rsidRPr="000E5BD0">
        <w:rPr>
          <w:rFonts w:ascii="Times New Roman" w:hAnsi="Times New Roman" w:cs="Times New Roman"/>
          <w:sz w:val="24"/>
          <w:szCs w:val="24"/>
        </w:rPr>
        <w:t>Kassanuk</w:t>
      </w:r>
      <w:proofErr w:type="spellEnd"/>
      <w:r w:rsidRPr="000E5BD0">
        <w:rPr>
          <w:rFonts w:ascii="Times New Roman" w:hAnsi="Times New Roman" w:cs="Times New Roman"/>
          <w:sz w:val="24"/>
          <w:szCs w:val="24"/>
        </w:rPr>
        <w:t xml:space="preserve"> &amp; </w:t>
      </w:r>
      <w:proofErr w:type="spellStart"/>
      <w:r w:rsidRPr="000E5BD0">
        <w:rPr>
          <w:rFonts w:ascii="Times New Roman" w:hAnsi="Times New Roman" w:cs="Times New Roman"/>
          <w:sz w:val="24"/>
          <w:szCs w:val="24"/>
        </w:rPr>
        <w:t>Phasinam</w:t>
      </w:r>
      <w:proofErr w:type="spellEnd"/>
      <w:r w:rsidRPr="000E5BD0">
        <w:rPr>
          <w:rFonts w:ascii="Times New Roman" w:hAnsi="Times New Roman" w:cs="Times New Roman"/>
          <w:sz w:val="24"/>
          <w:szCs w:val="24"/>
        </w:rPr>
        <w:t>, 2021). Moreover, chemical inputs such as pesticides and fertilizers can contribute to air, water, and soil pollution, posing significant health risks (Sharma &amp; Singhvi, 2017). Given these potential challenges, the adoption of appropriate technologies and infrastructure is vital for the sustainable growth of the agribusiness sector.</w:t>
      </w:r>
      <w:r w:rsidR="00B934C2" w:rsidRPr="000E5BD0">
        <w:rPr>
          <w:rFonts w:ascii="Times New Roman" w:hAnsi="Times New Roman" w:cs="Times New Roman"/>
          <w:sz w:val="24"/>
          <w:szCs w:val="24"/>
        </w:rPr>
        <w:t xml:space="preserve"> </w:t>
      </w:r>
      <w:r w:rsidRPr="00175C1A">
        <w:rPr>
          <w:rFonts w:ascii="Times New Roman" w:hAnsi="Times New Roman" w:cs="Times New Roman"/>
          <w:sz w:val="24"/>
          <w:szCs w:val="24"/>
        </w:rPr>
        <w:t>From an institutional theory perspective, institutional factors play a critical role in shaping technology adoption at the organizational level</w:t>
      </w:r>
      <w:r w:rsidR="007966DE" w:rsidRPr="000E5BD0">
        <w:rPr>
          <w:rFonts w:ascii="Times New Roman" w:hAnsi="Times New Roman" w:cs="Times New Roman"/>
          <w:sz w:val="24"/>
          <w:szCs w:val="24"/>
        </w:rPr>
        <w:t xml:space="preserve"> </w:t>
      </w:r>
      <w:r w:rsidRPr="00175C1A">
        <w:rPr>
          <w:rFonts w:ascii="Times New Roman" w:hAnsi="Times New Roman" w:cs="Times New Roman"/>
          <w:sz w:val="24"/>
          <w:szCs w:val="24"/>
        </w:rPr>
        <w:t>(Oliveira &amp; Martins, 2010). In the contemporary technology-driven work environment, advanced technological resources are extensively utilized for collaboration, networking, and project management, making technology a central aspect of project execution (</w:t>
      </w:r>
      <w:proofErr w:type="spellStart"/>
      <w:r w:rsidRPr="00175C1A">
        <w:rPr>
          <w:rFonts w:ascii="Times New Roman" w:hAnsi="Times New Roman" w:cs="Times New Roman"/>
          <w:sz w:val="24"/>
          <w:szCs w:val="24"/>
        </w:rPr>
        <w:t>Oeij</w:t>
      </w:r>
      <w:proofErr w:type="spellEnd"/>
      <w:r w:rsidRPr="00175C1A">
        <w:rPr>
          <w:rFonts w:ascii="Times New Roman" w:hAnsi="Times New Roman" w:cs="Times New Roman"/>
          <w:sz w:val="24"/>
          <w:szCs w:val="24"/>
        </w:rPr>
        <w:t xml:space="preserve"> et al., 2018). Projects achieve greater sustainability by incorporating innovation-focused activities, thereby enhancing competitiveness (Silvius &amp; Schipper, 2014). In the agricultural sector, innovative technologies contribute to increased profitability while reducing input requirements for farming operations (Rose et al., 2021). According to Grinstein (2008), "product orientation," "innovation," and "technology orientation" refer to an organization's tendency to introduce or adopt novel concepts, ideas, or technological advancements. Technology orientation is characterized by an organization's commitment to research and development, acquisition of new technologies, and their practical application (Narayanaswami, 2017). Khin and Ho (2019) argue that firms possessing the necessary technological expertise are better positioned to develop superior products and services, thereby gaining a competitive advantage. Furthermore, technology orientation has been identified as a key factor in improving new product performance, as project outcomes typically involve the creation of unique products, processes, or services (Hakala, 2011).</w:t>
      </w:r>
    </w:p>
    <w:p w14:paraId="5BD90621" w14:textId="77777777" w:rsidR="00175C1A" w:rsidRPr="00175C1A" w:rsidRDefault="00175C1A" w:rsidP="000E5BD0">
      <w:pPr>
        <w:spacing w:after="0" w:line="360" w:lineRule="auto"/>
        <w:ind w:firstLine="720"/>
        <w:jc w:val="both"/>
        <w:rPr>
          <w:rFonts w:ascii="Times New Roman" w:hAnsi="Times New Roman" w:cs="Times New Roman"/>
          <w:sz w:val="24"/>
          <w:szCs w:val="24"/>
        </w:rPr>
      </w:pPr>
      <w:r w:rsidRPr="00175C1A">
        <w:rPr>
          <w:rFonts w:ascii="Times New Roman" w:hAnsi="Times New Roman" w:cs="Times New Roman"/>
          <w:sz w:val="24"/>
          <w:szCs w:val="24"/>
        </w:rPr>
        <w:t xml:space="preserve">Agricultural communities can leverage technological orientation to evaluate the long-term sustainability of their current practices (OECD &amp; Eurostat, 2005). The introduction of new technologies, products, and services is considered essential for creating customer value and achieving competitive advantage (Hakala, 2011). Empirical research highlights a positive correlation between technological orientation and project performance. According to Lekovic (2018), a strong technological orientation enhances customer satisfaction, as consumers tend to prefer technologically advanced products. This orientation is based on the fundamental principle that long-term success is best achieved through technological innovations in products and services (Grinstein, 2008). </w:t>
      </w:r>
      <w:proofErr w:type="spellStart"/>
      <w:r w:rsidRPr="00175C1A">
        <w:rPr>
          <w:rFonts w:ascii="Times New Roman" w:hAnsi="Times New Roman" w:cs="Times New Roman"/>
          <w:sz w:val="24"/>
          <w:szCs w:val="24"/>
        </w:rPr>
        <w:t>Anantatmula</w:t>
      </w:r>
      <w:proofErr w:type="spellEnd"/>
      <w:r w:rsidRPr="00175C1A">
        <w:rPr>
          <w:rFonts w:ascii="Times New Roman" w:hAnsi="Times New Roman" w:cs="Times New Roman"/>
          <w:sz w:val="24"/>
          <w:szCs w:val="24"/>
        </w:rPr>
        <w:t xml:space="preserve"> (2006) emphasizes that the contribution of technology to project performance depends on how effectively organizations develop their technological infrastructure. Industries that integrate customer-value innovation with </w:t>
      </w:r>
      <w:r w:rsidRPr="00175C1A">
        <w:rPr>
          <w:rFonts w:ascii="Times New Roman" w:hAnsi="Times New Roman" w:cs="Times New Roman"/>
          <w:sz w:val="24"/>
          <w:szCs w:val="24"/>
        </w:rPr>
        <w:lastRenderedPageBreak/>
        <w:t>technological advancements are more likely to achieve long-term profitability and superior performance (Firdaus, 2021).</w:t>
      </w:r>
    </w:p>
    <w:p w14:paraId="688D09AC" w14:textId="0C6940F7" w:rsidR="00175C1A" w:rsidRPr="00175C1A" w:rsidRDefault="00175C1A" w:rsidP="000E5BD0">
      <w:pPr>
        <w:spacing w:after="0" w:line="360" w:lineRule="auto"/>
        <w:ind w:firstLine="720"/>
        <w:jc w:val="both"/>
        <w:rPr>
          <w:rFonts w:ascii="Times New Roman" w:hAnsi="Times New Roman" w:cs="Times New Roman"/>
          <w:sz w:val="24"/>
          <w:szCs w:val="24"/>
        </w:rPr>
      </w:pPr>
      <w:r w:rsidRPr="00175C1A">
        <w:rPr>
          <w:rFonts w:ascii="Times New Roman" w:hAnsi="Times New Roman" w:cs="Times New Roman"/>
          <w:sz w:val="24"/>
          <w:szCs w:val="24"/>
        </w:rPr>
        <w:t xml:space="preserve">The role of technological orientation can be further understood through insights from various scholars. Zhang et al. (2023) assert that the adoption of newly developed technologies can significantly enhance economic, social, and environmental outcomes, providing projects with a competitive edge. The application of environmental technology enables the efficient utilization of natural resources while minimizing waste, mitigating risks, and reducing pollution levels (Carvalho &amp; </w:t>
      </w:r>
      <w:proofErr w:type="spellStart"/>
      <w:r w:rsidRPr="00175C1A">
        <w:rPr>
          <w:rFonts w:ascii="Times New Roman" w:hAnsi="Times New Roman" w:cs="Times New Roman"/>
          <w:sz w:val="24"/>
          <w:szCs w:val="24"/>
        </w:rPr>
        <w:t>Rabechini</w:t>
      </w:r>
      <w:proofErr w:type="spellEnd"/>
      <w:r w:rsidRPr="00175C1A">
        <w:rPr>
          <w:rFonts w:ascii="Times New Roman" w:hAnsi="Times New Roman" w:cs="Times New Roman"/>
          <w:sz w:val="24"/>
          <w:szCs w:val="24"/>
        </w:rPr>
        <w:t>, 2017). A strong technological orientation is thus essential for achieving sustainable project management and improving overall project performance.</w:t>
      </w:r>
      <w:r w:rsidR="00B934C2" w:rsidRPr="000E5BD0">
        <w:rPr>
          <w:rFonts w:ascii="Times New Roman" w:hAnsi="Times New Roman" w:cs="Times New Roman"/>
          <w:sz w:val="24"/>
          <w:szCs w:val="24"/>
        </w:rPr>
        <w:t xml:space="preserve"> </w:t>
      </w:r>
      <w:r w:rsidRPr="00175C1A">
        <w:rPr>
          <w:rFonts w:ascii="Times New Roman" w:hAnsi="Times New Roman" w:cs="Times New Roman"/>
          <w:sz w:val="24"/>
          <w:szCs w:val="24"/>
        </w:rPr>
        <w:t>Based on the above discussion, the following hypotheses have been developed:</w:t>
      </w:r>
    </w:p>
    <w:p w14:paraId="3C5E79C0" w14:textId="05B90193" w:rsidR="004C713E" w:rsidRPr="0010312F" w:rsidRDefault="004C713E" w:rsidP="00175C1A">
      <w:pPr>
        <w:spacing w:line="360" w:lineRule="auto"/>
        <w:jc w:val="both"/>
        <w:rPr>
          <w:rFonts w:ascii="Times New Roman" w:eastAsia="Times New Roman" w:hAnsi="Times New Roman" w:cs="Times New Roman"/>
          <w:i/>
          <w:sz w:val="24"/>
          <w:szCs w:val="24"/>
        </w:rPr>
      </w:pPr>
      <w:r w:rsidRPr="0010312F">
        <w:rPr>
          <w:rFonts w:ascii="Times New Roman" w:hAnsi="Times New Roman" w:cs="Times New Roman"/>
          <w:i/>
          <w:iCs/>
          <w:sz w:val="24"/>
          <w:szCs w:val="24"/>
        </w:rPr>
        <w:t>H</w:t>
      </w:r>
      <w:r w:rsidRPr="0010312F">
        <w:rPr>
          <w:rFonts w:ascii="Times New Roman" w:hAnsi="Times New Roman" w:cs="Times New Roman"/>
          <w:i/>
          <w:iCs/>
          <w:sz w:val="24"/>
          <w:szCs w:val="24"/>
          <w:vertAlign w:val="subscript"/>
        </w:rPr>
        <w:t>3</w:t>
      </w:r>
      <w:r w:rsidRPr="0010312F">
        <w:rPr>
          <w:rFonts w:ascii="Times New Roman" w:hAnsi="Times New Roman" w:cs="Times New Roman"/>
          <w:i/>
          <w:iCs/>
          <w:sz w:val="24"/>
          <w:szCs w:val="24"/>
        </w:rPr>
        <w:t xml:space="preserve">: Technological Orientation mediates the relationship between </w:t>
      </w:r>
      <w:r w:rsidRPr="0010312F">
        <w:rPr>
          <w:rFonts w:ascii="Times New Roman" w:hAnsi="Times New Roman" w:cs="Times New Roman"/>
          <w:bCs/>
          <w:i/>
          <w:sz w:val="24"/>
          <w:szCs w:val="24"/>
          <w:lang w:val="en-US"/>
        </w:rPr>
        <w:t>sustainable project management</w:t>
      </w:r>
      <w:r w:rsidRPr="0010312F">
        <w:rPr>
          <w:rFonts w:ascii="Times New Roman" w:hAnsi="Times New Roman" w:cs="Times New Roman"/>
          <w:i/>
          <w:iCs/>
          <w:sz w:val="24"/>
          <w:szCs w:val="24"/>
        </w:rPr>
        <w:t xml:space="preserve"> and short run performance</w:t>
      </w:r>
      <w:r w:rsidR="00C35A25" w:rsidRPr="0010312F">
        <w:rPr>
          <w:rFonts w:ascii="Times New Roman" w:hAnsi="Times New Roman" w:cs="Times New Roman"/>
          <w:i/>
          <w:iCs/>
          <w:sz w:val="24"/>
          <w:szCs w:val="24"/>
        </w:rPr>
        <w:t xml:space="preserve"> </w:t>
      </w:r>
      <w:r w:rsidR="007D7F9B" w:rsidRPr="0010312F">
        <w:rPr>
          <w:rFonts w:ascii="Times New Roman" w:hAnsi="Times New Roman" w:cs="Times New Roman"/>
          <w:i/>
          <w:iCs/>
          <w:sz w:val="24"/>
          <w:szCs w:val="24"/>
        </w:rPr>
        <w:t>of</w:t>
      </w:r>
      <w:r w:rsidR="00C35A25" w:rsidRPr="0010312F">
        <w:rPr>
          <w:rFonts w:ascii="Times New Roman" w:hAnsi="Times New Roman" w:cs="Times New Roman"/>
          <w:i/>
          <w:iCs/>
          <w:sz w:val="24"/>
          <w:szCs w:val="24"/>
        </w:rPr>
        <w:t xml:space="preserve"> </w:t>
      </w:r>
      <w:r w:rsidR="00811909" w:rsidRPr="0010312F">
        <w:rPr>
          <w:rFonts w:ascii="Times New Roman" w:hAnsi="Times New Roman" w:cs="Times New Roman"/>
          <w:i/>
          <w:iCs/>
          <w:sz w:val="24"/>
          <w:szCs w:val="24"/>
        </w:rPr>
        <w:t xml:space="preserve">agri-business </w:t>
      </w:r>
      <w:r w:rsidR="007D7F9B" w:rsidRPr="0010312F">
        <w:rPr>
          <w:rFonts w:ascii="Times New Roman" w:hAnsi="Times New Roman" w:cs="Times New Roman"/>
          <w:i/>
          <w:iCs/>
          <w:sz w:val="24"/>
          <w:szCs w:val="24"/>
        </w:rPr>
        <w:t>projects.</w:t>
      </w:r>
    </w:p>
    <w:p w14:paraId="10A975B3" w14:textId="2DC3CA95" w:rsidR="004C713E" w:rsidRPr="0010312F" w:rsidRDefault="004C713E" w:rsidP="003874FC">
      <w:pPr>
        <w:spacing w:line="360" w:lineRule="auto"/>
        <w:jc w:val="both"/>
        <w:rPr>
          <w:rFonts w:ascii="Times New Roman" w:hAnsi="Times New Roman" w:cs="Times New Roman"/>
          <w:i/>
          <w:iCs/>
          <w:sz w:val="24"/>
          <w:szCs w:val="24"/>
        </w:rPr>
      </w:pPr>
      <w:r w:rsidRPr="0010312F">
        <w:rPr>
          <w:rFonts w:ascii="Times New Roman" w:hAnsi="Times New Roman" w:cs="Times New Roman"/>
          <w:i/>
          <w:iCs/>
          <w:sz w:val="24"/>
          <w:szCs w:val="24"/>
        </w:rPr>
        <w:t>H</w:t>
      </w:r>
      <w:r w:rsidRPr="0010312F">
        <w:rPr>
          <w:rFonts w:ascii="Times New Roman" w:hAnsi="Times New Roman" w:cs="Times New Roman"/>
          <w:i/>
          <w:iCs/>
          <w:sz w:val="24"/>
          <w:szCs w:val="24"/>
          <w:vertAlign w:val="subscript"/>
        </w:rPr>
        <w:t>4</w:t>
      </w:r>
      <w:r w:rsidRPr="0010312F">
        <w:rPr>
          <w:rFonts w:ascii="Times New Roman" w:hAnsi="Times New Roman" w:cs="Times New Roman"/>
          <w:i/>
          <w:iCs/>
          <w:sz w:val="24"/>
          <w:szCs w:val="24"/>
        </w:rPr>
        <w:t xml:space="preserve">: Technological Orientation mediates the relationship between </w:t>
      </w:r>
      <w:r w:rsidRPr="0010312F">
        <w:rPr>
          <w:rFonts w:ascii="Times New Roman" w:hAnsi="Times New Roman" w:cs="Times New Roman"/>
          <w:bCs/>
          <w:i/>
          <w:sz w:val="24"/>
          <w:szCs w:val="24"/>
          <w:lang w:val="en-US"/>
        </w:rPr>
        <w:t>sustainable project management</w:t>
      </w:r>
      <w:r w:rsidRPr="0010312F">
        <w:rPr>
          <w:rFonts w:ascii="Times New Roman" w:hAnsi="Times New Roman" w:cs="Times New Roman"/>
          <w:i/>
          <w:iCs/>
          <w:sz w:val="24"/>
          <w:szCs w:val="24"/>
        </w:rPr>
        <w:t xml:space="preserve"> and long run </w:t>
      </w:r>
      <w:r w:rsidR="007D7F9B" w:rsidRPr="0010312F">
        <w:rPr>
          <w:rFonts w:ascii="Times New Roman" w:hAnsi="Times New Roman" w:cs="Times New Roman"/>
          <w:i/>
          <w:iCs/>
          <w:sz w:val="24"/>
          <w:szCs w:val="24"/>
        </w:rPr>
        <w:t xml:space="preserve">performance of </w:t>
      </w:r>
      <w:r w:rsidR="00811909" w:rsidRPr="0010312F">
        <w:rPr>
          <w:rFonts w:ascii="Times New Roman" w:hAnsi="Times New Roman" w:cs="Times New Roman"/>
          <w:i/>
          <w:iCs/>
          <w:sz w:val="24"/>
          <w:szCs w:val="24"/>
        </w:rPr>
        <w:t xml:space="preserve">agri-business </w:t>
      </w:r>
      <w:r w:rsidR="007D7F9B" w:rsidRPr="0010312F">
        <w:rPr>
          <w:rFonts w:ascii="Times New Roman" w:hAnsi="Times New Roman" w:cs="Times New Roman"/>
          <w:i/>
          <w:iCs/>
          <w:sz w:val="24"/>
          <w:szCs w:val="24"/>
        </w:rPr>
        <w:t>projects</w:t>
      </w:r>
      <w:r w:rsidRPr="0010312F">
        <w:rPr>
          <w:rFonts w:ascii="Times New Roman" w:hAnsi="Times New Roman" w:cs="Times New Roman"/>
          <w:i/>
          <w:iCs/>
          <w:sz w:val="24"/>
          <w:szCs w:val="24"/>
        </w:rPr>
        <w:t>.</w:t>
      </w:r>
    </w:p>
    <w:p w14:paraId="3226D42B" w14:textId="77777777" w:rsidR="00FE1544" w:rsidRPr="0010312F" w:rsidRDefault="00FE1544" w:rsidP="003874FC">
      <w:pPr>
        <w:pStyle w:val="NoSpacing"/>
        <w:spacing w:line="360" w:lineRule="auto"/>
        <w:jc w:val="both"/>
        <w:rPr>
          <w:rFonts w:ascii="Times New Roman" w:hAnsi="Times New Roman" w:cs="Times New Roman"/>
          <w:b/>
          <w:sz w:val="24"/>
          <w:szCs w:val="24"/>
        </w:rPr>
      </w:pPr>
    </w:p>
    <w:p w14:paraId="511899AF" w14:textId="1910BCC7" w:rsidR="004C713E" w:rsidRPr="0010312F" w:rsidRDefault="00CC0E3A" w:rsidP="003874FC">
      <w:pPr>
        <w:pStyle w:val="NoSpacing"/>
        <w:spacing w:line="360" w:lineRule="auto"/>
        <w:jc w:val="both"/>
        <w:rPr>
          <w:rFonts w:ascii="Times New Roman" w:hAnsi="Times New Roman" w:cs="Times New Roman"/>
          <w:b/>
          <w:sz w:val="24"/>
          <w:szCs w:val="24"/>
        </w:rPr>
      </w:pPr>
      <w:r w:rsidRPr="0010312F">
        <w:rPr>
          <w:rFonts w:ascii="Times New Roman" w:hAnsi="Times New Roman" w:cs="Times New Roman"/>
          <w:b/>
          <w:sz w:val="24"/>
          <w:szCs w:val="24"/>
        </w:rPr>
        <w:t>2.</w:t>
      </w:r>
      <w:r w:rsidR="000A1F0B" w:rsidRPr="0010312F">
        <w:rPr>
          <w:rFonts w:ascii="Times New Roman" w:hAnsi="Times New Roman" w:cs="Times New Roman"/>
          <w:b/>
          <w:sz w:val="24"/>
          <w:szCs w:val="24"/>
        </w:rPr>
        <w:t>6</w:t>
      </w:r>
      <w:r w:rsidRPr="0010312F">
        <w:rPr>
          <w:rFonts w:ascii="Times New Roman" w:hAnsi="Times New Roman" w:cs="Times New Roman"/>
          <w:b/>
          <w:sz w:val="24"/>
          <w:szCs w:val="24"/>
        </w:rPr>
        <w:t xml:space="preserve">. </w:t>
      </w:r>
      <w:r w:rsidR="004C713E" w:rsidRPr="0010312F">
        <w:rPr>
          <w:rFonts w:ascii="Times New Roman" w:hAnsi="Times New Roman" w:cs="Times New Roman"/>
          <w:b/>
          <w:sz w:val="24"/>
          <w:szCs w:val="24"/>
        </w:rPr>
        <w:t>Sustainable Project Management and Technological Orientation</w:t>
      </w:r>
    </w:p>
    <w:p w14:paraId="43C9355B" w14:textId="77777777" w:rsidR="00FE1544" w:rsidRPr="0010312F" w:rsidRDefault="004C713E" w:rsidP="003874FC">
      <w:pPr>
        <w:spacing w:after="0" w:line="360" w:lineRule="auto"/>
        <w:jc w:val="both"/>
        <w:rPr>
          <w:rFonts w:ascii="Times New Roman" w:hAnsi="Times New Roman" w:cs="Times New Roman"/>
          <w:sz w:val="24"/>
          <w:szCs w:val="24"/>
        </w:rPr>
      </w:pPr>
      <w:r w:rsidRPr="0010312F">
        <w:rPr>
          <w:rFonts w:ascii="Times New Roman" w:hAnsi="Times New Roman" w:cs="Times New Roman"/>
          <w:sz w:val="24"/>
          <w:szCs w:val="24"/>
        </w:rPr>
        <w:tab/>
      </w:r>
    </w:p>
    <w:p w14:paraId="079063E9" w14:textId="77777777" w:rsidR="00DE36F7" w:rsidRPr="0010312F" w:rsidRDefault="008F2F5E" w:rsidP="00DE36F7">
      <w:pPr>
        <w:spacing w:after="0" w:line="36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ab/>
      </w:r>
      <w:r w:rsidR="00DE36F7" w:rsidRPr="0010312F">
        <w:rPr>
          <w:rFonts w:ascii="Times New Roman" w:eastAsia="Times New Roman" w:hAnsi="Times New Roman" w:cs="Times New Roman"/>
          <w:sz w:val="24"/>
          <w:szCs w:val="24"/>
          <w:lang w:eastAsia="en-GB"/>
        </w:rPr>
        <w:t xml:space="preserve">Establishing a competitive agribusiness requires the collaboration of various agricultural organizations, the adoption of advanced technologies, energy-saving practices, and the involvement of highly qualified professionals (Hodgson, 2003). The technological orientations necessary for agricultural projects encompass precision farming (such as GPS, drones, and soil sensors), smart irrigation systems (including drip and sprinkler technologies), genetically modified climate-resilient crops, data-driven farming via mobile applications and AI for yield prediction and pest control, </w:t>
      </w:r>
      <w:proofErr w:type="spellStart"/>
      <w:r w:rsidR="00DE36F7" w:rsidRPr="0010312F">
        <w:rPr>
          <w:rFonts w:ascii="Times New Roman" w:eastAsia="Times New Roman" w:hAnsi="Times New Roman" w:cs="Times New Roman"/>
          <w:sz w:val="24"/>
          <w:szCs w:val="24"/>
          <w:lang w:eastAsia="en-GB"/>
        </w:rPr>
        <w:t>agro</w:t>
      </w:r>
      <w:proofErr w:type="spellEnd"/>
      <w:r w:rsidR="00DE36F7" w:rsidRPr="0010312F">
        <w:rPr>
          <w:rFonts w:ascii="Times New Roman" w:eastAsia="Times New Roman" w:hAnsi="Times New Roman" w:cs="Times New Roman"/>
          <w:sz w:val="24"/>
          <w:szCs w:val="24"/>
          <w:lang w:eastAsia="en-GB"/>
        </w:rPr>
        <w:t>-processing technologies for value addition, and solar-powered solutions for energy efficiency. These technologies enhance agricultural growth by improving productivity, optimizing resource management, and promoting sustainability.</w:t>
      </w:r>
    </w:p>
    <w:p w14:paraId="4955A6A7" w14:textId="77777777" w:rsidR="00DE36F7" w:rsidRPr="00DE36F7" w:rsidRDefault="00DE36F7" w:rsidP="000E5BD0">
      <w:pPr>
        <w:spacing w:after="0" w:line="360" w:lineRule="auto"/>
        <w:ind w:firstLine="720"/>
        <w:jc w:val="both"/>
        <w:rPr>
          <w:rFonts w:ascii="Times New Roman" w:hAnsi="Times New Roman" w:cs="Times New Roman"/>
          <w:sz w:val="24"/>
          <w:szCs w:val="24"/>
        </w:rPr>
      </w:pPr>
      <w:r w:rsidRPr="00DE36F7">
        <w:rPr>
          <w:rFonts w:ascii="Times New Roman" w:hAnsi="Times New Roman" w:cs="Times New Roman"/>
          <w:sz w:val="24"/>
          <w:szCs w:val="24"/>
        </w:rPr>
        <w:t xml:space="preserve">According to Garren &amp; Brinkmann (2018), sustainability involves the use of technology that allows resources to be utilized without depleting them permanently. Zhang et al. (2023) argue that the adoption of new technologies can significantly boost economic, social, and environmental benefits, while simultaneously increasing the project's competitive edge. Over the past few decades, sustainability has become an integral component of digital transformation across various industries, including agriculture (Martínez-Peláez et al., 2023). The integration of advanced technologies offers multiple advantages, such as improved financial performance, </w:t>
      </w:r>
      <w:r w:rsidRPr="00DE36F7">
        <w:rPr>
          <w:rFonts w:ascii="Times New Roman" w:hAnsi="Times New Roman" w:cs="Times New Roman"/>
          <w:sz w:val="24"/>
          <w:szCs w:val="24"/>
        </w:rPr>
        <w:lastRenderedPageBreak/>
        <w:t>more efficient resource utilization, increased production flexibility, and the ability to develop innovative business models that foster cooperation among stakeholders (Rahnama et al., 2022).</w:t>
      </w:r>
    </w:p>
    <w:p w14:paraId="429C4FA1" w14:textId="55343196" w:rsidR="00DE36F7" w:rsidRPr="00DE36F7" w:rsidRDefault="00DE36F7" w:rsidP="000E5BD0">
      <w:pPr>
        <w:spacing w:after="0" w:line="360" w:lineRule="auto"/>
        <w:ind w:firstLine="720"/>
        <w:jc w:val="both"/>
        <w:rPr>
          <w:rFonts w:ascii="Times New Roman" w:hAnsi="Times New Roman" w:cs="Times New Roman"/>
          <w:sz w:val="24"/>
          <w:szCs w:val="24"/>
        </w:rPr>
      </w:pPr>
      <w:r w:rsidRPr="00DE36F7">
        <w:rPr>
          <w:rFonts w:ascii="Times New Roman" w:hAnsi="Times New Roman" w:cs="Times New Roman"/>
          <w:sz w:val="24"/>
          <w:szCs w:val="24"/>
        </w:rPr>
        <w:t xml:space="preserve">Project managers who embrace the latest technologies and integrate them into their organization's daily operations are crucial to promoting sustainable project management (Zhang et al., 2023). </w:t>
      </w:r>
      <w:proofErr w:type="spellStart"/>
      <w:r w:rsidRPr="00DE36F7">
        <w:rPr>
          <w:rFonts w:ascii="Times New Roman" w:hAnsi="Times New Roman" w:cs="Times New Roman"/>
          <w:sz w:val="24"/>
          <w:szCs w:val="24"/>
        </w:rPr>
        <w:t>Doost</w:t>
      </w:r>
      <w:proofErr w:type="spellEnd"/>
      <w:r w:rsidRPr="00DE36F7">
        <w:rPr>
          <w:rFonts w:ascii="Times New Roman" w:hAnsi="Times New Roman" w:cs="Times New Roman"/>
          <w:sz w:val="24"/>
          <w:szCs w:val="24"/>
        </w:rPr>
        <w:t xml:space="preserve"> et al. (2019) highlight that innovation through technology plays a pivotal role in achieving sustainable project management.</w:t>
      </w:r>
      <w:r w:rsidR="00882222" w:rsidRPr="000E5BD0">
        <w:rPr>
          <w:rFonts w:ascii="Times New Roman" w:hAnsi="Times New Roman" w:cs="Times New Roman"/>
          <w:sz w:val="24"/>
          <w:szCs w:val="24"/>
        </w:rPr>
        <w:t xml:space="preserve"> </w:t>
      </w:r>
      <w:r w:rsidRPr="00DE36F7">
        <w:rPr>
          <w:rFonts w:ascii="Times New Roman" w:hAnsi="Times New Roman" w:cs="Times New Roman"/>
          <w:sz w:val="24"/>
          <w:szCs w:val="24"/>
        </w:rPr>
        <w:t>Based on the above discussion, the following hypothesis has been developed:</w:t>
      </w:r>
    </w:p>
    <w:p w14:paraId="03EFDF18" w14:textId="01A7ACBB" w:rsidR="003874FC" w:rsidRPr="0010312F" w:rsidRDefault="003874FC" w:rsidP="00DE36F7">
      <w:pPr>
        <w:spacing w:after="0" w:line="360" w:lineRule="auto"/>
        <w:jc w:val="both"/>
        <w:rPr>
          <w:rFonts w:ascii="Times New Roman" w:hAnsi="Times New Roman" w:cs="Times New Roman"/>
          <w:i/>
          <w:iCs/>
          <w:sz w:val="24"/>
          <w:szCs w:val="24"/>
        </w:rPr>
      </w:pPr>
    </w:p>
    <w:p w14:paraId="02F5EE0E" w14:textId="244E5890" w:rsidR="00FE1544" w:rsidRPr="0010312F" w:rsidRDefault="004C713E" w:rsidP="003874FC">
      <w:pPr>
        <w:spacing w:line="360" w:lineRule="auto"/>
        <w:jc w:val="both"/>
        <w:rPr>
          <w:rFonts w:ascii="Times New Roman" w:hAnsi="Times New Roman" w:cs="Times New Roman"/>
          <w:i/>
          <w:iCs/>
          <w:sz w:val="24"/>
          <w:szCs w:val="24"/>
        </w:rPr>
      </w:pPr>
      <w:r w:rsidRPr="0010312F">
        <w:rPr>
          <w:rFonts w:ascii="Times New Roman" w:hAnsi="Times New Roman" w:cs="Times New Roman"/>
          <w:i/>
          <w:iCs/>
          <w:sz w:val="24"/>
          <w:szCs w:val="24"/>
        </w:rPr>
        <w:t>H</w:t>
      </w:r>
      <w:r w:rsidRPr="0010312F">
        <w:rPr>
          <w:rFonts w:ascii="Times New Roman" w:hAnsi="Times New Roman" w:cs="Times New Roman"/>
          <w:i/>
          <w:iCs/>
          <w:sz w:val="24"/>
          <w:szCs w:val="24"/>
          <w:vertAlign w:val="subscript"/>
        </w:rPr>
        <w:t>5</w:t>
      </w:r>
      <w:r w:rsidRPr="0010312F">
        <w:rPr>
          <w:rFonts w:ascii="Times New Roman" w:hAnsi="Times New Roman" w:cs="Times New Roman"/>
          <w:i/>
          <w:iCs/>
          <w:sz w:val="24"/>
          <w:szCs w:val="24"/>
        </w:rPr>
        <w:t xml:space="preserve">: Sustainable Project Management is positively associated with </w:t>
      </w:r>
      <w:r w:rsidRPr="0010312F">
        <w:rPr>
          <w:rFonts w:ascii="Times New Roman" w:hAnsi="Times New Roman" w:cs="Times New Roman"/>
          <w:i/>
          <w:sz w:val="24"/>
          <w:szCs w:val="24"/>
        </w:rPr>
        <w:t>technological orientation</w:t>
      </w:r>
      <w:r w:rsidR="007D7F9B" w:rsidRPr="0010312F">
        <w:rPr>
          <w:rFonts w:ascii="Times New Roman" w:hAnsi="Times New Roman" w:cs="Times New Roman"/>
          <w:i/>
          <w:sz w:val="24"/>
          <w:szCs w:val="24"/>
        </w:rPr>
        <w:t xml:space="preserve"> in </w:t>
      </w:r>
      <w:r w:rsidR="00811909" w:rsidRPr="0010312F">
        <w:rPr>
          <w:rFonts w:ascii="Times New Roman" w:hAnsi="Times New Roman" w:cs="Times New Roman"/>
          <w:i/>
          <w:iCs/>
          <w:sz w:val="24"/>
          <w:szCs w:val="24"/>
        </w:rPr>
        <w:t xml:space="preserve">agri-business </w:t>
      </w:r>
      <w:r w:rsidR="007D7F9B" w:rsidRPr="0010312F">
        <w:rPr>
          <w:rFonts w:ascii="Times New Roman" w:hAnsi="Times New Roman" w:cs="Times New Roman"/>
          <w:i/>
          <w:iCs/>
          <w:sz w:val="24"/>
          <w:szCs w:val="24"/>
        </w:rPr>
        <w:t>projects</w:t>
      </w:r>
    </w:p>
    <w:p w14:paraId="6CA852AB" w14:textId="77777777" w:rsidR="003874FC" w:rsidRPr="0010312F" w:rsidRDefault="003874FC" w:rsidP="003874FC">
      <w:pPr>
        <w:spacing w:line="360" w:lineRule="auto"/>
        <w:jc w:val="both"/>
        <w:rPr>
          <w:rFonts w:ascii="Times New Roman" w:hAnsi="Times New Roman" w:cs="Times New Roman"/>
          <w:b/>
          <w:bCs/>
          <w:sz w:val="24"/>
          <w:szCs w:val="24"/>
        </w:rPr>
      </w:pPr>
    </w:p>
    <w:p w14:paraId="797111B8" w14:textId="5882BA16" w:rsidR="00FE1544" w:rsidRPr="0010312F" w:rsidRDefault="00CC0E3A" w:rsidP="003874FC">
      <w:pPr>
        <w:autoSpaceDE w:val="0"/>
        <w:autoSpaceDN w:val="0"/>
        <w:adjustRightInd w:val="0"/>
        <w:spacing w:after="0" w:line="360" w:lineRule="auto"/>
        <w:jc w:val="both"/>
        <w:rPr>
          <w:rFonts w:ascii="Times New Roman" w:hAnsi="Times New Roman" w:cs="Times New Roman"/>
          <w:b/>
          <w:sz w:val="24"/>
          <w:szCs w:val="24"/>
        </w:rPr>
      </w:pPr>
      <w:r w:rsidRPr="0010312F">
        <w:rPr>
          <w:rFonts w:ascii="Times New Roman" w:hAnsi="Times New Roman" w:cs="Times New Roman"/>
          <w:b/>
          <w:sz w:val="24"/>
          <w:szCs w:val="24"/>
        </w:rPr>
        <w:t>2.</w:t>
      </w:r>
      <w:r w:rsidR="000A1F0B" w:rsidRPr="0010312F">
        <w:rPr>
          <w:rFonts w:ascii="Times New Roman" w:hAnsi="Times New Roman" w:cs="Times New Roman"/>
          <w:b/>
          <w:sz w:val="24"/>
          <w:szCs w:val="24"/>
        </w:rPr>
        <w:t>7</w:t>
      </w:r>
      <w:r w:rsidRPr="0010312F">
        <w:rPr>
          <w:rFonts w:ascii="Times New Roman" w:hAnsi="Times New Roman" w:cs="Times New Roman"/>
          <w:b/>
          <w:sz w:val="24"/>
          <w:szCs w:val="24"/>
        </w:rPr>
        <w:t xml:space="preserve">. </w:t>
      </w:r>
      <w:r w:rsidR="004C713E" w:rsidRPr="0010312F">
        <w:rPr>
          <w:rFonts w:ascii="Times New Roman" w:hAnsi="Times New Roman" w:cs="Times New Roman"/>
          <w:b/>
          <w:sz w:val="24"/>
          <w:szCs w:val="24"/>
        </w:rPr>
        <w:t xml:space="preserve">Theoretical Framework </w:t>
      </w:r>
    </w:p>
    <w:p w14:paraId="2A29B4FC" w14:textId="77777777" w:rsidR="00A215B1" w:rsidRPr="0010312F" w:rsidRDefault="00A215B1" w:rsidP="003874FC">
      <w:pPr>
        <w:autoSpaceDE w:val="0"/>
        <w:autoSpaceDN w:val="0"/>
        <w:adjustRightInd w:val="0"/>
        <w:spacing w:after="0" w:line="360" w:lineRule="auto"/>
        <w:jc w:val="both"/>
        <w:rPr>
          <w:rFonts w:ascii="Times New Roman" w:hAnsi="Times New Roman" w:cs="Times New Roman"/>
          <w:b/>
          <w:sz w:val="24"/>
          <w:szCs w:val="24"/>
        </w:rPr>
      </w:pPr>
    </w:p>
    <w:p w14:paraId="20C55D77" w14:textId="2B58FAA9" w:rsidR="00587BF0" w:rsidRPr="0010312F" w:rsidRDefault="008F2F5E" w:rsidP="003874FC">
      <w:pPr>
        <w:autoSpaceDE w:val="0"/>
        <w:autoSpaceDN w:val="0"/>
        <w:adjustRightInd w:val="0"/>
        <w:spacing w:after="0" w:line="360" w:lineRule="auto"/>
        <w:jc w:val="both"/>
        <w:rPr>
          <w:rFonts w:ascii="Times New Roman" w:hAnsi="Times New Roman" w:cs="Times New Roman"/>
          <w:sz w:val="24"/>
          <w:szCs w:val="24"/>
        </w:rPr>
      </w:pPr>
      <w:r w:rsidRPr="0010312F">
        <w:rPr>
          <w:rFonts w:ascii="Times New Roman" w:hAnsi="Times New Roman" w:cs="Times New Roman"/>
          <w:sz w:val="24"/>
          <w:szCs w:val="24"/>
        </w:rPr>
        <w:tab/>
      </w:r>
      <w:r w:rsidR="004C713E" w:rsidRPr="0010312F">
        <w:rPr>
          <w:rFonts w:ascii="Times New Roman" w:hAnsi="Times New Roman" w:cs="Times New Roman"/>
          <w:sz w:val="24"/>
          <w:szCs w:val="24"/>
        </w:rPr>
        <w:t xml:space="preserve">Based on literature reviews and theoretical build-up of hypothesis in the light institutional theory, the research model was developed </w:t>
      </w:r>
      <w:r w:rsidR="00C41C5C" w:rsidRPr="0010312F">
        <w:rPr>
          <w:rFonts w:ascii="Times New Roman" w:hAnsi="Times New Roman" w:cs="Times New Roman"/>
          <w:sz w:val="24"/>
          <w:szCs w:val="24"/>
        </w:rPr>
        <w:t>(see</w:t>
      </w:r>
      <w:r w:rsidR="004C713E" w:rsidRPr="0010312F">
        <w:rPr>
          <w:rFonts w:ascii="Times New Roman" w:hAnsi="Times New Roman" w:cs="Times New Roman"/>
          <w:sz w:val="24"/>
          <w:szCs w:val="24"/>
        </w:rPr>
        <w:t xml:space="preserve"> Figure 1</w:t>
      </w:r>
      <w:r w:rsidR="00C41C5C" w:rsidRPr="0010312F">
        <w:rPr>
          <w:rFonts w:ascii="Times New Roman" w:hAnsi="Times New Roman" w:cs="Times New Roman"/>
          <w:sz w:val="24"/>
          <w:szCs w:val="24"/>
        </w:rPr>
        <w:t>)</w:t>
      </w:r>
      <w:r w:rsidR="00A335DD" w:rsidRPr="0010312F">
        <w:rPr>
          <w:rFonts w:ascii="Times New Roman" w:hAnsi="Times New Roman" w:cs="Times New Roman"/>
          <w:sz w:val="24"/>
          <w:szCs w:val="24"/>
        </w:rPr>
        <w:t xml:space="preserve">. This </w:t>
      </w:r>
      <w:r w:rsidR="004C713E" w:rsidRPr="0010312F">
        <w:rPr>
          <w:rFonts w:ascii="Times New Roman" w:hAnsi="Times New Roman" w:cs="Times New Roman"/>
          <w:sz w:val="24"/>
          <w:szCs w:val="24"/>
        </w:rPr>
        <w:t xml:space="preserve">shows that the implementation of sustainable project management leads to project performance and technological </w:t>
      </w:r>
      <w:r w:rsidR="00CF7CA6" w:rsidRPr="0010312F">
        <w:rPr>
          <w:rFonts w:ascii="Times New Roman" w:hAnsi="Times New Roman" w:cs="Times New Roman"/>
          <w:sz w:val="24"/>
          <w:szCs w:val="24"/>
        </w:rPr>
        <w:t>o</w:t>
      </w:r>
      <w:r w:rsidR="004C713E" w:rsidRPr="0010312F">
        <w:rPr>
          <w:rFonts w:ascii="Times New Roman" w:hAnsi="Times New Roman" w:cs="Times New Roman"/>
          <w:sz w:val="24"/>
          <w:szCs w:val="24"/>
        </w:rPr>
        <w:t>rientation mediates the relationship between sustainable project management and project performance.</w:t>
      </w:r>
    </w:p>
    <w:p w14:paraId="17F16721" w14:textId="77777777" w:rsidR="000A1F0B" w:rsidRPr="0010312F" w:rsidRDefault="000A1F0B" w:rsidP="003874FC">
      <w:pPr>
        <w:autoSpaceDE w:val="0"/>
        <w:autoSpaceDN w:val="0"/>
        <w:adjustRightInd w:val="0"/>
        <w:spacing w:after="0" w:line="360" w:lineRule="auto"/>
        <w:jc w:val="both"/>
        <w:rPr>
          <w:rFonts w:ascii="Times New Roman" w:eastAsia="Times New Roman" w:hAnsi="Times New Roman" w:cs="Times New Roman"/>
          <w:sz w:val="24"/>
          <w:szCs w:val="24"/>
        </w:rPr>
      </w:pPr>
    </w:p>
    <w:p w14:paraId="230E1FD4" w14:textId="4F8B8FCA" w:rsidR="000A1F0B" w:rsidRPr="0010312F" w:rsidRDefault="000A1F0B" w:rsidP="003874FC">
      <w:pPr>
        <w:spacing w:after="0" w:line="360" w:lineRule="auto"/>
        <w:jc w:val="both"/>
        <w:rPr>
          <w:rFonts w:ascii="Times New Roman" w:eastAsia="Times New Roman" w:hAnsi="Times New Roman" w:cs="Times New Roman"/>
          <w:sz w:val="24"/>
          <w:szCs w:val="24"/>
        </w:rPr>
      </w:pPr>
      <w:r w:rsidRPr="0010312F">
        <w:rPr>
          <w:rFonts w:ascii="Times New Roman" w:eastAsia="Times New Roman" w:hAnsi="Times New Roman" w:cs="Times New Roman"/>
          <w:noProof/>
          <w:sz w:val="24"/>
          <w:szCs w:val="24"/>
        </w:rPr>
        <w:drawing>
          <wp:anchor distT="0" distB="0" distL="114300" distR="114300" simplePos="0" relativeHeight="251658240" behindDoc="0" locked="0" layoutInCell="1" allowOverlap="1" wp14:anchorId="4C81BFA4" wp14:editId="28A1D73D">
            <wp:simplePos x="914400" y="1327826"/>
            <wp:positionH relativeFrom="column">
              <wp:align>left</wp:align>
            </wp:positionH>
            <wp:positionV relativeFrom="paragraph">
              <wp:align>top</wp:align>
            </wp:positionV>
            <wp:extent cx="5408579" cy="2604013"/>
            <wp:effectExtent l="0" t="0" r="1905" b="635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28A0092B-C50C-407E-A947-70E740481C1C}">
                          <a14:useLocalDpi xmlns:a14="http://schemas.microsoft.com/office/drawing/2010/main" val="0"/>
                        </a:ext>
                      </a:extLst>
                    </a:blip>
                    <a:srcRect l="3055" t="1291" r="2576"/>
                    <a:stretch/>
                  </pic:blipFill>
                  <pic:spPr bwMode="auto">
                    <a:xfrm>
                      <a:off x="0" y="0"/>
                      <a:ext cx="5408579" cy="2604013"/>
                    </a:xfrm>
                    <a:prstGeom prst="rect">
                      <a:avLst/>
                    </a:prstGeom>
                    <a:ln>
                      <a:noFill/>
                    </a:ln>
                    <a:extLst>
                      <a:ext uri="{53640926-AAD7-44D8-BBD7-CCE9431645EC}">
                        <a14:shadowObscured xmlns:a14="http://schemas.microsoft.com/office/drawing/2010/main"/>
                      </a:ext>
                    </a:extLst>
                  </pic:spPr>
                </pic:pic>
              </a:graphicData>
            </a:graphic>
          </wp:anchor>
        </w:drawing>
      </w:r>
    </w:p>
    <w:p w14:paraId="6FE7BC63" w14:textId="77777777" w:rsidR="000A1F0B" w:rsidRPr="0010312F" w:rsidRDefault="000A1F0B" w:rsidP="003874FC">
      <w:pPr>
        <w:autoSpaceDE w:val="0"/>
        <w:autoSpaceDN w:val="0"/>
        <w:adjustRightInd w:val="0"/>
        <w:spacing w:after="0" w:line="360" w:lineRule="auto"/>
        <w:jc w:val="center"/>
        <w:rPr>
          <w:rFonts w:ascii="Times New Roman" w:hAnsi="Times New Roman" w:cs="Times New Roman"/>
          <w:bCs/>
          <w:iCs/>
          <w:sz w:val="24"/>
          <w:szCs w:val="24"/>
        </w:rPr>
      </w:pPr>
      <w:r w:rsidRPr="0010312F">
        <w:rPr>
          <w:rFonts w:ascii="Times New Roman" w:hAnsi="Times New Roman" w:cs="Times New Roman"/>
          <w:b/>
          <w:bCs/>
          <w:iCs/>
          <w:sz w:val="24"/>
          <w:szCs w:val="24"/>
        </w:rPr>
        <w:t xml:space="preserve">Figure 1. </w:t>
      </w:r>
      <w:r w:rsidRPr="0010312F">
        <w:rPr>
          <w:rFonts w:ascii="Times New Roman" w:hAnsi="Times New Roman" w:cs="Times New Roman"/>
          <w:bCs/>
          <w:iCs/>
          <w:sz w:val="24"/>
          <w:szCs w:val="24"/>
        </w:rPr>
        <w:t>Theoretical framework</w:t>
      </w:r>
    </w:p>
    <w:p w14:paraId="283320E5" w14:textId="77777777" w:rsidR="000A1F0B" w:rsidRPr="0010312F" w:rsidRDefault="000A1F0B" w:rsidP="003874FC">
      <w:pPr>
        <w:spacing w:after="0" w:line="360" w:lineRule="auto"/>
        <w:jc w:val="both"/>
        <w:rPr>
          <w:rFonts w:ascii="Times New Roman" w:eastAsia="Times New Roman" w:hAnsi="Times New Roman" w:cs="Times New Roman"/>
          <w:sz w:val="24"/>
          <w:szCs w:val="24"/>
          <w:lang w:eastAsia="en-GB"/>
        </w:rPr>
      </w:pPr>
    </w:p>
    <w:p w14:paraId="3041BFAD" w14:textId="514B66F7" w:rsidR="00A215B1" w:rsidRPr="0010312F" w:rsidRDefault="00CC0E3A" w:rsidP="003874FC">
      <w:pPr>
        <w:autoSpaceDE w:val="0"/>
        <w:autoSpaceDN w:val="0"/>
        <w:adjustRightInd w:val="0"/>
        <w:spacing w:after="0" w:line="360" w:lineRule="auto"/>
        <w:jc w:val="both"/>
        <w:rPr>
          <w:rFonts w:ascii="Times New Roman" w:hAnsi="Times New Roman" w:cs="Times New Roman"/>
          <w:b/>
          <w:sz w:val="24"/>
          <w:szCs w:val="24"/>
        </w:rPr>
      </w:pPr>
      <w:r w:rsidRPr="0010312F">
        <w:rPr>
          <w:rFonts w:ascii="Times New Roman" w:hAnsi="Times New Roman" w:cs="Times New Roman"/>
          <w:b/>
          <w:sz w:val="24"/>
          <w:szCs w:val="24"/>
        </w:rPr>
        <w:t xml:space="preserve">3. </w:t>
      </w:r>
      <w:r w:rsidR="004C713E" w:rsidRPr="0010312F">
        <w:rPr>
          <w:rFonts w:ascii="Times New Roman" w:hAnsi="Times New Roman" w:cs="Times New Roman"/>
          <w:b/>
          <w:sz w:val="24"/>
          <w:szCs w:val="24"/>
        </w:rPr>
        <w:t xml:space="preserve">Research </w:t>
      </w:r>
      <w:r w:rsidR="00D02157" w:rsidRPr="0010312F">
        <w:rPr>
          <w:rFonts w:ascii="Times New Roman" w:hAnsi="Times New Roman" w:cs="Times New Roman"/>
          <w:b/>
          <w:sz w:val="24"/>
          <w:szCs w:val="24"/>
        </w:rPr>
        <w:t>M</w:t>
      </w:r>
      <w:r w:rsidR="004C713E" w:rsidRPr="0010312F">
        <w:rPr>
          <w:rFonts w:ascii="Times New Roman" w:hAnsi="Times New Roman" w:cs="Times New Roman"/>
          <w:b/>
          <w:sz w:val="24"/>
          <w:szCs w:val="24"/>
        </w:rPr>
        <w:t>ethod</w:t>
      </w:r>
    </w:p>
    <w:p w14:paraId="54BA0186" w14:textId="77777777" w:rsidR="008F2F5E" w:rsidRPr="0010312F" w:rsidRDefault="008F2F5E" w:rsidP="003874FC">
      <w:pPr>
        <w:autoSpaceDE w:val="0"/>
        <w:autoSpaceDN w:val="0"/>
        <w:adjustRightInd w:val="0"/>
        <w:spacing w:after="0" w:line="360" w:lineRule="auto"/>
        <w:jc w:val="both"/>
        <w:rPr>
          <w:rFonts w:ascii="Times New Roman" w:hAnsi="Times New Roman" w:cs="Times New Roman"/>
          <w:b/>
          <w:sz w:val="24"/>
          <w:szCs w:val="24"/>
        </w:rPr>
      </w:pPr>
    </w:p>
    <w:p w14:paraId="392DE146" w14:textId="0B41BEA3" w:rsidR="000E47D0" w:rsidRPr="0010312F" w:rsidRDefault="00CC0E3A" w:rsidP="003874FC">
      <w:pPr>
        <w:autoSpaceDE w:val="0"/>
        <w:autoSpaceDN w:val="0"/>
        <w:adjustRightInd w:val="0"/>
        <w:spacing w:after="0" w:line="360" w:lineRule="auto"/>
        <w:jc w:val="both"/>
        <w:rPr>
          <w:rFonts w:ascii="Times New Roman" w:hAnsi="Times New Roman" w:cs="Times New Roman"/>
          <w:b/>
          <w:sz w:val="24"/>
          <w:szCs w:val="24"/>
        </w:rPr>
      </w:pPr>
      <w:r w:rsidRPr="0010312F">
        <w:rPr>
          <w:rFonts w:ascii="Times New Roman" w:hAnsi="Times New Roman" w:cs="Times New Roman"/>
          <w:b/>
          <w:sz w:val="24"/>
          <w:szCs w:val="24"/>
        </w:rPr>
        <w:lastRenderedPageBreak/>
        <w:t xml:space="preserve">3.1. </w:t>
      </w:r>
      <w:r w:rsidR="004C713E" w:rsidRPr="0010312F">
        <w:rPr>
          <w:rFonts w:ascii="Times New Roman" w:hAnsi="Times New Roman" w:cs="Times New Roman"/>
          <w:b/>
          <w:sz w:val="24"/>
          <w:szCs w:val="24"/>
        </w:rPr>
        <w:t xml:space="preserve">Sample and </w:t>
      </w:r>
      <w:r w:rsidR="00D02157" w:rsidRPr="0010312F">
        <w:rPr>
          <w:rFonts w:ascii="Times New Roman" w:hAnsi="Times New Roman" w:cs="Times New Roman"/>
          <w:b/>
          <w:sz w:val="24"/>
          <w:szCs w:val="24"/>
        </w:rPr>
        <w:t>P</w:t>
      </w:r>
      <w:r w:rsidR="004C713E" w:rsidRPr="0010312F">
        <w:rPr>
          <w:rFonts w:ascii="Times New Roman" w:hAnsi="Times New Roman" w:cs="Times New Roman"/>
          <w:b/>
          <w:sz w:val="24"/>
          <w:szCs w:val="24"/>
        </w:rPr>
        <w:t>rocedure</w:t>
      </w:r>
    </w:p>
    <w:p w14:paraId="21C7D7C9" w14:textId="77777777" w:rsidR="008F2F5E" w:rsidRPr="0010312F" w:rsidRDefault="000E47D0" w:rsidP="003874FC">
      <w:pPr>
        <w:autoSpaceDE w:val="0"/>
        <w:autoSpaceDN w:val="0"/>
        <w:adjustRightInd w:val="0"/>
        <w:spacing w:after="0" w:line="36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ab/>
      </w:r>
      <w:bookmarkStart w:id="2" w:name="_Hlk188124493"/>
    </w:p>
    <w:p w14:paraId="35CD4244" w14:textId="5481B06A" w:rsidR="00DD6D0B" w:rsidRPr="0010312F" w:rsidRDefault="008F2F5E" w:rsidP="003874FC">
      <w:pPr>
        <w:autoSpaceDE w:val="0"/>
        <w:autoSpaceDN w:val="0"/>
        <w:adjustRightInd w:val="0"/>
        <w:spacing w:after="0" w:line="360" w:lineRule="auto"/>
        <w:jc w:val="both"/>
        <w:rPr>
          <w:rFonts w:ascii="Times New Roman" w:hAnsi="Times New Roman" w:cs="Times New Roman"/>
          <w:sz w:val="24"/>
          <w:szCs w:val="24"/>
        </w:rPr>
      </w:pPr>
      <w:r w:rsidRPr="0010312F">
        <w:rPr>
          <w:rFonts w:ascii="Times New Roman" w:eastAsia="Times New Roman" w:hAnsi="Times New Roman" w:cs="Times New Roman"/>
          <w:color w:val="00B050"/>
          <w:sz w:val="24"/>
          <w:szCs w:val="24"/>
          <w:lang w:eastAsia="en-GB"/>
        </w:rPr>
        <w:tab/>
      </w:r>
      <w:r w:rsidR="00E54F81" w:rsidRPr="0010312F">
        <w:rPr>
          <w:rFonts w:ascii="Times New Roman" w:eastAsia="Times New Roman" w:hAnsi="Times New Roman" w:cs="Times New Roman"/>
          <w:color w:val="00B050"/>
          <w:sz w:val="24"/>
          <w:szCs w:val="24"/>
          <w:lang w:eastAsia="en-GB"/>
        </w:rPr>
        <w:t xml:space="preserve">As the data has been collected from human, the </w:t>
      </w:r>
      <w:r w:rsidR="00C27B9D" w:rsidRPr="0010312F">
        <w:rPr>
          <w:rFonts w:ascii="Times New Roman" w:eastAsia="Times New Roman" w:hAnsi="Times New Roman" w:cs="Times New Roman"/>
          <w:color w:val="00B050"/>
          <w:sz w:val="24"/>
          <w:szCs w:val="24"/>
          <w:lang w:eastAsia="en-GB"/>
        </w:rPr>
        <w:t xml:space="preserve">ethics approval was obtained from the author’s </w:t>
      </w:r>
      <w:r w:rsidR="005E6913">
        <w:rPr>
          <w:rFonts w:ascii="Times New Roman" w:eastAsia="Times New Roman" w:hAnsi="Times New Roman" w:cs="Times New Roman"/>
          <w:color w:val="00B050"/>
          <w:sz w:val="24"/>
          <w:szCs w:val="24"/>
          <w:lang w:eastAsia="en-GB"/>
        </w:rPr>
        <w:t>institution (SZABIST U</w:t>
      </w:r>
      <w:r w:rsidR="00C27B9D" w:rsidRPr="0010312F">
        <w:rPr>
          <w:rFonts w:ascii="Times New Roman" w:eastAsia="Times New Roman" w:hAnsi="Times New Roman" w:cs="Times New Roman"/>
          <w:color w:val="00B050"/>
          <w:sz w:val="24"/>
          <w:szCs w:val="24"/>
          <w:lang w:eastAsia="en-GB"/>
        </w:rPr>
        <w:t>university</w:t>
      </w:r>
      <w:r w:rsidR="005E6913">
        <w:rPr>
          <w:rFonts w:ascii="Times New Roman" w:eastAsia="Times New Roman" w:hAnsi="Times New Roman" w:cs="Times New Roman"/>
          <w:color w:val="00B050"/>
          <w:sz w:val="24"/>
          <w:szCs w:val="24"/>
          <w:lang w:eastAsia="en-GB"/>
        </w:rPr>
        <w:t>)</w:t>
      </w:r>
      <w:r w:rsidR="00C27B9D" w:rsidRPr="0010312F">
        <w:rPr>
          <w:rFonts w:ascii="Times New Roman" w:eastAsia="Times New Roman" w:hAnsi="Times New Roman" w:cs="Times New Roman"/>
          <w:color w:val="00B050"/>
          <w:sz w:val="24"/>
          <w:szCs w:val="24"/>
          <w:lang w:eastAsia="en-GB"/>
        </w:rPr>
        <w:t xml:space="preserve">. </w:t>
      </w:r>
      <w:r w:rsidR="00D25B0E" w:rsidRPr="0010312F">
        <w:rPr>
          <w:rFonts w:ascii="Times New Roman" w:eastAsia="Times New Roman" w:hAnsi="Times New Roman" w:cs="Times New Roman"/>
          <w:color w:val="00B050"/>
          <w:sz w:val="24"/>
          <w:szCs w:val="24"/>
          <w:lang w:eastAsia="en-GB"/>
        </w:rPr>
        <w:t>A total of 500 agriculture project managers were initially approached for data collection. In response, 394 questionnaires were returned, of which 342 were deemed valid and used for the analysis</w:t>
      </w:r>
      <w:r w:rsidR="005F501D" w:rsidRPr="0010312F">
        <w:rPr>
          <w:rFonts w:ascii="Times New Roman" w:eastAsia="Times New Roman" w:hAnsi="Times New Roman" w:cs="Times New Roman"/>
          <w:color w:val="00B050"/>
          <w:sz w:val="24"/>
          <w:szCs w:val="24"/>
          <w:lang w:eastAsia="en-GB"/>
        </w:rPr>
        <w:t xml:space="preserve">, </w:t>
      </w:r>
      <w:r w:rsidR="00D25B0E" w:rsidRPr="0010312F">
        <w:rPr>
          <w:rFonts w:ascii="Times New Roman" w:eastAsia="Times New Roman" w:hAnsi="Times New Roman" w:cs="Times New Roman"/>
          <w:color w:val="00B050"/>
          <w:sz w:val="24"/>
          <w:szCs w:val="24"/>
          <w:lang w:eastAsia="en-GB"/>
        </w:rPr>
        <w:t>resulted in a response rate of 68.4%. Prior to model analysis, it is crucial to conduct a power analysis to assess the adequacy of the sample size.</w:t>
      </w:r>
      <w:r w:rsidR="00D25B0E" w:rsidRPr="0010312F">
        <w:rPr>
          <w:rFonts w:ascii="Times New Roman" w:eastAsia="Times New Roman" w:hAnsi="Times New Roman" w:cs="Times New Roman"/>
          <w:color w:val="00B050"/>
          <w:sz w:val="24"/>
          <w:szCs w:val="24"/>
          <w:lang w:eastAsia="en-GB"/>
        </w:rPr>
        <w:t xml:space="preserve"> </w:t>
      </w:r>
      <w:r w:rsidR="0068211C" w:rsidRPr="0010312F">
        <w:rPr>
          <w:rFonts w:ascii="Times New Roman" w:hAnsi="Times New Roman" w:cs="Times New Roman"/>
          <w:color w:val="00B050"/>
          <w:sz w:val="24"/>
          <w:szCs w:val="24"/>
        </w:rPr>
        <w:t xml:space="preserve">As suggested by Faul et al. (2009) the rule of thumb for power analysis is “total number of items into 5” (42*5 = 210). Therefore, it is appropriate to </w:t>
      </w:r>
      <w:r w:rsidR="003747C4" w:rsidRPr="0010312F">
        <w:rPr>
          <w:rFonts w:ascii="Times New Roman" w:hAnsi="Times New Roman" w:cs="Times New Roman"/>
          <w:color w:val="00B050"/>
          <w:sz w:val="24"/>
          <w:szCs w:val="24"/>
        </w:rPr>
        <w:t>analyse</w:t>
      </w:r>
      <w:r w:rsidR="0068211C" w:rsidRPr="0010312F">
        <w:rPr>
          <w:rFonts w:ascii="Times New Roman" w:hAnsi="Times New Roman" w:cs="Times New Roman"/>
          <w:color w:val="00B050"/>
          <w:sz w:val="24"/>
          <w:szCs w:val="24"/>
        </w:rPr>
        <w:t xml:space="preserve"> the model and test the hypothesis with this sample size</w:t>
      </w:r>
      <w:r w:rsidR="00F72238" w:rsidRPr="0010312F">
        <w:rPr>
          <w:rFonts w:ascii="Times New Roman" w:hAnsi="Times New Roman" w:cs="Times New Roman"/>
          <w:color w:val="00B050"/>
          <w:sz w:val="24"/>
          <w:szCs w:val="24"/>
        </w:rPr>
        <w:t xml:space="preserve"> </w:t>
      </w:r>
      <w:r w:rsidR="00443F93" w:rsidRPr="0010312F">
        <w:rPr>
          <w:rFonts w:ascii="Times New Roman" w:hAnsi="Times New Roman" w:cs="Times New Roman"/>
          <w:color w:val="00B050"/>
          <w:sz w:val="24"/>
          <w:szCs w:val="24"/>
        </w:rPr>
        <w:t>(</w:t>
      </w:r>
      <w:r w:rsidR="00A16829" w:rsidRPr="0010312F">
        <w:rPr>
          <w:rFonts w:ascii="Times New Roman" w:hAnsi="Times New Roman" w:cs="Times New Roman"/>
          <w:color w:val="00B050"/>
          <w:sz w:val="24"/>
          <w:szCs w:val="24"/>
        </w:rPr>
        <w:t xml:space="preserve">342 </w:t>
      </w:r>
      <w:r w:rsidR="0068211C" w:rsidRPr="0010312F">
        <w:rPr>
          <w:rFonts w:ascii="Times New Roman" w:hAnsi="Times New Roman" w:cs="Times New Roman"/>
          <w:color w:val="00B050"/>
          <w:sz w:val="24"/>
          <w:szCs w:val="24"/>
        </w:rPr>
        <w:t>&gt; 210</w:t>
      </w:r>
      <w:r w:rsidR="00443F93" w:rsidRPr="0010312F">
        <w:rPr>
          <w:rFonts w:ascii="Times New Roman" w:hAnsi="Times New Roman" w:cs="Times New Roman"/>
          <w:color w:val="00B050"/>
          <w:sz w:val="24"/>
          <w:szCs w:val="24"/>
        </w:rPr>
        <w:t>)</w:t>
      </w:r>
      <w:r w:rsidR="0068211C" w:rsidRPr="0010312F">
        <w:rPr>
          <w:rFonts w:ascii="Times New Roman" w:hAnsi="Times New Roman" w:cs="Times New Roman"/>
          <w:color w:val="00B050"/>
          <w:sz w:val="24"/>
          <w:szCs w:val="24"/>
        </w:rPr>
        <w:t>.</w:t>
      </w:r>
      <w:r w:rsidR="00BE7ABE" w:rsidRPr="0010312F">
        <w:rPr>
          <w:rFonts w:ascii="Times New Roman" w:eastAsia="Times New Roman" w:hAnsi="Times New Roman" w:cs="Times New Roman"/>
          <w:color w:val="00B050"/>
          <w:sz w:val="24"/>
          <w:szCs w:val="24"/>
          <w:lang w:eastAsia="en-GB"/>
        </w:rPr>
        <w:t xml:space="preserve"> </w:t>
      </w:r>
      <w:bookmarkEnd w:id="2"/>
      <w:r w:rsidR="00D11CEC" w:rsidRPr="0010312F">
        <w:rPr>
          <w:rFonts w:ascii="Times New Roman" w:hAnsi="Times New Roman" w:cs="Times New Roman"/>
          <w:sz w:val="24"/>
          <w:szCs w:val="24"/>
        </w:rPr>
        <w:t>The population for this study comprised agriculture project managers involved in various agri-business sectors in Punjab, Pakistan, including horticulture and landscaping, agricultural engineering, food technology and security, agronomy, animal sciences, agricultural economics, soil and environmental sciences, plant breeding and genetics, and forestry. Purposive sampling was employed to select the sample, which consisted of 241 males and 101 females. Regarding age distribution, the majority (78.4%) fell within the 18–41 age range, while the minority (21.6%) were aged 42 or above. In terms of experience, the majority (76.3%) had between 0 and 16 years of experience, with the remaining 23.7% having 17 or more years of experience.</w:t>
      </w:r>
    </w:p>
    <w:p w14:paraId="76EC4772" w14:textId="77777777" w:rsidR="00DA09DE" w:rsidRPr="0010312F" w:rsidRDefault="00DA09DE" w:rsidP="003874FC">
      <w:pPr>
        <w:autoSpaceDE w:val="0"/>
        <w:autoSpaceDN w:val="0"/>
        <w:adjustRightInd w:val="0"/>
        <w:spacing w:after="0" w:line="360" w:lineRule="auto"/>
        <w:jc w:val="both"/>
        <w:rPr>
          <w:rFonts w:ascii="Times New Roman" w:hAnsi="Times New Roman" w:cs="Times New Roman"/>
          <w:b/>
          <w:sz w:val="24"/>
          <w:szCs w:val="24"/>
        </w:rPr>
      </w:pPr>
    </w:p>
    <w:p w14:paraId="7A96A79D" w14:textId="77777777" w:rsidR="000A1F0B" w:rsidRPr="0010312F" w:rsidRDefault="000A1F0B" w:rsidP="003874FC">
      <w:pPr>
        <w:autoSpaceDE w:val="0"/>
        <w:autoSpaceDN w:val="0"/>
        <w:adjustRightInd w:val="0"/>
        <w:spacing w:after="0" w:line="360" w:lineRule="auto"/>
        <w:jc w:val="both"/>
        <w:rPr>
          <w:rFonts w:ascii="Times New Roman" w:hAnsi="Times New Roman" w:cs="Times New Roman"/>
          <w:b/>
          <w:bCs/>
          <w:sz w:val="24"/>
          <w:szCs w:val="24"/>
        </w:rPr>
      </w:pPr>
      <w:r w:rsidRPr="0010312F">
        <w:rPr>
          <w:rFonts w:ascii="Times New Roman" w:hAnsi="Times New Roman" w:cs="Times New Roman"/>
          <w:b/>
          <w:bCs/>
          <w:sz w:val="24"/>
          <w:szCs w:val="24"/>
        </w:rPr>
        <w:t xml:space="preserve">Table 1. </w:t>
      </w:r>
      <w:r w:rsidRPr="0010312F">
        <w:rPr>
          <w:rFonts w:ascii="Times New Roman" w:hAnsi="Times New Roman" w:cs="Times New Roman"/>
          <w:bCs/>
          <w:sz w:val="24"/>
          <w:szCs w:val="24"/>
        </w:rPr>
        <w:t xml:space="preserve">Descriptive Statistics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3"/>
        <w:gridCol w:w="1803"/>
        <w:gridCol w:w="1803"/>
        <w:gridCol w:w="1804"/>
        <w:gridCol w:w="1804"/>
      </w:tblGrid>
      <w:tr w:rsidR="000A1F0B" w:rsidRPr="0010312F" w14:paraId="367F0324" w14:textId="77777777" w:rsidTr="00CD50DB">
        <w:trPr>
          <w:cnfStyle w:val="100000000000" w:firstRow="1" w:lastRow="0" w:firstColumn="0" w:lastColumn="0" w:oddVBand="0" w:evenVBand="0" w:oddHBand="0" w:evenHBand="0" w:firstRowFirstColumn="0" w:firstRowLastColumn="0" w:lastRowFirstColumn="0" w:lastRowLastColumn="0"/>
        </w:trPr>
        <w:tc>
          <w:tcPr>
            <w:cnfStyle w:val="000000000100" w:firstRow="0" w:lastRow="0" w:firstColumn="0" w:lastColumn="0" w:oddVBand="0" w:evenVBand="0" w:oddHBand="0" w:evenHBand="0" w:firstRowFirstColumn="1" w:firstRowLastColumn="0" w:lastRowFirstColumn="0" w:lastRowLastColumn="0"/>
            <w:tcW w:w="1803" w:type="dxa"/>
            <w:tcBorders>
              <w:top w:val="single" w:sz="4" w:space="0" w:color="auto"/>
              <w:bottom w:val="single" w:sz="4" w:space="0" w:color="auto"/>
              <w:tl2br w:val="none" w:sz="0" w:space="0" w:color="auto"/>
            </w:tcBorders>
            <w:vAlign w:val="top"/>
          </w:tcPr>
          <w:p w14:paraId="00A91C83"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Variable</w:t>
            </w:r>
          </w:p>
        </w:tc>
        <w:tc>
          <w:tcPr>
            <w:tcW w:w="1803" w:type="dxa"/>
            <w:tcBorders>
              <w:top w:val="single" w:sz="4" w:space="0" w:color="auto"/>
              <w:bottom w:val="single" w:sz="4" w:space="0" w:color="auto"/>
            </w:tcBorders>
            <w:vAlign w:val="top"/>
          </w:tcPr>
          <w:p w14:paraId="72B78569" w14:textId="77777777" w:rsidR="000A1F0B" w:rsidRPr="0010312F" w:rsidRDefault="000A1F0B" w:rsidP="003874FC">
            <w:pPr>
              <w:spacing w:line="240"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10312F">
              <w:rPr>
                <w:rFonts w:ascii="Times New Roman" w:hAnsi="Times New Roman" w:cs="Times New Roman"/>
                <w:sz w:val="24"/>
                <w:szCs w:val="24"/>
              </w:rPr>
              <w:t>Item</w:t>
            </w:r>
          </w:p>
        </w:tc>
        <w:tc>
          <w:tcPr>
            <w:tcW w:w="1803" w:type="dxa"/>
            <w:tcBorders>
              <w:top w:val="single" w:sz="4" w:space="0" w:color="auto"/>
              <w:bottom w:val="single" w:sz="4" w:space="0" w:color="auto"/>
            </w:tcBorders>
            <w:vAlign w:val="top"/>
          </w:tcPr>
          <w:p w14:paraId="0585F35A" w14:textId="77777777" w:rsidR="000A1F0B" w:rsidRPr="0010312F" w:rsidRDefault="000A1F0B" w:rsidP="003874FC">
            <w:pPr>
              <w:spacing w:line="240"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10312F">
              <w:rPr>
                <w:rFonts w:ascii="Times New Roman" w:hAnsi="Times New Roman" w:cs="Times New Roman"/>
                <w:sz w:val="24"/>
                <w:szCs w:val="24"/>
              </w:rPr>
              <w:t>Frequency</w:t>
            </w:r>
          </w:p>
        </w:tc>
        <w:tc>
          <w:tcPr>
            <w:tcW w:w="1804" w:type="dxa"/>
            <w:tcBorders>
              <w:top w:val="single" w:sz="4" w:space="0" w:color="auto"/>
              <w:bottom w:val="single" w:sz="4" w:space="0" w:color="auto"/>
            </w:tcBorders>
            <w:vAlign w:val="top"/>
          </w:tcPr>
          <w:p w14:paraId="7ED5796A" w14:textId="77777777" w:rsidR="000A1F0B" w:rsidRPr="0010312F" w:rsidRDefault="000A1F0B" w:rsidP="003874FC">
            <w:pPr>
              <w:spacing w:line="240"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10312F">
              <w:rPr>
                <w:rFonts w:ascii="Times New Roman" w:hAnsi="Times New Roman" w:cs="Times New Roman"/>
                <w:sz w:val="24"/>
                <w:szCs w:val="24"/>
              </w:rPr>
              <w:t>Percentage</w:t>
            </w:r>
          </w:p>
        </w:tc>
        <w:tc>
          <w:tcPr>
            <w:tcW w:w="1804" w:type="dxa"/>
            <w:tcBorders>
              <w:top w:val="single" w:sz="4" w:space="0" w:color="auto"/>
              <w:bottom w:val="single" w:sz="4" w:space="0" w:color="auto"/>
            </w:tcBorders>
            <w:vAlign w:val="top"/>
          </w:tcPr>
          <w:p w14:paraId="5E9FE0C6" w14:textId="77777777" w:rsidR="000A1F0B" w:rsidRPr="0010312F" w:rsidRDefault="000A1F0B" w:rsidP="003874FC">
            <w:pPr>
              <w:spacing w:line="240" w:lineRule="auto"/>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en-US"/>
              </w:rPr>
            </w:pPr>
            <w:r w:rsidRPr="0010312F">
              <w:rPr>
                <w:rFonts w:ascii="Times New Roman" w:hAnsi="Times New Roman" w:cs="Times New Roman"/>
                <w:sz w:val="24"/>
                <w:szCs w:val="24"/>
              </w:rPr>
              <w:t>Cumulative Percentage (%)</w:t>
            </w:r>
          </w:p>
        </w:tc>
      </w:tr>
      <w:tr w:rsidR="000A1F0B" w:rsidRPr="0010312F" w14:paraId="6C06C507" w14:textId="77777777" w:rsidTr="00CD50DB">
        <w:tc>
          <w:tcPr>
            <w:tcW w:w="1803" w:type="dxa"/>
            <w:tcBorders>
              <w:top w:val="single" w:sz="4" w:space="0" w:color="auto"/>
            </w:tcBorders>
            <w:vAlign w:val="top"/>
          </w:tcPr>
          <w:p w14:paraId="41A8558B"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Gender</w:t>
            </w:r>
          </w:p>
        </w:tc>
        <w:tc>
          <w:tcPr>
            <w:tcW w:w="1803" w:type="dxa"/>
            <w:tcBorders>
              <w:top w:val="single" w:sz="4" w:space="0" w:color="auto"/>
            </w:tcBorders>
            <w:vAlign w:val="top"/>
          </w:tcPr>
          <w:p w14:paraId="71E68AB0"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Male</w:t>
            </w:r>
          </w:p>
        </w:tc>
        <w:tc>
          <w:tcPr>
            <w:tcW w:w="1803" w:type="dxa"/>
            <w:tcBorders>
              <w:top w:val="single" w:sz="4" w:space="0" w:color="auto"/>
            </w:tcBorders>
            <w:vAlign w:val="top"/>
          </w:tcPr>
          <w:p w14:paraId="34636FEF"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iCs/>
                <w:sz w:val="24"/>
                <w:szCs w:val="24"/>
                <w:lang w:val="en-US"/>
              </w:rPr>
              <w:t>241</w:t>
            </w:r>
          </w:p>
        </w:tc>
        <w:tc>
          <w:tcPr>
            <w:tcW w:w="1804" w:type="dxa"/>
            <w:tcBorders>
              <w:top w:val="single" w:sz="4" w:space="0" w:color="auto"/>
            </w:tcBorders>
            <w:vAlign w:val="top"/>
          </w:tcPr>
          <w:p w14:paraId="65C9F02D"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iCs/>
                <w:sz w:val="24"/>
                <w:szCs w:val="24"/>
              </w:rPr>
              <w:t>70.5</w:t>
            </w:r>
          </w:p>
        </w:tc>
        <w:tc>
          <w:tcPr>
            <w:tcW w:w="1804" w:type="dxa"/>
            <w:tcBorders>
              <w:top w:val="single" w:sz="4" w:space="0" w:color="auto"/>
            </w:tcBorders>
            <w:vAlign w:val="top"/>
          </w:tcPr>
          <w:p w14:paraId="0F0FCBB6"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iCs/>
                <w:sz w:val="24"/>
                <w:szCs w:val="24"/>
                <w:lang w:val="en-US"/>
              </w:rPr>
              <w:t>70.5</w:t>
            </w:r>
          </w:p>
        </w:tc>
      </w:tr>
      <w:tr w:rsidR="000A1F0B" w:rsidRPr="0010312F" w14:paraId="04E328BC" w14:textId="77777777" w:rsidTr="00CD50DB">
        <w:tc>
          <w:tcPr>
            <w:tcW w:w="1803" w:type="dxa"/>
            <w:tcBorders>
              <w:bottom w:val="single" w:sz="4" w:space="0" w:color="auto"/>
            </w:tcBorders>
            <w:vAlign w:val="top"/>
          </w:tcPr>
          <w:p w14:paraId="5AC19B6C" w14:textId="77777777" w:rsidR="000A1F0B" w:rsidRPr="0010312F" w:rsidRDefault="000A1F0B" w:rsidP="003874FC">
            <w:pPr>
              <w:spacing w:line="240" w:lineRule="auto"/>
              <w:jc w:val="both"/>
              <w:rPr>
                <w:rFonts w:ascii="Times New Roman" w:hAnsi="Times New Roman" w:cs="Times New Roman"/>
                <w:sz w:val="24"/>
                <w:szCs w:val="24"/>
                <w:lang w:val="en-US"/>
              </w:rPr>
            </w:pPr>
          </w:p>
        </w:tc>
        <w:tc>
          <w:tcPr>
            <w:tcW w:w="1803" w:type="dxa"/>
            <w:tcBorders>
              <w:bottom w:val="single" w:sz="4" w:space="0" w:color="auto"/>
            </w:tcBorders>
            <w:vAlign w:val="top"/>
          </w:tcPr>
          <w:p w14:paraId="50745E11"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Female</w:t>
            </w:r>
          </w:p>
        </w:tc>
        <w:tc>
          <w:tcPr>
            <w:tcW w:w="1803" w:type="dxa"/>
            <w:tcBorders>
              <w:bottom w:val="single" w:sz="4" w:space="0" w:color="auto"/>
            </w:tcBorders>
            <w:vAlign w:val="top"/>
          </w:tcPr>
          <w:p w14:paraId="1B49983B"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iCs/>
                <w:sz w:val="24"/>
                <w:szCs w:val="24"/>
                <w:lang w:val="en-US"/>
              </w:rPr>
              <w:t>101</w:t>
            </w:r>
          </w:p>
        </w:tc>
        <w:tc>
          <w:tcPr>
            <w:tcW w:w="1804" w:type="dxa"/>
            <w:tcBorders>
              <w:bottom w:val="single" w:sz="4" w:space="0" w:color="auto"/>
            </w:tcBorders>
            <w:vAlign w:val="top"/>
          </w:tcPr>
          <w:p w14:paraId="7161D20B"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iCs/>
                <w:sz w:val="24"/>
                <w:szCs w:val="24"/>
                <w:lang w:val="en-US"/>
              </w:rPr>
              <w:t>29.5</w:t>
            </w:r>
          </w:p>
        </w:tc>
        <w:tc>
          <w:tcPr>
            <w:tcW w:w="1804" w:type="dxa"/>
            <w:tcBorders>
              <w:bottom w:val="single" w:sz="4" w:space="0" w:color="auto"/>
            </w:tcBorders>
            <w:vAlign w:val="top"/>
          </w:tcPr>
          <w:p w14:paraId="50C3DC31"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iCs/>
                <w:sz w:val="24"/>
                <w:szCs w:val="24"/>
              </w:rPr>
              <w:t>100</w:t>
            </w:r>
          </w:p>
        </w:tc>
      </w:tr>
      <w:tr w:rsidR="000A1F0B" w:rsidRPr="0010312F" w14:paraId="6C49441E" w14:textId="77777777" w:rsidTr="00CD50DB">
        <w:tc>
          <w:tcPr>
            <w:tcW w:w="1803" w:type="dxa"/>
            <w:tcBorders>
              <w:top w:val="single" w:sz="4" w:space="0" w:color="auto"/>
            </w:tcBorders>
            <w:vAlign w:val="top"/>
          </w:tcPr>
          <w:p w14:paraId="199E5B1D"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Age</w:t>
            </w:r>
          </w:p>
        </w:tc>
        <w:tc>
          <w:tcPr>
            <w:tcW w:w="1803" w:type="dxa"/>
            <w:tcBorders>
              <w:top w:val="single" w:sz="4" w:space="0" w:color="auto"/>
            </w:tcBorders>
            <w:vAlign w:val="top"/>
          </w:tcPr>
          <w:p w14:paraId="6B1A1E75"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shd w:val="clear" w:color="auto" w:fill="FFFFFF"/>
              </w:rPr>
              <w:t xml:space="preserve">18 </w:t>
            </w:r>
            <w:r w:rsidRPr="0010312F">
              <w:rPr>
                <w:rFonts w:ascii="Times New Roman" w:hAnsi="Times New Roman" w:cs="Times New Roman"/>
                <w:sz w:val="24"/>
                <w:szCs w:val="24"/>
                <w:shd w:val="clear" w:color="auto" w:fill="FFFFFF"/>
                <w:lang w:val="en-US"/>
              </w:rPr>
              <w:t>-</w:t>
            </w:r>
            <w:r w:rsidRPr="0010312F">
              <w:rPr>
                <w:rFonts w:ascii="Times New Roman" w:hAnsi="Times New Roman" w:cs="Times New Roman"/>
                <w:sz w:val="24"/>
                <w:szCs w:val="24"/>
                <w:shd w:val="clear" w:color="auto" w:fill="FFFFFF"/>
              </w:rPr>
              <w:t xml:space="preserve"> 25</w:t>
            </w:r>
          </w:p>
        </w:tc>
        <w:tc>
          <w:tcPr>
            <w:tcW w:w="1803" w:type="dxa"/>
            <w:tcBorders>
              <w:top w:val="single" w:sz="4" w:space="0" w:color="auto"/>
            </w:tcBorders>
            <w:vAlign w:val="top"/>
          </w:tcPr>
          <w:p w14:paraId="640F4DD0"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127</w:t>
            </w:r>
          </w:p>
        </w:tc>
        <w:tc>
          <w:tcPr>
            <w:tcW w:w="1804" w:type="dxa"/>
            <w:tcBorders>
              <w:top w:val="single" w:sz="4" w:space="0" w:color="auto"/>
            </w:tcBorders>
            <w:vAlign w:val="top"/>
          </w:tcPr>
          <w:p w14:paraId="3A290033"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37.1</w:t>
            </w:r>
          </w:p>
        </w:tc>
        <w:tc>
          <w:tcPr>
            <w:tcW w:w="1804" w:type="dxa"/>
            <w:tcBorders>
              <w:top w:val="single" w:sz="4" w:space="0" w:color="auto"/>
            </w:tcBorders>
            <w:vAlign w:val="top"/>
          </w:tcPr>
          <w:p w14:paraId="51F983FC"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37.1</w:t>
            </w:r>
          </w:p>
        </w:tc>
      </w:tr>
      <w:tr w:rsidR="000A1F0B" w:rsidRPr="0010312F" w14:paraId="4BFE3659" w14:textId="77777777" w:rsidTr="00CD50DB">
        <w:tc>
          <w:tcPr>
            <w:tcW w:w="1803" w:type="dxa"/>
            <w:vAlign w:val="top"/>
          </w:tcPr>
          <w:p w14:paraId="51C7307A" w14:textId="77777777" w:rsidR="000A1F0B" w:rsidRPr="0010312F" w:rsidRDefault="000A1F0B" w:rsidP="003874FC">
            <w:pPr>
              <w:spacing w:line="240" w:lineRule="auto"/>
              <w:jc w:val="both"/>
              <w:rPr>
                <w:rFonts w:ascii="Times New Roman" w:hAnsi="Times New Roman" w:cs="Times New Roman"/>
                <w:sz w:val="24"/>
                <w:szCs w:val="24"/>
                <w:lang w:val="en-US"/>
              </w:rPr>
            </w:pPr>
          </w:p>
        </w:tc>
        <w:tc>
          <w:tcPr>
            <w:tcW w:w="1803" w:type="dxa"/>
            <w:vAlign w:val="top"/>
          </w:tcPr>
          <w:p w14:paraId="619BA2A4"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iCs/>
                <w:sz w:val="24"/>
                <w:szCs w:val="24"/>
              </w:rPr>
              <w:t>26-33</w:t>
            </w:r>
          </w:p>
        </w:tc>
        <w:tc>
          <w:tcPr>
            <w:tcW w:w="1803" w:type="dxa"/>
            <w:vAlign w:val="top"/>
          </w:tcPr>
          <w:p w14:paraId="2ABB641E"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57</w:t>
            </w:r>
          </w:p>
        </w:tc>
        <w:tc>
          <w:tcPr>
            <w:tcW w:w="1804" w:type="dxa"/>
            <w:vAlign w:val="top"/>
          </w:tcPr>
          <w:p w14:paraId="71FC9402"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16.7</w:t>
            </w:r>
          </w:p>
        </w:tc>
        <w:tc>
          <w:tcPr>
            <w:tcW w:w="1804" w:type="dxa"/>
            <w:vAlign w:val="top"/>
          </w:tcPr>
          <w:p w14:paraId="01C70B03"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53.8</w:t>
            </w:r>
          </w:p>
        </w:tc>
      </w:tr>
      <w:tr w:rsidR="000A1F0B" w:rsidRPr="0010312F" w14:paraId="39D0562D" w14:textId="77777777" w:rsidTr="00CD50DB">
        <w:tc>
          <w:tcPr>
            <w:tcW w:w="1803" w:type="dxa"/>
            <w:vAlign w:val="top"/>
          </w:tcPr>
          <w:p w14:paraId="7277E061" w14:textId="77777777" w:rsidR="000A1F0B" w:rsidRPr="0010312F" w:rsidRDefault="000A1F0B" w:rsidP="003874FC">
            <w:pPr>
              <w:spacing w:line="240" w:lineRule="auto"/>
              <w:jc w:val="both"/>
              <w:rPr>
                <w:rFonts w:ascii="Times New Roman" w:hAnsi="Times New Roman" w:cs="Times New Roman"/>
                <w:sz w:val="24"/>
                <w:szCs w:val="24"/>
                <w:lang w:val="en-US"/>
              </w:rPr>
            </w:pPr>
          </w:p>
        </w:tc>
        <w:tc>
          <w:tcPr>
            <w:tcW w:w="1803" w:type="dxa"/>
            <w:vAlign w:val="top"/>
          </w:tcPr>
          <w:p w14:paraId="7BE7D73B"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iCs/>
                <w:sz w:val="24"/>
                <w:szCs w:val="24"/>
              </w:rPr>
              <w:t>34-41</w:t>
            </w:r>
          </w:p>
        </w:tc>
        <w:tc>
          <w:tcPr>
            <w:tcW w:w="1803" w:type="dxa"/>
            <w:vAlign w:val="top"/>
          </w:tcPr>
          <w:p w14:paraId="0838E527"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84</w:t>
            </w:r>
          </w:p>
        </w:tc>
        <w:tc>
          <w:tcPr>
            <w:tcW w:w="1804" w:type="dxa"/>
            <w:vAlign w:val="top"/>
          </w:tcPr>
          <w:p w14:paraId="09BBC03E"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24.6</w:t>
            </w:r>
          </w:p>
        </w:tc>
        <w:tc>
          <w:tcPr>
            <w:tcW w:w="1804" w:type="dxa"/>
            <w:vAlign w:val="top"/>
          </w:tcPr>
          <w:p w14:paraId="02CAD169"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78.4</w:t>
            </w:r>
          </w:p>
        </w:tc>
      </w:tr>
      <w:tr w:rsidR="000A1F0B" w:rsidRPr="0010312F" w14:paraId="08F1FCDA" w14:textId="77777777" w:rsidTr="00CD50DB">
        <w:tc>
          <w:tcPr>
            <w:tcW w:w="1803" w:type="dxa"/>
            <w:vAlign w:val="top"/>
          </w:tcPr>
          <w:p w14:paraId="0886DC90" w14:textId="77777777" w:rsidR="000A1F0B" w:rsidRPr="0010312F" w:rsidRDefault="000A1F0B" w:rsidP="003874FC">
            <w:pPr>
              <w:spacing w:line="240" w:lineRule="auto"/>
              <w:jc w:val="both"/>
              <w:rPr>
                <w:rFonts w:ascii="Times New Roman" w:hAnsi="Times New Roman" w:cs="Times New Roman"/>
                <w:sz w:val="24"/>
                <w:szCs w:val="24"/>
                <w:lang w:val="en-US"/>
              </w:rPr>
            </w:pPr>
          </w:p>
        </w:tc>
        <w:tc>
          <w:tcPr>
            <w:tcW w:w="1803" w:type="dxa"/>
            <w:vAlign w:val="top"/>
          </w:tcPr>
          <w:p w14:paraId="38C82D1F"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iCs/>
                <w:sz w:val="24"/>
                <w:szCs w:val="24"/>
              </w:rPr>
              <w:t>42-49</w:t>
            </w:r>
          </w:p>
        </w:tc>
        <w:tc>
          <w:tcPr>
            <w:tcW w:w="1803" w:type="dxa"/>
            <w:vAlign w:val="top"/>
          </w:tcPr>
          <w:p w14:paraId="7277C990"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54</w:t>
            </w:r>
          </w:p>
        </w:tc>
        <w:tc>
          <w:tcPr>
            <w:tcW w:w="1804" w:type="dxa"/>
            <w:vAlign w:val="top"/>
          </w:tcPr>
          <w:p w14:paraId="787C8834"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15.8</w:t>
            </w:r>
          </w:p>
        </w:tc>
        <w:tc>
          <w:tcPr>
            <w:tcW w:w="1804" w:type="dxa"/>
            <w:vAlign w:val="top"/>
          </w:tcPr>
          <w:p w14:paraId="5C822C7F"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94.2</w:t>
            </w:r>
          </w:p>
        </w:tc>
      </w:tr>
      <w:tr w:rsidR="000A1F0B" w:rsidRPr="0010312F" w14:paraId="3016F52B" w14:textId="77777777" w:rsidTr="00CD50DB">
        <w:tc>
          <w:tcPr>
            <w:tcW w:w="1803" w:type="dxa"/>
            <w:tcBorders>
              <w:bottom w:val="single" w:sz="4" w:space="0" w:color="auto"/>
            </w:tcBorders>
            <w:vAlign w:val="top"/>
          </w:tcPr>
          <w:p w14:paraId="467DDC36" w14:textId="77777777" w:rsidR="000A1F0B" w:rsidRPr="0010312F" w:rsidRDefault="000A1F0B" w:rsidP="003874FC">
            <w:pPr>
              <w:spacing w:line="240" w:lineRule="auto"/>
              <w:jc w:val="both"/>
              <w:rPr>
                <w:rFonts w:ascii="Times New Roman" w:hAnsi="Times New Roman" w:cs="Times New Roman"/>
                <w:sz w:val="24"/>
                <w:szCs w:val="24"/>
                <w:lang w:val="en-US"/>
              </w:rPr>
            </w:pPr>
          </w:p>
        </w:tc>
        <w:tc>
          <w:tcPr>
            <w:tcW w:w="1803" w:type="dxa"/>
            <w:tcBorders>
              <w:bottom w:val="single" w:sz="4" w:space="0" w:color="auto"/>
            </w:tcBorders>
            <w:vAlign w:val="top"/>
          </w:tcPr>
          <w:p w14:paraId="6575D31D"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iCs/>
                <w:sz w:val="24"/>
                <w:szCs w:val="24"/>
              </w:rPr>
              <w:t>50 &amp; above</w:t>
            </w:r>
          </w:p>
        </w:tc>
        <w:tc>
          <w:tcPr>
            <w:tcW w:w="1803" w:type="dxa"/>
            <w:tcBorders>
              <w:bottom w:val="single" w:sz="4" w:space="0" w:color="auto"/>
            </w:tcBorders>
            <w:vAlign w:val="top"/>
          </w:tcPr>
          <w:p w14:paraId="7430F505"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20</w:t>
            </w:r>
          </w:p>
        </w:tc>
        <w:tc>
          <w:tcPr>
            <w:tcW w:w="1804" w:type="dxa"/>
            <w:tcBorders>
              <w:bottom w:val="single" w:sz="4" w:space="0" w:color="auto"/>
            </w:tcBorders>
            <w:vAlign w:val="top"/>
          </w:tcPr>
          <w:p w14:paraId="1534B9D4"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5.8</w:t>
            </w:r>
          </w:p>
        </w:tc>
        <w:tc>
          <w:tcPr>
            <w:tcW w:w="1804" w:type="dxa"/>
            <w:tcBorders>
              <w:bottom w:val="single" w:sz="4" w:space="0" w:color="auto"/>
            </w:tcBorders>
            <w:vAlign w:val="top"/>
          </w:tcPr>
          <w:p w14:paraId="22C9BAFB"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100.0</w:t>
            </w:r>
          </w:p>
        </w:tc>
      </w:tr>
      <w:tr w:rsidR="000A1F0B" w:rsidRPr="0010312F" w14:paraId="250AE0FA" w14:textId="77777777" w:rsidTr="00CD50DB">
        <w:tc>
          <w:tcPr>
            <w:tcW w:w="1803" w:type="dxa"/>
            <w:tcBorders>
              <w:top w:val="single" w:sz="4" w:space="0" w:color="auto"/>
            </w:tcBorders>
            <w:vAlign w:val="top"/>
          </w:tcPr>
          <w:p w14:paraId="7BC83F1F" w14:textId="77777777" w:rsidR="000A1F0B" w:rsidRPr="0010312F" w:rsidRDefault="000A1F0B" w:rsidP="003874FC">
            <w:pPr>
              <w:spacing w:line="240" w:lineRule="auto"/>
              <w:jc w:val="both"/>
              <w:rPr>
                <w:rFonts w:ascii="Times New Roman" w:hAnsi="Times New Roman" w:cs="Times New Roman"/>
                <w:sz w:val="24"/>
                <w:szCs w:val="24"/>
                <w:lang w:val="en-US"/>
              </w:rPr>
            </w:pPr>
            <w:r w:rsidRPr="0010312F">
              <w:rPr>
                <w:rFonts w:ascii="Times New Roman" w:hAnsi="Times New Roman" w:cs="Times New Roman"/>
                <w:sz w:val="24"/>
                <w:szCs w:val="24"/>
              </w:rPr>
              <w:t>Experience</w:t>
            </w:r>
          </w:p>
        </w:tc>
        <w:tc>
          <w:tcPr>
            <w:tcW w:w="1803" w:type="dxa"/>
            <w:tcBorders>
              <w:top w:val="single" w:sz="4" w:space="0" w:color="auto"/>
            </w:tcBorders>
            <w:vAlign w:val="top"/>
          </w:tcPr>
          <w:p w14:paraId="4C2A738F" w14:textId="77777777" w:rsidR="000A1F0B" w:rsidRPr="0010312F" w:rsidRDefault="000A1F0B" w:rsidP="003874FC">
            <w:pPr>
              <w:spacing w:line="240" w:lineRule="auto"/>
              <w:jc w:val="both"/>
              <w:rPr>
                <w:rFonts w:ascii="Times New Roman" w:hAnsi="Times New Roman" w:cs="Times New Roman"/>
                <w:iCs/>
                <w:sz w:val="24"/>
                <w:szCs w:val="24"/>
              </w:rPr>
            </w:pPr>
            <w:r w:rsidRPr="0010312F">
              <w:rPr>
                <w:rFonts w:ascii="Times New Roman" w:hAnsi="Times New Roman" w:cs="Times New Roman"/>
                <w:sz w:val="24"/>
                <w:szCs w:val="24"/>
                <w:shd w:val="clear" w:color="auto" w:fill="FFFFFF"/>
              </w:rPr>
              <w:t>0 to 5</w:t>
            </w:r>
          </w:p>
        </w:tc>
        <w:tc>
          <w:tcPr>
            <w:tcW w:w="1803" w:type="dxa"/>
            <w:tcBorders>
              <w:top w:val="single" w:sz="4" w:space="0" w:color="auto"/>
            </w:tcBorders>
            <w:vAlign w:val="top"/>
          </w:tcPr>
          <w:p w14:paraId="13A012FD"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131</w:t>
            </w:r>
          </w:p>
        </w:tc>
        <w:tc>
          <w:tcPr>
            <w:tcW w:w="1804" w:type="dxa"/>
            <w:tcBorders>
              <w:top w:val="single" w:sz="4" w:space="0" w:color="auto"/>
            </w:tcBorders>
            <w:vAlign w:val="top"/>
          </w:tcPr>
          <w:p w14:paraId="7F0525CF"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38.3</w:t>
            </w:r>
          </w:p>
        </w:tc>
        <w:tc>
          <w:tcPr>
            <w:tcW w:w="1804" w:type="dxa"/>
            <w:tcBorders>
              <w:top w:val="single" w:sz="4" w:space="0" w:color="auto"/>
            </w:tcBorders>
            <w:vAlign w:val="top"/>
          </w:tcPr>
          <w:p w14:paraId="0388755B"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38.3</w:t>
            </w:r>
          </w:p>
        </w:tc>
      </w:tr>
      <w:tr w:rsidR="000A1F0B" w:rsidRPr="0010312F" w14:paraId="5364F816" w14:textId="77777777" w:rsidTr="00CD50DB">
        <w:tc>
          <w:tcPr>
            <w:tcW w:w="1803" w:type="dxa"/>
            <w:vAlign w:val="top"/>
          </w:tcPr>
          <w:p w14:paraId="2D65A426" w14:textId="77777777" w:rsidR="000A1F0B" w:rsidRPr="0010312F" w:rsidRDefault="000A1F0B" w:rsidP="003874FC">
            <w:pPr>
              <w:spacing w:line="240" w:lineRule="auto"/>
              <w:jc w:val="both"/>
              <w:rPr>
                <w:rFonts w:ascii="Times New Roman" w:hAnsi="Times New Roman" w:cs="Times New Roman"/>
                <w:sz w:val="24"/>
                <w:szCs w:val="24"/>
                <w:lang w:val="en-US"/>
              </w:rPr>
            </w:pPr>
          </w:p>
        </w:tc>
        <w:tc>
          <w:tcPr>
            <w:tcW w:w="1803" w:type="dxa"/>
            <w:vAlign w:val="top"/>
          </w:tcPr>
          <w:p w14:paraId="2F570AAA" w14:textId="77777777" w:rsidR="000A1F0B" w:rsidRPr="0010312F" w:rsidRDefault="000A1F0B" w:rsidP="003874FC">
            <w:pPr>
              <w:spacing w:line="240" w:lineRule="auto"/>
              <w:jc w:val="both"/>
              <w:rPr>
                <w:rFonts w:ascii="Times New Roman" w:hAnsi="Times New Roman" w:cs="Times New Roman"/>
                <w:iCs/>
                <w:sz w:val="24"/>
                <w:szCs w:val="24"/>
              </w:rPr>
            </w:pPr>
            <w:r w:rsidRPr="0010312F">
              <w:rPr>
                <w:rFonts w:ascii="Times New Roman" w:hAnsi="Times New Roman" w:cs="Times New Roman"/>
                <w:sz w:val="24"/>
                <w:szCs w:val="24"/>
                <w:shd w:val="clear" w:color="auto" w:fill="FFFFFF"/>
              </w:rPr>
              <w:t>6 to 10</w:t>
            </w:r>
          </w:p>
        </w:tc>
        <w:tc>
          <w:tcPr>
            <w:tcW w:w="1803" w:type="dxa"/>
            <w:vAlign w:val="top"/>
          </w:tcPr>
          <w:p w14:paraId="3940F2D3"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57</w:t>
            </w:r>
          </w:p>
        </w:tc>
        <w:tc>
          <w:tcPr>
            <w:tcW w:w="1804" w:type="dxa"/>
            <w:vAlign w:val="top"/>
          </w:tcPr>
          <w:p w14:paraId="0BB0650B"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16.7</w:t>
            </w:r>
          </w:p>
        </w:tc>
        <w:tc>
          <w:tcPr>
            <w:tcW w:w="1804" w:type="dxa"/>
            <w:vAlign w:val="top"/>
          </w:tcPr>
          <w:p w14:paraId="0921090D"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55.0</w:t>
            </w:r>
          </w:p>
        </w:tc>
      </w:tr>
      <w:tr w:rsidR="000A1F0B" w:rsidRPr="0010312F" w14:paraId="57378ACB" w14:textId="77777777" w:rsidTr="00CD50DB">
        <w:tc>
          <w:tcPr>
            <w:tcW w:w="1803" w:type="dxa"/>
            <w:vAlign w:val="top"/>
          </w:tcPr>
          <w:p w14:paraId="638E3EF4" w14:textId="77777777" w:rsidR="000A1F0B" w:rsidRPr="0010312F" w:rsidRDefault="000A1F0B" w:rsidP="003874FC">
            <w:pPr>
              <w:spacing w:line="240" w:lineRule="auto"/>
              <w:jc w:val="both"/>
              <w:rPr>
                <w:rFonts w:ascii="Times New Roman" w:hAnsi="Times New Roman" w:cs="Times New Roman"/>
                <w:sz w:val="24"/>
                <w:szCs w:val="24"/>
                <w:lang w:val="en-US"/>
              </w:rPr>
            </w:pPr>
          </w:p>
        </w:tc>
        <w:tc>
          <w:tcPr>
            <w:tcW w:w="1803" w:type="dxa"/>
            <w:vAlign w:val="top"/>
          </w:tcPr>
          <w:p w14:paraId="6312041C" w14:textId="77777777" w:rsidR="000A1F0B" w:rsidRPr="0010312F" w:rsidRDefault="000A1F0B" w:rsidP="003874FC">
            <w:pPr>
              <w:spacing w:line="240" w:lineRule="auto"/>
              <w:jc w:val="both"/>
              <w:rPr>
                <w:rFonts w:ascii="Times New Roman" w:hAnsi="Times New Roman" w:cs="Times New Roman"/>
                <w:iCs/>
                <w:sz w:val="24"/>
                <w:szCs w:val="24"/>
              </w:rPr>
            </w:pPr>
            <w:r w:rsidRPr="0010312F">
              <w:rPr>
                <w:rFonts w:ascii="Times New Roman" w:hAnsi="Times New Roman" w:cs="Times New Roman"/>
                <w:sz w:val="24"/>
                <w:szCs w:val="24"/>
                <w:shd w:val="clear" w:color="auto" w:fill="FFFFFF"/>
              </w:rPr>
              <w:t>11 to 16</w:t>
            </w:r>
          </w:p>
        </w:tc>
        <w:tc>
          <w:tcPr>
            <w:tcW w:w="1803" w:type="dxa"/>
            <w:vAlign w:val="top"/>
          </w:tcPr>
          <w:p w14:paraId="45348E79"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73</w:t>
            </w:r>
          </w:p>
        </w:tc>
        <w:tc>
          <w:tcPr>
            <w:tcW w:w="1804" w:type="dxa"/>
            <w:vAlign w:val="top"/>
          </w:tcPr>
          <w:p w14:paraId="0C4A8BCE"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21.3</w:t>
            </w:r>
          </w:p>
        </w:tc>
        <w:tc>
          <w:tcPr>
            <w:tcW w:w="1804" w:type="dxa"/>
            <w:vAlign w:val="top"/>
          </w:tcPr>
          <w:p w14:paraId="22E21B21"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76.3</w:t>
            </w:r>
          </w:p>
        </w:tc>
      </w:tr>
      <w:tr w:rsidR="000A1F0B" w:rsidRPr="0010312F" w14:paraId="5AD8C5E5" w14:textId="77777777" w:rsidTr="00CD50DB">
        <w:tc>
          <w:tcPr>
            <w:tcW w:w="1803" w:type="dxa"/>
            <w:vAlign w:val="top"/>
          </w:tcPr>
          <w:p w14:paraId="08D4645E" w14:textId="77777777" w:rsidR="000A1F0B" w:rsidRPr="0010312F" w:rsidRDefault="000A1F0B" w:rsidP="003874FC">
            <w:pPr>
              <w:spacing w:line="240" w:lineRule="auto"/>
              <w:jc w:val="both"/>
              <w:rPr>
                <w:rFonts w:ascii="Times New Roman" w:hAnsi="Times New Roman" w:cs="Times New Roman"/>
                <w:sz w:val="24"/>
                <w:szCs w:val="24"/>
                <w:lang w:val="en-US"/>
              </w:rPr>
            </w:pPr>
          </w:p>
        </w:tc>
        <w:tc>
          <w:tcPr>
            <w:tcW w:w="1803" w:type="dxa"/>
            <w:vAlign w:val="top"/>
          </w:tcPr>
          <w:p w14:paraId="571B1CB9" w14:textId="77777777" w:rsidR="000A1F0B" w:rsidRPr="0010312F" w:rsidRDefault="000A1F0B" w:rsidP="003874FC">
            <w:pPr>
              <w:spacing w:line="240" w:lineRule="auto"/>
              <w:jc w:val="both"/>
              <w:rPr>
                <w:rFonts w:ascii="Times New Roman" w:hAnsi="Times New Roman" w:cs="Times New Roman"/>
                <w:iCs/>
                <w:sz w:val="24"/>
                <w:szCs w:val="24"/>
              </w:rPr>
            </w:pPr>
            <w:r w:rsidRPr="0010312F">
              <w:rPr>
                <w:rFonts w:ascii="Times New Roman" w:hAnsi="Times New Roman" w:cs="Times New Roman"/>
                <w:sz w:val="24"/>
                <w:szCs w:val="24"/>
                <w:shd w:val="clear" w:color="auto" w:fill="FFFFFF"/>
              </w:rPr>
              <w:t>17 to 22</w:t>
            </w:r>
          </w:p>
        </w:tc>
        <w:tc>
          <w:tcPr>
            <w:tcW w:w="1803" w:type="dxa"/>
            <w:vAlign w:val="top"/>
          </w:tcPr>
          <w:p w14:paraId="4629D659"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60</w:t>
            </w:r>
          </w:p>
        </w:tc>
        <w:tc>
          <w:tcPr>
            <w:tcW w:w="1804" w:type="dxa"/>
            <w:vAlign w:val="top"/>
          </w:tcPr>
          <w:p w14:paraId="4E10F8CF"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17.5</w:t>
            </w:r>
          </w:p>
        </w:tc>
        <w:tc>
          <w:tcPr>
            <w:tcW w:w="1804" w:type="dxa"/>
            <w:vAlign w:val="top"/>
          </w:tcPr>
          <w:p w14:paraId="7C260D4A"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93.9</w:t>
            </w:r>
          </w:p>
        </w:tc>
      </w:tr>
      <w:tr w:rsidR="000A1F0B" w:rsidRPr="0010312F" w14:paraId="3CDF684B" w14:textId="77777777" w:rsidTr="00CD50DB">
        <w:tc>
          <w:tcPr>
            <w:tcW w:w="1803" w:type="dxa"/>
            <w:tcBorders>
              <w:bottom w:val="single" w:sz="4" w:space="0" w:color="auto"/>
            </w:tcBorders>
            <w:vAlign w:val="top"/>
          </w:tcPr>
          <w:p w14:paraId="492CBF54" w14:textId="77777777" w:rsidR="000A1F0B" w:rsidRPr="0010312F" w:rsidRDefault="000A1F0B" w:rsidP="003874FC">
            <w:pPr>
              <w:spacing w:line="240" w:lineRule="auto"/>
              <w:jc w:val="both"/>
              <w:rPr>
                <w:rFonts w:ascii="Times New Roman" w:hAnsi="Times New Roman" w:cs="Times New Roman"/>
                <w:sz w:val="24"/>
                <w:szCs w:val="24"/>
                <w:lang w:val="en-US"/>
              </w:rPr>
            </w:pPr>
          </w:p>
        </w:tc>
        <w:tc>
          <w:tcPr>
            <w:tcW w:w="1803" w:type="dxa"/>
            <w:tcBorders>
              <w:bottom w:val="single" w:sz="4" w:space="0" w:color="auto"/>
            </w:tcBorders>
            <w:vAlign w:val="top"/>
          </w:tcPr>
          <w:p w14:paraId="54B4CAE3" w14:textId="77777777" w:rsidR="000A1F0B" w:rsidRPr="0010312F" w:rsidRDefault="000A1F0B" w:rsidP="003874FC">
            <w:pPr>
              <w:spacing w:line="240" w:lineRule="auto"/>
              <w:jc w:val="both"/>
              <w:rPr>
                <w:rFonts w:ascii="Times New Roman" w:hAnsi="Times New Roman" w:cs="Times New Roman"/>
                <w:iCs/>
                <w:sz w:val="24"/>
                <w:szCs w:val="24"/>
              </w:rPr>
            </w:pPr>
            <w:r w:rsidRPr="0010312F">
              <w:rPr>
                <w:rFonts w:ascii="Times New Roman" w:hAnsi="Times New Roman" w:cs="Times New Roman"/>
                <w:sz w:val="24"/>
                <w:szCs w:val="24"/>
                <w:shd w:val="clear" w:color="auto" w:fill="FFFFFF"/>
              </w:rPr>
              <w:t>23 to 28</w:t>
            </w:r>
          </w:p>
        </w:tc>
        <w:tc>
          <w:tcPr>
            <w:tcW w:w="1803" w:type="dxa"/>
            <w:tcBorders>
              <w:bottom w:val="single" w:sz="4" w:space="0" w:color="auto"/>
            </w:tcBorders>
            <w:vAlign w:val="top"/>
          </w:tcPr>
          <w:p w14:paraId="36D84A58"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21</w:t>
            </w:r>
          </w:p>
        </w:tc>
        <w:tc>
          <w:tcPr>
            <w:tcW w:w="1804" w:type="dxa"/>
            <w:tcBorders>
              <w:bottom w:val="single" w:sz="4" w:space="0" w:color="auto"/>
            </w:tcBorders>
            <w:vAlign w:val="top"/>
          </w:tcPr>
          <w:p w14:paraId="22A8F0AE"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6.1</w:t>
            </w:r>
          </w:p>
        </w:tc>
        <w:tc>
          <w:tcPr>
            <w:tcW w:w="1804" w:type="dxa"/>
            <w:tcBorders>
              <w:bottom w:val="single" w:sz="4" w:space="0" w:color="auto"/>
            </w:tcBorders>
            <w:vAlign w:val="top"/>
          </w:tcPr>
          <w:p w14:paraId="46260D77" w14:textId="77777777" w:rsidR="000A1F0B" w:rsidRPr="0010312F" w:rsidRDefault="000A1F0B" w:rsidP="003874FC">
            <w:pPr>
              <w:spacing w:line="240" w:lineRule="auto"/>
              <w:jc w:val="both"/>
              <w:rPr>
                <w:rFonts w:ascii="Times New Roman" w:hAnsi="Times New Roman" w:cs="Times New Roman"/>
                <w:sz w:val="24"/>
                <w:szCs w:val="24"/>
              </w:rPr>
            </w:pPr>
            <w:r w:rsidRPr="0010312F">
              <w:rPr>
                <w:rFonts w:ascii="Times New Roman" w:hAnsi="Times New Roman" w:cs="Times New Roman"/>
                <w:sz w:val="24"/>
                <w:szCs w:val="24"/>
              </w:rPr>
              <w:t>100.0</w:t>
            </w:r>
          </w:p>
        </w:tc>
      </w:tr>
      <w:tr w:rsidR="000A1F0B" w:rsidRPr="0010312F" w14:paraId="7CCB1277" w14:textId="77777777" w:rsidTr="00CD50DB">
        <w:tc>
          <w:tcPr>
            <w:tcW w:w="1803" w:type="dxa"/>
            <w:tcBorders>
              <w:top w:val="single" w:sz="4" w:space="0" w:color="auto"/>
            </w:tcBorders>
            <w:vAlign w:val="top"/>
          </w:tcPr>
          <w:p w14:paraId="61B0EBD2" w14:textId="77777777" w:rsidR="000A1F0B" w:rsidRPr="0010312F" w:rsidRDefault="000A1F0B" w:rsidP="003874FC">
            <w:pPr>
              <w:spacing w:line="360" w:lineRule="auto"/>
              <w:jc w:val="both"/>
              <w:rPr>
                <w:rFonts w:ascii="Times New Roman" w:hAnsi="Times New Roman" w:cs="Times New Roman"/>
                <w:bCs/>
                <w:i/>
                <w:iCs/>
                <w:sz w:val="24"/>
                <w:szCs w:val="24"/>
                <w:lang w:val="en-US"/>
              </w:rPr>
            </w:pPr>
            <w:r w:rsidRPr="0010312F">
              <w:rPr>
                <w:rFonts w:ascii="Times New Roman" w:hAnsi="Times New Roman" w:cs="Times New Roman"/>
                <w:bCs/>
                <w:i/>
                <w:iCs/>
                <w:sz w:val="24"/>
                <w:szCs w:val="24"/>
                <w:lang w:val="en-US"/>
              </w:rPr>
              <w:t>N = 342</w:t>
            </w:r>
          </w:p>
        </w:tc>
        <w:tc>
          <w:tcPr>
            <w:tcW w:w="1803" w:type="dxa"/>
            <w:tcBorders>
              <w:top w:val="single" w:sz="4" w:space="0" w:color="auto"/>
            </w:tcBorders>
            <w:vAlign w:val="top"/>
          </w:tcPr>
          <w:p w14:paraId="5B53CAAD" w14:textId="77777777" w:rsidR="000A1F0B" w:rsidRPr="0010312F" w:rsidRDefault="000A1F0B" w:rsidP="003874FC">
            <w:pPr>
              <w:spacing w:line="360" w:lineRule="auto"/>
              <w:jc w:val="both"/>
              <w:rPr>
                <w:rFonts w:ascii="Times New Roman" w:hAnsi="Times New Roman" w:cs="Times New Roman"/>
                <w:sz w:val="24"/>
                <w:szCs w:val="24"/>
                <w:shd w:val="clear" w:color="auto" w:fill="FFFFFF"/>
              </w:rPr>
            </w:pPr>
          </w:p>
        </w:tc>
        <w:tc>
          <w:tcPr>
            <w:tcW w:w="1803" w:type="dxa"/>
            <w:tcBorders>
              <w:top w:val="single" w:sz="4" w:space="0" w:color="auto"/>
            </w:tcBorders>
            <w:vAlign w:val="top"/>
          </w:tcPr>
          <w:p w14:paraId="38934490" w14:textId="77777777" w:rsidR="000A1F0B" w:rsidRPr="0010312F" w:rsidRDefault="000A1F0B" w:rsidP="003874FC">
            <w:pPr>
              <w:spacing w:line="360" w:lineRule="auto"/>
              <w:jc w:val="both"/>
              <w:rPr>
                <w:rFonts w:ascii="Times New Roman" w:hAnsi="Times New Roman" w:cs="Times New Roman"/>
                <w:sz w:val="24"/>
                <w:szCs w:val="24"/>
              </w:rPr>
            </w:pPr>
          </w:p>
        </w:tc>
        <w:tc>
          <w:tcPr>
            <w:tcW w:w="1804" w:type="dxa"/>
            <w:tcBorders>
              <w:top w:val="single" w:sz="4" w:space="0" w:color="auto"/>
            </w:tcBorders>
            <w:vAlign w:val="top"/>
          </w:tcPr>
          <w:p w14:paraId="04BA0981" w14:textId="77777777" w:rsidR="000A1F0B" w:rsidRPr="0010312F" w:rsidRDefault="000A1F0B" w:rsidP="003874FC">
            <w:pPr>
              <w:spacing w:line="360" w:lineRule="auto"/>
              <w:jc w:val="both"/>
              <w:rPr>
                <w:rFonts w:ascii="Times New Roman" w:hAnsi="Times New Roman" w:cs="Times New Roman"/>
                <w:sz w:val="24"/>
                <w:szCs w:val="24"/>
              </w:rPr>
            </w:pPr>
          </w:p>
        </w:tc>
        <w:tc>
          <w:tcPr>
            <w:tcW w:w="1804" w:type="dxa"/>
            <w:tcBorders>
              <w:top w:val="single" w:sz="4" w:space="0" w:color="auto"/>
            </w:tcBorders>
            <w:vAlign w:val="top"/>
          </w:tcPr>
          <w:p w14:paraId="700B4E63" w14:textId="77777777" w:rsidR="000A1F0B" w:rsidRPr="0010312F" w:rsidRDefault="000A1F0B" w:rsidP="003874FC">
            <w:pPr>
              <w:spacing w:line="360" w:lineRule="auto"/>
              <w:jc w:val="both"/>
              <w:rPr>
                <w:rFonts w:ascii="Times New Roman" w:hAnsi="Times New Roman" w:cs="Times New Roman"/>
                <w:sz w:val="24"/>
                <w:szCs w:val="24"/>
              </w:rPr>
            </w:pPr>
          </w:p>
        </w:tc>
      </w:tr>
    </w:tbl>
    <w:p w14:paraId="7AB08DFB" w14:textId="77777777" w:rsidR="00223602" w:rsidRPr="0010312F" w:rsidRDefault="00223602" w:rsidP="003874FC">
      <w:pPr>
        <w:autoSpaceDE w:val="0"/>
        <w:autoSpaceDN w:val="0"/>
        <w:adjustRightInd w:val="0"/>
        <w:spacing w:after="0" w:line="360" w:lineRule="auto"/>
        <w:jc w:val="both"/>
        <w:rPr>
          <w:rFonts w:ascii="Times New Roman" w:hAnsi="Times New Roman" w:cs="Times New Roman"/>
          <w:b/>
          <w:sz w:val="24"/>
          <w:szCs w:val="24"/>
        </w:rPr>
      </w:pPr>
    </w:p>
    <w:p w14:paraId="72E7DD7B" w14:textId="3C36AB68" w:rsidR="00362FCC" w:rsidRPr="0010312F" w:rsidRDefault="00CC0E3A" w:rsidP="003874FC">
      <w:pPr>
        <w:autoSpaceDE w:val="0"/>
        <w:autoSpaceDN w:val="0"/>
        <w:adjustRightInd w:val="0"/>
        <w:spacing w:after="0" w:line="360" w:lineRule="auto"/>
        <w:jc w:val="both"/>
        <w:rPr>
          <w:rFonts w:ascii="Times New Roman" w:hAnsi="Times New Roman" w:cs="Times New Roman"/>
          <w:b/>
          <w:color w:val="00B050"/>
          <w:sz w:val="24"/>
          <w:szCs w:val="24"/>
        </w:rPr>
      </w:pPr>
      <w:r w:rsidRPr="0010312F">
        <w:rPr>
          <w:rFonts w:ascii="Times New Roman" w:hAnsi="Times New Roman" w:cs="Times New Roman"/>
          <w:b/>
          <w:color w:val="00B050"/>
          <w:sz w:val="24"/>
          <w:szCs w:val="24"/>
        </w:rPr>
        <w:t>3.2</w:t>
      </w:r>
      <w:r w:rsidR="00B262C8" w:rsidRPr="0010312F">
        <w:rPr>
          <w:rFonts w:ascii="Times New Roman" w:hAnsi="Times New Roman" w:cs="Times New Roman"/>
          <w:b/>
          <w:color w:val="00B050"/>
          <w:sz w:val="24"/>
          <w:szCs w:val="24"/>
        </w:rPr>
        <w:tab/>
      </w:r>
      <w:r w:rsidR="00A93E4A" w:rsidRPr="0010312F">
        <w:rPr>
          <w:rFonts w:ascii="Times New Roman" w:hAnsi="Times New Roman" w:cs="Times New Roman"/>
          <w:b/>
          <w:color w:val="00B050"/>
          <w:sz w:val="24"/>
          <w:szCs w:val="24"/>
        </w:rPr>
        <w:t>Infrastructure</w:t>
      </w:r>
      <w:r w:rsidRPr="0010312F">
        <w:rPr>
          <w:rFonts w:ascii="Times New Roman" w:hAnsi="Times New Roman" w:cs="Times New Roman"/>
          <w:b/>
          <w:color w:val="00B050"/>
          <w:sz w:val="24"/>
          <w:szCs w:val="24"/>
        </w:rPr>
        <w:t xml:space="preserve"> </w:t>
      </w:r>
      <w:bookmarkStart w:id="3" w:name="_Hlk188124640"/>
      <w:r w:rsidR="004C713E" w:rsidRPr="0010312F">
        <w:rPr>
          <w:rFonts w:ascii="Times New Roman" w:hAnsi="Times New Roman" w:cs="Times New Roman"/>
          <w:b/>
          <w:color w:val="00B050"/>
          <w:sz w:val="24"/>
          <w:szCs w:val="24"/>
        </w:rPr>
        <w:t>Projects</w:t>
      </w:r>
      <w:r w:rsidR="009B7E5E" w:rsidRPr="0010312F">
        <w:rPr>
          <w:rFonts w:ascii="Times New Roman" w:hAnsi="Times New Roman" w:cs="Times New Roman"/>
          <w:b/>
          <w:color w:val="00B050"/>
          <w:sz w:val="24"/>
          <w:szCs w:val="24"/>
        </w:rPr>
        <w:t xml:space="preserve"> </w:t>
      </w:r>
      <w:bookmarkStart w:id="4" w:name="_Hlk184497898"/>
      <w:r w:rsidR="00FC6335" w:rsidRPr="0010312F">
        <w:rPr>
          <w:rFonts w:ascii="Times New Roman" w:hAnsi="Times New Roman" w:cs="Times New Roman"/>
          <w:b/>
          <w:color w:val="00B050"/>
          <w:sz w:val="24"/>
          <w:szCs w:val="24"/>
        </w:rPr>
        <w:t xml:space="preserve">in </w:t>
      </w:r>
      <w:bookmarkEnd w:id="3"/>
      <w:r w:rsidR="00811909" w:rsidRPr="0010312F">
        <w:rPr>
          <w:rFonts w:ascii="Times New Roman" w:hAnsi="Times New Roman" w:cs="Times New Roman"/>
          <w:b/>
          <w:color w:val="00B050"/>
          <w:sz w:val="24"/>
          <w:szCs w:val="24"/>
        </w:rPr>
        <w:t>Agri-</w:t>
      </w:r>
      <w:r w:rsidR="003874FC" w:rsidRPr="0010312F">
        <w:rPr>
          <w:rFonts w:ascii="Times New Roman" w:hAnsi="Times New Roman" w:cs="Times New Roman"/>
          <w:b/>
          <w:color w:val="00B050"/>
          <w:sz w:val="24"/>
          <w:szCs w:val="24"/>
        </w:rPr>
        <w:t>B</w:t>
      </w:r>
      <w:r w:rsidR="00811909" w:rsidRPr="0010312F">
        <w:rPr>
          <w:rFonts w:ascii="Times New Roman" w:hAnsi="Times New Roman" w:cs="Times New Roman"/>
          <w:b/>
          <w:color w:val="00B050"/>
          <w:sz w:val="24"/>
          <w:szCs w:val="24"/>
        </w:rPr>
        <w:t>usiness</w:t>
      </w:r>
      <w:r w:rsidR="002E4784" w:rsidRPr="0010312F">
        <w:rPr>
          <w:rFonts w:ascii="Times New Roman" w:hAnsi="Times New Roman" w:cs="Times New Roman"/>
          <w:b/>
          <w:color w:val="00B050"/>
          <w:sz w:val="24"/>
          <w:szCs w:val="24"/>
        </w:rPr>
        <w:t xml:space="preserve"> (</w:t>
      </w:r>
      <w:r w:rsidR="00A63328" w:rsidRPr="0010312F">
        <w:rPr>
          <w:rFonts w:ascii="Times New Roman" w:hAnsi="Times New Roman" w:cs="Times New Roman"/>
          <w:b/>
          <w:color w:val="00B050"/>
          <w:sz w:val="24"/>
          <w:szCs w:val="24"/>
        </w:rPr>
        <w:t>Study P</w:t>
      </w:r>
      <w:r w:rsidR="002E4784" w:rsidRPr="0010312F">
        <w:rPr>
          <w:rFonts w:ascii="Times New Roman" w:hAnsi="Times New Roman" w:cs="Times New Roman"/>
          <w:b/>
          <w:color w:val="00B050"/>
          <w:sz w:val="24"/>
          <w:szCs w:val="24"/>
        </w:rPr>
        <w:t>opulation)</w:t>
      </w:r>
    </w:p>
    <w:p w14:paraId="3E54306C" w14:textId="77777777" w:rsidR="00B81A21" w:rsidRPr="0010312F" w:rsidRDefault="00DF17C6" w:rsidP="00B81A21">
      <w:pPr>
        <w:spacing w:line="360" w:lineRule="auto"/>
        <w:jc w:val="both"/>
        <w:rPr>
          <w:rFonts w:ascii="Times New Roman" w:hAnsi="Times New Roman" w:cs="Times New Roman"/>
          <w:color w:val="00B050"/>
          <w:sz w:val="24"/>
          <w:szCs w:val="24"/>
        </w:rPr>
      </w:pPr>
      <w:r w:rsidRPr="0010312F">
        <w:rPr>
          <w:rFonts w:ascii="Times New Roman" w:hAnsi="Times New Roman" w:cs="Times New Roman"/>
          <w:color w:val="00B050"/>
          <w:sz w:val="24"/>
          <w:szCs w:val="24"/>
        </w:rPr>
        <w:tab/>
      </w:r>
      <w:bookmarkStart w:id="5" w:name="_Hlk185613648"/>
      <w:r w:rsidR="00B81A21" w:rsidRPr="0010312F">
        <w:rPr>
          <w:rFonts w:ascii="Times New Roman" w:hAnsi="Times New Roman" w:cs="Times New Roman"/>
          <w:color w:val="00B050"/>
          <w:sz w:val="24"/>
          <w:szCs w:val="24"/>
        </w:rPr>
        <w:t>An effective strategy for advancing the agri-business economy is through enhanced agricultural infrastructure (</w:t>
      </w:r>
      <w:proofErr w:type="spellStart"/>
      <w:r w:rsidR="00B81A21" w:rsidRPr="0010312F">
        <w:rPr>
          <w:rFonts w:ascii="Times New Roman" w:hAnsi="Times New Roman" w:cs="Times New Roman"/>
          <w:color w:val="00B050"/>
          <w:sz w:val="24"/>
          <w:szCs w:val="24"/>
        </w:rPr>
        <w:t>Dobrodomova</w:t>
      </w:r>
      <w:proofErr w:type="spellEnd"/>
      <w:r w:rsidR="00B81A21" w:rsidRPr="0010312F">
        <w:rPr>
          <w:rFonts w:ascii="Times New Roman" w:hAnsi="Times New Roman" w:cs="Times New Roman"/>
          <w:color w:val="00B050"/>
          <w:sz w:val="24"/>
          <w:szCs w:val="24"/>
        </w:rPr>
        <w:t xml:space="preserve"> et al., 2020). Infrastructure improvements, such as </w:t>
      </w:r>
      <w:r w:rsidR="00B81A21" w:rsidRPr="0010312F">
        <w:rPr>
          <w:rFonts w:ascii="Times New Roman" w:hAnsi="Times New Roman" w:cs="Times New Roman"/>
          <w:color w:val="00B050"/>
          <w:sz w:val="24"/>
          <w:szCs w:val="24"/>
        </w:rPr>
        <w:lastRenderedPageBreak/>
        <w:t>better roads, play a pivotal role in the growth of small farm and non-farm industries, including food processing, marketing, transportation, and commerce (Fan et al., 2004). The agricultural projects in this study were selected based on their infrastructure needs, which are critical for fostering agri-business growth. These projects, when managed with sustainable practices and technological integration, are key to increasing production, minimizing environmental impacts, and promoting long-term sustainability (</w:t>
      </w:r>
      <w:proofErr w:type="spellStart"/>
      <w:r w:rsidR="00B81A21" w:rsidRPr="0010312F">
        <w:rPr>
          <w:rFonts w:ascii="Times New Roman" w:hAnsi="Times New Roman" w:cs="Times New Roman"/>
          <w:color w:val="00B050"/>
          <w:sz w:val="24"/>
          <w:szCs w:val="24"/>
        </w:rPr>
        <w:t>Agbelusi</w:t>
      </w:r>
      <w:proofErr w:type="spellEnd"/>
      <w:r w:rsidR="00B81A21" w:rsidRPr="0010312F">
        <w:rPr>
          <w:rFonts w:ascii="Times New Roman" w:hAnsi="Times New Roman" w:cs="Times New Roman"/>
          <w:color w:val="00B050"/>
          <w:sz w:val="24"/>
          <w:szCs w:val="24"/>
        </w:rPr>
        <w:t xml:space="preserve"> et al., 2024).</w:t>
      </w:r>
    </w:p>
    <w:p w14:paraId="3ED27387" w14:textId="1D8B6227" w:rsidR="00B81A21" w:rsidRPr="00B81A21" w:rsidRDefault="00B81A21" w:rsidP="000E5BD0">
      <w:pPr>
        <w:spacing w:line="360" w:lineRule="auto"/>
        <w:ind w:firstLine="720"/>
        <w:jc w:val="both"/>
        <w:rPr>
          <w:rFonts w:ascii="Times New Roman" w:hAnsi="Times New Roman" w:cs="Times New Roman"/>
          <w:color w:val="00B050"/>
          <w:sz w:val="24"/>
          <w:szCs w:val="24"/>
        </w:rPr>
      </w:pPr>
      <w:r w:rsidRPr="00B81A21">
        <w:rPr>
          <w:rFonts w:ascii="Times New Roman" w:hAnsi="Times New Roman" w:cs="Times New Roman"/>
          <w:color w:val="00B050"/>
          <w:sz w:val="24"/>
          <w:szCs w:val="24"/>
        </w:rPr>
        <w:t xml:space="preserve">In the horticulture and landscaping sector, projects like greenhouse and park construction foster high-value crop cultivation, enhancing yield and profitability (Baudoin et al., 2017). Agriculture engineering projects, such as irrigation and rural road development, ensure water availability, reduce rainfall dependency, and improve market access while lowering transportation costs (Pouliquen, 1999). Food technology projects, including storage facilities, enhance price control, reduce post-harvest losses, and facilitate access to international markets (FAO, 2022). In animal sciences, infrastructure for animal husbandry and livestock tracking boosts productivity, health, and efficiency (FAO, 2024). Agronomy projects, focusing on fertilizer distribution and storage, ensure timely access to fertilizers, increasing yields and reducing waste (Salomonsen &amp; </w:t>
      </w:r>
      <w:proofErr w:type="spellStart"/>
      <w:r w:rsidRPr="00B81A21">
        <w:rPr>
          <w:rFonts w:ascii="Times New Roman" w:hAnsi="Times New Roman" w:cs="Times New Roman"/>
          <w:color w:val="00B050"/>
          <w:sz w:val="24"/>
          <w:szCs w:val="24"/>
        </w:rPr>
        <w:t>Diachok</w:t>
      </w:r>
      <w:proofErr w:type="spellEnd"/>
      <w:r w:rsidRPr="00B81A21">
        <w:rPr>
          <w:rFonts w:ascii="Times New Roman" w:hAnsi="Times New Roman" w:cs="Times New Roman"/>
          <w:color w:val="00B050"/>
          <w:sz w:val="24"/>
          <w:szCs w:val="24"/>
        </w:rPr>
        <w:t>, 2015). Agricultural economics projects, such as market infrastructure, improve farmers' direct market access, enhancing profitability (Songco, 2002). Soil and environmental sciences projects, like reforestation and soil restoration, enhance soil fertility and prevent erosion, ensuring sustainable farming (</w:t>
      </w:r>
      <w:proofErr w:type="spellStart"/>
      <w:r w:rsidRPr="00B81A21">
        <w:rPr>
          <w:rFonts w:ascii="Times New Roman" w:hAnsi="Times New Roman" w:cs="Times New Roman"/>
          <w:color w:val="00B050"/>
          <w:sz w:val="24"/>
          <w:szCs w:val="24"/>
        </w:rPr>
        <w:t>Kourous</w:t>
      </w:r>
      <w:proofErr w:type="spellEnd"/>
      <w:r w:rsidRPr="00B81A21">
        <w:rPr>
          <w:rFonts w:ascii="Times New Roman" w:hAnsi="Times New Roman" w:cs="Times New Roman"/>
          <w:color w:val="00B050"/>
          <w:sz w:val="24"/>
          <w:szCs w:val="24"/>
        </w:rPr>
        <w:t>, 2020). Plant breeding and genetics projects, such as seed production and storage, increase output by promoting disease-resistant and high-yield seeds, ensuring quality and availability (FAO, 2022). Finally, forestry-related infrastructure, including forest nursery and plantation projects, provide raw materials for agro-industries, improve ecological balance, and generate revenue through sustainable management (</w:t>
      </w:r>
      <w:r w:rsidR="00B66323" w:rsidRPr="00B66323">
        <w:rPr>
          <w:rFonts w:ascii="Times New Roman" w:hAnsi="Times New Roman" w:cs="Times New Roman"/>
          <w:color w:val="00B050"/>
          <w:sz w:val="24"/>
          <w:szCs w:val="24"/>
        </w:rPr>
        <w:t>Goel, Ganesh,</w:t>
      </w:r>
      <w:r w:rsidR="001612FD">
        <w:rPr>
          <w:rFonts w:ascii="Times New Roman" w:hAnsi="Times New Roman" w:cs="Times New Roman"/>
          <w:color w:val="00B050"/>
          <w:sz w:val="24"/>
          <w:szCs w:val="24"/>
        </w:rPr>
        <w:t xml:space="preserve"> </w:t>
      </w:r>
      <w:r w:rsidR="00B66323" w:rsidRPr="00B66323">
        <w:rPr>
          <w:rFonts w:ascii="Times New Roman" w:hAnsi="Times New Roman" w:cs="Times New Roman"/>
          <w:color w:val="00B050"/>
          <w:sz w:val="24"/>
          <w:szCs w:val="24"/>
        </w:rPr>
        <w:t>&amp; Kaur,</w:t>
      </w:r>
      <w:r w:rsidR="001612FD">
        <w:rPr>
          <w:rFonts w:ascii="Times New Roman" w:hAnsi="Times New Roman" w:cs="Times New Roman"/>
          <w:color w:val="00B050"/>
          <w:sz w:val="24"/>
          <w:szCs w:val="24"/>
        </w:rPr>
        <w:t xml:space="preserve"> </w:t>
      </w:r>
      <w:r w:rsidR="00B66323" w:rsidRPr="00B66323">
        <w:rPr>
          <w:rFonts w:ascii="Times New Roman" w:hAnsi="Times New Roman" w:cs="Times New Roman"/>
          <w:color w:val="00B050"/>
          <w:sz w:val="24"/>
          <w:szCs w:val="24"/>
        </w:rPr>
        <w:t>2020</w:t>
      </w:r>
      <w:r w:rsidR="001612FD">
        <w:rPr>
          <w:rFonts w:ascii="Times New Roman" w:hAnsi="Times New Roman" w:cs="Times New Roman"/>
          <w:color w:val="00B050"/>
          <w:sz w:val="24"/>
          <w:szCs w:val="24"/>
        </w:rPr>
        <w:t xml:space="preserve">; </w:t>
      </w:r>
      <w:proofErr w:type="spellStart"/>
      <w:r w:rsidRPr="00B81A21">
        <w:rPr>
          <w:rFonts w:ascii="Times New Roman" w:hAnsi="Times New Roman" w:cs="Times New Roman"/>
          <w:color w:val="00B050"/>
          <w:sz w:val="24"/>
          <w:szCs w:val="24"/>
        </w:rPr>
        <w:t>Kourous</w:t>
      </w:r>
      <w:proofErr w:type="spellEnd"/>
      <w:r w:rsidRPr="00B81A21">
        <w:rPr>
          <w:rFonts w:ascii="Times New Roman" w:hAnsi="Times New Roman" w:cs="Times New Roman"/>
          <w:color w:val="00B050"/>
          <w:sz w:val="24"/>
          <w:szCs w:val="24"/>
        </w:rPr>
        <w:t>, 2020). The characteristics, scope, cost, and duration of these projects are summarized in Table 2.</w:t>
      </w:r>
    </w:p>
    <w:p w14:paraId="19B4631D" w14:textId="2AA6E925" w:rsidR="00256788" w:rsidRPr="0010312F" w:rsidRDefault="00256788" w:rsidP="00B81A21">
      <w:pPr>
        <w:spacing w:line="36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b/>
          <w:color w:val="00B050"/>
          <w:sz w:val="24"/>
          <w:szCs w:val="24"/>
          <w:lang w:eastAsia="en-GB"/>
        </w:rPr>
        <w:t>Table 2</w:t>
      </w:r>
      <w:r w:rsidRPr="0010312F">
        <w:rPr>
          <w:rFonts w:ascii="Times New Roman" w:eastAsia="Times New Roman" w:hAnsi="Times New Roman" w:cs="Times New Roman"/>
          <w:color w:val="00B050"/>
          <w:sz w:val="24"/>
          <w:szCs w:val="24"/>
          <w:lang w:eastAsia="en-GB"/>
        </w:rPr>
        <w:t xml:space="preserve"> - Scope, Cost, and Duration of the </w:t>
      </w:r>
      <w:r w:rsidR="00811909" w:rsidRPr="0010312F">
        <w:rPr>
          <w:rFonts w:ascii="Times New Roman" w:eastAsia="Times New Roman" w:hAnsi="Times New Roman" w:cs="Times New Roman"/>
          <w:color w:val="00B050"/>
          <w:sz w:val="24"/>
          <w:szCs w:val="24"/>
          <w:lang w:eastAsia="en-GB"/>
        </w:rPr>
        <w:t xml:space="preserve">agri-business </w:t>
      </w:r>
      <w:r w:rsidRPr="0010312F">
        <w:rPr>
          <w:rFonts w:ascii="Times New Roman" w:eastAsia="Times New Roman" w:hAnsi="Times New Roman" w:cs="Times New Roman"/>
          <w:color w:val="00B050"/>
          <w:sz w:val="24"/>
          <w:szCs w:val="24"/>
          <w:lang w:eastAsia="en-GB"/>
        </w:rPr>
        <w:t>Projects</w:t>
      </w:r>
    </w:p>
    <w:tbl>
      <w:tblPr>
        <w:tblStyle w:val="TableGridLight1"/>
        <w:tblpPr w:leftFromText="180" w:rightFromText="180" w:vertAnchor="text" w:tblpY="187"/>
        <w:tblW w:w="9369"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31"/>
        <w:gridCol w:w="2362"/>
        <w:gridCol w:w="3221"/>
        <w:gridCol w:w="1524"/>
        <w:gridCol w:w="400"/>
        <w:gridCol w:w="1031"/>
      </w:tblGrid>
      <w:tr w:rsidR="00256788" w:rsidRPr="0010312F" w14:paraId="7DE4EA60" w14:textId="77777777" w:rsidTr="00791E21">
        <w:trPr>
          <w:trHeight w:val="172"/>
        </w:trPr>
        <w:tc>
          <w:tcPr>
            <w:tcW w:w="831" w:type="dxa"/>
            <w:tcBorders>
              <w:top w:val="single" w:sz="4" w:space="0" w:color="auto"/>
              <w:bottom w:val="single" w:sz="4" w:space="0" w:color="auto"/>
            </w:tcBorders>
          </w:tcPr>
          <w:p w14:paraId="384B0D94"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S. No</w:t>
            </w:r>
          </w:p>
        </w:tc>
        <w:tc>
          <w:tcPr>
            <w:tcW w:w="2362" w:type="dxa"/>
            <w:tcBorders>
              <w:top w:val="single" w:sz="4" w:space="0" w:color="auto"/>
              <w:bottom w:val="single" w:sz="4" w:space="0" w:color="auto"/>
            </w:tcBorders>
          </w:tcPr>
          <w:p w14:paraId="74F873CF" w14:textId="422B7862" w:rsidR="00256788" w:rsidRPr="0010312F" w:rsidRDefault="00811909"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Agri-business</w:t>
            </w:r>
          </w:p>
        </w:tc>
        <w:tc>
          <w:tcPr>
            <w:tcW w:w="3221" w:type="dxa"/>
            <w:tcBorders>
              <w:top w:val="single" w:sz="4" w:space="0" w:color="auto"/>
              <w:bottom w:val="single" w:sz="4" w:space="0" w:color="auto"/>
            </w:tcBorders>
          </w:tcPr>
          <w:p w14:paraId="7A7FCF3F"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Scope</w:t>
            </w:r>
          </w:p>
        </w:tc>
        <w:tc>
          <w:tcPr>
            <w:tcW w:w="1524" w:type="dxa"/>
            <w:tcBorders>
              <w:top w:val="single" w:sz="4" w:space="0" w:color="auto"/>
              <w:bottom w:val="single" w:sz="4" w:space="0" w:color="auto"/>
            </w:tcBorders>
          </w:tcPr>
          <w:p w14:paraId="143E9841"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Cost</w:t>
            </w:r>
          </w:p>
          <w:p w14:paraId="4063AC89"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(PKR</w:t>
            </w:r>
            <w:r w:rsidRPr="0010312F">
              <w:rPr>
                <w:rFonts w:ascii="Times New Roman" w:eastAsia="Times New Roman" w:hAnsi="Times New Roman" w:cs="Times New Roman"/>
                <w:i/>
                <w:color w:val="00B050"/>
                <w:sz w:val="24"/>
                <w:szCs w:val="24"/>
                <w:lang w:eastAsia="en-GB"/>
              </w:rPr>
              <w:t xml:space="preserve"> Million</w:t>
            </w:r>
            <w:r w:rsidRPr="0010312F">
              <w:rPr>
                <w:rFonts w:ascii="Times New Roman" w:eastAsia="Times New Roman" w:hAnsi="Times New Roman" w:cs="Times New Roman"/>
                <w:color w:val="00B050"/>
                <w:sz w:val="24"/>
                <w:szCs w:val="24"/>
                <w:lang w:eastAsia="en-GB"/>
              </w:rPr>
              <w:t>)</w:t>
            </w:r>
          </w:p>
        </w:tc>
        <w:tc>
          <w:tcPr>
            <w:tcW w:w="1431" w:type="dxa"/>
            <w:gridSpan w:val="2"/>
            <w:tcBorders>
              <w:top w:val="single" w:sz="4" w:space="0" w:color="auto"/>
              <w:bottom w:val="single" w:sz="4" w:space="0" w:color="auto"/>
            </w:tcBorders>
          </w:tcPr>
          <w:p w14:paraId="4ADEE314"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Duration</w:t>
            </w:r>
          </w:p>
          <w:p w14:paraId="63BA51E7"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w:t>
            </w:r>
            <w:r w:rsidRPr="0010312F">
              <w:rPr>
                <w:rFonts w:ascii="Times New Roman" w:eastAsia="Times New Roman" w:hAnsi="Times New Roman" w:cs="Times New Roman"/>
                <w:i/>
                <w:color w:val="00B050"/>
                <w:sz w:val="24"/>
                <w:szCs w:val="24"/>
                <w:lang w:eastAsia="en-GB"/>
              </w:rPr>
              <w:t>Months</w:t>
            </w:r>
            <w:r w:rsidRPr="0010312F">
              <w:rPr>
                <w:rFonts w:ascii="Times New Roman" w:eastAsia="Times New Roman" w:hAnsi="Times New Roman" w:cs="Times New Roman"/>
                <w:color w:val="00B050"/>
                <w:sz w:val="24"/>
                <w:szCs w:val="24"/>
                <w:lang w:eastAsia="en-GB"/>
              </w:rPr>
              <w:t>)</w:t>
            </w:r>
          </w:p>
        </w:tc>
      </w:tr>
      <w:tr w:rsidR="00256788" w:rsidRPr="0010312F" w14:paraId="778A2224" w14:textId="77777777" w:rsidTr="00C85D28">
        <w:trPr>
          <w:trHeight w:val="94"/>
        </w:trPr>
        <w:tc>
          <w:tcPr>
            <w:tcW w:w="831" w:type="dxa"/>
            <w:tcBorders>
              <w:top w:val="single" w:sz="4" w:space="0" w:color="auto"/>
            </w:tcBorders>
          </w:tcPr>
          <w:p w14:paraId="52004E73"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p>
        </w:tc>
        <w:tc>
          <w:tcPr>
            <w:tcW w:w="2362" w:type="dxa"/>
            <w:tcBorders>
              <w:top w:val="single" w:sz="4" w:space="0" w:color="auto"/>
            </w:tcBorders>
          </w:tcPr>
          <w:p w14:paraId="70CE6911"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Horticulture &amp; Landscaping</w:t>
            </w:r>
          </w:p>
        </w:tc>
        <w:tc>
          <w:tcPr>
            <w:tcW w:w="3221" w:type="dxa"/>
            <w:tcBorders>
              <w:top w:val="single" w:sz="4" w:space="0" w:color="auto"/>
            </w:tcBorders>
          </w:tcPr>
          <w:p w14:paraId="39A1A278" w14:textId="77777777" w:rsidR="00256788" w:rsidRPr="0010312F" w:rsidRDefault="00256788" w:rsidP="00724C34">
            <w:pPr>
              <w:spacing w:line="240" w:lineRule="auto"/>
              <w:rPr>
                <w:rFonts w:ascii="Times New Roman" w:eastAsia="Times New Roman" w:hAnsi="Times New Roman" w:cs="Times New Roman"/>
                <w:color w:val="00B050"/>
                <w:sz w:val="24"/>
                <w:szCs w:val="24"/>
                <w:lang w:eastAsia="en-GB"/>
              </w:rPr>
            </w:pPr>
            <w:r w:rsidRPr="0010312F">
              <w:rPr>
                <w:rFonts w:ascii="Times New Roman" w:hAnsi="Times New Roman" w:cs="Times New Roman"/>
                <w:color w:val="00B050"/>
                <w:sz w:val="24"/>
                <w:szCs w:val="24"/>
                <w:lang w:val="en-US"/>
              </w:rPr>
              <w:t>G</w:t>
            </w:r>
            <w:proofErr w:type="spellStart"/>
            <w:r w:rsidRPr="0010312F">
              <w:rPr>
                <w:rFonts w:ascii="Times New Roman" w:hAnsi="Times New Roman" w:cs="Times New Roman"/>
                <w:color w:val="00B050"/>
                <w:sz w:val="24"/>
                <w:szCs w:val="24"/>
              </w:rPr>
              <w:t>reenhouses</w:t>
            </w:r>
            <w:proofErr w:type="spellEnd"/>
            <w:r w:rsidRPr="0010312F">
              <w:rPr>
                <w:rFonts w:ascii="Times New Roman" w:hAnsi="Times New Roman" w:cs="Times New Roman"/>
                <w:color w:val="00B050"/>
                <w:sz w:val="24"/>
                <w:szCs w:val="24"/>
              </w:rPr>
              <w:t>,</w:t>
            </w:r>
            <w:r w:rsidRPr="0010312F">
              <w:rPr>
                <w:rFonts w:ascii="Times New Roman" w:hAnsi="Times New Roman" w:cs="Times New Roman"/>
                <w:color w:val="00B050"/>
                <w:sz w:val="24"/>
                <w:szCs w:val="24"/>
                <w:lang w:val="en-US"/>
              </w:rPr>
              <w:t xml:space="preserve"> Parks C</w:t>
            </w:r>
            <w:r w:rsidRPr="0010312F">
              <w:rPr>
                <w:rFonts w:ascii="Times New Roman" w:hAnsi="Times New Roman" w:cs="Times New Roman"/>
                <w:color w:val="00B050"/>
                <w:sz w:val="24"/>
                <w:szCs w:val="24"/>
              </w:rPr>
              <w:t>onstruction</w:t>
            </w:r>
          </w:p>
        </w:tc>
        <w:tc>
          <w:tcPr>
            <w:tcW w:w="1924" w:type="dxa"/>
            <w:gridSpan w:val="2"/>
            <w:tcBorders>
              <w:top w:val="single" w:sz="4" w:space="0" w:color="auto"/>
            </w:tcBorders>
          </w:tcPr>
          <w:p w14:paraId="08E2A1A6"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320</w:t>
            </w:r>
          </w:p>
        </w:tc>
        <w:tc>
          <w:tcPr>
            <w:tcW w:w="1031" w:type="dxa"/>
            <w:tcBorders>
              <w:top w:val="single" w:sz="4" w:space="0" w:color="auto"/>
            </w:tcBorders>
          </w:tcPr>
          <w:p w14:paraId="79601ECA"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9</w:t>
            </w:r>
          </w:p>
        </w:tc>
      </w:tr>
      <w:tr w:rsidR="00256788" w:rsidRPr="0010312F" w14:paraId="0379B0B6" w14:textId="77777777" w:rsidTr="00C85D28">
        <w:trPr>
          <w:trHeight w:val="94"/>
        </w:trPr>
        <w:tc>
          <w:tcPr>
            <w:tcW w:w="831" w:type="dxa"/>
          </w:tcPr>
          <w:p w14:paraId="094CBB8A"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val="en-US"/>
              </w:rPr>
            </w:pPr>
            <w:r w:rsidRPr="0010312F">
              <w:rPr>
                <w:rFonts w:ascii="Times New Roman" w:eastAsia="Times New Roman" w:hAnsi="Times New Roman" w:cs="Times New Roman"/>
                <w:color w:val="00B050"/>
                <w:sz w:val="24"/>
                <w:szCs w:val="24"/>
                <w:lang w:val="en-US"/>
              </w:rPr>
              <w:t>1</w:t>
            </w:r>
          </w:p>
        </w:tc>
        <w:tc>
          <w:tcPr>
            <w:tcW w:w="2362" w:type="dxa"/>
          </w:tcPr>
          <w:p w14:paraId="5FC3455E"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val="en-US"/>
              </w:rPr>
              <w:t>A</w:t>
            </w:r>
            <w:r w:rsidRPr="0010312F">
              <w:rPr>
                <w:rFonts w:ascii="Times New Roman" w:eastAsia="Times New Roman" w:hAnsi="Times New Roman" w:cs="Times New Roman"/>
                <w:color w:val="00B050"/>
                <w:sz w:val="24"/>
                <w:szCs w:val="24"/>
              </w:rPr>
              <w:t>gr</w:t>
            </w:r>
            <w:proofErr w:type="spellStart"/>
            <w:r w:rsidRPr="0010312F">
              <w:rPr>
                <w:rFonts w:ascii="Times New Roman" w:eastAsia="Times New Roman" w:hAnsi="Times New Roman" w:cs="Times New Roman"/>
                <w:color w:val="00B050"/>
                <w:sz w:val="24"/>
                <w:szCs w:val="24"/>
                <w:lang w:val="en-US"/>
              </w:rPr>
              <w:t>i</w:t>
            </w:r>
            <w:proofErr w:type="spellEnd"/>
            <w:r w:rsidRPr="0010312F">
              <w:rPr>
                <w:rFonts w:ascii="Times New Roman" w:eastAsia="Times New Roman" w:hAnsi="Times New Roman" w:cs="Times New Roman"/>
                <w:color w:val="00B050"/>
                <w:sz w:val="24"/>
                <w:szCs w:val="24"/>
                <w:lang w:val="en-US"/>
              </w:rPr>
              <w:t>-</w:t>
            </w:r>
            <w:r w:rsidRPr="0010312F">
              <w:rPr>
                <w:rFonts w:ascii="Times New Roman" w:eastAsia="Times New Roman" w:hAnsi="Times New Roman" w:cs="Times New Roman"/>
                <w:color w:val="00B050"/>
                <w:sz w:val="24"/>
                <w:szCs w:val="24"/>
              </w:rPr>
              <w:t>Engineering</w:t>
            </w:r>
          </w:p>
        </w:tc>
        <w:tc>
          <w:tcPr>
            <w:tcW w:w="3221" w:type="dxa"/>
          </w:tcPr>
          <w:p w14:paraId="614915BE" w14:textId="77777777" w:rsidR="00256788" w:rsidRPr="0010312F" w:rsidRDefault="00256788" w:rsidP="00724C34">
            <w:pPr>
              <w:spacing w:line="240" w:lineRule="auto"/>
              <w:rPr>
                <w:rFonts w:ascii="Times New Roman" w:hAnsi="Times New Roman" w:cs="Times New Roman"/>
                <w:color w:val="00B050"/>
                <w:sz w:val="24"/>
                <w:szCs w:val="24"/>
                <w:lang w:val="en-US"/>
              </w:rPr>
            </w:pPr>
            <w:r w:rsidRPr="0010312F">
              <w:rPr>
                <w:rFonts w:ascii="Times New Roman" w:hAnsi="Times New Roman" w:cs="Times New Roman"/>
                <w:color w:val="00B050"/>
                <w:sz w:val="24"/>
                <w:szCs w:val="24"/>
              </w:rPr>
              <w:t>Irrigations Systems</w:t>
            </w:r>
            <w:r w:rsidRPr="0010312F">
              <w:rPr>
                <w:rFonts w:ascii="Times New Roman" w:hAnsi="Times New Roman" w:cs="Times New Roman"/>
                <w:color w:val="00B050"/>
                <w:sz w:val="24"/>
                <w:szCs w:val="24"/>
                <w:lang w:val="en-US"/>
              </w:rPr>
              <w:t>, R</w:t>
            </w:r>
            <w:proofErr w:type="spellStart"/>
            <w:r w:rsidRPr="0010312F">
              <w:rPr>
                <w:rFonts w:ascii="Times New Roman" w:hAnsi="Times New Roman" w:cs="Times New Roman"/>
                <w:color w:val="00B050"/>
                <w:sz w:val="24"/>
                <w:szCs w:val="24"/>
              </w:rPr>
              <w:t>oads</w:t>
            </w:r>
            <w:proofErr w:type="spellEnd"/>
            <w:r w:rsidRPr="0010312F">
              <w:rPr>
                <w:rFonts w:ascii="Times New Roman" w:hAnsi="Times New Roman" w:cs="Times New Roman"/>
                <w:color w:val="00B050"/>
                <w:sz w:val="24"/>
                <w:szCs w:val="24"/>
              </w:rPr>
              <w:t xml:space="preserve"> </w:t>
            </w:r>
            <w:r w:rsidRPr="0010312F">
              <w:rPr>
                <w:rFonts w:ascii="Times New Roman" w:hAnsi="Times New Roman" w:cs="Times New Roman"/>
                <w:color w:val="00B050"/>
                <w:sz w:val="24"/>
                <w:szCs w:val="24"/>
                <w:lang w:val="en-US"/>
              </w:rPr>
              <w:t>D</w:t>
            </w:r>
            <w:proofErr w:type="spellStart"/>
            <w:r w:rsidRPr="0010312F">
              <w:rPr>
                <w:rFonts w:ascii="Times New Roman" w:hAnsi="Times New Roman" w:cs="Times New Roman"/>
                <w:color w:val="00B050"/>
                <w:sz w:val="24"/>
                <w:szCs w:val="24"/>
              </w:rPr>
              <w:t>evelopment</w:t>
            </w:r>
            <w:proofErr w:type="spellEnd"/>
            <w:r w:rsidRPr="0010312F">
              <w:rPr>
                <w:rFonts w:ascii="Times New Roman" w:hAnsi="Times New Roman" w:cs="Times New Roman"/>
                <w:color w:val="00B050"/>
                <w:sz w:val="24"/>
                <w:szCs w:val="24"/>
              </w:rPr>
              <w:t xml:space="preserve">, Farm Machinery </w:t>
            </w:r>
          </w:p>
        </w:tc>
        <w:tc>
          <w:tcPr>
            <w:tcW w:w="1924" w:type="dxa"/>
            <w:gridSpan w:val="2"/>
          </w:tcPr>
          <w:p w14:paraId="4BD3F7C2"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800</w:t>
            </w:r>
          </w:p>
        </w:tc>
        <w:tc>
          <w:tcPr>
            <w:tcW w:w="1031" w:type="dxa"/>
          </w:tcPr>
          <w:p w14:paraId="1DD4B03C"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24</w:t>
            </w:r>
          </w:p>
        </w:tc>
      </w:tr>
      <w:tr w:rsidR="00256788" w:rsidRPr="0010312F" w14:paraId="75199819" w14:textId="77777777" w:rsidTr="00C85D28">
        <w:trPr>
          <w:trHeight w:val="94"/>
        </w:trPr>
        <w:tc>
          <w:tcPr>
            <w:tcW w:w="831" w:type="dxa"/>
          </w:tcPr>
          <w:p w14:paraId="6E7CF175"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rPr>
            </w:pPr>
            <w:r w:rsidRPr="0010312F">
              <w:rPr>
                <w:rFonts w:ascii="Times New Roman" w:eastAsia="Times New Roman" w:hAnsi="Times New Roman" w:cs="Times New Roman"/>
                <w:color w:val="00B050"/>
                <w:sz w:val="24"/>
                <w:szCs w:val="24"/>
              </w:rPr>
              <w:t>2</w:t>
            </w:r>
          </w:p>
        </w:tc>
        <w:tc>
          <w:tcPr>
            <w:tcW w:w="2362" w:type="dxa"/>
          </w:tcPr>
          <w:p w14:paraId="4A481050"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val="en-US"/>
              </w:rPr>
            </w:pPr>
            <w:r w:rsidRPr="0010312F">
              <w:rPr>
                <w:rFonts w:ascii="Times New Roman" w:eastAsia="Times New Roman" w:hAnsi="Times New Roman" w:cs="Times New Roman"/>
                <w:color w:val="00B050"/>
                <w:sz w:val="24"/>
                <w:szCs w:val="24"/>
              </w:rPr>
              <w:t>Food Tech</w:t>
            </w:r>
            <w:r w:rsidRPr="0010312F">
              <w:rPr>
                <w:rFonts w:ascii="Times New Roman" w:eastAsia="Times New Roman" w:hAnsi="Times New Roman" w:cs="Times New Roman"/>
                <w:color w:val="00B050"/>
                <w:sz w:val="24"/>
                <w:szCs w:val="24"/>
                <w:lang w:val="en-US"/>
              </w:rPr>
              <w:t xml:space="preserve"> &amp; </w:t>
            </w:r>
            <w:r w:rsidRPr="0010312F">
              <w:rPr>
                <w:rFonts w:ascii="Times New Roman" w:eastAsia="Times New Roman" w:hAnsi="Times New Roman" w:cs="Times New Roman"/>
                <w:color w:val="00B050"/>
                <w:sz w:val="24"/>
                <w:szCs w:val="24"/>
              </w:rPr>
              <w:t>Security</w:t>
            </w:r>
          </w:p>
        </w:tc>
        <w:tc>
          <w:tcPr>
            <w:tcW w:w="3221" w:type="dxa"/>
          </w:tcPr>
          <w:p w14:paraId="49A69BD0" w14:textId="77777777" w:rsidR="00256788" w:rsidRPr="0010312F" w:rsidRDefault="00256788" w:rsidP="00724C34">
            <w:pPr>
              <w:spacing w:line="240" w:lineRule="auto"/>
              <w:rPr>
                <w:rFonts w:ascii="Times New Roman" w:hAnsi="Times New Roman" w:cs="Times New Roman"/>
                <w:color w:val="00B050"/>
                <w:sz w:val="24"/>
                <w:szCs w:val="24"/>
              </w:rPr>
            </w:pPr>
            <w:r w:rsidRPr="0010312F">
              <w:rPr>
                <w:rFonts w:ascii="Times New Roman" w:hAnsi="Times New Roman" w:cs="Times New Roman"/>
                <w:color w:val="00B050"/>
                <w:sz w:val="24"/>
                <w:szCs w:val="24"/>
                <w:lang w:val="en-US"/>
              </w:rPr>
              <w:t>S</w:t>
            </w:r>
            <w:proofErr w:type="spellStart"/>
            <w:r w:rsidRPr="0010312F">
              <w:rPr>
                <w:rFonts w:ascii="Times New Roman" w:hAnsi="Times New Roman" w:cs="Times New Roman"/>
                <w:color w:val="00B050"/>
                <w:sz w:val="24"/>
                <w:szCs w:val="24"/>
              </w:rPr>
              <w:t>torage</w:t>
            </w:r>
            <w:proofErr w:type="spellEnd"/>
            <w:r w:rsidRPr="0010312F">
              <w:rPr>
                <w:rFonts w:ascii="Times New Roman" w:hAnsi="Times New Roman" w:cs="Times New Roman"/>
                <w:color w:val="00B050"/>
                <w:sz w:val="24"/>
                <w:szCs w:val="24"/>
              </w:rPr>
              <w:t xml:space="preserve"> </w:t>
            </w:r>
            <w:r w:rsidRPr="0010312F">
              <w:rPr>
                <w:rFonts w:ascii="Times New Roman" w:hAnsi="Times New Roman" w:cs="Times New Roman"/>
                <w:color w:val="00B050"/>
                <w:sz w:val="24"/>
                <w:szCs w:val="24"/>
                <w:lang w:val="en-US"/>
              </w:rPr>
              <w:t>F</w:t>
            </w:r>
            <w:proofErr w:type="spellStart"/>
            <w:r w:rsidRPr="0010312F">
              <w:rPr>
                <w:rFonts w:ascii="Times New Roman" w:hAnsi="Times New Roman" w:cs="Times New Roman"/>
                <w:color w:val="00B050"/>
                <w:sz w:val="24"/>
                <w:szCs w:val="24"/>
              </w:rPr>
              <w:t>acilities</w:t>
            </w:r>
            <w:proofErr w:type="spellEnd"/>
            <w:r w:rsidRPr="0010312F">
              <w:rPr>
                <w:rFonts w:ascii="Times New Roman" w:hAnsi="Times New Roman" w:cs="Times New Roman"/>
                <w:color w:val="00B050"/>
                <w:sz w:val="24"/>
                <w:szCs w:val="24"/>
              </w:rPr>
              <w:t xml:space="preserve"> and Labs </w:t>
            </w:r>
          </w:p>
        </w:tc>
        <w:tc>
          <w:tcPr>
            <w:tcW w:w="1924" w:type="dxa"/>
            <w:gridSpan w:val="2"/>
          </w:tcPr>
          <w:p w14:paraId="17B450BC"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150</w:t>
            </w:r>
          </w:p>
        </w:tc>
        <w:tc>
          <w:tcPr>
            <w:tcW w:w="1031" w:type="dxa"/>
          </w:tcPr>
          <w:p w14:paraId="7B89EB6C"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4</w:t>
            </w:r>
          </w:p>
        </w:tc>
      </w:tr>
      <w:tr w:rsidR="00256788" w:rsidRPr="0010312F" w14:paraId="2E9EECAE" w14:textId="77777777" w:rsidTr="00C85D28">
        <w:trPr>
          <w:trHeight w:val="94"/>
        </w:trPr>
        <w:tc>
          <w:tcPr>
            <w:tcW w:w="831" w:type="dxa"/>
          </w:tcPr>
          <w:p w14:paraId="71ECFFAC"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rPr>
            </w:pPr>
          </w:p>
        </w:tc>
        <w:tc>
          <w:tcPr>
            <w:tcW w:w="2362" w:type="dxa"/>
          </w:tcPr>
          <w:p w14:paraId="2C196EC9"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val="en-US"/>
              </w:rPr>
            </w:pPr>
            <w:r w:rsidRPr="0010312F">
              <w:rPr>
                <w:rFonts w:ascii="Times New Roman" w:eastAsia="Times New Roman" w:hAnsi="Times New Roman" w:cs="Times New Roman"/>
                <w:color w:val="00B050"/>
                <w:sz w:val="24"/>
                <w:szCs w:val="24"/>
              </w:rPr>
              <w:t>Agronomy</w:t>
            </w:r>
          </w:p>
        </w:tc>
        <w:tc>
          <w:tcPr>
            <w:tcW w:w="3221" w:type="dxa"/>
          </w:tcPr>
          <w:p w14:paraId="66BBCDE3" w14:textId="77777777" w:rsidR="00256788" w:rsidRPr="0010312F" w:rsidRDefault="00256788" w:rsidP="00724C34">
            <w:pPr>
              <w:spacing w:line="240" w:lineRule="auto"/>
              <w:rPr>
                <w:rFonts w:ascii="Times New Roman" w:hAnsi="Times New Roman" w:cs="Times New Roman"/>
                <w:color w:val="00B050"/>
                <w:sz w:val="24"/>
                <w:szCs w:val="24"/>
              </w:rPr>
            </w:pPr>
            <w:r w:rsidRPr="0010312F">
              <w:rPr>
                <w:rFonts w:ascii="Times New Roman" w:hAnsi="Times New Roman" w:cs="Times New Roman"/>
                <w:color w:val="00B050"/>
                <w:sz w:val="24"/>
                <w:szCs w:val="24"/>
                <w:lang w:val="en-US"/>
              </w:rPr>
              <w:t>F</w:t>
            </w:r>
            <w:proofErr w:type="spellStart"/>
            <w:r w:rsidRPr="0010312F">
              <w:rPr>
                <w:rFonts w:ascii="Times New Roman" w:hAnsi="Times New Roman" w:cs="Times New Roman"/>
                <w:color w:val="00B050"/>
                <w:sz w:val="24"/>
                <w:szCs w:val="24"/>
              </w:rPr>
              <w:t>ertilizer</w:t>
            </w:r>
            <w:proofErr w:type="spellEnd"/>
            <w:r w:rsidRPr="0010312F">
              <w:rPr>
                <w:rFonts w:ascii="Times New Roman" w:hAnsi="Times New Roman" w:cs="Times New Roman"/>
                <w:color w:val="00B050"/>
                <w:sz w:val="24"/>
                <w:szCs w:val="24"/>
              </w:rPr>
              <w:t xml:space="preserve"> Distribution, </w:t>
            </w:r>
            <w:r w:rsidRPr="0010312F">
              <w:rPr>
                <w:rFonts w:ascii="Times New Roman" w:hAnsi="Times New Roman" w:cs="Times New Roman"/>
                <w:color w:val="00B050"/>
                <w:sz w:val="24"/>
                <w:szCs w:val="24"/>
                <w:lang w:val="en-US"/>
              </w:rPr>
              <w:t>S</w:t>
            </w:r>
            <w:proofErr w:type="spellStart"/>
            <w:r w:rsidRPr="0010312F">
              <w:rPr>
                <w:rFonts w:ascii="Times New Roman" w:hAnsi="Times New Roman" w:cs="Times New Roman"/>
                <w:color w:val="00B050"/>
                <w:sz w:val="24"/>
                <w:szCs w:val="24"/>
              </w:rPr>
              <w:t>torage</w:t>
            </w:r>
            <w:proofErr w:type="spellEnd"/>
            <w:r w:rsidRPr="0010312F">
              <w:rPr>
                <w:rFonts w:ascii="Times New Roman" w:hAnsi="Times New Roman" w:cs="Times New Roman"/>
                <w:color w:val="00B050"/>
                <w:sz w:val="24"/>
                <w:szCs w:val="24"/>
              </w:rPr>
              <w:t xml:space="preserve"> </w:t>
            </w:r>
            <w:r w:rsidRPr="0010312F">
              <w:rPr>
                <w:rFonts w:ascii="Times New Roman" w:hAnsi="Times New Roman" w:cs="Times New Roman"/>
                <w:color w:val="00B050"/>
                <w:sz w:val="24"/>
                <w:szCs w:val="24"/>
                <w:lang w:val="en-US"/>
              </w:rPr>
              <w:t>I</w:t>
            </w:r>
            <w:proofErr w:type="spellStart"/>
            <w:r w:rsidRPr="0010312F">
              <w:rPr>
                <w:rFonts w:ascii="Times New Roman" w:hAnsi="Times New Roman" w:cs="Times New Roman"/>
                <w:color w:val="00B050"/>
                <w:sz w:val="24"/>
                <w:szCs w:val="24"/>
              </w:rPr>
              <w:t>nfrastructure</w:t>
            </w:r>
            <w:proofErr w:type="spellEnd"/>
          </w:p>
        </w:tc>
        <w:tc>
          <w:tcPr>
            <w:tcW w:w="1924" w:type="dxa"/>
            <w:gridSpan w:val="2"/>
          </w:tcPr>
          <w:p w14:paraId="4DD6787F"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120</w:t>
            </w:r>
          </w:p>
        </w:tc>
        <w:tc>
          <w:tcPr>
            <w:tcW w:w="1031" w:type="dxa"/>
          </w:tcPr>
          <w:p w14:paraId="37D983B8"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7</w:t>
            </w:r>
          </w:p>
        </w:tc>
      </w:tr>
      <w:tr w:rsidR="00256788" w:rsidRPr="0010312F" w14:paraId="306124FE" w14:textId="77777777" w:rsidTr="00C85D28">
        <w:trPr>
          <w:trHeight w:val="94"/>
        </w:trPr>
        <w:tc>
          <w:tcPr>
            <w:tcW w:w="831" w:type="dxa"/>
          </w:tcPr>
          <w:p w14:paraId="21EAA9F4"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rPr>
            </w:pPr>
            <w:r w:rsidRPr="0010312F">
              <w:rPr>
                <w:rFonts w:ascii="Times New Roman" w:eastAsia="Times New Roman" w:hAnsi="Times New Roman" w:cs="Times New Roman"/>
                <w:color w:val="00B050"/>
                <w:sz w:val="24"/>
                <w:szCs w:val="24"/>
              </w:rPr>
              <w:t>3</w:t>
            </w:r>
          </w:p>
        </w:tc>
        <w:tc>
          <w:tcPr>
            <w:tcW w:w="2362" w:type="dxa"/>
          </w:tcPr>
          <w:p w14:paraId="4286A7D8"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rPr>
              <w:t>Animal Sciences</w:t>
            </w:r>
          </w:p>
        </w:tc>
        <w:tc>
          <w:tcPr>
            <w:tcW w:w="3221" w:type="dxa"/>
          </w:tcPr>
          <w:p w14:paraId="42E1D7C5" w14:textId="77777777" w:rsidR="00256788" w:rsidRPr="0010312F" w:rsidRDefault="00256788" w:rsidP="00724C34">
            <w:pPr>
              <w:spacing w:line="240" w:lineRule="auto"/>
              <w:rPr>
                <w:rFonts w:ascii="Times New Roman" w:hAnsi="Times New Roman" w:cs="Times New Roman"/>
                <w:color w:val="00B050"/>
                <w:sz w:val="24"/>
                <w:szCs w:val="24"/>
                <w:lang w:val="en-US"/>
              </w:rPr>
            </w:pPr>
            <w:r w:rsidRPr="0010312F">
              <w:rPr>
                <w:rFonts w:ascii="Times New Roman" w:hAnsi="Times New Roman" w:cs="Times New Roman"/>
                <w:color w:val="00B050"/>
                <w:sz w:val="24"/>
                <w:szCs w:val="24"/>
                <w:lang w:val="en-US"/>
              </w:rPr>
              <w:t>A</w:t>
            </w:r>
            <w:proofErr w:type="spellStart"/>
            <w:r w:rsidRPr="0010312F">
              <w:rPr>
                <w:rFonts w:ascii="Times New Roman" w:hAnsi="Times New Roman" w:cs="Times New Roman"/>
                <w:color w:val="00B050"/>
                <w:sz w:val="24"/>
                <w:szCs w:val="24"/>
              </w:rPr>
              <w:t>nimal</w:t>
            </w:r>
            <w:proofErr w:type="spellEnd"/>
            <w:r w:rsidRPr="0010312F">
              <w:rPr>
                <w:rFonts w:ascii="Times New Roman" w:hAnsi="Times New Roman" w:cs="Times New Roman"/>
                <w:color w:val="00B050"/>
                <w:sz w:val="24"/>
                <w:szCs w:val="24"/>
              </w:rPr>
              <w:t xml:space="preserve"> </w:t>
            </w:r>
            <w:r w:rsidRPr="0010312F">
              <w:rPr>
                <w:rFonts w:ascii="Times New Roman" w:hAnsi="Times New Roman" w:cs="Times New Roman"/>
                <w:color w:val="00B050"/>
                <w:sz w:val="24"/>
                <w:szCs w:val="24"/>
                <w:lang w:val="en-US"/>
              </w:rPr>
              <w:t>H</w:t>
            </w:r>
            <w:proofErr w:type="spellStart"/>
            <w:r w:rsidRPr="0010312F">
              <w:rPr>
                <w:rFonts w:ascii="Times New Roman" w:hAnsi="Times New Roman" w:cs="Times New Roman"/>
                <w:color w:val="00B050"/>
                <w:sz w:val="24"/>
                <w:szCs w:val="24"/>
              </w:rPr>
              <w:t>usbandry</w:t>
            </w:r>
            <w:proofErr w:type="spellEnd"/>
            <w:r w:rsidRPr="0010312F">
              <w:rPr>
                <w:rFonts w:ascii="Times New Roman" w:hAnsi="Times New Roman" w:cs="Times New Roman"/>
                <w:color w:val="00B050"/>
                <w:sz w:val="24"/>
                <w:szCs w:val="24"/>
              </w:rPr>
              <w:t xml:space="preserve"> </w:t>
            </w:r>
            <w:r w:rsidRPr="0010312F">
              <w:rPr>
                <w:rFonts w:ascii="Times New Roman" w:hAnsi="Times New Roman" w:cs="Times New Roman"/>
                <w:color w:val="00B050"/>
                <w:sz w:val="24"/>
                <w:szCs w:val="24"/>
                <w:lang w:val="en-US"/>
              </w:rPr>
              <w:t>I</w:t>
            </w:r>
            <w:proofErr w:type="spellStart"/>
            <w:r w:rsidRPr="0010312F">
              <w:rPr>
                <w:rFonts w:ascii="Times New Roman" w:hAnsi="Times New Roman" w:cs="Times New Roman"/>
                <w:color w:val="00B050"/>
                <w:sz w:val="24"/>
                <w:szCs w:val="24"/>
              </w:rPr>
              <w:t>nfrastructure</w:t>
            </w:r>
            <w:proofErr w:type="spellEnd"/>
            <w:r w:rsidRPr="0010312F">
              <w:rPr>
                <w:rFonts w:ascii="Times New Roman" w:hAnsi="Times New Roman" w:cs="Times New Roman"/>
                <w:color w:val="00B050"/>
                <w:sz w:val="24"/>
                <w:szCs w:val="24"/>
                <w:lang w:val="en-US"/>
              </w:rPr>
              <w:t>, L</w:t>
            </w:r>
            <w:proofErr w:type="spellStart"/>
            <w:r w:rsidRPr="0010312F">
              <w:rPr>
                <w:rFonts w:ascii="Times New Roman" w:hAnsi="Times New Roman" w:cs="Times New Roman"/>
                <w:color w:val="00B050"/>
                <w:sz w:val="24"/>
                <w:szCs w:val="24"/>
              </w:rPr>
              <w:t>ivestock</w:t>
            </w:r>
            <w:proofErr w:type="spellEnd"/>
            <w:r w:rsidRPr="0010312F">
              <w:rPr>
                <w:rFonts w:ascii="Times New Roman" w:hAnsi="Times New Roman" w:cs="Times New Roman"/>
                <w:color w:val="00B050"/>
                <w:sz w:val="24"/>
                <w:szCs w:val="24"/>
              </w:rPr>
              <w:t xml:space="preserve"> </w:t>
            </w:r>
            <w:r w:rsidRPr="0010312F">
              <w:rPr>
                <w:rFonts w:ascii="Times New Roman" w:hAnsi="Times New Roman" w:cs="Times New Roman"/>
                <w:color w:val="00B050"/>
                <w:sz w:val="24"/>
                <w:szCs w:val="24"/>
                <w:lang w:val="en-US"/>
              </w:rPr>
              <w:t>T</w:t>
            </w:r>
            <w:r w:rsidRPr="0010312F">
              <w:rPr>
                <w:rFonts w:ascii="Times New Roman" w:hAnsi="Times New Roman" w:cs="Times New Roman"/>
                <w:color w:val="00B050"/>
                <w:sz w:val="24"/>
                <w:szCs w:val="24"/>
              </w:rPr>
              <w:t xml:space="preserve">racking and </w:t>
            </w:r>
            <w:r w:rsidRPr="0010312F">
              <w:rPr>
                <w:rFonts w:ascii="Times New Roman" w:hAnsi="Times New Roman" w:cs="Times New Roman"/>
                <w:color w:val="00B050"/>
                <w:sz w:val="24"/>
                <w:szCs w:val="24"/>
                <w:lang w:val="en-US"/>
              </w:rPr>
              <w:t>M</w:t>
            </w:r>
            <w:proofErr w:type="spellStart"/>
            <w:r w:rsidRPr="0010312F">
              <w:rPr>
                <w:rFonts w:ascii="Times New Roman" w:hAnsi="Times New Roman" w:cs="Times New Roman"/>
                <w:color w:val="00B050"/>
                <w:sz w:val="24"/>
                <w:szCs w:val="24"/>
              </w:rPr>
              <w:t>onitoring</w:t>
            </w:r>
            <w:proofErr w:type="spellEnd"/>
            <w:r w:rsidRPr="0010312F">
              <w:rPr>
                <w:rFonts w:ascii="Times New Roman" w:hAnsi="Times New Roman" w:cs="Times New Roman"/>
                <w:color w:val="00B050"/>
                <w:sz w:val="24"/>
                <w:szCs w:val="24"/>
              </w:rPr>
              <w:t xml:space="preserve"> </w:t>
            </w:r>
            <w:r w:rsidRPr="0010312F">
              <w:rPr>
                <w:rFonts w:ascii="Times New Roman" w:hAnsi="Times New Roman" w:cs="Times New Roman"/>
                <w:color w:val="00B050"/>
                <w:sz w:val="24"/>
                <w:szCs w:val="24"/>
                <w:lang w:val="en-US"/>
              </w:rPr>
              <w:t>S</w:t>
            </w:r>
            <w:proofErr w:type="spellStart"/>
            <w:r w:rsidRPr="0010312F">
              <w:rPr>
                <w:rFonts w:ascii="Times New Roman" w:hAnsi="Times New Roman" w:cs="Times New Roman"/>
                <w:color w:val="00B050"/>
                <w:sz w:val="24"/>
                <w:szCs w:val="24"/>
              </w:rPr>
              <w:t>ystems</w:t>
            </w:r>
            <w:proofErr w:type="spellEnd"/>
          </w:p>
        </w:tc>
        <w:tc>
          <w:tcPr>
            <w:tcW w:w="1924" w:type="dxa"/>
            <w:gridSpan w:val="2"/>
          </w:tcPr>
          <w:p w14:paraId="6D1F7349"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300</w:t>
            </w:r>
          </w:p>
        </w:tc>
        <w:tc>
          <w:tcPr>
            <w:tcW w:w="1031" w:type="dxa"/>
          </w:tcPr>
          <w:p w14:paraId="6A96A5BD"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18</w:t>
            </w:r>
          </w:p>
        </w:tc>
      </w:tr>
      <w:tr w:rsidR="00256788" w:rsidRPr="0010312F" w14:paraId="34E1F931" w14:textId="77777777" w:rsidTr="00C85D28">
        <w:trPr>
          <w:trHeight w:val="94"/>
        </w:trPr>
        <w:tc>
          <w:tcPr>
            <w:tcW w:w="831" w:type="dxa"/>
          </w:tcPr>
          <w:p w14:paraId="19D4FC3E"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rPr>
            </w:pPr>
          </w:p>
        </w:tc>
        <w:tc>
          <w:tcPr>
            <w:tcW w:w="2362" w:type="dxa"/>
          </w:tcPr>
          <w:p w14:paraId="1ADD9371"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val="en-US"/>
              </w:rPr>
            </w:pPr>
            <w:r w:rsidRPr="0010312F">
              <w:rPr>
                <w:rFonts w:ascii="Times New Roman" w:eastAsia="Times New Roman" w:hAnsi="Times New Roman" w:cs="Times New Roman"/>
                <w:color w:val="00B050"/>
                <w:sz w:val="24"/>
                <w:szCs w:val="24"/>
              </w:rPr>
              <w:t>Agri Economics</w:t>
            </w:r>
          </w:p>
        </w:tc>
        <w:tc>
          <w:tcPr>
            <w:tcW w:w="3221" w:type="dxa"/>
          </w:tcPr>
          <w:p w14:paraId="416E2361" w14:textId="77777777" w:rsidR="00256788" w:rsidRPr="0010312F" w:rsidRDefault="00256788" w:rsidP="00724C34">
            <w:pPr>
              <w:spacing w:line="240" w:lineRule="auto"/>
              <w:rPr>
                <w:rFonts w:ascii="Times New Roman" w:hAnsi="Times New Roman" w:cs="Times New Roman"/>
                <w:color w:val="00B050"/>
                <w:sz w:val="24"/>
                <w:szCs w:val="24"/>
                <w:lang w:val="en-US"/>
              </w:rPr>
            </w:pPr>
            <w:r w:rsidRPr="0010312F">
              <w:rPr>
                <w:rFonts w:ascii="Times New Roman" w:hAnsi="Times New Roman" w:cs="Times New Roman"/>
                <w:color w:val="00B050"/>
                <w:sz w:val="24"/>
                <w:szCs w:val="24"/>
                <w:lang w:val="en-US"/>
              </w:rPr>
              <w:t>M</w:t>
            </w:r>
            <w:r w:rsidRPr="0010312F">
              <w:rPr>
                <w:rFonts w:ascii="Times New Roman" w:hAnsi="Times New Roman" w:cs="Times New Roman"/>
                <w:color w:val="00B050"/>
                <w:sz w:val="24"/>
                <w:szCs w:val="24"/>
              </w:rPr>
              <w:t xml:space="preserve">arket </w:t>
            </w:r>
            <w:r w:rsidRPr="0010312F">
              <w:rPr>
                <w:rFonts w:ascii="Times New Roman" w:hAnsi="Times New Roman" w:cs="Times New Roman"/>
                <w:color w:val="00B050"/>
                <w:sz w:val="24"/>
                <w:szCs w:val="24"/>
                <w:lang w:val="en-US"/>
              </w:rPr>
              <w:t>I</w:t>
            </w:r>
            <w:r w:rsidRPr="0010312F">
              <w:rPr>
                <w:rFonts w:ascii="Times New Roman" w:hAnsi="Times New Roman" w:cs="Times New Roman"/>
                <w:color w:val="00B050"/>
                <w:sz w:val="24"/>
                <w:szCs w:val="24"/>
              </w:rPr>
              <w:t>nfrastructure</w:t>
            </w:r>
          </w:p>
        </w:tc>
        <w:tc>
          <w:tcPr>
            <w:tcW w:w="1924" w:type="dxa"/>
            <w:gridSpan w:val="2"/>
          </w:tcPr>
          <w:p w14:paraId="39500519"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98</w:t>
            </w:r>
          </w:p>
        </w:tc>
        <w:tc>
          <w:tcPr>
            <w:tcW w:w="1031" w:type="dxa"/>
          </w:tcPr>
          <w:p w14:paraId="4DE06726"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12</w:t>
            </w:r>
          </w:p>
        </w:tc>
      </w:tr>
      <w:tr w:rsidR="00256788" w:rsidRPr="0010312F" w14:paraId="66C4B39C" w14:textId="77777777" w:rsidTr="00C85D28">
        <w:trPr>
          <w:trHeight w:val="94"/>
        </w:trPr>
        <w:tc>
          <w:tcPr>
            <w:tcW w:w="831" w:type="dxa"/>
          </w:tcPr>
          <w:p w14:paraId="5C21A537"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val="en-US"/>
              </w:rPr>
            </w:pPr>
            <w:r w:rsidRPr="0010312F">
              <w:rPr>
                <w:rFonts w:ascii="Times New Roman" w:eastAsia="Times New Roman" w:hAnsi="Times New Roman" w:cs="Times New Roman"/>
                <w:color w:val="00B050"/>
                <w:sz w:val="24"/>
                <w:szCs w:val="24"/>
                <w:lang w:val="en-US"/>
              </w:rPr>
              <w:t>4</w:t>
            </w:r>
          </w:p>
        </w:tc>
        <w:tc>
          <w:tcPr>
            <w:tcW w:w="2362" w:type="dxa"/>
          </w:tcPr>
          <w:p w14:paraId="11CC15B6"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val="en-US"/>
              </w:rPr>
            </w:pPr>
            <w:r w:rsidRPr="0010312F">
              <w:rPr>
                <w:rFonts w:ascii="Times New Roman" w:eastAsia="Times New Roman" w:hAnsi="Times New Roman" w:cs="Times New Roman"/>
                <w:color w:val="00B050"/>
                <w:sz w:val="24"/>
                <w:szCs w:val="24"/>
                <w:lang w:val="en-US"/>
              </w:rPr>
              <w:t>S</w:t>
            </w:r>
            <w:r w:rsidRPr="0010312F">
              <w:rPr>
                <w:rFonts w:ascii="Times New Roman" w:eastAsia="Times New Roman" w:hAnsi="Times New Roman" w:cs="Times New Roman"/>
                <w:color w:val="00B050"/>
                <w:sz w:val="24"/>
                <w:szCs w:val="24"/>
              </w:rPr>
              <w:t xml:space="preserve">oil </w:t>
            </w:r>
            <w:r w:rsidRPr="0010312F">
              <w:rPr>
                <w:rFonts w:ascii="Times New Roman" w:eastAsia="Times New Roman" w:hAnsi="Times New Roman" w:cs="Times New Roman"/>
                <w:color w:val="00B050"/>
                <w:sz w:val="24"/>
                <w:szCs w:val="24"/>
                <w:lang w:val="en-US"/>
              </w:rPr>
              <w:t>&amp;</w:t>
            </w:r>
            <w:r w:rsidRPr="0010312F">
              <w:rPr>
                <w:rFonts w:ascii="Times New Roman" w:eastAsia="Times New Roman" w:hAnsi="Times New Roman" w:cs="Times New Roman"/>
                <w:color w:val="00B050"/>
                <w:sz w:val="24"/>
                <w:szCs w:val="24"/>
              </w:rPr>
              <w:t xml:space="preserve"> </w:t>
            </w:r>
            <w:proofErr w:type="spellStart"/>
            <w:r w:rsidRPr="0010312F">
              <w:rPr>
                <w:rFonts w:ascii="Times New Roman" w:eastAsia="Times New Roman" w:hAnsi="Times New Roman" w:cs="Times New Roman"/>
                <w:color w:val="00B050"/>
                <w:sz w:val="24"/>
                <w:szCs w:val="24"/>
              </w:rPr>
              <w:t>Envir</w:t>
            </w:r>
            <w:proofErr w:type="spellEnd"/>
            <w:r w:rsidRPr="0010312F">
              <w:rPr>
                <w:rFonts w:ascii="Times New Roman" w:eastAsia="Times New Roman" w:hAnsi="Times New Roman" w:cs="Times New Roman"/>
                <w:color w:val="00B050"/>
                <w:sz w:val="24"/>
                <w:szCs w:val="24"/>
              </w:rPr>
              <w:t xml:space="preserve"> Sciences</w:t>
            </w:r>
          </w:p>
        </w:tc>
        <w:tc>
          <w:tcPr>
            <w:tcW w:w="3221" w:type="dxa"/>
          </w:tcPr>
          <w:p w14:paraId="5D699BB7" w14:textId="77777777" w:rsidR="00256788" w:rsidRPr="0010312F" w:rsidRDefault="00256788" w:rsidP="00724C34">
            <w:pPr>
              <w:spacing w:line="240" w:lineRule="auto"/>
              <w:rPr>
                <w:rFonts w:ascii="Times New Roman" w:hAnsi="Times New Roman" w:cs="Times New Roman"/>
                <w:color w:val="00B050"/>
                <w:sz w:val="24"/>
                <w:szCs w:val="24"/>
                <w:lang w:val="en-US"/>
              </w:rPr>
            </w:pPr>
            <w:r w:rsidRPr="0010312F">
              <w:rPr>
                <w:rFonts w:ascii="Times New Roman" w:hAnsi="Times New Roman" w:cs="Times New Roman"/>
                <w:color w:val="00B050"/>
                <w:sz w:val="24"/>
                <w:szCs w:val="24"/>
                <w:lang w:val="en-US"/>
              </w:rPr>
              <w:t>R</w:t>
            </w:r>
            <w:proofErr w:type="spellStart"/>
            <w:r w:rsidRPr="0010312F">
              <w:rPr>
                <w:rFonts w:ascii="Times New Roman" w:hAnsi="Times New Roman" w:cs="Times New Roman"/>
                <w:color w:val="00B050"/>
                <w:sz w:val="24"/>
                <w:szCs w:val="24"/>
              </w:rPr>
              <w:t>eforestation</w:t>
            </w:r>
            <w:proofErr w:type="spellEnd"/>
            <w:r w:rsidRPr="0010312F">
              <w:rPr>
                <w:rFonts w:ascii="Times New Roman" w:hAnsi="Times New Roman" w:cs="Times New Roman"/>
                <w:color w:val="00B050"/>
                <w:sz w:val="24"/>
                <w:szCs w:val="24"/>
              </w:rPr>
              <w:t xml:space="preserve"> &amp; </w:t>
            </w:r>
            <w:r w:rsidRPr="0010312F">
              <w:rPr>
                <w:rFonts w:ascii="Times New Roman" w:hAnsi="Times New Roman" w:cs="Times New Roman"/>
                <w:color w:val="00B050"/>
                <w:sz w:val="24"/>
                <w:szCs w:val="24"/>
                <w:lang w:val="en-US"/>
              </w:rPr>
              <w:t>S</w:t>
            </w:r>
            <w:r w:rsidRPr="0010312F">
              <w:rPr>
                <w:rFonts w:ascii="Times New Roman" w:hAnsi="Times New Roman" w:cs="Times New Roman"/>
                <w:color w:val="00B050"/>
                <w:sz w:val="24"/>
                <w:szCs w:val="24"/>
              </w:rPr>
              <w:t xml:space="preserve">oil </w:t>
            </w:r>
            <w:r w:rsidRPr="0010312F">
              <w:rPr>
                <w:rFonts w:ascii="Times New Roman" w:hAnsi="Times New Roman" w:cs="Times New Roman"/>
                <w:color w:val="00B050"/>
                <w:sz w:val="24"/>
                <w:szCs w:val="24"/>
                <w:lang w:val="en-US"/>
              </w:rPr>
              <w:t>R</w:t>
            </w:r>
            <w:proofErr w:type="spellStart"/>
            <w:r w:rsidRPr="0010312F">
              <w:rPr>
                <w:rFonts w:ascii="Times New Roman" w:hAnsi="Times New Roman" w:cs="Times New Roman"/>
                <w:color w:val="00B050"/>
                <w:sz w:val="24"/>
                <w:szCs w:val="24"/>
              </w:rPr>
              <w:t>estoration</w:t>
            </w:r>
            <w:proofErr w:type="spellEnd"/>
          </w:p>
        </w:tc>
        <w:tc>
          <w:tcPr>
            <w:tcW w:w="1924" w:type="dxa"/>
            <w:gridSpan w:val="2"/>
          </w:tcPr>
          <w:p w14:paraId="3787A8F4"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50</w:t>
            </w:r>
          </w:p>
        </w:tc>
        <w:tc>
          <w:tcPr>
            <w:tcW w:w="1031" w:type="dxa"/>
          </w:tcPr>
          <w:p w14:paraId="6A695A93"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5</w:t>
            </w:r>
          </w:p>
        </w:tc>
      </w:tr>
      <w:tr w:rsidR="00256788" w:rsidRPr="0010312F" w14:paraId="06E20C08" w14:textId="77777777" w:rsidTr="00C85D28">
        <w:trPr>
          <w:trHeight w:val="94"/>
        </w:trPr>
        <w:tc>
          <w:tcPr>
            <w:tcW w:w="831" w:type="dxa"/>
          </w:tcPr>
          <w:p w14:paraId="232B4B54"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val="en-US"/>
              </w:rPr>
            </w:pPr>
          </w:p>
        </w:tc>
        <w:tc>
          <w:tcPr>
            <w:tcW w:w="2362" w:type="dxa"/>
          </w:tcPr>
          <w:p w14:paraId="4EF59F52"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val="en-US"/>
              </w:rPr>
            </w:pPr>
            <w:r w:rsidRPr="0010312F">
              <w:rPr>
                <w:rFonts w:ascii="Times New Roman" w:eastAsia="Times New Roman" w:hAnsi="Times New Roman" w:cs="Times New Roman"/>
                <w:color w:val="00B050"/>
                <w:sz w:val="24"/>
                <w:szCs w:val="24"/>
                <w:lang w:val="en-US"/>
              </w:rPr>
              <w:t>P</w:t>
            </w:r>
            <w:r w:rsidRPr="0010312F">
              <w:rPr>
                <w:rFonts w:ascii="Times New Roman" w:eastAsia="Times New Roman" w:hAnsi="Times New Roman" w:cs="Times New Roman"/>
                <w:color w:val="00B050"/>
                <w:sz w:val="24"/>
                <w:szCs w:val="24"/>
              </w:rPr>
              <w:t xml:space="preserve">lant </w:t>
            </w:r>
            <w:r w:rsidRPr="0010312F">
              <w:rPr>
                <w:rFonts w:ascii="Times New Roman" w:eastAsia="Times New Roman" w:hAnsi="Times New Roman" w:cs="Times New Roman"/>
                <w:color w:val="00B050"/>
                <w:sz w:val="24"/>
                <w:szCs w:val="24"/>
                <w:lang w:val="en-US"/>
              </w:rPr>
              <w:t>B</w:t>
            </w:r>
            <w:proofErr w:type="spellStart"/>
            <w:r w:rsidRPr="0010312F">
              <w:rPr>
                <w:rFonts w:ascii="Times New Roman" w:eastAsia="Times New Roman" w:hAnsi="Times New Roman" w:cs="Times New Roman"/>
                <w:color w:val="00B050"/>
                <w:sz w:val="24"/>
                <w:szCs w:val="24"/>
              </w:rPr>
              <w:t>reeding</w:t>
            </w:r>
            <w:proofErr w:type="spellEnd"/>
            <w:r w:rsidRPr="0010312F">
              <w:rPr>
                <w:rFonts w:ascii="Times New Roman" w:eastAsia="Times New Roman" w:hAnsi="Times New Roman" w:cs="Times New Roman"/>
                <w:color w:val="00B050"/>
                <w:sz w:val="24"/>
                <w:szCs w:val="24"/>
              </w:rPr>
              <w:t xml:space="preserve"> &amp; Genetics</w:t>
            </w:r>
          </w:p>
        </w:tc>
        <w:tc>
          <w:tcPr>
            <w:tcW w:w="3221" w:type="dxa"/>
          </w:tcPr>
          <w:p w14:paraId="3FEDE368" w14:textId="77777777" w:rsidR="00256788" w:rsidRPr="0010312F" w:rsidRDefault="00256788" w:rsidP="00724C34">
            <w:pPr>
              <w:spacing w:line="240" w:lineRule="auto"/>
              <w:rPr>
                <w:rFonts w:ascii="Times New Roman" w:hAnsi="Times New Roman" w:cs="Times New Roman"/>
                <w:color w:val="00B050"/>
                <w:sz w:val="24"/>
                <w:szCs w:val="24"/>
                <w:lang w:val="en-US"/>
              </w:rPr>
            </w:pPr>
            <w:r w:rsidRPr="0010312F">
              <w:rPr>
                <w:rFonts w:ascii="Times New Roman" w:hAnsi="Times New Roman" w:cs="Times New Roman"/>
                <w:color w:val="00B050"/>
                <w:sz w:val="24"/>
                <w:szCs w:val="24"/>
                <w:lang w:val="en-US"/>
              </w:rPr>
              <w:t>S</w:t>
            </w:r>
            <w:proofErr w:type="spellStart"/>
            <w:r w:rsidRPr="0010312F">
              <w:rPr>
                <w:rFonts w:ascii="Times New Roman" w:hAnsi="Times New Roman" w:cs="Times New Roman"/>
                <w:color w:val="00B050"/>
                <w:sz w:val="24"/>
                <w:szCs w:val="24"/>
              </w:rPr>
              <w:t>eed</w:t>
            </w:r>
            <w:proofErr w:type="spellEnd"/>
            <w:r w:rsidRPr="0010312F">
              <w:rPr>
                <w:rFonts w:ascii="Times New Roman" w:hAnsi="Times New Roman" w:cs="Times New Roman"/>
                <w:color w:val="00B050"/>
                <w:sz w:val="24"/>
                <w:szCs w:val="24"/>
              </w:rPr>
              <w:t xml:space="preserve"> </w:t>
            </w:r>
            <w:r w:rsidRPr="0010312F">
              <w:rPr>
                <w:rFonts w:ascii="Times New Roman" w:hAnsi="Times New Roman" w:cs="Times New Roman"/>
                <w:color w:val="00B050"/>
                <w:sz w:val="24"/>
                <w:szCs w:val="24"/>
                <w:lang w:val="en-US"/>
              </w:rPr>
              <w:t>P</w:t>
            </w:r>
            <w:proofErr w:type="spellStart"/>
            <w:r w:rsidRPr="0010312F">
              <w:rPr>
                <w:rFonts w:ascii="Times New Roman" w:hAnsi="Times New Roman" w:cs="Times New Roman"/>
                <w:color w:val="00B050"/>
                <w:sz w:val="24"/>
                <w:szCs w:val="24"/>
              </w:rPr>
              <w:t>roduction</w:t>
            </w:r>
            <w:proofErr w:type="spellEnd"/>
            <w:r w:rsidRPr="0010312F">
              <w:rPr>
                <w:rFonts w:ascii="Times New Roman" w:hAnsi="Times New Roman" w:cs="Times New Roman"/>
                <w:color w:val="00B050"/>
                <w:sz w:val="24"/>
                <w:szCs w:val="24"/>
              </w:rPr>
              <w:t xml:space="preserve"> &amp; </w:t>
            </w:r>
            <w:r w:rsidRPr="0010312F">
              <w:rPr>
                <w:rFonts w:ascii="Times New Roman" w:hAnsi="Times New Roman" w:cs="Times New Roman"/>
                <w:color w:val="00B050"/>
                <w:sz w:val="24"/>
                <w:szCs w:val="24"/>
                <w:lang w:val="en-US"/>
              </w:rPr>
              <w:t>S</w:t>
            </w:r>
            <w:proofErr w:type="spellStart"/>
            <w:r w:rsidRPr="0010312F">
              <w:rPr>
                <w:rFonts w:ascii="Times New Roman" w:hAnsi="Times New Roman" w:cs="Times New Roman"/>
                <w:color w:val="00B050"/>
                <w:sz w:val="24"/>
                <w:szCs w:val="24"/>
              </w:rPr>
              <w:t>torage</w:t>
            </w:r>
            <w:proofErr w:type="spellEnd"/>
            <w:r w:rsidRPr="0010312F">
              <w:rPr>
                <w:rFonts w:ascii="Times New Roman" w:hAnsi="Times New Roman" w:cs="Times New Roman"/>
                <w:color w:val="00B050"/>
                <w:sz w:val="24"/>
                <w:szCs w:val="24"/>
              </w:rPr>
              <w:t xml:space="preserve"> </w:t>
            </w:r>
            <w:r w:rsidRPr="0010312F">
              <w:rPr>
                <w:rFonts w:ascii="Times New Roman" w:hAnsi="Times New Roman" w:cs="Times New Roman"/>
                <w:color w:val="00B050"/>
                <w:sz w:val="24"/>
                <w:szCs w:val="24"/>
                <w:lang w:val="en-US"/>
              </w:rPr>
              <w:t>F</w:t>
            </w:r>
            <w:proofErr w:type="spellStart"/>
            <w:r w:rsidRPr="0010312F">
              <w:rPr>
                <w:rFonts w:ascii="Times New Roman" w:hAnsi="Times New Roman" w:cs="Times New Roman"/>
                <w:color w:val="00B050"/>
                <w:sz w:val="24"/>
                <w:szCs w:val="24"/>
              </w:rPr>
              <w:t>acilities</w:t>
            </w:r>
            <w:proofErr w:type="spellEnd"/>
          </w:p>
        </w:tc>
        <w:tc>
          <w:tcPr>
            <w:tcW w:w="1924" w:type="dxa"/>
            <w:gridSpan w:val="2"/>
          </w:tcPr>
          <w:p w14:paraId="2439E5B9"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140</w:t>
            </w:r>
          </w:p>
        </w:tc>
        <w:tc>
          <w:tcPr>
            <w:tcW w:w="1031" w:type="dxa"/>
          </w:tcPr>
          <w:p w14:paraId="5C2EB4FC"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3</w:t>
            </w:r>
          </w:p>
        </w:tc>
      </w:tr>
      <w:tr w:rsidR="00256788" w:rsidRPr="0010312F" w14:paraId="5AF730D9" w14:textId="77777777" w:rsidTr="00C85D28">
        <w:trPr>
          <w:trHeight w:val="94"/>
        </w:trPr>
        <w:tc>
          <w:tcPr>
            <w:tcW w:w="831" w:type="dxa"/>
            <w:tcBorders>
              <w:bottom w:val="single" w:sz="4" w:space="0" w:color="auto"/>
            </w:tcBorders>
          </w:tcPr>
          <w:p w14:paraId="28F43246"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rPr>
            </w:pPr>
            <w:r w:rsidRPr="0010312F">
              <w:rPr>
                <w:rFonts w:ascii="Times New Roman" w:eastAsia="Times New Roman" w:hAnsi="Times New Roman" w:cs="Times New Roman"/>
                <w:color w:val="00B050"/>
                <w:sz w:val="24"/>
                <w:szCs w:val="24"/>
              </w:rPr>
              <w:t>5</w:t>
            </w:r>
          </w:p>
        </w:tc>
        <w:tc>
          <w:tcPr>
            <w:tcW w:w="2362" w:type="dxa"/>
            <w:tcBorders>
              <w:bottom w:val="single" w:sz="4" w:space="0" w:color="auto"/>
            </w:tcBorders>
          </w:tcPr>
          <w:p w14:paraId="3B397714"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val="en-US"/>
              </w:rPr>
            </w:pPr>
            <w:r w:rsidRPr="0010312F">
              <w:rPr>
                <w:rFonts w:ascii="Times New Roman" w:eastAsia="Times New Roman" w:hAnsi="Times New Roman" w:cs="Times New Roman"/>
                <w:color w:val="00B050"/>
                <w:sz w:val="24"/>
                <w:szCs w:val="24"/>
              </w:rPr>
              <w:t>Forestry</w:t>
            </w:r>
          </w:p>
        </w:tc>
        <w:tc>
          <w:tcPr>
            <w:tcW w:w="3221" w:type="dxa"/>
            <w:tcBorders>
              <w:bottom w:val="single" w:sz="4" w:space="0" w:color="auto"/>
            </w:tcBorders>
          </w:tcPr>
          <w:p w14:paraId="269A1754" w14:textId="77777777" w:rsidR="00256788" w:rsidRPr="0010312F" w:rsidRDefault="00256788" w:rsidP="00724C34">
            <w:pPr>
              <w:spacing w:line="240" w:lineRule="auto"/>
              <w:rPr>
                <w:rFonts w:ascii="Times New Roman" w:hAnsi="Times New Roman" w:cs="Times New Roman"/>
                <w:color w:val="00B050"/>
                <w:sz w:val="24"/>
                <w:szCs w:val="24"/>
                <w:lang w:val="en-US"/>
              </w:rPr>
            </w:pPr>
            <w:r w:rsidRPr="0010312F">
              <w:rPr>
                <w:rFonts w:ascii="Times New Roman" w:hAnsi="Times New Roman" w:cs="Times New Roman"/>
                <w:color w:val="00B050"/>
                <w:sz w:val="24"/>
                <w:szCs w:val="24"/>
                <w:lang w:val="en-US"/>
              </w:rPr>
              <w:t>F</w:t>
            </w:r>
            <w:proofErr w:type="spellStart"/>
            <w:r w:rsidRPr="0010312F">
              <w:rPr>
                <w:rFonts w:ascii="Times New Roman" w:hAnsi="Times New Roman" w:cs="Times New Roman"/>
                <w:color w:val="00B050"/>
                <w:sz w:val="24"/>
                <w:szCs w:val="24"/>
              </w:rPr>
              <w:t>orest</w:t>
            </w:r>
            <w:proofErr w:type="spellEnd"/>
            <w:r w:rsidRPr="0010312F">
              <w:rPr>
                <w:rFonts w:ascii="Times New Roman" w:hAnsi="Times New Roman" w:cs="Times New Roman"/>
                <w:color w:val="00B050"/>
                <w:sz w:val="24"/>
                <w:szCs w:val="24"/>
              </w:rPr>
              <w:t xml:space="preserve"> </w:t>
            </w:r>
            <w:r w:rsidRPr="0010312F">
              <w:rPr>
                <w:rFonts w:ascii="Times New Roman" w:hAnsi="Times New Roman" w:cs="Times New Roman"/>
                <w:color w:val="00B050"/>
                <w:sz w:val="24"/>
                <w:szCs w:val="24"/>
                <w:lang w:val="en-US"/>
              </w:rPr>
              <w:t>N</w:t>
            </w:r>
            <w:proofErr w:type="spellStart"/>
            <w:r w:rsidRPr="0010312F">
              <w:rPr>
                <w:rFonts w:ascii="Times New Roman" w:hAnsi="Times New Roman" w:cs="Times New Roman"/>
                <w:color w:val="00B050"/>
                <w:sz w:val="24"/>
                <w:szCs w:val="24"/>
              </w:rPr>
              <w:t>ursery</w:t>
            </w:r>
            <w:proofErr w:type="spellEnd"/>
            <w:r w:rsidRPr="0010312F">
              <w:rPr>
                <w:rFonts w:ascii="Times New Roman" w:hAnsi="Times New Roman" w:cs="Times New Roman"/>
                <w:color w:val="00B050"/>
                <w:sz w:val="24"/>
                <w:szCs w:val="24"/>
              </w:rPr>
              <w:t xml:space="preserve"> &amp; </w:t>
            </w:r>
            <w:r w:rsidRPr="0010312F">
              <w:rPr>
                <w:rFonts w:ascii="Times New Roman" w:hAnsi="Times New Roman" w:cs="Times New Roman"/>
                <w:color w:val="00B050"/>
                <w:sz w:val="24"/>
                <w:szCs w:val="24"/>
                <w:lang w:val="en-US"/>
              </w:rPr>
              <w:t>P</w:t>
            </w:r>
            <w:proofErr w:type="spellStart"/>
            <w:r w:rsidRPr="0010312F">
              <w:rPr>
                <w:rFonts w:ascii="Times New Roman" w:hAnsi="Times New Roman" w:cs="Times New Roman"/>
                <w:color w:val="00B050"/>
                <w:sz w:val="24"/>
                <w:szCs w:val="24"/>
              </w:rPr>
              <w:t>lantation</w:t>
            </w:r>
            <w:proofErr w:type="spellEnd"/>
            <w:r w:rsidRPr="0010312F">
              <w:rPr>
                <w:rFonts w:ascii="Times New Roman" w:hAnsi="Times New Roman" w:cs="Times New Roman"/>
                <w:color w:val="00B050"/>
                <w:sz w:val="24"/>
                <w:szCs w:val="24"/>
              </w:rPr>
              <w:t xml:space="preserve"> </w:t>
            </w:r>
            <w:r w:rsidRPr="0010312F">
              <w:rPr>
                <w:rFonts w:ascii="Times New Roman" w:hAnsi="Times New Roman" w:cs="Times New Roman"/>
                <w:color w:val="00B050"/>
                <w:sz w:val="24"/>
                <w:szCs w:val="24"/>
                <w:lang w:val="en-US"/>
              </w:rPr>
              <w:t>I</w:t>
            </w:r>
            <w:proofErr w:type="spellStart"/>
            <w:r w:rsidRPr="0010312F">
              <w:rPr>
                <w:rFonts w:ascii="Times New Roman" w:hAnsi="Times New Roman" w:cs="Times New Roman"/>
                <w:color w:val="00B050"/>
                <w:sz w:val="24"/>
                <w:szCs w:val="24"/>
              </w:rPr>
              <w:t>nfrastructure</w:t>
            </w:r>
            <w:proofErr w:type="spellEnd"/>
            <w:r w:rsidRPr="0010312F">
              <w:rPr>
                <w:rFonts w:ascii="Times New Roman" w:eastAsia="Times New Roman" w:hAnsi="Times New Roman" w:cs="Times New Roman"/>
                <w:color w:val="00B050"/>
                <w:sz w:val="24"/>
                <w:szCs w:val="24"/>
                <w:lang w:val="en-US"/>
              </w:rPr>
              <w:t>.</w:t>
            </w:r>
          </w:p>
        </w:tc>
        <w:tc>
          <w:tcPr>
            <w:tcW w:w="1924" w:type="dxa"/>
            <w:gridSpan w:val="2"/>
            <w:tcBorders>
              <w:bottom w:val="single" w:sz="4" w:space="0" w:color="auto"/>
            </w:tcBorders>
          </w:tcPr>
          <w:p w14:paraId="007DBBEC"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20</w:t>
            </w:r>
          </w:p>
        </w:tc>
        <w:tc>
          <w:tcPr>
            <w:tcW w:w="1031" w:type="dxa"/>
            <w:tcBorders>
              <w:bottom w:val="single" w:sz="4" w:space="0" w:color="auto"/>
            </w:tcBorders>
          </w:tcPr>
          <w:p w14:paraId="729F0E5E" w14:textId="77777777" w:rsidR="00256788" w:rsidRPr="0010312F" w:rsidRDefault="00256788" w:rsidP="003874FC">
            <w:pPr>
              <w:spacing w:line="240" w:lineRule="auto"/>
              <w:jc w:val="both"/>
              <w:rPr>
                <w:rFonts w:ascii="Times New Roman" w:eastAsia="Times New Roman" w:hAnsi="Times New Roman" w:cs="Times New Roman"/>
                <w:color w:val="00B050"/>
                <w:sz w:val="24"/>
                <w:szCs w:val="24"/>
                <w:lang w:eastAsia="en-GB"/>
              </w:rPr>
            </w:pPr>
            <w:r w:rsidRPr="0010312F">
              <w:rPr>
                <w:rFonts w:ascii="Times New Roman" w:eastAsia="Times New Roman" w:hAnsi="Times New Roman" w:cs="Times New Roman"/>
                <w:color w:val="00B050"/>
                <w:sz w:val="24"/>
                <w:szCs w:val="24"/>
                <w:lang w:eastAsia="en-GB"/>
              </w:rPr>
              <w:t>8</w:t>
            </w:r>
          </w:p>
        </w:tc>
      </w:tr>
    </w:tbl>
    <w:p w14:paraId="5CC1D9C0" w14:textId="095B94C7" w:rsidR="006A7BEF" w:rsidRPr="0010312F" w:rsidRDefault="006A7BEF" w:rsidP="003874FC">
      <w:pPr>
        <w:spacing w:line="360" w:lineRule="auto"/>
        <w:jc w:val="both"/>
        <w:rPr>
          <w:rFonts w:ascii="Times New Roman" w:hAnsi="Times New Roman" w:cs="Times New Roman"/>
          <w:color w:val="00B050"/>
          <w:sz w:val="24"/>
          <w:szCs w:val="24"/>
          <w:lang w:val="en-US"/>
        </w:rPr>
      </w:pPr>
    </w:p>
    <w:p w14:paraId="38419317" w14:textId="356D3037" w:rsidR="000A1F0B" w:rsidRPr="0010312F" w:rsidRDefault="008F2F5E" w:rsidP="003874FC">
      <w:pPr>
        <w:spacing w:line="360" w:lineRule="auto"/>
        <w:jc w:val="both"/>
        <w:rPr>
          <w:rFonts w:ascii="Times New Roman" w:eastAsia="Times New Roman" w:hAnsi="Times New Roman" w:cs="Times New Roman"/>
          <w:sz w:val="24"/>
          <w:szCs w:val="24"/>
          <w:lang w:eastAsia="en-GB"/>
        </w:rPr>
      </w:pPr>
      <w:r w:rsidRPr="0010312F">
        <w:rPr>
          <w:rFonts w:ascii="Times New Roman" w:hAnsi="Times New Roman" w:cs="Times New Roman"/>
          <w:color w:val="00B050"/>
          <w:sz w:val="24"/>
          <w:szCs w:val="24"/>
          <w:lang w:val="en-US"/>
        </w:rPr>
        <w:tab/>
      </w:r>
      <w:r w:rsidR="00811909" w:rsidRPr="0010312F">
        <w:rPr>
          <w:rFonts w:ascii="Times New Roman" w:hAnsi="Times New Roman" w:cs="Times New Roman"/>
          <w:color w:val="00B050"/>
          <w:sz w:val="24"/>
          <w:szCs w:val="24"/>
          <w:lang w:val="en-US"/>
        </w:rPr>
        <w:t xml:space="preserve">Agri-business </w:t>
      </w:r>
      <w:r w:rsidRPr="0010312F">
        <w:rPr>
          <w:rFonts w:ascii="Times New Roman" w:hAnsi="Times New Roman" w:cs="Times New Roman"/>
          <w:color w:val="00B050"/>
          <w:sz w:val="24"/>
          <w:szCs w:val="24"/>
        </w:rPr>
        <w:t>projects</w:t>
      </w:r>
      <w:r w:rsidR="00B108F7" w:rsidRPr="0010312F">
        <w:rPr>
          <w:rFonts w:ascii="Times New Roman" w:hAnsi="Times New Roman" w:cs="Times New Roman"/>
          <w:color w:val="00B050"/>
          <w:sz w:val="24"/>
          <w:szCs w:val="24"/>
        </w:rPr>
        <w:t xml:space="preserve"> </w:t>
      </w:r>
      <w:r w:rsidR="00362FCC" w:rsidRPr="0010312F">
        <w:rPr>
          <w:rFonts w:ascii="Times New Roman" w:hAnsi="Times New Roman" w:cs="Times New Roman"/>
          <w:color w:val="00B050"/>
          <w:sz w:val="24"/>
          <w:szCs w:val="24"/>
        </w:rPr>
        <w:t>Statistics</w:t>
      </w:r>
      <w:r w:rsidR="00362FCC" w:rsidRPr="0010312F">
        <w:rPr>
          <w:rFonts w:ascii="Times New Roman" w:hAnsi="Times New Roman" w:cs="Times New Roman"/>
          <w:color w:val="00B050"/>
          <w:sz w:val="24"/>
          <w:szCs w:val="24"/>
          <w:lang w:val="en-US"/>
        </w:rPr>
        <w:t xml:space="preserve"> in Figure 2 </w:t>
      </w:r>
      <w:r w:rsidR="008237DC" w:rsidRPr="0010312F">
        <w:rPr>
          <w:rFonts w:ascii="Times New Roman" w:hAnsi="Times New Roman" w:cs="Times New Roman"/>
          <w:color w:val="00B050"/>
          <w:sz w:val="24"/>
          <w:szCs w:val="24"/>
          <w:lang w:val="en-US"/>
        </w:rPr>
        <w:t>show</w:t>
      </w:r>
      <w:r w:rsidR="00362FCC" w:rsidRPr="0010312F">
        <w:rPr>
          <w:rFonts w:ascii="Times New Roman" w:hAnsi="Times New Roman" w:cs="Times New Roman"/>
          <w:color w:val="00B050"/>
          <w:sz w:val="24"/>
          <w:szCs w:val="24"/>
          <w:lang w:val="en-US"/>
        </w:rPr>
        <w:t xml:space="preserve"> that </w:t>
      </w:r>
      <w:r w:rsidR="00362FCC" w:rsidRPr="0010312F">
        <w:rPr>
          <w:rFonts w:ascii="Times New Roman" w:hAnsi="Times New Roman" w:cs="Times New Roman"/>
          <w:bCs/>
          <w:color w:val="00B050"/>
          <w:sz w:val="24"/>
          <w:szCs w:val="24"/>
          <w:lang w:val="en-US"/>
        </w:rPr>
        <w:t xml:space="preserve">14 % </w:t>
      </w:r>
      <w:r w:rsidR="00362FCC" w:rsidRPr="0010312F">
        <w:rPr>
          <w:rFonts w:ascii="Times New Roman" w:hAnsi="Times New Roman" w:cs="Times New Roman"/>
          <w:bCs/>
          <w:color w:val="00B050"/>
          <w:sz w:val="24"/>
          <w:szCs w:val="24"/>
        </w:rPr>
        <w:t xml:space="preserve">projects are related to </w:t>
      </w:r>
      <w:r w:rsidR="00362FCC" w:rsidRPr="0010312F">
        <w:rPr>
          <w:rFonts w:ascii="Times New Roman" w:eastAsia="Times New Roman" w:hAnsi="Times New Roman" w:cs="Times New Roman"/>
          <w:color w:val="00B050"/>
          <w:sz w:val="24"/>
          <w:szCs w:val="24"/>
        </w:rPr>
        <w:t>horticulture</w:t>
      </w:r>
      <w:r w:rsidR="00362FCC" w:rsidRPr="0010312F">
        <w:rPr>
          <w:rFonts w:ascii="Times New Roman" w:eastAsia="Times New Roman" w:hAnsi="Times New Roman" w:cs="Times New Roman"/>
          <w:color w:val="00B050"/>
          <w:sz w:val="24"/>
          <w:szCs w:val="24"/>
          <w:lang w:val="en-US"/>
        </w:rPr>
        <w:t xml:space="preserve"> and landscaping</w:t>
      </w:r>
      <w:r w:rsidR="00A215B1" w:rsidRPr="0010312F">
        <w:rPr>
          <w:rFonts w:ascii="Times New Roman" w:eastAsia="Times New Roman" w:hAnsi="Times New Roman" w:cs="Times New Roman"/>
          <w:color w:val="00B050"/>
          <w:sz w:val="24"/>
          <w:szCs w:val="24"/>
        </w:rPr>
        <w:t xml:space="preserve">, </w:t>
      </w:r>
      <w:r w:rsidR="00362FCC" w:rsidRPr="0010312F">
        <w:rPr>
          <w:rFonts w:ascii="Times New Roman" w:eastAsia="Times New Roman" w:hAnsi="Times New Roman" w:cs="Times New Roman"/>
          <w:color w:val="00B050"/>
          <w:sz w:val="24"/>
          <w:szCs w:val="24"/>
          <w:lang w:val="en-US"/>
        </w:rPr>
        <w:t>17 % a</w:t>
      </w:r>
      <w:r w:rsidR="00362FCC" w:rsidRPr="0010312F">
        <w:rPr>
          <w:rFonts w:ascii="Times New Roman" w:eastAsia="Times New Roman" w:hAnsi="Times New Roman" w:cs="Times New Roman"/>
          <w:color w:val="00B050"/>
          <w:sz w:val="24"/>
          <w:szCs w:val="24"/>
        </w:rPr>
        <w:t>gr</w:t>
      </w:r>
      <w:proofErr w:type="spellStart"/>
      <w:r w:rsidR="00362FCC" w:rsidRPr="0010312F">
        <w:rPr>
          <w:rFonts w:ascii="Times New Roman" w:eastAsia="Times New Roman" w:hAnsi="Times New Roman" w:cs="Times New Roman"/>
          <w:color w:val="00B050"/>
          <w:sz w:val="24"/>
          <w:szCs w:val="24"/>
          <w:lang w:val="en-US"/>
        </w:rPr>
        <w:t>iculture</w:t>
      </w:r>
      <w:proofErr w:type="spellEnd"/>
      <w:r w:rsidR="00362FCC" w:rsidRPr="0010312F">
        <w:rPr>
          <w:rFonts w:ascii="Times New Roman" w:eastAsia="Times New Roman" w:hAnsi="Times New Roman" w:cs="Times New Roman"/>
          <w:color w:val="00B050"/>
          <w:sz w:val="24"/>
          <w:szCs w:val="24"/>
          <w:lang w:val="en-US"/>
        </w:rPr>
        <w:t xml:space="preserve"> </w:t>
      </w:r>
      <w:r w:rsidR="00362FCC" w:rsidRPr="0010312F">
        <w:rPr>
          <w:rFonts w:ascii="Times New Roman" w:eastAsia="Times New Roman" w:hAnsi="Times New Roman" w:cs="Times New Roman"/>
          <w:color w:val="00B050"/>
          <w:sz w:val="24"/>
          <w:szCs w:val="24"/>
        </w:rPr>
        <w:t xml:space="preserve">engineering, </w:t>
      </w:r>
      <w:r w:rsidR="00362FCC" w:rsidRPr="0010312F">
        <w:rPr>
          <w:rFonts w:ascii="Times New Roman" w:eastAsia="Times New Roman" w:hAnsi="Times New Roman" w:cs="Times New Roman"/>
          <w:color w:val="00B050"/>
          <w:sz w:val="24"/>
          <w:szCs w:val="24"/>
          <w:lang w:val="en-US"/>
        </w:rPr>
        <w:t xml:space="preserve">18% </w:t>
      </w:r>
      <w:r w:rsidR="00362FCC" w:rsidRPr="0010312F">
        <w:rPr>
          <w:rFonts w:ascii="Times New Roman" w:eastAsia="Times New Roman" w:hAnsi="Times New Roman" w:cs="Times New Roman"/>
          <w:color w:val="00B050"/>
          <w:sz w:val="24"/>
          <w:szCs w:val="24"/>
        </w:rPr>
        <w:t xml:space="preserve">food technology, </w:t>
      </w:r>
      <w:r w:rsidR="00362FCC" w:rsidRPr="0010312F">
        <w:rPr>
          <w:rFonts w:ascii="Times New Roman" w:eastAsia="Times New Roman" w:hAnsi="Times New Roman" w:cs="Times New Roman"/>
          <w:color w:val="00B050"/>
          <w:sz w:val="24"/>
          <w:szCs w:val="24"/>
          <w:lang w:val="en-US"/>
        </w:rPr>
        <w:t xml:space="preserve">16 % </w:t>
      </w:r>
      <w:r w:rsidR="00362FCC" w:rsidRPr="0010312F">
        <w:rPr>
          <w:rFonts w:ascii="Times New Roman" w:eastAsia="Times New Roman" w:hAnsi="Times New Roman" w:cs="Times New Roman"/>
          <w:color w:val="00B050"/>
          <w:sz w:val="24"/>
          <w:szCs w:val="24"/>
        </w:rPr>
        <w:t>agronomy</w:t>
      </w:r>
      <w:r w:rsidR="00362FCC" w:rsidRPr="0010312F">
        <w:rPr>
          <w:rFonts w:ascii="Times New Roman" w:hAnsi="Times New Roman" w:cs="Times New Roman"/>
          <w:color w:val="00B050"/>
          <w:sz w:val="24"/>
          <w:szCs w:val="24"/>
        </w:rPr>
        <w:t>,</w:t>
      </w:r>
      <w:r w:rsidR="00362FCC" w:rsidRPr="0010312F">
        <w:rPr>
          <w:rFonts w:ascii="Times New Roman" w:eastAsia="Times New Roman" w:hAnsi="Times New Roman" w:cs="Times New Roman"/>
          <w:color w:val="00B050"/>
          <w:sz w:val="24"/>
          <w:szCs w:val="24"/>
          <w:lang w:val="en-US"/>
        </w:rPr>
        <w:t xml:space="preserve"> 7% </w:t>
      </w:r>
      <w:r w:rsidR="00362FCC" w:rsidRPr="0010312F">
        <w:rPr>
          <w:rFonts w:ascii="Times New Roman" w:eastAsia="Times New Roman" w:hAnsi="Times New Roman" w:cs="Times New Roman"/>
          <w:color w:val="00B050"/>
          <w:sz w:val="24"/>
          <w:szCs w:val="24"/>
        </w:rPr>
        <w:t>animal sciences</w:t>
      </w:r>
      <w:r w:rsidR="00362FCC" w:rsidRPr="0010312F">
        <w:rPr>
          <w:rFonts w:ascii="Times New Roman" w:hAnsi="Times New Roman" w:cs="Times New Roman"/>
          <w:color w:val="00B050"/>
          <w:sz w:val="24"/>
          <w:szCs w:val="24"/>
          <w:lang w:val="en-US"/>
        </w:rPr>
        <w:t>,</w:t>
      </w:r>
      <w:r w:rsidR="00362FCC" w:rsidRPr="0010312F">
        <w:rPr>
          <w:rFonts w:ascii="Times New Roman" w:eastAsia="Times New Roman" w:hAnsi="Times New Roman" w:cs="Times New Roman"/>
          <w:color w:val="00B050"/>
          <w:sz w:val="24"/>
          <w:szCs w:val="24"/>
        </w:rPr>
        <w:t xml:space="preserve"> </w:t>
      </w:r>
      <w:r w:rsidR="00362FCC" w:rsidRPr="0010312F">
        <w:rPr>
          <w:rFonts w:ascii="Times New Roman" w:eastAsia="Times New Roman" w:hAnsi="Times New Roman" w:cs="Times New Roman"/>
          <w:color w:val="00B050"/>
          <w:sz w:val="24"/>
          <w:szCs w:val="24"/>
          <w:lang w:val="en-US"/>
        </w:rPr>
        <w:t xml:space="preserve">7% </w:t>
      </w:r>
      <w:r w:rsidR="00362FCC" w:rsidRPr="0010312F">
        <w:rPr>
          <w:rFonts w:ascii="Times New Roman" w:eastAsia="Times New Roman" w:hAnsi="Times New Roman" w:cs="Times New Roman"/>
          <w:color w:val="00B050"/>
          <w:sz w:val="24"/>
          <w:szCs w:val="24"/>
        </w:rPr>
        <w:t xml:space="preserve">agricultural economics, </w:t>
      </w:r>
      <w:r w:rsidR="00362FCC" w:rsidRPr="0010312F">
        <w:rPr>
          <w:rFonts w:ascii="Times New Roman" w:eastAsia="Times New Roman" w:hAnsi="Times New Roman" w:cs="Times New Roman"/>
          <w:color w:val="00B050"/>
          <w:sz w:val="24"/>
          <w:szCs w:val="24"/>
          <w:lang w:val="en-US"/>
        </w:rPr>
        <w:t>9% s</w:t>
      </w:r>
      <w:r w:rsidR="00362FCC" w:rsidRPr="0010312F">
        <w:rPr>
          <w:rFonts w:ascii="Times New Roman" w:eastAsia="Times New Roman" w:hAnsi="Times New Roman" w:cs="Times New Roman"/>
          <w:color w:val="00B050"/>
          <w:sz w:val="24"/>
          <w:szCs w:val="24"/>
        </w:rPr>
        <w:t xml:space="preserve">oil </w:t>
      </w:r>
      <w:r w:rsidR="00362FCC" w:rsidRPr="0010312F">
        <w:rPr>
          <w:rFonts w:ascii="Times New Roman" w:eastAsia="Times New Roman" w:hAnsi="Times New Roman" w:cs="Times New Roman"/>
          <w:color w:val="00B050"/>
          <w:sz w:val="24"/>
          <w:szCs w:val="24"/>
          <w:lang w:val="en-US"/>
        </w:rPr>
        <w:t>and</w:t>
      </w:r>
      <w:r w:rsidR="00362FCC" w:rsidRPr="0010312F">
        <w:rPr>
          <w:rFonts w:ascii="Times New Roman" w:eastAsia="Times New Roman" w:hAnsi="Times New Roman" w:cs="Times New Roman"/>
          <w:color w:val="00B050"/>
          <w:sz w:val="24"/>
          <w:szCs w:val="24"/>
        </w:rPr>
        <w:t xml:space="preserve"> environmental </w:t>
      </w:r>
      <w:r w:rsidR="00D13062" w:rsidRPr="0010312F">
        <w:rPr>
          <w:rFonts w:ascii="Times New Roman" w:eastAsia="Times New Roman" w:hAnsi="Times New Roman" w:cs="Times New Roman"/>
          <w:color w:val="00B050"/>
          <w:sz w:val="24"/>
          <w:szCs w:val="24"/>
        </w:rPr>
        <w:t>sciences</w:t>
      </w:r>
      <w:r w:rsidR="00362FCC" w:rsidRPr="0010312F">
        <w:rPr>
          <w:rFonts w:ascii="Times New Roman" w:eastAsia="Times New Roman" w:hAnsi="Times New Roman" w:cs="Times New Roman"/>
          <w:color w:val="00B050"/>
          <w:sz w:val="24"/>
          <w:szCs w:val="24"/>
        </w:rPr>
        <w:t xml:space="preserve">, </w:t>
      </w:r>
      <w:r w:rsidR="00362FCC" w:rsidRPr="0010312F">
        <w:rPr>
          <w:rFonts w:ascii="Times New Roman" w:eastAsia="Times New Roman" w:hAnsi="Times New Roman" w:cs="Times New Roman"/>
          <w:color w:val="00B050"/>
          <w:sz w:val="24"/>
          <w:szCs w:val="24"/>
          <w:lang w:val="en-US"/>
        </w:rPr>
        <w:t>6 % p</w:t>
      </w:r>
      <w:r w:rsidR="00362FCC" w:rsidRPr="0010312F">
        <w:rPr>
          <w:rFonts w:ascii="Times New Roman" w:eastAsia="Times New Roman" w:hAnsi="Times New Roman" w:cs="Times New Roman"/>
          <w:color w:val="00B050"/>
          <w:sz w:val="24"/>
          <w:szCs w:val="24"/>
        </w:rPr>
        <w:t xml:space="preserve">lant </w:t>
      </w:r>
      <w:r w:rsidR="00362FCC" w:rsidRPr="0010312F">
        <w:rPr>
          <w:rFonts w:ascii="Times New Roman" w:eastAsia="Times New Roman" w:hAnsi="Times New Roman" w:cs="Times New Roman"/>
          <w:color w:val="00B050"/>
          <w:sz w:val="24"/>
          <w:szCs w:val="24"/>
          <w:lang w:val="en-US"/>
        </w:rPr>
        <w:t>b</w:t>
      </w:r>
      <w:proofErr w:type="spellStart"/>
      <w:r w:rsidR="00362FCC" w:rsidRPr="0010312F">
        <w:rPr>
          <w:rFonts w:ascii="Times New Roman" w:eastAsia="Times New Roman" w:hAnsi="Times New Roman" w:cs="Times New Roman"/>
          <w:color w:val="00B050"/>
          <w:sz w:val="24"/>
          <w:szCs w:val="24"/>
        </w:rPr>
        <w:t>reeding</w:t>
      </w:r>
      <w:proofErr w:type="spellEnd"/>
      <w:r w:rsidR="00362FCC" w:rsidRPr="0010312F">
        <w:rPr>
          <w:rFonts w:ascii="Times New Roman" w:eastAsia="Times New Roman" w:hAnsi="Times New Roman" w:cs="Times New Roman"/>
          <w:color w:val="00B050"/>
          <w:sz w:val="24"/>
          <w:szCs w:val="24"/>
        </w:rPr>
        <w:t xml:space="preserve"> and genetics, and </w:t>
      </w:r>
      <w:r w:rsidR="00362FCC" w:rsidRPr="0010312F">
        <w:rPr>
          <w:rFonts w:ascii="Times New Roman" w:eastAsia="Times New Roman" w:hAnsi="Times New Roman" w:cs="Times New Roman"/>
          <w:color w:val="00B050"/>
          <w:sz w:val="24"/>
          <w:szCs w:val="24"/>
          <w:lang w:val="en-US"/>
        </w:rPr>
        <w:t xml:space="preserve">6% </w:t>
      </w:r>
      <w:r w:rsidR="00362FCC" w:rsidRPr="0010312F">
        <w:rPr>
          <w:rFonts w:ascii="Times New Roman" w:eastAsia="Times New Roman" w:hAnsi="Times New Roman" w:cs="Times New Roman"/>
          <w:color w:val="00B050"/>
          <w:sz w:val="24"/>
          <w:szCs w:val="24"/>
        </w:rPr>
        <w:t>forestry</w:t>
      </w:r>
      <w:r w:rsidR="00362FCC" w:rsidRPr="0010312F">
        <w:rPr>
          <w:rFonts w:ascii="Times New Roman" w:eastAsia="Times New Roman" w:hAnsi="Times New Roman" w:cs="Times New Roman"/>
          <w:color w:val="00B050"/>
          <w:sz w:val="24"/>
          <w:szCs w:val="24"/>
          <w:lang w:val="en-US"/>
        </w:rPr>
        <w:t>.</w:t>
      </w:r>
      <w:r w:rsidR="00CE169D" w:rsidRPr="0010312F">
        <w:rPr>
          <w:rFonts w:ascii="Times New Roman" w:eastAsia="Times New Roman" w:hAnsi="Times New Roman" w:cs="Times New Roman"/>
          <w:color w:val="00B050"/>
          <w:sz w:val="24"/>
          <w:szCs w:val="24"/>
          <w:lang w:val="en-US"/>
        </w:rPr>
        <w:t xml:space="preserve"> </w:t>
      </w:r>
      <w:bookmarkEnd w:id="4"/>
      <w:bookmarkEnd w:id="5"/>
    </w:p>
    <w:p w14:paraId="46B4BB70" w14:textId="581E8B6B" w:rsidR="000A1F0B" w:rsidRPr="0010312F" w:rsidRDefault="000A1F0B" w:rsidP="003874FC">
      <w:pPr>
        <w:spacing w:after="0" w:line="36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noProof/>
          <w:sz w:val="24"/>
          <w:szCs w:val="24"/>
          <w:lang w:eastAsia="en-GB"/>
        </w:rPr>
        <w:drawing>
          <wp:inline distT="0" distB="0" distL="0" distR="0" wp14:anchorId="5090A91B" wp14:editId="668C9D7E">
            <wp:extent cx="5238750" cy="31623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a:grayscl/>
                      <a:extLst>
                        <a:ext uri="{28A0092B-C50C-407E-A947-70E740481C1C}">
                          <a14:useLocalDpi xmlns:a14="http://schemas.microsoft.com/office/drawing/2010/main" val="0"/>
                        </a:ext>
                      </a:extLst>
                    </a:blip>
                    <a:srcRect l="639" r="1730"/>
                    <a:stretch>
                      <a:fillRect/>
                    </a:stretch>
                  </pic:blipFill>
                  <pic:spPr bwMode="auto">
                    <a:xfrm>
                      <a:off x="0" y="0"/>
                      <a:ext cx="5238750" cy="3162300"/>
                    </a:xfrm>
                    <a:prstGeom prst="rect">
                      <a:avLst/>
                    </a:prstGeom>
                    <a:noFill/>
                    <a:ln>
                      <a:noFill/>
                    </a:ln>
                  </pic:spPr>
                </pic:pic>
              </a:graphicData>
            </a:graphic>
          </wp:inline>
        </w:drawing>
      </w:r>
    </w:p>
    <w:p w14:paraId="4D1DC6B1" w14:textId="1F250EDF" w:rsidR="00FC7E17" w:rsidRPr="0010312F" w:rsidRDefault="000A1F0B" w:rsidP="003874FC">
      <w:pPr>
        <w:spacing w:after="0" w:line="360" w:lineRule="auto"/>
        <w:jc w:val="center"/>
        <w:rPr>
          <w:rFonts w:ascii="Times New Roman" w:hAnsi="Times New Roman" w:cs="Times New Roman"/>
          <w:iCs/>
          <w:sz w:val="24"/>
          <w:szCs w:val="24"/>
        </w:rPr>
      </w:pPr>
      <w:r w:rsidRPr="0010312F">
        <w:rPr>
          <w:rFonts w:ascii="Times New Roman" w:hAnsi="Times New Roman" w:cs="Times New Roman"/>
          <w:b/>
          <w:iCs/>
          <w:sz w:val="24"/>
          <w:szCs w:val="24"/>
          <w:lang w:val="en-US"/>
        </w:rPr>
        <w:t>Figure 2</w:t>
      </w:r>
      <w:r w:rsidRPr="0010312F">
        <w:rPr>
          <w:rFonts w:ascii="Times New Roman" w:hAnsi="Times New Roman" w:cs="Times New Roman"/>
          <w:iCs/>
          <w:sz w:val="24"/>
          <w:szCs w:val="24"/>
          <w:lang w:val="en-US"/>
        </w:rPr>
        <w:t>. Agri</w:t>
      </w:r>
      <w:r w:rsidR="003874FC" w:rsidRPr="0010312F">
        <w:rPr>
          <w:rFonts w:ascii="Times New Roman" w:hAnsi="Times New Roman" w:cs="Times New Roman"/>
          <w:iCs/>
          <w:sz w:val="24"/>
          <w:szCs w:val="24"/>
          <w:lang w:val="en-US"/>
        </w:rPr>
        <w:t>-</w:t>
      </w:r>
      <w:r w:rsidRPr="0010312F">
        <w:rPr>
          <w:rFonts w:ascii="Times New Roman" w:hAnsi="Times New Roman" w:cs="Times New Roman"/>
          <w:iCs/>
          <w:sz w:val="24"/>
          <w:szCs w:val="24"/>
          <w:lang w:val="en-US"/>
        </w:rPr>
        <w:t xml:space="preserve">Projects </w:t>
      </w:r>
      <w:r w:rsidRPr="0010312F">
        <w:rPr>
          <w:rFonts w:ascii="Times New Roman" w:hAnsi="Times New Roman" w:cs="Times New Roman"/>
          <w:iCs/>
          <w:sz w:val="24"/>
          <w:szCs w:val="24"/>
        </w:rPr>
        <w:t>Statistics</w:t>
      </w:r>
    </w:p>
    <w:p w14:paraId="46385BEE" w14:textId="4B4A5548" w:rsidR="00695A36" w:rsidRPr="0010312F" w:rsidRDefault="00CC0E3A" w:rsidP="003874FC">
      <w:pPr>
        <w:pStyle w:val="Heading2"/>
        <w:spacing w:line="360" w:lineRule="auto"/>
        <w:jc w:val="both"/>
        <w:rPr>
          <w:rFonts w:ascii="Times New Roman" w:hAnsi="Times New Roman" w:cs="Times New Roman"/>
          <w:b/>
          <w:bCs/>
          <w:color w:val="auto"/>
          <w:sz w:val="24"/>
          <w:szCs w:val="24"/>
        </w:rPr>
      </w:pPr>
      <w:r w:rsidRPr="0010312F">
        <w:rPr>
          <w:rFonts w:ascii="Times New Roman" w:hAnsi="Times New Roman" w:cs="Times New Roman"/>
          <w:b/>
          <w:bCs/>
          <w:color w:val="auto"/>
          <w:sz w:val="24"/>
          <w:szCs w:val="24"/>
        </w:rPr>
        <w:t xml:space="preserve">3.3. </w:t>
      </w:r>
      <w:bookmarkStart w:id="6" w:name="_Hlk188124957"/>
      <w:r w:rsidR="004C713E" w:rsidRPr="0010312F">
        <w:rPr>
          <w:rFonts w:ascii="Times New Roman" w:hAnsi="Times New Roman" w:cs="Times New Roman"/>
          <w:b/>
          <w:bCs/>
          <w:color w:val="auto"/>
          <w:sz w:val="24"/>
          <w:szCs w:val="24"/>
        </w:rPr>
        <w:t>Operational Measure of Variables</w:t>
      </w:r>
      <w:bookmarkEnd w:id="6"/>
    </w:p>
    <w:p w14:paraId="2E06811F" w14:textId="77777777" w:rsidR="00FE1544" w:rsidRPr="0010312F" w:rsidRDefault="00695A36" w:rsidP="003874FC">
      <w:pPr>
        <w:autoSpaceDE w:val="0"/>
        <w:autoSpaceDN w:val="0"/>
        <w:adjustRightInd w:val="0"/>
        <w:spacing w:after="0" w:line="360" w:lineRule="auto"/>
        <w:jc w:val="both"/>
        <w:rPr>
          <w:rFonts w:ascii="Times New Roman" w:hAnsi="Times New Roman" w:cs="Times New Roman"/>
          <w:sz w:val="24"/>
          <w:szCs w:val="24"/>
        </w:rPr>
      </w:pPr>
      <w:r w:rsidRPr="0010312F">
        <w:rPr>
          <w:rFonts w:ascii="Times New Roman" w:hAnsi="Times New Roman" w:cs="Times New Roman"/>
          <w:sz w:val="24"/>
          <w:szCs w:val="24"/>
        </w:rPr>
        <w:tab/>
      </w:r>
    </w:p>
    <w:p w14:paraId="3F199865" w14:textId="16836668" w:rsidR="00817D50" w:rsidRPr="0010312F" w:rsidRDefault="008F2F5E" w:rsidP="003874FC">
      <w:pPr>
        <w:autoSpaceDE w:val="0"/>
        <w:autoSpaceDN w:val="0"/>
        <w:adjustRightInd w:val="0"/>
        <w:spacing w:after="0" w:line="360" w:lineRule="auto"/>
        <w:jc w:val="both"/>
        <w:rPr>
          <w:rFonts w:ascii="Times New Roman" w:hAnsi="Times New Roman" w:cs="Times New Roman"/>
          <w:color w:val="00B050"/>
          <w:sz w:val="24"/>
          <w:szCs w:val="24"/>
        </w:rPr>
      </w:pPr>
      <w:r w:rsidRPr="0010312F">
        <w:rPr>
          <w:rFonts w:ascii="Times New Roman" w:hAnsi="Times New Roman" w:cs="Times New Roman"/>
          <w:b/>
          <w:i/>
          <w:color w:val="00B050"/>
          <w:sz w:val="24"/>
          <w:szCs w:val="24"/>
        </w:rPr>
        <w:tab/>
      </w:r>
      <w:r w:rsidR="004C713E" w:rsidRPr="0010312F">
        <w:rPr>
          <w:rFonts w:ascii="Times New Roman" w:hAnsi="Times New Roman" w:cs="Times New Roman"/>
          <w:b/>
          <w:i/>
          <w:color w:val="00B050"/>
          <w:sz w:val="24"/>
          <w:szCs w:val="24"/>
        </w:rPr>
        <w:t>Sustainable Project Management</w:t>
      </w:r>
      <w:r w:rsidR="004C713E" w:rsidRPr="0010312F">
        <w:rPr>
          <w:rFonts w:ascii="Times New Roman" w:hAnsi="Times New Roman" w:cs="Times New Roman"/>
          <w:color w:val="00B050"/>
          <w:sz w:val="24"/>
          <w:szCs w:val="24"/>
        </w:rPr>
        <w:t xml:space="preserve"> </w:t>
      </w:r>
      <w:r w:rsidR="00AE54F8">
        <w:rPr>
          <w:rFonts w:ascii="Times New Roman" w:hAnsi="Times New Roman" w:cs="Times New Roman"/>
          <w:color w:val="00B050"/>
          <w:sz w:val="24"/>
          <w:szCs w:val="24"/>
        </w:rPr>
        <w:t>is comprised</w:t>
      </w:r>
      <w:r w:rsidR="00D15BB4">
        <w:rPr>
          <w:rFonts w:ascii="Times New Roman" w:hAnsi="Times New Roman" w:cs="Times New Roman"/>
          <w:color w:val="00B050"/>
          <w:sz w:val="24"/>
          <w:szCs w:val="24"/>
        </w:rPr>
        <w:t xml:space="preserve"> of</w:t>
      </w:r>
      <w:r w:rsidR="005643C0" w:rsidRPr="0010312F">
        <w:rPr>
          <w:rFonts w:ascii="Times New Roman" w:hAnsi="Times New Roman" w:cs="Times New Roman"/>
          <w:color w:val="00B050"/>
          <w:sz w:val="24"/>
          <w:szCs w:val="24"/>
        </w:rPr>
        <w:t xml:space="preserve"> </w:t>
      </w:r>
      <w:r w:rsidR="004C713E" w:rsidRPr="0010312F">
        <w:rPr>
          <w:rFonts w:ascii="Times New Roman" w:hAnsi="Times New Roman" w:cs="Times New Roman"/>
          <w:color w:val="00B050"/>
          <w:sz w:val="24"/>
          <w:szCs w:val="24"/>
        </w:rPr>
        <w:t xml:space="preserve">environmental, economic and social factors. The economic dimension was measured </w:t>
      </w:r>
      <w:r w:rsidR="00DF17C6" w:rsidRPr="0010312F">
        <w:rPr>
          <w:rFonts w:ascii="Times New Roman" w:hAnsi="Times New Roman" w:cs="Times New Roman"/>
          <w:color w:val="00B050"/>
          <w:sz w:val="24"/>
          <w:szCs w:val="24"/>
        </w:rPr>
        <w:t xml:space="preserve">by </w:t>
      </w:r>
      <w:r w:rsidR="004C713E" w:rsidRPr="0010312F">
        <w:rPr>
          <w:rFonts w:ascii="Times New Roman" w:hAnsi="Times New Roman" w:cs="Times New Roman"/>
          <w:color w:val="00B050"/>
          <w:sz w:val="24"/>
          <w:szCs w:val="24"/>
        </w:rPr>
        <w:t>using 3 items such as ‘</w:t>
      </w:r>
      <w:r w:rsidR="00DF17C6" w:rsidRPr="0010312F">
        <w:rPr>
          <w:rFonts w:ascii="Times New Roman" w:eastAsia="CMR12" w:hAnsi="Times New Roman" w:cs="Times New Roman"/>
          <w:color w:val="00B050"/>
          <w:sz w:val="24"/>
          <w:szCs w:val="24"/>
        </w:rPr>
        <w:t>f</w:t>
      </w:r>
      <w:r w:rsidR="004C713E" w:rsidRPr="0010312F">
        <w:rPr>
          <w:rFonts w:ascii="Times New Roman" w:eastAsia="CMR12" w:hAnsi="Times New Roman" w:cs="Times New Roman"/>
          <w:color w:val="00B050"/>
          <w:sz w:val="24"/>
          <w:szCs w:val="24"/>
        </w:rPr>
        <w:t>inancial and economic performance</w:t>
      </w:r>
      <w:r w:rsidR="005643C0" w:rsidRPr="0010312F">
        <w:rPr>
          <w:rFonts w:ascii="Times New Roman" w:eastAsia="CMR12" w:hAnsi="Times New Roman" w:cs="Times New Roman"/>
          <w:color w:val="00B050"/>
          <w:sz w:val="24"/>
          <w:szCs w:val="24"/>
        </w:rPr>
        <w:t xml:space="preserve">, </w:t>
      </w:r>
      <w:r w:rsidR="005643C0" w:rsidRPr="0010312F">
        <w:rPr>
          <w:rFonts w:ascii="Times New Roman" w:hAnsi="Times New Roman" w:cs="Times New Roman"/>
          <w:color w:val="00B050"/>
          <w:sz w:val="24"/>
          <w:szCs w:val="24"/>
        </w:rPr>
        <w:t>financial</w:t>
      </w:r>
      <w:r w:rsidR="005643C0" w:rsidRPr="0010312F">
        <w:rPr>
          <w:rFonts w:ascii="Times New Roman" w:hAnsi="Times New Roman" w:cs="Times New Roman"/>
          <w:color w:val="00B050"/>
          <w:spacing w:val="-11"/>
          <w:sz w:val="24"/>
          <w:szCs w:val="24"/>
        </w:rPr>
        <w:t xml:space="preserve"> </w:t>
      </w:r>
      <w:r w:rsidR="005643C0" w:rsidRPr="0010312F">
        <w:rPr>
          <w:rFonts w:ascii="Times New Roman" w:hAnsi="Times New Roman" w:cs="Times New Roman"/>
          <w:color w:val="00B050"/>
          <w:spacing w:val="-1"/>
          <w:sz w:val="24"/>
          <w:szCs w:val="24"/>
        </w:rPr>
        <w:t>benefits</w:t>
      </w:r>
      <w:r w:rsidR="005643C0" w:rsidRPr="0010312F">
        <w:rPr>
          <w:rFonts w:ascii="Times New Roman" w:hAnsi="Times New Roman" w:cs="Times New Roman"/>
          <w:color w:val="00B050"/>
          <w:spacing w:val="-12"/>
          <w:sz w:val="24"/>
          <w:szCs w:val="24"/>
        </w:rPr>
        <w:t xml:space="preserve"> </w:t>
      </w:r>
      <w:r w:rsidR="004C713E" w:rsidRPr="0010312F">
        <w:rPr>
          <w:rFonts w:ascii="Times New Roman" w:eastAsia="CMR12" w:hAnsi="Times New Roman" w:cs="Times New Roman"/>
          <w:color w:val="00B050"/>
          <w:sz w:val="24"/>
          <w:szCs w:val="24"/>
        </w:rPr>
        <w:t>and cost management</w:t>
      </w:r>
      <w:r w:rsidR="004C713E" w:rsidRPr="0010312F">
        <w:rPr>
          <w:rFonts w:ascii="Times New Roman" w:hAnsi="Times New Roman" w:cs="Times New Roman"/>
          <w:color w:val="00B050"/>
          <w:sz w:val="24"/>
          <w:szCs w:val="24"/>
        </w:rPr>
        <w:t xml:space="preserve">. Environment dimension </w:t>
      </w:r>
      <w:r w:rsidR="005643C0" w:rsidRPr="0010312F">
        <w:rPr>
          <w:rFonts w:ascii="Times New Roman" w:hAnsi="Times New Roman" w:cs="Times New Roman"/>
          <w:color w:val="00B050"/>
          <w:sz w:val="24"/>
          <w:szCs w:val="24"/>
        </w:rPr>
        <w:t>was measured by using</w:t>
      </w:r>
      <w:r w:rsidR="004C713E" w:rsidRPr="0010312F">
        <w:rPr>
          <w:rFonts w:ascii="Times New Roman" w:hAnsi="Times New Roman" w:cs="Times New Roman"/>
          <w:color w:val="00B050"/>
          <w:sz w:val="24"/>
          <w:szCs w:val="24"/>
        </w:rPr>
        <w:t xml:space="preserve"> 3 items such as ‘</w:t>
      </w:r>
      <w:r w:rsidR="004C713E" w:rsidRPr="0010312F">
        <w:rPr>
          <w:rFonts w:ascii="Times New Roman" w:eastAsia="CMR12" w:hAnsi="Times New Roman" w:cs="Times New Roman"/>
          <w:color w:val="00B050"/>
          <w:sz w:val="24"/>
          <w:szCs w:val="24"/>
        </w:rPr>
        <w:t>Safety of natural resources</w:t>
      </w:r>
      <w:r w:rsidR="005643C0" w:rsidRPr="0010312F">
        <w:rPr>
          <w:rFonts w:ascii="Times New Roman" w:eastAsia="CMR12" w:hAnsi="Times New Roman" w:cs="Times New Roman"/>
          <w:color w:val="00B050"/>
          <w:sz w:val="24"/>
          <w:szCs w:val="24"/>
        </w:rPr>
        <w:t xml:space="preserve">, </w:t>
      </w:r>
      <w:r w:rsidR="005643C0" w:rsidRPr="0010312F">
        <w:rPr>
          <w:rFonts w:ascii="Times New Roman" w:hAnsi="Times New Roman" w:cs="Times New Roman"/>
          <w:color w:val="00B050"/>
          <w:sz w:val="24"/>
          <w:szCs w:val="24"/>
        </w:rPr>
        <w:t>Effective water management and energy management</w:t>
      </w:r>
      <w:r w:rsidR="005643C0" w:rsidRPr="0010312F">
        <w:rPr>
          <w:rFonts w:ascii="Times New Roman" w:eastAsia="CMR12" w:hAnsi="Times New Roman" w:cs="Times New Roman"/>
          <w:color w:val="00B050"/>
          <w:sz w:val="24"/>
          <w:szCs w:val="24"/>
        </w:rPr>
        <w:t>.</w:t>
      </w:r>
      <w:r w:rsidR="004C713E" w:rsidRPr="0010312F">
        <w:rPr>
          <w:rFonts w:ascii="Times New Roman" w:hAnsi="Times New Roman" w:cs="Times New Roman"/>
          <w:color w:val="00B050"/>
          <w:sz w:val="24"/>
          <w:szCs w:val="24"/>
        </w:rPr>
        <w:t xml:space="preserve"> </w:t>
      </w:r>
      <w:r w:rsidR="005643C0" w:rsidRPr="0010312F">
        <w:rPr>
          <w:rFonts w:ascii="Times New Roman" w:hAnsi="Times New Roman" w:cs="Times New Roman"/>
          <w:color w:val="00B050"/>
          <w:sz w:val="24"/>
          <w:szCs w:val="24"/>
        </w:rPr>
        <w:t>S</w:t>
      </w:r>
      <w:r w:rsidR="004C713E" w:rsidRPr="0010312F">
        <w:rPr>
          <w:rFonts w:ascii="Times New Roman" w:hAnsi="Times New Roman" w:cs="Times New Roman"/>
          <w:color w:val="00B050"/>
          <w:sz w:val="24"/>
          <w:szCs w:val="24"/>
        </w:rPr>
        <w:t xml:space="preserve">ocial dimension </w:t>
      </w:r>
      <w:r w:rsidR="005643C0" w:rsidRPr="0010312F">
        <w:rPr>
          <w:rFonts w:ascii="Times New Roman" w:hAnsi="Times New Roman" w:cs="Times New Roman"/>
          <w:color w:val="00B050"/>
          <w:sz w:val="24"/>
          <w:szCs w:val="24"/>
        </w:rPr>
        <w:t xml:space="preserve">was measured by using 3 </w:t>
      </w:r>
      <w:r w:rsidR="004C713E" w:rsidRPr="0010312F">
        <w:rPr>
          <w:rFonts w:ascii="Times New Roman" w:hAnsi="Times New Roman" w:cs="Times New Roman"/>
          <w:color w:val="00B050"/>
          <w:sz w:val="24"/>
          <w:szCs w:val="24"/>
        </w:rPr>
        <w:t>items, such as ‘</w:t>
      </w:r>
      <w:r w:rsidR="004C713E" w:rsidRPr="0010312F">
        <w:rPr>
          <w:rFonts w:ascii="Times New Roman" w:eastAsia="CMR12" w:hAnsi="Times New Roman" w:cs="Times New Roman"/>
          <w:color w:val="00B050"/>
          <w:sz w:val="24"/>
          <w:szCs w:val="24"/>
        </w:rPr>
        <w:t xml:space="preserve">Labour </w:t>
      </w:r>
      <w:r w:rsidR="004C713E" w:rsidRPr="0010312F">
        <w:rPr>
          <w:rFonts w:ascii="Times New Roman" w:eastAsia="CMR12" w:hAnsi="Times New Roman" w:cs="Times New Roman"/>
          <w:color w:val="00B050"/>
          <w:sz w:val="24"/>
          <w:szCs w:val="24"/>
        </w:rPr>
        <w:lastRenderedPageBreak/>
        <w:t>practices management, human</w:t>
      </w:r>
      <w:r w:rsidR="004C713E" w:rsidRPr="0010312F">
        <w:rPr>
          <w:rFonts w:ascii="Times New Roman" w:hAnsi="Times New Roman" w:cs="Times New Roman"/>
          <w:color w:val="00B050"/>
          <w:sz w:val="24"/>
          <w:szCs w:val="24"/>
        </w:rPr>
        <w:t xml:space="preserve"> rights and </w:t>
      </w:r>
      <w:r w:rsidR="004C713E" w:rsidRPr="0010312F">
        <w:rPr>
          <w:rFonts w:ascii="Times New Roman" w:eastAsia="CMR12" w:hAnsi="Times New Roman" w:cs="Times New Roman"/>
          <w:color w:val="00B050"/>
          <w:sz w:val="24"/>
          <w:szCs w:val="24"/>
        </w:rPr>
        <w:t>good relationships with the local community</w:t>
      </w:r>
      <w:r w:rsidR="004C713E" w:rsidRPr="0010312F">
        <w:rPr>
          <w:rFonts w:ascii="Times New Roman" w:hAnsi="Times New Roman" w:cs="Times New Roman"/>
          <w:color w:val="00B050"/>
          <w:sz w:val="24"/>
          <w:szCs w:val="24"/>
        </w:rPr>
        <w:t xml:space="preserve">. </w:t>
      </w:r>
      <w:r w:rsidR="005643C0" w:rsidRPr="0010312F">
        <w:rPr>
          <w:rFonts w:ascii="Times New Roman" w:hAnsi="Times New Roman" w:cs="Times New Roman"/>
          <w:color w:val="00B050"/>
          <w:sz w:val="24"/>
          <w:szCs w:val="24"/>
        </w:rPr>
        <w:t xml:space="preserve">Three domains of Sustainable Project Management were </w:t>
      </w:r>
      <w:r w:rsidR="00327645" w:rsidRPr="0010312F">
        <w:rPr>
          <w:rFonts w:ascii="Times New Roman" w:hAnsi="Times New Roman" w:cs="Times New Roman"/>
          <w:color w:val="00B050"/>
          <w:sz w:val="24"/>
          <w:szCs w:val="24"/>
        </w:rPr>
        <w:t xml:space="preserve">taken </w:t>
      </w:r>
      <w:r w:rsidR="005643C0" w:rsidRPr="0010312F">
        <w:rPr>
          <w:rFonts w:ascii="Times New Roman" w:hAnsi="Times New Roman" w:cs="Times New Roman"/>
          <w:color w:val="00B050"/>
          <w:sz w:val="24"/>
          <w:szCs w:val="24"/>
        </w:rPr>
        <w:t>from Martens and chow et al. (2021).</w:t>
      </w:r>
      <w:r w:rsidR="00772E78" w:rsidRPr="0010312F">
        <w:rPr>
          <w:rFonts w:ascii="Times New Roman" w:hAnsi="Times New Roman" w:cs="Times New Roman"/>
          <w:color w:val="00B050"/>
          <w:sz w:val="24"/>
          <w:szCs w:val="24"/>
        </w:rPr>
        <w:t xml:space="preserve"> </w:t>
      </w:r>
      <w:r w:rsidR="005643C0" w:rsidRPr="0010312F">
        <w:rPr>
          <w:rFonts w:ascii="Times New Roman" w:hAnsi="Times New Roman" w:cs="Times New Roman"/>
          <w:b/>
          <w:i/>
          <w:color w:val="00B050"/>
          <w:sz w:val="24"/>
          <w:szCs w:val="24"/>
        </w:rPr>
        <w:t>Project Performance</w:t>
      </w:r>
      <w:r w:rsidR="005643C0" w:rsidRPr="0010312F">
        <w:rPr>
          <w:rFonts w:ascii="Times New Roman" w:hAnsi="Times New Roman" w:cs="Times New Roman"/>
          <w:color w:val="00B050"/>
          <w:sz w:val="24"/>
          <w:szCs w:val="24"/>
        </w:rPr>
        <w:t xml:space="preserve"> were split into long and short run p</w:t>
      </w:r>
      <w:r w:rsidR="004C713E" w:rsidRPr="0010312F">
        <w:rPr>
          <w:rFonts w:ascii="Times New Roman" w:hAnsi="Times New Roman" w:cs="Times New Roman"/>
          <w:color w:val="00B050"/>
          <w:sz w:val="24"/>
          <w:szCs w:val="24"/>
        </w:rPr>
        <w:t xml:space="preserve">roject Performance. A total of 6 items were used to </w:t>
      </w:r>
      <w:r w:rsidR="005643C0" w:rsidRPr="0010312F">
        <w:rPr>
          <w:rFonts w:ascii="Times New Roman" w:hAnsi="Times New Roman" w:cs="Times New Roman"/>
          <w:color w:val="00B050"/>
          <w:sz w:val="24"/>
          <w:szCs w:val="24"/>
        </w:rPr>
        <w:t>measure</w:t>
      </w:r>
      <w:r w:rsidR="004C713E" w:rsidRPr="0010312F">
        <w:rPr>
          <w:rFonts w:ascii="Times New Roman" w:hAnsi="Times New Roman" w:cs="Times New Roman"/>
          <w:color w:val="00B050"/>
          <w:sz w:val="24"/>
          <w:szCs w:val="24"/>
        </w:rPr>
        <w:t xml:space="preserve"> the short run </w:t>
      </w:r>
      <w:r w:rsidR="005643C0" w:rsidRPr="0010312F">
        <w:rPr>
          <w:rFonts w:ascii="Times New Roman" w:hAnsi="Times New Roman" w:cs="Times New Roman"/>
          <w:color w:val="00B050"/>
          <w:sz w:val="24"/>
          <w:szCs w:val="24"/>
        </w:rPr>
        <w:t>p</w:t>
      </w:r>
      <w:r w:rsidR="004C713E" w:rsidRPr="0010312F">
        <w:rPr>
          <w:rFonts w:ascii="Times New Roman" w:hAnsi="Times New Roman" w:cs="Times New Roman"/>
          <w:color w:val="00B050"/>
          <w:sz w:val="24"/>
          <w:szCs w:val="24"/>
        </w:rPr>
        <w:t xml:space="preserve">roject </w:t>
      </w:r>
      <w:r w:rsidR="005643C0" w:rsidRPr="0010312F">
        <w:rPr>
          <w:rFonts w:ascii="Times New Roman" w:hAnsi="Times New Roman" w:cs="Times New Roman"/>
          <w:color w:val="00B050"/>
          <w:sz w:val="24"/>
          <w:szCs w:val="24"/>
        </w:rPr>
        <w:t>p</w:t>
      </w:r>
      <w:r w:rsidR="004C713E" w:rsidRPr="0010312F">
        <w:rPr>
          <w:rFonts w:ascii="Times New Roman" w:hAnsi="Times New Roman" w:cs="Times New Roman"/>
          <w:color w:val="00B050"/>
          <w:sz w:val="24"/>
          <w:szCs w:val="24"/>
        </w:rPr>
        <w:t xml:space="preserve">erformance, such as “project is meeting operational and technical specifications, project is meeting time and budget goals, project is fulfilling client needs and satisfied with the project’s performance. 03 items were used to describe the long run Project Performance, such as new market/opportunity, new line of products and developed a new technology. </w:t>
      </w:r>
      <w:r w:rsidR="005643C0" w:rsidRPr="0010312F">
        <w:rPr>
          <w:rFonts w:ascii="Times New Roman" w:hAnsi="Times New Roman" w:cs="Times New Roman"/>
          <w:color w:val="00B050"/>
          <w:sz w:val="24"/>
          <w:szCs w:val="24"/>
        </w:rPr>
        <w:t>Both domains</w:t>
      </w:r>
      <w:r w:rsidR="004C713E" w:rsidRPr="0010312F">
        <w:rPr>
          <w:rFonts w:ascii="Times New Roman" w:hAnsi="Times New Roman" w:cs="Times New Roman"/>
          <w:color w:val="00B050"/>
          <w:sz w:val="24"/>
          <w:szCs w:val="24"/>
        </w:rPr>
        <w:t xml:space="preserve"> </w:t>
      </w:r>
      <w:r w:rsidR="005643C0" w:rsidRPr="0010312F">
        <w:rPr>
          <w:rFonts w:ascii="Times New Roman" w:hAnsi="Times New Roman" w:cs="Times New Roman"/>
          <w:color w:val="00B050"/>
          <w:sz w:val="24"/>
          <w:szCs w:val="24"/>
        </w:rPr>
        <w:t xml:space="preserve">of Project Performance </w:t>
      </w:r>
      <w:r w:rsidR="004C713E" w:rsidRPr="0010312F">
        <w:rPr>
          <w:rFonts w:ascii="Times New Roman" w:hAnsi="Times New Roman" w:cs="Times New Roman"/>
          <w:color w:val="00B050"/>
          <w:sz w:val="24"/>
          <w:szCs w:val="24"/>
        </w:rPr>
        <w:t xml:space="preserve">were </w:t>
      </w:r>
      <w:r w:rsidR="00F45922" w:rsidRPr="0010312F">
        <w:rPr>
          <w:rFonts w:ascii="Times New Roman" w:hAnsi="Times New Roman" w:cs="Times New Roman"/>
          <w:color w:val="00B050"/>
          <w:sz w:val="24"/>
          <w:szCs w:val="24"/>
        </w:rPr>
        <w:t>taken</w:t>
      </w:r>
      <w:r w:rsidR="004C713E" w:rsidRPr="0010312F">
        <w:rPr>
          <w:rFonts w:ascii="Times New Roman" w:hAnsi="Times New Roman" w:cs="Times New Roman"/>
          <w:color w:val="00B050"/>
          <w:sz w:val="24"/>
          <w:szCs w:val="24"/>
        </w:rPr>
        <w:t xml:space="preserve"> from </w:t>
      </w:r>
      <w:proofErr w:type="spellStart"/>
      <w:r w:rsidR="004C713E" w:rsidRPr="0010312F">
        <w:rPr>
          <w:rFonts w:ascii="Times New Roman" w:hAnsi="Times New Roman" w:cs="Times New Roman"/>
          <w:color w:val="00B050"/>
          <w:sz w:val="24"/>
          <w:szCs w:val="24"/>
        </w:rPr>
        <w:t>Popaitoon</w:t>
      </w:r>
      <w:proofErr w:type="spellEnd"/>
      <w:r w:rsidR="004C713E" w:rsidRPr="0010312F">
        <w:rPr>
          <w:rFonts w:ascii="Times New Roman" w:hAnsi="Times New Roman" w:cs="Times New Roman"/>
          <w:color w:val="00B050"/>
          <w:sz w:val="24"/>
          <w:szCs w:val="24"/>
        </w:rPr>
        <w:t xml:space="preserve"> </w:t>
      </w:r>
      <w:r w:rsidR="002F7462" w:rsidRPr="0010312F">
        <w:rPr>
          <w:rFonts w:ascii="Times New Roman" w:hAnsi="Times New Roman" w:cs="Times New Roman"/>
          <w:color w:val="00B050"/>
          <w:sz w:val="24"/>
          <w:szCs w:val="24"/>
        </w:rPr>
        <w:t>&amp;</w:t>
      </w:r>
      <w:r w:rsidR="004C713E" w:rsidRPr="0010312F">
        <w:rPr>
          <w:rFonts w:ascii="Times New Roman" w:hAnsi="Times New Roman" w:cs="Times New Roman"/>
          <w:color w:val="00B050"/>
          <w:sz w:val="24"/>
          <w:szCs w:val="24"/>
        </w:rPr>
        <w:t xml:space="preserve"> </w:t>
      </w:r>
      <w:proofErr w:type="spellStart"/>
      <w:r w:rsidR="004C713E" w:rsidRPr="0010312F">
        <w:rPr>
          <w:rFonts w:ascii="Times New Roman" w:hAnsi="Times New Roman" w:cs="Times New Roman"/>
          <w:color w:val="00B050"/>
          <w:sz w:val="24"/>
          <w:szCs w:val="24"/>
        </w:rPr>
        <w:t>Siengthai</w:t>
      </w:r>
      <w:proofErr w:type="spellEnd"/>
      <w:r w:rsidR="004C713E" w:rsidRPr="0010312F">
        <w:rPr>
          <w:rFonts w:ascii="Times New Roman" w:hAnsi="Times New Roman" w:cs="Times New Roman"/>
          <w:color w:val="00B050"/>
          <w:sz w:val="24"/>
          <w:szCs w:val="24"/>
        </w:rPr>
        <w:t xml:space="preserve"> (2014). </w:t>
      </w:r>
      <w:r w:rsidR="00D27B22" w:rsidRPr="0010312F">
        <w:rPr>
          <w:rFonts w:ascii="Times New Roman" w:hAnsi="Times New Roman" w:cs="Times New Roman"/>
          <w:b/>
          <w:i/>
          <w:color w:val="00B050"/>
          <w:sz w:val="24"/>
          <w:szCs w:val="24"/>
        </w:rPr>
        <w:t>Technological orientation</w:t>
      </w:r>
      <w:r w:rsidR="00D27B22" w:rsidRPr="0010312F">
        <w:rPr>
          <w:rFonts w:ascii="Times New Roman" w:hAnsi="Times New Roman" w:cs="Times New Roman"/>
          <w:color w:val="00B050"/>
          <w:sz w:val="24"/>
          <w:szCs w:val="24"/>
        </w:rPr>
        <w:t xml:space="preserve"> </w:t>
      </w:r>
      <w:r w:rsidR="005643C0" w:rsidRPr="0010312F">
        <w:rPr>
          <w:rFonts w:ascii="Times New Roman" w:hAnsi="Times New Roman" w:cs="Times New Roman"/>
          <w:color w:val="00B050"/>
          <w:sz w:val="24"/>
          <w:szCs w:val="24"/>
        </w:rPr>
        <w:t xml:space="preserve">was measured by using 4 </w:t>
      </w:r>
      <w:r w:rsidR="002F7462" w:rsidRPr="0010312F">
        <w:rPr>
          <w:rFonts w:ascii="Times New Roman" w:hAnsi="Times New Roman" w:cs="Times New Roman"/>
          <w:color w:val="00B050"/>
          <w:sz w:val="24"/>
          <w:szCs w:val="24"/>
        </w:rPr>
        <w:t>items</w:t>
      </w:r>
      <w:r w:rsidR="005643C0" w:rsidRPr="0010312F">
        <w:rPr>
          <w:rFonts w:ascii="Times New Roman" w:hAnsi="Times New Roman" w:cs="Times New Roman"/>
          <w:color w:val="00B050"/>
          <w:sz w:val="24"/>
          <w:szCs w:val="24"/>
        </w:rPr>
        <w:t xml:space="preserve"> such as </w:t>
      </w:r>
      <w:r w:rsidR="002F7462" w:rsidRPr="0010312F">
        <w:rPr>
          <w:rFonts w:ascii="Times New Roman" w:hAnsi="Times New Roman" w:cs="Times New Roman"/>
          <w:color w:val="00B050"/>
          <w:sz w:val="24"/>
          <w:szCs w:val="24"/>
        </w:rPr>
        <w:t>‘use sophisticated technologies,</w:t>
      </w:r>
      <w:r w:rsidR="00F45922" w:rsidRPr="0010312F">
        <w:rPr>
          <w:rFonts w:ascii="Times New Roman" w:hAnsi="Times New Roman" w:cs="Times New Roman"/>
          <w:color w:val="00B050"/>
          <w:sz w:val="24"/>
          <w:szCs w:val="24"/>
        </w:rPr>
        <w:t xml:space="preserve"> </w:t>
      </w:r>
      <w:r w:rsidR="00327645" w:rsidRPr="0010312F">
        <w:rPr>
          <w:rFonts w:ascii="Times New Roman" w:hAnsi="Times New Roman" w:cs="Times New Roman"/>
          <w:color w:val="00B050"/>
          <w:sz w:val="24"/>
          <w:szCs w:val="24"/>
        </w:rPr>
        <w:t xml:space="preserve">technologies </w:t>
      </w:r>
      <w:r w:rsidR="002F7462" w:rsidRPr="0010312F">
        <w:rPr>
          <w:rFonts w:ascii="Times New Roman" w:hAnsi="Times New Roman" w:cs="Times New Roman"/>
          <w:color w:val="00B050"/>
          <w:sz w:val="24"/>
          <w:szCs w:val="24"/>
        </w:rPr>
        <w:t>innovation based on research; and</w:t>
      </w:r>
      <w:r w:rsidR="00F45922" w:rsidRPr="0010312F">
        <w:rPr>
          <w:rFonts w:ascii="Times New Roman" w:hAnsi="Times New Roman" w:cs="Times New Roman"/>
          <w:color w:val="00B050"/>
          <w:sz w:val="24"/>
          <w:szCs w:val="24"/>
        </w:rPr>
        <w:t xml:space="preserve"> </w:t>
      </w:r>
      <w:r w:rsidR="00327645" w:rsidRPr="0010312F">
        <w:rPr>
          <w:rFonts w:ascii="Times New Roman" w:hAnsi="Times New Roman" w:cs="Times New Roman"/>
          <w:color w:val="00B050"/>
          <w:sz w:val="24"/>
          <w:szCs w:val="24"/>
        </w:rPr>
        <w:t xml:space="preserve">technologies </w:t>
      </w:r>
      <w:r w:rsidR="002F7462" w:rsidRPr="0010312F">
        <w:rPr>
          <w:rFonts w:ascii="Times New Roman" w:hAnsi="Times New Roman" w:cs="Times New Roman"/>
          <w:color w:val="00B050"/>
          <w:sz w:val="24"/>
          <w:szCs w:val="24"/>
        </w:rPr>
        <w:t xml:space="preserve">innovation is readily accepted in organization / business.  These </w:t>
      </w:r>
      <w:r w:rsidR="00D27B22" w:rsidRPr="0010312F">
        <w:rPr>
          <w:rFonts w:ascii="Times New Roman" w:hAnsi="Times New Roman" w:cs="Times New Roman"/>
          <w:color w:val="00B050"/>
          <w:sz w:val="24"/>
          <w:szCs w:val="24"/>
        </w:rPr>
        <w:t xml:space="preserve">statements were </w:t>
      </w:r>
      <w:r w:rsidR="00F45922" w:rsidRPr="0010312F">
        <w:rPr>
          <w:rFonts w:ascii="Times New Roman" w:hAnsi="Times New Roman" w:cs="Times New Roman"/>
          <w:color w:val="00B050"/>
          <w:sz w:val="24"/>
          <w:szCs w:val="24"/>
        </w:rPr>
        <w:t>taken</w:t>
      </w:r>
      <w:r w:rsidR="00D27B22" w:rsidRPr="0010312F">
        <w:rPr>
          <w:rFonts w:ascii="Times New Roman" w:hAnsi="Times New Roman" w:cs="Times New Roman"/>
          <w:color w:val="00B050"/>
          <w:sz w:val="24"/>
          <w:szCs w:val="24"/>
        </w:rPr>
        <w:t xml:space="preserve"> from Zhou et al. (2005). All </w:t>
      </w:r>
      <w:r w:rsidR="004C713E" w:rsidRPr="0010312F">
        <w:rPr>
          <w:rFonts w:ascii="Times New Roman" w:hAnsi="Times New Roman" w:cs="Times New Roman"/>
          <w:color w:val="00B050"/>
          <w:sz w:val="24"/>
          <w:szCs w:val="24"/>
        </w:rPr>
        <w:t>items were scaled on a five-point Likert scale with weights assigned as Follows: 5 = Strongly Agree, 4= Agree, 3 = Neutral, 2 = Disagree, 1 = Strongly Disagree.</w:t>
      </w:r>
    </w:p>
    <w:p w14:paraId="0FF1AB2E" w14:textId="77777777" w:rsidR="00791E71" w:rsidRPr="0010312F" w:rsidRDefault="00791E71" w:rsidP="003874FC">
      <w:pPr>
        <w:autoSpaceDE w:val="0"/>
        <w:autoSpaceDN w:val="0"/>
        <w:adjustRightInd w:val="0"/>
        <w:spacing w:after="0" w:line="360" w:lineRule="auto"/>
        <w:jc w:val="both"/>
        <w:rPr>
          <w:rFonts w:ascii="Times New Roman" w:hAnsi="Times New Roman" w:cs="Times New Roman"/>
          <w:color w:val="00B050"/>
          <w:sz w:val="24"/>
          <w:szCs w:val="24"/>
        </w:rPr>
      </w:pPr>
    </w:p>
    <w:p w14:paraId="09CC8084" w14:textId="4540B1B8" w:rsidR="004A004C" w:rsidRPr="0010312F" w:rsidRDefault="00CC0E3A" w:rsidP="003874FC">
      <w:pPr>
        <w:pStyle w:val="NoSpacing"/>
        <w:spacing w:line="360" w:lineRule="auto"/>
        <w:jc w:val="both"/>
        <w:rPr>
          <w:rFonts w:ascii="Times New Roman" w:hAnsi="Times New Roman" w:cs="Times New Roman"/>
          <w:b/>
          <w:sz w:val="24"/>
          <w:szCs w:val="24"/>
        </w:rPr>
      </w:pPr>
      <w:r w:rsidRPr="0010312F">
        <w:rPr>
          <w:rFonts w:ascii="Times New Roman" w:hAnsi="Times New Roman" w:cs="Times New Roman"/>
          <w:b/>
          <w:sz w:val="24"/>
          <w:szCs w:val="24"/>
        </w:rPr>
        <w:t xml:space="preserve">4. </w:t>
      </w:r>
      <w:r w:rsidR="00B262C8" w:rsidRPr="0010312F">
        <w:rPr>
          <w:rFonts w:ascii="Times New Roman" w:hAnsi="Times New Roman" w:cs="Times New Roman"/>
          <w:b/>
          <w:sz w:val="24"/>
          <w:szCs w:val="24"/>
        </w:rPr>
        <w:tab/>
        <w:t>RESULTS</w:t>
      </w:r>
    </w:p>
    <w:p w14:paraId="5DEEA78C" w14:textId="77777777" w:rsidR="00791E71" w:rsidRPr="0010312F" w:rsidRDefault="00791E71" w:rsidP="003874FC">
      <w:pPr>
        <w:pStyle w:val="NoSpacing"/>
        <w:spacing w:line="360" w:lineRule="auto"/>
        <w:jc w:val="both"/>
        <w:rPr>
          <w:rFonts w:ascii="Times New Roman" w:hAnsi="Times New Roman" w:cs="Times New Roman"/>
          <w:b/>
          <w:sz w:val="24"/>
          <w:szCs w:val="24"/>
        </w:rPr>
      </w:pPr>
    </w:p>
    <w:p w14:paraId="72ED439F" w14:textId="4264A45D" w:rsidR="00817D50" w:rsidRPr="0010312F" w:rsidRDefault="00CC0E3A" w:rsidP="003874FC">
      <w:pPr>
        <w:pStyle w:val="NoSpacing"/>
        <w:spacing w:line="360" w:lineRule="auto"/>
        <w:jc w:val="both"/>
        <w:rPr>
          <w:rFonts w:ascii="Times New Roman" w:hAnsi="Times New Roman" w:cs="Times New Roman"/>
          <w:b/>
          <w:sz w:val="24"/>
          <w:szCs w:val="24"/>
        </w:rPr>
      </w:pPr>
      <w:r w:rsidRPr="0010312F">
        <w:rPr>
          <w:rFonts w:ascii="Times New Roman" w:hAnsi="Times New Roman" w:cs="Times New Roman"/>
          <w:b/>
          <w:sz w:val="24"/>
          <w:szCs w:val="24"/>
        </w:rPr>
        <w:t xml:space="preserve">4.1 </w:t>
      </w:r>
      <w:r w:rsidR="00B262C8" w:rsidRPr="0010312F">
        <w:rPr>
          <w:rFonts w:ascii="Times New Roman" w:hAnsi="Times New Roman" w:cs="Times New Roman"/>
          <w:b/>
          <w:sz w:val="24"/>
          <w:szCs w:val="24"/>
        </w:rPr>
        <w:tab/>
      </w:r>
      <w:r w:rsidR="004C713E" w:rsidRPr="0010312F">
        <w:rPr>
          <w:rFonts w:ascii="Times New Roman" w:hAnsi="Times New Roman" w:cs="Times New Roman"/>
          <w:b/>
          <w:sz w:val="24"/>
          <w:szCs w:val="24"/>
        </w:rPr>
        <w:t xml:space="preserve">Test of </w:t>
      </w:r>
      <w:r w:rsidR="008237DC" w:rsidRPr="0010312F">
        <w:rPr>
          <w:rFonts w:ascii="Times New Roman" w:hAnsi="Times New Roman" w:cs="Times New Roman"/>
          <w:b/>
          <w:sz w:val="24"/>
          <w:szCs w:val="24"/>
        </w:rPr>
        <w:t xml:space="preserve">validity and reliability </w:t>
      </w:r>
    </w:p>
    <w:p w14:paraId="29015FEF" w14:textId="77777777" w:rsidR="008F2F5E" w:rsidRPr="0010312F" w:rsidRDefault="008F2F5E" w:rsidP="003874FC">
      <w:pPr>
        <w:tabs>
          <w:tab w:val="left" w:pos="426"/>
        </w:tabs>
        <w:autoSpaceDE w:val="0"/>
        <w:autoSpaceDN w:val="0"/>
        <w:adjustRightInd w:val="0"/>
        <w:spacing w:after="0" w:line="360" w:lineRule="auto"/>
        <w:ind w:left="142"/>
        <w:jc w:val="both"/>
        <w:rPr>
          <w:rFonts w:ascii="Times New Roman" w:hAnsi="Times New Roman" w:cs="Times New Roman"/>
          <w:sz w:val="24"/>
          <w:szCs w:val="24"/>
        </w:rPr>
      </w:pPr>
    </w:p>
    <w:p w14:paraId="07B8CD04" w14:textId="573101EE" w:rsidR="00B262C8" w:rsidRPr="0010312F" w:rsidRDefault="008F2F5E" w:rsidP="003874FC">
      <w:pPr>
        <w:tabs>
          <w:tab w:val="left" w:pos="426"/>
        </w:tabs>
        <w:autoSpaceDE w:val="0"/>
        <w:autoSpaceDN w:val="0"/>
        <w:adjustRightInd w:val="0"/>
        <w:spacing w:after="0"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ab/>
      </w:r>
      <w:r w:rsidR="00B0056D">
        <w:rPr>
          <w:rFonts w:ascii="Times New Roman" w:hAnsi="Times New Roman" w:cs="Times New Roman"/>
          <w:sz w:val="24"/>
          <w:szCs w:val="24"/>
        </w:rPr>
        <w:tab/>
      </w:r>
      <w:r w:rsidR="004C713E" w:rsidRPr="0010312F">
        <w:rPr>
          <w:rFonts w:ascii="Times New Roman" w:hAnsi="Times New Roman" w:cs="Times New Roman"/>
          <w:sz w:val="24"/>
          <w:szCs w:val="24"/>
        </w:rPr>
        <w:t xml:space="preserve">To evaluate the adequacy of the measurement model, confirmatory factor analysis </w:t>
      </w:r>
      <w:r w:rsidR="004C713E" w:rsidRPr="0010312F">
        <w:rPr>
          <w:rFonts w:ascii="Times New Roman" w:hAnsi="Times New Roman" w:cs="Times New Roman"/>
          <w:sz w:val="24"/>
          <w:szCs w:val="24"/>
          <w:lang w:val="en-US"/>
        </w:rPr>
        <w:t>(</w:t>
      </w:r>
      <w:r w:rsidR="004C713E" w:rsidRPr="0010312F">
        <w:rPr>
          <w:rFonts w:ascii="Times New Roman" w:hAnsi="Times New Roman" w:cs="Times New Roman"/>
          <w:sz w:val="24"/>
          <w:szCs w:val="24"/>
        </w:rPr>
        <w:t>CFA</w:t>
      </w:r>
      <w:r w:rsidR="004C713E" w:rsidRPr="0010312F">
        <w:rPr>
          <w:rFonts w:ascii="Times New Roman" w:hAnsi="Times New Roman" w:cs="Times New Roman"/>
          <w:sz w:val="24"/>
          <w:szCs w:val="24"/>
          <w:lang w:val="en-US"/>
        </w:rPr>
        <w:t>)</w:t>
      </w:r>
      <w:r w:rsidR="004C713E" w:rsidRPr="0010312F">
        <w:rPr>
          <w:rFonts w:ascii="Times New Roman" w:hAnsi="Times New Roman" w:cs="Times New Roman"/>
          <w:sz w:val="24"/>
          <w:szCs w:val="24"/>
        </w:rPr>
        <w:t xml:space="preserve"> was conducted on each construct</w:t>
      </w:r>
      <w:r w:rsidR="004C713E" w:rsidRPr="0010312F">
        <w:rPr>
          <w:rFonts w:ascii="Times New Roman" w:hAnsi="Times New Roman" w:cs="Times New Roman"/>
          <w:sz w:val="24"/>
          <w:szCs w:val="24"/>
          <w:lang w:val="en-US"/>
        </w:rPr>
        <w:t xml:space="preserve">; sustainable project </w:t>
      </w:r>
      <w:r w:rsidR="0098360A" w:rsidRPr="0010312F">
        <w:rPr>
          <w:rFonts w:ascii="Times New Roman" w:hAnsi="Times New Roman" w:cs="Times New Roman"/>
          <w:sz w:val="24"/>
          <w:szCs w:val="24"/>
          <w:lang w:val="en-US"/>
        </w:rPr>
        <w:t>management</w:t>
      </w:r>
      <w:r w:rsidR="004C713E" w:rsidRPr="0010312F">
        <w:rPr>
          <w:rFonts w:ascii="Times New Roman" w:hAnsi="Times New Roman" w:cs="Times New Roman"/>
          <w:sz w:val="24"/>
          <w:szCs w:val="24"/>
          <w:lang w:val="en-US"/>
        </w:rPr>
        <w:t>, short run project performance, long run project performance and technological orientation;</w:t>
      </w:r>
      <w:r w:rsidR="004C713E" w:rsidRPr="0010312F">
        <w:rPr>
          <w:rFonts w:ascii="Times New Roman" w:hAnsi="Times New Roman" w:cs="Times New Roman"/>
          <w:sz w:val="24"/>
          <w:szCs w:val="24"/>
        </w:rPr>
        <w:t xml:space="preserve"> using SPSS AMOS Graphics version 21</w:t>
      </w:r>
      <w:r w:rsidR="004C713E" w:rsidRPr="0010312F">
        <w:rPr>
          <w:rFonts w:ascii="Times New Roman" w:hAnsi="Times New Roman" w:cs="Times New Roman"/>
          <w:sz w:val="24"/>
          <w:szCs w:val="24"/>
          <w:lang w:val="en-US"/>
        </w:rPr>
        <w:t xml:space="preserve">. </w:t>
      </w:r>
      <w:r w:rsidR="004C713E" w:rsidRPr="0010312F">
        <w:rPr>
          <w:rFonts w:ascii="Times New Roman" w:hAnsi="Times New Roman" w:cs="Times New Roman"/>
          <w:sz w:val="24"/>
          <w:szCs w:val="24"/>
        </w:rPr>
        <w:t xml:space="preserve"> Factors were subjected to principal </w:t>
      </w:r>
      <w:r w:rsidR="004C713E" w:rsidRPr="0010312F">
        <w:rPr>
          <w:rFonts w:ascii="Times New Roman" w:hAnsi="Times New Roman" w:cs="Times New Roman"/>
          <w:sz w:val="24"/>
          <w:szCs w:val="24"/>
          <w:lang w:val="en-US"/>
        </w:rPr>
        <w:t>component method</w:t>
      </w:r>
      <w:r w:rsidR="004C713E" w:rsidRPr="0010312F">
        <w:rPr>
          <w:rFonts w:ascii="Times New Roman" w:hAnsi="Times New Roman" w:cs="Times New Roman"/>
          <w:sz w:val="24"/>
          <w:szCs w:val="24"/>
        </w:rPr>
        <w:t xml:space="preserve"> using the Promax rotation. Eigenvalues higher than 1 were used for determining the number constructs in the data set, as suggested by Allen et al. (2014).  The factor loading, t-value, significance level and squared multiple correlations (SMC)–</w:t>
      </w:r>
      <w:r w:rsidR="004C713E" w:rsidRPr="0010312F">
        <w:rPr>
          <w:rFonts w:ascii="Cambria Math" w:hAnsi="Cambria Math" w:cs="Cambria Math"/>
          <w:sz w:val="24"/>
          <w:szCs w:val="24"/>
        </w:rPr>
        <w:t>𝑅</w:t>
      </w:r>
      <w:r w:rsidR="004C713E" w:rsidRPr="0010312F">
        <w:rPr>
          <w:rFonts w:ascii="Times New Roman" w:hAnsi="Times New Roman" w:cs="Times New Roman"/>
          <w:sz w:val="24"/>
          <w:szCs w:val="24"/>
          <w:vertAlign w:val="superscript"/>
        </w:rPr>
        <w:t>2</w:t>
      </w:r>
      <w:r w:rsidR="004C713E" w:rsidRPr="0010312F">
        <w:rPr>
          <w:rFonts w:ascii="Times New Roman" w:hAnsi="Times New Roman" w:cs="Times New Roman"/>
          <w:sz w:val="24"/>
          <w:szCs w:val="24"/>
        </w:rPr>
        <w:t xml:space="preserve"> value of the individual indicator was used for convergent validity. The correlation value was used to assess discriminant validity. The average variance extracted (AVE) score and its square root score were also used to further assess the convergent and discriminant validity.</w:t>
      </w:r>
    </w:p>
    <w:p w14:paraId="4F3E1E96" w14:textId="77777777" w:rsidR="00817D50" w:rsidRPr="0010312F" w:rsidRDefault="00817D50" w:rsidP="003874FC">
      <w:pPr>
        <w:tabs>
          <w:tab w:val="left" w:pos="426"/>
        </w:tabs>
        <w:autoSpaceDE w:val="0"/>
        <w:autoSpaceDN w:val="0"/>
        <w:adjustRightInd w:val="0"/>
        <w:spacing w:after="0" w:line="360" w:lineRule="auto"/>
        <w:ind w:left="142"/>
        <w:jc w:val="both"/>
        <w:rPr>
          <w:rFonts w:ascii="Times New Roman" w:hAnsi="Times New Roman" w:cs="Times New Roman"/>
          <w:b/>
          <w:bCs/>
          <w:i/>
          <w:sz w:val="24"/>
          <w:szCs w:val="24"/>
        </w:rPr>
      </w:pPr>
    </w:p>
    <w:p w14:paraId="5AC7ACBE" w14:textId="13481444" w:rsidR="00B262C8" w:rsidRPr="0010312F" w:rsidRDefault="00CC0E3A" w:rsidP="003874FC">
      <w:pPr>
        <w:tabs>
          <w:tab w:val="left" w:pos="426"/>
        </w:tabs>
        <w:autoSpaceDE w:val="0"/>
        <w:autoSpaceDN w:val="0"/>
        <w:adjustRightInd w:val="0"/>
        <w:spacing w:after="0" w:line="360" w:lineRule="auto"/>
        <w:ind w:left="142"/>
        <w:jc w:val="both"/>
        <w:rPr>
          <w:rFonts w:ascii="Times New Roman" w:hAnsi="Times New Roman" w:cs="Times New Roman"/>
          <w:b/>
          <w:i/>
          <w:sz w:val="24"/>
          <w:szCs w:val="24"/>
        </w:rPr>
      </w:pPr>
      <w:r w:rsidRPr="0010312F">
        <w:rPr>
          <w:rFonts w:ascii="Times New Roman" w:hAnsi="Times New Roman" w:cs="Times New Roman"/>
          <w:b/>
          <w:bCs/>
          <w:i/>
          <w:sz w:val="24"/>
          <w:szCs w:val="24"/>
        </w:rPr>
        <w:t>4.1.1</w:t>
      </w:r>
      <w:r w:rsidR="00B262C8" w:rsidRPr="0010312F">
        <w:rPr>
          <w:rFonts w:ascii="Times New Roman" w:hAnsi="Times New Roman" w:cs="Times New Roman"/>
          <w:b/>
          <w:bCs/>
          <w:i/>
          <w:sz w:val="24"/>
          <w:szCs w:val="24"/>
        </w:rPr>
        <w:tab/>
      </w:r>
      <w:r w:rsidRPr="0010312F">
        <w:rPr>
          <w:rFonts w:ascii="Times New Roman" w:hAnsi="Times New Roman" w:cs="Times New Roman"/>
          <w:b/>
          <w:bCs/>
          <w:i/>
          <w:sz w:val="24"/>
          <w:szCs w:val="24"/>
        </w:rPr>
        <w:t xml:space="preserve"> </w:t>
      </w:r>
      <w:r w:rsidR="004C713E" w:rsidRPr="0010312F">
        <w:rPr>
          <w:rFonts w:ascii="Times New Roman" w:hAnsi="Times New Roman" w:cs="Times New Roman"/>
          <w:b/>
          <w:bCs/>
          <w:i/>
          <w:sz w:val="24"/>
          <w:szCs w:val="24"/>
        </w:rPr>
        <w:t xml:space="preserve">Model Validity Measures </w:t>
      </w:r>
    </w:p>
    <w:p w14:paraId="751C3410" w14:textId="77777777" w:rsidR="004A004C" w:rsidRPr="0010312F" w:rsidRDefault="00B262C8" w:rsidP="003874FC">
      <w:pPr>
        <w:tabs>
          <w:tab w:val="left" w:pos="426"/>
        </w:tabs>
        <w:autoSpaceDE w:val="0"/>
        <w:autoSpaceDN w:val="0"/>
        <w:adjustRightInd w:val="0"/>
        <w:spacing w:after="0"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ab/>
      </w:r>
    </w:p>
    <w:p w14:paraId="70428FA2" w14:textId="1594C9F6" w:rsidR="00D20192" w:rsidRPr="0010312F" w:rsidRDefault="00B0056D" w:rsidP="003874FC">
      <w:pPr>
        <w:tabs>
          <w:tab w:val="left" w:pos="426"/>
        </w:tabs>
        <w:autoSpaceDE w:val="0"/>
        <w:autoSpaceDN w:val="0"/>
        <w:adjustRightInd w:val="0"/>
        <w:spacing w:after="0" w:line="360" w:lineRule="auto"/>
        <w:ind w:left="142"/>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F43699" w:rsidRPr="0010312F">
        <w:rPr>
          <w:rFonts w:ascii="Times New Roman" w:hAnsi="Times New Roman" w:cs="Times New Roman"/>
          <w:sz w:val="24"/>
          <w:szCs w:val="24"/>
        </w:rPr>
        <w:t>Table 3 presents the composite reliability (CR) of the constructs. Results of convergent validity show that all calculated CR scores fall within the range suggested by Hu and Bentler (1999). CR</w:t>
      </w:r>
      <w:r w:rsidR="00801CB2" w:rsidRPr="0010312F">
        <w:rPr>
          <w:rFonts w:ascii="Times New Roman" w:hAnsi="Times New Roman" w:cs="Times New Roman"/>
          <w:sz w:val="24"/>
          <w:szCs w:val="24"/>
        </w:rPr>
        <w:t xml:space="preserve"> values</w:t>
      </w:r>
      <w:r w:rsidR="00F43699" w:rsidRPr="0010312F">
        <w:rPr>
          <w:rFonts w:ascii="Times New Roman" w:hAnsi="Times New Roman" w:cs="Times New Roman"/>
          <w:sz w:val="24"/>
          <w:szCs w:val="24"/>
        </w:rPr>
        <w:t xml:space="preserve"> for sustainable project management, short-run project performance, long-run project performance, and technological orientation were above 0.80 (0.810–0.912), which </w:t>
      </w:r>
      <w:r w:rsidR="00F43699" w:rsidRPr="0010312F">
        <w:rPr>
          <w:rFonts w:ascii="Times New Roman" w:hAnsi="Times New Roman" w:cs="Times New Roman"/>
          <w:sz w:val="24"/>
          <w:szCs w:val="24"/>
        </w:rPr>
        <w:lastRenderedPageBreak/>
        <w:t xml:space="preserve">indicates strong reliability (Fornell &amp; Larcker, 1981; Nunnally, 1978). The average variance extracted (AVE) values were around 0.50 (0.5350–0.588), which confirmed convergent validity, as suggested by Fornell and Larcker (1981). MSV measures the amount of variance shared by each factor with other factors. All factors had low MSV values (below 0.7), indicating that they are not redundant with other factors (Fornell &amp; Larcker, 1981). Additionally, all factors had low </w:t>
      </w:r>
      <w:proofErr w:type="spellStart"/>
      <w:r w:rsidR="00F43699" w:rsidRPr="0010312F">
        <w:rPr>
          <w:rFonts w:ascii="Times New Roman" w:hAnsi="Times New Roman" w:cs="Times New Roman"/>
          <w:sz w:val="24"/>
          <w:szCs w:val="24"/>
        </w:rPr>
        <w:t>MaxR</w:t>
      </w:r>
      <w:proofErr w:type="spellEnd"/>
      <w:r w:rsidR="00F43699" w:rsidRPr="0010312F">
        <w:rPr>
          <w:rFonts w:ascii="Times New Roman" w:hAnsi="Times New Roman" w:cs="Times New Roman"/>
          <w:sz w:val="24"/>
          <w:szCs w:val="24"/>
        </w:rPr>
        <w:t>(H) values (below 0.95), which further confirm their distinctiveness (Hair et al., 2010). The remaining cells in the table show the correlations between each factor. Overall, the results suggest that the six-factor model fits the data well, with each factor being distinct and reliable (Gefen et al., 2000).</w:t>
      </w:r>
    </w:p>
    <w:p w14:paraId="0B5B70BD" w14:textId="77777777" w:rsidR="00791E71" w:rsidRPr="0010312F" w:rsidRDefault="00791E71" w:rsidP="003874FC">
      <w:pPr>
        <w:tabs>
          <w:tab w:val="left" w:pos="426"/>
        </w:tabs>
        <w:autoSpaceDE w:val="0"/>
        <w:autoSpaceDN w:val="0"/>
        <w:adjustRightInd w:val="0"/>
        <w:spacing w:after="0" w:line="360" w:lineRule="auto"/>
        <w:ind w:left="142"/>
        <w:jc w:val="both"/>
        <w:rPr>
          <w:rFonts w:ascii="Times New Roman" w:hAnsi="Times New Roman" w:cs="Times New Roman"/>
          <w:sz w:val="24"/>
          <w:szCs w:val="24"/>
        </w:rPr>
      </w:pPr>
    </w:p>
    <w:p w14:paraId="4AAE1D91" w14:textId="5CFC691C" w:rsidR="000A1F0B" w:rsidRPr="0010312F" w:rsidRDefault="000A1F0B" w:rsidP="003874FC">
      <w:pPr>
        <w:autoSpaceDE w:val="0"/>
        <w:autoSpaceDN w:val="0"/>
        <w:adjustRightInd w:val="0"/>
        <w:spacing w:after="0" w:line="360" w:lineRule="auto"/>
        <w:jc w:val="both"/>
        <w:rPr>
          <w:rFonts w:ascii="Times New Roman" w:hAnsi="Times New Roman" w:cs="Times New Roman"/>
          <w:b/>
          <w:bCs/>
          <w:sz w:val="24"/>
          <w:szCs w:val="24"/>
        </w:rPr>
      </w:pPr>
      <w:r w:rsidRPr="0010312F">
        <w:rPr>
          <w:rFonts w:ascii="Times New Roman" w:hAnsi="Times New Roman" w:cs="Times New Roman"/>
          <w:b/>
          <w:bCs/>
          <w:sz w:val="24"/>
          <w:szCs w:val="24"/>
        </w:rPr>
        <w:t xml:space="preserve">Table 3. </w:t>
      </w:r>
      <w:r w:rsidRPr="0010312F">
        <w:rPr>
          <w:rFonts w:ascii="Times New Roman" w:hAnsi="Times New Roman" w:cs="Times New Roman"/>
          <w:bCs/>
          <w:sz w:val="24"/>
          <w:szCs w:val="24"/>
        </w:rPr>
        <w:t>Model Validity Measures</w:t>
      </w:r>
    </w:p>
    <w:tbl>
      <w:tblPr>
        <w:tblStyle w:val="TableGridLight1"/>
        <w:tblW w:w="9290"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87"/>
        <w:gridCol w:w="855"/>
        <w:gridCol w:w="855"/>
        <w:gridCol w:w="855"/>
        <w:gridCol w:w="1300"/>
        <w:gridCol w:w="1261"/>
        <w:gridCol w:w="1261"/>
        <w:gridCol w:w="1261"/>
        <w:gridCol w:w="855"/>
      </w:tblGrid>
      <w:tr w:rsidR="00BC1338" w:rsidRPr="0010312F" w14:paraId="0103060A" w14:textId="77777777" w:rsidTr="00CD50DB">
        <w:trPr>
          <w:trHeight w:val="330"/>
        </w:trPr>
        <w:tc>
          <w:tcPr>
            <w:tcW w:w="0" w:type="auto"/>
            <w:tcBorders>
              <w:top w:val="single" w:sz="4" w:space="0" w:color="auto"/>
              <w:left w:val="nil"/>
              <w:bottom w:val="single" w:sz="4" w:space="0" w:color="auto"/>
              <w:right w:val="nil"/>
            </w:tcBorders>
            <w:hideMark/>
          </w:tcPr>
          <w:p w14:paraId="14B12011" w14:textId="77777777" w:rsidR="000A1F0B" w:rsidRPr="0010312F" w:rsidRDefault="000A1F0B" w:rsidP="003874FC">
            <w:pPr>
              <w:spacing w:line="360" w:lineRule="auto"/>
              <w:jc w:val="both"/>
              <w:rPr>
                <w:rFonts w:ascii="Times New Roman" w:hAnsi="Times New Roman" w:cs="Times New Roman"/>
                <w:b/>
                <w:bCs/>
                <w:sz w:val="24"/>
                <w:szCs w:val="24"/>
              </w:rPr>
            </w:pPr>
          </w:p>
        </w:tc>
        <w:tc>
          <w:tcPr>
            <w:tcW w:w="0" w:type="auto"/>
            <w:tcBorders>
              <w:top w:val="single" w:sz="4" w:space="0" w:color="auto"/>
              <w:left w:val="nil"/>
              <w:bottom w:val="single" w:sz="4" w:space="0" w:color="auto"/>
              <w:right w:val="nil"/>
            </w:tcBorders>
            <w:hideMark/>
          </w:tcPr>
          <w:p w14:paraId="6A27DE3A" w14:textId="77777777" w:rsidR="000A1F0B" w:rsidRPr="0010312F" w:rsidRDefault="000A1F0B" w:rsidP="003874FC">
            <w:pPr>
              <w:spacing w:line="360" w:lineRule="auto"/>
              <w:jc w:val="both"/>
              <w:rPr>
                <w:rFonts w:ascii="Times New Roman" w:hAnsi="Times New Roman" w:cs="Times New Roman"/>
                <w:bCs/>
                <w:sz w:val="24"/>
                <w:szCs w:val="24"/>
                <w:lang w:val="en-US"/>
              </w:rPr>
            </w:pPr>
            <w:r w:rsidRPr="0010312F">
              <w:rPr>
                <w:rFonts w:ascii="Times New Roman" w:hAnsi="Times New Roman" w:cs="Times New Roman"/>
                <w:bCs/>
                <w:sz w:val="24"/>
                <w:szCs w:val="24"/>
              </w:rPr>
              <w:t>CR</w:t>
            </w:r>
          </w:p>
        </w:tc>
        <w:tc>
          <w:tcPr>
            <w:tcW w:w="0" w:type="auto"/>
            <w:tcBorders>
              <w:top w:val="single" w:sz="4" w:space="0" w:color="auto"/>
              <w:left w:val="nil"/>
              <w:bottom w:val="single" w:sz="4" w:space="0" w:color="auto"/>
              <w:right w:val="nil"/>
            </w:tcBorders>
            <w:hideMark/>
          </w:tcPr>
          <w:p w14:paraId="16853DCD" w14:textId="77777777" w:rsidR="000A1F0B" w:rsidRPr="0010312F" w:rsidRDefault="000A1F0B" w:rsidP="003874FC">
            <w:pPr>
              <w:spacing w:line="360" w:lineRule="auto"/>
              <w:jc w:val="both"/>
              <w:rPr>
                <w:rFonts w:ascii="Times New Roman" w:hAnsi="Times New Roman" w:cs="Times New Roman"/>
                <w:bCs/>
                <w:sz w:val="24"/>
                <w:szCs w:val="24"/>
              </w:rPr>
            </w:pPr>
            <w:r w:rsidRPr="0010312F">
              <w:rPr>
                <w:rFonts w:ascii="Times New Roman" w:hAnsi="Times New Roman" w:cs="Times New Roman"/>
                <w:bCs/>
                <w:sz w:val="24"/>
                <w:szCs w:val="24"/>
              </w:rPr>
              <w:t>AVE</w:t>
            </w:r>
          </w:p>
        </w:tc>
        <w:tc>
          <w:tcPr>
            <w:tcW w:w="0" w:type="auto"/>
            <w:tcBorders>
              <w:top w:val="single" w:sz="4" w:space="0" w:color="auto"/>
              <w:left w:val="nil"/>
              <w:bottom w:val="single" w:sz="4" w:space="0" w:color="auto"/>
              <w:right w:val="nil"/>
            </w:tcBorders>
            <w:hideMark/>
          </w:tcPr>
          <w:p w14:paraId="10A09613" w14:textId="77777777" w:rsidR="000A1F0B" w:rsidRPr="0010312F" w:rsidRDefault="000A1F0B" w:rsidP="003874FC">
            <w:pPr>
              <w:spacing w:line="360" w:lineRule="auto"/>
              <w:jc w:val="both"/>
              <w:rPr>
                <w:rFonts w:ascii="Times New Roman" w:hAnsi="Times New Roman" w:cs="Times New Roman"/>
                <w:bCs/>
                <w:sz w:val="24"/>
                <w:szCs w:val="24"/>
              </w:rPr>
            </w:pPr>
            <w:r w:rsidRPr="0010312F">
              <w:rPr>
                <w:rFonts w:ascii="Times New Roman" w:hAnsi="Times New Roman" w:cs="Times New Roman"/>
                <w:bCs/>
                <w:sz w:val="24"/>
                <w:szCs w:val="24"/>
              </w:rPr>
              <w:t>MSV</w:t>
            </w:r>
          </w:p>
        </w:tc>
        <w:tc>
          <w:tcPr>
            <w:tcW w:w="0" w:type="auto"/>
            <w:tcBorders>
              <w:top w:val="single" w:sz="4" w:space="0" w:color="auto"/>
              <w:left w:val="nil"/>
              <w:bottom w:val="single" w:sz="4" w:space="0" w:color="auto"/>
              <w:right w:val="nil"/>
            </w:tcBorders>
            <w:hideMark/>
          </w:tcPr>
          <w:p w14:paraId="7BAA1E02" w14:textId="77777777" w:rsidR="000A1F0B" w:rsidRPr="0010312F" w:rsidRDefault="000A1F0B" w:rsidP="003874FC">
            <w:pPr>
              <w:spacing w:line="360" w:lineRule="auto"/>
              <w:jc w:val="both"/>
              <w:rPr>
                <w:rFonts w:ascii="Times New Roman" w:hAnsi="Times New Roman" w:cs="Times New Roman"/>
                <w:bCs/>
                <w:sz w:val="24"/>
                <w:szCs w:val="24"/>
              </w:rPr>
            </w:pPr>
            <w:proofErr w:type="spellStart"/>
            <w:r w:rsidRPr="0010312F">
              <w:rPr>
                <w:rFonts w:ascii="Times New Roman" w:hAnsi="Times New Roman" w:cs="Times New Roman"/>
                <w:bCs/>
                <w:sz w:val="24"/>
                <w:szCs w:val="24"/>
              </w:rPr>
              <w:t>MaxR</w:t>
            </w:r>
            <w:proofErr w:type="spellEnd"/>
            <w:r w:rsidRPr="0010312F">
              <w:rPr>
                <w:rFonts w:ascii="Times New Roman" w:hAnsi="Times New Roman" w:cs="Times New Roman"/>
                <w:bCs/>
                <w:sz w:val="24"/>
                <w:szCs w:val="24"/>
              </w:rPr>
              <w:t>(H)</w:t>
            </w:r>
          </w:p>
        </w:tc>
        <w:tc>
          <w:tcPr>
            <w:tcW w:w="0" w:type="auto"/>
            <w:tcBorders>
              <w:top w:val="single" w:sz="4" w:space="0" w:color="auto"/>
              <w:left w:val="nil"/>
              <w:bottom w:val="single" w:sz="4" w:space="0" w:color="auto"/>
              <w:right w:val="nil"/>
            </w:tcBorders>
            <w:hideMark/>
          </w:tcPr>
          <w:p w14:paraId="484E1B07" w14:textId="77777777" w:rsidR="000A1F0B" w:rsidRPr="0010312F" w:rsidRDefault="000A1F0B" w:rsidP="003874FC">
            <w:pPr>
              <w:spacing w:line="360" w:lineRule="auto"/>
              <w:jc w:val="both"/>
              <w:rPr>
                <w:rFonts w:ascii="Times New Roman" w:hAnsi="Times New Roman" w:cs="Times New Roman"/>
                <w:bCs/>
                <w:sz w:val="24"/>
                <w:szCs w:val="24"/>
              </w:rPr>
            </w:pPr>
            <w:r w:rsidRPr="0010312F">
              <w:rPr>
                <w:rFonts w:ascii="Times New Roman" w:hAnsi="Times New Roman" w:cs="Times New Roman"/>
                <w:bCs/>
                <w:sz w:val="24"/>
                <w:szCs w:val="24"/>
              </w:rPr>
              <w:t>SPM</w:t>
            </w:r>
          </w:p>
        </w:tc>
        <w:tc>
          <w:tcPr>
            <w:tcW w:w="0" w:type="auto"/>
            <w:tcBorders>
              <w:top w:val="single" w:sz="4" w:space="0" w:color="auto"/>
              <w:left w:val="nil"/>
              <w:bottom w:val="single" w:sz="4" w:space="0" w:color="auto"/>
              <w:right w:val="nil"/>
            </w:tcBorders>
            <w:hideMark/>
          </w:tcPr>
          <w:p w14:paraId="776FAF62" w14:textId="77777777" w:rsidR="000A1F0B" w:rsidRPr="0010312F" w:rsidRDefault="000A1F0B" w:rsidP="003874FC">
            <w:pPr>
              <w:spacing w:line="360" w:lineRule="auto"/>
              <w:jc w:val="both"/>
              <w:rPr>
                <w:rFonts w:ascii="Times New Roman" w:hAnsi="Times New Roman" w:cs="Times New Roman"/>
                <w:bCs/>
                <w:sz w:val="24"/>
                <w:szCs w:val="24"/>
              </w:rPr>
            </w:pPr>
            <w:r w:rsidRPr="0010312F">
              <w:rPr>
                <w:rFonts w:ascii="Times New Roman" w:hAnsi="Times New Roman" w:cs="Times New Roman"/>
                <w:bCs/>
                <w:sz w:val="24"/>
                <w:szCs w:val="24"/>
              </w:rPr>
              <w:t>SPP</w:t>
            </w:r>
          </w:p>
        </w:tc>
        <w:tc>
          <w:tcPr>
            <w:tcW w:w="0" w:type="auto"/>
            <w:tcBorders>
              <w:top w:val="single" w:sz="4" w:space="0" w:color="auto"/>
              <w:left w:val="nil"/>
              <w:bottom w:val="single" w:sz="4" w:space="0" w:color="auto"/>
              <w:right w:val="nil"/>
            </w:tcBorders>
            <w:hideMark/>
          </w:tcPr>
          <w:p w14:paraId="12A84C9F" w14:textId="77777777" w:rsidR="000A1F0B" w:rsidRPr="0010312F" w:rsidRDefault="000A1F0B" w:rsidP="003874FC">
            <w:pPr>
              <w:spacing w:line="360" w:lineRule="auto"/>
              <w:jc w:val="both"/>
              <w:rPr>
                <w:rFonts w:ascii="Times New Roman" w:hAnsi="Times New Roman" w:cs="Times New Roman"/>
                <w:bCs/>
                <w:sz w:val="24"/>
                <w:szCs w:val="24"/>
              </w:rPr>
            </w:pPr>
            <w:r w:rsidRPr="0010312F">
              <w:rPr>
                <w:rFonts w:ascii="Times New Roman" w:hAnsi="Times New Roman" w:cs="Times New Roman"/>
                <w:bCs/>
                <w:sz w:val="24"/>
                <w:szCs w:val="24"/>
              </w:rPr>
              <w:t>TEO</w:t>
            </w:r>
          </w:p>
        </w:tc>
        <w:tc>
          <w:tcPr>
            <w:tcW w:w="0" w:type="auto"/>
            <w:tcBorders>
              <w:top w:val="single" w:sz="4" w:space="0" w:color="auto"/>
              <w:left w:val="nil"/>
              <w:bottom w:val="single" w:sz="4" w:space="0" w:color="auto"/>
              <w:right w:val="nil"/>
            </w:tcBorders>
            <w:hideMark/>
          </w:tcPr>
          <w:p w14:paraId="5D9039B7" w14:textId="77777777" w:rsidR="000A1F0B" w:rsidRPr="0010312F" w:rsidRDefault="000A1F0B" w:rsidP="003874FC">
            <w:pPr>
              <w:spacing w:line="360" w:lineRule="auto"/>
              <w:jc w:val="both"/>
              <w:rPr>
                <w:rFonts w:ascii="Times New Roman" w:hAnsi="Times New Roman" w:cs="Times New Roman"/>
                <w:bCs/>
                <w:sz w:val="24"/>
                <w:szCs w:val="24"/>
              </w:rPr>
            </w:pPr>
            <w:r w:rsidRPr="0010312F">
              <w:rPr>
                <w:rFonts w:ascii="Times New Roman" w:hAnsi="Times New Roman" w:cs="Times New Roman"/>
                <w:bCs/>
                <w:sz w:val="24"/>
                <w:szCs w:val="24"/>
              </w:rPr>
              <w:t>LPP</w:t>
            </w:r>
          </w:p>
        </w:tc>
      </w:tr>
      <w:tr w:rsidR="00BC1338" w:rsidRPr="0010312F" w14:paraId="7F37F381" w14:textId="77777777" w:rsidTr="00CD50DB">
        <w:trPr>
          <w:trHeight w:val="330"/>
        </w:trPr>
        <w:tc>
          <w:tcPr>
            <w:tcW w:w="0" w:type="auto"/>
            <w:tcBorders>
              <w:top w:val="single" w:sz="4" w:space="0" w:color="auto"/>
              <w:left w:val="nil"/>
              <w:bottom w:val="nil"/>
              <w:right w:val="nil"/>
            </w:tcBorders>
            <w:hideMark/>
          </w:tcPr>
          <w:p w14:paraId="6C0B57F7"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bCs/>
                <w:sz w:val="24"/>
                <w:szCs w:val="24"/>
              </w:rPr>
              <w:t>SPM</w:t>
            </w:r>
          </w:p>
        </w:tc>
        <w:tc>
          <w:tcPr>
            <w:tcW w:w="0" w:type="auto"/>
            <w:tcBorders>
              <w:top w:val="single" w:sz="4" w:space="0" w:color="auto"/>
              <w:left w:val="nil"/>
              <w:bottom w:val="nil"/>
              <w:right w:val="nil"/>
            </w:tcBorders>
            <w:hideMark/>
          </w:tcPr>
          <w:p w14:paraId="0A3A90A0"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0.912</w:t>
            </w:r>
          </w:p>
        </w:tc>
        <w:tc>
          <w:tcPr>
            <w:tcW w:w="0" w:type="auto"/>
            <w:tcBorders>
              <w:top w:val="single" w:sz="4" w:space="0" w:color="auto"/>
              <w:left w:val="nil"/>
              <w:bottom w:val="nil"/>
              <w:right w:val="nil"/>
            </w:tcBorders>
            <w:hideMark/>
          </w:tcPr>
          <w:p w14:paraId="03CB0CBE"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0.535</w:t>
            </w:r>
          </w:p>
        </w:tc>
        <w:tc>
          <w:tcPr>
            <w:tcW w:w="0" w:type="auto"/>
            <w:tcBorders>
              <w:top w:val="single" w:sz="4" w:space="0" w:color="auto"/>
              <w:left w:val="nil"/>
              <w:bottom w:val="nil"/>
              <w:right w:val="nil"/>
            </w:tcBorders>
            <w:hideMark/>
          </w:tcPr>
          <w:p w14:paraId="1FB4747F"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0.120</w:t>
            </w:r>
          </w:p>
        </w:tc>
        <w:tc>
          <w:tcPr>
            <w:tcW w:w="0" w:type="auto"/>
            <w:tcBorders>
              <w:top w:val="single" w:sz="4" w:space="0" w:color="auto"/>
              <w:left w:val="nil"/>
              <w:bottom w:val="nil"/>
              <w:right w:val="nil"/>
            </w:tcBorders>
            <w:hideMark/>
          </w:tcPr>
          <w:p w14:paraId="68E5EAB3"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0.912</w:t>
            </w:r>
          </w:p>
        </w:tc>
        <w:tc>
          <w:tcPr>
            <w:tcW w:w="0" w:type="auto"/>
            <w:tcBorders>
              <w:top w:val="single" w:sz="4" w:space="0" w:color="auto"/>
              <w:left w:val="nil"/>
              <w:bottom w:val="nil"/>
              <w:right w:val="nil"/>
            </w:tcBorders>
            <w:hideMark/>
          </w:tcPr>
          <w:p w14:paraId="5769C891"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0.732</w:t>
            </w:r>
          </w:p>
        </w:tc>
        <w:tc>
          <w:tcPr>
            <w:tcW w:w="0" w:type="auto"/>
            <w:tcBorders>
              <w:top w:val="single" w:sz="4" w:space="0" w:color="auto"/>
              <w:left w:val="nil"/>
              <w:bottom w:val="nil"/>
              <w:right w:val="nil"/>
            </w:tcBorders>
            <w:hideMark/>
          </w:tcPr>
          <w:p w14:paraId="10403FF7" w14:textId="77777777" w:rsidR="000A1F0B" w:rsidRPr="0010312F" w:rsidRDefault="000A1F0B" w:rsidP="003874FC">
            <w:pPr>
              <w:spacing w:line="360" w:lineRule="auto"/>
              <w:jc w:val="both"/>
              <w:rPr>
                <w:rFonts w:ascii="Times New Roman" w:hAnsi="Times New Roman" w:cs="Times New Roman"/>
                <w:sz w:val="24"/>
                <w:szCs w:val="24"/>
              </w:rPr>
            </w:pPr>
          </w:p>
        </w:tc>
        <w:tc>
          <w:tcPr>
            <w:tcW w:w="0" w:type="auto"/>
            <w:tcBorders>
              <w:top w:val="single" w:sz="4" w:space="0" w:color="auto"/>
              <w:left w:val="nil"/>
              <w:bottom w:val="nil"/>
              <w:right w:val="nil"/>
            </w:tcBorders>
            <w:hideMark/>
          </w:tcPr>
          <w:p w14:paraId="0BE29FAE" w14:textId="77777777" w:rsidR="000A1F0B" w:rsidRPr="0010312F" w:rsidRDefault="000A1F0B" w:rsidP="003874FC">
            <w:pPr>
              <w:spacing w:line="360" w:lineRule="auto"/>
              <w:jc w:val="both"/>
              <w:rPr>
                <w:rFonts w:ascii="Times New Roman" w:hAnsi="Times New Roman" w:cs="Times New Roman"/>
                <w:sz w:val="24"/>
                <w:szCs w:val="24"/>
                <w:lang w:eastAsia="en-GB"/>
              </w:rPr>
            </w:pPr>
          </w:p>
        </w:tc>
        <w:tc>
          <w:tcPr>
            <w:tcW w:w="0" w:type="auto"/>
            <w:tcBorders>
              <w:top w:val="single" w:sz="4" w:space="0" w:color="auto"/>
              <w:left w:val="nil"/>
              <w:bottom w:val="nil"/>
              <w:right w:val="nil"/>
            </w:tcBorders>
            <w:hideMark/>
          </w:tcPr>
          <w:p w14:paraId="10148B7D" w14:textId="77777777" w:rsidR="000A1F0B" w:rsidRPr="0010312F" w:rsidRDefault="000A1F0B" w:rsidP="003874FC">
            <w:pPr>
              <w:spacing w:line="360" w:lineRule="auto"/>
              <w:jc w:val="both"/>
              <w:rPr>
                <w:rFonts w:ascii="Times New Roman" w:hAnsi="Times New Roman" w:cs="Times New Roman"/>
                <w:sz w:val="24"/>
                <w:szCs w:val="24"/>
                <w:lang w:eastAsia="en-GB"/>
              </w:rPr>
            </w:pPr>
          </w:p>
        </w:tc>
      </w:tr>
      <w:tr w:rsidR="00BC1338" w:rsidRPr="0010312F" w14:paraId="39924F5A" w14:textId="77777777" w:rsidTr="00CD50DB">
        <w:trPr>
          <w:trHeight w:val="330"/>
        </w:trPr>
        <w:tc>
          <w:tcPr>
            <w:tcW w:w="0" w:type="auto"/>
            <w:hideMark/>
          </w:tcPr>
          <w:p w14:paraId="20858571" w14:textId="77777777" w:rsidR="000A1F0B" w:rsidRPr="0010312F" w:rsidRDefault="000A1F0B" w:rsidP="003874FC">
            <w:pPr>
              <w:spacing w:line="360" w:lineRule="auto"/>
              <w:jc w:val="both"/>
              <w:rPr>
                <w:rFonts w:ascii="Times New Roman" w:hAnsi="Times New Roman" w:cs="Times New Roman"/>
                <w:sz w:val="24"/>
                <w:szCs w:val="24"/>
                <w:lang w:val="en-US"/>
              </w:rPr>
            </w:pPr>
            <w:r w:rsidRPr="0010312F">
              <w:rPr>
                <w:rFonts w:ascii="Times New Roman" w:hAnsi="Times New Roman" w:cs="Times New Roman"/>
                <w:bCs/>
                <w:sz w:val="24"/>
                <w:szCs w:val="24"/>
              </w:rPr>
              <w:t>SPP</w:t>
            </w:r>
          </w:p>
        </w:tc>
        <w:tc>
          <w:tcPr>
            <w:tcW w:w="0" w:type="auto"/>
            <w:hideMark/>
          </w:tcPr>
          <w:p w14:paraId="3D5CF0FB"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0.878</w:t>
            </w:r>
          </w:p>
        </w:tc>
        <w:tc>
          <w:tcPr>
            <w:tcW w:w="0" w:type="auto"/>
            <w:hideMark/>
          </w:tcPr>
          <w:p w14:paraId="3195981D"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0.547</w:t>
            </w:r>
          </w:p>
        </w:tc>
        <w:tc>
          <w:tcPr>
            <w:tcW w:w="0" w:type="auto"/>
            <w:hideMark/>
          </w:tcPr>
          <w:p w14:paraId="52F95C96"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0.199</w:t>
            </w:r>
          </w:p>
        </w:tc>
        <w:tc>
          <w:tcPr>
            <w:tcW w:w="0" w:type="auto"/>
            <w:hideMark/>
          </w:tcPr>
          <w:p w14:paraId="4361CE58"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0.880</w:t>
            </w:r>
          </w:p>
        </w:tc>
        <w:tc>
          <w:tcPr>
            <w:tcW w:w="0" w:type="auto"/>
            <w:hideMark/>
          </w:tcPr>
          <w:p w14:paraId="1A35D65F"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0.346***</w:t>
            </w:r>
          </w:p>
        </w:tc>
        <w:tc>
          <w:tcPr>
            <w:tcW w:w="0" w:type="auto"/>
            <w:hideMark/>
          </w:tcPr>
          <w:p w14:paraId="1E6DAA2B"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0.739</w:t>
            </w:r>
          </w:p>
        </w:tc>
        <w:tc>
          <w:tcPr>
            <w:tcW w:w="0" w:type="auto"/>
            <w:hideMark/>
          </w:tcPr>
          <w:p w14:paraId="7025FB2D" w14:textId="77777777" w:rsidR="000A1F0B" w:rsidRPr="0010312F" w:rsidRDefault="000A1F0B" w:rsidP="003874FC">
            <w:pPr>
              <w:spacing w:line="360" w:lineRule="auto"/>
              <w:jc w:val="both"/>
              <w:rPr>
                <w:rFonts w:ascii="Times New Roman" w:hAnsi="Times New Roman" w:cs="Times New Roman"/>
                <w:sz w:val="24"/>
                <w:szCs w:val="24"/>
              </w:rPr>
            </w:pPr>
          </w:p>
        </w:tc>
        <w:tc>
          <w:tcPr>
            <w:tcW w:w="0" w:type="auto"/>
            <w:hideMark/>
          </w:tcPr>
          <w:p w14:paraId="7C21D917" w14:textId="77777777" w:rsidR="000A1F0B" w:rsidRPr="0010312F" w:rsidRDefault="000A1F0B" w:rsidP="003874FC">
            <w:pPr>
              <w:spacing w:line="360" w:lineRule="auto"/>
              <w:jc w:val="both"/>
              <w:rPr>
                <w:rFonts w:ascii="Times New Roman" w:hAnsi="Times New Roman" w:cs="Times New Roman"/>
                <w:sz w:val="24"/>
                <w:szCs w:val="24"/>
                <w:lang w:eastAsia="en-GB"/>
              </w:rPr>
            </w:pPr>
          </w:p>
        </w:tc>
      </w:tr>
      <w:tr w:rsidR="00BC1338" w:rsidRPr="0010312F" w14:paraId="20C7F716" w14:textId="77777777" w:rsidTr="00CD50DB">
        <w:trPr>
          <w:trHeight w:val="330"/>
        </w:trPr>
        <w:tc>
          <w:tcPr>
            <w:tcW w:w="0" w:type="auto"/>
            <w:hideMark/>
          </w:tcPr>
          <w:p w14:paraId="3CFAFD3F" w14:textId="77777777" w:rsidR="000A1F0B" w:rsidRPr="0010312F" w:rsidRDefault="000A1F0B" w:rsidP="003874FC">
            <w:pPr>
              <w:spacing w:line="360" w:lineRule="auto"/>
              <w:jc w:val="both"/>
              <w:rPr>
                <w:rFonts w:ascii="Times New Roman" w:hAnsi="Times New Roman" w:cs="Times New Roman"/>
                <w:sz w:val="24"/>
                <w:szCs w:val="24"/>
                <w:lang w:val="en-US"/>
              </w:rPr>
            </w:pPr>
            <w:r w:rsidRPr="0010312F">
              <w:rPr>
                <w:rFonts w:ascii="Times New Roman" w:hAnsi="Times New Roman" w:cs="Times New Roman"/>
                <w:bCs/>
                <w:sz w:val="24"/>
                <w:szCs w:val="24"/>
              </w:rPr>
              <w:t>TEO</w:t>
            </w:r>
          </w:p>
        </w:tc>
        <w:tc>
          <w:tcPr>
            <w:tcW w:w="0" w:type="auto"/>
            <w:hideMark/>
          </w:tcPr>
          <w:p w14:paraId="03D233A8"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0.833</w:t>
            </w:r>
          </w:p>
        </w:tc>
        <w:tc>
          <w:tcPr>
            <w:tcW w:w="0" w:type="auto"/>
            <w:hideMark/>
          </w:tcPr>
          <w:p w14:paraId="3214585F"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0.555</w:t>
            </w:r>
          </w:p>
        </w:tc>
        <w:tc>
          <w:tcPr>
            <w:tcW w:w="0" w:type="auto"/>
            <w:hideMark/>
          </w:tcPr>
          <w:p w14:paraId="518F1205"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0.087</w:t>
            </w:r>
          </w:p>
        </w:tc>
        <w:tc>
          <w:tcPr>
            <w:tcW w:w="0" w:type="auto"/>
            <w:hideMark/>
          </w:tcPr>
          <w:p w14:paraId="78B33E07"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0.839</w:t>
            </w:r>
          </w:p>
        </w:tc>
        <w:tc>
          <w:tcPr>
            <w:tcW w:w="0" w:type="auto"/>
            <w:hideMark/>
          </w:tcPr>
          <w:p w14:paraId="0F5F882F"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0.198**</w:t>
            </w:r>
          </w:p>
        </w:tc>
        <w:tc>
          <w:tcPr>
            <w:tcW w:w="0" w:type="auto"/>
            <w:hideMark/>
          </w:tcPr>
          <w:p w14:paraId="5EF82D71"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0.295***</w:t>
            </w:r>
          </w:p>
        </w:tc>
        <w:tc>
          <w:tcPr>
            <w:tcW w:w="0" w:type="auto"/>
            <w:hideMark/>
          </w:tcPr>
          <w:p w14:paraId="71F434FE"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0.745</w:t>
            </w:r>
          </w:p>
        </w:tc>
        <w:tc>
          <w:tcPr>
            <w:tcW w:w="0" w:type="auto"/>
            <w:hideMark/>
          </w:tcPr>
          <w:p w14:paraId="40A1F886" w14:textId="77777777" w:rsidR="000A1F0B" w:rsidRPr="0010312F" w:rsidRDefault="000A1F0B" w:rsidP="003874FC">
            <w:pPr>
              <w:spacing w:line="360" w:lineRule="auto"/>
              <w:jc w:val="both"/>
              <w:rPr>
                <w:rFonts w:ascii="Times New Roman" w:hAnsi="Times New Roman" w:cs="Times New Roman"/>
                <w:sz w:val="24"/>
                <w:szCs w:val="24"/>
              </w:rPr>
            </w:pPr>
          </w:p>
        </w:tc>
      </w:tr>
      <w:tr w:rsidR="00BC1338" w:rsidRPr="0010312F" w14:paraId="09B0F74E" w14:textId="77777777" w:rsidTr="00CD50DB">
        <w:trPr>
          <w:trHeight w:val="330"/>
        </w:trPr>
        <w:tc>
          <w:tcPr>
            <w:tcW w:w="0" w:type="auto"/>
            <w:tcBorders>
              <w:top w:val="nil"/>
              <w:left w:val="nil"/>
              <w:bottom w:val="single" w:sz="4" w:space="0" w:color="auto"/>
              <w:right w:val="nil"/>
            </w:tcBorders>
            <w:hideMark/>
          </w:tcPr>
          <w:p w14:paraId="325EC8A1" w14:textId="77777777" w:rsidR="000A1F0B" w:rsidRPr="0010312F" w:rsidRDefault="000A1F0B" w:rsidP="003874FC">
            <w:pPr>
              <w:spacing w:line="360" w:lineRule="auto"/>
              <w:jc w:val="both"/>
              <w:rPr>
                <w:rFonts w:ascii="Times New Roman" w:hAnsi="Times New Roman" w:cs="Times New Roman"/>
                <w:sz w:val="24"/>
                <w:szCs w:val="24"/>
                <w:lang w:val="en-US"/>
              </w:rPr>
            </w:pPr>
            <w:r w:rsidRPr="0010312F">
              <w:rPr>
                <w:rFonts w:ascii="Times New Roman" w:hAnsi="Times New Roman" w:cs="Times New Roman"/>
                <w:bCs/>
                <w:sz w:val="24"/>
                <w:szCs w:val="24"/>
              </w:rPr>
              <w:t>LPP</w:t>
            </w:r>
          </w:p>
        </w:tc>
        <w:tc>
          <w:tcPr>
            <w:tcW w:w="0" w:type="auto"/>
            <w:tcBorders>
              <w:top w:val="nil"/>
              <w:left w:val="nil"/>
              <w:bottom w:val="single" w:sz="4" w:space="0" w:color="auto"/>
              <w:right w:val="nil"/>
            </w:tcBorders>
            <w:hideMark/>
          </w:tcPr>
          <w:p w14:paraId="7943A6D2"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0.810</w:t>
            </w:r>
          </w:p>
        </w:tc>
        <w:tc>
          <w:tcPr>
            <w:tcW w:w="0" w:type="auto"/>
            <w:tcBorders>
              <w:top w:val="nil"/>
              <w:left w:val="nil"/>
              <w:bottom w:val="single" w:sz="4" w:space="0" w:color="auto"/>
              <w:right w:val="nil"/>
            </w:tcBorders>
            <w:hideMark/>
          </w:tcPr>
          <w:p w14:paraId="3363BA6E"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0.588</w:t>
            </w:r>
          </w:p>
        </w:tc>
        <w:tc>
          <w:tcPr>
            <w:tcW w:w="0" w:type="auto"/>
            <w:tcBorders>
              <w:top w:val="nil"/>
              <w:left w:val="nil"/>
              <w:bottom w:val="single" w:sz="4" w:space="0" w:color="auto"/>
              <w:right w:val="nil"/>
            </w:tcBorders>
            <w:hideMark/>
          </w:tcPr>
          <w:p w14:paraId="13F3D66B"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0.199</w:t>
            </w:r>
          </w:p>
        </w:tc>
        <w:tc>
          <w:tcPr>
            <w:tcW w:w="0" w:type="auto"/>
            <w:tcBorders>
              <w:top w:val="nil"/>
              <w:left w:val="nil"/>
              <w:bottom w:val="single" w:sz="4" w:space="0" w:color="auto"/>
              <w:right w:val="nil"/>
            </w:tcBorders>
            <w:hideMark/>
          </w:tcPr>
          <w:p w14:paraId="0C759327"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0.814</w:t>
            </w:r>
          </w:p>
        </w:tc>
        <w:tc>
          <w:tcPr>
            <w:tcW w:w="0" w:type="auto"/>
            <w:tcBorders>
              <w:top w:val="nil"/>
              <w:left w:val="nil"/>
              <w:bottom w:val="single" w:sz="4" w:space="0" w:color="auto"/>
              <w:right w:val="nil"/>
            </w:tcBorders>
            <w:hideMark/>
          </w:tcPr>
          <w:p w14:paraId="159AEF33"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0.221***</w:t>
            </w:r>
          </w:p>
        </w:tc>
        <w:tc>
          <w:tcPr>
            <w:tcW w:w="0" w:type="auto"/>
            <w:tcBorders>
              <w:top w:val="nil"/>
              <w:left w:val="nil"/>
              <w:bottom w:val="single" w:sz="4" w:space="0" w:color="auto"/>
              <w:right w:val="nil"/>
            </w:tcBorders>
            <w:hideMark/>
          </w:tcPr>
          <w:p w14:paraId="73D73B8F"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0.447***</w:t>
            </w:r>
          </w:p>
        </w:tc>
        <w:tc>
          <w:tcPr>
            <w:tcW w:w="0" w:type="auto"/>
            <w:tcBorders>
              <w:top w:val="nil"/>
              <w:left w:val="nil"/>
              <w:bottom w:val="single" w:sz="4" w:space="0" w:color="auto"/>
              <w:right w:val="nil"/>
            </w:tcBorders>
            <w:hideMark/>
          </w:tcPr>
          <w:p w14:paraId="2314DA75"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0.234***</w:t>
            </w:r>
          </w:p>
        </w:tc>
        <w:tc>
          <w:tcPr>
            <w:tcW w:w="0" w:type="auto"/>
            <w:tcBorders>
              <w:top w:val="nil"/>
              <w:left w:val="nil"/>
              <w:bottom w:val="single" w:sz="4" w:space="0" w:color="auto"/>
              <w:right w:val="nil"/>
            </w:tcBorders>
            <w:hideMark/>
          </w:tcPr>
          <w:p w14:paraId="720D7791" w14:textId="77777777" w:rsidR="000A1F0B" w:rsidRPr="0010312F" w:rsidRDefault="000A1F0B"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0.767</w:t>
            </w:r>
          </w:p>
        </w:tc>
      </w:tr>
    </w:tbl>
    <w:p w14:paraId="650C281A" w14:textId="77777777" w:rsidR="000A1F0B" w:rsidRPr="0010312F" w:rsidRDefault="000A1F0B" w:rsidP="003874FC">
      <w:pPr>
        <w:autoSpaceDE w:val="0"/>
        <w:autoSpaceDN w:val="0"/>
        <w:adjustRightInd w:val="0"/>
        <w:spacing w:after="0" w:line="240" w:lineRule="auto"/>
        <w:jc w:val="both"/>
        <w:rPr>
          <w:rFonts w:ascii="Times New Roman" w:hAnsi="Times New Roman" w:cs="Times New Roman"/>
          <w:bCs/>
          <w:noProof/>
          <w:sz w:val="24"/>
          <w:szCs w:val="24"/>
        </w:rPr>
      </w:pPr>
      <w:r w:rsidRPr="0010312F">
        <w:rPr>
          <w:rFonts w:ascii="Times New Roman" w:hAnsi="Times New Roman" w:cs="Times New Roman"/>
          <w:bCs/>
          <w:noProof/>
          <w:sz w:val="24"/>
          <w:szCs w:val="24"/>
        </w:rPr>
        <w:t>Significance of Correlations:† p &lt; 0.100</w:t>
      </w:r>
      <w:r w:rsidRPr="0010312F">
        <w:rPr>
          <w:rFonts w:ascii="Times New Roman" w:hAnsi="Times New Roman" w:cs="Times New Roman"/>
          <w:bCs/>
          <w:noProof/>
          <w:sz w:val="24"/>
          <w:szCs w:val="24"/>
          <w:lang w:val="en-US"/>
        </w:rPr>
        <w:t xml:space="preserve">, </w:t>
      </w:r>
      <w:r w:rsidRPr="0010312F">
        <w:rPr>
          <w:rFonts w:ascii="Times New Roman" w:hAnsi="Times New Roman" w:cs="Times New Roman"/>
          <w:bCs/>
          <w:noProof/>
          <w:sz w:val="24"/>
          <w:szCs w:val="24"/>
        </w:rPr>
        <w:t>* p &lt; 0.050</w:t>
      </w:r>
      <w:r w:rsidRPr="0010312F">
        <w:rPr>
          <w:rFonts w:ascii="Times New Roman" w:hAnsi="Times New Roman" w:cs="Times New Roman"/>
          <w:bCs/>
          <w:noProof/>
          <w:sz w:val="24"/>
          <w:szCs w:val="24"/>
          <w:lang w:val="en-US"/>
        </w:rPr>
        <w:t xml:space="preserve">, </w:t>
      </w:r>
      <w:r w:rsidRPr="0010312F">
        <w:rPr>
          <w:rFonts w:ascii="Times New Roman" w:hAnsi="Times New Roman" w:cs="Times New Roman"/>
          <w:bCs/>
          <w:noProof/>
          <w:sz w:val="24"/>
          <w:szCs w:val="24"/>
        </w:rPr>
        <w:t>** p &lt; 0.010</w:t>
      </w:r>
      <w:r w:rsidRPr="0010312F">
        <w:rPr>
          <w:rFonts w:ascii="Times New Roman" w:hAnsi="Times New Roman" w:cs="Times New Roman"/>
          <w:bCs/>
          <w:noProof/>
          <w:sz w:val="24"/>
          <w:szCs w:val="24"/>
          <w:lang w:val="en-US"/>
        </w:rPr>
        <w:t xml:space="preserve">, </w:t>
      </w:r>
      <w:r w:rsidRPr="0010312F">
        <w:rPr>
          <w:rFonts w:ascii="Times New Roman" w:hAnsi="Times New Roman" w:cs="Times New Roman"/>
          <w:bCs/>
          <w:noProof/>
          <w:sz w:val="24"/>
          <w:szCs w:val="24"/>
        </w:rPr>
        <w:t>*** p &lt; 0.001</w:t>
      </w:r>
    </w:p>
    <w:p w14:paraId="1392B605" w14:textId="49B27489" w:rsidR="0068654D" w:rsidRPr="0010312F" w:rsidRDefault="000A1F0B" w:rsidP="003874FC">
      <w:pPr>
        <w:autoSpaceDE w:val="0"/>
        <w:autoSpaceDN w:val="0"/>
        <w:adjustRightInd w:val="0"/>
        <w:spacing w:after="0" w:line="240" w:lineRule="auto"/>
        <w:jc w:val="both"/>
        <w:rPr>
          <w:rFonts w:ascii="Times New Roman" w:hAnsi="Times New Roman" w:cs="Times New Roman"/>
          <w:bCs/>
          <w:noProof/>
          <w:sz w:val="24"/>
          <w:szCs w:val="24"/>
        </w:rPr>
      </w:pPr>
      <w:r w:rsidRPr="0010312F">
        <w:rPr>
          <w:rFonts w:ascii="Times New Roman" w:hAnsi="Times New Roman" w:cs="Times New Roman"/>
          <w:bCs/>
          <w:noProof/>
          <w:sz w:val="24"/>
          <w:szCs w:val="24"/>
        </w:rPr>
        <w:t xml:space="preserve">Note: SPM = sustainable project management, SPP = short run project performance, LPP = long run project performance, TEO = technological orientation </w:t>
      </w:r>
    </w:p>
    <w:p w14:paraId="2E691CFD" w14:textId="77777777" w:rsidR="00817D50" w:rsidRPr="0010312F" w:rsidRDefault="00817D50" w:rsidP="003874FC">
      <w:pPr>
        <w:pStyle w:val="NoSpacing"/>
        <w:spacing w:line="360" w:lineRule="auto"/>
        <w:jc w:val="both"/>
        <w:rPr>
          <w:rFonts w:ascii="Times New Roman" w:hAnsi="Times New Roman" w:cs="Times New Roman"/>
          <w:b/>
          <w:i/>
          <w:sz w:val="24"/>
          <w:szCs w:val="24"/>
        </w:rPr>
      </w:pPr>
    </w:p>
    <w:p w14:paraId="4A524D33" w14:textId="77EAC8FC" w:rsidR="004A004C" w:rsidRPr="0010312F" w:rsidRDefault="00CC0E3A" w:rsidP="003874FC">
      <w:pPr>
        <w:pStyle w:val="NoSpacing"/>
        <w:spacing w:line="360" w:lineRule="auto"/>
        <w:jc w:val="both"/>
        <w:rPr>
          <w:rFonts w:ascii="Times New Roman" w:hAnsi="Times New Roman" w:cs="Times New Roman"/>
          <w:b/>
          <w:i/>
          <w:sz w:val="24"/>
          <w:szCs w:val="24"/>
        </w:rPr>
      </w:pPr>
      <w:r w:rsidRPr="0010312F">
        <w:rPr>
          <w:rFonts w:ascii="Times New Roman" w:hAnsi="Times New Roman" w:cs="Times New Roman"/>
          <w:b/>
          <w:i/>
          <w:sz w:val="24"/>
          <w:szCs w:val="24"/>
        </w:rPr>
        <w:t>4.1.2</w:t>
      </w:r>
      <w:r w:rsidR="00B262C8" w:rsidRPr="0010312F">
        <w:rPr>
          <w:rFonts w:ascii="Times New Roman" w:hAnsi="Times New Roman" w:cs="Times New Roman"/>
          <w:b/>
          <w:i/>
          <w:sz w:val="24"/>
          <w:szCs w:val="24"/>
        </w:rPr>
        <w:tab/>
      </w:r>
      <w:r w:rsidRPr="0010312F">
        <w:rPr>
          <w:rFonts w:ascii="Times New Roman" w:hAnsi="Times New Roman" w:cs="Times New Roman"/>
          <w:b/>
          <w:i/>
          <w:sz w:val="24"/>
          <w:szCs w:val="24"/>
        </w:rPr>
        <w:t xml:space="preserve"> </w:t>
      </w:r>
      <w:r w:rsidR="004C713E" w:rsidRPr="0010312F">
        <w:rPr>
          <w:rFonts w:ascii="Times New Roman" w:hAnsi="Times New Roman" w:cs="Times New Roman"/>
          <w:b/>
          <w:i/>
          <w:sz w:val="24"/>
          <w:szCs w:val="24"/>
        </w:rPr>
        <w:t xml:space="preserve">Model Fit Measures </w:t>
      </w:r>
    </w:p>
    <w:p w14:paraId="0E43B846" w14:textId="77777777" w:rsidR="00791E71" w:rsidRPr="0010312F" w:rsidRDefault="00791E71" w:rsidP="003874FC">
      <w:pPr>
        <w:pStyle w:val="FootnoteText"/>
        <w:tabs>
          <w:tab w:val="left" w:pos="426"/>
        </w:tabs>
        <w:spacing w:line="360" w:lineRule="auto"/>
        <w:ind w:left="142"/>
        <w:jc w:val="both"/>
        <w:rPr>
          <w:rFonts w:ascii="Times New Roman" w:hAnsi="Times New Roman" w:cs="Times New Roman"/>
          <w:sz w:val="24"/>
          <w:szCs w:val="24"/>
        </w:rPr>
      </w:pPr>
    </w:p>
    <w:p w14:paraId="6F29B3D4" w14:textId="08149DDD" w:rsidR="00883DCC" w:rsidRPr="0010312F" w:rsidRDefault="008F2F5E" w:rsidP="003874FC">
      <w:pPr>
        <w:pStyle w:val="FootnoteText"/>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ab/>
      </w:r>
      <w:r w:rsidR="00B0056D">
        <w:rPr>
          <w:rFonts w:ascii="Times New Roman" w:hAnsi="Times New Roman" w:cs="Times New Roman"/>
          <w:sz w:val="24"/>
          <w:szCs w:val="24"/>
        </w:rPr>
        <w:tab/>
      </w:r>
      <w:r w:rsidR="004C713E" w:rsidRPr="0010312F">
        <w:rPr>
          <w:rFonts w:ascii="Times New Roman" w:hAnsi="Times New Roman" w:cs="Times New Roman"/>
          <w:sz w:val="24"/>
          <w:szCs w:val="24"/>
        </w:rPr>
        <w:t xml:space="preserve">A set of common model-fit measures was used to assess the overall goodness-of-fit of the model. The results of measures summarized in Table </w:t>
      </w:r>
      <w:r w:rsidR="00CE169D" w:rsidRPr="0010312F">
        <w:rPr>
          <w:rFonts w:ascii="Times New Roman" w:hAnsi="Times New Roman" w:cs="Times New Roman"/>
          <w:sz w:val="24"/>
          <w:szCs w:val="24"/>
        </w:rPr>
        <w:t>4</w:t>
      </w:r>
      <w:r w:rsidR="004C713E" w:rsidRPr="0010312F">
        <w:rPr>
          <w:rFonts w:ascii="Times New Roman" w:hAnsi="Times New Roman" w:cs="Times New Roman"/>
          <w:sz w:val="24"/>
          <w:szCs w:val="24"/>
        </w:rPr>
        <w:t>. A smaller value of CMIN indicates a better fit. However, this statistic is sensitive to sample size, and larger samples tend to result in significant chi-square values even when the fit is good.  CMIN/DF value was 1.</w:t>
      </w:r>
      <w:r w:rsidR="004C713E" w:rsidRPr="0010312F">
        <w:rPr>
          <w:rFonts w:ascii="Times New Roman" w:hAnsi="Times New Roman" w:cs="Times New Roman"/>
          <w:sz w:val="24"/>
          <w:szCs w:val="24"/>
          <w:lang w:val="en-US"/>
        </w:rPr>
        <w:t xml:space="preserve">370 </w:t>
      </w:r>
      <w:r w:rsidR="004C713E" w:rsidRPr="0010312F">
        <w:rPr>
          <w:rFonts w:ascii="Times New Roman" w:hAnsi="Times New Roman" w:cs="Times New Roman"/>
          <w:sz w:val="24"/>
          <w:szCs w:val="24"/>
        </w:rPr>
        <w:t xml:space="preserve">which is between 1 and 3, CFI and </w:t>
      </w:r>
      <w:proofErr w:type="spellStart"/>
      <w:r w:rsidR="004C713E" w:rsidRPr="0010312F">
        <w:rPr>
          <w:rFonts w:ascii="Times New Roman" w:hAnsi="Times New Roman" w:cs="Times New Roman"/>
          <w:sz w:val="24"/>
          <w:szCs w:val="24"/>
        </w:rPr>
        <w:t>PClose</w:t>
      </w:r>
      <w:proofErr w:type="spellEnd"/>
      <w:r w:rsidR="004C713E" w:rsidRPr="0010312F">
        <w:rPr>
          <w:rFonts w:ascii="Times New Roman" w:hAnsi="Times New Roman" w:cs="Times New Roman"/>
          <w:sz w:val="24"/>
          <w:szCs w:val="24"/>
        </w:rPr>
        <w:t xml:space="preserve"> was greater than 0.9</w:t>
      </w:r>
      <w:r w:rsidR="004C713E" w:rsidRPr="0010312F">
        <w:rPr>
          <w:rFonts w:ascii="Times New Roman" w:hAnsi="Times New Roman" w:cs="Times New Roman"/>
          <w:sz w:val="24"/>
          <w:szCs w:val="24"/>
          <w:lang w:val="en-US"/>
        </w:rPr>
        <w:t>5</w:t>
      </w:r>
      <w:r w:rsidR="004C713E" w:rsidRPr="0010312F">
        <w:rPr>
          <w:rFonts w:ascii="Times New Roman" w:hAnsi="Times New Roman" w:cs="Times New Roman"/>
          <w:sz w:val="24"/>
          <w:szCs w:val="24"/>
        </w:rPr>
        <w:t xml:space="preserve"> and 0.</w:t>
      </w:r>
      <w:r w:rsidR="004C713E" w:rsidRPr="0010312F">
        <w:rPr>
          <w:rFonts w:ascii="Times New Roman" w:hAnsi="Times New Roman" w:cs="Times New Roman"/>
          <w:sz w:val="24"/>
          <w:szCs w:val="24"/>
          <w:lang w:val="en-US"/>
        </w:rPr>
        <w:t>05</w:t>
      </w:r>
      <w:r w:rsidR="004C713E" w:rsidRPr="0010312F">
        <w:rPr>
          <w:rFonts w:ascii="Times New Roman" w:hAnsi="Times New Roman" w:cs="Times New Roman"/>
          <w:sz w:val="24"/>
          <w:szCs w:val="24"/>
        </w:rPr>
        <w:t xml:space="preserve"> respectively; and SRMR and RMSEA was less than 0.08 and 0.06 respectively. The result of model-fit met their respective common acceptance criteria, showing that all constructs have a very good fit.</w:t>
      </w:r>
    </w:p>
    <w:p w14:paraId="1798DC9F" w14:textId="77777777" w:rsidR="00E511E0" w:rsidRPr="0010312F" w:rsidRDefault="00E511E0" w:rsidP="003874FC">
      <w:pPr>
        <w:autoSpaceDE w:val="0"/>
        <w:autoSpaceDN w:val="0"/>
        <w:adjustRightInd w:val="0"/>
        <w:spacing w:after="0" w:line="360" w:lineRule="auto"/>
        <w:jc w:val="both"/>
        <w:rPr>
          <w:rFonts w:ascii="Times New Roman" w:eastAsia="Times New Roman" w:hAnsi="Times New Roman" w:cs="Times New Roman"/>
          <w:b/>
          <w:sz w:val="24"/>
          <w:szCs w:val="24"/>
        </w:rPr>
      </w:pPr>
    </w:p>
    <w:p w14:paraId="544013E7" w14:textId="2E51E861" w:rsidR="000A1F0B" w:rsidRPr="0010312F" w:rsidRDefault="000A1F0B" w:rsidP="003874FC">
      <w:pPr>
        <w:autoSpaceDE w:val="0"/>
        <w:autoSpaceDN w:val="0"/>
        <w:adjustRightInd w:val="0"/>
        <w:spacing w:after="0" w:line="360" w:lineRule="auto"/>
        <w:jc w:val="both"/>
        <w:rPr>
          <w:rFonts w:ascii="Times New Roman" w:hAnsi="Times New Roman" w:cs="Times New Roman"/>
          <w:b/>
          <w:bCs/>
          <w:sz w:val="24"/>
          <w:szCs w:val="24"/>
        </w:rPr>
      </w:pPr>
      <w:r w:rsidRPr="0010312F">
        <w:rPr>
          <w:rFonts w:ascii="Times New Roman" w:hAnsi="Times New Roman" w:cs="Times New Roman"/>
          <w:b/>
          <w:bCs/>
          <w:sz w:val="24"/>
          <w:szCs w:val="24"/>
        </w:rPr>
        <w:t xml:space="preserve">Table 4. </w:t>
      </w:r>
      <w:r w:rsidRPr="0010312F">
        <w:rPr>
          <w:rFonts w:ascii="Times New Roman" w:hAnsi="Times New Roman" w:cs="Times New Roman"/>
          <w:bCs/>
          <w:sz w:val="24"/>
          <w:szCs w:val="24"/>
        </w:rPr>
        <w:t>Model Fit Measures</w:t>
      </w:r>
    </w:p>
    <w:tbl>
      <w:tblPr>
        <w:tblStyle w:val="TableGridLight1"/>
        <w:tblW w:w="9159"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1721"/>
        <w:gridCol w:w="2971"/>
        <w:gridCol w:w="2482"/>
      </w:tblGrid>
      <w:tr w:rsidR="000A1F0B" w:rsidRPr="0010312F" w14:paraId="01BC432E" w14:textId="77777777" w:rsidTr="00CD50DB">
        <w:trPr>
          <w:trHeight w:val="229"/>
        </w:trPr>
        <w:tc>
          <w:tcPr>
            <w:tcW w:w="0" w:type="auto"/>
            <w:tcBorders>
              <w:top w:val="single" w:sz="4" w:space="0" w:color="auto"/>
              <w:left w:val="nil"/>
              <w:bottom w:val="single" w:sz="4" w:space="0" w:color="auto"/>
              <w:right w:val="nil"/>
            </w:tcBorders>
            <w:hideMark/>
          </w:tcPr>
          <w:p w14:paraId="39485D8F" w14:textId="77777777" w:rsidR="000A1F0B" w:rsidRPr="0010312F" w:rsidRDefault="000A1F0B" w:rsidP="003874FC">
            <w:pPr>
              <w:spacing w:line="240" w:lineRule="auto"/>
              <w:jc w:val="both"/>
              <w:rPr>
                <w:rFonts w:ascii="Times New Roman" w:eastAsia="Times New Roman" w:hAnsi="Times New Roman" w:cs="Times New Roman"/>
                <w:bCs/>
                <w:sz w:val="24"/>
                <w:szCs w:val="24"/>
                <w:lang w:eastAsia="en-GB"/>
              </w:rPr>
            </w:pPr>
            <w:r w:rsidRPr="0010312F">
              <w:rPr>
                <w:rFonts w:ascii="Times New Roman" w:eastAsia="Times New Roman" w:hAnsi="Times New Roman" w:cs="Times New Roman"/>
                <w:bCs/>
                <w:sz w:val="24"/>
                <w:szCs w:val="24"/>
                <w:lang w:eastAsia="en-GB"/>
              </w:rPr>
              <w:t>Measure</w:t>
            </w:r>
          </w:p>
        </w:tc>
        <w:tc>
          <w:tcPr>
            <w:tcW w:w="0" w:type="auto"/>
            <w:tcBorders>
              <w:top w:val="single" w:sz="4" w:space="0" w:color="auto"/>
              <w:left w:val="nil"/>
              <w:bottom w:val="single" w:sz="4" w:space="0" w:color="auto"/>
              <w:right w:val="nil"/>
            </w:tcBorders>
            <w:hideMark/>
          </w:tcPr>
          <w:p w14:paraId="283A0C38" w14:textId="77777777" w:rsidR="000A1F0B" w:rsidRPr="0010312F" w:rsidRDefault="000A1F0B" w:rsidP="003874FC">
            <w:pPr>
              <w:spacing w:line="240" w:lineRule="auto"/>
              <w:jc w:val="both"/>
              <w:rPr>
                <w:rFonts w:ascii="Times New Roman" w:eastAsia="Times New Roman" w:hAnsi="Times New Roman" w:cs="Times New Roman"/>
                <w:bCs/>
                <w:sz w:val="24"/>
                <w:szCs w:val="24"/>
                <w:lang w:eastAsia="en-GB"/>
              </w:rPr>
            </w:pPr>
            <w:r w:rsidRPr="0010312F">
              <w:rPr>
                <w:rFonts w:ascii="Times New Roman" w:eastAsia="Times New Roman" w:hAnsi="Times New Roman" w:cs="Times New Roman"/>
                <w:bCs/>
                <w:sz w:val="24"/>
                <w:szCs w:val="24"/>
                <w:lang w:eastAsia="en-GB"/>
              </w:rPr>
              <w:t>Estimate</w:t>
            </w:r>
          </w:p>
        </w:tc>
        <w:tc>
          <w:tcPr>
            <w:tcW w:w="0" w:type="auto"/>
            <w:tcBorders>
              <w:top w:val="single" w:sz="4" w:space="0" w:color="auto"/>
              <w:left w:val="nil"/>
              <w:bottom w:val="single" w:sz="4" w:space="0" w:color="auto"/>
              <w:right w:val="nil"/>
            </w:tcBorders>
            <w:hideMark/>
          </w:tcPr>
          <w:p w14:paraId="55F38EF1" w14:textId="77777777" w:rsidR="000A1F0B" w:rsidRPr="0010312F" w:rsidRDefault="000A1F0B" w:rsidP="003874FC">
            <w:pPr>
              <w:spacing w:line="240" w:lineRule="auto"/>
              <w:jc w:val="both"/>
              <w:rPr>
                <w:rFonts w:ascii="Times New Roman" w:eastAsia="Times New Roman" w:hAnsi="Times New Roman" w:cs="Times New Roman"/>
                <w:bCs/>
                <w:sz w:val="24"/>
                <w:szCs w:val="24"/>
                <w:lang w:eastAsia="en-GB"/>
              </w:rPr>
            </w:pPr>
            <w:r w:rsidRPr="0010312F">
              <w:rPr>
                <w:rFonts w:ascii="Times New Roman" w:eastAsia="Times New Roman" w:hAnsi="Times New Roman" w:cs="Times New Roman"/>
                <w:bCs/>
                <w:sz w:val="24"/>
                <w:szCs w:val="24"/>
                <w:lang w:eastAsia="en-GB"/>
              </w:rPr>
              <w:t>Threshold</w:t>
            </w:r>
          </w:p>
        </w:tc>
        <w:tc>
          <w:tcPr>
            <w:tcW w:w="0" w:type="auto"/>
            <w:tcBorders>
              <w:top w:val="single" w:sz="4" w:space="0" w:color="auto"/>
              <w:left w:val="nil"/>
              <w:bottom w:val="single" w:sz="4" w:space="0" w:color="auto"/>
              <w:right w:val="nil"/>
            </w:tcBorders>
            <w:hideMark/>
          </w:tcPr>
          <w:p w14:paraId="7BBFA224" w14:textId="77777777" w:rsidR="000A1F0B" w:rsidRPr="0010312F" w:rsidRDefault="000A1F0B" w:rsidP="003874FC">
            <w:pPr>
              <w:spacing w:line="240" w:lineRule="auto"/>
              <w:jc w:val="both"/>
              <w:rPr>
                <w:rFonts w:ascii="Times New Roman" w:eastAsia="Times New Roman" w:hAnsi="Times New Roman" w:cs="Times New Roman"/>
                <w:bCs/>
                <w:sz w:val="24"/>
                <w:szCs w:val="24"/>
                <w:lang w:eastAsia="en-GB"/>
              </w:rPr>
            </w:pPr>
            <w:r w:rsidRPr="0010312F">
              <w:rPr>
                <w:rFonts w:ascii="Times New Roman" w:eastAsia="Times New Roman" w:hAnsi="Times New Roman" w:cs="Times New Roman"/>
                <w:bCs/>
                <w:sz w:val="24"/>
                <w:szCs w:val="24"/>
                <w:lang w:eastAsia="en-GB"/>
              </w:rPr>
              <w:t>Interpretation</w:t>
            </w:r>
          </w:p>
        </w:tc>
      </w:tr>
      <w:tr w:rsidR="000A1F0B" w:rsidRPr="0010312F" w14:paraId="7BE2D598" w14:textId="77777777" w:rsidTr="00CD50DB">
        <w:trPr>
          <w:trHeight w:val="241"/>
        </w:trPr>
        <w:tc>
          <w:tcPr>
            <w:tcW w:w="0" w:type="auto"/>
            <w:tcBorders>
              <w:top w:val="single" w:sz="4" w:space="0" w:color="auto"/>
              <w:left w:val="nil"/>
              <w:bottom w:val="nil"/>
              <w:right w:val="nil"/>
            </w:tcBorders>
            <w:vAlign w:val="center"/>
            <w:hideMark/>
          </w:tcPr>
          <w:p w14:paraId="2E69F82E"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CMIN</w:t>
            </w:r>
          </w:p>
        </w:tc>
        <w:tc>
          <w:tcPr>
            <w:tcW w:w="0" w:type="auto"/>
            <w:tcBorders>
              <w:top w:val="single" w:sz="4" w:space="0" w:color="auto"/>
              <w:left w:val="nil"/>
              <w:bottom w:val="nil"/>
              <w:right w:val="nil"/>
            </w:tcBorders>
            <w:vAlign w:val="center"/>
            <w:hideMark/>
          </w:tcPr>
          <w:p w14:paraId="3262C698"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278.056</w:t>
            </w:r>
          </w:p>
        </w:tc>
        <w:tc>
          <w:tcPr>
            <w:tcW w:w="0" w:type="auto"/>
            <w:tcBorders>
              <w:top w:val="single" w:sz="4" w:space="0" w:color="auto"/>
              <w:left w:val="nil"/>
              <w:bottom w:val="nil"/>
              <w:right w:val="nil"/>
            </w:tcBorders>
            <w:vAlign w:val="center"/>
            <w:hideMark/>
          </w:tcPr>
          <w:p w14:paraId="12698372"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w:t>
            </w:r>
          </w:p>
        </w:tc>
        <w:tc>
          <w:tcPr>
            <w:tcW w:w="0" w:type="auto"/>
            <w:tcBorders>
              <w:top w:val="single" w:sz="4" w:space="0" w:color="auto"/>
              <w:left w:val="nil"/>
              <w:bottom w:val="nil"/>
              <w:right w:val="nil"/>
            </w:tcBorders>
            <w:vAlign w:val="center"/>
            <w:hideMark/>
          </w:tcPr>
          <w:p w14:paraId="74E4782A"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w:t>
            </w:r>
          </w:p>
        </w:tc>
      </w:tr>
      <w:tr w:rsidR="000A1F0B" w:rsidRPr="0010312F" w14:paraId="7C54964F" w14:textId="77777777" w:rsidTr="00CD50DB">
        <w:trPr>
          <w:trHeight w:val="229"/>
        </w:trPr>
        <w:tc>
          <w:tcPr>
            <w:tcW w:w="0" w:type="auto"/>
            <w:vAlign w:val="center"/>
            <w:hideMark/>
          </w:tcPr>
          <w:p w14:paraId="48292F9D"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DF</w:t>
            </w:r>
          </w:p>
        </w:tc>
        <w:tc>
          <w:tcPr>
            <w:tcW w:w="0" w:type="auto"/>
            <w:vAlign w:val="center"/>
            <w:hideMark/>
          </w:tcPr>
          <w:p w14:paraId="6F147C90"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203</w:t>
            </w:r>
          </w:p>
        </w:tc>
        <w:tc>
          <w:tcPr>
            <w:tcW w:w="0" w:type="auto"/>
            <w:vAlign w:val="center"/>
            <w:hideMark/>
          </w:tcPr>
          <w:p w14:paraId="7FFB9B0B"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w:t>
            </w:r>
          </w:p>
        </w:tc>
        <w:tc>
          <w:tcPr>
            <w:tcW w:w="0" w:type="auto"/>
            <w:vAlign w:val="center"/>
            <w:hideMark/>
          </w:tcPr>
          <w:p w14:paraId="7277E336"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w:t>
            </w:r>
          </w:p>
        </w:tc>
      </w:tr>
      <w:tr w:rsidR="000A1F0B" w:rsidRPr="0010312F" w14:paraId="4721AFA2" w14:textId="77777777" w:rsidTr="00CD50DB">
        <w:trPr>
          <w:trHeight w:val="241"/>
        </w:trPr>
        <w:tc>
          <w:tcPr>
            <w:tcW w:w="0" w:type="auto"/>
            <w:vAlign w:val="center"/>
            <w:hideMark/>
          </w:tcPr>
          <w:p w14:paraId="5417531A"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CMIN/DF</w:t>
            </w:r>
          </w:p>
        </w:tc>
        <w:tc>
          <w:tcPr>
            <w:tcW w:w="0" w:type="auto"/>
            <w:vAlign w:val="center"/>
            <w:hideMark/>
          </w:tcPr>
          <w:p w14:paraId="1DDBF6C5"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1.370</w:t>
            </w:r>
          </w:p>
        </w:tc>
        <w:tc>
          <w:tcPr>
            <w:tcW w:w="0" w:type="auto"/>
            <w:vAlign w:val="center"/>
            <w:hideMark/>
          </w:tcPr>
          <w:p w14:paraId="1A96B3BE"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Between 1 and 3</w:t>
            </w:r>
          </w:p>
        </w:tc>
        <w:tc>
          <w:tcPr>
            <w:tcW w:w="0" w:type="auto"/>
            <w:vAlign w:val="center"/>
            <w:hideMark/>
          </w:tcPr>
          <w:p w14:paraId="227A4123"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Excellent</w:t>
            </w:r>
          </w:p>
        </w:tc>
      </w:tr>
      <w:tr w:rsidR="000A1F0B" w:rsidRPr="0010312F" w14:paraId="72677FA3" w14:textId="77777777" w:rsidTr="00CD50DB">
        <w:trPr>
          <w:trHeight w:val="229"/>
        </w:trPr>
        <w:tc>
          <w:tcPr>
            <w:tcW w:w="0" w:type="auto"/>
            <w:vAlign w:val="center"/>
            <w:hideMark/>
          </w:tcPr>
          <w:p w14:paraId="725BC479"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CFI</w:t>
            </w:r>
          </w:p>
        </w:tc>
        <w:tc>
          <w:tcPr>
            <w:tcW w:w="0" w:type="auto"/>
            <w:vAlign w:val="center"/>
            <w:hideMark/>
          </w:tcPr>
          <w:p w14:paraId="458D4201"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0.978</w:t>
            </w:r>
          </w:p>
        </w:tc>
        <w:tc>
          <w:tcPr>
            <w:tcW w:w="0" w:type="auto"/>
            <w:vAlign w:val="center"/>
            <w:hideMark/>
          </w:tcPr>
          <w:p w14:paraId="5729F781"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&gt;0.95</w:t>
            </w:r>
          </w:p>
        </w:tc>
        <w:tc>
          <w:tcPr>
            <w:tcW w:w="0" w:type="auto"/>
            <w:vAlign w:val="center"/>
            <w:hideMark/>
          </w:tcPr>
          <w:p w14:paraId="0008F339"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Excellent</w:t>
            </w:r>
          </w:p>
        </w:tc>
      </w:tr>
      <w:tr w:rsidR="000A1F0B" w:rsidRPr="0010312F" w14:paraId="3342D391" w14:textId="77777777" w:rsidTr="00CD50DB">
        <w:trPr>
          <w:trHeight w:val="229"/>
        </w:trPr>
        <w:tc>
          <w:tcPr>
            <w:tcW w:w="0" w:type="auto"/>
            <w:vAlign w:val="center"/>
            <w:hideMark/>
          </w:tcPr>
          <w:p w14:paraId="07987752"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SRMR</w:t>
            </w:r>
          </w:p>
        </w:tc>
        <w:tc>
          <w:tcPr>
            <w:tcW w:w="0" w:type="auto"/>
            <w:vAlign w:val="center"/>
            <w:hideMark/>
          </w:tcPr>
          <w:p w14:paraId="7F2643A6"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0.044</w:t>
            </w:r>
          </w:p>
        </w:tc>
        <w:tc>
          <w:tcPr>
            <w:tcW w:w="0" w:type="auto"/>
            <w:vAlign w:val="center"/>
            <w:hideMark/>
          </w:tcPr>
          <w:p w14:paraId="79FE46B7"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&lt;0.08</w:t>
            </w:r>
          </w:p>
        </w:tc>
        <w:tc>
          <w:tcPr>
            <w:tcW w:w="0" w:type="auto"/>
            <w:vAlign w:val="center"/>
            <w:hideMark/>
          </w:tcPr>
          <w:p w14:paraId="2AEBCDCC"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Excellent</w:t>
            </w:r>
          </w:p>
        </w:tc>
      </w:tr>
      <w:tr w:rsidR="000A1F0B" w:rsidRPr="0010312F" w14:paraId="25E9BBAD" w14:textId="77777777" w:rsidTr="00CD50DB">
        <w:trPr>
          <w:trHeight w:val="241"/>
        </w:trPr>
        <w:tc>
          <w:tcPr>
            <w:tcW w:w="0" w:type="auto"/>
            <w:vAlign w:val="center"/>
            <w:hideMark/>
          </w:tcPr>
          <w:p w14:paraId="25BB2DF4"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RMSEA</w:t>
            </w:r>
          </w:p>
        </w:tc>
        <w:tc>
          <w:tcPr>
            <w:tcW w:w="0" w:type="auto"/>
            <w:vAlign w:val="center"/>
            <w:hideMark/>
          </w:tcPr>
          <w:p w14:paraId="18DEC009"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0.033</w:t>
            </w:r>
          </w:p>
        </w:tc>
        <w:tc>
          <w:tcPr>
            <w:tcW w:w="0" w:type="auto"/>
            <w:vAlign w:val="center"/>
            <w:hideMark/>
          </w:tcPr>
          <w:p w14:paraId="3479DD4E"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&lt;0.06</w:t>
            </w:r>
          </w:p>
        </w:tc>
        <w:tc>
          <w:tcPr>
            <w:tcW w:w="0" w:type="auto"/>
            <w:vAlign w:val="center"/>
            <w:hideMark/>
          </w:tcPr>
          <w:p w14:paraId="422BD07A"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Excellent</w:t>
            </w:r>
          </w:p>
        </w:tc>
      </w:tr>
      <w:tr w:rsidR="000A1F0B" w:rsidRPr="0010312F" w14:paraId="01253215" w14:textId="77777777" w:rsidTr="00CD50DB">
        <w:trPr>
          <w:trHeight w:val="229"/>
        </w:trPr>
        <w:tc>
          <w:tcPr>
            <w:tcW w:w="0" w:type="auto"/>
            <w:tcBorders>
              <w:top w:val="nil"/>
              <w:left w:val="nil"/>
              <w:bottom w:val="single" w:sz="4" w:space="0" w:color="auto"/>
              <w:right w:val="nil"/>
            </w:tcBorders>
            <w:vAlign w:val="center"/>
            <w:hideMark/>
          </w:tcPr>
          <w:p w14:paraId="12D1B025"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proofErr w:type="spellStart"/>
            <w:r w:rsidRPr="0010312F">
              <w:rPr>
                <w:rFonts w:ascii="Times New Roman" w:eastAsia="Times New Roman" w:hAnsi="Times New Roman" w:cs="Times New Roman"/>
                <w:sz w:val="24"/>
                <w:szCs w:val="24"/>
                <w:lang w:eastAsia="en-GB"/>
              </w:rPr>
              <w:lastRenderedPageBreak/>
              <w:t>PClose</w:t>
            </w:r>
            <w:proofErr w:type="spellEnd"/>
          </w:p>
        </w:tc>
        <w:tc>
          <w:tcPr>
            <w:tcW w:w="0" w:type="auto"/>
            <w:tcBorders>
              <w:top w:val="nil"/>
              <w:left w:val="nil"/>
              <w:bottom w:val="single" w:sz="4" w:space="0" w:color="auto"/>
              <w:right w:val="nil"/>
            </w:tcBorders>
            <w:vAlign w:val="center"/>
            <w:hideMark/>
          </w:tcPr>
          <w:p w14:paraId="115F3C2F"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0.999</w:t>
            </w:r>
          </w:p>
        </w:tc>
        <w:tc>
          <w:tcPr>
            <w:tcW w:w="0" w:type="auto"/>
            <w:tcBorders>
              <w:top w:val="nil"/>
              <w:left w:val="nil"/>
              <w:bottom w:val="single" w:sz="4" w:space="0" w:color="auto"/>
              <w:right w:val="nil"/>
            </w:tcBorders>
            <w:vAlign w:val="center"/>
            <w:hideMark/>
          </w:tcPr>
          <w:p w14:paraId="0D948828"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&gt;0.05</w:t>
            </w:r>
          </w:p>
        </w:tc>
        <w:tc>
          <w:tcPr>
            <w:tcW w:w="0" w:type="auto"/>
            <w:tcBorders>
              <w:top w:val="nil"/>
              <w:left w:val="nil"/>
              <w:bottom w:val="single" w:sz="4" w:space="0" w:color="auto"/>
              <w:right w:val="nil"/>
            </w:tcBorders>
            <w:vAlign w:val="center"/>
            <w:hideMark/>
          </w:tcPr>
          <w:p w14:paraId="16381909"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Excellent</w:t>
            </w:r>
          </w:p>
        </w:tc>
      </w:tr>
    </w:tbl>
    <w:p w14:paraId="1D123389" w14:textId="77777777" w:rsidR="00FC6335" w:rsidRPr="0010312F" w:rsidRDefault="00FC6335" w:rsidP="003874FC">
      <w:pPr>
        <w:autoSpaceDE w:val="0"/>
        <w:autoSpaceDN w:val="0"/>
        <w:adjustRightInd w:val="0"/>
        <w:spacing w:after="0" w:line="360" w:lineRule="auto"/>
        <w:jc w:val="both"/>
        <w:rPr>
          <w:rFonts w:ascii="Times New Roman" w:eastAsia="Times New Roman" w:hAnsi="Times New Roman" w:cs="Times New Roman"/>
          <w:b/>
          <w:sz w:val="24"/>
          <w:szCs w:val="24"/>
        </w:rPr>
      </w:pPr>
    </w:p>
    <w:p w14:paraId="71766D9C" w14:textId="536A0B5D" w:rsidR="00B262C8" w:rsidRPr="0010312F" w:rsidRDefault="00CC0E3A" w:rsidP="003874FC">
      <w:pPr>
        <w:pStyle w:val="NoSpacing"/>
        <w:spacing w:line="360" w:lineRule="auto"/>
        <w:jc w:val="both"/>
        <w:rPr>
          <w:rFonts w:ascii="Times New Roman" w:hAnsi="Times New Roman" w:cs="Times New Roman"/>
          <w:b/>
          <w:sz w:val="24"/>
          <w:szCs w:val="24"/>
        </w:rPr>
      </w:pPr>
      <w:r w:rsidRPr="0010312F">
        <w:rPr>
          <w:rFonts w:ascii="Times New Roman" w:hAnsi="Times New Roman" w:cs="Times New Roman"/>
          <w:b/>
          <w:sz w:val="24"/>
          <w:szCs w:val="24"/>
        </w:rPr>
        <w:t>4.2</w:t>
      </w:r>
      <w:r w:rsidR="00B262C8" w:rsidRPr="0010312F">
        <w:rPr>
          <w:rFonts w:ascii="Times New Roman" w:hAnsi="Times New Roman" w:cs="Times New Roman"/>
          <w:b/>
          <w:sz w:val="24"/>
          <w:szCs w:val="24"/>
        </w:rPr>
        <w:tab/>
      </w:r>
      <w:r w:rsidRPr="0010312F">
        <w:rPr>
          <w:rFonts w:ascii="Times New Roman" w:hAnsi="Times New Roman" w:cs="Times New Roman"/>
          <w:b/>
          <w:sz w:val="24"/>
          <w:szCs w:val="24"/>
        </w:rPr>
        <w:t xml:space="preserve"> </w:t>
      </w:r>
      <w:r w:rsidR="004C713E" w:rsidRPr="0010312F">
        <w:rPr>
          <w:rFonts w:ascii="Times New Roman" w:hAnsi="Times New Roman" w:cs="Times New Roman"/>
          <w:b/>
          <w:sz w:val="24"/>
          <w:szCs w:val="24"/>
        </w:rPr>
        <w:t>Hypothesis Testing</w:t>
      </w:r>
    </w:p>
    <w:p w14:paraId="6710411D" w14:textId="7ACF577B" w:rsidR="00817D50" w:rsidRPr="0010312F" w:rsidRDefault="00B262C8" w:rsidP="006B0133">
      <w:pPr>
        <w:tabs>
          <w:tab w:val="left" w:pos="426"/>
        </w:tabs>
        <w:autoSpaceDE w:val="0"/>
        <w:autoSpaceDN w:val="0"/>
        <w:adjustRightInd w:val="0"/>
        <w:spacing w:after="0"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ab/>
      </w:r>
      <w:r w:rsidR="006B0133">
        <w:rPr>
          <w:rFonts w:ascii="Times New Roman" w:hAnsi="Times New Roman" w:cs="Times New Roman"/>
          <w:sz w:val="24"/>
          <w:szCs w:val="24"/>
        </w:rPr>
        <w:tab/>
      </w:r>
      <w:r w:rsidR="004C713E" w:rsidRPr="0010312F">
        <w:rPr>
          <w:rFonts w:ascii="Times New Roman" w:hAnsi="Times New Roman" w:cs="Times New Roman"/>
          <w:sz w:val="24"/>
          <w:szCs w:val="24"/>
        </w:rPr>
        <w:t xml:space="preserve">The relationship between construct of </w:t>
      </w:r>
      <w:r w:rsidR="004C713E" w:rsidRPr="0010312F">
        <w:rPr>
          <w:rFonts w:ascii="Times New Roman" w:hAnsi="Times New Roman" w:cs="Times New Roman"/>
          <w:bCs/>
          <w:sz w:val="24"/>
          <w:szCs w:val="24"/>
          <w:lang w:val="en-US"/>
        </w:rPr>
        <w:t>sustainable project management</w:t>
      </w:r>
      <w:r w:rsidR="004C713E" w:rsidRPr="0010312F">
        <w:rPr>
          <w:rFonts w:ascii="Times New Roman" w:hAnsi="Times New Roman" w:cs="Times New Roman"/>
          <w:sz w:val="24"/>
          <w:szCs w:val="24"/>
        </w:rPr>
        <w:t xml:space="preserve"> and performance (short run and long run)</w:t>
      </w:r>
      <w:r w:rsidR="0098360A" w:rsidRPr="0010312F">
        <w:rPr>
          <w:rFonts w:ascii="Times New Roman" w:hAnsi="Times New Roman" w:cs="Times New Roman"/>
          <w:sz w:val="24"/>
          <w:szCs w:val="24"/>
        </w:rPr>
        <w:t xml:space="preserve"> of </w:t>
      </w:r>
      <w:r w:rsidR="00373F42" w:rsidRPr="0010312F">
        <w:rPr>
          <w:rFonts w:ascii="Times New Roman" w:hAnsi="Times New Roman" w:cs="Times New Roman"/>
          <w:sz w:val="24"/>
          <w:szCs w:val="24"/>
        </w:rPr>
        <w:t xml:space="preserve">agricultural business projects </w:t>
      </w:r>
      <w:r w:rsidR="004C713E" w:rsidRPr="0010312F">
        <w:rPr>
          <w:rFonts w:ascii="Times New Roman" w:hAnsi="Times New Roman" w:cs="Times New Roman"/>
          <w:sz w:val="24"/>
          <w:szCs w:val="24"/>
        </w:rPr>
        <w:t xml:space="preserve">as well as the mediation role of </w:t>
      </w:r>
      <w:r w:rsidR="004C713E" w:rsidRPr="0010312F">
        <w:rPr>
          <w:rFonts w:ascii="Times New Roman" w:hAnsi="Times New Roman" w:cs="Times New Roman"/>
          <w:sz w:val="24"/>
          <w:szCs w:val="24"/>
          <w:lang w:val="en-US"/>
        </w:rPr>
        <w:t>technological orientation</w:t>
      </w:r>
      <w:r w:rsidR="004C713E" w:rsidRPr="0010312F">
        <w:rPr>
          <w:rFonts w:ascii="Times New Roman" w:hAnsi="Times New Roman" w:cs="Times New Roman"/>
          <w:sz w:val="24"/>
          <w:szCs w:val="24"/>
        </w:rPr>
        <w:t xml:space="preserve"> between relationship mentioned above were examined. Bootstrapping in AMOS was performed to access the statistical significance of the mediation effect. The bootstrapping test has a 95% confidence interval, and the indirect effect is obtained with 2,000 bootstrap re-samples.</w:t>
      </w:r>
      <w:r w:rsidR="0039258F" w:rsidRPr="0010312F">
        <w:rPr>
          <w:rFonts w:ascii="Times New Roman" w:hAnsi="Times New Roman" w:cs="Times New Roman"/>
          <w:sz w:val="24"/>
          <w:szCs w:val="24"/>
        </w:rPr>
        <w:t xml:space="preserve"> </w:t>
      </w:r>
      <w:r w:rsidR="004C713E" w:rsidRPr="0010312F">
        <w:rPr>
          <w:rFonts w:ascii="Times New Roman" w:hAnsi="Times New Roman" w:cs="Times New Roman"/>
          <w:sz w:val="24"/>
          <w:szCs w:val="24"/>
        </w:rPr>
        <w:t xml:space="preserve">The model in Figures 3 show the direct relationships between </w:t>
      </w:r>
      <w:r w:rsidR="004C713E" w:rsidRPr="0010312F">
        <w:rPr>
          <w:rFonts w:ascii="Times New Roman" w:hAnsi="Times New Roman" w:cs="Times New Roman"/>
          <w:bCs/>
          <w:sz w:val="24"/>
          <w:szCs w:val="24"/>
          <w:lang w:val="en-US"/>
        </w:rPr>
        <w:t>sustainable project management</w:t>
      </w:r>
      <w:r w:rsidR="004C713E" w:rsidRPr="0010312F">
        <w:rPr>
          <w:rFonts w:ascii="Times New Roman" w:hAnsi="Times New Roman" w:cs="Times New Roman"/>
          <w:sz w:val="24"/>
          <w:szCs w:val="24"/>
        </w:rPr>
        <w:t xml:space="preserve"> with both long run and short run performance</w:t>
      </w:r>
      <w:r w:rsidR="00483F1D" w:rsidRPr="0010312F">
        <w:rPr>
          <w:rFonts w:ascii="Times New Roman" w:hAnsi="Times New Roman" w:cs="Times New Roman"/>
          <w:sz w:val="24"/>
          <w:szCs w:val="24"/>
        </w:rPr>
        <w:t xml:space="preserve"> </w:t>
      </w:r>
      <w:r w:rsidR="004C713E" w:rsidRPr="0010312F">
        <w:rPr>
          <w:rFonts w:ascii="Times New Roman" w:hAnsi="Times New Roman" w:cs="Times New Roman"/>
          <w:sz w:val="24"/>
          <w:szCs w:val="24"/>
        </w:rPr>
        <w:t>measures</w:t>
      </w:r>
      <w:r w:rsidR="00483F1D" w:rsidRPr="0010312F">
        <w:rPr>
          <w:rFonts w:ascii="Times New Roman" w:hAnsi="Times New Roman" w:cs="Times New Roman"/>
          <w:sz w:val="24"/>
          <w:szCs w:val="24"/>
        </w:rPr>
        <w:t xml:space="preserve"> of agricultural business </w:t>
      </w:r>
      <w:r w:rsidR="00503470" w:rsidRPr="0010312F">
        <w:rPr>
          <w:rFonts w:ascii="Times New Roman" w:hAnsi="Times New Roman" w:cs="Times New Roman"/>
          <w:sz w:val="24"/>
          <w:szCs w:val="24"/>
        </w:rPr>
        <w:t>projects as</w:t>
      </w:r>
      <w:r w:rsidR="004C713E" w:rsidRPr="0010312F">
        <w:rPr>
          <w:rFonts w:ascii="Times New Roman" w:hAnsi="Times New Roman" w:cs="Times New Roman"/>
          <w:sz w:val="24"/>
          <w:szCs w:val="24"/>
        </w:rPr>
        <w:t xml:space="preserve"> well as indirect relationships through </w:t>
      </w:r>
      <w:r w:rsidR="004C713E" w:rsidRPr="0010312F">
        <w:rPr>
          <w:rFonts w:ascii="Times New Roman" w:hAnsi="Times New Roman" w:cs="Times New Roman"/>
          <w:sz w:val="24"/>
          <w:szCs w:val="24"/>
          <w:lang w:val="en-US"/>
        </w:rPr>
        <w:t>technological orientation</w:t>
      </w:r>
      <w:r w:rsidR="004C713E" w:rsidRPr="0010312F">
        <w:rPr>
          <w:rFonts w:ascii="Times New Roman" w:hAnsi="Times New Roman" w:cs="Times New Roman"/>
          <w:sz w:val="24"/>
          <w:szCs w:val="24"/>
        </w:rPr>
        <w:t xml:space="preserve">.  </w:t>
      </w:r>
      <w:r w:rsidR="0068654D" w:rsidRPr="0010312F">
        <w:rPr>
          <w:rFonts w:ascii="Times New Roman" w:hAnsi="Times New Roman" w:cs="Times New Roman"/>
          <w:sz w:val="24"/>
          <w:szCs w:val="24"/>
        </w:rPr>
        <w:tab/>
      </w:r>
    </w:p>
    <w:p w14:paraId="3E8D41CA" w14:textId="2B25ABBB" w:rsidR="008F2F5E" w:rsidRPr="0010312F" w:rsidRDefault="008F2F5E" w:rsidP="003874FC">
      <w:pPr>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ab/>
      </w:r>
      <w:r w:rsidR="004C713E" w:rsidRPr="0010312F">
        <w:rPr>
          <w:rFonts w:ascii="Times New Roman" w:hAnsi="Times New Roman" w:cs="Times New Roman"/>
          <w:sz w:val="24"/>
          <w:szCs w:val="24"/>
        </w:rPr>
        <w:t xml:space="preserve">The results in Table </w:t>
      </w:r>
      <w:r w:rsidR="00CE169D" w:rsidRPr="0010312F">
        <w:rPr>
          <w:rFonts w:ascii="Times New Roman" w:hAnsi="Times New Roman" w:cs="Times New Roman"/>
          <w:sz w:val="24"/>
          <w:szCs w:val="24"/>
        </w:rPr>
        <w:t>5</w:t>
      </w:r>
      <w:r w:rsidR="004C713E" w:rsidRPr="0010312F">
        <w:rPr>
          <w:rFonts w:ascii="Times New Roman" w:hAnsi="Times New Roman" w:cs="Times New Roman"/>
          <w:sz w:val="24"/>
          <w:szCs w:val="24"/>
        </w:rPr>
        <w:t xml:space="preserve"> indicates that </w:t>
      </w:r>
      <w:r w:rsidR="004C713E" w:rsidRPr="0010312F">
        <w:rPr>
          <w:rFonts w:ascii="Times New Roman" w:hAnsi="Times New Roman" w:cs="Times New Roman"/>
          <w:bCs/>
          <w:sz w:val="24"/>
          <w:szCs w:val="24"/>
          <w:lang w:val="en-US"/>
        </w:rPr>
        <w:t>sustainable project management</w:t>
      </w:r>
      <w:r w:rsidR="004C713E" w:rsidRPr="0010312F">
        <w:rPr>
          <w:rFonts w:ascii="Times New Roman" w:hAnsi="Times New Roman" w:cs="Times New Roman"/>
          <w:sz w:val="24"/>
          <w:szCs w:val="24"/>
        </w:rPr>
        <w:t xml:space="preserve"> positively affects short</w:t>
      </w:r>
      <w:r w:rsidR="00373F42" w:rsidRPr="0010312F">
        <w:rPr>
          <w:rFonts w:ascii="Times New Roman" w:hAnsi="Times New Roman" w:cs="Times New Roman"/>
          <w:sz w:val="24"/>
          <w:szCs w:val="24"/>
        </w:rPr>
        <w:t xml:space="preserve"> run</w:t>
      </w:r>
      <w:r w:rsidR="004C713E" w:rsidRPr="0010312F">
        <w:rPr>
          <w:rFonts w:ascii="Times New Roman" w:hAnsi="Times New Roman" w:cs="Times New Roman"/>
          <w:sz w:val="24"/>
          <w:szCs w:val="24"/>
        </w:rPr>
        <w:t xml:space="preserve"> performance (</w:t>
      </w:r>
      <w:r w:rsidR="004C713E" w:rsidRPr="0010312F">
        <w:rPr>
          <w:rFonts w:ascii="Cambria Math" w:hAnsi="Cambria Math" w:cs="Cambria Math"/>
          <w:sz w:val="24"/>
          <w:szCs w:val="24"/>
        </w:rPr>
        <w:t>𝛽</w:t>
      </w:r>
      <w:r w:rsidR="004C713E" w:rsidRPr="0010312F">
        <w:rPr>
          <w:rFonts w:ascii="Times New Roman" w:hAnsi="Times New Roman" w:cs="Times New Roman"/>
          <w:sz w:val="24"/>
          <w:szCs w:val="24"/>
        </w:rPr>
        <w:t xml:space="preserve">= </w:t>
      </w:r>
      <w:r w:rsidR="004C713E" w:rsidRPr="0010312F">
        <w:rPr>
          <w:rFonts w:ascii="Times New Roman" w:eastAsia="Times New Roman" w:hAnsi="Times New Roman" w:cs="Times New Roman"/>
          <w:sz w:val="24"/>
          <w:szCs w:val="24"/>
          <w:lang w:eastAsia="en-GB"/>
        </w:rPr>
        <w:t>.302</w:t>
      </w:r>
      <w:r w:rsidR="004C713E" w:rsidRPr="0010312F">
        <w:rPr>
          <w:rFonts w:ascii="Times New Roman" w:hAnsi="Times New Roman" w:cs="Times New Roman"/>
          <w:sz w:val="24"/>
          <w:szCs w:val="24"/>
        </w:rPr>
        <w:t xml:space="preserve">, </w:t>
      </w:r>
      <w:r w:rsidR="004C713E" w:rsidRPr="0010312F">
        <w:rPr>
          <w:rFonts w:ascii="Cambria Math" w:hAnsi="Cambria Math" w:cs="Cambria Math"/>
          <w:sz w:val="24"/>
          <w:szCs w:val="24"/>
        </w:rPr>
        <w:t>𝑝</w:t>
      </w:r>
      <w:r w:rsidR="004C713E" w:rsidRPr="0010312F">
        <w:rPr>
          <w:rFonts w:ascii="Times New Roman" w:hAnsi="Times New Roman" w:cs="Times New Roman"/>
          <w:sz w:val="24"/>
          <w:szCs w:val="24"/>
        </w:rPr>
        <w:t xml:space="preserve"> &lt; 0.001) and </w:t>
      </w:r>
      <w:r w:rsidR="004C713E" w:rsidRPr="0010312F">
        <w:rPr>
          <w:rFonts w:ascii="Times New Roman" w:hAnsi="Times New Roman" w:cs="Times New Roman"/>
          <w:sz w:val="24"/>
          <w:szCs w:val="24"/>
          <w:lang w:val="en-US"/>
        </w:rPr>
        <w:t>long run performance</w:t>
      </w:r>
      <w:r w:rsidR="004C713E" w:rsidRPr="0010312F">
        <w:rPr>
          <w:rFonts w:ascii="Times New Roman" w:hAnsi="Times New Roman" w:cs="Times New Roman"/>
          <w:sz w:val="24"/>
          <w:szCs w:val="24"/>
        </w:rPr>
        <w:t xml:space="preserve"> (</w:t>
      </w:r>
      <w:r w:rsidR="004C713E" w:rsidRPr="0010312F">
        <w:rPr>
          <w:rFonts w:ascii="Cambria Math" w:hAnsi="Cambria Math" w:cs="Cambria Math"/>
          <w:sz w:val="24"/>
          <w:szCs w:val="24"/>
        </w:rPr>
        <w:t>𝛽</w:t>
      </w:r>
      <w:r w:rsidR="004C713E" w:rsidRPr="0010312F">
        <w:rPr>
          <w:rFonts w:ascii="Times New Roman" w:hAnsi="Times New Roman" w:cs="Times New Roman"/>
          <w:sz w:val="24"/>
          <w:szCs w:val="24"/>
        </w:rPr>
        <w:t xml:space="preserve">= .174, </w:t>
      </w:r>
      <w:r w:rsidR="004C713E" w:rsidRPr="0010312F">
        <w:rPr>
          <w:rFonts w:ascii="Cambria Math" w:hAnsi="Cambria Math" w:cs="Cambria Math"/>
          <w:sz w:val="24"/>
          <w:szCs w:val="24"/>
        </w:rPr>
        <w:t>𝑝</w:t>
      </w:r>
      <w:r w:rsidR="004C713E" w:rsidRPr="0010312F">
        <w:rPr>
          <w:rFonts w:ascii="Times New Roman" w:hAnsi="Times New Roman" w:cs="Times New Roman"/>
          <w:sz w:val="24"/>
          <w:szCs w:val="24"/>
        </w:rPr>
        <w:t>=0.01)</w:t>
      </w:r>
      <w:r w:rsidR="00373F42" w:rsidRPr="0010312F">
        <w:rPr>
          <w:rFonts w:ascii="Times New Roman" w:hAnsi="Times New Roman" w:cs="Times New Roman"/>
          <w:sz w:val="24"/>
          <w:szCs w:val="24"/>
        </w:rPr>
        <w:t xml:space="preserve"> </w:t>
      </w:r>
      <w:r w:rsidR="00A96CD5" w:rsidRPr="0010312F">
        <w:rPr>
          <w:rFonts w:ascii="Times New Roman" w:hAnsi="Times New Roman" w:cs="Times New Roman"/>
          <w:sz w:val="24"/>
          <w:szCs w:val="24"/>
        </w:rPr>
        <w:t xml:space="preserve">of infrastructure projects related to </w:t>
      </w:r>
      <w:r w:rsidR="00811909" w:rsidRPr="0010312F">
        <w:rPr>
          <w:rFonts w:ascii="Times New Roman" w:hAnsi="Times New Roman" w:cs="Times New Roman"/>
          <w:sz w:val="24"/>
          <w:szCs w:val="24"/>
        </w:rPr>
        <w:t>agri-business</w:t>
      </w:r>
      <w:r w:rsidR="004C713E" w:rsidRPr="0010312F">
        <w:rPr>
          <w:rFonts w:ascii="Times New Roman" w:hAnsi="Times New Roman" w:cs="Times New Roman"/>
          <w:sz w:val="24"/>
          <w:szCs w:val="24"/>
        </w:rPr>
        <w:t>.   Moreover,</w:t>
      </w:r>
      <w:r w:rsidR="004C713E" w:rsidRPr="0010312F">
        <w:rPr>
          <w:rFonts w:ascii="Times New Roman" w:hAnsi="Times New Roman" w:cs="Times New Roman"/>
          <w:bCs/>
          <w:sz w:val="24"/>
          <w:szCs w:val="24"/>
          <w:lang w:val="en-US"/>
        </w:rPr>
        <w:t xml:space="preserve"> sustainable project management</w:t>
      </w:r>
      <w:r w:rsidR="004C713E" w:rsidRPr="0010312F">
        <w:rPr>
          <w:rFonts w:ascii="Times New Roman" w:hAnsi="Times New Roman" w:cs="Times New Roman"/>
          <w:sz w:val="24"/>
          <w:szCs w:val="24"/>
        </w:rPr>
        <w:t xml:space="preserve"> positively affects technological orientation (</w:t>
      </w:r>
      <w:r w:rsidR="004C713E" w:rsidRPr="0010312F">
        <w:rPr>
          <w:rFonts w:ascii="Cambria Math" w:hAnsi="Cambria Math" w:cs="Cambria Math"/>
          <w:sz w:val="24"/>
          <w:szCs w:val="24"/>
        </w:rPr>
        <w:t>𝛽</w:t>
      </w:r>
      <w:r w:rsidR="004C713E" w:rsidRPr="0010312F">
        <w:rPr>
          <w:rFonts w:ascii="Times New Roman" w:hAnsi="Times New Roman" w:cs="Times New Roman"/>
          <w:sz w:val="24"/>
          <w:szCs w:val="24"/>
        </w:rPr>
        <w:t xml:space="preserve">= 0.237, </w:t>
      </w:r>
      <w:r w:rsidR="004C713E" w:rsidRPr="0010312F">
        <w:rPr>
          <w:rFonts w:ascii="Cambria Math" w:hAnsi="Cambria Math" w:cs="Cambria Math"/>
          <w:sz w:val="24"/>
          <w:szCs w:val="24"/>
        </w:rPr>
        <w:t>𝑝</w:t>
      </w:r>
      <w:r w:rsidR="004C713E" w:rsidRPr="0010312F">
        <w:rPr>
          <w:rFonts w:ascii="Times New Roman" w:hAnsi="Times New Roman" w:cs="Times New Roman"/>
          <w:sz w:val="24"/>
          <w:szCs w:val="24"/>
        </w:rPr>
        <w:t xml:space="preserve"> &lt; 0.001)</w:t>
      </w:r>
      <w:r w:rsidR="00CC3E4D" w:rsidRPr="0010312F">
        <w:rPr>
          <w:rFonts w:ascii="Times New Roman" w:hAnsi="Times New Roman" w:cs="Times New Roman"/>
          <w:sz w:val="24"/>
          <w:szCs w:val="24"/>
        </w:rPr>
        <w:t>.</w:t>
      </w:r>
      <w:r w:rsidR="004C713E" w:rsidRPr="0010312F">
        <w:rPr>
          <w:rFonts w:ascii="Times New Roman" w:hAnsi="Times New Roman" w:cs="Times New Roman"/>
          <w:sz w:val="24"/>
          <w:szCs w:val="24"/>
        </w:rPr>
        <w:t xml:space="preserve"> Therefore, the </w:t>
      </w:r>
      <w:r w:rsidR="00CC3E4D" w:rsidRPr="0010312F">
        <w:rPr>
          <w:rFonts w:ascii="Times New Roman" w:hAnsi="Times New Roman" w:cs="Times New Roman"/>
          <w:sz w:val="24"/>
          <w:szCs w:val="24"/>
        </w:rPr>
        <w:t>hypotheses</w:t>
      </w:r>
      <w:r w:rsidR="004C713E" w:rsidRPr="0010312F">
        <w:rPr>
          <w:rFonts w:ascii="Times New Roman" w:hAnsi="Times New Roman" w:cs="Times New Roman"/>
          <w:sz w:val="24"/>
          <w:szCs w:val="24"/>
        </w:rPr>
        <w:t xml:space="preserve"> </w:t>
      </w:r>
      <w:r w:rsidR="00636DB4" w:rsidRPr="0010312F">
        <w:rPr>
          <w:rFonts w:ascii="Times New Roman" w:hAnsi="Times New Roman" w:cs="Times New Roman"/>
          <w:sz w:val="24"/>
          <w:szCs w:val="24"/>
        </w:rPr>
        <w:t>1, 2 and 5</w:t>
      </w:r>
      <w:r w:rsidR="004C713E" w:rsidRPr="0010312F">
        <w:rPr>
          <w:rFonts w:ascii="Times New Roman" w:hAnsi="Times New Roman" w:cs="Times New Roman"/>
          <w:sz w:val="24"/>
          <w:szCs w:val="24"/>
        </w:rPr>
        <w:t xml:space="preserve"> are supported.</w:t>
      </w:r>
    </w:p>
    <w:p w14:paraId="384BC812" w14:textId="78CABD39" w:rsidR="000A1F0B" w:rsidRPr="0010312F" w:rsidRDefault="000A1F0B" w:rsidP="003874FC">
      <w:pPr>
        <w:autoSpaceDE w:val="0"/>
        <w:autoSpaceDN w:val="0"/>
        <w:adjustRightInd w:val="0"/>
        <w:spacing w:after="0" w:line="240" w:lineRule="auto"/>
        <w:jc w:val="both"/>
        <w:rPr>
          <w:rFonts w:ascii="Times New Roman" w:hAnsi="Times New Roman" w:cs="Times New Roman"/>
          <w:b/>
          <w:bCs/>
          <w:sz w:val="24"/>
          <w:szCs w:val="24"/>
        </w:rPr>
      </w:pPr>
      <w:r w:rsidRPr="0010312F">
        <w:rPr>
          <w:rFonts w:ascii="Times New Roman" w:hAnsi="Times New Roman" w:cs="Times New Roman"/>
          <w:b/>
          <w:bCs/>
          <w:sz w:val="24"/>
          <w:szCs w:val="24"/>
        </w:rPr>
        <w:t xml:space="preserve">Table 5. </w:t>
      </w:r>
      <w:r w:rsidRPr="0010312F">
        <w:rPr>
          <w:rFonts w:ascii="Times New Roman" w:hAnsi="Times New Roman" w:cs="Times New Roman"/>
          <w:bCs/>
          <w:sz w:val="24"/>
          <w:szCs w:val="24"/>
        </w:rPr>
        <w:t xml:space="preserve">Regression Weight  </w:t>
      </w:r>
    </w:p>
    <w:tbl>
      <w:tblPr>
        <w:tblStyle w:val="TableGridLight1"/>
        <w:tblW w:w="5000" w:type="pct"/>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3"/>
        <w:gridCol w:w="1119"/>
        <w:gridCol w:w="1517"/>
        <w:gridCol w:w="1201"/>
        <w:gridCol w:w="1237"/>
      </w:tblGrid>
      <w:tr w:rsidR="000A1F0B" w:rsidRPr="0010312F" w14:paraId="145EAF5A" w14:textId="77777777" w:rsidTr="00130BCD">
        <w:trPr>
          <w:trHeight w:val="221"/>
          <w:jc w:val="center"/>
        </w:trPr>
        <w:tc>
          <w:tcPr>
            <w:tcW w:w="2190" w:type="pct"/>
            <w:tcBorders>
              <w:top w:val="single" w:sz="4" w:space="0" w:color="auto"/>
              <w:left w:val="nil"/>
              <w:bottom w:val="single" w:sz="4" w:space="0" w:color="auto"/>
              <w:right w:val="nil"/>
            </w:tcBorders>
            <w:hideMark/>
          </w:tcPr>
          <w:p w14:paraId="4E472731"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hAnsi="Times New Roman" w:cs="Times New Roman"/>
                <w:bCs/>
                <w:sz w:val="24"/>
                <w:szCs w:val="24"/>
              </w:rPr>
              <w:t>Hypothesis</w:t>
            </w:r>
          </w:p>
        </w:tc>
        <w:tc>
          <w:tcPr>
            <w:tcW w:w="620" w:type="pct"/>
            <w:tcBorders>
              <w:top w:val="single" w:sz="4" w:space="0" w:color="auto"/>
              <w:left w:val="nil"/>
              <w:bottom w:val="single" w:sz="4" w:space="0" w:color="auto"/>
              <w:right w:val="nil"/>
            </w:tcBorders>
            <w:hideMark/>
          </w:tcPr>
          <w:p w14:paraId="1AB755AD"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Estimate</w:t>
            </w:r>
          </w:p>
        </w:tc>
        <w:tc>
          <w:tcPr>
            <w:tcW w:w="840" w:type="pct"/>
            <w:tcBorders>
              <w:top w:val="single" w:sz="4" w:space="0" w:color="auto"/>
              <w:left w:val="nil"/>
              <w:bottom w:val="single" w:sz="4" w:space="0" w:color="auto"/>
              <w:right w:val="nil"/>
            </w:tcBorders>
            <w:hideMark/>
          </w:tcPr>
          <w:p w14:paraId="065E7D48"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S.E.</w:t>
            </w:r>
          </w:p>
        </w:tc>
        <w:tc>
          <w:tcPr>
            <w:tcW w:w="665" w:type="pct"/>
            <w:tcBorders>
              <w:top w:val="single" w:sz="4" w:space="0" w:color="auto"/>
              <w:left w:val="nil"/>
              <w:bottom w:val="single" w:sz="4" w:space="0" w:color="auto"/>
              <w:right w:val="nil"/>
            </w:tcBorders>
            <w:hideMark/>
          </w:tcPr>
          <w:p w14:paraId="71F8E5CE"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C.R.</w:t>
            </w:r>
          </w:p>
        </w:tc>
        <w:tc>
          <w:tcPr>
            <w:tcW w:w="686" w:type="pct"/>
            <w:tcBorders>
              <w:top w:val="single" w:sz="4" w:space="0" w:color="auto"/>
              <w:left w:val="nil"/>
              <w:bottom w:val="single" w:sz="4" w:space="0" w:color="auto"/>
              <w:right w:val="nil"/>
            </w:tcBorders>
            <w:hideMark/>
          </w:tcPr>
          <w:p w14:paraId="749507F1" w14:textId="31819470" w:rsidR="000A1F0B" w:rsidRPr="0010312F" w:rsidRDefault="00CC3E4D"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p</w:t>
            </w:r>
          </w:p>
        </w:tc>
      </w:tr>
      <w:tr w:rsidR="000A1F0B" w:rsidRPr="0010312F" w14:paraId="21FBA398" w14:textId="77777777" w:rsidTr="00130BCD">
        <w:trPr>
          <w:trHeight w:val="233"/>
          <w:jc w:val="center"/>
        </w:trPr>
        <w:tc>
          <w:tcPr>
            <w:tcW w:w="2190" w:type="pct"/>
            <w:tcBorders>
              <w:top w:val="single" w:sz="4" w:space="0" w:color="auto"/>
              <w:left w:val="nil"/>
              <w:bottom w:val="nil"/>
              <w:right w:val="nil"/>
            </w:tcBorders>
            <w:hideMark/>
          </w:tcPr>
          <w:p w14:paraId="0F79BA7C"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SPM - SPP</w:t>
            </w:r>
          </w:p>
        </w:tc>
        <w:tc>
          <w:tcPr>
            <w:tcW w:w="620" w:type="pct"/>
            <w:tcBorders>
              <w:top w:val="single" w:sz="4" w:space="0" w:color="auto"/>
              <w:left w:val="nil"/>
              <w:bottom w:val="nil"/>
              <w:right w:val="nil"/>
            </w:tcBorders>
            <w:hideMark/>
          </w:tcPr>
          <w:p w14:paraId="4BF3CFA8"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0.302</w:t>
            </w:r>
          </w:p>
        </w:tc>
        <w:tc>
          <w:tcPr>
            <w:tcW w:w="840" w:type="pct"/>
            <w:tcBorders>
              <w:top w:val="single" w:sz="4" w:space="0" w:color="auto"/>
              <w:left w:val="nil"/>
              <w:bottom w:val="nil"/>
              <w:right w:val="nil"/>
            </w:tcBorders>
            <w:hideMark/>
          </w:tcPr>
          <w:p w14:paraId="63724B1A"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0.061</w:t>
            </w:r>
          </w:p>
        </w:tc>
        <w:tc>
          <w:tcPr>
            <w:tcW w:w="665" w:type="pct"/>
            <w:tcBorders>
              <w:top w:val="single" w:sz="4" w:space="0" w:color="auto"/>
              <w:left w:val="nil"/>
              <w:bottom w:val="nil"/>
              <w:right w:val="nil"/>
            </w:tcBorders>
            <w:hideMark/>
          </w:tcPr>
          <w:p w14:paraId="32B813F1"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4.980</w:t>
            </w:r>
          </w:p>
        </w:tc>
        <w:tc>
          <w:tcPr>
            <w:tcW w:w="686" w:type="pct"/>
            <w:tcBorders>
              <w:top w:val="single" w:sz="4" w:space="0" w:color="auto"/>
              <w:left w:val="nil"/>
              <w:bottom w:val="nil"/>
              <w:right w:val="nil"/>
            </w:tcBorders>
            <w:hideMark/>
          </w:tcPr>
          <w:p w14:paraId="5AE1C2D1" w14:textId="4DFE4E77" w:rsidR="000A1F0B" w:rsidRPr="0010312F" w:rsidRDefault="000A1F0B" w:rsidP="003874FC">
            <w:pPr>
              <w:tabs>
                <w:tab w:val="left" w:pos="206"/>
                <w:tab w:val="center" w:pos="476"/>
              </w:tabs>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0.000</w:t>
            </w:r>
          </w:p>
        </w:tc>
      </w:tr>
      <w:tr w:rsidR="000A1F0B" w:rsidRPr="0010312F" w14:paraId="518FB3E8" w14:textId="77777777" w:rsidTr="00130BCD">
        <w:trPr>
          <w:trHeight w:val="233"/>
          <w:jc w:val="center"/>
        </w:trPr>
        <w:tc>
          <w:tcPr>
            <w:tcW w:w="2190" w:type="pct"/>
            <w:hideMark/>
          </w:tcPr>
          <w:p w14:paraId="4DBFC5A0"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SPM - LPP</w:t>
            </w:r>
          </w:p>
        </w:tc>
        <w:tc>
          <w:tcPr>
            <w:tcW w:w="620" w:type="pct"/>
            <w:hideMark/>
          </w:tcPr>
          <w:p w14:paraId="510D68EF"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0.174</w:t>
            </w:r>
          </w:p>
        </w:tc>
        <w:tc>
          <w:tcPr>
            <w:tcW w:w="840" w:type="pct"/>
            <w:hideMark/>
          </w:tcPr>
          <w:p w14:paraId="0A7F828D"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0.059</w:t>
            </w:r>
          </w:p>
        </w:tc>
        <w:tc>
          <w:tcPr>
            <w:tcW w:w="665" w:type="pct"/>
            <w:hideMark/>
          </w:tcPr>
          <w:p w14:paraId="58C01A03"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2.947</w:t>
            </w:r>
          </w:p>
        </w:tc>
        <w:tc>
          <w:tcPr>
            <w:tcW w:w="686" w:type="pct"/>
            <w:hideMark/>
          </w:tcPr>
          <w:p w14:paraId="5CB2C72B"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0.003</w:t>
            </w:r>
          </w:p>
        </w:tc>
      </w:tr>
      <w:tr w:rsidR="000A1F0B" w:rsidRPr="0010312F" w14:paraId="73419678" w14:textId="77777777" w:rsidTr="00130BCD">
        <w:trPr>
          <w:trHeight w:val="233"/>
          <w:jc w:val="center"/>
        </w:trPr>
        <w:tc>
          <w:tcPr>
            <w:tcW w:w="2190" w:type="pct"/>
            <w:tcBorders>
              <w:top w:val="nil"/>
              <w:left w:val="nil"/>
              <w:bottom w:val="single" w:sz="4" w:space="0" w:color="auto"/>
              <w:right w:val="nil"/>
            </w:tcBorders>
            <w:hideMark/>
          </w:tcPr>
          <w:p w14:paraId="10F5ABB8"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SPM - TEO</w:t>
            </w:r>
          </w:p>
        </w:tc>
        <w:tc>
          <w:tcPr>
            <w:tcW w:w="620" w:type="pct"/>
            <w:tcBorders>
              <w:top w:val="nil"/>
              <w:left w:val="nil"/>
              <w:bottom w:val="single" w:sz="4" w:space="0" w:color="auto"/>
              <w:right w:val="nil"/>
            </w:tcBorders>
            <w:hideMark/>
          </w:tcPr>
          <w:p w14:paraId="3BC95C8E"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0.237</w:t>
            </w:r>
          </w:p>
        </w:tc>
        <w:tc>
          <w:tcPr>
            <w:tcW w:w="840" w:type="pct"/>
            <w:tcBorders>
              <w:top w:val="nil"/>
              <w:left w:val="nil"/>
              <w:bottom w:val="single" w:sz="4" w:space="0" w:color="auto"/>
              <w:right w:val="nil"/>
            </w:tcBorders>
            <w:hideMark/>
          </w:tcPr>
          <w:p w14:paraId="36F07B98"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0.075</w:t>
            </w:r>
          </w:p>
        </w:tc>
        <w:tc>
          <w:tcPr>
            <w:tcW w:w="665" w:type="pct"/>
            <w:tcBorders>
              <w:top w:val="nil"/>
              <w:left w:val="nil"/>
              <w:bottom w:val="single" w:sz="4" w:space="0" w:color="auto"/>
              <w:right w:val="nil"/>
            </w:tcBorders>
            <w:hideMark/>
          </w:tcPr>
          <w:p w14:paraId="42C23F0D"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3.175</w:t>
            </w:r>
          </w:p>
        </w:tc>
        <w:tc>
          <w:tcPr>
            <w:tcW w:w="686" w:type="pct"/>
            <w:tcBorders>
              <w:top w:val="nil"/>
              <w:left w:val="nil"/>
              <w:bottom w:val="single" w:sz="4" w:space="0" w:color="auto"/>
              <w:right w:val="nil"/>
            </w:tcBorders>
            <w:hideMark/>
          </w:tcPr>
          <w:p w14:paraId="30F99E7B" w14:textId="77777777" w:rsidR="000A1F0B" w:rsidRPr="0010312F" w:rsidRDefault="000A1F0B" w:rsidP="003874FC">
            <w:pPr>
              <w:spacing w:line="240" w:lineRule="auto"/>
              <w:jc w:val="both"/>
              <w:rPr>
                <w:rFonts w:ascii="Times New Roman" w:eastAsia="Times New Roman" w:hAnsi="Times New Roman" w:cs="Times New Roman"/>
                <w:sz w:val="24"/>
                <w:szCs w:val="24"/>
                <w:lang w:eastAsia="en-GB"/>
              </w:rPr>
            </w:pPr>
            <w:r w:rsidRPr="0010312F">
              <w:rPr>
                <w:rFonts w:ascii="Times New Roman" w:eastAsia="Times New Roman" w:hAnsi="Times New Roman" w:cs="Times New Roman"/>
                <w:sz w:val="24"/>
                <w:szCs w:val="24"/>
                <w:lang w:eastAsia="en-GB"/>
              </w:rPr>
              <w:t>0.001</w:t>
            </w:r>
          </w:p>
        </w:tc>
      </w:tr>
    </w:tbl>
    <w:p w14:paraId="363665DE" w14:textId="77777777" w:rsidR="000A1F0B" w:rsidRPr="0010312F" w:rsidRDefault="000A1F0B" w:rsidP="00EB5A14">
      <w:pPr>
        <w:autoSpaceDE w:val="0"/>
        <w:autoSpaceDN w:val="0"/>
        <w:adjustRightInd w:val="0"/>
        <w:spacing w:after="0" w:line="240" w:lineRule="auto"/>
        <w:rPr>
          <w:rFonts w:ascii="Times New Roman" w:hAnsi="Times New Roman" w:cs="Times New Roman"/>
          <w:bCs/>
          <w:noProof/>
          <w:sz w:val="24"/>
          <w:szCs w:val="24"/>
        </w:rPr>
      </w:pPr>
      <w:r w:rsidRPr="0010312F">
        <w:rPr>
          <w:rFonts w:ascii="Times New Roman" w:hAnsi="Times New Roman" w:cs="Times New Roman"/>
          <w:bCs/>
          <w:noProof/>
          <w:sz w:val="24"/>
          <w:szCs w:val="24"/>
        </w:rPr>
        <w:t>*** p &lt; 0.001; ** p &lt; 0.01; * p &lt; 0.05.</w:t>
      </w:r>
    </w:p>
    <w:p w14:paraId="5FEEBB41" w14:textId="21B1F64B" w:rsidR="000A1F0B" w:rsidRPr="0010312F" w:rsidRDefault="000A1F0B" w:rsidP="00EB5A14">
      <w:pPr>
        <w:autoSpaceDE w:val="0"/>
        <w:autoSpaceDN w:val="0"/>
        <w:adjustRightInd w:val="0"/>
        <w:spacing w:after="0" w:line="240" w:lineRule="auto"/>
        <w:rPr>
          <w:rFonts w:ascii="Times New Roman" w:hAnsi="Times New Roman" w:cs="Times New Roman"/>
          <w:bCs/>
          <w:noProof/>
          <w:sz w:val="24"/>
          <w:szCs w:val="24"/>
        </w:rPr>
      </w:pPr>
      <w:r w:rsidRPr="0010312F">
        <w:rPr>
          <w:rFonts w:ascii="Times New Roman" w:hAnsi="Times New Roman" w:cs="Times New Roman"/>
          <w:bCs/>
          <w:noProof/>
          <w:sz w:val="24"/>
          <w:szCs w:val="24"/>
        </w:rPr>
        <w:t>Note: SPM = sustainable project management, SPP = short run project performance, LPP = long run project</w:t>
      </w:r>
      <w:r w:rsidR="00636DB4" w:rsidRPr="0010312F">
        <w:rPr>
          <w:rFonts w:ascii="Times New Roman" w:hAnsi="Times New Roman" w:cs="Times New Roman"/>
          <w:bCs/>
          <w:noProof/>
          <w:sz w:val="24"/>
          <w:szCs w:val="24"/>
        </w:rPr>
        <w:t xml:space="preserve"> </w:t>
      </w:r>
      <w:r w:rsidRPr="0010312F">
        <w:rPr>
          <w:rFonts w:ascii="Times New Roman" w:hAnsi="Times New Roman" w:cs="Times New Roman"/>
          <w:bCs/>
          <w:noProof/>
          <w:sz w:val="24"/>
          <w:szCs w:val="24"/>
        </w:rPr>
        <w:t>performance, TEO = technological orientation</w:t>
      </w:r>
    </w:p>
    <w:p w14:paraId="7043D91E" w14:textId="77777777" w:rsidR="000A1F0B" w:rsidRPr="0010312F" w:rsidRDefault="000A1F0B" w:rsidP="003874FC">
      <w:pPr>
        <w:pStyle w:val="NoSpacing"/>
        <w:spacing w:line="360" w:lineRule="auto"/>
        <w:jc w:val="both"/>
        <w:rPr>
          <w:rFonts w:ascii="Times New Roman" w:hAnsi="Times New Roman" w:cs="Times New Roman"/>
          <w:b/>
          <w:sz w:val="24"/>
          <w:szCs w:val="24"/>
        </w:rPr>
      </w:pPr>
    </w:p>
    <w:p w14:paraId="467ADA27" w14:textId="77777777" w:rsidR="008F2F5E" w:rsidRPr="0010312F" w:rsidRDefault="008F2F5E" w:rsidP="003874FC">
      <w:pPr>
        <w:pStyle w:val="NoSpacing"/>
        <w:spacing w:line="360" w:lineRule="auto"/>
        <w:jc w:val="both"/>
        <w:rPr>
          <w:rFonts w:ascii="Times New Roman" w:hAnsi="Times New Roman" w:cs="Times New Roman"/>
          <w:b/>
          <w:sz w:val="24"/>
          <w:szCs w:val="24"/>
        </w:rPr>
      </w:pPr>
    </w:p>
    <w:p w14:paraId="28C294D0" w14:textId="4C21C477" w:rsidR="00B262C8" w:rsidRPr="0010312F" w:rsidRDefault="00CC0E3A" w:rsidP="003874FC">
      <w:pPr>
        <w:pStyle w:val="NoSpacing"/>
        <w:spacing w:line="360" w:lineRule="auto"/>
        <w:jc w:val="both"/>
        <w:rPr>
          <w:rFonts w:ascii="Times New Roman" w:hAnsi="Times New Roman" w:cs="Times New Roman"/>
          <w:b/>
          <w:sz w:val="24"/>
          <w:szCs w:val="24"/>
        </w:rPr>
      </w:pPr>
      <w:r w:rsidRPr="0010312F">
        <w:rPr>
          <w:rFonts w:ascii="Times New Roman" w:hAnsi="Times New Roman" w:cs="Times New Roman"/>
          <w:b/>
          <w:sz w:val="24"/>
          <w:szCs w:val="24"/>
        </w:rPr>
        <w:t>4.2.1</w:t>
      </w:r>
      <w:r w:rsidR="00B262C8" w:rsidRPr="0010312F">
        <w:rPr>
          <w:rFonts w:ascii="Times New Roman" w:hAnsi="Times New Roman" w:cs="Times New Roman"/>
          <w:b/>
          <w:sz w:val="24"/>
          <w:szCs w:val="24"/>
        </w:rPr>
        <w:tab/>
      </w:r>
      <w:r w:rsidRPr="0010312F">
        <w:rPr>
          <w:rFonts w:ascii="Times New Roman" w:hAnsi="Times New Roman" w:cs="Times New Roman"/>
          <w:b/>
          <w:sz w:val="24"/>
          <w:szCs w:val="24"/>
        </w:rPr>
        <w:t xml:space="preserve"> </w:t>
      </w:r>
      <w:r w:rsidR="004C713E" w:rsidRPr="0010312F">
        <w:rPr>
          <w:rFonts w:ascii="Times New Roman" w:hAnsi="Times New Roman" w:cs="Times New Roman"/>
          <w:b/>
          <w:sz w:val="24"/>
          <w:szCs w:val="24"/>
        </w:rPr>
        <w:t xml:space="preserve">Mediating effect </w:t>
      </w:r>
    </w:p>
    <w:p w14:paraId="6E20C703" w14:textId="3BC1534D" w:rsidR="00817D50" w:rsidRPr="0010312F" w:rsidRDefault="00B262C8" w:rsidP="003874FC">
      <w:pPr>
        <w:pStyle w:val="Default"/>
        <w:tabs>
          <w:tab w:val="left" w:pos="426"/>
        </w:tabs>
        <w:spacing w:line="360" w:lineRule="auto"/>
        <w:jc w:val="both"/>
        <w:rPr>
          <w:color w:val="auto"/>
        </w:rPr>
      </w:pPr>
      <w:r w:rsidRPr="0010312F">
        <w:rPr>
          <w:color w:val="auto"/>
        </w:rPr>
        <w:tab/>
      </w:r>
    </w:p>
    <w:p w14:paraId="10996E20" w14:textId="7C34EDC4" w:rsidR="004C713E" w:rsidRPr="0010312F" w:rsidRDefault="008F2F5E" w:rsidP="003874FC">
      <w:pPr>
        <w:pStyle w:val="Default"/>
        <w:tabs>
          <w:tab w:val="left" w:pos="426"/>
        </w:tabs>
        <w:spacing w:line="360" w:lineRule="auto"/>
        <w:jc w:val="both"/>
        <w:rPr>
          <w:color w:val="auto"/>
        </w:rPr>
      </w:pPr>
      <w:r w:rsidRPr="0010312F">
        <w:rPr>
          <w:color w:val="auto"/>
        </w:rPr>
        <w:tab/>
      </w:r>
      <w:r w:rsidR="00B0056D">
        <w:rPr>
          <w:color w:val="auto"/>
        </w:rPr>
        <w:tab/>
      </w:r>
      <w:r w:rsidR="004C713E" w:rsidRPr="0010312F">
        <w:rPr>
          <w:color w:val="auto"/>
        </w:rPr>
        <w:t xml:space="preserve">Figure 3 shows a model for testing the mediation of </w:t>
      </w:r>
      <w:r w:rsidR="004C713E" w:rsidRPr="0010312F">
        <w:rPr>
          <w:color w:val="auto"/>
          <w:lang w:val="en-US"/>
        </w:rPr>
        <w:t>technological orientation</w:t>
      </w:r>
      <w:r w:rsidR="004C713E" w:rsidRPr="0010312F">
        <w:rPr>
          <w:color w:val="auto"/>
        </w:rPr>
        <w:t xml:space="preserve"> on the relationship between </w:t>
      </w:r>
      <w:r w:rsidR="004C713E" w:rsidRPr="0010312F">
        <w:rPr>
          <w:bCs/>
          <w:color w:val="auto"/>
          <w:lang w:val="en-US"/>
        </w:rPr>
        <w:t>sustainable project management</w:t>
      </w:r>
      <w:r w:rsidR="004C713E" w:rsidRPr="0010312F">
        <w:rPr>
          <w:color w:val="auto"/>
          <w:lang w:val="en-US"/>
        </w:rPr>
        <w:t xml:space="preserve"> </w:t>
      </w:r>
      <w:r w:rsidR="004C713E" w:rsidRPr="0010312F">
        <w:rPr>
          <w:color w:val="auto"/>
        </w:rPr>
        <w:t>and performance (long run and short run)</w:t>
      </w:r>
      <w:r w:rsidR="001A0DFE" w:rsidRPr="0010312F">
        <w:rPr>
          <w:color w:val="auto"/>
        </w:rPr>
        <w:t xml:space="preserve"> of infrastructure projects related to </w:t>
      </w:r>
      <w:r w:rsidR="00811909" w:rsidRPr="0010312F">
        <w:rPr>
          <w:color w:val="auto"/>
        </w:rPr>
        <w:t>agri-business</w:t>
      </w:r>
      <w:r w:rsidR="004C713E" w:rsidRPr="0010312F">
        <w:rPr>
          <w:color w:val="auto"/>
        </w:rPr>
        <w:t xml:space="preserve">.  The results in </w:t>
      </w:r>
      <w:r w:rsidR="00CE169D" w:rsidRPr="0010312F">
        <w:rPr>
          <w:color w:val="auto"/>
        </w:rPr>
        <w:t>T</w:t>
      </w:r>
      <w:r w:rsidR="004C713E" w:rsidRPr="0010312F">
        <w:rPr>
          <w:color w:val="auto"/>
        </w:rPr>
        <w:t xml:space="preserve">able </w:t>
      </w:r>
      <w:r w:rsidR="00A66831" w:rsidRPr="0010312F">
        <w:rPr>
          <w:color w:val="auto"/>
        </w:rPr>
        <w:t>6</w:t>
      </w:r>
      <w:r w:rsidR="004C713E" w:rsidRPr="0010312F">
        <w:rPr>
          <w:color w:val="auto"/>
        </w:rPr>
        <w:t xml:space="preserve"> indicate</w:t>
      </w:r>
      <w:r w:rsidR="003B2C68" w:rsidRPr="0010312F">
        <w:rPr>
          <w:color w:val="auto"/>
        </w:rPr>
        <w:t xml:space="preserve"> significant direct effect between</w:t>
      </w:r>
      <w:r w:rsidR="004C713E" w:rsidRPr="0010312F">
        <w:rPr>
          <w:color w:val="auto"/>
        </w:rPr>
        <w:t xml:space="preserve"> </w:t>
      </w:r>
      <w:r w:rsidR="004C713E" w:rsidRPr="0010312F">
        <w:rPr>
          <w:bCs/>
          <w:color w:val="auto"/>
          <w:lang w:val="en-US"/>
        </w:rPr>
        <w:t>sustainable project management</w:t>
      </w:r>
      <w:r w:rsidR="004C713E" w:rsidRPr="0010312F">
        <w:rPr>
          <w:color w:val="auto"/>
        </w:rPr>
        <w:t xml:space="preserve"> </w:t>
      </w:r>
      <w:r w:rsidR="003B2C68" w:rsidRPr="0010312F">
        <w:rPr>
          <w:color w:val="auto"/>
        </w:rPr>
        <w:t>and</w:t>
      </w:r>
      <w:r w:rsidR="004C713E" w:rsidRPr="0010312F">
        <w:rPr>
          <w:color w:val="auto"/>
        </w:rPr>
        <w:t xml:space="preserve"> </w:t>
      </w:r>
      <w:r w:rsidR="004C713E" w:rsidRPr="0010312F">
        <w:rPr>
          <w:color w:val="auto"/>
          <w:lang w:val="en-US"/>
        </w:rPr>
        <w:t>short run project performance</w:t>
      </w:r>
      <w:r w:rsidR="004C713E" w:rsidRPr="0010312F">
        <w:rPr>
          <w:color w:val="auto"/>
        </w:rPr>
        <w:t xml:space="preserve"> (</w:t>
      </w:r>
      <w:r w:rsidR="004C713E" w:rsidRPr="0010312F">
        <w:rPr>
          <w:rFonts w:ascii="Cambria Math" w:hAnsi="Cambria Math" w:cs="Cambria Math"/>
          <w:color w:val="auto"/>
        </w:rPr>
        <w:t>𝛽</w:t>
      </w:r>
      <w:r w:rsidR="004C713E" w:rsidRPr="0010312F">
        <w:rPr>
          <w:color w:val="auto"/>
        </w:rPr>
        <w:t xml:space="preserve">= 0.302, </w:t>
      </w:r>
      <w:r w:rsidR="003D79FD" w:rsidRPr="0010312F">
        <w:rPr>
          <w:i/>
          <w:iCs/>
          <w:color w:val="auto"/>
        </w:rPr>
        <w:t>p</w:t>
      </w:r>
      <w:r w:rsidR="003D79FD" w:rsidRPr="0010312F">
        <w:rPr>
          <w:color w:val="auto"/>
        </w:rPr>
        <w:t xml:space="preserve"> </w:t>
      </w:r>
      <w:r w:rsidR="004C713E" w:rsidRPr="0010312F">
        <w:rPr>
          <w:color w:val="auto"/>
        </w:rPr>
        <w:t>=0.001, 95</w:t>
      </w:r>
      <w:r w:rsidR="004C713E" w:rsidRPr="0010312F">
        <w:rPr>
          <w:color w:val="auto"/>
          <w:lang w:val="en-US"/>
        </w:rPr>
        <w:t xml:space="preserve"> % CI 0.182 &amp; 0.443</w:t>
      </w:r>
      <w:r w:rsidR="004C713E" w:rsidRPr="0010312F">
        <w:rPr>
          <w:color w:val="auto"/>
        </w:rPr>
        <w:t xml:space="preserve">) and </w:t>
      </w:r>
      <w:r w:rsidR="0095531E" w:rsidRPr="0010312F">
        <w:rPr>
          <w:color w:val="auto"/>
        </w:rPr>
        <w:t>further supporting</w:t>
      </w:r>
      <w:r w:rsidR="004C713E" w:rsidRPr="0010312F">
        <w:rPr>
          <w:color w:val="auto"/>
        </w:rPr>
        <w:t xml:space="preserve"> positive indirect effect between </w:t>
      </w:r>
      <w:r w:rsidR="004C713E" w:rsidRPr="0010312F">
        <w:rPr>
          <w:bCs/>
          <w:color w:val="auto"/>
          <w:lang w:val="en-US"/>
        </w:rPr>
        <w:t>sustainable project management</w:t>
      </w:r>
      <w:r w:rsidR="004C713E" w:rsidRPr="0010312F">
        <w:rPr>
          <w:color w:val="auto"/>
        </w:rPr>
        <w:t xml:space="preserve"> and </w:t>
      </w:r>
      <w:r w:rsidR="004C713E" w:rsidRPr="0010312F">
        <w:rPr>
          <w:color w:val="auto"/>
          <w:lang w:val="en-US"/>
        </w:rPr>
        <w:t>short run project performance</w:t>
      </w:r>
      <w:r w:rsidR="004C713E" w:rsidRPr="0010312F">
        <w:rPr>
          <w:color w:val="auto"/>
        </w:rPr>
        <w:t xml:space="preserve"> through </w:t>
      </w:r>
      <w:r w:rsidR="004C713E" w:rsidRPr="0010312F">
        <w:rPr>
          <w:color w:val="auto"/>
          <w:lang w:val="en-US"/>
        </w:rPr>
        <w:t>technological orientation</w:t>
      </w:r>
      <w:r w:rsidR="004C713E" w:rsidRPr="0010312F">
        <w:rPr>
          <w:color w:val="auto"/>
        </w:rPr>
        <w:t xml:space="preserve"> (β = .0</w:t>
      </w:r>
      <w:r w:rsidR="004C713E" w:rsidRPr="0010312F">
        <w:rPr>
          <w:color w:val="auto"/>
          <w:lang w:val="en-US"/>
        </w:rPr>
        <w:t>49</w:t>
      </w:r>
      <w:r w:rsidR="004C713E" w:rsidRPr="0010312F">
        <w:rPr>
          <w:color w:val="auto"/>
        </w:rPr>
        <w:t xml:space="preserve">, </w:t>
      </w:r>
      <w:r w:rsidR="004C713E" w:rsidRPr="0010312F">
        <w:rPr>
          <w:i/>
          <w:iCs/>
          <w:color w:val="auto"/>
        </w:rPr>
        <w:t xml:space="preserve">p </w:t>
      </w:r>
      <w:r w:rsidR="004C713E" w:rsidRPr="0010312F">
        <w:rPr>
          <w:color w:val="auto"/>
        </w:rPr>
        <w:t>= .0</w:t>
      </w:r>
      <w:r w:rsidR="004C713E" w:rsidRPr="0010312F">
        <w:rPr>
          <w:color w:val="auto"/>
          <w:lang w:val="en-US"/>
        </w:rPr>
        <w:t>01, 95 % CI 0.016, &amp; 0.098</w:t>
      </w:r>
      <w:r w:rsidR="004C713E" w:rsidRPr="0010312F">
        <w:rPr>
          <w:color w:val="auto"/>
        </w:rPr>
        <w:t xml:space="preserve">).  Therefore, the hypothesis </w:t>
      </w:r>
      <w:r w:rsidR="003D79FD" w:rsidRPr="0010312F">
        <w:rPr>
          <w:color w:val="auto"/>
        </w:rPr>
        <w:t>3</w:t>
      </w:r>
      <w:r w:rsidR="0000510A" w:rsidRPr="0010312F">
        <w:rPr>
          <w:color w:val="auto"/>
        </w:rPr>
        <w:t xml:space="preserve"> is</w:t>
      </w:r>
      <w:r w:rsidR="004C713E" w:rsidRPr="0010312F">
        <w:rPr>
          <w:color w:val="auto"/>
        </w:rPr>
        <w:t xml:space="preserve"> supported</w:t>
      </w:r>
      <w:r w:rsidR="006C2CE1" w:rsidRPr="0010312F">
        <w:rPr>
          <w:color w:val="auto"/>
        </w:rPr>
        <w:t>.</w:t>
      </w:r>
      <w:r w:rsidR="005057D4" w:rsidRPr="0010312F">
        <w:rPr>
          <w:color w:val="auto"/>
        </w:rPr>
        <w:t xml:space="preserve"> </w:t>
      </w:r>
      <w:r w:rsidR="005057D4" w:rsidRPr="0010312F">
        <w:rPr>
          <w:color w:val="auto"/>
        </w:rPr>
        <w:t xml:space="preserve">The results indicate direct </w:t>
      </w:r>
      <w:r w:rsidR="005057D4" w:rsidRPr="0010312F">
        <w:rPr>
          <w:color w:val="auto"/>
        </w:rPr>
        <w:t xml:space="preserve">effect </w:t>
      </w:r>
      <w:r w:rsidR="005057D4" w:rsidRPr="0010312F">
        <w:rPr>
          <w:color w:val="auto"/>
        </w:rPr>
        <w:t xml:space="preserve">of sustainable project management on long run </w:t>
      </w:r>
      <w:r w:rsidR="005057D4" w:rsidRPr="0010312F">
        <w:rPr>
          <w:color w:val="auto"/>
        </w:rPr>
        <w:lastRenderedPageBreak/>
        <w:t>project performance (</w:t>
      </w:r>
      <w:r w:rsidR="005057D4" w:rsidRPr="0010312F">
        <w:rPr>
          <w:rFonts w:ascii="Cambria Math" w:hAnsi="Cambria Math" w:cs="Cambria Math"/>
          <w:color w:val="auto"/>
        </w:rPr>
        <w:t>𝛽</w:t>
      </w:r>
      <w:r w:rsidR="005057D4" w:rsidRPr="0010312F">
        <w:rPr>
          <w:color w:val="auto"/>
        </w:rPr>
        <w:t xml:space="preserve">=0.174, </w:t>
      </w:r>
      <w:r w:rsidR="005057D4" w:rsidRPr="0010312F">
        <w:rPr>
          <w:rFonts w:ascii="Cambria Math" w:hAnsi="Cambria Math" w:cs="Cambria Math"/>
          <w:color w:val="auto"/>
        </w:rPr>
        <w:t>𝑝</w:t>
      </w:r>
      <w:r w:rsidR="005057D4" w:rsidRPr="0010312F">
        <w:rPr>
          <w:color w:val="auto"/>
        </w:rPr>
        <w:t xml:space="preserve">=0.003, </w:t>
      </w:r>
      <w:r w:rsidR="005057D4" w:rsidRPr="0010312F">
        <w:rPr>
          <w:color w:val="auto"/>
          <w:lang w:val="en-US"/>
        </w:rPr>
        <w:t>95 % 0.059 &amp; 0.291</w:t>
      </w:r>
      <w:r w:rsidR="005057D4" w:rsidRPr="0010312F">
        <w:rPr>
          <w:color w:val="auto"/>
        </w:rPr>
        <w:t xml:space="preserve">) while also supporting the indirect effect through </w:t>
      </w:r>
      <w:r w:rsidR="005057D4" w:rsidRPr="0010312F">
        <w:rPr>
          <w:color w:val="auto"/>
          <w:lang w:val="en-US"/>
        </w:rPr>
        <w:t>technological orientation</w:t>
      </w:r>
      <w:r w:rsidR="005057D4" w:rsidRPr="0010312F">
        <w:rPr>
          <w:color w:val="auto"/>
        </w:rPr>
        <w:t xml:space="preserve"> (β = </w:t>
      </w:r>
      <w:r w:rsidR="005057D4" w:rsidRPr="0010312F">
        <w:rPr>
          <w:color w:val="auto"/>
          <w:lang w:val="en-US"/>
        </w:rPr>
        <w:t>0.039</w:t>
      </w:r>
      <w:r w:rsidR="005057D4" w:rsidRPr="0010312F">
        <w:rPr>
          <w:color w:val="auto"/>
        </w:rPr>
        <w:t xml:space="preserve">, </w:t>
      </w:r>
      <w:r w:rsidR="005057D4" w:rsidRPr="0010312F">
        <w:rPr>
          <w:i/>
          <w:iCs/>
          <w:color w:val="auto"/>
        </w:rPr>
        <w:t xml:space="preserve">p </w:t>
      </w:r>
      <w:r w:rsidR="005057D4" w:rsidRPr="0010312F">
        <w:rPr>
          <w:color w:val="auto"/>
        </w:rPr>
        <w:t>= 0.0</w:t>
      </w:r>
      <w:r w:rsidR="005057D4" w:rsidRPr="0010312F">
        <w:rPr>
          <w:color w:val="auto"/>
          <w:lang w:val="en-US"/>
        </w:rPr>
        <w:t>06, 95% 0.007&amp; 0.092</w:t>
      </w:r>
      <w:r w:rsidR="005057D4" w:rsidRPr="0010312F">
        <w:rPr>
          <w:color w:val="auto"/>
        </w:rPr>
        <w:t>).  Therefore, the hypothesis H</w:t>
      </w:r>
      <w:r w:rsidR="005057D4" w:rsidRPr="0010312F">
        <w:rPr>
          <w:color w:val="auto"/>
          <w:vertAlign w:val="subscript"/>
        </w:rPr>
        <w:t>4</w:t>
      </w:r>
      <w:r w:rsidR="005057D4" w:rsidRPr="0010312F">
        <w:rPr>
          <w:color w:val="auto"/>
        </w:rPr>
        <w:t xml:space="preserve"> supported.</w:t>
      </w:r>
    </w:p>
    <w:p w14:paraId="3EC8FA67" w14:textId="7D313824" w:rsidR="0068654D" w:rsidRPr="0010312F" w:rsidRDefault="004C713E" w:rsidP="003874FC">
      <w:pPr>
        <w:autoSpaceDE w:val="0"/>
        <w:autoSpaceDN w:val="0"/>
        <w:adjustRightInd w:val="0"/>
        <w:spacing w:after="0" w:line="360" w:lineRule="auto"/>
        <w:jc w:val="both"/>
        <w:rPr>
          <w:rFonts w:ascii="Times New Roman" w:hAnsi="Times New Roman" w:cs="Times New Roman"/>
          <w:sz w:val="24"/>
          <w:szCs w:val="24"/>
        </w:rPr>
      </w:pPr>
      <w:r w:rsidRPr="0010312F">
        <w:rPr>
          <w:rFonts w:ascii="Times New Roman" w:hAnsi="Times New Roman" w:cs="Times New Roman"/>
          <w:sz w:val="24"/>
          <w:szCs w:val="24"/>
        </w:rPr>
        <w:tab/>
      </w:r>
    </w:p>
    <w:p w14:paraId="41AAC07A" w14:textId="17FB3E55" w:rsidR="000A1F0B" w:rsidRPr="0010312F" w:rsidRDefault="000A1F0B" w:rsidP="003874FC">
      <w:pPr>
        <w:autoSpaceDE w:val="0"/>
        <w:autoSpaceDN w:val="0"/>
        <w:adjustRightInd w:val="0"/>
        <w:spacing w:after="0" w:line="360" w:lineRule="auto"/>
        <w:jc w:val="both"/>
        <w:rPr>
          <w:rFonts w:ascii="Times New Roman" w:hAnsi="Times New Roman" w:cs="Times New Roman"/>
          <w:sz w:val="24"/>
          <w:szCs w:val="24"/>
        </w:rPr>
      </w:pPr>
      <w:r w:rsidRPr="0010312F">
        <w:rPr>
          <w:rFonts w:ascii="Times New Roman" w:hAnsi="Times New Roman" w:cs="Times New Roman"/>
          <w:noProof/>
          <w:sz w:val="24"/>
          <w:szCs w:val="24"/>
        </w:rPr>
        <w:drawing>
          <wp:inline distT="0" distB="0" distL="0" distR="0" wp14:anchorId="0892253A" wp14:editId="69AAD3BF">
            <wp:extent cx="5286375" cy="2914650"/>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a:extLst>
                        <a:ext uri="{28A0092B-C50C-407E-A947-70E740481C1C}">
                          <a14:useLocalDpi xmlns:a14="http://schemas.microsoft.com/office/drawing/2010/main" val="0"/>
                        </a:ext>
                      </a:extLst>
                    </a:blip>
                    <a:srcRect l="3929" t="2022" r="3925" b="2036"/>
                    <a:stretch>
                      <a:fillRect/>
                    </a:stretch>
                  </pic:blipFill>
                  <pic:spPr bwMode="auto">
                    <a:xfrm>
                      <a:off x="0" y="0"/>
                      <a:ext cx="5286375" cy="2914650"/>
                    </a:xfrm>
                    <a:prstGeom prst="rect">
                      <a:avLst/>
                    </a:prstGeom>
                    <a:noFill/>
                    <a:ln>
                      <a:noFill/>
                    </a:ln>
                  </pic:spPr>
                </pic:pic>
              </a:graphicData>
            </a:graphic>
          </wp:inline>
        </w:drawing>
      </w:r>
    </w:p>
    <w:p w14:paraId="4EA6E41B" w14:textId="77777777" w:rsidR="000A1F0B" w:rsidRPr="0010312F" w:rsidRDefault="000A1F0B" w:rsidP="0000510A">
      <w:pPr>
        <w:autoSpaceDE w:val="0"/>
        <w:autoSpaceDN w:val="0"/>
        <w:adjustRightInd w:val="0"/>
        <w:spacing w:after="0" w:line="240" w:lineRule="auto"/>
        <w:rPr>
          <w:rFonts w:ascii="Times New Roman" w:hAnsi="Times New Roman" w:cs="Times New Roman"/>
          <w:b/>
          <w:bCs/>
          <w:iCs/>
          <w:sz w:val="24"/>
          <w:szCs w:val="24"/>
        </w:rPr>
      </w:pPr>
      <w:r w:rsidRPr="0010312F">
        <w:rPr>
          <w:rFonts w:ascii="Times New Roman" w:hAnsi="Times New Roman" w:cs="Times New Roman"/>
          <w:b/>
          <w:bCs/>
          <w:iCs/>
          <w:sz w:val="24"/>
          <w:szCs w:val="24"/>
        </w:rPr>
        <w:t xml:space="preserve">Figure 3. </w:t>
      </w:r>
      <w:r w:rsidRPr="0010312F">
        <w:rPr>
          <w:rFonts w:ascii="Times New Roman" w:hAnsi="Times New Roman" w:cs="Times New Roman"/>
          <w:bCs/>
          <w:iCs/>
          <w:sz w:val="24"/>
          <w:szCs w:val="24"/>
        </w:rPr>
        <w:t>Structural equation model diagram of the research model</w:t>
      </w:r>
    </w:p>
    <w:p w14:paraId="7389CD33" w14:textId="77777777" w:rsidR="000A1F0B" w:rsidRPr="0010312F" w:rsidRDefault="000A1F0B" w:rsidP="0000510A">
      <w:pPr>
        <w:pStyle w:val="Default"/>
        <w:tabs>
          <w:tab w:val="left" w:pos="426"/>
        </w:tabs>
        <w:rPr>
          <w:bCs/>
          <w:noProof/>
          <w:color w:val="auto"/>
        </w:rPr>
      </w:pPr>
      <w:r w:rsidRPr="0010312F">
        <w:rPr>
          <w:bCs/>
          <w:noProof/>
          <w:color w:val="auto"/>
        </w:rPr>
        <w:t>Note: SPM = sustainable project management, SPP = short run project performance, LPP = long run project performance, TEO = technological orientation</w:t>
      </w:r>
    </w:p>
    <w:p w14:paraId="1A57F9EB" w14:textId="77777777" w:rsidR="0068654D" w:rsidRPr="0010312F" w:rsidRDefault="0068654D" w:rsidP="003874FC">
      <w:pPr>
        <w:pStyle w:val="Default"/>
        <w:tabs>
          <w:tab w:val="left" w:pos="426"/>
        </w:tabs>
        <w:spacing w:line="360" w:lineRule="auto"/>
        <w:jc w:val="both"/>
        <w:rPr>
          <w:color w:val="auto"/>
        </w:rPr>
      </w:pPr>
    </w:p>
    <w:p w14:paraId="1461741E" w14:textId="1944D30E" w:rsidR="000A1F0B" w:rsidRPr="0010312F" w:rsidRDefault="000A1F0B" w:rsidP="005057D4">
      <w:pPr>
        <w:pStyle w:val="Default"/>
        <w:tabs>
          <w:tab w:val="left" w:pos="426"/>
        </w:tabs>
        <w:spacing w:line="360" w:lineRule="auto"/>
        <w:jc w:val="both"/>
        <w:rPr>
          <w:b/>
          <w:bCs/>
        </w:rPr>
      </w:pPr>
      <w:r w:rsidRPr="0010312F">
        <w:rPr>
          <w:b/>
          <w:bCs/>
        </w:rPr>
        <w:t xml:space="preserve">Table 6. </w:t>
      </w:r>
      <w:r w:rsidRPr="0010312F">
        <w:rPr>
          <w:bCs/>
          <w:lang w:val="en-US"/>
        </w:rPr>
        <w:t xml:space="preserve">Mediation Effect </w:t>
      </w:r>
    </w:p>
    <w:tbl>
      <w:tblPr>
        <w:tblStyle w:val="TableGridLight1"/>
        <w:tblW w:w="9495"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061"/>
        <w:gridCol w:w="794"/>
        <w:gridCol w:w="899"/>
        <w:gridCol w:w="899"/>
        <w:gridCol w:w="839"/>
        <w:gridCol w:w="899"/>
        <w:gridCol w:w="978"/>
        <w:gridCol w:w="2126"/>
      </w:tblGrid>
      <w:tr w:rsidR="000A1F0B" w:rsidRPr="0010312F" w14:paraId="1F427E5A" w14:textId="77777777" w:rsidTr="00CD50DB">
        <w:trPr>
          <w:trHeight w:val="212"/>
        </w:trPr>
        <w:tc>
          <w:tcPr>
            <w:tcW w:w="2059" w:type="dxa"/>
            <w:vMerge w:val="restart"/>
            <w:tcBorders>
              <w:top w:val="single" w:sz="4" w:space="0" w:color="auto"/>
              <w:left w:val="nil"/>
              <w:bottom w:val="single" w:sz="4" w:space="0" w:color="auto"/>
              <w:right w:val="nil"/>
            </w:tcBorders>
            <w:vAlign w:val="center"/>
            <w:hideMark/>
          </w:tcPr>
          <w:p w14:paraId="79B06834" w14:textId="77777777" w:rsidR="000A1F0B" w:rsidRPr="0010312F" w:rsidRDefault="000A1F0B" w:rsidP="003874FC">
            <w:pPr>
              <w:pStyle w:val="FootnoteText"/>
              <w:tabs>
                <w:tab w:val="left" w:pos="426"/>
              </w:tabs>
              <w:spacing w:line="360" w:lineRule="auto"/>
              <w:ind w:left="142"/>
              <w:jc w:val="both"/>
              <w:rPr>
                <w:rFonts w:ascii="Times New Roman" w:hAnsi="Times New Roman" w:cs="Times New Roman"/>
                <w:sz w:val="24"/>
                <w:szCs w:val="24"/>
                <w:lang w:val="en-US"/>
              </w:rPr>
            </w:pPr>
            <w:r w:rsidRPr="0010312F">
              <w:rPr>
                <w:rFonts w:ascii="Times New Roman" w:hAnsi="Times New Roman" w:cs="Times New Roman"/>
                <w:sz w:val="24"/>
                <w:szCs w:val="24"/>
              </w:rPr>
              <w:t>Hypothesis</w:t>
            </w:r>
          </w:p>
        </w:tc>
        <w:tc>
          <w:tcPr>
            <w:tcW w:w="1692" w:type="dxa"/>
            <w:gridSpan w:val="2"/>
            <w:tcBorders>
              <w:top w:val="single" w:sz="4" w:space="0" w:color="auto"/>
              <w:left w:val="nil"/>
              <w:bottom w:val="single" w:sz="4" w:space="0" w:color="auto"/>
              <w:right w:val="nil"/>
            </w:tcBorders>
            <w:hideMark/>
          </w:tcPr>
          <w:p w14:paraId="7F9A93C4" w14:textId="77777777" w:rsidR="000A1F0B" w:rsidRPr="0010312F" w:rsidRDefault="000A1F0B" w:rsidP="003874FC">
            <w:pPr>
              <w:pStyle w:val="FootnoteText"/>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 xml:space="preserve">Total </w:t>
            </w:r>
          </w:p>
          <w:p w14:paraId="6823B039" w14:textId="77777777" w:rsidR="000A1F0B" w:rsidRPr="0010312F" w:rsidRDefault="000A1F0B" w:rsidP="003874FC">
            <w:pPr>
              <w:pStyle w:val="FootnoteText"/>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effect</w:t>
            </w:r>
          </w:p>
        </w:tc>
        <w:tc>
          <w:tcPr>
            <w:tcW w:w="1738" w:type="dxa"/>
            <w:gridSpan w:val="2"/>
            <w:tcBorders>
              <w:top w:val="single" w:sz="4" w:space="0" w:color="auto"/>
              <w:left w:val="nil"/>
              <w:bottom w:val="single" w:sz="4" w:space="0" w:color="auto"/>
              <w:right w:val="nil"/>
            </w:tcBorders>
            <w:vAlign w:val="center"/>
            <w:hideMark/>
          </w:tcPr>
          <w:p w14:paraId="3C2C7BCF" w14:textId="77777777" w:rsidR="000A1F0B" w:rsidRPr="0010312F" w:rsidRDefault="000A1F0B" w:rsidP="003874FC">
            <w:pPr>
              <w:pStyle w:val="FootnoteText"/>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 xml:space="preserve">Direct </w:t>
            </w:r>
          </w:p>
          <w:p w14:paraId="11968CC5" w14:textId="77777777" w:rsidR="000A1F0B" w:rsidRPr="0010312F" w:rsidRDefault="000A1F0B" w:rsidP="003874FC">
            <w:pPr>
              <w:pStyle w:val="FootnoteText"/>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effect</w:t>
            </w:r>
          </w:p>
        </w:tc>
        <w:tc>
          <w:tcPr>
            <w:tcW w:w="1877" w:type="dxa"/>
            <w:gridSpan w:val="2"/>
            <w:tcBorders>
              <w:top w:val="single" w:sz="4" w:space="0" w:color="auto"/>
              <w:left w:val="nil"/>
              <w:bottom w:val="single" w:sz="4" w:space="0" w:color="auto"/>
              <w:right w:val="nil"/>
            </w:tcBorders>
            <w:vAlign w:val="center"/>
            <w:hideMark/>
          </w:tcPr>
          <w:p w14:paraId="57A30981" w14:textId="77777777" w:rsidR="000A1F0B" w:rsidRPr="0010312F" w:rsidRDefault="000A1F0B" w:rsidP="003874FC">
            <w:pPr>
              <w:pStyle w:val="FootnoteText"/>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Indirect effect</w:t>
            </w:r>
          </w:p>
        </w:tc>
        <w:tc>
          <w:tcPr>
            <w:tcW w:w="2125" w:type="dxa"/>
            <w:tcBorders>
              <w:top w:val="single" w:sz="4" w:space="0" w:color="auto"/>
              <w:left w:val="nil"/>
              <w:bottom w:val="nil"/>
              <w:right w:val="nil"/>
            </w:tcBorders>
            <w:vAlign w:val="center"/>
            <w:hideMark/>
          </w:tcPr>
          <w:p w14:paraId="24B06C96" w14:textId="77777777" w:rsidR="000A1F0B" w:rsidRPr="0010312F" w:rsidRDefault="000A1F0B" w:rsidP="003874FC">
            <w:pPr>
              <w:pStyle w:val="FootnoteText"/>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Results</w:t>
            </w:r>
          </w:p>
        </w:tc>
      </w:tr>
      <w:tr w:rsidR="000A1F0B" w:rsidRPr="0010312F" w14:paraId="27EEFDF9" w14:textId="77777777" w:rsidTr="00CD50DB">
        <w:trPr>
          <w:trHeight w:val="152"/>
        </w:trPr>
        <w:tc>
          <w:tcPr>
            <w:tcW w:w="2059" w:type="dxa"/>
            <w:vMerge/>
            <w:tcBorders>
              <w:top w:val="single" w:sz="4" w:space="0" w:color="auto"/>
              <w:left w:val="nil"/>
              <w:bottom w:val="single" w:sz="4" w:space="0" w:color="auto"/>
              <w:right w:val="nil"/>
            </w:tcBorders>
            <w:vAlign w:val="center"/>
            <w:hideMark/>
          </w:tcPr>
          <w:p w14:paraId="54F5FD97" w14:textId="77777777" w:rsidR="000A1F0B" w:rsidRPr="0010312F" w:rsidRDefault="000A1F0B" w:rsidP="003874FC">
            <w:pPr>
              <w:spacing w:line="360" w:lineRule="auto"/>
              <w:jc w:val="both"/>
              <w:rPr>
                <w:rFonts w:ascii="Times New Roman" w:hAnsi="Times New Roman" w:cs="Times New Roman"/>
                <w:sz w:val="24"/>
                <w:szCs w:val="24"/>
                <w:lang w:val="en-US"/>
              </w:rPr>
            </w:pPr>
          </w:p>
        </w:tc>
        <w:tc>
          <w:tcPr>
            <w:tcW w:w="793" w:type="dxa"/>
            <w:tcBorders>
              <w:top w:val="single" w:sz="4" w:space="0" w:color="auto"/>
              <w:left w:val="nil"/>
              <w:bottom w:val="single" w:sz="4" w:space="0" w:color="auto"/>
              <w:right w:val="nil"/>
            </w:tcBorders>
            <w:hideMark/>
          </w:tcPr>
          <w:p w14:paraId="7C0E5ADA"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Cambria Math" w:hAnsi="Cambria Math" w:cs="Cambria Math"/>
                <w:sz w:val="24"/>
                <w:szCs w:val="24"/>
              </w:rPr>
              <w:t>𝛽</w:t>
            </w:r>
          </w:p>
        </w:tc>
        <w:tc>
          <w:tcPr>
            <w:tcW w:w="899" w:type="dxa"/>
            <w:tcBorders>
              <w:top w:val="single" w:sz="4" w:space="0" w:color="auto"/>
              <w:left w:val="nil"/>
              <w:bottom w:val="single" w:sz="4" w:space="0" w:color="auto"/>
              <w:right w:val="nil"/>
            </w:tcBorders>
            <w:hideMark/>
          </w:tcPr>
          <w:p w14:paraId="4DC04499"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p</w:t>
            </w:r>
          </w:p>
        </w:tc>
        <w:tc>
          <w:tcPr>
            <w:tcW w:w="899" w:type="dxa"/>
            <w:tcBorders>
              <w:top w:val="single" w:sz="4" w:space="0" w:color="auto"/>
              <w:left w:val="nil"/>
              <w:bottom w:val="single" w:sz="4" w:space="0" w:color="auto"/>
              <w:right w:val="nil"/>
            </w:tcBorders>
            <w:vAlign w:val="center"/>
            <w:hideMark/>
          </w:tcPr>
          <w:p w14:paraId="64146E88"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Cambria Math" w:hAnsi="Cambria Math" w:cs="Cambria Math"/>
                <w:sz w:val="24"/>
                <w:szCs w:val="24"/>
              </w:rPr>
              <w:t>𝛽</w:t>
            </w:r>
          </w:p>
        </w:tc>
        <w:tc>
          <w:tcPr>
            <w:tcW w:w="839" w:type="dxa"/>
            <w:tcBorders>
              <w:top w:val="single" w:sz="4" w:space="0" w:color="auto"/>
              <w:left w:val="nil"/>
              <w:bottom w:val="single" w:sz="4" w:space="0" w:color="auto"/>
              <w:right w:val="nil"/>
            </w:tcBorders>
            <w:vAlign w:val="center"/>
            <w:hideMark/>
          </w:tcPr>
          <w:p w14:paraId="7EE14626"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p</w:t>
            </w:r>
          </w:p>
        </w:tc>
        <w:tc>
          <w:tcPr>
            <w:tcW w:w="899" w:type="dxa"/>
            <w:tcBorders>
              <w:top w:val="single" w:sz="4" w:space="0" w:color="auto"/>
              <w:left w:val="nil"/>
              <w:bottom w:val="single" w:sz="4" w:space="0" w:color="auto"/>
              <w:right w:val="nil"/>
            </w:tcBorders>
            <w:vAlign w:val="center"/>
            <w:hideMark/>
          </w:tcPr>
          <w:p w14:paraId="234D0B7B"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Cambria Math" w:hAnsi="Cambria Math" w:cs="Cambria Math"/>
                <w:sz w:val="24"/>
                <w:szCs w:val="24"/>
              </w:rPr>
              <w:t>𝛽</w:t>
            </w:r>
          </w:p>
        </w:tc>
        <w:tc>
          <w:tcPr>
            <w:tcW w:w="978" w:type="dxa"/>
            <w:tcBorders>
              <w:top w:val="single" w:sz="4" w:space="0" w:color="auto"/>
              <w:left w:val="nil"/>
              <w:bottom w:val="single" w:sz="4" w:space="0" w:color="auto"/>
              <w:right w:val="nil"/>
            </w:tcBorders>
            <w:vAlign w:val="center"/>
            <w:hideMark/>
          </w:tcPr>
          <w:p w14:paraId="5DBE21E8"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p</w:t>
            </w:r>
          </w:p>
        </w:tc>
        <w:tc>
          <w:tcPr>
            <w:tcW w:w="2125" w:type="dxa"/>
            <w:tcBorders>
              <w:top w:val="nil"/>
              <w:left w:val="nil"/>
              <w:bottom w:val="single" w:sz="4" w:space="0" w:color="auto"/>
              <w:right w:val="nil"/>
            </w:tcBorders>
            <w:vAlign w:val="center"/>
          </w:tcPr>
          <w:p w14:paraId="6227B245"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p>
        </w:tc>
      </w:tr>
      <w:tr w:rsidR="000A1F0B" w:rsidRPr="0010312F" w14:paraId="4B82C673" w14:textId="77777777" w:rsidTr="00CD50DB">
        <w:trPr>
          <w:trHeight w:val="152"/>
        </w:trPr>
        <w:tc>
          <w:tcPr>
            <w:tcW w:w="2059" w:type="dxa"/>
            <w:tcBorders>
              <w:top w:val="single" w:sz="4" w:space="0" w:color="auto"/>
              <w:left w:val="nil"/>
              <w:bottom w:val="nil"/>
              <w:right w:val="nil"/>
            </w:tcBorders>
            <w:vAlign w:val="center"/>
            <w:hideMark/>
          </w:tcPr>
          <w:p w14:paraId="16920B6E"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SPM -TEO-SPP</w:t>
            </w:r>
          </w:p>
        </w:tc>
        <w:tc>
          <w:tcPr>
            <w:tcW w:w="793" w:type="dxa"/>
            <w:tcBorders>
              <w:top w:val="single" w:sz="4" w:space="0" w:color="auto"/>
              <w:left w:val="nil"/>
              <w:bottom w:val="nil"/>
              <w:right w:val="nil"/>
            </w:tcBorders>
            <w:hideMark/>
          </w:tcPr>
          <w:p w14:paraId="7BCD49DB"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.351</w:t>
            </w:r>
          </w:p>
        </w:tc>
        <w:tc>
          <w:tcPr>
            <w:tcW w:w="899" w:type="dxa"/>
            <w:tcBorders>
              <w:top w:val="single" w:sz="4" w:space="0" w:color="auto"/>
              <w:left w:val="nil"/>
              <w:bottom w:val="nil"/>
              <w:right w:val="nil"/>
            </w:tcBorders>
            <w:hideMark/>
          </w:tcPr>
          <w:p w14:paraId="0D976108"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.001</w:t>
            </w:r>
          </w:p>
        </w:tc>
        <w:tc>
          <w:tcPr>
            <w:tcW w:w="899" w:type="dxa"/>
            <w:tcBorders>
              <w:top w:val="single" w:sz="4" w:space="0" w:color="auto"/>
              <w:left w:val="nil"/>
              <w:bottom w:val="nil"/>
              <w:right w:val="nil"/>
            </w:tcBorders>
            <w:vAlign w:val="center"/>
            <w:hideMark/>
          </w:tcPr>
          <w:p w14:paraId="037216CC"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.302</w:t>
            </w:r>
          </w:p>
        </w:tc>
        <w:tc>
          <w:tcPr>
            <w:tcW w:w="839" w:type="dxa"/>
            <w:tcBorders>
              <w:top w:val="single" w:sz="4" w:space="0" w:color="auto"/>
              <w:left w:val="nil"/>
              <w:bottom w:val="nil"/>
              <w:right w:val="nil"/>
            </w:tcBorders>
            <w:vAlign w:val="center"/>
            <w:hideMark/>
          </w:tcPr>
          <w:p w14:paraId="4AE14E00"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.001</w:t>
            </w:r>
          </w:p>
        </w:tc>
        <w:tc>
          <w:tcPr>
            <w:tcW w:w="899" w:type="dxa"/>
            <w:tcBorders>
              <w:top w:val="single" w:sz="4" w:space="0" w:color="auto"/>
              <w:left w:val="nil"/>
              <w:bottom w:val="nil"/>
              <w:right w:val="nil"/>
            </w:tcBorders>
            <w:vAlign w:val="center"/>
            <w:hideMark/>
          </w:tcPr>
          <w:p w14:paraId="407A3130"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.049</w:t>
            </w:r>
          </w:p>
        </w:tc>
        <w:tc>
          <w:tcPr>
            <w:tcW w:w="978" w:type="dxa"/>
            <w:tcBorders>
              <w:top w:val="single" w:sz="4" w:space="0" w:color="auto"/>
              <w:left w:val="nil"/>
              <w:bottom w:val="nil"/>
              <w:right w:val="nil"/>
            </w:tcBorders>
            <w:vAlign w:val="center"/>
            <w:hideMark/>
          </w:tcPr>
          <w:p w14:paraId="2ABDDA73"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.001</w:t>
            </w:r>
          </w:p>
        </w:tc>
        <w:tc>
          <w:tcPr>
            <w:tcW w:w="2125" w:type="dxa"/>
            <w:tcBorders>
              <w:top w:val="single" w:sz="4" w:space="0" w:color="auto"/>
              <w:left w:val="nil"/>
              <w:bottom w:val="nil"/>
              <w:right w:val="nil"/>
            </w:tcBorders>
            <w:vAlign w:val="center"/>
            <w:hideMark/>
          </w:tcPr>
          <w:p w14:paraId="507249B7"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Partial mediation</w:t>
            </w:r>
          </w:p>
        </w:tc>
      </w:tr>
      <w:tr w:rsidR="000A1F0B" w:rsidRPr="0010312F" w14:paraId="54338DE3" w14:textId="77777777" w:rsidTr="00CD50DB">
        <w:trPr>
          <w:trHeight w:val="164"/>
        </w:trPr>
        <w:tc>
          <w:tcPr>
            <w:tcW w:w="2059" w:type="dxa"/>
            <w:tcBorders>
              <w:top w:val="nil"/>
              <w:left w:val="nil"/>
              <w:bottom w:val="single" w:sz="4" w:space="0" w:color="auto"/>
              <w:right w:val="nil"/>
            </w:tcBorders>
            <w:vAlign w:val="center"/>
            <w:hideMark/>
          </w:tcPr>
          <w:p w14:paraId="730402DD"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SPM -TEO-LPP</w:t>
            </w:r>
          </w:p>
        </w:tc>
        <w:tc>
          <w:tcPr>
            <w:tcW w:w="793" w:type="dxa"/>
            <w:tcBorders>
              <w:top w:val="nil"/>
              <w:left w:val="nil"/>
              <w:bottom w:val="single" w:sz="4" w:space="0" w:color="auto"/>
              <w:right w:val="nil"/>
            </w:tcBorders>
            <w:hideMark/>
          </w:tcPr>
          <w:p w14:paraId="7BEED75C"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.213</w:t>
            </w:r>
          </w:p>
        </w:tc>
        <w:tc>
          <w:tcPr>
            <w:tcW w:w="899" w:type="dxa"/>
            <w:tcBorders>
              <w:top w:val="nil"/>
              <w:left w:val="nil"/>
              <w:bottom w:val="single" w:sz="4" w:space="0" w:color="auto"/>
              <w:right w:val="nil"/>
            </w:tcBorders>
            <w:hideMark/>
          </w:tcPr>
          <w:p w14:paraId="14C8E706"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.001</w:t>
            </w:r>
          </w:p>
        </w:tc>
        <w:tc>
          <w:tcPr>
            <w:tcW w:w="899" w:type="dxa"/>
            <w:tcBorders>
              <w:top w:val="nil"/>
              <w:left w:val="nil"/>
              <w:bottom w:val="single" w:sz="4" w:space="0" w:color="auto"/>
              <w:right w:val="nil"/>
            </w:tcBorders>
            <w:vAlign w:val="center"/>
            <w:hideMark/>
          </w:tcPr>
          <w:p w14:paraId="7A539BBB"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.174</w:t>
            </w:r>
          </w:p>
        </w:tc>
        <w:tc>
          <w:tcPr>
            <w:tcW w:w="839" w:type="dxa"/>
            <w:tcBorders>
              <w:top w:val="nil"/>
              <w:left w:val="nil"/>
              <w:bottom w:val="single" w:sz="4" w:space="0" w:color="auto"/>
              <w:right w:val="nil"/>
            </w:tcBorders>
            <w:vAlign w:val="center"/>
            <w:hideMark/>
          </w:tcPr>
          <w:p w14:paraId="748A4ADE"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.003</w:t>
            </w:r>
          </w:p>
        </w:tc>
        <w:tc>
          <w:tcPr>
            <w:tcW w:w="899" w:type="dxa"/>
            <w:tcBorders>
              <w:top w:val="nil"/>
              <w:left w:val="nil"/>
              <w:bottom w:val="single" w:sz="4" w:space="0" w:color="auto"/>
              <w:right w:val="nil"/>
            </w:tcBorders>
            <w:vAlign w:val="center"/>
            <w:hideMark/>
          </w:tcPr>
          <w:p w14:paraId="78672340"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.039</w:t>
            </w:r>
          </w:p>
        </w:tc>
        <w:tc>
          <w:tcPr>
            <w:tcW w:w="978" w:type="dxa"/>
            <w:tcBorders>
              <w:top w:val="nil"/>
              <w:left w:val="nil"/>
              <w:bottom w:val="single" w:sz="4" w:space="0" w:color="auto"/>
              <w:right w:val="nil"/>
            </w:tcBorders>
            <w:vAlign w:val="center"/>
            <w:hideMark/>
          </w:tcPr>
          <w:p w14:paraId="27C05127"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.006</w:t>
            </w:r>
          </w:p>
        </w:tc>
        <w:tc>
          <w:tcPr>
            <w:tcW w:w="2125" w:type="dxa"/>
            <w:tcBorders>
              <w:top w:val="nil"/>
              <w:left w:val="nil"/>
              <w:bottom w:val="single" w:sz="4" w:space="0" w:color="auto"/>
              <w:right w:val="nil"/>
            </w:tcBorders>
            <w:vAlign w:val="center"/>
            <w:hideMark/>
          </w:tcPr>
          <w:p w14:paraId="17F6053C" w14:textId="77777777" w:rsidR="000A1F0B" w:rsidRPr="0010312F" w:rsidRDefault="000A1F0B" w:rsidP="003874FC">
            <w:pPr>
              <w:tabs>
                <w:tab w:val="left" w:pos="426"/>
              </w:tabs>
              <w:spacing w:line="360" w:lineRule="auto"/>
              <w:ind w:left="142"/>
              <w:jc w:val="both"/>
              <w:rPr>
                <w:rFonts w:ascii="Times New Roman" w:hAnsi="Times New Roman" w:cs="Times New Roman"/>
                <w:sz w:val="24"/>
                <w:szCs w:val="24"/>
              </w:rPr>
            </w:pPr>
            <w:r w:rsidRPr="0010312F">
              <w:rPr>
                <w:rFonts w:ascii="Times New Roman" w:hAnsi="Times New Roman" w:cs="Times New Roman"/>
                <w:sz w:val="24"/>
                <w:szCs w:val="24"/>
              </w:rPr>
              <w:t>Partial mediation</w:t>
            </w:r>
          </w:p>
        </w:tc>
      </w:tr>
    </w:tbl>
    <w:p w14:paraId="58D7150E" w14:textId="77777777" w:rsidR="000A1F0B" w:rsidRPr="0010312F" w:rsidRDefault="000A1F0B" w:rsidP="0000510A">
      <w:pPr>
        <w:autoSpaceDE w:val="0"/>
        <w:autoSpaceDN w:val="0"/>
        <w:adjustRightInd w:val="0"/>
        <w:spacing w:after="0" w:line="240" w:lineRule="auto"/>
        <w:rPr>
          <w:rFonts w:ascii="Times New Roman" w:hAnsi="Times New Roman" w:cs="Times New Roman"/>
          <w:bCs/>
          <w:noProof/>
          <w:sz w:val="24"/>
          <w:szCs w:val="24"/>
        </w:rPr>
      </w:pPr>
      <w:r w:rsidRPr="0010312F">
        <w:rPr>
          <w:rFonts w:ascii="Times New Roman" w:hAnsi="Times New Roman" w:cs="Times New Roman"/>
          <w:bCs/>
          <w:noProof/>
          <w:sz w:val="24"/>
          <w:szCs w:val="24"/>
        </w:rPr>
        <w:t>Note: SPM = sustainable project management, SPP = short run project performance, LPP = long run project performance, TEO = technological orientation</w:t>
      </w:r>
    </w:p>
    <w:p w14:paraId="0E2D7D9B" w14:textId="77777777" w:rsidR="00817D50" w:rsidRPr="0010312F" w:rsidRDefault="00817D50" w:rsidP="003874FC">
      <w:pPr>
        <w:autoSpaceDE w:val="0"/>
        <w:autoSpaceDN w:val="0"/>
        <w:adjustRightInd w:val="0"/>
        <w:spacing w:after="0" w:line="360" w:lineRule="auto"/>
        <w:jc w:val="both"/>
        <w:rPr>
          <w:rFonts w:ascii="Times New Roman" w:eastAsia="Times New Roman" w:hAnsi="Times New Roman" w:cs="Times New Roman"/>
          <w:b/>
          <w:sz w:val="24"/>
          <w:szCs w:val="24"/>
        </w:rPr>
      </w:pPr>
    </w:p>
    <w:p w14:paraId="4946B78C" w14:textId="5EEC0DA9" w:rsidR="004C713E" w:rsidRPr="0010312F" w:rsidRDefault="00CC0E3A" w:rsidP="003874FC">
      <w:pPr>
        <w:autoSpaceDE w:val="0"/>
        <w:autoSpaceDN w:val="0"/>
        <w:adjustRightInd w:val="0"/>
        <w:spacing w:after="0" w:line="360" w:lineRule="auto"/>
        <w:jc w:val="both"/>
        <w:rPr>
          <w:rFonts w:ascii="Times New Roman" w:hAnsi="Times New Roman" w:cs="Times New Roman"/>
          <w:b/>
          <w:sz w:val="24"/>
          <w:szCs w:val="24"/>
          <w:lang w:val="en-US"/>
        </w:rPr>
      </w:pPr>
      <w:r w:rsidRPr="0010312F">
        <w:rPr>
          <w:rFonts w:ascii="Times New Roman" w:hAnsi="Times New Roman" w:cs="Times New Roman"/>
          <w:b/>
          <w:sz w:val="24"/>
          <w:szCs w:val="24"/>
          <w:lang w:val="en-US"/>
        </w:rPr>
        <w:t xml:space="preserve">5. </w:t>
      </w:r>
      <w:r w:rsidR="004C713E" w:rsidRPr="0010312F">
        <w:rPr>
          <w:rFonts w:ascii="Times New Roman" w:hAnsi="Times New Roman" w:cs="Times New Roman"/>
          <w:b/>
          <w:sz w:val="24"/>
          <w:szCs w:val="24"/>
          <w:lang w:val="en-US"/>
        </w:rPr>
        <w:t xml:space="preserve">Discussion and Conclusion  </w:t>
      </w:r>
    </w:p>
    <w:p w14:paraId="33D76264" w14:textId="77777777" w:rsidR="00817D50" w:rsidRPr="0010312F" w:rsidRDefault="00817D50" w:rsidP="003874FC">
      <w:pPr>
        <w:autoSpaceDE w:val="0"/>
        <w:autoSpaceDN w:val="0"/>
        <w:adjustRightInd w:val="0"/>
        <w:spacing w:after="0" w:line="360" w:lineRule="auto"/>
        <w:jc w:val="both"/>
        <w:rPr>
          <w:rFonts w:ascii="Times New Roman" w:hAnsi="Times New Roman" w:cs="Times New Roman"/>
          <w:b/>
          <w:sz w:val="24"/>
          <w:szCs w:val="24"/>
          <w:lang w:val="en-US"/>
        </w:rPr>
      </w:pPr>
    </w:p>
    <w:p w14:paraId="411D4820" w14:textId="4F596729" w:rsidR="004C713E" w:rsidRPr="0010312F" w:rsidRDefault="00CC0E3A" w:rsidP="003874FC">
      <w:pPr>
        <w:autoSpaceDE w:val="0"/>
        <w:autoSpaceDN w:val="0"/>
        <w:adjustRightInd w:val="0"/>
        <w:spacing w:after="0" w:line="360" w:lineRule="auto"/>
        <w:jc w:val="both"/>
        <w:rPr>
          <w:rFonts w:ascii="Times New Roman" w:hAnsi="Times New Roman" w:cs="Times New Roman"/>
          <w:sz w:val="24"/>
          <w:szCs w:val="24"/>
        </w:rPr>
      </w:pPr>
      <w:r w:rsidRPr="0010312F">
        <w:rPr>
          <w:rFonts w:ascii="Times New Roman" w:hAnsi="Times New Roman" w:cs="Times New Roman"/>
          <w:b/>
          <w:sz w:val="24"/>
          <w:szCs w:val="24"/>
          <w:lang w:val="en-US"/>
        </w:rPr>
        <w:t xml:space="preserve">5.1 </w:t>
      </w:r>
      <w:r w:rsidR="004C713E" w:rsidRPr="0010312F">
        <w:rPr>
          <w:rFonts w:ascii="Times New Roman" w:hAnsi="Times New Roman" w:cs="Times New Roman"/>
          <w:b/>
          <w:sz w:val="24"/>
          <w:szCs w:val="24"/>
          <w:lang w:val="en-US"/>
        </w:rPr>
        <w:t>Discussion</w:t>
      </w:r>
    </w:p>
    <w:p w14:paraId="45D67528" w14:textId="77777777" w:rsidR="00817D50" w:rsidRPr="0010312F" w:rsidRDefault="004C713E" w:rsidP="003874FC">
      <w:pPr>
        <w:autoSpaceDE w:val="0"/>
        <w:autoSpaceDN w:val="0"/>
        <w:adjustRightInd w:val="0"/>
        <w:spacing w:after="0" w:line="360" w:lineRule="auto"/>
        <w:jc w:val="both"/>
        <w:rPr>
          <w:rFonts w:ascii="Times New Roman" w:hAnsi="Times New Roman" w:cs="Times New Roman"/>
          <w:sz w:val="24"/>
          <w:szCs w:val="24"/>
        </w:rPr>
      </w:pPr>
      <w:r w:rsidRPr="0010312F">
        <w:rPr>
          <w:rFonts w:ascii="Times New Roman" w:hAnsi="Times New Roman" w:cs="Times New Roman"/>
          <w:sz w:val="24"/>
          <w:szCs w:val="24"/>
        </w:rPr>
        <w:tab/>
      </w:r>
    </w:p>
    <w:p w14:paraId="56E986CF" w14:textId="01E68C36" w:rsidR="004F29AB" w:rsidRPr="0010312F" w:rsidRDefault="004F29AB" w:rsidP="00B0056D">
      <w:pPr>
        <w:autoSpaceDE w:val="0"/>
        <w:autoSpaceDN w:val="0"/>
        <w:adjustRightInd w:val="0"/>
        <w:spacing w:after="0" w:line="360" w:lineRule="auto"/>
        <w:ind w:firstLine="720"/>
        <w:jc w:val="both"/>
        <w:rPr>
          <w:rFonts w:ascii="Times New Roman" w:hAnsi="Times New Roman" w:cs="Times New Roman"/>
          <w:sz w:val="24"/>
          <w:szCs w:val="24"/>
        </w:rPr>
      </w:pPr>
      <w:r w:rsidRPr="0010312F">
        <w:rPr>
          <w:rFonts w:ascii="Times New Roman" w:hAnsi="Times New Roman" w:cs="Times New Roman"/>
          <w:sz w:val="24"/>
          <w:szCs w:val="24"/>
        </w:rPr>
        <w:t xml:space="preserve">The findings of this study </w:t>
      </w:r>
      <w:r w:rsidR="004F6F67" w:rsidRPr="0010312F">
        <w:rPr>
          <w:rFonts w:ascii="Times New Roman" w:hAnsi="Times New Roman" w:cs="Times New Roman"/>
          <w:sz w:val="24"/>
          <w:szCs w:val="24"/>
        </w:rPr>
        <w:t>highlight</w:t>
      </w:r>
      <w:r w:rsidRPr="0010312F">
        <w:rPr>
          <w:rFonts w:ascii="Times New Roman" w:hAnsi="Times New Roman" w:cs="Times New Roman"/>
          <w:sz w:val="24"/>
          <w:szCs w:val="24"/>
        </w:rPr>
        <w:t xml:space="preserve"> the profound impact of sustainable project management on the performance of infrastructure projects within the agri-business sector. The results indicate that sustainable project management exerts a highly significant influence on both short- and long-term project performance, reinforcing previous empirical evidence </w:t>
      </w:r>
      <w:r w:rsidRPr="0010312F">
        <w:rPr>
          <w:rFonts w:ascii="Times New Roman" w:hAnsi="Times New Roman" w:cs="Times New Roman"/>
          <w:sz w:val="24"/>
          <w:szCs w:val="24"/>
        </w:rPr>
        <w:lastRenderedPageBreak/>
        <w:t xml:space="preserve">(Dubois &amp; Silvius, 2020; Chow et al., 2021; Sunassee et al., 2021; Zhang et al., 2024). These findings align with extant literature, which emphasizes the role of sustainability in improving project outcomes across various domains. Notably, Zhang et al. (2024) </w:t>
      </w:r>
      <w:r w:rsidR="00494339" w:rsidRPr="0010312F">
        <w:rPr>
          <w:rFonts w:ascii="Times New Roman" w:hAnsi="Times New Roman" w:cs="Times New Roman"/>
          <w:sz w:val="24"/>
          <w:szCs w:val="24"/>
        </w:rPr>
        <w:t>explained</w:t>
      </w:r>
      <w:r w:rsidRPr="0010312F">
        <w:rPr>
          <w:rFonts w:ascii="Times New Roman" w:hAnsi="Times New Roman" w:cs="Times New Roman"/>
          <w:sz w:val="24"/>
          <w:szCs w:val="24"/>
        </w:rPr>
        <w:t xml:space="preserve"> the mediating role of sustainability in linking innovation and competitiveness at the project level. This study extends that argument by demonstrating how technological orientation serves as a crucial mediator between sustainable project management and infrastructure project performance in the agri-business sector.</w:t>
      </w:r>
    </w:p>
    <w:p w14:paraId="57E59DE5" w14:textId="48C0E2B9" w:rsidR="004F29AB" w:rsidRPr="004F29AB" w:rsidRDefault="004F29AB" w:rsidP="00B0056D">
      <w:pPr>
        <w:autoSpaceDE w:val="0"/>
        <w:autoSpaceDN w:val="0"/>
        <w:adjustRightInd w:val="0"/>
        <w:spacing w:after="0" w:line="360" w:lineRule="auto"/>
        <w:ind w:firstLine="720"/>
        <w:jc w:val="both"/>
        <w:rPr>
          <w:rFonts w:ascii="Times New Roman" w:hAnsi="Times New Roman" w:cs="Times New Roman"/>
          <w:sz w:val="24"/>
          <w:szCs w:val="24"/>
        </w:rPr>
      </w:pPr>
      <w:r w:rsidRPr="004F29AB">
        <w:rPr>
          <w:rFonts w:ascii="Times New Roman" w:hAnsi="Times New Roman" w:cs="Times New Roman"/>
          <w:sz w:val="24"/>
          <w:szCs w:val="24"/>
        </w:rPr>
        <w:t xml:space="preserve">The results also support the contention that technological orientation plays a mediating role in the relationship between sustainable project management and project performance. Previous research has explored similar mediating effects in project management. For instance, Hashim et al. (2021) demonstrated that project sustainability management fully mediates the relationship between managerial experience and project performance, reinforcing the notion that sustainability-driven approaches enhance project effectiveness. Similarly, </w:t>
      </w:r>
      <w:proofErr w:type="gramStart"/>
      <w:r w:rsidRPr="004F29AB">
        <w:rPr>
          <w:rFonts w:ascii="Times New Roman" w:hAnsi="Times New Roman" w:cs="Times New Roman"/>
          <w:sz w:val="24"/>
          <w:szCs w:val="24"/>
        </w:rPr>
        <w:t>Chow</w:t>
      </w:r>
      <w:proofErr w:type="gramEnd"/>
      <w:r w:rsidRPr="004F29AB">
        <w:rPr>
          <w:rFonts w:ascii="Times New Roman" w:hAnsi="Times New Roman" w:cs="Times New Roman"/>
          <w:sz w:val="24"/>
          <w:szCs w:val="24"/>
        </w:rPr>
        <w:t xml:space="preserve"> et al. (2021) identified sustainable project planning as a mediator between sustainable project management and sustainable project success. The findings of this study contribute to this discourse by </w:t>
      </w:r>
      <w:r w:rsidR="00131150" w:rsidRPr="0010312F">
        <w:rPr>
          <w:rFonts w:ascii="Times New Roman" w:hAnsi="Times New Roman" w:cs="Times New Roman"/>
          <w:sz w:val="24"/>
          <w:szCs w:val="24"/>
        </w:rPr>
        <w:t>explaining</w:t>
      </w:r>
      <w:r w:rsidRPr="004F29AB">
        <w:rPr>
          <w:rFonts w:ascii="Times New Roman" w:hAnsi="Times New Roman" w:cs="Times New Roman"/>
          <w:sz w:val="24"/>
          <w:szCs w:val="24"/>
        </w:rPr>
        <w:t xml:space="preserve"> how technological orientation—through the integration of advanced agricultural infrastructure and innovative practices—mediates the relationship between sustainability and project outcomes.</w:t>
      </w:r>
    </w:p>
    <w:p w14:paraId="1EE74D35" w14:textId="2F8763D5" w:rsidR="004F29AB" w:rsidRPr="004F29AB" w:rsidRDefault="004F29AB" w:rsidP="00B0056D">
      <w:pPr>
        <w:autoSpaceDE w:val="0"/>
        <w:autoSpaceDN w:val="0"/>
        <w:adjustRightInd w:val="0"/>
        <w:spacing w:after="0" w:line="360" w:lineRule="auto"/>
        <w:ind w:firstLine="720"/>
        <w:jc w:val="both"/>
        <w:rPr>
          <w:rFonts w:ascii="Times New Roman" w:hAnsi="Times New Roman" w:cs="Times New Roman"/>
          <w:sz w:val="24"/>
          <w:szCs w:val="24"/>
        </w:rPr>
      </w:pPr>
      <w:r w:rsidRPr="004F29AB">
        <w:rPr>
          <w:rFonts w:ascii="Times New Roman" w:hAnsi="Times New Roman" w:cs="Times New Roman"/>
          <w:sz w:val="24"/>
          <w:szCs w:val="24"/>
        </w:rPr>
        <w:t>A key contribution of this research is its novel empirical evidence supporting the direct correlation between sustainable project management and both short- and long-term performance of infrastructure projects in agri-business. While prior studies (Sunassee et al., 2021) have argued that project success is not solely defined by adherence to time, budget, and scope but rather by long-term sustainability, this study provides empirical validation of that assertion within the agricultural domain. Given the increasing global population and the consequent rise in agricultural demands, the findings highlight the necessity for agri-business enterprises to adapt their strategies proactively. Institutional theory, institutional logic, and isomorphism offer valuable theoretical lenses through which this adaptation can be understood. Specifically, technological orientation and agricultural infrastructure development emerge as coercive forces that shape agri-business responses to dynamic environmental conditions.</w:t>
      </w:r>
    </w:p>
    <w:p w14:paraId="3B7544FC" w14:textId="1F92380E" w:rsidR="000C59C0" w:rsidRPr="000C59C0" w:rsidRDefault="004F29AB" w:rsidP="000C59C0">
      <w:pPr>
        <w:autoSpaceDE w:val="0"/>
        <w:autoSpaceDN w:val="0"/>
        <w:adjustRightInd w:val="0"/>
        <w:spacing w:after="0" w:line="360" w:lineRule="auto"/>
        <w:jc w:val="both"/>
        <w:rPr>
          <w:rFonts w:ascii="Times New Roman" w:hAnsi="Times New Roman" w:cs="Times New Roman"/>
          <w:sz w:val="24"/>
          <w:szCs w:val="24"/>
        </w:rPr>
      </w:pPr>
      <w:r w:rsidRPr="004F29AB">
        <w:rPr>
          <w:rFonts w:ascii="Times New Roman" w:hAnsi="Times New Roman" w:cs="Times New Roman"/>
          <w:sz w:val="24"/>
          <w:szCs w:val="24"/>
        </w:rPr>
        <w:t xml:space="preserve">The implications of these findings are far-reaching for both theory and practice. From a theoretical standpoint, this study advances the discourse on sustainable project management by integrating the mediating role of technological orientation in agri-business infrastructure development. From a practical perspective, the results hold significant implications for policymakers, project managers, and agricultural practitioners. </w:t>
      </w:r>
      <w:r w:rsidR="00392A90" w:rsidRPr="0010312F">
        <w:rPr>
          <w:rFonts w:ascii="Times New Roman" w:hAnsi="Times New Roman" w:cs="Times New Roman"/>
          <w:sz w:val="24"/>
          <w:szCs w:val="24"/>
        </w:rPr>
        <w:t>This</w:t>
      </w:r>
      <w:r w:rsidR="000C59C0" w:rsidRPr="000C59C0">
        <w:rPr>
          <w:rFonts w:ascii="Times New Roman" w:hAnsi="Times New Roman" w:cs="Times New Roman"/>
          <w:sz w:val="24"/>
          <w:szCs w:val="24"/>
        </w:rPr>
        <w:t xml:space="preserve"> study makes several </w:t>
      </w:r>
      <w:r w:rsidR="000C59C0" w:rsidRPr="000C59C0">
        <w:rPr>
          <w:rFonts w:ascii="Times New Roman" w:hAnsi="Times New Roman" w:cs="Times New Roman"/>
          <w:sz w:val="24"/>
          <w:szCs w:val="24"/>
        </w:rPr>
        <w:lastRenderedPageBreak/>
        <w:t>important contributions to the fields of project management and agri-business, particularly within the context of Pakistan’s agricultural sector.</w:t>
      </w:r>
    </w:p>
    <w:p w14:paraId="1CE439F0" w14:textId="4B10C020" w:rsidR="000C59C0" w:rsidRPr="000C59C0" w:rsidRDefault="000C59C0" w:rsidP="00B0056D">
      <w:pPr>
        <w:autoSpaceDE w:val="0"/>
        <w:autoSpaceDN w:val="0"/>
        <w:adjustRightInd w:val="0"/>
        <w:spacing w:after="0" w:line="360" w:lineRule="auto"/>
        <w:ind w:firstLine="720"/>
        <w:jc w:val="both"/>
        <w:rPr>
          <w:rFonts w:ascii="Times New Roman" w:hAnsi="Times New Roman" w:cs="Times New Roman"/>
          <w:sz w:val="24"/>
          <w:szCs w:val="24"/>
        </w:rPr>
      </w:pPr>
      <w:r w:rsidRPr="000C59C0">
        <w:rPr>
          <w:rFonts w:ascii="Times New Roman" w:hAnsi="Times New Roman" w:cs="Times New Roman"/>
          <w:sz w:val="24"/>
          <w:szCs w:val="24"/>
        </w:rPr>
        <w:t>One of the primary contributions of this research is its provision of new empirical evidence regarding the positive relationship between sustainable project management and the performance of agri-business projects. While institutional theory has been extensively applied to explore environmental management practices within organizations (Hoffman, 1999; Delmas, 2002; Bansal &amp; Clelland, 2005), the relationship between sustainability and project outcomes in the agri-business context has remained underexplored. This study advances our understanding by demonstrating that sustainability, particularly when integrated with technological orientation, plays a crucial role in improving project performance. It highlights the importance of adopting sustainable practices within agri-business projects to achieve enhanced productivity, profitability, and overall business performance. This finding is especially significant in the context of Pakistan, where the agriculture sector remains a vital part of the economy, yet struggles with productivity and environmental concerns.</w:t>
      </w:r>
    </w:p>
    <w:p w14:paraId="7A8F5D1D" w14:textId="258A92A0" w:rsidR="000C59C0" w:rsidRPr="000C59C0" w:rsidRDefault="00D81B58" w:rsidP="00B0056D">
      <w:pPr>
        <w:autoSpaceDE w:val="0"/>
        <w:autoSpaceDN w:val="0"/>
        <w:adjustRightInd w:val="0"/>
        <w:spacing w:after="0" w:line="360" w:lineRule="auto"/>
        <w:ind w:firstLine="720"/>
        <w:jc w:val="both"/>
        <w:rPr>
          <w:rFonts w:ascii="Times New Roman" w:hAnsi="Times New Roman" w:cs="Times New Roman"/>
          <w:sz w:val="24"/>
          <w:szCs w:val="24"/>
        </w:rPr>
      </w:pPr>
      <w:r w:rsidRPr="0010312F">
        <w:rPr>
          <w:rFonts w:ascii="Times New Roman" w:hAnsi="Times New Roman" w:cs="Times New Roman"/>
          <w:sz w:val="24"/>
          <w:szCs w:val="24"/>
        </w:rPr>
        <w:t>Secondly, t</w:t>
      </w:r>
      <w:r w:rsidR="000C59C0" w:rsidRPr="000C59C0">
        <w:rPr>
          <w:rFonts w:ascii="Times New Roman" w:hAnsi="Times New Roman" w:cs="Times New Roman"/>
          <w:sz w:val="24"/>
          <w:szCs w:val="24"/>
        </w:rPr>
        <w:t xml:space="preserve">he study further </w:t>
      </w:r>
      <w:r w:rsidR="00E75D70" w:rsidRPr="0010312F">
        <w:rPr>
          <w:rFonts w:ascii="Times New Roman" w:hAnsi="Times New Roman" w:cs="Times New Roman"/>
          <w:sz w:val="24"/>
          <w:szCs w:val="24"/>
        </w:rPr>
        <w:t>highlights</w:t>
      </w:r>
      <w:r w:rsidR="000C59C0" w:rsidRPr="000C59C0">
        <w:rPr>
          <w:rFonts w:ascii="Times New Roman" w:hAnsi="Times New Roman" w:cs="Times New Roman"/>
          <w:sz w:val="24"/>
          <w:szCs w:val="24"/>
        </w:rPr>
        <w:t xml:space="preserve"> </w:t>
      </w:r>
      <w:r w:rsidR="00E75D70" w:rsidRPr="0010312F">
        <w:rPr>
          <w:rFonts w:ascii="Times New Roman" w:hAnsi="Times New Roman" w:cs="Times New Roman"/>
          <w:sz w:val="24"/>
          <w:szCs w:val="24"/>
        </w:rPr>
        <w:t>that</w:t>
      </w:r>
      <w:r w:rsidR="000C59C0" w:rsidRPr="000C59C0">
        <w:rPr>
          <w:rFonts w:ascii="Times New Roman" w:hAnsi="Times New Roman" w:cs="Times New Roman"/>
          <w:sz w:val="24"/>
          <w:szCs w:val="24"/>
        </w:rPr>
        <w:t xml:space="preserve"> </w:t>
      </w:r>
      <w:r w:rsidR="00E75D70" w:rsidRPr="0010312F">
        <w:rPr>
          <w:rFonts w:ascii="Times New Roman" w:hAnsi="Times New Roman" w:cs="Times New Roman"/>
          <w:sz w:val="24"/>
          <w:szCs w:val="24"/>
        </w:rPr>
        <w:t>b</w:t>
      </w:r>
      <w:r w:rsidR="000C59C0" w:rsidRPr="000C59C0">
        <w:rPr>
          <w:rFonts w:ascii="Times New Roman" w:hAnsi="Times New Roman" w:cs="Times New Roman"/>
          <w:sz w:val="24"/>
          <w:szCs w:val="24"/>
        </w:rPr>
        <w:t>y incorporating sustainability into project management, organizations can significantly improve key project values such as output quality, productivity, and cost-effectiveness (Silvius et al., 2017). This contribution is particularly relevant for agri-businesses in Pakistan, where the industry faces pressure to increase food production while also adhering to environmental and societal expectations. The findings of this research suggest that a focus on sustainability, coupled with technological innovation, is essential for long-term success and competitiveness in the agri-business sector.</w:t>
      </w:r>
    </w:p>
    <w:p w14:paraId="68F412D3" w14:textId="1417752D" w:rsidR="000C59C0" w:rsidRPr="000C59C0" w:rsidRDefault="000C59C0" w:rsidP="00B0056D">
      <w:pPr>
        <w:autoSpaceDE w:val="0"/>
        <w:autoSpaceDN w:val="0"/>
        <w:adjustRightInd w:val="0"/>
        <w:spacing w:after="0" w:line="360" w:lineRule="auto"/>
        <w:ind w:firstLine="720"/>
        <w:jc w:val="both"/>
        <w:rPr>
          <w:rFonts w:ascii="Times New Roman" w:hAnsi="Times New Roman" w:cs="Times New Roman"/>
          <w:sz w:val="24"/>
          <w:szCs w:val="24"/>
        </w:rPr>
      </w:pPr>
      <w:r w:rsidRPr="000C59C0">
        <w:rPr>
          <w:rFonts w:ascii="Times New Roman" w:hAnsi="Times New Roman" w:cs="Times New Roman"/>
          <w:sz w:val="24"/>
          <w:szCs w:val="24"/>
        </w:rPr>
        <w:t>A third important contribution of this study lies in its advocacy for a paradigm shift from traditional agricultural practices to more sustainable and technologically oriented project management approaches. The findings highlight that agricultural projects must integrate advanced technological solutions—such as smart irrigation systems and greenhouse technologies—to reduce environmental impact and optimize productivity (Abbate et al., 2023; Al-Agele et al., 2021). By adopting these technologies, agri-business projects can significantly enhance operational efficiency across various stages of production, from cultivation to transportation and storage (</w:t>
      </w:r>
      <w:proofErr w:type="spellStart"/>
      <w:r w:rsidRPr="000C59C0">
        <w:rPr>
          <w:rFonts w:ascii="Times New Roman" w:hAnsi="Times New Roman" w:cs="Times New Roman"/>
          <w:sz w:val="24"/>
          <w:szCs w:val="24"/>
        </w:rPr>
        <w:t>Sisinni</w:t>
      </w:r>
      <w:proofErr w:type="spellEnd"/>
      <w:r w:rsidRPr="000C59C0">
        <w:rPr>
          <w:rFonts w:ascii="Times New Roman" w:hAnsi="Times New Roman" w:cs="Times New Roman"/>
          <w:sz w:val="24"/>
          <w:szCs w:val="24"/>
        </w:rPr>
        <w:t xml:space="preserve"> et al., 2018). This shift is crucial in meeting the growing global demand for food while minimizing resource use and environmental degradation. Moreover, sustainability provides a holistic approach to addressing the interconnected challenges of food production, climate change, and resource depletion, offering long-term benefits that can extend for decades (Alabi et al., 2014; Turner &amp; Zolin, 2012).</w:t>
      </w:r>
    </w:p>
    <w:p w14:paraId="76831B11" w14:textId="1F045B91" w:rsidR="000C59C0" w:rsidRPr="000C59C0" w:rsidRDefault="00BE4AD8" w:rsidP="00B0056D">
      <w:pPr>
        <w:autoSpaceDE w:val="0"/>
        <w:autoSpaceDN w:val="0"/>
        <w:adjustRightInd w:val="0"/>
        <w:spacing w:after="0" w:line="360" w:lineRule="auto"/>
        <w:ind w:firstLine="720"/>
        <w:jc w:val="both"/>
        <w:rPr>
          <w:rFonts w:ascii="Times New Roman" w:hAnsi="Times New Roman" w:cs="Times New Roman"/>
          <w:sz w:val="24"/>
          <w:szCs w:val="24"/>
        </w:rPr>
      </w:pPr>
      <w:r w:rsidRPr="0010312F">
        <w:rPr>
          <w:rFonts w:ascii="Times New Roman" w:hAnsi="Times New Roman" w:cs="Times New Roman"/>
          <w:sz w:val="24"/>
          <w:szCs w:val="24"/>
        </w:rPr>
        <w:t>Fourthly, t</w:t>
      </w:r>
      <w:r w:rsidR="000C59C0" w:rsidRPr="000C59C0">
        <w:rPr>
          <w:rFonts w:ascii="Times New Roman" w:hAnsi="Times New Roman" w:cs="Times New Roman"/>
          <w:sz w:val="24"/>
          <w:szCs w:val="24"/>
        </w:rPr>
        <w:t xml:space="preserve">his study also makes a notable contribution to the application and understanding of institutional theory within the context of agri-business in Pakistan. While </w:t>
      </w:r>
      <w:r w:rsidR="000C59C0" w:rsidRPr="000C59C0">
        <w:rPr>
          <w:rFonts w:ascii="Times New Roman" w:hAnsi="Times New Roman" w:cs="Times New Roman"/>
          <w:sz w:val="24"/>
          <w:szCs w:val="24"/>
        </w:rPr>
        <w:lastRenderedPageBreak/>
        <w:t>institutional theory has been traditionally focused on environmental management within organizations (Hoffman, 1999; Delmas, 2002; Bansal &amp; Clelland, 2005), its application in agri-business projects, particularly in Pakistan, has been limited. This research extends institutional theory by illustrating how sustainable project management practices can enhance organizational legitimacy and responsiveness to institutional pressures, such as environmental regulations and societal expectations. The study shows that by adopting sustainability and technological innovation, agri-businesses can align themselves with institutional norms, thereby improving their competitive advantage and market positioning. These findings offer a deeper understanding of the role institutional pressures play in shaping project outcomes and organizational strategies within Pakistan’s agricultural sector.</w:t>
      </w:r>
    </w:p>
    <w:p w14:paraId="36E22E7D" w14:textId="77777777" w:rsidR="000C59C0" w:rsidRPr="0010312F" w:rsidRDefault="000C59C0" w:rsidP="003874FC">
      <w:pPr>
        <w:autoSpaceDE w:val="0"/>
        <w:autoSpaceDN w:val="0"/>
        <w:adjustRightInd w:val="0"/>
        <w:spacing w:after="0" w:line="360" w:lineRule="auto"/>
        <w:jc w:val="both"/>
        <w:rPr>
          <w:rFonts w:ascii="Times New Roman" w:hAnsi="Times New Roman" w:cs="Times New Roman"/>
          <w:sz w:val="24"/>
          <w:szCs w:val="24"/>
        </w:rPr>
      </w:pPr>
    </w:p>
    <w:p w14:paraId="1D68009B" w14:textId="39044571" w:rsidR="004C713E" w:rsidRPr="0010312F" w:rsidRDefault="004A004C" w:rsidP="00984551">
      <w:pPr>
        <w:autoSpaceDE w:val="0"/>
        <w:autoSpaceDN w:val="0"/>
        <w:adjustRightInd w:val="0"/>
        <w:spacing w:after="0" w:line="360" w:lineRule="auto"/>
        <w:jc w:val="both"/>
        <w:rPr>
          <w:rFonts w:ascii="Times New Roman" w:hAnsi="Times New Roman" w:cs="Times New Roman"/>
          <w:b/>
          <w:sz w:val="24"/>
          <w:szCs w:val="24"/>
        </w:rPr>
      </w:pPr>
      <w:r w:rsidRPr="0010312F">
        <w:rPr>
          <w:rFonts w:ascii="Times New Roman" w:hAnsi="Times New Roman" w:cs="Times New Roman"/>
          <w:sz w:val="24"/>
          <w:szCs w:val="24"/>
        </w:rPr>
        <w:t xml:space="preserve">  </w:t>
      </w:r>
      <w:r w:rsidR="00CC0E3A" w:rsidRPr="0010312F">
        <w:rPr>
          <w:rFonts w:ascii="Times New Roman" w:hAnsi="Times New Roman" w:cs="Times New Roman"/>
          <w:b/>
          <w:sz w:val="24"/>
          <w:szCs w:val="24"/>
        </w:rPr>
        <w:t>5.1.1</w:t>
      </w:r>
      <w:r w:rsidR="00B262C8" w:rsidRPr="0010312F">
        <w:rPr>
          <w:rFonts w:ascii="Times New Roman" w:hAnsi="Times New Roman" w:cs="Times New Roman"/>
          <w:b/>
          <w:sz w:val="24"/>
          <w:szCs w:val="24"/>
        </w:rPr>
        <w:tab/>
      </w:r>
      <w:r w:rsidR="00CC0E3A" w:rsidRPr="0010312F">
        <w:rPr>
          <w:rFonts w:ascii="Times New Roman" w:hAnsi="Times New Roman" w:cs="Times New Roman"/>
          <w:b/>
          <w:sz w:val="24"/>
          <w:szCs w:val="24"/>
        </w:rPr>
        <w:t xml:space="preserve"> </w:t>
      </w:r>
      <w:r w:rsidR="004C713E" w:rsidRPr="0010312F">
        <w:rPr>
          <w:rFonts w:ascii="Times New Roman" w:hAnsi="Times New Roman" w:cs="Times New Roman"/>
          <w:b/>
          <w:sz w:val="24"/>
          <w:szCs w:val="24"/>
        </w:rPr>
        <w:t>Managerial Implications</w:t>
      </w:r>
    </w:p>
    <w:p w14:paraId="6E97ECD0" w14:textId="73E8CAE7" w:rsidR="004A004C" w:rsidRPr="0010312F" w:rsidRDefault="004A004C" w:rsidP="003874FC">
      <w:pPr>
        <w:pStyle w:val="NoSpacing"/>
        <w:spacing w:line="360" w:lineRule="auto"/>
        <w:jc w:val="both"/>
        <w:rPr>
          <w:rFonts w:ascii="Times New Roman" w:hAnsi="Times New Roman" w:cs="Times New Roman"/>
          <w:sz w:val="24"/>
          <w:szCs w:val="24"/>
        </w:rPr>
      </w:pPr>
    </w:p>
    <w:p w14:paraId="1F583BCF" w14:textId="3B076802" w:rsidR="00D07344" w:rsidRPr="0010312F" w:rsidRDefault="004A004C" w:rsidP="00D07344">
      <w:pPr>
        <w:pStyle w:val="NoSpacing"/>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ab/>
      </w:r>
      <w:r w:rsidR="00D07344" w:rsidRPr="0010312F">
        <w:rPr>
          <w:rFonts w:ascii="Times New Roman" w:hAnsi="Times New Roman" w:cs="Times New Roman"/>
          <w:sz w:val="24"/>
          <w:szCs w:val="24"/>
        </w:rPr>
        <w:t xml:space="preserve">This study offers several key managerial implications for agri-business leaders and managers, particularly those involved in agriculture projects. The findings </w:t>
      </w:r>
      <w:r w:rsidR="00D07344" w:rsidRPr="0010312F">
        <w:rPr>
          <w:rFonts w:ascii="Times New Roman" w:hAnsi="Times New Roman" w:cs="Times New Roman"/>
          <w:sz w:val="24"/>
          <w:szCs w:val="24"/>
        </w:rPr>
        <w:t>stress</w:t>
      </w:r>
      <w:r w:rsidR="00D07344" w:rsidRPr="0010312F">
        <w:rPr>
          <w:rFonts w:ascii="Times New Roman" w:hAnsi="Times New Roman" w:cs="Times New Roman"/>
          <w:sz w:val="24"/>
          <w:szCs w:val="24"/>
        </w:rPr>
        <w:t xml:space="preserve"> the importance of integrating sustainable project management practices to </w:t>
      </w:r>
      <w:r w:rsidR="00D07344" w:rsidRPr="0010312F">
        <w:rPr>
          <w:rFonts w:ascii="Times New Roman" w:hAnsi="Times New Roman" w:cs="Times New Roman"/>
          <w:sz w:val="24"/>
          <w:szCs w:val="24"/>
        </w:rPr>
        <w:t>promote</w:t>
      </w:r>
      <w:r w:rsidR="00D07344" w:rsidRPr="0010312F">
        <w:rPr>
          <w:rFonts w:ascii="Times New Roman" w:hAnsi="Times New Roman" w:cs="Times New Roman"/>
          <w:sz w:val="24"/>
          <w:szCs w:val="24"/>
        </w:rPr>
        <w:t xml:space="preserve"> technological orientation and improve project performance, both in the short and long term. By adopting a sustainable approach, agriculture managers can align their projects with the "Triple P" framework—People, Planet, and Profit—ensuring that the resources used in agricultural projects benefit not only the organization but also society and the environment. This shift towards sustainability is essential for achieving long-term project objectives, as it provides a foundation for responsible resource management while improving business outcomes.</w:t>
      </w:r>
    </w:p>
    <w:p w14:paraId="16FB3A1C" w14:textId="1FD48BED" w:rsidR="00D07344" w:rsidRPr="00D07344" w:rsidRDefault="00D07344" w:rsidP="00B0056D">
      <w:pPr>
        <w:pStyle w:val="NoSpacing"/>
        <w:spacing w:line="360" w:lineRule="auto"/>
        <w:ind w:firstLine="720"/>
        <w:jc w:val="both"/>
        <w:rPr>
          <w:rFonts w:ascii="Times New Roman" w:hAnsi="Times New Roman" w:cs="Times New Roman"/>
          <w:sz w:val="24"/>
          <w:szCs w:val="24"/>
        </w:rPr>
      </w:pPr>
      <w:r w:rsidRPr="00D07344">
        <w:rPr>
          <w:rFonts w:ascii="Times New Roman" w:hAnsi="Times New Roman" w:cs="Times New Roman"/>
          <w:sz w:val="24"/>
          <w:szCs w:val="24"/>
        </w:rPr>
        <w:t xml:space="preserve">One of the primary implications at the business level is the integration of sustainable project management during the planning phase of agricultural projects. Managers should also prioritize instilling technological orientation within their teams. This will enable them to effectively </w:t>
      </w:r>
      <w:r w:rsidR="00BE4AD8" w:rsidRPr="0010312F">
        <w:rPr>
          <w:rFonts w:ascii="Times New Roman" w:hAnsi="Times New Roman" w:cs="Times New Roman"/>
          <w:sz w:val="24"/>
          <w:szCs w:val="24"/>
        </w:rPr>
        <w:t>influence</w:t>
      </w:r>
      <w:r w:rsidRPr="00D07344">
        <w:rPr>
          <w:rFonts w:ascii="Times New Roman" w:hAnsi="Times New Roman" w:cs="Times New Roman"/>
          <w:sz w:val="24"/>
          <w:szCs w:val="24"/>
        </w:rPr>
        <w:t xml:space="preserve"> technology in agricultural operations, thus enhancing both short-term performance and long-term sustainability. Incorporating sustainability into project management practices is crucial for ensuring the growth of sustainable agri-businesses. To achieve this, clear long-term objectives should be set to guide business practices, and a corporate sustainability approach should be adopted to define policies and practices that support sustainable project management (Armenia, 2019).</w:t>
      </w:r>
    </w:p>
    <w:p w14:paraId="3EF109B5" w14:textId="77777777" w:rsidR="00D07344" w:rsidRPr="00D07344" w:rsidRDefault="00D07344" w:rsidP="00B0056D">
      <w:pPr>
        <w:pStyle w:val="NoSpacing"/>
        <w:spacing w:line="360" w:lineRule="auto"/>
        <w:ind w:firstLine="720"/>
        <w:jc w:val="both"/>
        <w:rPr>
          <w:rFonts w:ascii="Times New Roman" w:hAnsi="Times New Roman" w:cs="Times New Roman"/>
          <w:sz w:val="24"/>
          <w:szCs w:val="24"/>
        </w:rPr>
      </w:pPr>
      <w:r w:rsidRPr="00D07344">
        <w:rPr>
          <w:rFonts w:ascii="Times New Roman" w:hAnsi="Times New Roman" w:cs="Times New Roman"/>
          <w:sz w:val="24"/>
          <w:szCs w:val="24"/>
        </w:rPr>
        <w:t xml:space="preserve">Moreover, agri-business organizations must empower their workforce to embrace sustainability principles by providing education and training on technology and sustainable practices. This initiative can positively influence productivity and support the integration of innovative agricultural practices. Full engagement with sustainability across all facets of </w:t>
      </w:r>
      <w:r w:rsidRPr="00D07344">
        <w:rPr>
          <w:rFonts w:ascii="Times New Roman" w:hAnsi="Times New Roman" w:cs="Times New Roman"/>
          <w:sz w:val="24"/>
          <w:szCs w:val="24"/>
        </w:rPr>
        <w:lastRenderedPageBreak/>
        <w:t>project management is vital for achieving both immediate and sustained success in agricultural projects (Sunassee et al., 2020).</w:t>
      </w:r>
    </w:p>
    <w:p w14:paraId="400E2DCF" w14:textId="77777777" w:rsidR="00D07344" w:rsidRPr="00D07344" w:rsidRDefault="00D07344" w:rsidP="00B0056D">
      <w:pPr>
        <w:pStyle w:val="NoSpacing"/>
        <w:spacing w:line="360" w:lineRule="auto"/>
        <w:ind w:firstLine="720"/>
        <w:jc w:val="both"/>
        <w:rPr>
          <w:rFonts w:ascii="Times New Roman" w:hAnsi="Times New Roman" w:cs="Times New Roman"/>
          <w:sz w:val="24"/>
          <w:szCs w:val="24"/>
        </w:rPr>
      </w:pPr>
      <w:r w:rsidRPr="00D07344">
        <w:rPr>
          <w:rFonts w:ascii="Times New Roman" w:hAnsi="Times New Roman" w:cs="Times New Roman"/>
          <w:sz w:val="24"/>
          <w:szCs w:val="24"/>
        </w:rPr>
        <w:t>The study further suggests that integrating a sustainable approach in project management can enhance project outcomes while mitigating negative social and environmental impacts in agri-business infrastructure projects. Therefore, managers should prioritize the integration of sustainability into their project management methods to foster long-term success and minimize risks.</w:t>
      </w:r>
    </w:p>
    <w:p w14:paraId="7B003BDB" w14:textId="77777777" w:rsidR="00D07344" w:rsidRPr="00D07344" w:rsidRDefault="00D07344" w:rsidP="00B0056D">
      <w:pPr>
        <w:pStyle w:val="NoSpacing"/>
        <w:spacing w:line="360" w:lineRule="auto"/>
        <w:ind w:firstLine="720"/>
        <w:jc w:val="both"/>
        <w:rPr>
          <w:rFonts w:ascii="Times New Roman" w:hAnsi="Times New Roman" w:cs="Times New Roman"/>
          <w:sz w:val="24"/>
          <w:szCs w:val="24"/>
        </w:rPr>
      </w:pPr>
      <w:r w:rsidRPr="00D07344">
        <w:rPr>
          <w:rFonts w:ascii="Times New Roman" w:hAnsi="Times New Roman" w:cs="Times New Roman"/>
          <w:sz w:val="24"/>
          <w:szCs w:val="24"/>
        </w:rPr>
        <w:t>Additionally, the study highlights the importance of government-supported policies that encourage entrepreneurial farm enterprises to adopt cutting-edge technologies. Such initiatives can help agri-business firms develop innovative, risk-taking, and competitive internal capabilities (Osei &amp; Zhuang, 2024). Managers and agriculture officers can benefit from a deeper understanding of how technology affects agricultural productivity and recognize the potential risks of overusing technology. The key to success in a rapidly changing agricultural environment lies in a technological orientation that is grounded in sustainable agricultural practices.</w:t>
      </w:r>
    </w:p>
    <w:p w14:paraId="69908A41" w14:textId="530542B5" w:rsidR="00B5283B" w:rsidRPr="0010312F" w:rsidRDefault="00B5283B" w:rsidP="00D07344">
      <w:pPr>
        <w:pStyle w:val="NoSpacing"/>
        <w:spacing w:line="360" w:lineRule="auto"/>
        <w:jc w:val="both"/>
        <w:rPr>
          <w:rFonts w:ascii="Times New Roman" w:hAnsi="Times New Roman" w:cs="Times New Roman"/>
          <w:sz w:val="24"/>
          <w:szCs w:val="24"/>
          <w:shd w:val="clear" w:color="auto" w:fill="FFFFFF"/>
        </w:rPr>
      </w:pPr>
    </w:p>
    <w:p w14:paraId="1AF3E213" w14:textId="77777777" w:rsidR="00817D50" w:rsidRPr="0010312F" w:rsidRDefault="00CC0E3A" w:rsidP="003874FC">
      <w:pPr>
        <w:pStyle w:val="NoSpacing"/>
        <w:spacing w:line="360" w:lineRule="auto"/>
        <w:jc w:val="both"/>
        <w:rPr>
          <w:rFonts w:ascii="Times New Roman" w:hAnsi="Times New Roman" w:cs="Times New Roman"/>
          <w:b/>
          <w:sz w:val="24"/>
          <w:szCs w:val="24"/>
        </w:rPr>
      </w:pPr>
      <w:r w:rsidRPr="0010312F">
        <w:rPr>
          <w:rFonts w:ascii="Times New Roman" w:hAnsi="Times New Roman" w:cs="Times New Roman"/>
          <w:b/>
          <w:sz w:val="24"/>
          <w:szCs w:val="24"/>
        </w:rPr>
        <w:t>5.1.2</w:t>
      </w:r>
      <w:r w:rsidR="00B262C8" w:rsidRPr="0010312F">
        <w:rPr>
          <w:rFonts w:ascii="Times New Roman" w:hAnsi="Times New Roman" w:cs="Times New Roman"/>
          <w:b/>
          <w:sz w:val="24"/>
          <w:szCs w:val="24"/>
        </w:rPr>
        <w:tab/>
      </w:r>
      <w:r w:rsidRPr="0010312F">
        <w:rPr>
          <w:rFonts w:ascii="Times New Roman" w:hAnsi="Times New Roman" w:cs="Times New Roman"/>
          <w:b/>
          <w:sz w:val="24"/>
          <w:szCs w:val="24"/>
        </w:rPr>
        <w:t xml:space="preserve"> </w:t>
      </w:r>
      <w:r w:rsidR="004C713E" w:rsidRPr="0010312F">
        <w:rPr>
          <w:rFonts w:ascii="Times New Roman" w:hAnsi="Times New Roman" w:cs="Times New Roman"/>
          <w:b/>
          <w:sz w:val="24"/>
          <w:szCs w:val="24"/>
        </w:rPr>
        <w:t>Theoretical Implications</w:t>
      </w:r>
      <w:r w:rsidR="00817D50" w:rsidRPr="0010312F">
        <w:rPr>
          <w:rFonts w:ascii="Times New Roman" w:hAnsi="Times New Roman" w:cs="Times New Roman"/>
          <w:b/>
          <w:sz w:val="24"/>
          <w:szCs w:val="24"/>
        </w:rPr>
        <w:t xml:space="preserve"> </w:t>
      </w:r>
    </w:p>
    <w:p w14:paraId="1433052A" w14:textId="77777777" w:rsidR="00817D50" w:rsidRPr="0010312F" w:rsidRDefault="00817D50" w:rsidP="003874FC">
      <w:pPr>
        <w:pStyle w:val="NoSpacing"/>
        <w:spacing w:line="360" w:lineRule="auto"/>
        <w:jc w:val="both"/>
        <w:rPr>
          <w:rFonts w:ascii="Times New Roman" w:hAnsi="Times New Roman" w:cs="Times New Roman"/>
          <w:bCs/>
          <w:sz w:val="24"/>
          <w:szCs w:val="24"/>
          <w:shd w:val="clear" w:color="auto" w:fill="FFFFFF"/>
        </w:rPr>
      </w:pPr>
    </w:p>
    <w:p w14:paraId="29985A8A" w14:textId="77777777" w:rsidR="001773E0" w:rsidRPr="0010312F" w:rsidRDefault="008F2F5E" w:rsidP="001773E0">
      <w:pPr>
        <w:pStyle w:val="NoSpacing"/>
        <w:spacing w:line="360" w:lineRule="auto"/>
        <w:jc w:val="both"/>
        <w:rPr>
          <w:rFonts w:ascii="Times New Roman" w:hAnsi="Times New Roman" w:cs="Times New Roman"/>
          <w:bCs/>
          <w:sz w:val="24"/>
          <w:szCs w:val="24"/>
          <w:shd w:val="clear" w:color="auto" w:fill="FFFFFF"/>
        </w:rPr>
      </w:pPr>
      <w:r w:rsidRPr="0010312F">
        <w:rPr>
          <w:rFonts w:ascii="Times New Roman" w:hAnsi="Times New Roman" w:cs="Times New Roman"/>
          <w:bCs/>
          <w:sz w:val="24"/>
          <w:szCs w:val="24"/>
          <w:shd w:val="clear" w:color="auto" w:fill="FFFFFF"/>
        </w:rPr>
        <w:tab/>
      </w:r>
      <w:r w:rsidR="001773E0" w:rsidRPr="0010312F">
        <w:rPr>
          <w:rFonts w:ascii="Times New Roman" w:hAnsi="Times New Roman" w:cs="Times New Roman"/>
          <w:bCs/>
          <w:sz w:val="24"/>
          <w:szCs w:val="24"/>
          <w:shd w:val="clear" w:color="auto" w:fill="FFFFFF"/>
        </w:rPr>
        <w:t>This study makes several significant theoretical contributions to the fields of sustainable project management and agri-business. First, it provides new insights into the relationship between sustainable project management, technological orientation, and project performance within the context of agri-business. By employing the lens of sustainable project management, the study highlights how technological orientation influences both short-term and long-term project performance. Additionally, it identifies sustainable project management as a critical antecedent that shapes and enhances technological orientation. This perspective offers a novel understanding of how the integration of sustainability within project management can directly impact the technological capabilities of agricultural projects, which, in turn, affects their overall performance.</w:t>
      </w:r>
    </w:p>
    <w:p w14:paraId="54D62823" w14:textId="77777777" w:rsidR="001773E0" w:rsidRPr="0010312F" w:rsidRDefault="001773E0" w:rsidP="00B0056D">
      <w:pPr>
        <w:pStyle w:val="NoSpacing"/>
        <w:spacing w:line="360" w:lineRule="auto"/>
        <w:ind w:firstLine="720"/>
        <w:jc w:val="both"/>
        <w:rPr>
          <w:rFonts w:ascii="Times New Roman" w:hAnsi="Times New Roman" w:cs="Times New Roman"/>
          <w:bCs/>
          <w:sz w:val="24"/>
          <w:szCs w:val="24"/>
          <w:shd w:val="clear" w:color="auto" w:fill="FFFFFF"/>
        </w:rPr>
      </w:pPr>
      <w:r w:rsidRPr="001773E0">
        <w:rPr>
          <w:rFonts w:ascii="Times New Roman" w:hAnsi="Times New Roman" w:cs="Times New Roman"/>
          <w:bCs/>
          <w:sz w:val="24"/>
          <w:szCs w:val="24"/>
          <w:shd w:val="clear" w:color="auto" w:fill="FFFFFF"/>
        </w:rPr>
        <w:t xml:space="preserve">Second, this research contributes to the growing body of literature by demonstrating that technological orientation is a significant determinant of project performance, particularly in the agri-business sector. The findings suggest that agricultural projects can achieve improved outcomes in both the short and long run through the effective adoption and use of technology, driven by a sustainable project management approach. This connection has not been extensively explored in previous studies, making this research a pioneering effort in examining </w:t>
      </w:r>
      <w:r w:rsidRPr="001773E0">
        <w:rPr>
          <w:rFonts w:ascii="Times New Roman" w:hAnsi="Times New Roman" w:cs="Times New Roman"/>
          <w:bCs/>
          <w:sz w:val="24"/>
          <w:szCs w:val="24"/>
          <w:shd w:val="clear" w:color="auto" w:fill="FFFFFF"/>
        </w:rPr>
        <w:lastRenderedPageBreak/>
        <w:t>the role of technological orientation as an antecedent to project performance within the context of sustainable agri-business projects.</w:t>
      </w:r>
    </w:p>
    <w:p w14:paraId="1224F443" w14:textId="78356D1B" w:rsidR="000F26DE" w:rsidRPr="001773E0" w:rsidRDefault="000F26DE" w:rsidP="00B0056D">
      <w:pPr>
        <w:pStyle w:val="NoSpacing"/>
        <w:spacing w:line="360" w:lineRule="auto"/>
        <w:ind w:firstLine="720"/>
        <w:jc w:val="both"/>
        <w:rPr>
          <w:rFonts w:ascii="Times New Roman" w:hAnsi="Times New Roman" w:cs="Times New Roman"/>
          <w:bCs/>
          <w:sz w:val="24"/>
          <w:szCs w:val="24"/>
          <w:shd w:val="clear" w:color="auto" w:fill="FFFFFF"/>
        </w:rPr>
      </w:pPr>
      <w:r w:rsidRPr="0010312F">
        <w:rPr>
          <w:rFonts w:ascii="Times New Roman" w:hAnsi="Times New Roman" w:cs="Times New Roman"/>
          <w:bCs/>
          <w:sz w:val="24"/>
          <w:szCs w:val="24"/>
          <w:shd w:val="clear" w:color="auto" w:fill="FFFFFF"/>
        </w:rPr>
        <w:t>In addition to its contributions to sustainable project management and technological orientation, this study also extends the application of institutional theory within the context of agri-business. While institutional theory has traditionally focused on understanding environmental management practices within organizations, this research applies it to the agri-business sector, particularly in Pakistan. The study highlights how institutional pressures, such as environmental regulations and societal expectations, influence organizations to adopt sustainable practices in project management</w:t>
      </w:r>
    </w:p>
    <w:p w14:paraId="36CEB5E9" w14:textId="77777777" w:rsidR="001773E0" w:rsidRPr="001773E0" w:rsidRDefault="001773E0" w:rsidP="00B0056D">
      <w:pPr>
        <w:pStyle w:val="NoSpacing"/>
        <w:spacing w:line="360" w:lineRule="auto"/>
        <w:ind w:firstLine="720"/>
        <w:jc w:val="both"/>
        <w:rPr>
          <w:rFonts w:ascii="Times New Roman" w:hAnsi="Times New Roman" w:cs="Times New Roman"/>
          <w:bCs/>
          <w:sz w:val="24"/>
          <w:szCs w:val="24"/>
          <w:shd w:val="clear" w:color="auto" w:fill="FFFFFF"/>
        </w:rPr>
      </w:pPr>
      <w:r w:rsidRPr="001773E0">
        <w:rPr>
          <w:rFonts w:ascii="Times New Roman" w:hAnsi="Times New Roman" w:cs="Times New Roman"/>
          <w:bCs/>
          <w:sz w:val="24"/>
          <w:szCs w:val="24"/>
          <w:shd w:val="clear" w:color="auto" w:fill="FFFFFF"/>
        </w:rPr>
        <w:t>Furthermore, the study aligns with and extends previous empirical research on project performance and sustainability management. For instance, Khalifeh et al. (2020) found that project performance and sustainability management are positively related, while Zhang et al. (2023) demonstrated that adopting advanced technology can provide substantial economic, social, and environmental benefits. Building on these findings, this study integrates these concepts in the specific context of agri-business, showing how sustainability and technology together enhance both project performance and organizational competitiveness.</w:t>
      </w:r>
    </w:p>
    <w:p w14:paraId="33257467" w14:textId="77777777" w:rsidR="001773E0" w:rsidRPr="001773E0" w:rsidRDefault="001773E0" w:rsidP="006B0133">
      <w:pPr>
        <w:pStyle w:val="NoSpacing"/>
        <w:spacing w:line="360" w:lineRule="auto"/>
        <w:ind w:firstLine="720"/>
        <w:jc w:val="both"/>
        <w:rPr>
          <w:rFonts w:ascii="Times New Roman" w:hAnsi="Times New Roman" w:cs="Times New Roman"/>
          <w:bCs/>
          <w:sz w:val="24"/>
          <w:szCs w:val="24"/>
          <w:shd w:val="clear" w:color="auto" w:fill="FFFFFF"/>
        </w:rPr>
      </w:pPr>
      <w:r w:rsidRPr="001773E0">
        <w:rPr>
          <w:rFonts w:ascii="Times New Roman" w:hAnsi="Times New Roman" w:cs="Times New Roman"/>
          <w:bCs/>
          <w:sz w:val="24"/>
          <w:szCs w:val="24"/>
          <w:shd w:val="clear" w:color="auto" w:fill="FFFFFF"/>
        </w:rPr>
        <w:t>Overall, this study represents a substantial theoretical contribution by bridging the gap between sustainable project management, technological orientation, and project performance in the agri-business sector. It lays the groundwork for future research, offering a framework that scholars can build upon to explore the intersections of sustainability, technology, and performance in other sectors and contexts.</w:t>
      </w:r>
    </w:p>
    <w:p w14:paraId="7110209A" w14:textId="3EEF5535" w:rsidR="004A004C" w:rsidRPr="0010312F" w:rsidRDefault="004A004C" w:rsidP="001773E0">
      <w:pPr>
        <w:pStyle w:val="NoSpacing"/>
        <w:spacing w:line="360" w:lineRule="auto"/>
        <w:jc w:val="both"/>
        <w:rPr>
          <w:rFonts w:ascii="Times New Roman" w:hAnsi="Times New Roman" w:cs="Times New Roman"/>
          <w:b/>
          <w:sz w:val="24"/>
          <w:szCs w:val="24"/>
        </w:rPr>
      </w:pPr>
    </w:p>
    <w:p w14:paraId="725B27E6" w14:textId="1BA05601" w:rsidR="00817D50" w:rsidRPr="0010312F" w:rsidRDefault="00CC0E3A" w:rsidP="003874FC">
      <w:pPr>
        <w:pStyle w:val="NoSpacing"/>
        <w:spacing w:line="360" w:lineRule="auto"/>
        <w:jc w:val="both"/>
        <w:rPr>
          <w:rFonts w:ascii="Times New Roman" w:hAnsi="Times New Roman" w:cs="Times New Roman"/>
          <w:b/>
          <w:sz w:val="24"/>
          <w:szCs w:val="24"/>
        </w:rPr>
      </w:pPr>
      <w:r w:rsidRPr="0010312F">
        <w:rPr>
          <w:rFonts w:ascii="Times New Roman" w:hAnsi="Times New Roman" w:cs="Times New Roman"/>
          <w:b/>
          <w:sz w:val="24"/>
          <w:szCs w:val="24"/>
        </w:rPr>
        <w:t xml:space="preserve">5.2 </w:t>
      </w:r>
      <w:r w:rsidR="00B262C8" w:rsidRPr="0010312F">
        <w:rPr>
          <w:rFonts w:ascii="Times New Roman" w:hAnsi="Times New Roman" w:cs="Times New Roman"/>
          <w:b/>
          <w:sz w:val="24"/>
          <w:szCs w:val="24"/>
        </w:rPr>
        <w:tab/>
      </w:r>
      <w:r w:rsidR="004C713E" w:rsidRPr="0010312F">
        <w:rPr>
          <w:rFonts w:ascii="Times New Roman" w:hAnsi="Times New Roman" w:cs="Times New Roman"/>
          <w:b/>
          <w:sz w:val="24"/>
          <w:szCs w:val="24"/>
        </w:rPr>
        <w:t>Limitations and Recommendations for Future Research</w:t>
      </w:r>
      <w:r w:rsidR="004C713E" w:rsidRPr="0010312F">
        <w:rPr>
          <w:rFonts w:ascii="Times New Roman" w:hAnsi="Times New Roman" w:cs="Times New Roman"/>
          <w:b/>
          <w:sz w:val="24"/>
          <w:szCs w:val="24"/>
        </w:rPr>
        <w:tab/>
      </w:r>
    </w:p>
    <w:p w14:paraId="32248431" w14:textId="77777777" w:rsidR="00817D50" w:rsidRPr="0010312F" w:rsidRDefault="00817D50" w:rsidP="003874FC">
      <w:pPr>
        <w:pStyle w:val="NoSpacing"/>
        <w:spacing w:line="360" w:lineRule="auto"/>
        <w:jc w:val="both"/>
        <w:rPr>
          <w:rFonts w:ascii="Times New Roman" w:hAnsi="Times New Roman" w:cs="Times New Roman"/>
          <w:sz w:val="24"/>
          <w:szCs w:val="24"/>
        </w:rPr>
      </w:pPr>
    </w:p>
    <w:p w14:paraId="3A2075E9" w14:textId="77777777" w:rsidR="005A3596" w:rsidRPr="0010312F" w:rsidRDefault="008F2F5E" w:rsidP="005A3596">
      <w:pPr>
        <w:pStyle w:val="NoSpacing"/>
        <w:spacing w:line="360" w:lineRule="auto"/>
        <w:jc w:val="both"/>
        <w:rPr>
          <w:rFonts w:ascii="Times New Roman" w:hAnsi="Times New Roman" w:cs="Times New Roman"/>
          <w:sz w:val="24"/>
          <w:szCs w:val="24"/>
        </w:rPr>
      </w:pPr>
      <w:r w:rsidRPr="0010312F">
        <w:rPr>
          <w:rFonts w:ascii="Times New Roman" w:hAnsi="Times New Roman" w:cs="Times New Roman"/>
          <w:sz w:val="24"/>
          <w:szCs w:val="24"/>
        </w:rPr>
        <w:tab/>
      </w:r>
      <w:r w:rsidR="005A3596" w:rsidRPr="0010312F">
        <w:rPr>
          <w:rFonts w:ascii="Times New Roman" w:hAnsi="Times New Roman" w:cs="Times New Roman"/>
          <w:sz w:val="24"/>
          <w:szCs w:val="24"/>
        </w:rPr>
        <w:t>Despite the significant contributions of this study, several limitations must be acknowledged. First, the study focused exclusively on the agri-business sector in Pakistan. While the findings provide valuable insights for this industry, the generalizability of the results to other sectors, such as construction, manufacturing, and services, remains uncertain. Future research could expand the scope by investigating the impact of sustainable project management and technological orientation on project performance across a wider range of industries. This would help to confirm whether the relationships identified in this study hold true in different business contexts and enhance the external validity of the findings.</w:t>
      </w:r>
    </w:p>
    <w:p w14:paraId="0A584184" w14:textId="77777777" w:rsidR="005A3596" w:rsidRPr="005A3596" w:rsidRDefault="005A3596" w:rsidP="00B0056D">
      <w:pPr>
        <w:pStyle w:val="NoSpacing"/>
        <w:spacing w:line="360" w:lineRule="auto"/>
        <w:ind w:firstLine="720"/>
        <w:jc w:val="both"/>
        <w:rPr>
          <w:rFonts w:ascii="Times New Roman" w:hAnsi="Times New Roman" w:cs="Times New Roman"/>
          <w:sz w:val="24"/>
          <w:szCs w:val="24"/>
        </w:rPr>
      </w:pPr>
      <w:r w:rsidRPr="005A3596">
        <w:rPr>
          <w:rFonts w:ascii="Times New Roman" w:hAnsi="Times New Roman" w:cs="Times New Roman"/>
          <w:sz w:val="24"/>
          <w:szCs w:val="24"/>
        </w:rPr>
        <w:t xml:space="preserve">Second, the research was based on a cross-sectional survey, which provides a snapshot of data at a single point in time. While this approach is useful for understanding current trends, it does not capture the dynamic nature of project performance over time. To build on this study, </w:t>
      </w:r>
      <w:r w:rsidRPr="005A3596">
        <w:rPr>
          <w:rFonts w:ascii="Times New Roman" w:hAnsi="Times New Roman" w:cs="Times New Roman"/>
          <w:sz w:val="24"/>
          <w:szCs w:val="24"/>
        </w:rPr>
        <w:lastRenderedPageBreak/>
        <w:t>future research could employ a longitudinal design to track the evolution of short-term and long-term project performance. This would allow for a more comprehensive understanding of how sustainable project management and technological orientation influence project outcomes over time.</w:t>
      </w:r>
    </w:p>
    <w:p w14:paraId="76D61E92" w14:textId="77777777" w:rsidR="005A3596" w:rsidRPr="005A3596" w:rsidRDefault="005A3596" w:rsidP="00B0056D">
      <w:pPr>
        <w:pStyle w:val="NoSpacing"/>
        <w:spacing w:line="360" w:lineRule="auto"/>
        <w:ind w:firstLine="720"/>
        <w:jc w:val="both"/>
        <w:rPr>
          <w:rFonts w:ascii="Times New Roman" w:hAnsi="Times New Roman" w:cs="Times New Roman"/>
          <w:sz w:val="24"/>
          <w:szCs w:val="24"/>
        </w:rPr>
      </w:pPr>
      <w:r w:rsidRPr="005A3596">
        <w:rPr>
          <w:rFonts w:ascii="Times New Roman" w:hAnsi="Times New Roman" w:cs="Times New Roman"/>
          <w:sz w:val="24"/>
          <w:szCs w:val="24"/>
        </w:rPr>
        <w:t>Furthermore, future studies could explore the potential mediating role of short-term project performance between sustainable project management and long-term project performance. By examining this relationship, researchers can better understand how immediate project successes may lead to sustained success in the long run. Additionally, technology orientation or other relevant variables could be tested as potential moderators in this context. Investigating these moderating effects would offer deeper insights into the mechanisms through which sustainability and technology influence project outcomes.</w:t>
      </w:r>
    </w:p>
    <w:p w14:paraId="0F5FBB08" w14:textId="77777777" w:rsidR="005A3596" w:rsidRPr="005A3596" w:rsidRDefault="005A3596" w:rsidP="00B0056D">
      <w:pPr>
        <w:pStyle w:val="NoSpacing"/>
        <w:spacing w:line="360" w:lineRule="auto"/>
        <w:ind w:firstLine="720"/>
        <w:jc w:val="both"/>
        <w:rPr>
          <w:rFonts w:ascii="Times New Roman" w:hAnsi="Times New Roman" w:cs="Times New Roman"/>
          <w:sz w:val="24"/>
          <w:szCs w:val="24"/>
        </w:rPr>
      </w:pPr>
      <w:r w:rsidRPr="005A3596">
        <w:rPr>
          <w:rFonts w:ascii="Times New Roman" w:hAnsi="Times New Roman" w:cs="Times New Roman"/>
          <w:sz w:val="24"/>
          <w:szCs w:val="24"/>
        </w:rPr>
        <w:t>Lastly, the study did not examine potential contextual factors, such as organizational culture or regulatory environments, that might shape the adoption of sustainable practices and technological innovation. Future research could explore how these contextual variables impact the implementation of sustainable project management and its relationship with project performance in various sectors.</w:t>
      </w:r>
    </w:p>
    <w:p w14:paraId="03C85961" w14:textId="6696DC46" w:rsidR="00817D50" w:rsidRPr="0010312F" w:rsidRDefault="00817D50" w:rsidP="003874FC">
      <w:pPr>
        <w:pStyle w:val="NoSpacing"/>
        <w:spacing w:line="360" w:lineRule="auto"/>
        <w:jc w:val="both"/>
        <w:rPr>
          <w:rFonts w:ascii="Times New Roman" w:hAnsi="Times New Roman" w:cs="Times New Roman"/>
          <w:b/>
          <w:sz w:val="24"/>
          <w:szCs w:val="24"/>
        </w:rPr>
      </w:pPr>
    </w:p>
    <w:p w14:paraId="3E92B0CD" w14:textId="360DE51E" w:rsidR="00817D50" w:rsidRPr="0010312F" w:rsidRDefault="00CC0E3A" w:rsidP="003874FC">
      <w:pPr>
        <w:pStyle w:val="NoSpacing"/>
        <w:spacing w:line="360" w:lineRule="auto"/>
        <w:jc w:val="both"/>
        <w:rPr>
          <w:rFonts w:ascii="Times New Roman" w:hAnsi="Times New Roman" w:cs="Times New Roman"/>
          <w:b/>
          <w:sz w:val="24"/>
          <w:szCs w:val="24"/>
        </w:rPr>
      </w:pPr>
      <w:r w:rsidRPr="0010312F">
        <w:rPr>
          <w:rFonts w:ascii="Times New Roman" w:hAnsi="Times New Roman" w:cs="Times New Roman"/>
          <w:b/>
          <w:sz w:val="24"/>
          <w:szCs w:val="24"/>
        </w:rPr>
        <w:t xml:space="preserve">5.3 </w:t>
      </w:r>
      <w:r w:rsidR="000D7ACD" w:rsidRPr="0010312F">
        <w:rPr>
          <w:rFonts w:ascii="Times New Roman" w:hAnsi="Times New Roman" w:cs="Times New Roman"/>
          <w:b/>
          <w:sz w:val="24"/>
          <w:szCs w:val="24"/>
        </w:rPr>
        <w:tab/>
      </w:r>
      <w:r w:rsidR="004C713E" w:rsidRPr="0010312F">
        <w:rPr>
          <w:rFonts w:ascii="Times New Roman" w:hAnsi="Times New Roman" w:cs="Times New Roman"/>
          <w:b/>
          <w:sz w:val="24"/>
          <w:szCs w:val="24"/>
        </w:rPr>
        <w:t>Conclusion</w:t>
      </w:r>
    </w:p>
    <w:p w14:paraId="4E1B8B89" w14:textId="77777777" w:rsidR="00DA2448" w:rsidRPr="0010312F" w:rsidRDefault="00DA2448" w:rsidP="003874FC">
      <w:pPr>
        <w:pStyle w:val="NoSpacing"/>
        <w:spacing w:line="360" w:lineRule="auto"/>
        <w:jc w:val="both"/>
        <w:rPr>
          <w:rFonts w:ascii="Times New Roman" w:hAnsi="Times New Roman" w:cs="Times New Roman"/>
          <w:b/>
          <w:sz w:val="24"/>
          <w:szCs w:val="24"/>
        </w:rPr>
      </w:pPr>
    </w:p>
    <w:p w14:paraId="4592310F" w14:textId="484F6B7E" w:rsidR="008F2F5E" w:rsidRPr="0010312F" w:rsidRDefault="008F2F5E" w:rsidP="008B6F8F">
      <w:pPr>
        <w:pStyle w:val="NoSpacing"/>
        <w:spacing w:line="360" w:lineRule="auto"/>
        <w:jc w:val="both"/>
        <w:rPr>
          <w:rFonts w:ascii="Times New Roman" w:hAnsi="Times New Roman" w:cs="Times New Roman"/>
          <w:b/>
          <w:sz w:val="24"/>
          <w:szCs w:val="24"/>
        </w:rPr>
      </w:pPr>
      <w:r w:rsidRPr="0010312F">
        <w:rPr>
          <w:rFonts w:ascii="Times New Roman" w:hAnsi="Times New Roman" w:cs="Times New Roman"/>
          <w:sz w:val="24"/>
          <w:szCs w:val="24"/>
        </w:rPr>
        <w:tab/>
      </w:r>
      <w:r w:rsidR="008B6F8F" w:rsidRPr="0010312F">
        <w:rPr>
          <w:rFonts w:ascii="Times New Roman" w:hAnsi="Times New Roman" w:cs="Times New Roman"/>
          <w:sz w:val="24"/>
          <w:szCs w:val="24"/>
        </w:rPr>
        <w:t>This study explores the relationship between sustainable project management, technological orientation, and agri-business project performance. A research model was developed to examine how sustainable practices (economic, environmental, and social) and technological orientation impact short-run and long-run project performance. The findings show that sustainable project management positively influences project quality, objectives, and stakeholder satisfaction, with technological orientation enhancing these effects. Long-term outcomes, such as market expansion and new product lines, are also improved by adopting technology. The study highlights the role of technological orientation in mediating the relationship between sustainability and project performance, contributing to institutional theory and offering valuable insights for managers in the agri-business sector.</w:t>
      </w:r>
    </w:p>
    <w:p w14:paraId="20B5273E" w14:textId="3F2D89BB" w:rsidR="00294448" w:rsidRPr="0010312F" w:rsidRDefault="008E5DEC" w:rsidP="008E5DEC">
      <w:pPr>
        <w:pStyle w:val="NoSpacing"/>
        <w:ind w:left="426" w:hanging="426"/>
        <w:jc w:val="center"/>
        <w:rPr>
          <w:rFonts w:ascii="Times New Roman" w:hAnsi="Times New Roman" w:cs="Times New Roman"/>
          <w:b/>
          <w:sz w:val="24"/>
          <w:szCs w:val="24"/>
        </w:rPr>
      </w:pPr>
      <w:r w:rsidRPr="0010312F">
        <w:rPr>
          <w:rFonts w:ascii="Times New Roman" w:hAnsi="Times New Roman" w:cs="Times New Roman"/>
          <w:b/>
          <w:sz w:val="24"/>
          <w:szCs w:val="24"/>
        </w:rPr>
        <w:t>References</w:t>
      </w:r>
    </w:p>
    <w:p w14:paraId="358DD18A" w14:textId="77777777" w:rsidR="00301859" w:rsidRDefault="00301859" w:rsidP="00990F54">
      <w:pPr>
        <w:autoSpaceDE w:val="0"/>
        <w:autoSpaceDN w:val="0"/>
        <w:adjustRightInd w:val="0"/>
        <w:spacing w:after="0" w:line="240" w:lineRule="auto"/>
        <w:ind w:left="567" w:hanging="567"/>
        <w:jc w:val="both"/>
        <w:rPr>
          <w:rFonts w:ascii="Times New Roman" w:hAnsi="Times New Roman" w:cs="Times New Roman"/>
          <w:bCs/>
          <w:sz w:val="24"/>
          <w:szCs w:val="24"/>
        </w:rPr>
      </w:pPr>
    </w:p>
    <w:p w14:paraId="499D86C2" w14:textId="0CE12D26"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Abbate, S., </w:t>
      </w:r>
      <w:proofErr w:type="spellStart"/>
      <w:r w:rsidRPr="0010312F">
        <w:rPr>
          <w:rFonts w:ascii="Times New Roman" w:hAnsi="Times New Roman" w:cs="Times New Roman"/>
          <w:bCs/>
          <w:sz w:val="24"/>
          <w:szCs w:val="24"/>
        </w:rPr>
        <w:t>Centobelli</w:t>
      </w:r>
      <w:proofErr w:type="spellEnd"/>
      <w:r w:rsidRPr="0010312F">
        <w:rPr>
          <w:rFonts w:ascii="Times New Roman" w:hAnsi="Times New Roman" w:cs="Times New Roman"/>
          <w:bCs/>
          <w:sz w:val="24"/>
          <w:szCs w:val="24"/>
        </w:rPr>
        <w:t xml:space="preserve">, P., &amp; </w:t>
      </w:r>
      <w:proofErr w:type="spellStart"/>
      <w:r w:rsidRPr="0010312F">
        <w:rPr>
          <w:rFonts w:ascii="Times New Roman" w:hAnsi="Times New Roman" w:cs="Times New Roman"/>
          <w:bCs/>
          <w:sz w:val="24"/>
          <w:szCs w:val="24"/>
        </w:rPr>
        <w:t>Cerchione</w:t>
      </w:r>
      <w:proofErr w:type="spellEnd"/>
      <w:r w:rsidRPr="0010312F">
        <w:rPr>
          <w:rFonts w:ascii="Times New Roman" w:hAnsi="Times New Roman" w:cs="Times New Roman"/>
          <w:bCs/>
          <w:sz w:val="24"/>
          <w:szCs w:val="24"/>
        </w:rPr>
        <w:t xml:space="preserve">, R. (2023). The digital and sustainable transition of the agri-food sector. </w:t>
      </w:r>
      <w:r w:rsidRPr="0010312F">
        <w:rPr>
          <w:rFonts w:ascii="Times New Roman" w:hAnsi="Times New Roman" w:cs="Times New Roman"/>
          <w:bCs/>
          <w:i/>
          <w:iCs/>
          <w:sz w:val="24"/>
          <w:szCs w:val="24"/>
        </w:rPr>
        <w:t>Technological Forecasting and Social Change, 187</w:t>
      </w:r>
      <w:r w:rsidRPr="0010312F">
        <w:rPr>
          <w:rFonts w:ascii="Times New Roman" w:hAnsi="Times New Roman" w:cs="Times New Roman"/>
          <w:bCs/>
          <w:sz w:val="24"/>
          <w:szCs w:val="24"/>
        </w:rPr>
        <w:t>, 122222.</w:t>
      </w:r>
    </w:p>
    <w:p w14:paraId="3B479B71" w14:textId="77777777" w:rsidR="00220ED5" w:rsidRPr="0010312F" w:rsidRDefault="00220ED5" w:rsidP="008E5DEC">
      <w:pPr>
        <w:spacing w:after="120" w:line="240" w:lineRule="auto"/>
        <w:ind w:left="567" w:hanging="567"/>
        <w:jc w:val="both"/>
        <w:rPr>
          <w:rFonts w:ascii="Times New Roman" w:hAnsi="Times New Roman" w:cs="Times New Roman"/>
          <w:sz w:val="24"/>
          <w:szCs w:val="24"/>
        </w:rPr>
      </w:pPr>
      <w:proofErr w:type="spellStart"/>
      <w:r w:rsidRPr="0010312F">
        <w:rPr>
          <w:rFonts w:ascii="Times New Roman" w:hAnsi="Times New Roman" w:cs="Times New Roman"/>
          <w:sz w:val="24"/>
          <w:szCs w:val="24"/>
        </w:rPr>
        <w:t>Agbelusi</w:t>
      </w:r>
      <w:proofErr w:type="spellEnd"/>
      <w:r w:rsidRPr="0010312F">
        <w:rPr>
          <w:rFonts w:ascii="Times New Roman" w:hAnsi="Times New Roman" w:cs="Times New Roman"/>
          <w:sz w:val="24"/>
          <w:szCs w:val="24"/>
        </w:rPr>
        <w:t xml:space="preserve">, J., </w:t>
      </w:r>
      <w:proofErr w:type="spellStart"/>
      <w:r w:rsidRPr="0010312F">
        <w:rPr>
          <w:rFonts w:ascii="Times New Roman" w:hAnsi="Times New Roman" w:cs="Times New Roman"/>
          <w:sz w:val="24"/>
          <w:szCs w:val="24"/>
        </w:rPr>
        <w:t>Arowosegbe</w:t>
      </w:r>
      <w:proofErr w:type="spellEnd"/>
      <w:r w:rsidRPr="0010312F">
        <w:rPr>
          <w:rFonts w:ascii="Times New Roman" w:hAnsi="Times New Roman" w:cs="Times New Roman"/>
          <w:sz w:val="24"/>
          <w:szCs w:val="24"/>
        </w:rPr>
        <w:t xml:space="preserve">, O. B., </w:t>
      </w:r>
      <w:proofErr w:type="spellStart"/>
      <w:r w:rsidRPr="0010312F">
        <w:rPr>
          <w:rFonts w:ascii="Times New Roman" w:hAnsi="Times New Roman" w:cs="Times New Roman"/>
          <w:sz w:val="24"/>
          <w:szCs w:val="24"/>
        </w:rPr>
        <w:t>Alomaja</w:t>
      </w:r>
      <w:proofErr w:type="spellEnd"/>
      <w:r w:rsidRPr="0010312F">
        <w:rPr>
          <w:rFonts w:ascii="Times New Roman" w:hAnsi="Times New Roman" w:cs="Times New Roman"/>
          <w:sz w:val="24"/>
          <w:szCs w:val="24"/>
        </w:rPr>
        <w:t xml:space="preserve">, O. A., </w:t>
      </w:r>
      <w:proofErr w:type="spellStart"/>
      <w:r w:rsidRPr="0010312F">
        <w:rPr>
          <w:rFonts w:ascii="Times New Roman" w:hAnsi="Times New Roman" w:cs="Times New Roman"/>
          <w:sz w:val="24"/>
          <w:szCs w:val="24"/>
        </w:rPr>
        <w:t>Odunfa</w:t>
      </w:r>
      <w:proofErr w:type="spellEnd"/>
      <w:r w:rsidRPr="0010312F">
        <w:rPr>
          <w:rFonts w:ascii="Times New Roman" w:hAnsi="Times New Roman" w:cs="Times New Roman"/>
          <w:sz w:val="24"/>
          <w:szCs w:val="24"/>
        </w:rPr>
        <w:t xml:space="preserve">, O. A., &amp; </w:t>
      </w:r>
      <w:proofErr w:type="spellStart"/>
      <w:r w:rsidRPr="0010312F">
        <w:rPr>
          <w:rFonts w:ascii="Times New Roman" w:hAnsi="Times New Roman" w:cs="Times New Roman"/>
          <w:sz w:val="24"/>
          <w:szCs w:val="24"/>
        </w:rPr>
        <w:t>Ballali</w:t>
      </w:r>
      <w:proofErr w:type="spellEnd"/>
      <w:r w:rsidRPr="0010312F">
        <w:rPr>
          <w:rFonts w:ascii="Times New Roman" w:hAnsi="Times New Roman" w:cs="Times New Roman"/>
          <w:sz w:val="24"/>
          <w:szCs w:val="24"/>
        </w:rPr>
        <w:t>, C. (2024). Strategies for minimizing carbon footprint in the agricultural supply chain: leveraging sustainable practices and emerging technologies. World Journal of Advanced Research and Reviews, 23(3), 2625-2646.</w:t>
      </w:r>
    </w:p>
    <w:p w14:paraId="45230528"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lang w:val="sv-SE"/>
        </w:rPr>
        <w:lastRenderedPageBreak/>
        <w:t xml:space="preserve">Alabi, T., Bahah, M., &amp; Alabi, S.O. (2014). </w:t>
      </w:r>
      <w:r w:rsidRPr="0010312F">
        <w:rPr>
          <w:rFonts w:ascii="Times New Roman" w:hAnsi="Times New Roman" w:cs="Times New Roman"/>
          <w:bCs/>
          <w:sz w:val="24"/>
          <w:szCs w:val="24"/>
        </w:rPr>
        <w:t xml:space="preserve">The girl-child: A Sociological View on The Problems of Girl-Child Education in Nigeria. </w:t>
      </w:r>
      <w:r w:rsidRPr="0010312F">
        <w:rPr>
          <w:rFonts w:ascii="Times New Roman" w:hAnsi="Times New Roman" w:cs="Times New Roman"/>
          <w:bCs/>
          <w:i/>
          <w:sz w:val="24"/>
          <w:szCs w:val="24"/>
        </w:rPr>
        <w:t>European Scientific Journal</w:t>
      </w:r>
      <w:r w:rsidRPr="0010312F">
        <w:rPr>
          <w:rFonts w:ascii="Times New Roman" w:hAnsi="Times New Roman" w:cs="Times New Roman"/>
          <w:bCs/>
          <w:sz w:val="24"/>
          <w:szCs w:val="24"/>
        </w:rPr>
        <w:t>, ESJ, 10.</w:t>
      </w:r>
    </w:p>
    <w:p w14:paraId="6B89B7D4"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AL-</w:t>
      </w:r>
      <w:proofErr w:type="spellStart"/>
      <w:r w:rsidRPr="0010312F">
        <w:rPr>
          <w:rFonts w:ascii="Times New Roman" w:hAnsi="Times New Roman" w:cs="Times New Roman"/>
          <w:bCs/>
          <w:sz w:val="24"/>
          <w:szCs w:val="24"/>
        </w:rPr>
        <w:t>agele</w:t>
      </w:r>
      <w:proofErr w:type="spellEnd"/>
      <w:r w:rsidRPr="0010312F">
        <w:rPr>
          <w:rFonts w:ascii="Times New Roman" w:hAnsi="Times New Roman" w:cs="Times New Roman"/>
          <w:bCs/>
          <w:sz w:val="24"/>
          <w:szCs w:val="24"/>
        </w:rPr>
        <w:t xml:space="preserve">, H. A., Nackley, L., &amp; Higgins, C. W. (2021). A pathway for sustainable agriculture. </w:t>
      </w:r>
      <w:r w:rsidRPr="0010312F">
        <w:rPr>
          <w:rFonts w:ascii="Times New Roman" w:hAnsi="Times New Roman" w:cs="Times New Roman"/>
          <w:bCs/>
          <w:i/>
          <w:iCs/>
          <w:sz w:val="24"/>
          <w:szCs w:val="24"/>
        </w:rPr>
        <w:t>Sustainability, 13</w:t>
      </w:r>
      <w:r w:rsidRPr="0010312F">
        <w:rPr>
          <w:rFonts w:ascii="Times New Roman" w:hAnsi="Times New Roman" w:cs="Times New Roman"/>
          <w:bCs/>
          <w:sz w:val="24"/>
          <w:szCs w:val="24"/>
        </w:rPr>
        <w:t>(8), 4328.</w:t>
      </w:r>
    </w:p>
    <w:p w14:paraId="1D5E3A3A"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Allen, P., Van Dusen, D., Lundy, J., &amp; Gliessman, S. (1991). </w:t>
      </w:r>
      <w:r w:rsidRPr="0010312F">
        <w:rPr>
          <w:rFonts w:ascii="Times New Roman" w:hAnsi="Times New Roman" w:cs="Times New Roman"/>
          <w:bCs/>
          <w:sz w:val="24"/>
          <w:szCs w:val="24"/>
        </w:rPr>
        <w:t xml:space="preserve">Integrating social, environmental, and economic issues in sustainable agriculture. </w:t>
      </w:r>
      <w:r w:rsidRPr="0010312F">
        <w:rPr>
          <w:rFonts w:ascii="Times New Roman" w:hAnsi="Times New Roman" w:cs="Times New Roman"/>
          <w:bCs/>
          <w:i/>
          <w:iCs/>
          <w:sz w:val="24"/>
          <w:szCs w:val="24"/>
        </w:rPr>
        <w:t>American Journal of Alternative Agriculture, 6</w:t>
      </w:r>
      <w:r w:rsidRPr="0010312F">
        <w:rPr>
          <w:rFonts w:ascii="Times New Roman" w:hAnsi="Times New Roman" w:cs="Times New Roman"/>
          <w:bCs/>
          <w:sz w:val="24"/>
          <w:szCs w:val="24"/>
        </w:rPr>
        <w:t>(1), 34-39.</w:t>
      </w:r>
    </w:p>
    <w:p w14:paraId="42EC8070"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Amin-Chaudhry, A., Young, S., &amp; Afshari, L. (2022). Sustainability motivations and challenges in the Australian agribusiness. Journal of Cleaner Production, 361, 132229.</w:t>
      </w:r>
    </w:p>
    <w:p w14:paraId="06081977"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proofErr w:type="spellStart"/>
      <w:r w:rsidRPr="0010312F">
        <w:rPr>
          <w:rFonts w:ascii="Times New Roman" w:hAnsi="Times New Roman" w:cs="Times New Roman"/>
          <w:bCs/>
          <w:sz w:val="24"/>
          <w:szCs w:val="24"/>
        </w:rPr>
        <w:t>Anantatmula</w:t>
      </w:r>
      <w:proofErr w:type="spellEnd"/>
      <w:r w:rsidRPr="0010312F">
        <w:rPr>
          <w:rFonts w:ascii="Times New Roman" w:hAnsi="Times New Roman" w:cs="Times New Roman"/>
          <w:bCs/>
          <w:sz w:val="24"/>
          <w:szCs w:val="24"/>
        </w:rPr>
        <w:t xml:space="preserve">, V. (2006). Improving project performance through leadership and technology. In </w:t>
      </w:r>
      <w:r w:rsidRPr="0010312F">
        <w:rPr>
          <w:rFonts w:ascii="Times New Roman" w:hAnsi="Times New Roman" w:cs="Times New Roman"/>
          <w:bCs/>
          <w:i/>
          <w:sz w:val="24"/>
          <w:szCs w:val="24"/>
        </w:rPr>
        <w:t>PMI 2006 Research Conference</w:t>
      </w:r>
    </w:p>
    <w:p w14:paraId="7FC5965C"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Armenia, S., Dangelico, R. M., </w:t>
      </w:r>
      <w:proofErr w:type="spellStart"/>
      <w:r w:rsidRPr="0010312F">
        <w:rPr>
          <w:rFonts w:ascii="Times New Roman" w:hAnsi="Times New Roman" w:cs="Times New Roman"/>
          <w:bCs/>
          <w:sz w:val="24"/>
          <w:szCs w:val="24"/>
        </w:rPr>
        <w:t>Nonino</w:t>
      </w:r>
      <w:proofErr w:type="spellEnd"/>
      <w:r w:rsidRPr="0010312F">
        <w:rPr>
          <w:rFonts w:ascii="Times New Roman" w:hAnsi="Times New Roman" w:cs="Times New Roman"/>
          <w:bCs/>
          <w:sz w:val="24"/>
          <w:szCs w:val="24"/>
        </w:rPr>
        <w:t xml:space="preserve">, F., &amp; Pompei, A. (2019). Sustainable project management: A conceptualization-oriented review and a framework proposal for future studies. </w:t>
      </w:r>
      <w:r w:rsidRPr="0010312F">
        <w:rPr>
          <w:rFonts w:ascii="Times New Roman" w:hAnsi="Times New Roman" w:cs="Times New Roman"/>
          <w:bCs/>
          <w:i/>
          <w:iCs/>
          <w:sz w:val="24"/>
          <w:szCs w:val="24"/>
        </w:rPr>
        <w:t>Sustainability, 11</w:t>
      </w:r>
      <w:r w:rsidRPr="0010312F">
        <w:rPr>
          <w:rFonts w:ascii="Times New Roman" w:hAnsi="Times New Roman" w:cs="Times New Roman"/>
          <w:bCs/>
          <w:sz w:val="24"/>
          <w:szCs w:val="24"/>
        </w:rPr>
        <w:t>(9), 2664.</w:t>
      </w:r>
    </w:p>
    <w:p w14:paraId="5A264719"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Ball, A., &amp; Craig, R. (2010). Using neo-institutionalism to advance social and environmental accounting. </w:t>
      </w:r>
      <w:r w:rsidRPr="0010312F">
        <w:rPr>
          <w:rFonts w:ascii="Times New Roman" w:hAnsi="Times New Roman" w:cs="Times New Roman"/>
          <w:bCs/>
          <w:i/>
          <w:sz w:val="24"/>
          <w:szCs w:val="24"/>
        </w:rPr>
        <w:t>Critical Perspectives on Accounting, 21</w:t>
      </w:r>
      <w:r w:rsidRPr="0010312F">
        <w:rPr>
          <w:rFonts w:ascii="Times New Roman" w:hAnsi="Times New Roman" w:cs="Times New Roman"/>
          <w:bCs/>
          <w:sz w:val="24"/>
          <w:szCs w:val="24"/>
        </w:rPr>
        <w:t>(4), 283-293.</w:t>
      </w:r>
    </w:p>
    <w:p w14:paraId="098277B5"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Bansal, P., &amp; Clelland, I. (2005). Talking trash: Legitimacy, impression management, and unsystematic risk in the context of the natural environment. Academy of Management journal, 47(1), 93-103.</w:t>
      </w:r>
    </w:p>
    <w:p w14:paraId="6D370443" w14:textId="0913B5CE"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Barbosa, M. W. (2024). Government Support Mechanisms for Sustainable Agriculture: A Systematic Literature Review and Future Research Agenda. Sustainability, 16(5), 2185.</w:t>
      </w:r>
    </w:p>
    <w:p w14:paraId="72AB704E"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Baudoin, W., Nersisyan, A., Shamilov, A., Hodder, A., Gutierrez, D., PASCALE S, D. E., ... &amp; Tanny, J. (2017). Good Agricultural Practices for greenhouse vegetable production in the </w:t>
      </w:r>
      <w:proofErr w:type="gramStart"/>
      <w:r w:rsidRPr="0010312F">
        <w:rPr>
          <w:rFonts w:ascii="Times New Roman" w:hAnsi="Times New Roman" w:cs="Times New Roman"/>
          <w:bCs/>
          <w:sz w:val="24"/>
          <w:szCs w:val="24"/>
        </w:rPr>
        <w:t>South East</w:t>
      </w:r>
      <w:proofErr w:type="gramEnd"/>
      <w:r w:rsidRPr="0010312F">
        <w:rPr>
          <w:rFonts w:ascii="Times New Roman" w:hAnsi="Times New Roman" w:cs="Times New Roman"/>
          <w:bCs/>
          <w:sz w:val="24"/>
          <w:szCs w:val="24"/>
        </w:rPr>
        <w:t xml:space="preserve"> European countries-Principles for sustainable intensification of smallholder farms (Vol. 230, pp. 1-449). FAO.</w:t>
      </w:r>
    </w:p>
    <w:p w14:paraId="360044D1"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Bruton, G. D., Ahlstrom, D., &amp; Li, H. L. (2010). </w:t>
      </w:r>
      <w:r w:rsidRPr="0010312F">
        <w:rPr>
          <w:rFonts w:ascii="Times New Roman" w:hAnsi="Times New Roman" w:cs="Times New Roman"/>
          <w:bCs/>
          <w:sz w:val="24"/>
          <w:szCs w:val="24"/>
        </w:rPr>
        <w:t>Institutional theory and entrepreneurship: where are we now and where do we need to move in the future? Entrepreneurship theory and practice, 34(3), 421-440.</w:t>
      </w:r>
    </w:p>
    <w:p w14:paraId="435CCFBB"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Carvalho, M. M., &amp; </w:t>
      </w:r>
      <w:proofErr w:type="spellStart"/>
      <w:r w:rsidRPr="0010312F">
        <w:rPr>
          <w:rFonts w:ascii="Times New Roman" w:hAnsi="Times New Roman" w:cs="Times New Roman"/>
          <w:bCs/>
          <w:sz w:val="24"/>
          <w:szCs w:val="24"/>
        </w:rPr>
        <w:t>Rabechini</w:t>
      </w:r>
      <w:proofErr w:type="spellEnd"/>
      <w:r w:rsidRPr="0010312F">
        <w:rPr>
          <w:rFonts w:ascii="Times New Roman" w:hAnsi="Times New Roman" w:cs="Times New Roman"/>
          <w:bCs/>
          <w:sz w:val="24"/>
          <w:szCs w:val="24"/>
        </w:rPr>
        <w:t xml:space="preserve"> Jr, R. (2017). Can project sustainability management impact project success? An empirical study applying a contingent approach</w:t>
      </w:r>
      <w:r w:rsidRPr="0010312F">
        <w:rPr>
          <w:rFonts w:ascii="Times New Roman" w:hAnsi="Times New Roman" w:cs="Times New Roman"/>
          <w:bCs/>
          <w:i/>
          <w:sz w:val="24"/>
          <w:szCs w:val="24"/>
        </w:rPr>
        <w:t>. International Journal of Project Management</w:t>
      </w:r>
      <w:r w:rsidRPr="0010312F">
        <w:rPr>
          <w:rFonts w:ascii="Times New Roman" w:hAnsi="Times New Roman" w:cs="Times New Roman"/>
          <w:bCs/>
          <w:sz w:val="24"/>
          <w:szCs w:val="24"/>
        </w:rPr>
        <w:t>, 35(6), 1120-1132.</w:t>
      </w:r>
    </w:p>
    <w:p w14:paraId="5A9A0F8D"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Chow, T. C., </w:t>
      </w:r>
      <w:proofErr w:type="spellStart"/>
      <w:r w:rsidRPr="0010312F">
        <w:rPr>
          <w:rFonts w:ascii="Times New Roman" w:hAnsi="Times New Roman" w:cs="Times New Roman"/>
          <w:bCs/>
          <w:sz w:val="24"/>
          <w:szCs w:val="24"/>
        </w:rPr>
        <w:t>Zailani</w:t>
      </w:r>
      <w:proofErr w:type="spellEnd"/>
      <w:r w:rsidRPr="0010312F">
        <w:rPr>
          <w:rFonts w:ascii="Times New Roman" w:hAnsi="Times New Roman" w:cs="Times New Roman"/>
          <w:bCs/>
          <w:sz w:val="24"/>
          <w:szCs w:val="24"/>
        </w:rPr>
        <w:t xml:space="preserve">, S., Rahman, M. K., </w:t>
      </w:r>
      <w:proofErr w:type="spellStart"/>
      <w:r w:rsidRPr="0010312F">
        <w:rPr>
          <w:rFonts w:ascii="Times New Roman" w:hAnsi="Times New Roman" w:cs="Times New Roman"/>
          <w:bCs/>
          <w:sz w:val="24"/>
          <w:szCs w:val="24"/>
        </w:rPr>
        <w:t>Qiannan</w:t>
      </w:r>
      <w:proofErr w:type="spellEnd"/>
      <w:r w:rsidRPr="0010312F">
        <w:rPr>
          <w:rFonts w:ascii="Times New Roman" w:hAnsi="Times New Roman" w:cs="Times New Roman"/>
          <w:bCs/>
          <w:sz w:val="24"/>
          <w:szCs w:val="24"/>
        </w:rPr>
        <w:t xml:space="preserve">, Z., Bhuiyan, M. A., &amp; Patwary, A. K. (2021). Impact of sustainable project management on project plan and project success of the manufacturing firm: Structural model assessment. </w:t>
      </w:r>
      <w:proofErr w:type="spellStart"/>
      <w:r w:rsidRPr="0010312F">
        <w:rPr>
          <w:rFonts w:ascii="Times New Roman" w:hAnsi="Times New Roman" w:cs="Times New Roman"/>
          <w:bCs/>
          <w:i/>
          <w:iCs/>
          <w:sz w:val="24"/>
          <w:szCs w:val="24"/>
        </w:rPr>
        <w:t>Plos</w:t>
      </w:r>
      <w:proofErr w:type="spellEnd"/>
      <w:r w:rsidRPr="0010312F">
        <w:rPr>
          <w:rFonts w:ascii="Times New Roman" w:hAnsi="Times New Roman" w:cs="Times New Roman"/>
          <w:bCs/>
          <w:i/>
          <w:iCs/>
          <w:sz w:val="24"/>
          <w:szCs w:val="24"/>
        </w:rPr>
        <w:t xml:space="preserve"> one, 16</w:t>
      </w:r>
      <w:r w:rsidRPr="0010312F">
        <w:rPr>
          <w:rFonts w:ascii="Times New Roman" w:hAnsi="Times New Roman" w:cs="Times New Roman"/>
          <w:bCs/>
          <w:sz w:val="24"/>
          <w:szCs w:val="24"/>
        </w:rPr>
        <w:t>(11), e0259819</w:t>
      </w:r>
    </w:p>
    <w:p w14:paraId="63536D29"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Delmas, M. A. (2002). The diffusion of environmental management standards in Europe and in the United States: An institutional perspective</w:t>
      </w:r>
      <w:r w:rsidRPr="0010312F">
        <w:rPr>
          <w:rFonts w:ascii="Times New Roman" w:hAnsi="Times New Roman" w:cs="Times New Roman"/>
          <w:bCs/>
          <w:i/>
          <w:sz w:val="24"/>
          <w:szCs w:val="24"/>
        </w:rPr>
        <w:t>. Policy sciences, 35</w:t>
      </w:r>
      <w:r w:rsidRPr="0010312F">
        <w:rPr>
          <w:rFonts w:ascii="Times New Roman" w:hAnsi="Times New Roman" w:cs="Times New Roman"/>
          <w:bCs/>
          <w:sz w:val="24"/>
          <w:szCs w:val="24"/>
        </w:rPr>
        <w:t>(1), 91-119.</w:t>
      </w:r>
    </w:p>
    <w:p w14:paraId="2D3AD0C0" w14:textId="77777777" w:rsidR="00220ED5" w:rsidRPr="00E6638E"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E6638E">
        <w:rPr>
          <w:rFonts w:ascii="Times New Roman" w:hAnsi="Times New Roman" w:cs="Times New Roman"/>
          <w:bCs/>
          <w:sz w:val="24"/>
          <w:szCs w:val="24"/>
        </w:rPr>
        <w:t xml:space="preserve">DiMaggio, P. J., &amp; Powell, W. W. (1983). The iron cage revisited: Institutional isomorphism and collective rationality in organizational fields. </w:t>
      </w:r>
      <w:r w:rsidRPr="00E6638E">
        <w:rPr>
          <w:rFonts w:ascii="Times New Roman" w:hAnsi="Times New Roman" w:cs="Times New Roman"/>
          <w:bCs/>
          <w:i/>
          <w:iCs/>
          <w:sz w:val="24"/>
          <w:szCs w:val="24"/>
        </w:rPr>
        <w:t>American Sociological Review, 48</w:t>
      </w:r>
      <w:r w:rsidRPr="00E6638E">
        <w:rPr>
          <w:rFonts w:ascii="Times New Roman" w:hAnsi="Times New Roman" w:cs="Times New Roman"/>
          <w:bCs/>
          <w:sz w:val="24"/>
          <w:szCs w:val="24"/>
        </w:rPr>
        <w:t>(2), 147-160.</w:t>
      </w:r>
    </w:p>
    <w:p w14:paraId="44671F7B" w14:textId="77777777" w:rsidR="00220ED5" w:rsidRPr="0010312F" w:rsidRDefault="00220ED5" w:rsidP="008E5DEC">
      <w:pPr>
        <w:spacing w:after="120" w:line="240" w:lineRule="auto"/>
        <w:ind w:left="567" w:hanging="567"/>
        <w:jc w:val="both"/>
        <w:rPr>
          <w:rFonts w:ascii="Times New Roman" w:hAnsi="Times New Roman" w:cs="Times New Roman"/>
          <w:sz w:val="24"/>
          <w:szCs w:val="24"/>
        </w:rPr>
      </w:pPr>
      <w:proofErr w:type="spellStart"/>
      <w:r w:rsidRPr="0010312F">
        <w:rPr>
          <w:rFonts w:ascii="Times New Roman" w:hAnsi="Times New Roman" w:cs="Times New Roman"/>
          <w:sz w:val="24"/>
          <w:szCs w:val="24"/>
        </w:rPr>
        <w:t>Dobrodomova</w:t>
      </w:r>
      <w:proofErr w:type="spellEnd"/>
      <w:r w:rsidRPr="0010312F">
        <w:rPr>
          <w:rFonts w:ascii="Times New Roman" w:hAnsi="Times New Roman" w:cs="Times New Roman"/>
          <w:sz w:val="24"/>
          <w:szCs w:val="24"/>
        </w:rPr>
        <w:t xml:space="preserve">, L., </w:t>
      </w:r>
      <w:proofErr w:type="spellStart"/>
      <w:r w:rsidRPr="0010312F">
        <w:rPr>
          <w:rFonts w:ascii="Times New Roman" w:hAnsi="Times New Roman" w:cs="Times New Roman"/>
          <w:sz w:val="24"/>
          <w:szCs w:val="24"/>
        </w:rPr>
        <w:t>Dzhoraev</w:t>
      </w:r>
      <w:proofErr w:type="spellEnd"/>
      <w:r w:rsidRPr="0010312F">
        <w:rPr>
          <w:rFonts w:ascii="Times New Roman" w:hAnsi="Times New Roman" w:cs="Times New Roman"/>
          <w:sz w:val="24"/>
          <w:szCs w:val="24"/>
        </w:rPr>
        <w:t xml:space="preserve">, V., </w:t>
      </w:r>
      <w:proofErr w:type="spellStart"/>
      <w:r w:rsidRPr="0010312F">
        <w:rPr>
          <w:rFonts w:ascii="Times New Roman" w:hAnsi="Times New Roman" w:cs="Times New Roman"/>
          <w:sz w:val="24"/>
          <w:szCs w:val="24"/>
        </w:rPr>
        <w:t>Tutaeva</w:t>
      </w:r>
      <w:proofErr w:type="spellEnd"/>
      <w:r w:rsidRPr="0010312F">
        <w:rPr>
          <w:rFonts w:ascii="Times New Roman" w:hAnsi="Times New Roman" w:cs="Times New Roman"/>
          <w:sz w:val="24"/>
          <w:szCs w:val="24"/>
        </w:rPr>
        <w:t xml:space="preserve">, L., </w:t>
      </w:r>
      <w:proofErr w:type="spellStart"/>
      <w:r w:rsidRPr="0010312F">
        <w:rPr>
          <w:rFonts w:ascii="Times New Roman" w:hAnsi="Times New Roman" w:cs="Times New Roman"/>
          <w:sz w:val="24"/>
          <w:szCs w:val="24"/>
        </w:rPr>
        <w:t>Voroshilova</w:t>
      </w:r>
      <w:proofErr w:type="spellEnd"/>
      <w:r w:rsidRPr="0010312F">
        <w:rPr>
          <w:rFonts w:ascii="Times New Roman" w:hAnsi="Times New Roman" w:cs="Times New Roman"/>
          <w:sz w:val="24"/>
          <w:szCs w:val="24"/>
        </w:rPr>
        <w:t>, L., &amp; Dmitrieva, E. (2020). The problems of developing infrastructure that ensures the economic security of small businesses in the agricultural sector (on the example of the Orenburg region). In E3S Web of Conferences (Vol. 175, p. 13009). EDP Sciences.</w:t>
      </w:r>
    </w:p>
    <w:p w14:paraId="432F8155"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proofErr w:type="spellStart"/>
      <w:r w:rsidRPr="0010312F">
        <w:rPr>
          <w:rFonts w:ascii="Times New Roman" w:hAnsi="Times New Roman" w:cs="Times New Roman"/>
          <w:bCs/>
          <w:sz w:val="24"/>
          <w:szCs w:val="24"/>
        </w:rPr>
        <w:lastRenderedPageBreak/>
        <w:t>Doost</w:t>
      </w:r>
      <w:proofErr w:type="spellEnd"/>
      <w:r w:rsidRPr="0010312F">
        <w:rPr>
          <w:rFonts w:ascii="Times New Roman" w:hAnsi="Times New Roman" w:cs="Times New Roman"/>
          <w:bCs/>
          <w:sz w:val="24"/>
          <w:szCs w:val="24"/>
        </w:rPr>
        <w:t xml:space="preserve"> Mohammadian, H., &amp;Rezaei, F. (2019). Sustainable innovative project management: Response to improve </w:t>
      </w:r>
      <w:proofErr w:type="spellStart"/>
      <w:r w:rsidRPr="0010312F">
        <w:rPr>
          <w:rFonts w:ascii="Times New Roman" w:hAnsi="Times New Roman" w:cs="Times New Roman"/>
          <w:bCs/>
          <w:sz w:val="24"/>
          <w:szCs w:val="24"/>
        </w:rPr>
        <w:t>livability</w:t>
      </w:r>
      <w:proofErr w:type="spellEnd"/>
      <w:r w:rsidRPr="0010312F">
        <w:rPr>
          <w:rFonts w:ascii="Times New Roman" w:hAnsi="Times New Roman" w:cs="Times New Roman"/>
          <w:bCs/>
          <w:sz w:val="24"/>
          <w:szCs w:val="24"/>
        </w:rPr>
        <w:t xml:space="preserve"> and quality of life: Case studies: Iran and Germany. </w:t>
      </w:r>
      <w:r w:rsidRPr="0010312F">
        <w:rPr>
          <w:rFonts w:ascii="Times New Roman" w:hAnsi="Times New Roman" w:cs="Times New Roman"/>
          <w:bCs/>
          <w:i/>
          <w:iCs/>
          <w:sz w:val="24"/>
          <w:szCs w:val="24"/>
        </w:rPr>
        <w:t>Inventions, 4</w:t>
      </w:r>
      <w:r w:rsidRPr="0010312F">
        <w:rPr>
          <w:rFonts w:ascii="Times New Roman" w:hAnsi="Times New Roman" w:cs="Times New Roman"/>
          <w:bCs/>
          <w:sz w:val="24"/>
          <w:szCs w:val="24"/>
        </w:rPr>
        <w:t>(4), 59.</w:t>
      </w:r>
    </w:p>
    <w:p w14:paraId="108176F1"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Dubois, O., &amp; Silvius, G. (2020). The relation between sustainable project management and project success. </w:t>
      </w:r>
      <w:r w:rsidRPr="0010312F">
        <w:rPr>
          <w:rFonts w:ascii="Times New Roman" w:hAnsi="Times New Roman" w:cs="Times New Roman"/>
          <w:bCs/>
          <w:i/>
          <w:iCs/>
          <w:sz w:val="24"/>
          <w:szCs w:val="24"/>
        </w:rPr>
        <w:t>International Journal of Management and Sustainability, 9</w:t>
      </w:r>
      <w:r w:rsidRPr="0010312F">
        <w:rPr>
          <w:rFonts w:ascii="Times New Roman" w:hAnsi="Times New Roman" w:cs="Times New Roman"/>
          <w:bCs/>
          <w:sz w:val="24"/>
          <w:szCs w:val="24"/>
        </w:rPr>
        <w:t>(4), 218-238.</w:t>
      </w:r>
    </w:p>
    <w:p w14:paraId="51BCC5F4"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Durand, R., &amp; Thornton, P. H. (2018). Categorizing institutional logics, institutionalizing categories: A review of two literatures. Academy of Management Annals, 12(2), 631-658.</w:t>
      </w:r>
    </w:p>
    <w:p w14:paraId="520309A4"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Fan, S., &amp; Zhang, X. (2009). Infrastructure and regional economic development in rural China. In Regional Inequality in China (pp. 177-189). Routledge.</w:t>
      </w:r>
    </w:p>
    <w:p w14:paraId="5995B6E9"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 FAO new Report Maps Pathways towards Lower Livestock Emissions. [(accessed on 2 February 2024)].</w:t>
      </w:r>
    </w:p>
    <w:p w14:paraId="5F96FCC8"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lang w:val="sv-SE"/>
        </w:rPr>
      </w:pPr>
      <w:r w:rsidRPr="0010312F">
        <w:rPr>
          <w:rFonts w:ascii="Times New Roman" w:hAnsi="Times New Roman" w:cs="Times New Roman"/>
          <w:bCs/>
          <w:sz w:val="24"/>
          <w:szCs w:val="24"/>
        </w:rPr>
        <w:t xml:space="preserve">FAO. (2022). Greenhouse gas emissions from agrifood systems. Global, regional and country trends, 2000–2020. </w:t>
      </w:r>
      <w:r w:rsidRPr="0010312F">
        <w:rPr>
          <w:rFonts w:ascii="Times New Roman" w:hAnsi="Times New Roman" w:cs="Times New Roman"/>
          <w:bCs/>
          <w:sz w:val="24"/>
          <w:szCs w:val="24"/>
          <w:lang w:val="sv-SE"/>
        </w:rPr>
        <w:t>FAOSTAT Anal. Br. Ser., 50, 1-12.</w:t>
      </w:r>
    </w:p>
    <w:p w14:paraId="3E6C7353"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Faul, F., Erdfelder, E., Buchner, A., &amp; Lang, A. G. (2009). </w:t>
      </w:r>
      <w:r w:rsidRPr="0010312F">
        <w:rPr>
          <w:rFonts w:ascii="Times New Roman" w:hAnsi="Times New Roman" w:cs="Times New Roman"/>
          <w:bCs/>
          <w:sz w:val="24"/>
          <w:szCs w:val="24"/>
        </w:rPr>
        <w:t>Statistical power analyses using G* Power 3.1: Tests for correlation and regression analyses. Behavior research methods, 41(4), 1149-1160.</w:t>
      </w:r>
    </w:p>
    <w:p w14:paraId="61911BDB"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Firdaus, A. (2021). Determination of Organisational Essential Needs as The Basis for Developing A -Based Performance Measurement. </w:t>
      </w:r>
      <w:r w:rsidRPr="0010312F">
        <w:rPr>
          <w:rFonts w:ascii="Times New Roman" w:hAnsi="Times New Roman" w:cs="Times New Roman"/>
          <w:bCs/>
          <w:i/>
          <w:iCs/>
          <w:sz w:val="24"/>
          <w:szCs w:val="24"/>
        </w:rPr>
        <w:t>Isra International Journal of Islamic Finance, 13</w:t>
      </w:r>
      <w:r w:rsidRPr="0010312F">
        <w:rPr>
          <w:rFonts w:ascii="Times New Roman" w:hAnsi="Times New Roman" w:cs="Times New Roman"/>
          <w:bCs/>
          <w:sz w:val="24"/>
          <w:szCs w:val="24"/>
        </w:rPr>
        <w:t>(2), 229-250. Doi:10.1108/Ijif-11-2017-0041</w:t>
      </w:r>
    </w:p>
    <w:p w14:paraId="16E67F32" w14:textId="77777777" w:rsidR="00220ED5" w:rsidRPr="007144E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7144EF">
        <w:rPr>
          <w:rFonts w:ascii="Times New Roman" w:hAnsi="Times New Roman" w:cs="Times New Roman"/>
          <w:bCs/>
          <w:sz w:val="24"/>
          <w:szCs w:val="24"/>
          <w:lang w:val="sv-SE"/>
        </w:rPr>
        <w:t xml:space="preserve">Fornell, C., &amp; Larcker, D. F. (1981). </w:t>
      </w:r>
      <w:r w:rsidRPr="007144EF">
        <w:rPr>
          <w:rFonts w:ascii="Times New Roman" w:hAnsi="Times New Roman" w:cs="Times New Roman"/>
          <w:bCs/>
          <w:sz w:val="24"/>
          <w:szCs w:val="24"/>
        </w:rPr>
        <w:t>Evaluating structural equation models with unobservable variables and measurement error. Journal of Marketing Research, 18(1), 39-50. https://doi.org/10.1177/002224378101800104</w:t>
      </w:r>
    </w:p>
    <w:p w14:paraId="23AA6474"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Garren, S. J., &amp; Brinkmann, R. (2018). Sustainability definitions, historical context, and frameworks. The Palgrave Handbook of Sustainability: </w:t>
      </w:r>
      <w:r w:rsidRPr="0010312F">
        <w:rPr>
          <w:rFonts w:ascii="Times New Roman" w:hAnsi="Times New Roman" w:cs="Times New Roman"/>
          <w:bCs/>
          <w:i/>
          <w:sz w:val="24"/>
          <w:szCs w:val="24"/>
        </w:rPr>
        <w:t>Case Studies and Practical Solutions</w:t>
      </w:r>
      <w:r w:rsidRPr="0010312F">
        <w:rPr>
          <w:rFonts w:ascii="Times New Roman" w:hAnsi="Times New Roman" w:cs="Times New Roman"/>
          <w:bCs/>
          <w:sz w:val="24"/>
          <w:szCs w:val="24"/>
        </w:rPr>
        <w:t>, 1-18.</w:t>
      </w:r>
    </w:p>
    <w:p w14:paraId="5ADC6DF6" w14:textId="77777777" w:rsidR="00220ED5" w:rsidRPr="007144E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7144EF">
        <w:rPr>
          <w:rFonts w:ascii="Times New Roman" w:hAnsi="Times New Roman" w:cs="Times New Roman"/>
          <w:bCs/>
          <w:sz w:val="24"/>
          <w:szCs w:val="24"/>
        </w:rPr>
        <w:t xml:space="preserve">Gefen, D., Straub, D., &amp; Boudreau, M.-C. (2000). Structural equation </w:t>
      </w:r>
      <w:proofErr w:type="spellStart"/>
      <w:r w:rsidRPr="007144EF">
        <w:rPr>
          <w:rFonts w:ascii="Times New Roman" w:hAnsi="Times New Roman" w:cs="Times New Roman"/>
          <w:bCs/>
          <w:sz w:val="24"/>
          <w:szCs w:val="24"/>
        </w:rPr>
        <w:t>modeling</w:t>
      </w:r>
      <w:proofErr w:type="spellEnd"/>
      <w:r w:rsidRPr="007144EF">
        <w:rPr>
          <w:rFonts w:ascii="Times New Roman" w:hAnsi="Times New Roman" w:cs="Times New Roman"/>
          <w:bCs/>
          <w:sz w:val="24"/>
          <w:szCs w:val="24"/>
        </w:rPr>
        <w:t xml:space="preserve"> techniques and regression: Guidelines for research practice. Communications of the Association for Information Systems, 4(7), 1-70. https://doi.org/10.17705/1CAIS.00407</w:t>
      </w:r>
    </w:p>
    <w:p w14:paraId="55735C92" w14:textId="77777777" w:rsidR="00220ED5"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Glover, J. L., Champion, D., Daniels, K. J., &amp; Dainty, A. J. (2014). An Institutional Theory perspective on sustainable practices across the dairy supply chain</w:t>
      </w:r>
      <w:r w:rsidRPr="0010312F">
        <w:rPr>
          <w:rFonts w:ascii="Times New Roman" w:hAnsi="Times New Roman" w:cs="Times New Roman"/>
          <w:bCs/>
          <w:i/>
          <w:sz w:val="24"/>
          <w:szCs w:val="24"/>
        </w:rPr>
        <w:t>. International Journal of Production Economics</w:t>
      </w:r>
      <w:r w:rsidRPr="0010312F">
        <w:rPr>
          <w:rFonts w:ascii="Times New Roman" w:hAnsi="Times New Roman" w:cs="Times New Roman"/>
          <w:bCs/>
          <w:sz w:val="24"/>
          <w:szCs w:val="24"/>
        </w:rPr>
        <w:t>, 152, 102-111.</w:t>
      </w:r>
    </w:p>
    <w:p w14:paraId="6BB520EF" w14:textId="5317CD7A" w:rsidR="001612FD" w:rsidRPr="0010312F" w:rsidRDefault="001612FD"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612FD">
        <w:rPr>
          <w:rFonts w:ascii="Times New Roman" w:hAnsi="Times New Roman" w:cs="Times New Roman"/>
          <w:bCs/>
          <w:sz w:val="24"/>
          <w:szCs w:val="24"/>
          <w:lang w:val="sv-SE"/>
        </w:rPr>
        <w:t xml:space="preserve">Goel, A., Ganesh, L. S., &amp; Kaur, A. (2020). </w:t>
      </w:r>
      <w:r w:rsidRPr="001612FD">
        <w:rPr>
          <w:rFonts w:ascii="Times New Roman" w:hAnsi="Times New Roman" w:cs="Times New Roman"/>
          <w:bCs/>
          <w:sz w:val="24"/>
          <w:szCs w:val="24"/>
        </w:rPr>
        <w:t>Project management for social good: A conceptual framework and research agenda for socially sustainable construction project management. </w:t>
      </w:r>
      <w:r w:rsidRPr="001612FD">
        <w:rPr>
          <w:rFonts w:ascii="Times New Roman" w:hAnsi="Times New Roman" w:cs="Times New Roman"/>
          <w:bCs/>
          <w:i/>
          <w:iCs/>
          <w:sz w:val="24"/>
          <w:szCs w:val="24"/>
        </w:rPr>
        <w:t>International journal of managing projects in business</w:t>
      </w:r>
      <w:r w:rsidRPr="001612FD">
        <w:rPr>
          <w:rFonts w:ascii="Times New Roman" w:hAnsi="Times New Roman" w:cs="Times New Roman"/>
          <w:bCs/>
          <w:sz w:val="24"/>
          <w:szCs w:val="24"/>
        </w:rPr>
        <w:t>, </w:t>
      </w:r>
      <w:r w:rsidRPr="001612FD">
        <w:rPr>
          <w:rFonts w:ascii="Times New Roman" w:hAnsi="Times New Roman" w:cs="Times New Roman"/>
          <w:bCs/>
          <w:i/>
          <w:iCs/>
          <w:sz w:val="24"/>
          <w:szCs w:val="24"/>
        </w:rPr>
        <w:t>13</w:t>
      </w:r>
      <w:r w:rsidRPr="001612FD">
        <w:rPr>
          <w:rFonts w:ascii="Times New Roman" w:hAnsi="Times New Roman" w:cs="Times New Roman"/>
          <w:bCs/>
          <w:sz w:val="24"/>
          <w:szCs w:val="24"/>
        </w:rPr>
        <w:t>(4), 695-726.</w:t>
      </w:r>
    </w:p>
    <w:p w14:paraId="45B31D96"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Grinstein, A. (2008). The relationships between market orientation and alternative strategic orientations: a </w:t>
      </w:r>
      <w:proofErr w:type="spellStart"/>
      <w:r w:rsidRPr="0010312F">
        <w:rPr>
          <w:rFonts w:ascii="Times New Roman" w:hAnsi="Times New Roman" w:cs="Times New Roman"/>
          <w:bCs/>
          <w:sz w:val="24"/>
          <w:szCs w:val="24"/>
        </w:rPr>
        <w:t>metaanalysis</w:t>
      </w:r>
      <w:proofErr w:type="spellEnd"/>
      <w:r w:rsidRPr="0010312F">
        <w:rPr>
          <w:rFonts w:ascii="Times New Roman" w:hAnsi="Times New Roman" w:cs="Times New Roman"/>
          <w:bCs/>
          <w:sz w:val="24"/>
          <w:szCs w:val="24"/>
        </w:rPr>
        <w:t xml:space="preserve">. </w:t>
      </w:r>
      <w:r w:rsidRPr="0010312F">
        <w:rPr>
          <w:rFonts w:ascii="Times New Roman" w:hAnsi="Times New Roman" w:cs="Times New Roman"/>
          <w:bCs/>
          <w:i/>
          <w:iCs/>
          <w:sz w:val="24"/>
          <w:szCs w:val="24"/>
        </w:rPr>
        <w:t>European Journal of Marketing, 42</w:t>
      </w:r>
      <w:r w:rsidRPr="0010312F">
        <w:rPr>
          <w:rFonts w:ascii="Times New Roman" w:hAnsi="Times New Roman" w:cs="Times New Roman"/>
          <w:bCs/>
          <w:sz w:val="24"/>
          <w:szCs w:val="24"/>
        </w:rPr>
        <w:t xml:space="preserve"> (1)115–134.</w:t>
      </w:r>
    </w:p>
    <w:p w14:paraId="0382E773" w14:textId="77777777" w:rsidR="00220ED5" w:rsidRPr="007144E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7144EF">
        <w:rPr>
          <w:rFonts w:ascii="Times New Roman" w:hAnsi="Times New Roman" w:cs="Times New Roman"/>
          <w:bCs/>
          <w:sz w:val="24"/>
          <w:szCs w:val="24"/>
        </w:rPr>
        <w:t xml:space="preserve">Hair, J. F., Hult, G. T. M., Ringle, C. M., &amp; Sarstedt, M. (2010). A primer on partial least squares structural equation </w:t>
      </w:r>
      <w:proofErr w:type="spellStart"/>
      <w:r w:rsidRPr="007144EF">
        <w:rPr>
          <w:rFonts w:ascii="Times New Roman" w:hAnsi="Times New Roman" w:cs="Times New Roman"/>
          <w:bCs/>
          <w:sz w:val="24"/>
          <w:szCs w:val="24"/>
        </w:rPr>
        <w:t>modeling</w:t>
      </w:r>
      <w:proofErr w:type="spellEnd"/>
      <w:r w:rsidRPr="007144EF">
        <w:rPr>
          <w:rFonts w:ascii="Times New Roman" w:hAnsi="Times New Roman" w:cs="Times New Roman"/>
          <w:bCs/>
          <w:sz w:val="24"/>
          <w:szCs w:val="24"/>
        </w:rPr>
        <w:t xml:space="preserve"> (PLS-SEM). Sage Publications.</w:t>
      </w:r>
    </w:p>
    <w:p w14:paraId="4FF5E617"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Hakala, H. (2011). Strategic orientations in management literature: Three approaches to understanding the interaction between market, technology, entrepreneurial and learning orientations. </w:t>
      </w:r>
      <w:r w:rsidRPr="0010312F">
        <w:rPr>
          <w:rFonts w:ascii="Times New Roman" w:hAnsi="Times New Roman" w:cs="Times New Roman"/>
          <w:bCs/>
          <w:i/>
          <w:iCs/>
          <w:sz w:val="24"/>
          <w:szCs w:val="24"/>
        </w:rPr>
        <w:t>International Journal of Management Reviews, 13</w:t>
      </w:r>
      <w:r w:rsidRPr="0010312F">
        <w:rPr>
          <w:rFonts w:ascii="Times New Roman" w:hAnsi="Times New Roman" w:cs="Times New Roman"/>
          <w:bCs/>
          <w:sz w:val="24"/>
          <w:szCs w:val="24"/>
        </w:rPr>
        <w:t>(2), 199-217.</w:t>
      </w:r>
    </w:p>
    <w:p w14:paraId="2788ECDA"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Hashim, M. Z., Chao, L., &amp; Wang, C. (2022). The role of project managers’ attributes in project sustainability management and project performance under China-Pakistan economic corridor. </w:t>
      </w:r>
      <w:r w:rsidRPr="0010312F">
        <w:rPr>
          <w:rFonts w:ascii="Times New Roman" w:hAnsi="Times New Roman" w:cs="Times New Roman"/>
          <w:bCs/>
          <w:i/>
          <w:iCs/>
          <w:sz w:val="24"/>
          <w:szCs w:val="24"/>
        </w:rPr>
        <w:t>Chinese Management Studies, 16</w:t>
      </w:r>
      <w:r w:rsidRPr="0010312F">
        <w:rPr>
          <w:rFonts w:ascii="Times New Roman" w:hAnsi="Times New Roman" w:cs="Times New Roman"/>
          <w:bCs/>
          <w:sz w:val="24"/>
          <w:szCs w:val="24"/>
        </w:rPr>
        <w:t>(3), 708-731.</w:t>
      </w:r>
    </w:p>
    <w:p w14:paraId="4AF341A2"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lastRenderedPageBreak/>
        <w:t xml:space="preserve">Hodgson, G. (2003). The hidden persuaders: institutions and individuals in economic theory. Cambridge Journal of Economics, 27(2), 159-175. </w:t>
      </w:r>
      <w:proofErr w:type="spellStart"/>
      <w:r w:rsidRPr="0010312F">
        <w:rPr>
          <w:rFonts w:ascii="Times New Roman" w:hAnsi="Times New Roman" w:cs="Times New Roman"/>
          <w:bCs/>
          <w:sz w:val="24"/>
          <w:szCs w:val="24"/>
        </w:rPr>
        <w:t>doi</w:t>
      </w:r>
      <w:proofErr w:type="spellEnd"/>
      <w:r w:rsidRPr="0010312F">
        <w:rPr>
          <w:rFonts w:ascii="Times New Roman" w:hAnsi="Times New Roman" w:cs="Times New Roman"/>
          <w:bCs/>
          <w:sz w:val="24"/>
          <w:szCs w:val="24"/>
        </w:rPr>
        <w:t>: 10.1093/</w:t>
      </w:r>
      <w:proofErr w:type="spellStart"/>
      <w:r w:rsidRPr="0010312F">
        <w:rPr>
          <w:rFonts w:ascii="Times New Roman" w:hAnsi="Times New Roman" w:cs="Times New Roman"/>
          <w:bCs/>
          <w:sz w:val="24"/>
          <w:szCs w:val="24"/>
        </w:rPr>
        <w:t>cje</w:t>
      </w:r>
      <w:proofErr w:type="spellEnd"/>
      <w:r w:rsidRPr="0010312F">
        <w:rPr>
          <w:rFonts w:ascii="Times New Roman" w:hAnsi="Times New Roman" w:cs="Times New Roman"/>
          <w:bCs/>
          <w:sz w:val="24"/>
          <w:szCs w:val="24"/>
        </w:rPr>
        <w:t>/27.2.159</w:t>
      </w:r>
    </w:p>
    <w:p w14:paraId="7129C6E7"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Hoffman, A. J., &amp; Ventresca, M. J. (1999). The institutional framing of policy debates: Economics versus the environment. </w:t>
      </w:r>
      <w:r w:rsidRPr="0010312F">
        <w:rPr>
          <w:rFonts w:ascii="Times New Roman" w:hAnsi="Times New Roman" w:cs="Times New Roman"/>
          <w:bCs/>
          <w:i/>
          <w:sz w:val="24"/>
          <w:szCs w:val="24"/>
        </w:rPr>
        <w:t>American behavioral scientist, 42</w:t>
      </w:r>
      <w:r w:rsidRPr="0010312F">
        <w:rPr>
          <w:rFonts w:ascii="Times New Roman" w:hAnsi="Times New Roman" w:cs="Times New Roman"/>
          <w:bCs/>
          <w:sz w:val="24"/>
          <w:szCs w:val="24"/>
        </w:rPr>
        <w:t>(8), 1368-1392.</w:t>
      </w:r>
    </w:p>
    <w:p w14:paraId="6AC09110" w14:textId="77777777" w:rsidR="00220ED5" w:rsidRPr="007144E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7144EF">
        <w:rPr>
          <w:rFonts w:ascii="Times New Roman" w:hAnsi="Times New Roman" w:cs="Times New Roman"/>
          <w:bCs/>
          <w:sz w:val="24"/>
          <w:szCs w:val="24"/>
          <w:lang w:val="sv-SE"/>
        </w:rPr>
        <w:t xml:space="preserve">Hu, L., &amp; Bentler, P. M. (1999). </w:t>
      </w:r>
      <w:r w:rsidRPr="007144EF">
        <w:rPr>
          <w:rFonts w:ascii="Times New Roman" w:hAnsi="Times New Roman" w:cs="Times New Roman"/>
          <w:bCs/>
          <w:sz w:val="24"/>
          <w:szCs w:val="24"/>
        </w:rPr>
        <w:t xml:space="preserve">Cutoff criteria for fit indexes in covariance structure analysis: Conventional criteria versus new alternatives. Structural Equation </w:t>
      </w:r>
      <w:proofErr w:type="spellStart"/>
      <w:r w:rsidRPr="007144EF">
        <w:rPr>
          <w:rFonts w:ascii="Times New Roman" w:hAnsi="Times New Roman" w:cs="Times New Roman"/>
          <w:bCs/>
          <w:sz w:val="24"/>
          <w:szCs w:val="24"/>
        </w:rPr>
        <w:t>Modeling</w:t>
      </w:r>
      <w:proofErr w:type="spellEnd"/>
      <w:r w:rsidRPr="007144EF">
        <w:rPr>
          <w:rFonts w:ascii="Times New Roman" w:hAnsi="Times New Roman" w:cs="Times New Roman"/>
          <w:bCs/>
          <w:sz w:val="24"/>
          <w:szCs w:val="24"/>
        </w:rPr>
        <w:t>: A Multidisciplinary Journal, 6(1), 1-55. https://doi.org/10.1080/10705519909540118</w:t>
      </w:r>
    </w:p>
    <w:p w14:paraId="62C0A0DE" w14:textId="176E88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Jennings, P. D., &amp; Zandbergen, P. A. (1995). </w:t>
      </w:r>
      <w:r w:rsidRPr="0010312F">
        <w:rPr>
          <w:rFonts w:ascii="Times New Roman" w:hAnsi="Times New Roman" w:cs="Times New Roman"/>
          <w:bCs/>
          <w:sz w:val="24"/>
          <w:szCs w:val="24"/>
        </w:rPr>
        <w:t xml:space="preserve">Ecologically sustainable organizations: An institutional approach. </w:t>
      </w:r>
      <w:r w:rsidRPr="0010312F">
        <w:rPr>
          <w:rFonts w:ascii="Times New Roman" w:hAnsi="Times New Roman" w:cs="Times New Roman"/>
          <w:bCs/>
          <w:i/>
          <w:sz w:val="24"/>
          <w:szCs w:val="24"/>
        </w:rPr>
        <w:t>Academy of management review, 20</w:t>
      </w:r>
      <w:r w:rsidRPr="0010312F">
        <w:rPr>
          <w:rFonts w:ascii="Times New Roman" w:hAnsi="Times New Roman" w:cs="Times New Roman"/>
          <w:bCs/>
          <w:sz w:val="24"/>
          <w:szCs w:val="24"/>
        </w:rPr>
        <w:t>(4), 1015-1052.</w:t>
      </w:r>
    </w:p>
    <w:p w14:paraId="12E8477B"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proofErr w:type="spellStart"/>
      <w:r w:rsidRPr="0010312F">
        <w:rPr>
          <w:rFonts w:ascii="Times New Roman" w:hAnsi="Times New Roman" w:cs="Times New Roman"/>
          <w:bCs/>
          <w:sz w:val="24"/>
          <w:szCs w:val="24"/>
        </w:rPr>
        <w:t>Kassanuk</w:t>
      </w:r>
      <w:proofErr w:type="spellEnd"/>
      <w:r w:rsidRPr="0010312F">
        <w:rPr>
          <w:rFonts w:ascii="Times New Roman" w:hAnsi="Times New Roman" w:cs="Times New Roman"/>
          <w:bCs/>
          <w:sz w:val="24"/>
          <w:szCs w:val="24"/>
        </w:rPr>
        <w:t xml:space="preserve">, T., &amp; </w:t>
      </w:r>
      <w:proofErr w:type="spellStart"/>
      <w:r w:rsidRPr="0010312F">
        <w:rPr>
          <w:rFonts w:ascii="Times New Roman" w:hAnsi="Times New Roman" w:cs="Times New Roman"/>
          <w:bCs/>
          <w:sz w:val="24"/>
          <w:szCs w:val="24"/>
        </w:rPr>
        <w:t>Phasinam</w:t>
      </w:r>
      <w:proofErr w:type="spellEnd"/>
      <w:r w:rsidRPr="0010312F">
        <w:rPr>
          <w:rFonts w:ascii="Times New Roman" w:hAnsi="Times New Roman" w:cs="Times New Roman"/>
          <w:bCs/>
          <w:sz w:val="24"/>
          <w:szCs w:val="24"/>
        </w:rPr>
        <w:t>, K. (2021). The Impact of Environment Due to the Use of Advanced Technology in Agriculture. NVEO-NATURAL VOLATILES &amp; ESSENTIAL OILS Journal| NVEO, 1939-1949.</w:t>
      </w:r>
    </w:p>
    <w:p w14:paraId="740B038F"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lang w:val="sv-SE"/>
        </w:rPr>
      </w:pPr>
      <w:r w:rsidRPr="0010312F">
        <w:rPr>
          <w:rFonts w:ascii="Times New Roman" w:hAnsi="Times New Roman" w:cs="Times New Roman"/>
          <w:bCs/>
          <w:sz w:val="24"/>
          <w:szCs w:val="24"/>
        </w:rPr>
        <w:t xml:space="preserve">Kaukab, M. E. (2024). Coercive Bargaining and Communication Acts of Local Government in Foreign Direct Investment. </w:t>
      </w:r>
      <w:r w:rsidRPr="0010312F">
        <w:rPr>
          <w:rFonts w:ascii="Times New Roman" w:hAnsi="Times New Roman" w:cs="Times New Roman"/>
          <w:bCs/>
          <w:sz w:val="24"/>
          <w:szCs w:val="24"/>
          <w:lang w:val="sv-SE"/>
        </w:rPr>
        <w:t>Fokus Bisnis Media Pengkajian Manajemen dan Akuntansi, 23(1), 73-83.</w:t>
      </w:r>
    </w:p>
    <w:p w14:paraId="659488E5" w14:textId="77777777" w:rsidR="00220ED5" w:rsidRPr="0010312F" w:rsidRDefault="00220ED5" w:rsidP="008E5DEC">
      <w:pPr>
        <w:autoSpaceDE w:val="0"/>
        <w:autoSpaceDN w:val="0"/>
        <w:adjustRightInd w:val="0"/>
        <w:spacing w:after="120" w:line="240" w:lineRule="auto"/>
        <w:ind w:left="567" w:hanging="567"/>
        <w:jc w:val="both"/>
        <w:rPr>
          <w:rFonts w:ascii="Times New Roman" w:hAnsi="Times New Roman" w:cs="Times New Roman"/>
          <w:bCs/>
          <w:sz w:val="24"/>
          <w:szCs w:val="24"/>
        </w:rPr>
      </w:pPr>
      <w:r w:rsidRPr="0010312F">
        <w:rPr>
          <w:rFonts w:ascii="Times New Roman" w:hAnsi="Times New Roman" w:cs="Times New Roman"/>
          <w:bCs/>
          <w:sz w:val="24"/>
          <w:szCs w:val="24"/>
        </w:rPr>
        <w:t xml:space="preserve">Kaushik, H., </w:t>
      </w:r>
      <w:proofErr w:type="spellStart"/>
      <w:r w:rsidRPr="0010312F">
        <w:rPr>
          <w:rFonts w:ascii="Times New Roman" w:hAnsi="Times New Roman" w:cs="Times New Roman"/>
          <w:bCs/>
          <w:sz w:val="24"/>
          <w:szCs w:val="24"/>
        </w:rPr>
        <w:t>Rajwanshi</w:t>
      </w:r>
      <w:proofErr w:type="spellEnd"/>
      <w:r w:rsidRPr="0010312F">
        <w:rPr>
          <w:rFonts w:ascii="Times New Roman" w:hAnsi="Times New Roman" w:cs="Times New Roman"/>
          <w:bCs/>
          <w:sz w:val="24"/>
          <w:szCs w:val="24"/>
        </w:rPr>
        <w:t xml:space="preserve">, R., &amp; </w:t>
      </w:r>
      <w:proofErr w:type="spellStart"/>
      <w:r w:rsidRPr="0010312F">
        <w:rPr>
          <w:rFonts w:ascii="Times New Roman" w:hAnsi="Times New Roman" w:cs="Times New Roman"/>
          <w:bCs/>
          <w:sz w:val="24"/>
          <w:szCs w:val="24"/>
        </w:rPr>
        <w:t>Bhadauria</w:t>
      </w:r>
      <w:proofErr w:type="spellEnd"/>
      <w:r w:rsidRPr="0010312F">
        <w:rPr>
          <w:rFonts w:ascii="Times New Roman" w:hAnsi="Times New Roman" w:cs="Times New Roman"/>
          <w:bCs/>
          <w:sz w:val="24"/>
          <w:szCs w:val="24"/>
        </w:rPr>
        <w:t xml:space="preserve">, A. (2024). </w:t>
      </w:r>
      <w:proofErr w:type="spellStart"/>
      <w:r w:rsidRPr="0010312F">
        <w:rPr>
          <w:rFonts w:ascii="Times New Roman" w:hAnsi="Times New Roman" w:cs="Times New Roman"/>
          <w:bCs/>
          <w:sz w:val="24"/>
          <w:szCs w:val="24"/>
        </w:rPr>
        <w:t>Modeling</w:t>
      </w:r>
      <w:proofErr w:type="spellEnd"/>
      <w:r w:rsidRPr="0010312F">
        <w:rPr>
          <w:rFonts w:ascii="Times New Roman" w:hAnsi="Times New Roman" w:cs="Times New Roman"/>
          <w:bCs/>
          <w:sz w:val="24"/>
          <w:szCs w:val="24"/>
        </w:rPr>
        <w:t xml:space="preserve"> the challenges of technology adoption in dairy farming. Journal of Science and Technology Policy Management, 15(6), 1455-1480.</w:t>
      </w:r>
    </w:p>
    <w:p w14:paraId="0E54B474"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Khalifeh, A., Farrell, P., &amp; Al-edenat, M. (2020). </w:t>
      </w:r>
      <w:r w:rsidRPr="0010312F">
        <w:rPr>
          <w:rFonts w:ascii="Times New Roman" w:hAnsi="Times New Roman" w:cs="Times New Roman"/>
          <w:bCs/>
          <w:sz w:val="24"/>
          <w:szCs w:val="24"/>
        </w:rPr>
        <w:t xml:space="preserve">The impact of project sustainability management (PSM) on project success: A systematic literature review. </w:t>
      </w:r>
      <w:r w:rsidRPr="0010312F">
        <w:rPr>
          <w:rFonts w:ascii="Times New Roman" w:hAnsi="Times New Roman" w:cs="Times New Roman"/>
          <w:bCs/>
          <w:i/>
          <w:iCs/>
          <w:sz w:val="24"/>
          <w:szCs w:val="24"/>
        </w:rPr>
        <w:t>Journal of Management Development, 39</w:t>
      </w:r>
      <w:r w:rsidRPr="0010312F">
        <w:rPr>
          <w:rFonts w:ascii="Times New Roman" w:hAnsi="Times New Roman" w:cs="Times New Roman"/>
          <w:bCs/>
          <w:sz w:val="24"/>
          <w:szCs w:val="24"/>
        </w:rPr>
        <w:t>(4), 453-474.</w:t>
      </w:r>
    </w:p>
    <w:p w14:paraId="629B71E6"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 xml:space="preserve">Khan, N., Ray, R. L., </w:t>
      </w:r>
      <w:proofErr w:type="spellStart"/>
      <w:r w:rsidRPr="0010312F">
        <w:rPr>
          <w:rFonts w:ascii="Times New Roman" w:hAnsi="Times New Roman" w:cs="Times New Roman"/>
          <w:bCs/>
          <w:sz w:val="24"/>
          <w:szCs w:val="24"/>
        </w:rPr>
        <w:t>Sargani</w:t>
      </w:r>
      <w:proofErr w:type="spellEnd"/>
      <w:r w:rsidRPr="0010312F">
        <w:rPr>
          <w:rFonts w:ascii="Times New Roman" w:hAnsi="Times New Roman" w:cs="Times New Roman"/>
          <w:bCs/>
          <w:sz w:val="24"/>
          <w:szCs w:val="24"/>
        </w:rPr>
        <w:t xml:space="preserve">, G. R., Ihtisham, M., Khayyam, M., &amp; Ismail, S. (2021). Current progress and </w:t>
      </w:r>
      <w:proofErr w:type="gramStart"/>
      <w:r w:rsidRPr="0010312F">
        <w:rPr>
          <w:rFonts w:ascii="Times New Roman" w:hAnsi="Times New Roman" w:cs="Times New Roman"/>
          <w:bCs/>
          <w:sz w:val="24"/>
          <w:szCs w:val="24"/>
        </w:rPr>
        <w:t>future prospects</w:t>
      </w:r>
      <w:proofErr w:type="gramEnd"/>
      <w:r w:rsidRPr="0010312F">
        <w:rPr>
          <w:rFonts w:ascii="Times New Roman" w:hAnsi="Times New Roman" w:cs="Times New Roman"/>
          <w:bCs/>
          <w:sz w:val="24"/>
          <w:szCs w:val="24"/>
        </w:rPr>
        <w:t xml:space="preserve"> of agriculture technology: Gateway to sustainable agriculture. </w:t>
      </w:r>
      <w:r w:rsidRPr="0010312F">
        <w:rPr>
          <w:rFonts w:ascii="Times New Roman" w:hAnsi="Times New Roman" w:cs="Times New Roman"/>
          <w:bCs/>
          <w:i/>
          <w:iCs/>
          <w:sz w:val="24"/>
          <w:szCs w:val="24"/>
        </w:rPr>
        <w:t>Sustainability, 13</w:t>
      </w:r>
      <w:r w:rsidRPr="0010312F">
        <w:rPr>
          <w:rFonts w:ascii="Times New Roman" w:hAnsi="Times New Roman" w:cs="Times New Roman"/>
          <w:bCs/>
          <w:sz w:val="24"/>
          <w:szCs w:val="24"/>
        </w:rPr>
        <w:t>(9), 4883.</w:t>
      </w:r>
    </w:p>
    <w:p w14:paraId="006D6165"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 xml:space="preserve">Khin, S., &amp; Ho, T.C. (2019). Digital technology, digital capability and organizational performance: A mediating role of digital innovation. </w:t>
      </w:r>
      <w:r w:rsidRPr="0010312F">
        <w:rPr>
          <w:rFonts w:ascii="Times New Roman" w:hAnsi="Times New Roman" w:cs="Times New Roman"/>
          <w:bCs/>
          <w:i/>
          <w:iCs/>
          <w:sz w:val="24"/>
          <w:szCs w:val="24"/>
        </w:rPr>
        <w:t>International Journal of InnovationScience,11</w:t>
      </w:r>
      <w:r w:rsidRPr="0010312F">
        <w:rPr>
          <w:rFonts w:ascii="Times New Roman" w:hAnsi="Times New Roman" w:cs="Times New Roman"/>
          <w:bCs/>
          <w:sz w:val="24"/>
          <w:szCs w:val="24"/>
        </w:rPr>
        <w:t>(2),177-195.</w:t>
      </w:r>
    </w:p>
    <w:p w14:paraId="7F3E1530"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Kilbourne, W. E., Beckmann, S. C., &amp; Thelen, E. (2002). The role of the dominant social paradigm in environmental attitudes: A multinational examination. Journal of business Research, 55(3), 193-204.</w:t>
      </w:r>
    </w:p>
    <w:p w14:paraId="0BBFC6CE"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Klaus-Rosińska, A., &amp; Iwko, J. (2021). </w:t>
      </w:r>
      <w:r w:rsidRPr="0010312F">
        <w:rPr>
          <w:rFonts w:ascii="Times New Roman" w:hAnsi="Times New Roman" w:cs="Times New Roman"/>
          <w:bCs/>
          <w:sz w:val="24"/>
          <w:szCs w:val="24"/>
        </w:rPr>
        <w:t xml:space="preserve">Stakeholder Management—One of the Clues of Sustainable Project Management—As an Underestimated Factor of Project Success in Small Construction Companies. </w:t>
      </w:r>
      <w:r w:rsidRPr="0010312F">
        <w:rPr>
          <w:rFonts w:ascii="Times New Roman" w:hAnsi="Times New Roman" w:cs="Times New Roman"/>
          <w:bCs/>
          <w:i/>
          <w:iCs/>
          <w:sz w:val="24"/>
          <w:szCs w:val="24"/>
        </w:rPr>
        <w:t>Sustainability, 13</w:t>
      </w:r>
      <w:r w:rsidRPr="0010312F">
        <w:rPr>
          <w:rFonts w:ascii="Times New Roman" w:hAnsi="Times New Roman" w:cs="Times New Roman"/>
          <w:bCs/>
          <w:sz w:val="24"/>
          <w:szCs w:val="24"/>
        </w:rPr>
        <w:t>(17), 9877.</w:t>
      </w:r>
    </w:p>
    <w:p w14:paraId="573A8F4C"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proofErr w:type="spellStart"/>
      <w:r w:rsidRPr="0010312F">
        <w:rPr>
          <w:rFonts w:ascii="Times New Roman" w:hAnsi="Times New Roman" w:cs="Times New Roman"/>
          <w:bCs/>
          <w:sz w:val="24"/>
          <w:szCs w:val="24"/>
        </w:rPr>
        <w:t>Kourous</w:t>
      </w:r>
      <w:proofErr w:type="spellEnd"/>
      <w:r w:rsidRPr="0010312F">
        <w:rPr>
          <w:rFonts w:ascii="Times New Roman" w:hAnsi="Times New Roman" w:cs="Times New Roman"/>
          <w:bCs/>
          <w:sz w:val="24"/>
          <w:szCs w:val="24"/>
        </w:rPr>
        <w:t xml:space="preserve">, G. (2020). Agriculture’s greenhouse gas emissions on the rise. </w:t>
      </w:r>
    </w:p>
    <w:p w14:paraId="7C9834DE"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Latruffe, L., Diazabakana, A., Bockstaller, C., Desjeux, Y., Finn, J., Kelly, E., ... </w:t>
      </w:r>
      <w:r w:rsidRPr="0010312F">
        <w:rPr>
          <w:rFonts w:ascii="Times New Roman" w:hAnsi="Times New Roman" w:cs="Times New Roman"/>
          <w:bCs/>
          <w:sz w:val="24"/>
          <w:szCs w:val="24"/>
        </w:rPr>
        <w:t xml:space="preserve">&amp; </w:t>
      </w:r>
      <w:proofErr w:type="spellStart"/>
      <w:r w:rsidRPr="0010312F">
        <w:rPr>
          <w:rFonts w:ascii="Times New Roman" w:hAnsi="Times New Roman" w:cs="Times New Roman"/>
          <w:bCs/>
          <w:sz w:val="24"/>
          <w:szCs w:val="24"/>
        </w:rPr>
        <w:t>Uthes</w:t>
      </w:r>
      <w:proofErr w:type="spellEnd"/>
      <w:r w:rsidRPr="0010312F">
        <w:rPr>
          <w:rFonts w:ascii="Times New Roman" w:hAnsi="Times New Roman" w:cs="Times New Roman"/>
          <w:bCs/>
          <w:sz w:val="24"/>
          <w:szCs w:val="24"/>
        </w:rPr>
        <w:t xml:space="preserve">, S. (2016). Measurement of sustainability in agriculture: a review of indicators. </w:t>
      </w:r>
      <w:r w:rsidRPr="0010312F">
        <w:rPr>
          <w:rFonts w:ascii="Times New Roman" w:hAnsi="Times New Roman" w:cs="Times New Roman"/>
          <w:bCs/>
          <w:i/>
          <w:iCs/>
          <w:sz w:val="24"/>
          <w:szCs w:val="24"/>
        </w:rPr>
        <w:t>Studies in Agricultural Economics, 118</w:t>
      </w:r>
      <w:r w:rsidRPr="0010312F">
        <w:rPr>
          <w:rFonts w:ascii="Times New Roman" w:hAnsi="Times New Roman" w:cs="Times New Roman"/>
          <w:bCs/>
          <w:sz w:val="24"/>
          <w:szCs w:val="24"/>
        </w:rPr>
        <w:t>(3), 123-130.</w:t>
      </w:r>
    </w:p>
    <w:p w14:paraId="763115D1"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lang w:val="en-US"/>
        </w:rPr>
      </w:pPr>
      <w:r w:rsidRPr="0010312F">
        <w:rPr>
          <w:rFonts w:ascii="Times New Roman" w:hAnsi="Times New Roman" w:cs="Times New Roman"/>
          <w:bCs/>
          <w:sz w:val="24"/>
          <w:szCs w:val="24"/>
        </w:rPr>
        <w:t xml:space="preserve">Lekovic, B., &amp; </w:t>
      </w:r>
      <w:proofErr w:type="spellStart"/>
      <w:r w:rsidRPr="0010312F">
        <w:rPr>
          <w:rFonts w:ascii="Times New Roman" w:hAnsi="Times New Roman" w:cs="Times New Roman"/>
          <w:bCs/>
          <w:sz w:val="24"/>
          <w:szCs w:val="24"/>
        </w:rPr>
        <w:t>Bobera</w:t>
      </w:r>
      <w:proofErr w:type="spellEnd"/>
      <w:r w:rsidRPr="0010312F">
        <w:rPr>
          <w:rFonts w:ascii="Times New Roman" w:hAnsi="Times New Roman" w:cs="Times New Roman"/>
          <w:bCs/>
          <w:sz w:val="24"/>
          <w:szCs w:val="24"/>
        </w:rPr>
        <w:t xml:space="preserve">, D. (2018). Use of Latest Technologies as a Mediator between Entrepreneurial Aspiration and Open Innovation Development. </w:t>
      </w:r>
      <w:r w:rsidRPr="0010312F">
        <w:rPr>
          <w:rFonts w:ascii="Times New Roman" w:hAnsi="Times New Roman" w:cs="Times New Roman"/>
          <w:bCs/>
          <w:i/>
          <w:iCs/>
          <w:sz w:val="24"/>
          <w:szCs w:val="24"/>
        </w:rPr>
        <w:t>Engineering Economics, 29</w:t>
      </w:r>
      <w:r w:rsidRPr="0010312F">
        <w:rPr>
          <w:rFonts w:ascii="Times New Roman" w:hAnsi="Times New Roman" w:cs="Times New Roman"/>
          <w:bCs/>
          <w:sz w:val="24"/>
          <w:szCs w:val="24"/>
        </w:rPr>
        <w:t>(2), 205-214</w:t>
      </w:r>
      <w:r w:rsidRPr="0010312F">
        <w:rPr>
          <w:rFonts w:ascii="Times New Roman" w:hAnsi="Times New Roman" w:cs="Times New Roman"/>
          <w:bCs/>
          <w:sz w:val="24"/>
          <w:szCs w:val="24"/>
          <w:lang w:val="en-US"/>
        </w:rPr>
        <w:t xml:space="preserve"> </w:t>
      </w:r>
    </w:p>
    <w:p w14:paraId="541EE5CA"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Marcelino-</w:t>
      </w:r>
      <w:proofErr w:type="spellStart"/>
      <w:r w:rsidRPr="0010312F">
        <w:rPr>
          <w:rFonts w:ascii="Times New Roman" w:hAnsi="Times New Roman" w:cs="Times New Roman"/>
          <w:bCs/>
          <w:sz w:val="24"/>
          <w:szCs w:val="24"/>
        </w:rPr>
        <w:t>Sádaba</w:t>
      </w:r>
      <w:proofErr w:type="spellEnd"/>
      <w:r w:rsidRPr="0010312F">
        <w:rPr>
          <w:rFonts w:ascii="Times New Roman" w:hAnsi="Times New Roman" w:cs="Times New Roman"/>
          <w:bCs/>
          <w:sz w:val="24"/>
          <w:szCs w:val="24"/>
        </w:rPr>
        <w:t>, S., González-Jaen, L. F., &amp; Pérez-</w:t>
      </w:r>
      <w:proofErr w:type="spellStart"/>
      <w:r w:rsidRPr="0010312F">
        <w:rPr>
          <w:rFonts w:ascii="Times New Roman" w:hAnsi="Times New Roman" w:cs="Times New Roman"/>
          <w:bCs/>
          <w:sz w:val="24"/>
          <w:szCs w:val="24"/>
        </w:rPr>
        <w:t>Ezcurdia</w:t>
      </w:r>
      <w:proofErr w:type="spellEnd"/>
      <w:r w:rsidRPr="0010312F">
        <w:rPr>
          <w:rFonts w:ascii="Times New Roman" w:hAnsi="Times New Roman" w:cs="Times New Roman"/>
          <w:bCs/>
          <w:sz w:val="24"/>
          <w:szCs w:val="24"/>
        </w:rPr>
        <w:t xml:space="preserve">, A. (2015). Using project management </w:t>
      </w:r>
      <w:proofErr w:type="gramStart"/>
      <w:r w:rsidRPr="0010312F">
        <w:rPr>
          <w:rFonts w:ascii="Times New Roman" w:hAnsi="Times New Roman" w:cs="Times New Roman"/>
          <w:bCs/>
          <w:sz w:val="24"/>
          <w:szCs w:val="24"/>
        </w:rPr>
        <w:t>as a way to</w:t>
      </w:r>
      <w:proofErr w:type="gramEnd"/>
      <w:r w:rsidRPr="0010312F">
        <w:rPr>
          <w:rFonts w:ascii="Times New Roman" w:hAnsi="Times New Roman" w:cs="Times New Roman"/>
          <w:bCs/>
          <w:sz w:val="24"/>
          <w:szCs w:val="24"/>
        </w:rPr>
        <w:t xml:space="preserve"> sustainability. From a comprehensive review to a framework definition. </w:t>
      </w:r>
      <w:r w:rsidRPr="0010312F">
        <w:rPr>
          <w:rFonts w:ascii="Times New Roman" w:hAnsi="Times New Roman" w:cs="Times New Roman"/>
          <w:bCs/>
          <w:i/>
          <w:iCs/>
          <w:sz w:val="24"/>
          <w:szCs w:val="24"/>
        </w:rPr>
        <w:t>Journal of cleaner production, 99</w:t>
      </w:r>
      <w:r w:rsidRPr="0010312F">
        <w:rPr>
          <w:rFonts w:ascii="Times New Roman" w:hAnsi="Times New Roman" w:cs="Times New Roman"/>
          <w:bCs/>
          <w:sz w:val="24"/>
          <w:szCs w:val="24"/>
        </w:rPr>
        <w:t>, 1-16.</w:t>
      </w:r>
    </w:p>
    <w:p w14:paraId="406261C1"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March, J. G., &amp; Olsen, J. P. (2010). Rediscovering institutions. Simon and Schuster.</w:t>
      </w:r>
    </w:p>
    <w:p w14:paraId="194D0E1F"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lastRenderedPageBreak/>
        <w:t xml:space="preserve">Martens M. L., &amp; Carvalho M. M. (2017). Key factors of sustainability in project management context: A survey exploring the project managers’ perspective. </w:t>
      </w:r>
      <w:r w:rsidRPr="0010312F">
        <w:rPr>
          <w:rFonts w:ascii="Times New Roman" w:hAnsi="Times New Roman" w:cs="Times New Roman"/>
          <w:bCs/>
          <w:i/>
          <w:iCs/>
          <w:sz w:val="24"/>
          <w:szCs w:val="24"/>
        </w:rPr>
        <w:t>International Journal of Project Management, 35</w:t>
      </w:r>
      <w:r w:rsidRPr="0010312F">
        <w:rPr>
          <w:rFonts w:ascii="Times New Roman" w:hAnsi="Times New Roman" w:cs="Times New Roman"/>
          <w:bCs/>
          <w:sz w:val="24"/>
          <w:szCs w:val="24"/>
        </w:rPr>
        <w:t>(6), 1120–1132.</w:t>
      </w:r>
    </w:p>
    <w:p w14:paraId="3C23690B"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 xml:space="preserve">Martens, M. L., &amp; Carvalho, M. M. (2016). Sustainability and success variables in the project management context: an expert panel. </w:t>
      </w:r>
      <w:r w:rsidRPr="0010312F">
        <w:rPr>
          <w:rFonts w:ascii="Times New Roman" w:hAnsi="Times New Roman" w:cs="Times New Roman"/>
          <w:bCs/>
          <w:i/>
          <w:iCs/>
          <w:sz w:val="24"/>
          <w:szCs w:val="24"/>
        </w:rPr>
        <w:t>Project Management Journal, 47</w:t>
      </w:r>
      <w:r w:rsidRPr="0010312F">
        <w:rPr>
          <w:rFonts w:ascii="Times New Roman" w:hAnsi="Times New Roman" w:cs="Times New Roman"/>
          <w:bCs/>
          <w:sz w:val="24"/>
          <w:szCs w:val="24"/>
        </w:rPr>
        <w:t>(6), 24-43.</w:t>
      </w:r>
    </w:p>
    <w:p w14:paraId="3581A429"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 xml:space="preserve">Martínez-Peláez, R., Ochoa-Brust, A., Rivera, S., Félix, V. G., Ostos, R., Brito, H., ... &amp; Mena, L. J. (2023). Role of digital transformation for achieving sustainability: mediated role of stakeholders, key capabilities, and technology. </w:t>
      </w:r>
      <w:r w:rsidRPr="0010312F">
        <w:rPr>
          <w:rFonts w:ascii="Times New Roman" w:hAnsi="Times New Roman" w:cs="Times New Roman"/>
          <w:bCs/>
          <w:i/>
          <w:iCs/>
          <w:sz w:val="24"/>
          <w:szCs w:val="24"/>
        </w:rPr>
        <w:t>Sustainability, 15</w:t>
      </w:r>
      <w:r w:rsidRPr="0010312F">
        <w:rPr>
          <w:rFonts w:ascii="Times New Roman" w:hAnsi="Times New Roman" w:cs="Times New Roman"/>
          <w:bCs/>
          <w:sz w:val="24"/>
          <w:szCs w:val="24"/>
        </w:rPr>
        <w:t>(14), 11221.</w:t>
      </w:r>
    </w:p>
    <w:p w14:paraId="49839894"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 xml:space="preserve">Narayanaswami, S. (2017). Urban transportation: innovations in infrastructure planning and development. </w:t>
      </w:r>
      <w:r w:rsidRPr="0010312F">
        <w:rPr>
          <w:rFonts w:ascii="Times New Roman" w:hAnsi="Times New Roman" w:cs="Times New Roman"/>
          <w:bCs/>
          <w:i/>
          <w:iCs/>
          <w:sz w:val="24"/>
          <w:szCs w:val="24"/>
        </w:rPr>
        <w:t>The International Journal of Logistics Management, 28</w:t>
      </w:r>
      <w:r w:rsidRPr="0010312F">
        <w:rPr>
          <w:rFonts w:ascii="Times New Roman" w:hAnsi="Times New Roman" w:cs="Times New Roman"/>
          <w:bCs/>
          <w:sz w:val="24"/>
          <w:szCs w:val="24"/>
        </w:rPr>
        <w:t>(1), 150-171. doi:10.1108/IJLM-08-2015-0135</w:t>
      </w:r>
    </w:p>
    <w:p w14:paraId="58813DE1" w14:textId="77777777" w:rsidR="00220ED5" w:rsidRPr="0010312F" w:rsidRDefault="00220ED5" w:rsidP="008E5DEC">
      <w:pPr>
        <w:spacing w:after="120" w:line="240" w:lineRule="auto"/>
        <w:ind w:left="426" w:hanging="426"/>
        <w:jc w:val="both"/>
        <w:rPr>
          <w:rFonts w:ascii="Times New Roman" w:hAnsi="Times New Roman" w:cs="Times New Roman"/>
          <w:sz w:val="24"/>
          <w:szCs w:val="24"/>
        </w:rPr>
      </w:pPr>
      <w:r w:rsidRPr="0010312F">
        <w:rPr>
          <w:rFonts w:ascii="Times New Roman" w:hAnsi="Times New Roman" w:cs="Times New Roman"/>
          <w:sz w:val="24"/>
          <w:szCs w:val="24"/>
        </w:rPr>
        <w:t xml:space="preserve">Newsham, A., Naess, L. O., Mutabazi, K., </w:t>
      </w:r>
      <w:proofErr w:type="spellStart"/>
      <w:r w:rsidRPr="0010312F">
        <w:rPr>
          <w:rFonts w:ascii="Times New Roman" w:hAnsi="Times New Roman" w:cs="Times New Roman"/>
          <w:sz w:val="24"/>
          <w:szCs w:val="24"/>
        </w:rPr>
        <w:t>Shonhe</w:t>
      </w:r>
      <w:proofErr w:type="spellEnd"/>
      <w:r w:rsidRPr="0010312F">
        <w:rPr>
          <w:rFonts w:ascii="Times New Roman" w:hAnsi="Times New Roman" w:cs="Times New Roman"/>
          <w:sz w:val="24"/>
          <w:szCs w:val="24"/>
        </w:rPr>
        <w:t xml:space="preserve">, T., Boniface, G., &amp; </w:t>
      </w:r>
      <w:proofErr w:type="spellStart"/>
      <w:r w:rsidRPr="0010312F">
        <w:rPr>
          <w:rFonts w:ascii="Times New Roman" w:hAnsi="Times New Roman" w:cs="Times New Roman"/>
          <w:sz w:val="24"/>
          <w:szCs w:val="24"/>
        </w:rPr>
        <w:t>Bvute</w:t>
      </w:r>
      <w:proofErr w:type="spellEnd"/>
      <w:r w:rsidRPr="0010312F">
        <w:rPr>
          <w:rFonts w:ascii="Times New Roman" w:hAnsi="Times New Roman" w:cs="Times New Roman"/>
          <w:sz w:val="24"/>
          <w:szCs w:val="24"/>
        </w:rPr>
        <w:t>, T. (2024). Precarious prospects? Exploring climate resilience of agricultural commercialization pathways in Tanzania and Zimbabwe. Climate and Development, 16(5), 395-409.</w:t>
      </w:r>
    </w:p>
    <w:p w14:paraId="712FD1F4" w14:textId="77777777" w:rsidR="00220ED5" w:rsidRPr="00E6638E"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E6638E">
        <w:rPr>
          <w:rFonts w:ascii="Times New Roman" w:hAnsi="Times New Roman" w:cs="Times New Roman"/>
          <w:bCs/>
          <w:sz w:val="24"/>
          <w:szCs w:val="24"/>
        </w:rPr>
        <w:t xml:space="preserve">North, D. C. (1990). Institutions, institutional change and economic performance. </w:t>
      </w:r>
      <w:r w:rsidRPr="00E6638E">
        <w:rPr>
          <w:rFonts w:ascii="Times New Roman" w:hAnsi="Times New Roman" w:cs="Times New Roman"/>
          <w:bCs/>
          <w:i/>
          <w:iCs/>
          <w:sz w:val="24"/>
          <w:szCs w:val="24"/>
        </w:rPr>
        <w:t>Cambridge University Press</w:t>
      </w:r>
      <w:r w:rsidRPr="00E6638E">
        <w:rPr>
          <w:rFonts w:ascii="Times New Roman" w:hAnsi="Times New Roman" w:cs="Times New Roman"/>
          <w:bCs/>
          <w:sz w:val="24"/>
          <w:szCs w:val="24"/>
        </w:rPr>
        <w:t>.</w:t>
      </w:r>
    </w:p>
    <w:p w14:paraId="52966916" w14:textId="77777777" w:rsidR="00220ED5" w:rsidRPr="007144E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7144EF">
        <w:rPr>
          <w:rFonts w:ascii="Times New Roman" w:hAnsi="Times New Roman" w:cs="Times New Roman"/>
          <w:bCs/>
          <w:sz w:val="24"/>
          <w:szCs w:val="24"/>
        </w:rPr>
        <w:t>Nunnally, J. C. (1978). Psychometric theory (2nd ed.). McGraw-Hill.</w:t>
      </w:r>
    </w:p>
    <w:p w14:paraId="6F4A5D1C"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lang w:val="sv-SE"/>
        </w:rPr>
      </w:pPr>
      <w:r w:rsidRPr="0010312F">
        <w:rPr>
          <w:rFonts w:ascii="Times New Roman" w:hAnsi="Times New Roman" w:cs="Times New Roman"/>
          <w:bCs/>
          <w:sz w:val="24"/>
          <w:szCs w:val="24"/>
        </w:rPr>
        <w:t xml:space="preserve">OECD and Eurostat (2005): Oslo Manual: The Measurement of </w:t>
      </w:r>
      <w:proofErr w:type="spellStart"/>
      <w:r w:rsidRPr="0010312F">
        <w:rPr>
          <w:rFonts w:ascii="Times New Roman" w:hAnsi="Times New Roman" w:cs="Times New Roman"/>
          <w:bCs/>
          <w:sz w:val="24"/>
          <w:szCs w:val="24"/>
        </w:rPr>
        <w:t>Scientifi</w:t>
      </w:r>
      <w:proofErr w:type="spellEnd"/>
      <w:r w:rsidRPr="0010312F">
        <w:rPr>
          <w:rFonts w:ascii="Times New Roman" w:hAnsi="Times New Roman" w:cs="Times New Roman"/>
          <w:bCs/>
          <w:sz w:val="24"/>
          <w:szCs w:val="24"/>
        </w:rPr>
        <w:t xml:space="preserve"> c and Technological Activities. </w:t>
      </w:r>
      <w:r w:rsidRPr="0010312F">
        <w:rPr>
          <w:rFonts w:ascii="Times New Roman" w:hAnsi="Times New Roman" w:cs="Times New Roman"/>
          <w:bCs/>
          <w:sz w:val="24"/>
          <w:szCs w:val="24"/>
          <w:lang w:val="sv-SE"/>
        </w:rPr>
        <w:t xml:space="preserve">Paris: </w:t>
      </w:r>
      <w:r w:rsidRPr="0010312F">
        <w:rPr>
          <w:rFonts w:ascii="Times New Roman" w:hAnsi="Times New Roman" w:cs="Times New Roman"/>
          <w:bCs/>
          <w:i/>
          <w:sz w:val="24"/>
          <w:szCs w:val="24"/>
          <w:lang w:val="sv-SE"/>
        </w:rPr>
        <w:t>OECD and Eurostat</w:t>
      </w:r>
      <w:r w:rsidRPr="0010312F">
        <w:rPr>
          <w:rFonts w:ascii="Times New Roman" w:hAnsi="Times New Roman" w:cs="Times New Roman"/>
          <w:bCs/>
          <w:sz w:val="24"/>
          <w:szCs w:val="24"/>
          <w:lang w:val="sv-SE"/>
        </w:rPr>
        <w:t>, 16-58.</w:t>
      </w:r>
    </w:p>
    <w:p w14:paraId="12E2FF80"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Oeij, P. R. A., Van Vuuren, T., Dhondt, S., Gaspersz, J., &amp; De Vroome, E. M. M. (2018). </w:t>
      </w:r>
      <w:r w:rsidRPr="0010312F">
        <w:rPr>
          <w:rFonts w:ascii="Times New Roman" w:hAnsi="Times New Roman" w:cs="Times New Roman"/>
          <w:bCs/>
          <w:sz w:val="24"/>
          <w:szCs w:val="24"/>
        </w:rPr>
        <w:t xml:space="preserve">Mindful infrastructure as antecedent of innovation resilience behaviour of project teams. </w:t>
      </w:r>
      <w:r w:rsidRPr="0010312F">
        <w:rPr>
          <w:rFonts w:ascii="Times New Roman" w:hAnsi="Times New Roman" w:cs="Times New Roman"/>
          <w:bCs/>
          <w:i/>
          <w:iCs/>
          <w:sz w:val="24"/>
          <w:szCs w:val="24"/>
        </w:rPr>
        <w:t>Team Performance Management: An International Journal, 24</w:t>
      </w:r>
      <w:r w:rsidRPr="0010312F">
        <w:rPr>
          <w:rFonts w:ascii="Times New Roman" w:hAnsi="Times New Roman" w:cs="Times New Roman"/>
          <w:bCs/>
          <w:sz w:val="24"/>
          <w:szCs w:val="24"/>
        </w:rPr>
        <w:t>(7/8), 435-456. doi:10.1108/TPM-09-2017-0045 of SEAMLESS-IF. Deliverable 2.13 of the EU FP6 project SEAMLESS.</w:t>
      </w:r>
    </w:p>
    <w:p w14:paraId="29707C96"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Oliveira, T. and Martins, M.F. (2010), “Understanding e-business adoption across industries in European</w:t>
      </w:r>
      <w:r w:rsidRPr="0010312F">
        <w:rPr>
          <w:rFonts w:ascii="Times New Roman" w:hAnsi="Times New Roman" w:cs="Times New Roman"/>
          <w:bCs/>
          <w:sz w:val="24"/>
          <w:szCs w:val="24"/>
          <w:lang w:val="en-US"/>
        </w:rPr>
        <w:t xml:space="preserve"> </w:t>
      </w:r>
      <w:r w:rsidRPr="0010312F">
        <w:rPr>
          <w:rFonts w:ascii="Times New Roman" w:hAnsi="Times New Roman" w:cs="Times New Roman"/>
          <w:bCs/>
          <w:sz w:val="24"/>
          <w:szCs w:val="24"/>
        </w:rPr>
        <w:t xml:space="preserve">countries”, </w:t>
      </w:r>
      <w:r w:rsidRPr="0010312F">
        <w:rPr>
          <w:rFonts w:ascii="Times New Roman" w:hAnsi="Times New Roman" w:cs="Times New Roman"/>
          <w:bCs/>
          <w:i/>
          <w:sz w:val="24"/>
          <w:szCs w:val="24"/>
        </w:rPr>
        <w:t>Industrial Management &amp; Data Systems,</w:t>
      </w:r>
      <w:r w:rsidRPr="0010312F">
        <w:rPr>
          <w:rFonts w:ascii="Times New Roman" w:hAnsi="Times New Roman" w:cs="Times New Roman"/>
          <w:bCs/>
          <w:sz w:val="24"/>
          <w:szCs w:val="24"/>
        </w:rPr>
        <w:t xml:space="preserve"> Vol. 110 No. 9, pp. 1337-1354</w:t>
      </w:r>
    </w:p>
    <w:p w14:paraId="5B684AFA"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Osei, C. D., &amp; Zhuang, J. (2024). </w:t>
      </w:r>
      <w:r w:rsidRPr="0010312F">
        <w:rPr>
          <w:rFonts w:ascii="Times New Roman" w:hAnsi="Times New Roman" w:cs="Times New Roman"/>
          <w:bCs/>
          <w:sz w:val="24"/>
          <w:szCs w:val="24"/>
        </w:rPr>
        <w:t>The effects of institutional supports on farm entrepreneurial performance: exploring the mediating role of entrepreneurial orientation. Sage Open, 14(1), 21582440241227713.</w:t>
      </w:r>
    </w:p>
    <w:p w14:paraId="4B113369" w14:textId="6024252C"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Patel, R. J., Rank, P. H., Kumar, D., &amp; Vekariya, P. B. (2024). </w:t>
      </w:r>
      <w:r w:rsidRPr="0010312F">
        <w:rPr>
          <w:rFonts w:ascii="Times New Roman" w:hAnsi="Times New Roman" w:cs="Times New Roman"/>
          <w:bCs/>
          <w:sz w:val="24"/>
          <w:szCs w:val="24"/>
        </w:rPr>
        <w:t>Scopes of artificial intelligence (AI) technologies for engineering the agriculture. Agri India TODAY, 4(1), 46-51.</w:t>
      </w:r>
    </w:p>
    <w:p w14:paraId="6DEE0DC5"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Phokwe, O. J., &amp; Manganyi, M. C. (2023). </w:t>
      </w:r>
      <w:r w:rsidRPr="0010312F">
        <w:rPr>
          <w:rFonts w:ascii="Times New Roman" w:hAnsi="Times New Roman" w:cs="Times New Roman"/>
          <w:bCs/>
          <w:sz w:val="24"/>
          <w:szCs w:val="24"/>
        </w:rPr>
        <w:t xml:space="preserve">Medicinal Plants as a Natural Greener Biocontrol Approach to “The Grain Destructor” Maize Weevil (Sitophilus </w:t>
      </w:r>
      <w:proofErr w:type="spellStart"/>
      <w:r w:rsidRPr="0010312F">
        <w:rPr>
          <w:rFonts w:ascii="Times New Roman" w:hAnsi="Times New Roman" w:cs="Times New Roman"/>
          <w:bCs/>
          <w:sz w:val="24"/>
          <w:szCs w:val="24"/>
        </w:rPr>
        <w:t>zeamais</w:t>
      </w:r>
      <w:proofErr w:type="spellEnd"/>
      <w:r w:rsidRPr="0010312F">
        <w:rPr>
          <w:rFonts w:ascii="Times New Roman" w:hAnsi="Times New Roman" w:cs="Times New Roman"/>
          <w:bCs/>
          <w:sz w:val="24"/>
          <w:szCs w:val="24"/>
        </w:rPr>
        <w:t xml:space="preserve">) </w:t>
      </w:r>
      <w:proofErr w:type="spellStart"/>
      <w:r w:rsidRPr="0010312F">
        <w:rPr>
          <w:rFonts w:ascii="Times New Roman" w:hAnsi="Times New Roman" w:cs="Times New Roman"/>
          <w:bCs/>
          <w:sz w:val="24"/>
          <w:szCs w:val="24"/>
        </w:rPr>
        <w:t>Motschulsky</w:t>
      </w:r>
      <w:proofErr w:type="spellEnd"/>
      <w:r w:rsidRPr="0010312F">
        <w:rPr>
          <w:rFonts w:ascii="Times New Roman" w:hAnsi="Times New Roman" w:cs="Times New Roman"/>
          <w:bCs/>
          <w:sz w:val="24"/>
          <w:szCs w:val="24"/>
        </w:rPr>
        <w:t xml:space="preserve">. </w:t>
      </w:r>
      <w:r w:rsidRPr="0010312F">
        <w:rPr>
          <w:rFonts w:ascii="Times New Roman" w:hAnsi="Times New Roman" w:cs="Times New Roman"/>
          <w:bCs/>
          <w:i/>
          <w:iCs/>
          <w:sz w:val="24"/>
          <w:szCs w:val="24"/>
        </w:rPr>
        <w:t>Plants, 12</w:t>
      </w:r>
      <w:r w:rsidRPr="0010312F">
        <w:rPr>
          <w:rFonts w:ascii="Times New Roman" w:hAnsi="Times New Roman" w:cs="Times New Roman"/>
          <w:bCs/>
          <w:sz w:val="24"/>
          <w:szCs w:val="24"/>
        </w:rPr>
        <w:t>(13), 2505.</w:t>
      </w:r>
    </w:p>
    <w:p w14:paraId="60933B78"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proofErr w:type="spellStart"/>
      <w:r w:rsidRPr="0010312F">
        <w:rPr>
          <w:rFonts w:ascii="Times New Roman" w:hAnsi="Times New Roman" w:cs="Times New Roman"/>
          <w:bCs/>
          <w:sz w:val="24"/>
          <w:szCs w:val="24"/>
        </w:rPr>
        <w:t>Popaitoon</w:t>
      </w:r>
      <w:proofErr w:type="spellEnd"/>
      <w:r w:rsidRPr="0010312F">
        <w:rPr>
          <w:rFonts w:ascii="Times New Roman" w:hAnsi="Times New Roman" w:cs="Times New Roman"/>
          <w:bCs/>
          <w:sz w:val="24"/>
          <w:szCs w:val="24"/>
        </w:rPr>
        <w:t xml:space="preserve">, S., &amp; </w:t>
      </w:r>
      <w:proofErr w:type="spellStart"/>
      <w:r w:rsidRPr="0010312F">
        <w:rPr>
          <w:rFonts w:ascii="Times New Roman" w:hAnsi="Times New Roman" w:cs="Times New Roman"/>
          <w:bCs/>
          <w:sz w:val="24"/>
          <w:szCs w:val="24"/>
        </w:rPr>
        <w:t>Siengthai</w:t>
      </w:r>
      <w:proofErr w:type="spellEnd"/>
      <w:r w:rsidRPr="0010312F">
        <w:rPr>
          <w:rFonts w:ascii="Times New Roman" w:hAnsi="Times New Roman" w:cs="Times New Roman"/>
          <w:bCs/>
          <w:sz w:val="24"/>
          <w:szCs w:val="24"/>
        </w:rPr>
        <w:t>, S. (2014). The moderating effect of human resource management practices on the relationship between knowledge absorptive capacity and project performance in project-oriented companies. International Journal of Project Management, 32(6), 908-920.</w:t>
      </w:r>
    </w:p>
    <w:p w14:paraId="0B5D6302"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Pouliquen, L. Y. (1999). Rural infrastructure from a World Bank perspective: a knowledge management framework. World Bank Publications.</w:t>
      </w:r>
    </w:p>
    <w:p w14:paraId="18ABF33C" w14:textId="77777777" w:rsidR="00220ED5" w:rsidRPr="0010312F" w:rsidRDefault="00220ED5" w:rsidP="008E5DEC">
      <w:pPr>
        <w:spacing w:after="120" w:line="240" w:lineRule="auto"/>
        <w:ind w:left="426" w:hanging="426"/>
        <w:jc w:val="both"/>
        <w:rPr>
          <w:rFonts w:ascii="Times New Roman" w:hAnsi="Times New Roman" w:cs="Times New Roman"/>
          <w:sz w:val="24"/>
          <w:szCs w:val="24"/>
        </w:rPr>
      </w:pPr>
      <w:r w:rsidRPr="0010312F">
        <w:rPr>
          <w:rFonts w:ascii="Times New Roman" w:hAnsi="Times New Roman" w:cs="Times New Roman"/>
          <w:sz w:val="24"/>
          <w:szCs w:val="24"/>
        </w:rPr>
        <w:t>Prus, P., &amp; Sikora, M. (2021). The impact of transport infrastructure on the sustainable development of the region—Case study. Agriculture, 11(4), 279.</w:t>
      </w:r>
    </w:p>
    <w:p w14:paraId="179EFE6B"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lang w:val="sv-SE"/>
        </w:rPr>
        <w:lastRenderedPageBreak/>
        <w:t xml:space="preserve">Rahnama, H., Johansen, K., Larsson, L., &amp;Rönnbäck, A. Ö. (2022). </w:t>
      </w:r>
      <w:r w:rsidRPr="0010312F">
        <w:rPr>
          <w:rFonts w:ascii="Times New Roman" w:hAnsi="Times New Roman" w:cs="Times New Roman"/>
          <w:bCs/>
          <w:sz w:val="24"/>
          <w:szCs w:val="24"/>
        </w:rPr>
        <w:t xml:space="preserve">Collaboration in Value Constellations for Sustainable Production: The Perspective of Small Technology Solution Providers. </w:t>
      </w:r>
      <w:r w:rsidRPr="0010312F">
        <w:rPr>
          <w:rFonts w:ascii="Times New Roman" w:hAnsi="Times New Roman" w:cs="Times New Roman"/>
          <w:bCs/>
          <w:i/>
          <w:iCs/>
          <w:sz w:val="24"/>
          <w:szCs w:val="24"/>
        </w:rPr>
        <w:t>Sustainability, 14</w:t>
      </w:r>
      <w:r w:rsidRPr="0010312F">
        <w:rPr>
          <w:rFonts w:ascii="Times New Roman" w:hAnsi="Times New Roman" w:cs="Times New Roman"/>
          <w:bCs/>
          <w:sz w:val="24"/>
          <w:szCs w:val="24"/>
        </w:rPr>
        <w:t>(8), 4794. Review, 69, pp. 81–92.</w:t>
      </w:r>
    </w:p>
    <w:p w14:paraId="49931C7F"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Rivera-Ferre, M. G., Ortega-Cerdà, M., &amp; Baumgärtner, J. (2013). </w:t>
      </w:r>
      <w:r w:rsidRPr="0010312F">
        <w:rPr>
          <w:rFonts w:ascii="Times New Roman" w:hAnsi="Times New Roman" w:cs="Times New Roman"/>
          <w:bCs/>
          <w:sz w:val="24"/>
          <w:szCs w:val="24"/>
        </w:rPr>
        <w:t xml:space="preserve">Rethinking study and management of agricultural systems for policy design. </w:t>
      </w:r>
      <w:r w:rsidRPr="0010312F">
        <w:rPr>
          <w:rFonts w:ascii="Times New Roman" w:hAnsi="Times New Roman" w:cs="Times New Roman"/>
          <w:bCs/>
          <w:i/>
          <w:iCs/>
          <w:sz w:val="24"/>
          <w:szCs w:val="24"/>
        </w:rPr>
        <w:t>Sustainability 5</w:t>
      </w:r>
      <w:r w:rsidRPr="0010312F">
        <w:rPr>
          <w:rFonts w:ascii="Times New Roman" w:hAnsi="Times New Roman" w:cs="Times New Roman"/>
          <w:bCs/>
          <w:sz w:val="24"/>
          <w:szCs w:val="24"/>
        </w:rPr>
        <w:t>: 3858-3875.</w:t>
      </w:r>
    </w:p>
    <w:p w14:paraId="2BB914DF"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 xml:space="preserve">Rose, D. C., Wheeler, R., Winter, M., Lobley, M., &amp; </w:t>
      </w:r>
      <w:proofErr w:type="spellStart"/>
      <w:r w:rsidRPr="0010312F">
        <w:rPr>
          <w:rFonts w:ascii="Times New Roman" w:hAnsi="Times New Roman" w:cs="Times New Roman"/>
          <w:bCs/>
          <w:sz w:val="24"/>
          <w:szCs w:val="24"/>
        </w:rPr>
        <w:t>Chivers</w:t>
      </w:r>
      <w:proofErr w:type="spellEnd"/>
      <w:r w:rsidRPr="0010312F">
        <w:rPr>
          <w:rFonts w:ascii="Times New Roman" w:hAnsi="Times New Roman" w:cs="Times New Roman"/>
          <w:bCs/>
          <w:sz w:val="24"/>
          <w:szCs w:val="24"/>
        </w:rPr>
        <w:t>, C. A. (2021). Agriculture 4.0: Making it work for people, production, and the planet. Land use policy, 100, 104933.</w:t>
      </w:r>
    </w:p>
    <w:p w14:paraId="76627597"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 xml:space="preserve">Salomonsen, A., &amp; </w:t>
      </w:r>
      <w:proofErr w:type="spellStart"/>
      <w:r w:rsidRPr="0010312F">
        <w:rPr>
          <w:rFonts w:ascii="Times New Roman" w:hAnsi="Times New Roman" w:cs="Times New Roman"/>
          <w:bCs/>
          <w:sz w:val="24"/>
          <w:szCs w:val="24"/>
        </w:rPr>
        <w:t>Diachok</w:t>
      </w:r>
      <w:proofErr w:type="spellEnd"/>
      <w:r w:rsidRPr="0010312F">
        <w:rPr>
          <w:rFonts w:ascii="Times New Roman" w:hAnsi="Times New Roman" w:cs="Times New Roman"/>
          <w:bCs/>
          <w:sz w:val="24"/>
          <w:szCs w:val="24"/>
        </w:rPr>
        <w:t>, M. (2015). Operations and maintenance of rural infrastructure in community-driven development and community-based projects: lessons learned and case studies of good practice.</w:t>
      </w:r>
    </w:p>
    <w:p w14:paraId="3A46261B"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Sarkis, J., Zhu, Q., &amp; Lai, K. H. (2011). </w:t>
      </w:r>
      <w:r w:rsidRPr="0010312F">
        <w:rPr>
          <w:rFonts w:ascii="Times New Roman" w:hAnsi="Times New Roman" w:cs="Times New Roman"/>
          <w:bCs/>
          <w:sz w:val="24"/>
          <w:szCs w:val="24"/>
        </w:rPr>
        <w:t>An organizational theoretic review of green supply chain management literature. International journal of production economics, 130(1), 1-15.</w:t>
      </w:r>
    </w:p>
    <w:p w14:paraId="5518939E"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 xml:space="preserve">Scott, W. R. (2008). Institutions and organizations: Ideas and interests. </w:t>
      </w:r>
      <w:r w:rsidRPr="0010312F">
        <w:rPr>
          <w:rFonts w:ascii="Times New Roman" w:hAnsi="Times New Roman" w:cs="Times New Roman"/>
          <w:bCs/>
          <w:i/>
          <w:iCs/>
          <w:sz w:val="24"/>
          <w:szCs w:val="24"/>
        </w:rPr>
        <w:t>Sage Publications</w:t>
      </w:r>
      <w:r w:rsidRPr="0010312F">
        <w:rPr>
          <w:rFonts w:ascii="Times New Roman" w:hAnsi="Times New Roman" w:cs="Times New Roman"/>
          <w:bCs/>
          <w:sz w:val="24"/>
          <w:szCs w:val="24"/>
        </w:rPr>
        <w:t>.</w:t>
      </w:r>
    </w:p>
    <w:p w14:paraId="2AE3F2BC" w14:textId="77777777" w:rsidR="00220ED5" w:rsidRPr="0010312F" w:rsidRDefault="00220ED5" w:rsidP="008E5DEC">
      <w:pPr>
        <w:spacing w:after="120" w:line="240" w:lineRule="auto"/>
        <w:ind w:left="426" w:hanging="426"/>
        <w:jc w:val="both"/>
        <w:rPr>
          <w:rFonts w:ascii="Times New Roman" w:hAnsi="Times New Roman" w:cs="Times New Roman"/>
          <w:sz w:val="24"/>
          <w:szCs w:val="24"/>
        </w:rPr>
      </w:pPr>
      <w:r w:rsidRPr="0010312F">
        <w:rPr>
          <w:rFonts w:ascii="Times New Roman" w:hAnsi="Times New Roman" w:cs="Times New Roman"/>
          <w:sz w:val="24"/>
          <w:szCs w:val="24"/>
        </w:rPr>
        <w:t>Sharma, N., &amp; Singhvi, R. (2017). Effects of chemical fertilizers and pesticides on human health and environment: a review. International journal of agriculture, environment and biotechnology, 10(6), 675-680.</w:t>
      </w:r>
    </w:p>
    <w:p w14:paraId="05E3E414"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proofErr w:type="spellStart"/>
      <w:r w:rsidRPr="0010312F">
        <w:rPr>
          <w:rFonts w:ascii="Times New Roman" w:hAnsi="Times New Roman" w:cs="Times New Roman"/>
          <w:bCs/>
          <w:sz w:val="24"/>
          <w:szCs w:val="24"/>
        </w:rPr>
        <w:t>Shenhar</w:t>
      </w:r>
      <w:proofErr w:type="spellEnd"/>
      <w:r w:rsidRPr="0010312F">
        <w:rPr>
          <w:rFonts w:ascii="Times New Roman" w:hAnsi="Times New Roman" w:cs="Times New Roman"/>
          <w:bCs/>
          <w:sz w:val="24"/>
          <w:szCs w:val="24"/>
        </w:rPr>
        <w:t>, A. J., Levy, O., &amp; Dvir, D. (1997). Mapping the dimensions of project success</w:t>
      </w:r>
      <w:r w:rsidRPr="0010312F">
        <w:rPr>
          <w:rFonts w:ascii="Times New Roman" w:hAnsi="Times New Roman" w:cs="Times New Roman"/>
          <w:bCs/>
          <w:i/>
          <w:sz w:val="24"/>
          <w:szCs w:val="24"/>
        </w:rPr>
        <w:t>. Project management journal</w:t>
      </w:r>
      <w:r w:rsidRPr="0010312F">
        <w:rPr>
          <w:rFonts w:ascii="Times New Roman" w:hAnsi="Times New Roman" w:cs="Times New Roman"/>
          <w:bCs/>
          <w:sz w:val="24"/>
          <w:szCs w:val="24"/>
        </w:rPr>
        <w:t xml:space="preserve">, 28, 5-13. </w:t>
      </w:r>
    </w:p>
    <w:p w14:paraId="12B17536"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Silvius, A. G., Kampinga, M., Paniagua, S., &amp; Mooi, H. (2017). </w:t>
      </w:r>
      <w:r w:rsidRPr="0010312F">
        <w:rPr>
          <w:rFonts w:ascii="Times New Roman" w:hAnsi="Times New Roman" w:cs="Times New Roman"/>
          <w:bCs/>
          <w:sz w:val="24"/>
          <w:szCs w:val="24"/>
        </w:rPr>
        <w:t xml:space="preserve">Considering sustainability in project management decision making; An investigation using Q-methodology. </w:t>
      </w:r>
      <w:r w:rsidRPr="0010312F">
        <w:rPr>
          <w:rFonts w:ascii="Times New Roman" w:hAnsi="Times New Roman" w:cs="Times New Roman"/>
          <w:bCs/>
          <w:i/>
          <w:iCs/>
          <w:sz w:val="24"/>
          <w:szCs w:val="24"/>
        </w:rPr>
        <w:t>International Journal of Project Management, 35</w:t>
      </w:r>
      <w:r w:rsidRPr="0010312F">
        <w:rPr>
          <w:rFonts w:ascii="Times New Roman" w:hAnsi="Times New Roman" w:cs="Times New Roman"/>
          <w:bCs/>
          <w:sz w:val="24"/>
          <w:szCs w:val="24"/>
        </w:rPr>
        <w:t>(6), 1133-1150.</w:t>
      </w:r>
    </w:p>
    <w:p w14:paraId="3CEA56F5"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lang w:val="sv-SE"/>
        </w:rPr>
      </w:pPr>
      <w:r w:rsidRPr="0010312F">
        <w:rPr>
          <w:rFonts w:ascii="Times New Roman" w:hAnsi="Times New Roman" w:cs="Times New Roman"/>
          <w:bCs/>
          <w:sz w:val="24"/>
          <w:szCs w:val="24"/>
        </w:rPr>
        <w:t xml:space="preserve">Silvius, A. J., &amp; Schipper, R. P. (2014). Sustainability in project management: A literature review and impact analysis. </w:t>
      </w:r>
      <w:r w:rsidRPr="0010312F">
        <w:rPr>
          <w:rFonts w:ascii="Times New Roman" w:hAnsi="Times New Roman" w:cs="Times New Roman"/>
          <w:bCs/>
          <w:i/>
          <w:iCs/>
          <w:sz w:val="24"/>
          <w:szCs w:val="24"/>
          <w:lang w:val="sv-SE"/>
        </w:rPr>
        <w:t>Social business, 4</w:t>
      </w:r>
      <w:r w:rsidRPr="0010312F">
        <w:rPr>
          <w:rFonts w:ascii="Times New Roman" w:hAnsi="Times New Roman" w:cs="Times New Roman"/>
          <w:bCs/>
          <w:sz w:val="24"/>
          <w:szCs w:val="24"/>
          <w:lang w:val="sv-SE"/>
        </w:rPr>
        <w:t>(1), 63-96.</w:t>
      </w:r>
    </w:p>
    <w:p w14:paraId="0516D3A4"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Sisinni, E., Saifullah, A., Han, S., Jennehag, U., &amp; Gidlund, M. (2018). </w:t>
      </w:r>
      <w:r w:rsidRPr="0010312F">
        <w:rPr>
          <w:rFonts w:ascii="Times New Roman" w:hAnsi="Times New Roman" w:cs="Times New Roman"/>
          <w:bCs/>
          <w:sz w:val="24"/>
          <w:szCs w:val="24"/>
        </w:rPr>
        <w:t xml:space="preserve">Industrial internet of things: Challenges, opportunities, and directions. </w:t>
      </w:r>
      <w:r w:rsidRPr="0010312F">
        <w:rPr>
          <w:rFonts w:ascii="Times New Roman" w:hAnsi="Times New Roman" w:cs="Times New Roman"/>
          <w:bCs/>
          <w:i/>
          <w:iCs/>
          <w:sz w:val="24"/>
          <w:szCs w:val="24"/>
        </w:rPr>
        <w:t>IEEE transactions on industrial informatics, 14</w:t>
      </w:r>
      <w:r w:rsidRPr="0010312F">
        <w:rPr>
          <w:rFonts w:ascii="Times New Roman" w:hAnsi="Times New Roman" w:cs="Times New Roman"/>
          <w:bCs/>
          <w:sz w:val="24"/>
          <w:szCs w:val="24"/>
        </w:rPr>
        <w:t>(11), 4724-4734.</w:t>
      </w:r>
    </w:p>
    <w:p w14:paraId="57C1FDDD"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Songco, J. A. (2002). Do rural infrastructure investments benefit the poor? Evaluating linkages: A global view, a focus on Vietnam (Vol. 2796). World Bank Publications.</w:t>
      </w:r>
    </w:p>
    <w:p w14:paraId="4834E578"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Sridhar, A., Balakrishnan, A., Jacob, M. M., Sillanpää, M., &amp; Dayanandan, N. (2023). </w:t>
      </w:r>
      <w:r w:rsidRPr="0010312F">
        <w:rPr>
          <w:rFonts w:ascii="Times New Roman" w:hAnsi="Times New Roman" w:cs="Times New Roman"/>
          <w:bCs/>
          <w:sz w:val="24"/>
          <w:szCs w:val="24"/>
        </w:rPr>
        <w:t xml:space="preserve">Global impact of COVID-19 on agriculture: role of sustainable agriculture and digital farming. </w:t>
      </w:r>
      <w:r w:rsidRPr="0010312F">
        <w:rPr>
          <w:rFonts w:ascii="Times New Roman" w:hAnsi="Times New Roman" w:cs="Times New Roman"/>
          <w:bCs/>
          <w:i/>
          <w:iCs/>
          <w:sz w:val="24"/>
          <w:szCs w:val="24"/>
        </w:rPr>
        <w:t>Environmental Science and Pollution Research, 30</w:t>
      </w:r>
      <w:r w:rsidRPr="0010312F">
        <w:rPr>
          <w:rFonts w:ascii="Times New Roman" w:hAnsi="Times New Roman" w:cs="Times New Roman"/>
          <w:bCs/>
          <w:sz w:val="24"/>
          <w:szCs w:val="24"/>
        </w:rPr>
        <w:t>(15), 42509-42525.</w:t>
      </w:r>
    </w:p>
    <w:p w14:paraId="305412CC"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Starobin, S. M. (2021). Credibility beyond compliance: Uncertified smallholders in sustainable food systems. Ecological Economics, 180, 106767.</w:t>
      </w:r>
    </w:p>
    <w:p w14:paraId="2461ECA9"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 xml:space="preserve">Sunassee, A., </w:t>
      </w:r>
      <w:proofErr w:type="spellStart"/>
      <w:r w:rsidRPr="0010312F">
        <w:rPr>
          <w:rFonts w:ascii="Times New Roman" w:hAnsi="Times New Roman" w:cs="Times New Roman"/>
          <w:bCs/>
          <w:sz w:val="24"/>
          <w:szCs w:val="24"/>
        </w:rPr>
        <w:t>Ramachandiran</w:t>
      </w:r>
      <w:proofErr w:type="spellEnd"/>
      <w:r w:rsidRPr="0010312F">
        <w:rPr>
          <w:rFonts w:ascii="Times New Roman" w:hAnsi="Times New Roman" w:cs="Times New Roman"/>
          <w:bCs/>
          <w:sz w:val="24"/>
          <w:szCs w:val="24"/>
        </w:rPr>
        <w:t xml:space="preserve">, C. R., &amp; </w:t>
      </w:r>
      <w:proofErr w:type="spellStart"/>
      <w:r w:rsidRPr="0010312F">
        <w:rPr>
          <w:rFonts w:ascii="Times New Roman" w:hAnsi="Times New Roman" w:cs="Times New Roman"/>
          <w:bCs/>
          <w:sz w:val="24"/>
          <w:szCs w:val="24"/>
        </w:rPr>
        <w:t>Vijayasingam</w:t>
      </w:r>
      <w:proofErr w:type="spellEnd"/>
      <w:r w:rsidRPr="0010312F">
        <w:rPr>
          <w:rFonts w:ascii="Times New Roman" w:hAnsi="Times New Roman" w:cs="Times New Roman"/>
          <w:bCs/>
          <w:sz w:val="24"/>
          <w:szCs w:val="24"/>
        </w:rPr>
        <w:t xml:space="preserve">, V. (2020). Examining the Influence of Project Sustainability Practices on Project Success. </w:t>
      </w:r>
      <w:proofErr w:type="spellStart"/>
      <w:r w:rsidRPr="0010312F">
        <w:rPr>
          <w:rFonts w:ascii="Times New Roman" w:hAnsi="Times New Roman" w:cs="Times New Roman"/>
          <w:bCs/>
          <w:sz w:val="24"/>
          <w:szCs w:val="24"/>
        </w:rPr>
        <w:t>PalArch's</w:t>
      </w:r>
      <w:proofErr w:type="spellEnd"/>
      <w:r w:rsidRPr="0010312F">
        <w:rPr>
          <w:rFonts w:ascii="Times New Roman" w:hAnsi="Times New Roman" w:cs="Times New Roman"/>
          <w:bCs/>
          <w:sz w:val="24"/>
          <w:szCs w:val="24"/>
        </w:rPr>
        <w:t xml:space="preserve"> </w:t>
      </w:r>
      <w:r w:rsidRPr="0010312F">
        <w:rPr>
          <w:rFonts w:ascii="Times New Roman" w:hAnsi="Times New Roman" w:cs="Times New Roman"/>
          <w:bCs/>
          <w:i/>
          <w:iCs/>
          <w:sz w:val="24"/>
          <w:szCs w:val="24"/>
        </w:rPr>
        <w:t>Journal of Archaeology of Egypt/Egyptology, 17</w:t>
      </w:r>
      <w:r w:rsidRPr="0010312F">
        <w:rPr>
          <w:rFonts w:ascii="Times New Roman" w:hAnsi="Times New Roman" w:cs="Times New Roman"/>
          <w:bCs/>
          <w:sz w:val="24"/>
          <w:szCs w:val="24"/>
        </w:rPr>
        <w:t>(7), 5302-5308.</w:t>
      </w:r>
    </w:p>
    <w:p w14:paraId="5BC0CCFC"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 xml:space="preserve">Tate, W. L., </w:t>
      </w:r>
      <w:proofErr w:type="spellStart"/>
      <w:r w:rsidRPr="0010312F">
        <w:rPr>
          <w:rFonts w:ascii="Times New Roman" w:hAnsi="Times New Roman" w:cs="Times New Roman"/>
          <w:bCs/>
          <w:sz w:val="24"/>
          <w:szCs w:val="24"/>
        </w:rPr>
        <w:t>Ellram</w:t>
      </w:r>
      <w:proofErr w:type="spellEnd"/>
      <w:r w:rsidRPr="0010312F">
        <w:rPr>
          <w:rFonts w:ascii="Times New Roman" w:hAnsi="Times New Roman" w:cs="Times New Roman"/>
          <w:bCs/>
          <w:sz w:val="24"/>
          <w:szCs w:val="24"/>
        </w:rPr>
        <w:t xml:space="preserve">, L. M., &amp; Kirchoff, J. F. (2010). Corporate social responsibility reports: a thematic analysis related to supply chain management. </w:t>
      </w:r>
      <w:r w:rsidRPr="0010312F">
        <w:rPr>
          <w:rFonts w:ascii="Times New Roman" w:hAnsi="Times New Roman" w:cs="Times New Roman"/>
          <w:bCs/>
          <w:i/>
          <w:sz w:val="24"/>
          <w:szCs w:val="24"/>
        </w:rPr>
        <w:t>Journal of supply chain management, 46</w:t>
      </w:r>
      <w:r w:rsidRPr="0010312F">
        <w:rPr>
          <w:rFonts w:ascii="Times New Roman" w:hAnsi="Times New Roman" w:cs="Times New Roman"/>
          <w:bCs/>
          <w:sz w:val="24"/>
          <w:szCs w:val="24"/>
        </w:rPr>
        <w:t>(1), 19-44.</w:t>
      </w:r>
    </w:p>
    <w:p w14:paraId="0E84C53A" w14:textId="77777777" w:rsidR="00220ED5" w:rsidRPr="0010312F" w:rsidRDefault="00220ED5" w:rsidP="008E5DEC">
      <w:pPr>
        <w:spacing w:after="120" w:line="240" w:lineRule="auto"/>
        <w:ind w:left="426" w:hanging="426"/>
        <w:jc w:val="both"/>
        <w:rPr>
          <w:rFonts w:ascii="Times New Roman" w:hAnsi="Times New Roman" w:cs="Times New Roman"/>
          <w:sz w:val="24"/>
          <w:szCs w:val="24"/>
        </w:rPr>
      </w:pPr>
      <w:r w:rsidRPr="0010312F">
        <w:rPr>
          <w:rFonts w:ascii="Times New Roman" w:hAnsi="Times New Roman" w:cs="Times New Roman"/>
          <w:sz w:val="24"/>
          <w:szCs w:val="24"/>
        </w:rPr>
        <w:t xml:space="preserve">Theis, S., Lefore, N., </w:t>
      </w:r>
      <w:proofErr w:type="spellStart"/>
      <w:r w:rsidRPr="0010312F">
        <w:rPr>
          <w:rFonts w:ascii="Times New Roman" w:hAnsi="Times New Roman" w:cs="Times New Roman"/>
          <w:sz w:val="24"/>
          <w:szCs w:val="24"/>
        </w:rPr>
        <w:t>Meinzen</w:t>
      </w:r>
      <w:proofErr w:type="spellEnd"/>
      <w:r w:rsidRPr="0010312F">
        <w:rPr>
          <w:rFonts w:ascii="Times New Roman" w:hAnsi="Times New Roman" w:cs="Times New Roman"/>
          <w:sz w:val="24"/>
          <w:szCs w:val="24"/>
        </w:rPr>
        <w:t>-Dick, R., &amp; Bryan, E. (2018). What happens after technology adoption? Gendered aspects of small-scale irrigation technologies in Ethiopia, Ghana, and Tanzania. Agriculture and human values, 35, 671-684.</w:t>
      </w:r>
    </w:p>
    <w:p w14:paraId="168F0835"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lastRenderedPageBreak/>
        <w:t xml:space="preserve">Turner, R., &amp; Zolin, R. (2012). Forecasting success on large projects: developing reliable scales to predict multiple perspectives by multiple stakeholders over multiple time frames. </w:t>
      </w:r>
      <w:r w:rsidRPr="0010312F">
        <w:rPr>
          <w:rFonts w:ascii="Times New Roman" w:hAnsi="Times New Roman" w:cs="Times New Roman"/>
          <w:bCs/>
          <w:i/>
          <w:iCs/>
          <w:sz w:val="24"/>
          <w:szCs w:val="24"/>
        </w:rPr>
        <w:t>Project management journal, 43</w:t>
      </w:r>
      <w:r w:rsidRPr="0010312F">
        <w:rPr>
          <w:rFonts w:ascii="Times New Roman" w:hAnsi="Times New Roman" w:cs="Times New Roman"/>
          <w:bCs/>
          <w:sz w:val="24"/>
          <w:szCs w:val="24"/>
        </w:rPr>
        <w:t>(5), 87-99.</w:t>
      </w:r>
    </w:p>
    <w:p w14:paraId="083A8D55"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 xml:space="preserve">Van </w:t>
      </w:r>
      <w:proofErr w:type="spellStart"/>
      <w:r w:rsidRPr="0010312F">
        <w:rPr>
          <w:rFonts w:ascii="Times New Roman" w:hAnsi="Times New Roman" w:cs="Times New Roman"/>
          <w:bCs/>
          <w:sz w:val="24"/>
          <w:szCs w:val="24"/>
        </w:rPr>
        <w:t>Cauwenbergh</w:t>
      </w:r>
      <w:proofErr w:type="spellEnd"/>
      <w:r w:rsidRPr="0010312F">
        <w:rPr>
          <w:rFonts w:ascii="Times New Roman" w:hAnsi="Times New Roman" w:cs="Times New Roman"/>
          <w:bCs/>
          <w:sz w:val="24"/>
          <w:szCs w:val="24"/>
        </w:rPr>
        <w:t xml:space="preserve">, N., Biala, K., </w:t>
      </w:r>
      <w:proofErr w:type="spellStart"/>
      <w:r w:rsidRPr="0010312F">
        <w:rPr>
          <w:rFonts w:ascii="Times New Roman" w:hAnsi="Times New Roman" w:cs="Times New Roman"/>
          <w:bCs/>
          <w:sz w:val="24"/>
          <w:szCs w:val="24"/>
        </w:rPr>
        <w:t>Bielders</w:t>
      </w:r>
      <w:proofErr w:type="spellEnd"/>
      <w:r w:rsidRPr="0010312F">
        <w:rPr>
          <w:rFonts w:ascii="Times New Roman" w:hAnsi="Times New Roman" w:cs="Times New Roman"/>
          <w:bCs/>
          <w:sz w:val="24"/>
          <w:szCs w:val="24"/>
        </w:rPr>
        <w:t xml:space="preserve">, C., </w:t>
      </w:r>
      <w:proofErr w:type="spellStart"/>
      <w:r w:rsidRPr="0010312F">
        <w:rPr>
          <w:rFonts w:ascii="Times New Roman" w:hAnsi="Times New Roman" w:cs="Times New Roman"/>
          <w:bCs/>
          <w:sz w:val="24"/>
          <w:szCs w:val="24"/>
        </w:rPr>
        <w:t>Brouckaert</w:t>
      </w:r>
      <w:proofErr w:type="spellEnd"/>
      <w:r w:rsidRPr="0010312F">
        <w:rPr>
          <w:rFonts w:ascii="Times New Roman" w:hAnsi="Times New Roman" w:cs="Times New Roman"/>
          <w:bCs/>
          <w:sz w:val="24"/>
          <w:szCs w:val="24"/>
        </w:rPr>
        <w:t xml:space="preserve">, V., </w:t>
      </w:r>
      <w:proofErr w:type="spellStart"/>
      <w:r w:rsidRPr="0010312F">
        <w:rPr>
          <w:rFonts w:ascii="Times New Roman" w:hAnsi="Times New Roman" w:cs="Times New Roman"/>
          <w:bCs/>
          <w:sz w:val="24"/>
          <w:szCs w:val="24"/>
        </w:rPr>
        <w:t>Franchois</w:t>
      </w:r>
      <w:proofErr w:type="spellEnd"/>
      <w:r w:rsidRPr="0010312F">
        <w:rPr>
          <w:rFonts w:ascii="Times New Roman" w:hAnsi="Times New Roman" w:cs="Times New Roman"/>
          <w:bCs/>
          <w:sz w:val="24"/>
          <w:szCs w:val="24"/>
        </w:rPr>
        <w:t xml:space="preserve">, L., </w:t>
      </w:r>
      <w:proofErr w:type="spellStart"/>
      <w:r w:rsidRPr="0010312F">
        <w:rPr>
          <w:rFonts w:ascii="Times New Roman" w:hAnsi="Times New Roman" w:cs="Times New Roman"/>
          <w:bCs/>
          <w:sz w:val="24"/>
          <w:szCs w:val="24"/>
        </w:rPr>
        <w:t>Cidad</w:t>
      </w:r>
      <w:proofErr w:type="spellEnd"/>
      <w:r w:rsidRPr="0010312F">
        <w:rPr>
          <w:rFonts w:ascii="Times New Roman" w:hAnsi="Times New Roman" w:cs="Times New Roman"/>
          <w:bCs/>
          <w:sz w:val="24"/>
          <w:szCs w:val="24"/>
        </w:rPr>
        <w:t>, V. G., ... &amp; Peeters, A. (2007). SAFE—A hierarchical framework for assessing the sustainability of agricultural systems. Agriculture, ecosystems &amp; environment, 120(2-4), 229-242.</w:t>
      </w:r>
    </w:p>
    <w:p w14:paraId="494CB292"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 xml:space="preserve">Wheelwright, S. C., &amp; Clark, K. B. (1992). Creating project plans to focus product development (pp. 70-82). </w:t>
      </w:r>
      <w:r w:rsidRPr="0010312F">
        <w:rPr>
          <w:rFonts w:ascii="Times New Roman" w:hAnsi="Times New Roman" w:cs="Times New Roman"/>
          <w:bCs/>
          <w:i/>
          <w:iCs/>
          <w:sz w:val="24"/>
          <w:szCs w:val="24"/>
        </w:rPr>
        <w:t>Harvard Business School Pub</w:t>
      </w:r>
      <w:r w:rsidRPr="0010312F">
        <w:rPr>
          <w:rFonts w:ascii="Times New Roman" w:hAnsi="Times New Roman" w:cs="Times New Roman"/>
          <w:bCs/>
          <w:sz w:val="24"/>
          <w:szCs w:val="24"/>
        </w:rPr>
        <w:t>.</w:t>
      </w:r>
    </w:p>
    <w:p w14:paraId="1E6B69D3"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 xml:space="preserve">Wu, S. W., Yan, Y., Pan, J., &amp; Wu, K. S. (2023). Linking Sustainable Project Management with Construction Project Success: Moderating Influence of Stakeholder Engagement. </w:t>
      </w:r>
      <w:r w:rsidRPr="0010312F">
        <w:rPr>
          <w:rFonts w:ascii="Times New Roman" w:hAnsi="Times New Roman" w:cs="Times New Roman"/>
          <w:bCs/>
          <w:i/>
          <w:iCs/>
          <w:sz w:val="24"/>
          <w:szCs w:val="24"/>
        </w:rPr>
        <w:t>Buildings, 13</w:t>
      </w:r>
      <w:r w:rsidRPr="0010312F">
        <w:rPr>
          <w:rFonts w:ascii="Times New Roman" w:hAnsi="Times New Roman" w:cs="Times New Roman"/>
          <w:bCs/>
          <w:sz w:val="24"/>
          <w:szCs w:val="24"/>
        </w:rPr>
        <w:t>(10), 2634.</w:t>
      </w:r>
    </w:p>
    <w:p w14:paraId="19C794E1"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i/>
          <w:iCs/>
          <w:sz w:val="24"/>
          <w:szCs w:val="24"/>
        </w:rPr>
      </w:pPr>
      <w:r w:rsidRPr="0010312F">
        <w:rPr>
          <w:rFonts w:ascii="Times New Roman" w:hAnsi="Times New Roman" w:cs="Times New Roman"/>
          <w:bCs/>
          <w:sz w:val="24"/>
          <w:szCs w:val="24"/>
        </w:rPr>
        <w:t xml:space="preserve">Younis, Adnan &amp; Zulfiqar, Faisal &amp; Ramzan, Fahad &amp;Akram, Ahsan &amp; Wright, Shawn &amp; Farooq, Amjad &amp; Ahsan, Muhammad &amp; </w:t>
      </w:r>
      <w:proofErr w:type="spellStart"/>
      <w:r w:rsidRPr="0010312F">
        <w:rPr>
          <w:rFonts w:ascii="Times New Roman" w:hAnsi="Times New Roman" w:cs="Times New Roman"/>
          <w:bCs/>
          <w:sz w:val="24"/>
          <w:szCs w:val="24"/>
        </w:rPr>
        <w:t>Sagu</w:t>
      </w:r>
      <w:proofErr w:type="spellEnd"/>
      <w:r w:rsidRPr="0010312F">
        <w:rPr>
          <w:rFonts w:ascii="Times New Roman" w:hAnsi="Times New Roman" w:cs="Times New Roman"/>
          <w:bCs/>
          <w:sz w:val="24"/>
          <w:szCs w:val="24"/>
        </w:rPr>
        <w:t xml:space="preserve">, Akbar. (2020). Roof Top Gardening, A Solution for Landscape Enhancement in Urban Areas: A Case Study of Faisalabad, Pakistan. </w:t>
      </w:r>
      <w:r w:rsidRPr="0010312F">
        <w:rPr>
          <w:rFonts w:ascii="Times New Roman" w:hAnsi="Times New Roman" w:cs="Times New Roman"/>
          <w:bCs/>
          <w:i/>
          <w:iCs/>
          <w:sz w:val="24"/>
          <w:szCs w:val="24"/>
        </w:rPr>
        <w:t>Pakistan Journal of Agricultural Sciences. 57</w:t>
      </w:r>
      <w:r w:rsidRPr="0010312F">
        <w:rPr>
          <w:rFonts w:ascii="Times New Roman" w:hAnsi="Times New Roman" w:cs="Times New Roman"/>
          <w:bCs/>
          <w:sz w:val="24"/>
          <w:szCs w:val="24"/>
        </w:rPr>
        <w:t xml:space="preserve">. 333-337. </w:t>
      </w:r>
    </w:p>
    <w:p w14:paraId="18A72B52" w14:textId="482DF72F"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Yuan, X., Li, S., Chen, J., Yu, H., Yang, T., Wang, C., ... &amp; Ao, X. (2024). Impacts of global climate change on agricultural production: a comprehensive review. Agronomy, 14(7), 1360.</w:t>
      </w:r>
    </w:p>
    <w:p w14:paraId="6035A960"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 xml:space="preserve">Zhang, L., </w:t>
      </w:r>
      <w:proofErr w:type="spellStart"/>
      <w:r w:rsidRPr="0010312F">
        <w:rPr>
          <w:rFonts w:ascii="Times New Roman" w:hAnsi="Times New Roman" w:cs="Times New Roman"/>
          <w:bCs/>
          <w:sz w:val="24"/>
          <w:szCs w:val="24"/>
        </w:rPr>
        <w:t>Mohandes</w:t>
      </w:r>
      <w:proofErr w:type="spellEnd"/>
      <w:r w:rsidRPr="0010312F">
        <w:rPr>
          <w:rFonts w:ascii="Times New Roman" w:hAnsi="Times New Roman" w:cs="Times New Roman"/>
          <w:bCs/>
          <w:sz w:val="24"/>
          <w:szCs w:val="24"/>
        </w:rPr>
        <w:t xml:space="preserve">, S. R., Tong, Y., Cheung, C., </w:t>
      </w:r>
      <w:proofErr w:type="spellStart"/>
      <w:r w:rsidRPr="0010312F">
        <w:rPr>
          <w:rFonts w:ascii="Times New Roman" w:hAnsi="Times New Roman" w:cs="Times New Roman"/>
          <w:bCs/>
          <w:sz w:val="24"/>
          <w:szCs w:val="24"/>
        </w:rPr>
        <w:t>Banihashemi</w:t>
      </w:r>
      <w:proofErr w:type="spellEnd"/>
      <w:r w:rsidRPr="0010312F">
        <w:rPr>
          <w:rFonts w:ascii="Times New Roman" w:hAnsi="Times New Roman" w:cs="Times New Roman"/>
          <w:bCs/>
          <w:sz w:val="24"/>
          <w:szCs w:val="24"/>
        </w:rPr>
        <w:t xml:space="preserve">, S., &amp; Shan, M. (2023). Sustainability and Digital Transformation within the Project Management Area: </w:t>
      </w:r>
      <w:r w:rsidRPr="0010312F">
        <w:rPr>
          <w:rFonts w:ascii="Times New Roman" w:hAnsi="Times New Roman" w:cs="Times New Roman"/>
          <w:bCs/>
          <w:i/>
          <w:iCs/>
          <w:sz w:val="24"/>
          <w:szCs w:val="24"/>
        </w:rPr>
        <w:t>A Science Mapping Approach. Buildings, 13</w:t>
      </w:r>
      <w:r w:rsidRPr="0010312F">
        <w:rPr>
          <w:rFonts w:ascii="Times New Roman" w:hAnsi="Times New Roman" w:cs="Times New Roman"/>
          <w:bCs/>
          <w:sz w:val="24"/>
          <w:szCs w:val="24"/>
        </w:rPr>
        <w:t>(5), 1355.</w:t>
      </w:r>
    </w:p>
    <w:p w14:paraId="05AFB7BF"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lang w:val="sv-SE"/>
        </w:rPr>
        <w:t xml:space="preserve">Zhang, R., Tang, Y., Liu, G., Wang, Z., &amp; Zhang, Y. (2024). </w:t>
      </w:r>
      <w:r w:rsidRPr="0010312F">
        <w:rPr>
          <w:rFonts w:ascii="Times New Roman" w:hAnsi="Times New Roman" w:cs="Times New Roman"/>
          <w:bCs/>
          <w:sz w:val="24"/>
          <w:szCs w:val="24"/>
        </w:rPr>
        <w:t xml:space="preserve">Unveiling the impact of innovation on competitiveness among construction projects: Moderating and mediating role of environmental regulation and sustainability. </w:t>
      </w:r>
      <w:r w:rsidRPr="0010312F">
        <w:rPr>
          <w:rFonts w:ascii="Times New Roman" w:hAnsi="Times New Roman" w:cs="Times New Roman"/>
          <w:bCs/>
          <w:i/>
          <w:sz w:val="24"/>
          <w:szCs w:val="24"/>
        </w:rPr>
        <w:t>Ain Shams Engineering Journal, 15</w:t>
      </w:r>
      <w:r w:rsidRPr="0010312F">
        <w:rPr>
          <w:rFonts w:ascii="Times New Roman" w:hAnsi="Times New Roman" w:cs="Times New Roman"/>
          <w:bCs/>
          <w:sz w:val="24"/>
          <w:szCs w:val="24"/>
        </w:rPr>
        <w:t>(3), 102558.</w:t>
      </w:r>
    </w:p>
    <w:p w14:paraId="4128D521" w14:textId="77777777" w:rsidR="00220ED5" w:rsidRPr="0010312F" w:rsidRDefault="00220ED5" w:rsidP="008E5DEC">
      <w:pPr>
        <w:autoSpaceDE w:val="0"/>
        <w:autoSpaceDN w:val="0"/>
        <w:adjustRightInd w:val="0"/>
        <w:spacing w:after="120" w:line="240" w:lineRule="auto"/>
        <w:ind w:left="426" w:hanging="426"/>
        <w:jc w:val="both"/>
        <w:rPr>
          <w:rFonts w:ascii="Times New Roman" w:hAnsi="Times New Roman" w:cs="Times New Roman"/>
          <w:bCs/>
          <w:sz w:val="24"/>
          <w:szCs w:val="24"/>
        </w:rPr>
      </w:pPr>
      <w:r w:rsidRPr="0010312F">
        <w:rPr>
          <w:rFonts w:ascii="Times New Roman" w:hAnsi="Times New Roman" w:cs="Times New Roman"/>
          <w:bCs/>
          <w:sz w:val="24"/>
          <w:szCs w:val="24"/>
        </w:rPr>
        <w:t>Zhou, K. Z., Yim, C. K., &amp; Tse, D. K. (2005). The effects of strategic orientations on technology-and market-based breakthrough innovations. Journal of marketing, 69(2), 42-60.</w:t>
      </w:r>
    </w:p>
    <w:sectPr w:rsidR="00220ED5" w:rsidRPr="0010312F" w:rsidSect="007D17A4">
      <w:footerReference w:type="default" r:id="rId11"/>
      <w:type w:val="continuous"/>
      <w:pgSz w:w="11907" w:h="16838"/>
      <w:pgMar w:top="993"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38F17F" w14:textId="77777777" w:rsidR="00A248CE" w:rsidRDefault="00A248CE" w:rsidP="00D27B22">
      <w:pPr>
        <w:spacing w:after="0" w:line="240" w:lineRule="auto"/>
      </w:pPr>
      <w:r>
        <w:separator/>
      </w:r>
    </w:p>
  </w:endnote>
  <w:endnote w:type="continuationSeparator" w:id="0">
    <w:p w14:paraId="0564E348" w14:textId="77777777" w:rsidR="00A248CE" w:rsidRDefault="00A248CE" w:rsidP="00D27B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MR12">
    <w:altName w:val="Yu Gothic"/>
    <w:panose1 w:val="00000000000000000000"/>
    <w:charset w:val="80"/>
    <w:family w:val="auto"/>
    <w:notTrueType/>
    <w:pitch w:val="default"/>
    <w:sig w:usb0="00000003" w:usb1="08070000" w:usb2="00000010" w:usb3="00000000" w:csb0="00020001"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45832586"/>
      <w:docPartObj>
        <w:docPartGallery w:val="Page Numbers (Bottom of Page)"/>
        <w:docPartUnique/>
      </w:docPartObj>
    </w:sdtPr>
    <w:sdtEndPr>
      <w:rPr>
        <w:noProof/>
      </w:rPr>
    </w:sdtEndPr>
    <w:sdtContent>
      <w:p w14:paraId="5F95D813" w14:textId="198D0205" w:rsidR="00C85D28" w:rsidRDefault="00C85D2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BDA83C1" w14:textId="77777777" w:rsidR="00C85D28" w:rsidRDefault="00C85D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1868BF" w14:textId="77777777" w:rsidR="00A248CE" w:rsidRDefault="00A248CE" w:rsidP="00D27B22">
      <w:pPr>
        <w:spacing w:after="0" w:line="240" w:lineRule="auto"/>
      </w:pPr>
      <w:r>
        <w:separator/>
      </w:r>
    </w:p>
  </w:footnote>
  <w:footnote w:type="continuationSeparator" w:id="0">
    <w:p w14:paraId="7DEB75C8" w14:textId="77777777" w:rsidR="00A248CE" w:rsidRDefault="00A248CE" w:rsidP="00D27B2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AD0634"/>
    <w:multiLevelType w:val="multilevel"/>
    <w:tmpl w:val="77D805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004585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activeWritingStyle w:appName="MSWord" w:lang="en-US" w:vendorID="64" w:dllVersion="4096" w:nlCheck="1" w:checkStyle="1"/>
  <w:activeWritingStyle w:appName="MSWord" w:lang="en-GB" w:vendorID="64" w:dllVersion="4096" w:nlCheck="1" w:checkStyle="0"/>
  <w:activeWritingStyle w:appName="MSWord" w:lang="en-GB" w:vendorID="64" w:dllVersion="0" w:nlCheck="1" w:checkStyle="0"/>
  <w:activeWritingStyle w:appName="MSWord" w:lang="en-US" w:vendorID="64" w:dllVersion="0" w:nlCheck="1" w:checkStyle="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4838"/>
    <w:rsid w:val="0000510A"/>
    <w:rsid w:val="00007725"/>
    <w:rsid w:val="00010DBF"/>
    <w:rsid w:val="0003549B"/>
    <w:rsid w:val="000458F1"/>
    <w:rsid w:val="00047FFB"/>
    <w:rsid w:val="00055A81"/>
    <w:rsid w:val="00063EFE"/>
    <w:rsid w:val="00075733"/>
    <w:rsid w:val="00085EE3"/>
    <w:rsid w:val="000947DF"/>
    <w:rsid w:val="00094D09"/>
    <w:rsid w:val="000A1F0B"/>
    <w:rsid w:val="000B041D"/>
    <w:rsid w:val="000C4DA7"/>
    <w:rsid w:val="000C59C0"/>
    <w:rsid w:val="000C618F"/>
    <w:rsid w:val="000D31C1"/>
    <w:rsid w:val="000D7ACD"/>
    <w:rsid w:val="000E436C"/>
    <w:rsid w:val="000E44A1"/>
    <w:rsid w:val="000E47D0"/>
    <w:rsid w:val="000E5BD0"/>
    <w:rsid w:val="000E7FA5"/>
    <w:rsid w:val="000F00D7"/>
    <w:rsid w:val="000F26DE"/>
    <w:rsid w:val="000F492D"/>
    <w:rsid w:val="00103074"/>
    <w:rsid w:val="0010312F"/>
    <w:rsid w:val="00130BCD"/>
    <w:rsid w:val="00131150"/>
    <w:rsid w:val="001368A3"/>
    <w:rsid w:val="00137FAA"/>
    <w:rsid w:val="00140A18"/>
    <w:rsid w:val="001459AC"/>
    <w:rsid w:val="001510BE"/>
    <w:rsid w:val="001510E9"/>
    <w:rsid w:val="001612FD"/>
    <w:rsid w:val="00162B02"/>
    <w:rsid w:val="001758FA"/>
    <w:rsid w:val="00175C1A"/>
    <w:rsid w:val="001773E0"/>
    <w:rsid w:val="0018223B"/>
    <w:rsid w:val="00186FEE"/>
    <w:rsid w:val="00187611"/>
    <w:rsid w:val="0019365C"/>
    <w:rsid w:val="001966B0"/>
    <w:rsid w:val="00197269"/>
    <w:rsid w:val="001A045D"/>
    <w:rsid w:val="001A0DFE"/>
    <w:rsid w:val="001C5560"/>
    <w:rsid w:val="001C7942"/>
    <w:rsid w:val="001D5F41"/>
    <w:rsid w:val="001E1DDE"/>
    <w:rsid w:val="001F0337"/>
    <w:rsid w:val="001F041C"/>
    <w:rsid w:val="001F364B"/>
    <w:rsid w:val="00205425"/>
    <w:rsid w:val="002162EA"/>
    <w:rsid w:val="00220ED5"/>
    <w:rsid w:val="00223602"/>
    <w:rsid w:val="0022651F"/>
    <w:rsid w:val="00243A3F"/>
    <w:rsid w:val="00256788"/>
    <w:rsid w:val="00275CFD"/>
    <w:rsid w:val="00294448"/>
    <w:rsid w:val="002A3177"/>
    <w:rsid w:val="002A485D"/>
    <w:rsid w:val="002D09B7"/>
    <w:rsid w:val="002E1D94"/>
    <w:rsid w:val="002E4784"/>
    <w:rsid w:val="002F7462"/>
    <w:rsid w:val="00301859"/>
    <w:rsid w:val="00304D91"/>
    <w:rsid w:val="0032033C"/>
    <w:rsid w:val="00322A1C"/>
    <w:rsid w:val="00327645"/>
    <w:rsid w:val="00330158"/>
    <w:rsid w:val="003318F3"/>
    <w:rsid w:val="003346DA"/>
    <w:rsid w:val="00334CB5"/>
    <w:rsid w:val="00340851"/>
    <w:rsid w:val="003409F5"/>
    <w:rsid w:val="00341432"/>
    <w:rsid w:val="00347A48"/>
    <w:rsid w:val="003515C2"/>
    <w:rsid w:val="00362FCC"/>
    <w:rsid w:val="00373F42"/>
    <w:rsid w:val="003747C4"/>
    <w:rsid w:val="00380879"/>
    <w:rsid w:val="00384F99"/>
    <w:rsid w:val="003874FC"/>
    <w:rsid w:val="00390C4C"/>
    <w:rsid w:val="0039258F"/>
    <w:rsid w:val="00392A90"/>
    <w:rsid w:val="003952FB"/>
    <w:rsid w:val="00395895"/>
    <w:rsid w:val="003A1995"/>
    <w:rsid w:val="003A2A1A"/>
    <w:rsid w:val="003A3D7E"/>
    <w:rsid w:val="003A5874"/>
    <w:rsid w:val="003A6A9C"/>
    <w:rsid w:val="003B2C68"/>
    <w:rsid w:val="003D02FD"/>
    <w:rsid w:val="003D39B7"/>
    <w:rsid w:val="003D6414"/>
    <w:rsid w:val="003D79FD"/>
    <w:rsid w:val="003E690E"/>
    <w:rsid w:val="003F1DF3"/>
    <w:rsid w:val="0040282F"/>
    <w:rsid w:val="00405F3D"/>
    <w:rsid w:val="00410FA6"/>
    <w:rsid w:val="00412EC0"/>
    <w:rsid w:val="00413358"/>
    <w:rsid w:val="00415A40"/>
    <w:rsid w:val="00421581"/>
    <w:rsid w:val="00434F21"/>
    <w:rsid w:val="00443B84"/>
    <w:rsid w:val="00443F93"/>
    <w:rsid w:val="00466350"/>
    <w:rsid w:val="00467990"/>
    <w:rsid w:val="004724D1"/>
    <w:rsid w:val="00477746"/>
    <w:rsid w:val="00483F1D"/>
    <w:rsid w:val="0048620F"/>
    <w:rsid w:val="00491A21"/>
    <w:rsid w:val="00494339"/>
    <w:rsid w:val="00497A11"/>
    <w:rsid w:val="004A004C"/>
    <w:rsid w:val="004A0425"/>
    <w:rsid w:val="004B39F9"/>
    <w:rsid w:val="004B57BD"/>
    <w:rsid w:val="004B7137"/>
    <w:rsid w:val="004B75BA"/>
    <w:rsid w:val="004C58AA"/>
    <w:rsid w:val="004C5D6A"/>
    <w:rsid w:val="004C713E"/>
    <w:rsid w:val="004E05DD"/>
    <w:rsid w:val="004F29AB"/>
    <w:rsid w:val="004F6F67"/>
    <w:rsid w:val="00502535"/>
    <w:rsid w:val="00503470"/>
    <w:rsid w:val="005057D4"/>
    <w:rsid w:val="00510534"/>
    <w:rsid w:val="005231D4"/>
    <w:rsid w:val="00537D2B"/>
    <w:rsid w:val="00546C07"/>
    <w:rsid w:val="0055216C"/>
    <w:rsid w:val="005610FF"/>
    <w:rsid w:val="005630CC"/>
    <w:rsid w:val="005643C0"/>
    <w:rsid w:val="005800F2"/>
    <w:rsid w:val="0058227E"/>
    <w:rsid w:val="00585151"/>
    <w:rsid w:val="00587BF0"/>
    <w:rsid w:val="005A3596"/>
    <w:rsid w:val="005A5D57"/>
    <w:rsid w:val="005C0BCD"/>
    <w:rsid w:val="005C4579"/>
    <w:rsid w:val="005C6D50"/>
    <w:rsid w:val="005D084D"/>
    <w:rsid w:val="005D159B"/>
    <w:rsid w:val="005D6493"/>
    <w:rsid w:val="005D7FDF"/>
    <w:rsid w:val="005E136B"/>
    <w:rsid w:val="005E267E"/>
    <w:rsid w:val="005E531D"/>
    <w:rsid w:val="005E6913"/>
    <w:rsid w:val="005F3D8F"/>
    <w:rsid w:val="005F501D"/>
    <w:rsid w:val="006000A9"/>
    <w:rsid w:val="00600D32"/>
    <w:rsid w:val="00622089"/>
    <w:rsid w:val="0063030C"/>
    <w:rsid w:val="00632EEB"/>
    <w:rsid w:val="0063322B"/>
    <w:rsid w:val="00636DB4"/>
    <w:rsid w:val="006401C2"/>
    <w:rsid w:val="00647A9C"/>
    <w:rsid w:val="00653D4A"/>
    <w:rsid w:val="00654B6D"/>
    <w:rsid w:val="006569C1"/>
    <w:rsid w:val="006575FB"/>
    <w:rsid w:val="0066082A"/>
    <w:rsid w:val="00666D03"/>
    <w:rsid w:val="00670D7C"/>
    <w:rsid w:val="0068211C"/>
    <w:rsid w:val="0068654D"/>
    <w:rsid w:val="00695A36"/>
    <w:rsid w:val="006A0B48"/>
    <w:rsid w:val="006A421B"/>
    <w:rsid w:val="006A7BEF"/>
    <w:rsid w:val="006B0133"/>
    <w:rsid w:val="006C295C"/>
    <w:rsid w:val="006C2CE1"/>
    <w:rsid w:val="006D13B3"/>
    <w:rsid w:val="006E70D9"/>
    <w:rsid w:val="007144EF"/>
    <w:rsid w:val="0071473E"/>
    <w:rsid w:val="007205B1"/>
    <w:rsid w:val="00724C34"/>
    <w:rsid w:val="00725248"/>
    <w:rsid w:val="00743075"/>
    <w:rsid w:val="00754D63"/>
    <w:rsid w:val="007578BF"/>
    <w:rsid w:val="00767736"/>
    <w:rsid w:val="00770781"/>
    <w:rsid w:val="00772E78"/>
    <w:rsid w:val="00776B8A"/>
    <w:rsid w:val="0078072F"/>
    <w:rsid w:val="00791E21"/>
    <w:rsid w:val="00791E71"/>
    <w:rsid w:val="007966DE"/>
    <w:rsid w:val="007B5CC9"/>
    <w:rsid w:val="007B7E15"/>
    <w:rsid w:val="007D17A4"/>
    <w:rsid w:val="007D41DC"/>
    <w:rsid w:val="007D4F43"/>
    <w:rsid w:val="007D7F9B"/>
    <w:rsid w:val="007E408A"/>
    <w:rsid w:val="007E7827"/>
    <w:rsid w:val="007E7E12"/>
    <w:rsid w:val="008009AC"/>
    <w:rsid w:val="00801CB2"/>
    <w:rsid w:val="00811524"/>
    <w:rsid w:val="00811909"/>
    <w:rsid w:val="0081703D"/>
    <w:rsid w:val="00817D50"/>
    <w:rsid w:val="00821B92"/>
    <w:rsid w:val="008237DC"/>
    <w:rsid w:val="008261FA"/>
    <w:rsid w:val="00834838"/>
    <w:rsid w:val="0084033F"/>
    <w:rsid w:val="008433F1"/>
    <w:rsid w:val="00847AEC"/>
    <w:rsid w:val="008510E8"/>
    <w:rsid w:val="00857F82"/>
    <w:rsid w:val="008646ED"/>
    <w:rsid w:val="00875667"/>
    <w:rsid w:val="00880B45"/>
    <w:rsid w:val="00882222"/>
    <w:rsid w:val="00883DCC"/>
    <w:rsid w:val="008931A2"/>
    <w:rsid w:val="00894BAC"/>
    <w:rsid w:val="008B2CC8"/>
    <w:rsid w:val="008B6F8F"/>
    <w:rsid w:val="008C1FCA"/>
    <w:rsid w:val="008C31FA"/>
    <w:rsid w:val="008C3F74"/>
    <w:rsid w:val="008C52A5"/>
    <w:rsid w:val="008E0B5A"/>
    <w:rsid w:val="008E444B"/>
    <w:rsid w:val="008E5DEC"/>
    <w:rsid w:val="008F2F5E"/>
    <w:rsid w:val="0090100D"/>
    <w:rsid w:val="009010F9"/>
    <w:rsid w:val="00903FCF"/>
    <w:rsid w:val="009112B6"/>
    <w:rsid w:val="00922F77"/>
    <w:rsid w:val="00942B4C"/>
    <w:rsid w:val="00944898"/>
    <w:rsid w:val="0095531E"/>
    <w:rsid w:val="009632AE"/>
    <w:rsid w:val="009744A4"/>
    <w:rsid w:val="00980223"/>
    <w:rsid w:val="0098360A"/>
    <w:rsid w:val="00984551"/>
    <w:rsid w:val="00990F54"/>
    <w:rsid w:val="00994848"/>
    <w:rsid w:val="0099587B"/>
    <w:rsid w:val="009965AC"/>
    <w:rsid w:val="009965EE"/>
    <w:rsid w:val="009A1B43"/>
    <w:rsid w:val="009A7690"/>
    <w:rsid w:val="009B7620"/>
    <w:rsid w:val="009B7E5E"/>
    <w:rsid w:val="009C6850"/>
    <w:rsid w:val="009D2DD5"/>
    <w:rsid w:val="009E4699"/>
    <w:rsid w:val="009E4B40"/>
    <w:rsid w:val="009F19A7"/>
    <w:rsid w:val="009F7520"/>
    <w:rsid w:val="00A01B54"/>
    <w:rsid w:val="00A12F69"/>
    <w:rsid w:val="00A16829"/>
    <w:rsid w:val="00A215B1"/>
    <w:rsid w:val="00A248CE"/>
    <w:rsid w:val="00A335DD"/>
    <w:rsid w:val="00A35406"/>
    <w:rsid w:val="00A35872"/>
    <w:rsid w:val="00A35DC7"/>
    <w:rsid w:val="00A63328"/>
    <w:rsid w:val="00A64062"/>
    <w:rsid w:val="00A643CA"/>
    <w:rsid w:val="00A66831"/>
    <w:rsid w:val="00A86CFF"/>
    <w:rsid w:val="00A87E71"/>
    <w:rsid w:val="00A90034"/>
    <w:rsid w:val="00A901FE"/>
    <w:rsid w:val="00A93E4A"/>
    <w:rsid w:val="00A96CD5"/>
    <w:rsid w:val="00AA5348"/>
    <w:rsid w:val="00AC23A5"/>
    <w:rsid w:val="00AC5C26"/>
    <w:rsid w:val="00AC7ED9"/>
    <w:rsid w:val="00AD03AF"/>
    <w:rsid w:val="00AD550F"/>
    <w:rsid w:val="00AE54F8"/>
    <w:rsid w:val="00AE7B5B"/>
    <w:rsid w:val="00AF6F2E"/>
    <w:rsid w:val="00B0056D"/>
    <w:rsid w:val="00B01902"/>
    <w:rsid w:val="00B108F7"/>
    <w:rsid w:val="00B16DDB"/>
    <w:rsid w:val="00B262C8"/>
    <w:rsid w:val="00B3374B"/>
    <w:rsid w:val="00B43C96"/>
    <w:rsid w:val="00B51F74"/>
    <w:rsid w:val="00B5283B"/>
    <w:rsid w:val="00B60A56"/>
    <w:rsid w:val="00B66323"/>
    <w:rsid w:val="00B709D3"/>
    <w:rsid w:val="00B72FA5"/>
    <w:rsid w:val="00B730FA"/>
    <w:rsid w:val="00B74F85"/>
    <w:rsid w:val="00B81A21"/>
    <w:rsid w:val="00B90EA6"/>
    <w:rsid w:val="00B934C2"/>
    <w:rsid w:val="00B97E7F"/>
    <w:rsid w:val="00BB2B11"/>
    <w:rsid w:val="00BC0619"/>
    <w:rsid w:val="00BC1029"/>
    <w:rsid w:val="00BC1338"/>
    <w:rsid w:val="00BC205B"/>
    <w:rsid w:val="00BD3709"/>
    <w:rsid w:val="00BE3855"/>
    <w:rsid w:val="00BE4AD8"/>
    <w:rsid w:val="00BE7ABE"/>
    <w:rsid w:val="00BF44B7"/>
    <w:rsid w:val="00C02A87"/>
    <w:rsid w:val="00C23A53"/>
    <w:rsid w:val="00C27A54"/>
    <w:rsid w:val="00C27B9D"/>
    <w:rsid w:val="00C35A25"/>
    <w:rsid w:val="00C36CFD"/>
    <w:rsid w:val="00C41C5C"/>
    <w:rsid w:val="00C4450A"/>
    <w:rsid w:val="00C540F8"/>
    <w:rsid w:val="00C63F75"/>
    <w:rsid w:val="00C67A39"/>
    <w:rsid w:val="00C7319A"/>
    <w:rsid w:val="00C7659A"/>
    <w:rsid w:val="00C83E12"/>
    <w:rsid w:val="00C85D28"/>
    <w:rsid w:val="00C957BA"/>
    <w:rsid w:val="00C973A1"/>
    <w:rsid w:val="00CB3A85"/>
    <w:rsid w:val="00CC093C"/>
    <w:rsid w:val="00CC0DCC"/>
    <w:rsid w:val="00CC0E3A"/>
    <w:rsid w:val="00CC27BB"/>
    <w:rsid w:val="00CC3E4D"/>
    <w:rsid w:val="00CC7961"/>
    <w:rsid w:val="00CD50DB"/>
    <w:rsid w:val="00CE169D"/>
    <w:rsid w:val="00CF5764"/>
    <w:rsid w:val="00CF7CA6"/>
    <w:rsid w:val="00D01DC6"/>
    <w:rsid w:val="00D02157"/>
    <w:rsid w:val="00D07344"/>
    <w:rsid w:val="00D11CEC"/>
    <w:rsid w:val="00D13062"/>
    <w:rsid w:val="00D139B3"/>
    <w:rsid w:val="00D15BB4"/>
    <w:rsid w:val="00D20192"/>
    <w:rsid w:val="00D25A7D"/>
    <w:rsid w:val="00D25B0E"/>
    <w:rsid w:val="00D27A0C"/>
    <w:rsid w:val="00D27B22"/>
    <w:rsid w:val="00D27CB8"/>
    <w:rsid w:val="00D34E25"/>
    <w:rsid w:val="00D36258"/>
    <w:rsid w:val="00D4674D"/>
    <w:rsid w:val="00D553D8"/>
    <w:rsid w:val="00D67F9A"/>
    <w:rsid w:val="00D81B58"/>
    <w:rsid w:val="00D95B00"/>
    <w:rsid w:val="00DA09DE"/>
    <w:rsid w:val="00DA1057"/>
    <w:rsid w:val="00DA2448"/>
    <w:rsid w:val="00DA39EB"/>
    <w:rsid w:val="00DB01C7"/>
    <w:rsid w:val="00DB7867"/>
    <w:rsid w:val="00DD3A15"/>
    <w:rsid w:val="00DD5A1A"/>
    <w:rsid w:val="00DD6D0B"/>
    <w:rsid w:val="00DE36F7"/>
    <w:rsid w:val="00DF17C6"/>
    <w:rsid w:val="00E05295"/>
    <w:rsid w:val="00E10722"/>
    <w:rsid w:val="00E10E53"/>
    <w:rsid w:val="00E34664"/>
    <w:rsid w:val="00E40BF6"/>
    <w:rsid w:val="00E511E0"/>
    <w:rsid w:val="00E54F81"/>
    <w:rsid w:val="00E562C7"/>
    <w:rsid w:val="00E57FCE"/>
    <w:rsid w:val="00E6638E"/>
    <w:rsid w:val="00E75859"/>
    <w:rsid w:val="00E75D70"/>
    <w:rsid w:val="00E77B3D"/>
    <w:rsid w:val="00E84E70"/>
    <w:rsid w:val="00E8708E"/>
    <w:rsid w:val="00E91058"/>
    <w:rsid w:val="00E96BDE"/>
    <w:rsid w:val="00E974D0"/>
    <w:rsid w:val="00EA296B"/>
    <w:rsid w:val="00EB22FE"/>
    <w:rsid w:val="00EB2415"/>
    <w:rsid w:val="00EB5A14"/>
    <w:rsid w:val="00EB78BC"/>
    <w:rsid w:val="00EC572C"/>
    <w:rsid w:val="00ED03B6"/>
    <w:rsid w:val="00ED5F66"/>
    <w:rsid w:val="00EF09FA"/>
    <w:rsid w:val="00EF6605"/>
    <w:rsid w:val="00F06ABA"/>
    <w:rsid w:val="00F25AB6"/>
    <w:rsid w:val="00F27C6D"/>
    <w:rsid w:val="00F363AF"/>
    <w:rsid w:val="00F43699"/>
    <w:rsid w:val="00F45922"/>
    <w:rsid w:val="00F459AB"/>
    <w:rsid w:val="00F46973"/>
    <w:rsid w:val="00F513D7"/>
    <w:rsid w:val="00F53BAE"/>
    <w:rsid w:val="00F708B0"/>
    <w:rsid w:val="00F72238"/>
    <w:rsid w:val="00F7664D"/>
    <w:rsid w:val="00F834A2"/>
    <w:rsid w:val="00F85554"/>
    <w:rsid w:val="00F920F4"/>
    <w:rsid w:val="00F95AB1"/>
    <w:rsid w:val="00FB1FD4"/>
    <w:rsid w:val="00FC58EC"/>
    <w:rsid w:val="00FC6335"/>
    <w:rsid w:val="00FC7E17"/>
    <w:rsid w:val="00FD5305"/>
    <w:rsid w:val="00FE1544"/>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7CD335"/>
  <w15:chartTrackingRefBased/>
  <w15:docId w15:val="{B694F486-5AFF-45A2-BC89-31A382B0E6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7F9B"/>
    <w:pPr>
      <w:spacing w:line="256" w:lineRule="auto"/>
    </w:pPr>
    <w:rPr>
      <w:lang w:val="en-GB"/>
    </w:rPr>
  </w:style>
  <w:style w:type="paragraph" w:styleId="Heading1">
    <w:name w:val="heading 1"/>
    <w:basedOn w:val="Normal"/>
    <w:next w:val="Normal"/>
    <w:link w:val="Heading1Char"/>
    <w:uiPriority w:val="9"/>
    <w:qFormat/>
    <w:rsid w:val="0029444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9444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4">
    <w:name w:val="heading 4"/>
    <w:basedOn w:val="Normal"/>
    <w:next w:val="Normal"/>
    <w:link w:val="Heading4Char"/>
    <w:uiPriority w:val="9"/>
    <w:semiHidden/>
    <w:unhideWhenUsed/>
    <w:qFormat/>
    <w:rsid w:val="009B7620"/>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Grid5"/>
    <w:uiPriority w:val="39"/>
    <w:rsid w:val="006401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vAlign w:val="center"/>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5">
    <w:name w:val="Table Grid 5"/>
    <w:basedOn w:val="TableNormal"/>
    <w:uiPriority w:val="99"/>
    <w:semiHidden/>
    <w:unhideWhenUsed/>
    <w:rsid w:val="006401C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character" w:customStyle="1" w:styleId="Heading1Char">
    <w:name w:val="Heading 1 Char"/>
    <w:basedOn w:val="DefaultParagraphFont"/>
    <w:link w:val="Heading1"/>
    <w:uiPriority w:val="9"/>
    <w:rsid w:val="00294448"/>
    <w:rPr>
      <w:rFonts w:asciiTheme="majorHAnsi" w:eastAsiaTheme="majorEastAsia" w:hAnsiTheme="majorHAnsi" w:cstheme="majorBidi"/>
      <w:color w:val="2F5496" w:themeColor="accent1" w:themeShade="BF"/>
      <w:sz w:val="32"/>
      <w:szCs w:val="32"/>
      <w:lang w:val="en-GB"/>
    </w:rPr>
  </w:style>
  <w:style w:type="character" w:customStyle="1" w:styleId="Heading2Char">
    <w:name w:val="Heading 2 Char"/>
    <w:basedOn w:val="DefaultParagraphFont"/>
    <w:link w:val="Heading2"/>
    <w:uiPriority w:val="9"/>
    <w:rsid w:val="00294448"/>
    <w:rPr>
      <w:rFonts w:asciiTheme="majorHAnsi" w:eastAsiaTheme="majorEastAsia" w:hAnsiTheme="majorHAnsi" w:cstheme="majorBidi"/>
      <w:color w:val="2F5496" w:themeColor="accent1" w:themeShade="BF"/>
      <w:sz w:val="26"/>
      <w:szCs w:val="26"/>
      <w:lang w:val="en-GB"/>
    </w:rPr>
  </w:style>
  <w:style w:type="character" w:styleId="Hyperlink">
    <w:name w:val="Hyperlink"/>
    <w:basedOn w:val="DefaultParagraphFont"/>
    <w:uiPriority w:val="99"/>
    <w:unhideWhenUsed/>
    <w:rsid w:val="00294448"/>
    <w:rPr>
      <w:color w:val="0000FF"/>
      <w:u w:val="single"/>
    </w:rPr>
  </w:style>
  <w:style w:type="character" w:styleId="FollowedHyperlink">
    <w:name w:val="FollowedHyperlink"/>
    <w:basedOn w:val="DefaultParagraphFont"/>
    <w:uiPriority w:val="99"/>
    <w:semiHidden/>
    <w:unhideWhenUsed/>
    <w:rsid w:val="00294448"/>
    <w:rPr>
      <w:color w:val="954F72" w:themeColor="followedHyperlink"/>
      <w:u w:val="single"/>
    </w:rPr>
  </w:style>
  <w:style w:type="paragraph" w:customStyle="1" w:styleId="msonormal0">
    <w:name w:val="msonormal"/>
    <w:basedOn w:val="Normal"/>
    <w:rsid w:val="0029444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FootnoteText">
    <w:name w:val="footnote text"/>
    <w:basedOn w:val="Normal"/>
    <w:link w:val="FootnoteTextChar"/>
    <w:uiPriority w:val="99"/>
    <w:unhideWhenUsed/>
    <w:rsid w:val="00294448"/>
    <w:pPr>
      <w:spacing w:after="0" w:line="240" w:lineRule="auto"/>
    </w:pPr>
    <w:rPr>
      <w:sz w:val="20"/>
      <w:szCs w:val="20"/>
    </w:rPr>
  </w:style>
  <w:style w:type="character" w:customStyle="1" w:styleId="FootnoteTextChar">
    <w:name w:val="Footnote Text Char"/>
    <w:basedOn w:val="DefaultParagraphFont"/>
    <w:link w:val="FootnoteText"/>
    <w:uiPriority w:val="99"/>
    <w:rsid w:val="00294448"/>
    <w:rPr>
      <w:sz w:val="20"/>
      <w:szCs w:val="20"/>
      <w:lang w:val="en-GB"/>
    </w:rPr>
  </w:style>
  <w:style w:type="paragraph" w:styleId="Header">
    <w:name w:val="header"/>
    <w:basedOn w:val="Normal"/>
    <w:link w:val="HeaderChar"/>
    <w:uiPriority w:val="99"/>
    <w:unhideWhenUsed/>
    <w:rsid w:val="00294448"/>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4448"/>
    <w:rPr>
      <w:lang w:val="en-GB"/>
    </w:rPr>
  </w:style>
  <w:style w:type="paragraph" w:styleId="Footer">
    <w:name w:val="footer"/>
    <w:basedOn w:val="Normal"/>
    <w:link w:val="FooterChar"/>
    <w:uiPriority w:val="99"/>
    <w:unhideWhenUsed/>
    <w:rsid w:val="002944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4448"/>
    <w:rPr>
      <w:lang w:val="en-GB"/>
    </w:rPr>
  </w:style>
  <w:style w:type="paragraph" w:styleId="NoSpacing">
    <w:name w:val="No Spacing"/>
    <w:uiPriority w:val="1"/>
    <w:qFormat/>
    <w:rsid w:val="00294448"/>
    <w:pPr>
      <w:spacing w:after="0" w:line="240" w:lineRule="auto"/>
    </w:pPr>
    <w:rPr>
      <w:lang w:val="en-GB"/>
    </w:rPr>
  </w:style>
  <w:style w:type="paragraph" w:styleId="ListParagraph">
    <w:name w:val="List Paragraph"/>
    <w:basedOn w:val="Normal"/>
    <w:uiPriority w:val="34"/>
    <w:qFormat/>
    <w:rsid w:val="00294448"/>
    <w:pPr>
      <w:ind w:left="720"/>
      <w:contextualSpacing/>
    </w:pPr>
    <w:rPr>
      <w:lang w:val="en-US"/>
    </w:rPr>
  </w:style>
  <w:style w:type="paragraph" w:customStyle="1" w:styleId="Default">
    <w:name w:val="Default"/>
    <w:rsid w:val="00294448"/>
    <w:pPr>
      <w:autoSpaceDE w:val="0"/>
      <w:autoSpaceDN w:val="0"/>
      <w:adjustRightInd w:val="0"/>
      <w:spacing w:after="0" w:line="240" w:lineRule="auto"/>
    </w:pPr>
    <w:rPr>
      <w:rFonts w:ascii="Times New Roman" w:hAnsi="Times New Roman" w:cs="Times New Roman"/>
      <w:color w:val="000000"/>
      <w:sz w:val="24"/>
      <w:szCs w:val="24"/>
      <w:lang w:val="en-GB"/>
    </w:rPr>
  </w:style>
  <w:style w:type="character" w:styleId="FootnoteReference">
    <w:name w:val="footnote reference"/>
    <w:basedOn w:val="DefaultParagraphFont"/>
    <w:uiPriority w:val="99"/>
    <w:semiHidden/>
    <w:unhideWhenUsed/>
    <w:rsid w:val="00294448"/>
    <w:rPr>
      <w:vertAlign w:val="superscript"/>
    </w:rPr>
  </w:style>
  <w:style w:type="character" w:customStyle="1" w:styleId="anchor-text">
    <w:name w:val="anchor-text"/>
    <w:basedOn w:val="DefaultParagraphFont"/>
    <w:rsid w:val="00294448"/>
  </w:style>
  <w:style w:type="table" w:customStyle="1" w:styleId="TableGridLight1">
    <w:name w:val="Table Grid Light1"/>
    <w:basedOn w:val="TableNormal"/>
    <w:uiPriority w:val="40"/>
    <w:rsid w:val="00294448"/>
    <w:pPr>
      <w:spacing w:after="0" w:line="240" w:lineRule="auto"/>
    </w:pPr>
    <w:rPr>
      <w:lang w:val="en-US"/>
    </w:r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4Char">
    <w:name w:val="Heading 4 Char"/>
    <w:basedOn w:val="DefaultParagraphFont"/>
    <w:link w:val="Heading4"/>
    <w:uiPriority w:val="9"/>
    <w:semiHidden/>
    <w:rsid w:val="009B7620"/>
    <w:rPr>
      <w:rFonts w:asciiTheme="majorHAnsi" w:eastAsiaTheme="majorEastAsia" w:hAnsiTheme="majorHAnsi" w:cstheme="majorBidi"/>
      <w:i/>
      <w:iCs/>
      <w:color w:val="2F5496" w:themeColor="accent1" w:themeShade="BF"/>
      <w:lang w:val="en-GB"/>
    </w:rPr>
  </w:style>
  <w:style w:type="paragraph" w:styleId="BalloonText">
    <w:name w:val="Balloon Text"/>
    <w:basedOn w:val="Normal"/>
    <w:link w:val="BalloonTextChar"/>
    <w:uiPriority w:val="99"/>
    <w:semiHidden/>
    <w:unhideWhenUsed/>
    <w:rsid w:val="00AD55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550F"/>
    <w:rPr>
      <w:rFonts w:ascii="Segoe UI" w:hAnsi="Segoe UI" w:cs="Segoe UI"/>
      <w:sz w:val="18"/>
      <w:szCs w:val="18"/>
      <w:lang w:val="en-GB"/>
    </w:rPr>
  </w:style>
  <w:style w:type="table" w:styleId="TableGridLight">
    <w:name w:val="Grid Table Light"/>
    <w:basedOn w:val="TableNormal"/>
    <w:uiPriority w:val="40"/>
    <w:rsid w:val="00653D4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CommentReference">
    <w:name w:val="annotation reference"/>
    <w:basedOn w:val="DefaultParagraphFont"/>
    <w:uiPriority w:val="99"/>
    <w:semiHidden/>
    <w:unhideWhenUsed/>
    <w:rsid w:val="00D67F9A"/>
    <w:rPr>
      <w:sz w:val="16"/>
      <w:szCs w:val="16"/>
    </w:rPr>
  </w:style>
  <w:style w:type="paragraph" w:styleId="CommentText">
    <w:name w:val="annotation text"/>
    <w:basedOn w:val="Normal"/>
    <w:link w:val="CommentTextChar"/>
    <w:uiPriority w:val="99"/>
    <w:semiHidden/>
    <w:unhideWhenUsed/>
    <w:rsid w:val="00D67F9A"/>
    <w:pPr>
      <w:spacing w:line="240" w:lineRule="auto"/>
    </w:pPr>
    <w:rPr>
      <w:sz w:val="20"/>
      <w:szCs w:val="20"/>
    </w:rPr>
  </w:style>
  <w:style w:type="character" w:customStyle="1" w:styleId="CommentTextChar">
    <w:name w:val="Comment Text Char"/>
    <w:basedOn w:val="DefaultParagraphFont"/>
    <w:link w:val="CommentText"/>
    <w:uiPriority w:val="99"/>
    <w:semiHidden/>
    <w:rsid w:val="00D67F9A"/>
    <w:rPr>
      <w:sz w:val="20"/>
      <w:szCs w:val="20"/>
      <w:lang w:val="en-GB"/>
    </w:rPr>
  </w:style>
  <w:style w:type="paragraph" w:styleId="CommentSubject">
    <w:name w:val="annotation subject"/>
    <w:basedOn w:val="CommentText"/>
    <w:next w:val="CommentText"/>
    <w:link w:val="CommentSubjectChar"/>
    <w:uiPriority w:val="99"/>
    <w:semiHidden/>
    <w:unhideWhenUsed/>
    <w:rsid w:val="00D67F9A"/>
    <w:rPr>
      <w:b/>
      <w:bCs/>
    </w:rPr>
  </w:style>
  <w:style w:type="character" w:customStyle="1" w:styleId="CommentSubjectChar">
    <w:name w:val="Comment Subject Char"/>
    <w:basedOn w:val="CommentTextChar"/>
    <w:link w:val="CommentSubject"/>
    <w:uiPriority w:val="99"/>
    <w:semiHidden/>
    <w:rsid w:val="00D67F9A"/>
    <w:rPr>
      <w:b/>
      <w:bCs/>
      <w:sz w:val="20"/>
      <w:szCs w:val="20"/>
      <w:lang w:val="en-GB"/>
    </w:rPr>
  </w:style>
  <w:style w:type="paragraph" w:styleId="NormalWeb">
    <w:name w:val="Normal (Web)"/>
    <w:basedOn w:val="Normal"/>
    <w:uiPriority w:val="99"/>
    <w:semiHidden/>
    <w:unhideWhenUsed/>
    <w:rsid w:val="00A64062"/>
    <w:rPr>
      <w:rFonts w:ascii="Times New Roman" w:hAnsi="Times New Roman" w:cs="Times New Roman"/>
      <w:sz w:val="24"/>
      <w:szCs w:val="24"/>
    </w:rPr>
  </w:style>
  <w:style w:type="paragraph" w:styleId="Revision">
    <w:name w:val="Revision"/>
    <w:hidden/>
    <w:uiPriority w:val="99"/>
    <w:semiHidden/>
    <w:rsid w:val="00F708B0"/>
    <w:pPr>
      <w:spacing w:after="0" w:line="240" w:lineRule="auto"/>
    </w:pPr>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254245">
      <w:bodyDiv w:val="1"/>
      <w:marLeft w:val="0"/>
      <w:marRight w:val="0"/>
      <w:marTop w:val="0"/>
      <w:marBottom w:val="0"/>
      <w:divBdr>
        <w:top w:val="none" w:sz="0" w:space="0" w:color="auto"/>
        <w:left w:val="none" w:sz="0" w:space="0" w:color="auto"/>
        <w:bottom w:val="none" w:sz="0" w:space="0" w:color="auto"/>
        <w:right w:val="none" w:sz="0" w:space="0" w:color="auto"/>
      </w:divBdr>
    </w:div>
    <w:div w:id="28723026">
      <w:bodyDiv w:val="1"/>
      <w:marLeft w:val="0"/>
      <w:marRight w:val="0"/>
      <w:marTop w:val="0"/>
      <w:marBottom w:val="0"/>
      <w:divBdr>
        <w:top w:val="none" w:sz="0" w:space="0" w:color="auto"/>
        <w:left w:val="none" w:sz="0" w:space="0" w:color="auto"/>
        <w:bottom w:val="none" w:sz="0" w:space="0" w:color="auto"/>
        <w:right w:val="none" w:sz="0" w:space="0" w:color="auto"/>
      </w:divBdr>
    </w:div>
    <w:div w:id="48500945">
      <w:bodyDiv w:val="1"/>
      <w:marLeft w:val="0"/>
      <w:marRight w:val="0"/>
      <w:marTop w:val="0"/>
      <w:marBottom w:val="0"/>
      <w:divBdr>
        <w:top w:val="none" w:sz="0" w:space="0" w:color="auto"/>
        <w:left w:val="none" w:sz="0" w:space="0" w:color="auto"/>
        <w:bottom w:val="none" w:sz="0" w:space="0" w:color="auto"/>
        <w:right w:val="none" w:sz="0" w:space="0" w:color="auto"/>
      </w:divBdr>
    </w:div>
    <w:div w:id="55012160">
      <w:bodyDiv w:val="1"/>
      <w:marLeft w:val="0"/>
      <w:marRight w:val="0"/>
      <w:marTop w:val="0"/>
      <w:marBottom w:val="0"/>
      <w:divBdr>
        <w:top w:val="none" w:sz="0" w:space="0" w:color="auto"/>
        <w:left w:val="none" w:sz="0" w:space="0" w:color="auto"/>
        <w:bottom w:val="none" w:sz="0" w:space="0" w:color="auto"/>
        <w:right w:val="none" w:sz="0" w:space="0" w:color="auto"/>
      </w:divBdr>
    </w:div>
    <w:div w:id="62535456">
      <w:bodyDiv w:val="1"/>
      <w:marLeft w:val="0"/>
      <w:marRight w:val="0"/>
      <w:marTop w:val="0"/>
      <w:marBottom w:val="0"/>
      <w:divBdr>
        <w:top w:val="none" w:sz="0" w:space="0" w:color="auto"/>
        <w:left w:val="none" w:sz="0" w:space="0" w:color="auto"/>
        <w:bottom w:val="none" w:sz="0" w:space="0" w:color="auto"/>
        <w:right w:val="none" w:sz="0" w:space="0" w:color="auto"/>
      </w:divBdr>
    </w:div>
    <w:div w:id="75976093">
      <w:bodyDiv w:val="1"/>
      <w:marLeft w:val="0"/>
      <w:marRight w:val="0"/>
      <w:marTop w:val="0"/>
      <w:marBottom w:val="0"/>
      <w:divBdr>
        <w:top w:val="none" w:sz="0" w:space="0" w:color="auto"/>
        <w:left w:val="none" w:sz="0" w:space="0" w:color="auto"/>
        <w:bottom w:val="none" w:sz="0" w:space="0" w:color="auto"/>
        <w:right w:val="none" w:sz="0" w:space="0" w:color="auto"/>
      </w:divBdr>
    </w:div>
    <w:div w:id="86313132">
      <w:bodyDiv w:val="1"/>
      <w:marLeft w:val="0"/>
      <w:marRight w:val="0"/>
      <w:marTop w:val="0"/>
      <w:marBottom w:val="0"/>
      <w:divBdr>
        <w:top w:val="none" w:sz="0" w:space="0" w:color="auto"/>
        <w:left w:val="none" w:sz="0" w:space="0" w:color="auto"/>
        <w:bottom w:val="none" w:sz="0" w:space="0" w:color="auto"/>
        <w:right w:val="none" w:sz="0" w:space="0" w:color="auto"/>
      </w:divBdr>
    </w:div>
    <w:div w:id="150829682">
      <w:bodyDiv w:val="1"/>
      <w:marLeft w:val="0"/>
      <w:marRight w:val="0"/>
      <w:marTop w:val="0"/>
      <w:marBottom w:val="0"/>
      <w:divBdr>
        <w:top w:val="none" w:sz="0" w:space="0" w:color="auto"/>
        <w:left w:val="none" w:sz="0" w:space="0" w:color="auto"/>
        <w:bottom w:val="none" w:sz="0" w:space="0" w:color="auto"/>
        <w:right w:val="none" w:sz="0" w:space="0" w:color="auto"/>
      </w:divBdr>
    </w:div>
    <w:div w:id="176235743">
      <w:bodyDiv w:val="1"/>
      <w:marLeft w:val="0"/>
      <w:marRight w:val="0"/>
      <w:marTop w:val="0"/>
      <w:marBottom w:val="0"/>
      <w:divBdr>
        <w:top w:val="none" w:sz="0" w:space="0" w:color="auto"/>
        <w:left w:val="none" w:sz="0" w:space="0" w:color="auto"/>
        <w:bottom w:val="none" w:sz="0" w:space="0" w:color="auto"/>
        <w:right w:val="none" w:sz="0" w:space="0" w:color="auto"/>
      </w:divBdr>
    </w:div>
    <w:div w:id="178811053">
      <w:bodyDiv w:val="1"/>
      <w:marLeft w:val="0"/>
      <w:marRight w:val="0"/>
      <w:marTop w:val="0"/>
      <w:marBottom w:val="0"/>
      <w:divBdr>
        <w:top w:val="none" w:sz="0" w:space="0" w:color="auto"/>
        <w:left w:val="none" w:sz="0" w:space="0" w:color="auto"/>
        <w:bottom w:val="none" w:sz="0" w:space="0" w:color="auto"/>
        <w:right w:val="none" w:sz="0" w:space="0" w:color="auto"/>
      </w:divBdr>
    </w:div>
    <w:div w:id="200024343">
      <w:bodyDiv w:val="1"/>
      <w:marLeft w:val="0"/>
      <w:marRight w:val="0"/>
      <w:marTop w:val="0"/>
      <w:marBottom w:val="0"/>
      <w:divBdr>
        <w:top w:val="none" w:sz="0" w:space="0" w:color="auto"/>
        <w:left w:val="none" w:sz="0" w:space="0" w:color="auto"/>
        <w:bottom w:val="none" w:sz="0" w:space="0" w:color="auto"/>
        <w:right w:val="none" w:sz="0" w:space="0" w:color="auto"/>
      </w:divBdr>
    </w:div>
    <w:div w:id="212423150">
      <w:bodyDiv w:val="1"/>
      <w:marLeft w:val="0"/>
      <w:marRight w:val="0"/>
      <w:marTop w:val="0"/>
      <w:marBottom w:val="0"/>
      <w:divBdr>
        <w:top w:val="none" w:sz="0" w:space="0" w:color="auto"/>
        <w:left w:val="none" w:sz="0" w:space="0" w:color="auto"/>
        <w:bottom w:val="none" w:sz="0" w:space="0" w:color="auto"/>
        <w:right w:val="none" w:sz="0" w:space="0" w:color="auto"/>
      </w:divBdr>
    </w:div>
    <w:div w:id="225070112">
      <w:bodyDiv w:val="1"/>
      <w:marLeft w:val="0"/>
      <w:marRight w:val="0"/>
      <w:marTop w:val="0"/>
      <w:marBottom w:val="0"/>
      <w:divBdr>
        <w:top w:val="none" w:sz="0" w:space="0" w:color="auto"/>
        <w:left w:val="none" w:sz="0" w:space="0" w:color="auto"/>
        <w:bottom w:val="none" w:sz="0" w:space="0" w:color="auto"/>
        <w:right w:val="none" w:sz="0" w:space="0" w:color="auto"/>
      </w:divBdr>
    </w:div>
    <w:div w:id="281308324">
      <w:bodyDiv w:val="1"/>
      <w:marLeft w:val="0"/>
      <w:marRight w:val="0"/>
      <w:marTop w:val="0"/>
      <w:marBottom w:val="0"/>
      <w:divBdr>
        <w:top w:val="none" w:sz="0" w:space="0" w:color="auto"/>
        <w:left w:val="none" w:sz="0" w:space="0" w:color="auto"/>
        <w:bottom w:val="none" w:sz="0" w:space="0" w:color="auto"/>
        <w:right w:val="none" w:sz="0" w:space="0" w:color="auto"/>
      </w:divBdr>
    </w:div>
    <w:div w:id="294261967">
      <w:bodyDiv w:val="1"/>
      <w:marLeft w:val="0"/>
      <w:marRight w:val="0"/>
      <w:marTop w:val="0"/>
      <w:marBottom w:val="0"/>
      <w:divBdr>
        <w:top w:val="none" w:sz="0" w:space="0" w:color="auto"/>
        <w:left w:val="none" w:sz="0" w:space="0" w:color="auto"/>
        <w:bottom w:val="none" w:sz="0" w:space="0" w:color="auto"/>
        <w:right w:val="none" w:sz="0" w:space="0" w:color="auto"/>
      </w:divBdr>
    </w:div>
    <w:div w:id="345523694">
      <w:bodyDiv w:val="1"/>
      <w:marLeft w:val="0"/>
      <w:marRight w:val="0"/>
      <w:marTop w:val="0"/>
      <w:marBottom w:val="0"/>
      <w:divBdr>
        <w:top w:val="none" w:sz="0" w:space="0" w:color="auto"/>
        <w:left w:val="none" w:sz="0" w:space="0" w:color="auto"/>
        <w:bottom w:val="none" w:sz="0" w:space="0" w:color="auto"/>
        <w:right w:val="none" w:sz="0" w:space="0" w:color="auto"/>
      </w:divBdr>
    </w:div>
    <w:div w:id="408163423">
      <w:bodyDiv w:val="1"/>
      <w:marLeft w:val="0"/>
      <w:marRight w:val="0"/>
      <w:marTop w:val="0"/>
      <w:marBottom w:val="0"/>
      <w:divBdr>
        <w:top w:val="none" w:sz="0" w:space="0" w:color="auto"/>
        <w:left w:val="none" w:sz="0" w:space="0" w:color="auto"/>
        <w:bottom w:val="none" w:sz="0" w:space="0" w:color="auto"/>
        <w:right w:val="none" w:sz="0" w:space="0" w:color="auto"/>
      </w:divBdr>
    </w:div>
    <w:div w:id="413667581">
      <w:bodyDiv w:val="1"/>
      <w:marLeft w:val="0"/>
      <w:marRight w:val="0"/>
      <w:marTop w:val="0"/>
      <w:marBottom w:val="0"/>
      <w:divBdr>
        <w:top w:val="none" w:sz="0" w:space="0" w:color="auto"/>
        <w:left w:val="none" w:sz="0" w:space="0" w:color="auto"/>
        <w:bottom w:val="none" w:sz="0" w:space="0" w:color="auto"/>
        <w:right w:val="none" w:sz="0" w:space="0" w:color="auto"/>
      </w:divBdr>
    </w:div>
    <w:div w:id="441727219">
      <w:bodyDiv w:val="1"/>
      <w:marLeft w:val="0"/>
      <w:marRight w:val="0"/>
      <w:marTop w:val="0"/>
      <w:marBottom w:val="0"/>
      <w:divBdr>
        <w:top w:val="none" w:sz="0" w:space="0" w:color="auto"/>
        <w:left w:val="none" w:sz="0" w:space="0" w:color="auto"/>
        <w:bottom w:val="none" w:sz="0" w:space="0" w:color="auto"/>
        <w:right w:val="none" w:sz="0" w:space="0" w:color="auto"/>
      </w:divBdr>
    </w:div>
    <w:div w:id="441925495">
      <w:bodyDiv w:val="1"/>
      <w:marLeft w:val="0"/>
      <w:marRight w:val="0"/>
      <w:marTop w:val="0"/>
      <w:marBottom w:val="0"/>
      <w:divBdr>
        <w:top w:val="none" w:sz="0" w:space="0" w:color="auto"/>
        <w:left w:val="none" w:sz="0" w:space="0" w:color="auto"/>
        <w:bottom w:val="none" w:sz="0" w:space="0" w:color="auto"/>
        <w:right w:val="none" w:sz="0" w:space="0" w:color="auto"/>
      </w:divBdr>
    </w:div>
    <w:div w:id="537011153">
      <w:bodyDiv w:val="1"/>
      <w:marLeft w:val="0"/>
      <w:marRight w:val="0"/>
      <w:marTop w:val="0"/>
      <w:marBottom w:val="0"/>
      <w:divBdr>
        <w:top w:val="none" w:sz="0" w:space="0" w:color="auto"/>
        <w:left w:val="none" w:sz="0" w:space="0" w:color="auto"/>
        <w:bottom w:val="none" w:sz="0" w:space="0" w:color="auto"/>
        <w:right w:val="none" w:sz="0" w:space="0" w:color="auto"/>
      </w:divBdr>
    </w:div>
    <w:div w:id="589847880">
      <w:bodyDiv w:val="1"/>
      <w:marLeft w:val="0"/>
      <w:marRight w:val="0"/>
      <w:marTop w:val="0"/>
      <w:marBottom w:val="0"/>
      <w:divBdr>
        <w:top w:val="none" w:sz="0" w:space="0" w:color="auto"/>
        <w:left w:val="none" w:sz="0" w:space="0" w:color="auto"/>
        <w:bottom w:val="none" w:sz="0" w:space="0" w:color="auto"/>
        <w:right w:val="none" w:sz="0" w:space="0" w:color="auto"/>
      </w:divBdr>
    </w:div>
    <w:div w:id="594437430">
      <w:bodyDiv w:val="1"/>
      <w:marLeft w:val="0"/>
      <w:marRight w:val="0"/>
      <w:marTop w:val="0"/>
      <w:marBottom w:val="0"/>
      <w:divBdr>
        <w:top w:val="none" w:sz="0" w:space="0" w:color="auto"/>
        <w:left w:val="none" w:sz="0" w:space="0" w:color="auto"/>
        <w:bottom w:val="none" w:sz="0" w:space="0" w:color="auto"/>
        <w:right w:val="none" w:sz="0" w:space="0" w:color="auto"/>
      </w:divBdr>
    </w:div>
    <w:div w:id="614484827">
      <w:bodyDiv w:val="1"/>
      <w:marLeft w:val="0"/>
      <w:marRight w:val="0"/>
      <w:marTop w:val="0"/>
      <w:marBottom w:val="0"/>
      <w:divBdr>
        <w:top w:val="none" w:sz="0" w:space="0" w:color="auto"/>
        <w:left w:val="none" w:sz="0" w:space="0" w:color="auto"/>
        <w:bottom w:val="none" w:sz="0" w:space="0" w:color="auto"/>
        <w:right w:val="none" w:sz="0" w:space="0" w:color="auto"/>
      </w:divBdr>
    </w:div>
    <w:div w:id="617566050">
      <w:bodyDiv w:val="1"/>
      <w:marLeft w:val="0"/>
      <w:marRight w:val="0"/>
      <w:marTop w:val="0"/>
      <w:marBottom w:val="0"/>
      <w:divBdr>
        <w:top w:val="none" w:sz="0" w:space="0" w:color="auto"/>
        <w:left w:val="none" w:sz="0" w:space="0" w:color="auto"/>
        <w:bottom w:val="none" w:sz="0" w:space="0" w:color="auto"/>
        <w:right w:val="none" w:sz="0" w:space="0" w:color="auto"/>
      </w:divBdr>
    </w:div>
    <w:div w:id="629674960">
      <w:bodyDiv w:val="1"/>
      <w:marLeft w:val="0"/>
      <w:marRight w:val="0"/>
      <w:marTop w:val="0"/>
      <w:marBottom w:val="0"/>
      <w:divBdr>
        <w:top w:val="none" w:sz="0" w:space="0" w:color="auto"/>
        <w:left w:val="none" w:sz="0" w:space="0" w:color="auto"/>
        <w:bottom w:val="none" w:sz="0" w:space="0" w:color="auto"/>
        <w:right w:val="none" w:sz="0" w:space="0" w:color="auto"/>
      </w:divBdr>
    </w:div>
    <w:div w:id="636648185">
      <w:bodyDiv w:val="1"/>
      <w:marLeft w:val="0"/>
      <w:marRight w:val="0"/>
      <w:marTop w:val="0"/>
      <w:marBottom w:val="0"/>
      <w:divBdr>
        <w:top w:val="none" w:sz="0" w:space="0" w:color="auto"/>
        <w:left w:val="none" w:sz="0" w:space="0" w:color="auto"/>
        <w:bottom w:val="none" w:sz="0" w:space="0" w:color="auto"/>
        <w:right w:val="none" w:sz="0" w:space="0" w:color="auto"/>
      </w:divBdr>
    </w:div>
    <w:div w:id="669286333">
      <w:bodyDiv w:val="1"/>
      <w:marLeft w:val="0"/>
      <w:marRight w:val="0"/>
      <w:marTop w:val="0"/>
      <w:marBottom w:val="0"/>
      <w:divBdr>
        <w:top w:val="none" w:sz="0" w:space="0" w:color="auto"/>
        <w:left w:val="none" w:sz="0" w:space="0" w:color="auto"/>
        <w:bottom w:val="none" w:sz="0" w:space="0" w:color="auto"/>
        <w:right w:val="none" w:sz="0" w:space="0" w:color="auto"/>
      </w:divBdr>
    </w:div>
    <w:div w:id="673649359">
      <w:bodyDiv w:val="1"/>
      <w:marLeft w:val="0"/>
      <w:marRight w:val="0"/>
      <w:marTop w:val="0"/>
      <w:marBottom w:val="0"/>
      <w:divBdr>
        <w:top w:val="none" w:sz="0" w:space="0" w:color="auto"/>
        <w:left w:val="none" w:sz="0" w:space="0" w:color="auto"/>
        <w:bottom w:val="none" w:sz="0" w:space="0" w:color="auto"/>
        <w:right w:val="none" w:sz="0" w:space="0" w:color="auto"/>
      </w:divBdr>
    </w:div>
    <w:div w:id="695733223">
      <w:bodyDiv w:val="1"/>
      <w:marLeft w:val="0"/>
      <w:marRight w:val="0"/>
      <w:marTop w:val="0"/>
      <w:marBottom w:val="0"/>
      <w:divBdr>
        <w:top w:val="none" w:sz="0" w:space="0" w:color="auto"/>
        <w:left w:val="none" w:sz="0" w:space="0" w:color="auto"/>
        <w:bottom w:val="none" w:sz="0" w:space="0" w:color="auto"/>
        <w:right w:val="none" w:sz="0" w:space="0" w:color="auto"/>
      </w:divBdr>
    </w:div>
    <w:div w:id="710493701">
      <w:bodyDiv w:val="1"/>
      <w:marLeft w:val="0"/>
      <w:marRight w:val="0"/>
      <w:marTop w:val="0"/>
      <w:marBottom w:val="0"/>
      <w:divBdr>
        <w:top w:val="none" w:sz="0" w:space="0" w:color="auto"/>
        <w:left w:val="none" w:sz="0" w:space="0" w:color="auto"/>
        <w:bottom w:val="none" w:sz="0" w:space="0" w:color="auto"/>
        <w:right w:val="none" w:sz="0" w:space="0" w:color="auto"/>
      </w:divBdr>
    </w:div>
    <w:div w:id="725950699">
      <w:bodyDiv w:val="1"/>
      <w:marLeft w:val="0"/>
      <w:marRight w:val="0"/>
      <w:marTop w:val="0"/>
      <w:marBottom w:val="0"/>
      <w:divBdr>
        <w:top w:val="none" w:sz="0" w:space="0" w:color="auto"/>
        <w:left w:val="none" w:sz="0" w:space="0" w:color="auto"/>
        <w:bottom w:val="none" w:sz="0" w:space="0" w:color="auto"/>
        <w:right w:val="none" w:sz="0" w:space="0" w:color="auto"/>
      </w:divBdr>
    </w:div>
    <w:div w:id="752505047">
      <w:bodyDiv w:val="1"/>
      <w:marLeft w:val="0"/>
      <w:marRight w:val="0"/>
      <w:marTop w:val="0"/>
      <w:marBottom w:val="0"/>
      <w:divBdr>
        <w:top w:val="none" w:sz="0" w:space="0" w:color="auto"/>
        <w:left w:val="none" w:sz="0" w:space="0" w:color="auto"/>
        <w:bottom w:val="none" w:sz="0" w:space="0" w:color="auto"/>
        <w:right w:val="none" w:sz="0" w:space="0" w:color="auto"/>
      </w:divBdr>
    </w:div>
    <w:div w:id="755715180">
      <w:bodyDiv w:val="1"/>
      <w:marLeft w:val="0"/>
      <w:marRight w:val="0"/>
      <w:marTop w:val="0"/>
      <w:marBottom w:val="0"/>
      <w:divBdr>
        <w:top w:val="none" w:sz="0" w:space="0" w:color="auto"/>
        <w:left w:val="none" w:sz="0" w:space="0" w:color="auto"/>
        <w:bottom w:val="none" w:sz="0" w:space="0" w:color="auto"/>
        <w:right w:val="none" w:sz="0" w:space="0" w:color="auto"/>
      </w:divBdr>
    </w:div>
    <w:div w:id="761880566">
      <w:bodyDiv w:val="1"/>
      <w:marLeft w:val="0"/>
      <w:marRight w:val="0"/>
      <w:marTop w:val="0"/>
      <w:marBottom w:val="0"/>
      <w:divBdr>
        <w:top w:val="none" w:sz="0" w:space="0" w:color="auto"/>
        <w:left w:val="none" w:sz="0" w:space="0" w:color="auto"/>
        <w:bottom w:val="none" w:sz="0" w:space="0" w:color="auto"/>
        <w:right w:val="none" w:sz="0" w:space="0" w:color="auto"/>
      </w:divBdr>
    </w:div>
    <w:div w:id="826047114">
      <w:bodyDiv w:val="1"/>
      <w:marLeft w:val="0"/>
      <w:marRight w:val="0"/>
      <w:marTop w:val="0"/>
      <w:marBottom w:val="0"/>
      <w:divBdr>
        <w:top w:val="none" w:sz="0" w:space="0" w:color="auto"/>
        <w:left w:val="none" w:sz="0" w:space="0" w:color="auto"/>
        <w:bottom w:val="none" w:sz="0" w:space="0" w:color="auto"/>
        <w:right w:val="none" w:sz="0" w:space="0" w:color="auto"/>
      </w:divBdr>
    </w:div>
    <w:div w:id="830558035">
      <w:bodyDiv w:val="1"/>
      <w:marLeft w:val="0"/>
      <w:marRight w:val="0"/>
      <w:marTop w:val="0"/>
      <w:marBottom w:val="0"/>
      <w:divBdr>
        <w:top w:val="none" w:sz="0" w:space="0" w:color="auto"/>
        <w:left w:val="none" w:sz="0" w:space="0" w:color="auto"/>
        <w:bottom w:val="none" w:sz="0" w:space="0" w:color="auto"/>
        <w:right w:val="none" w:sz="0" w:space="0" w:color="auto"/>
      </w:divBdr>
    </w:div>
    <w:div w:id="832259072">
      <w:bodyDiv w:val="1"/>
      <w:marLeft w:val="0"/>
      <w:marRight w:val="0"/>
      <w:marTop w:val="0"/>
      <w:marBottom w:val="0"/>
      <w:divBdr>
        <w:top w:val="none" w:sz="0" w:space="0" w:color="auto"/>
        <w:left w:val="none" w:sz="0" w:space="0" w:color="auto"/>
        <w:bottom w:val="none" w:sz="0" w:space="0" w:color="auto"/>
        <w:right w:val="none" w:sz="0" w:space="0" w:color="auto"/>
      </w:divBdr>
    </w:div>
    <w:div w:id="835924391">
      <w:bodyDiv w:val="1"/>
      <w:marLeft w:val="0"/>
      <w:marRight w:val="0"/>
      <w:marTop w:val="0"/>
      <w:marBottom w:val="0"/>
      <w:divBdr>
        <w:top w:val="none" w:sz="0" w:space="0" w:color="auto"/>
        <w:left w:val="none" w:sz="0" w:space="0" w:color="auto"/>
        <w:bottom w:val="none" w:sz="0" w:space="0" w:color="auto"/>
        <w:right w:val="none" w:sz="0" w:space="0" w:color="auto"/>
      </w:divBdr>
    </w:div>
    <w:div w:id="855970941">
      <w:bodyDiv w:val="1"/>
      <w:marLeft w:val="0"/>
      <w:marRight w:val="0"/>
      <w:marTop w:val="0"/>
      <w:marBottom w:val="0"/>
      <w:divBdr>
        <w:top w:val="none" w:sz="0" w:space="0" w:color="auto"/>
        <w:left w:val="none" w:sz="0" w:space="0" w:color="auto"/>
        <w:bottom w:val="none" w:sz="0" w:space="0" w:color="auto"/>
        <w:right w:val="none" w:sz="0" w:space="0" w:color="auto"/>
      </w:divBdr>
    </w:div>
    <w:div w:id="857618842">
      <w:bodyDiv w:val="1"/>
      <w:marLeft w:val="0"/>
      <w:marRight w:val="0"/>
      <w:marTop w:val="0"/>
      <w:marBottom w:val="0"/>
      <w:divBdr>
        <w:top w:val="none" w:sz="0" w:space="0" w:color="auto"/>
        <w:left w:val="none" w:sz="0" w:space="0" w:color="auto"/>
        <w:bottom w:val="none" w:sz="0" w:space="0" w:color="auto"/>
        <w:right w:val="none" w:sz="0" w:space="0" w:color="auto"/>
      </w:divBdr>
    </w:div>
    <w:div w:id="868493216">
      <w:bodyDiv w:val="1"/>
      <w:marLeft w:val="0"/>
      <w:marRight w:val="0"/>
      <w:marTop w:val="0"/>
      <w:marBottom w:val="0"/>
      <w:divBdr>
        <w:top w:val="none" w:sz="0" w:space="0" w:color="auto"/>
        <w:left w:val="none" w:sz="0" w:space="0" w:color="auto"/>
        <w:bottom w:val="none" w:sz="0" w:space="0" w:color="auto"/>
        <w:right w:val="none" w:sz="0" w:space="0" w:color="auto"/>
      </w:divBdr>
    </w:div>
    <w:div w:id="884483030">
      <w:bodyDiv w:val="1"/>
      <w:marLeft w:val="0"/>
      <w:marRight w:val="0"/>
      <w:marTop w:val="0"/>
      <w:marBottom w:val="0"/>
      <w:divBdr>
        <w:top w:val="none" w:sz="0" w:space="0" w:color="auto"/>
        <w:left w:val="none" w:sz="0" w:space="0" w:color="auto"/>
        <w:bottom w:val="none" w:sz="0" w:space="0" w:color="auto"/>
        <w:right w:val="none" w:sz="0" w:space="0" w:color="auto"/>
      </w:divBdr>
    </w:div>
    <w:div w:id="885412865">
      <w:bodyDiv w:val="1"/>
      <w:marLeft w:val="0"/>
      <w:marRight w:val="0"/>
      <w:marTop w:val="0"/>
      <w:marBottom w:val="0"/>
      <w:divBdr>
        <w:top w:val="none" w:sz="0" w:space="0" w:color="auto"/>
        <w:left w:val="none" w:sz="0" w:space="0" w:color="auto"/>
        <w:bottom w:val="none" w:sz="0" w:space="0" w:color="auto"/>
        <w:right w:val="none" w:sz="0" w:space="0" w:color="auto"/>
      </w:divBdr>
    </w:div>
    <w:div w:id="924073369">
      <w:bodyDiv w:val="1"/>
      <w:marLeft w:val="0"/>
      <w:marRight w:val="0"/>
      <w:marTop w:val="0"/>
      <w:marBottom w:val="0"/>
      <w:divBdr>
        <w:top w:val="none" w:sz="0" w:space="0" w:color="auto"/>
        <w:left w:val="none" w:sz="0" w:space="0" w:color="auto"/>
        <w:bottom w:val="none" w:sz="0" w:space="0" w:color="auto"/>
        <w:right w:val="none" w:sz="0" w:space="0" w:color="auto"/>
      </w:divBdr>
      <w:divsChild>
        <w:div w:id="1672177026">
          <w:marLeft w:val="0"/>
          <w:marRight w:val="0"/>
          <w:marTop w:val="0"/>
          <w:marBottom w:val="0"/>
          <w:divBdr>
            <w:top w:val="none" w:sz="0" w:space="0" w:color="auto"/>
            <w:left w:val="none" w:sz="0" w:space="0" w:color="auto"/>
            <w:bottom w:val="none" w:sz="0" w:space="0" w:color="auto"/>
            <w:right w:val="none" w:sz="0" w:space="0" w:color="auto"/>
          </w:divBdr>
          <w:divsChild>
            <w:div w:id="1257057059">
              <w:marLeft w:val="0"/>
              <w:marRight w:val="0"/>
              <w:marTop w:val="0"/>
              <w:marBottom w:val="0"/>
              <w:divBdr>
                <w:top w:val="none" w:sz="0" w:space="0" w:color="auto"/>
                <w:left w:val="none" w:sz="0" w:space="0" w:color="auto"/>
                <w:bottom w:val="none" w:sz="0" w:space="0" w:color="auto"/>
                <w:right w:val="none" w:sz="0" w:space="0" w:color="auto"/>
              </w:divBdr>
              <w:divsChild>
                <w:div w:id="1083454079">
                  <w:marLeft w:val="0"/>
                  <w:marRight w:val="0"/>
                  <w:marTop w:val="0"/>
                  <w:marBottom w:val="0"/>
                  <w:divBdr>
                    <w:top w:val="none" w:sz="0" w:space="0" w:color="auto"/>
                    <w:left w:val="none" w:sz="0" w:space="0" w:color="auto"/>
                    <w:bottom w:val="none" w:sz="0" w:space="0" w:color="auto"/>
                    <w:right w:val="none" w:sz="0" w:space="0" w:color="auto"/>
                  </w:divBdr>
                  <w:divsChild>
                    <w:div w:id="1785147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1868597">
          <w:marLeft w:val="0"/>
          <w:marRight w:val="0"/>
          <w:marTop w:val="0"/>
          <w:marBottom w:val="0"/>
          <w:divBdr>
            <w:top w:val="none" w:sz="0" w:space="0" w:color="auto"/>
            <w:left w:val="none" w:sz="0" w:space="0" w:color="auto"/>
            <w:bottom w:val="none" w:sz="0" w:space="0" w:color="auto"/>
            <w:right w:val="none" w:sz="0" w:space="0" w:color="auto"/>
          </w:divBdr>
          <w:divsChild>
            <w:div w:id="2066103500">
              <w:marLeft w:val="0"/>
              <w:marRight w:val="0"/>
              <w:marTop w:val="0"/>
              <w:marBottom w:val="0"/>
              <w:divBdr>
                <w:top w:val="none" w:sz="0" w:space="0" w:color="auto"/>
                <w:left w:val="none" w:sz="0" w:space="0" w:color="auto"/>
                <w:bottom w:val="none" w:sz="0" w:space="0" w:color="auto"/>
                <w:right w:val="none" w:sz="0" w:space="0" w:color="auto"/>
              </w:divBdr>
              <w:divsChild>
                <w:div w:id="177548851">
                  <w:marLeft w:val="0"/>
                  <w:marRight w:val="0"/>
                  <w:marTop w:val="0"/>
                  <w:marBottom w:val="0"/>
                  <w:divBdr>
                    <w:top w:val="none" w:sz="0" w:space="0" w:color="auto"/>
                    <w:left w:val="none" w:sz="0" w:space="0" w:color="auto"/>
                    <w:bottom w:val="none" w:sz="0" w:space="0" w:color="auto"/>
                    <w:right w:val="none" w:sz="0" w:space="0" w:color="auto"/>
                  </w:divBdr>
                  <w:divsChild>
                    <w:div w:id="1536188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7349807">
      <w:bodyDiv w:val="1"/>
      <w:marLeft w:val="0"/>
      <w:marRight w:val="0"/>
      <w:marTop w:val="0"/>
      <w:marBottom w:val="0"/>
      <w:divBdr>
        <w:top w:val="none" w:sz="0" w:space="0" w:color="auto"/>
        <w:left w:val="none" w:sz="0" w:space="0" w:color="auto"/>
        <w:bottom w:val="none" w:sz="0" w:space="0" w:color="auto"/>
        <w:right w:val="none" w:sz="0" w:space="0" w:color="auto"/>
      </w:divBdr>
    </w:div>
    <w:div w:id="951522017">
      <w:bodyDiv w:val="1"/>
      <w:marLeft w:val="0"/>
      <w:marRight w:val="0"/>
      <w:marTop w:val="0"/>
      <w:marBottom w:val="0"/>
      <w:divBdr>
        <w:top w:val="none" w:sz="0" w:space="0" w:color="auto"/>
        <w:left w:val="none" w:sz="0" w:space="0" w:color="auto"/>
        <w:bottom w:val="none" w:sz="0" w:space="0" w:color="auto"/>
        <w:right w:val="none" w:sz="0" w:space="0" w:color="auto"/>
      </w:divBdr>
      <w:divsChild>
        <w:div w:id="1216888665">
          <w:marLeft w:val="0"/>
          <w:marRight w:val="0"/>
          <w:marTop w:val="0"/>
          <w:marBottom w:val="0"/>
          <w:divBdr>
            <w:top w:val="none" w:sz="0" w:space="0" w:color="auto"/>
            <w:left w:val="none" w:sz="0" w:space="0" w:color="auto"/>
            <w:bottom w:val="none" w:sz="0" w:space="0" w:color="auto"/>
            <w:right w:val="none" w:sz="0" w:space="0" w:color="auto"/>
          </w:divBdr>
          <w:divsChild>
            <w:div w:id="296879770">
              <w:marLeft w:val="0"/>
              <w:marRight w:val="0"/>
              <w:marTop w:val="0"/>
              <w:marBottom w:val="0"/>
              <w:divBdr>
                <w:top w:val="none" w:sz="0" w:space="0" w:color="auto"/>
                <w:left w:val="none" w:sz="0" w:space="0" w:color="auto"/>
                <w:bottom w:val="none" w:sz="0" w:space="0" w:color="auto"/>
                <w:right w:val="none" w:sz="0" w:space="0" w:color="auto"/>
              </w:divBdr>
              <w:divsChild>
                <w:div w:id="593631861">
                  <w:marLeft w:val="0"/>
                  <w:marRight w:val="0"/>
                  <w:marTop w:val="0"/>
                  <w:marBottom w:val="0"/>
                  <w:divBdr>
                    <w:top w:val="none" w:sz="0" w:space="0" w:color="auto"/>
                    <w:left w:val="none" w:sz="0" w:space="0" w:color="auto"/>
                    <w:bottom w:val="none" w:sz="0" w:space="0" w:color="auto"/>
                    <w:right w:val="none" w:sz="0" w:space="0" w:color="auto"/>
                  </w:divBdr>
                  <w:divsChild>
                    <w:div w:id="151265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3019859">
          <w:marLeft w:val="0"/>
          <w:marRight w:val="0"/>
          <w:marTop w:val="0"/>
          <w:marBottom w:val="0"/>
          <w:divBdr>
            <w:top w:val="none" w:sz="0" w:space="0" w:color="auto"/>
            <w:left w:val="none" w:sz="0" w:space="0" w:color="auto"/>
            <w:bottom w:val="none" w:sz="0" w:space="0" w:color="auto"/>
            <w:right w:val="none" w:sz="0" w:space="0" w:color="auto"/>
          </w:divBdr>
          <w:divsChild>
            <w:div w:id="1956788420">
              <w:marLeft w:val="0"/>
              <w:marRight w:val="0"/>
              <w:marTop w:val="0"/>
              <w:marBottom w:val="0"/>
              <w:divBdr>
                <w:top w:val="none" w:sz="0" w:space="0" w:color="auto"/>
                <w:left w:val="none" w:sz="0" w:space="0" w:color="auto"/>
                <w:bottom w:val="none" w:sz="0" w:space="0" w:color="auto"/>
                <w:right w:val="none" w:sz="0" w:space="0" w:color="auto"/>
              </w:divBdr>
              <w:divsChild>
                <w:div w:id="159584010">
                  <w:marLeft w:val="0"/>
                  <w:marRight w:val="0"/>
                  <w:marTop w:val="0"/>
                  <w:marBottom w:val="0"/>
                  <w:divBdr>
                    <w:top w:val="none" w:sz="0" w:space="0" w:color="auto"/>
                    <w:left w:val="none" w:sz="0" w:space="0" w:color="auto"/>
                    <w:bottom w:val="none" w:sz="0" w:space="0" w:color="auto"/>
                    <w:right w:val="none" w:sz="0" w:space="0" w:color="auto"/>
                  </w:divBdr>
                  <w:divsChild>
                    <w:div w:id="1426921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0233994">
      <w:bodyDiv w:val="1"/>
      <w:marLeft w:val="0"/>
      <w:marRight w:val="0"/>
      <w:marTop w:val="0"/>
      <w:marBottom w:val="0"/>
      <w:divBdr>
        <w:top w:val="none" w:sz="0" w:space="0" w:color="auto"/>
        <w:left w:val="none" w:sz="0" w:space="0" w:color="auto"/>
        <w:bottom w:val="none" w:sz="0" w:space="0" w:color="auto"/>
        <w:right w:val="none" w:sz="0" w:space="0" w:color="auto"/>
      </w:divBdr>
    </w:div>
    <w:div w:id="1011638124">
      <w:bodyDiv w:val="1"/>
      <w:marLeft w:val="0"/>
      <w:marRight w:val="0"/>
      <w:marTop w:val="0"/>
      <w:marBottom w:val="0"/>
      <w:divBdr>
        <w:top w:val="none" w:sz="0" w:space="0" w:color="auto"/>
        <w:left w:val="none" w:sz="0" w:space="0" w:color="auto"/>
        <w:bottom w:val="none" w:sz="0" w:space="0" w:color="auto"/>
        <w:right w:val="none" w:sz="0" w:space="0" w:color="auto"/>
      </w:divBdr>
    </w:div>
    <w:div w:id="1021709287">
      <w:bodyDiv w:val="1"/>
      <w:marLeft w:val="0"/>
      <w:marRight w:val="0"/>
      <w:marTop w:val="0"/>
      <w:marBottom w:val="0"/>
      <w:divBdr>
        <w:top w:val="none" w:sz="0" w:space="0" w:color="auto"/>
        <w:left w:val="none" w:sz="0" w:space="0" w:color="auto"/>
        <w:bottom w:val="none" w:sz="0" w:space="0" w:color="auto"/>
        <w:right w:val="none" w:sz="0" w:space="0" w:color="auto"/>
      </w:divBdr>
    </w:div>
    <w:div w:id="1032848402">
      <w:bodyDiv w:val="1"/>
      <w:marLeft w:val="0"/>
      <w:marRight w:val="0"/>
      <w:marTop w:val="0"/>
      <w:marBottom w:val="0"/>
      <w:divBdr>
        <w:top w:val="none" w:sz="0" w:space="0" w:color="auto"/>
        <w:left w:val="none" w:sz="0" w:space="0" w:color="auto"/>
        <w:bottom w:val="none" w:sz="0" w:space="0" w:color="auto"/>
        <w:right w:val="none" w:sz="0" w:space="0" w:color="auto"/>
      </w:divBdr>
    </w:div>
    <w:div w:id="1041512764">
      <w:bodyDiv w:val="1"/>
      <w:marLeft w:val="0"/>
      <w:marRight w:val="0"/>
      <w:marTop w:val="0"/>
      <w:marBottom w:val="0"/>
      <w:divBdr>
        <w:top w:val="none" w:sz="0" w:space="0" w:color="auto"/>
        <w:left w:val="none" w:sz="0" w:space="0" w:color="auto"/>
        <w:bottom w:val="none" w:sz="0" w:space="0" w:color="auto"/>
        <w:right w:val="none" w:sz="0" w:space="0" w:color="auto"/>
      </w:divBdr>
    </w:div>
    <w:div w:id="1062631479">
      <w:bodyDiv w:val="1"/>
      <w:marLeft w:val="0"/>
      <w:marRight w:val="0"/>
      <w:marTop w:val="0"/>
      <w:marBottom w:val="0"/>
      <w:divBdr>
        <w:top w:val="none" w:sz="0" w:space="0" w:color="auto"/>
        <w:left w:val="none" w:sz="0" w:space="0" w:color="auto"/>
        <w:bottom w:val="none" w:sz="0" w:space="0" w:color="auto"/>
        <w:right w:val="none" w:sz="0" w:space="0" w:color="auto"/>
      </w:divBdr>
    </w:div>
    <w:div w:id="1094475799">
      <w:bodyDiv w:val="1"/>
      <w:marLeft w:val="0"/>
      <w:marRight w:val="0"/>
      <w:marTop w:val="0"/>
      <w:marBottom w:val="0"/>
      <w:divBdr>
        <w:top w:val="none" w:sz="0" w:space="0" w:color="auto"/>
        <w:left w:val="none" w:sz="0" w:space="0" w:color="auto"/>
        <w:bottom w:val="none" w:sz="0" w:space="0" w:color="auto"/>
        <w:right w:val="none" w:sz="0" w:space="0" w:color="auto"/>
      </w:divBdr>
    </w:div>
    <w:div w:id="1096753488">
      <w:bodyDiv w:val="1"/>
      <w:marLeft w:val="0"/>
      <w:marRight w:val="0"/>
      <w:marTop w:val="0"/>
      <w:marBottom w:val="0"/>
      <w:divBdr>
        <w:top w:val="none" w:sz="0" w:space="0" w:color="auto"/>
        <w:left w:val="none" w:sz="0" w:space="0" w:color="auto"/>
        <w:bottom w:val="none" w:sz="0" w:space="0" w:color="auto"/>
        <w:right w:val="none" w:sz="0" w:space="0" w:color="auto"/>
      </w:divBdr>
    </w:div>
    <w:div w:id="1099376816">
      <w:bodyDiv w:val="1"/>
      <w:marLeft w:val="0"/>
      <w:marRight w:val="0"/>
      <w:marTop w:val="0"/>
      <w:marBottom w:val="0"/>
      <w:divBdr>
        <w:top w:val="none" w:sz="0" w:space="0" w:color="auto"/>
        <w:left w:val="none" w:sz="0" w:space="0" w:color="auto"/>
        <w:bottom w:val="none" w:sz="0" w:space="0" w:color="auto"/>
        <w:right w:val="none" w:sz="0" w:space="0" w:color="auto"/>
      </w:divBdr>
    </w:div>
    <w:div w:id="1105687093">
      <w:bodyDiv w:val="1"/>
      <w:marLeft w:val="0"/>
      <w:marRight w:val="0"/>
      <w:marTop w:val="0"/>
      <w:marBottom w:val="0"/>
      <w:divBdr>
        <w:top w:val="none" w:sz="0" w:space="0" w:color="auto"/>
        <w:left w:val="none" w:sz="0" w:space="0" w:color="auto"/>
        <w:bottom w:val="none" w:sz="0" w:space="0" w:color="auto"/>
        <w:right w:val="none" w:sz="0" w:space="0" w:color="auto"/>
      </w:divBdr>
    </w:div>
    <w:div w:id="1170952868">
      <w:bodyDiv w:val="1"/>
      <w:marLeft w:val="0"/>
      <w:marRight w:val="0"/>
      <w:marTop w:val="0"/>
      <w:marBottom w:val="0"/>
      <w:divBdr>
        <w:top w:val="none" w:sz="0" w:space="0" w:color="auto"/>
        <w:left w:val="none" w:sz="0" w:space="0" w:color="auto"/>
        <w:bottom w:val="none" w:sz="0" w:space="0" w:color="auto"/>
        <w:right w:val="none" w:sz="0" w:space="0" w:color="auto"/>
      </w:divBdr>
    </w:div>
    <w:div w:id="1187711975">
      <w:bodyDiv w:val="1"/>
      <w:marLeft w:val="0"/>
      <w:marRight w:val="0"/>
      <w:marTop w:val="0"/>
      <w:marBottom w:val="0"/>
      <w:divBdr>
        <w:top w:val="none" w:sz="0" w:space="0" w:color="auto"/>
        <w:left w:val="none" w:sz="0" w:space="0" w:color="auto"/>
        <w:bottom w:val="none" w:sz="0" w:space="0" w:color="auto"/>
        <w:right w:val="none" w:sz="0" w:space="0" w:color="auto"/>
      </w:divBdr>
    </w:div>
    <w:div w:id="1187980815">
      <w:bodyDiv w:val="1"/>
      <w:marLeft w:val="0"/>
      <w:marRight w:val="0"/>
      <w:marTop w:val="0"/>
      <w:marBottom w:val="0"/>
      <w:divBdr>
        <w:top w:val="none" w:sz="0" w:space="0" w:color="auto"/>
        <w:left w:val="none" w:sz="0" w:space="0" w:color="auto"/>
        <w:bottom w:val="none" w:sz="0" w:space="0" w:color="auto"/>
        <w:right w:val="none" w:sz="0" w:space="0" w:color="auto"/>
      </w:divBdr>
    </w:div>
    <w:div w:id="1207185292">
      <w:bodyDiv w:val="1"/>
      <w:marLeft w:val="0"/>
      <w:marRight w:val="0"/>
      <w:marTop w:val="0"/>
      <w:marBottom w:val="0"/>
      <w:divBdr>
        <w:top w:val="none" w:sz="0" w:space="0" w:color="auto"/>
        <w:left w:val="none" w:sz="0" w:space="0" w:color="auto"/>
        <w:bottom w:val="none" w:sz="0" w:space="0" w:color="auto"/>
        <w:right w:val="none" w:sz="0" w:space="0" w:color="auto"/>
      </w:divBdr>
    </w:div>
    <w:div w:id="1248806667">
      <w:bodyDiv w:val="1"/>
      <w:marLeft w:val="0"/>
      <w:marRight w:val="0"/>
      <w:marTop w:val="0"/>
      <w:marBottom w:val="0"/>
      <w:divBdr>
        <w:top w:val="none" w:sz="0" w:space="0" w:color="auto"/>
        <w:left w:val="none" w:sz="0" w:space="0" w:color="auto"/>
        <w:bottom w:val="none" w:sz="0" w:space="0" w:color="auto"/>
        <w:right w:val="none" w:sz="0" w:space="0" w:color="auto"/>
      </w:divBdr>
    </w:div>
    <w:div w:id="1253052565">
      <w:bodyDiv w:val="1"/>
      <w:marLeft w:val="0"/>
      <w:marRight w:val="0"/>
      <w:marTop w:val="0"/>
      <w:marBottom w:val="0"/>
      <w:divBdr>
        <w:top w:val="none" w:sz="0" w:space="0" w:color="auto"/>
        <w:left w:val="none" w:sz="0" w:space="0" w:color="auto"/>
        <w:bottom w:val="none" w:sz="0" w:space="0" w:color="auto"/>
        <w:right w:val="none" w:sz="0" w:space="0" w:color="auto"/>
      </w:divBdr>
    </w:div>
    <w:div w:id="1259371425">
      <w:bodyDiv w:val="1"/>
      <w:marLeft w:val="0"/>
      <w:marRight w:val="0"/>
      <w:marTop w:val="0"/>
      <w:marBottom w:val="0"/>
      <w:divBdr>
        <w:top w:val="none" w:sz="0" w:space="0" w:color="auto"/>
        <w:left w:val="none" w:sz="0" w:space="0" w:color="auto"/>
        <w:bottom w:val="none" w:sz="0" w:space="0" w:color="auto"/>
        <w:right w:val="none" w:sz="0" w:space="0" w:color="auto"/>
      </w:divBdr>
    </w:div>
    <w:div w:id="1315643399">
      <w:bodyDiv w:val="1"/>
      <w:marLeft w:val="0"/>
      <w:marRight w:val="0"/>
      <w:marTop w:val="0"/>
      <w:marBottom w:val="0"/>
      <w:divBdr>
        <w:top w:val="none" w:sz="0" w:space="0" w:color="auto"/>
        <w:left w:val="none" w:sz="0" w:space="0" w:color="auto"/>
        <w:bottom w:val="none" w:sz="0" w:space="0" w:color="auto"/>
        <w:right w:val="none" w:sz="0" w:space="0" w:color="auto"/>
      </w:divBdr>
    </w:div>
    <w:div w:id="1321694758">
      <w:bodyDiv w:val="1"/>
      <w:marLeft w:val="0"/>
      <w:marRight w:val="0"/>
      <w:marTop w:val="0"/>
      <w:marBottom w:val="0"/>
      <w:divBdr>
        <w:top w:val="none" w:sz="0" w:space="0" w:color="auto"/>
        <w:left w:val="none" w:sz="0" w:space="0" w:color="auto"/>
        <w:bottom w:val="none" w:sz="0" w:space="0" w:color="auto"/>
        <w:right w:val="none" w:sz="0" w:space="0" w:color="auto"/>
      </w:divBdr>
    </w:div>
    <w:div w:id="1358769600">
      <w:bodyDiv w:val="1"/>
      <w:marLeft w:val="0"/>
      <w:marRight w:val="0"/>
      <w:marTop w:val="0"/>
      <w:marBottom w:val="0"/>
      <w:divBdr>
        <w:top w:val="none" w:sz="0" w:space="0" w:color="auto"/>
        <w:left w:val="none" w:sz="0" w:space="0" w:color="auto"/>
        <w:bottom w:val="none" w:sz="0" w:space="0" w:color="auto"/>
        <w:right w:val="none" w:sz="0" w:space="0" w:color="auto"/>
      </w:divBdr>
    </w:div>
    <w:div w:id="1408918263">
      <w:bodyDiv w:val="1"/>
      <w:marLeft w:val="0"/>
      <w:marRight w:val="0"/>
      <w:marTop w:val="0"/>
      <w:marBottom w:val="0"/>
      <w:divBdr>
        <w:top w:val="none" w:sz="0" w:space="0" w:color="auto"/>
        <w:left w:val="none" w:sz="0" w:space="0" w:color="auto"/>
        <w:bottom w:val="none" w:sz="0" w:space="0" w:color="auto"/>
        <w:right w:val="none" w:sz="0" w:space="0" w:color="auto"/>
      </w:divBdr>
    </w:div>
    <w:div w:id="1420828364">
      <w:bodyDiv w:val="1"/>
      <w:marLeft w:val="0"/>
      <w:marRight w:val="0"/>
      <w:marTop w:val="0"/>
      <w:marBottom w:val="0"/>
      <w:divBdr>
        <w:top w:val="none" w:sz="0" w:space="0" w:color="auto"/>
        <w:left w:val="none" w:sz="0" w:space="0" w:color="auto"/>
        <w:bottom w:val="none" w:sz="0" w:space="0" w:color="auto"/>
        <w:right w:val="none" w:sz="0" w:space="0" w:color="auto"/>
      </w:divBdr>
    </w:div>
    <w:div w:id="1425879970">
      <w:bodyDiv w:val="1"/>
      <w:marLeft w:val="0"/>
      <w:marRight w:val="0"/>
      <w:marTop w:val="0"/>
      <w:marBottom w:val="0"/>
      <w:divBdr>
        <w:top w:val="none" w:sz="0" w:space="0" w:color="auto"/>
        <w:left w:val="none" w:sz="0" w:space="0" w:color="auto"/>
        <w:bottom w:val="none" w:sz="0" w:space="0" w:color="auto"/>
        <w:right w:val="none" w:sz="0" w:space="0" w:color="auto"/>
      </w:divBdr>
    </w:div>
    <w:div w:id="1464812971">
      <w:bodyDiv w:val="1"/>
      <w:marLeft w:val="0"/>
      <w:marRight w:val="0"/>
      <w:marTop w:val="0"/>
      <w:marBottom w:val="0"/>
      <w:divBdr>
        <w:top w:val="none" w:sz="0" w:space="0" w:color="auto"/>
        <w:left w:val="none" w:sz="0" w:space="0" w:color="auto"/>
        <w:bottom w:val="none" w:sz="0" w:space="0" w:color="auto"/>
        <w:right w:val="none" w:sz="0" w:space="0" w:color="auto"/>
      </w:divBdr>
    </w:div>
    <w:div w:id="1466774054">
      <w:bodyDiv w:val="1"/>
      <w:marLeft w:val="0"/>
      <w:marRight w:val="0"/>
      <w:marTop w:val="0"/>
      <w:marBottom w:val="0"/>
      <w:divBdr>
        <w:top w:val="none" w:sz="0" w:space="0" w:color="auto"/>
        <w:left w:val="none" w:sz="0" w:space="0" w:color="auto"/>
        <w:bottom w:val="none" w:sz="0" w:space="0" w:color="auto"/>
        <w:right w:val="none" w:sz="0" w:space="0" w:color="auto"/>
      </w:divBdr>
    </w:div>
    <w:div w:id="1483547045">
      <w:bodyDiv w:val="1"/>
      <w:marLeft w:val="0"/>
      <w:marRight w:val="0"/>
      <w:marTop w:val="0"/>
      <w:marBottom w:val="0"/>
      <w:divBdr>
        <w:top w:val="none" w:sz="0" w:space="0" w:color="auto"/>
        <w:left w:val="none" w:sz="0" w:space="0" w:color="auto"/>
        <w:bottom w:val="none" w:sz="0" w:space="0" w:color="auto"/>
        <w:right w:val="none" w:sz="0" w:space="0" w:color="auto"/>
      </w:divBdr>
    </w:div>
    <w:div w:id="1502238922">
      <w:bodyDiv w:val="1"/>
      <w:marLeft w:val="0"/>
      <w:marRight w:val="0"/>
      <w:marTop w:val="0"/>
      <w:marBottom w:val="0"/>
      <w:divBdr>
        <w:top w:val="none" w:sz="0" w:space="0" w:color="auto"/>
        <w:left w:val="none" w:sz="0" w:space="0" w:color="auto"/>
        <w:bottom w:val="none" w:sz="0" w:space="0" w:color="auto"/>
        <w:right w:val="none" w:sz="0" w:space="0" w:color="auto"/>
      </w:divBdr>
    </w:div>
    <w:div w:id="1553955463">
      <w:bodyDiv w:val="1"/>
      <w:marLeft w:val="0"/>
      <w:marRight w:val="0"/>
      <w:marTop w:val="0"/>
      <w:marBottom w:val="0"/>
      <w:divBdr>
        <w:top w:val="none" w:sz="0" w:space="0" w:color="auto"/>
        <w:left w:val="none" w:sz="0" w:space="0" w:color="auto"/>
        <w:bottom w:val="none" w:sz="0" w:space="0" w:color="auto"/>
        <w:right w:val="none" w:sz="0" w:space="0" w:color="auto"/>
      </w:divBdr>
    </w:div>
    <w:div w:id="1564025457">
      <w:bodyDiv w:val="1"/>
      <w:marLeft w:val="0"/>
      <w:marRight w:val="0"/>
      <w:marTop w:val="0"/>
      <w:marBottom w:val="0"/>
      <w:divBdr>
        <w:top w:val="none" w:sz="0" w:space="0" w:color="auto"/>
        <w:left w:val="none" w:sz="0" w:space="0" w:color="auto"/>
        <w:bottom w:val="none" w:sz="0" w:space="0" w:color="auto"/>
        <w:right w:val="none" w:sz="0" w:space="0" w:color="auto"/>
      </w:divBdr>
    </w:div>
    <w:div w:id="1572932283">
      <w:bodyDiv w:val="1"/>
      <w:marLeft w:val="0"/>
      <w:marRight w:val="0"/>
      <w:marTop w:val="0"/>
      <w:marBottom w:val="0"/>
      <w:divBdr>
        <w:top w:val="none" w:sz="0" w:space="0" w:color="auto"/>
        <w:left w:val="none" w:sz="0" w:space="0" w:color="auto"/>
        <w:bottom w:val="none" w:sz="0" w:space="0" w:color="auto"/>
        <w:right w:val="none" w:sz="0" w:space="0" w:color="auto"/>
      </w:divBdr>
    </w:div>
    <w:div w:id="1586920229">
      <w:bodyDiv w:val="1"/>
      <w:marLeft w:val="0"/>
      <w:marRight w:val="0"/>
      <w:marTop w:val="0"/>
      <w:marBottom w:val="0"/>
      <w:divBdr>
        <w:top w:val="none" w:sz="0" w:space="0" w:color="auto"/>
        <w:left w:val="none" w:sz="0" w:space="0" w:color="auto"/>
        <w:bottom w:val="none" w:sz="0" w:space="0" w:color="auto"/>
        <w:right w:val="none" w:sz="0" w:space="0" w:color="auto"/>
      </w:divBdr>
    </w:div>
    <w:div w:id="1655991344">
      <w:bodyDiv w:val="1"/>
      <w:marLeft w:val="0"/>
      <w:marRight w:val="0"/>
      <w:marTop w:val="0"/>
      <w:marBottom w:val="0"/>
      <w:divBdr>
        <w:top w:val="none" w:sz="0" w:space="0" w:color="auto"/>
        <w:left w:val="none" w:sz="0" w:space="0" w:color="auto"/>
        <w:bottom w:val="none" w:sz="0" w:space="0" w:color="auto"/>
        <w:right w:val="none" w:sz="0" w:space="0" w:color="auto"/>
      </w:divBdr>
    </w:div>
    <w:div w:id="1699504162">
      <w:bodyDiv w:val="1"/>
      <w:marLeft w:val="0"/>
      <w:marRight w:val="0"/>
      <w:marTop w:val="0"/>
      <w:marBottom w:val="0"/>
      <w:divBdr>
        <w:top w:val="none" w:sz="0" w:space="0" w:color="auto"/>
        <w:left w:val="none" w:sz="0" w:space="0" w:color="auto"/>
        <w:bottom w:val="none" w:sz="0" w:space="0" w:color="auto"/>
        <w:right w:val="none" w:sz="0" w:space="0" w:color="auto"/>
      </w:divBdr>
    </w:div>
    <w:div w:id="1715884370">
      <w:bodyDiv w:val="1"/>
      <w:marLeft w:val="0"/>
      <w:marRight w:val="0"/>
      <w:marTop w:val="0"/>
      <w:marBottom w:val="0"/>
      <w:divBdr>
        <w:top w:val="none" w:sz="0" w:space="0" w:color="auto"/>
        <w:left w:val="none" w:sz="0" w:space="0" w:color="auto"/>
        <w:bottom w:val="none" w:sz="0" w:space="0" w:color="auto"/>
        <w:right w:val="none" w:sz="0" w:space="0" w:color="auto"/>
      </w:divBdr>
    </w:div>
    <w:div w:id="1728648209">
      <w:bodyDiv w:val="1"/>
      <w:marLeft w:val="0"/>
      <w:marRight w:val="0"/>
      <w:marTop w:val="0"/>
      <w:marBottom w:val="0"/>
      <w:divBdr>
        <w:top w:val="none" w:sz="0" w:space="0" w:color="auto"/>
        <w:left w:val="none" w:sz="0" w:space="0" w:color="auto"/>
        <w:bottom w:val="none" w:sz="0" w:space="0" w:color="auto"/>
        <w:right w:val="none" w:sz="0" w:space="0" w:color="auto"/>
      </w:divBdr>
    </w:div>
    <w:div w:id="1739209838">
      <w:bodyDiv w:val="1"/>
      <w:marLeft w:val="0"/>
      <w:marRight w:val="0"/>
      <w:marTop w:val="0"/>
      <w:marBottom w:val="0"/>
      <w:divBdr>
        <w:top w:val="none" w:sz="0" w:space="0" w:color="auto"/>
        <w:left w:val="none" w:sz="0" w:space="0" w:color="auto"/>
        <w:bottom w:val="none" w:sz="0" w:space="0" w:color="auto"/>
        <w:right w:val="none" w:sz="0" w:space="0" w:color="auto"/>
      </w:divBdr>
    </w:div>
    <w:div w:id="1786265223">
      <w:bodyDiv w:val="1"/>
      <w:marLeft w:val="0"/>
      <w:marRight w:val="0"/>
      <w:marTop w:val="0"/>
      <w:marBottom w:val="0"/>
      <w:divBdr>
        <w:top w:val="none" w:sz="0" w:space="0" w:color="auto"/>
        <w:left w:val="none" w:sz="0" w:space="0" w:color="auto"/>
        <w:bottom w:val="none" w:sz="0" w:space="0" w:color="auto"/>
        <w:right w:val="none" w:sz="0" w:space="0" w:color="auto"/>
      </w:divBdr>
    </w:div>
    <w:div w:id="1786995477">
      <w:bodyDiv w:val="1"/>
      <w:marLeft w:val="0"/>
      <w:marRight w:val="0"/>
      <w:marTop w:val="0"/>
      <w:marBottom w:val="0"/>
      <w:divBdr>
        <w:top w:val="none" w:sz="0" w:space="0" w:color="auto"/>
        <w:left w:val="none" w:sz="0" w:space="0" w:color="auto"/>
        <w:bottom w:val="none" w:sz="0" w:space="0" w:color="auto"/>
        <w:right w:val="none" w:sz="0" w:space="0" w:color="auto"/>
      </w:divBdr>
    </w:div>
    <w:div w:id="1788115931">
      <w:bodyDiv w:val="1"/>
      <w:marLeft w:val="0"/>
      <w:marRight w:val="0"/>
      <w:marTop w:val="0"/>
      <w:marBottom w:val="0"/>
      <w:divBdr>
        <w:top w:val="none" w:sz="0" w:space="0" w:color="auto"/>
        <w:left w:val="none" w:sz="0" w:space="0" w:color="auto"/>
        <w:bottom w:val="none" w:sz="0" w:space="0" w:color="auto"/>
        <w:right w:val="none" w:sz="0" w:space="0" w:color="auto"/>
      </w:divBdr>
    </w:div>
    <w:div w:id="1847748184">
      <w:bodyDiv w:val="1"/>
      <w:marLeft w:val="0"/>
      <w:marRight w:val="0"/>
      <w:marTop w:val="0"/>
      <w:marBottom w:val="0"/>
      <w:divBdr>
        <w:top w:val="none" w:sz="0" w:space="0" w:color="auto"/>
        <w:left w:val="none" w:sz="0" w:space="0" w:color="auto"/>
        <w:bottom w:val="none" w:sz="0" w:space="0" w:color="auto"/>
        <w:right w:val="none" w:sz="0" w:space="0" w:color="auto"/>
      </w:divBdr>
    </w:div>
    <w:div w:id="1885478164">
      <w:bodyDiv w:val="1"/>
      <w:marLeft w:val="0"/>
      <w:marRight w:val="0"/>
      <w:marTop w:val="0"/>
      <w:marBottom w:val="0"/>
      <w:divBdr>
        <w:top w:val="none" w:sz="0" w:space="0" w:color="auto"/>
        <w:left w:val="none" w:sz="0" w:space="0" w:color="auto"/>
        <w:bottom w:val="none" w:sz="0" w:space="0" w:color="auto"/>
        <w:right w:val="none" w:sz="0" w:space="0" w:color="auto"/>
      </w:divBdr>
    </w:div>
    <w:div w:id="1934782154">
      <w:bodyDiv w:val="1"/>
      <w:marLeft w:val="0"/>
      <w:marRight w:val="0"/>
      <w:marTop w:val="0"/>
      <w:marBottom w:val="0"/>
      <w:divBdr>
        <w:top w:val="none" w:sz="0" w:space="0" w:color="auto"/>
        <w:left w:val="none" w:sz="0" w:space="0" w:color="auto"/>
        <w:bottom w:val="none" w:sz="0" w:space="0" w:color="auto"/>
        <w:right w:val="none" w:sz="0" w:space="0" w:color="auto"/>
      </w:divBdr>
    </w:div>
    <w:div w:id="1971206789">
      <w:bodyDiv w:val="1"/>
      <w:marLeft w:val="0"/>
      <w:marRight w:val="0"/>
      <w:marTop w:val="0"/>
      <w:marBottom w:val="0"/>
      <w:divBdr>
        <w:top w:val="none" w:sz="0" w:space="0" w:color="auto"/>
        <w:left w:val="none" w:sz="0" w:space="0" w:color="auto"/>
        <w:bottom w:val="none" w:sz="0" w:space="0" w:color="auto"/>
        <w:right w:val="none" w:sz="0" w:space="0" w:color="auto"/>
      </w:divBdr>
    </w:div>
    <w:div w:id="1988898262">
      <w:bodyDiv w:val="1"/>
      <w:marLeft w:val="0"/>
      <w:marRight w:val="0"/>
      <w:marTop w:val="0"/>
      <w:marBottom w:val="0"/>
      <w:divBdr>
        <w:top w:val="none" w:sz="0" w:space="0" w:color="auto"/>
        <w:left w:val="none" w:sz="0" w:space="0" w:color="auto"/>
        <w:bottom w:val="none" w:sz="0" w:space="0" w:color="auto"/>
        <w:right w:val="none" w:sz="0" w:space="0" w:color="auto"/>
      </w:divBdr>
    </w:div>
    <w:div w:id="1997566441">
      <w:bodyDiv w:val="1"/>
      <w:marLeft w:val="0"/>
      <w:marRight w:val="0"/>
      <w:marTop w:val="0"/>
      <w:marBottom w:val="0"/>
      <w:divBdr>
        <w:top w:val="none" w:sz="0" w:space="0" w:color="auto"/>
        <w:left w:val="none" w:sz="0" w:space="0" w:color="auto"/>
        <w:bottom w:val="none" w:sz="0" w:space="0" w:color="auto"/>
        <w:right w:val="none" w:sz="0" w:space="0" w:color="auto"/>
      </w:divBdr>
    </w:div>
    <w:div w:id="2030061148">
      <w:bodyDiv w:val="1"/>
      <w:marLeft w:val="0"/>
      <w:marRight w:val="0"/>
      <w:marTop w:val="0"/>
      <w:marBottom w:val="0"/>
      <w:divBdr>
        <w:top w:val="none" w:sz="0" w:space="0" w:color="auto"/>
        <w:left w:val="none" w:sz="0" w:space="0" w:color="auto"/>
        <w:bottom w:val="none" w:sz="0" w:space="0" w:color="auto"/>
        <w:right w:val="none" w:sz="0" w:space="0" w:color="auto"/>
      </w:divBdr>
    </w:div>
    <w:div w:id="2075933327">
      <w:bodyDiv w:val="1"/>
      <w:marLeft w:val="0"/>
      <w:marRight w:val="0"/>
      <w:marTop w:val="0"/>
      <w:marBottom w:val="0"/>
      <w:divBdr>
        <w:top w:val="none" w:sz="0" w:space="0" w:color="auto"/>
        <w:left w:val="none" w:sz="0" w:space="0" w:color="auto"/>
        <w:bottom w:val="none" w:sz="0" w:space="0" w:color="auto"/>
        <w:right w:val="none" w:sz="0" w:space="0" w:color="auto"/>
      </w:divBdr>
    </w:div>
    <w:div w:id="2101020920">
      <w:bodyDiv w:val="1"/>
      <w:marLeft w:val="0"/>
      <w:marRight w:val="0"/>
      <w:marTop w:val="0"/>
      <w:marBottom w:val="0"/>
      <w:divBdr>
        <w:top w:val="none" w:sz="0" w:space="0" w:color="auto"/>
        <w:left w:val="none" w:sz="0" w:space="0" w:color="auto"/>
        <w:bottom w:val="none" w:sz="0" w:space="0" w:color="auto"/>
        <w:right w:val="none" w:sz="0" w:space="0" w:color="auto"/>
      </w:divBdr>
    </w:div>
    <w:div w:id="2110347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FF9614-3D91-4683-8FF1-B39F7302F4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11373</Words>
  <Characters>64827</Characters>
  <Application>Microsoft Office Word</Application>
  <DocSecurity>0</DocSecurity>
  <Lines>540</Lines>
  <Paragraphs>152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Whispher Sky</dc:creator>
  <cp:keywords/>
  <dc:description/>
  <cp:lastModifiedBy>Atif Bilal</cp:lastModifiedBy>
  <cp:revision>2</cp:revision>
  <dcterms:created xsi:type="dcterms:W3CDTF">2025-02-01T15:03:00Z</dcterms:created>
  <dcterms:modified xsi:type="dcterms:W3CDTF">2025-02-01T15:03:00Z</dcterms:modified>
</cp:coreProperties>
</file>